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before="120" w:beforeAutospacing="0" w:after="12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jc w:val="center"/>
        <w:spacing w:before="156" w:after="156" w:line="1320" w:lineRule="exact"/>
        <w:rPr>
          <w:rFonts w:hint="eastAsia" w:ascii="黑体" w:hAnsi="黑体" w:eastAsia="黑体"/>
          <w:b/>
          <w:color w:val="000000" w:themeColor="text1"/>
          <w:sz w:val="52"/>
          <w:szCs w:val="72"/>
          <w:highlight w:val="none"/>
          <w:u w:val="single"/>
        </w:rPr>
        <w:outlineLvl w:val="0"/>
      </w:pPr>
      <w:r>
        <w:rPr>
          <w:rFonts w:hint="eastAsia" w:ascii="黑体" w:hAnsi="黑体" w:eastAsia="黑体"/>
          <w:b/>
          <w:color w:val="000000" w:themeColor="text1"/>
          <w:sz w:val="52"/>
          <w:szCs w:val="72"/>
          <w:highlight w:val="none"/>
          <w:u w:val="single"/>
          <w:lang w:eastAsia="zh-CN"/>
        </w:rPr>
        <w:t xml:space="preserve">东台市“长护专区”护理员服务项目</w:t>
      </w:r>
      <w:r>
        <w:rPr>
          <w:color w:val="000000" w:themeColor="text1"/>
        </w:rPr>
      </w:r>
      <w:r/>
    </w:p>
    <w:p>
      <w:pPr>
        <w:rPr>
          <w:rFonts w:hint="eastAsia" w:ascii="黑体" w:hAnsi="黑体" w:eastAsia="黑体"/>
          <w:b/>
          <w:color w:val="000000" w:themeColor="text1"/>
          <w:sz w:val="52"/>
          <w:szCs w:val="72"/>
          <w:highlight w:val="none"/>
          <w:u w:val="single"/>
        </w:rPr>
      </w:pPr>
      <w:r>
        <w:rPr>
          <w:rFonts w:hint="eastAsia" w:ascii="黑体" w:hAnsi="黑体" w:eastAsia="黑体"/>
          <w:b/>
          <w:color w:val="000000" w:themeColor="text1"/>
          <w:sz w:val="52"/>
          <w:szCs w:val="72"/>
          <w:highlight w:val="none"/>
          <w:u w:val="single"/>
          <w:lang w:eastAsia="zh-CN"/>
        </w:rPr>
      </w:r>
      <w:r>
        <w:rPr>
          <w:color w:val="000000" w:themeColor="text1"/>
        </w:rPr>
      </w:r>
      <w:r/>
    </w:p>
    <w:p>
      <w:pPr>
        <w:pStyle w:val="771"/>
        <w:jc w:val="center"/>
        <w:spacing w:before="120" w:beforeAutospacing="0" w:after="120" w:afterAutospacing="0" w:line="360" w:lineRule="auto"/>
        <w:rPr>
          <w:color w:val="000000" w:themeColor="text1"/>
          <w:highlight w:val="none"/>
        </w:rPr>
      </w:pPr>
      <w:r>
        <w:rPr>
          <w:rFonts w:ascii="Arial" w:hAnsi="Arial" w:cs="Arial"/>
          <w:b/>
          <w:color w:val="000000" w:themeColor="text1"/>
          <w:sz w:val="84"/>
          <w:szCs w:val="84"/>
          <w:highlight w:val="none"/>
        </w:rPr>
        <w:t xml:space="preserve">招 标 文 件</w:t>
      </w:r>
      <w:r>
        <w:rPr>
          <w:color w:val="000000" w:themeColor="text1"/>
        </w:rPr>
      </w:r>
      <w:r/>
    </w:p>
    <w:p>
      <w:pPr>
        <w:pStyle w:val="771"/>
        <w:ind w:firstLine="2249"/>
        <w:spacing w:before="120" w:beforeAutospacing="0" w:after="120" w:afterAutospacing="0" w:line="360" w:lineRule="auto"/>
        <w:rPr>
          <w:rFonts w:ascii="Arial" w:hAnsi="Arial" w:cs="Arial"/>
          <w:b/>
          <w:color w:val="000000" w:themeColor="text1"/>
          <w:sz w:val="32"/>
          <w:szCs w:val="32"/>
          <w:highlight w:val="none"/>
        </w:rPr>
      </w:pPr>
      <w:r>
        <w:rPr>
          <w:rFonts w:ascii="Arial" w:hAnsi="Arial" w:cs="Arial"/>
          <w:b/>
          <w:color w:val="000000" w:themeColor="text1"/>
          <w:sz w:val="32"/>
          <w:szCs w:val="32"/>
          <w:highlight w:val="none"/>
        </w:rPr>
      </w:r>
      <w:r>
        <w:rPr>
          <w:color w:val="000000" w:themeColor="text1"/>
        </w:rPr>
      </w:r>
      <w:r/>
    </w:p>
    <w:p>
      <w:pPr>
        <w:pStyle w:val="771"/>
        <w:jc w:val="center"/>
        <w:spacing w:beforeAutospacing="0" w:afterAutospacing="0"/>
        <w:rPr>
          <w:rFonts w:hint="eastAsia" w:ascii="Times New Roman" w:hAnsi="Times New Roman" w:eastAsiaTheme="minorEastAsia"/>
          <w:color w:val="000000" w:themeColor="text1"/>
          <w:sz w:val="21"/>
          <w:szCs w:val="21"/>
          <w:highlight w:val="none"/>
        </w:rPr>
      </w:pPr>
      <w:r>
        <w:rPr>
          <w:rFonts w:ascii="Times New Roman" w:hAnsi="Times New Roman"/>
          <w:b/>
          <w:color w:val="000000" w:themeColor="text1"/>
          <w:sz w:val="32"/>
          <w:szCs w:val="32"/>
          <w:highlight w:val="none"/>
        </w:rPr>
        <w:t xml:space="preserve">编号：JSZC-320981-CCGC-G2026-0014</w:t>
      </w:r>
      <w:r>
        <w:rPr>
          <w:rFonts w:hint="eastAsia" w:ascii="Times New Roman" w:hAnsi="Times New Roman"/>
          <w:b/>
          <w:color w:val="000000" w:themeColor="text1"/>
          <w:sz w:val="32"/>
          <w:szCs w:val="32"/>
          <w:highlight w:val="none"/>
          <w:lang w:val="en-US" w:eastAsia="zh-CN"/>
        </w:rPr>
        <w:t xml:space="preserve"> </w:t>
      </w:r>
      <w:r>
        <w:rPr>
          <w:color w:val="000000" w:themeColor="text1"/>
        </w:rPr>
      </w:r>
      <w:r/>
    </w:p>
    <w:p>
      <w:pPr>
        <w:pStyle w:val="771"/>
        <w:spacing w:beforeAutospacing="0" w:afterAutospacing="0" w:line="360" w:lineRule="auto"/>
        <w:rPr>
          <w:color w:val="000000" w:themeColor="text1"/>
          <w:highlight w:val="none"/>
        </w:rPr>
      </w:pPr>
      <w:r>
        <w:rPr>
          <w:color w:val="000000" w:themeColor="text1"/>
          <w:highlight w:val="none"/>
        </w:rPr>
        <w:t xml:space="preserve"> </w:t>
      </w:r>
      <w:r>
        <w:rPr>
          <w:color w:val="000000" w:themeColor="text1"/>
        </w:rPr>
      </w:r>
      <w:r/>
    </w:p>
    <w:p>
      <w:pPr>
        <w:pStyle w:val="771"/>
        <w:spacing w:beforeAutospacing="0" w:afterAutospacing="0" w:line="360" w:lineRule="auto"/>
        <w:rPr>
          <w:color w:val="000000" w:themeColor="text1"/>
          <w:highlight w:val="none"/>
        </w:rPr>
      </w:pPr>
      <w:r>
        <w:rPr>
          <w:color w:val="000000" w:themeColor="text1"/>
          <w:highlight w:val="none"/>
        </w:rPr>
        <w:t xml:space="preserve"> </w:t>
      </w:r>
      <w:r>
        <w:rPr>
          <w:color w:val="000000" w:themeColor="text1"/>
        </w:rPr>
      </w:r>
      <w:r/>
    </w:p>
    <w:p>
      <w:pPr>
        <w:pStyle w:val="771"/>
        <w:spacing w:beforeAutospacing="0" w:afterAutospacing="0" w:line="360" w:lineRule="auto"/>
        <w:rPr>
          <w:color w:val="000000" w:themeColor="text1"/>
          <w:highlight w:val="none"/>
        </w:rPr>
      </w:pPr>
      <w:r>
        <w:rPr>
          <w:color w:val="000000" w:themeColor="text1"/>
          <w:highlight w:val="none"/>
        </w:rPr>
      </w:r>
      <w:r>
        <w:rPr>
          <w:color w:val="000000" w:themeColor="text1"/>
        </w:rPr>
      </w:r>
      <w:r/>
    </w:p>
    <w:p>
      <w:pPr>
        <w:pStyle w:val="771"/>
        <w:spacing w:beforeAutospacing="0" w:afterAutospacing="0" w:line="360" w:lineRule="auto"/>
        <w:rPr>
          <w:color w:val="000000" w:themeColor="text1"/>
          <w:highlight w:val="none"/>
        </w:rPr>
      </w:pPr>
      <w:r>
        <w:rPr>
          <w:color w:val="000000" w:themeColor="text1"/>
          <w:highlight w:val="none"/>
        </w:rPr>
        <w:t xml:space="preserve"> </w:t>
      </w:r>
      <w:r>
        <w:rPr>
          <w:color w:val="000000" w:themeColor="text1"/>
        </w:rPr>
      </w:r>
      <w:r/>
    </w:p>
    <w:p>
      <w:pPr>
        <w:ind w:firstLine="930"/>
        <w:spacing w:line="480" w:lineRule="auto"/>
        <w:rPr>
          <w:rFonts w:hint="eastAsia"/>
          <w:b/>
          <w:color w:val="000000" w:themeColor="text1"/>
          <w:sz w:val="31"/>
          <w:highlight w:val="none"/>
        </w:rPr>
        <w:outlineLvl w:val="0"/>
      </w:pPr>
      <w:r>
        <w:rPr>
          <w:rFonts w:hint="eastAsia"/>
          <w:b/>
          <w:color w:val="000000" w:themeColor="text1"/>
          <w:sz w:val="31"/>
          <w:highlight w:val="none"/>
        </w:rPr>
        <w:t xml:space="preserve">采购人</w:t>
      </w:r>
      <w:r>
        <w:rPr>
          <w:b/>
          <w:color w:val="000000" w:themeColor="text1"/>
          <w:sz w:val="31"/>
          <w:highlight w:val="none"/>
        </w:rPr>
        <w:t xml:space="preserve">：</w:t>
      </w:r>
      <w:r>
        <w:rPr>
          <w:rFonts w:hint="eastAsia"/>
          <w:b/>
          <w:color w:val="000000" w:themeColor="text1"/>
          <w:sz w:val="31"/>
          <w:highlight w:val="none"/>
          <w:u w:val="single"/>
        </w:rPr>
        <w:t xml:space="preserve">        </w:t>
      </w:r>
      <w:r>
        <w:rPr>
          <w:rFonts w:hint="eastAsia"/>
          <w:b/>
          <w:color w:val="000000" w:themeColor="text1"/>
          <w:sz w:val="31"/>
          <w:highlight w:val="none"/>
          <w:u w:val="single"/>
          <w:lang w:eastAsia="zh-CN"/>
        </w:rPr>
        <w:t xml:space="preserve">东台市中医院</w:t>
      </w:r>
      <w:r>
        <w:rPr>
          <w:rFonts w:hint="eastAsia"/>
          <w:b/>
          <w:color w:val="000000" w:themeColor="text1"/>
          <w:sz w:val="31"/>
          <w:highlight w:val="none"/>
          <w:u w:val="single"/>
        </w:rPr>
        <w:t xml:space="preserve">        </w:t>
      </w:r>
      <w:r>
        <w:rPr>
          <w:b/>
          <w:color w:val="000000" w:themeColor="text1"/>
          <w:sz w:val="31"/>
          <w:highlight w:val="none"/>
          <w:u w:val="single"/>
        </w:rPr>
        <w:t xml:space="preserve"> </w:t>
      </w:r>
      <w:r>
        <w:rPr>
          <w:rFonts w:hint="eastAsia"/>
          <w:b/>
          <w:color w:val="000000" w:themeColor="text1"/>
          <w:sz w:val="31"/>
          <w:highlight w:val="none"/>
        </w:rPr>
        <w:t xml:space="preserve">（</w:t>
      </w:r>
      <w:r>
        <w:rPr>
          <w:b/>
          <w:color w:val="000000" w:themeColor="text1"/>
          <w:sz w:val="31"/>
          <w:highlight w:val="none"/>
        </w:rPr>
        <w:t xml:space="preserve">盖章</w:t>
      </w:r>
      <w:r>
        <w:rPr>
          <w:rFonts w:hint="eastAsia"/>
          <w:b/>
          <w:color w:val="000000" w:themeColor="text1"/>
          <w:sz w:val="31"/>
          <w:highlight w:val="none"/>
        </w:rPr>
        <w:t xml:space="preserve">）</w:t>
      </w:r>
      <w:r>
        <w:rPr>
          <w:color w:val="000000" w:themeColor="text1"/>
        </w:rPr>
      </w:r>
      <w:r/>
    </w:p>
    <w:p>
      <w:pPr>
        <w:ind w:firstLine="930"/>
        <w:spacing w:line="480" w:lineRule="auto"/>
        <w:rPr>
          <w:rFonts w:hint="eastAsia"/>
          <w:b/>
          <w:color w:val="000000" w:themeColor="text1"/>
          <w:sz w:val="31"/>
          <w:highlight w:val="none"/>
        </w:rPr>
        <w:outlineLvl w:val="0"/>
      </w:pPr>
      <w:r>
        <w:rPr>
          <w:rFonts w:hint="eastAsia"/>
          <w:b/>
          <w:color w:val="000000" w:themeColor="text1"/>
          <w:sz w:val="31"/>
          <w:highlight w:val="none"/>
        </w:rPr>
        <w:t xml:space="preserve">法定代表人或其委托代理人：</w:t>
      </w:r>
      <w:r>
        <w:rPr>
          <w:rFonts w:hint="eastAsia"/>
          <w:b/>
          <w:color w:val="000000" w:themeColor="text1"/>
          <w:sz w:val="31"/>
          <w:highlight w:val="none"/>
          <w:u w:val="single"/>
        </w:rPr>
        <w:t xml:space="preserve">          </w:t>
      </w:r>
      <w:r>
        <w:rPr>
          <w:b/>
          <w:color w:val="000000" w:themeColor="text1"/>
          <w:sz w:val="31"/>
          <w:highlight w:val="none"/>
          <w:u w:val="single"/>
        </w:rPr>
        <w:t xml:space="preserve"> </w:t>
      </w:r>
      <w:r>
        <w:rPr>
          <w:rFonts w:hint="eastAsia"/>
          <w:b/>
          <w:color w:val="000000" w:themeColor="text1"/>
          <w:sz w:val="31"/>
          <w:highlight w:val="none"/>
        </w:rPr>
        <w:t xml:space="preserve">（签字或</w:t>
      </w:r>
      <w:r>
        <w:rPr>
          <w:b/>
          <w:color w:val="000000" w:themeColor="text1"/>
          <w:sz w:val="31"/>
          <w:highlight w:val="none"/>
        </w:rPr>
        <w:t xml:space="preserve">盖章</w:t>
      </w:r>
      <w:r>
        <w:rPr>
          <w:rFonts w:hint="eastAsia"/>
          <w:b/>
          <w:color w:val="000000" w:themeColor="text1"/>
          <w:sz w:val="31"/>
          <w:highlight w:val="none"/>
        </w:rPr>
        <w:t xml:space="preserve">）</w:t>
      </w:r>
      <w:r>
        <w:rPr>
          <w:color w:val="000000" w:themeColor="text1"/>
        </w:rPr>
      </w:r>
      <w:r/>
    </w:p>
    <w:p>
      <w:pPr>
        <w:spacing w:line="480" w:lineRule="auto"/>
        <w:rPr>
          <w:rFonts w:hint="eastAsia"/>
          <w:b/>
          <w:color w:val="000000" w:themeColor="text1"/>
          <w:sz w:val="31"/>
          <w:highlight w:val="none"/>
        </w:rPr>
      </w:pPr>
      <w:r>
        <w:rPr>
          <w:rFonts w:hint="eastAsia"/>
          <w:b/>
          <w:color w:val="000000" w:themeColor="text1"/>
          <w:sz w:val="31"/>
          <w:highlight w:val="none"/>
        </w:rPr>
      </w:r>
      <w:r>
        <w:rPr>
          <w:color w:val="000000" w:themeColor="text1"/>
        </w:rPr>
      </w:r>
      <w:r/>
    </w:p>
    <w:p>
      <w:pPr>
        <w:ind w:firstLine="930"/>
        <w:spacing w:line="480" w:lineRule="auto"/>
        <w:rPr>
          <w:rFonts w:hint="eastAsia"/>
          <w:b/>
          <w:color w:val="000000" w:themeColor="text1"/>
          <w:sz w:val="31"/>
          <w:highlight w:val="none"/>
        </w:rPr>
        <w:outlineLvl w:val="0"/>
      </w:pPr>
      <w:r>
        <w:rPr>
          <w:rFonts w:hint="eastAsia"/>
          <w:b/>
          <w:color w:val="000000" w:themeColor="text1"/>
          <w:sz w:val="31"/>
          <w:highlight w:val="none"/>
        </w:rPr>
        <w:t xml:space="preserve">采购代理机构</w:t>
      </w:r>
      <w:r>
        <w:rPr>
          <w:b/>
          <w:color w:val="000000" w:themeColor="text1"/>
          <w:sz w:val="31"/>
          <w:highlight w:val="none"/>
        </w:rPr>
        <w:t xml:space="preserve">：</w:t>
      </w:r>
      <w:r>
        <w:rPr>
          <w:rFonts w:hint="eastAsia"/>
          <w:b/>
          <w:color w:val="000000" w:themeColor="text1"/>
          <w:sz w:val="31"/>
          <w:highlight w:val="none"/>
          <w:u w:val="single"/>
        </w:rPr>
        <w:t xml:space="preserve">  </w:t>
      </w:r>
      <w:r>
        <w:rPr>
          <w:rFonts w:hint="eastAsia"/>
          <w:b/>
          <w:color w:val="000000" w:themeColor="text1"/>
          <w:sz w:val="31"/>
          <w:highlight w:val="none"/>
          <w:u w:val="single"/>
          <w:lang w:eastAsia="zh-CN"/>
        </w:rPr>
        <w:t xml:space="preserve">江苏策诚咨询有限公司</w:t>
      </w:r>
      <w:r>
        <w:rPr>
          <w:rFonts w:hint="eastAsia"/>
          <w:b/>
          <w:color w:val="000000" w:themeColor="text1"/>
          <w:sz w:val="31"/>
          <w:highlight w:val="none"/>
          <w:u w:val="single"/>
        </w:rPr>
        <w:t xml:space="preserve"> </w:t>
      </w:r>
      <w:r>
        <w:rPr>
          <w:b/>
          <w:color w:val="000000" w:themeColor="text1"/>
          <w:sz w:val="31"/>
          <w:highlight w:val="none"/>
          <w:u w:val="single"/>
        </w:rPr>
        <w:t xml:space="preserve"> </w:t>
      </w:r>
      <w:r>
        <w:rPr>
          <w:rFonts w:hint="eastAsia"/>
          <w:b/>
          <w:color w:val="000000" w:themeColor="text1"/>
          <w:sz w:val="31"/>
          <w:highlight w:val="none"/>
        </w:rPr>
        <w:t xml:space="preserve">（</w:t>
      </w:r>
      <w:r>
        <w:rPr>
          <w:b/>
          <w:color w:val="000000" w:themeColor="text1"/>
          <w:sz w:val="31"/>
          <w:highlight w:val="none"/>
        </w:rPr>
        <w:t xml:space="preserve">盖章</w:t>
      </w:r>
      <w:r>
        <w:rPr>
          <w:rFonts w:hint="eastAsia"/>
          <w:b/>
          <w:color w:val="000000" w:themeColor="text1"/>
          <w:sz w:val="31"/>
          <w:highlight w:val="none"/>
        </w:rPr>
        <w:t xml:space="preserve">）</w:t>
      </w:r>
      <w:r>
        <w:rPr>
          <w:color w:val="000000" w:themeColor="text1"/>
        </w:rPr>
      </w:r>
      <w:r/>
    </w:p>
    <w:p>
      <w:pPr>
        <w:ind w:firstLine="930"/>
        <w:spacing w:line="480" w:lineRule="auto"/>
        <w:rPr>
          <w:rFonts w:hint="eastAsia"/>
          <w:b/>
          <w:color w:val="000000" w:themeColor="text1"/>
          <w:sz w:val="31"/>
          <w:highlight w:val="none"/>
        </w:rPr>
        <w:outlineLvl w:val="0"/>
      </w:pPr>
      <w:r>
        <w:rPr>
          <w:rFonts w:hint="eastAsia"/>
          <w:b/>
          <w:color w:val="000000" w:themeColor="text1"/>
          <w:sz w:val="31"/>
          <w:highlight w:val="none"/>
        </w:rPr>
        <w:t xml:space="preserve">法定代表人或其委托代理人：</w:t>
      </w:r>
      <w:r>
        <w:rPr>
          <w:rFonts w:hint="eastAsia"/>
          <w:b/>
          <w:color w:val="000000" w:themeColor="text1"/>
          <w:sz w:val="31"/>
          <w:highlight w:val="none"/>
          <w:u w:val="single"/>
        </w:rPr>
        <w:t xml:space="preserve">          </w:t>
      </w:r>
      <w:r>
        <w:rPr>
          <w:b/>
          <w:color w:val="000000" w:themeColor="text1"/>
          <w:sz w:val="31"/>
          <w:highlight w:val="none"/>
          <w:u w:val="single"/>
        </w:rPr>
        <w:t xml:space="preserve"> </w:t>
      </w:r>
      <w:r>
        <w:rPr>
          <w:rFonts w:hint="eastAsia"/>
          <w:b/>
          <w:color w:val="000000" w:themeColor="text1"/>
          <w:sz w:val="31"/>
          <w:highlight w:val="none"/>
        </w:rPr>
        <w:t xml:space="preserve">（签字或</w:t>
      </w:r>
      <w:r>
        <w:rPr>
          <w:b/>
          <w:color w:val="000000" w:themeColor="text1"/>
          <w:sz w:val="31"/>
          <w:highlight w:val="none"/>
        </w:rPr>
        <w:t xml:space="preserve">盖章</w:t>
      </w:r>
      <w:r>
        <w:rPr>
          <w:rFonts w:hint="eastAsia"/>
          <w:b/>
          <w:color w:val="000000" w:themeColor="text1"/>
          <w:sz w:val="31"/>
          <w:highlight w:val="none"/>
        </w:rPr>
        <w:t xml:space="preserve">）</w:t>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71"/>
        <w:jc w:val="center"/>
        <w:spacing w:beforeAutospacing="0" w:afterAutospacing="0" w:line="480" w:lineRule="auto"/>
        <w:rPr>
          <w:b/>
          <w:color w:val="000000" w:themeColor="text1"/>
          <w:sz w:val="31"/>
          <w:highlight w:val="none"/>
        </w:rPr>
      </w:pPr>
      <w:r>
        <w:rPr>
          <w:rFonts w:hint="eastAsia"/>
          <w:b/>
          <w:color w:val="000000" w:themeColor="text1"/>
          <w:sz w:val="31"/>
          <w:highlight w:val="none"/>
          <w:u w:val="single"/>
        </w:rPr>
        <w:t xml:space="preserve"> 202</w:t>
      </w:r>
      <w:r>
        <w:rPr>
          <w:rFonts w:hint="eastAsia"/>
          <w:b/>
          <w:color w:val="000000" w:themeColor="text1"/>
          <w:sz w:val="31"/>
          <w:highlight w:val="none"/>
          <w:u w:val="single"/>
          <w:lang w:val="en-US" w:eastAsia="zh-CN"/>
        </w:rPr>
        <w:t xml:space="preserve">6</w:t>
      </w:r>
      <w:r>
        <w:rPr>
          <w:rFonts w:hint="eastAsia"/>
          <w:b/>
          <w:color w:val="000000" w:themeColor="text1"/>
          <w:sz w:val="31"/>
          <w:highlight w:val="none"/>
          <w:u w:val="single"/>
        </w:rPr>
        <w:t xml:space="preserve"> </w:t>
      </w:r>
      <w:r>
        <w:rPr>
          <w:rFonts w:hint="eastAsia"/>
          <w:b/>
          <w:color w:val="000000" w:themeColor="text1"/>
          <w:sz w:val="31"/>
          <w:highlight w:val="none"/>
        </w:rPr>
        <w:t xml:space="preserve">年</w:t>
      </w:r>
      <w:r>
        <w:rPr>
          <w:rFonts w:hint="eastAsia"/>
          <w:b/>
          <w:color w:val="000000" w:themeColor="text1"/>
          <w:sz w:val="31"/>
          <w:highlight w:val="none"/>
          <w:u w:val="single"/>
        </w:rPr>
        <w:t xml:space="preserve"> </w:t>
      </w:r>
      <w:r>
        <w:rPr>
          <w:rFonts w:hint="eastAsia"/>
          <w:b/>
          <w:color w:val="000000" w:themeColor="text1"/>
          <w:sz w:val="31"/>
          <w:highlight w:val="none"/>
          <w:u w:val="single"/>
          <w:lang w:val="en-US" w:eastAsia="zh-CN"/>
        </w:rPr>
        <w:t xml:space="preserve">7</w:t>
      </w:r>
      <w:r>
        <w:rPr>
          <w:rFonts w:hint="eastAsia"/>
          <w:b/>
          <w:color w:val="000000" w:themeColor="text1"/>
          <w:sz w:val="31"/>
          <w:highlight w:val="none"/>
        </w:rPr>
        <w:t xml:space="preserve">月</w:t>
      </w:r>
      <w:r>
        <w:rPr>
          <w:rFonts w:hint="eastAsia"/>
          <w:b/>
          <w:color w:val="000000" w:themeColor="text1"/>
          <w:sz w:val="31"/>
          <w:highlight w:val="none"/>
          <w:u w:val="single"/>
          <w:lang w:val="en-US" w:eastAsia="zh-CN"/>
        </w:rPr>
        <w:t xml:space="preserve">30</w:t>
      </w:r>
      <w:r>
        <w:rPr>
          <w:b/>
          <w:color w:val="000000" w:themeColor="text1"/>
          <w:sz w:val="31"/>
          <w:highlight w:val="none"/>
        </w:rPr>
        <w:t xml:space="preserve">日</w:t>
      </w:r>
      <w:r>
        <w:rPr>
          <w:color w:val="000000" w:themeColor="text1"/>
        </w:rPr>
      </w:r>
      <w:r/>
    </w:p>
    <w:p>
      <w:pPr>
        <w:pStyle w:val="771"/>
        <w:jc w:val="center"/>
        <w:spacing w:beforeAutospacing="0" w:afterAutospacing="0" w:line="48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rPr>
      </w:r>
      <w:r/>
    </w:p>
    <w:p>
      <w:pPr>
        <w:pStyle w:val="771"/>
        <w:jc w:val="center"/>
        <w:spacing w:beforeAutospacing="0" w:afterAutospacing="0" w:line="48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771"/>
        <w:jc w:val="center"/>
        <w:spacing w:beforeAutospacing="0" w:afterAutospacing="0" w:line="48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pStyle w:val="771"/>
        <w:jc w:val="center"/>
        <w:spacing w:beforeAutospacing="0" w:afterAutospacing="0" w:line="480" w:lineRule="auto"/>
        <w:rPr>
          <w:rFonts w:hint="eastAsia" w:ascii="宋体" w:hAnsi="宋体" w:eastAsia="宋体" w:cs="宋体"/>
          <w:color w:val="000000" w:themeColor="text1"/>
          <w:sz w:val="21"/>
          <w:szCs w:val="21"/>
          <w:highlight w:val="none"/>
        </w:rPr>
      </w:pPr>
      <w:r>
        <w:rPr>
          <w:color w:val="000000" w:themeColor="text1"/>
        </w:rPr>
      </w:r>
      <w:bookmarkStart w:id="0" w:name="_Toc20823272"/>
      <w:r>
        <w:rPr>
          <w:color w:val="000000" w:themeColor="text1"/>
        </w:rPr>
      </w:r>
      <w:bookmarkStart w:id="1" w:name="_Toc479757206"/>
      <w:r>
        <w:rPr>
          <w:color w:val="000000" w:themeColor="text1"/>
        </w:rPr>
      </w:r>
      <w:bookmarkStart w:id="2" w:name="_Toc120614210"/>
      <w:r>
        <w:rPr>
          <w:color w:val="000000" w:themeColor="text1"/>
        </w:rPr>
      </w:r>
      <w:bookmarkStart w:id="3" w:name="_Toc523127445"/>
      <w:r>
        <w:rPr>
          <w:color w:val="000000" w:themeColor="text1"/>
        </w:rPr>
      </w:r>
      <w:bookmarkStart w:id="4" w:name="_Toc513029200"/>
      <w:r>
        <w:rPr>
          <w:color w:val="000000" w:themeColor="text1"/>
        </w:rPr>
      </w:r>
      <w:bookmarkStart w:id="5" w:name="_Toc16938516"/>
      <w:r>
        <w:rPr>
          <w:color w:val="000000" w:themeColor="text1"/>
        </w:rPr>
      </w:r>
      <w:r/>
    </w:p>
    <w:p>
      <w:pPr>
        <w:pStyle w:val="771"/>
        <w:jc w:val="center"/>
        <w:spacing w:beforeAutospacing="0" w:afterAutospacing="0"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1"/>
          <w:szCs w:val="21"/>
          <w:highlight w:val="none"/>
        </w:rPr>
        <w:t xml:space="preserve"> </w:t>
      </w:r>
      <w:r>
        <w:rPr>
          <w:rFonts w:hint="eastAsia" w:ascii="宋体" w:hAnsi="宋体" w:eastAsia="宋体" w:cs="宋体"/>
          <w:b/>
          <w:color w:val="000000" w:themeColor="text1"/>
          <w:sz w:val="44"/>
          <w:szCs w:val="44"/>
          <w:highlight w:val="none"/>
        </w:rPr>
        <w:t xml:space="preserve">总  目  录</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771"/>
        <w:jc w:val="both"/>
        <w:spacing w:beforeAutospacing="0" w:afterAutospacing="0" w:line="48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63"/>
        <w:tabs>
          <w:tab w:val="right" w:pos="8306" w:leader="dot"/>
        </w:tabs>
        <w:rPr>
          <w:rFonts w:hint="eastAsia"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TOC \o "1-1" \h \u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_Toc15180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rPr>
        <w:t xml:space="preserve">第一章 </w:t>
      </w:r>
      <w:r>
        <w:rPr>
          <w:rFonts w:hint="eastAsia" w:ascii="宋体" w:hAnsi="宋体" w:eastAsia="宋体" w:cs="宋体"/>
          <w:color w:val="000000" w:themeColor="text1"/>
          <w:sz w:val="36"/>
          <w:szCs w:val="72"/>
          <w:highlight w:val="none"/>
          <w:lang w:val="en-US" w:eastAsia="zh-CN"/>
        </w:rPr>
        <w:t xml:space="preserve">招标公告</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lang w:val="en-US" w:eastAsia="zh-CN"/>
        </w:rPr>
        <w:t xml:space="preserve">3</w:t>
      </w:r>
      <w:r>
        <w:rPr>
          <w:rFonts w:hint="eastAsia" w:ascii="宋体" w:hAnsi="宋体" w:eastAsia="宋体" w:cs="宋体"/>
          <w:color w:val="000000" w:themeColor="text1"/>
          <w:sz w:val="36"/>
          <w:szCs w:val="44"/>
          <w:highlight w:val="none"/>
        </w:rPr>
        <w:fldChar w:fldCharType="end"/>
      </w:r>
      <w:r>
        <w:rPr>
          <w:color w:val="000000" w:themeColor="text1"/>
        </w:rPr>
      </w:r>
      <w:r/>
    </w:p>
    <w:p>
      <w:pPr>
        <w:pStyle w:val="763"/>
        <w:tabs>
          <w:tab w:val="right" w:pos="8306" w:leader="dot"/>
        </w:tabs>
        <w:rPr>
          <w:rFonts w:hint="eastAsia"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_Toc22965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rPr>
        <w:t xml:space="preserve">第二章 投标人须知</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rPr>
        <w:fldChar w:fldCharType="end"/>
      </w:r>
      <w:r>
        <w:rPr>
          <w:rFonts w:hint="eastAsia" w:ascii="宋体" w:hAnsi="宋体" w:eastAsia="宋体" w:cs="宋体"/>
          <w:color w:val="000000" w:themeColor="text1"/>
          <w:sz w:val="36"/>
          <w:szCs w:val="44"/>
          <w:highlight w:val="none"/>
          <w:lang w:val="en-US" w:eastAsia="zh-CN"/>
        </w:rPr>
        <w:t xml:space="preserve">6</w:t>
      </w:r>
      <w:r>
        <w:rPr>
          <w:color w:val="000000" w:themeColor="text1"/>
        </w:rPr>
      </w:r>
      <w:r/>
    </w:p>
    <w:p>
      <w:pPr>
        <w:pStyle w:val="763"/>
        <w:tabs>
          <w:tab w:val="right" w:pos="8306" w:leader="dot"/>
        </w:tabs>
        <w:rPr>
          <w:rFonts w:hint="eastAsia"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_Toc22832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rPr>
        <w:t xml:space="preserve">第三章 合同文本</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lang w:val="en-US" w:eastAsia="zh-CN"/>
        </w:rPr>
        <w:t xml:space="preserve">2</w:t>
      </w:r>
      <w:r>
        <w:rPr>
          <w:rFonts w:hint="eastAsia" w:ascii="宋体" w:hAnsi="宋体" w:eastAsia="宋体" w:cs="宋体"/>
          <w:color w:val="000000" w:themeColor="text1"/>
          <w:sz w:val="36"/>
          <w:szCs w:val="44"/>
          <w:highlight w:val="none"/>
        </w:rPr>
        <w:fldChar w:fldCharType="end"/>
      </w:r>
      <w:r>
        <w:rPr>
          <w:rFonts w:hint="eastAsia" w:ascii="宋体" w:hAnsi="宋体" w:eastAsia="宋体" w:cs="宋体"/>
          <w:color w:val="000000" w:themeColor="text1"/>
          <w:sz w:val="36"/>
          <w:szCs w:val="44"/>
          <w:highlight w:val="none"/>
          <w:lang w:val="en-US" w:eastAsia="zh-CN"/>
        </w:rPr>
        <w:t xml:space="preserve">2</w:t>
      </w:r>
      <w:r>
        <w:rPr>
          <w:color w:val="000000" w:themeColor="text1"/>
        </w:rPr>
      </w:r>
      <w:r/>
    </w:p>
    <w:p>
      <w:pPr>
        <w:pStyle w:val="763"/>
        <w:tabs>
          <w:tab w:val="right" w:pos="8306" w:leader="dot"/>
        </w:tabs>
        <w:rPr>
          <w:rFonts w:hint="eastAsia"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_Toc19591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lang w:val="en-US" w:eastAsia="zh-CN"/>
        </w:rPr>
        <w:t xml:space="preserve">第四章  采购需求</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lang w:val="en-US" w:eastAsia="zh-CN"/>
        </w:rPr>
        <w:t xml:space="preserve">2</w:t>
      </w:r>
      <w:r>
        <w:rPr>
          <w:rFonts w:hint="eastAsia" w:ascii="宋体" w:hAnsi="宋体" w:eastAsia="宋体" w:cs="宋体"/>
          <w:color w:val="000000" w:themeColor="text1"/>
          <w:sz w:val="36"/>
          <w:szCs w:val="44"/>
          <w:highlight w:val="none"/>
        </w:rPr>
        <w:fldChar w:fldCharType="end"/>
      </w:r>
      <w:r>
        <w:rPr>
          <w:rFonts w:hint="eastAsia" w:ascii="宋体" w:hAnsi="宋体" w:eastAsia="宋体" w:cs="宋体"/>
          <w:color w:val="000000" w:themeColor="text1"/>
          <w:sz w:val="36"/>
          <w:szCs w:val="44"/>
          <w:highlight w:val="none"/>
          <w:lang w:val="en-US" w:eastAsia="zh-CN"/>
        </w:rPr>
        <w:t xml:space="preserve">8</w:t>
      </w:r>
      <w:r>
        <w:rPr>
          <w:color w:val="000000" w:themeColor="text1"/>
        </w:rPr>
      </w:r>
      <w:r/>
    </w:p>
    <w:p>
      <w:pPr>
        <w:pStyle w:val="763"/>
        <w:tabs>
          <w:tab w:val="right" w:pos="8306" w:leader="dot"/>
        </w:tabs>
        <w:rPr>
          <w:rFonts w:hint="default"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_Toc6611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rPr>
        <w:t xml:space="preserve">第五章 评标方法与评标标准</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rPr>
        <w:fldChar w:fldCharType="end"/>
      </w:r>
      <w:r>
        <w:rPr>
          <w:rFonts w:hint="eastAsia" w:ascii="宋体" w:hAnsi="宋体" w:eastAsia="宋体" w:cs="宋体"/>
          <w:color w:val="000000" w:themeColor="text1"/>
          <w:sz w:val="36"/>
          <w:szCs w:val="44"/>
          <w:highlight w:val="none"/>
          <w:lang w:val="en-US" w:eastAsia="zh-CN"/>
        </w:rPr>
        <w:t xml:space="preserve">43</w:t>
      </w:r>
      <w:r>
        <w:rPr>
          <w:color w:val="000000" w:themeColor="text1"/>
        </w:rPr>
      </w:r>
      <w:r/>
    </w:p>
    <w:p>
      <w:pPr>
        <w:pStyle w:val="763"/>
        <w:tabs>
          <w:tab w:val="right" w:pos="8306" w:leader="dot"/>
        </w:tabs>
        <w:rPr>
          <w:rFonts w:hint="default" w:ascii="宋体" w:hAnsi="宋体" w:eastAsia="宋体" w:cs="宋体"/>
          <w:color w:val="000000" w:themeColor="text1"/>
          <w:sz w:val="36"/>
          <w:szCs w:val="44"/>
          <w:highlight w:val="none"/>
        </w:rPr>
      </w:pPr>
      <w:r>
        <w:rPr>
          <w:rFonts w:hint="eastAsia" w:ascii="宋体" w:hAnsi="宋体" w:eastAsia="宋体" w:cs="宋体"/>
          <w:color w:val="000000" w:themeColor="text1"/>
          <w:sz w:val="36"/>
          <w:szCs w:val="44"/>
          <w:highlight w:val="none"/>
        </w:rPr>
        <w:fldChar w:fldCharType="begin"/>
      </w:r>
      <w:r>
        <w:rPr>
          <w:rFonts w:hint="eastAsia" w:ascii="宋体" w:hAnsi="宋体" w:eastAsia="宋体" w:cs="宋体"/>
          <w:color w:val="000000" w:themeColor="text1"/>
          <w:sz w:val="36"/>
          <w:szCs w:val="44"/>
          <w:highlight w:val="none"/>
        </w:rPr>
        <w:instrText xml:space="preserve"> HYPERLINK \l _Toc13639 </w:instrText>
      </w:r>
      <w:r>
        <w:rPr>
          <w:rFonts w:hint="eastAsia" w:ascii="宋体" w:hAnsi="宋体" w:eastAsia="宋体" w:cs="宋体"/>
          <w:color w:val="000000" w:themeColor="text1"/>
          <w:sz w:val="36"/>
          <w:szCs w:val="44"/>
          <w:highlight w:val="none"/>
        </w:rPr>
        <w:fldChar w:fldCharType="separate"/>
      </w:r>
      <w:r>
        <w:rPr>
          <w:rFonts w:hint="eastAsia" w:ascii="宋体" w:hAnsi="宋体" w:eastAsia="宋体" w:cs="宋体"/>
          <w:color w:val="000000" w:themeColor="text1"/>
          <w:sz w:val="36"/>
          <w:szCs w:val="72"/>
          <w:highlight w:val="none"/>
        </w:rPr>
        <w:t xml:space="preserve">第六章 投标文件格式</w:t>
      </w:r>
      <w:r>
        <w:rPr>
          <w:rFonts w:hint="eastAsia" w:ascii="宋体" w:hAnsi="宋体" w:eastAsia="宋体" w:cs="宋体"/>
          <w:color w:val="000000" w:themeColor="text1"/>
          <w:sz w:val="36"/>
          <w:szCs w:val="44"/>
          <w:highlight w:val="none"/>
        </w:rPr>
        <w:tab/>
      </w:r>
      <w:r>
        <w:rPr>
          <w:rFonts w:hint="eastAsia" w:ascii="宋体" w:hAnsi="宋体" w:eastAsia="宋体" w:cs="宋体"/>
          <w:color w:val="000000" w:themeColor="text1"/>
          <w:sz w:val="36"/>
          <w:szCs w:val="44"/>
          <w:highlight w:val="none"/>
        </w:rPr>
        <w:fldChar w:fldCharType="end"/>
      </w:r>
      <w:r>
        <w:rPr>
          <w:rFonts w:hint="eastAsia" w:ascii="宋体" w:hAnsi="宋体" w:eastAsia="宋体" w:cs="宋体"/>
          <w:color w:val="000000" w:themeColor="text1"/>
          <w:sz w:val="36"/>
          <w:szCs w:val="44"/>
          <w:highlight w:val="none"/>
          <w:lang w:val="en-US" w:eastAsia="zh-CN"/>
        </w:rPr>
        <w:t xml:space="preserve">47</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sz w:val="44"/>
          <w:szCs w:val="44"/>
          <w:highlight w:val="none"/>
        </w:rPr>
        <w:fldChar w:fldCharType="end"/>
      </w: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b/>
          <w:bCs/>
          <w:color w:val="000000" w:themeColor="text1"/>
          <w:sz w:val="44"/>
          <w:szCs w:val="44"/>
          <w:highlight w:val="none"/>
        </w:rPr>
        <w:t xml:space="preserve">第一章 </w:t>
      </w:r>
      <w:r>
        <w:rPr>
          <w:rFonts w:hint="eastAsia" w:ascii="宋体" w:hAnsi="宋体" w:eastAsia="宋体" w:cs="宋体"/>
          <w:b/>
          <w:bCs/>
          <w:color w:val="000000" w:themeColor="text1"/>
          <w:sz w:val="44"/>
          <w:szCs w:val="44"/>
          <w:highlight w:val="none"/>
          <w:lang w:val="en-US" w:eastAsia="zh-CN"/>
        </w:rPr>
        <w:t xml:space="preserve">招标公告</w:t>
      </w:r>
      <w:r>
        <w:rPr>
          <w:color w:val="000000" w:themeColor="text1"/>
        </w:rPr>
      </w:r>
      <w:r/>
    </w:p>
    <w:p>
      <w:pPr>
        <w:pStyle w:val="771"/>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rPr>
        <w:t xml:space="preserve">项目概况</w:t>
      </w:r>
      <w:r>
        <w:rPr>
          <w:color w:val="000000" w:themeColor="text1"/>
        </w:rPr>
      </w:r>
      <w:r/>
    </w:p>
    <w:p>
      <w:pPr>
        <w:pStyle w:val="771"/>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lang w:val="en-US" w:eastAsia="zh-CN"/>
        </w:rPr>
        <w:t xml:space="preserve">东台市“长护专区”护理员服务项目</w:t>
      </w:r>
      <w:r>
        <w:rPr>
          <w:rFonts w:hint="eastAsia" w:ascii="宋体" w:hAnsi="宋体" w:eastAsia="宋体" w:cs="宋体"/>
          <w:color w:val="000000" w:themeColor="text1"/>
          <w:sz w:val="24"/>
          <w:szCs w:val="24"/>
          <w:highlight w:val="none"/>
        </w:rPr>
        <w:t xml:space="preserve">的潜在投标人可在</w:t>
      </w:r>
      <w:r>
        <w:rPr>
          <w:rFonts w:hint="eastAsia" w:ascii="宋体" w:hAnsi="宋体" w:eastAsia="宋体" w:cs="宋体"/>
          <w:i w:val="0"/>
          <w:iCs w:val="0"/>
          <w:caps w:val="0"/>
          <w:color w:val="000000" w:themeColor="text1"/>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000000" w:themeColor="text1"/>
          <w:spacing w:val="0"/>
          <w:sz w:val="24"/>
          <w:szCs w:val="24"/>
          <w:highlight w:val="none"/>
          <w:shd w:val="clear" w:color="auto" w:fill="ffffff"/>
          <w:lang w:eastAsia="zh-CN"/>
        </w:rPr>
        <w:t xml:space="preserve">招标文件</w:t>
      </w:r>
      <w:r>
        <w:rPr>
          <w:rFonts w:hint="eastAsia" w:ascii="宋体" w:hAnsi="宋体" w:eastAsia="宋体" w:cs="宋体"/>
          <w:i w:val="0"/>
          <w:iCs w:val="0"/>
          <w:caps w:val="0"/>
          <w:color w:val="000000" w:themeColor="text1"/>
          <w:spacing w:val="0"/>
          <w:sz w:val="24"/>
          <w:szCs w:val="24"/>
          <w:highlight w:val="none"/>
          <w:shd w:val="clear" w:color="auto" w:fill="ffffff"/>
        </w:rPr>
        <w:t xml:space="preserve">，方能参与政府采购项目）</w:t>
      </w:r>
      <w:r>
        <w:rPr>
          <w:rFonts w:hint="eastAsia" w:ascii="宋体" w:hAnsi="宋体" w:eastAsia="宋体" w:cs="宋体"/>
          <w:color w:val="000000" w:themeColor="text1"/>
          <w:sz w:val="24"/>
          <w:szCs w:val="24"/>
          <w:highlight w:val="none"/>
        </w:rPr>
        <w:t xml:space="preserve">，并于</w:t>
      </w:r>
      <w:r>
        <w:rPr>
          <w:rFonts w:hint="eastAsia" w:ascii="宋体" w:hAnsi="宋体" w:eastAsia="宋体" w:cs="宋体"/>
          <w:color w:val="000000" w:themeColor="text1"/>
          <w:sz w:val="24"/>
          <w:szCs w:val="24"/>
          <w:highlight w:val="none"/>
          <w:u w:val="single"/>
          <w:lang w:val="en-US" w:eastAsia="zh-CN"/>
        </w:rPr>
        <w:t xml:space="preserve">2026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single"/>
          <w:lang w:val="en-US" w:eastAsia="zh-CN"/>
        </w:rPr>
        <w:t xml:space="preserve">8</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single"/>
          <w:lang w:val="en-US" w:eastAsia="zh-CN"/>
        </w:rPr>
        <w:t xml:space="preserve">20</w:t>
      </w:r>
      <w:r>
        <w:rPr>
          <w:rFonts w:hint="eastAsia" w:ascii="宋体" w:hAnsi="宋体" w:eastAsia="宋体" w:cs="宋体"/>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single"/>
          <w:lang w:val="en-US" w:eastAsia="zh-CN"/>
        </w:rPr>
        <w:t xml:space="preserve">8</w:t>
      </w:r>
      <w:r>
        <w:rPr>
          <w:rFonts w:hint="eastAsia" w:ascii="宋体" w:hAnsi="宋体" w:eastAsia="宋体" w:cs="宋体"/>
          <w:color w:val="000000" w:themeColor="text1"/>
          <w:sz w:val="24"/>
          <w:szCs w:val="24"/>
          <w:highlight w:val="none"/>
          <w:u w:val="none"/>
        </w:rPr>
        <w:t xml:space="preserve">点</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none"/>
        </w:rPr>
        <w:t xml:space="preserve">分（</w:t>
      </w:r>
      <w:r>
        <w:rPr>
          <w:rFonts w:hint="eastAsia" w:ascii="宋体" w:hAnsi="宋体" w:eastAsia="宋体" w:cs="宋体"/>
          <w:color w:val="000000" w:themeColor="text1"/>
          <w:sz w:val="24"/>
          <w:szCs w:val="24"/>
          <w:highlight w:val="none"/>
        </w:rPr>
        <w:t xml:space="preserve">北京时间）前递交投标文件。</w:t>
      </w:r>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color w:val="000000" w:themeColor="text1"/>
        </w:rPr>
      </w:r>
      <w:bookmarkStart w:id="6" w:name="_Toc28359002"/>
      <w:r>
        <w:rPr>
          <w:color w:val="000000" w:themeColor="text1"/>
        </w:rPr>
      </w:r>
      <w:bookmarkStart w:id="7" w:name="_Toc28359079"/>
      <w:r>
        <w:rPr>
          <w:color w:val="000000" w:themeColor="text1"/>
        </w:rPr>
      </w:r>
      <w:bookmarkStart w:id="8" w:name="_Toc35393621"/>
      <w:r>
        <w:rPr>
          <w:color w:val="000000" w:themeColor="text1"/>
        </w:rPr>
      </w:r>
      <w:bookmarkStart w:id="9" w:name="_Hlk24379207"/>
      <w:r>
        <w:rPr>
          <w:color w:val="000000" w:themeColor="text1"/>
        </w:rPr>
      </w:r>
      <w:bookmarkStart w:id="10" w:name="_Toc35393790"/>
      <w:r>
        <w:rPr>
          <w:color w:val="000000" w:themeColor="text1"/>
        </w:rPr>
      </w:r>
      <w:bookmarkStart w:id="11" w:name="_Toc38985263"/>
      <w:r>
        <w:rPr>
          <w:rFonts w:hint="eastAsia" w:ascii="宋体" w:hAnsi="宋体" w:eastAsia="宋体" w:cs="宋体"/>
          <w:b/>
          <w:color w:val="000000" w:themeColor="text1"/>
          <w:sz w:val="24"/>
          <w:szCs w:val="24"/>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pStyle w:val="771"/>
        <w:ind w:firstLine="480"/>
        <w:jc w:val="both"/>
        <w:pageBreakBefore w:val="0"/>
        <w:spacing w:beforeAutospacing="0" w:afterAutospacing="0" w:line="46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1.项目编号：JSZC-320981-CCGC-G2026-0014</w:t>
      </w:r>
      <w:r>
        <w:rPr>
          <w:rFonts w:hint="eastAsia" w:ascii="宋体" w:hAnsi="宋体" w:eastAsia="宋体" w:cs="宋体"/>
          <w:color w:val="000000" w:themeColor="text1"/>
          <w:sz w:val="24"/>
          <w:szCs w:val="24"/>
          <w:highlight w:val="none"/>
          <w:lang w:val="en-US" w:eastAsia="zh-CN"/>
        </w:rPr>
        <w:t xml:space="preserve">  </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2.项目名称：</w:t>
      </w:r>
      <w:r>
        <w:rPr>
          <w:rFonts w:hint="eastAsia" w:ascii="宋体" w:hAnsi="宋体" w:eastAsia="宋体" w:cs="宋体"/>
          <w:color w:val="000000" w:themeColor="text1"/>
          <w:sz w:val="24"/>
          <w:szCs w:val="24"/>
          <w:highlight w:val="none"/>
          <w:lang w:eastAsia="zh-CN"/>
        </w:rPr>
        <w:t xml:space="preserve">东台市“长护专区”护理员服务项目</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采购方式：</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公开招标</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.预算金额：</w:t>
      </w:r>
      <w:r>
        <w:rPr>
          <w:rFonts w:hint="eastAsia" w:ascii="宋体" w:hAnsi="宋体" w:eastAsia="宋体" w:cs="宋体"/>
          <w:color w:val="000000" w:themeColor="text1"/>
          <w:sz w:val="24"/>
          <w:szCs w:val="24"/>
          <w:highlight w:val="none"/>
          <w:lang w:val="en-US" w:eastAsia="zh-CN"/>
        </w:rPr>
        <w:t xml:space="preserve">648</w:t>
      </w:r>
      <w:r>
        <w:rPr>
          <w:rFonts w:hint="eastAsia" w:ascii="宋体" w:hAnsi="宋体" w:eastAsia="宋体" w:cs="宋体"/>
          <w:color w:val="000000" w:themeColor="text1"/>
          <w:sz w:val="24"/>
          <w:szCs w:val="24"/>
          <w:highlight w:val="none"/>
        </w:rPr>
        <w:t xml:space="preserve">万元/年</w:t>
      </w:r>
      <w:r>
        <w:rPr>
          <w:rFonts w:hint="eastAsia" w:ascii="宋体" w:hAnsi="宋体" w:eastAsia="宋体" w:cs="宋体"/>
          <w:color w:val="000000" w:themeColor="text1"/>
          <w:sz w:val="24"/>
          <w:szCs w:val="24"/>
          <w:highlight w:val="none"/>
          <w:lang w:val="en-US" w:eastAsia="zh-CN"/>
        </w:rPr>
        <w:t xml:space="preserve">，1944</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lang w:val="en-US" w:eastAsia="zh-CN"/>
        </w:rPr>
        <w:t xml:space="preserve">/3年，综合单价6.48万元/年/人</w:t>
      </w:r>
      <w:r>
        <w:rPr>
          <w:color w:val="000000" w:themeColor="text1"/>
        </w:rPr>
      </w:r>
      <w:r/>
    </w:p>
    <w:p>
      <w:pPr>
        <w:pStyle w:val="771"/>
        <w:ind w:firstLine="480"/>
        <w:jc w:val="both"/>
        <w:pageBreakBefore w:val="0"/>
        <w:spacing w:beforeAutospacing="0" w:afterAutospacing="0" w:line="46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5.最高限价：648万元/年，1944</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lang w:val="en-US" w:eastAsia="zh-CN"/>
        </w:rPr>
        <w:t xml:space="preserve">/3年，综合单价6.48万元/年/人</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.采购需求：东台市“长护专区”护理员服务项目，完成招标人要求范围内全部护理员服务。</w:t>
      </w:r>
      <w:r>
        <w:rPr>
          <w:rFonts w:hint="eastAsia" w:ascii="宋体" w:hAnsi="宋体" w:eastAsia="宋体" w:cs="宋体"/>
          <w:color w:val="000000" w:themeColor="text1"/>
          <w:sz w:val="24"/>
          <w:szCs w:val="24"/>
          <w:highlight w:val="none"/>
          <w:lang w:val="en-US" w:eastAsia="zh-CN"/>
        </w:rPr>
        <w:t xml:space="preserve">（详细内容见本招标文件第四章）</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.合同履行期限：三年（合同一年一签）</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本项目不接受联合体</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color w:val="000000" w:themeColor="text1"/>
        </w:rPr>
      </w:r>
      <w:bookmarkStart w:id="12" w:name="_Toc38985264"/>
      <w:r>
        <w:rPr>
          <w:color w:val="000000" w:themeColor="text1"/>
        </w:rPr>
      </w:r>
      <w:bookmarkStart w:id="13" w:name="_Toc28359080"/>
      <w:r>
        <w:rPr>
          <w:color w:val="000000" w:themeColor="text1"/>
        </w:rPr>
      </w:r>
      <w:bookmarkStart w:id="14" w:name="_Toc28359003"/>
      <w:r>
        <w:rPr>
          <w:color w:val="000000" w:themeColor="text1"/>
        </w:rPr>
      </w:r>
      <w:bookmarkStart w:id="15" w:name="_Toc35393622"/>
      <w:r>
        <w:rPr>
          <w:color w:val="000000" w:themeColor="text1"/>
        </w:rPr>
      </w:r>
      <w:bookmarkStart w:id="16" w:name="_Toc35393791"/>
      <w:r>
        <w:rPr>
          <w:rFonts w:hint="eastAsia" w:ascii="宋体" w:hAnsi="宋体" w:eastAsia="宋体" w:cs="宋体"/>
          <w:b/>
          <w:color w:val="000000" w:themeColor="text1"/>
          <w:sz w:val="24"/>
          <w:szCs w:val="24"/>
          <w:highlight w:val="none"/>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1.满足《中华人民共和国政府采购法》第二十二条规定，并提供下列材料：</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法人或者其他组织的营业执照等证明文件，自然人的身份证明；</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1.2上一年度的财务状况报表（成立不满一年无需提供）；</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具备履行合同所必需的设备和专业技术能力的书面声明；</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依法缴纳税收和社会保障资金的相关材料（提供提交</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截止时间前一年内至少一个月依法缴纳税收及缴纳社会保障资金的证明材料。供应商依法享受缓缴、免缴税收、社会保障资金的证明材料）；</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.5参加政府采购活动前3年内在经营活动中没有重大违法记录的书面声明</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1.6法律、行政法规规定的其他条件；</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rFonts w:hint="eastAsia" w:ascii="宋体" w:hAnsi="宋体" w:eastAsia="宋体" w:cs="宋体"/>
          <w:color w:val="000000" w:themeColor="text1"/>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投标文件</w:t>
      </w:r>
      <w:r>
        <w:rPr>
          <w:rFonts w:hint="eastAsia" w:ascii="宋体" w:hAnsi="宋体" w:eastAsia="宋体" w:cs="宋体"/>
          <w:color w:val="000000" w:themeColor="text1"/>
          <w:sz w:val="24"/>
          <w:szCs w:val="24"/>
          <w:highlight w:val="none"/>
        </w:rPr>
        <w:t xml:space="preserve">中无需提供证明材料）</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rPr>
        <w:t xml:space="preserve">单位负责人为同一人或者存在直接控股、管理关系的不同供应商，不得参加同一合同项下的政府采购活动。</w:t>
      </w:r>
      <w:r>
        <w:rPr>
          <w:color w:val="000000" w:themeColor="text1"/>
        </w:rPr>
      </w:r>
      <w:r/>
    </w:p>
    <w:p>
      <w:pPr>
        <w:pStyle w:val="77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落实政府采购政策需满足的资格要求：</w:t>
      </w:r>
      <w:r>
        <w:rPr>
          <w:rFonts w:hint="eastAsia" w:ascii="宋体" w:hAnsi="宋体" w:eastAsia="宋体" w:cs="宋体"/>
          <w:b/>
          <w:bCs/>
          <w:color w:val="000000" w:themeColor="text1"/>
          <w:sz w:val="24"/>
          <w:szCs w:val="24"/>
          <w:highlight w:val="none"/>
        </w:rPr>
        <w:t xml:space="preserve">本项目为专门面向</w:t>
      </w:r>
      <w:r>
        <w:rPr>
          <w:rFonts w:hint="eastAsia" w:ascii="宋体" w:hAnsi="宋体" w:eastAsia="宋体" w:cs="宋体"/>
          <w:b/>
          <w:bCs/>
          <w:color w:val="000000" w:themeColor="text1"/>
          <w:sz w:val="24"/>
          <w:szCs w:val="24"/>
          <w:highlight w:val="none"/>
          <w:lang w:eastAsia="zh-CN"/>
        </w:rPr>
        <w:t xml:space="preserve">中</w:t>
      </w:r>
      <w:r>
        <w:rPr>
          <w:rFonts w:hint="eastAsia" w:ascii="宋体" w:hAnsi="宋体" w:eastAsia="宋体" w:cs="宋体"/>
          <w:b/>
          <w:bCs/>
          <w:color w:val="000000" w:themeColor="text1"/>
          <w:sz w:val="24"/>
          <w:szCs w:val="24"/>
          <w:highlight w:val="none"/>
        </w:rPr>
        <w:t xml:space="preserve">小微企业采购的项目,供应商必须为</w:t>
      </w:r>
      <w:r>
        <w:rPr>
          <w:rFonts w:hint="eastAsia" w:ascii="宋体" w:hAnsi="宋体" w:eastAsia="宋体" w:cs="宋体"/>
          <w:b/>
          <w:bCs/>
          <w:color w:val="000000" w:themeColor="text1"/>
          <w:sz w:val="24"/>
          <w:szCs w:val="24"/>
          <w:highlight w:val="none"/>
          <w:lang w:eastAsia="zh-CN"/>
        </w:rPr>
        <w:t xml:space="preserve">中</w:t>
      </w:r>
      <w:r>
        <w:rPr>
          <w:rFonts w:hint="eastAsia" w:ascii="宋体" w:hAnsi="宋体" w:eastAsia="宋体" w:cs="宋体"/>
          <w:b/>
          <w:bCs/>
          <w:color w:val="000000" w:themeColor="text1"/>
          <w:sz w:val="24"/>
          <w:szCs w:val="24"/>
          <w:highlight w:val="none"/>
        </w:rPr>
        <w:t xml:space="preserve">小微企业，不接受非</w:t>
      </w:r>
      <w:r>
        <w:rPr>
          <w:rFonts w:hint="eastAsia" w:ascii="宋体" w:hAnsi="宋体" w:eastAsia="宋体" w:cs="宋体"/>
          <w:b/>
          <w:bCs/>
          <w:color w:val="000000" w:themeColor="text1"/>
          <w:sz w:val="24"/>
          <w:szCs w:val="24"/>
          <w:highlight w:val="none"/>
          <w:lang w:eastAsia="zh-CN"/>
        </w:rPr>
        <w:t xml:space="preserve">中</w:t>
      </w:r>
      <w:r>
        <w:rPr>
          <w:rFonts w:hint="eastAsia" w:ascii="宋体" w:hAnsi="宋体" w:eastAsia="宋体" w:cs="宋体"/>
          <w:b/>
          <w:bCs/>
          <w:color w:val="000000" w:themeColor="text1"/>
          <w:sz w:val="24"/>
          <w:szCs w:val="24"/>
          <w:highlight w:val="none"/>
        </w:rPr>
        <w:t xml:space="preserve">小微型企业参与本项目投标。</w:t>
      </w:r>
      <w:r>
        <w:rPr>
          <w:rFonts w:hint="eastAsia" w:ascii="宋体" w:hAnsi="宋体" w:eastAsia="宋体" w:cs="宋体"/>
          <w:color w:val="000000" w:themeColor="text1"/>
          <w:sz w:val="24"/>
          <w:szCs w:val="24"/>
          <w:highlight w:val="none"/>
        </w:rPr>
        <w:t xml:space="preserve">因本项目专门面向</w:t>
      </w:r>
      <w:r>
        <w:rPr>
          <w:rFonts w:hint="eastAsia" w:ascii="宋体" w:hAnsi="宋体" w:eastAsia="宋体" w:cs="宋体"/>
          <w:color w:val="000000" w:themeColor="text1"/>
          <w:sz w:val="24"/>
          <w:szCs w:val="24"/>
          <w:highlight w:val="none"/>
          <w:lang w:eastAsia="zh-CN"/>
        </w:rPr>
        <w:t xml:space="preserve">中</w:t>
      </w:r>
      <w:r>
        <w:rPr>
          <w:rFonts w:hint="eastAsia" w:ascii="宋体" w:hAnsi="宋体" w:eastAsia="宋体" w:cs="宋体"/>
          <w:color w:val="000000" w:themeColor="text1"/>
          <w:sz w:val="24"/>
          <w:szCs w:val="24"/>
          <w:highlight w:val="none"/>
        </w:rPr>
        <w:t xml:space="preserve">小微企业采购，故不再执行价格评审优惠的扶持政策。供应商须提供</w:t>
      </w:r>
      <w:r>
        <w:rPr>
          <w:rFonts w:hint="eastAsia" w:ascii="宋体" w:hAnsi="宋体" w:eastAsia="宋体" w:cs="宋体"/>
          <w:color w:val="000000" w:themeColor="text1"/>
          <w:sz w:val="24"/>
          <w:szCs w:val="24"/>
          <w:highlight w:val="none"/>
          <w:lang w:eastAsia="zh-CN"/>
        </w:rPr>
        <w:t xml:space="preserve">中</w:t>
      </w:r>
      <w:r>
        <w:rPr>
          <w:rFonts w:hint="eastAsia" w:ascii="宋体" w:hAnsi="宋体" w:eastAsia="宋体" w:cs="宋体"/>
          <w:color w:val="000000" w:themeColor="text1"/>
          <w:sz w:val="24"/>
          <w:szCs w:val="24"/>
          <w:highlight w:val="none"/>
        </w:rPr>
        <w:t xml:space="preserve">小微企业声明函或监狱企业声明函或残疾人福利性单位声明函。</w:t>
      </w:r>
      <w:r>
        <w:rPr>
          <w:color w:val="000000" w:themeColor="text1"/>
        </w:rPr>
      </w:r>
      <w:r/>
    </w:p>
    <w:p>
      <w:pPr>
        <w:pStyle w:val="771"/>
        <w:numPr>
          <w:ilvl w:val="0"/>
          <w:numId w:val="0"/>
        </w:numPr>
        <w:ind w:left="0" w:right="0" w:firstLine="480"/>
        <w:jc w:val="both"/>
        <w:keepLines w:val="0"/>
        <w:keepNext w:val="0"/>
        <w:pageBreakBefore w:val="0"/>
        <w:spacing w:beforeAutospacing="0" w:afterAutospacing="0" w:line="460" w:lineRule="exact"/>
        <w:shd w:val="clear" w:color="auto" w:fill="ffffff"/>
        <w:widowControl/>
        <w:rPr>
          <w:rFonts w:hint="default" w:ascii="宋体" w:hAnsi="宋体" w:eastAsia="宋体" w:cs="宋体"/>
          <w:color w:val="000000" w:themeColor="text1"/>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eastAsia="宋体" w:cs="宋体"/>
          <w:color w:val="000000" w:themeColor="text1"/>
          <w:sz w:val="24"/>
          <w:szCs w:val="24"/>
          <w:highlight w:val="none"/>
        </w:rPr>
        <w:t xml:space="preserve">本项目的特定资格要求</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无。</w:t>
      </w:r>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w:t>
      </w:r>
      <w:r>
        <w:rPr>
          <w:rFonts w:hint="eastAsia" w:ascii="宋体" w:hAnsi="宋体" w:eastAsia="宋体" w:cs="宋体"/>
          <w:b/>
          <w:color w:val="000000" w:themeColor="text1"/>
          <w:sz w:val="24"/>
          <w:szCs w:val="24"/>
          <w:highlight w:val="none"/>
          <w:lang w:eastAsia="zh-CN"/>
        </w:rPr>
        <w:t xml:space="preserve">招标文件</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color w:val="000000" w:themeColor="text1"/>
        </w:rPr>
      </w:r>
      <w:bookmarkStart w:id="17" w:name="_Toc35393624"/>
      <w:r>
        <w:rPr>
          <w:color w:val="000000" w:themeColor="text1"/>
        </w:rPr>
      </w:r>
      <w:bookmarkStart w:id="18" w:name="_Toc35393793"/>
      <w:r>
        <w:rPr>
          <w:color w:val="000000" w:themeColor="text1"/>
        </w:rPr>
      </w:r>
      <w:bookmarkStart w:id="19" w:name="_Toc28359005"/>
      <w:r>
        <w:rPr>
          <w:color w:val="000000" w:themeColor="text1"/>
        </w:rPr>
      </w:r>
      <w:bookmarkStart w:id="20" w:name="_Toc38985266"/>
      <w:r>
        <w:rPr>
          <w:color w:val="000000" w:themeColor="text1"/>
        </w:rPr>
      </w:r>
      <w:bookmarkStart w:id="21" w:name="_Toc28359082"/>
      <w:r>
        <w:rPr>
          <w:rFonts w:hint="eastAsia" w:ascii="宋体" w:hAnsi="宋体" w:eastAsia="宋体" w:cs="宋体"/>
          <w:color w:val="000000" w:themeColor="text1"/>
          <w:sz w:val="24"/>
          <w:szCs w:val="24"/>
          <w:highlight w:val="none"/>
        </w:rPr>
        <w:t xml:space="preserve">1.时间</w:t>
      </w:r>
      <w:r>
        <w:rPr>
          <w:rFonts w:hint="eastAsia" w:ascii="宋体" w:hAnsi="宋体" w:eastAsia="宋体" w:cs="宋体"/>
          <w:color w:val="000000" w:themeColor="text1"/>
          <w:sz w:val="24"/>
          <w:szCs w:val="24"/>
          <w:highlight w:val="none"/>
          <w:lang w:val="en-US" w:eastAsia="zh-CN" w:bidi="ar-SA"/>
        </w:rPr>
        <w:t xml:space="preserve">：</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宋体" w:hAnsi="宋体" w:eastAsia="宋体" w:cs="宋体"/>
          <w:color w:val="000000" w:themeColor="text1"/>
          <w:sz w:val="24"/>
          <w:szCs w:val="24"/>
          <w:highlight w:val="none"/>
          <w:lang w:val="en-US" w:eastAsia="zh-CN" w:bidi="ar-SA"/>
        </w:rPr>
        <w:t xml:space="preserve">自招标文件公告发布之日起5个工作日。</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2.地点：“苏采云”系统内免费下载（投标人必须在苏采云系统中获取招标文件，方能参与政府采购项目）；</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3.方式：本项目采用网上注册登记方式。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4.售价：0元</w:t>
      </w:r>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四、提交投标文件截止时间、开标时间和地点</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bidi="ar-SA"/>
        </w:rPr>
        <w:t xml:space="preserve">时间：</w:t>
      </w:r>
      <w:r>
        <w:rPr>
          <w:rFonts w:hint="eastAsia" w:ascii="宋体" w:hAnsi="宋体" w:eastAsia="宋体" w:cs="宋体"/>
          <w:color w:val="000000" w:themeColor="text1"/>
          <w:sz w:val="24"/>
          <w:szCs w:val="24"/>
          <w:highlight w:val="none"/>
          <w:u w:val="single"/>
          <w:lang w:val="en-US" w:eastAsia="zh-CN"/>
        </w:rPr>
        <w:t xml:space="preserve">2026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single"/>
          <w:lang w:val="en-US" w:eastAsia="zh-CN"/>
        </w:rPr>
        <w:t xml:space="preserve">8</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single"/>
          <w:lang w:val="en-US" w:eastAsia="zh-CN"/>
        </w:rPr>
        <w:t xml:space="preserve">20</w:t>
      </w:r>
      <w:r>
        <w:rPr>
          <w:rFonts w:hint="eastAsia" w:ascii="宋体" w:hAnsi="宋体" w:eastAsia="宋体" w:cs="宋体"/>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single"/>
          <w:lang w:val="en-US" w:eastAsia="zh-CN"/>
        </w:rPr>
        <w:t xml:space="preserve">8</w:t>
      </w:r>
      <w:r>
        <w:rPr>
          <w:rFonts w:hint="eastAsia" w:ascii="宋体" w:hAnsi="宋体" w:eastAsia="宋体" w:cs="宋体"/>
          <w:color w:val="000000" w:themeColor="text1"/>
          <w:sz w:val="24"/>
          <w:szCs w:val="24"/>
          <w:highlight w:val="none"/>
          <w:u w:val="none"/>
        </w:rPr>
        <w:t xml:space="preserve">点</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none"/>
        </w:rPr>
        <w:t xml:space="preserve">分</w:t>
      </w:r>
      <w:r>
        <w:rPr>
          <w:rFonts w:hint="eastAsia" w:ascii="宋体" w:hAnsi="宋体" w:eastAsia="宋体" w:cs="宋体"/>
          <w:color w:val="000000" w:themeColor="text1"/>
          <w:sz w:val="24"/>
          <w:szCs w:val="24"/>
          <w:highlight w:val="none"/>
          <w:lang w:val="en-US" w:eastAsia="zh-CN" w:bidi="ar-SA"/>
        </w:rPr>
        <w:t xml:space="preserve">（北京时间）</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2.地点：</w:t>
      </w:r>
      <w:r>
        <w:rPr>
          <w:rFonts w:hint="eastAsia" w:ascii="宋体" w:hAnsi="宋体" w:eastAsia="宋体" w:cs="宋体"/>
          <w:color w:val="000000" w:themeColor="text1"/>
          <w:sz w:val="24"/>
          <w:szCs w:val="24"/>
          <w:highlight w:val="none"/>
          <w:lang w:val="en-US" w:eastAsia="zh-CN" w:bidi="ar-SA"/>
        </w:rPr>
        <w:t xml:space="preserve">苏采云“不见面”开标大厅 。</w:t>
      </w:r>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color w:val="000000" w:themeColor="text1"/>
        </w:rPr>
      </w:r>
      <w:bookmarkStart w:id="22" w:name="_Toc28359007"/>
      <w:r>
        <w:rPr>
          <w:color w:val="000000" w:themeColor="text1"/>
        </w:rPr>
      </w:r>
      <w:bookmarkStart w:id="23" w:name="_Toc38985267"/>
      <w:r>
        <w:rPr>
          <w:color w:val="000000" w:themeColor="text1"/>
        </w:rPr>
      </w:r>
      <w:bookmarkStart w:id="24" w:name="_Toc35393625"/>
      <w:r>
        <w:rPr>
          <w:color w:val="000000" w:themeColor="text1"/>
        </w:rPr>
      </w:r>
      <w:bookmarkStart w:id="25" w:name="_Toc35393794"/>
      <w:r>
        <w:rPr>
          <w:color w:val="000000" w:themeColor="text1"/>
        </w:rPr>
      </w:r>
      <w:bookmarkStart w:id="26" w:name="_Toc28359084"/>
      <w:r>
        <w:rPr>
          <w:rFonts w:hint="eastAsia" w:ascii="宋体" w:hAnsi="宋体" w:eastAsia="宋体" w:cs="宋体"/>
          <w:b/>
          <w:color w:val="000000" w:themeColor="text1"/>
          <w:sz w:val="24"/>
          <w:szCs w:val="24"/>
          <w:highlight w:val="none"/>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p>
    <w:p>
      <w:pPr>
        <w:pStyle w:val="771"/>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color w:val="000000" w:themeColor="text1"/>
        </w:rPr>
      </w:r>
      <w:bookmarkStart w:id="27" w:name="_Toc35393795"/>
      <w:r>
        <w:rPr>
          <w:color w:val="000000" w:themeColor="text1"/>
        </w:rPr>
      </w:r>
      <w:bookmarkStart w:id="28" w:name="_Toc35393626"/>
      <w:r>
        <w:rPr>
          <w:color w:val="000000" w:themeColor="text1"/>
        </w:rPr>
      </w:r>
      <w:bookmarkStart w:id="29" w:name="_Toc38985268"/>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自本公告发布之日起5个工作日。</w:t>
      </w:r>
      <w:bookmarkEnd w:id="27"/>
      <w:r>
        <w:rPr>
          <w:color w:val="000000" w:themeColor="text1"/>
        </w:rPr>
      </w:r>
      <w:bookmarkEnd w:id="28"/>
      <w:r>
        <w:rPr>
          <w:color w:val="000000" w:themeColor="text1"/>
        </w:rPr>
      </w:r>
      <w:bookmarkEnd w:id="29"/>
      <w:r>
        <w:rPr>
          <w:color w:val="000000" w:themeColor="text1"/>
        </w:rPr>
      </w:r>
      <w:r/>
    </w:p>
    <w:p>
      <w:pPr>
        <w:pStyle w:val="771"/>
        <w:ind w:firstLine="482"/>
        <w:jc w:val="both"/>
        <w:keepLines/>
        <w:keepNext/>
        <w:pageBreakBefore w:val="0"/>
        <w:spacing w:beforeAutospacing="0" w:afterAutospacing="0" w:line="460" w:lineRule="exact"/>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六、其他补充事宜</w:t>
      </w:r>
      <w:r>
        <w:rPr>
          <w:color w:val="000000" w:themeColor="text1"/>
        </w:rPr>
      </w:r>
      <w:r/>
    </w:p>
    <w:p>
      <w:pPr>
        <w:ind w:left="0" w:right="0" w:firstLine="480"/>
        <w:jc w:val="both"/>
        <w:spacing w:before="240" w:after="24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领取CA和办理电子签章（</w:t>
      </w:r>
      <w:r>
        <w:rPr>
          <w:rFonts w:ascii="SimSun" w:hAnsi="SimSun" w:eastAsia="SimSun" w:cs="SimSun"/>
          <w:color w:val="000000"/>
          <w:sz w:val="24"/>
        </w:rPr>
        <w:t xml:space="preserve">请至盐城市府西路1号盐城市公共资源交易中心四楼大厅10号，11号窗口办理</w:t>
      </w:r>
      <w:r>
        <w:rPr>
          <w:rFonts w:ascii="SimSun" w:hAnsi="SimSun" w:eastAsia="SimSun" w:cs="SimSun"/>
          <w:color w:val="000000"/>
          <w:sz w:val="24"/>
          <w:highlight w:val="whit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pStyle w:val="771"/>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ascii="SimSun" w:hAnsi="SimSun" w:eastAsia="SimSun" w:cs="SimSun"/>
          <w:color w:val="000000"/>
          <w:sz w:val="24"/>
          <w:highlight w:val="white"/>
        </w:rPr>
        <w:t xml:space="preserve">4.本次招标不收取投标保证金，不收取质量保证金。</w:t>
      </w:r>
      <w:r/>
      <w:r>
        <w:rPr>
          <w:rFonts w:hint="eastAsia" w:ascii="宋体" w:hAnsi="宋体" w:eastAsia="宋体" w:cs="宋体"/>
          <w:i w:val="0"/>
          <w:iCs w:val="0"/>
          <w:caps w:val="0"/>
          <w:color w:val="000000" w:themeColor="text1"/>
          <w:spacing w:val="0"/>
          <w:sz w:val="24"/>
          <w:szCs w:val="24"/>
          <w:highlight w:val="none"/>
          <w:shd w:val="clear" w:color="auto" w:fill="ffffff"/>
        </w:rPr>
      </w:r>
      <w:r/>
    </w:p>
    <w:p>
      <w:pPr>
        <w:pStyle w:val="738"/>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000000" w:themeColor="text1"/>
          <w:spacing w:val="0"/>
          <w:sz w:val="24"/>
          <w:szCs w:val="24"/>
          <w:highlight w:val="none"/>
          <w:u w:val="none"/>
          <w:shd w:val="clear" w:color="auto" w:fill="ffffff"/>
        </w:rPr>
        <w:t xml:space="preserve">提出询问，请按以下方式联系。</w:t>
      </w:r>
      <w:bookmarkEnd w:id="30"/>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color w:val="000000" w:themeColor="text1"/>
        </w:rPr>
      </w:r>
      <w:bookmarkStart w:id="31" w:name="_Toc120614211"/>
      <w:r>
        <w:rPr>
          <w:color w:val="000000" w:themeColor="text1"/>
        </w:rPr>
      </w:r>
      <w:bookmarkStart w:id="32" w:name="_Toc28359009"/>
      <w:r>
        <w:rPr>
          <w:rFonts w:hint="eastAsia" w:ascii="宋体" w:hAnsi="宋体" w:eastAsia="宋体" w:cs="宋体"/>
          <w:color w:val="000000" w:themeColor="text1"/>
          <w:sz w:val="24"/>
          <w:szCs w:val="24"/>
          <w:highlight w:val="none"/>
          <w:lang w:val="en-US" w:eastAsia="zh-CN" w:bidi="ar-SA"/>
        </w:rPr>
        <w:t xml:space="preserve"> 1.采购人信息</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名 称：东台市中医院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地址：东台市雅居路198号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联系人：邢女士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联系方式：0515-69662279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2.采购代理机构信息</w:t>
      </w:r>
      <w:r>
        <w:rPr>
          <w:color w:val="000000" w:themeColor="text1"/>
        </w:rPr>
      </w:r>
      <w:r/>
    </w:p>
    <w:p>
      <w:pPr>
        <w:ind w:firstLine="480"/>
        <w:jc w:val="left"/>
        <w:keepLines w:val="0"/>
        <w:keepNext w:val="0"/>
        <w:pageBreakBefore w:val="0"/>
        <w:spacing w:line="460" w:lineRule="exact"/>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名 称：江苏策诚咨询有限公司</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地 址：东台市唯诚大厦二十层</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联系人：王先生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联系方式：</w:t>
      </w:r>
      <w:bookmarkStart w:id="33" w:name="_Toc28359087"/>
      <w:r>
        <w:rPr>
          <w:color w:val="000000" w:themeColor="text1"/>
        </w:rPr>
      </w:r>
      <w:bookmarkStart w:id="34" w:name="_Toc28359010"/>
      <w:r>
        <w:rPr>
          <w:rFonts w:hint="eastAsia" w:ascii="宋体" w:hAnsi="宋体" w:eastAsia="宋体" w:cs="宋体"/>
          <w:color w:val="000000" w:themeColor="text1"/>
          <w:sz w:val="24"/>
          <w:szCs w:val="24"/>
          <w:highlight w:val="none"/>
          <w:lang w:val="en-US" w:eastAsia="zh-CN" w:bidi="ar-SA"/>
        </w:rPr>
        <w:t xml:space="preserve">13770279267       </w:t>
      </w:r>
      <w:bookmarkEnd w:id="33"/>
      <w:r>
        <w:rPr>
          <w:color w:val="000000" w:themeColor="text1"/>
        </w:rPr>
      </w:r>
      <w:bookmarkEnd w:id="34"/>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color w:val="000000" w:themeColor="text1"/>
        </w:rPr>
      </w:r>
      <w:bookmarkStart w:id="35" w:name="_Toc28359021"/>
      <w:r>
        <w:rPr>
          <w:rFonts w:hint="eastAsia" w:ascii="宋体" w:hAnsi="宋体" w:eastAsia="宋体" w:cs="宋体"/>
          <w:color w:val="000000" w:themeColor="text1"/>
          <w:sz w:val="24"/>
          <w:szCs w:val="24"/>
          <w:highlight w:val="none"/>
          <w:lang w:val="en-US" w:eastAsia="zh-CN" w:bidi="ar-SA"/>
        </w:rPr>
        <w:t xml:space="preserve">3.</w:t>
      </w:r>
      <w:bookmarkEnd w:id="35"/>
      <w:r>
        <w:rPr>
          <w:rFonts w:hint="eastAsia" w:ascii="宋体" w:hAnsi="宋体" w:eastAsia="宋体" w:cs="宋体"/>
          <w:color w:val="000000" w:themeColor="text1"/>
          <w:sz w:val="24"/>
          <w:szCs w:val="24"/>
          <w:highlight w:val="none"/>
          <w:lang w:val="en-US" w:eastAsia="zh-CN" w:bidi="ar-SA"/>
        </w:rPr>
        <w:t xml:space="preserve">项目联系方式</w:t>
      </w:r>
      <w:r>
        <w:rPr>
          <w:color w:val="000000" w:themeColor="text1"/>
        </w:rPr>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SA"/>
        </w:rPr>
        <w:t xml:space="preserve">项目联系人：邢女士、王先生</w:t>
      </w:r>
      <w:r>
        <w:rPr>
          <w:color w:val="000000" w:themeColor="text1"/>
        </w:rPr>
      </w:r>
      <w:r/>
    </w:p>
    <w:p>
      <w:pPr>
        <w:pStyle w:val="771"/>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电　　 话：0515-69662279 、13770279267 　</w:t>
      </w:r>
      <w:r>
        <w:rPr>
          <w:color w:val="000000" w:themeColor="text1"/>
        </w:rPr>
      </w:r>
      <w:r/>
    </w:p>
    <w:p>
      <w:pPr>
        <w:pStyle w:val="779"/>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rPr>
      </w:r>
      <w:r/>
    </w:p>
    <w:p>
      <w:pPr>
        <w:pStyle w:val="779"/>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rPr>
      </w:r>
      <w:r/>
    </w:p>
    <w:p>
      <w:pPr>
        <w:pStyle w:val="779"/>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rPr>
      </w:r>
      <w:r/>
    </w:p>
    <w:p>
      <w:pPr>
        <w:jc w:val="center"/>
        <w:rPr>
          <w:rFonts w:hint="eastAsia" w:ascii="宋体" w:hAnsi="宋体" w:eastAsia="宋体" w:cs="宋体"/>
          <w:color w:val="000000" w:themeColor="text1"/>
          <w:highlight w:val="none"/>
        </w:rPr>
      </w:pPr>
      <w:r>
        <w:rPr>
          <w:rFonts w:hint="eastAsia" w:ascii="宋体" w:hAnsi="宋体" w:eastAsia="宋体" w:cs="宋体"/>
          <w:b/>
          <w:color w:val="000000" w:themeColor="text1"/>
          <w:sz w:val="44"/>
          <w:szCs w:val="44"/>
          <w:highlight w:val="none"/>
        </w:rPr>
        <w:t xml:space="preserve">第二章  </w:t>
      </w:r>
      <w:bookmarkEnd w:id="31"/>
      <w:r>
        <w:rPr>
          <w:color w:val="000000" w:themeColor="text1"/>
        </w:rPr>
      </w:r>
      <w:bookmarkStart w:id="36" w:name="_Toc16938518"/>
      <w:r>
        <w:rPr>
          <w:color w:val="000000" w:themeColor="text1"/>
        </w:rPr>
      </w:r>
      <w:bookmarkStart w:id="37" w:name="_Toc513029202"/>
      <w:r>
        <w:rPr>
          <w:color w:val="000000" w:themeColor="text1"/>
        </w:rPr>
      </w:r>
      <w:bookmarkStart w:id="38" w:name="_Toc20823274"/>
      <w:r>
        <w:rPr>
          <w:color w:val="000000" w:themeColor="text1"/>
        </w:rPr>
      </w:r>
      <w:bookmarkStart w:id="39" w:name="_Toc120614213"/>
      <w:r>
        <w:rPr>
          <w:rFonts w:hint="eastAsia" w:ascii="宋体" w:hAnsi="宋体" w:eastAsia="宋体" w:cs="宋体"/>
          <w:b/>
          <w:color w:val="000000" w:themeColor="text1"/>
          <w:sz w:val="44"/>
          <w:szCs w:val="44"/>
          <w:highlight w:val="none"/>
        </w:rPr>
        <w:t xml:space="preserve">投标人须知</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40" w:name="_Toc16938519"/>
      <w:r>
        <w:rPr>
          <w:color w:val="000000" w:themeColor="text1"/>
        </w:rPr>
      </w:r>
      <w:bookmarkStart w:id="41" w:name="_Toc20823275"/>
      <w:r>
        <w:rPr>
          <w:color w:val="000000" w:themeColor="text1"/>
        </w:rPr>
      </w:r>
      <w:bookmarkStart w:id="42" w:name="_Toc513029203"/>
      <w:r>
        <w:rPr>
          <w:color w:val="000000" w:themeColor="text1"/>
        </w:rPr>
      </w:r>
      <w:bookmarkStart w:id="43" w:name="_Toc120614214"/>
      <w:r>
        <w:rPr>
          <w:rFonts w:hint="eastAsia" w:ascii="宋体" w:hAnsi="宋体" w:eastAsia="宋体" w:cs="宋体"/>
          <w:b/>
          <w:color w:val="000000" w:themeColor="text1"/>
          <w:sz w:val="24"/>
          <w:szCs w:val="24"/>
          <w:highlight w:val="none"/>
        </w:rPr>
        <w:t xml:space="preserve">一、总则</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44" w:name="_Toc16938520"/>
      <w:r>
        <w:rPr>
          <w:color w:val="000000" w:themeColor="text1"/>
        </w:rPr>
      </w:r>
      <w:bookmarkStart w:id="45" w:name="_Toc458694821"/>
      <w:r>
        <w:rPr>
          <w:color w:val="000000" w:themeColor="text1"/>
        </w:rPr>
      </w:r>
      <w:bookmarkStart w:id="46" w:name="_Toc513029204"/>
      <w:r>
        <w:rPr>
          <w:color w:val="000000" w:themeColor="text1"/>
        </w:rPr>
      </w:r>
      <w:bookmarkStart w:id="47" w:name="_Toc20823276"/>
      <w:r>
        <w:rPr>
          <w:color w:val="000000" w:themeColor="text1"/>
        </w:rPr>
      </w:r>
      <w:bookmarkStart w:id="48" w:name="_Hlt16619475"/>
      <w:r>
        <w:rPr>
          <w:rFonts w:hint="eastAsia" w:ascii="宋体" w:hAnsi="宋体" w:eastAsia="宋体" w:cs="宋体"/>
          <w:color w:val="000000" w:themeColor="text1"/>
          <w:sz w:val="24"/>
          <w:szCs w:val="24"/>
          <w:highlight w:val="none"/>
          <w:lang w:eastAsia="zh-CN"/>
        </w:rPr>
        <w:t xml:space="preserve">1.</w:t>
      </w:r>
      <w:bookmarkEnd w:id="44"/>
      <w:r>
        <w:rPr>
          <w:rFonts w:hint="eastAsia" w:ascii="宋体" w:hAnsi="宋体" w:eastAsia="宋体" w:cs="宋体"/>
          <w:color w:val="000000" w:themeColor="text1"/>
          <w:sz w:val="24"/>
          <w:szCs w:val="24"/>
          <w:highlight w:val="none"/>
        </w:rPr>
        <w:t xml:space="preserve">招标方式</w:t>
      </w:r>
      <w:bookmarkEnd w:id="45"/>
      <w:r>
        <w:rPr>
          <w:color w:val="000000" w:themeColor="text1"/>
        </w:rPr>
      </w:r>
      <w:bookmarkEnd w:id="46"/>
      <w:r>
        <w:rPr>
          <w:color w:val="000000" w:themeColor="text1"/>
        </w:rPr>
      </w:r>
      <w:bookmarkEnd w:id="47"/>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1.1本次招标采取公开招标方式，本</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仅适用于招标公告中所述项目。</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49" w:name="_Toc16938521"/>
      <w:r>
        <w:rPr>
          <w:color w:val="000000" w:themeColor="text1"/>
        </w:rPr>
      </w:r>
      <w:bookmarkStart w:id="50" w:name="_Toc513029205"/>
      <w:r>
        <w:rPr>
          <w:color w:val="000000" w:themeColor="text1"/>
        </w:rPr>
      </w:r>
      <w:bookmarkStart w:id="51" w:name="_Toc20823277"/>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合格的投标人</w:t>
      </w:r>
      <w:bookmarkEnd w:id="49"/>
      <w:r>
        <w:rPr>
          <w:color w:val="000000" w:themeColor="text1"/>
        </w:rPr>
      </w:r>
      <w:bookmarkEnd w:id="50"/>
      <w:r>
        <w:rPr>
          <w:color w:val="000000" w:themeColor="text1"/>
        </w:rPr>
      </w:r>
      <w:bookmarkEnd w:id="51"/>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2.1满足招标公告中供应商的资格</w:t>
      </w:r>
      <w:r>
        <w:rPr>
          <w:rFonts w:hint="eastAsia" w:ascii="宋体" w:hAnsi="宋体" w:eastAsia="宋体" w:cs="宋体"/>
          <w:color w:val="000000" w:themeColor="text1"/>
          <w:sz w:val="24"/>
          <w:szCs w:val="24"/>
          <w:highlight w:val="none"/>
          <w:lang w:eastAsia="zh-CN"/>
        </w:rPr>
        <w:t xml:space="preserve">要求</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2.2满足本文件实质性要求和条</w:t>
      </w:r>
      <w:r>
        <w:rPr>
          <w:rFonts w:hint="eastAsia" w:ascii="宋体" w:hAnsi="宋体" w:eastAsia="宋体" w:cs="宋体"/>
          <w:color w:val="000000" w:themeColor="text1"/>
          <w:sz w:val="24"/>
          <w:szCs w:val="24"/>
          <w:highlight w:val="none"/>
          <w:lang w:eastAsia="zh-CN"/>
        </w:rPr>
        <w:t xml:space="preserve">件</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52" w:name="_Toc513029206"/>
      <w:r>
        <w:rPr>
          <w:color w:val="000000" w:themeColor="text1"/>
        </w:rPr>
      </w:r>
      <w:bookmarkStart w:id="53" w:name="_Toc16938522"/>
      <w:r>
        <w:rPr>
          <w:color w:val="000000" w:themeColor="text1"/>
        </w:rPr>
      </w:r>
      <w:bookmarkStart w:id="54" w:name="_Toc20823278"/>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适用法律</w:t>
      </w:r>
      <w:bookmarkEnd w:id="52"/>
      <w:r>
        <w:rPr>
          <w:color w:val="000000" w:themeColor="text1"/>
        </w:rPr>
      </w:r>
      <w:bookmarkEnd w:id="53"/>
      <w:r>
        <w:rPr>
          <w:color w:val="000000" w:themeColor="text1"/>
        </w:rPr>
      </w:r>
      <w:bookmarkEnd w:id="54"/>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3.1本次招标及由此产生的合同受中华人民共和国</w:t>
      </w:r>
      <w:r>
        <w:rPr>
          <w:rFonts w:hint="eastAsia" w:ascii="宋体" w:hAnsi="宋体" w:eastAsia="宋体" w:cs="宋体"/>
          <w:color w:val="000000" w:themeColor="text1"/>
          <w:sz w:val="24"/>
          <w:szCs w:val="24"/>
          <w:highlight w:val="none"/>
          <w:lang w:eastAsia="zh-CN"/>
        </w:rPr>
        <w:t xml:space="preserve">有关</w:t>
      </w:r>
      <w:r>
        <w:rPr>
          <w:rFonts w:hint="eastAsia" w:ascii="宋体" w:hAnsi="宋体" w:eastAsia="宋体" w:cs="宋体"/>
          <w:color w:val="000000" w:themeColor="text1"/>
          <w:sz w:val="24"/>
          <w:szCs w:val="24"/>
          <w:highlight w:val="none"/>
        </w:rPr>
        <w:t xml:space="preserve">法律法规制约和保护。</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55" w:name="_Toc462564067"/>
      <w:r>
        <w:rPr>
          <w:color w:val="000000" w:themeColor="text1"/>
        </w:rPr>
      </w:r>
      <w:bookmarkStart w:id="56" w:name="_Toc513029207"/>
      <w:r>
        <w:rPr>
          <w:color w:val="000000" w:themeColor="text1"/>
        </w:rPr>
      </w:r>
      <w:bookmarkStart w:id="57" w:name="_Toc16938523"/>
      <w:r>
        <w:rPr>
          <w:color w:val="000000" w:themeColor="text1"/>
        </w:rPr>
      </w:r>
      <w:bookmarkStart w:id="58" w:name="_Toc20823279"/>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投标费用</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themeColor="text1"/>
          <w:sz w:val="24"/>
          <w:szCs w:val="24"/>
          <w:highlight w:val="none"/>
          <w:lang w:val="en-US" w:eastAsia="zh-CN"/>
        </w:rPr>
        <w:t xml:space="preserve">采购人及代理机构</w:t>
      </w:r>
      <w:r>
        <w:rPr>
          <w:rFonts w:hint="eastAsia" w:ascii="宋体" w:hAnsi="宋体" w:eastAsia="宋体" w:cs="宋体"/>
          <w:color w:val="000000" w:themeColor="text1"/>
          <w:sz w:val="24"/>
          <w:szCs w:val="24"/>
          <w:highlight w:val="none"/>
        </w:rPr>
        <w:t xml:space="preserve">在任何情况下均无义务和责任承担这些费用。</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4.2本次招标</w:t>
      </w:r>
      <w:r>
        <w:rPr>
          <w:rFonts w:hint="eastAsia" w:ascii="宋体" w:hAnsi="宋体" w:eastAsia="宋体" w:cs="宋体"/>
          <w:color w:val="000000" w:themeColor="text1"/>
          <w:sz w:val="24"/>
          <w:szCs w:val="24"/>
          <w:highlight w:val="none"/>
          <w:lang w:val="en-US" w:eastAsia="zh-CN"/>
        </w:rPr>
        <w:t xml:space="preserve">采购人及代理机构</w:t>
      </w:r>
      <w:r>
        <w:rPr>
          <w:rFonts w:hint="eastAsia" w:ascii="宋体" w:hAnsi="宋体" w:eastAsia="宋体" w:cs="宋体"/>
          <w:color w:val="000000" w:themeColor="text1"/>
          <w:sz w:val="24"/>
          <w:szCs w:val="24"/>
          <w:highlight w:val="none"/>
        </w:rPr>
        <w:t xml:space="preserve">不收取标书工本费与中标服务费。</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4.3、本项目设定投标报价的最高限价，招标人将拒绝高于最高限价的投标报价。</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4.4、投标人的报价是投标人全部完成本项目所有的服务内容的全部工作、服务内容的综合最终报价,包括投标人履约过程中的人工、设备、差旅、住宿、保险、税金、验收、后期服务(如有)、招投标费用、利润、与项目相关的其他所有费用等。采购人在项目结算时不再向成交投标人支付其他任何费用。如出现在投标、报价估算错误等引起的损失由投标人自行承担。</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（1）所有人员的工作服装和相关装备（含通讯、其他器械等）等由投标人购置并承担费用。</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（2）各投标人自行根据招标人提供的服务内容、招标文件及答疑文件等资料要求，并根据市场行情、结合自身公司实力、管理水平等因素，按要求进行报价。</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（3）服务人员须服从医院管理，院方安排的短期加班或活动不另行增加费用。</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中标人必须为员工缴纳社会保险以及超龄人员的各种商业保险，投标人报价时应将各类险种（包括但不限于养老、医疗、失业、工伤、生育以及超龄人员的雇主责任险、意外伤害险等）的费用考虑到投标报价内。中标后如不缴纳一切责任均由中标单位承担。</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（5）投标人投标报价中的人工工资应参照东台市有权部门发布的工资标准和本企业用工制度等考虑测算，如本次投标低于东台市现行工资标准作无效标处理。</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6）所有工作人员全年休息休假加班工资以不低于国家及本省相关规定测算。测算费用时必须严格按照国家最新的相关法律、法规、同类项目管理成本及东台市劳动用人规定测算人员工资成本、社会保险及其他费用等，并为所招聘的服务人员缴纳国家规定的社会保险、商业保险。</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7）全体服务人员的工作时间应严格按国家有关法律、法规要求的标准执行，因工作原因产生的加班（含节假日加班）应严格按国家有关法律、法规要求的标准给付员工加班薪资。加班费用（含节假日加班）由中标单位负责（由于招标人特殊要求除外）。</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4.5、投标人根据招标内容的要求准确报价，一经报出，不得更改。</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4.6、如出现不合理的报价，经评标委员会评审其报价明显高于其市场价或低于其企业成本的，均可作废标处理。</w:t>
      </w:r>
      <w:r>
        <w:rPr>
          <w:color w:val="000000" w:themeColor="text1"/>
        </w:rPr>
      </w:r>
      <w:r/>
    </w:p>
    <w:p>
      <w:pPr>
        <w:pStyle w:val="771"/>
        <w:ind w:firstLine="480"/>
        <w:jc w:val="both"/>
        <w:pageBreakBefore w:val="0"/>
        <w:spacing w:beforeAutospacing="0" w:afterAutospacing="0"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4.7、如果</w:t>
      </w:r>
      <w:r>
        <w:rPr>
          <w:rFonts w:hint="eastAsia" w:ascii="宋体" w:hAnsi="宋体" w:eastAsia="宋体" w:cs="宋体"/>
          <w:color w:val="000000" w:themeColor="text1"/>
          <w:highlight w:val="none"/>
          <w:lang w:val="en-US" w:eastAsia="zh-CN"/>
        </w:rPr>
        <w:t xml:space="preserve">未能按合同、招标投标文件履约的，中止合同，履约保证金不予退还，并不支付服务期间的服务费用。招标方有权终止合同的履行，受托单位应承担相应的完全责任，包括赔偿因此而给本单位及第三人带来的相应损失。合同期满后根据合同履行情况不再进行续聘或重新选聘服务企业，退出本项目时必须向本单位移交全套档案资料等，经本单位验收合格，并完成与后续服务企业的衔接后，方可退出，同时无息退还履约保证金余额。合同提前终止或期满退出的，15日内必须与本单位及后续服务企业的完成交接、衔接工作。如未按招标单位要求完成交接的，履约保证金不予退还。</w:t>
      </w:r>
      <w:r>
        <w:rPr>
          <w:color w:val="000000" w:themeColor="text1"/>
        </w:rPr>
      </w:r>
      <w:r/>
    </w:p>
    <w:p>
      <w:pPr>
        <w:pStyle w:val="771"/>
        <w:ind w:firstLine="480"/>
        <w:jc w:val="both"/>
        <w:pageBreakBefore w:val="0"/>
        <w:spacing w:beforeAutospacing="0" w:afterAutospacing="0" w:line="440" w:lineRule="exact"/>
        <w:widowControl w:val="off"/>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4.8、对于超出招标文件的其他临时性服务项目，由甲乙双方协商解决。</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的约束力</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5.1投标人一旦参加本项目采购活动，即被认为接受了本</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的规定和约束。</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59" w:name="_Toc513029209"/>
      <w:r>
        <w:rPr>
          <w:color w:val="000000" w:themeColor="text1"/>
        </w:rPr>
      </w:r>
      <w:bookmarkStart w:id="60" w:name="_Toc20823281"/>
      <w:r>
        <w:rPr>
          <w:color w:val="000000" w:themeColor="text1"/>
        </w:rPr>
      </w:r>
      <w:bookmarkStart w:id="61" w:name="_Toc120614215"/>
      <w:r>
        <w:rPr>
          <w:color w:val="000000" w:themeColor="text1"/>
        </w:rPr>
      </w:r>
      <w:bookmarkStart w:id="62" w:name="_Toc16938525"/>
      <w:r>
        <w:rPr>
          <w:rFonts w:hint="eastAsia" w:ascii="宋体" w:hAnsi="宋体" w:eastAsia="宋体" w:cs="宋体"/>
          <w:b/>
          <w:color w:val="000000" w:themeColor="text1"/>
          <w:sz w:val="24"/>
          <w:szCs w:val="24"/>
          <w:highlight w:val="none"/>
        </w:rPr>
        <w:t xml:space="preserve">二、</w:t>
      </w:r>
      <w:bookmarkEnd w:id="59"/>
      <w:r>
        <w:rPr>
          <w:color w:val="000000" w:themeColor="text1"/>
        </w:rPr>
      </w:r>
      <w:bookmarkEnd w:id="60"/>
      <w:r>
        <w:rPr>
          <w:color w:val="000000" w:themeColor="text1"/>
        </w:rPr>
      </w:r>
      <w:bookmarkEnd w:id="61"/>
      <w:r>
        <w:rPr>
          <w:color w:val="000000" w:themeColor="text1"/>
        </w:rPr>
      </w:r>
      <w:bookmarkEnd w:id="62"/>
      <w:r>
        <w:rPr>
          <w:rFonts w:hint="eastAsia" w:ascii="宋体" w:hAnsi="宋体" w:eastAsia="宋体" w:cs="宋体"/>
          <w:b/>
          <w:color w:val="000000" w:themeColor="text1"/>
          <w:sz w:val="24"/>
          <w:szCs w:val="24"/>
          <w:highlight w:val="none"/>
          <w:lang w:eastAsia="zh-CN"/>
        </w:rPr>
        <w:t xml:space="preserve">招标文件</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63" w:name="_Toc513029210"/>
      <w:r>
        <w:rPr>
          <w:color w:val="000000" w:themeColor="text1"/>
        </w:rPr>
      </w:r>
      <w:bookmarkStart w:id="64" w:name="_Toc16938526"/>
      <w:r>
        <w:rPr>
          <w:color w:val="000000" w:themeColor="text1"/>
        </w:rPr>
      </w:r>
      <w:bookmarkStart w:id="65" w:name="_Toc20823282"/>
      <w:r>
        <w:rPr>
          <w:rFonts w:hint="eastAsia" w:ascii="宋体" w:hAnsi="宋体" w:eastAsia="宋体" w:cs="宋体"/>
          <w:color w:val="000000" w:themeColor="text1"/>
          <w:sz w:val="24"/>
          <w:szCs w:val="24"/>
          <w:highlight w:val="none"/>
          <w:lang w:eastAsia="zh-CN"/>
        </w:rPr>
        <w:t xml:space="preserve">6.招标文件</w:t>
      </w:r>
      <w:r>
        <w:rPr>
          <w:rFonts w:hint="eastAsia" w:ascii="宋体" w:hAnsi="宋体" w:eastAsia="宋体" w:cs="宋体"/>
          <w:color w:val="000000" w:themeColor="text1"/>
          <w:sz w:val="24"/>
          <w:szCs w:val="24"/>
          <w:highlight w:val="none"/>
        </w:rPr>
        <w:t xml:space="preserve">构成</w:t>
      </w:r>
      <w:bookmarkEnd w:id="63"/>
      <w:r>
        <w:rPr>
          <w:color w:val="000000" w:themeColor="text1"/>
        </w:rPr>
      </w:r>
      <w:bookmarkEnd w:id="64"/>
      <w:r>
        <w:rPr>
          <w:color w:val="000000" w:themeColor="text1"/>
        </w:rPr>
      </w:r>
      <w:bookmarkEnd w:id="65"/>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 </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由以下部分组成：</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招标公告</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（2）投标人须知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（3）合同文本</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（4）采购需求</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（5）评标方法与评标标准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（6）投标文件格式</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请仔细检查</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是否齐全，如有缺漏请立即与采购</w:t>
      </w:r>
      <w:r>
        <w:rPr>
          <w:rFonts w:hint="eastAsia" w:ascii="宋体" w:hAnsi="宋体" w:eastAsia="宋体" w:cs="宋体"/>
          <w:color w:val="000000" w:themeColor="text1"/>
          <w:sz w:val="24"/>
          <w:szCs w:val="24"/>
          <w:highlight w:val="none"/>
          <w:lang w:val="en-US" w:eastAsia="zh-CN"/>
        </w:rPr>
        <w:t xml:space="preserve">人或代理机构</w:t>
      </w:r>
      <w:r>
        <w:rPr>
          <w:rFonts w:hint="eastAsia" w:ascii="宋体" w:hAnsi="宋体" w:eastAsia="宋体" w:cs="宋体"/>
          <w:color w:val="000000" w:themeColor="text1"/>
          <w:sz w:val="24"/>
          <w:szCs w:val="24"/>
          <w:highlight w:val="none"/>
        </w:rPr>
        <w:t xml:space="preserve">联系解决。</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6.2投标人应认真阅读</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中所有的事项、格式、条款和规范等要求。按</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要求和规定编制投标文件，并保证所提供的全部资料的真实性，以使其投标文件对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作出实质性响应，否则其风险由投标人自行承担。</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66" w:name="_Toc20823283"/>
      <w:r>
        <w:rPr>
          <w:color w:val="000000" w:themeColor="text1"/>
        </w:rPr>
      </w:r>
      <w:bookmarkStart w:id="67" w:name="_Toc513029211"/>
      <w:r>
        <w:rPr>
          <w:color w:val="000000" w:themeColor="text1"/>
        </w:rPr>
      </w:r>
      <w:bookmarkStart w:id="68" w:name="_Toc462564070"/>
      <w:r>
        <w:rPr>
          <w:color w:val="000000" w:themeColor="text1"/>
        </w:rPr>
      </w:r>
      <w:bookmarkStart w:id="69" w:name="_Toc16938527"/>
      <w:r>
        <w:rPr>
          <w:rFonts w:hint="eastAsia" w:ascii="宋体" w:hAnsi="宋体" w:eastAsia="宋体" w:cs="宋体"/>
          <w:color w:val="000000" w:themeColor="text1"/>
          <w:sz w:val="24"/>
          <w:szCs w:val="24"/>
          <w:highlight w:val="none"/>
          <w:lang w:eastAsia="zh-CN"/>
        </w:rPr>
        <w:t xml:space="preserve">7.招标文件</w:t>
      </w:r>
      <w:r>
        <w:rPr>
          <w:rFonts w:hint="eastAsia" w:ascii="宋体" w:hAnsi="宋体" w:eastAsia="宋体" w:cs="宋体"/>
          <w:color w:val="000000" w:themeColor="text1"/>
          <w:sz w:val="24"/>
          <w:szCs w:val="24"/>
          <w:highlight w:val="none"/>
        </w:rPr>
        <w:t xml:space="preserve">的澄清</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7.1任何要求对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进行澄清的投标人，应在投标截止期</w:t>
      </w:r>
      <w:r>
        <w:rPr>
          <w:rFonts w:hint="eastAsia" w:ascii="宋体" w:hAnsi="宋体" w:eastAsia="宋体" w:cs="宋体"/>
          <w:b/>
          <w:color w:val="000000" w:themeColor="text1"/>
          <w:sz w:val="24"/>
          <w:szCs w:val="24"/>
          <w:highlight w:val="none"/>
        </w:rPr>
        <w:t xml:space="preserve">十日</w:t>
      </w:r>
      <w:r>
        <w:rPr>
          <w:rFonts w:hint="eastAsia" w:ascii="宋体" w:hAnsi="宋体" w:eastAsia="宋体" w:cs="宋体"/>
          <w:color w:val="000000" w:themeColor="text1"/>
          <w:sz w:val="24"/>
          <w:szCs w:val="24"/>
          <w:highlight w:val="none"/>
        </w:rPr>
        <w:t xml:space="preserve">前按招标公告中的通讯地址，以书面形式通知采购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70" w:name="_Toc20823284"/>
      <w:r>
        <w:rPr>
          <w:color w:val="000000" w:themeColor="text1"/>
        </w:rPr>
      </w:r>
      <w:bookmarkStart w:id="71" w:name="_Toc16938528"/>
      <w:r>
        <w:rPr>
          <w:color w:val="000000" w:themeColor="text1"/>
        </w:rPr>
      </w:r>
      <w:bookmarkStart w:id="72" w:name="_Toc462564071"/>
      <w:r>
        <w:rPr>
          <w:color w:val="000000" w:themeColor="text1"/>
        </w:rPr>
      </w:r>
      <w:bookmarkStart w:id="73" w:name="_Toc513029212"/>
      <w:r>
        <w:rPr>
          <w:rFonts w:hint="eastAsia" w:ascii="宋体" w:hAnsi="宋体" w:eastAsia="宋体" w:cs="宋体"/>
          <w:color w:val="000000" w:themeColor="text1"/>
          <w:sz w:val="24"/>
          <w:szCs w:val="24"/>
          <w:highlight w:val="none"/>
          <w:lang w:eastAsia="zh-CN"/>
        </w:rPr>
        <w:t xml:space="preserve">8.招标文件</w:t>
      </w:r>
      <w:r>
        <w:rPr>
          <w:rFonts w:hint="eastAsia" w:ascii="宋体" w:hAnsi="宋体" w:eastAsia="宋体" w:cs="宋体"/>
          <w:color w:val="000000" w:themeColor="text1"/>
          <w:sz w:val="24"/>
          <w:szCs w:val="24"/>
          <w:highlight w:val="none"/>
        </w:rPr>
        <w:t xml:space="preserve">的修改</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8.1在投标截止时</w:t>
      </w:r>
      <w:r>
        <w:rPr>
          <w:rFonts w:hint="eastAsia" w:ascii="宋体" w:hAnsi="宋体" w:eastAsia="宋体" w:cs="宋体"/>
          <w:color w:val="000000" w:themeColor="text1"/>
          <w:sz w:val="24"/>
          <w:szCs w:val="24"/>
          <w:highlight w:val="none"/>
          <w:lang w:eastAsia="zh-CN"/>
        </w:rPr>
        <w:t xml:space="preserve">间之</w:t>
      </w:r>
      <w:r>
        <w:rPr>
          <w:rFonts w:hint="eastAsia" w:ascii="宋体" w:hAnsi="宋体" w:eastAsia="宋体" w:cs="宋体"/>
          <w:color w:val="000000" w:themeColor="text1"/>
          <w:sz w:val="24"/>
          <w:szCs w:val="24"/>
          <w:highlight w:val="none"/>
        </w:rPr>
        <w:t xml:space="preserve">前，采购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可以对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进行修改。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8.2采购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有权按照法定的要求推迟投标截止日期和开标日期。</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8.3</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的修改将在</w:t>
      </w:r>
      <w:r>
        <w:rPr>
          <w:rFonts w:hint="eastAsia" w:ascii="宋体" w:hAnsi="宋体" w:eastAsia="宋体" w:cs="宋体"/>
          <w:color w:val="000000" w:themeColor="text1"/>
          <w:sz w:val="24"/>
          <w:szCs w:val="24"/>
          <w:highlight w:val="none"/>
          <w:lang w:val="en-US" w:eastAsia="zh-CN" w:bidi="ar-SA"/>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rPr>
        <w:t xml:space="preserve">江苏政府采购网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盐城市政府采购网公布，补充文件将作为</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的组成部分，并对投标人具有约束力。</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74" w:name="_Toc462564072"/>
      <w:r>
        <w:rPr>
          <w:color w:val="000000" w:themeColor="text1"/>
        </w:rPr>
      </w:r>
      <w:bookmarkStart w:id="75" w:name="_Toc120614216"/>
      <w:r>
        <w:rPr>
          <w:color w:val="000000" w:themeColor="text1"/>
        </w:rPr>
      </w:r>
      <w:bookmarkStart w:id="76" w:name="_Toc513029213"/>
      <w:r>
        <w:rPr>
          <w:color w:val="000000" w:themeColor="text1"/>
        </w:rPr>
      </w:r>
      <w:bookmarkStart w:id="77" w:name="_Toc20823285"/>
      <w:r>
        <w:rPr>
          <w:color w:val="000000" w:themeColor="text1"/>
        </w:rPr>
      </w:r>
      <w:bookmarkStart w:id="78" w:name="_Toc16938529"/>
      <w:r>
        <w:rPr>
          <w:rFonts w:hint="eastAsia" w:ascii="宋体" w:hAnsi="宋体" w:eastAsia="宋体" w:cs="宋体"/>
          <w:b/>
          <w:color w:val="000000" w:themeColor="text1"/>
          <w:sz w:val="24"/>
          <w:szCs w:val="24"/>
          <w:highlight w:val="none"/>
        </w:rPr>
        <w:t xml:space="preserve">三、投标文件的编制</w:t>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79" w:name="_Toc20823286"/>
      <w:r>
        <w:rPr>
          <w:color w:val="000000" w:themeColor="text1"/>
        </w:rPr>
      </w:r>
      <w:bookmarkStart w:id="80" w:name="_Toc513029214"/>
      <w:r>
        <w:rPr>
          <w:color w:val="000000" w:themeColor="text1"/>
        </w:rPr>
      </w:r>
      <w:bookmarkStart w:id="81" w:name="_Toc16938530"/>
      <w:r>
        <w:rPr>
          <w:color w:val="000000" w:themeColor="text1"/>
        </w:rPr>
      </w:r>
      <w:bookmarkStart w:id="82" w:name="_Toc462564073"/>
      <w:r>
        <w:rPr>
          <w:rFonts w:hint="eastAsia" w:ascii="宋体" w:hAnsi="宋体" w:eastAsia="宋体" w:cs="宋体"/>
          <w:color w:val="000000" w:themeColor="text1"/>
          <w:sz w:val="24"/>
          <w:szCs w:val="24"/>
          <w:highlight w:val="none"/>
          <w:lang w:eastAsia="zh-CN"/>
        </w:rPr>
        <w:t xml:space="preserve">9.</w:t>
      </w:r>
      <w:r>
        <w:rPr>
          <w:rFonts w:hint="eastAsia" w:ascii="宋体" w:hAnsi="宋体" w:eastAsia="宋体" w:cs="宋体"/>
          <w:color w:val="000000" w:themeColor="text1"/>
          <w:sz w:val="24"/>
          <w:szCs w:val="24"/>
          <w:highlight w:val="none"/>
        </w:rPr>
        <w:t xml:space="preserve">投标文件的语言及度量衡单位</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9.1投标人提交的投标文件以及投标人与采购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就有关投标的所有来往通知、函件和文件均应使用</w:t>
      </w:r>
      <w:r>
        <w:rPr>
          <w:rFonts w:hint="eastAsia" w:ascii="宋体" w:hAnsi="宋体" w:eastAsia="宋体" w:cs="宋体"/>
          <w:b/>
          <w:color w:val="000000" w:themeColor="text1"/>
          <w:sz w:val="24"/>
          <w:szCs w:val="24"/>
          <w:highlight w:val="none"/>
        </w:rPr>
        <w:t xml:space="preserve">简体中文</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9.2除技术性能另有规定外，投标文件所使用的度量衡单位，均须采用国家法定计量单位。</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83" w:name="_Toc513029215"/>
      <w:r>
        <w:rPr>
          <w:color w:val="000000" w:themeColor="text1"/>
        </w:rPr>
      </w:r>
      <w:bookmarkStart w:id="84" w:name="_Toc16938531"/>
      <w:r>
        <w:rPr>
          <w:color w:val="000000" w:themeColor="text1"/>
        </w:rPr>
      </w:r>
      <w:bookmarkStart w:id="85" w:name="_Toc462564074"/>
      <w:r>
        <w:rPr>
          <w:color w:val="000000" w:themeColor="text1"/>
        </w:rPr>
      </w:r>
      <w:bookmarkStart w:id="86" w:name="_Toc20823287"/>
      <w:r>
        <w:rPr>
          <w:rFonts w:hint="eastAsia" w:ascii="宋体" w:hAnsi="宋体" w:eastAsia="宋体" w:cs="宋体"/>
          <w:color w:val="000000" w:themeColor="text1"/>
          <w:sz w:val="24"/>
          <w:szCs w:val="24"/>
          <w:highlight w:val="none"/>
          <w:lang w:eastAsia="zh-CN"/>
        </w:rPr>
        <w:t xml:space="preserve">10.</w:t>
      </w:r>
      <w:r>
        <w:rPr>
          <w:rFonts w:hint="eastAsia" w:ascii="宋体" w:hAnsi="宋体" w:eastAsia="宋体" w:cs="宋体"/>
          <w:color w:val="000000" w:themeColor="text1"/>
          <w:sz w:val="24"/>
          <w:szCs w:val="24"/>
          <w:highlight w:val="none"/>
        </w:rPr>
        <w:t xml:space="preserve">投标文件构成</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10.2如标书制作工具中格式和内容与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lang w:val="en-US" w:eastAsia="zh-CN" w:bidi="ar-SA"/>
        </w:rPr>
        <w:t xml:space="preserve">中国政府采购网”“</w:t>
      </w:r>
      <w:r>
        <w:rPr>
          <w:rFonts w:hint="eastAsia" w:ascii="宋体" w:hAnsi="宋体" w:eastAsia="宋体" w:cs="宋体"/>
          <w:color w:val="000000" w:themeColor="text1"/>
          <w:sz w:val="24"/>
          <w:szCs w:val="24"/>
          <w:highlight w:val="none"/>
        </w:rPr>
        <w:t xml:space="preserve">江苏政府采购网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盐城市政府采购网”发布的</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不一致，请以</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rPr>
        <w:t xml:space="preserve">“</w:t>
      </w:r>
      <w:r>
        <w:rPr>
          <w:rFonts w:hint="eastAsia" w:ascii="宋体" w:hAnsi="宋体" w:eastAsia="宋体" w:cs="宋体"/>
          <w:color w:val="000000" w:themeColor="text1"/>
          <w:sz w:val="24"/>
          <w:szCs w:val="24"/>
          <w:highlight w:val="none"/>
          <w:lang w:val="en-US" w:eastAsia="zh-CN" w:bidi="ar-SA"/>
        </w:rPr>
        <w:t xml:space="preserve">中国政府采购网”“</w:t>
      </w:r>
      <w:r>
        <w:rPr>
          <w:rFonts w:hint="eastAsia" w:ascii="宋体" w:hAnsi="宋体" w:eastAsia="宋体" w:cs="宋体"/>
          <w:color w:val="000000" w:themeColor="text1"/>
          <w:sz w:val="24"/>
          <w:szCs w:val="24"/>
          <w:highlight w:val="none"/>
        </w:rPr>
        <w:t xml:space="preserve">江苏政府采购网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盐城市政府采购网”发布的</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为准。</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87" w:name="_Toc49090507"/>
      <w:r>
        <w:rPr>
          <w:color w:val="000000" w:themeColor="text1"/>
        </w:rPr>
      </w:r>
      <w:bookmarkStart w:id="88" w:name="_Toc14577354"/>
      <w:r>
        <w:rPr>
          <w:color w:val="000000" w:themeColor="text1"/>
        </w:rPr>
      </w:r>
      <w:bookmarkStart w:id="89" w:name="_Toc513029216"/>
      <w:r>
        <w:rPr>
          <w:color w:val="000000" w:themeColor="text1"/>
        </w:rPr>
      </w:r>
      <w:bookmarkStart w:id="90" w:name="_Toc14577357"/>
      <w:r>
        <w:rPr>
          <w:color w:val="000000" w:themeColor="text1"/>
        </w:rPr>
      </w:r>
      <w:bookmarkStart w:id="91" w:name="_Toc49090509"/>
      <w:r>
        <w:rPr>
          <w:color w:val="000000" w:themeColor="text1"/>
        </w:rPr>
      </w:r>
      <w:bookmarkStart w:id="92" w:name="_Toc513029219"/>
      <w:r>
        <w:rPr>
          <w:color w:val="000000" w:themeColor="text1"/>
        </w:rPr>
      </w:r>
      <w:bookmarkStart w:id="93" w:name="_Hlt26668975"/>
      <w:r>
        <w:rPr>
          <w:color w:val="000000" w:themeColor="text1"/>
        </w:rPr>
      </w:r>
      <w:bookmarkStart w:id="94" w:name="_Hlt26954838"/>
      <w:r>
        <w:rPr>
          <w:color w:val="000000" w:themeColor="text1"/>
        </w:rPr>
      </w:r>
      <w:bookmarkStart w:id="95" w:name="_Hlt26670360"/>
      <w:r>
        <w:rPr>
          <w:rFonts w:hint="eastAsia" w:ascii="宋体" w:hAnsi="宋体" w:eastAsia="宋体" w:cs="宋体"/>
          <w:color w:val="000000" w:themeColor="text1"/>
          <w:sz w:val="24"/>
          <w:szCs w:val="24"/>
          <w:highlight w:val="none"/>
          <w:lang w:eastAsia="zh-CN"/>
        </w:rPr>
        <w:t xml:space="preserve">11.</w:t>
      </w:r>
      <w:r>
        <w:rPr>
          <w:rFonts w:hint="eastAsia" w:ascii="宋体" w:hAnsi="宋体" w:eastAsia="宋体" w:cs="宋体"/>
          <w:color w:val="000000" w:themeColor="text1"/>
          <w:sz w:val="24"/>
          <w:szCs w:val="24"/>
          <w:highlight w:val="none"/>
        </w:rPr>
        <w:t xml:space="preserve">证明投标人及投标标的符合</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规定的文件</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96" w:name="_Toc14577355"/>
      <w:r>
        <w:rPr>
          <w:color w:val="000000" w:themeColor="text1"/>
        </w:rPr>
      </w:r>
      <w:bookmarkStart w:id="97" w:name="_Toc49090508"/>
      <w:r>
        <w:rPr>
          <w:rFonts w:hint="eastAsia" w:ascii="宋体" w:hAnsi="宋体" w:eastAsia="宋体" w:cs="宋体"/>
          <w:color w:val="000000" w:themeColor="text1"/>
          <w:sz w:val="24"/>
          <w:szCs w:val="24"/>
          <w:highlight w:val="none"/>
        </w:rPr>
        <w:t xml:space="preserve">11.1投标人应按照</w:t>
      </w:r>
      <w:r>
        <w:rPr>
          <w:rFonts w:hint="eastAsia" w:ascii="宋体" w:hAnsi="宋体" w:eastAsia="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、规章和规范性文件以及</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要求提交证明文件，证明</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投标标的符合</w:t>
      </w:r>
      <w:r>
        <w:rPr>
          <w:rFonts w:hint="eastAsia" w:ascii="宋体" w:hAnsi="宋体" w:eastAsia="宋体" w:cs="宋体"/>
          <w:color w:val="000000" w:themeColor="text1"/>
          <w:sz w:val="24"/>
          <w:szCs w:val="24"/>
          <w:highlight w:val="none"/>
          <w:lang w:eastAsia="zh-CN"/>
        </w:rPr>
        <w:t xml:space="preserve">招标文件的</w:t>
      </w:r>
      <w:r>
        <w:rPr>
          <w:rFonts w:hint="eastAsia" w:ascii="宋体" w:hAnsi="宋体" w:eastAsia="宋体" w:cs="宋体"/>
          <w:color w:val="000000" w:themeColor="text1"/>
          <w:sz w:val="24"/>
          <w:szCs w:val="24"/>
          <w:highlight w:val="none"/>
        </w:rPr>
        <w:t xml:space="preserve">规定。</w:t>
      </w:r>
      <w:bookmarkEnd w:id="96"/>
      <w:r>
        <w:rPr>
          <w:color w:val="000000" w:themeColor="text1"/>
        </w:rPr>
      </w:r>
      <w:bookmarkEnd w:id="97"/>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对证明文件无明确形式要求的，证明文件可以以文字资料、图纸和数据等形式提交。</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12.</w:t>
      </w:r>
      <w:r>
        <w:rPr>
          <w:rFonts w:hint="eastAsia" w:ascii="宋体" w:hAnsi="宋体" w:eastAsia="宋体" w:cs="宋体"/>
          <w:color w:val="000000" w:themeColor="text1"/>
          <w:sz w:val="24"/>
          <w:szCs w:val="24"/>
          <w:highlight w:val="none"/>
        </w:rPr>
        <w:t xml:space="preserve">投标分项报价</w:t>
      </w:r>
      <w:bookmarkStart w:id="98" w:name="_Hlt26670373"/>
      <w:r>
        <w:rPr>
          <w:rFonts w:hint="eastAsia" w:ascii="宋体" w:hAnsi="宋体" w:eastAsia="宋体" w:cs="宋体"/>
          <w:color w:val="000000" w:themeColor="text1"/>
          <w:sz w:val="24"/>
          <w:szCs w:val="24"/>
          <w:highlight w:val="none"/>
        </w:rPr>
        <w:t xml:space="preserve">表</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12.1投</w:t>
      </w:r>
      <w:bookmarkStart w:id="99" w:name="_Hlt26954840"/>
      <w:r>
        <w:rPr>
          <w:rFonts w:hint="eastAsia" w:ascii="宋体" w:hAnsi="宋体" w:eastAsia="宋体" w:cs="宋体"/>
          <w:color w:val="000000" w:themeColor="text1"/>
          <w:sz w:val="24"/>
          <w:szCs w:val="24"/>
          <w:highlight w:val="none"/>
        </w:rPr>
        <w:t xml:space="preserve">标人应按照</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规定格式填报投标分项报价表</w:t>
      </w:r>
      <w:bookmarkStart w:id="100" w:name="_Hlt26670399"/>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12.2投标货币。投标文件中的单价和总价无特殊规定的采用人民币报价，以元为单位标注。</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中另有规定的按规定执行。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投标配置和分项明细报价，不仅应包括所有人员的工资、法定节假日加班费、社保、福利费，还应包括：管理、劳务、培训、风险、税金、合理利润及政策性文件规定等各项应有费用，以及为完成招标文件规定的服务工作所涉及到的一切相关费用。</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w:t>
      </w:r>
      <w:r>
        <w:rPr>
          <w:rFonts w:hint="eastAsia" w:ascii="宋体" w:hAnsi="宋体" w:eastAsia="宋体" w:cs="宋体"/>
          <w:color w:val="000000" w:themeColor="text1"/>
          <w:sz w:val="24"/>
          <w:szCs w:val="24"/>
          <w:highlight w:val="none"/>
          <w:lang w:val="zh-CN"/>
        </w:rPr>
        <w:t xml:space="preserve">所有人员工资不低于本市最低工资标准，缴纳社保人员的社保（企业部分）不得低于</w:t>
      </w:r>
      <w:r>
        <w:rPr>
          <w:rFonts w:hint="eastAsia" w:ascii="宋体" w:hAnsi="宋体" w:eastAsia="宋体" w:cs="宋体"/>
          <w:color w:val="000000" w:themeColor="text1"/>
          <w:sz w:val="24"/>
          <w:szCs w:val="24"/>
          <w:highlight w:val="none"/>
          <w:lang w:val="en-US" w:eastAsia="zh-CN"/>
        </w:rPr>
        <w:t xml:space="preserve">规定标准</w:t>
      </w:r>
      <w:r>
        <w:rPr>
          <w:rFonts w:hint="eastAsia" w:ascii="宋体" w:hAnsi="宋体" w:eastAsia="宋体" w:cs="宋体"/>
          <w:color w:val="000000" w:themeColor="text1"/>
          <w:sz w:val="24"/>
          <w:szCs w:val="24"/>
          <w:highlight w:val="none"/>
          <w:lang w:val="zh-CN"/>
        </w:rPr>
        <w:t xml:space="preserve">，本项目允许使用超龄人员，超龄人员须缴纳商业保险</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lang w:val="zh-CN"/>
        </w:rPr>
        <w:t xml:space="preserve">所提供人员的费用不得低于上述标准进行测算，</w:t>
      </w:r>
      <w:r>
        <w:rPr>
          <w:rFonts w:hint="eastAsia" w:ascii="宋体" w:hAnsi="宋体" w:eastAsia="宋体" w:cs="宋体"/>
          <w:color w:val="000000" w:themeColor="text1"/>
          <w:sz w:val="24"/>
          <w:szCs w:val="24"/>
          <w:highlight w:val="none"/>
        </w:rPr>
        <w:t xml:space="preserve">否则</w:t>
      </w:r>
      <w:r>
        <w:rPr>
          <w:rFonts w:hint="eastAsia" w:ascii="宋体" w:hAnsi="宋体" w:eastAsia="宋体" w:cs="宋体"/>
          <w:color w:val="000000" w:themeColor="text1"/>
          <w:sz w:val="24"/>
          <w:szCs w:val="24"/>
          <w:highlight w:val="none"/>
          <w:lang w:val="zh-CN"/>
        </w:rPr>
        <w:t xml:space="preserve">视为未实质性响应招标文件要求</w:t>
      </w:r>
      <w:r>
        <w:rPr>
          <w:rFonts w:hint="eastAsia" w:ascii="宋体" w:hAnsi="宋体" w:eastAsia="宋体" w:cs="宋体"/>
          <w:color w:val="000000" w:themeColor="text1"/>
          <w:sz w:val="24"/>
          <w:szCs w:val="24"/>
          <w:highlight w:val="none"/>
        </w:rPr>
        <w:t xml:space="preserve">。如果招标公告发布之后</w:t>
      </w:r>
      <w:r>
        <w:rPr>
          <w:rFonts w:hint="eastAsia" w:ascii="宋体" w:hAnsi="宋体" w:eastAsia="宋体" w:cs="宋体"/>
          <w:color w:val="000000" w:themeColor="text1"/>
          <w:sz w:val="24"/>
          <w:szCs w:val="24"/>
          <w:highlight w:val="none"/>
          <w:lang w:val="en-US" w:eastAsia="zh-CN"/>
        </w:rPr>
        <w:t xml:space="preserve">开标前</w:t>
      </w:r>
      <w:r>
        <w:rPr>
          <w:rFonts w:hint="eastAsia" w:ascii="宋体" w:hAnsi="宋体" w:eastAsia="宋体" w:cs="宋体"/>
          <w:color w:val="000000" w:themeColor="text1"/>
          <w:sz w:val="24"/>
          <w:szCs w:val="24"/>
          <w:highlight w:val="none"/>
        </w:rPr>
        <w:t xml:space="preserve">遇政府调整职工最低工资标准或社会保险缴纳基数，</w:t>
      </w:r>
      <w:r>
        <w:rPr>
          <w:rFonts w:hint="eastAsia" w:ascii="宋体" w:hAnsi="宋体" w:eastAsia="宋体" w:cs="宋体"/>
          <w:color w:val="000000" w:themeColor="text1"/>
          <w:sz w:val="24"/>
          <w:szCs w:val="24"/>
          <w:highlight w:val="none"/>
          <w:lang w:val="en-US" w:eastAsia="zh-CN"/>
        </w:rPr>
        <w:t xml:space="preserve">评标委员会进行符合性审查时</w:t>
      </w:r>
      <w:r>
        <w:rPr>
          <w:rFonts w:hint="eastAsia" w:ascii="宋体" w:hAnsi="宋体" w:eastAsia="宋体" w:cs="宋体"/>
          <w:color w:val="000000" w:themeColor="text1"/>
          <w:sz w:val="24"/>
          <w:szCs w:val="24"/>
          <w:highlight w:val="none"/>
        </w:rPr>
        <w:t xml:space="preserve">可仍按上述标准</w:t>
      </w:r>
      <w:r>
        <w:rPr>
          <w:rFonts w:hint="eastAsia" w:ascii="宋体" w:hAnsi="宋体" w:eastAsia="宋体" w:cs="宋体"/>
          <w:color w:val="000000" w:themeColor="text1"/>
          <w:sz w:val="24"/>
          <w:szCs w:val="24"/>
          <w:highlight w:val="none"/>
          <w:lang w:val="en-US" w:eastAsia="zh-CN"/>
        </w:rPr>
        <w:t xml:space="preserve">审查</w:t>
      </w:r>
      <w:r>
        <w:rPr>
          <w:rFonts w:hint="eastAsia" w:ascii="宋体" w:hAnsi="宋体" w:eastAsia="宋体" w:cs="宋体"/>
          <w:color w:val="000000" w:themeColor="text1"/>
          <w:sz w:val="24"/>
          <w:szCs w:val="24"/>
          <w:highlight w:val="none"/>
        </w:rPr>
        <w:t xml:space="preserve">，中标后，</w:t>
      </w:r>
      <w:r>
        <w:rPr>
          <w:rFonts w:hint="eastAsia" w:ascii="宋体" w:hAnsi="宋体" w:eastAsia="宋体" w:cs="宋体"/>
          <w:color w:val="000000" w:themeColor="text1"/>
          <w:sz w:val="24"/>
          <w:szCs w:val="24"/>
          <w:highlight w:val="none"/>
          <w:lang w:val="en-US" w:eastAsia="zh-CN"/>
        </w:rPr>
        <w:t xml:space="preserve">中标人应按照最新政策文件规定执行</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pageBreakBefore w:val="0"/>
        <w:spacing w:beforeAutospacing="0" w:afterAutospacing="0" w:line="480" w:lineRule="exact"/>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服务期内如遇政策调整最低工资标准，中标价不予调整，由中标人自行考虑此部分风险。</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12.5  投标人根据招标内容的要求准确报价，一经报出，不得更改。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12.6投标报价的单位为人民币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。如果未能按合同、</w:t>
      </w:r>
      <w:r>
        <w:rPr>
          <w:rFonts w:hint="eastAsia" w:ascii="宋体" w:hAnsi="宋体" w:eastAsia="宋体" w:cs="宋体"/>
          <w:color w:val="000000" w:themeColor="text1"/>
          <w:sz w:val="24"/>
          <w:szCs w:val="24"/>
          <w:highlight w:val="none"/>
          <w:lang w:val="en-US" w:eastAsia="zh-CN"/>
        </w:rPr>
        <w:t xml:space="preserve">招标文件</w:t>
      </w:r>
      <w:r>
        <w:rPr>
          <w:rFonts w:hint="eastAsia" w:ascii="宋体" w:hAnsi="宋体" w:eastAsia="宋体" w:cs="宋体"/>
          <w:color w:val="000000" w:themeColor="text1"/>
          <w:sz w:val="24"/>
          <w:szCs w:val="24"/>
          <w:highlight w:val="none"/>
        </w:rPr>
        <w:t xml:space="preserve">履约的，</w:t>
      </w:r>
      <w:r>
        <w:rPr>
          <w:rFonts w:hint="eastAsia" w:ascii="宋体" w:hAnsi="宋体" w:eastAsia="宋体" w:cs="宋体"/>
          <w:color w:val="000000" w:themeColor="text1"/>
          <w:sz w:val="24"/>
          <w:szCs w:val="24"/>
          <w:highlight w:val="none"/>
          <w:lang w:eastAsia="zh-CN"/>
        </w:rPr>
        <w:t xml:space="preserve">终止</w:t>
      </w:r>
      <w:r>
        <w:rPr>
          <w:rFonts w:hint="eastAsia" w:ascii="宋体" w:hAnsi="宋体" w:eastAsia="宋体" w:cs="宋体"/>
          <w:color w:val="000000" w:themeColor="text1"/>
          <w:sz w:val="24"/>
          <w:szCs w:val="24"/>
          <w:highlight w:val="none"/>
        </w:rPr>
        <w:t xml:space="preserve">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000000" w:themeColor="text1"/>
          <w:sz w:val="24"/>
          <w:szCs w:val="24"/>
          <w:highlight w:val="none"/>
          <w:lang w:val="zh-CN"/>
        </w:rPr>
        <w:t xml:space="preserve">合同期满</w:t>
      </w:r>
      <w:r>
        <w:rPr>
          <w:rFonts w:hint="eastAsia" w:ascii="宋体" w:hAnsi="宋体" w:eastAsia="宋体" w:cs="宋体"/>
          <w:color w:val="000000" w:themeColor="text1"/>
          <w:sz w:val="24"/>
          <w:szCs w:val="24"/>
          <w:highlight w:val="none"/>
          <w:lang w:val="en-US" w:eastAsia="zh-CN"/>
        </w:rPr>
        <w:t xml:space="preserve">并完成与后续物业服务</w:t>
      </w:r>
      <w:r>
        <w:rPr>
          <w:rFonts w:hint="eastAsia" w:ascii="宋体" w:hAnsi="宋体" w:eastAsia="宋体" w:cs="宋体"/>
          <w:color w:val="000000" w:themeColor="text1"/>
          <w:sz w:val="24"/>
          <w:szCs w:val="24"/>
          <w:highlight w:val="none"/>
          <w:lang w:val="zh-CN"/>
        </w:rPr>
        <w:t xml:space="preserve">企业的衔接后，方可退出，经本单位验收合格，</w:t>
      </w:r>
      <w:r>
        <w:rPr>
          <w:rFonts w:hint="eastAsia" w:ascii="宋体" w:hAnsi="宋体" w:eastAsia="宋体" w:cs="宋体"/>
          <w:color w:val="000000" w:themeColor="text1"/>
          <w:sz w:val="24"/>
          <w:szCs w:val="24"/>
          <w:highlight w:val="none"/>
          <w:lang w:val="en-US" w:eastAsia="zh-CN"/>
        </w:rPr>
        <w:t xml:space="preserve">退出本物业管理时必须向本单位移交全套档案等资料</w:t>
      </w:r>
      <w:r>
        <w:rPr>
          <w:rFonts w:hint="eastAsia" w:ascii="宋体" w:hAnsi="宋体" w:eastAsia="宋体" w:cs="宋体"/>
          <w:color w:val="000000" w:themeColor="text1"/>
          <w:sz w:val="24"/>
          <w:szCs w:val="24"/>
          <w:highlight w:val="none"/>
          <w:lang w:val="zh-CN"/>
        </w:rPr>
        <w:t xml:space="preserve">，同时退还履约保证金余额。</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shd w:val="clear" w:color="auto" w:fill="auto"/>
        </w:rPr>
        <w:t xml:space="preserve">12.7对于超出</w:t>
      </w:r>
      <w:r>
        <w:rPr>
          <w:rFonts w:hint="eastAsia" w:ascii="宋体" w:hAnsi="宋体" w:eastAsia="宋体" w:cs="宋体"/>
          <w:color w:val="000000" w:themeColor="text1"/>
          <w:sz w:val="24"/>
          <w:szCs w:val="24"/>
          <w:highlight w:val="none"/>
          <w:shd w:val="clear" w:color="auto" w:fill="auto"/>
          <w:lang w:val="en-US" w:eastAsia="zh-CN"/>
        </w:rPr>
        <w:t xml:space="preserve">招标文件</w:t>
      </w:r>
      <w:r>
        <w:rPr>
          <w:rFonts w:hint="eastAsia" w:ascii="宋体" w:hAnsi="宋体" w:eastAsia="宋体" w:cs="宋体"/>
          <w:color w:val="000000" w:themeColor="text1"/>
          <w:sz w:val="24"/>
          <w:szCs w:val="24"/>
          <w:highlight w:val="none"/>
          <w:shd w:val="clear" w:color="auto" w:fill="auto"/>
        </w:rPr>
        <w:t xml:space="preserve">的其他临时性服务项目，由甲乙双方协商解决。</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01" w:name="_Hlt26954846"/>
      <w:r>
        <w:rPr>
          <w:color w:val="000000" w:themeColor="text1"/>
        </w:rPr>
      </w:r>
      <w:bookmarkStart w:id="102" w:name="_Hlt26954731"/>
      <w:r>
        <w:rPr>
          <w:color w:val="000000" w:themeColor="text1"/>
        </w:rPr>
      </w:r>
      <w:bookmarkStart w:id="103" w:name="_Hlt26670403"/>
      <w:r>
        <w:rPr>
          <w:color w:val="000000" w:themeColor="text1"/>
        </w:rPr>
      </w:r>
      <w:bookmarkStart w:id="104" w:name="_Hlt26670486"/>
      <w:r>
        <w:rPr>
          <w:color w:val="000000" w:themeColor="text1"/>
        </w:rPr>
      </w:r>
      <w:bookmarkStart w:id="105" w:name="_Hlt26954848"/>
      <w:r>
        <w:rPr>
          <w:color w:val="000000" w:themeColor="text1"/>
        </w:rPr>
      </w:r>
      <w:bookmarkStart w:id="106" w:name="_Hlt26670425"/>
      <w:r>
        <w:rPr>
          <w:color w:val="000000" w:themeColor="text1"/>
        </w:rPr>
      </w:r>
      <w:bookmarkStart w:id="107" w:name="_Hlt26954844"/>
      <w:r>
        <w:rPr>
          <w:color w:val="000000" w:themeColor="text1"/>
        </w:rPr>
      </w:r>
      <w:bookmarkStart w:id="108" w:name="_Hlt26954842"/>
      <w:r>
        <w:rPr>
          <w:color w:val="000000" w:themeColor="text1"/>
        </w:rPr>
      </w:r>
      <w:bookmarkStart w:id="109" w:name="_Hlt26670482"/>
      <w:r>
        <w:rPr>
          <w:color w:val="000000" w:themeColor="text1"/>
        </w:rPr>
      </w:r>
      <w:bookmarkStart w:id="110" w:name="_Hlt26668983"/>
      <w:r>
        <w:rPr>
          <w:rFonts w:hint="eastAsia" w:ascii="宋体" w:hAnsi="宋体" w:eastAsia="宋体" w:cs="宋体"/>
          <w:color w:val="000000" w:themeColor="text1"/>
          <w:sz w:val="24"/>
          <w:szCs w:val="24"/>
          <w:highlight w:val="none"/>
          <w:lang w:eastAsia="zh-CN"/>
        </w:rPr>
        <w:t xml:space="preserve">13.</w:t>
      </w:r>
      <w:r>
        <w:rPr>
          <w:rFonts w:hint="eastAsia" w:ascii="宋体" w:hAnsi="宋体" w:eastAsia="宋体" w:cs="宋体"/>
          <w:color w:val="000000" w:themeColor="text1"/>
          <w:sz w:val="24"/>
          <w:szCs w:val="24"/>
          <w:highlight w:val="none"/>
        </w:rPr>
        <w:t xml:space="preserve">技术要求响应及偏离表、商务要求响应及偏离表</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13.1投标人需对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中的技术要求与商务要求逐项作出响应或偏离，并说明原因。</w:t>
      </w:r>
      <w:r>
        <w:rPr>
          <w:color w:val="000000" w:themeColor="text1"/>
        </w:rPr>
      </w:r>
      <w:r/>
    </w:p>
    <w:p>
      <w:pPr>
        <w:pStyle w:val="771"/>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13.2投标人可在投标文件中提供认为需要的其他技术文件或说明。</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11" w:name="_Toc49090510"/>
      <w:r>
        <w:rPr>
          <w:color w:val="000000" w:themeColor="text1"/>
        </w:rPr>
      </w:r>
      <w:bookmarkStart w:id="112" w:name="_Toc14577359"/>
      <w:r>
        <w:rPr>
          <w:rFonts w:hint="eastAsia" w:ascii="宋体" w:hAnsi="宋体" w:eastAsia="宋体" w:cs="宋体"/>
          <w:color w:val="000000" w:themeColor="text1"/>
          <w:sz w:val="24"/>
          <w:szCs w:val="24"/>
          <w:highlight w:val="none"/>
          <w:lang w:eastAsia="zh-CN"/>
        </w:rPr>
        <w:t xml:space="preserve">14.</w:t>
      </w:r>
      <w:r>
        <w:rPr>
          <w:rFonts w:hint="eastAsia" w:ascii="宋体" w:hAnsi="宋体" w:eastAsia="宋体" w:cs="宋体"/>
          <w:color w:val="000000" w:themeColor="text1"/>
          <w:sz w:val="24"/>
          <w:szCs w:val="24"/>
          <w:highlight w:val="none"/>
        </w:rPr>
        <w:t xml:space="preserve">投标函和开标一览表</w:t>
      </w:r>
      <w:bookmarkEnd w:id="111"/>
      <w:r>
        <w:rPr>
          <w:color w:val="000000" w:themeColor="text1"/>
        </w:rPr>
      </w:r>
      <w:bookmarkEnd w:id="112"/>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14.1投标人应按照</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中提供的格式完整、正确填写投标函、开标一览表。</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14.3投标文件的大写金额和小写金额不一致的，以大写金额为准；对不同文字文本投标的解释发生异议的，以中文文本为准。</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13" w:name="_Toc14577360"/>
      <w:r>
        <w:rPr>
          <w:color w:val="000000" w:themeColor="text1"/>
        </w:rPr>
      </w:r>
      <w:bookmarkStart w:id="114" w:name="_Toc49090511"/>
      <w:r>
        <w:rPr>
          <w:color w:val="000000" w:themeColor="text1"/>
        </w:rPr>
      </w:r>
      <w:bookmarkStart w:id="115" w:name="_Hlt26670489"/>
      <w:r>
        <w:rPr>
          <w:color w:val="000000" w:themeColor="text1"/>
        </w:rPr>
      </w:r>
      <w:bookmarkStart w:id="116" w:name="_Hlt26954850"/>
      <w:r>
        <w:rPr>
          <w:color w:val="000000" w:themeColor="text1"/>
        </w:rPr>
      </w:r>
      <w:bookmarkStart w:id="117" w:name="_Hlt26954734"/>
      <w:r>
        <w:rPr>
          <w:rFonts w:hint="eastAsia" w:ascii="宋体" w:hAnsi="宋体" w:eastAsia="宋体" w:cs="宋体"/>
          <w:color w:val="000000" w:themeColor="text1"/>
          <w:sz w:val="24"/>
          <w:szCs w:val="24"/>
          <w:highlight w:val="none"/>
          <w:lang w:eastAsia="zh-CN"/>
        </w:rPr>
        <w:t xml:space="preserve">15.</w:t>
      </w:r>
      <w:r>
        <w:rPr>
          <w:rFonts w:hint="eastAsia" w:ascii="宋体" w:hAnsi="宋体" w:eastAsia="宋体" w:cs="宋体"/>
          <w:color w:val="000000" w:themeColor="text1"/>
          <w:sz w:val="24"/>
          <w:szCs w:val="24"/>
          <w:highlight w:val="none"/>
        </w:rPr>
        <w:t xml:space="preserve">投标有效期</w:t>
      </w:r>
      <w:bookmarkEnd w:id="113"/>
      <w:r>
        <w:rPr>
          <w:color w:val="000000" w:themeColor="text1"/>
        </w:rPr>
      </w:r>
      <w:bookmarkEnd w:id="114"/>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15.1投标有效期为采购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规定的开标之日后</w:t>
      </w:r>
      <w:r>
        <w:rPr>
          <w:rFonts w:hint="eastAsia" w:ascii="宋体" w:hAnsi="宋体" w:eastAsia="宋体" w:cs="宋体"/>
          <w:b/>
          <w:color w:val="000000" w:themeColor="text1"/>
          <w:sz w:val="24"/>
          <w:szCs w:val="24"/>
          <w:highlight w:val="none"/>
          <w:u w:val="single"/>
          <w:lang w:val="en-US" w:eastAsia="zh-CN"/>
        </w:rPr>
        <w:t xml:space="preserve">九</w:t>
      </w:r>
      <w:r>
        <w:rPr>
          <w:rFonts w:hint="eastAsia" w:ascii="宋体" w:hAnsi="宋体" w:eastAsia="宋体" w:cs="宋体"/>
          <w:b/>
          <w:color w:val="000000" w:themeColor="text1"/>
          <w:sz w:val="24"/>
          <w:szCs w:val="24"/>
          <w:highlight w:val="none"/>
          <w:u w:val="single"/>
        </w:rPr>
        <w:t xml:space="preserve">十（</w:t>
      </w:r>
      <w:r>
        <w:rPr>
          <w:rFonts w:hint="eastAsia" w:ascii="宋体" w:hAnsi="宋体" w:eastAsia="宋体" w:cs="宋体"/>
          <w:b/>
          <w:color w:val="000000" w:themeColor="text1"/>
          <w:sz w:val="24"/>
          <w:szCs w:val="24"/>
          <w:highlight w:val="none"/>
          <w:u w:val="single"/>
          <w:lang w:val="en-US" w:eastAsia="zh-CN"/>
        </w:rPr>
        <w:t xml:space="preserve">9</w:t>
      </w:r>
      <w:r>
        <w:rPr>
          <w:rFonts w:hint="eastAsia" w:ascii="宋体" w:hAnsi="宋体" w:eastAsia="宋体" w:cs="宋体"/>
          <w:b/>
          <w:color w:val="000000" w:themeColor="text1"/>
          <w:sz w:val="24"/>
          <w:szCs w:val="24"/>
          <w:highlight w:val="none"/>
          <w:u w:val="single"/>
        </w:rPr>
        <w:t xml:space="preserve">0）天</w:t>
      </w:r>
      <w:r>
        <w:rPr>
          <w:rFonts w:hint="eastAsia" w:ascii="宋体" w:hAnsi="宋体" w:eastAsia="宋体" w:cs="宋体"/>
          <w:color w:val="000000" w:themeColor="text1"/>
          <w:sz w:val="24"/>
          <w:szCs w:val="24"/>
          <w:highlight w:val="none"/>
        </w:rPr>
        <w:t xml:space="preserve">。投标有效期比规定短的将被视为未实质性响应</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而予以拒绝。</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16.</w:t>
      </w:r>
      <w:r>
        <w:rPr>
          <w:rFonts w:hint="eastAsia" w:ascii="宋体" w:hAnsi="宋体" w:eastAsia="宋体" w:cs="宋体"/>
          <w:color w:val="000000" w:themeColor="text1"/>
          <w:sz w:val="24"/>
          <w:szCs w:val="24"/>
          <w:highlight w:val="none"/>
        </w:rPr>
        <w:t xml:space="preserve">投标有效期的延长</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16.1在特殊情况下，采购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的这一要求而放弃投标。同意延长投标有效期的投标人既不能要求也不允许修改其投标文件，同时受投标有效期约束的所有权利与义务均延长至新的有效期。</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18" w:name="_Toc16938540"/>
      <w:r>
        <w:rPr>
          <w:color w:val="000000" w:themeColor="text1"/>
        </w:rPr>
      </w:r>
      <w:bookmarkStart w:id="119" w:name="_Toc513029224"/>
      <w:r>
        <w:rPr>
          <w:color w:val="000000" w:themeColor="text1"/>
        </w:rPr>
      </w:r>
      <w:bookmarkStart w:id="120" w:name="_Toc20823296"/>
      <w:r>
        <w:rPr>
          <w:color w:val="000000" w:themeColor="text1"/>
        </w:rPr>
      </w:r>
      <w:bookmarkStart w:id="121" w:name="_Toc120614217"/>
      <w:r>
        <w:rPr>
          <w:color w:val="000000" w:themeColor="text1"/>
        </w:rPr>
      </w:r>
      <w:bookmarkStart w:id="122" w:name="_Hlt26954852"/>
      <w:r>
        <w:rPr>
          <w:color w:val="000000" w:themeColor="text1"/>
        </w:rPr>
      </w:r>
      <w:bookmarkStart w:id="123" w:name="_Hlt26954739"/>
      <w:r>
        <w:rPr>
          <w:rFonts w:hint="eastAsia" w:ascii="宋体" w:hAnsi="宋体" w:eastAsia="宋体" w:cs="宋体"/>
          <w:b/>
          <w:color w:val="000000" w:themeColor="text1"/>
          <w:sz w:val="24"/>
          <w:szCs w:val="24"/>
          <w:highlight w:val="none"/>
        </w:rPr>
        <w:t xml:space="preserve">四、投标文件的递交</w:t>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24" w:name="_Toc513029225"/>
      <w:r>
        <w:rPr>
          <w:color w:val="000000" w:themeColor="text1"/>
        </w:rPr>
      </w:r>
      <w:bookmarkStart w:id="125" w:name="_Toc20823297"/>
      <w:r>
        <w:rPr>
          <w:color w:val="000000" w:themeColor="text1"/>
        </w:rPr>
      </w:r>
      <w:bookmarkStart w:id="126" w:name="_Toc16938541"/>
      <w:r>
        <w:rPr>
          <w:color w:val="000000" w:themeColor="text1"/>
        </w:rPr>
      </w:r>
      <w:bookmarkStart w:id="127" w:name="_Toc462564084"/>
      <w:r>
        <w:rPr>
          <w:rFonts w:hint="eastAsia" w:ascii="宋体" w:hAnsi="宋体" w:eastAsia="宋体" w:cs="宋体"/>
          <w:color w:val="000000" w:themeColor="text1"/>
          <w:sz w:val="24"/>
          <w:szCs w:val="24"/>
          <w:highlight w:val="none"/>
          <w:lang w:eastAsia="zh-CN"/>
        </w:rPr>
        <w:t xml:space="preserve">17.</w:t>
      </w:r>
      <w:r>
        <w:rPr>
          <w:rFonts w:hint="eastAsia" w:ascii="宋体" w:hAnsi="宋体" w:eastAsia="宋体" w:cs="宋体"/>
          <w:color w:val="000000" w:themeColor="text1"/>
          <w:sz w:val="24"/>
          <w:szCs w:val="24"/>
          <w:highlight w:val="none"/>
        </w:rPr>
        <w:t xml:space="preserve">投标文件</w:t>
      </w:r>
      <w:bookmarkEnd w:id="124"/>
      <w:r>
        <w:rPr>
          <w:color w:val="000000" w:themeColor="text1"/>
        </w:rPr>
      </w:r>
      <w:bookmarkEnd w:id="125"/>
      <w:r>
        <w:rPr>
          <w:color w:val="000000" w:themeColor="text1"/>
        </w:rPr>
      </w:r>
      <w:bookmarkEnd w:id="126"/>
      <w:r>
        <w:rPr>
          <w:color w:val="000000" w:themeColor="text1"/>
        </w:rPr>
      </w:r>
      <w:bookmarkEnd w:id="127"/>
      <w:r>
        <w:rPr>
          <w:rFonts w:hint="eastAsia" w:ascii="宋体" w:hAnsi="宋体" w:eastAsia="宋体" w:cs="宋体"/>
          <w:color w:val="000000" w:themeColor="text1"/>
          <w:sz w:val="24"/>
          <w:szCs w:val="24"/>
          <w:highlight w:val="none"/>
        </w:rPr>
        <w:t xml:space="preserve">的递交</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 电子投标文件的递交</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投标人应当按照《操作手册》规定，在投标截止时间前制作并上传电子投标文件。</w:t>
      </w:r>
      <w:bookmarkStart w:id="128" w:name="_Toc16938542"/>
      <w:r>
        <w:rPr>
          <w:color w:val="000000" w:themeColor="text1"/>
        </w:rPr>
      </w:r>
      <w:bookmarkEnd w:id="128"/>
      <w:r>
        <w:rPr>
          <w:color w:val="000000" w:themeColor="text1"/>
        </w:rPr>
      </w:r>
      <w:bookmarkStart w:id="129" w:name="_Toc20823298"/>
      <w:r>
        <w:rPr>
          <w:color w:val="000000" w:themeColor="text1"/>
        </w:rPr>
      </w:r>
      <w:bookmarkEnd w:id="129"/>
      <w:r>
        <w:rPr>
          <w:color w:val="000000" w:themeColor="text1"/>
        </w:rPr>
      </w:r>
      <w:bookmarkStart w:id="130" w:name="_Toc513029226"/>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18.</w:t>
      </w:r>
      <w:r>
        <w:rPr>
          <w:rFonts w:hint="eastAsia" w:ascii="宋体" w:hAnsi="宋体" w:eastAsia="宋体" w:cs="宋体"/>
          <w:color w:val="000000" w:themeColor="text1"/>
          <w:sz w:val="24"/>
          <w:szCs w:val="24"/>
          <w:highlight w:val="none"/>
        </w:rPr>
        <w:t xml:space="preserve">投标截止时间</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18.1投标人上传电子投标文件的时间不得迟于招标公告中规定的投标截止时间。</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投标人应</w:t>
      </w:r>
      <w:r>
        <w:rPr>
          <w:rFonts w:hint="eastAsia" w:ascii="宋体" w:hAnsi="宋体" w:eastAsia="宋体" w:cs="宋体"/>
          <w:color w:val="000000" w:themeColor="text1"/>
          <w:sz w:val="24"/>
          <w:szCs w:val="24"/>
          <w:highlight w:val="none"/>
          <w:lang w:eastAsia="zh-CN"/>
        </w:rPr>
        <w:t xml:space="preserve">充分考虑</w:t>
      </w:r>
      <w:r>
        <w:rPr>
          <w:rFonts w:hint="eastAsia" w:ascii="宋体" w:hAnsi="宋体" w:eastAsia="宋体" w:cs="宋体"/>
          <w:color w:val="000000" w:themeColor="text1"/>
          <w:sz w:val="24"/>
          <w:szCs w:val="24"/>
          <w:highlight w:val="none"/>
        </w:rPr>
        <w:t xml:space="preserve">网络环境、网络带宽等风险因素，如因投标人自身原因造成的电子投标文件上传不</w:t>
      </w:r>
      <w:r>
        <w:rPr>
          <w:rFonts w:hint="eastAsia" w:ascii="宋体" w:hAnsi="宋体" w:eastAsia="宋体" w:cs="宋体"/>
          <w:color w:val="000000" w:themeColor="text1"/>
          <w:sz w:val="24"/>
          <w:szCs w:val="24"/>
          <w:highlight w:val="none"/>
          <w:lang w:eastAsia="zh-CN"/>
        </w:rPr>
        <w:t xml:space="preserve">成功</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lang w:eastAsia="zh-CN"/>
        </w:rPr>
        <w:t xml:space="preserve">按照</w:t>
      </w:r>
      <w:r>
        <w:rPr>
          <w:rFonts w:hint="eastAsia" w:ascii="宋体" w:hAnsi="宋体" w:eastAsia="宋体" w:cs="宋体"/>
          <w:color w:val="000000" w:themeColor="text1"/>
          <w:sz w:val="24"/>
          <w:szCs w:val="24"/>
          <w:highlight w:val="none"/>
        </w:rPr>
        <w:t xml:space="preserve">本</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第二章第26.1.2条 规定做无效投标处理。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18.2采购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可以按照规定，通过修改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酌情延长投标截止时间，在此情况下，投标人的所有权利和义务以及投标人受制的截止时间均应以延长后新的截止时间为准。</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31" w:name="_Toc16938543"/>
      <w:r>
        <w:rPr>
          <w:color w:val="000000" w:themeColor="text1"/>
        </w:rPr>
      </w:r>
      <w:bookmarkStart w:id="132" w:name="_Toc513029227"/>
      <w:r>
        <w:rPr>
          <w:color w:val="000000" w:themeColor="text1"/>
        </w:rPr>
      </w:r>
      <w:bookmarkStart w:id="133" w:name="_Toc20823299"/>
      <w:r>
        <w:rPr>
          <w:rFonts w:hint="eastAsia" w:ascii="宋体" w:hAnsi="宋体" w:eastAsia="宋体" w:cs="宋体"/>
          <w:color w:val="000000" w:themeColor="text1"/>
          <w:sz w:val="24"/>
          <w:szCs w:val="24"/>
          <w:highlight w:val="none"/>
          <w:lang w:eastAsia="zh-CN"/>
        </w:rPr>
        <w:t xml:space="preserve">19.</w:t>
      </w:r>
      <w:r>
        <w:rPr>
          <w:rFonts w:hint="eastAsia" w:ascii="宋体" w:hAnsi="宋体" w:eastAsia="宋体" w:cs="宋体"/>
          <w:color w:val="000000" w:themeColor="text1"/>
          <w:sz w:val="24"/>
          <w:szCs w:val="24"/>
          <w:highlight w:val="none"/>
        </w:rPr>
        <w:t xml:space="preserve">投标文件</w:t>
      </w:r>
      <w:bookmarkEnd w:id="131"/>
      <w:r>
        <w:rPr>
          <w:color w:val="000000" w:themeColor="text1"/>
        </w:rPr>
      </w:r>
      <w:bookmarkEnd w:id="132"/>
      <w:r>
        <w:rPr>
          <w:color w:val="000000" w:themeColor="text1"/>
        </w:rPr>
      </w:r>
      <w:bookmarkEnd w:id="133"/>
      <w:r>
        <w:rPr>
          <w:rFonts w:hint="eastAsia" w:ascii="宋体" w:hAnsi="宋体" w:eastAsia="宋体" w:cs="宋体"/>
          <w:color w:val="000000" w:themeColor="text1"/>
          <w:sz w:val="24"/>
          <w:szCs w:val="24"/>
          <w:highlight w:val="none"/>
        </w:rPr>
        <w:t xml:space="preserve">的拒收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19.1采购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拒绝接收在其规定的投标截止时间后上传的任何投标文件。</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34" w:name="_Toc16938544"/>
      <w:r>
        <w:rPr>
          <w:color w:val="000000" w:themeColor="text1"/>
        </w:rPr>
      </w:r>
      <w:bookmarkStart w:id="135" w:name="_Toc20823300"/>
      <w:r>
        <w:rPr>
          <w:color w:val="000000" w:themeColor="text1"/>
        </w:rPr>
      </w:r>
      <w:bookmarkStart w:id="136" w:name="_Toc513029228"/>
      <w:r>
        <w:rPr>
          <w:rFonts w:hint="eastAsia" w:ascii="宋体" w:hAnsi="宋体" w:eastAsia="宋体" w:cs="宋体"/>
          <w:color w:val="000000" w:themeColor="text1"/>
          <w:sz w:val="24"/>
          <w:szCs w:val="24"/>
          <w:highlight w:val="none"/>
          <w:lang w:eastAsia="zh-CN"/>
        </w:rPr>
        <w:t xml:space="preserve">20.</w:t>
      </w:r>
      <w:r>
        <w:rPr>
          <w:rFonts w:hint="eastAsia" w:ascii="宋体" w:hAnsi="宋体" w:eastAsia="宋体" w:cs="宋体"/>
          <w:color w:val="000000" w:themeColor="text1"/>
          <w:sz w:val="24"/>
          <w:szCs w:val="24"/>
          <w:highlight w:val="none"/>
        </w:rPr>
        <w:t xml:space="preserve">投标文件的撤回和修改</w:t>
      </w:r>
      <w:bookmarkEnd w:id="134"/>
      <w:r>
        <w:rPr>
          <w:color w:val="000000" w:themeColor="text1"/>
        </w:rPr>
      </w:r>
      <w:bookmarkEnd w:id="135"/>
      <w:r>
        <w:rPr>
          <w:color w:val="000000" w:themeColor="text1"/>
        </w:rPr>
      </w:r>
      <w:bookmarkEnd w:id="136"/>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20.1投标文件的撤回</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.1.1电子投标文件的撤回</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投标人可在投标截止时间前，撤回其电子投标文件，具体操作方法见《操作手册》。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.1.2投标人撤回电子投标文件，则认为其不再参与本项目投标活动。</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 投标文件的修改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20.2.1投标人可在投标截止时间前，对其电子投标文件进行修改，具体操作方法见《操作手册》。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20.2.2在投标截止时间之后，投标人不得对其电子投标文件作任何修改。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20.3在投标截止时间至</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中规定的投标有效期满之间的这段时间内，投标人不得撤回其投标。</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37" w:name="_Toc513029229"/>
      <w:r>
        <w:rPr>
          <w:color w:val="000000" w:themeColor="text1"/>
        </w:rPr>
      </w:r>
      <w:bookmarkStart w:id="138" w:name="_Toc20823301"/>
      <w:r>
        <w:rPr>
          <w:color w:val="000000" w:themeColor="text1"/>
        </w:rPr>
      </w:r>
      <w:bookmarkStart w:id="139" w:name="_Toc120614218"/>
      <w:r>
        <w:rPr>
          <w:color w:val="000000" w:themeColor="text1"/>
        </w:rPr>
      </w:r>
      <w:bookmarkStart w:id="140" w:name="_Toc16938545"/>
      <w:r>
        <w:rPr>
          <w:rFonts w:hint="eastAsia" w:ascii="宋体" w:hAnsi="宋体" w:eastAsia="宋体" w:cs="宋体"/>
          <w:b/>
          <w:color w:val="000000" w:themeColor="text1"/>
          <w:sz w:val="24"/>
          <w:szCs w:val="24"/>
          <w:highlight w:val="none"/>
        </w:rPr>
        <w:t xml:space="preserve">五、开标与评标</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41" w:name="_Toc20823302"/>
      <w:r>
        <w:rPr>
          <w:color w:val="000000" w:themeColor="text1"/>
        </w:rPr>
      </w:r>
      <w:bookmarkStart w:id="142" w:name="_Toc513029230"/>
      <w:r>
        <w:rPr>
          <w:color w:val="000000" w:themeColor="text1"/>
        </w:rPr>
      </w:r>
      <w:bookmarkStart w:id="143" w:name="_Toc16938546"/>
      <w:r>
        <w:rPr>
          <w:rFonts w:hint="eastAsia" w:ascii="宋体" w:hAnsi="宋体" w:eastAsia="宋体" w:cs="宋体"/>
          <w:color w:val="000000" w:themeColor="text1"/>
          <w:sz w:val="24"/>
          <w:szCs w:val="24"/>
          <w:highlight w:val="none"/>
          <w:lang w:eastAsia="zh-CN"/>
        </w:rPr>
        <w:t xml:space="preserve">21.</w:t>
      </w:r>
      <w:r>
        <w:rPr>
          <w:rFonts w:hint="eastAsia" w:ascii="宋体" w:hAnsi="宋体" w:eastAsia="宋体" w:cs="宋体"/>
          <w:color w:val="000000" w:themeColor="text1"/>
          <w:sz w:val="24"/>
          <w:szCs w:val="24"/>
          <w:highlight w:val="none"/>
        </w:rPr>
        <w:t xml:space="preserve">开标</w:t>
      </w:r>
      <w:bookmarkEnd w:id="141"/>
      <w:r>
        <w:rPr>
          <w:color w:val="000000" w:themeColor="text1"/>
        </w:rPr>
      </w:r>
      <w:bookmarkEnd w:id="142"/>
      <w:r>
        <w:rPr>
          <w:color w:val="000000" w:themeColor="text1"/>
        </w:rPr>
      </w:r>
      <w:bookmarkEnd w:id="143"/>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将在招标公告中规定的时间和地点组织公开开标。投标人应当按照《操作手册》规定，参加开标活动和在苏采云系统规定的时间内对投标文件进行解密。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21.2开标仪式由采购</w:t>
      </w:r>
      <w:r>
        <w:rPr>
          <w:rFonts w:hint="eastAsia" w:ascii="宋体" w:hAnsi="宋体" w:eastAsia="宋体" w:cs="宋体"/>
          <w:color w:val="000000" w:themeColor="text1"/>
          <w:sz w:val="24"/>
          <w:szCs w:val="24"/>
          <w:highlight w:val="none"/>
          <w:lang w:val="en-US" w:eastAsia="zh-CN"/>
        </w:rPr>
        <w:t xml:space="preserve">人或代理机构</w:t>
      </w:r>
      <w:r>
        <w:rPr>
          <w:rFonts w:hint="eastAsia" w:ascii="宋体" w:hAnsi="宋体" w:eastAsia="宋体" w:cs="宋体"/>
          <w:color w:val="000000" w:themeColor="text1"/>
          <w:sz w:val="24"/>
          <w:szCs w:val="24"/>
          <w:highlight w:val="none"/>
        </w:rPr>
        <w:t xml:space="preserve">组织。苏采云系统将自动对项目进行开标，并宣布各投标人名称和投标价格。</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21.3投标人在开标过程中</w:t>
      </w:r>
      <w:r>
        <w:rPr>
          <w:rFonts w:hint="eastAsia" w:ascii="宋体" w:hAnsi="宋体" w:eastAsia="宋体" w:cs="宋体"/>
          <w:color w:val="000000" w:themeColor="text1"/>
          <w:sz w:val="24"/>
          <w:szCs w:val="24"/>
          <w:highlight w:val="none"/>
          <w:lang w:eastAsia="zh-CN"/>
        </w:rPr>
        <w:t xml:space="preserve">涉及的</w:t>
      </w:r>
      <w:r>
        <w:rPr>
          <w:rFonts w:hint="eastAsia" w:ascii="宋体" w:hAnsi="宋体" w:eastAsia="宋体" w:cs="宋体"/>
          <w:color w:val="000000" w:themeColor="text1"/>
          <w:sz w:val="24"/>
          <w:szCs w:val="24"/>
          <w:highlight w:val="none"/>
        </w:rPr>
        <w:t xml:space="preserve">投标文件解密、开标结果确认等工作，应按照《操作手册》规定执行。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21.4投标人如果对开标过程和开标记录有疑义，应当根据《操作手册》规定提出，如苏采云系统中《开标记录表》宣布后5分钟内未提出的，视同认可开标结果。</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44" w:name="_Toc513029231"/>
      <w:r>
        <w:rPr>
          <w:color w:val="000000" w:themeColor="text1"/>
        </w:rPr>
      </w:r>
      <w:bookmarkStart w:id="145" w:name="_Toc16938547"/>
      <w:r>
        <w:rPr>
          <w:color w:val="000000" w:themeColor="text1"/>
        </w:rPr>
      </w:r>
      <w:bookmarkStart w:id="146" w:name="_Toc20823303"/>
      <w:r>
        <w:rPr>
          <w:rFonts w:hint="eastAsia" w:ascii="宋体" w:hAnsi="宋体" w:eastAsia="宋体" w:cs="宋体"/>
          <w:color w:val="000000" w:themeColor="text1"/>
          <w:sz w:val="24"/>
          <w:szCs w:val="24"/>
          <w:highlight w:val="none"/>
          <w:lang w:eastAsia="zh-CN"/>
        </w:rPr>
        <w:t xml:space="preserve">22.</w:t>
      </w:r>
      <w:r>
        <w:rPr>
          <w:rFonts w:hint="eastAsia" w:ascii="宋体" w:hAnsi="宋体" w:eastAsia="宋体" w:cs="宋体"/>
          <w:color w:val="000000" w:themeColor="text1"/>
          <w:sz w:val="24"/>
          <w:szCs w:val="24"/>
          <w:highlight w:val="none"/>
        </w:rPr>
        <w:t xml:space="preserve">评标委员会</w:t>
      </w:r>
      <w:bookmarkEnd w:id="144"/>
      <w:r>
        <w:rPr>
          <w:color w:val="000000" w:themeColor="text1"/>
        </w:rPr>
      </w:r>
      <w:bookmarkEnd w:id="145"/>
      <w:r>
        <w:rPr>
          <w:color w:val="000000" w:themeColor="text1"/>
        </w:rPr>
      </w:r>
      <w:bookmarkEnd w:id="146"/>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22.1开标后，采购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将立即组织评标委员会（以下简称评委会）进行评标。</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22.2评委会由采购人代表和有关技术、经济等方面的专家组成，且人员构成符合政府采购有关规定。</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22.3评委会独立工作，负责评审所有投标文件并确定中标</w:t>
      </w:r>
      <w:r>
        <w:rPr>
          <w:rFonts w:hint="eastAsia" w:ascii="宋体" w:hAnsi="宋体" w:eastAsia="宋体" w:cs="宋体"/>
          <w:color w:val="000000" w:themeColor="text1"/>
          <w:sz w:val="24"/>
          <w:szCs w:val="24"/>
          <w:highlight w:val="none"/>
          <w:lang w:eastAsia="zh-CN"/>
        </w:rPr>
        <w:t xml:space="preserve">候选人</w:t>
      </w:r>
      <w:r>
        <w:rPr>
          <w:rFonts w:hint="eastAsia" w:ascii="宋体" w:hAnsi="宋体" w:eastAsia="宋体" w:cs="宋体"/>
          <w:color w:val="000000" w:themeColor="text1"/>
          <w:sz w:val="24"/>
          <w:szCs w:val="24"/>
          <w:highlight w:val="none"/>
        </w:rPr>
        <w:t xml:space="preserve">。</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23.</w:t>
      </w:r>
      <w:r>
        <w:rPr>
          <w:rFonts w:hint="eastAsia" w:ascii="宋体" w:hAnsi="宋体" w:eastAsia="宋体" w:cs="宋体"/>
          <w:color w:val="000000" w:themeColor="text1"/>
          <w:sz w:val="24"/>
          <w:szCs w:val="24"/>
          <w:highlight w:val="none"/>
        </w:rPr>
        <w:t xml:space="preserve">评标过程的保密与公正</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23.1凡是与审查、澄清、评价和比较投标的有关资料以及授标建议等，采购人、评委、</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均不得向投标人或与评标无关的其他人员透露。</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23.2在评标过程中，投标人不得以任何行为影响评标过程，否则其投标文件将被作为无效投标文件。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23.3</w:t>
      </w:r>
      <w:r>
        <w:rPr>
          <w:rFonts w:hint="eastAsia" w:ascii="宋体" w:hAnsi="宋体" w:eastAsia="宋体" w:cs="宋体"/>
          <w:color w:val="000000" w:themeColor="text1"/>
          <w:sz w:val="24"/>
          <w:szCs w:val="24"/>
          <w:highlight w:val="none"/>
          <w:lang w:val="en-US" w:eastAsia="zh-CN"/>
        </w:rPr>
        <w:t xml:space="preserve">采购人、代理机构</w:t>
      </w:r>
      <w:r>
        <w:rPr>
          <w:rFonts w:hint="eastAsia" w:ascii="宋体" w:hAnsi="宋体" w:eastAsia="宋体" w:cs="宋体"/>
          <w:color w:val="000000" w:themeColor="text1"/>
          <w:sz w:val="24"/>
          <w:szCs w:val="24"/>
          <w:highlight w:val="none"/>
        </w:rPr>
        <w:t xml:space="preserve">和评标委员会不向未中标的投标人解释未中标原因，也不公布评标过程中的相关细节。</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定稿后该提醒删除）</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47" w:name="_Toc16938548"/>
      <w:r>
        <w:rPr>
          <w:color w:val="000000" w:themeColor="text1"/>
        </w:rPr>
      </w:r>
      <w:bookmarkStart w:id="148" w:name="_Toc20823304"/>
      <w:r>
        <w:rPr>
          <w:color w:val="000000" w:themeColor="text1"/>
        </w:rPr>
      </w:r>
      <w:bookmarkStart w:id="149" w:name="_Toc513029232"/>
      <w:r>
        <w:rPr>
          <w:rFonts w:hint="eastAsia" w:ascii="宋体" w:hAnsi="宋体" w:eastAsia="宋体" w:cs="宋体"/>
          <w:color w:val="000000" w:themeColor="text1"/>
          <w:sz w:val="24"/>
          <w:szCs w:val="24"/>
          <w:highlight w:val="none"/>
          <w:lang w:eastAsia="zh-CN"/>
        </w:rPr>
        <w:t xml:space="preserve">24.</w:t>
      </w:r>
      <w:r>
        <w:rPr>
          <w:rFonts w:hint="eastAsia" w:ascii="宋体" w:hAnsi="宋体" w:eastAsia="宋体" w:cs="宋体"/>
          <w:color w:val="000000" w:themeColor="text1"/>
          <w:sz w:val="24"/>
          <w:szCs w:val="24"/>
          <w:highlight w:val="none"/>
        </w:rPr>
        <w:t xml:space="preserve">投标文件的澄清</w:t>
      </w:r>
      <w:bookmarkEnd w:id="147"/>
      <w:r>
        <w:rPr>
          <w:color w:val="000000" w:themeColor="text1"/>
        </w:rPr>
      </w:r>
      <w:bookmarkEnd w:id="148"/>
      <w:r>
        <w:rPr>
          <w:color w:val="000000" w:themeColor="text1"/>
        </w:rPr>
      </w:r>
      <w:bookmarkEnd w:id="149"/>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24.1评标期间，评委会对投标文件中含义不明确、同类问题表述不一致或者有明显文字和计算错误的内容 ，有权要求投标人作出必要的澄清、说明或者补正。</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投标人的澄清、说明或者补正不得超出投标文件的范围或者改变投标文件的实质性内容。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评标委员会并非对每个投标人都做澄清要求。</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24.3接到评委会澄清、说明和补正要求的投标人如未按规定</w:t>
      </w:r>
      <w:r>
        <w:rPr>
          <w:rFonts w:hint="eastAsia" w:ascii="宋体" w:hAnsi="宋体" w:eastAsia="宋体" w:cs="宋体"/>
          <w:color w:val="000000" w:themeColor="text1"/>
          <w:sz w:val="24"/>
          <w:szCs w:val="24"/>
          <w:highlight w:val="none"/>
          <w:lang w:eastAsia="zh-CN"/>
        </w:rPr>
        <w:t xml:space="preserve">作出</w:t>
      </w:r>
      <w:r>
        <w:rPr>
          <w:rFonts w:hint="eastAsia" w:ascii="宋体" w:hAnsi="宋体" w:eastAsia="宋体" w:cs="宋体"/>
          <w:color w:val="000000" w:themeColor="text1"/>
          <w:sz w:val="24"/>
          <w:szCs w:val="24"/>
          <w:highlight w:val="none"/>
        </w:rPr>
        <w:t xml:space="preserve">澄清、说明和补正，其风险由投标人自行承担。</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50" w:name="_Toc16938549"/>
      <w:r>
        <w:rPr>
          <w:color w:val="000000" w:themeColor="text1"/>
        </w:rPr>
      </w:r>
      <w:bookmarkStart w:id="151" w:name="_Toc513029233"/>
      <w:r>
        <w:rPr>
          <w:color w:val="000000" w:themeColor="text1"/>
        </w:rPr>
      </w:r>
      <w:bookmarkStart w:id="152" w:name="_Toc20823305"/>
      <w:r>
        <w:rPr>
          <w:rFonts w:hint="eastAsia" w:ascii="宋体" w:hAnsi="宋体" w:eastAsia="宋体" w:cs="宋体"/>
          <w:color w:val="000000" w:themeColor="text1"/>
          <w:sz w:val="24"/>
          <w:szCs w:val="24"/>
          <w:highlight w:val="none"/>
          <w:lang w:eastAsia="zh-CN"/>
        </w:rPr>
        <w:t xml:space="preserve">25.</w:t>
      </w:r>
      <w:r>
        <w:rPr>
          <w:rFonts w:hint="eastAsia" w:ascii="宋体" w:hAnsi="宋体" w:eastAsia="宋体" w:cs="宋体"/>
          <w:color w:val="000000" w:themeColor="text1"/>
          <w:sz w:val="24"/>
          <w:szCs w:val="24"/>
          <w:highlight w:val="none"/>
        </w:rPr>
        <w:t xml:space="preserve">对投标文件的初审</w:t>
      </w:r>
      <w:bookmarkEnd w:id="150"/>
      <w:r>
        <w:rPr>
          <w:color w:val="000000" w:themeColor="text1"/>
        </w:rPr>
      </w:r>
      <w:bookmarkEnd w:id="151"/>
      <w:r>
        <w:rPr>
          <w:color w:val="000000" w:themeColor="text1"/>
        </w:rPr>
      </w:r>
      <w:bookmarkEnd w:id="152"/>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25.1投标文件初审分为资格审查和符合性审查。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25.1.1资格审查：依据法律法规和</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的规定，由采购人对投标文件中的资格证明文件进行审查。资格审查的结论，采购人以书面形式向评委会进行反馈。</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查询结果留存并归档。</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联合体成员存在不良信用记录的，视同联合体存在不良应用记录。</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25.1.2符合性审查：依据</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的规定，由评委会从投标文件的有效性、完整性和对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的响应程度进行审查，以确定是否对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的实质性要求作出响应。</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25.1.3未通过资格审查或符合性审查的投标人，</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将在苏采云系统中告知未通过资格审查或符合性审查的原因，评标结束后，</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将不再告知未通过资格审查和符合性审查的原因。</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25.2在详细评标之前，评委会将首先审查每份投标文件是否实质性响应了</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的要求。实质性响应的投标应该是与</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要求的全部条款、条件和规格相符，没有重大偏离或保留的投标。</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所谓重大偏离或保留是指与</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规定的实质性要求存在负偏离，或者在实质上与</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不一致，而且限制了合同中</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和</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25.3如果投标文件实质上没有响应</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的要求，评委会将予以拒绝，投标人不得通过修改或撤销</w:t>
      </w:r>
      <w:r>
        <w:rPr>
          <w:rFonts w:hint="eastAsia" w:ascii="宋体" w:hAnsi="宋体" w:eastAsia="宋体" w:cs="宋体"/>
          <w:color w:val="000000" w:themeColor="text1"/>
          <w:sz w:val="24"/>
          <w:szCs w:val="24"/>
          <w:highlight w:val="none"/>
          <w:lang w:eastAsia="zh-CN"/>
        </w:rPr>
        <w:t xml:space="preserve">不符</w:t>
      </w:r>
      <w:r>
        <w:rPr>
          <w:rFonts w:hint="eastAsia" w:ascii="宋体" w:hAnsi="宋体" w:eastAsia="宋体" w:cs="宋体"/>
          <w:color w:val="000000" w:themeColor="text1"/>
          <w:sz w:val="24"/>
          <w:szCs w:val="24"/>
          <w:highlight w:val="none"/>
        </w:rPr>
        <w:t xml:space="preserve">合要求的偏离或保留而使其投标成为实质性响应的投标。</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25.4评委会将对确定为实质性响应的投标进行进一步审核，确定其是否有计算上或累加上的算术错误，修正错误的原则如下：</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（1）投标文件中开标一览表内容与投标文件中相应内容不一致的，以开标一览表为准。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（2）大写金额和小写金额不一致的，以大写金额为准。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（3）单价金额小数点或者百分比有明显错位的，以开标一览表的总价为准，并修改单价。</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（4）总价金额与按单价汇总金额不一致的，以单价金额计算结果为准。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同时出现两种以上错误的，按照前款规定的顺序修正。</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53" w:name="_Toc513029234"/>
      <w:r>
        <w:rPr>
          <w:color w:val="000000" w:themeColor="text1"/>
        </w:rPr>
      </w:r>
      <w:bookmarkStart w:id="154" w:name="_Toc20823306"/>
      <w:r>
        <w:rPr>
          <w:color w:val="000000" w:themeColor="text1"/>
        </w:rPr>
      </w:r>
      <w:bookmarkStart w:id="155" w:name="_Toc16938550"/>
      <w:r>
        <w:rPr>
          <w:rFonts w:hint="eastAsia" w:ascii="宋体" w:hAnsi="宋体" w:eastAsia="宋体" w:cs="宋体"/>
          <w:color w:val="000000" w:themeColor="text1"/>
          <w:sz w:val="24"/>
          <w:szCs w:val="24"/>
          <w:highlight w:val="none"/>
        </w:rPr>
        <w:t xml:space="preserve">25.6投标人在开、评标全过程中应</w:t>
      </w:r>
      <w:r>
        <w:rPr>
          <w:rFonts w:hint="eastAsia" w:ascii="宋体" w:hAnsi="宋体" w:eastAsia="宋体" w:cs="宋体"/>
          <w:color w:val="000000" w:themeColor="text1"/>
          <w:sz w:val="24"/>
          <w:szCs w:val="24"/>
          <w:highlight w:val="none"/>
          <w:lang w:eastAsia="zh-CN"/>
        </w:rPr>
        <w:t xml:space="preserve">保持通信畅通</w:t>
      </w:r>
      <w:r>
        <w:rPr>
          <w:rFonts w:hint="eastAsia" w:ascii="宋体" w:hAnsi="宋体" w:eastAsia="宋体" w:cs="宋体"/>
          <w:color w:val="000000" w:themeColor="text1"/>
          <w:sz w:val="24"/>
          <w:szCs w:val="24"/>
          <w:highlight w:val="none"/>
        </w:rPr>
        <w:t xml:space="preserve">，及时登录苏采云系统查阅、答复相关信息，并安排专人与</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及评标委员会联系。</w:t>
      </w:r>
      <w:bookmarkEnd w:id="153"/>
      <w:r>
        <w:rPr>
          <w:color w:val="000000" w:themeColor="text1"/>
        </w:rPr>
      </w:r>
      <w:bookmarkEnd w:id="154"/>
      <w:r>
        <w:rPr>
          <w:color w:val="000000" w:themeColor="text1"/>
        </w:rPr>
      </w:r>
      <w:bookmarkEnd w:id="155"/>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26.</w:t>
      </w:r>
      <w:r>
        <w:rPr>
          <w:rFonts w:hint="eastAsia" w:ascii="宋体" w:hAnsi="宋体" w:eastAsia="宋体" w:cs="宋体"/>
          <w:color w:val="000000" w:themeColor="text1"/>
          <w:sz w:val="24"/>
          <w:szCs w:val="24"/>
          <w:highlight w:val="none"/>
        </w:rPr>
        <w:t xml:space="preserve">无效投标条款和废标条款</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56" w:name="_Toc513029235"/>
      <w:r>
        <w:rPr>
          <w:color w:val="000000" w:themeColor="text1"/>
        </w:rPr>
      </w:r>
      <w:bookmarkStart w:id="157" w:name="_Toc16938551"/>
      <w:r>
        <w:rPr>
          <w:color w:val="000000" w:themeColor="text1"/>
        </w:rPr>
      </w:r>
      <w:bookmarkStart w:id="158" w:name="_Toc20823307"/>
      <w:r>
        <w:rPr>
          <w:rFonts w:hint="eastAsia" w:ascii="宋体" w:hAnsi="宋体" w:eastAsia="宋体" w:cs="宋体"/>
          <w:color w:val="000000" w:themeColor="text1"/>
          <w:sz w:val="24"/>
          <w:szCs w:val="24"/>
          <w:highlight w:val="none"/>
        </w:rPr>
        <w:t xml:space="preserve">26.1无效投标条款</w:t>
      </w:r>
      <w:bookmarkEnd w:id="156"/>
      <w:r>
        <w:rPr>
          <w:color w:val="000000" w:themeColor="text1"/>
        </w:rPr>
      </w:r>
      <w:bookmarkEnd w:id="157"/>
      <w:r>
        <w:rPr>
          <w:color w:val="000000" w:themeColor="text1"/>
        </w:rPr>
      </w:r>
      <w:bookmarkEnd w:id="158"/>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26.1.1投标人在苏采云系统规定的时间内未成功解密电子投标文件的。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26.1.2投标人未按照</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要求上传电子投标文件的。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26.1.3同一投标人提交两个（含两个）以上不同的投标报价的。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26.1.4投标人不具备</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中规定资格要求的。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26.1.5投标人的报价超过了采购预算或最高限价的。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26.1.6未通过符合性审查的。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26.1.7不符合</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中规定的实质性要求和条件的（</w:t>
      </w:r>
      <w:r>
        <w:rPr>
          <w:rFonts w:hint="eastAsia" w:ascii="宋体" w:hAnsi="宋体" w:eastAsia="宋体" w:cs="宋体"/>
          <w:i/>
          <w:color w:val="000000" w:themeColor="text1"/>
          <w:sz w:val="24"/>
          <w:szCs w:val="24"/>
          <w:highlight w:val="none"/>
          <w:u w:val="single"/>
        </w:rPr>
        <w:t xml:space="preserve">本</w:t>
      </w:r>
      <w:r>
        <w:rPr>
          <w:rFonts w:hint="eastAsia" w:ascii="宋体" w:hAnsi="宋体" w:eastAsia="宋体" w:cs="宋体"/>
          <w:i/>
          <w:color w:val="000000" w:themeColor="text1"/>
          <w:sz w:val="24"/>
          <w:szCs w:val="24"/>
          <w:highlight w:val="none"/>
          <w:u w:val="single"/>
          <w:lang w:eastAsia="zh-CN"/>
        </w:rPr>
        <w:t xml:space="preserve">招标文件</w:t>
      </w:r>
      <w:r>
        <w:rPr>
          <w:rFonts w:hint="eastAsia" w:ascii="宋体" w:hAnsi="宋体" w:eastAsia="宋体" w:cs="宋体"/>
          <w:i/>
          <w:color w:val="000000" w:themeColor="text1"/>
          <w:sz w:val="24"/>
          <w:szCs w:val="24"/>
          <w:highlight w:val="none"/>
          <w:u w:val="single"/>
        </w:rPr>
        <w:t xml:space="preserve">中斜体且有下划线部分为实质性要求和条件）。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26.1.9投标文件含有采购人不能接受的附加条件的。</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26.1.10投标人不能证明其报价合理性的，评标委员会应当将其作为无效投标处理。</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（一）评审过程中出现下列情形之一的，评标委员会应当启动异常低价投标审查程序：</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1.投标报价低于全部通过符合性审查供应商投标报价平均值50%的，即投标报价</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全部通过符合性审查供应商投标报价平均值×50%； </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2.投标报价低于通过符合性审查的次低报价供应商投标报价50%的，即投标报价</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通过符合性审查的次低报价供应商投标报价×50%； </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3.投标报价低于采购项目最高限价45%的，即投标报价</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rPr>
        <w:t xml:space="preserve">采购项目最高限价×45%； </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771"/>
        <w:ind w:left="0" w:firstLine="482"/>
        <w:jc w:val="both"/>
        <w:pageBreakBefore w:val="0"/>
        <w:spacing w:beforeAutospacing="0" w:afterAutospacing="0"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26.1.11投标文件未按照</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要求加盖CA电子公章的。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26.1.12其他</w:t>
      </w:r>
      <w:r>
        <w:rPr>
          <w:rFonts w:hint="eastAsia" w:ascii="宋体" w:hAnsi="宋体" w:eastAsia="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及本</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规定的</w:t>
      </w:r>
      <w:r>
        <w:rPr>
          <w:rFonts w:hint="eastAsia" w:ascii="宋体" w:hAnsi="宋体" w:eastAsia="宋体" w:cs="宋体"/>
          <w:color w:val="000000" w:themeColor="text1"/>
          <w:sz w:val="24"/>
          <w:szCs w:val="24"/>
          <w:highlight w:val="none"/>
          <w:lang w:eastAsia="zh-CN"/>
        </w:rPr>
        <w:t xml:space="preserve">属于</w:t>
      </w:r>
      <w:r>
        <w:rPr>
          <w:rFonts w:hint="eastAsia" w:ascii="宋体" w:hAnsi="宋体" w:eastAsia="宋体" w:cs="宋体"/>
          <w:color w:val="000000" w:themeColor="text1"/>
          <w:sz w:val="24"/>
          <w:szCs w:val="24"/>
          <w:highlight w:val="none"/>
        </w:rPr>
        <w:t xml:space="preserve">无效投标的情形。</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26.2废标条款</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26.2.1符合专业条件的供应商或者对</w:t>
      </w:r>
      <w:r>
        <w:rPr>
          <w:rFonts w:hint="eastAsia" w:ascii="宋体" w:hAnsi="宋体" w:eastAsia="宋体" w:cs="宋体"/>
          <w:color w:val="000000" w:themeColor="text1"/>
          <w:sz w:val="24"/>
          <w:szCs w:val="24"/>
          <w:highlight w:val="none"/>
          <w:lang w:eastAsia="zh-CN"/>
        </w:rPr>
        <w:t xml:space="preserve">招标文件做</w:t>
      </w:r>
      <w:r>
        <w:rPr>
          <w:rFonts w:hint="eastAsia" w:ascii="宋体" w:hAnsi="宋体" w:eastAsia="宋体" w:cs="宋体"/>
          <w:color w:val="000000" w:themeColor="text1"/>
          <w:sz w:val="24"/>
          <w:szCs w:val="24"/>
          <w:highlight w:val="none"/>
        </w:rPr>
        <w:t xml:space="preserve">实质响应的供应商不足三家的。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26.2.2出现影响采购公正的违法、违规行为的。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26.2.3因重大变故，采购任务取消的。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26.2.4评标委员会认定</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存在歧义、重大缺陷导致评审工作无法进行。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26.2.5因苏采云</w:t>
      </w:r>
      <w:r>
        <w:rPr>
          <w:rFonts w:hint="eastAsia" w:ascii="宋体" w:hAnsi="宋体" w:eastAsia="宋体" w:cs="宋体"/>
          <w:color w:val="000000" w:themeColor="text1"/>
          <w:sz w:val="24"/>
          <w:szCs w:val="24"/>
          <w:highlight w:val="none"/>
          <w:lang w:eastAsia="zh-CN"/>
        </w:rPr>
        <w:t xml:space="preserve">系统故障</w:t>
      </w:r>
      <w:r>
        <w:rPr>
          <w:rFonts w:hint="eastAsia" w:ascii="宋体" w:hAnsi="宋体" w:eastAsia="宋体" w:cs="宋体"/>
          <w:color w:val="000000" w:themeColor="text1"/>
          <w:sz w:val="24"/>
          <w:szCs w:val="24"/>
          <w:highlight w:val="none"/>
        </w:rPr>
        <w:t xml:space="preserve">原因造成开标不成功的。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 投标截止时间结束后参加投标的供应商不足三家的处理：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26.3.1如出现投标截止时间结束后参加投标的供应商或者在评标期间对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做出实质响应的供应商不足三家情况，按政府采购相关规定执行。</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59" w:name="_Toc120614219"/>
      <w:r>
        <w:rPr>
          <w:rFonts w:hint="eastAsia" w:ascii="宋体" w:hAnsi="宋体" w:eastAsia="宋体" w:cs="宋体"/>
          <w:b/>
          <w:color w:val="000000" w:themeColor="text1"/>
          <w:sz w:val="24"/>
          <w:szCs w:val="24"/>
          <w:highlight w:val="none"/>
        </w:rPr>
        <w:t xml:space="preserve">六、定标</w:t>
      </w:r>
      <w:bookmarkEnd w:id="159"/>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60" w:name="_Toc20823310"/>
      <w:r>
        <w:rPr>
          <w:color w:val="000000" w:themeColor="text1"/>
        </w:rPr>
      </w:r>
      <w:bookmarkStart w:id="161" w:name="_Toc513029238"/>
      <w:r>
        <w:rPr>
          <w:color w:val="000000" w:themeColor="text1"/>
        </w:rPr>
      </w:r>
      <w:bookmarkStart w:id="162" w:name="_Toc16938554"/>
      <w:r>
        <w:rPr>
          <w:rFonts w:hint="eastAsia" w:ascii="宋体" w:hAnsi="宋体" w:eastAsia="宋体" w:cs="宋体"/>
          <w:color w:val="000000" w:themeColor="text1"/>
          <w:sz w:val="24"/>
          <w:szCs w:val="24"/>
          <w:highlight w:val="none"/>
          <w:lang w:eastAsia="zh-CN"/>
        </w:rPr>
        <w:t xml:space="preserve">27.</w:t>
      </w:r>
      <w:bookmarkEnd w:id="160"/>
      <w:r>
        <w:rPr>
          <w:rFonts w:hint="eastAsia" w:ascii="宋体" w:hAnsi="宋体" w:eastAsia="宋体" w:cs="宋体"/>
          <w:color w:val="000000" w:themeColor="text1"/>
          <w:sz w:val="24"/>
          <w:szCs w:val="24"/>
          <w:highlight w:val="none"/>
        </w:rPr>
        <w:t xml:space="preserve">确定</w:t>
      </w:r>
      <w:bookmarkEnd w:id="161"/>
      <w:r>
        <w:rPr>
          <w:color w:val="000000" w:themeColor="text1"/>
        </w:rPr>
      </w:r>
      <w:bookmarkEnd w:id="162"/>
      <w:r>
        <w:rPr>
          <w:rFonts w:hint="eastAsia" w:ascii="宋体" w:hAnsi="宋体" w:eastAsia="宋体" w:cs="宋体"/>
          <w:color w:val="000000" w:themeColor="text1"/>
          <w:sz w:val="24"/>
          <w:szCs w:val="24"/>
          <w:highlight w:val="none"/>
        </w:rPr>
        <w:t xml:space="preserve">中标单位</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27.1中标候选人的选取原则和数量见</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第五章规定。 </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27.2采购人应根据评委会推荐的中标候选人确定中标人。</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将在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中国政府采购网”“</w:t>
      </w:r>
      <w:r>
        <w:rPr>
          <w:rFonts w:hint="eastAsia" w:ascii="宋体" w:hAnsi="宋体" w:eastAsia="宋体" w:cs="宋体"/>
          <w:color w:val="000000" w:themeColor="text1"/>
          <w:sz w:val="24"/>
          <w:szCs w:val="24"/>
          <w:highlight w:val="none"/>
        </w:rPr>
        <w:t xml:space="preserve">江苏政府采购网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盐城市政府采购网”发布中标公告，公告期限为1个工作日。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27.4若有充分证据证明，中标人出现下列情况之一的，一经查实，将被取消中标资格：</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27.4.1提供虚假材料谋取中标的。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27.4.2向采购人、</w:t>
      </w:r>
      <w:r>
        <w:rPr>
          <w:rFonts w:hint="eastAsia" w:ascii="宋体" w:hAnsi="宋体" w:eastAsia="宋体" w:cs="宋体"/>
          <w:color w:val="000000" w:themeColor="text1"/>
          <w:sz w:val="24"/>
          <w:szCs w:val="24"/>
          <w:highlight w:val="none"/>
          <w:lang w:val="en-US" w:eastAsia="zh-CN"/>
        </w:rPr>
        <w:t xml:space="preserve">代理机构</w:t>
      </w:r>
      <w:r>
        <w:rPr>
          <w:rFonts w:hint="eastAsia" w:ascii="宋体" w:hAnsi="宋体" w:eastAsia="宋体" w:cs="宋体"/>
          <w:color w:val="000000" w:themeColor="text1"/>
          <w:sz w:val="24"/>
          <w:szCs w:val="24"/>
          <w:highlight w:val="none"/>
        </w:rPr>
        <w:t xml:space="preserve">行贿或者提供其他不正当利益的。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27.4.3属于本文件规定的无效条件，但在评标过程中又未被评委会发现的。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27.4.4与采购人或者其他供应商恶意串通的。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27.4.5采取不正当手段诋毁、排挤其他供应商的。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63" w:name="_Toc200451960"/>
      <w:r>
        <w:rPr>
          <w:rFonts w:hint="eastAsia" w:ascii="宋体" w:hAnsi="宋体" w:eastAsia="宋体" w:cs="宋体"/>
          <w:color w:val="000000" w:themeColor="text1"/>
          <w:sz w:val="24"/>
          <w:szCs w:val="24"/>
          <w:highlight w:val="none"/>
        </w:rPr>
        <w:t xml:space="preserve">27.5 有下列情形之一的，视为投标人串通投标，投标无效：</w:t>
      </w:r>
      <w:bookmarkEnd w:id="163"/>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27.5.1不同投标人的投标文件由同一单位或者个人编制。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27.5.2不同投标人委托同一单位或者个人办理投标事宜。</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27.5.3不同投标人的投标文件载明的项目管理成员或者联系人员为同一人。</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27.5.4不同投标人的投标文件异常一致或者投标报价呈规律性差异。</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28.</w:t>
      </w:r>
      <w:r>
        <w:rPr>
          <w:rFonts w:hint="eastAsia" w:ascii="宋体" w:hAnsi="宋体" w:eastAsia="宋体" w:cs="宋体"/>
          <w:color w:val="000000" w:themeColor="text1"/>
          <w:sz w:val="24"/>
          <w:szCs w:val="24"/>
          <w:highlight w:val="none"/>
        </w:rPr>
        <w:t xml:space="preserve">质疑处理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28.1提出质疑的供应商应当是参与所质疑项目采购活动的供应商。潜在供应商依法获取其可质疑的</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的，可以对</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提出质疑。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28.2供应商认为</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eastAsia="zh-CN"/>
        </w:rPr>
        <w:t xml:space="preserve">文件</w:t>
      </w:r>
      <w:r>
        <w:rPr>
          <w:rFonts w:hint="eastAsia" w:ascii="宋体" w:hAnsi="宋体" w:eastAsia="宋体" w:cs="宋体"/>
          <w:color w:val="000000" w:themeColor="text1"/>
          <w:sz w:val="24"/>
          <w:szCs w:val="24"/>
          <w:highlight w:val="none"/>
        </w:rPr>
        <w:t xml:space="preserve">、采购过程和采购结果使自己的权益受到损害的，可以在知道或应知其权益受到损害之日起七个工作日内，以书面形式根据下述28.4条款的规定向采购人提出质疑。上述应知其权益受到损害之日，是指：</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28.2.1对可以质疑的</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eastAsia="zh-CN"/>
        </w:rPr>
        <w:t xml:space="preserve">文件</w:t>
      </w:r>
      <w:r>
        <w:rPr>
          <w:rFonts w:hint="eastAsia" w:ascii="宋体" w:hAnsi="宋体" w:eastAsia="宋体" w:cs="宋体"/>
          <w:color w:val="000000" w:themeColor="text1"/>
          <w:sz w:val="24"/>
          <w:szCs w:val="24"/>
          <w:highlight w:val="none"/>
        </w:rPr>
        <w:t xml:space="preserve">提出质疑的，为收到</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eastAsia="zh-CN"/>
        </w:rPr>
        <w:t xml:space="preserve">文件</w:t>
      </w:r>
      <w:r>
        <w:rPr>
          <w:rFonts w:hint="eastAsia" w:ascii="宋体" w:hAnsi="宋体" w:eastAsia="宋体" w:cs="宋体"/>
          <w:color w:val="000000" w:themeColor="text1"/>
          <w:sz w:val="24"/>
          <w:szCs w:val="24"/>
          <w:highlight w:val="none"/>
        </w:rPr>
        <w:t xml:space="preserve">之日或者</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eastAsia="zh-CN"/>
        </w:rPr>
        <w:t xml:space="preserve">文件</w:t>
      </w:r>
      <w:r>
        <w:rPr>
          <w:rFonts w:hint="eastAsia" w:ascii="宋体" w:hAnsi="宋体" w:eastAsia="宋体" w:cs="宋体"/>
          <w:color w:val="000000" w:themeColor="text1"/>
          <w:sz w:val="24"/>
          <w:szCs w:val="24"/>
          <w:highlight w:val="none"/>
        </w:rPr>
        <w:t xml:space="preserve">公告期限届满之日；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28.2.2对采购过程提出质疑的，为各采购程序环节结束之日；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28.2.3对中标或者成交结果提出质疑的，为中标或者成交结果公告期限届满之日。</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28.3质疑函必须按照本</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提出，由采购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负责答复。</w:t>
      </w:r>
      <w:r>
        <w:rPr>
          <w:color w:val="000000" w:themeColor="text1"/>
        </w:rPr>
      </w:r>
      <w:r/>
    </w:p>
    <w:p>
      <w:pPr>
        <w:ind w:left="0" w:firstLine="480"/>
        <w:jc w:val="left"/>
        <w:pageBreakBefore w:val="0"/>
        <w:spacing w:line="480" w:lineRule="exact"/>
        <w:widowControl w:val="off"/>
        <w:tabs>
          <w:tab w:val="left" w:pos="133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采购人只接收以纸质原件形式送达的质疑，采购人不接受未填写快递运单的快件。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 以下情形的质疑不予受理</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28.5.1内容不符合《政府采购质疑和投诉办法》第十二条规定的质疑。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28.5.2超出政府采购法定期限的质疑。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28.5.3以传真、电子邮件等方式递交的非原件形式的质疑。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28.5.4未参加投标活动的供应商或在投标活动中自身权益未受到损害的供应商所提出的质疑。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28.5.5供应商组成联合体参加投标，联合体中任何一方或多方未按要求签字、盖章、加盖公章的质疑。</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有权依据政府采购的有关规定，报请政府采购监管部门对该供应商进行相应的行政处罚和记录该供应商的失信信息。</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29.</w:t>
      </w:r>
      <w:r>
        <w:rPr>
          <w:rFonts w:hint="eastAsia" w:ascii="宋体" w:hAnsi="宋体" w:eastAsia="宋体" w:cs="宋体"/>
          <w:color w:val="000000" w:themeColor="text1"/>
          <w:sz w:val="24"/>
          <w:szCs w:val="24"/>
          <w:highlight w:val="none"/>
        </w:rPr>
        <w:t xml:space="preserve">中标通知书</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29.l中标结果确定后，采购</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将向中标人发出中标通知书。请中标人在中标结果公告届满之日起30日内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因未及时下载而造成的不利后果由中标人自行承担。</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pStyle w:val="771"/>
        <w:ind w:left="0" w:firstLine="482"/>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64" w:name="_Toc513029236"/>
      <w:r>
        <w:rPr>
          <w:color w:val="000000" w:themeColor="text1"/>
        </w:rPr>
      </w:r>
      <w:bookmarkStart w:id="165" w:name="_Toc120614220"/>
      <w:r>
        <w:rPr>
          <w:color w:val="000000" w:themeColor="text1"/>
        </w:rPr>
      </w:r>
      <w:bookmarkStart w:id="166" w:name="_Toc16938552"/>
      <w:r>
        <w:rPr>
          <w:color w:val="000000" w:themeColor="text1"/>
        </w:rPr>
      </w:r>
      <w:bookmarkStart w:id="167" w:name="_Toc20823308"/>
      <w:r>
        <w:rPr>
          <w:rFonts w:hint="eastAsia" w:ascii="宋体" w:hAnsi="宋体" w:eastAsia="宋体" w:cs="宋体"/>
          <w:b/>
          <w:color w:val="000000" w:themeColor="text1"/>
          <w:sz w:val="24"/>
          <w:szCs w:val="24"/>
          <w:highlight w:val="none"/>
        </w:rPr>
        <w:t xml:space="preserve">七、授予合同</w:t>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color w:val="000000" w:themeColor="text1"/>
        </w:rPr>
      </w:r>
      <w:bookmarkStart w:id="168" w:name="_Toc16938553"/>
      <w:r>
        <w:rPr>
          <w:color w:val="000000" w:themeColor="text1"/>
        </w:rPr>
      </w:r>
      <w:bookmarkStart w:id="169" w:name="_Toc513029237"/>
      <w:r>
        <w:rPr>
          <w:color w:val="000000" w:themeColor="text1"/>
        </w:rPr>
      </w:r>
      <w:bookmarkStart w:id="170" w:name="_Toc20823309"/>
      <w:r>
        <w:rPr>
          <w:rFonts w:hint="eastAsia" w:ascii="宋体" w:hAnsi="宋体" w:eastAsia="宋体" w:cs="宋体"/>
          <w:color w:val="000000" w:themeColor="text1"/>
          <w:sz w:val="24"/>
          <w:szCs w:val="24"/>
          <w:highlight w:val="none"/>
        </w:rPr>
        <w:t xml:space="preserve">30.签订合同</w:t>
      </w:r>
      <w:bookmarkEnd w:id="168"/>
      <w:r>
        <w:rPr>
          <w:color w:val="000000" w:themeColor="text1"/>
        </w:rPr>
      </w:r>
      <w:bookmarkEnd w:id="169"/>
      <w:r>
        <w:rPr>
          <w:color w:val="000000" w:themeColor="text1"/>
        </w:rPr>
      </w:r>
      <w:bookmarkEnd w:id="170"/>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30.l中标人应当在中标通知书发出之日起三十日内，按照</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确定的事项与采购人签订政府采购合同。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30.2</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、中标人的投标文件及招标过程中有关澄清、承诺文件均应作为合同附件。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30.3签订合同后，</w:t>
      </w:r>
      <w:r>
        <w:rPr>
          <w:rFonts w:hint="eastAsia" w:ascii="宋体" w:hAnsi="宋体" w:eastAsia="宋体" w:cs="宋体"/>
          <w:i/>
          <w:color w:val="000000" w:themeColor="text1"/>
          <w:sz w:val="24"/>
          <w:szCs w:val="24"/>
          <w:highlight w:val="none"/>
          <w:u w:val="single"/>
        </w:rPr>
        <w:t xml:space="preserve">中标人不得将合同标的进行转包</w:t>
      </w:r>
      <w:r>
        <w:rPr>
          <w:rFonts w:hint="eastAsia" w:ascii="宋体" w:hAnsi="宋体" w:eastAsia="宋体" w:cs="宋体"/>
          <w:color w:val="000000" w:themeColor="text1"/>
          <w:sz w:val="24"/>
          <w:szCs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31.</w:t>
      </w:r>
      <w:r>
        <w:rPr>
          <w:rFonts w:hint="eastAsia" w:ascii="宋体" w:hAnsi="宋体" w:eastAsia="宋体" w:cs="宋体"/>
          <w:color w:val="000000" w:themeColor="text1"/>
          <w:sz w:val="24"/>
          <w:szCs w:val="24"/>
          <w:highlight w:val="none"/>
        </w:rPr>
        <w:t xml:space="preserve">服务（包含与服务相关的货物）的追加</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000000" w:themeColor="text1"/>
          <w:sz w:val="24"/>
          <w:szCs w:val="24"/>
          <w:highlight w:val="none"/>
          <w:lang w:eastAsia="zh-CN"/>
        </w:rPr>
        <w:t xml:space="preserve">额的</w:t>
      </w:r>
      <w:r>
        <w:rPr>
          <w:rFonts w:hint="eastAsia" w:ascii="宋体" w:hAnsi="宋体" w:eastAsia="宋体" w:cs="宋体"/>
          <w:color w:val="000000" w:themeColor="text1"/>
          <w:sz w:val="24"/>
          <w:szCs w:val="24"/>
          <w:highlight w:val="none"/>
        </w:rPr>
        <w:t xml:space="preserve">10%。</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32.政府采购政策功能落实</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32.1</w:t>
      </w:r>
      <w:r>
        <w:rPr>
          <w:rFonts w:hint="eastAsia" w:ascii="宋体" w:hAnsi="宋体" w:eastAsia="宋体" w:cs="宋体"/>
          <w:color w:val="000000" w:themeColor="text1"/>
          <w:sz w:val="24"/>
          <w:szCs w:val="24"/>
          <w:highlight w:val="none"/>
        </w:rPr>
        <w:t xml:space="preserve">政府采购</w:t>
      </w:r>
      <w:r>
        <w:rPr>
          <w:rFonts w:hint="eastAsia" w:ascii="宋体" w:hAnsi="宋体" w:eastAsia="宋体" w:cs="宋体"/>
          <w:color w:val="000000" w:themeColor="text1"/>
          <w:sz w:val="24"/>
          <w:szCs w:val="24"/>
          <w:highlight w:val="none"/>
          <w:lang w:eastAsia="zh-CN"/>
        </w:rPr>
        <w:t xml:space="preserve">线上合同信用融资</w:t>
      </w:r>
      <w:r>
        <w:rPr>
          <w:rFonts w:hint="eastAsia" w:ascii="宋体" w:hAnsi="宋体" w:eastAsia="宋体" w:cs="宋体"/>
          <w:color w:val="000000" w:themeColor="text1"/>
          <w:sz w:val="24"/>
          <w:szCs w:val="24"/>
          <w:highlight w:val="none"/>
        </w:rPr>
        <w:t xml:space="preserve">政策</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根据《转发江苏省财政厅 中国人民银行南京分行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rPr>
        <w:t xml:space="preserve">〉的通知》</w:t>
      </w:r>
      <w:r>
        <w:rPr>
          <w:rFonts w:hint="eastAsia" w:ascii="宋体" w:hAnsi="宋体" w:eastAsia="宋体" w:cs="宋体"/>
          <w:color w:val="000000" w:themeColor="text1"/>
          <w:sz w:val="24"/>
          <w:szCs w:val="24"/>
          <w:highlight w:val="none"/>
        </w:rPr>
        <w:t xml:space="preserve">（盐财购〔2021〕20号）规定，中标供应商如有融资需求，可持政府采购合同在线向相关金融机构（具体信息详见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rPr>
        <w:t xml:space="preserve">江苏</w:t>
      </w:r>
      <w:r>
        <w:rPr>
          <w:rFonts w:hint="eastAsia" w:ascii="宋体" w:hAnsi="宋体" w:eastAsia="宋体" w:cs="宋体"/>
          <w:color w:val="000000" w:themeColor="text1"/>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苏采云</w:t>
      </w:r>
      <w:r>
        <w:rPr>
          <w:rFonts w:hint="eastAsia" w:ascii="宋体" w:hAnsi="宋体" w:eastAsia="宋体" w:cs="宋体"/>
          <w:color w:val="000000" w:themeColor="text1"/>
          <w:sz w:val="24"/>
          <w:szCs w:val="24"/>
          <w:highlight w:val="none"/>
          <w:lang w:eastAsia="zh-CN"/>
        </w:rPr>
        <w:t xml:space="preserve">”系统</w:t>
      </w:r>
      <w:r>
        <w:rPr>
          <w:rFonts w:hint="eastAsia" w:ascii="宋体" w:hAnsi="宋体" w:eastAsia="宋体" w:cs="宋体"/>
          <w:color w:val="000000" w:themeColor="text1"/>
          <w:sz w:val="24"/>
          <w:szCs w:val="24"/>
          <w:highlight w:val="none"/>
        </w:rPr>
        <w:t xml:space="preserve">操作手册。 </w:t>
      </w:r>
      <w:r>
        <w:rPr>
          <w:color w:val="000000" w:themeColor="text1"/>
        </w:rPr>
      </w:r>
      <w:r/>
    </w:p>
    <w:p>
      <w:pPr>
        <w:ind w:left="0" w:firstLine="480"/>
        <w:pageBreakBefore w:val="0"/>
        <w:spacing w:line="480" w:lineRule="exact"/>
        <w:widowControl w:val="off"/>
        <w:tabs>
          <w:tab w:val="left" w:pos="138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32.2进口产品</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进口产品</w:t>
      </w:r>
      <w:r>
        <w:rPr>
          <w:rFonts w:hint="eastAsia" w:ascii="宋体" w:hAnsi="宋体" w:eastAsia="宋体" w:cs="宋体"/>
          <w:color w:val="000000" w:themeColor="text1"/>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ind w:left="0" w:firstLine="480"/>
        <w:pageBreakBefore w:val="0"/>
        <w:spacing w:line="480" w:lineRule="exact"/>
        <w:widowControl w:val="off"/>
        <w:tabs>
          <w:tab w:val="left" w:pos="138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32.3中小企业、监狱企业及残疾人福利性单位</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32.3.1中小企业定义：</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中小企业</w:t>
      </w:r>
      <w:r>
        <w:rPr>
          <w:rFonts w:hint="eastAsia" w:ascii="宋体" w:hAnsi="宋体" w:eastAsia="宋体" w:cs="宋体"/>
          <w:color w:val="000000" w:themeColor="text1"/>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32.3.2供应商提供的货物、工程或者服务符合下列情形的，享受中小企业扶持政策：</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32.3.2.1在货物采购项目中，货物由中小企业制造，即货物由中小企业生产且使用该中小企业商号或者注册商标；</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32.3.2.2在工程采购项目中，工程由中小企业承建，即工程施工单位为中小企业；</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32.3.2.3在服务采购项目中，服务由中小企业承接，即提供服务的人员为中小企业依照《中华人民共和国劳动合同法》订立劳动合同的从业人员。</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32.3.3在货物采购项目中，供应商提供的货物既有中小企业制造货物，也有大型企业制造货物的，不享受中小企业扶持政策。</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32.3.6残疾人福利单位定义：享受政府采购支持政策的残疾人福利性单位应当同时满足以下条件：</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32.3.6.1安置的残疾人占本单位在职职工人数的比例不低于25%（含25%），并且安置的残疾人人数不少于10 人（含10 人）；</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32.3.6.2依法与安置的每位残疾人签订了一年以上（含一年）的劳动合同或服务协议；</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32.3.6.3为安置的每位残疾人按月足额缴纳了基本养老保险、基本医疗保险、失业保险、工伤保险和生育保险等社会保险费；</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32.3.6.4通过银行等金融机构向安置的每位残疾人，按月支付了不低于单位所在区县适用的经省级人民政府批准的月最低工资标准的工资；</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32.3.7本项目是否专门面向中小企业预留采购份额见第一章《招标公告》。</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32.3.8采购标的对应的中小企业划分标准所属行业见第四章《采购需求》。</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32.3.9小微企业价格评审优惠的政策：见第五章《评标方法和评标标准》。</w:t>
      </w:r>
      <w:r>
        <w:rPr>
          <w:color w:val="000000" w:themeColor="text1"/>
        </w:rPr>
      </w:r>
      <w:r/>
    </w:p>
    <w:p>
      <w:pPr>
        <w:pStyle w:val="771"/>
        <w:ind w:left="0" w:firstLine="480"/>
        <w:jc w:val="both"/>
        <w:keepLines/>
        <w:keepNext/>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32.4政府采购节能产品、环境标志产品</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32.4.1严格执行政府采购关于支持</w:t>
      </w:r>
      <w:r>
        <w:rPr>
          <w:rFonts w:hint="eastAsia" w:ascii="宋体" w:hAnsi="宋体" w:eastAsia="宋体" w:cs="宋体"/>
          <w:color w:val="000000" w:themeColor="text1"/>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000000" w:themeColor="text1"/>
        </w:rPr>
      </w:r>
      <w:r/>
    </w:p>
    <w:p>
      <w:pPr>
        <w:pStyle w:val="771"/>
        <w:ind w:left="0" w:firstLine="480"/>
        <w:jc w:val="both"/>
        <w:pageBreakBefore w:val="0"/>
        <w:spacing w:beforeAutospacing="0" w:afterAutospacing="0"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32.5绿色包装</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000000" w:themeColor="text1"/>
        </w:rPr>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32.6政府采购创新产品</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采购人优先采购各级政府部门公开发布的有效期内的创新产品、创新服务、首台套、首购首用等《目录》中的创新产品。</w:t>
      </w:r>
      <w:r>
        <w:rPr>
          <w:color w:val="000000" w:themeColor="text1"/>
        </w:rPr>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32.7绿色数据中心政策 </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32.8履约保证金政策</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确需收取履约保证金的，履约保证金的缴纳形式：</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如以履约保函（保险）形式缴纳履约保证金，供应商可通过政府采购电子履约保函（保险）平台（www.jsdzbh.com）在线申请履约保函（保险）。</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color w:val="000000" w:themeColor="text1"/>
        </w:rPr>
      </w:r>
      <w:r/>
    </w:p>
    <w:p>
      <w:pPr>
        <w:pStyle w:val="771"/>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33.预付款制度</w:t>
      </w:r>
      <w:r>
        <w:rPr>
          <w:color w:val="000000" w:themeColor="text1"/>
        </w:rPr>
      </w:r>
      <w:r/>
    </w:p>
    <w:p>
      <w:pPr>
        <w:pStyle w:val="771"/>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lang w:val="en-US" w:eastAsia="zh-CN"/>
        </w:rPr>
        <w:t xml:space="preserve">。在签订合同时，中标、成交供应商明确书面表示无需预付款或者主动要求降低预付款比例的，采购人可就预付款比例做相应调整。</w:t>
      </w:r>
      <w:r>
        <w:rPr>
          <w:color w:val="000000" w:themeColor="text1"/>
        </w:rPr>
      </w:r>
      <w:r/>
    </w:p>
    <w:p>
      <w:pPr>
        <w:pStyle w:val="771"/>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34.招标代理服务费</w:t>
      </w:r>
      <w:r>
        <w:rPr>
          <w:color w:val="000000" w:themeColor="text1"/>
        </w:rPr>
      </w:r>
      <w:r/>
    </w:p>
    <w:p>
      <w:pPr>
        <w:pStyle w:val="771"/>
        <w:ind w:firstLine="480"/>
        <w:jc w:val="both"/>
        <w:keepLines w:val="0"/>
        <w:keepNext w:val="0"/>
        <w:pageBreakBefore w:val="0"/>
        <w:spacing w:beforeAutospacing="0" w:afterAutospacing="0" w:line="460" w:lineRule="exact"/>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依据采购人与招标代理人合同约定本项目代理服务费由中标人领取中标通知书时支付。招标代理费：按苏招协〔2022〕2号标准×17%收取。</w:t>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center"/>
        <w:spacing w:beforeAutospacing="0" w:afterAutospacing="0"/>
        <w:rPr>
          <w:rFonts w:hint="eastAsia" w:ascii="黑体" w:hAnsi="宋体" w:eastAsia="黑体" w:cs="黑体"/>
          <w:color w:val="000000" w:themeColor="text1"/>
          <w:sz w:val="44"/>
          <w:szCs w:val="44"/>
          <w:highlight w:val="none"/>
        </w:rPr>
      </w:pPr>
      <w:r>
        <w:rPr>
          <w:rFonts w:hint="eastAsia" w:ascii="黑体" w:hAnsi="宋体" w:eastAsia="黑体" w:cs="黑体"/>
          <w:color w:val="000000" w:themeColor="text1"/>
          <w:sz w:val="44"/>
          <w:szCs w:val="44"/>
          <w:highlight w:val="none"/>
          <w:lang w:val="en-US" w:eastAsia="zh-CN"/>
        </w:rPr>
      </w:r>
      <w:r>
        <w:rPr>
          <w:color w:val="000000" w:themeColor="text1"/>
        </w:rPr>
      </w:r>
      <w:r/>
    </w:p>
    <w:p>
      <w:pPr>
        <w:pStyle w:val="771"/>
        <w:jc w:val="left"/>
        <w:keepNext/>
        <w:spacing w:beforeAutospacing="0" w:afterAutospacing="0"/>
        <w:rPr>
          <w:color w:val="000000" w:themeColor="text1"/>
          <w:highlight w:val="none"/>
        </w:rPr>
      </w:pPr>
      <w:r>
        <w:rPr>
          <w:color w:val="000000" w:themeColor="text1"/>
        </w:rPr>
        <w:t xml:space="preserve">                          </w:t>
      </w:r>
      <w:bookmarkStart w:id="171" w:name="_Toc120614281"/>
      <w:r>
        <w:rPr>
          <w:color w:val="000000" w:themeColor="text1"/>
        </w:rPr>
      </w:r>
      <w:bookmarkStart w:id="172" w:name="_Hlt16619369"/>
      <w:r>
        <w:rPr>
          <w:rFonts w:hint="eastAsia" w:ascii="黑体" w:hAnsi="宋体" w:eastAsia="黑体" w:cs="黑体"/>
          <w:color w:val="000000" w:themeColor="text1"/>
          <w:sz w:val="44"/>
          <w:szCs w:val="44"/>
          <w:highlight w:val="none"/>
        </w:rPr>
        <w:t xml:space="preserve">第三章  合同文本</w:t>
      </w:r>
      <w:r>
        <w:rPr>
          <w:color w:val="000000" w:themeColor="text1"/>
        </w:rPr>
      </w:r>
      <w:r/>
    </w:p>
    <w:p>
      <w:pPr>
        <w:pStyle w:val="771"/>
        <w:ind w:firstLine="480"/>
        <w:jc w:val="both"/>
        <w:spacing w:beforeAutospacing="0" w:afterAutospacing="0" w:line="0" w:lineRule="atLeast"/>
        <w:rPr>
          <w:color w:val="000000" w:themeColor="text1"/>
          <w:highlight w:val="none"/>
        </w:rPr>
      </w:pPr>
      <w:r>
        <w:rPr>
          <w:color w:val="000000" w:themeColor="text1"/>
        </w:rPr>
      </w:r>
      <w:bookmarkStart w:id="173" w:name="_Toc16938559"/>
      <w:r>
        <w:rPr>
          <w:color w:val="000000" w:themeColor="text1"/>
        </w:rPr>
      </w:r>
      <w:bookmarkStart w:id="174" w:name="_Toc513029243"/>
      <w:r>
        <w:rPr>
          <w:color w:val="000000" w:themeColor="text1"/>
        </w:rPr>
      </w:r>
      <w:bookmarkStart w:id="175" w:name="_Toc20823315"/>
      <w:r>
        <w:rPr>
          <w:rFonts w:hint="eastAsia" w:ascii="宋体" w:hAnsi="宋体" w:eastAsia="宋体" w:cs="宋体"/>
          <w:color w:val="000000" w:themeColor="text1"/>
          <w:highlight w:val="none"/>
        </w:rPr>
        <w:t xml:space="preserve">以下为中标后签定本项目合同的通用条款，中标人不得提出实质性的修改。</w:t>
      </w:r>
      <w:bookmarkEnd w:id="173"/>
      <w:r>
        <w:rPr>
          <w:color w:val="000000" w:themeColor="text1"/>
        </w:rPr>
      </w:r>
      <w:bookmarkEnd w:id="174"/>
      <w:r>
        <w:rPr>
          <w:color w:val="000000" w:themeColor="text1"/>
        </w:rPr>
      </w:r>
      <w:bookmarkEnd w:id="175"/>
      <w:r>
        <w:rPr>
          <w:color w:val="000000" w:themeColor="text1"/>
        </w:rPr>
      </w:r>
      <w:r/>
    </w:p>
    <w:p>
      <w:pPr>
        <w:pStyle w:val="771"/>
        <w:jc w:val="center"/>
        <w:spacing w:before="145" w:beforeAutospacing="0" w:after="145" w:afterAutospacing="0"/>
        <w:rPr>
          <w:color w:val="000000" w:themeColor="text1"/>
          <w:highlight w:val="none"/>
        </w:rPr>
      </w:pPr>
      <w:r>
        <w:rPr>
          <w:color w:val="000000" w:themeColor="text1"/>
          <w:highlight w:val="none"/>
        </w:rPr>
        <w:t xml:space="preserve"> </w:t>
      </w:r>
      <w:r>
        <w:rPr>
          <w:color w:val="000000" w:themeColor="text1"/>
        </w:rPr>
      </w:r>
      <w:r/>
    </w:p>
    <w:p>
      <w:pPr>
        <w:ind w:firstLine="420"/>
        <w:jc w:val="center"/>
        <w:rPr>
          <w:rFonts w:ascii="仿宋" w:hAnsi="仿宋" w:eastAsia="仿宋"/>
          <w:color w:val="000000" w:themeColor="text1"/>
          <w:sz w:val="28"/>
          <w:szCs w:val="28"/>
          <w:highlight w:val="none"/>
        </w:rPr>
        <w:outlineLvl w:val="0"/>
      </w:pPr>
      <w:r>
        <w:rPr>
          <w:rFonts w:hint="eastAsia" w:ascii="仿宋" w:hAnsi="仿宋" w:eastAsia="仿宋"/>
          <w:color w:val="000000" w:themeColor="text1"/>
          <w:sz w:val="28"/>
          <w:szCs w:val="28"/>
          <w:highlight w:val="none"/>
        </w:rPr>
        <w:t xml:space="preserve">合同文件</w:t>
      </w:r>
      <w:r>
        <w:rPr>
          <w:color w:val="000000" w:themeColor="text1"/>
        </w:rPr>
      </w:r>
      <w:r/>
    </w:p>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合同主要条款</w:t>
      </w:r>
      <w:r>
        <w:rPr>
          <w:color w:val="000000" w:themeColor="text1"/>
        </w:rPr>
      </w:r>
      <w:r/>
    </w:p>
    <w:p>
      <w:pPr>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甲方</w:t>
      </w:r>
      <w:r>
        <w:rPr>
          <w:rFonts w:ascii="仿宋" w:hAnsi="仿宋" w:eastAsia="仿宋"/>
          <w:color w:val="000000" w:themeColor="text1"/>
          <w:sz w:val="28"/>
          <w:szCs w:val="28"/>
          <w:highlight w:val="non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东台市中医院</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招标人</w:t>
      </w:r>
      <w:r>
        <w:rPr>
          <w:rFonts w:ascii="仿宋" w:hAnsi="仿宋" w:eastAsia="仿宋"/>
          <w:color w:val="000000" w:themeColor="text1"/>
          <w:sz w:val="28"/>
          <w:szCs w:val="28"/>
          <w:highlight w:val="none"/>
        </w:rPr>
        <w:t xml:space="preserve">)</w:t>
      </w:r>
      <w:r>
        <w:rPr>
          <w:color w:val="000000" w:themeColor="text1"/>
        </w:rPr>
      </w:r>
      <w:r/>
    </w:p>
    <w:p>
      <w:pPr>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乙方</w:t>
      </w:r>
      <w:r>
        <w:rPr>
          <w:rFonts w:ascii="仿宋" w:hAnsi="仿宋" w:eastAsia="仿宋"/>
          <w:color w:val="000000" w:themeColor="text1"/>
          <w:sz w:val="28"/>
          <w:szCs w:val="28"/>
          <w:highlight w:val="none"/>
        </w:rPr>
        <w:t xml:space="preserve">: </w:t>
      </w:r>
      <w:r>
        <w:rPr>
          <w:rFonts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中标人</w:t>
      </w:r>
      <w:r>
        <w:rPr>
          <w:rFonts w:ascii="仿宋" w:hAnsi="仿宋" w:eastAsia="仿宋"/>
          <w:color w:val="000000" w:themeColor="text1"/>
          <w:sz w:val="28"/>
          <w:szCs w:val="28"/>
          <w:highlight w:val="none"/>
        </w:rPr>
        <w:t xml:space="preserve">)</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甲方于</w:t>
      </w:r>
      <w:r>
        <w:rPr>
          <w:rFonts w:ascii="仿宋" w:hAnsi="仿宋" w:eastAsia="仿宋"/>
          <w:color w:val="000000" w:themeColor="text1"/>
          <w:sz w:val="28"/>
          <w:szCs w:val="28"/>
          <w:highlight w:val="none"/>
        </w:rPr>
        <w:t xml:space="preserve">20</w:t>
      </w:r>
      <w:r>
        <w:rPr>
          <w:rFonts w:hint="eastAsia" w:ascii="仿宋" w:hAnsi="仿宋" w:eastAsia="仿宋"/>
          <w:color w:val="000000" w:themeColor="text1"/>
          <w:sz w:val="28"/>
          <w:szCs w:val="28"/>
          <w:highlight w:val="none"/>
          <w:lang w:val="en-US" w:eastAsia="zh-CN"/>
        </w:rPr>
        <w:t xml:space="preserve">26</w:t>
      </w:r>
      <w:r>
        <w:rPr>
          <w:rFonts w:hint="eastAsia" w:ascii="仿宋" w:hAnsi="仿宋" w:eastAsia="仿宋"/>
          <w:color w:val="000000" w:themeColor="text1"/>
          <w:sz w:val="28"/>
          <w:szCs w:val="28"/>
          <w:highlight w:val="none"/>
        </w:rPr>
        <w:t xml:space="preserve">年　</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月　</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日</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午在东台市公共资源交易中心进行公开招标采购（招标文件编号：</w:t>
      </w:r>
      <w:r>
        <w:rPr>
          <w:rFonts w:hint="eastAsia" w:ascii="仿宋" w:hAnsi="仿宋" w:eastAsia="仿宋"/>
          <w:color w:val="000000" w:themeColor="text1"/>
          <w:sz w:val="28"/>
          <w:szCs w:val="28"/>
          <w:highlight w:val="none"/>
          <w:lang w:val="en-US" w:eastAsia="zh-CN"/>
        </w:rPr>
        <w:t xml:space="preserve"> </w:t>
      </w:r>
      <w:r>
        <w:rPr>
          <w:rFonts w:hint="eastAsia" w:ascii="仿宋" w:hAnsi="仿宋" w:eastAsia="仿宋"/>
          <w:color w:val="000000" w:themeColor="text1"/>
          <w:sz w:val="28"/>
          <w:szCs w:val="28"/>
          <w:highlight w:val="none"/>
        </w:rPr>
        <w:t xml:space="preserve">），经综合评审，确定乙方为中标人，依据《中华人民共和国政府采购法》、《中华人民共和国合同法》及有关法律、法规。双方就有关事项协商一致，订立本合同。</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一、项目名称：</w:t>
      </w:r>
      <w:r>
        <w:rPr>
          <w:rFonts w:hint="eastAsia" w:ascii="仿宋" w:hAnsi="仿宋" w:eastAsia="仿宋"/>
          <w:color w:val="000000" w:themeColor="text1"/>
          <w:sz w:val="28"/>
          <w:szCs w:val="28"/>
          <w:highlight w:val="none"/>
          <w:u w:val="single"/>
        </w:rPr>
        <w:t xml:space="preserve">东台市“长护专区”护理员服务项目</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二、项目地点：</w:t>
      </w:r>
      <w:r>
        <w:rPr>
          <w:rFonts w:hint="eastAsia" w:ascii="仿宋" w:hAnsi="仿宋" w:eastAsia="仿宋"/>
          <w:color w:val="000000" w:themeColor="text1"/>
          <w:sz w:val="28"/>
          <w:szCs w:val="28"/>
          <w:highlight w:val="none"/>
          <w:u w:val="single"/>
        </w:rPr>
        <w:t xml:space="preserve">东台市</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三、服务需求及相关要求（附后）</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四、合同文件组成及解释顺序：</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（一）本合同协议书各条款</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（二）中标通知书</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（三）招标文件及答疑文件</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（四）标准、规范及技术文件</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（五）投标文件及承诺书</w:t>
      </w:r>
      <w:r>
        <w:rPr>
          <w:color w:val="000000" w:themeColor="text1"/>
        </w:rPr>
      </w:r>
      <w:r/>
    </w:p>
    <w:p>
      <w:pPr>
        <w:pStyle w:val="757"/>
        <w:ind w:firstLine="42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五、甲乙双方代表及职权</w:t>
      </w:r>
      <w:r>
        <w:rPr>
          <w:color w:val="000000" w:themeColor="text1"/>
        </w:rPr>
      </w:r>
      <w:r/>
    </w:p>
    <w:p>
      <w:pPr>
        <w:pStyle w:val="757"/>
        <w:ind w:firstLine="42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（一）甲方代表：</w:t>
      </w:r>
      <w:r>
        <w:rPr>
          <w:rFonts w:ascii="仿宋" w:hAnsi="仿宋" w:eastAsia="仿宋"/>
          <w:color w:val="000000" w:themeColor="text1"/>
          <w:sz w:val="28"/>
          <w:szCs w:val="28"/>
          <w:highlight w:val="none"/>
          <w:u w:val="single"/>
        </w:rPr>
        <w:t xml:space="preserve">                       </w:t>
      </w:r>
      <w:r>
        <w:rPr>
          <w:color w:val="000000" w:themeColor="text1"/>
        </w:rPr>
      </w:r>
      <w:r/>
    </w:p>
    <w:p>
      <w:pPr>
        <w:pStyle w:val="757"/>
        <w:ind w:firstLine="42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职权：代表甲方对乙方</w:t>
      </w:r>
      <w:r>
        <w:rPr>
          <w:rFonts w:hint="eastAsia" w:ascii="仿宋" w:hAnsi="仿宋" w:eastAsia="仿宋"/>
          <w:color w:val="000000" w:themeColor="text1"/>
          <w:sz w:val="28"/>
          <w:szCs w:val="28"/>
          <w:highlight w:val="none"/>
          <w:lang w:val="en-US" w:eastAsia="zh-CN"/>
        </w:rPr>
        <w:t xml:space="preserve">护理员服务</w:t>
      </w:r>
      <w:r>
        <w:rPr>
          <w:rFonts w:hint="eastAsia" w:ascii="仿宋" w:hAnsi="仿宋" w:eastAsia="仿宋"/>
          <w:color w:val="000000" w:themeColor="text1"/>
          <w:sz w:val="28"/>
          <w:szCs w:val="28"/>
          <w:highlight w:val="none"/>
        </w:rPr>
        <w:t xml:space="preserve">工作进行全面协调、考核、签证等工作。</w:t>
      </w:r>
      <w:r>
        <w:rPr>
          <w:color w:val="000000" w:themeColor="text1"/>
        </w:rPr>
      </w:r>
      <w:r/>
    </w:p>
    <w:p>
      <w:pPr>
        <w:pStyle w:val="757"/>
        <w:ind w:firstLine="420"/>
        <w:keepLines w:val="0"/>
        <w:keepNext w:val="0"/>
        <w:pageBreakBefore w:val="0"/>
        <w:spacing w:line="480" w:lineRule="exact"/>
        <w:widowControl w:val="off"/>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（二）乙方代表：</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（项目负责人）</w:t>
      </w:r>
      <w:r>
        <w:rPr>
          <w:rFonts w:ascii="仿宋" w:hAnsi="仿宋" w:eastAsia="仿宋"/>
          <w:color w:val="000000" w:themeColor="text1"/>
          <w:sz w:val="28"/>
          <w:szCs w:val="28"/>
          <w:highlight w:val="none"/>
          <w:u w:val="single"/>
        </w:rPr>
        <w:t xml:space="preserve">     </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职权：代表乙方全面履行本合同各项工作。</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六、费用及结算方式：</w:t>
      </w:r>
      <w:r>
        <w:rPr>
          <w:color w:val="000000" w:themeColor="text1"/>
        </w:rPr>
      </w:r>
      <w:r/>
    </w:p>
    <w:p>
      <w:pPr>
        <w:ind w:firstLine="560"/>
        <w:jc w:val="left"/>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、费用为：</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u w:val="single"/>
        </w:rPr>
        <w:t xml:space="preserve">  </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月。合计为</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元/年</w:t>
      </w:r>
      <w:r>
        <w:rPr>
          <w:rFonts w:hint="eastAsia" w:ascii="仿宋" w:hAnsi="仿宋" w:eastAsia="仿宋"/>
          <w:color w:val="000000" w:themeColor="text1"/>
          <w:sz w:val="28"/>
          <w:szCs w:val="28"/>
          <w:highlight w:val="none"/>
          <w:lang w:eastAsia="zh-CN"/>
        </w:rPr>
        <w:t xml:space="preserve">，</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年</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综合单价：</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元</w:t>
      </w:r>
      <w:r>
        <w:rPr>
          <w:rFonts w:hint="eastAsia" w:ascii="仿宋" w:hAnsi="仿宋" w:eastAsia="仿宋"/>
          <w:color w:val="000000" w:themeColor="text1"/>
          <w:sz w:val="28"/>
          <w:szCs w:val="28"/>
          <w:highlight w:val="none"/>
          <w:lang w:val="en-US" w:eastAsia="zh-CN"/>
        </w:rPr>
        <w:t xml:space="preserve">/人/年。</w:t>
      </w:r>
      <w:r>
        <w:rPr>
          <w:color w:val="000000" w:themeColor="text1"/>
        </w:rPr>
      </w:r>
      <w:r/>
    </w:p>
    <w:p>
      <w:pPr>
        <w:ind w:firstLine="560"/>
        <w:jc w:val="left"/>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注：最终结算以实际发生的为准。</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合同签订后支付年度</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0%的预付款，乙方按月及时提供考核资料及结算依据（</w:t>
      </w:r>
      <w:r>
        <w:rPr>
          <w:rFonts w:hint="eastAsia" w:ascii="仿宋" w:hAnsi="仿宋" w:eastAsia="仿宋"/>
          <w:color w:val="000000" w:themeColor="text1"/>
          <w:sz w:val="28"/>
          <w:szCs w:val="28"/>
          <w:highlight w:val="none"/>
          <w:lang w:eastAsia="zh-CN"/>
        </w:rPr>
        <w:t xml:space="preserve">结算时按照</w:t>
      </w:r>
      <w:r>
        <w:rPr>
          <w:rFonts w:hint="eastAsia" w:ascii="仿宋" w:hAnsi="仿宋" w:eastAsia="仿宋"/>
          <w:color w:val="000000" w:themeColor="text1"/>
          <w:sz w:val="28"/>
          <w:szCs w:val="28"/>
          <w:highlight w:val="none"/>
        </w:rPr>
        <w:t xml:space="preserve">服务人员按实际上岗人数</w:t>
      </w:r>
      <w:r>
        <w:rPr>
          <w:rFonts w:hint="eastAsia" w:ascii="仿宋" w:hAnsi="仿宋" w:eastAsia="仿宋"/>
          <w:color w:val="000000" w:themeColor="text1"/>
          <w:sz w:val="28"/>
          <w:szCs w:val="28"/>
          <w:highlight w:val="none"/>
          <w:lang w:val="en-US" w:eastAsia="zh-CN"/>
        </w:rPr>
        <w:t xml:space="preserve">*综合单价</w:t>
      </w:r>
      <w:r>
        <w:rPr>
          <w:rFonts w:hint="eastAsia" w:ascii="仿宋" w:hAnsi="仿宋" w:eastAsia="仿宋"/>
          <w:color w:val="000000" w:themeColor="text1"/>
          <w:sz w:val="28"/>
          <w:szCs w:val="28"/>
          <w:highlight w:val="none"/>
        </w:rPr>
        <w:t xml:space="preserve">计算），经</w:t>
      </w:r>
      <w:r>
        <w:rPr>
          <w:rFonts w:hint="eastAsia" w:ascii="仿宋" w:hAnsi="仿宋" w:eastAsia="仿宋"/>
          <w:color w:val="000000" w:themeColor="text1"/>
          <w:sz w:val="28"/>
          <w:szCs w:val="28"/>
          <w:highlight w:val="none"/>
          <w:lang w:val="en-US" w:eastAsia="zh-CN"/>
        </w:rPr>
        <w:t xml:space="preserve">甲方</w:t>
      </w:r>
      <w:r>
        <w:rPr>
          <w:rFonts w:hint="eastAsia" w:ascii="仿宋" w:hAnsi="仿宋" w:eastAsia="仿宋"/>
          <w:color w:val="000000" w:themeColor="text1"/>
          <w:sz w:val="28"/>
          <w:szCs w:val="28"/>
          <w:highlight w:val="none"/>
        </w:rPr>
        <w:t xml:space="preserve">对服务人员考核后【扣除考核罚金及其他的费用后】并开据合法票据支付当月服务费。</w:t>
      </w:r>
      <w:r>
        <w:rPr>
          <w:color w:val="000000" w:themeColor="text1"/>
        </w:rPr>
      </w:r>
      <w:r/>
    </w:p>
    <w:p>
      <w:pPr>
        <w:ind w:firstLine="560"/>
        <w:keepLines w:val="0"/>
        <w:keepNext w:val="0"/>
        <w:pageBreakBefore w:val="0"/>
        <w:spacing w:line="480" w:lineRule="exact"/>
        <w:widowControl w:val="off"/>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w:t>
      </w:r>
      <w:r>
        <w:rPr>
          <w:rFonts w:hint="eastAsia" w:ascii="仿宋" w:hAnsi="仿宋" w:eastAsia="仿宋"/>
          <w:color w:val="000000" w:themeColor="text1"/>
          <w:sz w:val="28"/>
          <w:szCs w:val="28"/>
          <w:highlight w:val="none"/>
          <w:lang w:val="en-US" w:eastAsia="zh-CN"/>
        </w:rPr>
        <w:t xml:space="preserve">①、预付款支付时按年度实际上岗人数的年度合同价的30%支付，支付前需提供经确认的人员上岗确认单。</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②、</w:t>
      </w:r>
      <w:r>
        <w:rPr>
          <w:rFonts w:hint="eastAsia" w:ascii="仿宋" w:hAnsi="仿宋" w:eastAsia="仿宋"/>
          <w:color w:val="000000" w:themeColor="text1"/>
          <w:sz w:val="28"/>
          <w:szCs w:val="28"/>
          <w:highlight w:val="none"/>
        </w:rPr>
        <w:t xml:space="preserve">服务费按月考核付费，结算时须扣除已支付的预付款款项</w:t>
      </w:r>
      <w:r>
        <w:rPr>
          <w:rFonts w:hint="eastAsia" w:ascii="仿宋" w:hAnsi="仿宋" w:eastAsia="仿宋"/>
          <w:color w:val="000000" w:themeColor="text1"/>
          <w:sz w:val="28"/>
          <w:szCs w:val="28"/>
          <w:highlight w:val="none"/>
          <w:lang w:eastAsia="zh-CN"/>
        </w:rPr>
        <w:t xml:space="preserve">。</w:t>
      </w:r>
      <w:r>
        <w:rPr>
          <w:color w:val="000000" w:themeColor="text1"/>
        </w:rPr>
      </w:r>
      <w:r/>
    </w:p>
    <w:p>
      <w:pPr>
        <w:numPr>
          <w:ilvl w:val="0"/>
          <w:numId w:val="0"/>
        </w:num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乙方按月开据合法票据，每月10日前甲方进行百分制考核，根据考核结果和相关人员名单【扣除考核罚金及其他的费用后】将上月的</w:t>
      </w:r>
      <w:r>
        <w:rPr>
          <w:rFonts w:hint="eastAsia" w:ascii="仿宋" w:hAnsi="仿宋" w:eastAsia="仿宋"/>
          <w:color w:val="000000" w:themeColor="text1"/>
          <w:sz w:val="28"/>
          <w:szCs w:val="28"/>
          <w:highlight w:val="none"/>
          <w:lang w:val="en-US" w:eastAsia="zh-CN"/>
        </w:rPr>
        <w:t xml:space="preserve">护理员服务</w:t>
      </w:r>
      <w:r>
        <w:rPr>
          <w:rFonts w:hint="eastAsia" w:ascii="仿宋" w:hAnsi="仿宋" w:eastAsia="仿宋"/>
          <w:color w:val="000000" w:themeColor="text1"/>
          <w:sz w:val="28"/>
          <w:szCs w:val="28"/>
          <w:highlight w:val="none"/>
        </w:rPr>
        <w:t xml:space="preserve">费用支付给乙方。</w:t>
      </w:r>
      <w:r>
        <w:rPr>
          <w:rFonts w:hint="eastAsia" w:ascii="仿宋" w:hAnsi="仿宋" w:eastAsia="仿宋"/>
          <w:color w:val="000000" w:themeColor="text1"/>
          <w:sz w:val="28"/>
          <w:szCs w:val="28"/>
          <w:highlight w:val="none"/>
          <w:lang w:val="en-US" w:eastAsia="zh-CN"/>
        </w:rPr>
        <w:t xml:space="preserve">护理员服务</w:t>
      </w:r>
      <w:r>
        <w:rPr>
          <w:rFonts w:hint="eastAsia" w:ascii="仿宋" w:hAnsi="仿宋" w:eastAsia="仿宋"/>
          <w:color w:val="000000" w:themeColor="text1"/>
          <w:sz w:val="28"/>
          <w:szCs w:val="28"/>
          <w:highlight w:val="none"/>
        </w:rPr>
        <w:t xml:space="preserve">费的拨付一律通过乙方银行基本帐户非现金结算</w:t>
      </w:r>
      <w:r>
        <w:rPr>
          <w:color w:val="000000" w:themeColor="text1"/>
        </w:rPr>
      </w:r>
      <w:r/>
    </w:p>
    <w:p>
      <w:pPr>
        <w:numPr>
          <w:ilvl w:val="0"/>
          <w:numId w:val="0"/>
        </w:num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乙方在服务期内有下列行为，造成的不当损失而产生费用，要从当月支付给乙方的费用中扣除：（</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）乙方要爱护与保管医院财产，如损坏医院设施等，按实际损失价值赔偿；（</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）没有达到考核标准的，按考核标准中规定的扣除；（</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）其它因乙方不作为或管理不严等，造成医院不良影响或损失；（</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）部分与招标文件不符合的做法，或不履行其投标文件的承诺。</w:t>
      </w:r>
      <w:r>
        <w:rPr>
          <w:color w:val="000000" w:themeColor="text1"/>
        </w:rPr>
      </w:r>
      <w:r/>
    </w:p>
    <w:p>
      <w:pPr>
        <w:numPr>
          <w:ilvl w:val="0"/>
          <w:numId w:val="0"/>
        </w:num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4、</w:t>
      </w:r>
      <w:r>
        <w:rPr>
          <w:rFonts w:hint="eastAsia" w:ascii="仿宋" w:hAnsi="仿宋" w:eastAsia="仿宋"/>
          <w:color w:val="000000" w:themeColor="text1"/>
          <w:sz w:val="28"/>
          <w:szCs w:val="28"/>
          <w:highlight w:val="none"/>
        </w:rPr>
        <w:t xml:space="preserve">本项目履约保证金为</w:t>
      </w:r>
      <w:r>
        <w:rPr>
          <w:rFonts w:hint="eastAsia" w:ascii="仿宋" w:hAnsi="仿宋" w:eastAsia="仿宋"/>
          <w:color w:val="000000" w:themeColor="text1"/>
          <w:sz w:val="28"/>
          <w:szCs w:val="28"/>
          <w:highlight w:val="none"/>
          <w:lang w:val="en-US" w:eastAsia="zh-CN"/>
        </w:rPr>
        <w:t xml:space="preserve">5万元整</w:t>
      </w:r>
      <w:r>
        <w:rPr>
          <w:rFonts w:hint="eastAsia" w:ascii="仿宋" w:hAnsi="仿宋" w:eastAsia="仿宋"/>
          <w:color w:val="000000" w:themeColor="text1"/>
          <w:sz w:val="28"/>
          <w:szCs w:val="28"/>
          <w:highlight w:val="none"/>
        </w:rPr>
        <w:t xml:space="preserve">，由中标单位在签订合同前缴纳，待服务期满后无息</w:t>
      </w:r>
      <w:r>
        <w:rPr>
          <w:rFonts w:hint="eastAsia" w:ascii="仿宋" w:hAnsi="仿宋" w:eastAsia="仿宋"/>
          <w:color w:val="000000" w:themeColor="text1"/>
          <w:sz w:val="28"/>
          <w:szCs w:val="28"/>
          <w:highlight w:val="none"/>
          <w:lang w:eastAsia="zh-CN"/>
        </w:rPr>
        <w:t xml:space="preserve">退还</w:t>
      </w:r>
      <w:r>
        <w:rPr>
          <w:rFonts w:hint="eastAsia" w:ascii="仿宋" w:hAnsi="仿宋" w:eastAsia="仿宋"/>
          <w:color w:val="000000" w:themeColor="text1"/>
          <w:sz w:val="28"/>
          <w:szCs w:val="28"/>
          <w:highlight w:val="none"/>
        </w:rPr>
        <w:t xml:space="preserve">。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000000" w:themeColor="text1"/>
        </w:rPr>
      </w:r>
      <w:r/>
    </w:p>
    <w:p>
      <w:pPr>
        <w:numPr>
          <w:ilvl w:val="0"/>
          <w:numId w:val="0"/>
        </w:num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如以履约保函（保险）形式缴纳履约保证金，供应商可通过政府采购电子履约保函（保险）平台（www.jsdzbh.com）在线申请履约保函（保险）。</w:t>
      </w:r>
      <w:r>
        <w:rPr>
          <w:color w:val="000000" w:themeColor="text1"/>
        </w:rPr>
      </w:r>
      <w:r/>
    </w:p>
    <w:p>
      <w:pPr>
        <w:numPr>
          <w:ilvl w:val="0"/>
          <w:numId w:val="0"/>
        </w:num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5</w:t>
      </w:r>
      <w:r>
        <w:rPr>
          <w:rFonts w:hint="eastAsia" w:ascii="仿宋" w:hAnsi="仿宋" w:eastAsia="仿宋"/>
          <w:color w:val="000000" w:themeColor="text1"/>
          <w:sz w:val="28"/>
          <w:szCs w:val="28"/>
          <w:highlight w:val="none"/>
        </w:rPr>
        <w:t xml:space="preserve">、按《关于在政府采购活动中应用第三方信用报告落实“信易购”应用场景的通知》（东财购[2021]15号）要求，乙方在签订采购合同前提供信用管理部门备案的第三方信用报告，且信用报告通过“信用盐城网”可查实的，则免收履约保证金。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履约保证金的退还：</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6.1方式：无息退还至供应商缴纳履约保证金的账户。如为保函，在到期时自行失效。</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6.2时间：验收合格且采购人收到发票后30日内。</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6.3条件：按合同要求全部履约完成并经采购人验收合格，且采购人收到中标人出具的发票。</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6.4不予退还情形：</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除不可抗力情况外，供应商出现下列情形之一的，其履约保证金，招标人将视情节决定不予退还或部分不予退还。</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（1）中标人无正当理由拒绝签订合同的，或者在签订合同时向采购人提出附加条件或者更改合同实质性内容要求的；</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（2）中标人不履行与采购人订立的合同的；</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（3）中标人所供货物或服务不符合招标文件规定要求的；</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（4）中标人采取欺骗、弄虚作假方式投标的或与其它供应商串通投标的；</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（5）中标人将合同内容转包、违法分包的；</w:t>
      </w:r>
      <w:r>
        <w:rPr>
          <w:color w:val="000000" w:themeColor="text1"/>
        </w:rPr>
      </w:r>
      <w:r/>
    </w:p>
    <w:p>
      <w:pPr>
        <w:pStyle w:val="752"/>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（6）中标人故意捏造事实或伪造证明材料，进行虚假恶意投诉或反映的。</w:t>
      </w:r>
      <w:r>
        <w:rPr>
          <w:color w:val="000000" w:themeColor="text1"/>
        </w:rPr>
      </w:r>
      <w:r/>
    </w:p>
    <w:p>
      <w:pPr>
        <w:pStyle w:val="752"/>
        <w:ind w:firstLine="560"/>
        <w:keepLines w:val="0"/>
        <w:keepNext w:val="0"/>
        <w:pageBreakBefore w:val="0"/>
        <w:spacing w:line="480" w:lineRule="exact"/>
        <w:widowControl w:val="off"/>
        <w:rPr>
          <w:rFonts w:eastAsia="仿宋"/>
          <w:color w:val="000000" w:themeColor="text1"/>
          <w:highlight w:val="none"/>
        </w:rPr>
      </w:pPr>
      <w:r>
        <w:rPr>
          <w:rFonts w:hint="eastAsia" w:ascii="仿宋" w:hAnsi="仿宋" w:eastAsia="仿宋"/>
          <w:color w:val="000000" w:themeColor="text1"/>
          <w:sz w:val="28"/>
          <w:szCs w:val="28"/>
          <w:highlight w:val="none"/>
        </w:rPr>
        <w:t xml:space="preserve">6.5逾期退还的违约责任：采购人逾期无故未退还履约保证金的，按中国人民银行同期贷款基准利率上浮20%后的利率支付超期资金占用费，但因供应商自身原因导致无法及时退还的除外。</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七、双方权利和义务：</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（一）甲方工作</w:t>
      </w:r>
      <w:r>
        <w:rPr>
          <w:rFonts w:ascii="仿宋" w:hAnsi="仿宋" w:eastAsia="仿宋"/>
          <w:color w:val="000000" w:themeColor="text1"/>
          <w:sz w:val="28"/>
          <w:szCs w:val="28"/>
          <w:highlight w:val="none"/>
        </w:rPr>
        <w:t xml:space="preserve">:</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(1)对乙方的服务质量和服务内容进行考核确认；</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(2)审核乙方的照护制度；</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(3)提供乙方一定面积的办公用房，乙方自行负担办公所产生的水电费，每月按实结算。</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(4)监督乙方的照护服务年度计划、方案、制度的执行情况；</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(5)监督乙方的统一服务收费标准是否合理，是否实行服务价格公开化；</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(6)为乙方改进管理工作提供必要的配合与帮助；不干涉乙方的内部管理。</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（二）乙方工作：</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（1）乙方必须按照投标承诺，及时配备足够的人员，投标文件中指定的项目负责人必须及时到位，项目团队人员应保持固定。</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（2）本项目不得转包。</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（3）本合同终止时，乙方必须向甲方移交全部管理用房及照护服务的全部档案资料，确保移交的资料和设备、设施完好无缺。</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（4）服务期间应遵守甲方的各项规章制度，不得影响甲方相关科室的正常工作：</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（5）以最佳的服务质量和态度提供良好的照护服务；</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（6）乙方管理的员工，安全教育由乙方负责，应确保安全，如在从事照护服务中的安全责任事故由乙方负责。</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（7）如因乙方责任，发生自身或其他人员的人身伤害事故或财物损失，乙方应全额赔偿，并由乙方承担相关费用及法律责任，所有后果由乙方全权负责。</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（8）乙方承担其用工人数、工资、福利、保险等发生的所有费用，与甲方无关，乙方与用工人员发生的纠纷等均由乙方自行负责解决。因乙方的原因造成的安全责任事故，一切责任和费用由乙方承担。</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（9）乙方应遵守国家财务、物价收费、票据管理等方面的法律法规及规章制度，乙方如违反国家法律法规及规章制度引起的责任和损失全部由乙方承担。</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八、违约中止合同及赔偿</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、甲方在乙方存在如下违约情况时，有权单方面终止全部或部分合同，并保留进一步追究乙方责任的权利（包括经济赔偿）。</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）乙方未能履行合同规定义务的；</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）服务考核不合格的；</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）有严重影响医院有关科室的正常工作及医院形象的；与其它外包单位工作不配合的。</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）与招标文件不符合做法的，或不履行其投标文件承诺的；</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）对院方整改意见未及时整改或不服从院方管理等情况。</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（6）配备的管理或工作人员能力不足，不能胜任工作的；离职人员增补不及时的。</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（7）与甲方管理人员有不正当来往，不论何种情况均解除合同。</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（8）拖欠员工工资，造成员工上访,造成不良影响的。</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（9）服务考核达不到院方考核标准的，医院有权终止合同。</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（10）不配合医院完成各项检查和临时性、重大突发性工作任务的。</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（11）医疗废弃物管理不当，造成流失的。</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w:t>
      </w:r>
      <w:r>
        <w:rPr>
          <w:rFonts w:hint="eastAsia" w:ascii="仿宋" w:hAnsi="仿宋" w:eastAsia="仿宋"/>
          <w:color w:val="000000" w:themeColor="text1"/>
          <w:sz w:val="28"/>
          <w:szCs w:val="28"/>
          <w:highlight w:val="none"/>
          <w:lang w:val="en-US" w:eastAsia="zh-CN"/>
        </w:rPr>
        <w:t xml:space="preserve">乙方</w:t>
      </w:r>
      <w:r>
        <w:rPr>
          <w:rFonts w:hint="eastAsia" w:ascii="仿宋" w:hAnsi="仿宋" w:eastAsia="仿宋"/>
          <w:color w:val="000000" w:themeColor="text1"/>
          <w:sz w:val="28"/>
          <w:szCs w:val="28"/>
          <w:highlight w:val="none"/>
        </w:rPr>
        <w:t xml:space="preserve">提供的服务，不能完全满足国家卫生城市、文明城市、三甲医院、平安医院创建要求的。</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、乙方如要提前</w:t>
      </w:r>
      <w:r>
        <w:rPr>
          <w:rFonts w:hint="eastAsia" w:ascii="仿宋" w:hAnsi="仿宋" w:eastAsia="仿宋"/>
          <w:color w:val="000000" w:themeColor="text1"/>
          <w:sz w:val="28"/>
          <w:szCs w:val="28"/>
          <w:highlight w:val="none"/>
          <w:lang w:eastAsia="zh-CN"/>
        </w:rPr>
        <w:t xml:space="preserve">终</w:t>
      </w:r>
      <w:r>
        <w:rPr>
          <w:rFonts w:hint="eastAsia" w:ascii="仿宋" w:hAnsi="仿宋" w:eastAsia="仿宋"/>
          <w:color w:val="000000" w:themeColor="text1"/>
          <w:sz w:val="28"/>
          <w:szCs w:val="28"/>
          <w:highlight w:val="none"/>
        </w:rPr>
        <w:t xml:space="preserve">止合同，需提前</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个月，并征得甲方同意，否则按合同执行。</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九、其它约定说明</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、乙方所安排</w:t>
      </w:r>
      <w:r>
        <w:rPr>
          <w:rFonts w:hint="eastAsia" w:ascii="仿宋" w:hAnsi="仿宋" w:eastAsia="仿宋"/>
          <w:color w:val="000000" w:themeColor="text1"/>
          <w:sz w:val="28"/>
          <w:szCs w:val="28"/>
          <w:highlight w:val="none"/>
          <w:lang w:val="en-US" w:eastAsia="zh-CN"/>
        </w:rPr>
        <w:t xml:space="preserve">护理员</w:t>
      </w:r>
      <w:r>
        <w:rPr>
          <w:rFonts w:hint="eastAsia" w:ascii="仿宋" w:hAnsi="仿宋" w:eastAsia="仿宋"/>
          <w:color w:val="000000" w:themeColor="text1"/>
          <w:sz w:val="28"/>
          <w:szCs w:val="28"/>
          <w:highlight w:val="none"/>
        </w:rPr>
        <w:t xml:space="preserve">服务人员的数量及服务素质应满足甲方需要，如不能满足时应根据甲方要求及时调整，拒不调整时，甲方有权终止合同。</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、乙方积极配合甲方评优升级、节日庆典期间及其它相关活动。</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、乙方自行负责其招聘员工的一切工资、福利、社会保险；如发生工伤、疾病乃至死亡的一切责任及费用由乙方全部负责；乙方应严格遵守国家有关的法律、法规及行业标准。</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4</w:t>
      </w:r>
      <w:r>
        <w:rPr>
          <w:rFonts w:hint="eastAsia" w:ascii="仿宋" w:hAnsi="仿宋" w:eastAsia="仿宋"/>
          <w:color w:val="000000" w:themeColor="text1"/>
          <w:sz w:val="28"/>
          <w:szCs w:val="28"/>
          <w:highlight w:val="none"/>
        </w:rPr>
        <w:t xml:space="preserve">、乙方全体服务人员的工作时间应严格按国家有关法律、法规要求的标准执行，因工作原因产生的加班（含节假日加班）应严格按国家有关法律、法规要求的标准给付员工加班薪资。加班费用（含节假日加班）由乙方负责（由于甲方特殊要求除外）。</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5</w:t>
      </w:r>
      <w:r>
        <w:rPr>
          <w:rFonts w:hint="eastAsia" w:ascii="仿宋" w:hAnsi="仿宋" w:eastAsia="仿宋"/>
          <w:color w:val="000000" w:themeColor="text1"/>
          <w:sz w:val="28"/>
          <w:szCs w:val="28"/>
          <w:highlight w:val="none"/>
        </w:rPr>
        <w:t xml:space="preserve">、乙方在保证人员稳定的基础上，根据员工的工作能力和服务质量实行用工和奖勤。</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、乙方的履约担保金，待本合同全部履约结束，甲方在扣除有关违约金后无息返还。</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7</w:t>
      </w:r>
      <w:r>
        <w:rPr>
          <w:rFonts w:hint="eastAsia" w:ascii="仿宋" w:hAnsi="仿宋" w:eastAsia="仿宋"/>
          <w:color w:val="000000" w:themeColor="text1"/>
          <w:sz w:val="28"/>
          <w:szCs w:val="28"/>
          <w:highlight w:val="none"/>
        </w:rPr>
        <w:t xml:space="preserve">、每月的百分制考核与日常检查考核、重大情况等考核处罚互不冲突，可叠加处罚。</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8</w:t>
      </w:r>
      <w:r>
        <w:rPr>
          <w:rFonts w:hint="eastAsia" w:ascii="仿宋" w:hAnsi="仿宋" w:eastAsia="仿宋"/>
          <w:color w:val="000000" w:themeColor="text1"/>
          <w:sz w:val="28"/>
          <w:szCs w:val="28"/>
          <w:highlight w:val="none"/>
        </w:rPr>
        <w:t xml:space="preserve">、乙方不得将项目分包或转包或变相转包分包他人，否则一旦发现甲方有权立即终止合同并没收履约保证金，且乙方已完成工作量不予支付，并由乙方承担一切经济损失，同时将乙方分包或转包或变相转包分包行为上报招投标监管部门，作为不良行为进行通报。</w:t>
      </w:r>
      <w:r>
        <w:rPr>
          <w:color w:val="000000" w:themeColor="text1"/>
        </w:rPr>
      </w:r>
      <w:r/>
    </w:p>
    <w:p>
      <w:pPr>
        <w:ind w:firstLine="560"/>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9</w:t>
      </w:r>
      <w:r>
        <w:rPr>
          <w:rFonts w:hint="eastAsia" w:ascii="仿宋" w:hAnsi="仿宋" w:eastAsia="仿宋"/>
          <w:color w:val="000000" w:themeColor="text1"/>
          <w:sz w:val="28"/>
          <w:szCs w:val="28"/>
          <w:highlight w:val="none"/>
        </w:rPr>
        <w:t xml:space="preserve">、本合同中未明确的条款，但在招标文件、答疑文件、承诺书中已明确的内容亦为本合同条款。</w:t>
      </w:r>
      <w:r>
        <w:rPr>
          <w:color w:val="000000" w:themeColor="text1"/>
        </w:rPr>
      </w: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10</w:t>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rPr>
        <w:t xml:space="preserve">乙方</w:t>
      </w:r>
      <w:r>
        <w:rPr>
          <w:rFonts w:hint="eastAsia" w:ascii="仿宋" w:hAnsi="仿宋" w:eastAsia="仿宋" w:cs="仿宋"/>
          <w:color w:val="000000" w:themeColor="text1"/>
          <w:sz w:val="28"/>
          <w:szCs w:val="28"/>
          <w:highlight w:val="none"/>
        </w:rPr>
        <w:t xml:space="preserve">必须提供承诺，中标后进场时所有派遣人员必须持证上岗，个别人员调整必须经甲方同意，新聘人员必须持岗位证书上岗。在合同履行过程中如发现涉及岗位无证上岗的，视为违约，每发现一例，甲方有权处罚</w:t>
      </w:r>
      <w:r>
        <w:rPr>
          <w:rFonts w:ascii="仿宋" w:hAnsi="仿宋" w:eastAsia="仿宋" w:cs="仿宋"/>
          <w:color w:val="000000" w:themeColor="text1"/>
          <w:sz w:val="28"/>
          <w:szCs w:val="28"/>
          <w:highlight w:val="none"/>
        </w:rPr>
        <w:t xml:space="preserve">5000</w:t>
      </w:r>
      <w:r>
        <w:rPr>
          <w:rFonts w:hint="eastAsia" w:ascii="仿宋" w:hAnsi="仿宋" w:eastAsia="仿宋" w:cs="仿宋"/>
          <w:color w:val="000000" w:themeColor="text1"/>
          <w:sz w:val="28"/>
          <w:szCs w:val="28"/>
          <w:highlight w:val="none"/>
        </w:rPr>
        <w:t xml:space="preserve">元，一年内累计超过</w:t>
      </w:r>
      <w:r>
        <w:rPr>
          <w:rFonts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rPr>
        <w:t xml:space="preserve">次的，可以终止合同并没收履约保证金。</w:t>
      </w:r>
      <w:r>
        <w:rPr>
          <w:color w:val="000000" w:themeColor="text1"/>
        </w:rPr>
      </w:r>
      <w:r/>
    </w:p>
    <w:p>
      <w:pPr>
        <w:ind w:firstLine="560"/>
        <w:keepLines w:val="0"/>
        <w:keepNext w:val="0"/>
        <w:pageBreakBefore w:val="0"/>
        <w:spacing w:line="480" w:lineRule="exact"/>
        <w:widowControl w:val="off"/>
        <w:rPr>
          <w:rFonts w:hint="default" w:ascii="仿宋" w:hAnsi="仿宋" w:eastAsia="仿宋"/>
          <w:color w:val="000000" w:themeColor="text1"/>
          <w:spacing w:val="3"/>
          <w:sz w:val="28"/>
          <w:szCs w:val="28"/>
          <w:highlight w:val="none"/>
        </w:rPr>
      </w:pPr>
      <w:r>
        <w:rPr>
          <w:rFonts w:hint="eastAsia" w:ascii="仿宋" w:hAnsi="仿宋" w:eastAsia="仿宋" w:cs="仿宋"/>
          <w:color w:val="000000" w:themeColor="text1"/>
          <w:sz w:val="28"/>
          <w:szCs w:val="28"/>
          <w:highlight w:val="none"/>
          <w:lang w:val="en-US" w:eastAsia="zh-CN"/>
        </w:rPr>
        <w:t xml:space="preserve">11、乙方须服从</w:t>
      </w:r>
      <w:r>
        <w:rPr>
          <w:rFonts w:hint="eastAsia" w:ascii="仿宋" w:hAnsi="仿宋" w:eastAsia="仿宋"/>
          <w:color w:val="000000" w:themeColor="text1"/>
          <w:spacing w:val="3"/>
          <w:sz w:val="28"/>
          <w:szCs w:val="28"/>
          <w:highlight w:val="none"/>
          <w:lang w:val="en-US" w:eastAsia="zh-CN"/>
        </w:rPr>
        <w:t xml:space="preserve">东台市中医院、东台市安丰中心卫生院、东台市三仓人民医院、东台市头灶镇曹丿卫生院‌、东台市第二人民医院、东台市时堰中心卫生院各单位的共同管理。</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十、服务考核</w:t>
      </w:r>
      <w:r>
        <w:rPr>
          <w:color w:val="000000" w:themeColor="text1"/>
        </w:rPr>
      </w:r>
      <w:r/>
    </w:p>
    <w:p>
      <w:pPr>
        <w:pStyle w:val="752"/>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考核细则详见附件</w:t>
      </w:r>
      <w:r>
        <w:rPr>
          <w:rFonts w:hint="eastAsia" w:ascii="仿宋" w:hAnsi="仿宋" w:eastAsia="仿宋"/>
          <w:color w:val="000000" w:themeColor="text1"/>
          <w:sz w:val="28"/>
          <w:szCs w:val="28"/>
          <w:highlight w:val="none"/>
        </w:rPr>
        <w:t xml:space="preserve">。</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十一、不可抗拒力的约定</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本合同执行期间，如遇不可抗力，致使合同无法履行时，双方应按有关法律规定及时协商处理。</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十二、争议处理</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本合同在履行中如发生争议，双方应协商解决，协商或协调不成的，向</w:t>
      </w:r>
      <w:r>
        <w:rPr>
          <w:rFonts w:hint="eastAsia" w:ascii="仿宋" w:hAnsi="仿宋" w:eastAsia="仿宋"/>
          <w:color w:val="000000" w:themeColor="text1"/>
          <w:sz w:val="28"/>
          <w:szCs w:val="28"/>
          <w:highlight w:val="none"/>
          <w:lang w:val="en-US" w:eastAsia="zh-CN"/>
        </w:rPr>
        <w:t xml:space="preserve">项目</w:t>
      </w:r>
      <w:r>
        <w:rPr>
          <w:rFonts w:hint="eastAsia" w:ascii="仿宋" w:hAnsi="仿宋" w:eastAsia="仿宋"/>
          <w:color w:val="000000" w:themeColor="text1"/>
          <w:sz w:val="28"/>
          <w:szCs w:val="28"/>
          <w:highlight w:val="none"/>
        </w:rPr>
        <w:t xml:space="preserve">所在地的人民法院提起诉讼。</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十三、合同期限</w:t>
      </w:r>
      <w:r>
        <w:rPr>
          <w:color w:val="000000" w:themeColor="text1"/>
        </w:rPr>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本合同有效期</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年，从</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月</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日起至</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年</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月</w:t>
      </w:r>
      <w:r>
        <w:rPr>
          <w:rFonts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日，签订当日起生效，合同到期按国家相关法规终止协议。合同每年一签。每年合同到期前甲方有权续签或重新招标。</w:t>
      </w:r>
      <w:r>
        <w:rPr>
          <w:color w:val="000000" w:themeColor="text1"/>
        </w:rPr>
      </w:r>
      <w:r/>
    </w:p>
    <w:p>
      <w:pPr>
        <w:ind w:firstLine="572"/>
        <w:keepLines w:val="0"/>
        <w:keepNext w:val="0"/>
        <w:pageBreakBefore w:val="0"/>
        <w:spacing w:line="480" w:lineRule="exact"/>
        <w:widowControl w:val="off"/>
        <w:rPr>
          <w:rFonts w:ascii="仿宋" w:hAnsi="仿宋" w:eastAsia="仿宋"/>
          <w:color w:val="000000" w:themeColor="text1"/>
          <w:spacing w:val="3"/>
          <w:sz w:val="28"/>
          <w:szCs w:val="28"/>
          <w:highlight w:val="none"/>
        </w:rPr>
      </w:pPr>
      <w:r>
        <w:rPr>
          <w:rFonts w:hint="eastAsia" w:ascii="仿宋" w:hAnsi="仿宋" w:eastAsia="仿宋"/>
          <w:color w:val="000000" w:themeColor="text1"/>
          <w:spacing w:val="3"/>
          <w:sz w:val="28"/>
          <w:szCs w:val="28"/>
          <w:highlight w:val="none"/>
        </w:rPr>
        <w:t xml:space="preserve">十四、本合同一式</w:t>
      </w:r>
      <w:r>
        <w:rPr>
          <w:rFonts w:hint="eastAsia" w:ascii="仿宋" w:hAnsi="仿宋" w:eastAsia="仿宋"/>
          <w:color w:val="000000" w:themeColor="text1"/>
          <w:spacing w:val="3"/>
          <w:sz w:val="28"/>
          <w:szCs w:val="28"/>
          <w:highlight w:val="none"/>
          <w:u w:val="single"/>
        </w:rPr>
        <w:t xml:space="preserve">陆</w:t>
      </w:r>
      <w:r>
        <w:rPr>
          <w:rFonts w:hint="eastAsia" w:ascii="仿宋" w:hAnsi="仿宋" w:eastAsia="仿宋"/>
          <w:color w:val="000000" w:themeColor="text1"/>
          <w:spacing w:val="3"/>
          <w:sz w:val="28"/>
          <w:szCs w:val="28"/>
          <w:highlight w:val="none"/>
        </w:rPr>
        <w:t xml:space="preserve">份，甲、乙双方签字盖章后五日内随同中标通知书送东台市财政局备案（附合同网上公告的截图），备案后甲、乙双方各执一份，东台市公共资源交易中心和东台市财政局各存一份。</w:t>
      </w:r>
      <w:r>
        <w:rPr>
          <w:color w:val="000000" w:themeColor="text1"/>
        </w:rPr>
      </w:r>
      <w:r/>
    </w:p>
    <w:p>
      <w:pPr>
        <w:ind w:firstLine="572"/>
        <w:keepLines w:val="0"/>
        <w:keepNext w:val="0"/>
        <w:pageBreakBefore w:val="0"/>
        <w:spacing w:line="480" w:lineRule="exact"/>
        <w:widowControl w:val="off"/>
        <w:rPr>
          <w:rFonts w:hint="default" w:ascii="仿宋" w:hAnsi="仿宋" w:eastAsia="仿宋"/>
          <w:color w:val="000000" w:themeColor="text1"/>
          <w:spacing w:val="3"/>
          <w:sz w:val="28"/>
          <w:szCs w:val="28"/>
          <w:highlight w:val="none"/>
        </w:rPr>
      </w:pPr>
      <w:r>
        <w:rPr>
          <w:rFonts w:hint="eastAsia" w:ascii="仿宋" w:hAnsi="仿宋" w:eastAsia="仿宋"/>
          <w:color w:val="000000" w:themeColor="text1"/>
          <w:spacing w:val="3"/>
          <w:sz w:val="28"/>
          <w:szCs w:val="28"/>
          <w:highlight w:val="none"/>
        </w:rPr>
        <w:t xml:space="preserve">特别说明：</w:t>
      </w:r>
      <w:r>
        <w:rPr>
          <w:rFonts w:hint="eastAsia" w:ascii="仿宋" w:hAnsi="仿宋" w:eastAsia="仿宋"/>
          <w:color w:val="000000" w:themeColor="text1"/>
          <w:spacing w:val="3"/>
          <w:sz w:val="28"/>
          <w:szCs w:val="28"/>
          <w:highlight w:val="none"/>
          <w:lang w:val="en-US" w:eastAsia="zh-CN"/>
        </w:rPr>
        <w:t xml:space="preserve">1、本项目由东台市中医院牵头负责招标，本项目合同由东台市中医院、东台市安丰中心卫生院、东台市三仓人民医院、东台市头灶镇曹丿卫生院‌、东台市第二人民医院、东台市时堰中心卫生院共同与中标单位签订。</w:t>
      </w:r>
      <w:r>
        <w:rPr>
          <w:color w:val="000000" w:themeColor="text1"/>
        </w:rPr>
      </w:r>
      <w:r/>
    </w:p>
    <w:p>
      <w:pPr>
        <w:ind w:firstLine="572"/>
        <w:keepLines w:val="0"/>
        <w:keepNext w:val="0"/>
        <w:pageBreakBefore w:val="0"/>
        <w:spacing w:line="480" w:lineRule="exact"/>
        <w:widowControl w:val="off"/>
        <w:rPr>
          <w:rFonts w:ascii="仿宋" w:hAnsi="仿宋" w:eastAsia="仿宋"/>
          <w:color w:val="000000" w:themeColor="text1"/>
          <w:spacing w:val="3"/>
          <w:sz w:val="28"/>
          <w:szCs w:val="28"/>
          <w:highlight w:val="none"/>
        </w:rPr>
      </w:pPr>
      <w:r>
        <w:rPr>
          <w:rFonts w:hint="eastAsia" w:ascii="仿宋" w:hAnsi="仿宋" w:eastAsia="仿宋"/>
          <w:color w:val="000000" w:themeColor="text1"/>
          <w:spacing w:val="3"/>
          <w:sz w:val="28"/>
          <w:szCs w:val="28"/>
          <w:highlight w:val="none"/>
          <w:lang w:val="en-US" w:eastAsia="zh-CN"/>
        </w:rPr>
        <w:t xml:space="preserve">2、</w:t>
      </w:r>
      <w:r>
        <w:rPr>
          <w:rFonts w:hint="eastAsia" w:ascii="仿宋" w:hAnsi="仿宋" w:eastAsia="仿宋"/>
          <w:color w:val="000000" w:themeColor="text1"/>
          <w:spacing w:val="3"/>
          <w:sz w:val="28"/>
          <w:szCs w:val="28"/>
          <w:highlight w:val="none"/>
        </w:rPr>
        <w:t xml:space="preserve">招标人应当自政府采购合同签订之日起</w:t>
      </w:r>
      <w:r>
        <w:rPr>
          <w:rFonts w:ascii="仿宋" w:hAnsi="仿宋" w:eastAsia="仿宋"/>
          <w:color w:val="000000" w:themeColor="text1"/>
          <w:spacing w:val="3"/>
          <w:sz w:val="28"/>
          <w:szCs w:val="28"/>
          <w:highlight w:val="none"/>
        </w:rPr>
        <w:t xml:space="preserve">2</w:t>
      </w:r>
      <w:r>
        <w:rPr>
          <w:rFonts w:hint="eastAsia" w:ascii="仿宋" w:hAnsi="仿宋" w:eastAsia="仿宋"/>
          <w:color w:val="000000" w:themeColor="text1"/>
          <w:spacing w:val="3"/>
          <w:sz w:val="28"/>
          <w:szCs w:val="28"/>
          <w:highlight w:val="none"/>
        </w:rPr>
        <w:t xml:space="preserve">个工作日内，将政府采购合同的扫描件（</w:t>
      </w:r>
      <w:r>
        <w:rPr>
          <w:rFonts w:ascii="仿宋" w:hAnsi="仿宋" w:eastAsia="仿宋"/>
          <w:color w:val="000000" w:themeColor="text1"/>
          <w:spacing w:val="3"/>
          <w:sz w:val="28"/>
          <w:szCs w:val="28"/>
          <w:highlight w:val="none"/>
        </w:rPr>
        <w:t xml:space="preserve">PDF</w:t>
      </w:r>
      <w:r>
        <w:rPr>
          <w:rFonts w:hint="eastAsia" w:ascii="仿宋" w:hAnsi="仿宋" w:eastAsia="仿宋"/>
          <w:color w:val="000000" w:themeColor="text1"/>
          <w:spacing w:val="3"/>
          <w:sz w:val="28"/>
          <w:szCs w:val="28"/>
          <w:highlight w:val="none"/>
        </w:rPr>
        <w:t xml:space="preserve">格式）传送东台市公共资源交易中心进行网上公告（合同扫描件接收邮箱：</w:t>
      </w:r>
      <w:r>
        <w:rPr>
          <w:rFonts w:ascii="仿宋" w:hAnsi="仿宋" w:eastAsia="仿宋"/>
          <w:color w:val="000000" w:themeColor="text1"/>
          <w:spacing w:val="3"/>
          <w:sz w:val="28"/>
          <w:szCs w:val="28"/>
          <w:highlight w:val="none"/>
        </w:rPr>
        <w:t xml:space="preserve">dtzbtb@163.com</w:t>
      </w:r>
      <w:r>
        <w:rPr>
          <w:rFonts w:hint="eastAsia" w:ascii="仿宋" w:hAnsi="仿宋" w:eastAsia="仿宋"/>
          <w:color w:val="000000" w:themeColor="text1"/>
          <w:spacing w:val="3"/>
          <w:sz w:val="28"/>
          <w:szCs w:val="28"/>
          <w:highlight w:val="none"/>
        </w:rPr>
        <w:t xml:space="preserve">，联系电话：</w:t>
      </w:r>
      <w:r>
        <w:rPr>
          <w:rFonts w:ascii="仿宋" w:hAnsi="仿宋" w:eastAsia="仿宋"/>
          <w:color w:val="000000" w:themeColor="text1"/>
          <w:spacing w:val="3"/>
          <w:sz w:val="28"/>
          <w:szCs w:val="28"/>
          <w:highlight w:val="none"/>
        </w:rPr>
        <w:t xml:space="preserve">0515-85275136</w:t>
      </w:r>
      <w:r>
        <w:rPr>
          <w:rFonts w:hint="eastAsia" w:ascii="仿宋" w:hAnsi="仿宋" w:eastAsia="仿宋"/>
          <w:color w:val="000000" w:themeColor="text1"/>
          <w:spacing w:val="3"/>
          <w:sz w:val="28"/>
          <w:szCs w:val="28"/>
          <w:highlight w:val="none"/>
        </w:rPr>
        <w:t xml:space="preserve">）。未经网上公告的采购合同，东台市财政局不予备案。</w:t>
      </w:r>
      <w:r>
        <w:rPr>
          <w:color w:val="000000" w:themeColor="text1"/>
        </w:rPr>
      </w:r>
      <w:r/>
    </w:p>
    <w:p>
      <w:pPr>
        <w:ind w:left="0" w:right="0"/>
        <w:jc w:val="left"/>
        <w:keepLines w:val="0"/>
        <w:keepNext w:val="0"/>
        <w:spacing w:before="0" w:beforeAutospacing="0" w:after="0" w:afterAutospacing="0" w:line="360" w:lineRule="atLeast"/>
        <w:widowControl/>
        <w:rPr>
          <w:color w:val="000000" w:themeColor="text1"/>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themeColor="text1"/>
          <w:sz w:val="24"/>
          <w:szCs w:val="24"/>
          <w:lang w:val="en-US" w:eastAsia="zh-CN" w:bidi="ar"/>
        </w:rPr>
        <w:t xml:space="preserve">表格</w:t>
      </w:r>
      <w:r>
        <w:rPr>
          <w:color w:val="000000" w:themeColor="text1"/>
        </w:rPr>
      </w:r>
      <w:r/>
    </w:p>
    <w:tbl>
      <w:tblPr>
        <w:tblStyle w:val="747"/>
        <w:tblW w:w="498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045"/>
        <w:gridCol w:w="2045"/>
        <w:gridCol w:w="2389"/>
        <w:gridCol w:w="1705"/>
        <w:gridCol w:w="2047"/>
      </w:tblGrid>
      <w:tr>
        <w:trPr>
          <w:trHeight w:val="2908"/>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center"/>
              <w:keepLines w:val="0"/>
              <w:keepNext w:val="0"/>
              <w:widowControl/>
              <w:rPr>
                <w:b/>
                <w:bCs/>
                <w:color w:val="000000" w:themeColor="text1"/>
              </w:rPr>
              <w:suppressLineNumbers w:val="0"/>
            </w:pPr>
            <w:r>
              <w:rPr>
                <w:rFonts w:hint="default" w:ascii="宋体" w:hAnsi="宋体" w:eastAsia="宋体" w:cs="宋体"/>
                <w:b/>
                <w:bCs/>
                <w:color w:val="000000" w:themeColor="text1"/>
                <w:sz w:val="24"/>
                <w:szCs w:val="24"/>
                <w:lang w:val="en-US" w:eastAsia="zh-CN" w:bidi="ar"/>
              </w:rPr>
              <w:t xml:space="preserve">签约主体</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center"/>
              <w:keepLines w:val="0"/>
              <w:keepNext w:val="0"/>
              <w:widowControl/>
              <w:rPr>
                <w:b/>
                <w:bCs/>
                <w:color w:val="000000" w:themeColor="text1"/>
              </w:rPr>
              <w:suppressLineNumbers w:val="0"/>
            </w:pPr>
            <w:r>
              <w:rPr>
                <w:rFonts w:hint="default" w:ascii="宋体" w:hAnsi="宋体" w:eastAsia="宋体" w:cs="宋体"/>
                <w:b/>
                <w:bCs/>
                <w:color w:val="000000" w:themeColor="text1"/>
                <w:sz w:val="24"/>
                <w:szCs w:val="24"/>
                <w:lang w:val="en-US" w:eastAsia="zh-CN" w:bidi="ar"/>
              </w:rPr>
              <w:t xml:space="preserve">单位全称</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center"/>
              <w:keepLines w:val="0"/>
              <w:keepNext w:val="0"/>
              <w:widowControl/>
              <w:rPr>
                <w:b/>
                <w:bCs/>
                <w:color w:val="000000" w:themeColor="text1"/>
              </w:rPr>
              <w:suppressLineNumbers w:val="0"/>
            </w:pPr>
            <w:r>
              <w:rPr>
                <w:rFonts w:hint="default" w:ascii="宋体" w:hAnsi="宋体" w:eastAsia="宋体" w:cs="宋体"/>
                <w:b/>
                <w:bCs/>
                <w:color w:val="000000" w:themeColor="text1"/>
                <w:sz w:val="24"/>
                <w:szCs w:val="24"/>
                <w:lang w:val="en-US" w:eastAsia="zh-CN" w:bidi="ar"/>
              </w:rPr>
              <w:t xml:space="preserve">公章位置</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center"/>
              <w:keepLines w:val="0"/>
              <w:keepNext w:val="0"/>
              <w:widowControl/>
              <w:rPr>
                <w:b/>
                <w:bCs/>
                <w:color w:val="000000" w:themeColor="text1"/>
              </w:rPr>
              <w:suppressLineNumbers w:val="0"/>
            </w:pPr>
            <w:r>
              <w:rPr>
                <w:rFonts w:hint="default" w:ascii="宋体" w:hAnsi="宋体" w:eastAsia="宋体" w:cs="宋体"/>
                <w:b/>
                <w:bCs/>
                <w:color w:val="000000" w:themeColor="text1"/>
                <w:sz w:val="24"/>
                <w:szCs w:val="24"/>
                <w:lang w:val="en-US" w:eastAsia="zh-CN" w:bidi="ar"/>
              </w:rPr>
              <w:t xml:space="preserve">法定代表人 / 授权代表签字</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center"/>
              <w:keepLines w:val="0"/>
              <w:keepNext w:val="0"/>
              <w:widowControl/>
              <w:rPr>
                <w:b/>
                <w:bCs/>
                <w:color w:val="000000" w:themeColor="text1"/>
              </w:rPr>
              <w:suppressLineNumbers w:val="0"/>
            </w:pPr>
            <w:r>
              <w:rPr>
                <w:rFonts w:hint="default" w:ascii="宋体" w:hAnsi="宋体" w:eastAsia="宋体" w:cs="宋体"/>
                <w:b/>
                <w:bCs/>
                <w:color w:val="000000" w:themeColor="text1"/>
                <w:sz w:val="24"/>
                <w:szCs w:val="24"/>
                <w:lang w:val="en-US" w:eastAsia="zh-CN" w:bidi="ar"/>
              </w:rPr>
              <w:t xml:space="preserve">签署日期</w:t>
            </w:r>
            <w:r>
              <w:rPr>
                <w:color w:val="000000" w:themeColor="text1"/>
              </w:rPr>
            </w:r>
            <w:r/>
          </w:p>
        </w:tc>
      </w:tr>
      <w:tr>
        <w:trPr>
          <w:trHeight w:val="1587" w:hRule="exact"/>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甲方一</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1983"/>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甲方二</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1983"/>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甲方三</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1983"/>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甲方</w:t>
            </w:r>
            <w:r>
              <w:rPr>
                <w:rFonts w:hint="eastAsia" w:ascii="宋体" w:hAnsi="宋体" w:eastAsia="宋体" w:cs="宋体"/>
                <w:color w:val="000000" w:themeColor="text1"/>
                <w:sz w:val="24"/>
                <w:szCs w:val="24"/>
                <w:lang w:val="en-US" w:eastAsia="zh-CN" w:bidi="ar"/>
              </w:rPr>
              <w:t xml:space="preserve">四</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1983"/>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甲方五</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1983"/>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bidi="ar"/>
              </w:rPr>
              <w:t xml:space="preserve">甲方六</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rFonts w:hint="default" w:ascii="宋体" w:hAnsi="宋体" w:eastAsia="宋体" w:cs="宋体"/>
                <w:color w:val="000000" w:themeColor="text1"/>
                <w:sz w:val="24"/>
                <w:szCs w:val="24"/>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r>
        <w:trPr>
          <w:trHeight w:val="2025"/>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乙方</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6"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389"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（此处加盖公章）</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705" w:type="dxa"/>
            <w:vAlign w:val="center"/>
            <w:textDirection w:val="lrTb"/>
            <w:noWrap w:val="false"/>
          </w:tcPr>
          <w:p>
            <w:pPr>
              <w:jc w:val="left"/>
              <w:rPr>
                <w:rFonts w:hint="eastAsia" w:ascii="宋体"/>
                <w:color w:val="000000" w:themeColor="text1"/>
                <w:sz w:val="24"/>
                <w:szCs w:val="24"/>
              </w:rPr>
            </w:pPr>
            <w:r>
              <w:rPr>
                <w:rFonts w:hint="eastAsia" w:ascii="宋体"/>
                <w:color w:val="000000" w:themeColor="text1"/>
                <w:sz w:val="24"/>
                <w:szCs w:val="24"/>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047" w:type="dxa"/>
            <w:vAlign w:val="center"/>
            <w:textDirection w:val="lrTb"/>
            <w:noWrap w:val="false"/>
          </w:tcPr>
          <w:p>
            <w:pPr>
              <w:jc w:val="left"/>
              <w:keepLines w:val="0"/>
              <w:keepNext w:val="0"/>
              <w:widowControl/>
              <w:rPr>
                <w:color w:val="000000" w:themeColor="text1"/>
              </w:rPr>
              <w:suppressLineNumbers w:val="0"/>
            </w:pPr>
            <w:r>
              <w:rPr>
                <w:rFonts w:hint="default" w:ascii="宋体" w:hAnsi="宋体" w:eastAsia="宋体" w:cs="宋体"/>
                <w:color w:val="000000" w:themeColor="text1"/>
                <w:sz w:val="24"/>
                <w:szCs w:val="24"/>
                <w:lang w:val="en-US" w:eastAsia="zh-CN" w:bidi="ar"/>
              </w:rPr>
              <w:t xml:space="preserve">____年__月__日</w:t>
            </w:r>
            <w:r>
              <w:rPr>
                <w:color w:val="000000" w:themeColor="text1"/>
              </w:rPr>
            </w:r>
            <w:r/>
          </w:p>
        </w:tc>
      </w:tr>
    </w:tbl>
    <w:p>
      <w:pPr>
        <w:ind w:firstLine="374"/>
        <w:keepLines w:val="0"/>
        <w:keepNext w:val="0"/>
        <w:pageBreakBefore w:val="0"/>
        <w:spacing w:line="480" w:lineRule="exact"/>
        <w:widowControl w:val="off"/>
        <w:rPr>
          <w:rFonts w:ascii="仿宋" w:hAnsi="仿宋" w:eastAsia="仿宋"/>
          <w:color w:val="000000" w:themeColor="text1"/>
          <w:spacing w:val="3"/>
          <w:sz w:val="28"/>
          <w:szCs w:val="28"/>
          <w:highlight w:val="none"/>
        </w:rPr>
      </w:pPr>
      <w:r>
        <w:rPr>
          <w:rFonts w:ascii="仿宋" w:hAnsi="仿宋" w:eastAsia="仿宋"/>
          <w:color w:val="000000" w:themeColor="text1"/>
          <w:spacing w:val="3"/>
          <w:sz w:val="28"/>
          <w:szCs w:val="28"/>
          <w:highlight w:val="none"/>
        </w:rPr>
      </w:r>
      <w:r>
        <w:rPr>
          <w:color w:val="000000" w:themeColor="text1"/>
        </w:rPr>
      </w:r>
      <w:r/>
    </w:p>
    <w:p>
      <w:pPr>
        <w:ind w:left="559" w:firstLine="6160"/>
        <w:jc w:val="right"/>
        <w:keepLines w:val="0"/>
        <w:keepNext w:val="0"/>
        <w:pageBreakBefore w:val="0"/>
        <w:spacing w:line="48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年</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月</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日</w:t>
      </w:r>
      <w:r>
        <w:rPr>
          <w:color w:val="000000" w:themeColor="text1"/>
        </w:rPr>
      </w:r>
      <w:r/>
    </w:p>
    <w:p>
      <w:pPr>
        <w:pStyle w:val="771"/>
        <w:jc w:val="center"/>
        <w:spacing w:before="120" w:beforeAutospacing="0" w:after="120" w:afterAutospacing="0" w:line="0" w:lineRule="atLeast"/>
        <w:rPr>
          <w:color w:val="000000" w:themeColor="text1"/>
          <w:highlight w:val="none"/>
        </w:rPr>
      </w:pPr>
      <w:r>
        <w:rPr>
          <w:rFonts w:hint="eastAsia" w:ascii="黑体" w:hAnsi="宋体" w:eastAsia="黑体" w:cs="黑体"/>
          <w:color w:val="000000" w:themeColor="text1"/>
          <w:sz w:val="44"/>
          <w:szCs w:val="44"/>
          <w:highlight w:val="none"/>
        </w:rPr>
        <w:br w:type="page" w:clear="all"/>
      </w:r>
      <w:r>
        <w:rPr>
          <w:rFonts w:hint="eastAsia" w:ascii="黑体" w:hAnsi="宋体" w:eastAsia="黑体" w:cs="黑体"/>
          <w:color w:val="000000" w:themeColor="text1"/>
          <w:sz w:val="44"/>
          <w:szCs w:val="44"/>
          <w:highlight w:val="none"/>
        </w:rPr>
        <w:t xml:space="preserve"> 第四章 采购需求</w:t>
      </w:r>
      <w:r>
        <w:rPr>
          <w:color w:val="000000" w:themeColor="text1"/>
        </w:rPr>
      </w:r>
      <w:r/>
    </w:p>
    <w:p>
      <w:pPr>
        <w:pStyle w:val="771"/>
        <w:jc w:val="both"/>
        <w:keepLines w:val="0"/>
        <w:keepNext w:val="0"/>
        <w:pageBreakBefore w:val="0"/>
        <w:spacing w:beforeAutospacing="0" w:afterAutospacing="0" w:line="400" w:lineRule="exact"/>
        <w:widowControl w:val="off"/>
        <w:rPr>
          <w:color w:val="000000" w:themeColor="text1"/>
          <w:highlight w:val="none"/>
        </w:rPr>
      </w:pPr>
      <w:r>
        <w:rPr>
          <w:color w:val="000000" w:themeColor="text1"/>
        </w:rPr>
      </w:r>
      <w:bookmarkStart w:id="176" w:name="_Toc26554093"/>
      <w:r>
        <w:rPr>
          <w:color w:val="000000" w:themeColor="text1"/>
        </w:rPr>
      </w:r>
      <w:bookmarkStart w:id="177" w:name="_Toc49090575"/>
      <w:r>
        <w:rPr>
          <w:rFonts w:hint="eastAsia" w:ascii="宋体" w:hAnsi="宋体" w:eastAsia="宋体" w:cs="宋体"/>
          <w:color w:val="000000" w:themeColor="text1"/>
          <w:highlight w:val="none"/>
        </w:rPr>
        <w:t xml:space="preserve">项目属性:服务类项目。</w:t>
      </w:r>
      <w:bookmarkEnd w:id="176"/>
      <w:r>
        <w:rPr>
          <w:color w:val="000000" w:themeColor="text1"/>
        </w:rPr>
      </w:r>
      <w:bookmarkEnd w:id="177"/>
      <w:r>
        <w:rPr>
          <w:color w:val="000000" w:themeColor="text1"/>
        </w:rPr>
      </w:r>
      <w:r/>
    </w:p>
    <w:p>
      <w:pPr>
        <w:pStyle w:val="771"/>
        <w:jc w:val="both"/>
        <w:keepLines w:val="0"/>
        <w:keepNext w:val="0"/>
        <w:pageBreakBefore w:val="0"/>
        <w:spacing w:beforeAutospacing="0" w:afterAutospacing="0" w:line="400" w:lineRule="exact"/>
        <w:widowControl w:val="off"/>
        <w:rPr>
          <w:color w:val="000000" w:themeColor="text1"/>
          <w:highlight w:val="none"/>
        </w:rPr>
      </w:pPr>
      <w:r>
        <w:rPr>
          <w:color w:val="000000" w:themeColor="text1"/>
          <w:highlight w:val="none"/>
        </w:rPr>
        <w:t xml:space="preserve"> </w:t>
      </w:r>
      <w:r>
        <w:rPr>
          <w:color w:val="000000" w:themeColor="text1"/>
        </w:rPr>
      </w:r>
      <w:r/>
    </w:p>
    <w:p>
      <w:pPr>
        <w:keepLines w:val="0"/>
        <w:keepNext w:val="0"/>
        <w:pageBreakBefore w:val="0"/>
        <w:spacing w:line="400" w:lineRule="exact"/>
        <w:widowControl w:val="off"/>
        <w:rPr>
          <w:b/>
          <w:color w:val="000000" w:themeColor="text1"/>
          <w:sz w:val="28"/>
          <w:highlight w:val="none"/>
        </w:rPr>
      </w:pPr>
      <w:r>
        <w:rPr>
          <w:b/>
          <w:color w:val="000000" w:themeColor="text1"/>
          <w:sz w:val="28"/>
          <w:highlight w:val="none"/>
        </w:rPr>
        <w:t xml:space="preserve">一、</w:t>
      </w:r>
      <w:r>
        <w:rPr>
          <w:rFonts w:hint="eastAsia"/>
          <w:b/>
          <w:color w:val="000000" w:themeColor="text1"/>
          <w:sz w:val="28"/>
          <w:highlight w:val="none"/>
          <w:lang w:val="en-US" w:eastAsia="zh-CN"/>
        </w:rPr>
        <w:t xml:space="preserve">项目</w:t>
      </w:r>
      <w:r>
        <w:rPr>
          <w:b/>
          <w:color w:val="000000" w:themeColor="text1"/>
          <w:sz w:val="28"/>
          <w:highlight w:val="none"/>
        </w:rPr>
        <w:t xml:space="preserve">概况：</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东台市“长护专区”护理</w:t>
      </w:r>
      <w:r>
        <w:rPr>
          <w:rFonts w:hint="eastAsia" w:ascii="宋体" w:hAnsi="宋体" w:cs="宋体"/>
          <w:color w:val="000000" w:themeColor="text1"/>
          <w:sz w:val="24"/>
          <w:szCs w:val="24"/>
          <w:highlight w:val="none"/>
          <w:lang w:val="en-US" w:eastAsia="zh-CN"/>
        </w:rPr>
        <w:t xml:space="preserve">员</w:t>
      </w:r>
      <w:r>
        <w:rPr>
          <w:rFonts w:hint="eastAsia" w:ascii="宋体" w:hAnsi="宋体" w:cs="宋体"/>
          <w:color w:val="000000" w:themeColor="text1"/>
          <w:sz w:val="24"/>
          <w:szCs w:val="24"/>
          <w:highlight w:val="none"/>
        </w:rPr>
        <w:t xml:space="preserve">服务项目</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服务地点包括：东台市中医院、东台市安丰中心卫生院、东台市三仓人民医院、东台市头灶镇曹丿卫生院‌、东台市第二人民医院、东台市时堰中心卫生院等。</w:t>
      </w:r>
      <w:r>
        <w:rPr>
          <w:color w:val="000000" w:themeColor="text1"/>
        </w:rPr>
      </w:r>
      <w:r/>
    </w:p>
    <w:p>
      <w:pPr>
        <w:ind w:firstLine="480"/>
        <w:keepLines w:val="0"/>
        <w:keepNext w:val="0"/>
        <w:pageBreakBefore w:val="0"/>
        <w:spacing w:line="400" w:lineRule="exact"/>
        <w:widowControl w:val="off"/>
        <w:rPr>
          <w:rFonts w:hint="default" w:ascii="宋体" w:hAnsi="宋体" w:cs="宋体" w:eastAsiaTheme="minorEastAsia"/>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本次</w:t>
      </w:r>
      <w:r>
        <w:rPr>
          <w:rFonts w:hint="eastAsia" w:ascii="宋体" w:hAnsi="宋体" w:cs="宋体"/>
          <w:color w:val="000000" w:themeColor="text1"/>
          <w:sz w:val="24"/>
          <w:szCs w:val="24"/>
          <w:highlight w:val="none"/>
        </w:rPr>
        <w:t xml:space="preserve">东台市“长护专区”护理</w:t>
      </w:r>
      <w:r>
        <w:rPr>
          <w:rFonts w:hint="eastAsia" w:ascii="宋体" w:hAnsi="宋体" w:cs="宋体"/>
          <w:color w:val="000000" w:themeColor="text1"/>
          <w:sz w:val="24"/>
          <w:szCs w:val="24"/>
          <w:highlight w:val="none"/>
          <w:lang w:val="en-US" w:eastAsia="zh-CN"/>
        </w:rPr>
        <w:t xml:space="preserve">员</w:t>
      </w:r>
      <w:r>
        <w:rPr>
          <w:rFonts w:hint="eastAsia" w:ascii="宋体" w:hAnsi="宋体" w:cs="宋体"/>
          <w:color w:val="000000" w:themeColor="text1"/>
          <w:sz w:val="24"/>
          <w:szCs w:val="24"/>
          <w:highlight w:val="none"/>
        </w:rPr>
        <w:t xml:space="preserve">服务项目</w:t>
      </w:r>
      <w:r>
        <w:rPr>
          <w:rFonts w:hint="eastAsia" w:ascii="宋体" w:hAnsi="宋体" w:cs="宋体"/>
          <w:color w:val="000000" w:themeColor="text1"/>
          <w:sz w:val="24"/>
          <w:szCs w:val="24"/>
          <w:highlight w:val="none"/>
          <w:lang w:val="en-US" w:eastAsia="zh-CN"/>
        </w:rPr>
        <w:t xml:space="preserve">统一由</w:t>
      </w:r>
      <w:r>
        <w:rPr>
          <w:rFonts w:hint="eastAsia" w:ascii="宋体" w:hAnsi="宋体" w:eastAsia="宋体" w:cs="宋体"/>
          <w:b w:val="0"/>
          <w:color w:val="000000" w:themeColor="text1"/>
          <w:sz w:val="24"/>
          <w:szCs w:val="24"/>
          <w:lang w:val="en-US" w:eastAsia="zh-CN" w:bidi="ar"/>
        </w:rPr>
        <w:t xml:space="preserve">东台市市级医护调度中心</w:t>
      </w:r>
      <w:r>
        <w:rPr>
          <w:rFonts w:hint="eastAsia" w:ascii="宋体" w:hAnsi="宋体" w:cs="宋体"/>
          <w:color w:val="000000" w:themeColor="text1"/>
          <w:sz w:val="24"/>
          <w:szCs w:val="24"/>
          <w:highlight w:val="none"/>
          <w:lang w:val="en-US" w:eastAsia="zh-CN"/>
        </w:rPr>
        <w:t xml:space="preserve">负责调配护理人员。</w:t>
      </w:r>
      <w:r>
        <w:rPr>
          <w:color w:val="000000" w:themeColor="text1"/>
        </w:rPr>
      </w:r>
      <w:r/>
    </w:p>
    <w:p>
      <w:pPr>
        <w:numPr>
          <w:ilvl w:val="0"/>
          <w:numId w:val="0"/>
        </w:numPr>
        <w:jc w:val="left"/>
        <w:keepLines w:val="0"/>
        <w:keepNext w:val="0"/>
        <w:pageBreakBefore w:val="0"/>
        <w:spacing w:line="400" w:lineRule="exact"/>
        <w:widowControl w:val="off"/>
        <w:rPr>
          <w:rFonts w:hint="eastAsia"/>
          <w:b/>
          <w:color w:val="000000" w:themeColor="text1"/>
          <w:sz w:val="28"/>
          <w:highlight w:val="none"/>
        </w:rPr>
      </w:pPr>
      <w:r>
        <w:rPr>
          <w:rFonts w:hint="eastAsia"/>
          <w:b/>
          <w:color w:val="000000" w:themeColor="text1"/>
          <w:sz w:val="28"/>
          <w:highlight w:val="none"/>
          <w:lang w:val="en-US" w:eastAsia="zh-CN"/>
        </w:rPr>
        <w:t xml:space="preserve">二、</w:t>
      </w:r>
      <w:r>
        <w:rPr>
          <w:b/>
          <w:color w:val="000000" w:themeColor="text1"/>
          <w:sz w:val="28"/>
          <w:highlight w:val="none"/>
        </w:rPr>
        <w:t xml:space="preserve">服务周期：</w:t>
      </w:r>
      <w:r>
        <w:rPr>
          <w:rFonts w:hint="eastAsia" w:eastAsia="宋体"/>
          <w:b/>
          <w:color w:val="000000" w:themeColor="text1"/>
          <w:sz w:val="28"/>
          <w:highlight w:val="none"/>
          <w:lang w:val="en-US" w:eastAsia="zh-CN"/>
        </w:rPr>
        <w:t xml:space="preserve">3</w:t>
      </w:r>
      <w:r>
        <w:rPr>
          <w:b/>
          <w:color w:val="000000" w:themeColor="text1"/>
          <w:sz w:val="28"/>
          <w:highlight w:val="none"/>
        </w:rPr>
        <w:t xml:space="preserve">年</w:t>
      </w:r>
      <w:r>
        <w:rPr>
          <w:rFonts w:hint="eastAsia" w:eastAsia="宋体"/>
          <w:b/>
          <w:color w:val="000000" w:themeColor="text1"/>
          <w:sz w:val="28"/>
          <w:highlight w:val="none"/>
          <w:lang w:eastAsia="zh-CN"/>
        </w:rPr>
        <w:t xml:space="preserve">（</w:t>
      </w:r>
      <w:r>
        <w:rPr>
          <w:rFonts w:hint="eastAsia" w:eastAsia="宋体"/>
          <w:b/>
          <w:color w:val="000000" w:themeColor="text1"/>
          <w:sz w:val="28"/>
          <w:highlight w:val="none"/>
          <w:lang w:val="en-US" w:eastAsia="zh-CN"/>
        </w:rPr>
        <w:t xml:space="preserve">合同一年一签</w:t>
      </w:r>
      <w:r>
        <w:rPr>
          <w:rFonts w:hint="eastAsia" w:eastAsia="宋体"/>
          <w:b/>
          <w:color w:val="000000" w:themeColor="text1"/>
          <w:sz w:val="28"/>
          <w:highlight w:val="none"/>
          <w:lang w:eastAsia="zh-CN"/>
        </w:rPr>
        <w:t xml:space="preserve">）</w:t>
      </w:r>
      <w:r>
        <w:rPr>
          <w:rFonts w:hint="eastAsia"/>
          <w:b/>
          <w:color w:val="000000" w:themeColor="text1"/>
          <w:sz w:val="28"/>
          <w:highlight w:val="none"/>
        </w:rPr>
        <w:t xml:space="preserve">。</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（1）其中试用期3个月，招标人对中标人提供的服务不满意时，将终止服务合同，另行招标选择服务单位。中标人必须无条件服务至新服务单位进场，并做好对接，期间</w:t>
      </w:r>
      <w:r>
        <w:rPr>
          <w:rFonts w:hint="eastAsia" w:ascii="宋体" w:hAnsi="宋体" w:cs="宋体"/>
          <w:color w:val="000000" w:themeColor="text1"/>
          <w:sz w:val="24"/>
          <w:szCs w:val="24"/>
          <w:highlight w:val="none"/>
          <w:lang w:val="en-US" w:eastAsia="zh-CN"/>
        </w:rPr>
        <w:t xml:space="preserve">服务</w:t>
      </w:r>
      <w:r>
        <w:rPr>
          <w:rFonts w:hint="eastAsia" w:ascii="宋体" w:hAnsi="宋体" w:cs="宋体"/>
          <w:color w:val="000000" w:themeColor="text1"/>
          <w:sz w:val="24"/>
          <w:szCs w:val="24"/>
          <w:highlight w:val="none"/>
        </w:rPr>
        <w:t xml:space="preserve">费用按中标费用同比例结算。</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（2）服务期间采购人将进行考核，考核不合格采购人有权终止合同</w:t>
      </w:r>
      <w:r>
        <w:rPr>
          <w:rFonts w:hint="eastAsia" w:ascii="宋体" w:hAnsi="宋体" w:cs="宋体"/>
          <w:color w:val="000000" w:themeColor="text1"/>
          <w:sz w:val="24"/>
          <w:szCs w:val="24"/>
          <w:highlight w:val="none"/>
          <w:lang w:eastAsia="zh-CN"/>
        </w:rPr>
        <w:t xml:space="preserve">。</w:t>
      </w:r>
      <w:r>
        <w:rPr>
          <w:color w:val="000000" w:themeColor="text1"/>
        </w:rPr>
      </w:r>
      <w:r/>
    </w:p>
    <w:p>
      <w:pPr>
        <w:keepLines w:val="0"/>
        <w:keepNext w:val="0"/>
        <w:pageBreakBefore w:val="0"/>
        <w:spacing w:line="400" w:lineRule="exact"/>
        <w:widowControl w:val="off"/>
        <w:rPr>
          <w:rFonts w:hint="eastAsia"/>
          <w:b/>
          <w:color w:val="000000" w:themeColor="text1"/>
          <w:sz w:val="28"/>
          <w:highlight w:val="none"/>
        </w:rPr>
      </w:pPr>
      <w:r>
        <w:rPr>
          <w:b/>
          <w:color w:val="000000" w:themeColor="text1"/>
          <w:sz w:val="28"/>
          <w:highlight w:val="none"/>
        </w:rPr>
        <w:t xml:space="preserve">三、</w:t>
      </w:r>
      <w:r>
        <w:rPr>
          <w:rFonts w:hint="eastAsia"/>
          <w:b/>
          <w:color w:val="000000" w:themeColor="text1"/>
          <w:sz w:val="28"/>
          <w:highlight w:val="none"/>
        </w:rPr>
        <w:t xml:space="preserve">服务</w:t>
      </w:r>
      <w:r>
        <w:rPr>
          <w:b/>
          <w:color w:val="000000" w:themeColor="text1"/>
          <w:sz w:val="28"/>
          <w:highlight w:val="none"/>
        </w:rPr>
        <w:t xml:space="preserve">范围</w:t>
      </w:r>
      <w:r>
        <w:rPr>
          <w:color w:val="000000" w:themeColor="text1"/>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护理员工作内容：每个护理员护理范围（3-6个床位或2间照护区域），其他具体要求详见附件</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keepLines w:val="0"/>
        <w:keepNext w:val="0"/>
        <w:pageBreakBefore w:val="0"/>
        <w:spacing w:line="400" w:lineRule="exact"/>
        <w:widowControl w:val="off"/>
        <w:rPr>
          <w:rFonts w:hint="eastAsia"/>
          <w:color w:val="000000" w:themeColor="text1"/>
          <w:sz w:val="24"/>
          <w:highlight w:val="none"/>
        </w:rPr>
      </w:pPr>
      <w:r>
        <w:rPr>
          <w:rFonts w:hint="eastAsia"/>
          <w:b/>
          <w:bCs/>
          <w:color w:val="000000" w:themeColor="text1"/>
          <w:sz w:val="28"/>
          <w:szCs w:val="28"/>
          <w:highlight w:val="none"/>
        </w:rPr>
        <w:t xml:space="preserve">四、人员要求</w:t>
      </w:r>
      <w:r>
        <w:rPr>
          <w:color w:val="000000" w:themeColor="text1"/>
        </w:rPr>
      </w:r>
      <w:r/>
    </w:p>
    <w:p>
      <w:pPr>
        <w:ind w:firstLine="480"/>
        <w:keepLines w:val="0"/>
        <w:keepNext w:val="0"/>
        <w:pageBreakBefore w:val="0"/>
        <w:spacing w:line="40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4.1项目管理员要求：</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（1）本项目须配备一名项目管理员，身体健康、女性年龄小于60周岁、男性年龄小于62周岁，有一定的组织管理和沟通协调能力；</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（2）项目管理员每月 5 日前将上月陪护人员业绩、人员数量、培训情况、投诉及满意度情况，疫情管控要求等相关工作以文档的形式装订成册交由医院审核。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（3）每月定期联系医院主管部门及各病区护士长一次，向各病区护士长征询对陪护人员的工作满意度，达到及时沟通听取意见，有利于及时整改不足之处并有记录。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4.2护理人员要求及人数配置</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 公司承诺对所有护工进行生活护理技能培训，所有护工须取得医疗机构护理员证书。未获得证书人员一律不得上岗。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 其他条件：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a.女性年龄小于60 周岁、男性年龄小于62周岁，小学及以上文化程度；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b.身体健康，无传染类、心理类等疾病；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c.服务态度好、认真负责，语言文明表达清楚，有一定沟通能力。 </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(3)根据医院病人对陪护需求进行配置，医院目前床位和入住率，先期拟配置护理员不低于10人；后期根据照护人数、需求进行调整。</w:t>
      </w:r>
      <w:r>
        <w:rPr>
          <w:color w:val="000000" w:themeColor="text1"/>
        </w:rPr>
      </w:r>
      <w:r/>
    </w:p>
    <w:p>
      <w:pPr>
        <w:ind w:firstLine="480"/>
        <w:keepLines w:val="0"/>
        <w:keepNext w:val="0"/>
        <w:pageBreakBefore w:val="0"/>
        <w:spacing w:line="40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4.3人员其他要求：</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1.护理从业人员必须无刑事、治安等不良的记录。</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所有人员必须通过卫生部门指定医院（或防疫站）的体检，并提供健康证明。用工人数、工资、福利、保险等发生的所有费用由中标人承担，与招标人无关，中标人与用工人员发生的所有纠纷等均由中标人自行负责解决。因中标人的原因造成的安全责任事故，一切责任和费用由中标人承担。</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3.所有人员须具备护理员证书，上岗前必须由招标人审核，审核通过后方可上岗。</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4.为提高服务管理水平。除中标人对照护员的培训外，必要时需接受招标人对照护员的集中或专项培训。</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5.外来务工人员必须具有公安部门核发的临时居住证。</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6.所有人员的驻场工作地点必须服从招标人的分配并满足项目的整体服务要求，投标人在投标文件中须承诺。</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7.工作期间，遵守招标单位相关规定，服从招标单位的管理；不得损坏招标单位设施，如有损坏应照价赔偿。</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8.照护对象的照护级别由长护专区的护士长决定，乙方无条件服从。</w:t>
      </w:r>
      <w:r>
        <w:rPr>
          <w:color w:val="000000" w:themeColor="text1"/>
        </w:rPr>
      </w:r>
      <w:r/>
    </w:p>
    <w:p>
      <w:pPr>
        <w:keepLines w:val="0"/>
        <w:keepNext w:val="0"/>
        <w:pageBreakBefore w:val="0"/>
        <w:spacing w:line="400" w:lineRule="exact"/>
        <w:widowControl w:val="off"/>
        <w:rPr>
          <w:rFonts w:hint="eastAsia"/>
          <w:b/>
          <w:bCs/>
          <w:color w:val="000000" w:themeColor="text1"/>
          <w:sz w:val="28"/>
          <w:szCs w:val="28"/>
          <w:highlight w:val="none"/>
        </w:rPr>
      </w:pPr>
      <w:r>
        <w:rPr>
          <w:rFonts w:hint="eastAsia"/>
          <w:b/>
          <w:bCs/>
          <w:color w:val="000000" w:themeColor="text1"/>
          <w:sz w:val="28"/>
          <w:szCs w:val="28"/>
          <w:highlight w:val="none"/>
          <w:lang w:val="en-US" w:eastAsia="zh-CN"/>
        </w:rPr>
        <w:t xml:space="preserve">五、服务要求</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1.现场管理及服务人员必须严格遵守国家法律法规及医院各项规章制度，服从院方管理, 切实履行职责，保障服务安全、规范、优质；</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2.进场服务人员必须经培训体检考核合格后方可上岗。提供所有人员的健康证明、身份证复印件；</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3.现场管理人员数量与医院规模相适应；</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4.建立各项管理制度、照护的操作规范和操作流程；</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5.制定护理员培训计划和实施方案；</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6.根据</w:t>
      </w:r>
      <w:r>
        <w:rPr>
          <w:rFonts w:hint="eastAsia" w:ascii="宋体" w:hAnsi="宋体" w:cs="宋体"/>
          <w:color w:val="000000" w:themeColor="text1"/>
          <w:sz w:val="24"/>
          <w:szCs w:val="24"/>
          <w:highlight w:val="none"/>
          <w:lang w:val="en-US" w:eastAsia="zh-CN"/>
        </w:rPr>
        <w:t xml:space="preserve">医院</w:t>
      </w:r>
      <w:r>
        <w:rPr>
          <w:rFonts w:hint="eastAsia" w:ascii="宋体" w:hAnsi="宋体" w:cs="宋体"/>
          <w:color w:val="000000" w:themeColor="text1"/>
          <w:sz w:val="24"/>
          <w:szCs w:val="24"/>
          <w:highlight w:val="none"/>
          <w:lang w:val="en-US" w:eastAsia="zh-CN"/>
        </w:rPr>
        <w:t xml:space="preserve">的实际情况，制定并实施照护管理的方案；</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7.配合医院做好病房的管理、清洁工作等；</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8.照护理员作人员应达到附件1《从业人员应知应会》所要求的内容；</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9.如政府有照护管理的相关规范，则按相关规范执行。</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10.进场服务人员必须统一服装，挂牌上岗，所需费用由乙方负责。</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符合医保局长护险的服务要求。</w:t>
      </w:r>
      <w:r>
        <w:rPr>
          <w:color w:val="000000" w:themeColor="text1"/>
        </w:rPr>
      </w:r>
      <w:r/>
    </w:p>
    <w:p>
      <w:pPr>
        <w:keepLines w:val="0"/>
        <w:keepNext w:val="0"/>
        <w:pageBreakBefore w:val="0"/>
        <w:spacing w:line="400" w:lineRule="exact"/>
        <w:widowControl w:val="off"/>
        <w:rPr>
          <w:rFonts w:hint="eastAsia"/>
          <w:b/>
          <w:bCs/>
          <w:color w:val="000000" w:themeColor="text1"/>
          <w:sz w:val="28"/>
          <w:szCs w:val="28"/>
          <w:highlight w:val="none"/>
        </w:rPr>
      </w:pPr>
      <w:r>
        <w:rPr>
          <w:rFonts w:hint="eastAsia"/>
          <w:b/>
          <w:bCs/>
          <w:color w:val="000000" w:themeColor="text1"/>
          <w:sz w:val="28"/>
          <w:szCs w:val="28"/>
          <w:highlight w:val="none"/>
          <w:lang w:val="en-US" w:eastAsia="zh-CN"/>
        </w:rPr>
        <w:t xml:space="preserve">六、其它要求</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1.中标人应按招标人要求提供考核手册，考核手册须按月装订成册，招标人根据手册进行考核。</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人应在投标时提供书面承诺，若中标，则在本项目最终实施时，不进行转包、分包，招标人一旦发现违规行为，即可视同违约并立即终止合同，且由中标单位负责赔偿由此造成的经济损失并没收履约保证金。</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人服务过程中，招标人收到照护对象、照护对象家属对投标人进行有效的投诉或举报或上访等事件，有一次罚款500.00元，招标人直接在合同价款中扣除；发生重大社会影响的情形，招标人有权解除合同并依法追偿损失。</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4.中标人落实护理员对患者进行照护前，必须对患者/家属进行告知，知情同意，签字后，方可安排人员进行照护；</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5.护理员进行患者照护的护理级别，由长护专区护士长/护理组长根据患者病情轻重进行确定；</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6.根据照护对象情况，在征得照护对象同意并经所在长护专区护士长或护理组长书面同意情况下，护理员可进行一对多人照护，但同一护理员只能在同一楼层进行照护；</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7.本项目包含所有人力成本（包含工资、社会保险，餐费补贴，节假日加班费、年终奖金等），服装费，办公低值易耗品；秩序、环境维护所需工具及低值易耗品，企业管理费、利润、税金等所有费用。</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8、投标人须承诺对本项目人员工作期间的疾病和人身安全、安全责任事故、因服务人员原因引起的纠纷（包含医疗纠纷）等负责，采购人对此不承担任何的责任和义务。</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9、服务期内服从甲方统一管理。</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培训例会纪律：全体人员按时参加甲方组织的培训、例会、警示教育，不得无故缺席、迟到、早退、代签，按要求完成参训考核。</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言行团队纪律：严禁顶撞管理人员，不得与家属、入住对象发生争执；禁止散播负面言论、抱团怠工，扰乱服务秩序。</w:t>
      </w:r>
      <w:r>
        <w:rPr>
          <w:color w:val="000000" w:themeColor="text1"/>
        </w:rPr>
      </w:r>
      <w:r/>
    </w:p>
    <w:p>
      <w:pPr>
        <w:ind w:firstLine="480"/>
        <w:keepLines w:val="0"/>
        <w:keepNext w:val="0"/>
        <w:pageBreakBefore w:val="0"/>
        <w:spacing w:line="40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隐私保密红线纪律：严禁私自拍摄录制入住对象影像，不得泄露病情、身份、家庭等隐私，不在公共区域议论，禁止社交平台转发相关素材。</w:t>
      </w:r>
      <w:r>
        <w:rPr>
          <w:color w:val="000000" w:themeColor="text1"/>
        </w:rPr>
      </w:r>
      <w:r/>
    </w:p>
    <w:p>
      <w:pPr>
        <w:ind w:firstLine="480"/>
        <w:keepLines w:val="0"/>
        <w:keepNext w:val="0"/>
        <w:pageBreakBefore w:val="0"/>
        <w:spacing w:line="400" w:lineRule="exact"/>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10、在服务期内，若政府出台相应政策与现行服务相冲突，甲方有权终止服务，乙方须无条件配合。</w:t>
      </w:r>
      <w:r>
        <w:rPr>
          <w:color w:val="000000" w:themeColor="text1"/>
        </w:rPr>
      </w:r>
      <w:r/>
    </w:p>
    <w:p>
      <w:pPr>
        <w:ind w:firstLine="480"/>
        <w:keepLines w:val="0"/>
        <w:keepNext w:val="0"/>
        <w:pageBreakBefore w:val="0"/>
        <w:spacing w:line="400" w:lineRule="exact"/>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r>
      <w:r>
        <w:rPr>
          <w:color w:val="000000" w:themeColor="text1"/>
        </w:rPr>
      </w:r>
      <w:r/>
    </w:p>
    <w:p>
      <w:pPr>
        <w:rPr>
          <w:rFonts w:hint="eastAsia"/>
          <w:b/>
          <w:bCs/>
          <w:color w:val="000000" w:themeColor="text1"/>
          <w:sz w:val="28"/>
          <w:szCs w:val="28"/>
          <w:highlight w:val="none"/>
        </w:rPr>
      </w:pPr>
      <w:r>
        <w:rPr>
          <w:rFonts w:hint="eastAsia"/>
          <w:b/>
          <w:bCs/>
          <w:color w:val="000000" w:themeColor="text1"/>
          <w:sz w:val="28"/>
          <w:szCs w:val="28"/>
          <w:highlight w:val="none"/>
          <w:lang w:val="en-US" w:eastAsia="zh-CN"/>
        </w:rPr>
        <w:t xml:space="preserve">七、采购标的对应的中小企业划分标准所属行业一览表</w:t>
      </w:r>
      <w:r>
        <w:rPr>
          <w:color w:val="000000" w:themeColor="text1"/>
        </w:rPr>
      </w:r>
      <w:r/>
    </w:p>
    <w:tbl>
      <w:tblPr>
        <w:tblStyle w:val="747"/>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71"/>
              <w:jc w:val="center"/>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1"/>
              <w:jc w:val="center"/>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采购标的</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71"/>
              <w:jc w:val="center"/>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对应中小企业划分标准所属行业</w:t>
            </w:r>
            <w:r>
              <w:rPr>
                <w:color w:val="000000" w:themeColor="text1"/>
              </w:rPr>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71"/>
              <w:jc w:val="center"/>
              <w:spacing w:beforeAutospacing="0" w:afterAutospacing="0" w:line="0" w:lineRule="atLeast"/>
              <w:rPr>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71"/>
              <w:jc w:val="center"/>
              <w:spacing w:beforeAutospacing="0" w:afterAutospacing="0" w:line="0" w:lineRule="atLeast"/>
              <w:rPr>
                <w:rFonts w:hint="eastAsia" w:eastAsiaTheme="minorEastAsia"/>
                <w:color w:val="000000" w:themeColor="text1"/>
                <w:highlight w:val="none"/>
              </w:rPr>
            </w:pPr>
            <w:r>
              <w:rPr>
                <w:color w:val="000000" w:themeColor="text1"/>
                <w:highlight w:val="none"/>
              </w:rPr>
              <w:t xml:space="preserve"> </w:t>
            </w:r>
            <w:r>
              <w:rPr>
                <w:rFonts w:hint="eastAsia" w:ascii="仿宋" w:hAnsi="仿宋" w:eastAsia="仿宋" w:cs="仿宋"/>
                <w:color w:val="000000" w:themeColor="text1"/>
                <w:sz w:val="28"/>
                <w:szCs w:val="28"/>
                <w:highlight w:val="none"/>
                <w:lang w:eastAsia="zh-CN"/>
              </w:rPr>
              <w:t xml:space="preserve">东台市“长护专区”护理员服务项目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71"/>
              <w:jc w:val="center"/>
              <w:spacing w:beforeAutospacing="0" w:afterAutospacing="0" w:line="0" w:lineRule="atLeast"/>
              <w:rPr>
                <w:rFonts w:hint="default" w:eastAsiaTheme="minorEastAsia"/>
                <w:color w:val="000000" w:themeColor="text1"/>
                <w:highlight w:val="none"/>
              </w:rPr>
            </w:pPr>
            <w:r>
              <w:rPr>
                <w:rFonts w:ascii="宋体" w:hAnsi="宋体" w:eastAsia="宋体" w:cs="宋体"/>
                <w:color w:val="000000" w:themeColor="text1"/>
                <w:sz w:val="24"/>
                <w:szCs w:val="24"/>
              </w:rPr>
              <w:t xml:space="preserve">其他未列明行业</w:t>
            </w:r>
            <w:r>
              <w:rPr>
                <w:color w:val="000000" w:themeColor="text1"/>
              </w:rPr>
            </w:r>
            <w:r/>
          </w:p>
        </w:tc>
      </w:tr>
    </w:tbl>
    <w:p>
      <w:pPr>
        <w:rPr>
          <w:rFonts w:hint="eastAsia" w:ascii="黑体" w:hAnsi="宋体" w:eastAsia="黑体" w:cs="黑体"/>
          <w:color w:val="000000" w:themeColor="text1"/>
          <w:sz w:val="44"/>
          <w:szCs w:val="44"/>
          <w:highlight w:val="none"/>
        </w:rPr>
      </w:pPr>
      <w:r>
        <w:rPr>
          <w:rFonts w:hint="eastAsia" w:ascii="仿宋_GB2312" w:hAnsi="Times New Roman" w:eastAsia="仿宋_GB2312" w:cs="Times New Roman"/>
          <w:b/>
          <w:bCs/>
          <w:color w:val="000000" w:themeColor="text1"/>
          <w:sz w:val="28"/>
          <w:szCs w:val="28"/>
          <w:highlight w:val="none"/>
          <w:u w:val="none"/>
          <w:lang w:val="en-US" w:eastAsia="zh-CN"/>
        </w:rPr>
        <w:br w:type="page" w:clear="all"/>
      </w:r>
      <w:r>
        <w:rPr>
          <w:color w:val="000000" w:themeColor="text1"/>
        </w:rPr>
      </w:r>
      <w:r/>
    </w:p>
    <w:p>
      <w:pPr>
        <w:pStyle w:val="771"/>
        <w:ind w:firstLine="48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44"/>
          <w:szCs w:val="44"/>
          <w:highlight w:val="none"/>
        </w:rPr>
        <w:t xml:space="preserve">第五章  评标方法与评标标准</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ind w:left="0" w:firstLine="482"/>
        <w:keepLines w:val="0"/>
        <w:keepNext w:val="0"/>
        <w:pageBreakBefore w:val="0"/>
        <w:spacing w:line="48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一、定标原则</w:t>
      </w:r>
      <w:r>
        <w:rPr>
          <w:color w:val="000000" w:themeColor="text1"/>
        </w:rPr>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本项目采用</w:t>
      </w:r>
      <w:r>
        <w:rPr>
          <w:rFonts w:hint="eastAsia" w:ascii="宋体" w:hAnsi="宋体" w:eastAsia="宋体" w:cs="宋体"/>
          <w:bCs/>
          <w:color w:val="000000" w:themeColor="text1"/>
          <w:sz w:val="24"/>
          <w:szCs w:val="24"/>
          <w:highlight w:val="none"/>
          <w:u w:val="single"/>
        </w:rPr>
        <w:t xml:space="preserve"> 综合评分 </w:t>
      </w:r>
      <w:r>
        <w:rPr>
          <w:rFonts w:hint="eastAsia" w:ascii="宋体" w:hAnsi="宋体" w:eastAsia="宋体" w:cs="宋体"/>
          <w:bCs/>
          <w:color w:val="000000" w:themeColor="text1"/>
          <w:sz w:val="24"/>
          <w:szCs w:val="24"/>
          <w:highlight w:val="none"/>
        </w:rPr>
        <w:t xml:space="preserve">法。</w:t>
      </w:r>
      <w:r>
        <w:rPr>
          <w:rFonts w:hint="eastAsia" w:ascii="宋体" w:hAnsi="宋体" w:eastAsia="宋体" w:cs="宋体"/>
          <w:color w:val="000000" w:themeColor="text1"/>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w:t>
      </w:r>
      <w:r>
        <w:rPr>
          <w:rFonts w:hint="eastAsia" w:ascii="宋体" w:hAnsi="宋体" w:eastAsia="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全部实质性要求，且按照评审因素的量化指标评审得分最高的投标人为排名第一的中标候选人，本项目选取1名中标候选人。</w:t>
      </w:r>
      <w:r>
        <w:rPr>
          <w:color w:val="000000" w:themeColor="text1"/>
        </w:rPr>
      </w:r>
      <w:r/>
    </w:p>
    <w:p>
      <w:pPr>
        <w:pStyle w:val="771"/>
        <w:ind w:left="0" w:firstLine="482"/>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政府采购政策功能落实</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lang w:val="en-US" w:eastAsia="zh-CN"/>
        </w:rPr>
        <w:t xml:space="preserve">本项目专门面向中小企业采购，价格将不做相应扣除</w:t>
      </w:r>
      <w:r>
        <w:rPr>
          <w:rFonts w:hint="eastAsia" w:ascii="宋体" w:hAnsi="宋体" w:eastAsia="宋体" w:cs="宋体"/>
          <w:b/>
          <w:color w:val="000000" w:themeColor="text1"/>
          <w:highlight w:val="none"/>
          <w:lang w:eastAsia="zh-CN"/>
        </w:rPr>
        <w:t xml:space="preserve">）</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1.</w:t>
      </w:r>
      <w:r>
        <w:rPr>
          <w:rFonts w:hint="eastAsia" w:ascii="宋体" w:hAnsi="宋体" w:eastAsia="宋体" w:cs="宋体"/>
          <w:color w:val="000000" w:themeColor="text1"/>
          <w:highlight w:val="none"/>
        </w:rPr>
        <w:t xml:space="preserve">小微型企业价格扣除</w:t>
      </w:r>
      <w:r>
        <w:rPr>
          <w:color w:val="000000" w:themeColor="text1"/>
        </w:rPr>
      </w:r>
      <w:r/>
    </w:p>
    <w:p>
      <w:pPr>
        <w:pStyle w:val="930"/>
        <w:ind w:left="0" w:firstLine="480"/>
        <w:keepLines w:val="0"/>
        <w:keepNext w:val="0"/>
        <w:pageBreakBefore w:val="0"/>
        <w:spacing w:before="0" w:after="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（1）本项目若不专门面向中小企业采购，对</w:t>
      </w:r>
      <w:r>
        <w:rPr>
          <w:rFonts w:hint="eastAsia" w:ascii="宋体" w:hAnsi="宋体" w:eastAsia="宋体" w:cs="宋体"/>
          <w:color w:val="000000" w:themeColor="text1"/>
          <w:highlight w:val="none"/>
          <w:lang w:val="en-US" w:eastAsia="zh-CN"/>
        </w:rPr>
        <w:t xml:space="preserve">符合规定的</w:t>
      </w:r>
      <w:r>
        <w:rPr>
          <w:rFonts w:hint="eastAsia" w:ascii="宋体" w:hAnsi="宋体" w:eastAsia="宋体" w:cs="宋体"/>
          <w:color w:val="000000" w:themeColor="text1"/>
          <w:highlight w:val="none"/>
        </w:rPr>
        <w:t xml:space="preserve">小型和微型企业</w:t>
      </w:r>
      <w:r>
        <w:rPr>
          <w:rFonts w:hint="eastAsia" w:ascii="宋体" w:hAnsi="宋体" w:eastAsia="宋体" w:cs="宋体"/>
          <w:color w:val="000000" w:themeColor="text1"/>
          <w:highlight w:val="none"/>
          <w:lang w:val="en-US" w:eastAsia="zh-CN"/>
        </w:rPr>
        <w:t xml:space="preserve">报价</w:t>
      </w:r>
      <w:r>
        <w:rPr>
          <w:rFonts w:hint="eastAsia" w:ascii="宋体" w:hAnsi="宋体" w:eastAsia="宋体" w:cs="宋体"/>
          <w:color w:val="000000" w:themeColor="text1"/>
          <w:highlight w:val="none"/>
        </w:rPr>
        <w:t xml:space="preserve">给予20%的扣除价格，用扣除后的价格参与评审；若专门面向中小企业采购，不再对小型和微型企业</w:t>
      </w:r>
      <w:r>
        <w:rPr>
          <w:rFonts w:hint="eastAsia" w:ascii="宋体" w:hAnsi="宋体" w:eastAsia="宋体" w:cs="宋体"/>
          <w:color w:val="000000" w:themeColor="text1"/>
          <w:highlight w:val="none"/>
          <w:lang w:val="en-US" w:eastAsia="zh-CN"/>
        </w:rPr>
        <w:t xml:space="preserve">报价</w:t>
      </w:r>
      <w:r>
        <w:rPr>
          <w:rFonts w:hint="eastAsia" w:ascii="宋体" w:hAnsi="宋体" w:eastAsia="宋体" w:cs="宋体"/>
          <w:color w:val="000000" w:themeColor="text1"/>
          <w:highlight w:val="none"/>
        </w:rPr>
        <w:t xml:space="preserve">给予价格扣除。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（2）供应商需按照</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的要求提供相应的《</w:t>
      </w:r>
      <w:r>
        <w:rPr>
          <w:rFonts w:hint="eastAsia" w:ascii="宋体" w:hAnsi="宋体" w:eastAsia="宋体" w:cs="宋体"/>
          <w:color w:val="000000" w:themeColor="text1"/>
          <w:highlight w:val="none"/>
          <w:lang w:val="en-US" w:eastAsia="zh-CN"/>
        </w:rPr>
        <w:t xml:space="preserve">中小</w:t>
      </w:r>
      <w:r>
        <w:rPr>
          <w:rFonts w:hint="eastAsia" w:ascii="宋体" w:hAnsi="宋体" w:eastAsia="宋体" w:cs="宋体"/>
          <w:color w:val="000000" w:themeColor="text1"/>
          <w:highlight w:val="none"/>
        </w:rPr>
        <w:t xml:space="preserve">企业声明函》。</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（3）企业标准请参照《关于印发中小企业划型标准规定的通知》（工信部联企业</w:t>
      </w:r>
      <w:r>
        <w:rPr>
          <w:rFonts w:hint="eastAsia" w:ascii="宋体" w:hAnsi="宋体" w:eastAsia="宋体" w:cs="宋体"/>
          <w:color w:val="000000" w:themeColor="text1"/>
          <w:highlight w:val="none"/>
          <w:lang w:eastAsia="zh-CN"/>
        </w:rPr>
        <w:t xml:space="preserve">〔2011〕300号</w:t>
      </w:r>
      <w:r>
        <w:rPr>
          <w:rFonts w:hint="eastAsia" w:ascii="宋体" w:hAnsi="宋体" w:eastAsia="宋体" w:cs="宋体"/>
          <w:color w:val="000000" w:themeColor="text1"/>
          <w:highlight w:val="none"/>
        </w:rPr>
        <w:t xml:space="preserve">）文件规定自行填写。</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2.</w:t>
      </w:r>
      <w:r>
        <w:rPr>
          <w:rFonts w:hint="eastAsia" w:ascii="宋体" w:hAnsi="宋体" w:eastAsia="宋体" w:cs="宋体"/>
          <w:color w:val="000000" w:themeColor="text1"/>
          <w:highlight w:val="none"/>
        </w:rPr>
        <w:t xml:space="preserve">残疾人福利单位价格扣除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（1）本项目对残疾人福利性单位视同小型、微型企业，给予</w:t>
      </w:r>
      <w:r>
        <w:rPr>
          <w:rFonts w:hint="eastAsia" w:ascii="宋体" w:hAnsi="宋体" w:eastAsia="宋体" w:cs="宋体"/>
          <w:color w:val="000000" w:themeColor="text1"/>
          <w:highlight w:val="none"/>
          <w:u w:val="single"/>
        </w:rPr>
        <w:t xml:space="preserve">20%</w:t>
      </w:r>
      <w:r>
        <w:rPr>
          <w:rFonts w:hint="eastAsia" w:ascii="宋体" w:hAnsi="宋体" w:eastAsia="宋体" w:cs="宋体"/>
          <w:color w:val="000000" w:themeColor="text1"/>
          <w:highlight w:val="none"/>
          <w:u w:val="single"/>
          <w:lang w:eastAsia="zh-CN"/>
        </w:rPr>
        <w:t xml:space="preserve">的价格扣除。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（2）残疾人福利单位需按照</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的要求提供《残疾人福利性单位声明函》。</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（3）残疾人福利单位标准请参照《关于促进残疾人就业政府采购政策的通知》（财库〔2017〕141号）。</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3.</w:t>
      </w:r>
      <w:r>
        <w:rPr>
          <w:rFonts w:hint="eastAsia" w:ascii="宋体" w:hAnsi="宋体" w:eastAsia="宋体" w:cs="宋体"/>
          <w:color w:val="000000" w:themeColor="text1"/>
          <w:highlight w:val="none"/>
        </w:rPr>
        <w:t xml:space="preserve">监狱和戒毒企业价格扣除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（1）本项目对监狱和戒毒企业（简称监狱企业）视同小型、微型企业，给予</w:t>
      </w:r>
      <w:r>
        <w:rPr>
          <w:rFonts w:hint="eastAsia" w:ascii="宋体" w:hAnsi="宋体" w:eastAsia="宋体" w:cs="宋体"/>
          <w:color w:val="000000" w:themeColor="text1"/>
          <w:highlight w:val="none"/>
          <w:u w:val="single"/>
        </w:rPr>
        <w:t xml:space="preserve">20%</w:t>
      </w:r>
      <w:r>
        <w:rPr>
          <w:rFonts w:hint="eastAsia" w:ascii="宋体" w:hAnsi="宋体" w:eastAsia="宋体" w:cs="宋体"/>
          <w:color w:val="000000" w:themeColor="text1"/>
          <w:highlight w:val="none"/>
          <w:u w:val="single"/>
          <w:lang w:eastAsia="zh-CN"/>
        </w:rPr>
        <w:t xml:space="preserve">的价格扣除。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（2）监狱企业参加政府采购活动时，需提供由省级以上监狱管理局、戒毒管理局</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含新疆生产建设兵团</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出具的属于监狱企业的证明文件。供应商如不提供上述证明文件，价格将不做相应扣除。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（3）监狱企业标准请参照《关于政府采购支持监狱企业发展有关问题的通知》（财库</w:t>
      </w:r>
      <w:r>
        <w:rPr>
          <w:rFonts w:hint="eastAsia" w:ascii="宋体" w:hAnsi="宋体" w:eastAsia="宋体" w:cs="宋体"/>
          <w:color w:val="000000" w:themeColor="text1"/>
          <w:highlight w:val="none"/>
          <w:lang w:eastAsia="zh-CN"/>
        </w:rPr>
        <w:t xml:space="preserve">〔2014〕68号</w:t>
      </w:r>
      <w:r>
        <w:rPr>
          <w:rFonts w:hint="eastAsia" w:ascii="宋体" w:hAnsi="宋体" w:eastAsia="宋体" w:cs="宋体"/>
          <w:color w:val="000000" w:themeColor="text1"/>
          <w:highlight w:val="none"/>
        </w:rPr>
        <w:t xml:space="preserve">）。</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4.</w:t>
      </w:r>
      <w:r>
        <w:rPr>
          <w:rFonts w:hint="eastAsia" w:ascii="宋体" w:hAnsi="宋体" w:eastAsia="宋体" w:cs="宋体"/>
          <w:color w:val="000000" w:themeColor="text1"/>
          <w:highlight w:val="none"/>
        </w:rPr>
        <w:t xml:space="preserve">残疾人福利单位、监狱企业属于小型、微型企业的，不重复享受政策。</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5.</w:t>
      </w:r>
      <w:r>
        <w:rPr>
          <w:rFonts w:hint="eastAsia" w:ascii="宋体" w:hAnsi="宋体" w:eastAsia="宋体" w:cs="宋体"/>
          <w:color w:val="000000" w:themeColor="text1"/>
          <w:highlight w:val="none"/>
        </w:rPr>
        <w:t xml:space="preserve">如果本项目同意联合体投标或同意分包履行合同的</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highlight w:val="none"/>
          <w:u w:val="single"/>
        </w:rPr>
        <w:t xml:space="preserve">6%</w:t>
      </w:r>
      <w:r>
        <w:rPr>
          <w:rFonts w:hint="eastAsia" w:ascii="宋体" w:hAnsi="宋体" w:eastAsia="宋体" w:cs="宋体"/>
          <w:color w:val="000000" w:themeColor="text1"/>
          <w:highlight w:val="none"/>
        </w:rPr>
        <w:t xml:space="preserve">的价格扣除，用扣除后的价格参与评审。</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lang w:eastAsia="zh-CN"/>
        </w:rPr>
        <w:t xml:space="preserve">6.</w:t>
      </w:r>
      <w:r>
        <w:rPr>
          <w:rFonts w:hint="eastAsia" w:ascii="宋体" w:hAnsi="宋体" w:eastAsia="宋体" w:cs="宋体"/>
          <w:color w:val="000000" w:themeColor="text1"/>
          <w:highlight w:val="none"/>
        </w:rPr>
        <w:t xml:space="preserve">联合体各方均为小型、微型企业（残疾人福利单位、监狱企业）的，联合体享受</w:t>
      </w:r>
      <w:r>
        <w:rPr>
          <w:rFonts w:hint="eastAsia" w:ascii="宋体" w:hAnsi="宋体" w:eastAsia="宋体" w:cs="宋体"/>
          <w:color w:val="000000" w:themeColor="text1"/>
          <w:highlight w:val="none"/>
          <w:u w:val="single"/>
        </w:rPr>
        <w:t xml:space="preserve">20%</w:t>
      </w:r>
      <w:r>
        <w:rPr>
          <w:rFonts w:hint="eastAsia" w:ascii="宋体" w:hAnsi="宋体" w:eastAsia="宋体" w:cs="宋体"/>
          <w:color w:val="000000" w:themeColor="text1"/>
          <w:highlight w:val="none"/>
          <w:u w:val="single"/>
          <w:lang w:eastAsia="zh-CN"/>
        </w:rPr>
        <w:t xml:space="preserve">的价格扣除。</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bCs/>
          <w:color w:val="000000" w:themeColor="text1"/>
          <w:highlight w:val="none"/>
          <w:lang w:eastAsia="zh-CN"/>
        </w:rPr>
        <w:t xml:space="preserve">如属政府强制采购产品未提供认证证书的或认证证书提供不全的将视为未实质性响应采购要求。</w:t>
      </w:r>
      <w:r>
        <w:rPr>
          <w:rFonts w:hint="eastAsia" w:ascii="宋体" w:hAnsi="宋体" w:eastAsia="宋体" w:cs="宋体"/>
          <w:color w:val="000000" w:themeColor="text1"/>
          <w:highlight w:val="none"/>
          <w:lang w:eastAsia="zh-CN"/>
        </w:rPr>
        <w:t xml:space="preserve">其他条件相同情况下，应当优先采购节能产品、环境标志产品。</w:t>
      </w:r>
      <w:r>
        <w:rPr>
          <w:color w:val="000000" w:themeColor="text1"/>
        </w:rPr>
      </w:r>
      <w:r/>
    </w:p>
    <w:p>
      <w:pPr>
        <w:pStyle w:val="771"/>
        <w:ind w:left="0" w:firstLine="482"/>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评标方法与评标标准</w:t>
      </w:r>
      <w:r>
        <w:rPr>
          <w:color w:val="000000" w:themeColor="text1"/>
        </w:rPr>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237"/>
        <w:gridCol w:w="1563"/>
        <w:gridCol w:w="945"/>
        <w:gridCol w:w="5152"/>
      </w:tblGrid>
      <w:tr>
        <w:trPr>
          <w:trHeight w:val="561"/>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序</w:t>
            </w:r>
            <w:r>
              <w:rPr>
                <w:rFonts w:hint="eastAsia" w:ascii="仿宋_GB2312" w:hAnsi="仿宋_GB2312" w:eastAsia="仿宋_GB2312"/>
                <w:b w:val="0"/>
                <w:bCs w:val="0"/>
                <w:color w:val="000000" w:themeColor="text1"/>
                <w:highlight w:val="none"/>
                <w:lang w:val="en-US" w:eastAsia="zh-CN"/>
              </w:rPr>
              <w:t xml:space="preserve">号</w:t>
            </w:r>
            <w:r>
              <w:rPr>
                <w:color w:val="000000" w:themeColor="text1"/>
              </w:rPr>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分部内容</w:t>
            </w:r>
            <w:r>
              <w:rPr>
                <w:color w:val="000000" w:themeColor="text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分项内容</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分值</w:t>
            </w:r>
            <w:r>
              <w:rPr>
                <w:color w:val="000000" w:themeColor="text1"/>
              </w:rPr>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ind w:firstLine="420"/>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打分要求</w:t>
            </w:r>
            <w:r>
              <w:rPr>
                <w:color w:val="000000" w:themeColor="text1"/>
              </w:rPr>
            </w:r>
            <w:r/>
          </w:p>
        </w:tc>
      </w:tr>
      <w:tr>
        <w:trPr>
          <w:trHeight w:val="2008"/>
        </w:trPr>
        <w:tc>
          <w:tcPr>
            <w:tcBorders>
              <w:top w:val="single" w:color="auto" w:sz="4" w:space="0"/>
              <w:left w:val="single" w:color="auto" w:sz="4" w:space="0"/>
              <w:right w:val="single" w:color="auto" w:sz="4" w:space="0"/>
            </w:tcBorders>
            <w:tcW w:w="719"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一</w:t>
            </w:r>
            <w:r>
              <w:rPr>
                <w:color w:val="000000" w:themeColor="text1"/>
              </w:rPr>
            </w:r>
            <w:r/>
          </w:p>
        </w:tc>
        <w:tc>
          <w:tcPr>
            <w:tcBorders>
              <w:top w:val="single" w:color="auto" w:sz="4" w:space="0"/>
              <w:left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价格部分</w:t>
            </w:r>
            <w:r>
              <w:rPr>
                <w:color w:val="000000" w:themeColor="text1"/>
              </w:rPr>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投标</w:t>
            </w:r>
            <w:r>
              <w:rPr>
                <w:rFonts w:hint="eastAsia" w:ascii="仿宋_GB2312" w:hAnsi="仿宋_GB2312" w:eastAsia="仿宋_GB2312"/>
                <w:b w:val="0"/>
                <w:bCs w:val="0"/>
                <w:color w:val="000000" w:themeColor="text1"/>
                <w:highlight w:val="none"/>
              </w:rPr>
              <w:t xml:space="preserve">报价</w:t>
            </w:r>
            <w:r>
              <w:rPr>
                <w:color w:val="000000" w:themeColor="text1"/>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hint="default"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ind w:firstLine="420"/>
              <w:keepLines w:val="0"/>
              <w:keepNext w:val="0"/>
              <w:pageBreakBefore w:val="0"/>
              <w:spacing w:line="440" w:lineRule="exact"/>
              <w:widowControl w:val="off"/>
              <w:rPr>
                <w:color w:val="000000" w:themeColor="text1"/>
                <w:highlight w:val="none"/>
              </w:rPr>
            </w:pPr>
            <w:r>
              <w:rPr>
                <w:rFonts w:hint="eastAsia" w:ascii="仿宋_GB2312" w:hAnsi="仿宋_GB2312" w:eastAsia="仿宋_GB2312"/>
                <w:color w:val="000000" w:themeColor="text1"/>
                <w:highlight w:val="none"/>
              </w:rPr>
              <w:t xml:space="preserve">满足招标文件要求且投标价格最低的投标报价为基准价，其价格分为满分。报价得分=(评标基准价/投标报价)×</w:t>
            </w:r>
            <w:r>
              <w:rPr>
                <w:rFonts w:hint="eastAsia" w:ascii="仿宋_GB2312" w:hAnsi="仿宋_GB2312" w:eastAsia="仿宋_GB2312"/>
                <w:color w:val="000000" w:themeColor="text1"/>
                <w:highlight w:val="none"/>
                <w:lang w:val="en-US" w:eastAsia="zh-CN"/>
              </w:rPr>
              <w:t xml:space="preserve">10</w:t>
            </w:r>
            <w:r>
              <w:rPr>
                <w:rFonts w:hint="eastAsia" w:ascii="仿宋_GB2312" w:hAnsi="仿宋_GB2312" w:eastAsia="仿宋_GB2312"/>
                <w:color w:val="000000" w:themeColor="text1"/>
                <w:highlight w:val="none"/>
              </w:rPr>
              <w:t xml:space="preserve">。</w:t>
            </w:r>
            <w:r>
              <w:rPr>
                <w:color w:val="000000" w:themeColor="text1"/>
              </w:rPr>
            </w:r>
            <w:r/>
          </w:p>
        </w:tc>
      </w:tr>
      <w:tr>
        <w:trPr>
          <w:trHeight w:val="972"/>
        </w:trPr>
        <w:tc>
          <w:tcPr>
            <w:tcBorders>
              <w:left w:val="single" w:color="auto" w:sz="4" w:space="0"/>
              <w:right w:val="single" w:color="auto" w:sz="4" w:space="0"/>
            </w:tcBorders>
            <w:tcW w:w="719"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二</w:t>
            </w:r>
            <w:r>
              <w:rPr>
                <w:color w:val="000000" w:themeColor="text1"/>
              </w:rPr>
            </w:r>
            <w:r/>
          </w:p>
        </w:tc>
        <w:tc>
          <w:tcPr>
            <w:tcBorders>
              <w:left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服务水平</w:t>
            </w:r>
            <w:r>
              <w:rPr>
                <w:color w:val="000000" w:themeColor="text1"/>
              </w:rPr>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服务方案</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hint="default"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50</w:t>
            </w:r>
            <w:r>
              <w:rPr>
                <w:color w:val="000000" w:themeColor="text1"/>
              </w:rPr>
            </w:r>
            <w:r/>
          </w:p>
        </w:tc>
        <w:tc>
          <w:tcPr>
            <w:tcBorders>
              <w:top w:val="single" w:color="auto" w:sz="4" w:space="0"/>
              <w:left w:val="single" w:color="auto" w:sz="4" w:space="0"/>
              <w:right w:val="single" w:color="auto" w:sz="4" w:space="0"/>
            </w:tcBorders>
            <w:tcW w:w="5152" w:type="dxa"/>
            <w:vAlign w:val="center"/>
            <w:textDirection w:val="lrTb"/>
            <w:noWrap w:val="false"/>
          </w:tcPr>
          <w:p>
            <w:pPr>
              <w:numPr>
                <w:ilvl w:val="0"/>
                <w:numId w:val="0"/>
              </w:num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sz w:val="21"/>
                <w:szCs w:val="24"/>
                <w:highlight w:val="none"/>
                <w:lang w:val="en-US" w:eastAsia="zh-CN" w:bidi="ar-SA"/>
              </w:rPr>
              <w:t xml:space="preserve">1、</w:t>
            </w:r>
            <w:r>
              <w:rPr>
                <w:rFonts w:hint="eastAsia" w:ascii="仿宋_GB2312" w:hAnsi="仿宋_GB2312" w:eastAsia="仿宋_GB2312" w:cs="Times New Roman"/>
                <w:b w:val="0"/>
                <w:bCs w:val="0"/>
                <w:color w:val="000000" w:themeColor="text1"/>
                <w:highlight w:val="none"/>
                <w:lang w:val="en-US" w:eastAsia="zh-CN"/>
              </w:rPr>
              <w:t xml:space="preserve">总体理解分析 </w:t>
            </w:r>
            <w:r>
              <w:rPr>
                <w:color w:val="000000" w:themeColor="text1"/>
              </w:rPr>
            </w:r>
            <w:r/>
          </w:p>
          <w:p>
            <w:pPr>
              <w:numPr>
                <w:ilvl w:val="0"/>
                <w:numId w:val="0"/>
              </w:num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评标委员会根据供应商提供的技术方案中①长护险政策及项目设立背景；②医院专区照护服务主要内容及规范要求；③对失能人员照护重点、难点的理解评审打分。 </w:t>
            </w:r>
            <w:r>
              <w:rPr>
                <w:color w:val="000000" w:themeColor="text1"/>
              </w:rPr>
            </w:r>
            <w:r/>
          </w:p>
          <w:p>
            <w:pPr>
              <w:numPr>
                <w:ilvl w:val="0"/>
                <w:numId w:val="0"/>
              </w:num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2、服务框架和实施思路 </w:t>
            </w:r>
            <w:r>
              <w:rPr>
                <w:color w:val="000000" w:themeColor="text1"/>
              </w:rPr>
            </w:r>
            <w:r/>
          </w:p>
          <w:p>
            <w:pPr>
              <w:numPr>
                <w:ilvl w:val="0"/>
                <w:numId w:val="0"/>
              </w:num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评标委员会根据供应商提供的技术方案中针对本项目的①护理服务整体框架；②实施思路；③服务模式进行评审打分。   </w:t>
            </w:r>
            <w:r>
              <w:rPr>
                <w:color w:val="000000" w:themeColor="text1"/>
              </w:rPr>
            </w:r>
            <w:r/>
          </w:p>
          <w:p>
            <w:pPr>
              <w:numPr>
                <w:ilvl w:val="0"/>
                <w:numId w:val="0"/>
              </w:numPr>
              <w:ind w:left="0"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3、质量管控、长护险台账医保对接及后续服务保障评价 </w:t>
            </w:r>
            <w:r>
              <w:rPr>
                <w:color w:val="000000" w:themeColor="text1"/>
              </w:rPr>
            </w:r>
            <w:r/>
          </w:p>
          <w:p>
            <w:pPr>
              <w:numPr>
                <w:ilvl w:val="0"/>
                <w:numId w:val="0"/>
              </w:num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评标委员会根据供应商提供的技术方案中针对本项目的①护理服务质量管控；②长护险台账记录、医保结算对接；③人员、应急、后续服务保障措施进行评审打分。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4、人员排班、实施计划及照护方法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评标委员会根据供应商提供的技术方案中①24小时排班及实施计划；②失能人员分级照护、基础护理、生活照料等照护方法评审打分。</w:t>
            </w:r>
            <w:r>
              <w:rPr>
                <w:color w:val="000000" w:themeColor="text1"/>
              </w:rPr>
            </w:r>
            <w:r/>
          </w:p>
          <w:p>
            <w:p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打分标准：</w:t>
            </w:r>
            <w:r>
              <w:rPr>
                <w:color w:val="000000" w:themeColor="text1"/>
              </w:rPr>
            </w:r>
            <w:r/>
          </w:p>
          <w:p>
            <w:p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以上 4 项方案安排完善合理、内容齐全的，得50 分；内容缺失的，每缺失 1小条扣5 分，扣完为止；</w:t>
            </w:r>
            <w:r>
              <w:rPr>
                <w:color w:val="000000" w:themeColor="text1"/>
              </w:rPr>
            </w:r>
            <w:r/>
          </w:p>
          <w:p>
            <w:pPr>
              <w:ind w:firstLine="420"/>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每项内容存在以下缺陷的，每有一处扣2 分，扣完为止：</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sz w:val="21"/>
                <w:highlight w:val="none"/>
                <w:lang w:val="en-US" w:eastAsia="zh-CN" w:bidi="ar-SA"/>
              </w:rPr>
              <w:t xml:space="preserve">（1）</w:t>
            </w:r>
            <w:r>
              <w:rPr>
                <w:rFonts w:hint="eastAsia" w:ascii="仿宋_GB2312" w:hAnsi="仿宋_GB2312" w:eastAsia="仿宋_GB2312" w:cs="Times New Roman"/>
                <w:b w:val="0"/>
                <w:bCs w:val="0"/>
                <w:color w:val="000000" w:themeColor="text1"/>
                <w:highlight w:val="none"/>
                <w:lang w:val="en-US" w:eastAsia="zh-CN"/>
              </w:rPr>
              <w:t xml:space="preserve">方案生搬硬套其他项目，与医院长护险专区实际情况明显不符或内容不适用；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sz w:val="21"/>
                <w:highlight w:val="none"/>
                <w:lang w:val="en-US" w:eastAsia="zh-CN" w:bidi="ar-SA"/>
              </w:rPr>
              <w:t xml:space="preserve">（2）</w:t>
            </w:r>
            <w:r>
              <w:rPr>
                <w:rFonts w:hint="eastAsia" w:ascii="仿宋_GB2312" w:hAnsi="仿宋_GB2312" w:eastAsia="仿宋_GB2312" w:cs="Times New Roman"/>
                <w:b w:val="0"/>
                <w:bCs w:val="0"/>
                <w:color w:val="000000" w:themeColor="text1"/>
                <w:highlight w:val="none"/>
                <w:lang w:val="en-US" w:eastAsia="zh-CN"/>
              </w:rPr>
              <w:t xml:space="preserve">存在与本项目护理服务明显不符、无关的文字内容；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sz w:val="21"/>
                <w:highlight w:val="none"/>
                <w:lang w:val="en-US" w:eastAsia="zh-CN" w:bidi="ar-SA"/>
              </w:rPr>
              <w:t xml:space="preserve">（3）</w:t>
            </w:r>
            <w:r>
              <w:rPr>
                <w:rFonts w:hint="eastAsia" w:ascii="仿宋_GB2312" w:hAnsi="仿宋_GB2312" w:eastAsia="仿宋_GB2312" w:cs="Times New Roman"/>
                <w:b w:val="0"/>
                <w:bCs w:val="0"/>
                <w:color w:val="000000" w:themeColor="text1"/>
                <w:highlight w:val="none"/>
                <w:lang w:val="en-US" w:eastAsia="zh-CN"/>
              </w:rPr>
              <w:t xml:space="preserve">对长护险政策、采购需求理解缺位、混乱；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（4）描述的内容混乱，重点不突出；</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（5）仅有框架或标题、内容缺失不完善，缺乏可操作性；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（6）凭空编造，内容表述前后不一致或内容矛盾，前后逻辑错误；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（7）适用（引用）的护理规范、长护险政策标准错误或已废止； </w:t>
            </w:r>
            <w:r>
              <w:rPr>
                <w:color w:val="000000" w:themeColor="text1"/>
              </w:rPr>
            </w:r>
            <w:r/>
          </w:p>
          <w:p>
            <w:pPr>
              <w:numPr>
                <w:ilvl w:val="0"/>
                <w:numId w:val="0"/>
              </w:numPr>
              <w:jc w:val="left"/>
              <w:keepLines w:val="0"/>
              <w:keepNext w:val="0"/>
              <w:pageBreakBefore w:val="0"/>
              <w:spacing w:line="440" w:lineRule="exact"/>
              <w:widowControl w:val="off"/>
              <w:rPr>
                <w:rFonts w:hint="eastAsia"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（8）项目名称、服务地点、服务范围、人员配比、床位设置等项目需求信息错误</w:t>
            </w:r>
            <w:r>
              <w:rPr>
                <w:color w:val="000000" w:themeColor="text1"/>
              </w:rPr>
            </w:r>
            <w:r/>
          </w:p>
          <w:p>
            <w:pPr>
              <w:numPr>
                <w:ilvl w:val="0"/>
                <w:numId w:val="0"/>
              </w:numPr>
              <w:ind w:firstLine="420"/>
              <w:jc w:val="left"/>
              <w:keepLines w:val="0"/>
              <w:keepNext w:val="0"/>
              <w:pageBreakBefore w:val="0"/>
              <w:spacing w:line="440" w:lineRule="exact"/>
              <w:widowControl w:val="off"/>
              <w:rPr>
                <w:rFonts w:hint="default" w:ascii="仿宋_GB2312" w:hAnsi="仿宋_GB2312" w:eastAsia="仿宋_GB2312" w:cs="Times New Roman"/>
                <w:b w:val="0"/>
                <w:bCs w:val="0"/>
                <w:color w:val="000000" w:themeColor="text1"/>
                <w:highlight w:val="none"/>
              </w:rPr>
            </w:pPr>
            <w:r>
              <w:rPr>
                <w:rFonts w:hint="eastAsia" w:ascii="仿宋_GB2312" w:hAnsi="仿宋_GB2312" w:eastAsia="仿宋_GB2312" w:cs="Times New Roman"/>
                <w:b w:val="0"/>
                <w:bCs w:val="0"/>
                <w:color w:val="000000" w:themeColor="text1"/>
                <w:highlight w:val="none"/>
                <w:lang w:val="en-US" w:eastAsia="zh-CN"/>
              </w:rPr>
              <w:t xml:space="preserve">注：为防止方案文字冗长、篇幅拖沓。项目方案不得超过500页，若超过500页的，项目方案扣5分。</w:t>
            </w:r>
            <w:r>
              <w:rPr>
                <w:color w:val="000000" w:themeColor="text1"/>
              </w:rPr>
            </w:r>
            <w:r/>
          </w:p>
        </w:tc>
      </w:tr>
      <w:tr>
        <w:trPr>
          <w:trHeight w:val="2259"/>
        </w:trPr>
        <w:tc>
          <w:tcPr>
            <w:tcBorders>
              <w:left w:val="single" w:color="auto" w:sz="4" w:space="0"/>
              <w:right w:val="single" w:color="auto" w:sz="4" w:space="0"/>
            </w:tcBorders>
            <w:tcW w:w="719"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三</w:t>
            </w:r>
            <w:r>
              <w:rPr>
                <w:color w:val="000000" w:themeColor="text1"/>
              </w:rPr>
            </w:r>
            <w:r/>
          </w:p>
        </w:tc>
        <w:tc>
          <w:tcPr>
            <w:tcBorders>
              <w:left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履约能力</w:t>
            </w:r>
            <w:r>
              <w:rPr>
                <w:color w:val="000000" w:themeColor="text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人员</w:t>
            </w:r>
            <w:r>
              <w:rPr>
                <w:color w:val="000000" w:themeColor="text1"/>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hint="default"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20</w:t>
            </w:r>
            <w:r>
              <w:rPr>
                <w:color w:val="000000" w:themeColor="text1"/>
              </w:rPr>
            </w:r>
            <w:r/>
          </w:p>
        </w:tc>
        <w:tc>
          <w:tcPr>
            <w:tcBorders>
              <w:top w:val="single" w:color="auto" w:sz="4" w:space="0"/>
              <w:left w:val="single" w:color="auto" w:sz="4" w:space="0"/>
              <w:right w:val="single" w:color="auto" w:sz="4" w:space="0"/>
            </w:tcBorders>
            <w:tcW w:w="5152" w:type="dxa"/>
            <w:vAlign w:val="center"/>
            <w:textDirection w:val="lrTb"/>
            <w:noWrap w:val="false"/>
          </w:tcPr>
          <w:p>
            <w:pPr>
              <w:ind w:firstLine="420"/>
              <w:jc w:val="left"/>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①项目管理员具有三年（含三年）以上二级及以上医院护理项目管理经验的得10分。（提供医院等级证明材料、项目管理员类似管理经验采购单位盖章的经历证明材料、项目管理员须提供在投标单位不少于6个月的社保证明材料）</w:t>
            </w:r>
            <w:r>
              <w:rPr>
                <w:color w:val="000000" w:themeColor="text1"/>
              </w:rPr>
            </w:r>
            <w:r/>
          </w:p>
          <w:p>
            <w:pPr>
              <w:ind w:firstLine="420"/>
              <w:jc w:val="left"/>
              <w:keepLines w:val="0"/>
              <w:keepNext w:val="0"/>
              <w:pageBreakBefore w:val="0"/>
              <w:spacing w:line="440" w:lineRule="exact"/>
              <w:widowControl w:val="off"/>
              <w:rPr>
                <w:rFonts w:hint="default"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②本项目配备10名护工人员的得基本分8分（护工人员须具有医疗机构颁发的陪护证书），在此基础上每多配置1名加1分，最多加2分，本项最多得10分。</w:t>
            </w:r>
            <w:r>
              <w:rPr>
                <w:color w:val="000000" w:themeColor="text1"/>
              </w:rPr>
            </w:r>
            <w:r/>
          </w:p>
        </w:tc>
      </w:tr>
      <w:tr>
        <w:trPr>
          <w:trHeight w:val="1102"/>
        </w:trPr>
        <w:tc>
          <w:tcPr>
            <w:tcBorders>
              <w:left w:val="single" w:color="auto" w:sz="4" w:space="0"/>
              <w:right w:val="single" w:color="auto" w:sz="4" w:space="0"/>
            </w:tcBorders>
            <w:tcW w:w="719"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四</w:t>
            </w:r>
            <w:r>
              <w:rPr>
                <w:color w:val="000000" w:themeColor="text1"/>
              </w:rPr>
            </w:r>
            <w:r/>
          </w:p>
        </w:tc>
        <w:tc>
          <w:tcPr>
            <w:tcBorders>
              <w:left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售后服务</w:t>
            </w:r>
            <w:r>
              <w:rPr>
                <w:color w:val="000000" w:themeColor="text1"/>
              </w:rPr>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rPr>
              <w:t xml:space="preserve">应急预案措施</w:t>
            </w:r>
            <w:r>
              <w:rPr>
                <w:color w:val="000000" w:themeColor="text1"/>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hint="default"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ind w:firstLine="420"/>
              <w:jc w:val="left"/>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根据投标供应商提供的场所安全、消防安全、人员安全等符合三级综合医院的各种应急预案措施。方案科学合理性强、满足项目要求性强的得10分；方案科学合理性较强、满足项目要求性较强的得8分；方案科学合理性一般、满足项目要求性一般的得7分（未提供实施方案的不得分）。</w:t>
            </w:r>
            <w:r>
              <w:rPr>
                <w:color w:val="000000" w:themeColor="text1"/>
              </w:rPr>
            </w:r>
            <w:r/>
          </w:p>
        </w:tc>
      </w:tr>
      <w:tr>
        <w:trPr>
          <w:trHeight w:val="551"/>
        </w:trPr>
        <w:tc>
          <w:tcPr>
            <w:tcBorders>
              <w:left w:val="single" w:color="auto" w:sz="4" w:space="0"/>
              <w:right w:val="single" w:color="auto" w:sz="4" w:space="0"/>
            </w:tcBorders>
            <w:tcW w:w="719" w:type="dxa"/>
            <w:vAlign w:val="center"/>
            <w:textDirection w:val="lrTb"/>
            <w:noWrap w:val="false"/>
          </w:tcPr>
          <w:p>
            <w:pPr>
              <w:jc w:val="both"/>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r>
            <w:r>
              <w:rPr>
                <w:color w:val="000000" w:themeColor="text1"/>
              </w:rPr>
            </w:r>
            <w:r/>
          </w:p>
          <w:p>
            <w:pPr>
              <w:jc w:val="both"/>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五</w:t>
            </w:r>
            <w:r>
              <w:rPr>
                <w:color w:val="000000" w:themeColor="text1"/>
              </w:rPr>
            </w:r>
            <w:r/>
          </w:p>
        </w:tc>
        <w:tc>
          <w:tcPr>
            <w:tcBorders>
              <w:left w:val="single" w:color="auto" w:sz="4" w:space="0"/>
              <w:right w:val="single" w:color="auto" w:sz="4" w:space="0"/>
            </w:tcBorders>
            <w:tcW w:w="1237"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eastAsia="zh-CN"/>
              </w:rPr>
              <w:t xml:space="preserve">其他</w:t>
            </w:r>
            <w:r>
              <w:rPr>
                <w:color w:val="000000" w:themeColor="text1"/>
              </w:rPr>
            </w:r>
            <w:r/>
          </w:p>
        </w:tc>
        <w:tc>
          <w:tcPr>
            <w:tcBorders>
              <w:top w:val="single" w:color="auto" w:sz="4" w:space="0"/>
              <w:left w:val="single" w:color="auto" w:sz="4" w:space="0"/>
              <w:right w:val="single" w:color="auto" w:sz="4" w:space="0"/>
            </w:tcBorders>
            <w:tcW w:w="1563" w:type="dxa"/>
            <w:vAlign w:val="center"/>
            <w:textDirection w:val="lrTb"/>
            <w:noWrap w:val="false"/>
          </w:tcPr>
          <w:p>
            <w:pPr>
              <w:jc w:val="center"/>
              <w:keepLines w:val="0"/>
              <w:keepNext w:val="0"/>
              <w:pageBreakBefore w:val="0"/>
              <w:spacing w:line="440" w:lineRule="exact"/>
              <w:widowControl w:val="off"/>
              <w:rPr>
                <w:rFonts w:hint="eastAsia" w:ascii="仿宋_GB2312" w:hAnsi="仿宋_GB2312" w:eastAsia="仿宋_GB2312"/>
                <w:b w:val="0"/>
                <w:bCs w:val="0"/>
                <w:color w:val="000000" w:themeColor="text1"/>
                <w:sz w:val="21"/>
                <w:highlight w:val="none"/>
              </w:rPr>
            </w:pPr>
            <w:r>
              <w:rPr>
                <w:rFonts w:hint="eastAsia" w:ascii="仿宋_GB2312" w:hAnsi="仿宋_GB2312" w:eastAsia="仿宋_GB2312"/>
                <w:b w:val="0"/>
                <w:bCs w:val="0"/>
                <w:color w:val="000000" w:themeColor="text1"/>
                <w:highlight w:val="none"/>
                <w:lang w:val="en-US" w:eastAsia="zh-CN"/>
              </w:rPr>
              <w:t xml:space="preserve">业绩</w:t>
            </w:r>
            <w:r>
              <w:rPr>
                <w:color w:val="000000" w:themeColor="text1"/>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keepLines w:val="0"/>
              <w:keepNext w:val="0"/>
              <w:pageBreakBefore w:val="0"/>
              <w:spacing w:line="440" w:lineRule="exact"/>
              <w:widowControl w:val="off"/>
              <w:rPr>
                <w:rFonts w:hint="default" w:ascii="仿宋_GB2312" w:hAnsi="仿宋_GB2312" w:eastAsia="仿宋_GB2312"/>
                <w:b w:val="0"/>
                <w:bCs w:val="0"/>
                <w:color w:val="000000" w:themeColor="text1"/>
                <w:sz w:val="21"/>
                <w:highlight w:val="none"/>
              </w:rPr>
            </w:pPr>
            <w:r>
              <w:rPr>
                <w:rFonts w:hint="eastAsia" w:ascii="仿宋_GB2312" w:hAnsi="仿宋_GB2312" w:eastAsia="仿宋_GB2312"/>
                <w:b w:val="0"/>
                <w:bCs w:val="0"/>
                <w:color w:val="000000" w:themeColor="text1"/>
                <w:highlight w:val="none"/>
                <w:lang w:val="en-US" w:eastAsia="zh-CN"/>
              </w:rPr>
              <w:t xml:space="preserve">10</w:t>
            </w:r>
            <w:r>
              <w:rPr>
                <w:color w:val="000000" w:themeColor="text1"/>
              </w:rPr>
            </w:r>
            <w:r/>
          </w:p>
        </w:tc>
        <w:tc>
          <w:tcPr>
            <w:tcBorders>
              <w:top w:val="single" w:color="auto" w:sz="4" w:space="0"/>
              <w:left w:val="single" w:color="auto" w:sz="4" w:space="0"/>
              <w:right w:val="single" w:color="auto" w:sz="4" w:space="0"/>
            </w:tcBorders>
            <w:tcW w:w="5152" w:type="dxa"/>
            <w:vAlign w:val="center"/>
            <w:textDirection w:val="lrTb"/>
            <w:noWrap w:val="false"/>
          </w:tcPr>
          <w:p>
            <w:pPr>
              <w:ind w:firstLine="420"/>
              <w:jc w:val="left"/>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①投标人具有三级综合医院类似护理服务项目业绩的，有一个得4分，本项最多得4分。</w:t>
            </w:r>
            <w:r>
              <w:rPr>
                <w:color w:val="000000" w:themeColor="text1"/>
              </w:rPr>
            </w:r>
            <w:r/>
          </w:p>
          <w:p>
            <w:pPr>
              <w:ind w:firstLine="420"/>
              <w:jc w:val="left"/>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②投标人具有二级医院类似护理服务项目业绩的，有一个得2分，本项最多得6分。</w:t>
            </w:r>
            <w:r>
              <w:rPr>
                <w:color w:val="000000" w:themeColor="text1"/>
              </w:rPr>
            </w:r>
            <w:r/>
          </w:p>
          <w:p>
            <w:pPr>
              <w:ind w:firstLine="420"/>
              <w:jc w:val="left"/>
              <w:keepLines w:val="0"/>
              <w:keepNext w:val="0"/>
              <w:pageBreakBefore w:val="0"/>
              <w:spacing w:line="440" w:lineRule="exact"/>
              <w:widowControl w:val="off"/>
              <w:rPr>
                <w:rFonts w:hint="eastAsia" w:ascii="仿宋_GB2312" w:hAnsi="仿宋_GB2312" w:eastAsia="仿宋_GB2312"/>
                <w:b w:val="0"/>
                <w:bCs w:val="0"/>
                <w:color w:val="000000" w:themeColor="text1"/>
                <w:highlight w:val="none"/>
              </w:rPr>
            </w:pPr>
            <w:r>
              <w:rPr>
                <w:rFonts w:hint="eastAsia" w:ascii="仿宋_GB2312" w:hAnsi="仿宋_GB2312" w:eastAsia="仿宋_GB2312"/>
                <w:b w:val="0"/>
                <w:bCs w:val="0"/>
                <w:color w:val="000000" w:themeColor="text1"/>
                <w:highlight w:val="none"/>
                <w:lang w:val="en-US" w:eastAsia="zh-CN"/>
              </w:rPr>
              <w:t xml:space="preserve">(注：1、证明材料:须提供医院等级证明、合同复印件加盖公章，如合同中无法体现项目内容，投标人可提供采购单位盖章的证明材料或其他有效材料,未提供不得分；2、若投标人具有多个三级医院业绩的，除第①项得满分外，剩余业绩按第②项加分标准进行加分)。</w:t>
            </w:r>
            <w:r>
              <w:rPr>
                <w:color w:val="000000" w:themeColor="text1"/>
              </w:rPr>
            </w:r>
            <w:r/>
          </w:p>
        </w:tc>
      </w:tr>
    </w:tbl>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lang w:eastAsia="zh-CN"/>
        </w:rPr>
        <w:t xml:space="preserve">投标文件</w:t>
      </w:r>
      <w:r>
        <w:rPr>
          <w:rFonts w:hint="eastAsia" w:ascii="宋体" w:hAnsi="宋体" w:eastAsia="宋体" w:cs="宋体"/>
          <w:color w:val="000000" w:themeColor="text1"/>
          <w:highlight w:val="none"/>
        </w:rPr>
        <w:t xml:space="preserve">提交截止时间后不得修改或补充</w:t>
      </w:r>
      <w:r>
        <w:rPr>
          <w:rFonts w:hint="eastAsia" w:ascii="宋体" w:hAnsi="宋体" w:eastAsia="宋体" w:cs="宋体"/>
          <w:color w:val="000000" w:themeColor="text1"/>
          <w:highlight w:val="none"/>
          <w:lang w:eastAsia="zh-CN"/>
        </w:rPr>
        <w:t xml:space="preserve">投标文件</w:t>
      </w:r>
      <w:r>
        <w:rPr>
          <w:rFonts w:hint="eastAsia" w:ascii="宋体" w:hAnsi="宋体" w:eastAsia="宋体" w:cs="宋体"/>
          <w:color w:val="000000" w:themeColor="text1"/>
          <w:highlight w:val="none"/>
        </w:rPr>
        <w:t xml:space="preserve">。</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2.供应商的最终得分为所有评委打分的平均值，计算结果保留至小数点后两位。</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lang w:val="en-US" w:eastAsia="zh-CN"/>
        </w:rPr>
        <w:t xml:space="preserve">采购需求、评价方法与评价标准中要求的人员资质如项目经理证书、消防设施操作员证书、学历证书、普通话等级证书等均需供应商提供相应的复印件。</w:t>
      </w:r>
      <w:r>
        <w:rPr>
          <w:color w:val="000000" w:themeColor="text1"/>
        </w:rPr>
      </w:r>
      <w:r/>
    </w:p>
    <w:p>
      <w:pPr>
        <w:pStyle w:val="771"/>
        <w:ind w:left="0" w:firstLine="480"/>
        <w:keepLines w:val="0"/>
        <w:keepNext w:val="0"/>
        <w:pageBreakBefore w:val="0"/>
        <w:spacing w:beforeAutospacing="0" w:afterAutospacing="0" w:line="480" w:lineRule="exact"/>
        <w:widowControl w:val="off"/>
        <w:rPr>
          <w:rFonts w:hint="eastAsia" w:ascii="宋体" w:hAnsi="宋体" w:eastAsia="宋体" w:cs="宋体"/>
          <w:b/>
          <w:bCs/>
          <w:color w:val="000000" w:themeColor="text1"/>
          <w:highlight w:val="none"/>
        </w:rPr>
      </w:pP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rPr>
        <w:t xml:space="preserve">供应商必须保证全部响应资料的真实性，如有虚假或对</w:t>
      </w:r>
      <w:r>
        <w:rPr>
          <w:rFonts w:hint="eastAsia" w:ascii="宋体" w:hAnsi="宋体" w:eastAsia="宋体" w:cs="宋体"/>
          <w:color w:val="000000" w:themeColor="text1"/>
          <w:highlight w:val="none"/>
          <w:lang w:val="en-US" w:eastAsia="zh-CN"/>
        </w:rPr>
        <w:t xml:space="preserve">招标文件</w:t>
      </w:r>
      <w:r>
        <w:rPr>
          <w:rFonts w:hint="eastAsia" w:ascii="宋体" w:hAnsi="宋体" w:eastAsia="宋体" w:cs="宋体"/>
          <w:color w:val="000000" w:themeColor="text1"/>
          <w:highlight w:val="none"/>
        </w:rPr>
        <w:t xml:space="preserve">所要求说明的情况故意隐瞒或虚报，视为不实质性</w:t>
      </w:r>
      <w:r>
        <w:rPr>
          <w:rFonts w:hint="eastAsia" w:ascii="宋体" w:hAnsi="宋体" w:eastAsia="宋体" w:cs="宋体"/>
          <w:color w:val="000000" w:themeColor="text1"/>
          <w:highlight w:val="none"/>
          <w:lang w:eastAsia="zh-CN"/>
        </w:rPr>
        <w:t xml:space="preserve">投标文件</w:t>
      </w:r>
      <w:r>
        <w:rPr>
          <w:rFonts w:hint="eastAsia" w:ascii="宋体" w:hAnsi="宋体" w:eastAsia="宋体" w:cs="宋体"/>
          <w:color w:val="000000" w:themeColor="text1"/>
          <w:highlight w:val="none"/>
        </w:rPr>
        <w:t xml:space="preserve">，为无效投标，已成交的将取消成交资格，按“提供虚假材料谋取成交、成交”相关处理办法处理。</w:t>
      </w:r>
      <w:r>
        <w:rPr>
          <w:color w:val="000000" w:themeColor="text1"/>
        </w:rPr>
      </w:r>
      <w:r/>
    </w:p>
    <w:p>
      <w:pPr>
        <w:pStyle w:val="771"/>
        <w:ind w:left="0" w:firstLine="480"/>
        <w:keepLines w:val="0"/>
        <w:keepNext w:val="0"/>
        <w:pageBreakBefore w:val="0"/>
        <w:spacing w:beforeAutospacing="0" w:afterAutospacing="0" w:line="480" w:lineRule="exact"/>
        <w:widowControl w:val="off"/>
        <w:rPr>
          <w:color w:val="000000" w:themeColor="text1"/>
          <w:highlight w:val="none"/>
        </w:rPr>
      </w:pPr>
      <w:r>
        <w:rPr>
          <w:color w:val="000000" w:themeColor="text1"/>
          <w:highlight w:val="none"/>
        </w:rPr>
      </w:r>
      <w:r>
        <w:rPr>
          <w:color w:val="000000" w:themeColor="text1"/>
        </w:rPr>
      </w:r>
      <w:r/>
    </w:p>
    <w:p>
      <w:pPr>
        <w:pStyle w:val="771"/>
        <w:jc w:val="both"/>
        <w:keepNext/>
        <w:spacing w:beforeAutospacing="0" w:afterAutospacing="0"/>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rPr>
          <w:color w:val="000000" w:themeColor="text1"/>
        </w:rPr>
      </w:r>
      <w:r/>
    </w:p>
    <w:p>
      <w:pPr>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br w:type="page" w:clear="all"/>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color w:val="000000" w:themeColor="text1"/>
          <w:sz w:val="44"/>
          <w:szCs w:val="44"/>
          <w:highlight w:val="none"/>
        </w:rPr>
      </w:pPr>
      <w:r>
        <w:rPr>
          <w:rFonts w:hint="eastAsia" w:ascii="宋体" w:hAnsi="宋体" w:eastAsia="宋体" w:cs="宋体"/>
          <w:b/>
          <w:bCs/>
          <w:color w:val="000000" w:themeColor="text1"/>
          <w:sz w:val="44"/>
          <w:szCs w:val="44"/>
          <w:highlight w:val="none"/>
        </w:rPr>
        <w:t xml:space="preserve">第六章  投标文件格式</w:t>
      </w:r>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72"/>
          <w:szCs w:val="72"/>
          <w:highlight w:val="none"/>
        </w:rPr>
      </w:pPr>
      <w:r>
        <w:rPr>
          <w:color w:val="000000" w:themeColor="text1"/>
        </w:rPr>
      </w:r>
      <w:bookmarkStart w:id="178" w:name="_Toc26554094"/>
      <w:r>
        <w:rPr>
          <w:color w:val="000000" w:themeColor="text1"/>
        </w:rPr>
      </w:r>
      <w:bookmarkEnd w:id="178"/>
      <w:r>
        <w:rPr>
          <w:color w:val="000000" w:themeColor="text1"/>
        </w:rPr>
      </w:r>
      <w:bookmarkStart w:id="179" w:name="_Hlt26955039"/>
      <w:r>
        <w:rPr>
          <w:color w:val="000000" w:themeColor="text1"/>
        </w:rPr>
      </w:r>
      <w:bookmarkEnd w:id="179"/>
      <w:r>
        <w:rPr>
          <w:color w:val="000000" w:themeColor="text1"/>
        </w:rPr>
      </w:r>
      <w:bookmarkStart w:id="180" w:name="_Hlt26671244"/>
      <w:r>
        <w:rPr>
          <w:color w:val="000000" w:themeColor="text1"/>
        </w:rPr>
      </w:r>
      <w:bookmarkEnd w:id="180"/>
      <w:r>
        <w:rPr>
          <w:color w:val="000000" w:themeColor="text1"/>
        </w:rPr>
      </w:r>
      <w:bookmarkStart w:id="181" w:name="_Toc49090576"/>
      <w:r>
        <w:rPr>
          <w:color w:val="000000" w:themeColor="text1"/>
        </w:rPr>
      </w:r>
      <w:bookmarkStart w:id="182" w:name="_Toc120614282"/>
      <w:r>
        <w:rPr>
          <w:color w:val="000000" w:themeColor="text1"/>
        </w:rPr>
      </w:r>
      <w:r/>
    </w:p>
    <w:p>
      <w:pPr>
        <w:pStyle w:val="771"/>
        <w:jc w:val="center"/>
        <w:keepLines w:val="0"/>
        <w:keepNext w:val="0"/>
        <w:pageBreakBefore w:val="0"/>
        <w:spacing w:beforeAutospacing="0" w:afterAutospacing="0" w:line="820" w:lineRule="exact"/>
        <w:widowControl w:val="off"/>
        <w:rPr>
          <w:rFonts w:hint="eastAsia"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rPr>
        <w:t xml:space="preserve">投  标  文  件</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1084"/>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项目 名 称：</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771"/>
        <w:ind w:firstLine="1084"/>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项目 编 号：</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   投标人名称：</w:t>
      </w:r>
      <w:r>
        <w:rPr>
          <w:rFonts w:hint="eastAsia" w:ascii="宋体" w:hAnsi="宋体" w:eastAsia="宋体" w:cs="宋体"/>
          <w:b/>
          <w:color w:val="000000" w:themeColor="text1"/>
          <w:sz w:val="36"/>
          <w:szCs w:val="36"/>
          <w:highlight w:val="none"/>
          <w:u w:val="single"/>
        </w:rPr>
        <w:t xml:space="preserve">（加盖CA电子公章）   </w:t>
      </w:r>
      <w:r>
        <w:rPr>
          <w:rFonts w:hint="eastAsia" w:ascii="宋体" w:hAnsi="宋体" w:eastAsia="宋体" w:cs="宋体"/>
          <w:b/>
          <w:color w:val="000000" w:themeColor="text1"/>
          <w:sz w:val="36"/>
          <w:szCs w:val="36"/>
          <w:highlight w:val="none"/>
          <w:u w:val="single"/>
          <w:lang w:val="en-US" w:eastAsia="zh-CN"/>
        </w:rPr>
        <w:t xml:space="preserve"> </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b/>
          <w:color w:val="000000" w:themeColor="text1"/>
          <w:sz w:val="36"/>
          <w:szCs w:val="36"/>
          <w:highlight w:val="none"/>
        </w:rPr>
        <w:t xml:space="preserve">   日      期：</w:t>
      </w:r>
      <w:r>
        <w:rPr>
          <w:rFonts w:hint="eastAsia" w:ascii="宋体" w:hAnsi="宋体" w:eastAsia="宋体" w:cs="宋体"/>
          <w:b/>
          <w:color w:val="000000" w:themeColor="text1"/>
          <w:sz w:val="36"/>
          <w:szCs w:val="36"/>
          <w:highlight w:val="none"/>
          <w:u w:val="singl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rPr>
        <w:t xml:space="preserve">投标文件目录</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一、法人或者其他组织的营业执照等证明文件，自然人的身份证明</w:t>
      </w:r>
      <w:r>
        <w:rPr>
          <w:color w:val="000000" w:themeColor="text1"/>
        </w:rPr>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000000" w:themeColor="text1"/>
          <w:sz w:val="24"/>
          <w:szCs w:val="24"/>
          <w:highlight w:val="none"/>
          <w:u w:val="none"/>
        </w:rPr>
      </w:pPr>
      <w:r>
        <w:rPr>
          <w:rFonts w:hint="eastAsia" w:ascii="宋体" w:hAnsi="宋体" w:eastAsia="宋体" w:cs="宋体"/>
          <w:i w:val="0"/>
          <w:iCs/>
          <w:color w:val="000000" w:themeColor="text1"/>
          <w:sz w:val="24"/>
          <w:szCs w:val="24"/>
          <w:highlight w:val="none"/>
          <w:u w:val="none"/>
          <w:lang w:val="en-US" w:eastAsia="zh-CN" w:bidi="ar-SA"/>
        </w:rPr>
        <w:t xml:space="preserve">二、上一年度的财务状况报表（至少提供资产负债表、利润表、现金流量表，投标人成立不满一年无需提供）</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lang w:val="en-US" w:eastAsia="zh-CN"/>
        </w:rPr>
        <w:t xml:space="preserve">三</w:t>
      </w:r>
      <w:r>
        <w:rPr>
          <w:rFonts w:hint="eastAsia" w:ascii="宋体" w:hAnsi="宋体" w:eastAsia="宋体" w:cs="宋体"/>
          <w:i w:val="0"/>
          <w:iCs/>
          <w:color w:val="000000" w:themeColor="text1"/>
          <w:highlight w:val="none"/>
          <w:u w:val="none"/>
        </w:rPr>
        <w:t xml:space="preserve">、具备履行合同所必需的设备和专业技术能力的书面声明</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lang w:val="en-US" w:eastAsia="zh-CN"/>
        </w:rPr>
        <w:t xml:space="preserve">四</w:t>
      </w:r>
      <w:r>
        <w:rPr>
          <w:rFonts w:hint="eastAsia" w:ascii="宋体" w:hAnsi="宋体" w:eastAsia="宋体" w:cs="宋体"/>
          <w:i w:val="0"/>
          <w:iCs/>
          <w:color w:val="000000" w:themeColor="text1"/>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五、参加政府采购活动前</w:t>
      </w:r>
      <w:r>
        <w:rPr>
          <w:rFonts w:hint="eastAsia" w:ascii="宋体" w:hAnsi="宋体" w:eastAsia="宋体" w:cs="宋体"/>
          <w:i w:val="0"/>
          <w:iCs/>
          <w:color w:val="000000" w:themeColor="text1"/>
          <w:highlight w:val="none"/>
          <w:u w:val="none"/>
          <w:lang w:val="en-US" w:eastAsia="zh-CN"/>
        </w:rPr>
        <w:t xml:space="preserve">3</w:t>
      </w:r>
      <w:r>
        <w:rPr>
          <w:rFonts w:hint="eastAsia" w:ascii="宋体" w:hAnsi="宋体" w:eastAsia="宋体" w:cs="宋体"/>
          <w:i w:val="0"/>
          <w:iCs/>
          <w:color w:val="000000" w:themeColor="text1"/>
          <w:highlight w:val="none"/>
          <w:u w:val="none"/>
        </w:rPr>
        <w:t xml:space="preserve">年内在经营活动中没有重大违法记录的书面声明</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六、供应商法定代表人身份证明和</w:t>
      </w:r>
      <w:r>
        <w:rPr>
          <w:rFonts w:hint="eastAsia" w:ascii="宋体" w:hAnsi="宋体" w:eastAsia="宋体" w:cs="宋体"/>
          <w:i w:val="0"/>
          <w:iCs/>
          <w:color w:val="000000" w:themeColor="text1"/>
          <w:highlight w:val="none"/>
          <w:u w:val="none"/>
          <w:lang w:eastAsia="zh-CN"/>
        </w:rPr>
        <w:t xml:space="preserve">投标文件</w:t>
      </w:r>
      <w:r>
        <w:rPr>
          <w:rFonts w:hint="eastAsia" w:ascii="宋体" w:hAnsi="宋体" w:eastAsia="宋体" w:cs="宋体"/>
          <w:i w:val="0"/>
          <w:iCs/>
          <w:color w:val="000000" w:themeColor="text1"/>
          <w:highlight w:val="none"/>
          <w:u w:val="none"/>
        </w:rPr>
        <w:t xml:space="preserve">签署授权委托书（另附法定代表人和被授权人的身份证复印件）</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lang w:val="en-US" w:eastAsia="zh-CN"/>
        </w:rPr>
        <w:t xml:space="preserve">七、</w:t>
      </w:r>
      <w:r>
        <w:rPr>
          <w:rFonts w:hint="eastAsia" w:ascii="宋体" w:hAnsi="宋体" w:eastAsia="宋体" w:cs="宋体"/>
          <w:i w:val="0"/>
          <w:iCs/>
          <w:color w:val="000000" w:themeColor="text1"/>
          <w:highlight w:val="none"/>
          <w:u w:val="none"/>
        </w:rPr>
        <w:t xml:space="preserve">投标函</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lang w:val="en-US" w:eastAsia="zh-CN"/>
        </w:rPr>
        <w:t xml:space="preserve">八</w:t>
      </w:r>
      <w:r>
        <w:rPr>
          <w:rFonts w:hint="eastAsia" w:ascii="宋体" w:hAnsi="宋体" w:eastAsia="宋体" w:cs="宋体"/>
          <w:i w:val="0"/>
          <w:iCs/>
          <w:color w:val="000000" w:themeColor="text1"/>
          <w:highlight w:val="none"/>
          <w:u w:val="none"/>
        </w:rPr>
        <w:t xml:space="preserve">、</w:t>
      </w:r>
      <w:r>
        <w:rPr>
          <w:rFonts w:hint="eastAsia" w:ascii="宋体" w:hAnsi="宋体" w:eastAsia="宋体" w:cs="宋体"/>
          <w:i w:val="0"/>
          <w:iCs/>
          <w:color w:val="000000" w:themeColor="text1"/>
          <w:highlight w:val="none"/>
          <w:u w:val="none"/>
          <w:lang w:val="en-US" w:eastAsia="zh-CN"/>
        </w:rPr>
        <w:t xml:space="preserve">中小</w:t>
      </w:r>
      <w:r>
        <w:rPr>
          <w:rFonts w:hint="eastAsia" w:ascii="宋体" w:hAnsi="宋体" w:eastAsia="宋体" w:cs="宋体"/>
          <w:i w:val="0"/>
          <w:iCs/>
          <w:color w:val="000000" w:themeColor="text1"/>
          <w:highlight w:val="none"/>
          <w:u w:val="none"/>
        </w:rPr>
        <w:t xml:space="preserve">企业声明函</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lang w:val="en-US" w:eastAsia="zh-CN"/>
        </w:rPr>
        <w:t xml:space="preserve">九</w:t>
      </w:r>
      <w:r>
        <w:rPr>
          <w:rFonts w:hint="eastAsia" w:ascii="宋体" w:hAnsi="宋体" w:eastAsia="宋体" w:cs="宋体"/>
          <w:i w:val="0"/>
          <w:iCs/>
          <w:color w:val="000000" w:themeColor="text1"/>
          <w:highlight w:val="none"/>
          <w:u w:val="none"/>
        </w:rPr>
        <w:t xml:space="preserve">、残疾人福利性单位声明函</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十、</w:t>
      </w:r>
      <w:r>
        <w:rPr>
          <w:rFonts w:hint="eastAsia" w:ascii="宋体" w:hAnsi="宋体" w:eastAsia="宋体" w:cs="宋体"/>
          <w:i w:val="0"/>
          <w:iCs/>
          <w:color w:val="000000" w:themeColor="text1"/>
          <w:highlight w:val="none"/>
          <w:u w:val="none"/>
          <w:lang w:val="en-US" w:eastAsia="zh-CN"/>
        </w:rPr>
        <w:t xml:space="preserve">报价表</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十</w:t>
      </w:r>
      <w:r>
        <w:rPr>
          <w:rFonts w:hint="eastAsia" w:ascii="宋体" w:hAnsi="宋体" w:eastAsia="宋体" w:cs="宋体"/>
          <w:i w:val="0"/>
          <w:iCs/>
          <w:color w:val="000000" w:themeColor="text1"/>
          <w:highlight w:val="none"/>
          <w:u w:val="none"/>
          <w:lang w:val="en-US" w:eastAsia="zh-CN"/>
        </w:rPr>
        <w:t xml:space="preserve">一</w:t>
      </w:r>
      <w:r>
        <w:rPr>
          <w:rFonts w:hint="eastAsia" w:ascii="宋体" w:hAnsi="宋体" w:eastAsia="宋体" w:cs="宋体"/>
          <w:i w:val="0"/>
          <w:iCs/>
          <w:color w:val="000000" w:themeColor="text1"/>
          <w:highlight w:val="none"/>
          <w:u w:val="none"/>
        </w:rPr>
        <w:t xml:space="preserve">、分项报价表</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十</w:t>
      </w:r>
      <w:r>
        <w:rPr>
          <w:rFonts w:hint="eastAsia" w:ascii="宋体" w:hAnsi="宋体" w:eastAsia="宋体" w:cs="宋体"/>
          <w:i w:val="0"/>
          <w:iCs/>
          <w:color w:val="000000" w:themeColor="text1"/>
          <w:highlight w:val="none"/>
          <w:u w:val="none"/>
          <w:lang w:val="en-US" w:eastAsia="zh-CN"/>
        </w:rPr>
        <w:t xml:space="preserve">二</w:t>
      </w:r>
      <w:r>
        <w:rPr>
          <w:rFonts w:hint="eastAsia" w:ascii="宋体" w:hAnsi="宋体" w:eastAsia="宋体" w:cs="宋体"/>
          <w:i w:val="0"/>
          <w:iCs/>
          <w:color w:val="000000" w:themeColor="text1"/>
          <w:highlight w:val="none"/>
          <w:u w:val="none"/>
        </w:rPr>
        <w:t xml:space="preserve">、盐城市政府采购事前信用承诺书</w:t>
      </w:r>
      <w:r>
        <w:rPr>
          <w:color w:val="000000" w:themeColor="text1"/>
        </w:rPr>
      </w:r>
      <w:r/>
    </w:p>
    <w:p>
      <w:pPr>
        <w:pStyle w:val="771"/>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themeColor="text1"/>
          <w:highlight w:val="none"/>
          <w:u w:val="none"/>
        </w:rPr>
      </w:pPr>
      <w:r>
        <w:rPr>
          <w:rFonts w:hint="eastAsia" w:ascii="宋体" w:hAnsi="宋体" w:eastAsia="宋体" w:cs="宋体"/>
          <w:i w:val="0"/>
          <w:iCs/>
          <w:color w:val="000000" w:themeColor="text1"/>
          <w:highlight w:val="none"/>
          <w:u w:val="none"/>
        </w:rPr>
        <w:t xml:space="preserve">十</w:t>
      </w:r>
      <w:r>
        <w:rPr>
          <w:rFonts w:hint="eastAsia" w:ascii="宋体" w:hAnsi="宋体" w:eastAsia="宋体" w:cs="宋体"/>
          <w:i w:val="0"/>
          <w:iCs/>
          <w:color w:val="000000" w:themeColor="text1"/>
          <w:highlight w:val="none"/>
          <w:u w:val="none"/>
          <w:lang w:val="en-US" w:eastAsia="zh-CN"/>
        </w:rPr>
        <w:t xml:space="preserve">三</w:t>
      </w:r>
      <w:r>
        <w:rPr>
          <w:rFonts w:hint="eastAsia" w:ascii="宋体" w:hAnsi="宋体" w:eastAsia="宋体" w:cs="宋体"/>
          <w:i w:val="0"/>
          <w:iCs/>
          <w:color w:val="000000" w:themeColor="text1"/>
          <w:highlight w:val="none"/>
          <w:u w:val="none"/>
        </w:rPr>
        <w:t xml:space="preserve">、与评审有关的其他资料。</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lang w:val="en-US" w:eastAsia="zh-CN"/>
        </w:rPr>
      </w:r>
      <w:r>
        <w:rPr>
          <w:color w:val="000000" w:themeColor="text1"/>
        </w:rPr>
      </w:r>
      <w:r/>
    </w:p>
    <w:p>
      <w:pPr>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lang w:val="en-US" w:eastAsia="zh-CN"/>
        </w:rPr>
        <w:br w:type="page" w:clear="all"/>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rPr>
        <w:t xml:space="preserve">一、法人或者其他组织的营业执照等证明文件，自然人的身份证明</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rPr>
        <w:t xml:space="preserve">二、上一年度的财务状况报表</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投标人成立不满一年不需提供</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lang w:val="en-US" w:eastAsia="zh-CN"/>
        </w:rPr>
        <w:t xml:space="preserve">三</w:t>
      </w:r>
      <w:r>
        <w:rPr>
          <w:rFonts w:hint="eastAsia" w:ascii="宋体" w:hAnsi="宋体" w:eastAsia="宋体" w:cs="宋体"/>
          <w:i/>
          <w:color w:val="000000" w:themeColor="text1"/>
          <w:sz w:val="32"/>
          <w:szCs w:val="32"/>
          <w:highlight w:val="none"/>
          <w:u w:val="single"/>
        </w:rPr>
        <w:t xml:space="preserve">、具备履行合同所必需的设备和专业技术能力的书面声明</w:t>
      </w:r>
      <w:r>
        <w:rPr>
          <w:color w:val="000000" w:themeColor="text1"/>
        </w:rPr>
      </w:r>
      <w:r/>
    </w:p>
    <w:p>
      <w:pPr>
        <w:pStyle w:val="771"/>
        <w:ind w:firstLine="492"/>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pStyle w:val="771"/>
        <w:ind w:firstLine="492"/>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主要设备有：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主要专业技术能力有：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lang w:val="en-US" w:eastAsia="zh-CN"/>
        </w:rPr>
        <w:t xml:space="preserve">四</w:t>
      </w:r>
      <w:r>
        <w:rPr>
          <w:rFonts w:hint="eastAsia" w:ascii="宋体" w:hAnsi="宋体" w:eastAsia="宋体" w:cs="宋体"/>
          <w:i/>
          <w:color w:val="000000" w:themeColor="text1"/>
          <w:sz w:val="32"/>
          <w:szCs w:val="32"/>
          <w:highlight w:val="none"/>
          <w:u w:val="single"/>
        </w:rPr>
        <w:t xml:space="preserve">、依法缴纳税收和社会保障资金的相关材料</w:t>
      </w:r>
      <w:r>
        <w:rPr>
          <w:color w:val="000000" w:themeColor="text1"/>
        </w:rPr>
      </w:r>
      <w:r/>
    </w:p>
    <w:p>
      <w:pPr>
        <w:pStyle w:val="771"/>
        <w:ind w:firstLine="480"/>
        <w:jc w:val="both"/>
        <w:spacing w:beforeAutospacing="0" w:afterAutospacing="0"/>
        <w:rPr>
          <w:rFonts w:hint="eastAsia" w:ascii="宋体" w:hAnsi="宋体" w:eastAsia="宋体" w:cs="宋体"/>
          <w:color w:val="000000" w:themeColor="text1"/>
          <w:highlight w:val="none"/>
        </w:rPr>
      </w:pPr>
      <w:r>
        <w:rPr>
          <w:color w:val="000000" w:themeColor="text1"/>
        </w:rPr>
      </w:r>
      <w:bookmarkStart w:id="183" w:name="_Toc120614284"/>
      <w:r>
        <w:rPr>
          <w:rFonts w:hint="eastAsia" w:ascii="宋体" w:hAnsi="宋体" w:eastAsia="宋体" w:cs="宋体"/>
          <w:color w:val="000000" w:themeColor="text1"/>
          <w:highlight w:val="none"/>
        </w:rPr>
        <w:t xml:space="preserve">提供提交投标文件截止时间前一年内至少一个月依法缴纳税收及缴纳社会保障资金的证明材料。投标人依法享受缓缴、免缴税收、社会保障资金的提供证明材料。</w:t>
      </w:r>
      <w:bookmarkEnd w:id="183"/>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rPr>
        <w:t xml:space="preserve">五、参加政府采购活动前 3 年内在经营活动中没有重大违法记录的书面声明</w:t>
      </w:r>
      <w:r>
        <w:rPr>
          <w:color w:val="000000" w:themeColor="text1"/>
        </w:rPr>
      </w:r>
      <w:r/>
    </w:p>
    <w:p>
      <w:pPr>
        <w:pStyle w:val="771"/>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44"/>
          <w:szCs w:val="44"/>
          <w:highlight w:val="none"/>
        </w:rPr>
        <w:t xml:space="preserve">       声  明</w:t>
      </w:r>
      <w:r>
        <w:rPr>
          <w:color w:val="000000" w:themeColor="text1"/>
        </w:rPr>
      </w:r>
      <w:r/>
    </w:p>
    <w:p>
      <w:pPr>
        <w:pStyle w:val="771"/>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    </w:t>
      </w:r>
      <w:r>
        <w:rPr>
          <w:rFonts w:hint="eastAsia" w:ascii="宋体" w:hAnsi="宋体" w:eastAsia="宋体" w:cs="宋体"/>
          <w:color w:val="000000" w:themeColor="text1"/>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rPr>
          <w:color w:val="000000" w:themeColor="text1"/>
        </w:rPr>
      </w:r>
      <w:r/>
    </w:p>
    <w:p>
      <w:pPr>
        <w:pStyle w:val="771"/>
        <w:jc w:val="both"/>
        <w:spacing w:beforeAutospacing="0" w:afterAutospacing="0"/>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rPr>
          <w:color w:val="000000" w:themeColor="text1"/>
        </w:rPr>
      </w:r>
      <w:r/>
    </w:p>
    <w:p>
      <w:pPr>
        <w:rPr>
          <w:rFonts w:hint="eastAsia" w:ascii="宋体" w:hAnsi="宋体" w:eastAsia="宋体" w:cs="宋体"/>
          <w:i/>
          <w:color w:val="000000" w:themeColor="text1"/>
          <w:sz w:val="32"/>
          <w:szCs w:val="32"/>
          <w:highlight w:val="none"/>
          <w:u w:val="single"/>
        </w:rPr>
      </w:pPr>
      <w:r>
        <w:rPr>
          <w:color w:val="000000" w:themeColor="text1"/>
        </w:rPr>
      </w:r>
      <w:bookmarkStart w:id="184" w:name="_Hlt26955070"/>
      <w:r>
        <w:rPr>
          <w:color w:val="000000" w:themeColor="text1"/>
        </w:rPr>
      </w:r>
      <w:bookmarkStart w:id="185" w:name="_格式3__银行出具的资信证明"/>
      <w:r>
        <w:rPr>
          <w:color w:val="000000" w:themeColor="text1"/>
        </w:rPr>
      </w:r>
      <w:bookmarkStart w:id="186" w:name="_Hlt26671380"/>
      <w:r>
        <w:rPr>
          <w:rFonts w:hint="eastAsia" w:ascii="宋体" w:hAnsi="宋体" w:eastAsia="宋体" w:cs="宋体"/>
          <w:i/>
          <w:color w:val="000000" w:themeColor="text1"/>
          <w:sz w:val="32"/>
          <w:szCs w:val="32"/>
          <w:highlight w:val="none"/>
          <w:u w:val="single"/>
        </w:rPr>
        <w:br w:type="page" w:clear="all"/>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rPr>
        <w:t xml:space="preserve">六、</w:t>
      </w:r>
      <w:r>
        <w:rPr>
          <w:rFonts w:hint="eastAsia" w:ascii="宋体" w:hAnsi="宋体" w:eastAsia="宋体" w:cs="宋体"/>
          <w:i/>
          <w:color w:val="000000" w:themeColor="text1"/>
          <w:sz w:val="32"/>
          <w:szCs w:val="32"/>
          <w:highlight w:val="none"/>
          <w:u w:val="single"/>
          <w:lang w:val="en-US" w:eastAsia="zh-CN"/>
        </w:rPr>
        <w:t xml:space="preserve">供应商</w:t>
      </w:r>
      <w:r>
        <w:rPr>
          <w:rFonts w:hint="eastAsia" w:ascii="宋体" w:hAnsi="宋体" w:eastAsia="宋体" w:cs="宋体"/>
          <w:i/>
          <w:color w:val="000000" w:themeColor="text1"/>
          <w:sz w:val="32"/>
          <w:szCs w:val="32"/>
          <w:highlight w:val="none"/>
          <w:u w:val="single"/>
        </w:rPr>
        <w:t xml:space="preserve">法定代表人身份证明和</w:t>
      </w:r>
      <w:r>
        <w:rPr>
          <w:rFonts w:hint="eastAsia" w:ascii="宋体" w:hAnsi="宋体" w:eastAsia="宋体" w:cs="宋体"/>
          <w:i/>
          <w:color w:val="000000" w:themeColor="text1"/>
          <w:sz w:val="32"/>
          <w:szCs w:val="32"/>
          <w:highlight w:val="none"/>
          <w:u w:val="single"/>
          <w:lang w:val="en-US" w:eastAsia="zh-CN"/>
        </w:rPr>
        <w:t xml:space="preserve">投标</w:t>
      </w:r>
      <w:r>
        <w:rPr>
          <w:rFonts w:hint="eastAsia" w:ascii="宋体" w:hAnsi="宋体" w:eastAsia="宋体" w:cs="宋体"/>
          <w:i/>
          <w:color w:val="000000" w:themeColor="text1"/>
          <w:sz w:val="32"/>
          <w:szCs w:val="32"/>
          <w:highlight w:val="none"/>
          <w:u w:val="single"/>
          <w:lang w:eastAsia="zh-CN"/>
        </w:rPr>
        <w:t xml:space="preserve">文件</w:t>
      </w:r>
      <w:r>
        <w:rPr>
          <w:rFonts w:hint="eastAsia" w:ascii="宋体" w:hAnsi="宋体" w:eastAsia="宋体" w:cs="宋体"/>
          <w:i/>
          <w:color w:val="000000" w:themeColor="text1"/>
          <w:sz w:val="32"/>
          <w:szCs w:val="32"/>
          <w:highlight w:val="none"/>
          <w:u w:val="single"/>
        </w:rPr>
        <w:t xml:space="preserve">签署授权委托书（另附法定代表人和被授权人的身份证复印件）</w:t>
      </w:r>
      <w:r>
        <w:rPr>
          <w:color w:val="000000" w:themeColor="text1"/>
        </w:rPr>
      </w:r>
      <w:r/>
    </w:p>
    <w:p>
      <w:pPr>
        <w:jc w:val="center"/>
        <w:spacing w:line="600" w:lineRule="exact"/>
        <w:rPr>
          <w:rFonts w:hint="eastAsia" w:ascii="宋体" w:hAnsi="宋体" w:eastAsia="宋体" w:cs="宋体"/>
          <w:b/>
          <w:bCs/>
          <w:color w:val="000000" w:themeColor="text1"/>
          <w:sz w:val="32"/>
          <w:szCs w:val="32"/>
          <w:highlight w:val="none"/>
        </w:rPr>
        <w:outlineLvl w:val="1"/>
      </w:pPr>
      <w:r>
        <w:rPr>
          <w:rFonts w:hint="eastAsia" w:ascii="宋体" w:hAnsi="宋体" w:eastAsia="宋体" w:cs="宋体"/>
          <w:b/>
          <w:bCs/>
          <w:color w:val="000000" w:themeColor="text1"/>
          <w:sz w:val="32"/>
          <w:szCs w:val="32"/>
          <w:highlight w:val="none"/>
        </w:rPr>
        <w:t xml:space="preserve">法定代表人身份证明书</w:t>
      </w:r>
      <w:r>
        <w:rPr>
          <w:color w:val="000000" w:themeColor="text1"/>
        </w:rPr>
      </w:r>
      <w:r/>
    </w:p>
    <w:p>
      <w:pPr>
        <w:jc w:val="center"/>
        <w:spacing w:line="600" w:lineRule="exact"/>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r/>
    </w:p>
    <w:p>
      <w:pPr>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：（采购人名称）</w:t>
      </w:r>
      <w:r>
        <w:rPr>
          <w:color w:val="000000" w:themeColor="text1"/>
        </w:rPr>
      </w:r>
      <w:r/>
    </w:p>
    <w:p>
      <w:pPr>
        <w:ind w:firstLine="480"/>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  （法定代表人姓名） </w:t>
      </w:r>
      <w:r>
        <w:rPr>
          <w:rFonts w:hint="eastAsia"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供应商</w:t>
      </w:r>
      <w:r>
        <w:rPr>
          <w:rFonts w:hint="eastAsia" w:ascii="宋体" w:hAnsi="宋体" w:eastAsia="宋体" w:cs="宋体"/>
          <w:color w:val="000000" w:themeColor="text1"/>
          <w:sz w:val="24"/>
          <w:highlight w:val="none"/>
          <w:u w:val="single"/>
        </w:rPr>
        <w:t xml:space="preserve">名称）     </w:t>
      </w:r>
      <w:r>
        <w:rPr>
          <w:rFonts w:hint="eastAsia" w:ascii="宋体" w:hAnsi="宋体" w:eastAsia="宋体" w:cs="宋体"/>
          <w:color w:val="000000" w:themeColor="text1"/>
          <w:sz w:val="24"/>
          <w:highlight w:val="none"/>
        </w:rPr>
        <w:t xml:space="preserve"> 任</w:t>
      </w:r>
      <w:r>
        <w:rPr>
          <w:rFonts w:hint="eastAsia" w:ascii="宋体" w:hAnsi="宋体" w:eastAsia="宋体" w:cs="宋体"/>
          <w:color w:val="000000" w:themeColor="text1"/>
          <w:sz w:val="24"/>
          <w:highlight w:val="none"/>
          <w:u w:val="single"/>
        </w:rPr>
        <w:t xml:space="preserve">（职务名称）</w:t>
      </w:r>
      <w:r>
        <w:rPr>
          <w:rFonts w:hint="eastAsia" w:ascii="宋体" w:hAnsi="宋体" w:eastAsia="宋体" w:cs="宋体"/>
          <w:color w:val="000000" w:themeColor="text1"/>
          <w:sz w:val="24"/>
          <w:highlight w:val="none"/>
        </w:rPr>
        <w:t xml:space="preserve">职务，是</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eastAsia="zh-CN"/>
        </w:rPr>
        <w:t xml:space="preserve">供应商</w:t>
      </w:r>
      <w:r>
        <w:rPr>
          <w:rFonts w:hint="eastAsia" w:ascii="宋体" w:hAnsi="宋体" w:eastAsia="宋体" w:cs="宋体"/>
          <w:color w:val="000000" w:themeColor="text1"/>
          <w:sz w:val="24"/>
          <w:highlight w:val="none"/>
          <w:u w:val="single"/>
        </w:rPr>
        <w:t xml:space="preserve">名称）      </w:t>
      </w:r>
      <w:r>
        <w:rPr>
          <w:rFonts w:hint="eastAsia" w:ascii="宋体" w:hAnsi="宋体" w:eastAsia="宋体" w:cs="宋体"/>
          <w:color w:val="000000" w:themeColor="text1"/>
          <w:sz w:val="24"/>
          <w:highlight w:val="none"/>
        </w:rPr>
        <w:t xml:space="preserve">的法定代表人，联系电话（手机号码）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rPr>
          <w:color w:val="000000" w:themeColor="text1"/>
        </w:rPr>
      </w:r>
      <w:r/>
    </w:p>
    <w:p>
      <w:pPr>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特此证明。</w:t>
      </w:r>
      <w:r>
        <w:rPr>
          <w:color w:val="000000" w:themeColor="text1"/>
        </w:rPr>
      </w:r>
      <w:r/>
    </w:p>
    <w:p>
      <w:pPr>
        <w:ind w:firstLine="4560"/>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w:t>
      </w:r>
      <w:r>
        <w:rPr>
          <w:rFonts w:hint="eastAsia" w:ascii="宋体" w:hAnsi="宋体" w:eastAsia="宋体" w:cs="宋体"/>
          <w:color w:val="000000" w:themeColor="text1"/>
          <w:sz w:val="24"/>
          <w:highlight w:val="none"/>
        </w:rPr>
        <w:t xml:space="preserve">（盖单位公章）      </w:t>
      </w:r>
      <w:r>
        <w:rPr>
          <w:color w:val="000000" w:themeColor="text1"/>
        </w:rPr>
      </w:r>
      <w:r/>
    </w:p>
    <w:p>
      <w:pPr>
        <w:ind w:firstLine="1200"/>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126"/>
        <w:jc w:val="right"/>
        <w:spacing w:line="6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 </w:t>
      </w:r>
      <w:r>
        <w:rPr>
          <w:color w:val="000000" w:themeColor="text1"/>
        </w:rPr>
      </w:r>
      <w:r/>
    </w:p>
    <w:p>
      <w:pPr>
        <w:jc w:val="left"/>
        <w:spacing w:line="6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jc w:val="left"/>
        <w:spacing w:line="6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（附：法定代表人身份证正反面复印件）</w:t>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spacing w:line="400" w:lineRule="exact"/>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lang w:val="en-US" w:eastAsia="zh-CN"/>
        </w:rPr>
        <w:t xml:space="preserve">七、</w:t>
      </w:r>
      <w:r>
        <w:rPr>
          <w:rFonts w:hint="eastAsia" w:ascii="宋体" w:hAnsi="宋体" w:eastAsia="宋体" w:cs="宋体"/>
          <w:b/>
          <w:bCs/>
          <w:color w:val="000000" w:themeColor="text1"/>
          <w:sz w:val="32"/>
          <w:szCs w:val="32"/>
          <w:highlight w:val="none"/>
          <w:lang w:eastAsia="zh-CN"/>
        </w:rPr>
        <w:t xml:space="preserve">投标文件</w:t>
      </w:r>
      <w:r>
        <w:rPr>
          <w:rFonts w:hint="eastAsia" w:ascii="宋体" w:hAnsi="宋体" w:eastAsia="宋体" w:cs="宋体"/>
          <w:b/>
          <w:bCs/>
          <w:color w:val="000000" w:themeColor="text1"/>
          <w:sz w:val="32"/>
          <w:szCs w:val="32"/>
          <w:highlight w:val="none"/>
        </w:rPr>
        <w:t xml:space="preserve">签署授权委托书</w:t>
      </w:r>
      <w:r>
        <w:rPr>
          <w:color w:val="000000" w:themeColor="text1"/>
        </w:rPr>
      </w:r>
      <w:r/>
    </w:p>
    <w:p>
      <w:pPr>
        <w:jc w:val="center"/>
        <w:spacing w:line="400" w:lineRule="exact"/>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本授权委托书声明：我</w:t>
      </w:r>
      <w:r>
        <w:rPr>
          <w:rFonts w:hint="eastAsia" w:ascii="宋体" w:hAnsi="宋体" w:eastAsia="宋体" w:cs="宋体"/>
          <w:color w:val="000000" w:themeColor="text1"/>
          <w:sz w:val="24"/>
          <w:highlight w:val="none"/>
          <w:u w:val="single"/>
        </w:rPr>
        <w:t xml:space="preserve">       （姓名）      </w:t>
      </w:r>
      <w:r>
        <w:rPr>
          <w:rFonts w:hint="eastAsia" w:ascii="宋体" w:hAnsi="宋体" w:eastAsia="宋体" w:cs="宋体"/>
          <w:color w:val="000000" w:themeColor="text1"/>
          <w:sz w:val="24"/>
          <w:highlight w:val="none"/>
        </w:rPr>
        <w:t xml:space="preserve">系</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eastAsia="zh-CN"/>
        </w:rPr>
        <w:t xml:space="preserve">供应商</w:t>
      </w:r>
      <w:r>
        <w:rPr>
          <w:rFonts w:hint="eastAsia" w:ascii="宋体" w:hAnsi="宋体" w:eastAsia="宋体" w:cs="宋体"/>
          <w:color w:val="000000" w:themeColor="text1"/>
          <w:sz w:val="24"/>
          <w:highlight w:val="none"/>
          <w:u w:val="single"/>
        </w:rPr>
        <w:t xml:space="preserve">名称）        </w:t>
      </w:r>
      <w:r>
        <w:rPr>
          <w:rFonts w:hint="eastAsia" w:ascii="宋体" w:hAnsi="宋体" w:eastAsia="宋体" w:cs="宋体"/>
          <w:color w:val="000000" w:themeColor="text1"/>
          <w:sz w:val="24"/>
          <w:highlight w:val="none"/>
        </w:rPr>
        <w:t xml:space="preserve"> 的法定代表人，现授权</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eastAsia="zh-CN"/>
        </w:rPr>
        <w:t xml:space="preserve">供应商</w:t>
      </w:r>
      <w:r>
        <w:rPr>
          <w:rFonts w:hint="eastAsia" w:ascii="宋体" w:hAnsi="宋体" w:eastAsia="宋体" w:cs="宋体"/>
          <w:color w:val="000000" w:themeColor="text1"/>
          <w:sz w:val="24"/>
          <w:highlight w:val="none"/>
          <w:u w:val="single"/>
        </w:rPr>
        <w:t xml:space="preserve">名称）</w:t>
      </w:r>
      <w:r>
        <w:rPr>
          <w:rFonts w:hint="eastAsia" w:ascii="宋体" w:hAnsi="宋体" w:eastAsia="宋体" w:cs="宋体"/>
          <w:color w:val="000000" w:themeColor="text1"/>
          <w:sz w:val="24"/>
          <w:highlight w:val="none"/>
        </w:rPr>
        <w:t xml:space="preserve">的</w:t>
      </w:r>
      <w:r>
        <w:rPr>
          <w:rFonts w:hint="eastAsia" w:ascii="宋体" w:hAnsi="宋体" w:eastAsia="宋体" w:cs="宋体"/>
          <w:color w:val="000000" w:themeColor="text1"/>
          <w:sz w:val="24"/>
          <w:highlight w:val="none"/>
          <w:u w:val="single"/>
        </w:rPr>
        <w:t xml:space="preserve">        （姓名）         </w:t>
      </w:r>
      <w:r>
        <w:rPr>
          <w:rFonts w:hint="eastAsia" w:ascii="宋体" w:hAnsi="宋体" w:eastAsia="宋体" w:cs="宋体"/>
          <w:color w:val="000000" w:themeColor="text1"/>
          <w:sz w:val="24"/>
          <w:highlight w:val="none"/>
        </w:rPr>
        <w:t xml:space="preserve">为我公司签署本项目的</w:t>
      </w:r>
      <w:r>
        <w:rPr>
          <w:rFonts w:hint="eastAsia" w:ascii="宋体" w:hAnsi="宋体" w:eastAsia="宋体" w:cs="宋体"/>
          <w:color w:val="000000" w:themeColor="text1"/>
          <w:sz w:val="24"/>
          <w:highlight w:val="none"/>
          <w:lang w:eastAsia="zh-CN"/>
        </w:rPr>
        <w:t xml:space="preserve">投标文件</w:t>
      </w:r>
      <w:r>
        <w:rPr>
          <w:rFonts w:hint="eastAsia" w:ascii="宋体" w:hAnsi="宋体" w:eastAsia="宋体" w:cs="宋体"/>
          <w:color w:val="000000" w:themeColor="text1"/>
          <w:sz w:val="24"/>
          <w:highlight w:val="none"/>
        </w:rPr>
        <w:t xml:space="preserve">的法定代表人授权委托代</w:t>
      </w:r>
      <w:r>
        <w:rPr>
          <w:rFonts w:hint="eastAsia" w:ascii="宋体" w:hAnsi="宋体" w:eastAsia="宋体" w:cs="宋体"/>
          <w:color w:val="000000" w:themeColor="text1"/>
          <w:sz w:val="24"/>
          <w:highlight w:val="none"/>
          <w:lang w:eastAsia="zh-CN"/>
        </w:rPr>
        <w:t xml:space="preserve">理人</w:t>
      </w:r>
      <w:r>
        <w:rPr>
          <w:rFonts w:hint="eastAsia" w:ascii="宋体" w:hAnsi="宋体" w:eastAsia="宋体" w:cs="宋体"/>
          <w:color w:val="000000" w:themeColor="text1"/>
          <w:sz w:val="24"/>
          <w:highlight w:val="none"/>
        </w:rPr>
        <w:t xml:space="preserve">，我承认被授权人全权代表我所签署的本项目的</w:t>
      </w:r>
      <w:r>
        <w:rPr>
          <w:rFonts w:hint="eastAsia" w:ascii="宋体" w:hAnsi="宋体" w:eastAsia="宋体" w:cs="宋体"/>
          <w:color w:val="000000" w:themeColor="text1"/>
          <w:sz w:val="24"/>
          <w:highlight w:val="none"/>
          <w:lang w:eastAsia="zh-CN"/>
        </w:rPr>
        <w:t xml:space="preserve">投标文件</w:t>
      </w:r>
      <w:r>
        <w:rPr>
          <w:rFonts w:hint="eastAsia" w:ascii="宋体" w:hAnsi="宋体" w:eastAsia="宋体" w:cs="宋体"/>
          <w:color w:val="000000" w:themeColor="text1"/>
          <w:sz w:val="24"/>
          <w:highlight w:val="none"/>
        </w:rPr>
        <w:t xml:space="preserve">的内容。</w:t>
      </w:r>
      <w:r>
        <w:rPr>
          <w:color w:val="000000" w:themeColor="text1"/>
        </w:rPr>
      </w:r>
      <w:r/>
    </w:p>
    <w:p>
      <w:pP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特此委托。</w:t>
      </w:r>
      <w:r>
        <w:rPr>
          <w:color w:val="000000" w:themeColor="text1"/>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代理人（被授权人）：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联系电话</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职务：</w:t>
      </w:r>
      <w:r>
        <w:rPr>
          <w:rFonts w:hint="eastAsia" w:ascii="宋体" w:hAnsi="宋体" w:eastAsia="宋体" w:cs="宋体"/>
          <w:color w:val="000000" w:themeColor="text1"/>
          <w:sz w:val="24"/>
          <w:highlight w:val="none"/>
          <w:u w:val="single"/>
        </w:rPr>
        <w:t xml:space="preserve">        </w:t>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szCs w:val="22"/>
          <w:highlight w:val="none"/>
        </w:rPr>
        <w:t xml:space="preserve">联系号码（手机号码）</w:t>
      </w:r>
      <w:r>
        <w:rPr>
          <w:rFonts w:hint="eastAsia" w:ascii="宋体" w:hAnsi="宋体" w:eastAsia="宋体" w:cs="宋体"/>
          <w:color w:val="000000" w:themeColor="text1"/>
          <w:sz w:val="24"/>
          <w:szCs w:val="22"/>
          <w:highlight w:val="none"/>
          <w:lang w:eastAsia="zh-CN"/>
        </w:rPr>
        <w:t xml:space="preserve">；</w:t>
      </w:r>
      <w:r>
        <w:rPr>
          <w:rFonts w:hint="eastAsia" w:ascii="宋体" w:hAnsi="宋体" w:eastAsia="宋体" w:cs="宋体"/>
          <w:color w:val="000000" w:themeColor="text1"/>
          <w:sz w:val="24"/>
          <w:highlight w:val="none"/>
          <w:u w:val="single"/>
        </w:rPr>
        <w:t xml:space="preserve">                               </w:t>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rPr>
      </w:r>
      <w:r/>
    </w:p>
    <w:p>
      <w:pPr>
        <w:ind w:firstLine="2126"/>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（盖单位公章）</w:t>
      </w:r>
      <w:r>
        <w:rPr>
          <w:color w:val="000000" w:themeColor="text1"/>
        </w:rPr>
      </w:r>
      <w:r/>
    </w:p>
    <w:p>
      <w:pPr>
        <w:ind w:firstLine="2126"/>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（盖章）</w:t>
      </w:r>
      <w:r>
        <w:rPr>
          <w:color w:val="000000" w:themeColor="text1"/>
        </w:rPr>
      </w:r>
      <w:r/>
    </w:p>
    <w:p>
      <w:pPr>
        <w:ind w:firstLine="2126"/>
        <w:spacing w:line="400" w:lineRule="exact"/>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rPr>
      </w:r>
      <w:r>
        <w:rPr>
          <w:color w:val="000000" w:themeColor="text1"/>
        </w:rPr>
      </w:r>
      <w:r/>
    </w:p>
    <w:p>
      <w:pPr>
        <w:ind w:firstLine="2126"/>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授权委托日期：</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w:t>
      </w:r>
      <w:r>
        <w:rPr>
          <w:color w:val="000000" w:themeColor="text1"/>
        </w:rPr>
      </w:r>
      <w:r/>
    </w:p>
    <w:p>
      <w:pPr>
        <w:ind w:firstLine="2126"/>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spacing w:line="4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（附：被授权人身份证正反面复印件）</w:t>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rPr>
          <w:color w:val="000000" w:themeColor="text1"/>
        </w:rPr>
      </w:r>
      <w:r/>
    </w:p>
    <w:p>
      <w:pPr>
        <w:jc w:val="center"/>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r/>
    </w:p>
    <w:p>
      <w:pPr>
        <w:pStyle w:val="771"/>
        <w:numPr>
          <w:ilvl w:val="0"/>
          <w:numId w:val="0"/>
        </w:numPr>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t xml:space="preserve">八</w:t>
      </w:r>
      <w:r>
        <w:rPr>
          <w:rFonts w:hint="eastAsia" w:ascii="宋体" w:hAnsi="宋体" w:eastAsia="宋体" w:cs="宋体"/>
          <w:b/>
          <w:color w:val="000000" w:themeColor="text1"/>
          <w:sz w:val="32"/>
          <w:szCs w:val="32"/>
          <w:highlight w:val="none"/>
        </w:rPr>
        <w:t xml:space="preserve">、投标函</w:t>
      </w:r>
      <w:r>
        <w:rPr>
          <w:color w:val="000000" w:themeColor="text1"/>
        </w:rPr>
      </w:r>
      <w:r/>
    </w:p>
    <w:p>
      <w:pPr>
        <w:pStyle w:val="771"/>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致：</w:t>
      </w:r>
      <w:r>
        <w:rPr>
          <w:rFonts w:hint="eastAsia" w:ascii="宋体" w:hAnsi="宋体" w:eastAsia="宋体" w:cs="宋体"/>
          <w:color w:val="000000" w:themeColor="text1"/>
          <w:highlight w:val="none"/>
          <w:u w:val="single"/>
          <w:lang w:val="en-US" w:eastAsia="zh-CN"/>
        </w:rPr>
        <w:t xml:space="preserve">   （采购人名称）   </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根据贵方</w:t>
      </w:r>
      <w:r>
        <w:rPr>
          <w:rFonts w:hint="eastAsia" w:ascii="宋体" w:hAnsi="宋体" w:eastAsia="宋体" w:cs="宋体"/>
          <w:color w:val="000000" w:themeColor="text1"/>
          <w:highlight w:val="none"/>
          <w:lang w:val="en-US" w:eastAsia="zh-CN"/>
        </w:rPr>
        <w:t xml:space="preserve">编号</w:t>
      </w:r>
      <w:r>
        <w:rPr>
          <w:rFonts w:hint="eastAsia" w:ascii="宋体" w:hAnsi="宋体" w:eastAsia="宋体" w:cs="宋体"/>
          <w:color w:val="000000" w:themeColor="text1"/>
          <w:highlight w:val="none"/>
          <w:u w:val="single"/>
          <w:lang w:val="en-US" w:eastAsia="zh-CN"/>
        </w:rPr>
        <w:t xml:space="preserve">                  </w:t>
      </w:r>
      <w:r>
        <w:rPr>
          <w:rFonts w:hint="eastAsia" w:ascii="宋体" w:hAnsi="宋体" w:eastAsia="宋体" w:cs="宋体"/>
          <w:color w:val="000000" w:themeColor="text1"/>
          <w:highlight w:val="none"/>
          <w:u w:val="none"/>
          <w:lang w:val="en-US" w:eastAsia="zh-CN"/>
        </w:rPr>
        <w:t xml:space="preserve">的</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，正式授权下述签字人______</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姓名</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代表我方______________（投标人的名称），全权处理本次项目投标的有关事宜。</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据此函，__________签字人兹宣布同意如下：</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1.按</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规定的各项要求，向</w:t>
      </w:r>
      <w:r>
        <w:rPr>
          <w:rFonts w:hint="eastAsia" w:ascii="宋体" w:hAnsi="宋体" w:eastAsia="宋体" w:cs="宋体"/>
          <w:color w:val="000000" w:themeColor="text1"/>
          <w:highlight w:val="none"/>
          <w:lang w:val="en-US" w:eastAsia="zh-CN"/>
        </w:rPr>
        <w:t xml:space="preserve">甲方</w:t>
      </w:r>
      <w:r>
        <w:rPr>
          <w:rFonts w:hint="eastAsia" w:ascii="宋体" w:hAnsi="宋体" w:eastAsia="宋体" w:cs="宋体"/>
          <w:color w:val="000000" w:themeColor="text1"/>
          <w:highlight w:val="none"/>
        </w:rPr>
        <w:t xml:space="preserve">提供所需服务（包含与服务相关的货物）。</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2.我们完全理解贵方不一定将合同授予最低报价的投标人。</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3.我们已详细审核全部</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及其有效补充文件，我们知道必须放弃提出含糊不清或误解问题的权利。</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4.我们同意从规定的开标日期起遵循本投标文件，并在规定的投标有效期期满之前均具有约束力。</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5.同意向贵方提供贵方可能另外要求的与投标有关的任何证据或资料，并保证我方已提供和将要提供的文件是真实的、准确的。</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6.一旦我方中标</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我方将根据</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的规定，严格履行合同的责任和义务</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并保证在</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规定的时</w:t>
      </w:r>
      <w:r>
        <w:rPr>
          <w:rFonts w:hint="eastAsia" w:ascii="宋体" w:hAnsi="宋体" w:eastAsia="宋体" w:cs="宋体"/>
          <w:color w:val="000000" w:themeColor="text1"/>
          <w:highlight w:val="none"/>
          <w:lang w:eastAsia="zh-CN"/>
        </w:rPr>
        <w:t xml:space="preserve">间内</w:t>
      </w:r>
      <w:r>
        <w:rPr>
          <w:rFonts w:hint="eastAsia" w:ascii="宋体" w:hAnsi="宋体" w:eastAsia="宋体" w:cs="宋体"/>
          <w:color w:val="000000" w:themeColor="text1"/>
          <w:highlight w:val="none"/>
        </w:rPr>
        <w:t xml:space="preserve">完成项目，交付</w:t>
      </w:r>
      <w:r>
        <w:rPr>
          <w:rFonts w:hint="eastAsia" w:ascii="宋体" w:hAnsi="宋体" w:eastAsia="宋体" w:cs="宋体"/>
          <w:color w:val="000000" w:themeColor="text1"/>
          <w:highlight w:val="none"/>
          <w:lang w:val="en-US" w:eastAsia="zh-CN"/>
        </w:rPr>
        <w:t xml:space="preserve">甲方</w:t>
      </w:r>
      <w:r>
        <w:rPr>
          <w:rFonts w:hint="eastAsia" w:ascii="宋体" w:hAnsi="宋体" w:eastAsia="宋体" w:cs="宋体"/>
          <w:color w:val="000000" w:themeColor="text1"/>
          <w:highlight w:val="none"/>
        </w:rPr>
        <w:t xml:space="preserve">验收、使用。</w:t>
      </w:r>
      <w:r>
        <w:rPr>
          <w:color w:val="000000" w:themeColor="text1"/>
        </w:rPr>
      </w:r>
      <w:r/>
    </w:p>
    <w:p>
      <w:pPr>
        <w:pStyle w:val="771"/>
        <w:ind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7.与本投标有关的正式通讯地址为：</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地          址：</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邮          编：</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电          话：</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传          真：</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投标人开户行：</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账          号： </w:t>
      </w:r>
      <w:r>
        <w:rPr>
          <w:color w:val="000000" w:themeColor="text1"/>
        </w:rPr>
      </w:r>
      <w:r/>
    </w:p>
    <w:p>
      <w:pPr>
        <w:pStyle w:val="771"/>
        <w:ind w:left="420" w:firstLine="480"/>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           期：________年____月____日</w:t>
      </w:r>
      <w:r>
        <w:rPr>
          <w:color w:val="000000" w:themeColor="text1"/>
        </w:rPr>
      </w:r>
      <w:r/>
    </w:p>
    <w:p>
      <w:pPr>
        <w:pStyle w:val="771"/>
        <w:ind w:firstLine="24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24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24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24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240"/>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br w:type="page" w:clear="all"/>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lang w:val="en-US" w:eastAsia="zh-CN"/>
        </w:rPr>
        <w:t xml:space="preserve">九</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lang w:val="en-US" w:eastAsia="zh-CN"/>
        </w:rPr>
        <w:t xml:space="preserve">中小</w:t>
      </w:r>
      <w:r>
        <w:rPr>
          <w:rFonts w:hint="eastAsia" w:ascii="宋体" w:hAnsi="宋体" w:eastAsia="宋体" w:cs="宋体"/>
          <w:b/>
          <w:color w:val="000000" w:themeColor="text1"/>
          <w:sz w:val="32"/>
          <w:szCs w:val="32"/>
          <w:highlight w:val="none"/>
        </w:rPr>
        <w:t xml:space="preserve">企业声明函（服务）</w:t>
      </w:r>
      <w:r>
        <w:rPr>
          <w:color w:val="000000" w:themeColor="text1"/>
        </w:rPr>
      </w:r>
      <w:r/>
    </w:p>
    <w:p>
      <w:pPr>
        <w:ind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u w:val="single"/>
          <w:lang w:val="en-US" w:eastAsia="zh-CN"/>
        </w:rPr>
        <w:t xml:space="preserve"> （采购人名称） </w:t>
      </w:r>
      <w:r>
        <w:rPr>
          <w:rFonts w:hint="eastAsia" w:ascii="宋体" w:hAnsi="宋体" w:eastAsia="宋体" w:cs="宋体"/>
          <w:color w:val="000000" w:themeColor="text1"/>
          <w:sz w:val="24"/>
          <w:highlight w:val="none"/>
        </w:rPr>
        <w:t xml:space="preserve">组织的采购编号为</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的</w:t>
      </w:r>
      <w:r>
        <w:rPr>
          <w:rFonts w:hint="eastAsia" w:ascii="宋体" w:hAnsi="宋体" w:eastAsia="宋体" w:cs="宋体"/>
          <w:i/>
          <w:iCs/>
          <w:color w:val="000000" w:themeColor="text1"/>
          <w:sz w:val="24"/>
          <w:highlight w:val="none"/>
          <w:u w:val="single"/>
        </w:rPr>
        <w:t xml:space="preserve">（项目名称）</w:t>
      </w:r>
      <w:r>
        <w:rPr>
          <w:rFonts w:hint="eastAsia" w:ascii="宋体" w:hAnsi="宋体" w:eastAsia="宋体" w:cs="宋体"/>
          <w:color w:val="000000" w:themeColor="text1"/>
          <w:sz w:val="24"/>
          <w:highlight w:val="none"/>
        </w:rPr>
        <w:t xml:space="preserve">的采购活动，服务全部由符合政策要求的中小企业承接。相关企业（含联合体中的中小企业、签订分包意向协议的中小企业）的具体情况如下：</w:t>
      </w:r>
      <w:r>
        <w:rPr>
          <w:color w:val="000000" w:themeColor="text1"/>
        </w:rPr>
      </w:r>
      <w:r/>
    </w:p>
    <w:p>
      <w:pPr>
        <w:numPr>
          <w:ilvl w:val="0"/>
          <w:numId w:val="1"/>
        </w:numPr>
        <w:ind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i/>
          <w:iCs/>
          <w:color w:val="000000" w:themeColor="text1"/>
          <w:sz w:val="24"/>
          <w:highlight w:val="none"/>
          <w:u w:val="single"/>
        </w:rPr>
        <w:t xml:space="preserve">（标的名称）</w:t>
      </w:r>
      <w:r>
        <w:rPr>
          <w:rFonts w:hint="eastAsia" w:ascii="宋体" w:hAnsi="宋体" w:eastAsia="宋体" w:cs="宋体"/>
          <w:color w:val="000000" w:themeColor="text1"/>
          <w:sz w:val="24"/>
          <w:highlight w:val="none"/>
        </w:rPr>
        <w:t xml:space="preserve"> ，属于</w:t>
      </w:r>
      <w:r>
        <w:rPr>
          <w:rFonts w:hint="eastAsia" w:ascii="宋体" w:hAnsi="宋体" w:eastAsia="宋体" w:cs="宋体"/>
          <w:i/>
          <w:iCs/>
          <w:color w:val="000000" w:themeColor="text1"/>
          <w:sz w:val="24"/>
          <w:highlight w:val="none"/>
          <w:u w:val="single"/>
        </w:rPr>
        <w:t xml:space="preserve">（</w:t>
      </w:r>
      <w:r>
        <w:rPr>
          <w:rFonts w:hint="eastAsia" w:ascii="宋体" w:hAnsi="宋体" w:eastAsia="宋体" w:cs="宋体"/>
          <w:i/>
          <w:iCs/>
          <w:color w:val="000000" w:themeColor="text1"/>
          <w:sz w:val="24"/>
          <w:highlight w:val="none"/>
          <w:u w:val="single"/>
          <w:lang w:eastAsia="zh-CN"/>
        </w:rPr>
        <w:t xml:space="preserve">招标文件</w:t>
      </w:r>
      <w:r>
        <w:rPr>
          <w:rFonts w:hint="eastAsia" w:ascii="宋体" w:hAnsi="宋体" w:eastAsia="宋体" w:cs="宋体"/>
          <w:i/>
          <w:iCs/>
          <w:color w:val="000000" w:themeColor="text1"/>
          <w:sz w:val="24"/>
          <w:highlight w:val="none"/>
          <w:u w:val="single"/>
        </w:rPr>
        <w:t xml:space="preserve">中明确的所属行业）</w:t>
      </w:r>
      <w:r>
        <w:rPr>
          <w:rFonts w:hint="eastAsia" w:ascii="宋体" w:hAnsi="宋体" w:eastAsia="宋体" w:cs="宋体"/>
          <w:color w:val="000000" w:themeColor="text1"/>
          <w:sz w:val="24"/>
          <w:highlight w:val="none"/>
        </w:rPr>
        <w:t xml:space="preserve">；承建（承接）企业为</w:t>
      </w:r>
      <w:r>
        <w:rPr>
          <w:rFonts w:hint="eastAsia" w:ascii="宋体" w:hAnsi="宋体" w:eastAsia="宋体" w:cs="宋体"/>
          <w:i/>
          <w:iCs/>
          <w:color w:val="000000" w:themeColor="text1"/>
          <w:sz w:val="24"/>
          <w:highlight w:val="none"/>
          <w:u w:val="single"/>
        </w:rPr>
        <w:t xml:space="preserve">（企业名称）</w:t>
      </w:r>
      <w:r>
        <w:rPr>
          <w:rFonts w:hint="eastAsia" w:ascii="宋体" w:hAnsi="宋体" w:eastAsia="宋体" w:cs="宋体"/>
          <w:color w:val="000000" w:themeColor="text1"/>
          <w:sz w:val="24"/>
          <w:highlight w:val="none"/>
        </w:rPr>
        <w:t xml:space="preserve">，从业人员</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人，营业收入为</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万元，资产总额为</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万元，属于（</w:t>
      </w:r>
      <w:r>
        <w:rPr>
          <w:rFonts w:hint="eastAsia" w:ascii="宋体" w:hAnsi="宋体" w:eastAsia="宋体" w:cs="宋体"/>
          <w:i/>
          <w:iCs/>
          <w:color w:val="000000" w:themeColor="text1"/>
          <w:sz w:val="24"/>
          <w:highlight w:val="none"/>
          <w:u w:val="single"/>
        </w:rPr>
        <w:t xml:space="preserve">中型企业、小型企业、微型企业</w:t>
      </w:r>
      <w:r>
        <w:rPr>
          <w:rFonts w:hint="eastAsia" w:ascii="宋体" w:hAnsi="宋体" w:eastAsia="宋体" w:cs="宋体"/>
          <w:color w:val="000000" w:themeColor="text1"/>
          <w:sz w:val="24"/>
          <w:highlight w:val="none"/>
        </w:rPr>
        <w:t xml:space="preserve">）；</w:t>
      </w:r>
      <w:r>
        <w:rPr>
          <w:color w:val="000000" w:themeColor="text1"/>
        </w:rPr>
      </w:r>
      <w:r/>
    </w:p>
    <w:p>
      <w:pPr>
        <w:numPr>
          <w:ilvl w:val="0"/>
          <w:numId w:val="1"/>
        </w:numPr>
        <w:ind w:left="0"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i/>
          <w:iCs/>
          <w:color w:val="000000" w:themeColor="text1"/>
          <w:sz w:val="24"/>
          <w:highlight w:val="none"/>
          <w:u w:val="single"/>
        </w:rPr>
        <w:t xml:space="preserve">（标的名称）</w:t>
      </w:r>
      <w:r>
        <w:rPr>
          <w:rFonts w:hint="eastAsia" w:ascii="宋体" w:hAnsi="宋体" w:eastAsia="宋体" w:cs="宋体"/>
          <w:color w:val="000000" w:themeColor="text1"/>
          <w:sz w:val="24"/>
          <w:highlight w:val="none"/>
        </w:rPr>
        <w:t xml:space="preserve"> ，属于</w:t>
      </w:r>
      <w:r>
        <w:rPr>
          <w:rFonts w:hint="eastAsia" w:ascii="宋体" w:hAnsi="宋体" w:eastAsia="宋体" w:cs="宋体"/>
          <w:i/>
          <w:iCs/>
          <w:color w:val="000000" w:themeColor="text1"/>
          <w:sz w:val="24"/>
          <w:highlight w:val="none"/>
          <w:u w:val="single"/>
        </w:rPr>
        <w:t xml:space="preserve">（</w:t>
      </w:r>
      <w:r>
        <w:rPr>
          <w:rFonts w:hint="eastAsia" w:ascii="宋体" w:hAnsi="宋体" w:eastAsia="宋体" w:cs="宋体"/>
          <w:i/>
          <w:iCs/>
          <w:color w:val="000000" w:themeColor="text1"/>
          <w:sz w:val="24"/>
          <w:highlight w:val="none"/>
          <w:u w:val="single"/>
          <w:lang w:eastAsia="zh-CN"/>
        </w:rPr>
        <w:t xml:space="preserve">招标文件</w:t>
      </w:r>
      <w:r>
        <w:rPr>
          <w:rFonts w:hint="eastAsia" w:ascii="宋体" w:hAnsi="宋体" w:eastAsia="宋体" w:cs="宋体"/>
          <w:i/>
          <w:iCs/>
          <w:color w:val="000000" w:themeColor="text1"/>
          <w:sz w:val="24"/>
          <w:highlight w:val="none"/>
          <w:u w:val="single"/>
        </w:rPr>
        <w:t xml:space="preserve">中明确的所属行业）</w:t>
      </w:r>
      <w:r>
        <w:rPr>
          <w:rFonts w:hint="eastAsia" w:ascii="宋体" w:hAnsi="宋体" w:eastAsia="宋体" w:cs="宋体"/>
          <w:color w:val="000000" w:themeColor="text1"/>
          <w:sz w:val="24"/>
          <w:highlight w:val="none"/>
        </w:rPr>
        <w:t xml:space="preserve">；承建（承接）企业为</w:t>
      </w:r>
      <w:r>
        <w:rPr>
          <w:rFonts w:hint="eastAsia" w:ascii="宋体" w:hAnsi="宋体" w:eastAsia="宋体" w:cs="宋体"/>
          <w:i/>
          <w:iCs/>
          <w:color w:val="000000" w:themeColor="text1"/>
          <w:sz w:val="24"/>
          <w:highlight w:val="none"/>
          <w:u w:val="single"/>
        </w:rPr>
        <w:t xml:space="preserve">（企业名称）</w:t>
      </w:r>
      <w:r>
        <w:rPr>
          <w:rFonts w:hint="eastAsia" w:ascii="宋体" w:hAnsi="宋体" w:eastAsia="宋体" w:cs="宋体"/>
          <w:color w:val="000000" w:themeColor="text1"/>
          <w:sz w:val="24"/>
          <w:highlight w:val="none"/>
        </w:rPr>
        <w:t xml:space="preserve">，从业人员</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人，营业收入为</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万元，资产总额为</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万元，属于</w:t>
      </w:r>
      <w:r>
        <w:rPr>
          <w:rFonts w:hint="eastAsia" w:ascii="宋体" w:hAnsi="宋体" w:eastAsia="宋体" w:cs="宋体"/>
          <w:i/>
          <w:iCs/>
          <w:color w:val="000000" w:themeColor="text1"/>
          <w:sz w:val="24"/>
          <w:highlight w:val="none"/>
          <w:u w:val="single"/>
        </w:rPr>
        <w:t xml:space="preserve">（中型企业、小型企业、微型企业）</w:t>
      </w:r>
      <w:r>
        <w:rPr>
          <w:rFonts w:hint="eastAsia" w:ascii="宋体" w:hAnsi="宋体" w:eastAsia="宋体" w:cs="宋体"/>
          <w:color w:val="000000" w:themeColor="text1"/>
          <w:sz w:val="24"/>
          <w:highlight w:val="none"/>
        </w:rPr>
        <w:t xml:space="preserve">；</w:t>
      </w:r>
      <w:r>
        <w:rPr>
          <w:color w:val="000000" w:themeColor="text1"/>
        </w:rPr>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color w:val="000000" w:themeColor="text1"/>
        </w:rPr>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本企业对上述声明内容的真实性负责。如有虚假，将依法承担相应责任。</w:t>
      </w:r>
      <w:r>
        <w:rPr>
          <w:color w:val="000000" w:themeColor="text1"/>
        </w:rPr>
      </w:r>
      <w:r/>
    </w:p>
    <w:p>
      <w:pPr>
        <w:pStyle w:val="771"/>
        <w:ind w:right="72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right="180" w:firstLine="360"/>
        <w:jc w:val="right"/>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企业名称（加盖CA电子公章）：</w:t>
      </w:r>
      <w:r>
        <w:rPr>
          <w:color w:val="000000" w:themeColor="text1"/>
        </w:rPr>
      </w:r>
      <w:r/>
    </w:p>
    <w:p>
      <w:pPr>
        <w:pStyle w:val="771"/>
        <w:ind w:right="480" w:firstLine="540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  期：</w:t>
      </w:r>
      <w:r>
        <w:rPr>
          <w:color w:val="000000" w:themeColor="text1"/>
        </w:rPr>
      </w:r>
      <w:r/>
    </w:p>
    <w:p>
      <w:pPr>
        <w:pStyle w:val="771"/>
        <w:ind w:firstLine="24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备注1：从业人员、营业收入、资产总额填报上一年度数据，无上一年度数据的新成立企业可不填报。</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备注2：供应商如不提供此声明函，价格将不做相应扣除</w:t>
      </w:r>
      <w:r>
        <w:rPr>
          <w:rFonts w:hint="eastAsia" w:ascii="宋体" w:hAnsi="宋体" w:eastAsia="宋体" w:cs="宋体"/>
          <w:color w:val="000000" w:themeColor="text1"/>
          <w:highlight w:val="none"/>
          <w:lang w:eastAsia="zh-CN"/>
        </w:rPr>
        <w:t xml:space="preserve">（如项目全面面向中小企业，则资格审查不通过）</w:t>
      </w:r>
      <w:r>
        <w:rPr>
          <w:rFonts w:hint="eastAsia" w:ascii="宋体" w:hAnsi="宋体" w:eastAsia="宋体" w:cs="宋体"/>
          <w:color w:val="000000" w:themeColor="text1"/>
          <w:highlight w:val="none"/>
        </w:rPr>
        <w:t xml:space="preserve">。</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b/>
          <w:color w:val="000000" w:themeColor="text1"/>
          <w:sz w:val="32"/>
          <w:szCs w:val="32"/>
          <w:highlight w:val="none"/>
        </w:rPr>
        <w:br w:type="page" w:clear="all"/>
      </w:r>
      <w:r>
        <w:rPr>
          <w:rFonts w:hint="eastAsia" w:ascii="宋体" w:hAnsi="宋体" w:eastAsia="宋体" w:cs="宋体"/>
          <w:b/>
          <w:color w:val="000000" w:themeColor="text1"/>
          <w:sz w:val="32"/>
          <w:szCs w:val="32"/>
          <w:highlight w:val="none"/>
        </w:rPr>
        <w:t xml:space="preserve"> </w:t>
      </w:r>
      <w:r>
        <w:rPr>
          <w:rFonts w:hint="eastAsia" w:ascii="宋体" w:hAnsi="宋体" w:eastAsia="宋体" w:cs="宋体"/>
          <w:b/>
          <w:color w:val="000000" w:themeColor="text1"/>
          <w:sz w:val="32"/>
          <w:szCs w:val="32"/>
          <w:highlight w:val="none"/>
          <w:lang w:val="en-US" w:eastAsia="zh-CN"/>
        </w:rPr>
        <w:t xml:space="preserve">十</w:t>
      </w:r>
      <w:r>
        <w:rPr>
          <w:rFonts w:hint="eastAsia" w:ascii="宋体" w:hAnsi="宋体" w:eastAsia="宋体" w:cs="宋体"/>
          <w:b/>
          <w:color w:val="000000" w:themeColor="text1"/>
          <w:sz w:val="32"/>
          <w:szCs w:val="32"/>
          <w:highlight w:val="none"/>
        </w:rPr>
        <w:t xml:space="preserve">、残疾人福利性单位声明函（分包号：**）</w:t>
      </w:r>
      <w:r>
        <w:rPr>
          <w:color w:val="000000" w:themeColor="text1"/>
        </w:rPr>
      </w:r>
      <w:r/>
    </w:p>
    <w:p>
      <w:pPr>
        <w:pStyle w:val="771"/>
        <w:ind w:firstLine="480"/>
        <w:jc w:val="both"/>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rPr>
        <w:t xml:space="preserve">〔2017〕141号</w:t>
      </w:r>
      <w:r>
        <w:rPr>
          <w:rFonts w:hint="eastAsia" w:ascii="宋体" w:hAnsi="宋体" w:eastAsia="宋体" w:cs="宋体"/>
          <w:color w:val="000000" w:themeColor="text1"/>
          <w:highlight w:val="none"/>
        </w:rPr>
        <w:t xml:space="preserve">）的规定，本单位为符合条件的残疾人福利性单位，且本单位参加______单位的</w:t>
      </w: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编号为______的</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项目（分包号：**）采购活动由本单位提供服务。</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本单位对上述声明的真实性负责。如有虚假，将依法承担相应责任。</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备注：1、供应商如不提供此声明函，价格将不做相应扣除</w:t>
      </w:r>
      <w:r>
        <w:rPr>
          <w:rFonts w:hint="eastAsia" w:ascii="宋体" w:hAnsi="宋体" w:eastAsia="宋体" w:cs="宋体"/>
          <w:color w:val="000000" w:themeColor="text1"/>
          <w:highlight w:val="none"/>
          <w:lang w:eastAsia="zh-CN"/>
        </w:rPr>
        <w:t xml:space="preserve">（如项目全面面向中小企业，则资格审查不通过）。</w:t>
      </w:r>
      <w:r>
        <w:rPr>
          <w:color w:val="000000" w:themeColor="text1"/>
        </w:rPr>
      </w:r>
      <w:r/>
    </w:p>
    <w:p>
      <w:pPr>
        <w:pStyle w:val="771"/>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2.</w:t>
      </w:r>
      <w:r>
        <w:rPr>
          <w:rFonts w:hint="eastAsia" w:ascii="宋体" w:hAnsi="宋体" w:eastAsia="宋体" w:cs="宋体"/>
          <w:color w:val="000000" w:themeColor="text1"/>
          <w:highlight w:val="none"/>
        </w:rPr>
        <w:t xml:space="preserve">中标人为残疾人福利单位的，此声明函将随中标结果同时公告，接受社会监督</w:t>
      </w:r>
      <w:r>
        <w:rPr>
          <w:color w:val="000000" w:themeColor="text1"/>
        </w:rPr>
      </w:r>
      <w:r/>
    </w:p>
    <w:p>
      <w:pPr>
        <w:pStyle w:val="771"/>
        <w:ind w:firstLine="624"/>
        <w:jc w:val="both"/>
        <w:keepLines w:val="0"/>
        <w:keepNext w:val="0"/>
        <w:pageBreakBefore w:val="0"/>
        <w:spacing w:beforeAutospacing="0" w:afterAutospacing="0" w:line="48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right="1560" w:firstLine="624"/>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rPr>
        <w:t xml:space="preserve">             </w:t>
      </w:r>
      <w:r>
        <w:rPr>
          <w:rFonts w:hint="eastAsia" w:ascii="宋体" w:hAnsi="宋体" w:eastAsia="宋体" w:cs="宋体"/>
          <w:color w:val="000000" w:themeColor="text1"/>
          <w:highlight w:val="none"/>
        </w:rPr>
        <w:t xml:space="preserve">      供应商全称（加盖CA电子公章）：</w:t>
      </w:r>
      <w:r>
        <w:rPr>
          <w:color w:val="000000" w:themeColor="text1"/>
        </w:rPr>
      </w:r>
      <w:r/>
    </w:p>
    <w:p>
      <w:pPr>
        <w:pStyle w:val="771"/>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日     期：</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numPr>
          <w:ilvl w:val="0"/>
          <w:numId w:val="0"/>
        </w:numPr>
        <w:ind w:firstLine="482"/>
        <w:jc w:val="center"/>
        <w:spacing w:beforeAutospacing="0" w:afterAutospacing="0" w:line="480" w:lineRule="exac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val="en-US" w:eastAsia="zh-CN"/>
        </w:rPr>
        <w:t xml:space="preserve">十一</w:t>
      </w:r>
      <w:r>
        <w:rPr>
          <w:rFonts w:hint="eastAsia" w:ascii="宋体" w:hAnsi="宋体" w:eastAsia="宋体" w:cs="宋体"/>
          <w:b/>
          <w:color w:val="000000" w:themeColor="text1"/>
          <w:sz w:val="32"/>
          <w:szCs w:val="32"/>
          <w:highlight w:val="none"/>
        </w:rPr>
        <w:t xml:space="preserve">、</w:t>
      </w:r>
      <w:bookmarkStart w:id="187" w:name="_格式2__法定代表人授权书"/>
      <w:r>
        <w:rPr>
          <w:color w:val="000000" w:themeColor="text1"/>
        </w:rPr>
      </w:r>
      <w:bookmarkStart w:id="188" w:name="_Hlt26955066"/>
      <w:r>
        <w:rPr>
          <w:color w:val="000000" w:themeColor="text1"/>
        </w:rPr>
      </w:r>
      <w:bookmarkStart w:id="189" w:name="_Hlt26955054"/>
      <w:r>
        <w:rPr>
          <w:color w:val="000000" w:themeColor="text1"/>
        </w:rPr>
      </w:r>
      <w:bookmarkStart w:id="190" w:name="_Toc462564146"/>
      <w:r>
        <w:rPr>
          <w:color w:val="000000" w:themeColor="text1"/>
        </w:rPr>
      </w:r>
      <w:bookmarkStart w:id="191" w:name="_Hlt26671374"/>
      <w:r>
        <w:rPr>
          <w:color w:val="000000" w:themeColor="text1"/>
        </w:rPr>
      </w:r>
      <w:bookmarkStart w:id="192" w:name="_Hlt26609389"/>
      <w:r>
        <w:rPr>
          <w:rFonts w:hint="eastAsia" w:ascii="宋体" w:hAnsi="宋体" w:eastAsia="宋体" w:cs="宋体"/>
          <w:b/>
          <w:color w:val="000000" w:themeColor="text1"/>
          <w:sz w:val="32"/>
          <w:szCs w:val="32"/>
          <w:highlight w:val="none"/>
        </w:rPr>
        <w:t xml:space="preserve">报价表（服务类）</w:t>
      </w:r>
      <w:r>
        <w:rPr>
          <w:color w:val="000000" w:themeColor="text1"/>
        </w:rPr>
      </w:r>
      <w:r/>
    </w:p>
    <w:p>
      <w:pPr>
        <w:pStyle w:val="771"/>
        <w:numPr>
          <w:ilvl w:val="0"/>
          <w:numId w:val="0"/>
        </w:numPr>
        <w:ind w:firstLine="482"/>
        <w:jc w:val="both"/>
        <w:spacing w:beforeAutospacing="0" w:afterAutospacing="0" w:line="48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numPr>
          <w:ilvl w:val="0"/>
          <w:numId w:val="0"/>
        </w:numPr>
        <w:ind w:firstLine="482"/>
        <w:jc w:val="both"/>
        <w:spacing w:beforeAutospacing="0" w:afterAutospacing="0" w:line="48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全称（加盖CA电子签章）：</w:t>
      </w:r>
      <w:r>
        <w:rPr>
          <w:color w:val="000000" w:themeColor="text1"/>
        </w:rPr>
      </w:r>
      <w:r/>
    </w:p>
    <w:p>
      <w:pPr>
        <w:pStyle w:val="771"/>
        <w:ind w:firstLine="482"/>
        <w:jc w:val="both"/>
        <w:spacing w:beforeAutospacing="0" w:afterAutospacing="0" w:line="48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项目名称：</w:t>
      </w:r>
      <w:r>
        <w:rPr>
          <w:color w:val="000000" w:themeColor="text1"/>
        </w:rPr>
      </w:r>
      <w:r/>
    </w:p>
    <w:p>
      <w:pPr>
        <w:pStyle w:val="771"/>
        <w:ind w:firstLine="482"/>
        <w:jc w:val="both"/>
        <w:spacing w:beforeAutospacing="0" w:afterAutospacing="0" w:line="48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项目编号：</w:t>
      </w:r>
      <w:r>
        <w:rPr>
          <w:color w:val="000000" w:themeColor="text1"/>
        </w:rPr>
      </w:r>
      <w:r/>
    </w:p>
    <w:p>
      <w:pPr>
        <w:pStyle w:val="771"/>
        <w:ind w:firstLine="482"/>
        <w:jc w:val="both"/>
        <w:spacing w:beforeAutospacing="0" w:afterAutospacing="0" w:line="48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分 包 号：</w:t>
      </w:r>
      <w:r>
        <w:rPr>
          <w:color w:val="000000" w:themeColor="text1"/>
        </w:rPr>
      </w:r>
      <w:r/>
    </w:p>
    <w:tbl>
      <w:tblPr>
        <w:tblStyle w:val="74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投标总报价</w:t>
            </w:r>
            <w:r>
              <w:rPr>
                <w:color w:val="000000" w:themeColor="text1"/>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spacing w:beforeAutospacing="0" w:afterAutospacing="0" w:line="0" w:lineRule="atLeast"/>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大写：</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（人民币：元</w:t>
            </w:r>
            <w:r>
              <w:rPr>
                <w:rFonts w:hint="eastAsia" w:ascii="宋体" w:hAnsi="宋体" w:eastAsia="宋体" w:cs="宋体"/>
                <w:color w:val="000000" w:themeColor="text1"/>
                <w:highlight w:val="none"/>
                <w:lang w:val="en-US" w:eastAsia="zh-CN"/>
              </w:rPr>
              <w:t xml:space="preserve">/年</w:t>
            </w:r>
            <w:r>
              <w:rPr>
                <w:rFonts w:hint="eastAsia" w:ascii="宋体" w:hAnsi="宋体" w:eastAsia="宋体" w:cs="宋体"/>
                <w:color w:val="000000" w:themeColor="text1"/>
                <w:highlight w:val="none"/>
              </w:rPr>
              <w:t xml:space="preserve">）</w:t>
            </w:r>
            <w:r>
              <w:rPr>
                <w:color w:val="000000" w:themeColor="text1"/>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小写：                 </w:t>
            </w:r>
            <w:r>
              <w:rPr>
                <w:rFonts w:hint="eastAsia" w:ascii="宋体" w:hAnsi="宋体" w:eastAsia="宋体" w:cs="宋体"/>
                <w:color w:val="000000" w:themeColor="text1"/>
                <w:highlight w:val="none"/>
                <w:lang w:val="en-US" w:eastAsia="zh-CN"/>
              </w:rPr>
              <w:t xml:space="preserve">     </w:t>
            </w:r>
            <w:r>
              <w:rPr>
                <w:rFonts w:hint="eastAsia" w:ascii="宋体" w:hAnsi="宋体" w:eastAsia="宋体" w:cs="宋体"/>
                <w:color w:val="000000" w:themeColor="text1"/>
                <w:highlight w:val="none"/>
              </w:rPr>
              <w:t xml:space="preserve"> （人民币：元</w:t>
            </w:r>
            <w:r>
              <w:rPr>
                <w:rFonts w:hint="eastAsia" w:ascii="宋体" w:hAnsi="宋体" w:eastAsia="宋体" w:cs="宋体"/>
                <w:color w:val="000000" w:themeColor="text1"/>
                <w:highlight w:val="none"/>
                <w:lang w:val="en-US" w:eastAsia="zh-CN"/>
              </w:rPr>
              <w:t xml:space="preserve">/年</w:t>
            </w:r>
            <w:r>
              <w:rPr>
                <w:rFonts w:hint="eastAsia" w:ascii="宋体" w:hAnsi="宋体" w:eastAsia="宋体" w:cs="宋体"/>
                <w:color w:val="000000" w:themeColor="text1"/>
                <w:highlight w:val="none"/>
              </w:rPr>
              <w:t xml:space="preserve">）</w:t>
            </w:r>
            <w:r>
              <w:rPr>
                <w:color w:val="000000" w:themeColor="text1"/>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71"/>
              <w:ind w:firstLine="2400"/>
              <w:spacing w:beforeAutospacing="0" w:afterAutospacing="0" w:line="0" w:lineRule="atLeast"/>
              <w:rPr>
                <w:rFonts w:hint="default"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3年合计：           元</w:t>
            </w:r>
            <w:r>
              <w:rPr>
                <w:color w:val="000000" w:themeColor="text1"/>
              </w:rPr>
            </w:r>
            <w:r/>
          </w:p>
        </w:tc>
      </w:tr>
    </w:tbl>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pStyle w:val="771"/>
        <w:ind w:firstLine="480"/>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日期：  </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年</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月</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日</w:t>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1"/>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注</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rPr>
        <w:t xml:space="preserve">系统</w:t>
      </w:r>
      <w:r>
        <w:rPr>
          <w:rFonts w:hint="eastAsia" w:ascii="宋体" w:hAnsi="宋体" w:eastAsia="宋体" w:cs="宋体"/>
          <w:b/>
          <w:color w:val="000000" w:themeColor="text1"/>
          <w:sz w:val="32"/>
          <w:szCs w:val="32"/>
          <w:highlight w:val="none"/>
        </w:rPr>
        <w:t xml:space="preserve">中</w:t>
      </w:r>
      <w:r>
        <w:rPr>
          <w:rFonts w:hint="eastAsia" w:ascii="宋体" w:hAnsi="宋体" w:eastAsia="宋体" w:cs="宋体"/>
          <w:b/>
          <w:color w:val="000000" w:themeColor="text1"/>
          <w:sz w:val="32"/>
          <w:szCs w:val="32"/>
          <w:highlight w:val="none"/>
        </w:rPr>
        <w:t xml:space="preserve">填报</w:t>
      </w:r>
      <w:r>
        <w:rPr>
          <w:rFonts w:hint="eastAsia" w:ascii="宋体" w:hAnsi="宋体" w:eastAsia="宋体" w:cs="宋体"/>
          <w:b/>
          <w:color w:val="000000" w:themeColor="text1"/>
          <w:sz w:val="32"/>
          <w:szCs w:val="32"/>
          <w:highlight w:val="none"/>
        </w:rPr>
        <w:t xml:space="preserve">3</w:t>
      </w:r>
      <w:r>
        <w:rPr>
          <w:rFonts w:hint="eastAsia" w:ascii="宋体" w:hAnsi="宋体" w:eastAsia="宋体" w:cs="宋体"/>
          <w:b/>
          <w:color w:val="000000" w:themeColor="text1"/>
          <w:sz w:val="32"/>
          <w:szCs w:val="32"/>
          <w:highlight w:val="none"/>
        </w:rPr>
        <w:t xml:space="preserve">年</w:t>
      </w:r>
      <w:r>
        <w:rPr>
          <w:rFonts w:hint="eastAsia" w:ascii="宋体" w:hAnsi="宋体" w:eastAsia="宋体" w:cs="宋体"/>
          <w:b/>
          <w:color w:val="000000" w:themeColor="text1"/>
          <w:sz w:val="32"/>
          <w:szCs w:val="32"/>
          <w:highlight w:val="none"/>
        </w:rPr>
        <w:t xml:space="preserve">总价</w:t>
      </w:r>
      <w:r>
        <w:rPr>
          <w:rFonts w:hint="eastAsia" w:ascii="宋体" w:hAnsi="宋体" w:eastAsia="宋体" w:cs="宋体"/>
          <w:b/>
          <w:color w:val="000000" w:themeColor="text1"/>
          <w:sz w:val="32"/>
          <w:szCs w:val="32"/>
          <w:highlight w:val="none"/>
        </w:rPr>
        <w:br w:type="page" w:clear="all"/>
      </w:r>
      <w:r>
        <w:rPr>
          <w:color w:val="000000" w:themeColor="text1"/>
        </w:rPr>
      </w:r>
      <w:r/>
    </w:p>
    <w:p>
      <w:pPr>
        <w:jc w:val="center"/>
        <w:spacing w:before="240" w:after="240" w:line="85"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themeColor="text1"/>
          <w:sz w:val="32"/>
          <w:szCs w:val="32"/>
          <w:highlight w:val="none"/>
          <w:lang w:val="en-US" w:eastAsia="zh-CN"/>
        </w:rPr>
        <w:t xml:space="preserve">十二</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lang w:val="en-US" w:eastAsia="zh-CN"/>
        </w:rPr>
        <w:t xml:space="preserve">投标</w:t>
      </w:r>
      <w:r>
        <w:rPr>
          <w:rFonts w:hint="eastAsia" w:ascii="宋体" w:hAnsi="宋体" w:eastAsia="宋体" w:cs="宋体"/>
          <w:b/>
          <w:color w:val="000000" w:themeColor="text1"/>
          <w:sz w:val="32"/>
          <w:highlight w:val="none"/>
        </w:rPr>
        <w:t xml:space="preserve">分项报价表</w:t>
      </w:r>
      <w:r>
        <w:rPr>
          <w:color w:val="000000" w:themeColor="text1"/>
        </w:rPr>
      </w:r>
      <w:r/>
    </w:p>
    <w:p>
      <w:pPr>
        <w:jc w:val="center"/>
        <w:rPr>
          <w:rFonts w:hint="eastAsia" w:ascii="黑体" w:eastAsia="黑体"/>
          <w:color w:val="000000" w:themeColor="text1"/>
          <w:sz w:val="32"/>
          <w:szCs w:val="32"/>
          <w:highlight w:val="none"/>
        </w:rPr>
      </w:pPr>
      <w:r>
        <w:rPr>
          <w:rFonts w:hint="eastAsia" w:ascii="黑体" w:eastAsia="黑体"/>
          <w:color w:val="000000" w:themeColor="text1"/>
          <w:sz w:val="32"/>
          <w:szCs w:val="32"/>
          <w:highlight w:val="none"/>
        </w:rPr>
        <w:t xml:space="preserve">（格式自制）</w:t>
      </w:r>
      <w:r>
        <w:rPr>
          <w:color w:val="000000" w:themeColor="text1"/>
        </w:rPr>
      </w:r>
      <w:r/>
    </w:p>
    <w:p>
      <w:pPr>
        <w:ind w:firstLine="480"/>
        <w:jc w:val="left"/>
        <w:rPr>
          <w:rFonts w:hint="eastAsia" w:ascii="仿宋_GB2312" w:hAnsi="Times New Roman" w:eastAsia="仿宋_GB2312" w:cs="Times New Roman"/>
          <w:color w:val="000000" w:themeColor="text1"/>
          <w:sz w:val="24"/>
          <w:szCs w:val="22"/>
          <w:highlight w:val="none"/>
        </w:rPr>
      </w:pPr>
      <w:r>
        <w:rPr>
          <w:rFonts w:hint="eastAsia" w:ascii="仿宋_GB2312" w:hAnsi="Times New Roman" w:eastAsia="仿宋_GB2312" w:cs="Times New Roman"/>
          <w:color w:val="000000" w:themeColor="text1"/>
          <w:sz w:val="24"/>
          <w:szCs w:val="22"/>
          <w:highlight w:val="none"/>
          <w:lang w:val="en-US" w:eastAsia="zh-CN"/>
        </w:rPr>
      </w:r>
      <w:r>
        <w:rPr>
          <w:color w:val="000000" w:themeColor="text1"/>
        </w:rPr>
      </w:r>
      <w:r/>
    </w:p>
    <w:p>
      <w:pPr>
        <w:ind w:firstLine="480"/>
        <w:jc w:val="left"/>
        <w:rPr>
          <w:rFonts w:hint="eastAsia" w:ascii="仿宋_GB2312" w:hAnsi="Times New Roman" w:eastAsia="仿宋_GB2312" w:cs="Times New Roman"/>
          <w:color w:val="000000" w:themeColor="text1"/>
          <w:sz w:val="24"/>
          <w:szCs w:val="22"/>
          <w:highlight w:val="none"/>
        </w:rPr>
      </w:pPr>
      <w:r>
        <w:rPr>
          <w:rFonts w:hint="eastAsia" w:ascii="仿宋_GB2312" w:hAnsi="Times New Roman" w:eastAsia="仿宋_GB2312" w:cs="Times New Roman"/>
          <w:color w:val="000000" w:themeColor="text1"/>
          <w:sz w:val="24"/>
          <w:szCs w:val="22"/>
          <w:highlight w:val="none"/>
          <w:lang w:val="en-US" w:eastAsia="zh-CN"/>
        </w:rPr>
        <w:t xml:space="preserve">填写说明：1、投标分项报价表应包括（但不限于）采购内容及要求中的各类人员工资、耗材、人员保险、加班费、制服、劳保用品、规费、税金等有可能发生的全部费用。</w:t>
      </w:r>
      <w:r>
        <w:rPr>
          <w:color w:val="000000" w:themeColor="text1"/>
        </w:rPr>
      </w:r>
      <w:r/>
    </w:p>
    <w:p>
      <w:pPr>
        <w:numPr>
          <w:ilvl w:val="0"/>
          <w:numId w:val="2"/>
        </w:numPr>
        <w:ind w:firstLine="480"/>
        <w:jc w:val="left"/>
        <w:rPr>
          <w:rFonts w:hint="eastAsia" w:ascii="仿宋_GB2312" w:hAnsi="Times New Roman" w:eastAsia="仿宋_GB2312" w:cs="Times New Roman"/>
          <w:color w:val="000000" w:themeColor="text1"/>
          <w:sz w:val="24"/>
          <w:szCs w:val="22"/>
          <w:highlight w:val="none"/>
        </w:rPr>
      </w:pPr>
      <w:r>
        <w:rPr>
          <w:rFonts w:hint="eastAsia" w:ascii="仿宋_GB2312" w:hAnsi="Times New Roman" w:eastAsia="仿宋_GB2312" w:cs="Times New Roman"/>
          <w:color w:val="000000" w:themeColor="text1"/>
          <w:sz w:val="24"/>
          <w:szCs w:val="22"/>
          <w:highlight w:val="none"/>
          <w:lang w:val="en-US" w:eastAsia="zh-CN"/>
        </w:rPr>
        <w:t xml:space="preserve">需填报综合单价</w:t>
      </w:r>
      <w:r>
        <w:rPr>
          <w:rFonts w:hint="eastAsia" w:ascii="仿宋_GB2312" w:hAnsi="Times New Roman" w:eastAsia="仿宋_GB2312" w:cs="Times New Roman"/>
          <w:color w:val="000000" w:themeColor="text1"/>
          <w:sz w:val="24"/>
          <w:szCs w:val="22"/>
          <w:highlight w:val="none"/>
          <w:u w:val="single"/>
          <w:lang w:val="en-US" w:eastAsia="zh-CN"/>
        </w:rPr>
        <w:t xml:space="preserve">         </w:t>
      </w:r>
      <w:r>
        <w:rPr>
          <w:rFonts w:hint="eastAsia" w:ascii="仿宋_GB2312" w:hAnsi="Times New Roman" w:eastAsia="仿宋_GB2312" w:cs="Times New Roman"/>
          <w:color w:val="000000" w:themeColor="text1"/>
          <w:sz w:val="24"/>
          <w:szCs w:val="22"/>
          <w:highlight w:val="none"/>
          <w:lang w:val="en-US" w:eastAsia="zh-CN"/>
        </w:rPr>
        <w:t xml:space="preserve">元/人/年，合计为</w:t>
      </w:r>
      <w:r>
        <w:rPr>
          <w:rFonts w:hint="eastAsia" w:ascii="仿宋_GB2312" w:hAnsi="Times New Roman" w:eastAsia="仿宋_GB2312" w:cs="Times New Roman"/>
          <w:color w:val="000000" w:themeColor="text1"/>
          <w:sz w:val="24"/>
          <w:szCs w:val="22"/>
          <w:highlight w:val="none"/>
          <w:u w:val="single"/>
          <w:lang w:val="en-US" w:eastAsia="zh-CN"/>
        </w:rPr>
        <w:t xml:space="preserve">       </w:t>
      </w:r>
      <w:r>
        <w:rPr>
          <w:rFonts w:hint="eastAsia" w:ascii="仿宋_GB2312" w:hAnsi="Times New Roman" w:eastAsia="仿宋_GB2312" w:cs="Times New Roman"/>
          <w:color w:val="000000" w:themeColor="text1"/>
          <w:sz w:val="24"/>
          <w:szCs w:val="22"/>
          <w:highlight w:val="none"/>
          <w:lang w:val="en-US" w:eastAsia="zh-CN"/>
        </w:rPr>
        <w:t xml:space="preserve">元/年，</w:t>
      </w:r>
      <w:r>
        <w:rPr>
          <w:rFonts w:hint="eastAsia" w:ascii="仿宋_GB2312" w:hAnsi="Times New Roman" w:eastAsia="仿宋_GB2312" w:cs="Times New Roman"/>
          <w:color w:val="000000" w:themeColor="text1"/>
          <w:sz w:val="24"/>
          <w:szCs w:val="22"/>
          <w:highlight w:val="none"/>
          <w:u w:val="single"/>
          <w:lang w:val="en-US" w:eastAsia="zh-CN"/>
        </w:rPr>
        <w:t xml:space="preserve">       </w:t>
      </w:r>
      <w:r>
        <w:rPr>
          <w:rFonts w:hint="eastAsia" w:ascii="仿宋_GB2312" w:hAnsi="Times New Roman" w:eastAsia="仿宋_GB2312" w:cs="Times New Roman"/>
          <w:color w:val="000000" w:themeColor="text1"/>
          <w:sz w:val="24"/>
          <w:szCs w:val="22"/>
          <w:highlight w:val="none"/>
          <w:lang w:val="en-US" w:eastAsia="zh-CN"/>
        </w:rPr>
        <w:t xml:space="preserve">元/3年。上述报价均为含税价。</w:t>
      </w:r>
      <w:r>
        <w:rPr>
          <w:color w:val="000000" w:themeColor="text1"/>
        </w:rPr>
      </w:r>
      <w:r/>
    </w:p>
    <w:p>
      <w:pPr>
        <w:pStyle w:val="763"/>
        <w:numPr>
          <w:ilvl w:val="0"/>
          <w:numId w:val="2"/>
        </w:numPr>
        <w:ind w:left="0" w:firstLine="480"/>
        <w:rPr>
          <w:rFonts w:hint="default"/>
          <w:color w:val="000000" w:themeColor="text1"/>
          <w:highlight w:val="none"/>
        </w:rPr>
      </w:pPr>
      <w:r>
        <w:rPr>
          <w:rFonts w:hint="eastAsia" w:ascii="仿宋_GB2312" w:hAnsi="Times New Roman" w:eastAsia="仿宋_GB2312" w:cs="Times New Roman"/>
          <w:color w:val="000000" w:themeColor="text1"/>
          <w:sz w:val="24"/>
          <w:szCs w:val="22"/>
          <w:highlight w:val="none"/>
          <w:lang w:val="en-US" w:eastAsia="zh-CN"/>
        </w:rPr>
        <w:t xml:space="preserve">人数暂按项目负责人1人、其他服务人员99人，总计100人进行测算，最终以实际发生的为准。</w:t>
      </w:r>
      <w:r>
        <w:rPr>
          <w:color w:val="000000" w:themeColor="text1"/>
        </w:rPr>
      </w:r>
      <w:r/>
    </w:p>
    <w:p>
      <w:pPr>
        <w:pStyle w:val="763"/>
        <w:numPr>
          <w:ilvl w:val="0"/>
          <w:numId w:val="2"/>
        </w:numPr>
        <w:ind w:left="0" w:firstLine="480"/>
        <w:rPr>
          <w:rFonts w:hint="default"/>
          <w:color w:val="000000" w:themeColor="text1"/>
          <w:highlight w:val="none"/>
        </w:rPr>
      </w:pPr>
      <w:r>
        <w:rPr>
          <w:rFonts w:hint="eastAsia" w:ascii="仿宋_GB2312" w:hAnsi="Times New Roman" w:eastAsia="仿宋_GB2312" w:cs="Times New Roman"/>
          <w:color w:val="000000" w:themeColor="text1"/>
          <w:sz w:val="24"/>
          <w:szCs w:val="22"/>
          <w:highlight w:val="none"/>
          <w:lang w:val="en-US" w:eastAsia="zh-CN"/>
        </w:rPr>
        <w:t xml:space="preserve">其他报价要求详见第四章采购需求。</w:t>
      </w:r>
      <w:r>
        <w:rPr>
          <w:color w:val="000000" w:themeColor="text1"/>
        </w:rPr>
      </w:r>
      <w:r/>
    </w:p>
    <w:p>
      <w:pPr>
        <w:pStyle w:val="763"/>
        <w:ind w:firstLine="480"/>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ind w:firstLine="24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rPr>
      </w:r>
      <w:r/>
    </w:p>
    <w:p>
      <w:pPr>
        <w:ind w:firstLine="24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法定代表人或</w:t>
      </w:r>
      <w:r>
        <w:rPr>
          <w:rFonts w:hint="eastAsia" w:ascii="仿宋_GB2312" w:hAnsi="Calibri" w:eastAsia="仿宋_GB2312" w:cs="Times New Roman"/>
          <w:color w:val="000000" w:themeColor="text1"/>
          <w:sz w:val="24"/>
          <w:highlight w:val="none"/>
          <w:lang w:val="en-US" w:eastAsia="zh-CN"/>
        </w:rPr>
        <w:t xml:space="preserve">被授权人（</w:t>
      </w:r>
      <w:r>
        <w:rPr>
          <w:rFonts w:hint="eastAsia" w:ascii="仿宋_GB2312" w:eastAsia="仿宋_GB2312"/>
          <w:color w:val="000000" w:themeColor="text1"/>
          <w:sz w:val="24"/>
          <w:highlight w:val="none"/>
        </w:rPr>
        <w:t xml:space="preserve">签字</w:t>
      </w:r>
      <w:r>
        <w:rPr>
          <w:rFonts w:hint="eastAsia" w:ascii="仿宋_GB2312" w:hAnsi="Calibri" w:eastAsia="仿宋_GB2312" w:cs="Times New Roman"/>
          <w:color w:val="000000" w:themeColor="text1"/>
          <w:sz w:val="24"/>
          <w:highlight w:val="none"/>
          <w:lang w:val="en-US" w:eastAsia="zh-CN"/>
        </w:rPr>
        <w:t xml:space="preserve">）</w:t>
      </w:r>
      <w:r>
        <w:rPr>
          <w:rFonts w:hint="eastAsia" w:ascii="仿宋_GB2312" w:eastAsia="仿宋_GB2312"/>
          <w:color w:val="000000" w:themeColor="text1"/>
          <w:sz w:val="24"/>
          <w:highlight w:val="none"/>
        </w:rPr>
        <w:t xml:space="preserve">：</w:t>
      </w:r>
      <w:r>
        <w:rPr>
          <w:color w:val="000000" w:themeColor="text1"/>
        </w:rPr>
      </w:r>
      <w:r/>
    </w:p>
    <w:p>
      <w:pPr>
        <w:ind w:firstLine="168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r>
      <w:r>
        <w:rPr>
          <w:color w:val="000000" w:themeColor="text1"/>
        </w:rPr>
      </w:r>
      <w:r/>
    </w:p>
    <w:p>
      <w:pPr>
        <w:ind w:firstLine="336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lang w:eastAsia="zh-CN"/>
        </w:rPr>
        <w:t xml:space="preserve">投标人</w:t>
      </w:r>
      <w:r>
        <w:rPr>
          <w:rFonts w:hint="eastAsia" w:ascii="仿宋_GB2312" w:eastAsia="仿宋_GB2312"/>
          <w:color w:val="000000" w:themeColor="text1"/>
          <w:sz w:val="24"/>
          <w:highlight w:val="none"/>
        </w:rPr>
        <w:t xml:space="preserve">（盖单位公章）：</w:t>
      </w:r>
      <w:r>
        <w:rPr>
          <w:color w:val="000000" w:themeColor="text1"/>
        </w:rPr>
      </w:r>
      <w:r/>
    </w:p>
    <w:p>
      <w:pPr>
        <w:ind w:firstLine="1200"/>
        <w:spacing w:line="600" w:lineRule="exact"/>
        <w:rPr>
          <w:rFonts w:hint="eastAsia" w:ascii="仿宋_GB2312" w:eastAsia="仿宋_GB2312"/>
          <w:color w:val="000000" w:themeColor="text1"/>
          <w:sz w:val="24"/>
          <w:highlight w:val="none"/>
        </w:rPr>
      </w:pPr>
      <w:r>
        <w:rPr>
          <w:rFonts w:hint="eastAsia" w:ascii="仿宋_GB2312" w:eastAsia="仿宋_GB2312"/>
          <w:color w:val="000000" w:themeColor="text1"/>
          <w:sz w:val="24"/>
          <w:highlight w:val="none"/>
        </w:rPr>
        <w:t xml:space="preserve">      </w:t>
      </w:r>
      <w:r>
        <w:rPr>
          <w:color w:val="000000" w:themeColor="text1"/>
        </w:rPr>
      </w:r>
      <w:r/>
    </w:p>
    <w:p>
      <w:pPr>
        <w:ind w:firstLine="4800"/>
        <w:rPr>
          <w:rFonts w:hint="eastAsia"/>
          <w:color w:val="000000" w:themeColor="text1"/>
          <w:highlight w:val="none"/>
        </w:rPr>
      </w:pP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年</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月</w:t>
      </w:r>
      <w:r>
        <w:rPr>
          <w:rFonts w:hint="eastAsia" w:ascii="仿宋_GB2312" w:eastAsia="仿宋_GB2312"/>
          <w:color w:val="000000" w:themeColor="text1"/>
          <w:sz w:val="24"/>
          <w:highlight w:val="none"/>
          <w:u w:val="single"/>
        </w:rPr>
        <w:t xml:space="preserve">    </w:t>
      </w:r>
      <w:r>
        <w:rPr>
          <w:rFonts w:hint="eastAsia" w:ascii="仿宋_GB2312" w:eastAsia="仿宋_GB2312"/>
          <w:color w:val="000000" w:themeColor="text1"/>
          <w:sz w:val="24"/>
          <w:highlight w:val="none"/>
        </w:rPr>
        <w:t xml:space="preserve">日</w:t>
      </w:r>
      <w:r>
        <w:rPr>
          <w:color w:val="000000" w:themeColor="text1"/>
        </w:rPr>
      </w:r>
      <w:r/>
    </w:p>
    <w:p>
      <w:pPr>
        <w:numPr>
          <w:ilvl w:val="0"/>
          <w:numId w:val="0"/>
        </w:numPr>
        <w:ind w:firstLine="1600"/>
        <w:spacing w:line="499" w:lineRule="atLeast"/>
        <w:widowControl/>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lang w:val="en-US" w:eastAsia="zh-CN" w:bidi="ar-SA"/>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before="50" w:after="5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before="50" w:after="5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before="50" w:after="5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before="50" w:after="5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before="50" w:after="50"/>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firstLine="1600"/>
        <w:spacing w:line="499" w:lineRule="atLeast"/>
        <w:widowControl/>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r>
        <w:rPr>
          <w:color w:val="000000" w:themeColor="text1"/>
        </w:rPr>
      </w:r>
      <w:r/>
    </w:p>
    <w:p>
      <w:pPr>
        <w:ind w:firstLine="1600"/>
        <w:spacing w:line="499" w:lineRule="atLeas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32"/>
          <w:szCs w:val="32"/>
          <w:highlight w:val="none"/>
        </w:rPr>
        <w:t xml:space="preserve">十</w:t>
      </w:r>
      <w:r>
        <w:rPr>
          <w:rFonts w:hint="eastAsia" w:ascii="宋体" w:hAnsi="宋体" w:eastAsia="宋体" w:cs="宋体"/>
          <w:b/>
          <w:bCs/>
          <w:color w:val="000000" w:themeColor="text1"/>
          <w:sz w:val="32"/>
          <w:szCs w:val="32"/>
          <w:highlight w:val="none"/>
          <w:lang w:val="en-US" w:eastAsia="zh-CN"/>
        </w:rPr>
        <w:t xml:space="preserve">三</w:t>
      </w:r>
      <w:r>
        <w:rPr>
          <w:rFonts w:hint="eastAsia" w:ascii="宋体" w:hAnsi="宋体" w:eastAsia="宋体" w:cs="宋体"/>
          <w:b/>
          <w:bCs/>
          <w:color w:val="000000" w:themeColor="text1"/>
          <w:sz w:val="32"/>
          <w:szCs w:val="32"/>
          <w:highlight w:val="none"/>
        </w:rPr>
        <w:t xml:space="preserve">、盐城市政府采购事前信用承诺书</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为营造我市公开、公平、公正、诚实守信的政府采购交易环境，树立诚信守法的投标人形象，本人代表本单位作出以下承诺：</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rPr>
        <w:t xml:space="preserve">虚假成分</w:t>
      </w:r>
      <w:r>
        <w:rPr>
          <w:rFonts w:hint="eastAsia" w:ascii="宋体" w:hAnsi="宋体" w:eastAsia="宋体" w:cs="宋体"/>
          <w:color w:val="000000" w:themeColor="text1"/>
          <w:sz w:val="24"/>
          <w:highlight w:val="none"/>
        </w:rPr>
        <w:t xml:space="preserve">，并对所提供资料的真实性负责；</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（三）严格依照国家和省、市关于政府采购的</w:t>
      </w:r>
      <w:r>
        <w:rPr>
          <w:rFonts w:hint="eastAsia" w:ascii="宋体" w:hAnsi="宋体" w:eastAsia="宋体" w:cs="宋体"/>
          <w:color w:val="000000" w:themeColor="text1"/>
          <w:sz w:val="24"/>
          <w:highlight w:val="none"/>
          <w:lang w:eastAsia="zh-CN"/>
        </w:rPr>
        <w:t xml:space="preserve">法律法规</w:t>
      </w:r>
      <w:r>
        <w:rPr>
          <w:rFonts w:hint="eastAsia" w:ascii="宋体" w:hAnsi="宋体" w:eastAsia="宋体" w:cs="宋体"/>
          <w:color w:val="000000" w:themeColor="text1"/>
          <w:sz w:val="24"/>
          <w:highlight w:val="none"/>
        </w:rPr>
        <w:t xml:space="preserve">、规章、规范性文件，参加政府采购投标活动；积极履行社会责任，促进廉政建设； </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（四）严格遵守即时信息公示规定，及时</w:t>
      </w:r>
      <w:r>
        <w:rPr>
          <w:rFonts w:hint="eastAsia" w:ascii="宋体" w:hAnsi="宋体" w:eastAsia="宋体" w:cs="宋体"/>
          <w:color w:val="000000" w:themeColor="text1"/>
          <w:sz w:val="24"/>
          <w:highlight w:val="none"/>
          <w:lang w:eastAsia="zh-CN"/>
        </w:rPr>
        <w:t xml:space="preserve">维护和更新</w:t>
      </w:r>
      <w:r>
        <w:rPr>
          <w:rFonts w:hint="eastAsia" w:ascii="宋体" w:hAnsi="宋体" w:eastAsia="宋体" w:cs="宋体"/>
          <w:color w:val="000000" w:themeColor="text1"/>
          <w:sz w:val="24"/>
          <w:highlight w:val="none"/>
        </w:rPr>
        <w:t xml:space="preserve">盐城市政府采购网中与本单位相关的信息；</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（六）自觉接受政府、行业组织、社会公众、新闻舆论的监督；</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（八）本人已认真阅读了上述承诺，并向本单位员工</w:t>
      </w:r>
      <w:r>
        <w:rPr>
          <w:rFonts w:hint="eastAsia" w:ascii="宋体" w:hAnsi="宋体" w:eastAsia="宋体" w:cs="宋体"/>
          <w:color w:val="000000" w:themeColor="text1"/>
          <w:sz w:val="24"/>
          <w:highlight w:val="none"/>
          <w:lang w:eastAsia="zh-CN"/>
        </w:rPr>
        <w:t xml:space="preserve">做</w:t>
      </w:r>
      <w:r>
        <w:rPr>
          <w:rFonts w:hint="eastAsia" w:ascii="宋体" w:hAnsi="宋体" w:eastAsia="宋体" w:cs="宋体"/>
          <w:color w:val="000000" w:themeColor="text1"/>
          <w:sz w:val="24"/>
          <w:highlight w:val="none"/>
        </w:rPr>
        <w:t xml:space="preserve">了宣传教育。</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ind w:firstLine="4560"/>
        <w:jc w:val="left"/>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法定代表人（签</w:t>
      </w:r>
      <w:r>
        <w:rPr>
          <w:rFonts w:hint="eastAsia" w:ascii="宋体" w:hAnsi="宋体" w:eastAsia="宋体" w:cs="宋体"/>
          <w:color w:val="000000" w:themeColor="text1"/>
          <w:sz w:val="24"/>
          <w:highlight w:val="none"/>
          <w:lang w:val="en-US" w:eastAsia="zh-CN"/>
        </w:rPr>
        <w:t xml:space="preserve">名或</w:t>
      </w:r>
      <w:r>
        <w:rPr>
          <w:rFonts w:hint="eastAsia" w:ascii="宋体" w:hAnsi="宋体" w:eastAsia="宋体" w:cs="宋体"/>
          <w:color w:val="000000" w:themeColor="text1"/>
          <w:sz w:val="24"/>
          <w:highlight w:val="none"/>
        </w:rPr>
        <w:t xml:space="preserve">盖章）：</w:t>
      </w:r>
      <w:r>
        <w:rPr>
          <w:color w:val="000000" w:themeColor="text1"/>
        </w:rPr>
      </w:r>
      <w:r/>
    </w:p>
    <w:p>
      <w:pPr>
        <w:ind w:firstLine="480"/>
        <w:jc w:val="center"/>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ind w:firstLine="480"/>
        <w:jc w:val="center"/>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单位名称（盖章）：</w:t>
      </w:r>
      <w:r>
        <w:rPr>
          <w:color w:val="000000" w:themeColor="text1"/>
        </w:rPr>
      </w:r>
      <w:r/>
    </w:p>
    <w:p>
      <w:pPr>
        <w:ind w:firstLine="480"/>
        <w:jc w:val="center"/>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color w:val="000000" w:themeColor="text1"/>
        </w:rPr>
      </w:r>
      <w:r/>
    </w:p>
    <w:p>
      <w:pPr>
        <w:ind w:firstLine="480"/>
        <w:jc w:val="center"/>
        <w:keepLines w:val="0"/>
        <w:keepNext w:val="0"/>
        <w:pageBreakBefore w:val="0"/>
        <w:spacing w:line="48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w:t>
      </w:r>
      <w:bookmarkEnd w:id="32"/>
      <w:r>
        <w:rPr>
          <w:color w:val="000000" w:themeColor="text1"/>
        </w:rPr>
      </w:r>
      <w:bookmarkEnd w:id="48"/>
      <w:r>
        <w:rPr>
          <w:color w:val="000000" w:themeColor="text1"/>
        </w:rPr>
      </w:r>
      <w:bookmarkEnd w:id="93"/>
      <w:r>
        <w:rPr>
          <w:color w:val="000000" w:themeColor="text1"/>
        </w:rPr>
      </w:r>
      <w:bookmarkEnd w:id="94"/>
      <w:r>
        <w:rPr>
          <w:color w:val="000000" w:themeColor="text1"/>
        </w:rPr>
      </w:r>
      <w:bookmarkEnd w:id="95"/>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22"/>
      <w:r>
        <w:rPr>
          <w:color w:val="000000" w:themeColor="text1"/>
        </w:rPr>
      </w:r>
      <w:bookmarkEnd w:id="123"/>
      <w:r>
        <w:rPr>
          <w:color w:val="000000" w:themeColor="text1"/>
        </w:rPr>
      </w:r>
      <w:bookmarkEnd w:id="130"/>
      <w:r>
        <w:rPr>
          <w:color w:val="000000" w:themeColor="text1"/>
        </w:rPr>
      </w:r>
      <w:bookmarkEnd w:id="171"/>
      <w:r>
        <w:rPr>
          <w:color w:val="000000" w:themeColor="text1"/>
        </w:rPr>
      </w:r>
      <w:bookmarkEnd w:id="172"/>
      <w:r>
        <w:rPr>
          <w:color w:val="000000" w:themeColor="text1"/>
        </w:rPr>
      </w:r>
      <w:bookmarkEnd w:id="181"/>
      <w:r>
        <w:rPr>
          <w:color w:val="000000" w:themeColor="text1"/>
        </w:rPr>
      </w:r>
      <w:bookmarkEnd w:id="182"/>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r/>
    </w:p>
    <w:p>
      <w:pPr>
        <w:pStyle w:val="771"/>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br w:type="page" w:clear="all"/>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t xml:space="preserve">十四、</w:t>
      </w:r>
      <w:r>
        <w:rPr>
          <w:rFonts w:hint="eastAsia" w:ascii="宋体" w:hAnsi="宋体" w:eastAsia="宋体" w:cs="宋体"/>
          <w:b/>
          <w:bCs/>
          <w:color w:val="000000" w:themeColor="text1"/>
          <w:sz w:val="32"/>
          <w:szCs w:val="32"/>
          <w:highlight w:val="none"/>
        </w:rPr>
        <w:t xml:space="preserve">与评审有关的其他资料</w:t>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rPr>
          <w:color w:val="000000" w:themeColor="text1"/>
        </w:rPr>
      </w:r>
      <w:r/>
    </w:p>
    <w:p>
      <w:pPr>
        <w:pStyle w:val="771"/>
        <w:numPr>
          <w:ilvl w:val="0"/>
          <w:numId w:val="0"/>
        </w:numPr>
        <w:jc w:val="center"/>
        <w:spacing w:beforeAutospacing="0" w:afterAutospacing="0"/>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质疑函范本</w:t>
      </w:r>
      <w:r>
        <w:rPr>
          <w:color w:val="000000" w:themeColor="text1"/>
        </w:rPr>
      </w:r>
      <w:r/>
    </w:p>
    <w:p>
      <w:pPr>
        <w:pStyle w:val="771"/>
        <w:jc w:val="both"/>
        <w:spacing w:before="290"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一、质疑供应商基本信息</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质疑供应商：</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地址：</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邮编：</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联系人：</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授权代表：</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联系电话：</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地址： </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邮编：</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二、质疑项目基本情况</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质疑项目的名称：</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质疑项目的编号：</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包号：</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ab/>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采购人名称：</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招标文件</w:t>
      </w:r>
      <w:r>
        <w:rPr>
          <w:rFonts w:hint="eastAsia" w:ascii="宋体" w:hAnsi="宋体" w:eastAsia="宋体" w:cs="宋体"/>
          <w:color w:val="000000" w:themeColor="text1"/>
          <w:highlight w:val="none"/>
        </w:rPr>
        <w:t xml:space="preserve">获取日期：</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三、质疑事项具体内容</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质疑事项1：</w:t>
      </w:r>
      <w:r>
        <w:rPr>
          <w:rFonts w:hint="eastAsia" w:ascii="宋体" w:hAnsi="宋体" w:eastAsia="宋体" w:cs="宋体"/>
          <w:color w:val="000000" w:themeColor="text1"/>
          <w:highlight w:val="none"/>
          <w:u w:val="single"/>
        </w:rPr>
        <w:t xml:space="preserve">                             </w:t>
      </w:r>
      <w:r>
        <w:rPr>
          <w:color w:val="000000" w:themeColor="text1"/>
        </w:rPr>
      </w:r>
      <w:r/>
    </w:p>
    <w:p>
      <w:pPr>
        <w:pStyle w:val="771"/>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事实依据：</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法律依据：</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质疑事项2</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四、与质疑事项相关的质疑请求</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请求：</w:t>
      </w:r>
      <w:r>
        <w:rPr>
          <w:rFonts w:hint="eastAsia" w:ascii="宋体" w:hAnsi="宋体" w:eastAsia="宋体" w:cs="宋体"/>
          <w:color w:val="000000" w:themeColor="text1"/>
          <w:highlight w:val="none"/>
          <w:u w:val="single"/>
        </w:rPr>
        <w:t xml:space="preserve">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签字</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签章</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                 公章：               日期：    </w:t>
      </w:r>
      <w:r>
        <w:rPr>
          <w:color w:val="000000" w:themeColor="text1"/>
        </w:rPr>
      </w:r>
      <w:r/>
    </w:p>
    <w:p>
      <w:pPr>
        <w:pStyle w:val="771"/>
        <w:jc w:val="both"/>
        <w:keepLines w:val="0"/>
        <w:keepNext w:val="0"/>
        <w:pageBreakBefore w:val="0"/>
        <w:spacing w:beforeAutospacing="0" w:afterAutospacing="0"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质疑函制作说明：</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1.供应商提出质疑时，应提交质疑函和必要的证明材料。</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3.质疑供应商若对项目的某一分包进行质疑，质疑函中应列明具体分包号。</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4.质疑函的质疑事项应具体、明确，并有必要的事实依据和法律依据。</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5.质疑函的质疑请求应与质疑事项相关。</w:t>
      </w:r>
      <w:r>
        <w:rPr>
          <w:color w:val="000000" w:themeColor="text1"/>
        </w:rPr>
      </w:r>
      <w:r/>
    </w:p>
    <w:p>
      <w:pPr>
        <w:pStyle w:val="771"/>
        <w:ind w:firstLine="480"/>
        <w:keepLines w:val="0"/>
        <w:keepNext w:val="0"/>
        <w:pageBreakBefore w:val="0"/>
        <w:spacing w:beforeAutospacing="0" w:afterAutospacing="0"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pStyle w:val="771"/>
        <w:ind w:firstLine="420"/>
        <w:jc w:val="both"/>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rPr>
      </w:r>
      <w:r/>
    </w:p>
    <w:p>
      <w:pPr>
        <w:spacing w:before="104" w:line="224" w:lineRule="auto"/>
        <w:rPr>
          <w:rFonts w:hint="eastAsia" w:ascii="黑体" w:hAnsi="黑体" w:eastAsia="黑体" w:cs="黑体"/>
          <w:color w:val="000000" w:themeColor="text1"/>
          <w:spacing w:val="-14"/>
          <w:sz w:val="32"/>
          <w:szCs w:val="32"/>
          <w:highlight w:val="none"/>
        </w:rPr>
      </w:pPr>
      <w:r>
        <w:rPr>
          <w:rFonts w:hint="eastAsia" w:ascii="黑体" w:hAnsi="黑体" w:eastAsia="黑体" w:cs="黑体"/>
          <w:color w:val="000000" w:themeColor="text1"/>
          <w:spacing w:val="-14"/>
          <w:sz w:val="32"/>
          <w:szCs w:val="32"/>
          <w:highlight w:val="none"/>
        </w:rPr>
        <w:t xml:space="preserve">附件</w:t>
      </w:r>
      <w:r>
        <w:rPr>
          <w:rFonts w:hint="eastAsia" w:ascii="黑体" w:hAnsi="黑体" w:eastAsia="黑体" w:cs="黑体"/>
          <w:color w:val="000000" w:themeColor="text1"/>
          <w:spacing w:val="-14"/>
          <w:sz w:val="32"/>
          <w:szCs w:val="32"/>
          <w:highlight w:val="none"/>
          <w:lang w:val="en-US" w:eastAsia="zh-CN"/>
        </w:rPr>
        <w:t xml:space="preserve">1</w:t>
      </w:r>
      <w:r>
        <w:rPr>
          <w:color w:val="000000" w:themeColor="text1"/>
        </w:rPr>
      </w:r>
      <w:r/>
    </w:p>
    <w:p>
      <w:pPr>
        <w:jc w:val="center"/>
        <w:spacing w:line="360" w:lineRule="auto"/>
        <w:rPr>
          <w:color w:val="000000" w:themeColor="text1"/>
          <w:sz w:val="32"/>
          <w:szCs w:val="40"/>
          <w:highlight w:val="none"/>
        </w:rPr>
      </w:pPr>
      <w:r>
        <w:rPr>
          <w:color w:val="000000" w:themeColor="text1"/>
        </w:rPr>
      </w:r>
      <w:bookmarkStart w:id="193" w:name="bookmark40"/>
      <w:r>
        <w:rPr>
          <w:color w:val="000000" w:themeColor="text1"/>
        </w:rPr>
      </w:r>
      <w:bookmarkStart w:id="194" w:name="bookmark41"/>
      <w:r>
        <w:rPr>
          <w:color w:val="000000" w:themeColor="text1"/>
        </w:rPr>
      </w:r>
      <w:bookmarkStart w:id="195" w:name="bookmark42"/>
      <w:r>
        <w:rPr>
          <w:color w:val="000000" w:themeColor="text1"/>
          <w:sz w:val="32"/>
          <w:szCs w:val="40"/>
          <w:highlight w:val="none"/>
        </w:rPr>
        <w:t xml:space="preserve">从业人员应知应会</w:t>
      </w:r>
      <w:bookmarkEnd w:id="193"/>
      <w:r>
        <w:rPr>
          <w:color w:val="000000" w:themeColor="text1"/>
        </w:rPr>
      </w:r>
      <w:bookmarkEnd w:id="194"/>
      <w:r>
        <w:rPr>
          <w:color w:val="000000" w:themeColor="text1"/>
        </w:rPr>
      </w:r>
      <w:bookmarkEnd w:id="195"/>
      <w:r>
        <w:rPr>
          <w:color w:val="000000" w:themeColor="text1"/>
        </w:rPr>
      </w:r>
      <w:r/>
    </w:p>
    <w:p>
      <w:pPr>
        <w:pStyle w:val="938"/>
        <w:numPr>
          <w:ilvl w:val="0"/>
          <w:numId w:val="0"/>
        </w:numPr>
        <w:ind w:firstLine="440"/>
        <w:keepLines w:val="0"/>
        <w:keepNext w:val="0"/>
        <w:pageBreakBefore w:val="0"/>
        <w:spacing w:line="360" w:lineRule="auto"/>
        <w:widowControl w:val="off"/>
        <w:rPr>
          <w:color w:val="000000" w:themeColor="text1"/>
          <w:highlight w:val="none"/>
        </w:rPr>
      </w:pPr>
      <w:r>
        <w:rPr>
          <w:color w:val="000000" w:themeColor="text1"/>
        </w:rPr>
      </w:r>
      <w:bookmarkStart w:id="196" w:name="bookmark43"/>
      <w:r>
        <w:rPr>
          <w:color w:val="000000" w:themeColor="text1"/>
        </w:rPr>
      </w:r>
      <w:bookmarkEnd w:id="196"/>
      <w:r>
        <w:rPr>
          <w:rFonts w:hint="eastAsia"/>
          <w:color w:val="000000" w:themeColor="text1"/>
          <w:highlight w:val="none"/>
          <w:lang w:val="en-US" w:eastAsia="zh-CN"/>
        </w:rPr>
        <w:t xml:space="preserve">1.</w:t>
      </w:r>
      <w:r>
        <w:rPr>
          <w:rFonts w:hint="eastAsia"/>
          <w:color w:val="000000" w:themeColor="text1"/>
          <w:highlight w:val="none"/>
          <w:lang w:eastAsia="zh-CN"/>
        </w:rPr>
        <w:t xml:space="preserve">相关法律知识：护理</w:t>
      </w:r>
      <w:r>
        <w:rPr>
          <w:color w:val="000000" w:themeColor="text1"/>
          <w:highlight w:val="none"/>
        </w:rPr>
        <w:t xml:space="preserve">员相关法律知识、职业与职业道德，</w:t>
      </w:r>
      <w:r>
        <w:rPr>
          <w:rFonts w:hint="eastAsia"/>
          <w:color w:val="000000" w:themeColor="text1"/>
          <w:highlight w:val="none"/>
          <w:lang w:eastAsia="zh-CN"/>
        </w:rPr>
        <w:t xml:space="preserve">护理</w:t>
      </w:r>
      <w:r>
        <w:rPr>
          <w:color w:val="000000" w:themeColor="text1"/>
          <w:highlight w:val="none"/>
        </w:rPr>
        <w:t xml:space="preserve">员职业守则与服务礼仪，</w:t>
      </w:r>
      <w:r>
        <w:rPr>
          <w:rFonts w:hint="eastAsia"/>
          <w:color w:val="000000" w:themeColor="text1"/>
          <w:highlight w:val="none"/>
          <w:lang w:eastAsia="zh-CN"/>
        </w:rPr>
        <w:t xml:space="preserve">护理</w:t>
      </w:r>
      <w:r>
        <w:rPr>
          <w:color w:val="000000" w:themeColor="text1"/>
          <w:highlight w:val="none"/>
        </w:rPr>
        <w:t xml:space="preserve">员工作职责。</w:t>
      </w:r>
      <w:bookmarkStart w:id="197" w:name="bookmark44"/>
      <w:r>
        <w:rPr>
          <w:color w:val="000000" w:themeColor="text1"/>
        </w:rPr>
      </w:r>
      <w:bookmarkEnd w:id="197"/>
      <w:r>
        <w:rPr>
          <w:color w:val="000000" w:themeColor="text1"/>
        </w:rPr>
      </w:r>
      <w:r/>
    </w:p>
    <w:p>
      <w:pPr>
        <w:pStyle w:val="938"/>
        <w:numPr>
          <w:ilvl w:val="0"/>
          <w:numId w:val="0"/>
        </w:numPr>
        <w:ind w:firstLine="440"/>
        <w:keepLines w:val="0"/>
        <w:keepNext w:val="0"/>
        <w:pageBreakBefore w:val="0"/>
        <w:spacing w:line="360" w:lineRule="auto"/>
        <w:widowControl w:val="off"/>
        <w:rPr>
          <w:color w:val="000000" w:themeColor="text1"/>
          <w:highlight w:val="none"/>
        </w:rPr>
      </w:pPr>
      <w:r>
        <w:rPr>
          <w:rFonts w:hint="eastAsia"/>
          <w:color w:val="000000" w:themeColor="text1"/>
          <w:highlight w:val="none"/>
          <w:lang w:val="en-US" w:eastAsia="zh-CN"/>
        </w:rPr>
        <w:t xml:space="preserve">2.</w:t>
      </w:r>
      <w:r>
        <w:rPr>
          <w:rFonts w:hint="eastAsia"/>
          <w:color w:val="000000" w:themeColor="text1"/>
          <w:highlight w:val="none"/>
          <w:lang w:eastAsia="zh-CN"/>
        </w:rPr>
        <w:t xml:space="preserve">常见安全风险及处理</w:t>
      </w:r>
      <w:r>
        <w:rPr>
          <w:rFonts w:hint="eastAsia"/>
          <w:color w:val="000000" w:themeColor="text1"/>
          <w:highlight w:val="none"/>
          <w:lang w:val="en-US" w:eastAsia="zh-CN"/>
        </w:rPr>
        <w:t xml:space="preserve">：</w:t>
      </w:r>
      <w:r>
        <w:rPr>
          <w:color w:val="000000" w:themeColor="text1"/>
          <w:highlight w:val="none"/>
        </w:rPr>
        <w:t xml:space="preserve">以人为本的服务；护患沟通方法与技巧、特殊患者沟通；安全与急救知识：坠床、跌倒、误吸、噎食、管道脱落、引流液逆流、直立性低血压、走失、自杀、设备安全意外等知识</w:t>
      </w:r>
      <w:r>
        <w:rPr>
          <w:rFonts w:hint="eastAsia"/>
          <w:color w:val="000000" w:themeColor="text1"/>
          <w:highlight w:val="none"/>
          <w:lang w:eastAsia="zh-CN"/>
        </w:rPr>
        <w:t xml:space="preserve">；</w:t>
      </w:r>
      <w:r>
        <w:rPr>
          <w:color w:val="000000" w:themeColor="text1"/>
          <w:highlight w:val="none"/>
        </w:rPr>
        <w:t xml:space="preserve">职业防护、意外事件应急处理等基本知识。</w:t>
      </w:r>
      <w:r>
        <w:rPr>
          <w:color w:val="000000" w:themeColor="text1"/>
        </w:rPr>
      </w:r>
      <w:r/>
    </w:p>
    <w:p>
      <w:pPr>
        <w:pStyle w:val="938"/>
        <w:ind w:firstLine="440"/>
        <w:jc w:val="left"/>
        <w:spacing w:line="360" w:lineRule="auto"/>
        <w:rPr>
          <w:color w:val="000000" w:themeColor="text1"/>
          <w:highlight w:val="none"/>
        </w:rPr>
      </w:pPr>
      <w:r>
        <w:rPr>
          <w:rFonts w:hint="eastAsia"/>
          <w:color w:val="000000" w:themeColor="text1"/>
          <w:highlight w:val="none"/>
          <w:lang w:val="en-US" w:eastAsia="zh-CN"/>
        </w:rPr>
        <w:t xml:space="preserve">3.</w:t>
      </w:r>
      <w:r>
        <w:rPr>
          <w:color w:val="000000" w:themeColor="text1"/>
          <w:highlight w:val="none"/>
        </w:rPr>
        <w:t xml:space="preserve">生活照护相关知识</w:t>
      </w:r>
      <w:r>
        <w:rPr>
          <w:color w:val="000000" w:themeColor="text1"/>
        </w:rPr>
      </w:r>
      <w:r/>
    </w:p>
    <w:p>
      <w:pPr>
        <w:pStyle w:val="938"/>
        <w:ind w:firstLine="440"/>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1</w:t>
      </w:r>
      <w:r>
        <w:rPr>
          <w:rFonts w:hint="eastAsia"/>
          <w:color w:val="000000" w:themeColor="text1"/>
          <w:highlight w:val="none"/>
          <w:lang w:eastAsia="zh-CN"/>
        </w:rPr>
        <w:t xml:space="preserve">）</w:t>
      </w:r>
      <w:r>
        <w:rPr>
          <w:color w:val="000000" w:themeColor="text1"/>
          <w:highlight w:val="none"/>
          <w:lang w:val="zh-CN" w:eastAsia="zh-CN" w:bidi="zh-CN"/>
        </w:rPr>
        <w:t xml:space="preserve">主</w:t>
      </w:r>
      <w:r>
        <w:rPr>
          <w:color w:val="000000" w:themeColor="text1"/>
          <w:highlight w:val="none"/>
        </w:rPr>
        <w:t xml:space="preserve">要内容</w:t>
      </w:r>
      <w:r>
        <w:rPr>
          <w:color w:val="000000" w:themeColor="text1"/>
        </w:rPr>
      </w:r>
      <w:r/>
    </w:p>
    <w:p>
      <w:pPr>
        <w:pStyle w:val="938"/>
        <w:ind w:firstLine="440"/>
        <w:spacing w:line="360" w:lineRule="auto"/>
        <w:rPr>
          <w:color w:val="000000" w:themeColor="text1"/>
          <w:highlight w:val="none"/>
        </w:rPr>
      </w:pPr>
      <w:r>
        <w:rPr>
          <w:color w:val="000000" w:themeColor="text1"/>
          <w:highlight w:val="none"/>
        </w:rPr>
        <w:t xml:space="preserve">清洁护理内容及要求；营养基础知识、平衡膳食；医院饮食：基本饮食、治疗饮食；饮食护理：协助进食</w:t>
      </w:r>
      <w:r>
        <w:rPr>
          <w:rFonts w:hint="eastAsia"/>
          <w:color w:val="000000" w:themeColor="text1"/>
          <w:highlight w:val="none"/>
          <w:lang w:eastAsia="zh-CN"/>
        </w:rPr>
        <w:t xml:space="preserve">、</w:t>
      </w:r>
      <w:r>
        <w:rPr>
          <w:color w:val="000000" w:themeColor="text1"/>
          <w:highlight w:val="none"/>
        </w:rPr>
        <w:t xml:space="preserve">进水、餐具清洁；排泄照护：排便、排尿生理与影响因素，排便、排尿观察与照护；睡眠照护：睡眠周期、时间、影响因素、睡眠观察与照护。</w:t>
      </w:r>
      <w:r>
        <w:rPr>
          <w:color w:val="000000" w:themeColor="text1"/>
        </w:rPr>
      </w:r>
      <w:r/>
    </w:p>
    <w:p>
      <w:pPr>
        <w:pStyle w:val="938"/>
        <w:ind w:firstLine="440"/>
        <w:spacing w:line="360" w:lineRule="auto"/>
        <w:rPr>
          <w:color w:val="000000" w:themeColor="text1"/>
          <w:highlight w:val="none"/>
        </w:rPr>
      </w:pPr>
      <w:r>
        <w:rPr>
          <w:rFonts w:hint="eastAsia"/>
          <w:color w:val="000000" w:themeColor="text1"/>
          <w:highlight w:val="none"/>
          <w:lang w:val="en-US" w:eastAsia="zh-CN" w:bidi="en-US"/>
        </w:rPr>
        <w:t xml:space="preserve">（2）</w:t>
      </w:r>
      <w:r>
        <w:rPr>
          <w:color w:val="000000" w:themeColor="text1"/>
          <w:highlight w:val="none"/>
        </w:rPr>
        <w:t xml:space="preserve">基本要求</w:t>
      </w:r>
      <w:r>
        <w:rPr>
          <w:color w:val="000000" w:themeColor="text1"/>
        </w:rPr>
      </w:r>
      <w:r/>
    </w:p>
    <w:p>
      <w:pPr>
        <w:pStyle w:val="938"/>
        <w:ind w:firstLine="440"/>
        <w:spacing w:line="360" w:lineRule="auto"/>
        <w:rPr>
          <w:color w:val="000000" w:themeColor="text1"/>
          <w:highlight w:val="none"/>
        </w:rPr>
      </w:pPr>
      <w:r>
        <w:rPr>
          <w:color w:val="000000" w:themeColor="text1"/>
          <w:highlight w:val="none"/>
        </w:rPr>
        <w:t xml:space="preserve">熟悉清洁护理的内容、了解医院饮食种类；掌握清洁卫生护理、饮食护理、排泄护理、睡眠护理的基本知识。</w:t>
      </w:r>
      <w:r>
        <w:rPr>
          <w:color w:val="000000" w:themeColor="text1"/>
        </w:rPr>
      </w:r>
      <w:r/>
    </w:p>
    <w:p>
      <w:pPr>
        <w:pStyle w:val="938"/>
        <w:numPr>
          <w:ilvl w:val="0"/>
          <w:numId w:val="0"/>
        </w:numPr>
        <w:jc w:val="left"/>
        <w:spacing w:line="360" w:lineRule="auto"/>
        <w:rPr>
          <w:rFonts w:hint="eastAsia"/>
          <w:color w:val="000000" w:themeColor="text1"/>
          <w:highlight w:val="none"/>
        </w:rPr>
      </w:pPr>
      <w:r>
        <w:rPr>
          <w:rFonts w:hint="eastAsia"/>
          <w:color w:val="000000" w:themeColor="text1"/>
          <w:highlight w:val="none"/>
          <w:lang w:val="en-US" w:eastAsia="zh-CN"/>
        </w:rPr>
        <w:t xml:space="preserve">4.</w:t>
      </w:r>
      <w:r>
        <w:rPr>
          <w:color w:val="000000" w:themeColor="text1"/>
          <w:highlight w:val="none"/>
        </w:rPr>
        <w:t xml:space="preserve">临床护理相关知识</w:t>
      </w:r>
      <w:r>
        <w:rPr>
          <w:rFonts w:hint="eastAsia"/>
          <w:color w:val="000000" w:themeColor="text1"/>
          <w:highlight w:val="none"/>
          <w:lang w:val="en-US" w:eastAsia="zh-CN"/>
        </w:rPr>
        <w:t xml:space="preserve">   </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1</w:t>
      </w:r>
      <w:r>
        <w:rPr>
          <w:rFonts w:hint="eastAsia"/>
          <w:color w:val="000000" w:themeColor="text1"/>
          <w:highlight w:val="none"/>
          <w:lang w:eastAsia="zh-CN"/>
        </w:rPr>
        <w:t xml:space="preserve">）</w:t>
      </w:r>
      <w:r>
        <w:rPr>
          <w:color w:val="000000" w:themeColor="text1"/>
          <w:highlight w:val="none"/>
        </w:rPr>
        <w:t xml:space="preserve">常用卧位摆放、更换体位、搬运；</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2</w:t>
      </w:r>
      <w:r>
        <w:rPr>
          <w:rFonts w:hint="eastAsia"/>
          <w:color w:val="000000" w:themeColor="text1"/>
          <w:highlight w:val="none"/>
          <w:lang w:eastAsia="zh-CN"/>
        </w:rPr>
        <w:t xml:space="preserve">）</w:t>
      </w:r>
      <w:r>
        <w:rPr>
          <w:color w:val="000000" w:themeColor="text1"/>
          <w:highlight w:val="none"/>
        </w:rPr>
        <w:t xml:space="preserve">保护具使用：常用装置、适用范围、使用方法、注意事项；</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3</w:t>
      </w:r>
      <w:r>
        <w:rPr>
          <w:rFonts w:hint="eastAsia"/>
          <w:color w:val="000000" w:themeColor="text1"/>
          <w:highlight w:val="none"/>
          <w:lang w:eastAsia="zh-CN"/>
        </w:rPr>
        <w:t xml:space="preserve">）</w:t>
      </w:r>
      <w:r>
        <w:rPr>
          <w:color w:val="000000" w:themeColor="text1"/>
          <w:highlight w:val="none"/>
        </w:rPr>
        <w:t xml:space="preserve">清洁与消毒：基本概念、常用方法、含氯消毒剂配制；</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4</w:t>
      </w:r>
      <w:r>
        <w:rPr>
          <w:rFonts w:hint="eastAsia"/>
          <w:color w:val="000000" w:themeColor="text1"/>
          <w:highlight w:val="none"/>
          <w:lang w:eastAsia="zh-CN"/>
        </w:rPr>
        <w:t xml:space="preserve">）</w:t>
      </w:r>
      <w:r>
        <w:rPr>
          <w:color w:val="000000" w:themeColor="text1"/>
          <w:highlight w:val="none"/>
        </w:rPr>
        <w:t xml:space="preserve">垃圾处理：生活垃圾、医用垃圾；</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5</w:t>
      </w:r>
      <w:r>
        <w:rPr>
          <w:rFonts w:hint="eastAsia"/>
          <w:color w:val="000000" w:themeColor="text1"/>
          <w:highlight w:val="none"/>
          <w:lang w:eastAsia="zh-CN"/>
        </w:rPr>
        <w:t xml:space="preserve">）</w:t>
      </w:r>
      <w:r>
        <w:rPr>
          <w:color w:val="000000" w:themeColor="text1"/>
          <w:highlight w:val="none"/>
        </w:rPr>
        <w:t xml:space="preserve">安抚：心理需要、情绪反应、不良情绪安抚、临终患者心理安抚；</w:t>
      </w:r>
      <w:r>
        <w:rPr>
          <w:color w:val="000000" w:themeColor="text1"/>
        </w:rPr>
      </w:r>
      <w:r/>
    </w:p>
    <w:p>
      <w:pPr>
        <w:pStyle w:val="938"/>
        <w:numPr>
          <w:ilvl w:val="0"/>
          <w:numId w:val="0"/>
        </w:numPr>
        <w:jc w:val="left"/>
        <w:spacing w:line="360" w:lineRule="auto"/>
        <w:rPr>
          <w:color w:val="000000" w:themeColor="text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6</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协助功能</w:t>
      </w:r>
      <w:r>
        <w:rPr>
          <w:color w:val="000000" w:themeColor="text1"/>
          <w:highlight w:val="none"/>
        </w:rPr>
        <w:t xml:space="preserve">锻炼：良肢位、功能位、被动运动、床上活动指导。</w:t>
      </w:r>
      <w:r>
        <w:rPr>
          <w:color w:val="000000" w:themeColor="text1"/>
        </w:rPr>
      </w:r>
      <w:r/>
    </w:p>
    <w:p>
      <w:pPr>
        <w:spacing w:before="104" w:line="224" w:lineRule="auto"/>
        <w:rPr>
          <w:color w:val="000000" w:themeColor="text1"/>
          <w:highlight w:val="none"/>
        </w:rPr>
        <w:sectPr>
          <w:footerReference w:type="default" r:id="rId10"/>
          <w:footnotePr/>
          <w:endnotePr/>
          <w:type w:val="nextPage"/>
          <w:pgSz w:w="11906" w:h="16838" w:orient="portrait"/>
          <w:pgMar w:top="1124" w:right="913" w:bottom="1359" w:left="973" w:header="0" w:footer="575" w:gutter="0"/>
          <w:cols w:num="1" w:sep="0" w:space="720" w:equalWidth="1"/>
          <w:docGrid w:linePitch="360"/>
        </w:sectPr>
      </w:pPr>
      <w:r>
        <w:rPr>
          <w:color w:val="000000" w:themeColor="text1"/>
          <w:highlight w:val="none"/>
        </w:rPr>
      </w:r>
      <w:r>
        <w:rPr>
          <w:color w:val="000000" w:themeColor="text1"/>
        </w:rPr>
      </w:r>
      <w:r/>
    </w:p>
    <w:p>
      <w:pPr>
        <w:spacing w:before="104" w:line="224" w:lineRule="auto"/>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pacing w:val="-14"/>
          <w:sz w:val="32"/>
          <w:szCs w:val="32"/>
          <w:highlight w:val="none"/>
        </w:rPr>
        <w:t xml:space="preserve">附</w:t>
      </w:r>
      <w:r>
        <w:rPr>
          <w:rFonts w:hint="eastAsia" w:ascii="黑体" w:hAnsi="黑体" w:eastAsia="黑体" w:cs="黑体"/>
          <w:color w:val="000000" w:themeColor="text1"/>
          <w:spacing w:val="-70"/>
          <w:sz w:val="32"/>
          <w:szCs w:val="32"/>
          <w:highlight w:val="none"/>
        </w:rPr>
        <w:t xml:space="preserve"> </w:t>
      </w:r>
      <w:r>
        <w:rPr>
          <w:rFonts w:hint="eastAsia" w:ascii="黑体" w:hAnsi="黑体" w:eastAsia="黑体" w:cs="黑体"/>
          <w:color w:val="000000" w:themeColor="text1"/>
          <w:spacing w:val="-14"/>
          <w:sz w:val="32"/>
          <w:szCs w:val="32"/>
          <w:highlight w:val="none"/>
        </w:rPr>
        <w:t xml:space="preserve">件</w:t>
      </w:r>
      <w:r>
        <w:rPr>
          <w:rFonts w:hint="eastAsia" w:ascii="黑体" w:hAnsi="黑体" w:eastAsia="黑体" w:cs="黑体"/>
          <w:color w:val="000000" w:themeColor="text1"/>
          <w:spacing w:val="-71"/>
          <w:sz w:val="32"/>
          <w:szCs w:val="32"/>
          <w:highlight w:val="none"/>
        </w:rPr>
        <w:t xml:space="preserve"> </w:t>
      </w:r>
      <w:r>
        <w:rPr>
          <w:rFonts w:hint="eastAsia" w:ascii="黑体" w:hAnsi="黑体" w:eastAsia="黑体" w:cs="黑体"/>
          <w:color w:val="000000" w:themeColor="text1"/>
          <w:spacing w:val="-14"/>
          <w:sz w:val="32"/>
          <w:szCs w:val="32"/>
          <w:highlight w:val="none"/>
        </w:rPr>
        <w:t xml:space="preserve">2</w:t>
      </w:r>
      <w:r>
        <w:rPr>
          <w:color w:val="000000" w:themeColor="text1"/>
        </w:rPr>
      </w:r>
      <w:r/>
    </w:p>
    <w:tbl>
      <w:tblPr>
        <w:tblStyle w:val="747"/>
        <w:tblW w:w="14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0"/>
        <w:gridCol w:w="1960"/>
        <w:gridCol w:w="5600"/>
        <w:gridCol w:w="1670"/>
        <w:gridCol w:w="4350"/>
      </w:tblGrid>
      <w:tr>
        <w:trPr>
          <w:trHeight w:val="640"/>
        </w:trPr>
        <w:tc>
          <w:tcPr>
            <w:gridSpan w:val="5"/>
            <w:tcBorders>
              <w:top w:val="single" w:color="000000" w:sz="4" w:space="0"/>
              <w:left w:val="single" w:color="000000" w:sz="4" w:space="0"/>
              <w:bottom w:val="single" w:color="000000" w:sz="4" w:space="0"/>
              <w:right w:val="single" w:color="000000" w:sz="4" w:space="0"/>
            </w:tcBorders>
            <w:tcW w:w="14090" w:type="dxa"/>
            <w:vAlign w:val="center"/>
            <w:textDirection w:val="lrTb"/>
            <w:noWrap/>
          </w:tcPr>
          <w:p>
            <w:pPr>
              <w:jc w:val="center"/>
              <w:widowControl/>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lang w:bidi="ar"/>
              </w:rPr>
              <w:t xml:space="preserve">服务标准化服务内容及质量明细表</w:t>
            </w:r>
            <w:r>
              <w:rPr>
                <w:color w:val="000000" w:themeColor="text1"/>
              </w:rPr>
            </w:r>
            <w:r/>
          </w:p>
        </w:tc>
      </w:tr>
      <w:tr>
        <w:trPr>
          <w:trHeight w:val="3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服务项目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具体服务内容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服务频次/时长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服务质量考核标准</w:t>
            </w:r>
            <w:r>
              <w:rPr>
                <w:color w:val="000000" w:themeColor="text1"/>
              </w:rPr>
            </w:r>
            <w:r/>
          </w:p>
        </w:tc>
      </w:tr>
      <w:tr>
        <w:trPr>
          <w:trHeight w:val="14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晨间岗前交接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提前到岗，不迟到、不早退；当面交接分管被照护者人数、身体状况、自理能力、夜间睡眠状态、身体疼痛不适、特殊照护要求、饮食及用药禁忌、日常专属注意事项；对接不清楚的当场核实确认，杜绝模糊交接、遗漏问题、遗留安全隐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每日7:00-19:00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全员准时到岗，交接人员信息、身体状态、特殊要求零遗漏；交接细致不敷衍，无模糊交接、无问题遗留，交接内容清晰可追溯。</w:t>
            </w:r>
            <w:r>
              <w:rPr>
                <w:color w:val="000000" w:themeColor="text1"/>
              </w:rPr>
            </w:r>
            <w:r/>
          </w:p>
        </w:tc>
      </w:tr>
      <w:tr>
        <w:trPr>
          <w:trHeight w:val="12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日间在岗值守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日间在岗期间坚守岗位，不脱岗、不串岗、不擅自离岗；不长期玩手机、不扎堆闲聊、不做私人事务；全程密切关注被照护者精神状态、面色、情绪、肢体活动情况，被照护者有需求随叫随到，耐心响应、不冷漠敷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每日7:00-19:00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全程在岗在位，无脱岗、串岗、离岗现象；无在岗玩手机、闲聊、怠工行为；服务响应及时，态度耐心周到，全程看护无空档。</w:t>
            </w:r>
            <w:r>
              <w:rPr>
                <w:color w:val="000000" w:themeColor="text1"/>
              </w:rPr>
            </w:r>
            <w:r/>
          </w:p>
        </w:tc>
      </w:tr>
      <w:tr>
        <w:trPr>
          <w:trHeight w:val="25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夜间在岗值守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夜间在岗期间保持高度警惕，坚守岗位、不打瞌睡、不擅自休息松懈。定时巡视被照护者睡眠状态、呼吸情况，仔细检查尿管、胃管等各类管路是否通畅、固定牢固，重点排查坠床风险。针对卧床、躁动、意识不清、高危压疮的被照护者，夜间按需定时轻柔翻身，翻身过程中妥善固定各类管路，规避拔管、脱管风险，有效预防坠床及皮肤长期受压破损，保障夜间护理安全。及时响应被照护者夜间起夜、身体不适等各类需求，快速处置、不拖延、不怠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每日19:00-次日 7:00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夜间值守无懈怠、无瞌睡，巡视频次达标；能及时发现被照护者睡眠异常、管路问题；夜间需求响应迅速，处置得当；无夜间安全事故（如坠床、管路脱落）。</w:t>
            </w:r>
            <w:r>
              <w:rPr>
                <w:color w:val="000000" w:themeColor="text1"/>
              </w:rPr>
            </w:r>
            <w:r/>
          </w:p>
        </w:tc>
      </w:tr>
      <w:tr>
        <w:trPr>
          <w:trHeight w:val="14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定时巡视查看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每1小时1次频率，逐一查看被照护者意识状态、肢体位置（是否有压疮风险）、设备使用情况（如吸氧管、呼叫器）、环境安全（如地面有无水渍、床栏是否固定），排查床边障碍物、安全隐患，确保防护到位、应急设施正常使用。发现异常立即记录并处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每1小时1次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巡视频次不遗漏、不拖延；能准确识别意识异常、压疮风险、设备故障；环境安全隐患排查到位；异常情况记录真实、处置及时，无隐瞒不报。</w:t>
            </w:r>
            <w:r>
              <w:rPr>
                <w:color w:val="000000" w:themeColor="text1"/>
              </w:rPr>
            </w:r>
            <w:r/>
          </w:p>
        </w:tc>
      </w:tr>
      <w:tr>
        <w:trPr>
          <w:trHeight w:val="12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头面部清洁护理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被照护者取舒适坐卧体位，逐一清洁额头、脸颊、眼部分泌物、鼻腔周边污垢；使用医用棉签轻柔清理外耳道耳垢、残留异物；男性按需规范剃须、修整鬓角，清洁后涂抹保湿护肤乳液，梳理规整头发，整体打理干净仪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面部无油脂、无汗垢、无眼屎鼻垢；外耳道干净无残留异物、无堵塞；剃须整洁无胡须残留、无皮肤刮伤；面部皮肤滋润不干燥，整体仪容干净清爽、精神状态良好。</w:t>
            </w:r>
            <w:r>
              <w:rPr>
                <w:color w:val="000000" w:themeColor="text1"/>
              </w:rPr>
            </w:r>
            <w:r/>
          </w:p>
        </w:tc>
      </w:tr>
      <w:tr>
        <w:trPr>
          <w:trHeight w:val="17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口腔清洁护理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自理、半自理人员协助规范刷牙，清洁牙齿内外侧、牙缝，指导充分漱口；卧床失能无法起身人员，使用无菌棉签、棉球细致擦拭口唇、牙龈、舌面、口腔内侧死角污垢；佩戴活动假牙者，取下假牙清水冲洗、去除全部食物残渣，简单消毒后规范佩戴；全程观察口腔黏膜状态，排查发白、溃疡、红肿、异味等问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单次5-10分钟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口腔无食物残留、无黏腻污垢、无口臭异味；牙龈无红肿、无破皮出血；假牙清洁干净、佩戴稳固贴合，无松动脱落；有效规避口腔溃疡、真菌感染、口腔炎症问题。</w:t>
            </w:r>
            <w:r>
              <w:rPr>
                <w:color w:val="000000" w:themeColor="text1"/>
              </w:rPr>
            </w:r>
            <w:r/>
          </w:p>
        </w:tc>
      </w:tr>
      <w:tr>
        <w:trPr>
          <w:trHeight w:val="14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手足清洁护理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调配38-40℃适宜温水，浸泡手足软化污垢后，彻底清洗掌心、脚背、指趾缝隙、脚底褶皱等卫生死角；清洗完毕后擦干全部水分，重点擦干指缝趾缝，涂抹护手护足乳液保湿；全面检查手足皮肤状态，排查脱皮、水泡、裂口、红肿、灰指甲等异常，发现问题第一时间上报护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每日1次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手足无异味、无泥垢、无残留污垢，指趾缝隙干净无杂物；皮肤滋润清爽，无干裂、起皮、水泡、红肿现象；手足异常情况及时上报，无隐瞒漏报。</w:t>
            </w:r>
            <w:r>
              <w:rPr>
                <w:color w:val="000000" w:themeColor="text1"/>
              </w:rPr>
            </w:r>
            <w:r/>
          </w:p>
        </w:tc>
      </w:tr>
      <w:tr>
        <w:trPr>
          <w:trHeight w:val="17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协助进食饮水及鼻饲护理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严格遵循医护及食堂饮食规定，区分普食、流质、半流质、低盐、禁食等饮食标准；协助被照护者坐起或抬高床头进食，小口慢速喂食，严控喂食速度；全程观察吞咽状态，及时规避恶心、呛咳、噎食风险；鼻饲对象按规范协助鼻饲进食，把控输注速度与体位；严禁私自投喂禁忌、生冷、甜食食物，应急处置到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每日3-5次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严格恪守饮食禁忌，无私自改餐、私自加餐、违规投喂情况；喂食操作平稳规范，喂食鼻饲操作规范，全程零呛咳、零噎食、零进食意外；饮水频次合理，适配身体需求；无因饮食、饮水不当引发的腹胀、腹泻、不适等问题，进食异常及时上报，处置及时到位。</w:t>
            </w:r>
            <w:r>
              <w:rPr>
                <w:color w:val="000000" w:themeColor="text1"/>
              </w:rPr>
            </w:r>
            <w:r/>
          </w:p>
        </w:tc>
      </w:tr>
      <w:tr>
        <w:trPr>
          <w:trHeight w:val="14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床单位日常整理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早晚两次规整床铺，拉平床单、抚平褶皱、摆正床品位置；及时更换潮湿、污渍、大小便污染的床单、被套、枕套；彻底清理床面零食、纸巾、杂物、生活垃圾；将床头柜内水杯、餐具、药品、私人物品分类规整摆放，杜绝杂乱堆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每日早晚各1次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床铺平整干燥、无褶皱、无污渍、无潮湿、无杂物；床头柜物品定点分类摆放、整齐有序；床周、床面无卫生死角，无垃圾堆积、杂乱堆放情况。</w:t>
            </w:r>
            <w:r>
              <w:rPr>
                <w:color w:val="000000" w:themeColor="text1"/>
              </w:rPr>
            </w:r>
            <w:r/>
          </w:p>
        </w:tc>
      </w:tr>
      <w:tr>
        <w:trPr>
          <w:trHeight w:val="14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病房通风保洁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避开早晚冷风时段，开窗通风时避免风口直吹被照护者；每日定时开窗换气，保持病房空气流通、置换浑浊空气；及时清扫床旁、地面垃圾、纸巾、杂物，拖净地面水渍、污渍；全程保持地面干燥，杜绝积水、滑倒安全隐患。</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每日晨间常态化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病房空气清新、无闷味、无异味；地面干净整洁、无垃圾、无水渍、无污渍；病区整体环境清爽舒适，无卫生死角、无安全隐患。</w:t>
            </w:r>
            <w:r>
              <w:rPr>
                <w:color w:val="000000" w:themeColor="text1"/>
              </w:rPr>
            </w:r>
            <w:r/>
          </w:p>
        </w:tc>
      </w:tr>
      <w:tr>
        <w:trPr>
          <w:trHeight w:val="11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协助更衣护理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结合被照护者身体状况、偏瘫部位、术后伤口、引流管路等情况，轻柔协助穿脱内外衣物；更衣过程避开风口，做好保暖防护，防止受凉；全程拉帘遮挡隐私，严禁身体外露，操作过程规避、不拉扯伤口、管路及患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单次10-15分钟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衣物穿戴干净整洁、合身舒适；更衣过程无受凉、无肢体磕碰、无管路滑脱、无伤口牵拉；隐私保护规范到位，操作轻柔合规。</w:t>
            </w:r>
            <w:r>
              <w:rPr>
                <w:color w:val="000000" w:themeColor="text1"/>
              </w:rPr>
            </w:r>
            <w:r/>
          </w:p>
        </w:tc>
      </w:tr>
      <w:tr>
        <w:trPr>
          <w:trHeight w:val="90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沐浴 / 擦浴护理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根据护理对象病情、自理能力及皮肤状况，按需开展温水沐浴或全身擦浴；清洁全身皮肤，擦拭褶皱死角，清洁后及时涂抹护肤用品，做好保暖及隐私遮挡。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 1 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全身皮肤洁净无污垢异味；皮肤完整无破损、无感染；擦浴沐浴后保暖到位、无受凉，隐私保护规范。</w:t>
            </w:r>
            <w:r>
              <w:rPr>
                <w:color w:val="000000" w:themeColor="text1"/>
              </w:rPr>
            </w:r>
            <w:r/>
          </w:p>
        </w:tc>
      </w:tr>
      <w:tr>
        <w:trPr>
          <w:trHeight w:val="15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专业双人助浴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春夏每周2次、秋冬按需开展双人助浴，全程双人陪护、医护监护；提前调试适宜水温、铺设防滑设施，做好安全防护；浴中轻柔清洗全身皮肤，严防摔倒、烫伤、受凉；浴后立即擦干身体、涂抹护肤、穿戴衣物，做好保暖整理，全程保护隐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春夏每周2次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秋冬按需</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单次≥80分钟</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至少2名护理人员+1名专业医护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助浴流程规范、安全有序；全程无烫伤、滑倒、受凉、晕厥等意外；皮肤清洁干爽，隐私保护到位，助浴体验良好。</w:t>
            </w:r>
            <w:r>
              <w:rPr>
                <w:color w:val="000000" w:themeColor="text1"/>
              </w:rPr>
            </w:r>
            <w:r/>
          </w:p>
        </w:tc>
      </w:tr>
      <w:tr>
        <w:trPr>
          <w:trHeight w:val="11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指趾甲护理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全面清理手指甲、脚趾甲缝隙内堆积的污垢、杂物；针对糖尿病、灰指甲、腿脚不便、感知迟钝的高危人群，轻柔修剪指甲，不剪过短、不强行撕扯，杜绝剪破皮肤、造成破损感染。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每月2次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指趾甲干净无积垢、无发黑发黄；修剪操作安全规范，无皮肤划伤、破皮、出血、感染情况，高危人群防护到位。</w:t>
            </w:r>
            <w:r>
              <w:rPr>
                <w:color w:val="000000" w:themeColor="text1"/>
              </w:rPr>
            </w:r>
            <w:r/>
          </w:p>
        </w:tc>
      </w:tr>
      <w:tr>
        <w:trPr>
          <w:trHeight w:val="12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每周洗发护理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选择温暖无风时段，协助被照护者取舒适躺坐体位；使用适宜温水清洗头发、头皮，彻底洗净油污、头屑，梳理通顺发丝后完全吹干；全程关闭门窗、避开风口，做好保暖，防止受凉感冒、头疼不适。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每周1-2次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单次20-30分钟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头发、头皮干净无油污、无头屑、无异味；发丝梳理整齐、吹干彻底；全程无受凉、无感冒、无头皮红疹瘙痒问题。</w:t>
            </w:r>
            <w:r>
              <w:rPr>
                <w:color w:val="000000" w:themeColor="text1"/>
              </w:rPr>
            </w:r>
            <w:r/>
          </w:p>
        </w:tc>
      </w:tr>
      <w:tr>
        <w:trPr>
          <w:trHeight w:val="9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理发服务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协助被照护者取舒适坐卧体位，规范修剪头发、修整鬓角轮廓；理发后及时清理碎发，擦拭颈部、耳廓残留碎发，梳理整洁发型，全程做好保暖及隐私遮挡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每月1次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发型修剪整齐利落、长短匀称；无碎发残留、无划伤头皮；仪容整洁清爽，保暖及隐私防护到位，无受凉不适。</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如厕协助护理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定时提醒自理被照护者按时如厕；借助轮椅、助行器、拐杖全程安全协助移动如厕；卧床失能者按需床上使用便盆、尿壶，协助自理对象规范如厕，保障移动及如厕安全。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每日全天候按需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如厕协助及时安全，操作规范稳妥，移动如厕全程无风险、无意外。</w:t>
            </w:r>
            <w:r>
              <w:rPr>
                <w:color w:val="000000" w:themeColor="text1"/>
              </w:rPr>
            </w:r>
            <w:r/>
          </w:p>
        </w:tc>
      </w:tr>
      <w:tr>
        <w:trPr>
          <w:trHeight w:val="130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会阴及失禁护理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大小便失禁者第一时间发现、及时更换纸尿裤、隔尿垫、污染衣物；便后及失禁后温水清洗肛周、会阴部，轻柔擦干、适当护肤、做好保湿防护；全程拉帘遮挡隐私，保护个人尊严，不围观、不议论。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每日全天候按需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失禁处置快速不拖延；皮肤清洁到位、干爽无潮湿、无污渍残留、无异味；会阴肛周皮肤干净清爽，杜绝湿疹、红臀、失禁性皮炎；全程严格保护隐私。</w:t>
            </w:r>
            <w:r>
              <w:rPr>
                <w:color w:val="000000" w:themeColor="text1"/>
              </w:rPr>
            </w:r>
            <w:r/>
          </w:p>
        </w:tc>
      </w:tr>
      <w:tr>
        <w:trPr>
          <w:trHeight w:val="29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便秘综合管理（灌肠 + 人工协助排便）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针对重度便秘、粪便干结、肠蠕动差、无力自主排便照护对象，实行分级干预：1. 协助其护士开展不保留 / 保留灌肠，软化粪块、刺激肠蠕动、促进排便；意识障碍、腹痛、消化道出血对象严禁灌肠操作，全程把控体位、输注速度并观察耐受状态。2. 对粪块嵌顿、灌肠无效、完全无法自主排便者，全程拉帘保护隐私，取适宜侧卧体位，手指润滑后轻柔扩肛，分次缓慢取出干结粪块，动作轻柔避免直肠黏膜损伤。操作结束后温水清洁肛周皮肤、擦干保湿护肤，观察腹部、肛周有无不适，做好护理记录与后续饮食活动预防指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程隐私防护到位；灌肠流程规范、禁忌严格把控，无腹痛、虚脱、肠道损伤；人工排便手法轻柔，无肛周破皮、出血、黏膜损伤；粪块清理彻底，肛周皮肤清洁干爽无异味；有效解除便秘，无继发不适，后续预防指导到位。</w:t>
            </w:r>
            <w:r>
              <w:rPr>
                <w:color w:val="000000" w:themeColor="text1"/>
              </w:rPr>
            </w:r>
            <w:r/>
          </w:p>
        </w:tc>
      </w:tr>
      <w:tr>
        <w:trPr>
          <w:trHeight w:val="14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定时翻身防压疮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针对卧床、失能、高龄、行动不便、自理能力差的被照护者，严格执行每2小时定时翻身制度；翻身动作轻、慢、稳，严禁硬拖、硬拉、拖拽皮肤，避免皮肤磨损；采用侧卧、平卧交替方式，重点保护肩胛、骶尾、足跟、手肘等受压部位，按需垫好减压防护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每2小时1次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翻身准时规范、无拖延遗漏；操作轻柔，无皮肤擦伤、拖拽损伤；在岗看护期间零新增压疮、零皮肤红肿破损，压疮预防到位。</w:t>
            </w:r>
            <w:r>
              <w:rPr>
                <w:color w:val="000000" w:themeColor="text1"/>
              </w:rPr>
            </w:r>
            <w:r/>
          </w:p>
        </w:tc>
      </w:tr>
      <w:tr>
        <w:trPr>
          <w:trHeight w:val="12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全身皮肤排查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开展全覆盖全身皮肤检查，重点排查后背、肩胛、腰臀、骶尾部、足跟、手肘等受压高危部位；细致查看皮肤有无发红、硬结、干裂、破皮、水泡等问题，发现皮肤异常立即增加翻身频次、强化防护并上报。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每日1次全覆盖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皮肤排查无死角、无遗漏；皮肤异常早发现、早防护、早干预；有效预防压疮、皮肤破损、感染等问题发生。</w:t>
            </w:r>
            <w:r>
              <w:rPr>
                <w:color w:val="000000" w:themeColor="text1"/>
              </w:rPr>
            </w:r>
            <w:r/>
          </w:p>
        </w:tc>
      </w:tr>
      <w:tr>
        <w:trPr>
          <w:trHeight w:val="9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压力性损伤护理及指导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遵医嘱协助进行压疮创面护理、日常翻身减压；保持</w:t>
            </w:r>
            <w:r>
              <w:rPr>
                <w:rStyle w:val="939"/>
                <w:rFonts w:hint="eastAsia"/>
                <w:color w:val="000000" w:themeColor="text1"/>
                <w:sz w:val="22"/>
                <w:szCs w:val="22"/>
                <w:highlight w:val="none"/>
                <w:lang w:bidi="ar"/>
              </w:rPr>
              <w:t xml:space="preserve">被照护者</w:t>
            </w:r>
            <w:r>
              <w:rPr>
                <w:rStyle w:val="940"/>
                <w:rFonts w:hint="eastAsia"/>
                <w:color w:val="000000" w:themeColor="text1"/>
                <w:sz w:val="22"/>
                <w:szCs w:val="22"/>
                <w:highlight w:val="none"/>
                <w:lang w:bidi="ar"/>
              </w:rPr>
              <w:t xml:space="preserve">皮肤清洁干燥；做好压疮风险观察、心理安抚及日常防护照护。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创面协助护理规范、防护措施到位；压疮风险观察细致、宣教安抚到位；创面恢复平稳，无加重及感染扩散。</w:t>
            </w:r>
            <w:r>
              <w:rPr>
                <w:color w:val="000000" w:themeColor="text1"/>
              </w:rPr>
            </w:r>
            <w:r/>
          </w:p>
        </w:tc>
      </w:tr>
      <w:tr>
        <w:trPr>
          <w:trHeight w:val="120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生命体征协助监测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主动配合医护人员完成体温、脉搏、呼吸、血压等生命体征测量；认真核对、如实记录测量数值，不篡改、不敷衍；发现数值异常或被照护者出现头晕、胸闷、乏力、身体不适等症状，第一时间上报护士，不隐瞒、不拖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单次5-10分钟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测量操作认真规范，无敷衍应付；记录数据真实准确，无错填、瞎填；身体及体征异常第一时间上报，零隐瞒、零漏报。</w:t>
            </w:r>
            <w:r>
              <w:rPr>
                <w:color w:val="000000" w:themeColor="text1"/>
              </w:rPr>
            </w:r>
            <w:r/>
          </w:p>
        </w:tc>
      </w:tr>
      <w:tr>
        <w:trPr>
          <w:trHeight w:val="12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血糖监测护理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根据被照护者病情及医嘱要求，按空腹、餐后 2 小时时间节点配合完成血糖监测；规范协助准备用物、安置舒适体位，如实记录数值，观察被照护者有无头晕、乏力、心慌等低血糖反应，数值异常第一时间上报护士。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单次5-10分钟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监测时间节点把控准确；操作配合规范、记录真实无误；及时观察身体反应，异常情况上报迅速，无漏测、错报、迟报。</w:t>
            </w:r>
            <w:r>
              <w:rPr>
                <w:color w:val="000000" w:themeColor="text1"/>
              </w:rPr>
            </w:r>
            <w:r/>
          </w:p>
        </w:tc>
      </w:tr>
      <w:tr>
        <w:trPr>
          <w:trHeight w:val="9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胰岛素注射及健康指导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配合协助护士完成胰岛素注射体位摆放、肢体固定，询问观察被照护者有无不适；做好血糖管控生活照护宣教与日常行为引导。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单次10-15分钟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注射协助操作规范，无菌配合到位；无注射不良反应；健康指导清晰易懂，</w:t>
            </w:r>
            <w:r>
              <w:rPr>
                <w:rStyle w:val="939"/>
                <w:rFonts w:hint="eastAsia"/>
                <w:color w:val="000000" w:themeColor="text1"/>
                <w:sz w:val="22"/>
                <w:szCs w:val="22"/>
                <w:highlight w:val="none"/>
                <w:lang w:bidi="ar"/>
              </w:rPr>
              <w:t xml:space="preserve">被照护者</w:t>
            </w:r>
            <w:r>
              <w:rPr>
                <w:rStyle w:val="940"/>
                <w:rFonts w:hint="eastAsia"/>
                <w:color w:val="000000" w:themeColor="text1"/>
                <w:sz w:val="22"/>
                <w:szCs w:val="22"/>
                <w:highlight w:val="none"/>
                <w:lang w:bidi="ar"/>
              </w:rPr>
              <w:t xml:space="preserve">得到有效照护引导。</w:t>
            </w:r>
            <w:r>
              <w:rPr>
                <w:color w:val="000000" w:themeColor="text1"/>
              </w:rPr>
            </w:r>
            <w:r/>
          </w:p>
        </w:tc>
      </w:tr>
      <w:tr>
        <w:trPr>
          <w:trHeight w:val="150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叩背排痰护理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针对卧床、痰多、咳痰无力、无法自主排痰的被照护者，采用空心手掌，遵循由下向上、由外向内的标准顺序规律叩背；力度轻重适中，有效松动气道痰液；全程密切观察被照护者呼吸、面色状态，出现憋喘、不适立即停止操作并上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叩背手法标准、力度均匀合适；有效助力痰液排出，缓解咳痰困难；有效预防坠积性肺炎、气道堵塞，全程呼吸平稳、无不适反应。</w:t>
            </w:r>
            <w:r>
              <w:rPr>
                <w:color w:val="000000" w:themeColor="text1"/>
              </w:rPr>
            </w:r>
            <w:r/>
          </w:p>
        </w:tc>
      </w:tr>
      <w:tr>
        <w:trPr>
          <w:trHeight w:val="9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吸氧护理/无创辅助通气护理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遵医嘱协助佩戴吸氧管、无创呼吸机面罩，监测呼吸状况、血氧饱和度，做好气道湿化、口腔护理、导管固定，痰液黏稠及时吸痰，预防并发症。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按需，单次 10-20 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操作规范、导管固定牢固，血氧呼吸监测到位，无缺氧、无管路脱落、无气道感染</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人工气道护理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被照护者保持导管通畅，及时清理口腔鼻腔分泌物；妥善固定导管，防止滑动牵拉；保持切口纱布清洁干燥，发现异常及时上报。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导管固定牢固无移位滑脱；气道分泌物清理彻底；切口周围皮肤完好无红肿渗液、无感染。</w:t>
            </w:r>
            <w:r>
              <w:rPr>
                <w:color w:val="000000" w:themeColor="text1"/>
              </w:rPr>
            </w:r>
            <w:r/>
          </w:p>
        </w:tc>
      </w:tr>
      <w:tr>
        <w:trPr>
          <w:trHeight w:val="10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留置胃管/鼻胃管护理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协助护士为不能经口进食的</w:t>
            </w:r>
            <w:r>
              <w:rPr>
                <w:rStyle w:val="939"/>
                <w:rFonts w:hint="eastAsia"/>
                <w:color w:val="000000" w:themeColor="text1"/>
                <w:sz w:val="22"/>
                <w:szCs w:val="22"/>
                <w:highlight w:val="none"/>
                <w:lang w:bidi="ar"/>
              </w:rPr>
              <w:t xml:space="preserve">被照护者</w:t>
            </w:r>
            <w:r>
              <w:rPr>
                <w:rStyle w:val="940"/>
                <w:rFonts w:hint="eastAsia"/>
                <w:color w:val="000000" w:themeColor="text1"/>
                <w:sz w:val="22"/>
                <w:szCs w:val="22"/>
                <w:highlight w:val="none"/>
                <w:lang w:bidi="ar"/>
              </w:rPr>
              <w:t xml:space="preserve">做好留置胃管日常维护；定期观察胃管在位、有无堵塞污染，妥善固定保持通畅；同步做好口鼻鼻腔黏膜清洁防护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胃管固定牢固无滑脱、堵塞；管路通畅无污染；口鼻鼻腔黏膜完好无红肿破损，营养供给保障到位。</w:t>
            </w:r>
            <w:r>
              <w:rPr>
                <w:color w:val="000000" w:themeColor="text1"/>
              </w:rPr>
            </w:r>
            <w:r/>
          </w:p>
        </w:tc>
      </w:tr>
      <w:tr>
        <w:trPr>
          <w:trHeight w:val="9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留置尿管护理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规范做好</w:t>
            </w:r>
            <w:r>
              <w:rPr>
                <w:rStyle w:val="939"/>
                <w:rFonts w:hint="eastAsia"/>
                <w:color w:val="000000" w:themeColor="text1"/>
                <w:sz w:val="22"/>
                <w:szCs w:val="22"/>
                <w:highlight w:val="none"/>
                <w:lang w:bidi="ar"/>
              </w:rPr>
              <w:t xml:space="preserve">被照护者</w:t>
            </w:r>
            <w:r>
              <w:rPr>
                <w:rStyle w:val="940"/>
                <w:rFonts w:hint="eastAsia"/>
                <w:color w:val="000000" w:themeColor="text1"/>
                <w:sz w:val="22"/>
                <w:szCs w:val="22"/>
                <w:highlight w:val="none"/>
                <w:lang w:bidi="ar"/>
              </w:rPr>
              <w:t xml:space="preserve">会阴部日常护理，保持尿道口清洁；妥善固定尿管、保持管路通畅；按时排空尿袋，普通集尿袋每周更换2次、精密集尿袋每周1次，并观察排尿情况。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单次20-30分钟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会阴清洁到位无异味；尿管固定牢固、通畅无扭曲堵塞；尿袋更换按时规范；无尿路感染、无管路脱落渗漏。</w:t>
            </w:r>
            <w:r>
              <w:rPr>
                <w:color w:val="000000" w:themeColor="text1"/>
              </w:rPr>
            </w:r>
            <w:r/>
          </w:p>
        </w:tc>
      </w:tr>
      <w:tr>
        <w:trPr>
          <w:trHeight w:val="200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造口护理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被照护者取舒适侧卧位，暴露造口部位并做好隐私遮挡；遵医嘱配合进行造口周边皮肤清洁，去除残留排泄物及旧敷料；观察造口颜色（正常为红润）、形状，检查周边皮肤有无红肿、破损、渗液；协助更换造口袋，确保贴合无渗漏；操作后整理衣物，清理用物，做好护理记录，异常情况（如造口苍白/紫绀、皮肤破损）立即上报护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3-5天更换1次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日常清洁</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每日1-2次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造口周边皮肤清洁干爽，无红肿、破损、渗漏；造口袋贴合牢固，无排泄物外漏污染；造口观察细致，异常情况上报及时；全程隐私保护到位，被照护者无不适反应。</w:t>
            </w:r>
            <w:r>
              <w:rPr>
                <w:color w:val="000000" w:themeColor="text1"/>
              </w:rPr>
            </w:r>
            <w:r/>
          </w:p>
        </w:tc>
      </w:tr>
      <w:tr>
        <w:trPr>
          <w:trHeight w:val="17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安全防护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程做好全方位安全风险防控，重点防范被照护者坠床、跌倒、私自外出走失、烫伤、误吸、误食、错服药物、自伤他伤、低血糖等意外风险；规范使用床栏、防护衣、约束保护用具等防护设施；日常做好安全宣教、环境隐患排查，及时消除地面湿滑、床边障碍物等安全隐患，筑牢照护安全防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全天常态化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全程零安全事故、零防护疏漏；情绪安抚到位，被照护者情绪稳定；无服务争执、无态度投诉，服务氛围良好。</w:t>
            </w:r>
            <w:r>
              <w:rPr>
                <w:color w:val="000000" w:themeColor="text1"/>
              </w:rPr>
            </w:r>
            <w:r/>
          </w:p>
        </w:tc>
      </w:tr>
      <w:tr>
        <w:trPr>
          <w:trHeight w:val="14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基础康复训练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协助被照护者完成抬手、抬腿、屈膝、伸臂、床上坐起、床边落座、站立平衡、床椅转移等基础康复动作；训练循序渐进、量力而行，严禁强行拉扯肢体、过度训练；严控训练时长，避免身体过度疲劳、肢体损伤，肢体手法按摩到位，预防深静脉血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每日1次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康复动作规范标准，适配患者身体耐受度；无肢体拉伤、过度疲劳情况；有效预防肢体僵硬、肌肉萎缩、下肢深静脉血栓，康复效果良好。</w:t>
            </w:r>
            <w:r>
              <w:rPr>
                <w:color w:val="000000" w:themeColor="text1"/>
              </w:rPr>
            </w:r>
            <w:r/>
          </w:p>
        </w:tc>
      </w:tr>
      <w:tr>
        <w:trPr>
          <w:trHeight w:val="142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生活自理能力训练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针对半失能被照护者，循序渐进训练自主进食、洗漱、穿脱衣物、整理个人物品等日常技能；指导床椅转移、如厕起身、使用助行器等生活移动能力；鼓励自主完成力所能及的事务，逐步减少依赖；训练过程全程陪护，防止跌倒、磕碰等意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每日1次</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单次15-30分钟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训练计划适配被照护者能力，循序渐进；被照护者自理能力逐步提升，能独立完成部分日常事务；训练全程无安全事故；被照护者配合度高，无抵触情绪。</w:t>
            </w:r>
            <w:r>
              <w:rPr>
                <w:color w:val="000000" w:themeColor="text1"/>
              </w:rPr>
            </w:r>
            <w:r/>
          </w:p>
        </w:tc>
      </w:tr>
      <w:tr>
        <w:trPr>
          <w:trHeight w:val="20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用药辅助照护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严格按照护士交代执行三查七对，核对被照护者姓名、药名、剂量及用药方式；协助口服药物温水送服，确保药物完全咽下；鼻饲患者需将药物研碎溶解后经胃管注入；外用药物先清洁局部皮肤，再均匀涂抹，涂药后保持对应体位 5-10 分钟促进吸收；用药后密切观察皮肤及身体状态，如出现红肿、发痒、过敏等不适，立即停药并及时上报护士。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按需执行</w:t>
            </w:r>
            <w:r>
              <w:rPr>
                <w:rFonts w:hint="eastAsia" w:ascii="宋体" w:hAnsi="宋体" w:eastAsia="宋体" w:cs="宋体"/>
                <w:color w:val="000000" w:themeColor="text1"/>
                <w:sz w:val="22"/>
                <w:szCs w:val="22"/>
                <w:highlight w:val="none"/>
                <w:lang w:bidi="ar"/>
              </w:rPr>
              <w:br/>
            </w:r>
            <w:r>
              <w:rPr>
                <w:rFonts w:hint="eastAsia" w:ascii="宋体" w:hAnsi="宋体" w:eastAsia="宋体" w:cs="宋体"/>
                <w:color w:val="000000" w:themeColor="text1"/>
                <w:sz w:val="22"/>
                <w:szCs w:val="22"/>
                <w:highlight w:val="none"/>
                <w:lang w:bidi="ar"/>
              </w:rPr>
              <w:t xml:space="preserve">单次10-20分钟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用药核对零差错，无错服、漏服、误服情况；外用药物涂抹规范、吸收良好；过敏及异常反应处置及时、上报迅速，无用药安全隐患。</w:t>
            </w:r>
            <w:r>
              <w:rPr>
                <w:color w:val="000000" w:themeColor="text1"/>
              </w:rPr>
            </w:r>
            <w:r/>
          </w:p>
        </w:tc>
      </w:tr>
      <w:tr>
        <w:trPr>
          <w:trHeight w:val="114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医疗辅助配合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主动配合医护人员完成体位固定、基础护理、标本采集、院内检查、科室转运等各项诊疗工作；听从医护调度安排，主动对接、积极配合，不推诿、不抵触、不消极怠工，保障诊疗工作顺畅开展。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日间按需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辅助操作熟练规范，配合度高；全程服从医护安排，无推诿抗拒行为；有效保障各项护理、诊疗工作高效有序完成。</w:t>
            </w:r>
            <w:r>
              <w:rPr>
                <w:color w:val="000000" w:themeColor="text1"/>
              </w:rPr>
            </w:r>
            <w:r/>
          </w:p>
        </w:tc>
      </w:tr>
      <w:tr>
        <w:trPr>
          <w:trHeight w:val="11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个人物品管理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妥善保管被照护者衣物、洗漱用品、水杯、餐具、贴身小件私人物品；所有物品分类定点摆放、整齐归位，不乱堆乱放、不随意挪动；严禁混拿、错拿、遗失私人物品，做到专人专用、清晰区分。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全天常态化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个人物品摆放整齐、分类清晰、归位规范；无物品遗失、错乱、混用情况，物品管理井然有序。</w:t>
            </w:r>
            <w:r>
              <w:rPr>
                <w:color w:val="000000" w:themeColor="text1"/>
              </w:rPr>
            </w:r>
            <w:r/>
          </w:p>
        </w:tc>
      </w:tr>
      <w:tr>
        <w:trPr>
          <w:trHeight w:val="11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隐私保护照护</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开展擦身、换衣、排泄护理、皮肤护理等所有暴露身体的护理操作时，必须全程拉帘遮挡；严禁围观操作、严禁私下议论被照护者身体状况、病情隐私及个人私事，严格保护患者隐私。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全天常态化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隐私防护流程规范，所有私密操作全部遮挡；无围观、无议论、无隐私泄露情况，充分尊重被照护者个人尊严。</w:t>
            </w:r>
            <w:r>
              <w:rPr>
                <w:color w:val="000000" w:themeColor="text1"/>
              </w:rPr>
            </w:r>
            <w:r/>
          </w:p>
        </w:tc>
      </w:tr>
      <w:tr>
        <w:trPr>
          <w:trHeight w:val="168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人文关怀与心理慰藉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常态化关注被照护者精神状态、心理情绪变化，针对孤独寂寞、焦虑抑郁、烦躁易怒、失能自卑、长期卧床悲观等人群，主动陪伴倾听、耐心沟通疏导；尊重个人生活习惯、人格尊严与隐私诉求，给予情感陪伴和精神支持；对压疮、重病、术后失能对象专项开展心理支持，缓解抵触护理、恐惧消极情绪，正向引导心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全天常态化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能及时察觉情绪异常并主动介入疏导；沟通温和有耐心，不顶嘴、不争执、不冷处理；有效缓解负面情绪，尊重人格与隐私，人文关怀落实到位，无情绪激化及服务纠纷投诉。</w:t>
            </w:r>
            <w:r>
              <w:rPr>
                <w:color w:val="000000" w:themeColor="text1"/>
              </w:rPr>
            </w:r>
            <w:r/>
          </w:p>
        </w:tc>
      </w:tr>
      <w:tr>
        <w:trPr>
          <w:trHeight w:val="2060"/>
        </w:trPr>
        <w:tc>
          <w:tcPr>
            <w:tcBorders>
              <w:top w:val="single" w:color="000000" w:sz="4" w:space="0"/>
              <w:left w:val="single" w:color="000000" w:sz="4" w:space="0"/>
              <w:bottom w:val="single" w:color="000000" w:sz="4" w:space="0"/>
              <w:right w:val="single" w:color="000000" w:sz="4" w:space="0"/>
            </w:tcBorders>
            <w:tcW w:w="51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6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病房院感防护及器具消杀整理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60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在岗期间全程规范佩戴口罩，严格遵守院感防控要求；护理操作前后、处理大小便后、清理垃圾后及时洗手、手部消毒；被照护者个人毛巾、脸盆、餐具专人专用，严禁交叉混用，杜绝交叉感染。每周对病房床栏、床头柜、轮椅、助行器、便盆、尿壶等高频接触器具逐一擦拭、清洗、规范消毒；清理器具边角缝隙灰尘污渍，消毒后分类归位摆放，保持器具干净整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7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全天常态化</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50" w:type="dxa"/>
            <w:vAlign w:val="top"/>
            <w:textDirection w:val="lrTb"/>
            <w:noWrap w:val="false"/>
          </w:tcPr>
          <w:p>
            <w:pPr>
              <w:jc w:val="lef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口罩佩戴规范、手卫生落实到位；个人物品专人专用无交叉混用；各类护理器具消杀彻底、无污渍异味、无卫生死角，摆放整齐规范，全程无院感隐患、无交叉感染风险。</w:t>
            </w:r>
            <w:r>
              <w:rPr>
                <w:color w:val="000000" w:themeColor="text1"/>
              </w:rPr>
            </w:r>
            <w:r/>
          </w:p>
        </w:tc>
      </w:tr>
    </w:tbl>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sectPr>
      <w:headerReference w:type="default" r:id="rId9"/>
      <w:footerReference w:type="default" r:id="rId11"/>
      <w:footnotePr/>
      <w:endnotePr/>
      <w:type w:val="nextPage"/>
      <w:pgSz w:w="16838" w:h="11906" w:orient="landscape"/>
      <w:pgMar w:top="1576" w:right="1327" w:bottom="1689" w:left="132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340"/>
      <w:spacing w:line="232" w:lineRule="auto"/>
      <w:rPr>
        <w:rFonts w:hint="eastAsia" w:ascii="宋体" w:hAnsi="宋体" w:eastAsia="宋体" w:cs="宋体"/>
        <w:sz w:val="26"/>
        <w:szCs w:val="26"/>
        <w:lang w:val="en-US" w:eastAsia="zh-CN"/>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page">
                <wp:posOffset>1079500</wp:posOffset>
              </wp:positionH>
              <wp:positionV relativeFrom="page">
                <wp:posOffset>359410</wp:posOffset>
              </wp:positionV>
              <wp:extent cx="5399405" cy="17970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399405" cy="179705"/>
                      </a:xfrm>
                      <a:prstGeom prst="rect">
                        <a:avLst/>
                      </a:prstGeom>
                      <a:noFill/>
                      <a:ln>
                        <a:noFill/>
                      </a:ln>
                      <a:effectLst>
                        <a:outerShdw algn="ctr" rotWithShape="0">
                          <a:srgbClr val="A0A0A4"/>
                        </a:outerShdw>
                      </a:effectLst>
                    </wps:spPr>
                    <wps:bodyPr rot="0">
                      <a:prstTxWarp prst="textNoShape">
                        <a:avLst/>
                      </a:prstTxWarp>
                      <a:noAutofit/>
                    </wps:bodyPr>
                  </wps:wsp>
                </a:graphicData>
              </a:graphic>
            </wp:anchor>
          </w:drawing>
        </mc:Choice>
        <mc:Fallback>
          <w:pict>
            <v:shape id="shape 0" o:spid="_x0000_s0" o:spt="202" type="#_x0000_t202" style="position:absolute;z-index:-251659264;o:allowoverlap:true;o:allowincell:false;mso-position-horizontal-relative:page;margin-left:85.0pt;mso-position-horizontal:absolute;mso-position-vertical-relative:page;margin-top:28.3pt;mso-position-vertical:absolute;width:425.1pt;height:14.1pt;mso-wrap-distance-left:9.0pt;mso-wrap-distance-top:0.0pt;mso-wrap-distance-right:9.0pt;mso-wrap-distance-bottom:0.0pt;visibility:visible;" filled="f"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7">
    <w:name w:val="Heading 1"/>
    <w:basedOn w:val="736"/>
    <w:next w:val="736"/>
    <w:link w:val="780"/>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39">
    <w:name w:val="Heading 3"/>
    <w:basedOn w:val="736"/>
    <w:next w:val="736"/>
    <w:link w:val="782"/>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0"/>
    <w:qFormat/>
    <w:pPr>
      <w:keepLines/>
      <w:keepNext/>
      <w:spacing w:before="280" w:after="290" w:line="376" w:lineRule="auto"/>
      <w:outlineLvl w:val="3"/>
    </w:pPr>
    <w:rPr>
      <w:rFonts w:ascii="Arial" w:hAnsi="Arial" w:eastAsia="黑体" w:cs="Arial"/>
      <w:b/>
      <w:bCs/>
      <w:sz w:val="28"/>
      <w:szCs w:val="28"/>
    </w:rPr>
  </w:style>
  <w:style w:type="paragraph" w:styleId="741">
    <w:name w:val="Heading 5"/>
    <w:basedOn w:val="736"/>
    <w:next w:val="736"/>
    <w:link w:val="784"/>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85"/>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7"/>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8"/>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0">
    <w:name w:val="Document Map"/>
    <w:basedOn w:val="736"/>
    <w:uiPriority w:val="0"/>
    <w:semiHidden/>
    <w:qFormat/>
    <w:pPr>
      <w:shd w:val="clear" w:color="auto" w:fill="000080"/>
    </w:pPr>
  </w:style>
  <w:style w:type="paragraph" w:styleId="751">
    <w:name w:val="annotation text"/>
    <w:basedOn w:val="736"/>
    <w:uiPriority w:val="0"/>
    <w:qFormat/>
    <w:pPr>
      <w:jc w:val="left"/>
    </w:pPr>
  </w:style>
  <w:style w:type="paragraph" w:styleId="752">
    <w:name w:val="Body Text"/>
    <w:basedOn w:val="736"/>
    <w:next w:val="736"/>
    <w:uiPriority w:val="0"/>
    <w:qFormat/>
    <w:pPr>
      <w:spacing w:after="120"/>
    </w:pPr>
  </w:style>
  <w:style w:type="paragraph" w:styleId="753">
    <w:name w:val="Body Text Indent"/>
    <w:basedOn w:val="736"/>
    <w:uiPriority w:val="0"/>
    <w:qFormat/>
    <w:pPr>
      <w:ind w:firstLine="600"/>
      <w:spacing w:line="360" w:lineRule="auto"/>
    </w:pPr>
    <w:rPr>
      <w:rFonts w:ascii="仿宋_GB2312" w:eastAsia="仿宋_GB2312"/>
      <w:sz w:val="30"/>
    </w:rPr>
  </w:style>
  <w:style w:type="paragraph" w:styleId="754">
    <w:name w:val="Block Text"/>
    <w:basedOn w:val="736"/>
    <w:next w:val="740"/>
    <w:uiPriority w:val="0"/>
    <w:qFormat/>
    <w:pPr>
      <w:ind w:left="1440" w:right="1440"/>
      <w:spacing w:after="120"/>
    </w:pPr>
  </w:style>
  <w:style w:type="paragraph" w:styleId="755">
    <w:name w:val="toc 5"/>
    <w:basedOn w:val="736"/>
    <w:next w:val="736"/>
    <w:uiPriority w:val="39"/>
    <w:unhideWhenUsed/>
    <w:qFormat/>
    <w:pPr>
      <w:ind w:left="1134" w:right="0" w:firstLine="0"/>
      <w:spacing w:after="57"/>
    </w:pPr>
  </w:style>
  <w:style w:type="paragraph" w:styleId="756">
    <w:name w:val="toc 3"/>
    <w:basedOn w:val="736"/>
    <w:next w:val="736"/>
    <w:uiPriority w:val="39"/>
    <w:unhideWhenUsed/>
    <w:qFormat/>
    <w:pPr>
      <w:ind w:left="567" w:right="0" w:firstLine="0"/>
      <w:spacing w:after="57"/>
    </w:pPr>
  </w:style>
  <w:style w:type="paragraph" w:styleId="757">
    <w:name w:val="Plain Text"/>
    <w:basedOn w:val="736"/>
    <w:uiPriority w:val="0"/>
    <w:qFormat/>
    <w:rPr>
      <w:rFonts w:ascii="宋体" w:hAnsi="Courier New"/>
      <w:szCs w:val="20"/>
    </w:rPr>
  </w:style>
  <w:style w:type="paragraph" w:styleId="758">
    <w:name w:val="toc 8"/>
    <w:basedOn w:val="736"/>
    <w:next w:val="736"/>
    <w:uiPriority w:val="39"/>
    <w:unhideWhenUsed/>
    <w:qFormat/>
    <w:pPr>
      <w:ind w:left="1984" w:right="0" w:firstLine="0"/>
      <w:spacing w:after="57"/>
    </w:pPr>
  </w:style>
  <w:style w:type="paragraph" w:styleId="759">
    <w:name w:val="endnote text"/>
    <w:basedOn w:val="736"/>
    <w:link w:val="926"/>
    <w:uiPriority w:val="99"/>
    <w:semiHidden/>
    <w:unhideWhenUsed/>
    <w:qFormat/>
    <w:pPr>
      <w:spacing w:after="0" w:line="240" w:lineRule="auto"/>
    </w:pPr>
    <w:rPr>
      <w:sz w:val="20"/>
    </w:rPr>
  </w:style>
  <w:style w:type="paragraph" w:styleId="760">
    <w:name w:val="Footer"/>
    <w:basedOn w:val="736"/>
    <w:link w:val="929"/>
    <w:uiPriority w:val="0"/>
    <w:qFormat/>
    <w:pPr>
      <w:jc w:val="left"/>
      <w:tabs>
        <w:tab w:val="center" w:pos="4153" w:leader="none"/>
        <w:tab w:val="right" w:pos="8306" w:leader="none"/>
      </w:tabs>
    </w:pPr>
    <w:rPr>
      <w:sz w:val="18"/>
      <w:szCs w:val="18"/>
    </w:rPr>
  </w:style>
  <w:style w:type="paragraph" w:styleId="761">
    <w:name w:val="envelope return"/>
    <w:basedOn w:val="736"/>
    <w:uiPriority w:val="0"/>
    <w:qFormat/>
    <w:rPr>
      <w:rFonts w:ascii="Arial" w:hAnsi="Arial"/>
    </w:rPr>
  </w:style>
  <w:style w:type="paragraph" w:styleId="762">
    <w:name w:val="Header"/>
    <w:basedOn w:val="736"/>
    <w:link w:val="928"/>
    <w:uiPriority w:val="0"/>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36"/>
    <w:next w:val="736"/>
    <w:uiPriority w:val="0"/>
    <w:qFormat/>
  </w:style>
  <w:style w:type="paragraph" w:styleId="764">
    <w:name w:val="toc 4"/>
    <w:basedOn w:val="736"/>
    <w:next w:val="736"/>
    <w:uiPriority w:val="39"/>
    <w:unhideWhenUsed/>
    <w:qFormat/>
    <w:pPr>
      <w:ind w:left="850" w:right="0" w:firstLine="0"/>
      <w:spacing w:after="57"/>
    </w:pPr>
  </w:style>
  <w:style w:type="paragraph" w:styleId="765">
    <w:name w:val="Subtitle"/>
    <w:basedOn w:val="736"/>
    <w:next w:val="736"/>
    <w:link w:val="792"/>
    <w:uiPriority w:val="11"/>
    <w:qFormat/>
    <w:pPr>
      <w:spacing w:before="200" w:after="200"/>
    </w:pPr>
    <w:rPr>
      <w:sz w:val="24"/>
      <w:szCs w:val="24"/>
    </w:rPr>
  </w:style>
  <w:style w:type="paragraph" w:styleId="766">
    <w:name w:val="footnote text"/>
    <w:basedOn w:val="736"/>
    <w:link w:val="925"/>
    <w:uiPriority w:val="99"/>
    <w:semiHidden/>
    <w:unhideWhenUsed/>
    <w:qFormat/>
    <w:pPr>
      <w:spacing w:after="40" w:line="240" w:lineRule="auto"/>
    </w:pPr>
    <w:rPr>
      <w:sz w:val="18"/>
    </w:rPr>
  </w:style>
  <w:style w:type="paragraph" w:styleId="767">
    <w:name w:val="toc 6"/>
    <w:basedOn w:val="736"/>
    <w:next w:val="736"/>
    <w:uiPriority w:val="39"/>
    <w:unhideWhenUsed/>
    <w:qFormat/>
    <w:pPr>
      <w:ind w:left="1417" w:right="0" w:firstLine="0"/>
      <w:spacing w:after="57"/>
    </w:pPr>
  </w:style>
  <w:style w:type="paragraph" w:styleId="768">
    <w:name w:val="table of figures"/>
    <w:basedOn w:val="736"/>
    <w:next w:val="736"/>
    <w:uiPriority w:val="99"/>
    <w:unhideWhenUsed/>
    <w:qFormat/>
    <w:pPr>
      <w:spacing w:after="0" w:afterAutospacing="0"/>
    </w:pPr>
  </w:style>
  <w:style w:type="paragraph" w:styleId="769">
    <w:name w:val="toc 2"/>
    <w:basedOn w:val="736"/>
    <w:next w:val="736"/>
    <w:uiPriority w:val="39"/>
    <w:unhideWhenUsed/>
    <w:qFormat/>
    <w:pPr>
      <w:ind w:left="283" w:right="0" w:firstLine="0"/>
      <w:spacing w:after="57"/>
    </w:pPr>
  </w:style>
  <w:style w:type="paragraph" w:styleId="770">
    <w:name w:val="toc 9"/>
    <w:basedOn w:val="736"/>
    <w:next w:val="736"/>
    <w:uiPriority w:val="39"/>
    <w:unhideWhenUsed/>
    <w:qFormat/>
    <w:pPr>
      <w:ind w:left="2268" w:right="0" w:firstLine="0"/>
      <w:spacing w:after="57"/>
    </w:pPr>
  </w:style>
  <w:style w:type="paragraph" w:styleId="771">
    <w:name w:val="Normal (Web)"/>
    <w:basedOn w:val="736"/>
    <w:uiPriority w:val="0"/>
    <w:qFormat/>
    <w:pPr>
      <w:jc w:val="left"/>
      <w:spacing w:beforeAutospacing="1" w:afterAutospacing="1"/>
    </w:pPr>
    <w:rPr>
      <w:rFonts w:cs="Times New Roman"/>
      <w:sz w:val="24"/>
    </w:rPr>
  </w:style>
  <w:style w:type="paragraph" w:styleId="772">
    <w:name w:val="Title"/>
    <w:basedOn w:val="736"/>
    <w:next w:val="736"/>
    <w:link w:val="791"/>
    <w:uiPriority w:val="10"/>
    <w:qFormat/>
    <w:pPr>
      <w:contextualSpacing/>
      <w:spacing w:before="300" w:after="200"/>
    </w:pPr>
    <w:rPr>
      <w:sz w:val="48"/>
      <w:szCs w:val="48"/>
    </w:rPr>
  </w:style>
  <w:style w:type="table" w:styleId="773">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basedOn w:val="746"/>
    <w:uiPriority w:val="99"/>
    <w:semiHidden/>
    <w:unhideWhenUsed/>
    <w:qFormat/>
    <w:rPr>
      <w:vertAlign w:val="superscript"/>
    </w:rPr>
  </w:style>
  <w:style w:type="character" w:styleId="775">
    <w:name w:val="page number"/>
    <w:basedOn w:val="746"/>
    <w:uiPriority w:val="0"/>
    <w:qFormat/>
  </w:style>
  <w:style w:type="character" w:styleId="776">
    <w:name w:val="Emphasis"/>
    <w:basedOn w:val="746"/>
    <w:uiPriority w:val="0"/>
    <w:qFormat/>
    <w:rPr>
      <w:i/>
    </w:rPr>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footnote reference"/>
    <w:basedOn w:val="746"/>
    <w:uiPriority w:val="99"/>
    <w:unhideWhenUsed/>
    <w:qFormat/>
    <w:rPr>
      <w:vertAlign w:val="superscript"/>
    </w:rPr>
  </w:style>
  <w:style w:type="paragraph" w:styleId="779" w:customStyle="1">
    <w:name w:val="Default"/>
    <w:basedOn w:val="736"/>
    <w:uiPriority w:val="0"/>
    <w:semiHidden/>
    <w:qFormat/>
    <w:pPr>
      <w:jc w:val="left"/>
    </w:pPr>
    <w:rPr>
      <w:rFonts w:ascii="宋体" w:hAnsi="Calibri" w:cs="宋体"/>
      <w:color w:val="000000"/>
      <w:sz w:val="24"/>
    </w:rPr>
  </w:style>
  <w:style w:type="character" w:styleId="780" w:customStyle="1">
    <w:name w:val="Heading 1 Char"/>
    <w:basedOn w:val="746"/>
    <w:link w:val="737"/>
    <w:uiPriority w:val="9"/>
    <w:qFormat/>
    <w:rPr>
      <w:rFonts w:ascii="Arial" w:hAnsi="Arial" w:eastAsia="Arial" w:cs="Arial"/>
      <w:sz w:val="40"/>
      <w:szCs w:val="40"/>
    </w:rPr>
  </w:style>
  <w:style w:type="character" w:styleId="781" w:customStyle="1">
    <w:name w:val="Heading 2 Char"/>
    <w:basedOn w:val="746"/>
    <w:uiPriority w:val="9"/>
    <w:qFormat/>
    <w:rPr>
      <w:rFonts w:ascii="Arial" w:hAnsi="Arial" w:eastAsia="Arial" w:cs="Arial"/>
      <w:sz w:val="34"/>
    </w:rPr>
  </w:style>
  <w:style w:type="character" w:styleId="782" w:customStyle="1">
    <w:name w:val="Heading 3 Char"/>
    <w:basedOn w:val="746"/>
    <w:link w:val="739"/>
    <w:uiPriority w:val="9"/>
    <w:qFormat/>
    <w:rPr>
      <w:rFonts w:ascii="Arial" w:hAnsi="Arial" w:eastAsia="Arial" w:cs="Arial"/>
      <w:sz w:val="30"/>
      <w:szCs w:val="30"/>
    </w:rPr>
  </w:style>
  <w:style w:type="character" w:styleId="783" w:customStyle="1">
    <w:name w:val="Heading 4 Char"/>
    <w:basedOn w:val="746"/>
    <w:uiPriority w:val="9"/>
    <w:qFormat/>
    <w:rPr>
      <w:rFonts w:ascii="Arial" w:hAnsi="Arial" w:eastAsia="Arial" w:cs="Arial"/>
      <w:b/>
      <w:bCs/>
      <w:sz w:val="26"/>
      <w:szCs w:val="26"/>
    </w:rPr>
  </w:style>
  <w:style w:type="character" w:styleId="784" w:customStyle="1">
    <w:name w:val="Heading 5 Char"/>
    <w:basedOn w:val="746"/>
    <w:link w:val="741"/>
    <w:uiPriority w:val="9"/>
    <w:qFormat/>
    <w:rPr>
      <w:rFonts w:ascii="Arial" w:hAnsi="Arial" w:eastAsia="Arial" w:cs="Arial"/>
      <w:b/>
      <w:bCs/>
      <w:sz w:val="24"/>
      <w:szCs w:val="24"/>
    </w:rPr>
  </w:style>
  <w:style w:type="character" w:styleId="785" w:customStyle="1">
    <w:name w:val="Heading 6 Char"/>
    <w:basedOn w:val="746"/>
    <w:link w:val="742"/>
    <w:uiPriority w:val="9"/>
    <w:qFormat/>
    <w:rPr>
      <w:rFonts w:ascii="Arial" w:hAnsi="Arial" w:eastAsia="Arial" w:cs="Arial"/>
      <w:b/>
      <w:bCs/>
      <w:sz w:val="22"/>
      <w:szCs w:val="22"/>
    </w:rPr>
  </w:style>
  <w:style w:type="character" w:styleId="786" w:customStyle="1">
    <w:name w:val="Heading 7 Char"/>
    <w:basedOn w:val="746"/>
    <w:link w:val="743"/>
    <w:uiPriority w:val="9"/>
    <w:qFormat/>
    <w:rPr>
      <w:rFonts w:ascii="Arial" w:hAnsi="Arial" w:eastAsia="Arial" w:cs="Arial"/>
      <w:b/>
      <w:bCs/>
      <w:i/>
      <w:iCs/>
      <w:sz w:val="22"/>
      <w:szCs w:val="22"/>
    </w:rPr>
  </w:style>
  <w:style w:type="character" w:styleId="787" w:customStyle="1">
    <w:name w:val="Heading 8 Char"/>
    <w:basedOn w:val="746"/>
    <w:link w:val="744"/>
    <w:uiPriority w:val="9"/>
    <w:qFormat/>
    <w:rPr>
      <w:rFonts w:ascii="Arial" w:hAnsi="Arial" w:eastAsia="Arial" w:cs="Arial"/>
      <w:i/>
      <w:iCs/>
      <w:sz w:val="22"/>
      <w:szCs w:val="22"/>
    </w:rPr>
  </w:style>
  <w:style w:type="character" w:styleId="788" w:customStyle="1">
    <w:name w:val="Heading 9 Char"/>
    <w:basedOn w:val="746"/>
    <w:link w:val="745"/>
    <w:uiPriority w:val="9"/>
    <w:qFormat/>
    <w:rPr>
      <w:rFonts w:ascii="Arial" w:hAnsi="Arial" w:eastAsia="Arial" w:cs="Arial"/>
      <w:i/>
      <w:iCs/>
      <w:sz w:val="21"/>
      <w:szCs w:val="21"/>
    </w:rPr>
  </w:style>
  <w:style w:type="paragraph" w:styleId="789">
    <w:name w:val="List Paragraph"/>
    <w:basedOn w:val="736"/>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basedOn w:val="746"/>
    <w:link w:val="772"/>
    <w:uiPriority w:val="10"/>
    <w:qFormat/>
    <w:rPr>
      <w:sz w:val="48"/>
      <w:szCs w:val="48"/>
    </w:rPr>
  </w:style>
  <w:style w:type="character" w:styleId="792" w:customStyle="1">
    <w:name w:val="Subtitle Char"/>
    <w:basedOn w:val="746"/>
    <w:link w:val="765"/>
    <w:uiPriority w:val="11"/>
    <w:qFormat/>
    <w:rPr>
      <w:sz w:val="24"/>
      <w:szCs w:val="24"/>
    </w:rPr>
  </w:style>
  <w:style w:type="paragraph" w:styleId="793">
    <w:name w:val="Quote"/>
    <w:basedOn w:val="736"/>
    <w:next w:val="736"/>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36"/>
    <w:next w:val="736"/>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46"/>
    <w:uiPriority w:val="99"/>
    <w:qFormat/>
  </w:style>
  <w:style w:type="character" w:styleId="798" w:customStyle="1">
    <w:name w:val="Footer Char"/>
    <w:basedOn w:val="746"/>
    <w:uiPriority w:val="99"/>
    <w:qFormat/>
  </w:style>
  <w:style w:type="character" w:styleId="799" w:customStyle="1">
    <w:name w:val="Caption Char"/>
    <w:uiPriority w:val="99"/>
    <w:qFormat/>
  </w:style>
  <w:style w:type="table" w:styleId="800"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7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8"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7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3"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4"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Footnote Text Char"/>
    <w:link w:val="766"/>
    <w:uiPriority w:val="99"/>
    <w:qFormat/>
    <w:rPr>
      <w:sz w:val="18"/>
    </w:rPr>
  </w:style>
  <w:style w:type="character" w:styleId="926" w:customStyle="1">
    <w:name w:val="Endnote Text Char"/>
    <w:link w:val="759"/>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character" w:styleId="928" w:customStyle="1">
    <w:name w:val="页眉 Char"/>
    <w:basedOn w:val="746"/>
    <w:link w:val="762"/>
    <w:uiPriority w:val="0"/>
    <w:qFormat/>
    <w:rPr>
      <w:rFonts w:asciiTheme="minorHAnsi" w:hAnsiTheme="minorHAnsi" w:eastAsiaTheme="minorEastAsia" w:cstheme="minorBidi"/>
      <w:sz w:val="18"/>
      <w:szCs w:val="18"/>
    </w:rPr>
  </w:style>
  <w:style w:type="character" w:styleId="929" w:customStyle="1">
    <w:name w:val="页脚 Char"/>
    <w:basedOn w:val="746"/>
    <w:link w:val="760"/>
    <w:uiPriority w:val="0"/>
    <w:qFormat/>
    <w:rPr>
      <w:rFonts w:asciiTheme="minorHAnsi" w:hAnsiTheme="minorHAnsi" w:eastAsiaTheme="minorEastAsia" w:cstheme="minorBidi"/>
      <w:sz w:val="18"/>
      <w:szCs w:val="18"/>
    </w:rPr>
  </w:style>
  <w:style w:type="paragraph" w:styleId="930" w:customStyle="1">
    <w:name w:val="普通正文"/>
    <w:basedOn w:val="736"/>
    <w:uiPriority w:val="0"/>
    <w:qFormat/>
    <w:pPr>
      <w:ind w:firstLine="480"/>
      <w:jc w:val="left"/>
      <w:spacing w:before="120" w:after="120" w:line="360" w:lineRule="auto"/>
    </w:pPr>
    <w:rPr>
      <w:rFonts w:ascii="Arial" w:hAnsi="Arial" w:eastAsia="等线" w:cs="Arial"/>
      <w:sz w:val="24"/>
      <w:szCs w:val="24"/>
    </w:rPr>
  </w:style>
  <w:style w:type="paragraph" w:styleId="931" w:customStyle="1">
    <w:name w:val="正文首行缩进 21"/>
    <w:basedOn w:val="932"/>
    <w:uiPriority w:val="0"/>
    <w:qFormat/>
    <w:pPr>
      <w:ind w:firstLine="420"/>
    </w:pPr>
  </w:style>
  <w:style w:type="paragraph" w:styleId="932" w:customStyle="1">
    <w:name w:val="正文文本缩进1"/>
    <w:basedOn w:val="736"/>
    <w:uiPriority w:val="0"/>
    <w:qFormat/>
    <w:pPr>
      <w:ind w:left="420"/>
      <w:spacing w:after="120"/>
    </w:pPr>
  </w:style>
  <w:style w:type="paragraph" w:styleId="933" w:customStyle="1">
    <w:name w:val="正文首行缩进1"/>
    <w:basedOn w:val="752"/>
    <w:uiPriority w:val="0"/>
    <w:qFormat/>
    <w:pPr>
      <w:ind w:firstLine="200"/>
      <w:spacing w:line="360" w:lineRule="auto"/>
    </w:pPr>
    <w:rPr>
      <w:rFonts w:ascii="仿宋_GB2312" w:hAnsi="仿宋_GB2312" w:eastAsia="仿宋_GB2312"/>
      <w:sz w:val="30"/>
      <w:szCs w:val="30"/>
    </w:rPr>
  </w:style>
  <w:style w:type="paragraph" w:styleId="934" w:customStyle="1">
    <w:name w:val="小节标题"/>
    <w:basedOn w:val="736"/>
    <w:next w:val="736"/>
    <w:uiPriority w:val="0"/>
    <w:qFormat/>
    <w:pPr>
      <w:spacing w:before="175" w:after="102" w:line="351" w:lineRule="atLeast"/>
      <w:widowControl/>
    </w:pPr>
    <w:rPr>
      <w:rFonts w:eastAsia="黑体"/>
      <w:color w:val="000000"/>
    </w:rPr>
  </w:style>
  <w:style w:type="paragraph" w:styleId="935" w:customStyle="1">
    <w:name w:val="正文1"/>
    <w:next w:val="736"/>
    <w:uiPriority w:val="0"/>
    <w:qFormat/>
    <w:pPr>
      <w:jc w:val="both"/>
    </w:pPr>
    <w:rPr>
      <w:rFonts w:hint="default" w:ascii="Times New Roman" w:hAnsi="Times New Roman" w:eastAsia="宋体" w:cs="Times New Roman"/>
      <w:sz w:val="21"/>
      <w:szCs w:val="21"/>
      <w:lang w:val="en-US" w:eastAsia="zh-CN" w:bidi="ar-SA"/>
    </w:rPr>
  </w:style>
  <w:style w:type="paragraph" w:styleId="936" w:customStyle="1">
    <w:name w:val=" Char Char Char"/>
    <w:basedOn w:val="750"/>
    <w:uiPriority w:val="0"/>
    <w:qFormat/>
    <w:pPr>
      <w:ind w:left="357"/>
      <w:jc w:val="left"/>
      <w:spacing w:line="436" w:lineRule="exact"/>
      <w:outlineLvl w:val="3"/>
    </w:pPr>
    <w:rPr>
      <w:rFonts w:ascii="Tahoma" w:hAnsi="Tahoma"/>
      <w:b/>
      <w:sz w:val="24"/>
    </w:rPr>
  </w:style>
  <w:style w:type="paragraph" w:styleId="937" w:customStyle="1">
    <w:name w:val="表格"/>
    <w:basedOn w:val="736"/>
    <w:uiPriority w:val="0"/>
    <w:qFormat/>
    <w:pPr>
      <w:ind w:firstLine="0"/>
      <w:jc w:val="center"/>
      <w:spacing w:line="240" w:lineRule="auto"/>
    </w:pPr>
    <w:rPr>
      <w:sz w:val="24"/>
    </w:rPr>
  </w:style>
  <w:style w:type="paragraph" w:styleId="938" w:customStyle="1">
    <w:name w:val="Body text|1"/>
    <w:basedOn w:val="736"/>
    <w:uiPriority w:val="0"/>
    <w:qFormat/>
    <w:pPr>
      <w:ind w:firstLine="400"/>
      <w:spacing w:line="420" w:lineRule="auto"/>
    </w:pPr>
    <w:rPr>
      <w:rFonts w:ascii="宋体" w:hAnsi="宋体" w:cs="宋体"/>
      <w:sz w:val="22"/>
      <w:szCs w:val="22"/>
      <w:lang w:val="zh-TW" w:eastAsia="zh-TW" w:bidi="zh-TW"/>
    </w:rPr>
  </w:style>
  <w:style w:type="character" w:styleId="939" w:customStyle="1">
    <w:name w:val="font41"/>
    <w:basedOn w:val="746"/>
    <w:uiPriority w:val="0"/>
    <w:unhideWhenUsed/>
    <w:qFormat/>
    <w:rPr>
      <w:rFonts w:hint="eastAsia" w:ascii="宋体" w:hAnsi="宋体" w:eastAsia="宋体" w:cs="宋体"/>
      <w:color w:val="333333"/>
      <w:sz w:val="22"/>
      <w:szCs w:val="22"/>
    </w:rPr>
  </w:style>
  <w:style w:type="character" w:styleId="940" w:customStyle="1">
    <w:name w:val="font31"/>
    <w:basedOn w:val="746"/>
    <w:uiPriority w:val="0"/>
    <w:unhideWhenUsed/>
    <w:qFormat/>
    <w:rPr>
      <w:rFonts w:hint="eastAsia" w:ascii="宋体" w:hAnsi="宋体" w:eastAsia="宋体" w:cs="宋体"/>
      <w:color w:val="000000"/>
      <w:sz w:val="22"/>
      <w:szCs w:val="22"/>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dd10e958-f087-403f-924e-2c11c2180d7b</errorID>
      <errorWord>需</errorWord>
      <group>L1_Word</group>
      <groupName>字词问题</groupName>
      <ability>L2_Typo</ability>
      <abilityName>字词错误</abilityName>
      <candidateList>
        <item>须</item>
      </candidateList>
      <explain>存在发音相同字词的误用。</explain>
      <paraID>21C8D849</paraID>
      <start>35</start>
      <end>36</end>
      <status>modified</status>
      <modifiedWord>须</modifiedWord>
      <trackRevisions>false</trackRevisions>
    </reviewItem>
    <reviewItem>
      <errorID>cf575eac-60b1-43d9-bd4f-0953f8ee625a</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EA5FE38-72DE-48D5-A42D-F9B4C71AA5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王润新</cp:lastModifiedBy>
  <cp:revision>277</cp:revision>
  <dcterms:created xsi:type="dcterms:W3CDTF">2014-10-29T12:08:00Z</dcterms:created>
  <dcterms:modified xsi:type="dcterms:W3CDTF">2026-07-30T03:28:12Z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3EC2D630CA2643359436AE517DFFD4A7_13</vt:lpwstr>
  </property>
  <property fmtid="{D5CDD505-2E9C-101B-9397-08002B2CF9AE}" pid="4" name="KSOTemplateDocerSaveRecord">
    <vt:lpwstr>eyJoZGlkIjoiZmM4OTVhODlkNWVkYzQwZTIxMDM4MTk3Y2IyZmUwNzciLCJ1c2VySWQiOiI0Nzk0NjQwNDUifQ==</vt:lpwstr>
  </property>
</Properties>
</file>