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r>
      <w:r/>
    </w:p>
    <w:p>
      <w:pPr>
        <w:pStyle w:val="1102"/>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t xml:space="preserve">招　标　文　件</w:t>
      </w:r>
      <w:r/>
    </w:p>
    <w:p>
      <w:pPr>
        <w:pStyle w:val="1102"/>
        <w:ind w:firstLine="0"/>
        <w:jc w:val="center"/>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102"/>
        <w:ind w:firstLine="0"/>
        <w:jc w:val="center"/>
        <w:rPr>
          <w:rFonts w:hint="default" w:ascii="Times New Roman" w:hAnsi="Times New Roman" w:eastAsia="宋体" w:cs="Times New Roman"/>
          <w:b/>
          <w:bCs/>
          <w:sz w:val="32"/>
          <w:lang w:eastAsia="zh-CN"/>
        </w:rPr>
      </w:pPr>
      <w:r>
        <w:rPr>
          <w:rFonts w:hint="default" w:ascii="Times New Roman" w:hAnsi="Times New Roman" w:cs="Times New Roman"/>
          <w:b/>
          <w:bCs/>
          <w:color w:val="000000"/>
          <w:sz w:val="32"/>
        </w:rPr>
        <w:t xml:space="preserve">项目名称：</w:t>
      </w:r>
      <w:r>
        <w:rPr>
          <w:rFonts w:hint="eastAsia" w:ascii="Times New Roman" w:hAnsi="Times New Roman" w:cs="Times New Roman"/>
          <w:b/>
          <w:bCs/>
          <w:sz w:val="32"/>
          <w:lang w:val="en-US" w:eastAsia="zh-CN"/>
        </w:rPr>
        <w:t xml:space="preserve">江苏省方山体育训练基地射箭复合弓装备采购（第二次）</w:t>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r>
      <w:r/>
    </w:p>
    <w:p>
      <w:pPr>
        <w:pStyle w:val="1102"/>
        <w:ind w:firstLine="0"/>
        <w:jc w:val="center"/>
        <w:rPr>
          <w:rFonts w:hint="default" w:ascii="Times New Roman" w:hAnsi="Times New Roman" w:eastAsia="宋体" w:cs="Times New Roman"/>
          <w:b/>
          <w:bCs/>
          <w:sz w:val="32"/>
          <w:szCs w:val="32"/>
          <w:lang w:val="en-US" w:eastAsia="zh-CN"/>
        </w:rPr>
      </w:pPr>
      <w:r>
        <w:rPr>
          <w:rFonts w:hint="eastAsia" w:ascii="Times New Roman" w:hAnsi="Times New Roman" w:cs="Times New Roman"/>
          <w:b/>
          <w:bCs/>
          <w:sz w:val="32"/>
          <w:lang w:val="en-US" w:eastAsia="zh-CN"/>
        </w:rPr>
        <w:t xml:space="preserve">采购</w:t>
      </w:r>
      <w:r>
        <w:rPr>
          <w:rFonts w:hint="default" w:ascii="Times New Roman" w:hAnsi="Times New Roman" w:cs="Times New Roman"/>
          <w:b/>
          <w:bCs/>
          <w:sz w:val="32"/>
        </w:rPr>
        <w:t xml:space="preserve">编号：</w:t>
      </w:r>
      <w:r>
        <w:rPr>
          <w:rFonts w:hint="eastAsia" w:ascii="Times New Roman" w:hAnsi="Times New Roman" w:cs="Times New Roman"/>
          <w:b/>
          <w:bCs/>
          <w:sz w:val="32"/>
          <w:lang w:val="en-US" w:eastAsia="zh-CN"/>
        </w:rPr>
        <w:t xml:space="preserve">JSZC-320000-JZCG-G2026-0032（STZ-ZBGK26069）</w:t>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江苏省体育装备中心</w:t>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二〇二</w:t>
      </w:r>
      <w:r>
        <w:rPr>
          <w:rFonts w:hint="eastAsia" w:ascii="Times New Roman" w:hAnsi="Times New Roman" w:cs="Times New Roman"/>
          <w:b/>
          <w:bCs/>
          <w:sz w:val="32"/>
          <w:lang w:val="en-US" w:eastAsia="zh-CN"/>
        </w:rPr>
        <w:t xml:space="preserve">六</w:t>
      </w:r>
      <w:r>
        <w:rPr>
          <w:rFonts w:hint="default" w:ascii="Times New Roman" w:hAnsi="Times New Roman" w:cs="Times New Roman"/>
          <w:b/>
          <w:bCs/>
          <w:sz w:val="32"/>
        </w:rPr>
        <w:t xml:space="preserve">年</w:t>
      </w:r>
      <w:r>
        <w:rPr>
          <w:rFonts w:hint="eastAsia" w:ascii="Times New Roman" w:hAnsi="Times New Roman" w:cs="Times New Roman"/>
          <w:b/>
          <w:bCs/>
          <w:sz w:val="32"/>
          <w:lang w:val="en-US" w:eastAsia="zh-CN"/>
        </w:rPr>
        <w:t xml:space="preserve">八</w:t>
      </w:r>
      <w:r>
        <w:rPr>
          <w:rFonts w:hint="default" w:ascii="Times New Roman" w:hAnsi="Times New Roman" w:cs="Times New Roman"/>
          <w:b/>
          <w:bCs/>
          <w:sz w:val="32"/>
        </w:rPr>
        <w:t xml:space="preserve">月</w:t>
      </w:r>
      <w:r>
        <w:rPr>
          <w:rFonts w:hint="default" w:ascii="Times New Roman" w:hAnsi="Times New Roman" w:cs="Times New Roman"/>
        </w:rPr>
        <w:br w:type="page" w:clear="all"/>
      </w:r>
      <w:bookmarkStart w:id="0" w:name="_Toc481073014"/>
      <w:r/>
      <w:bookmarkStart w:id="1" w:name="_Toc483326168"/>
      <w:r/>
      <w:bookmarkStart w:id="2" w:name="_Toc475009293"/>
      <w:r/>
      <w:bookmarkStart w:id="3" w:name="_Toc481071963"/>
      <w:r/>
      <w:bookmarkStart w:id="4" w:name="_Toc481072009"/>
      <w:r/>
      <w:bookmarkStart w:id="5" w:name="_Toc481072514"/>
      <w:r/>
      <w:bookmarkStart w:id="6" w:name="_Toc481072416"/>
      <w:r/>
      <w:bookmarkStart w:id="7" w:name="_Toc120614210"/>
      <w:r/>
      <w:bookmarkStart w:id="8" w:name="_Toc513029200"/>
      <w:r/>
      <w:bookmarkStart w:id="9" w:name="_Toc20823272"/>
      <w:r/>
      <w:bookmarkStart w:id="10" w:name="_Toc523127445"/>
      <w:r/>
      <w:bookmarkStart w:id="11" w:name="_Toc16938516"/>
      <w:r/>
      <w:bookmarkStart w:id="12" w:name="_Toc479757206"/>
      <w:r>
        <w:rPr>
          <w:rFonts w:hint="default" w:ascii="Times New Roman" w:hAnsi="Times New Roman" w:cs="Times New Roman"/>
          <w:b/>
          <w:bCs/>
          <w:sz w:val="32"/>
          <w:szCs w:val="32"/>
        </w:rPr>
        <w:t xml:space="preserve">总  目  录</w:t>
      </w:r>
      <w:bookmarkEnd w:id="0"/>
      <w:r/>
      <w:bookmarkEnd w:id="1"/>
      <w:r/>
      <w:bookmarkEnd w:id="2"/>
      <w:r/>
      <w:bookmarkEnd w:id="3"/>
      <w:r/>
      <w:bookmarkEnd w:id="4"/>
      <w:r/>
      <w:bookmarkEnd w:id="5"/>
      <w:r/>
      <w:bookmarkEnd w:id="6"/>
      <w:r>
        <w:rPr>
          <w:rFonts w:hint="default" w:ascii="Times New Roman" w:hAnsi="Times New Roman" w:cs="Times New Roman"/>
          <w:b/>
          <w:bCs/>
          <w:sz w:val="32"/>
          <w:szCs w:val="32"/>
        </w:rPr>
        <w:t xml:space="preserve">           </w:t>
      </w:r>
      <w:r/>
    </w:p>
    <w:p>
      <w:pPr>
        <w:pStyle w:val="983"/>
        <w:spacing w:line="560" w:lineRule="exact"/>
        <w:rPr>
          <w:rFonts w:hint="default" w:ascii="Times New Roman" w:hAnsi="Times New Roman" w:eastAsia="黑体" w:cs="Times New Roman"/>
          <w:bCs/>
          <w:sz w:val="44"/>
        </w:rPr>
      </w:pPr>
      <w:r/>
      <w:bookmarkStart w:id="13" w:name="_Toc481071964"/>
      <w:r/>
      <w:bookmarkStart w:id="14" w:name="_Toc481072010"/>
      <w:r/>
      <w:bookmarkStart w:id="15" w:name="_Toc475009294"/>
      <w:r/>
      <w:r/>
    </w:p>
    <w:p>
      <w:pPr>
        <w:pStyle w:val="1029"/>
        <w:tabs>
          <w:tab w:val="right" w:pos="8943" w:leader="dot"/>
        </w:tabs>
        <w:rPr>
          <w:rFonts w:hint="default" w:ascii="Times New Roman" w:hAnsi="Times New Roman" w:cs="Times New Roman"/>
          <w:b w:val="0"/>
          <w:bCs w:val="0"/>
          <w:caps w:val="0"/>
          <w:sz w:val="28"/>
          <w:szCs w:val="22"/>
        </w:rPr>
      </w:pPr>
      <w:r>
        <w:rPr>
          <w:rFonts w:hint="default" w:ascii="Times New Roman" w:hAnsi="Times New Roman" w:cs="Times New Roman"/>
          <w:sz w:val="72"/>
        </w:rPr>
        <w:fldChar w:fldCharType="begin"/>
      </w:r>
      <w:r>
        <w:rPr>
          <w:rFonts w:hint="default" w:ascii="Times New Roman" w:hAnsi="Times New Roman" w:cs="Times New Roman"/>
          <w:sz w:val="72"/>
        </w:rPr>
        <w:instrText xml:space="preserve"> TOC \o "1-1" \h \z \u </w:instrText>
      </w:r>
      <w:r>
        <w:rPr>
          <w:rFonts w:hint="default" w:ascii="Times New Roman" w:hAnsi="Times New Roman" w:cs="Times New Roman"/>
          <w:sz w:val="72"/>
        </w:rPr>
        <w:fldChar w:fldCharType="separate"/>
      </w: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"_Toc121905575"</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第一章  招标邀请</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_Toc121905575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1</w:t>
      </w:r>
      <w:r>
        <w:rPr>
          <w:rFonts w:hint="default" w:ascii="Times New Roman" w:hAnsi="Times New Roman" w:cs="Times New Roman"/>
          <w:sz w:val="24"/>
        </w:rPr>
        <w:fldChar w:fldCharType="end"/>
      </w:r>
      <w:r>
        <w:rPr>
          <w:rStyle w:val="1048"/>
          <w:rFonts w:hint="default" w:ascii="Times New Roman" w:hAnsi="Times New Roman" w:cs="Times New Roman"/>
          <w:sz w:val="24"/>
        </w:rPr>
        <w:fldChar w:fldCharType="end"/>
      </w:r>
      <w:r/>
    </w:p>
    <w:p>
      <w:pPr>
        <w:pStyle w:val="1029"/>
        <w:tabs>
          <w:tab w:val="right" w:pos="8943" w:leader="dot"/>
        </w:tabs>
        <w:rPr>
          <w:rFonts w:hint="default" w:ascii="Times New Roman" w:hAnsi="Times New Roman" w:cs="Times New Roman"/>
          <w:b w:val="0"/>
          <w:bCs w:val="0"/>
          <w:caps w:val="0"/>
          <w:sz w:val="28"/>
          <w:szCs w:val="22"/>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"_Toc121905576"</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第二章  供应商须知</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_Toc121905576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4</w:t>
      </w:r>
      <w:r>
        <w:rPr>
          <w:rFonts w:hint="default" w:ascii="Times New Roman" w:hAnsi="Times New Roman" w:cs="Times New Roman"/>
          <w:sz w:val="24"/>
        </w:rPr>
        <w:fldChar w:fldCharType="end"/>
      </w:r>
      <w:r>
        <w:rPr>
          <w:rStyle w:val="1048"/>
          <w:rFonts w:hint="default" w:ascii="Times New Roman" w:hAnsi="Times New Roman" w:cs="Times New Roman"/>
          <w:sz w:val="24"/>
        </w:rPr>
        <w:fldChar w:fldCharType="end"/>
      </w:r>
      <w:r/>
    </w:p>
    <w:p>
      <w:pPr>
        <w:pStyle w:val="1029"/>
        <w:tabs>
          <w:tab w:val="left" w:pos="840" w:leader="none"/>
          <w:tab w:val="right" w:pos="8943" w:leader="dot"/>
        </w:tabs>
        <w:rPr>
          <w:rFonts w:hint="default" w:ascii="Times New Roman" w:hAnsi="Times New Roman" w:cs="Times New Roman"/>
          <w:b w:val="0"/>
          <w:bCs w:val="0"/>
          <w:caps w:val="0"/>
          <w:sz w:val="28"/>
          <w:szCs w:val="22"/>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"_Toc121905577"</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第三章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合同条款及格式</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_Toc121905577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1</w:t>
      </w:r>
      <w:r>
        <w:rPr>
          <w:rFonts w:hint="eastAsia" w:ascii="Times New Roman" w:hAnsi="Times New Roman" w:cs="Times New Roman"/>
          <w:sz w:val="24"/>
          <w:lang w:val="en-US" w:eastAsia="zh-CN"/>
        </w:rPr>
        <w:t xml:space="preserve">7</w:t>
      </w:r>
      <w:r>
        <w:rPr>
          <w:rFonts w:hint="default" w:ascii="Times New Roman" w:hAnsi="Times New Roman" w:cs="Times New Roman"/>
          <w:sz w:val="24"/>
        </w:rPr>
        <w:fldChar w:fldCharType="end"/>
      </w:r>
      <w:r>
        <w:rPr>
          <w:rStyle w:val="1048"/>
          <w:rFonts w:hint="default" w:ascii="Times New Roman" w:hAnsi="Times New Roman" w:cs="Times New Roman"/>
          <w:sz w:val="24"/>
        </w:rPr>
        <w:fldChar w:fldCharType="end"/>
      </w:r>
      <w:r/>
    </w:p>
    <w:p>
      <w:pPr>
        <w:pStyle w:val="1029"/>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"_Toc121905578"</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第四章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项目需求</w:t>
      </w:r>
      <w:r>
        <w:rPr>
          <w:rFonts w:hint="default" w:ascii="Times New Roman" w:hAnsi="Times New Roman" w:cs="Times New Roman"/>
          <w:sz w:val="24"/>
        </w:rPr>
        <w:tab/>
      </w:r>
      <w:r>
        <w:rPr>
          <w:rFonts w:hint="eastAsia" w:ascii="Times New Roman" w:hAnsi="Times New Roman" w:cs="Times New Roman"/>
          <w:sz w:val="24"/>
          <w:lang w:val="en-US" w:eastAsia="zh-CN"/>
        </w:rPr>
        <w:t xml:space="preserve">3</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4</w:t>
      </w:r>
      <w:r/>
    </w:p>
    <w:p>
      <w:pPr>
        <w:pStyle w:val="1029"/>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"_Toc121905579"</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第五章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评标办法和评标标准</w:t>
      </w:r>
      <w:r>
        <w:rPr>
          <w:rFonts w:hint="default" w:ascii="Times New Roman" w:hAnsi="Times New Roman" w:cs="Times New Roman"/>
          <w:sz w:val="24"/>
        </w:rPr>
        <w:tab/>
      </w:r>
      <w:r>
        <w:rPr>
          <w:rFonts w:hint="eastAsia" w:ascii="Times New Roman" w:hAnsi="Times New Roman" w:cs="Times New Roman"/>
          <w:sz w:val="24"/>
          <w:lang w:val="en-US" w:eastAsia="zh-CN"/>
        </w:rPr>
        <w:t xml:space="preserve">3</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9</w:t>
      </w:r>
      <w:r/>
    </w:p>
    <w:p>
      <w:pPr>
        <w:pStyle w:val="1029"/>
        <w:tabs>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"_Toc121905580"</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第六章  投标文件格式</w:t>
      </w:r>
      <w:r>
        <w:rPr>
          <w:rFonts w:hint="default" w:ascii="Times New Roman" w:hAnsi="Times New Roman" w:cs="Times New Roman"/>
          <w:sz w:val="24"/>
        </w:rPr>
        <w:tab/>
      </w:r>
      <w:r>
        <w:rPr>
          <w:rFonts w:hint="eastAsia" w:ascii="Times New Roman" w:hAnsi="Times New Roman" w:cs="Times New Roman"/>
          <w:sz w:val="24"/>
          <w:lang w:val="en-US" w:eastAsia="zh-CN"/>
        </w:rPr>
        <w:t xml:space="preserve">4</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4</w:t>
      </w:r>
      <w:r/>
    </w:p>
    <w:p>
      <w:pPr>
        <w:pStyle w:val="1029"/>
        <w:tabs>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color w:val="auto"/>
          <w:sz w:val="24"/>
          <w:u w:val="none"/>
        </w:rPr>
        <w:t xml:space="preserve">附件</w:t>
      </w:r>
      <w:r>
        <w:rPr>
          <w:rStyle w:val="1048"/>
          <w:rFonts w:hint="default" w:ascii="Times New Roman" w:hAnsi="Times New Roman" w:eastAsia="宋体" w:cs="Times New Roman"/>
          <w:sz w:val="24"/>
          <w:u w:val="none"/>
          <w:lang w:val="en-US" w:eastAsia="zh-CN"/>
        </w:rPr>
        <w:t xml:space="preserve"> </w:t>
      </w:r>
      <w:r>
        <w:rPr>
          <w:rStyle w:val="1048"/>
          <w:rFonts w:hint="default" w:ascii="Times New Roman" w:hAnsi="Times New Roman" w:cs="Times New Roman"/>
          <w:sz w:val="24"/>
          <w:u w:val="none"/>
        </w:rPr>
        <w:t xml:space="preserve">  </w:t>
      </w: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"_Toc121905582"</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质疑函范本</w:t>
      </w:r>
      <w:r>
        <w:rPr>
          <w:rFonts w:hint="default" w:ascii="Times New Roman" w:hAnsi="Times New Roman" w:cs="Times New Roman"/>
          <w:sz w:val="24"/>
        </w:rPr>
        <w:tab/>
      </w:r>
      <w:r>
        <w:rPr>
          <w:rFonts w:hint="eastAsia" w:ascii="Times New Roman" w:hAnsi="Times New Roman" w:cs="Times New Roman"/>
          <w:b/>
          <w:bCs/>
          <w:caps/>
          <w:sz w:val="24"/>
          <w:lang w:val="en-US" w:eastAsia="zh-CN"/>
        </w:rPr>
        <w:t xml:space="preserve">6</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4</w:t>
      </w:r>
      <w:r/>
    </w:p>
    <w:p>
      <w:pPr>
        <w:rPr>
          <w:rFonts w:hint="default" w:ascii="Times New Roman" w:hAnsi="Times New Roman" w:cs="Times New Roman"/>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hint="default" w:ascii="Times New Roman" w:hAnsi="Times New Roman" w:cs="Times New Roman"/>
          <w:sz w:val="96"/>
        </w:rPr>
        <w:fldChar w:fldCharType="end"/>
      </w:r>
      <w:r/>
    </w:p>
    <w:p>
      <w:pPr>
        <w:pStyle w:val="983"/>
        <w:spacing w:line="560" w:lineRule="exact"/>
        <w:rPr>
          <w:rFonts w:hint="default" w:ascii="Times New Roman" w:hAnsi="Times New Roman" w:eastAsia="黑体" w:cs="Times New Roman"/>
          <w:bCs/>
          <w:sz w:val="44"/>
        </w:rPr>
        <w:sectPr>
          <w:footerReference w:type="default" r:id="rId9"/>
          <w:footnotePr/>
          <w:endnotePr/>
          <w:type w:val="continuous"/>
          <w:pgSz w:w="11906" w:h="16838" w:orient="portrait"/>
          <w:pgMar w:top="1440" w:right="1797" w:bottom="1440" w:left="1797" w:header="851" w:footer="992" w:gutter="0"/>
          <w:pgNumType w:start="1"/>
          <w:cols w:num="1" w:sep="0" w:space="720" w:equalWidth="1"/>
          <w:docGrid w:linePitch="360"/>
        </w:sectPr>
      </w:pPr>
      <w:r/>
      <w:bookmarkStart w:id="16" w:name="_Toc511899512"/>
      <w:r/>
      <w:bookmarkStart w:id="17" w:name="_Toc121905575"/>
      <w:r/>
      <w:r/>
    </w:p>
    <w:p>
      <w:pPr>
        <w:pStyle w:val="983"/>
        <w:keepLines w:val="0"/>
        <w:pageBreakBefore w:val="0"/>
        <w:spacing w:line="360" w:lineRule="auto"/>
        <w:widowControl w:val="off"/>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第一章  </w:t>
      </w:r>
      <w:bookmarkEnd w:id="7"/>
      <w:r/>
      <w:bookmarkEnd w:id="13"/>
      <w:r/>
      <w:bookmarkEnd w:id="14"/>
      <w:r/>
      <w:bookmarkEnd w:id="15"/>
      <w:r>
        <w:rPr>
          <w:rFonts w:hint="default" w:ascii="Times New Roman" w:hAnsi="Times New Roman" w:eastAsia="黑体" w:cs="Times New Roman"/>
          <w:bCs/>
          <w:sz w:val="44"/>
        </w:rPr>
        <w:t xml:space="preserve">招标邀请</w:t>
      </w:r>
      <w:bookmarkEnd w:id="16"/>
      <w:r/>
      <w:bookmarkEnd w:id="17"/>
      <w:r/>
      <w:r/>
    </w:p>
    <w:p>
      <w:pPr>
        <w:ind w:firstLine="480"/>
        <w:keepLines w:val="0"/>
        <w:pageBreakBefore w:val="0"/>
        <w:spacing w:line="360" w:lineRule="auto"/>
        <w:widowControl w:val="off"/>
        <w:rPr>
          <w:rFonts w:hint="default" w:ascii="Times New Roman" w:hAnsi="Times New Roman" w:cs="Times New Roman"/>
          <w:bCs/>
          <w:sz w:val="24"/>
        </w:rPr>
      </w:pPr>
      <w:r/>
      <w:bookmarkStart w:id="18" w:name="_Toc120614211"/>
      <w:r>
        <w:rPr>
          <w:rFonts w:hint="default" w:ascii="Times New Roman" w:hAnsi="Times New Roman" w:cs="Times New Roman"/>
          <w:bCs/>
          <w:sz w:val="24"/>
        </w:rPr>
        <w:t xml:space="preserve">江苏省体育装备中心（以下简称装备中心）受江苏省方山体育训练基地的委托，决定就其所需的</w:t>
      </w:r>
      <w:r>
        <w:rPr>
          <w:rFonts w:hint="eastAsia" w:ascii="Times New Roman" w:hAnsi="Times New Roman" w:cs="Times New Roman"/>
          <w:bCs/>
          <w:sz w:val="24"/>
          <w:lang w:eastAsia="zh-CN"/>
        </w:rPr>
        <w:t xml:space="preserve">射箭复合弓装备采购</w:t>
      </w:r>
      <w:r>
        <w:rPr>
          <w:rFonts w:hint="default" w:ascii="Times New Roman" w:hAnsi="Times New Roman" w:cs="Times New Roman"/>
          <w:bCs/>
          <w:sz w:val="24"/>
        </w:rPr>
        <w:t xml:space="preserve">进行公开招标，现欢迎符合相关条件的合格供应商投标。</w:t>
      </w:r>
      <w:r/>
    </w:p>
    <w:p>
      <w:pPr>
        <w:ind w:firstLine="480"/>
        <w:keepLines w:val="0"/>
        <w:pageBreakBefore w:val="0"/>
        <w:spacing w:line="360" w:lineRule="auto"/>
        <w:widowControl w:val="off"/>
        <w:rPr>
          <w:rFonts w:hint="default" w:ascii="Times New Roman" w:hAnsi="Times New Roman" w:cs="Times New Roman"/>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sz w:val="24"/>
          <w:szCs w:val="24"/>
        </w:rPr>
        <w:t xml:space="preserve">项目概况</w:t>
      </w:r>
      <w:r/>
    </w:p>
    <w:p>
      <w:pPr>
        <w:ind w:firstLine="480"/>
        <w:keepLines w:val="0"/>
        <w:pageBreakBefore w:val="0"/>
        <w:spacing w:line="360" w:lineRule="auto"/>
        <w:widowControl w:val="off"/>
        <w:rPr>
          <w:rFonts w:hint="default" w:ascii="Times New Roman" w:hAnsi="Times New Roman" w:cs="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bCs/>
          <w:sz w:val="24"/>
          <w:lang w:eastAsia="zh-CN"/>
        </w:rPr>
        <w:t xml:space="preserve">江苏省方山体育训练基地射箭复合弓装备采购（第二次）</w:t>
      </w:r>
      <w:r>
        <w:rPr>
          <w:rFonts w:hint="default" w:ascii="Times New Roman" w:hAnsi="Times New Roman" w:cs="Times New Roman"/>
          <w:sz w:val="24"/>
          <w:szCs w:val="24"/>
        </w:rPr>
        <w:t xml:space="preserve">的潜在投标人应在</w:t>
      </w:r>
      <w:r>
        <w:rPr>
          <w:rFonts w:hint="eastAsia" w:ascii="Times New Roman" w:hAnsi="Times New Roman" w:cs="Times New Roman"/>
          <w:sz w:val="24"/>
          <w:szCs w:val="24"/>
          <w:highlight w:val="none"/>
          <w:u w:val="single"/>
          <w:lang w:eastAsia="zh-CN"/>
        </w:rPr>
        <w:t xml:space="preserve">江苏政府采购网</w:t>
      </w:r>
      <w:r>
        <w:rPr>
          <w:rFonts w:hint="default" w:ascii="Times New Roman" w:hAnsi="Times New Roman" w:cs="Times New Roman"/>
          <w:sz w:val="24"/>
          <w:szCs w:val="24"/>
          <w:u w:val="single"/>
        </w:rPr>
        <w:t xml:space="preserve">自行下载 </w:t>
      </w:r>
      <w:r>
        <w:rPr>
          <w:rFonts w:hint="default" w:ascii="Times New Roman" w:hAnsi="Times New Roman" w:cs="Times New Roman"/>
          <w:sz w:val="24"/>
          <w:szCs w:val="24"/>
        </w:rPr>
        <w:t xml:space="preserve">获取招标文件，并于</w:t>
      </w:r>
      <w:r>
        <w:rPr>
          <w:rFonts w:hint="default" w:ascii="Times New Roman" w:hAnsi="Times New Roman" w:cs="Times New Roman"/>
          <w:sz w:val="24"/>
          <w:szCs w:val="24"/>
          <w:u w:val="single"/>
        </w:rPr>
        <w:t xml:space="preserve">202</w:t>
      </w:r>
      <w:r>
        <w:rPr>
          <w:rFonts w:hint="eastAsia" w:ascii="Times New Roman" w:hAnsi="Times New Roman" w:cs="Times New Roman"/>
          <w:sz w:val="24"/>
          <w:szCs w:val="24"/>
          <w:u w:val="single"/>
          <w:lang w:val="en-US" w:eastAsia="zh-CN"/>
        </w:rPr>
        <w:t xml:space="preserve">6</w:t>
      </w:r>
      <w:r>
        <w:rPr>
          <w:rFonts w:hint="default" w:ascii="Times New Roman" w:hAnsi="Times New Roman" w:cs="Times New Roman"/>
          <w:bCs/>
          <w:sz w:val="24"/>
          <w:szCs w:val="24"/>
          <w:u w:val="single"/>
        </w:rPr>
        <w:t xml:space="preserve">年</w:t>
      </w:r>
      <w:r>
        <w:rPr>
          <w:rFonts w:hint="eastAsia" w:ascii="Times New Roman" w:hAnsi="Times New Roman" w:cs="Times New Roman"/>
          <w:bCs/>
          <w:sz w:val="24"/>
          <w:szCs w:val="24"/>
          <w:u w:val="single"/>
          <w:lang w:val="en-US" w:eastAsia="zh-CN"/>
        </w:rPr>
        <w:t xml:space="preserve">9</w:t>
      </w:r>
      <w:r>
        <w:rPr>
          <w:rFonts w:hint="default" w:ascii="Times New Roman" w:hAnsi="Times New Roman" w:cs="Times New Roman"/>
          <w:bCs/>
          <w:sz w:val="24"/>
          <w:szCs w:val="24"/>
          <w:u w:val="single"/>
        </w:rPr>
        <w:t xml:space="preserve">月</w:t>
      </w:r>
      <w:r>
        <w:rPr>
          <w:rFonts w:hint="eastAsia" w:ascii="Times New Roman" w:hAnsi="Times New Roman" w:cs="Times New Roman"/>
          <w:bCs/>
          <w:sz w:val="24"/>
          <w:szCs w:val="24"/>
          <w:u w:val="single"/>
          <w:lang w:val="en-US" w:eastAsia="zh-CN"/>
        </w:rPr>
        <w:t xml:space="preserve">15</w:t>
      </w:r>
      <w:r>
        <w:rPr>
          <w:rFonts w:hint="default" w:ascii="Times New Roman" w:hAnsi="Times New Roman" w:cs="Times New Roman"/>
          <w:bCs/>
          <w:sz w:val="24"/>
          <w:szCs w:val="24"/>
          <w:u w:val="single"/>
        </w:rPr>
        <w:t xml:space="preserve">日</w:t>
      </w:r>
      <w:r>
        <w:rPr>
          <w:rFonts w:hint="eastAsia" w:ascii="Times New Roman" w:hAnsi="Times New Roman" w:cs="Times New Roman"/>
          <w:bCs/>
          <w:sz w:val="24"/>
          <w:szCs w:val="24"/>
          <w:u w:val="single"/>
          <w:lang w:val="en-US" w:eastAsia="zh-CN"/>
        </w:rPr>
        <w:t xml:space="preserve">14</w:t>
      </w:r>
      <w:r>
        <w:rPr>
          <w:rFonts w:hint="default" w:ascii="Times New Roman" w:hAnsi="Times New Roman" w:cs="Times New Roman"/>
          <w:bCs/>
          <w:sz w:val="24"/>
          <w:szCs w:val="24"/>
          <w:u w:val="single"/>
        </w:rPr>
        <w:t xml:space="preserve">点</w:t>
      </w:r>
      <w:r>
        <w:rPr>
          <w:rFonts w:hint="eastAsia" w:ascii="Times New Roman" w:hAnsi="Times New Roman" w:cs="Times New Roman"/>
          <w:bCs/>
          <w:sz w:val="24"/>
          <w:szCs w:val="24"/>
          <w:u w:val="single"/>
          <w:lang w:val="en-US" w:eastAsia="zh-CN"/>
        </w:rPr>
        <w:t xml:space="preserve">3</w:t>
      </w:r>
      <w:r>
        <w:rPr>
          <w:rFonts w:hint="default" w:ascii="Times New Roman" w:hAnsi="Times New Roman" w:cs="Times New Roman"/>
          <w:bCs/>
          <w:sz w:val="24"/>
          <w:szCs w:val="24"/>
          <w:u w:val="single"/>
        </w:rPr>
        <w:t xml:space="preserve">0分（</w:t>
      </w:r>
      <w:r>
        <w:rPr>
          <w:rFonts w:hint="default" w:ascii="Times New Roman" w:hAnsi="Times New Roman" w:cs="Times New Roman"/>
          <w:bCs/>
          <w:sz w:val="24"/>
          <w:szCs w:val="24"/>
        </w:rPr>
        <w:t xml:space="preserve">北京时间）前递交投标文件</w:t>
      </w:r>
      <w:r>
        <w:rPr>
          <w:rFonts w:hint="default" w:ascii="Times New Roman" w:hAnsi="Times New Roman" w:cs="Times New Roman"/>
          <w:sz w:val="24"/>
          <w:szCs w:val="24"/>
        </w:rPr>
        <w:t xml:space="preserve">。</w:t>
      </w:r>
      <w:r/>
    </w:p>
    <w:p>
      <w:pPr>
        <w:ind w:firstLine="482"/>
        <w:keepLines w:val="0"/>
        <w:pageBreakBefore w:val="0"/>
        <w:spacing w:line="360" w:lineRule="auto"/>
        <w:widowControl w:val="off"/>
        <w:rPr>
          <w:rFonts w:hint="default" w:ascii="Times New Roman" w:hAnsi="Times New Roman" w:cs="Times New Roman"/>
          <w:b/>
          <w:bCs/>
          <w:sz w:val="24"/>
        </w:rPr>
      </w:pPr>
      <w:r/>
      <w:bookmarkStart w:id="19" w:name="_Toc28359002"/>
      <w:r/>
      <w:bookmarkStart w:id="20" w:name="_Toc28359079"/>
      <w:r/>
      <w:bookmarkStart w:id="21" w:name="_Toc35393790"/>
      <w:r/>
      <w:bookmarkStart w:id="22" w:name="_Toc35393621"/>
      <w:r/>
      <w:bookmarkStart w:id="23" w:name="_Hlk24379207"/>
      <w:r>
        <w:rPr>
          <w:rFonts w:hint="default" w:ascii="Times New Roman" w:hAnsi="Times New Roman" w:cs="Times New Roman"/>
          <w:b/>
          <w:bCs/>
          <w:sz w:val="24"/>
        </w:rPr>
        <w:t xml:space="preserve">一、项目基本情况</w:t>
      </w:r>
      <w:bookmarkEnd w:id="19"/>
      <w:r/>
      <w:bookmarkEnd w:id="20"/>
      <w:r/>
      <w:bookmarkEnd w:id="21"/>
      <w:r/>
      <w:bookmarkEnd w:id="22"/>
      <w:r/>
      <w:r/>
    </w:p>
    <w:p>
      <w:pPr>
        <w:ind w:firstLine="480"/>
        <w:keepLines w:val="0"/>
        <w:pageBreakBefore w:val="0"/>
        <w:spacing w:line="360" w:lineRule="auto"/>
        <w:widowControl w:val="off"/>
        <w:rPr>
          <w:rFonts w:hint="default" w:ascii="Times New Roman" w:hAnsi="Times New Roman" w:eastAsia="宋体" w:cs="Times New Roman"/>
          <w:bCs/>
          <w:sz w:val="24"/>
          <w:lang w:eastAsia="zh-CN"/>
        </w:rPr>
      </w:pPr>
      <w:r>
        <w:rPr>
          <w:rFonts w:hint="default" w:ascii="Times New Roman" w:hAnsi="Times New Roman" w:cs="Times New Roman"/>
          <w:bCs/>
          <w:sz w:val="24"/>
        </w:rPr>
        <w:t xml:space="preserve">项目编号：</w:t>
      </w:r>
      <w:r>
        <w:rPr>
          <w:rFonts w:hint="eastAsia" w:ascii="Times New Roman" w:hAnsi="Times New Roman" w:cs="Times New Roman"/>
          <w:bCs/>
          <w:sz w:val="24"/>
          <w:lang w:eastAsia="zh-CN"/>
        </w:rPr>
        <w:t xml:space="preserve">JSZC-320000-JZCG-G2026-0032（STZ-ZBGK26069）</w:t>
      </w:r>
      <w:r/>
    </w:p>
    <w:p>
      <w:pPr>
        <w:ind w:firstLine="480"/>
        <w:keepLines w:val="0"/>
        <w:pageBreakBefore w:val="0"/>
        <w:spacing w:line="360" w:lineRule="auto"/>
        <w:widowControl w:val="off"/>
        <w:rPr>
          <w:rFonts w:hint="eastAsia" w:ascii="Times New Roman" w:hAnsi="Times New Roman" w:eastAsia="宋体" w:cs="Times New Roman"/>
          <w:bCs/>
          <w:sz w:val="24"/>
          <w:lang w:eastAsia="zh-CN"/>
        </w:rPr>
      </w:pPr>
      <w:r>
        <w:rPr>
          <w:rFonts w:hint="default" w:ascii="Times New Roman" w:hAnsi="Times New Roman" w:cs="Times New Roman"/>
          <w:bCs/>
          <w:sz w:val="24"/>
        </w:rPr>
        <w:t xml:space="preserve">项目名称：</w:t>
      </w:r>
      <w:r>
        <w:rPr>
          <w:rFonts w:hint="eastAsia" w:ascii="Times New Roman" w:hAnsi="Times New Roman" w:cs="Times New Roman"/>
          <w:bCs/>
          <w:sz w:val="24"/>
          <w:lang w:eastAsia="zh-CN"/>
        </w:rPr>
        <w:t xml:space="preserve">江苏省方山体育训练基地射箭复合弓装备采购（第二次）</w:t>
      </w:r>
      <w:bookmarkEnd w:id="23"/>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预算金额：</w:t>
      </w:r>
      <w:r>
        <w:rPr>
          <w:rFonts w:hint="eastAsia" w:ascii="Times New Roman" w:hAnsi="Times New Roman" w:cs="Times New Roman"/>
          <w:bCs/>
          <w:sz w:val="24"/>
          <w:lang w:val="en-US" w:eastAsia="zh-CN"/>
        </w:rPr>
        <w:t xml:space="preserve">90万元</w:t>
      </w:r>
      <w:r>
        <w:rPr>
          <w:rFonts w:hint="default" w:ascii="Times New Roman" w:hAnsi="Times New Roman" w:cs="Times New Roman"/>
          <w:bCs/>
          <w:sz w:val="24"/>
        </w:rPr>
        <w:t xml:space="preserve">。</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采购需求：方山基地拟实施</w:t>
      </w:r>
      <w:r>
        <w:rPr>
          <w:rFonts w:hint="eastAsia" w:ascii="Times New Roman" w:hAnsi="Times New Roman" w:cs="Times New Roman"/>
          <w:bCs/>
          <w:sz w:val="24"/>
          <w:lang w:val="en-US" w:eastAsia="zh-CN"/>
        </w:rPr>
        <w:t xml:space="preserve">90万元</w:t>
      </w:r>
      <w:r>
        <w:rPr>
          <w:rFonts w:hint="default" w:ascii="Times New Roman" w:hAnsi="Times New Roman" w:cs="Times New Roman"/>
          <w:bCs/>
          <w:sz w:val="24"/>
        </w:rPr>
        <w:t xml:space="preserve">的</w:t>
      </w:r>
      <w:r>
        <w:rPr>
          <w:rFonts w:hint="default" w:ascii="Times New Roman" w:hAnsi="Times New Roman" w:cs="Times New Roman"/>
          <w:bCs/>
          <w:sz w:val="24"/>
          <w:lang w:val="en-US" w:eastAsia="zh-CN"/>
        </w:rPr>
        <w:t xml:space="preserve">进口复合弓射箭装备</w:t>
      </w:r>
      <w:r>
        <w:rPr>
          <w:rFonts w:hint="default" w:ascii="Times New Roman" w:hAnsi="Times New Roman" w:cs="Times New Roman"/>
          <w:bCs/>
          <w:sz w:val="24"/>
        </w:rPr>
        <w:t xml:space="preserve">采购计划，用于射箭队</w:t>
      </w:r>
      <w:r>
        <w:rPr>
          <w:rFonts w:hint="eastAsia" w:ascii="Times New Roman" w:hAnsi="Times New Roman" w:cs="Times New Roman"/>
          <w:bCs/>
          <w:sz w:val="24"/>
        </w:rPr>
        <w:t xml:space="preserve">复合弓班组</w:t>
      </w:r>
      <w:r>
        <w:rPr>
          <w:rFonts w:hint="default" w:ascii="Times New Roman" w:hAnsi="Times New Roman" w:cs="Times New Roman"/>
          <w:bCs/>
          <w:sz w:val="24"/>
        </w:rPr>
        <w:t xml:space="preserve">训练及参赛。具体内容详见招标文件第四章“项目需求”。</w:t>
      </w:r>
      <w:r/>
    </w:p>
    <w:p>
      <w:pPr>
        <w:ind w:firstLine="480"/>
        <w:keepLines w:val="0"/>
        <w:pageBreakBefore w:val="0"/>
        <w:spacing w:line="360" w:lineRule="auto"/>
        <w:widowControl w:val="off"/>
        <w:rPr>
          <w:rFonts w:hint="default" w:ascii="Times New Roman" w:hAnsi="Times New Roman" w:cs="Times New Roman"/>
          <w:bCs/>
          <w:sz w:val="24"/>
          <w:szCs w:val="22"/>
        </w:rPr>
      </w:pPr>
      <w:r>
        <w:rPr>
          <w:rFonts w:hint="default" w:ascii="Times New Roman" w:hAnsi="Times New Roman" w:cs="Times New Roman"/>
          <w:bCs/>
          <w:sz w:val="24"/>
        </w:rPr>
        <w:t xml:space="preserve">合同履行期限：</w:t>
      </w:r>
      <w:r>
        <w:rPr>
          <w:rFonts w:hint="default" w:ascii="Times New Roman" w:hAnsi="Times New Roman" w:cs="Times New Roman"/>
          <w:bCs/>
          <w:sz w:val="24"/>
          <w:szCs w:val="22"/>
        </w:rPr>
        <w:t xml:space="preserve">合同签订后</w:t>
      </w:r>
      <w:r>
        <w:rPr>
          <w:rFonts w:hint="eastAsia" w:ascii="Times New Roman" w:hAnsi="Times New Roman" w:cs="Times New Roman"/>
          <w:bCs/>
          <w:sz w:val="24"/>
          <w:szCs w:val="22"/>
          <w:lang w:val="en-US" w:eastAsia="zh-CN"/>
        </w:rPr>
        <w:t xml:space="preserve">60</w:t>
      </w:r>
      <w:r>
        <w:rPr>
          <w:rFonts w:hint="default" w:ascii="Times New Roman" w:hAnsi="Times New Roman" w:cs="Times New Roman"/>
          <w:bCs/>
          <w:sz w:val="24"/>
          <w:szCs w:val="22"/>
        </w:rPr>
        <w:t xml:space="preserve">日历天（不可抗力因素除外）内供货、安装、调试完毕，保证项目交付采购人验收通过。</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sz w:val="24"/>
        </w:rPr>
        <w:t xml:space="preserve">本项目</w:t>
      </w:r>
      <w:r>
        <w:rPr>
          <w:rFonts w:hint="default" w:ascii="Times New Roman" w:hAnsi="Times New Roman" w:cs="Times New Roman"/>
          <w:sz w:val="24"/>
          <w:u w:val="single"/>
        </w:rPr>
        <w:t xml:space="preserve"> 接受 </w:t>
      </w:r>
      <w:r>
        <w:rPr>
          <w:rFonts w:hint="default" w:ascii="Times New Roman" w:hAnsi="Times New Roman" w:cs="Times New Roman"/>
          <w:sz w:val="24"/>
        </w:rPr>
        <w:t xml:space="preserve">供应商使用进口产品参与投标。</w:t>
      </w:r>
      <w:r/>
    </w:p>
    <w:p>
      <w:pPr>
        <w:ind w:firstLine="482"/>
        <w:keepLines w:val="0"/>
        <w:pageBreakBefore w:val="0"/>
        <w:spacing w:line="360" w:lineRule="auto"/>
        <w:widowControl w:val="off"/>
        <w:rPr>
          <w:rFonts w:hint="default" w:ascii="Times New Roman" w:hAnsi="Times New Roman" w:cs="Times New Roman"/>
          <w:b/>
          <w:bCs/>
          <w:sz w:val="24"/>
        </w:rPr>
      </w:pPr>
      <w:r/>
      <w:bookmarkStart w:id="24" w:name="_Toc28359080"/>
      <w:r/>
      <w:bookmarkStart w:id="25" w:name="_Toc35393622"/>
      <w:r/>
      <w:bookmarkStart w:id="26" w:name="_Toc28359003"/>
      <w:r/>
      <w:bookmarkStart w:id="27" w:name="_Toc35393791"/>
      <w:r>
        <w:rPr>
          <w:rFonts w:hint="default" w:ascii="Times New Roman" w:hAnsi="Times New Roman" w:cs="Times New Roman"/>
          <w:b/>
          <w:bCs/>
          <w:sz w:val="24"/>
        </w:rPr>
        <w:t xml:space="preserve">二、申请人的资格要求：</w:t>
      </w:r>
      <w:bookmarkEnd w:id="24"/>
      <w:r/>
      <w:bookmarkEnd w:id="25"/>
      <w:r/>
      <w:bookmarkEnd w:id="26"/>
      <w:r/>
      <w:bookmarkEnd w:id="27"/>
      <w:r/>
      <w:r/>
    </w:p>
    <w:p>
      <w:pPr>
        <w:ind w:firstLine="560"/>
        <w:keepLines w:val="0"/>
        <w:keepNext w:val="0"/>
        <w:pageBreakBefore w:val="0"/>
        <w:spacing w:line="360"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（一）通用资格要求</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1.满足《中华人民共和国政府采购法》第二十二条规定，并提供下列材料：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1.1 法人或者其他组织的营业执照等证明文件，自然人的身份证明；</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1.2上一年度的财务状况报告（成立不满一年无需提供）；</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1.4具备履行合同所必需的设备和专业技术能力的书面声明；</w:t>
      </w:r>
      <w:r/>
    </w:p>
    <w:p>
      <w:pPr>
        <w:ind w:firstLine="480"/>
        <w:keepLines w:val="0"/>
        <w:pageBreakBefore w:val="0"/>
        <w:spacing w:line="360" w:lineRule="auto"/>
        <w:widowControl w:val="off"/>
        <w:rPr>
          <w:rFonts w:hint="eastAsia" w:ascii="Times New Roman" w:hAnsi="Times New Roman" w:cs="Times New Roman"/>
          <w:bCs/>
          <w:sz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Times New Roman" w:hAnsi="Times New Roman" w:cs="Times New Roman"/>
          <w:bCs/>
          <w:sz w:val="24"/>
        </w:rPr>
        <w:t xml:space="preserve">1.5参加政府采购活动前3年内在经营活动中没有重大违法记录的书面声</w:t>
      </w:r>
      <w:r/>
    </w:p>
    <w:p>
      <w:pPr>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明。</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2.在“信用中国”网站（</w:t>
      </w:r>
      <w:r>
        <w:rPr>
          <w:rFonts w:hint="eastAsia" w:ascii="Times New Roman" w:hAnsi="Times New Roman" w:cs="Times New Roman"/>
          <w:bCs/>
          <w:sz w:val="24"/>
          <w:lang w:eastAsia="zh-CN"/>
        </w:rPr>
        <w:t xml:space="preserve">www.creditchina.gov.cn</w:t>
      </w:r>
      <w:r>
        <w:rPr>
          <w:rFonts w:hint="eastAsia" w:ascii="Times New Roman" w:hAnsi="Times New Roman" w:cs="Times New Roman"/>
          <w:bCs/>
          <w:sz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3.落实政府采购政策需满足的资格要求：无</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4.联合体投标</w:t>
      </w:r>
      <w:r/>
    </w:p>
    <w:p>
      <w:pPr>
        <w:ind w:firstLine="480"/>
        <w:keepLines w:val="0"/>
        <w:pageBreakBefore w:val="0"/>
        <w:spacing w:line="360" w:lineRule="auto"/>
        <w:widowControl w:val="off"/>
        <w:rPr>
          <w:rFonts w:hint="eastAsia" w:ascii="Times New Roman" w:hAnsi="Times New Roman" w:cs="Times New Roman"/>
          <w:bCs/>
          <w:sz w:val="24"/>
        </w:rPr>
      </w:pPr>
      <w:r>
        <w:rPr>
          <w:rFonts w:hint="default" w:ascii="Times New Roman" w:hAnsi="Times New Roman" w:cs="Times New Roman"/>
          <w:bCs/>
          <w:sz w:val="24"/>
        </w:rPr>
        <w:t xml:space="preserve">本项目</w:t>
      </w:r>
      <w:r>
        <w:rPr>
          <w:rFonts w:hint="default" w:ascii="Times New Roman" w:hAnsi="Times New Roman" w:cs="Times New Roman"/>
          <w:bCs/>
          <w:sz w:val="24"/>
          <w:u w:val="single"/>
        </w:rPr>
        <w:t xml:space="preserve"> 不接受 </w:t>
      </w:r>
      <w:r>
        <w:rPr>
          <w:rFonts w:hint="default" w:ascii="Times New Roman" w:hAnsi="Times New Roman" w:cs="Times New Roman"/>
          <w:bCs/>
          <w:sz w:val="24"/>
        </w:rPr>
        <w:t xml:space="preserve">联合体参与投标。</w:t>
      </w:r>
      <w:r/>
    </w:p>
    <w:p>
      <w:pPr>
        <w:ind w:firstLine="560"/>
        <w:keepLines w:val="0"/>
        <w:keepNext w:val="0"/>
        <w:pageBreakBefore w:val="0"/>
        <w:spacing w:line="360" w:lineRule="auto"/>
        <w:widowControl w:val="off"/>
        <w:rPr>
          <w:rFonts w:hint="default" w:ascii="Times New Roman" w:hAnsi="Times New Roman" w:cs="Times New Roman"/>
          <w:bCs/>
          <w:sz w:val="24"/>
        </w:rPr>
      </w:pPr>
      <w:r>
        <w:rPr>
          <w:rFonts w:hint="eastAsia" w:ascii="楷体" w:hAnsi="楷体" w:eastAsia="楷体" w:cs="楷体"/>
          <w:color w:val="000000"/>
          <w:sz w:val="28"/>
          <w:szCs w:val="28"/>
        </w:rPr>
        <w:t xml:space="preserve">（二）本项目的特定资格要求</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bookmarkStart w:id="28" w:name="_Toc35393792"/>
      <w:r/>
      <w:bookmarkStart w:id="29" w:name="_Toc35393623"/>
      <w:r>
        <w:rPr>
          <w:rFonts w:hint="default" w:ascii="Times New Roman" w:hAnsi="Times New Roman" w:cs="Times New Roman"/>
          <w:bCs/>
          <w:sz w:val="24"/>
        </w:rPr>
        <w:t xml:space="preserve">1</w:t>
      </w:r>
      <w:r>
        <w:rPr>
          <w:rFonts w:hint="eastAsia" w:ascii="Times New Roman" w:hAnsi="Times New Roman" w:cs="Times New Roman"/>
          <w:bCs/>
          <w:sz w:val="24"/>
          <w:lang w:val="en-US" w:eastAsia="zh-CN"/>
        </w:rPr>
        <w:t xml:space="preserve">.</w:t>
      </w:r>
      <w:r>
        <w:rPr>
          <w:rFonts w:hint="default" w:ascii="Times New Roman" w:hAnsi="Times New Roman" w:cs="Times New Roman"/>
          <w:bCs/>
          <w:sz w:val="24"/>
        </w:rPr>
        <w:t xml:space="preserve">供应商使用进口产品参与投标的，核心产品须具有下列授权文件（含中文翻译件）之一：</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a.制造商出具的授权函正本；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b.制造商的国内全资子公司出具的授权函正本；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c.制造商对授权的区域代理商出具的授权函复印件及该区域代理商出具的授权函正本；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d.供应商取得的产品代理证书复印件。</w:t>
      </w:r>
      <w:r/>
    </w:p>
    <w:p>
      <w:pPr>
        <w:ind w:firstLine="482"/>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三、获取招标文件</w:t>
      </w:r>
      <w:bookmarkEnd w:id="28"/>
      <w:r/>
      <w:bookmarkEnd w:id="29"/>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1.时间：自招标文件公告发布之日起5个工作日。</w:t>
      </w:r>
      <w:r/>
    </w:p>
    <w:p>
      <w:pPr>
        <w:ind w:firstLine="480"/>
        <w:keepLines w:val="0"/>
        <w:pageBreakBefore w:val="0"/>
        <w:spacing w:line="360" w:lineRule="auto"/>
        <w:widowControl w:val="off"/>
        <w:rPr>
          <w:rFonts w:hint="default" w:ascii="Times New Roman" w:hAnsi="Times New Roman" w:cs="Times New Roman"/>
          <w:bCs/>
          <w:sz w:val="24"/>
        </w:rPr>
      </w:pPr>
      <w:r>
        <w:rPr>
          <w:rFonts w:hint="eastAsia" w:ascii="Times New Roman" w:hAnsi="Times New Roman" w:cs="Times New Roman"/>
          <w:bCs/>
          <w:sz w:val="24"/>
        </w:rPr>
        <w:t xml:space="preserve">2.方式：在“江苏政府采购网”自行免费下载招标文件。</w:t>
      </w:r>
      <w:r/>
    </w:p>
    <w:p>
      <w:pPr>
        <w:ind w:firstLine="482"/>
        <w:keepLines w:val="0"/>
        <w:pageBreakBefore w:val="0"/>
        <w:spacing w:line="360" w:lineRule="auto"/>
        <w:widowControl w:val="off"/>
        <w:rPr>
          <w:rFonts w:hint="default" w:ascii="Times New Roman" w:hAnsi="Times New Roman" w:cs="Times New Roman"/>
          <w:b/>
          <w:bCs/>
          <w:sz w:val="24"/>
        </w:rPr>
      </w:pPr>
      <w:r/>
      <w:bookmarkStart w:id="30" w:name="_Toc35393793"/>
      <w:r/>
      <w:bookmarkStart w:id="31" w:name="_Toc28359082"/>
      <w:r/>
      <w:bookmarkStart w:id="32" w:name="_Toc35393624"/>
      <w:r/>
      <w:bookmarkStart w:id="33" w:name="_Toc28359005"/>
      <w:r>
        <w:rPr>
          <w:rFonts w:hint="default" w:ascii="Times New Roman" w:hAnsi="Times New Roman" w:cs="Times New Roman"/>
          <w:b/>
          <w:bCs/>
          <w:sz w:val="24"/>
        </w:rPr>
        <w:t xml:space="preserve">四、提交</w:t>
      </w:r>
      <w:bookmarkEnd w:id="30"/>
      <w:r/>
      <w:bookmarkEnd w:id="31"/>
      <w:r/>
      <w:bookmarkEnd w:id="32"/>
      <w:r/>
      <w:bookmarkEnd w:id="33"/>
      <w:r>
        <w:rPr>
          <w:rFonts w:hint="default" w:ascii="Times New Roman" w:hAnsi="Times New Roman" w:cs="Times New Roman"/>
          <w:b/>
          <w:bCs/>
          <w:sz w:val="24"/>
        </w:rPr>
        <w:t xml:space="preserve">投标文件截止时间、开标时间和地点</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w:t>
      </w:r>
      <w:r>
        <w:rPr>
          <w:rFonts w:hint="eastAsia" w:ascii="Times New Roman" w:hAnsi="Times New Roman" w:cs="Times New Roman"/>
          <w:bCs/>
          <w:sz w:val="24"/>
          <w:lang w:val="en-US" w:eastAsia="zh-CN"/>
        </w:rPr>
        <w:t xml:space="preserve">.2026</w:t>
      </w:r>
      <w:r>
        <w:rPr>
          <w:rFonts w:hint="eastAsia" w:ascii="Times New Roman" w:hAnsi="Times New Roman" w:cs="Times New Roman"/>
          <w:bCs/>
          <w:sz w:val="24"/>
        </w:rPr>
        <w:t xml:space="preserve">年</w:t>
      </w:r>
      <w:r>
        <w:rPr>
          <w:rFonts w:hint="eastAsia" w:ascii="Times New Roman" w:hAnsi="Times New Roman" w:cs="Times New Roman"/>
          <w:bCs/>
          <w:sz w:val="24"/>
          <w:lang w:val="en-US" w:eastAsia="zh-CN"/>
        </w:rPr>
        <w:t xml:space="preserve">9</w:t>
      </w:r>
      <w:r>
        <w:rPr>
          <w:rFonts w:hint="eastAsia" w:ascii="Times New Roman" w:hAnsi="Times New Roman" w:cs="Times New Roman"/>
          <w:bCs/>
          <w:sz w:val="24"/>
        </w:rPr>
        <w:t xml:space="preserve">月</w:t>
      </w:r>
      <w:r>
        <w:rPr>
          <w:rFonts w:hint="eastAsia" w:ascii="Times New Roman" w:hAnsi="Times New Roman" w:cs="Times New Roman"/>
          <w:bCs/>
          <w:sz w:val="24"/>
          <w:lang w:val="en-US" w:eastAsia="zh-CN"/>
        </w:rPr>
        <w:t xml:space="preserve">15</w:t>
      </w:r>
      <w:r>
        <w:rPr>
          <w:rFonts w:hint="eastAsia" w:ascii="Times New Roman" w:hAnsi="Times New Roman" w:cs="Times New Roman"/>
          <w:bCs/>
          <w:sz w:val="24"/>
        </w:rPr>
        <w:t xml:space="preserve">日</w:t>
      </w:r>
      <w:r>
        <w:rPr>
          <w:rFonts w:hint="eastAsia" w:ascii="Times New Roman" w:hAnsi="Times New Roman" w:cs="Times New Roman"/>
          <w:bCs/>
          <w:sz w:val="24"/>
          <w:lang w:val="en-US" w:eastAsia="zh-CN"/>
        </w:rPr>
        <w:t xml:space="preserve">14</w:t>
      </w:r>
      <w:bookmarkStart w:id="230" w:name="_GoBack"/>
      <w:r/>
      <w:bookmarkEnd w:id="230"/>
      <w:r>
        <w:rPr>
          <w:rFonts w:hint="eastAsia" w:ascii="Times New Roman" w:hAnsi="Times New Roman" w:cs="Times New Roman"/>
          <w:bCs/>
          <w:sz w:val="24"/>
          <w:lang w:val="en-US" w:eastAsia="zh-CN"/>
        </w:rPr>
        <w:t xml:space="preserve">时30</w:t>
      </w:r>
      <w:r>
        <w:rPr>
          <w:rFonts w:hint="eastAsia" w:ascii="Times New Roman" w:hAnsi="Times New Roman" w:cs="Times New Roman"/>
          <w:bCs/>
          <w:sz w:val="24"/>
        </w:rPr>
        <w:t xml:space="preserve">分（北京时间</w:t>
      </w:r>
      <w:r>
        <w:rPr>
          <w:rFonts w:hint="eastAsia" w:ascii="Times New Roman" w:hAnsi="Times New Roman" w:cs="Times New Roman"/>
          <w:bCs/>
          <w:sz w:val="24"/>
          <w:lang w:eastAsia="zh-CN"/>
        </w:rPr>
        <w:t xml:space="preserve">）</w:t>
      </w:r>
      <w:r>
        <w:rPr>
          <w:rFonts w:hint="eastAsia" w:ascii="Times New Roman" w:hAnsi="Times New Roman" w:cs="Times New Roman"/>
          <w:bCs/>
          <w:sz w:val="24"/>
        </w:rPr>
        <w:t xml:space="preserve">。</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eastAsia" w:ascii="Times New Roman" w:hAnsi="Times New Roman" w:cs="Times New Roman"/>
          <w:bCs/>
          <w:sz w:val="24"/>
          <w:lang w:eastAsia="zh-CN"/>
        </w:rPr>
        <w:t xml:space="preserve">.</w:t>
      </w:r>
      <w:r>
        <w:rPr>
          <w:rFonts w:hint="eastAsia" w:ascii="Times New Roman" w:hAnsi="Times New Roman" w:cs="Times New Roman"/>
          <w:bCs/>
          <w:sz w:val="24"/>
        </w:rPr>
        <w:t xml:space="preserve">地点：“苏采云”政府采购交易系统。</w:t>
      </w:r>
      <w:r/>
    </w:p>
    <w:p>
      <w:pPr>
        <w:ind w:firstLine="480"/>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五、</w:t>
      </w:r>
      <w:bookmarkStart w:id="34" w:name="_Toc35393625"/>
      <w:r/>
      <w:bookmarkStart w:id="35" w:name="_Toc35393794"/>
      <w:r/>
      <w:bookmarkStart w:id="36" w:name="_Toc28359007"/>
      <w:r/>
      <w:bookmarkStart w:id="37" w:name="_Toc28359084"/>
      <w:r>
        <w:rPr>
          <w:rFonts w:hint="default" w:ascii="Times New Roman" w:hAnsi="Times New Roman" w:cs="Times New Roman"/>
          <w:b/>
          <w:bCs/>
          <w:sz w:val="24"/>
        </w:rPr>
        <w:t xml:space="preserve">公告期限</w:t>
      </w:r>
      <w:bookmarkEnd w:id="34"/>
      <w:r/>
      <w:bookmarkEnd w:id="35"/>
      <w:r/>
      <w:bookmarkEnd w:id="36"/>
      <w:r/>
      <w:bookmarkEnd w:id="37"/>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招标公告及招标文件公告期限为自本公告发布之日起5个工作日。</w:t>
      </w:r>
      <w:bookmarkStart w:id="38" w:name="_Toc35393795"/>
      <w:r/>
      <w:bookmarkStart w:id="39" w:name="_Toc35393626"/>
      <w:r/>
      <w:r/>
    </w:p>
    <w:p>
      <w:pPr>
        <w:ind w:firstLine="480"/>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六、其他补充事宜</w:t>
      </w:r>
      <w:bookmarkEnd w:id="38"/>
      <w:r/>
      <w:bookmarkEnd w:id="39"/>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w:t>
      </w:r>
      <w:r>
        <w:rPr>
          <w:rFonts w:hint="default" w:ascii="Times New Roman" w:hAnsi="Times New Roman" w:cs="Times New Roman"/>
          <w:b/>
          <w:bCs/>
          <w:sz w:val="24"/>
        </w:rPr>
        <w:t xml:space="preserve">潜在供应商对项目需求部分的询问、质疑请向采购人提出，由采购人负责答复。</w:t>
      </w:r>
      <w:r/>
    </w:p>
    <w:p>
      <w:pPr>
        <w:ind w:firstLine="480"/>
        <w:jc w:val="both"/>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eastAsia" w:ascii="Times New Roman" w:hAnsi="Times New Roman" w:cs="Times New Roman"/>
          <w:bCs/>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rPr>
          <w:rFonts w:hint="eastAsia" w:ascii="Times New Roman" w:hAnsi="Times New Roman" w:cs="Times New Roman"/>
          <w:bCs/>
          <w:sz w:val="24"/>
          <w:lang w:eastAsia="zh-CN"/>
        </w:rPr>
        <w:t xml:space="preserve">http://www.ccgp-jiangsu.gov.cn/jiangsu/zlxz/ee/ee3a4bc5a3454aa2b0d9312230633ce9.html。</w:t>
      </w:r>
      <w:r/>
    </w:p>
    <w:p>
      <w:pPr>
        <w:ind w:firstLine="480"/>
        <w:keepLines w:val="0"/>
        <w:pageBreakBefore w:val="0"/>
        <w:spacing w:line="360" w:lineRule="auto"/>
        <w:widowControl w:val="off"/>
        <w:rPr>
          <w:rFonts w:hint="default" w:ascii="Times New Roman" w:hAnsi="Times New Roman" w:cs="Times New Roman"/>
          <w:sz w:val="24"/>
        </w:rPr>
      </w:pPr>
      <w:r>
        <w:rPr>
          <w:rFonts w:hint="eastAsia" w:ascii="Times New Roman" w:hAnsi="Times New Roman" w:cs="Times New Roman"/>
          <w:bCs/>
          <w:sz w:val="24"/>
        </w:rPr>
        <w:t xml:space="preserve">领取CA和办理电子签章</w:t>
      </w:r>
      <w:r>
        <w:rPr>
          <w:rFonts w:hint="eastAsia" w:ascii="Times New Roman" w:hAnsi="Times New Roman" w:cs="Times New Roman"/>
          <w:bCs/>
          <w:sz w:val="24"/>
          <w:lang w:val="en-US" w:eastAsia="zh-CN"/>
        </w:rPr>
        <w:t xml:space="preserve">根据政府采购管理部门要求办理，</w:t>
      </w:r>
      <w:r>
        <w:rPr>
          <w:rFonts w:hint="eastAsia" w:ascii="Times New Roman" w:hAnsi="Times New Roman" w:cs="Times New Roman"/>
          <w:bCs/>
          <w:sz w:val="24"/>
        </w:rPr>
        <w:t xml:space="preserve">具体联系方式见《苏采云系统供应商操作手册》（以下简称《操作手册》））、进行注册并按《操作手册》要求制作、上传电子投标文件。</w:t>
      </w:r>
      <w:r/>
    </w:p>
    <w:p>
      <w:pPr>
        <w:ind w:firstLine="480"/>
        <w:keepLines w:val="0"/>
        <w:pageBreakBefore w:val="0"/>
        <w:spacing w:line="360" w:lineRule="auto"/>
        <w:widowControl w:val="off"/>
        <w:rPr>
          <w:rFonts w:hint="eastAsia" w:ascii="Times New Roman" w:hAnsi="Times New Roman" w:eastAsia="宋体" w:cs="Times New Roman"/>
          <w:sz w:val="24"/>
          <w:lang w:val="en-US" w:eastAsia="zh-CN"/>
        </w:rPr>
      </w:pPr>
      <w:r>
        <w:rPr>
          <w:rFonts w:hint="default" w:ascii="Times New Roman" w:hAnsi="Times New Roman" w:cs="Times New Roman"/>
          <w:sz w:val="24"/>
        </w:rPr>
        <w:t xml:space="preserve">3.本项目不收取投标保证金</w:t>
      </w:r>
      <w:r>
        <w:rPr>
          <w:rFonts w:hint="eastAsia" w:ascii="Times New Roman" w:hAnsi="Times New Roman" w:cs="Times New Roman"/>
          <w:sz w:val="24"/>
          <w:lang w:eastAsia="zh-CN"/>
        </w:rPr>
        <w:t xml:space="preserve">。</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4.有关本次公开招标的事项若存在变动或修改，敬请及时关注在</w:t>
      </w:r>
      <w:r>
        <w:rPr>
          <w:rFonts w:hint="eastAsia" w:ascii="Times New Roman" w:hAnsi="Times New Roman" w:cs="Times New Roman"/>
          <w:bCs/>
          <w:sz w:val="24"/>
          <w:lang w:eastAsia="zh-CN"/>
        </w:rPr>
        <w:t xml:space="preserve">江苏政府采购网</w:t>
      </w:r>
      <w:r>
        <w:rPr>
          <w:rFonts w:hint="default" w:ascii="Times New Roman" w:hAnsi="Times New Roman" w:cs="Times New Roman"/>
          <w:bCs/>
          <w:sz w:val="24"/>
        </w:rPr>
        <w:t xml:space="preserve">发布的信息更正公告。</w:t>
      </w:r>
      <w:r/>
    </w:p>
    <w:p>
      <w:pPr>
        <w:ind w:firstLine="482"/>
        <w:keepLines w:val="0"/>
        <w:pageBreakBefore w:val="0"/>
        <w:spacing w:line="360" w:lineRule="auto"/>
        <w:widowControl w:val="off"/>
        <w:rPr>
          <w:rFonts w:hint="default" w:ascii="Times New Roman" w:hAnsi="Times New Roman" w:cs="Times New Roman"/>
          <w:b/>
          <w:bCs/>
          <w:sz w:val="24"/>
        </w:rPr>
      </w:pPr>
      <w:r/>
      <w:bookmarkStart w:id="40" w:name="_Toc28359085"/>
      <w:r/>
      <w:bookmarkStart w:id="41" w:name="_Toc35393796"/>
      <w:r/>
      <w:bookmarkStart w:id="42" w:name="_Toc35393627"/>
      <w:r/>
      <w:bookmarkStart w:id="43" w:name="_Toc28359008"/>
      <w:r>
        <w:rPr>
          <w:rFonts w:hint="default" w:ascii="Times New Roman" w:hAnsi="Times New Roman" w:cs="Times New Roman"/>
          <w:b/>
          <w:bCs/>
          <w:sz w:val="24"/>
        </w:rPr>
        <w:t xml:space="preserve">七、对本次招标提出询问，请按以下方式联系。</w:t>
      </w:r>
      <w:bookmarkEnd w:id="40"/>
      <w:r/>
      <w:bookmarkEnd w:id="41"/>
      <w:r/>
      <w:bookmarkEnd w:id="42"/>
      <w:r/>
      <w:bookmarkEnd w:id="43"/>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 采购人信息</w:t>
      </w:r>
      <w:r/>
    </w:p>
    <w:p>
      <w:pPr>
        <w:ind w:firstLine="480"/>
        <w:keepLines w:val="0"/>
        <w:pageBreakBefore w:val="0"/>
        <w:spacing w:line="360" w:lineRule="auto"/>
        <w:widowControl w:val="off"/>
        <w:rPr>
          <w:rFonts w:hint="default" w:ascii="Times New Roman" w:hAnsi="Times New Roman" w:cs="Times New Roman"/>
          <w:bCs/>
          <w:sz w:val="24"/>
        </w:rPr>
      </w:pPr>
      <w:r/>
      <w:bookmarkStart w:id="44" w:name="_Toc28359009"/>
      <w:r/>
      <w:bookmarkStart w:id="45" w:name="_Toc28359086"/>
      <w:r>
        <w:rPr>
          <w:rFonts w:hint="default" w:ascii="Times New Roman" w:hAnsi="Times New Roman" w:cs="Times New Roman"/>
          <w:bCs/>
          <w:sz w:val="24"/>
        </w:rPr>
        <w:t xml:space="preserve">名 称：</w:t>
      </w:r>
      <w:r>
        <w:rPr>
          <w:rFonts w:hint="default" w:ascii="Times New Roman" w:hAnsi="Times New Roman" w:cs="Times New Roman"/>
          <w:sz w:val="24"/>
        </w:rPr>
        <w:t xml:space="preserve">江苏省方山体育训练基地</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地址：南京市江宁科学园印湖路8号</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联系方式：潘</w:t>
      </w:r>
      <w:r>
        <w:rPr>
          <w:rFonts w:hint="eastAsia" w:ascii="Times New Roman" w:hAnsi="Times New Roman" w:cs="Times New Roman"/>
          <w:bCs/>
          <w:sz w:val="24"/>
          <w:lang w:val="en-US" w:eastAsia="zh-CN"/>
        </w:rPr>
        <w:t xml:space="preserve">甜</w:t>
      </w:r>
      <w:r>
        <w:rPr>
          <w:rFonts w:hint="default" w:ascii="Times New Roman" w:hAnsi="Times New Roman" w:cs="Times New Roman"/>
          <w:bCs/>
          <w:sz w:val="24"/>
          <w:highlight w:val="none"/>
        </w:rPr>
        <w:t xml:space="preserve">025-57919509</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 采购代理机构信息</w:t>
      </w:r>
      <w:bookmarkEnd w:id="44"/>
      <w:r/>
      <w:bookmarkEnd w:id="45"/>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名    称：江苏省体育装备中心</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　  址：南京市广州路191号五环大厦12楼</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w:t>
      </w:r>
      <w:bookmarkStart w:id="46" w:name="_Toc28359010"/>
      <w:r/>
      <w:bookmarkStart w:id="47" w:name="_Toc28359087"/>
      <w:r>
        <w:rPr>
          <w:rFonts w:hint="default" w:ascii="Times New Roman" w:hAnsi="Times New Roman" w:cs="Times New Roman"/>
          <w:bCs/>
          <w:sz w:val="24"/>
        </w:rPr>
        <w:t xml:space="preserve">025-51889545</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 项目联系方式</w:t>
      </w:r>
      <w:bookmarkEnd w:id="46"/>
      <w:r/>
      <w:bookmarkEnd w:id="47"/>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项目联系人：</w:t>
      </w:r>
      <w:r>
        <w:rPr>
          <w:rFonts w:hint="default" w:ascii="Times New Roman" w:hAnsi="Times New Roman" w:cs="Times New Roman"/>
          <w:bCs/>
          <w:sz w:val="24"/>
          <w:highlight w:val="none"/>
          <w:lang w:val="en-US" w:eastAsia="zh-CN"/>
        </w:rPr>
        <w:t xml:space="preserve">刘巍</w:t>
      </w:r>
      <w:r>
        <w:rPr>
          <w:rFonts w:hint="default" w:ascii="Times New Roman" w:hAnsi="Times New Roman" w:cs="Times New Roman"/>
          <w:bCs/>
          <w:sz w:val="24"/>
          <w:highlight w:val="none"/>
        </w:rPr>
        <w:t xml:space="preserve">、</w:t>
      </w:r>
      <w:r>
        <w:rPr>
          <w:rFonts w:hint="default" w:ascii="Times New Roman" w:hAnsi="Times New Roman" w:cs="Times New Roman"/>
          <w:bCs/>
          <w:sz w:val="24"/>
        </w:rPr>
        <w:t xml:space="preserve">田长山</w:t>
      </w:r>
      <w:r/>
    </w:p>
    <w:p>
      <w:pPr>
        <w:ind w:firstLine="480"/>
        <w:keepLines w:val="0"/>
        <w:pageBreakBefore w:val="0"/>
        <w:spacing w:line="360" w:lineRule="auto"/>
        <w:widowControl w:val="off"/>
        <w:rPr>
          <w:rFonts w:hint="default" w:ascii="Times New Roman" w:hAnsi="Times New Roman" w:cs="Times New Roman"/>
        </w:rPr>
      </w:pPr>
      <w:r>
        <w:rPr>
          <w:rFonts w:hint="default" w:ascii="Times New Roman" w:hAnsi="Times New Roman" w:cs="Times New Roman"/>
          <w:bCs/>
          <w:sz w:val="24"/>
        </w:rPr>
        <w:t xml:space="preserve">电    　话：025-5188960</w:t>
      </w:r>
      <w:r>
        <w:rPr>
          <w:rFonts w:hint="eastAsia" w:ascii="Times New Roman" w:hAnsi="Times New Roman" w:cs="Times New Roman"/>
          <w:bCs/>
          <w:sz w:val="24"/>
          <w:lang w:val="en-US" w:eastAsia="zh-CN"/>
        </w:rPr>
        <w:t xml:space="preserve">6</w:t>
      </w:r>
      <w:r>
        <w:rPr>
          <w:rFonts w:hint="default" w:ascii="Times New Roman" w:hAnsi="Times New Roman" w:cs="Times New Roman"/>
          <w:bCs/>
          <w:sz w:val="24"/>
        </w:rPr>
        <w:t xml:space="preserve">、51889549</w:t>
      </w:r>
      <w:r/>
    </w:p>
    <w:p>
      <w:pPr>
        <w:pStyle w:val="983"/>
        <w:ind w:firstLine="880"/>
        <w:keepLines w:val="0"/>
        <w:keepNext w:val="0"/>
        <w:pageBreakBefore w:val="0"/>
        <w:spacing w:line="360" w:lineRule="auto"/>
        <w:widowControl w:val="off"/>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48" w:name="_Toc475009295"/>
      <w:r/>
      <w:bookmarkStart w:id="49" w:name="_Toc481072011"/>
      <w:r/>
      <w:bookmarkStart w:id="50" w:name="_Toc481071965"/>
      <w:r/>
      <w:bookmarkStart w:id="51" w:name="_Toc511899513"/>
      <w:r/>
      <w:bookmarkStart w:id="52" w:name="_Toc121905576"/>
      <w:r>
        <w:rPr>
          <w:rFonts w:hint="default" w:ascii="Times New Roman" w:hAnsi="Times New Roman" w:eastAsia="黑体" w:cs="Times New Roman"/>
          <w:bCs/>
          <w:sz w:val="44"/>
        </w:rPr>
        <w:t xml:space="preserve">第二章  </w:t>
      </w:r>
      <w:bookmarkEnd w:id="8"/>
      <w:r/>
      <w:bookmarkEnd w:id="9"/>
      <w:r/>
      <w:bookmarkEnd w:id="10"/>
      <w:r/>
      <w:bookmarkEnd w:id="11"/>
      <w:r/>
      <w:bookmarkEnd w:id="12"/>
      <w:r/>
      <w:bookmarkEnd w:id="18"/>
      <w:r/>
      <w:bookmarkEnd w:id="48"/>
      <w:r/>
      <w:bookmarkEnd w:id="49"/>
      <w:r/>
      <w:bookmarkEnd w:id="50"/>
      <w:r>
        <w:rPr>
          <w:rFonts w:hint="default" w:ascii="Times New Roman" w:hAnsi="Times New Roman" w:eastAsia="黑体" w:cs="Times New Roman"/>
          <w:bCs/>
          <w:sz w:val="44"/>
        </w:rPr>
        <w:t xml:space="preserve">供应商须知</w:t>
      </w:r>
      <w:bookmarkEnd w:id="51"/>
      <w:r/>
      <w:bookmarkEnd w:id="52"/>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53" w:name="_Toc20823275"/>
      <w:r/>
      <w:bookmarkStart w:id="54" w:name="_Toc120614214"/>
      <w:r/>
      <w:bookmarkStart w:id="55" w:name="_Toc513029203"/>
      <w:r/>
      <w:bookmarkStart w:id="56" w:name="_Toc16938519"/>
      <w:r/>
      <w:bookmarkStart w:id="57" w:name="_Toc16938552"/>
      <w:r/>
      <w:bookmarkStart w:id="58" w:name="_Toc120614220"/>
      <w:r/>
      <w:bookmarkStart w:id="59" w:name="_Toc513029236"/>
      <w:r/>
      <w:bookmarkStart w:id="60" w:name="_Toc20823308"/>
      <w:r/>
      <w:bookmarkStart w:id="61" w:name="_Toc120614221"/>
      <w:r/>
      <w:bookmarkStart w:id="62" w:name="_Toc513029242"/>
      <w:r/>
      <w:bookmarkStart w:id="63" w:name="_Toc479757207"/>
      <w:r/>
      <w:bookmarkStart w:id="64" w:name="_Toc20823314"/>
      <w:r/>
      <w:bookmarkStart w:id="65" w:name="_Toc16938558"/>
      <w:r>
        <w:rPr>
          <w:rFonts w:hint="eastAsia" w:ascii="Times New Roman" w:hAnsi="Times New Roman" w:cs="Times New Roman"/>
          <w:b/>
          <w:bCs/>
          <w:sz w:val="32"/>
          <w:szCs w:val="32"/>
        </w:rPr>
        <w:t xml:space="preserve">一、总则</w:t>
      </w:r>
      <w:bookmarkEnd w:id="53"/>
      <w:r/>
      <w:bookmarkEnd w:id="54"/>
      <w:r/>
      <w:bookmarkEnd w:id="55"/>
      <w:r/>
      <w:bookmarkEnd w:id="5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66" w:name="_Hlt16619475"/>
      <w:r/>
      <w:bookmarkEnd w:id="66"/>
      <w:r/>
      <w:bookmarkStart w:id="67" w:name="_Toc458694821"/>
      <w:r/>
      <w:bookmarkStart w:id="68" w:name="_Toc20823276"/>
      <w:r/>
      <w:bookmarkStart w:id="69" w:name="_Toc513029204"/>
      <w:r/>
      <w:bookmarkStart w:id="70" w:name="_Toc16938520"/>
      <w:r>
        <w:rPr>
          <w:rFonts w:hint="eastAsia" w:ascii="Times New Roman" w:hAnsi="Times New Roman" w:eastAsia="黑体" w:cs="Times New Roman"/>
          <w:sz w:val="28"/>
          <w:szCs w:val="28"/>
        </w:rPr>
        <w:t xml:space="preserve">1</w:t>
      </w:r>
      <w:bookmarkEnd w:id="67"/>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招标方式</w:t>
      </w:r>
      <w:bookmarkEnd w:id="68"/>
      <w:r/>
      <w:bookmarkEnd w:id="69"/>
      <w:r/>
      <w:bookmarkEnd w:id="7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 本次招标采取公开招标方式，本招标文件仅适用于招标公告中所述项目。</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71" w:name="_Toc20823277"/>
      <w:r/>
      <w:bookmarkStart w:id="72" w:name="_Toc513029205"/>
      <w:r/>
      <w:bookmarkStart w:id="73" w:name="_Toc16938521"/>
      <w:r>
        <w:rPr>
          <w:rFonts w:hint="eastAsia" w:ascii="Times New Roman" w:hAnsi="Times New Roman" w:eastAsia="黑体" w:cs="Times New Roman"/>
          <w:sz w:val="28"/>
          <w:szCs w:val="28"/>
        </w:rPr>
        <w:t xml:space="preserve">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合格的投标人</w:t>
      </w:r>
      <w:bookmarkEnd w:id="71"/>
      <w:r/>
      <w:bookmarkEnd w:id="72"/>
      <w:r/>
      <w:bookmarkEnd w:id="73"/>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2.1满足招标公告中供应商的资格要求的规定。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2.2 满足本文件实质性要求的规定。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bookmarkStart w:id="74" w:name="_Toc513029206"/>
      <w:r/>
      <w:bookmarkStart w:id="75" w:name="_Toc16938522"/>
      <w:r/>
      <w:bookmarkStart w:id="76" w:name="_Toc20823278"/>
      <w:r>
        <w:rPr>
          <w:rFonts w:hint="eastAsia" w:ascii="Times New Roman" w:hAnsi="Times New Roman" w:cs="Times New Roman"/>
          <w:bCs/>
          <w:sz w:val="24"/>
          <w:lang w:val="zh-CN" w:eastAsia="zh-CN"/>
        </w:rPr>
        <w:t xml:space="preserve">3</w:t>
      </w:r>
      <w:r>
        <w:rPr>
          <w:rFonts w:hint="eastAsia" w:ascii="Times New Roman" w:hAnsi="Times New Roman" w:cs="Times New Roman"/>
          <w:bCs/>
          <w:sz w:val="24"/>
          <w:lang w:val="en-US" w:eastAsia="zh-CN"/>
        </w:rPr>
        <w:t xml:space="preserve">.</w:t>
      </w:r>
      <w:r>
        <w:rPr>
          <w:rFonts w:hint="eastAsia" w:ascii="Times New Roman" w:hAnsi="Times New Roman" w:cs="Times New Roman"/>
          <w:bCs/>
          <w:sz w:val="24"/>
          <w:lang w:val="zh-CN" w:eastAsia="zh-CN"/>
        </w:rPr>
        <w:t xml:space="preserve">适用法律</w:t>
      </w:r>
      <w:bookmarkEnd w:id="74"/>
      <w:r/>
      <w:bookmarkEnd w:id="75"/>
      <w:r/>
      <w:bookmarkEnd w:id="76"/>
      <w:r>
        <w:rPr>
          <w:rFonts w:hint="eastAsia" w:ascii="Times New Roman" w:hAnsi="Times New Roman" w:cs="Times New Roman"/>
          <w:bCs/>
          <w:sz w:val="24"/>
          <w:lang w:val="zh-CN" w:eastAsia="zh-CN"/>
        </w:rPr>
        <w:t xml:space="preserve">和标准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3.1 本次招标及由此产生的合同受中华人民共和国有关的法律法规制约和保护。</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3.2 在本项目政府采购活动过程中，如果所执行的标准有更新的，按照最新标准执行。</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77" w:name="_Toc513029207"/>
      <w:r/>
      <w:bookmarkStart w:id="78" w:name="_Toc20823279"/>
      <w:r/>
      <w:bookmarkStart w:id="79" w:name="_Toc462564067"/>
      <w:r/>
      <w:bookmarkStart w:id="80" w:name="_Toc16938523"/>
      <w:r>
        <w:rPr>
          <w:rFonts w:hint="eastAsia" w:ascii="Times New Roman" w:hAnsi="Times New Roman" w:eastAsia="黑体" w:cs="Times New Roman"/>
          <w:sz w:val="28"/>
          <w:szCs w:val="28"/>
        </w:rPr>
        <w:t xml:space="preserve">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投标费用</w:t>
      </w:r>
      <w:bookmarkEnd w:id="77"/>
      <w:r/>
      <w:bookmarkEnd w:id="78"/>
      <w:r/>
      <w:bookmarkEnd w:id="79"/>
      <w:r/>
      <w:bookmarkEnd w:id="8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4.1 投标人应自行承担所有与参加投标有关的费用，无论投标过程中的做法和结果如何，江苏省体育装备中心（以下简称装备中心）在任何情况下均无义务和责任承担这些费用。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4.2本次招标装备中心和采购人不收取标书工本费与中标服务费。</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招标文件的约束力</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5.1 投标人一旦参加本项目采购活动，即被认为接受了本招标文件的规定和约束。</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81" w:name="_Toc16938525"/>
      <w:r/>
      <w:bookmarkStart w:id="82" w:name="_Toc513029209"/>
      <w:r/>
      <w:bookmarkStart w:id="83" w:name="_Toc120614215"/>
      <w:r/>
      <w:bookmarkStart w:id="84" w:name="_Toc20823281"/>
      <w:r>
        <w:rPr>
          <w:rFonts w:hint="eastAsia" w:ascii="Times New Roman" w:hAnsi="Times New Roman" w:cs="Times New Roman"/>
          <w:b/>
          <w:bCs/>
          <w:sz w:val="32"/>
          <w:szCs w:val="32"/>
        </w:rPr>
        <w:t xml:space="preserve">二、招标文件</w:t>
      </w:r>
      <w:bookmarkEnd w:id="81"/>
      <w:r/>
      <w:bookmarkEnd w:id="82"/>
      <w:r/>
      <w:bookmarkEnd w:id="83"/>
      <w:r/>
      <w:bookmarkEnd w:id="84"/>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85" w:name="_Toc20823282"/>
      <w:r/>
      <w:bookmarkStart w:id="86" w:name="_Toc16938526"/>
      <w:r/>
      <w:bookmarkStart w:id="87" w:name="_Toc513029210"/>
      <w:r>
        <w:rPr>
          <w:rFonts w:hint="eastAsia" w:ascii="Times New Roman" w:hAnsi="Times New Roman" w:eastAsia="黑体" w:cs="Times New Roman"/>
          <w:sz w:val="28"/>
          <w:szCs w:val="28"/>
        </w:rPr>
        <w:t xml:space="preserve">6</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招标文件构成</w:t>
      </w:r>
      <w:bookmarkEnd w:id="85"/>
      <w:r/>
      <w:bookmarkEnd w:id="86"/>
      <w:r/>
      <w:bookmarkEnd w:id="87"/>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6.1 招标文件由以下部分组成：</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（1）投标邀请</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（2）投标人须知</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（3）合同文本</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（4）采购需求</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（5）评标方法与评标标准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（6）投标文件格式</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请仔细检查招标文件是否齐全，如有缺漏请立即与装备中心联系解决。</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88" w:name="_Toc16938528"/>
      <w:r/>
      <w:bookmarkStart w:id="89" w:name="_Toc513029212"/>
      <w:r/>
      <w:bookmarkStart w:id="90" w:name="_Toc20823284"/>
      <w:r/>
      <w:bookmarkStart w:id="91" w:name="_Toc462564071"/>
      <w:r>
        <w:rPr>
          <w:rFonts w:hint="eastAsia" w:ascii="Times New Roman" w:hAnsi="Times New Roman" w:eastAsia="黑体" w:cs="Times New Roman"/>
          <w:sz w:val="28"/>
          <w:szCs w:val="28"/>
        </w:rPr>
        <w:t xml:space="preserve">7</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招标文件的修改</w:t>
      </w:r>
      <w:bookmarkEnd w:id="88"/>
      <w:r/>
      <w:bookmarkEnd w:id="89"/>
      <w:r/>
      <w:bookmarkEnd w:id="90"/>
      <w:r/>
      <w:bookmarkEnd w:id="91"/>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7.1 在投标截止时间前，装备中心可以对招标文件进行修改。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7.2 装备中心有权按照法定的要求推迟投标截止日期和开标日期。</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7.3 招标文件的修改将在江苏政府采购网公布，补充文件将作为招标文件的组成部分，并对投标人具有约束力。</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92" w:name="_Toc120614216"/>
      <w:r/>
      <w:bookmarkStart w:id="93" w:name="_Toc462564072"/>
      <w:r/>
      <w:bookmarkStart w:id="94" w:name="_Toc513029213"/>
      <w:r/>
      <w:bookmarkStart w:id="95" w:name="_Toc16938529"/>
      <w:r/>
      <w:bookmarkStart w:id="96" w:name="_Toc20823285"/>
      <w:r>
        <w:rPr>
          <w:rFonts w:hint="eastAsia" w:ascii="Times New Roman" w:hAnsi="Times New Roman" w:cs="Times New Roman"/>
          <w:b/>
          <w:bCs/>
          <w:sz w:val="32"/>
          <w:szCs w:val="32"/>
        </w:rPr>
        <w:t xml:space="preserve">三、投标文件的编制</w:t>
      </w:r>
      <w:bookmarkEnd w:id="92"/>
      <w:r/>
      <w:bookmarkEnd w:id="93"/>
      <w:r/>
      <w:bookmarkEnd w:id="94"/>
      <w:r/>
      <w:bookmarkEnd w:id="95"/>
      <w:r/>
      <w:bookmarkEnd w:id="9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97" w:name="_Toc513029214"/>
      <w:r/>
      <w:bookmarkStart w:id="98" w:name="_Toc462564073"/>
      <w:r/>
      <w:bookmarkStart w:id="99" w:name="_Toc20823286"/>
      <w:r/>
      <w:bookmarkStart w:id="100" w:name="_Toc16938530"/>
      <w:r>
        <w:rPr>
          <w:rFonts w:hint="eastAsia" w:ascii="Times New Roman" w:hAnsi="Times New Roman" w:eastAsia="黑体" w:cs="Times New Roman"/>
          <w:sz w:val="28"/>
          <w:szCs w:val="28"/>
        </w:rPr>
        <w:t xml:space="preserve">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投标文件的语言及度量衡单位</w:t>
      </w:r>
      <w:bookmarkEnd w:id="97"/>
      <w:r/>
      <w:bookmarkEnd w:id="98"/>
      <w:r/>
      <w:bookmarkEnd w:id="99"/>
      <w:r/>
      <w:bookmarkEnd w:id="10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8.1 投标人提交的投标文件以及投标人与装备中心就有关投标的所有来往通知、函件和文件均应使用简体中文。</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8.2 除技术性能另有规定外，投标文件所使用的度量衡单位，均须采用国家法定计量单位。</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01" w:name="_Toc513029215"/>
      <w:r/>
      <w:bookmarkStart w:id="102" w:name="_Toc462564074"/>
      <w:r/>
      <w:bookmarkStart w:id="103" w:name="_Toc20823287"/>
      <w:r/>
      <w:bookmarkStart w:id="104" w:name="_Toc16938531"/>
      <w:r>
        <w:rPr>
          <w:rFonts w:hint="eastAsia" w:ascii="Times New Roman" w:hAnsi="Times New Roman" w:eastAsia="黑体" w:cs="Times New Roman"/>
          <w:sz w:val="28"/>
          <w:szCs w:val="28"/>
        </w:rPr>
        <w:t xml:space="preserve">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投标文件构成</w:t>
      </w:r>
      <w:bookmarkEnd w:id="101"/>
      <w:r/>
      <w:bookmarkEnd w:id="102"/>
      <w:r/>
      <w:bookmarkEnd w:id="103"/>
      <w:r/>
      <w:bookmarkEnd w:id="104"/>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9.1 投标人编写的投标文件应包括资格证明文件、实质性要求响应及偏离表、投标分项报价表、技术要求响应及偏离表、商务要求响应及偏离表、其他证明文件、投标函、开标一览表等部分。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9.2 如标书制作工具中格式和内容与“江苏政府采购网”发布的招标文件不一致，请以“江苏政府采购网”发布的招标文件为准。</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05" w:name="_Hlt26668975"/>
      <w:r/>
      <w:bookmarkEnd w:id="105"/>
      <w:r/>
      <w:bookmarkStart w:id="106" w:name="_Hlt26670360"/>
      <w:r/>
      <w:bookmarkEnd w:id="106"/>
      <w:r/>
      <w:bookmarkStart w:id="107" w:name="_Hlt26954838"/>
      <w:r/>
      <w:bookmarkEnd w:id="107"/>
      <w:r/>
      <w:bookmarkStart w:id="108" w:name="_Toc14577357"/>
      <w:r/>
      <w:bookmarkStart w:id="109" w:name="_Toc49090509"/>
      <w:r/>
      <w:bookmarkStart w:id="110" w:name="_Toc513029219"/>
      <w:r/>
      <w:bookmarkStart w:id="111" w:name="_Toc513029216"/>
      <w:r/>
      <w:bookmarkStart w:id="112" w:name="_Toc14577354"/>
      <w:r/>
      <w:bookmarkStart w:id="113" w:name="_Toc49090507"/>
      <w:r/>
      <w:bookmarkStart w:id="114" w:name="_Toc14577355"/>
      <w:r/>
      <w:bookmarkStart w:id="115" w:name="_Toc49090508"/>
      <w:r>
        <w:rPr>
          <w:rFonts w:hint="eastAsia" w:ascii="Times New Roman" w:hAnsi="Times New Roman" w:eastAsia="黑体" w:cs="Times New Roman"/>
          <w:sz w:val="28"/>
          <w:szCs w:val="28"/>
        </w:rPr>
        <w:t xml:space="preserve">10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证明投标人及投标标的符合招标文件规定的文件</w:t>
      </w:r>
      <w:bookmarkEnd w:id="108"/>
      <w:r/>
      <w:bookmarkEnd w:id="109"/>
      <w:r/>
      <w:bookmarkEnd w:id="110"/>
      <w:r/>
      <w:bookmarkEnd w:id="111"/>
      <w:bookmarkEnd w:id="112"/>
      <w:bookmarkEnd w:id="113"/>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10.1 投标人应按照招标文件要求提交证明文件，证明其及投标标的符合招标文件规定。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10.2招标文件对证明文件无明确形式要求的，证明文件可以以文字资料、图纸和数据等形式提交。</w:t>
      </w:r>
      <w:bookmarkEnd w:id="114"/>
      <w:bookmarkEnd w:id="115"/>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投标分项报价表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11.1 投</w:t>
      </w:r>
      <w:bookmarkStart w:id="116" w:name="_Hlt26954840"/>
      <w:r/>
      <w:bookmarkEnd w:id="116"/>
      <w:r>
        <w:rPr>
          <w:rFonts w:hint="eastAsia" w:ascii="Times New Roman" w:hAnsi="Times New Roman" w:cs="Times New Roman"/>
          <w:bCs/>
          <w:sz w:val="24"/>
          <w:lang w:val="zh-CN" w:eastAsia="zh-CN"/>
        </w:rPr>
        <w:t xml:space="preserve">标人按照招标文件规定格式填报投标分项报价表</w:t>
      </w:r>
      <w:bookmarkStart w:id="117" w:name="_Hlt26670399"/>
      <w:r/>
      <w:bookmarkEnd w:id="117"/>
      <w:r>
        <w:rPr>
          <w:rFonts w:hint="eastAsia" w:ascii="Times New Roman" w:hAnsi="Times New Roman" w:cs="Times New Roman"/>
          <w:bCs/>
          <w:sz w:val="24"/>
          <w:lang w:val="zh-CN" w:eastAsia="zh-CN"/>
        </w:rPr>
        <w:t xml:space="preserve">。</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11.2投标货币。投标文件中的单价和总价无特殊规定的采用人民币报价，以元为单位标注。招标文件中另有规定的按规定执行。</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18" w:name="_Hlt26954846"/>
      <w:r/>
      <w:bookmarkEnd w:id="118"/>
      <w:r/>
      <w:bookmarkStart w:id="119" w:name="_Hlt26954731"/>
      <w:r/>
      <w:bookmarkEnd w:id="119"/>
      <w:r/>
      <w:bookmarkStart w:id="120" w:name="_Hlt26954848"/>
      <w:r/>
      <w:bookmarkEnd w:id="120"/>
      <w:r/>
      <w:bookmarkStart w:id="121" w:name="_Hlt26670486"/>
      <w:r/>
      <w:bookmarkEnd w:id="121"/>
      <w:r/>
      <w:bookmarkStart w:id="122" w:name="_Hlt26670482"/>
      <w:r/>
      <w:bookmarkEnd w:id="122"/>
      <w:r>
        <w:rPr>
          <w:rFonts w:hint="eastAsia" w:ascii="Times New Roman" w:hAnsi="Times New Roman" w:eastAsia="黑体" w:cs="Times New Roman"/>
          <w:sz w:val="28"/>
          <w:szCs w:val="28"/>
        </w:rPr>
        <w:t xml:space="preserve">12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技术要求响应及偏离表、商务要求响应及偏离表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12.1 投标人需对招标文件中的技术要求与商务要求逐项作出响应或偏离，并说明原因。</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12.2 投标人需按照招标文件要求，在投标文件中提供与技术要求和商务要求相关的证明材料。</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13</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服务承诺、培训计划、人员安排及其他</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13.1 投标人需根据招标文件要求提供有关售后服务的管理制度，售后服务机构的分布情况，售后服务人员的数量、素质、技术水平及售后服务的反应能力等。</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13.2 投标人需根据招标文件要求提供培训计划。</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13.3 投标人需根据招标文件要求提供</w:t>
      </w:r>
      <w:r>
        <w:rPr>
          <w:rFonts w:hint="eastAsia" w:ascii="Times New Roman" w:hAnsi="Times New Roman" w:cs="Times New Roman"/>
          <w:bCs/>
          <w:sz w:val="24"/>
          <w:lang w:val="zh-CN" w:eastAsia="zh-CN"/>
        </w:rPr>
        <w:t xml:space="preserve">所投标的的主要组成部分、功能设计、实现思路及关键技术等。</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23" w:name="_Toc14577359"/>
      <w:r/>
      <w:bookmarkStart w:id="124" w:name="_Toc49090510"/>
      <w:r>
        <w:rPr>
          <w:rFonts w:hint="eastAsia" w:ascii="Times New Roman" w:hAnsi="Times New Roman" w:eastAsia="黑体" w:cs="Times New Roman"/>
          <w:sz w:val="28"/>
          <w:szCs w:val="28"/>
        </w:rPr>
        <w:t xml:space="preserve">14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投标函和开标一览表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14.1 投标人应按照招标文件中提供的格式完整、正确填写投标函、开标一览表。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14.2 对于采用货币报价的项目，开标一览表中的投标总报价应与投标分项报价表中的投标总报价一致，如不一致，不作为无效投标处理，但评标时按开标一览表中价格为准。</w:t>
      </w:r>
      <w:bookmarkEnd w:id="123"/>
      <w:bookmarkEnd w:id="124"/>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25" w:name="_Toc49090511"/>
      <w:r/>
      <w:bookmarkStart w:id="126" w:name="_Toc14577360"/>
      <w:r>
        <w:rPr>
          <w:rFonts w:hint="eastAsia" w:ascii="Times New Roman" w:hAnsi="Times New Roman" w:eastAsia="黑体" w:cs="Times New Roman"/>
          <w:sz w:val="28"/>
          <w:szCs w:val="28"/>
        </w:rPr>
        <w:t xml:space="preserve">15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投标有效期</w:t>
      </w:r>
      <w:bookmarkEnd w:id="125"/>
      <w:r/>
      <w:bookmarkEnd w:id="126"/>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15.1投标有效期为装备中心规定的开标之日后六十（60）天。投标有效期比规定短的将被视为未实质性响应招标文件而予以拒绝。</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16</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投标有效期的延长</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16.1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受投标有效期约束的所有权利与义务均延长至新的有效期。</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27" w:name="_Hlt26954852"/>
      <w:r/>
      <w:bookmarkEnd w:id="127"/>
      <w:r/>
      <w:bookmarkStart w:id="128" w:name="_Hlt26954739"/>
      <w:r/>
      <w:bookmarkEnd w:id="128"/>
      <w:r/>
      <w:bookmarkStart w:id="129" w:name="_Toc120614217"/>
      <w:r/>
      <w:bookmarkStart w:id="130" w:name="_Toc20823296"/>
      <w:r/>
      <w:bookmarkStart w:id="131" w:name="_Toc513029224"/>
      <w:r/>
      <w:bookmarkStart w:id="132" w:name="_Toc16938540"/>
      <w:r>
        <w:rPr>
          <w:rFonts w:hint="eastAsia" w:ascii="Times New Roman" w:hAnsi="Times New Roman" w:cs="Times New Roman"/>
          <w:b/>
          <w:bCs/>
          <w:sz w:val="32"/>
          <w:szCs w:val="32"/>
        </w:rPr>
        <w:t xml:space="preserve">四、投标文件的递交</w:t>
      </w:r>
      <w:bookmarkEnd w:id="129"/>
      <w:r/>
      <w:bookmarkEnd w:id="130"/>
      <w:r/>
      <w:bookmarkEnd w:id="131"/>
      <w:r/>
      <w:bookmarkEnd w:id="132"/>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33" w:name="_Toc20823297"/>
      <w:r/>
      <w:bookmarkStart w:id="134" w:name="_Toc462564084"/>
      <w:r/>
      <w:bookmarkStart w:id="135" w:name="_Toc16938541"/>
      <w:r/>
      <w:bookmarkStart w:id="136" w:name="_Toc513029225"/>
      <w:r>
        <w:rPr>
          <w:rFonts w:hint="eastAsia" w:ascii="Times New Roman" w:hAnsi="Times New Roman" w:eastAsia="黑体" w:cs="Times New Roman"/>
          <w:sz w:val="28"/>
          <w:szCs w:val="28"/>
        </w:rPr>
        <w:t xml:space="preserve">17</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电子投标文件</w:t>
      </w:r>
      <w:bookmarkEnd w:id="133"/>
      <w:r/>
      <w:bookmarkEnd w:id="134"/>
      <w:r/>
      <w:bookmarkEnd w:id="135"/>
      <w:r/>
      <w:bookmarkEnd w:id="136"/>
      <w:r>
        <w:rPr>
          <w:rFonts w:hint="eastAsia" w:ascii="Times New Roman" w:hAnsi="Times New Roman" w:eastAsia="黑体" w:cs="Times New Roman"/>
          <w:sz w:val="28"/>
          <w:szCs w:val="28"/>
        </w:rPr>
        <w:t xml:space="preserve">的递交</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17.1投标人应当按照《操作手册》规定，在投标截止时间前制作并上传电子投标文件。</w:t>
      </w:r>
      <w:bookmarkStart w:id="137" w:name="_Toc513029226"/>
      <w:r/>
      <w:bookmarkStart w:id="138" w:name="_Toc16938542"/>
      <w:r/>
      <w:bookmarkStart w:id="139" w:name="_Toc20823298"/>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投标截止日期</w:t>
      </w:r>
      <w:bookmarkEnd w:id="137"/>
      <w:r/>
      <w:bookmarkEnd w:id="138"/>
      <w:r/>
      <w:bookmarkEnd w:id="139"/>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18.1 投标人上传电子投标文件的时间不得迟于招标公告中规定的投标截止时间。</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投标人应充分考虑到网络环境、网络带宽等风险因素，如因投标人自身原因造成的电子投标文件上传不成功的按照本招标文件第二章第26.1.2条规定做无效投标处理。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18.2 装备中心可以按照规定，通过修改招标文件酌情延长投标截止日期，在此情况下，投标人的所有权利和义务以及投标人受制的截止日期均应以延长后新的截止日期为准。</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40" w:name="_Toc20823299"/>
      <w:r/>
      <w:bookmarkStart w:id="141" w:name="_Toc16938543"/>
      <w:r/>
      <w:bookmarkStart w:id="142" w:name="_Toc513029227"/>
      <w:r>
        <w:rPr>
          <w:rFonts w:hint="eastAsia" w:ascii="Times New Roman" w:hAnsi="Times New Roman" w:eastAsia="黑体" w:cs="Times New Roman"/>
          <w:sz w:val="28"/>
          <w:szCs w:val="28"/>
        </w:rPr>
        <w:t xml:space="preserve">19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w:t>
      </w:r>
      <w:bookmarkEnd w:id="140"/>
      <w:r/>
      <w:bookmarkEnd w:id="141"/>
      <w:r/>
      <w:bookmarkEnd w:id="142"/>
      <w:r>
        <w:rPr>
          <w:rFonts w:hint="eastAsia" w:ascii="Times New Roman" w:hAnsi="Times New Roman" w:eastAsia="黑体" w:cs="Times New Roman"/>
          <w:sz w:val="28"/>
          <w:szCs w:val="28"/>
        </w:rPr>
        <w:t xml:space="preserve">的拒收</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19.1 装备中心拒绝接收在其规定的投标截止时间后上传的任何投标文件。</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43" w:name="_Toc20823300"/>
      <w:r/>
      <w:bookmarkStart w:id="144" w:name="_Toc513029228"/>
      <w:r/>
      <w:bookmarkStart w:id="145" w:name="_Toc16938544"/>
      <w:r>
        <w:rPr>
          <w:rFonts w:hint="eastAsia" w:ascii="Times New Roman" w:hAnsi="Times New Roman" w:eastAsia="黑体" w:cs="Times New Roman"/>
          <w:sz w:val="28"/>
          <w:szCs w:val="28"/>
        </w:rPr>
        <w:t xml:space="preserve">20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投标文件的撤回和修改</w:t>
      </w:r>
      <w:bookmarkEnd w:id="143"/>
      <w:r/>
      <w:bookmarkEnd w:id="144"/>
      <w:r/>
      <w:bookmarkEnd w:id="145"/>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 投标文件的撤回</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20.1.1 电子投标文件的撤回</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投标人可在投标截止时间前，撤回其电子投标文件，具体操作方法见《操作手册》。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20.1.2 投标人撤回电子投标文件，则认为其不再参与本项目投标活动。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 投标文件的修改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20.2.1投标人可在投标截止时间前，对其电子投标文件进行修改，具体操作方法见《操作手册》。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20.2.2 在投标截止时间之后，投标人不得对其电子投标文件作任何修改。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20.3 在投标截止时间至招标文件中规定的投标有效期满之间的这段时间内，投标人不得撤回其投标。</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46" w:name="_Toc16938545"/>
      <w:r/>
      <w:bookmarkStart w:id="147" w:name="_Toc20823301"/>
      <w:r/>
      <w:bookmarkStart w:id="148" w:name="_Toc120614218"/>
      <w:r/>
      <w:bookmarkStart w:id="149" w:name="_Toc513029229"/>
      <w:r>
        <w:rPr>
          <w:rFonts w:hint="eastAsia" w:ascii="Times New Roman" w:hAnsi="Times New Roman" w:cs="Times New Roman"/>
          <w:b/>
          <w:bCs/>
          <w:sz w:val="32"/>
          <w:szCs w:val="32"/>
        </w:rPr>
        <w:t xml:space="preserve">五、开标与评标</w:t>
      </w:r>
      <w:bookmarkEnd w:id="146"/>
      <w:r/>
      <w:bookmarkEnd w:id="147"/>
      <w:r/>
      <w:bookmarkEnd w:id="148"/>
      <w:r/>
      <w:bookmarkEnd w:id="149"/>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0" w:name="_Toc513029230"/>
      <w:r/>
      <w:bookmarkStart w:id="151" w:name="_Toc16938546"/>
      <w:r/>
      <w:bookmarkStart w:id="152" w:name="_Toc20823302"/>
      <w:r>
        <w:rPr>
          <w:rFonts w:hint="eastAsia" w:ascii="Times New Roman" w:hAnsi="Times New Roman" w:eastAsia="黑体" w:cs="Times New Roman"/>
          <w:sz w:val="28"/>
          <w:szCs w:val="28"/>
        </w:rPr>
        <w:t xml:space="preserve">21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开标</w:t>
      </w:r>
      <w:bookmarkEnd w:id="150"/>
      <w:r/>
      <w:bookmarkEnd w:id="151"/>
      <w:r/>
      <w:bookmarkEnd w:id="152"/>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21.1 装备中心将在招标公告中规定的时间和地点组织公开开标。投标人应当按照《操作手册》规定，参加开标活动和在苏采云系统规定的时间内对投标文件进行解密。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21.2开标仪式由装备中心组织。苏采云系统将自动对项目进行开标，并宣布各投标人名称和投标价格。</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21.3投标人在开标过程中涉及到的投标文件解密、开标结果确认等工作，应按照《操作手册》规定执行。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21.4投标人如果对开标过程和开标记录有疑义，应当根据《操作手册》规定提出，如苏采云系统中《开标记录表》宣布后5分钟内未提出的，视同认可开标结果。</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3" w:name="_Toc513029231"/>
      <w:r/>
      <w:bookmarkStart w:id="154" w:name="_Toc20823303"/>
      <w:r/>
      <w:bookmarkStart w:id="155" w:name="_Toc16938547"/>
      <w:r>
        <w:rPr>
          <w:rFonts w:hint="eastAsia" w:ascii="Times New Roman" w:hAnsi="Times New Roman" w:eastAsia="黑体" w:cs="Times New Roman"/>
          <w:sz w:val="28"/>
          <w:szCs w:val="28"/>
        </w:rPr>
        <w:t xml:space="preserve">22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评标委员会</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22.1 开标后，装备中心将立即组织评标委员会进行评标。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22.2 评标委员会由采购人代表和有关技术、经济等方面的专家组成，且人员构成符合政府采购有关规定。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22.3评标委员会独立工作，负责评审所有投标文件并确定中标侯选人。</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23</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评标过程的保密与公正</w:t>
      </w:r>
      <w:bookmarkEnd w:id="153"/>
      <w:bookmarkEnd w:id="154"/>
      <w:bookmarkEnd w:id="155"/>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23.1凡是与审查、澄清、评价和比较投标的有关资料以及授标建议等，采购人、评委、装备中心均不得向投标人或与评标无关的其他人员透露。</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23.2在评标过程中，投标人不得以任何行为影响评标过程，否则其投标文件将被作为无效投标文件。</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23.3 装备中心和评标委员会不向未中标的投标人解释未中标原因，也不公布评标过程中的相关细节。</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23.4 采用综合评分法的项目，未中标的投标人可于中标结果公告期限届满之日起通过苏采云系统查看自己的评审得分及排序情况。</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6" w:name="_Toc16938548"/>
      <w:r/>
      <w:bookmarkStart w:id="157" w:name="_Toc20823304"/>
      <w:r/>
      <w:bookmarkStart w:id="158" w:name="_Toc513029232"/>
      <w:r>
        <w:rPr>
          <w:rFonts w:hint="eastAsia" w:ascii="Times New Roman" w:hAnsi="Times New Roman" w:eastAsia="黑体" w:cs="Times New Roman"/>
          <w:sz w:val="28"/>
          <w:szCs w:val="28"/>
        </w:rPr>
        <w:t xml:space="preserve">24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投标文件的澄清</w:t>
      </w:r>
      <w:bookmarkEnd w:id="156"/>
      <w:r/>
      <w:bookmarkEnd w:id="157"/>
      <w:r/>
      <w:bookmarkEnd w:id="158"/>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bookmarkStart w:id="159" w:name="_Toc513029233"/>
      <w:r/>
      <w:bookmarkStart w:id="160" w:name="_Toc20823305"/>
      <w:r/>
      <w:bookmarkStart w:id="161" w:name="_Toc16938549"/>
      <w:r>
        <w:rPr>
          <w:rFonts w:hint="eastAsia" w:ascii="Times New Roman" w:hAnsi="Times New Roman" w:cs="Times New Roman"/>
          <w:bCs/>
          <w:sz w:val="24"/>
          <w:lang w:val="en-US" w:eastAsia="zh-CN"/>
        </w:rPr>
        <w:t xml:space="preserve">24.1评标期间，评标委员会对投标文件中含义不明确、同类问题表述不一致或者有明显文字和计算错误的内容 ，有权要求投标人作出必要的澄清、说明或者补正。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投标人的澄清、说明或者补正不得超出投标文件的范围或者改变投标文件的实质性内容。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评标委员会并非对每个投标人都做澄清要求。</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24.3 接到评标委员会澄清、说明和补正要求的投标人如未按规定做出澄清、说明和补正，其风险由投标人自行承担。</w:t>
      </w:r>
      <w:r/>
    </w:p>
    <w:p>
      <w:pPr>
        <w:ind w:firstLine="560"/>
        <w:keepLines w:val="0"/>
        <w:keepNext w:val="0"/>
        <w:pageBreakBefore w:val="0"/>
        <w:spacing w:line="360" w:lineRule="auto"/>
        <w:widowControl w:val="off"/>
        <w:tabs>
          <w:tab w:val="left" w:pos="900" w:leader="none"/>
        </w:tabs>
        <w:rPr>
          <w:rFonts w:hint="eastAsia" w:ascii="方正仿宋_GBK" w:hAnsi="方正仿宋_GBK" w:eastAsia="方正仿宋_GBK" w:cs="方正仿宋_GBK"/>
          <w:bCs/>
          <w:sz w:val="28"/>
          <w:szCs w:val="28"/>
        </w:rPr>
      </w:pPr>
      <w:r>
        <w:rPr>
          <w:rFonts w:hint="eastAsia" w:ascii="Times New Roman" w:hAnsi="Times New Roman" w:eastAsia="黑体" w:cs="Times New Roman"/>
          <w:sz w:val="28"/>
          <w:szCs w:val="28"/>
        </w:rPr>
        <w:t xml:space="preserve">25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对投标文件的初审</w:t>
      </w:r>
      <w:bookmarkEnd w:id="159"/>
      <w:r/>
      <w:bookmarkEnd w:id="160"/>
      <w:r/>
      <w:bookmarkEnd w:id="161"/>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25.1投标文件初审分为资格审查和符合性审查。</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25.1.1 资格审查：依据法律法规和招标文件的规定，由采购人对投标文件中的资格证明文件进行审查。资格审查的结论，采购人以书面形式向评标委员会进行反馈。</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采购人在进行资格性审查的同时，将在“信用中国”网站（www.creditchina.gov.cn）查询投标人的信用记录，以确定投标人是否具备投标资格,查询结果留存并归档。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25.1.2 符合性审查：依据招标文件的规定，由评标委员会从投标文件的有效性、完整性和对招标文件的响应程度进行审查，以确定是否对招标文件的实质性要求作出响应。</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25.1.3 未通过资格审查或符合性审查的投标人，装备中心将在苏采云系统中告知未通过资格审查或符合性审查的原因，评审结束后，装备中心将不再告知未通过资格审查或符合性审查的原因。</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25.3如果投标文件实质上没有响应招标文件的要求，评标委员会将予以拒绝，投标人不得通过修改或撤销不符合要求的偏离或保留而使其投标成为实质性响应的投标。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25.4评标委员会将对确定为实质性响应的投标进行进一步审核，看其是否有计算上或累加上的算术错误，修正错误的原则如下：</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（1）投标文件中开标一览表内容与投标文件中相应内容不一致的，以开标一览表为准。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（2）大写金额和小写金额不一致的，以大写金额为准。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（3）单价金额小数点或者百分比有明显错位的，以开标一览表的总价为准，并修改单价。</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（4）总价金额与按单价汇总金额不一致的，以单价金额计算结果为准。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同时出现两种以上错误的，按照前款规定的顺序修正。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bookmarkStart w:id="162" w:name="_Toc16938550"/>
      <w:r/>
      <w:bookmarkStart w:id="163" w:name="_Toc513029234"/>
      <w:r/>
      <w:bookmarkStart w:id="164" w:name="_Toc20823306"/>
      <w:r>
        <w:rPr>
          <w:rFonts w:hint="eastAsia" w:ascii="Times New Roman" w:hAnsi="Times New Roman" w:cs="Times New Roman"/>
          <w:bCs/>
          <w:sz w:val="24"/>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非单一产品采购项目，招标文件中将载明其中的核心产品。多家投标人提供的核心产品品牌相同的，按前两款规定处理。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25.7投标人在开、评标全过程中应保持通讯畅通，及时登录苏采云系统查阅、答复相关信息，并安排专人与装备中心及评标委员会联系。</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25.8 异常低价投标审查</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25.8.1 评标过程中出现下列情形之一的，评标委员会应当启动异常低价投标审查程序：</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（1）投标报价低于全部通过符合性审查供应商投标报价平均值50%的，即投标报价&lt;全部通过符合性审查供应商投标报价平均值×50%；</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（2）投标报价低于通过符合性审查的次低报价供应商投标报价50%的，即投标报价&lt;通过符合性审查的次低报价供应商投标报价×50%；</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（3）投标报价低于采购项目最高限价45%的，即投标报价&lt;采购项目最高限价×45%；</w:t>
      </w:r>
      <w:r/>
    </w:p>
    <w:p>
      <w:pPr>
        <w:ind w:right="-44" w:firstLine="48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yellow"/>
        </w:rPr>
        <w:outlineLvl w:val="3"/>
      </w:pPr>
      <w:r>
        <w:rPr>
          <w:rFonts w:hint="eastAsia" w:ascii="Times New Roman" w:hAnsi="Times New Roman" w:cs="Times New Roman"/>
          <w:bCs/>
          <w:sz w:val="24"/>
          <w:lang w:val="en-US" w:eastAsia="zh-CN"/>
        </w:rPr>
        <w:t xml:space="preserve">（4）评标委员会基于专业判断，认为供应商报价过低，有可能影响产品质量或者不能诚信履约的其他情形。</w:t>
      </w:r>
      <w:r/>
    </w:p>
    <w:p>
      <w:pPr>
        <w:ind w:right="-44" w:firstLine="48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3"/>
      </w:pPr>
      <w:r>
        <w:rPr>
          <w:rFonts w:hint="eastAsia" w:ascii="Times New Roman" w:hAnsi="Times New Roman" w:cs="Times New Roman"/>
          <w:bCs/>
          <w:sz w:val="24"/>
          <w:lang w:val="en-US" w:eastAsia="zh-CN"/>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right="-44" w:firstLine="48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3"/>
      </w:pPr>
      <w:r>
        <w:rPr>
          <w:rFonts w:hint="eastAsia" w:ascii="Times New Roman" w:hAnsi="Times New Roman" w:cs="Times New Roman"/>
          <w:bCs/>
          <w:sz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360" w:lineRule="auto"/>
        <w:widowControl w:val="off"/>
        <w:tabs>
          <w:tab w:val="left" w:pos="900" w:leader="none"/>
        </w:tabs>
        <w:rPr>
          <w:rFonts w:hint="eastAsia" w:ascii="方正仿宋_GBK" w:hAnsi="方正仿宋_GBK" w:eastAsia="方正仿宋_GBK" w:cs="方正仿宋_GBK"/>
          <w:sz w:val="28"/>
          <w:szCs w:val="28"/>
        </w:rPr>
      </w:pPr>
      <w:r>
        <w:rPr>
          <w:rFonts w:hint="eastAsia" w:ascii="Times New Roman" w:hAnsi="Times New Roman" w:eastAsia="黑体" w:cs="Times New Roman"/>
          <w:sz w:val="28"/>
          <w:szCs w:val="28"/>
        </w:rPr>
        <w:t xml:space="preserve">2</w:t>
      </w:r>
      <w:bookmarkEnd w:id="162"/>
      <w:r/>
      <w:bookmarkEnd w:id="163"/>
      <w:r/>
      <w:bookmarkEnd w:id="164"/>
      <w:r>
        <w:rPr>
          <w:rFonts w:hint="eastAsia" w:ascii="Times New Roman" w:hAnsi="Times New Roman" w:eastAsia="黑体" w:cs="Times New Roman"/>
          <w:sz w:val="28"/>
          <w:szCs w:val="28"/>
          <w:lang w:val="en-US" w:eastAsia="zh-CN"/>
        </w:rPr>
        <w:t xml:space="preserve">6.</w:t>
      </w:r>
      <w:r>
        <w:rPr>
          <w:rFonts w:hint="eastAsia" w:ascii="Times New Roman" w:hAnsi="Times New Roman" w:eastAsia="黑体" w:cs="Times New Roman"/>
          <w:sz w:val="28"/>
          <w:szCs w:val="28"/>
        </w:rPr>
        <w:t xml:space="preserve">无效投标条款和废标条款</w:t>
      </w:r>
      <w:bookmarkStart w:id="165" w:name="_Toc16938551"/>
      <w:r/>
      <w:bookmarkStart w:id="166" w:name="_Toc513029235"/>
      <w:r/>
      <w:bookmarkStart w:id="167" w:name="_Toc20823307"/>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26.1无效投标条款</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 投标人在苏采云系统规定的时间内未成功解密电子投标文件的。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26.1.2 投标人未按照招标文件要求上传电子投标文件的。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26.1.3 投标人同一采购包提交两个（含两个）以上不同的投标报价的。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26.1.4投标人不具备招标文件中规定资格要求的。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26.1.5投标人的报价超过了采购预算或最高限价的。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26.1.6未通过符合性审查的。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26.1.7不符合招标文件中规定的实质性要求的（本招标文件中</w:t>
      </w:r>
      <w:r>
        <w:rPr>
          <w:rFonts w:hint="eastAsia" w:ascii="Times New Roman" w:hAnsi="Times New Roman" w:cs="Times New Roman"/>
          <w:bCs/>
          <w:i/>
          <w:iCs/>
          <w:sz w:val="24"/>
          <w:u w:val="single"/>
        </w:rPr>
        <w:t xml:space="preserve">斜体且有下划线</w:t>
      </w:r>
      <w:r>
        <w:rPr>
          <w:rFonts w:hint="eastAsia" w:ascii="Times New Roman" w:hAnsi="Times New Roman" w:cs="Times New Roman"/>
          <w:bCs/>
          <w:sz w:val="24"/>
        </w:rPr>
        <w:t xml:space="preserve">部分或加</w:t>
      </w:r>
      <w:r>
        <w:rPr>
          <w:rFonts w:hint="eastAsia" w:ascii="Times New Roman" w:hAnsi="Times New Roman" w:cs="Times New Roman"/>
          <w:bCs/>
          <w:sz w:val="24"/>
          <w:lang w:val="en-US" w:eastAsia="zh-CN"/>
        </w:rPr>
        <w:t xml:space="preserve">*</w:t>
      </w:r>
      <w:r>
        <w:rPr>
          <w:rFonts w:hint="eastAsia" w:ascii="Times New Roman" w:hAnsi="Times New Roman" w:cs="Times New Roman"/>
          <w:bCs/>
          <w:sz w:val="24"/>
        </w:rPr>
        <w:t xml:space="preserve">号条款为实质性要求）</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26.1.8 投标人被 “信用中国”网站（</w:t>
      </w:r>
      <w:r>
        <w:rPr>
          <w:rFonts w:hint="eastAsia" w:ascii="Times New Roman" w:hAnsi="Times New Roman" w:cs="Times New Roman"/>
          <w:bCs/>
          <w:sz w:val="24"/>
          <w:lang w:eastAsia="zh-CN"/>
        </w:rPr>
        <w:t xml:space="preserve">www.creditchina.gov.cn</w:t>
      </w:r>
      <w:r>
        <w:rPr>
          <w:rFonts w:hint="eastAsia" w:ascii="Times New Roman" w:hAnsi="Times New Roman" w:cs="Times New Roman"/>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26.1.9 投标文件含有采购人不能接受的附加条件的。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26.1.10 评标委员会按照本招标文件规定对投标人进行异常低价投标审查后，认为投标人不能证明其报价合理性的。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26.1.12 投标文件未按照招标文件要求加盖CA电子公章的。</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26.1.13 投标人所投标产品不符合招标文件中所列国家强制性标准的。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w:t>
      </w:r>
      <w:r>
        <w:rPr>
          <w:rFonts w:hint="eastAsia" w:ascii="Times New Roman" w:hAnsi="Times New Roman" w:cs="Times New Roman"/>
          <w:bCs/>
          <w:sz w:val="24"/>
          <w:lang w:val="en-US" w:eastAsia="zh-CN"/>
        </w:rPr>
        <w:t xml:space="preserve">4</w:t>
      </w:r>
      <w:r>
        <w:rPr>
          <w:rFonts w:hint="eastAsia" w:ascii="Times New Roman" w:hAnsi="Times New Roman" w:cs="Times New Roman"/>
          <w:bCs/>
          <w:sz w:val="24"/>
        </w:rPr>
        <w:t xml:space="preserve">其他法律、法规及本招标文件规定的属无效投标的情形。</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rPr>
        <w:t xml:space="preserve">26.2废标条款</w:t>
      </w:r>
      <w:r>
        <w:rPr>
          <w:rFonts w:hint="eastAsia" w:ascii="Times New Roman" w:hAnsi="Times New Roman" w:cs="Times New Roman"/>
          <w:bCs/>
          <w:sz w:val="24"/>
          <w:lang w:val="en-US" w:eastAsia="zh-CN"/>
        </w:rPr>
        <w:t xml:space="preserve">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26.2.1符合专业条件的供应商或者对招标文件作实质响应的供应商不足三家的。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26.2.2出现影响采购公正的违法、违规行为的。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26.2.3因重大变故，采购任务取消的。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26.2.4评标委员会认定招标文件存在歧义、重大缺陷导致评审工作无法进行。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rPr>
        <w:t xml:space="preserve">26.2.5 因苏采云系统故障原因造成开标不成功的。</w:t>
      </w:r>
      <w:r>
        <w:rPr>
          <w:rFonts w:hint="eastAsia" w:ascii="Times New Roman" w:hAnsi="Times New Roman" w:cs="Times New Roman"/>
          <w:bCs/>
          <w:sz w:val="24"/>
          <w:lang w:val="en-US" w:eastAsia="zh-CN"/>
        </w:rPr>
        <w:t xml:space="preserve">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26.3 投标截止时间结束后参加投标的供应商不足三家的处理：</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26.3.1如出现投标截止时间结束后参加投标的供应商或者在评标期间对招标文件做出实质响应的供应商不足三家情况，按政府采购相关规定执行。</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68" w:name="_Toc120614219"/>
      <w:r>
        <w:rPr>
          <w:rFonts w:hint="eastAsia" w:ascii="Times New Roman" w:hAnsi="Times New Roman" w:cs="Times New Roman"/>
          <w:b/>
          <w:bCs/>
          <w:sz w:val="32"/>
          <w:szCs w:val="32"/>
        </w:rPr>
        <w:t xml:space="preserve">六、</w:t>
      </w:r>
      <w:bookmarkEnd w:id="165"/>
      <w:r/>
      <w:bookmarkEnd w:id="166"/>
      <w:r/>
      <w:bookmarkEnd w:id="167"/>
      <w:r>
        <w:rPr>
          <w:rFonts w:hint="eastAsia" w:ascii="Times New Roman" w:hAnsi="Times New Roman" w:cs="Times New Roman"/>
          <w:b/>
          <w:bCs/>
          <w:sz w:val="32"/>
          <w:szCs w:val="32"/>
        </w:rPr>
        <w:t xml:space="preserve">定标</w:t>
      </w:r>
      <w:bookmarkEnd w:id="168"/>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bookmarkStart w:id="169" w:name="_Toc513029238"/>
      <w:r/>
      <w:bookmarkStart w:id="170" w:name="_Toc20823310"/>
      <w:r/>
      <w:bookmarkStart w:id="171" w:name="_Toc16938554"/>
      <w:r>
        <w:rPr>
          <w:rFonts w:hint="eastAsia" w:ascii="Times New Roman" w:hAnsi="Times New Roman" w:eastAsia="黑体" w:cs="Times New Roman"/>
          <w:sz w:val="28"/>
          <w:szCs w:val="28"/>
        </w:rPr>
        <w:t xml:space="preserve">27</w:t>
      </w:r>
      <w:bookmarkEnd w:id="169"/>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确定</w:t>
      </w:r>
      <w:bookmarkEnd w:id="170"/>
      <w:r/>
      <w:bookmarkEnd w:id="171"/>
      <w:r>
        <w:rPr>
          <w:rFonts w:hint="eastAsia" w:ascii="Times New Roman" w:hAnsi="Times New Roman" w:eastAsia="黑体" w:cs="Times New Roman"/>
          <w:sz w:val="28"/>
          <w:szCs w:val="28"/>
        </w:rPr>
        <w:t xml:space="preserve">中标单位</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27.1中标候选人的选取原则和数量见招标文件第五章规定。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27.2 采购人应根据</w:t>
      </w:r>
      <w:r>
        <w:rPr>
          <w:rFonts w:hint="eastAsia" w:ascii="Times New Roman" w:hAnsi="Times New Roman" w:cs="Times New Roman"/>
          <w:bCs/>
          <w:sz w:val="24"/>
          <w:lang w:eastAsia="zh-CN"/>
        </w:rPr>
        <w:t xml:space="preserve">评标委员会</w:t>
      </w:r>
      <w:r>
        <w:rPr>
          <w:rFonts w:hint="eastAsia" w:ascii="Times New Roman" w:hAnsi="Times New Roman" w:cs="Times New Roman"/>
          <w:bCs/>
          <w:sz w:val="24"/>
        </w:rPr>
        <w:t xml:space="preserve">推荐的中标候选人确定中标供应商。</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27.3 </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将在“江苏政府采购网”发布中标公告，公告期限为1个工作日。</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 若有充分证据证明，中标供应商出现下列情况之一的，一经查实，将被取消中标资格：</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27.4.1提供虚假材料谋取中标的。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27.4.2向采购人、</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行贿或者提供其他不正当利益的。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27.4.3属于本文件规定的无效条件，但在评标过程中又未被</w:t>
      </w:r>
      <w:r>
        <w:rPr>
          <w:rFonts w:hint="eastAsia" w:ascii="Times New Roman" w:hAnsi="Times New Roman" w:cs="Times New Roman"/>
          <w:bCs/>
          <w:sz w:val="24"/>
          <w:lang w:eastAsia="zh-CN"/>
        </w:rPr>
        <w:t xml:space="preserve">评标委员会</w:t>
      </w:r>
      <w:r>
        <w:rPr>
          <w:rFonts w:hint="eastAsia" w:ascii="Times New Roman" w:hAnsi="Times New Roman" w:cs="Times New Roman"/>
          <w:bCs/>
          <w:sz w:val="24"/>
        </w:rPr>
        <w:t xml:space="preserve">发现的。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27.4.4与采购人或者其他供应商恶意串通的。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27.4.5采取不正当手段诋毁、排挤其他供应商的。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bookmarkStart w:id="172" w:name="_Toc200451960"/>
      <w:r>
        <w:rPr>
          <w:rFonts w:hint="eastAsia" w:ascii="Times New Roman" w:hAnsi="Times New Roman" w:cs="Times New Roman"/>
          <w:bCs/>
          <w:sz w:val="24"/>
        </w:rPr>
        <w:t xml:space="preserve">27.5 有下列情形之一的，视为投标人串通投标，投标无效：</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27.5.1不同投标人的投标文件由同一单位或者个人编制。</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27.5.2不同投标人委托同一单位或者个人办理投标事宜。</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27.5.3 不同投标人的投标文件载明的项目管理成员或者联系人员为同一人。</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27.5.4不同投标人的投标文件异常一致或者投标报价呈规律性差异。</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28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质疑处理</w:t>
      </w:r>
      <w:bookmarkEnd w:id="172"/>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28.1 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或采购人提出质疑。上述应知其权益受到损害之日，是指：</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cs="Times New Roman"/>
          <w:bCs/>
          <w:sz w:val="24"/>
        </w:rPr>
        <w:t xml:space="preserve">28.2.2对采购过程提出质疑的，为各采购程序环节结束之日；</w:t>
      </w:r>
      <w:r>
        <w:rPr>
          <w:rFonts w:hint="eastAsia" w:ascii="Times New Roman" w:hAnsi="Times New Roman" w:cs="Times New Roman"/>
          <w:bCs/>
          <w:sz w:val="24"/>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cs="Times New Roman"/>
          <w:bCs/>
          <w:sz w:val="24"/>
        </w:rPr>
        <w:t xml:space="preserve">28.2.3对中标或者成交结果提出质疑的，为中标或者成交结果公告期限届满之日。</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、采购人将只对供应商第一次质疑作出答复。</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提出，由</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负责答复。</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采购人及</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只接收以纸质原件形式送达的质疑,建议供应商尽量通过邮寄方式提交质疑（采购人和</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不接受无快递运单号的快递）。</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质疑接收部门为</w:t>
      </w:r>
      <w:r>
        <w:rPr>
          <w:rFonts w:hint="eastAsia" w:ascii="Times New Roman" w:hAnsi="Times New Roman" w:cs="Times New Roman"/>
          <w:bCs/>
          <w:sz w:val="24"/>
          <w:lang w:eastAsia="zh-CN"/>
        </w:rPr>
        <w:t xml:space="preserve">装备采购部</w:t>
      </w:r>
      <w:r>
        <w:rPr>
          <w:rFonts w:hint="eastAsia" w:ascii="Times New Roman" w:hAnsi="Times New Roman" w:cs="Times New Roman"/>
          <w:bCs/>
          <w:sz w:val="24"/>
        </w:rPr>
        <w:t xml:space="preserve">（快递运单上的收件人填写“</w:t>
      </w:r>
      <w:r>
        <w:rPr>
          <w:rFonts w:hint="eastAsia" w:ascii="Times New Roman" w:hAnsi="Times New Roman" w:cs="Times New Roman"/>
          <w:bCs/>
          <w:sz w:val="24"/>
          <w:lang w:val="en-US" w:eastAsia="zh-CN"/>
        </w:rPr>
        <w:t xml:space="preserve">装备采购部</w:t>
      </w:r>
      <w:r>
        <w:rPr>
          <w:rFonts w:hint="eastAsia" w:ascii="Times New Roman" w:hAnsi="Times New Roman" w:cs="Times New Roman"/>
          <w:bCs/>
          <w:sz w:val="24"/>
        </w:rPr>
        <w:t xml:space="preserve">”即可），联系地址：南京市</w:t>
      </w:r>
      <w:r>
        <w:rPr>
          <w:rFonts w:hint="eastAsia" w:ascii="Times New Roman" w:hAnsi="Times New Roman" w:cs="Times New Roman"/>
          <w:bCs/>
          <w:sz w:val="24"/>
          <w:lang w:val="en-US" w:eastAsia="zh-CN"/>
        </w:rPr>
        <w:t xml:space="preserve">广州路191号五环大厦1204</w:t>
      </w:r>
      <w:r>
        <w:rPr>
          <w:rFonts w:hint="eastAsia" w:ascii="Times New Roman" w:hAnsi="Times New Roman" w:cs="Times New Roman"/>
          <w:bCs/>
          <w:sz w:val="24"/>
        </w:rPr>
        <w:t xml:space="preserve">室，联系电话：025-</w:t>
      </w:r>
      <w:r>
        <w:rPr>
          <w:rFonts w:hint="eastAsia" w:ascii="Times New Roman" w:hAnsi="Times New Roman" w:cs="Times New Roman"/>
          <w:bCs/>
          <w:sz w:val="24"/>
          <w:lang w:val="en-US" w:eastAsia="zh-CN"/>
        </w:rPr>
        <w:t xml:space="preserve">51889606</w:t>
      </w:r>
      <w:r>
        <w:rPr>
          <w:rFonts w:hint="eastAsia" w:ascii="Times New Roman" w:hAnsi="Times New Roman" w:cs="Times New Roman"/>
          <w:bCs/>
          <w:sz w:val="24"/>
        </w:rPr>
        <w:t xml:space="preserve">。</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采购人质疑接收人及联系方式见招标文件第一章。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 以下情形的质疑不予受理</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28.5.1 内容不符合《政府采购质疑和投诉办法》第十二条规定的质疑。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28.5.2 超出政府采购法定期限的质疑。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28.5.3 以传真、电子邮件等方式递交的非原件形式的质疑。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28.5.4 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28.6 供应商提出书面质疑必须有理、有据，不得捏造事实、提供虚假材料进行恶意质疑。否则，一经查实，</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有权依据政府采购的有关规定，报请政府采购监管部门对该供应商进行相应的行政处罚和记录该供应商的失信信息。</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29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中标通知书</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29.l中标结果确定后，</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rPr>
          <w:rFonts w:hint="eastAsia" w:ascii="Times New Roman" w:hAnsi="Times New Roman" w:cs="Times New Roman"/>
          <w:b/>
          <w:bCs/>
          <w:sz w:val="32"/>
          <w:szCs w:val="32"/>
        </w:rPr>
        <w:t xml:space="preserve">七、授予合同</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bookmarkStart w:id="173" w:name="_Toc513029237"/>
      <w:r/>
      <w:bookmarkStart w:id="174" w:name="_Toc20823309"/>
      <w:r/>
      <w:bookmarkStart w:id="175" w:name="_Toc16938553"/>
      <w:r>
        <w:rPr>
          <w:rFonts w:hint="eastAsia" w:ascii="Times New Roman" w:hAnsi="Times New Roman" w:eastAsia="黑体" w:cs="Times New Roman"/>
          <w:sz w:val="28"/>
          <w:szCs w:val="28"/>
        </w:rPr>
        <w:t xml:space="preserve">30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签订合同</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30.l中标供应商应当在中标通知书发出之日起三十日内，按照招标文件确定的事项与采购人签订政府采购合同。</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30.2 招标文件、中标供应商的投标文件及招标过程中有关澄清、承诺文件均应作为合同附件。</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31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货物（包含与货物相关的服务）的追加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3"/>
      <w:bookmarkEnd w:id="174"/>
      <w:bookmarkEnd w:id="175"/>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32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政府采购履约资金扶持政策</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eastAsia" w:ascii="Times New Roman" w:hAnsi="Times New Roman" w:cs="Times New Roman"/>
          <w:bCs/>
          <w:sz w:val="24"/>
        </w:rPr>
        <w:t xml:space="preserve">中标供应商可凭政府采购合同办理融资贷款，详情请见江苏政府采购网“政采贷”专栏。</w:t>
      </w:r>
      <w:r/>
    </w:p>
    <w:p>
      <w:pPr>
        <w:ind w:right="-44" w:firstLine="560"/>
        <w:keepLines w:val="0"/>
        <w:keepNext w:val="0"/>
        <w:pageBreakBefore w:val="0"/>
        <w:spacing w:line="360" w:lineRule="auto"/>
        <w:widowControl w:val="off"/>
        <w:rPr>
          <w:rFonts w:hint="default" w:ascii="Times New Roman" w:hAnsi="Times New Roman" w:eastAsia="黑体" w:cs="Times New Roman"/>
          <w:b/>
          <w:sz w:val="24"/>
          <w:szCs w:val="28"/>
        </w:rPr>
        <w:outlineLvl w:val="3"/>
      </w:pPr>
      <w:r>
        <w:rPr>
          <w:rFonts w:hint="default" w:ascii="Times New Roman" w:hAnsi="Times New Roman" w:eastAsia="黑体" w:cs="Times New Roman"/>
          <w:sz w:val="28"/>
          <w:szCs w:val="28"/>
        </w:rPr>
        <w:t xml:space="preserve">33．履约保证金</w:t>
      </w:r>
      <w:bookmarkEnd w:id="57"/>
      <w:bookmarkEnd w:id="58"/>
      <w:bookmarkEnd w:id="59"/>
      <w:bookmarkEnd w:id="60"/>
      <w:r/>
    </w:p>
    <w:p>
      <w:pPr>
        <w:ind w:firstLine="480"/>
        <w:keepLines w:val="0"/>
        <w:keepNext w:val="0"/>
        <w:pageBreakBefore w:val="0"/>
        <w:spacing w:line="360" w:lineRule="auto"/>
        <w:widowControl w:val="off"/>
        <w:rPr>
          <w:rFonts w:hint="default" w:ascii="Times New Roman" w:hAnsi="Times New Roman" w:eastAsia="宋体" w:cs="Times New Roman"/>
          <w:bCs/>
          <w:sz w:val="24"/>
          <w:highlight w:val="none"/>
          <w:lang w:val="en-US" w:eastAsia="zh-CN"/>
        </w:rPr>
      </w:pPr>
      <w:r/>
      <w:bookmarkStart w:id="176" w:name="_Toc507425682"/>
      <w:r>
        <w:rPr>
          <w:rFonts w:hint="default" w:ascii="Times New Roman" w:hAnsi="Times New Roman" w:cs="Times New Roman"/>
          <w:bCs/>
          <w:sz w:val="24"/>
          <w:highlight w:val="none"/>
        </w:rPr>
        <w:t xml:space="preserve">33.1</w:t>
      </w:r>
      <w:r>
        <w:rPr>
          <w:rFonts w:hint="default" w:ascii="Times New Roman" w:hAnsi="Times New Roman" w:cs="Times New Roman"/>
          <w:bCs/>
          <w:sz w:val="24"/>
          <w:highlight w:val="none"/>
          <w:lang w:val="en-US" w:eastAsia="zh-CN"/>
        </w:rPr>
        <w:t xml:space="preserve">本项目不收取履约保证金。</w:t>
      </w:r>
      <w:r/>
    </w:p>
    <w:p>
      <w:pPr>
        <w:ind w:firstLine="640"/>
        <w:keepLines w:val="0"/>
        <w:keepNext w:val="0"/>
        <w:pageBreakBefore w:val="0"/>
        <w:spacing w:line="360" w:lineRule="auto"/>
        <w:widowControl w:val="off"/>
        <w:rPr>
          <w:rFonts w:hint="default" w:ascii="Times New Roman" w:hAnsi="Times New Roman" w:cs="Times New Roman"/>
          <w:b/>
          <w:bCs/>
          <w:sz w:val="32"/>
          <w:szCs w:val="32"/>
        </w:rPr>
        <w:outlineLvl w:val="2"/>
      </w:pPr>
      <w:r>
        <w:rPr>
          <w:rFonts w:hint="default" w:ascii="Times New Roman" w:hAnsi="Times New Roman" w:cs="Times New Roman"/>
          <w:b/>
          <w:bCs/>
          <w:sz w:val="32"/>
          <w:szCs w:val="32"/>
        </w:rPr>
        <w:t xml:space="preserve">八、其他</w:t>
      </w:r>
      <w:bookmarkEnd w:id="176"/>
      <w:r/>
      <w:r/>
    </w:p>
    <w:p>
      <w:pPr>
        <w:ind w:right="-44" w:firstLine="560"/>
        <w:keepLines w:val="0"/>
        <w:keepNext w:val="0"/>
        <w:pageBreakBefore w:val="0"/>
        <w:spacing w:line="360" w:lineRule="auto"/>
        <w:widowControl w:val="off"/>
        <w:rPr>
          <w:rFonts w:hint="default" w:ascii="Times New Roman" w:hAnsi="Times New Roman" w:eastAsia="黑体" w:cs="Times New Roman"/>
          <w:sz w:val="28"/>
          <w:szCs w:val="28"/>
        </w:rPr>
        <w:outlineLvl w:val="3"/>
      </w:pPr>
      <w:r>
        <w:rPr>
          <w:rFonts w:hint="default" w:ascii="Times New Roman" w:hAnsi="Times New Roman" w:eastAsia="黑体" w:cs="Times New Roman"/>
          <w:sz w:val="28"/>
          <w:szCs w:val="28"/>
        </w:rPr>
        <w:t xml:space="preserve">34．样品</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34.1</w:t>
      </w:r>
      <w:r>
        <w:rPr>
          <w:rFonts w:hint="default" w:ascii="Times New Roman" w:hAnsi="Times New Roman" w:cs="Times New Roman"/>
          <w:sz w:val="24"/>
        </w:rPr>
        <w:t xml:space="preserve">项目要求提供样品的，中标供应商的样品由采购人负责保管、封存，并作为履约验收的参考。</w:t>
      </w:r>
      <w:r/>
    </w:p>
    <w:p>
      <w:pPr>
        <w:ind w:firstLine="560"/>
        <w:keepLines w:val="0"/>
        <w:keepNext w:val="0"/>
        <w:pageBreakBefore w:val="0"/>
        <w:spacing w:line="360" w:lineRule="auto"/>
        <w:widowControl w:val="off"/>
        <w:rPr>
          <w:rFonts w:hint="default" w:ascii="Times New Roman" w:hAnsi="Times New Roman" w:eastAsia="黑体" w:cs="Times New Roman"/>
          <w:sz w:val="28"/>
          <w:szCs w:val="28"/>
        </w:rPr>
        <w:outlineLvl w:val="3"/>
      </w:pPr>
      <w:r>
        <w:rPr>
          <w:rFonts w:hint="default" w:ascii="Times New Roman" w:hAnsi="Times New Roman" w:eastAsia="黑体" w:cs="Times New Roman"/>
          <w:sz w:val="28"/>
          <w:szCs w:val="28"/>
        </w:rPr>
        <w:t xml:space="preserve">35. 政策功能</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35.1《政府采购促进中小企业发展管理办法》（财库[2020]46号）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35.2《关于政府采购支持监狱企业发展有关问题的通知》（财库[2014]68号）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35.3《关于促进残疾人就业政府采购政策的通知》（财库[2017]141号）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35.4《关于调整优化节能产品、环境标志产品政府采购执行机制的通知》（财库 [2019] 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35.5《关于印发环境标志产品政府采购品目清单的通知》（财库 [2019] 18号）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35.6《关于印发节能产品政府采购品目清单的通知》（财库 [2019] 19号）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35.7《关于进一步加大政府采购支持中小企业力度的通知》（财库〔2022〕19号）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35.8《关于做好政府采购支持企业发展有关事项的通知》（苏财购[2020]52号）</w:t>
      </w:r>
      <w:r/>
    </w:p>
    <w:p>
      <w:pPr>
        <w:ind w:firstLine="480"/>
        <w:keepLines w:val="0"/>
        <w:keepNext w:val="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35.9《</w:t>
      </w:r>
      <w:r>
        <w:rPr>
          <w:rFonts w:hint="default" w:ascii="Times New Roman" w:hAnsi="Times New Roman" w:cs="Times New Roman"/>
          <w:bCs/>
          <w:sz w:val="24"/>
          <w:lang w:val="en-US" w:eastAsia="zh-CN"/>
        </w:rPr>
        <w:t xml:space="preserve">国务院办公厅关于在政府采购中实施本国产品标准及相关政策的通知</w:t>
      </w:r>
      <w:r>
        <w:rPr>
          <w:rFonts w:hint="eastAsia" w:ascii="Times New Roman" w:hAnsi="Times New Roman" w:cs="Times New Roman"/>
          <w:bCs/>
          <w:sz w:val="24"/>
          <w:lang w:val="en-US" w:eastAsia="zh-CN"/>
        </w:rPr>
        <w:t xml:space="preserve">》（</w:t>
      </w:r>
      <w:r>
        <w:rPr>
          <w:rFonts w:hint="default" w:ascii="Times New Roman" w:hAnsi="Times New Roman" w:cs="Times New Roman"/>
          <w:bCs/>
          <w:sz w:val="24"/>
          <w:lang w:val="en-US" w:eastAsia="zh-CN"/>
        </w:rPr>
        <w:t xml:space="preserve">国办发〔2025〕34号</w:t>
      </w:r>
      <w:r>
        <w:rPr>
          <w:rFonts w:hint="eastAsia" w:ascii="Times New Roman" w:hAnsi="Times New Roman" w:cs="Times New Roman"/>
          <w:bCs/>
          <w:sz w:val="24"/>
          <w:lang w:val="en-US" w:eastAsia="zh-CN"/>
        </w:rPr>
        <w:t xml:space="preserve">）</w:t>
      </w:r>
      <w:r/>
    </w:p>
    <w:p>
      <w:pPr>
        <w:ind w:firstLine="480"/>
        <w:keepLines w:val="0"/>
        <w:keepNext w:val="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35.10《关于贯彻落实《国务院办公厅关于在政府采购中实施本国产品标准及相关政策的通知》的意见》（财库〔2025〕30号）</w:t>
      </w:r>
      <w:r/>
    </w:p>
    <w:p>
      <w:pPr>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br w:type="page" w:clear="all"/>
      </w:r>
      <w:r/>
    </w:p>
    <w:p>
      <w:pPr>
        <w:ind w:firstLine="48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r>
      <w:bookmarkEnd w:id="61"/>
      <w:bookmarkEnd w:id="62"/>
      <w:bookmarkEnd w:id="63"/>
      <w:bookmarkEnd w:id="64"/>
      <w:bookmarkEnd w:id="65"/>
      <w:r/>
    </w:p>
    <w:p>
      <w:pPr>
        <w:pStyle w:val="983"/>
        <w:numPr>
          <w:ilvl w:val="0"/>
          <w:numId w:val="4"/>
        </w:numPr>
        <w:jc w:val="center"/>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 </w:t>
      </w:r>
      <w:bookmarkStart w:id="177" w:name="_Toc475009298"/>
      <w:r/>
      <w:bookmarkStart w:id="178" w:name="_Toc511899514"/>
      <w:r/>
      <w:bookmarkStart w:id="179" w:name="_Toc121905577"/>
      <w:r/>
      <w:bookmarkStart w:id="180" w:name="_Toc481071968"/>
      <w:r/>
      <w:bookmarkStart w:id="181" w:name="_Toc481072014"/>
      <w:r>
        <w:rPr>
          <w:rFonts w:hint="default" w:ascii="Times New Roman" w:hAnsi="Times New Roman" w:eastAsia="黑体" w:cs="Times New Roman"/>
          <w:bCs/>
          <w:sz w:val="44"/>
        </w:rPr>
        <w:t xml:space="preserve">合同</w:t>
      </w:r>
      <w:bookmarkEnd w:id="177"/>
      <w:r/>
      <w:bookmarkEnd w:id="178"/>
      <w:r/>
      <w:bookmarkEnd w:id="179"/>
      <w:r/>
      <w:bookmarkEnd w:id="180"/>
      <w:r/>
      <w:bookmarkEnd w:id="181"/>
      <w:r>
        <w:rPr>
          <w:rFonts w:hint="eastAsia" w:ascii="Times New Roman" w:eastAsia="黑体" w:cs="Times New Roman"/>
          <w:bCs/>
          <w:sz w:val="44"/>
          <w:lang w:val="en-US" w:eastAsia="zh-CN"/>
        </w:rPr>
        <w:t xml:space="preserve">文本</w:t>
      </w:r>
      <w:r/>
    </w:p>
    <w:p>
      <w:pPr>
        <w:pStyle w:val="808"/>
        <w:jc w:val="center"/>
        <w:keepLines w:val="0"/>
        <w:keepNext w:val="0"/>
        <w:pageBreakBefore w:val="0"/>
        <w:spacing w:line="660" w:lineRule="exact"/>
        <w:widowControl w:val="off"/>
        <w:rPr>
          <w:rFonts w:hint="default" w:ascii="方正黑体_GBK" w:hAnsi="方正黑体_GBK" w:eastAsia="方正黑体_GBK" w:cs="方正黑体_GBK"/>
          <w:b w:val="0"/>
          <w:bCs w:val="0"/>
          <w:spacing w:val="-20"/>
          <w:sz w:val="28"/>
          <w:szCs w:val="28"/>
          <w:lang w:val="en-US" w:eastAsia="zh-CN"/>
        </w:rPr>
      </w:pPr>
      <w:r/>
      <w:bookmarkStart w:id="182" w:name="_Toc513029243"/>
      <w:r/>
      <w:bookmarkStart w:id="183" w:name="_Toc20823315"/>
      <w:r/>
      <w:bookmarkStart w:id="184" w:name="_Toc16938559"/>
      <w:r>
        <w:rPr>
          <w:rFonts w:hint="eastAsia" w:ascii="黑体" w:hAnsi="黑体" w:eastAsia="黑体" w:cs="黑体"/>
          <w:b w:val="0"/>
          <w:bCs w:val="0"/>
          <w:spacing w:val="-20"/>
          <w:sz w:val="28"/>
          <w:szCs w:val="28"/>
          <w:lang w:val="en-US" w:eastAsia="zh-CN"/>
        </w:rPr>
        <w:t xml:space="preserve">财政部  政府采购货物买卖合同（试行）</w:t>
      </w:r>
      <w:r/>
    </w:p>
    <w:p>
      <w:pPr>
        <w:pStyle w:val="808"/>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28"/>
          <w:szCs w:val="28"/>
        </w:rPr>
      </w:r>
      <w:r/>
    </w:p>
    <w:p>
      <w:pPr>
        <w:pStyle w:val="794"/>
        <w:jc w:val="center"/>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江苏省方山体育训练基地</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pStyle w:val="809"/>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p>
    <w:p>
      <w:pPr>
        <w:pStyle w:val="809"/>
        <w:numPr>
          <w:ilvl w:val="0"/>
          <w:numId w:val="5"/>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江苏省方山体育训练基地射箭复合弓装备</w:t>
      </w:r>
      <w:r/>
    </w:p>
    <w:p>
      <w:pPr>
        <w:pStyle w:val="809"/>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eastAsia="zh-CN"/>
        </w:rPr>
        <w:t xml:space="preserve">JSZC-320000-JZCG-G2026-0032（STZ-ZBGK26069）</w:t>
      </w:r>
      <w:r>
        <w:rPr>
          <w:rFonts w:hint="eastAsia" w:ascii="方正仿宋_GBK" w:hAnsi="方正仿宋_GBK" w:eastAsia="方正仿宋_GBK" w:cs="方正仿宋_GBK"/>
          <w:sz w:val="28"/>
          <w:szCs w:val="28"/>
          <w:u w:val="single"/>
        </w:rPr>
        <w:t xml:space="preserve"> </w:t>
      </w:r>
      <w:r/>
    </w:p>
    <w:p>
      <w:pPr>
        <w:pStyle w:val="809"/>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u w:val="single"/>
          <w:lang w:val="en-US" w:eastAsia="zh-CN"/>
        </w:rPr>
        <w:t xml:space="preserve">详见招标文件第四章采购需求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0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108"/>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b/>
          <w:bCs/>
          <w:sz w:val="28"/>
          <w:szCs w:val="28"/>
          <w:u w:val="none"/>
          <w:lang w:eastAsia="zh-CN"/>
        </w:rPr>
        <w:t xml:space="preserve">（</w:t>
      </w:r>
      <w:r>
        <w:rPr>
          <w:rFonts w:hint="eastAsia" w:ascii="方正仿宋_GBK" w:hAnsi="方正仿宋_GBK" w:eastAsia="方正仿宋_GBK" w:cs="方正仿宋_GBK"/>
          <w:b/>
          <w:bCs/>
          <w:sz w:val="28"/>
          <w:szCs w:val="28"/>
          <w:u w:val="none"/>
          <w:lang w:val="en-US" w:eastAsia="zh-CN"/>
        </w:rPr>
        <w:t xml:space="preserve">详见投标文件分项报价表）</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108"/>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不涉及</w:t>
      </w:r>
      <w:r/>
    </w:p>
    <w:p>
      <w:pPr>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p>
    <w:p>
      <w:pPr>
        <w:ind w:firstLine="560"/>
        <w:jc w:val="left"/>
        <w:spacing w:line="56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江苏省方山体育训练基地。（南京市江宁区印湖路8号）</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sz w:val="28"/>
          <w:szCs w:val="28"/>
          <w:u w:val="single"/>
        </w:rPr>
        <w:t xml:space="preserve">江苏省方山体育训练基地</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无</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u w:val="single"/>
        </w:rPr>
        <w:t xml:space="preserve">         </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109"/>
        <w:pageBreakBefore w:val="0"/>
        <w:spacing w:line="400" w:lineRule="exact"/>
        <w:rPr>
          <w:sz w:val="28"/>
          <w:szCs w:val="28"/>
          <w:lang w:eastAsia="zh-CN"/>
        </w:rPr>
      </w:pPr>
      <w:r>
        <w:rPr>
          <w:sz w:val="28"/>
          <w:szCs w:val="28"/>
          <w:lang w:eastAsia="zh-CN"/>
        </w:rPr>
      </w:r>
      <w:r/>
    </w:p>
    <w:tbl>
      <w:tblPr>
        <w:tblStyle w:val="80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3010"/>
        <w:gridCol w:w="1706"/>
        <w:gridCol w:w="2286"/>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809"/>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794"/>
        <w:jc w:val="center"/>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108"/>
        <w:numPr>
          <w:ilvl w:val="0"/>
          <w:numId w:val="6"/>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108"/>
        <w:numPr>
          <w:ilvl w:val="0"/>
          <w:numId w:val="7"/>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108"/>
        <w:numPr>
          <w:ilvl w:val="0"/>
          <w:numId w:val="8"/>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108"/>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794"/>
        <w:jc w:val="center"/>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p>
    <w:tbl>
      <w:tblPr>
        <w:tblStyle w:val="803"/>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0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vMerge w:val="restart"/>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vMerge w:val="continue"/>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72"/>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108"/>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jc w:val="center"/>
          <w:trHeight w:val="77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0"/>
        <w:jc w:val="right"/>
        <w:spacing w:line="520" w:lineRule="exact"/>
        <w:rPr>
          <w:rFonts w:hint="default" w:ascii="Times New Roman" w:hAnsi="Times New Roman" w:cs="Times New Roman"/>
          <w:sz w:val="24"/>
        </w:rPr>
      </w:pPr>
      <w:r>
        <w:rPr>
          <w:rFonts w:hint="default" w:ascii="Times New Roman" w:hAnsi="Times New Roman" w:cs="Times New Roman"/>
          <w:sz w:val="24"/>
        </w:rPr>
      </w:r>
      <w:r/>
    </w:p>
    <w:p>
      <w:pPr>
        <w:pStyle w:val="983"/>
        <w:numPr>
          <w:ilvl w:val="0"/>
          <w:numId w:val="4"/>
        </w:numPr>
        <w:rPr>
          <w:rFonts w:hint="default" w:ascii="Times New Roman" w:hAnsi="Times New Roman" w:eastAsia="黑体" w:cs="Times New Roman"/>
          <w:bCs/>
          <w:sz w:val="44"/>
        </w:rPr>
      </w:pPr>
      <w:r>
        <w:rPr>
          <w:rFonts w:hint="default" w:ascii="Times New Roman" w:hAnsi="Times New Roman" w:cs="Times New Roman"/>
          <w:color w:val="000000"/>
          <w:sz w:val="24"/>
        </w:rPr>
        <w:br w:type="page" w:clear="all"/>
      </w:r>
      <w:bookmarkEnd w:id="182"/>
      <w:r/>
      <w:bookmarkEnd w:id="183"/>
      <w:r/>
      <w:bookmarkEnd w:id="184"/>
      <w:r/>
      <w:bookmarkStart w:id="185" w:name="_Toc121905578"/>
      <w:r/>
      <w:bookmarkStart w:id="186" w:name="_Toc481071969"/>
      <w:r/>
      <w:bookmarkStart w:id="187" w:name="_Toc481072015"/>
      <w:r/>
      <w:bookmarkStart w:id="188" w:name="_Toc475009299"/>
      <w:r/>
      <w:bookmarkStart w:id="189" w:name="_Toc511899515"/>
      <w:r/>
      <w:bookmarkStart w:id="190" w:name="_Toc479757211"/>
      <w:r/>
      <w:bookmarkStart w:id="191" w:name="_Toc462564139"/>
      <w:r>
        <w:rPr>
          <w:rFonts w:hint="default" w:ascii="Times New Roman" w:hAnsi="Times New Roman" w:eastAsia="黑体" w:cs="Times New Roman"/>
          <w:bCs/>
          <w:sz w:val="44"/>
        </w:rPr>
        <w:t xml:space="preserve">项目需求</w:t>
      </w:r>
      <w:bookmarkEnd w:id="185"/>
      <w:r/>
      <w:bookmarkEnd w:id="186"/>
      <w:r/>
      <w:bookmarkEnd w:id="187"/>
      <w:r/>
      <w:bookmarkEnd w:id="188"/>
      <w:r/>
      <w:bookmarkEnd w:id="189"/>
      <w:r/>
      <w:r/>
    </w:p>
    <w:p>
      <w:pPr>
        <w:numPr>
          <w:ilvl w:val="0"/>
          <w:numId w:val="0"/>
        </w:numPr>
        <w:ind w:left="482"/>
        <w:spacing w:line="520" w:lineRule="exact"/>
        <w:rPr>
          <w:rFonts w:hint="eastAsia" w:ascii="Times New Roman" w:hAnsi="Times New Roman" w:cs="Times New Roman"/>
          <w:b/>
          <w:bCs/>
          <w:color w:val="000000"/>
          <w:sz w:val="24"/>
        </w:rPr>
      </w:pPr>
      <w:r/>
      <w:bookmarkStart w:id="192" w:name="_Toc120614281"/>
      <w:r/>
      <w:bookmarkStart w:id="193" w:name="_Toc49090575"/>
      <w:r/>
      <w:bookmarkStart w:id="194" w:name="_Toc26554093"/>
      <w:r>
        <w:rPr>
          <w:rFonts w:hint="eastAsia" w:ascii="Times New Roman" w:hAnsi="Times New Roman" w:cs="Times New Roman"/>
          <w:b/>
          <w:bCs/>
          <w:color w:val="000000"/>
          <w:sz w:val="24"/>
          <w:lang w:val="en-US" w:eastAsia="zh-CN"/>
        </w:rPr>
        <w:t xml:space="preserve">一、</w:t>
      </w:r>
      <w:r>
        <w:rPr>
          <w:rFonts w:hint="eastAsia" w:ascii="Times New Roman" w:hAnsi="Times New Roman" w:cs="Times New Roman"/>
          <w:b/>
          <w:bCs/>
          <w:color w:val="000000"/>
          <w:sz w:val="24"/>
        </w:rPr>
        <w:t xml:space="preserve">采购标的清单</w:t>
      </w:r>
      <w:r/>
    </w:p>
    <w:tbl>
      <w:tblPr>
        <w:tblStyle w:val="803"/>
        <w:tblW w:w="619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23"/>
        <w:gridCol w:w="1429"/>
        <w:gridCol w:w="1481"/>
        <w:gridCol w:w="1028"/>
        <w:gridCol w:w="1430"/>
      </w:tblGrid>
      <w:tr>
        <w:trPr>
          <w:jc w:val="center"/>
          <w:trHeight w:val="406"/>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序号</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标的称</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计量单位</w:t>
            </w:r>
            <w:r/>
          </w:p>
        </w:tc>
        <w:tc>
          <w:tcPr>
            <w:shd w:val="clear" w:color="auto" w:fill="auto"/>
            <w:tcMar>
              <w:left w:w="15" w:type="dxa"/>
              <w:top w:w="15" w:type="dxa"/>
              <w:right w:w="15" w:type="dxa"/>
            </w:tcMar>
            <w:tcW w:w="1028" w:type="dxa"/>
            <w:vAlign w:val="center"/>
            <w:textDirection w:val="lrTb"/>
            <w:noWrap w:val="false"/>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lang w:val="en-US" w:eastAsia="zh-CN"/>
              </w:rPr>
              <w:suppressLineNumbers w:val="0"/>
            </w:pPr>
            <w:r>
              <w:rPr>
                <w:rFonts w:hint="eastAsia" w:ascii="等线" w:hAnsi="等线" w:eastAsia="等线" w:cs="等线"/>
                <w:b/>
                <w:i w:val="0"/>
                <w:iCs w:val="0"/>
                <w:color w:val="000000"/>
                <w:sz w:val="22"/>
                <w:szCs w:val="22"/>
                <w:u w:val="none"/>
                <w:lang w:val="en-US" w:eastAsia="zh-CN"/>
              </w:rPr>
              <w:t xml:space="preserve">数量</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是否进口</w:t>
            </w:r>
            <w:r/>
          </w:p>
        </w:tc>
      </w:tr>
      <w:tr>
        <w:trPr>
          <w:jc w:val="center"/>
          <w:trHeight w:val="240"/>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rPr>
                <w:rFonts w:hint="eastAsia" w:ascii="Times New Roman" w:hAnsi="Times New Roman" w:cs="Times New Roman"/>
                <w:b w:val="0"/>
                <w:bCs/>
                <w:i w:val="0"/>
                <w:iCs w:val="0"/>
                <w:sz w:val="24"/>
                <w:szCs w:val="24"/>
                <w:highlight w:val="none"/>
                <w:u w:val="none"/>
              </w:rPr>
            </w:pPr>
            <w:r>
              <w:rPr>
                <w:rFonts w:hint="eastAsia" w:ascii="Times New Roman" w:hAnsi="Times New Roman" w:cs="Times New Roman"/>
                <w:b w:val="0"/>
                <w:bCs/>
                <w:i w:val="0"/>
                <w:iCs w:val="0"/>
                <w:sz w:val="24"/>
                <w:szCs w:val="24"/>
                <w:highlight w:val="none"/>
                <w:u w:val="none"/>
              </w:rPr>
              <w:t xml:space="preserve">箭</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rPr>
                <w:rFonts w:hint="eastAsia" w:ascii="Times New Roman" w:hAnsi="Times New Roman" w:cs="Times New Roman"/>
                <w:b w:val="0"/>
                <w:bCs/>
                <w:i w:val="0"/>
                <w:iCs w:val="0"/>
                <w:sz w:val="24"/>
                <w:szCs w:val="24"/>
                <w:highlight w:val="none"/>
                <w:u w:val="none"/>
              </w:rPr>
            </w:pPr>
            <w:r>
              <w:rPr>
                <w:rFonts w:hint="eastAsia" w:ascii="Times New Roman" w:hAnsi="Times New Roman" w:cs="Times New Roman"/>
                <w:b w:val="0"/>
                <w:bCs/>
                <w:i w:val="0"/>
                <w:iCs w:val="0"/>
                <w:sz w:val="24"/>
                <w:szCs w:val="24"/>
                <w:highlight w:val="none"/>
                <w:u w:val="none"/>
              </w:rPr>
              <w:t xml:space="preserve">打</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rPr>
                <w:rFonts w:hint="eastAsia" w:ascii="Times New Roman" w:hAnsi="Times New Roman" w:cs="Times New Roman"/>
                <w:b w:val="0"/>
                <w:bCs/>
                <w:i w:val="0"/>
                <w:iCs w:val="0"/>
                <w:sz w:val="24"/>
                <w:szCs w:val="24"/>
                <w:highlight w:val="none"/>
                <w:u w:val="none"/>
              </w:rPr>
            </w:pPr>
            <w:r>
              <w:rPr>
                <w:rFonts w:hint="eastAsia" w:ascii="Times New Roman" w:hAnsi="Times New Roman" w:cs="Times New Roman"/>
                <w:b w:val="0"/>
                <w:bCs/>
                <w:i w:val="0"/>
                <w:iCs w:val="0"/>
                <w:sz w:val="24"/>
                <w:szCs w:val="24"/>
                <w:highlight w:val="none"/>
                <w:u w:val="none"/>
              </w:rPr>
              <w:t xml:space="preserve">80</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295"/>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弓把</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套</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10</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418"/>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箭头</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盒</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60</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418"/>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瞄具</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15</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505"/>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平衡杆</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套</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15</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460"/>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箭台</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20</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436"/>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羽片1</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包</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150</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422"/>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瞄头</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15</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372"/>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配重片</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套</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100</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514"/>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撒放器</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18</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457"/>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复合弓弓箱</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6</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否</w:t>
            </w:r>
            <w:r/>
          </w:p>
        </w:tc>
      </w:tr>
      <w:tr>
        <w:trPr>
          <w:jc w:val="center"/>
          <w:trHeight w:val="477"/>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羽片2</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包</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150</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412"/>
        </w:trPr>
        <w:tc>
          <w:tcPr>
            <w:shd w:val="clear" w:color="auto" w:fill="auto"/>
            <w:tcMar>
              <w:left w:w="15" w:type="dxa"/>
              <w:top w:w="15" w:type="dxa"/>
              <w:right w:w="15" w:type="dxa"/>
            </w:tcMar>
            <w:tcW w:w="82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5" w:type="dxa"/>
              <w:top w:w="15" w:type="dxa"/>
              <w:right w:w="15" w:type="dxa"/>
            </w:tcMar>
            <w:tcW w:w="1429"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减震球</w:t>
            </w:r>
            <w:r/>
          </w:p>
        </w:tc>
        <w:tc>
          <w:tcPr>
            <w:shd w:val="clear" w:color="auto" w:fill="auto"/>
            <w:tcMar>
              <w:left w:w="15" w:type="dxa"/>
              <w:top w:w="15" w:type="dxa"/>
              <w:right w:w="15" w:type="dxa"/>
            </w:tcMar>
            <w:tcW w:w="1481"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1028"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25</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bl>
    <w:p>
      <w:pPr>
        <w:numPr>
          <w:ilvl w:val="0"/>
          <w:numId w:val="0"/>
        </w:numPr>
        <w:ind w:firstLine="480"/>
        <w:spacing w:line="52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本次采购的</w:t>
      </w:r>
      <w:r>
        <w:rPr>
          <w:rFonts w:hint="eastAsia" w:ascii="Times New Roman" w:hAnsi="Times New Roman" w:cs="Times New Roman"/>
          <w:color w:val="000000"/>
          <w:sz w:val="24"/>
          <w:lang w:val="en-US" w:eastAsia="zh-CN"/>
        </w:rPr>
        <w:t xml:space="preserve">复合弓</w:t>
      </w:r>
      <w:r>
        <w:rPr>
          <w:rFonts w:hint="default" w:ascii="Times New Roman" w:hAnsi="Times New Roman" w:cs="Times New Roman"/>
          <w:color w:val="000000"/>
          <w:sz w:val="24"/>
        </w:rPr>
        <w:t xml:space="preserve">射箭装备为专业运动队使用，需符合国际</w:t>
      </w:r>
      <w:r>
        <w:rPr>
          <w:rFonts w:hint="eastAsia" w:ascii="Times New Roman" w:hAnsi="Times New Roman" w:cs="Times New Roman"/>
          <w:color w:val="000000"/>
          <w:sz w:val="24"/>
          <w:lang w:val="en-US" w:eastAsia="zh-CN"/>
        </w:rPr>
        <w:t xml:space="preserve">箭</w:t>
      </w:r>
      <w:r>
        <w:rPr>
          <w:rFonts w:hint="default" w:ascii="Times New Roman" w:hAnsi="Times New Roman" w:cs="Times New Roman"/>
          <w:color w:val="000000"/>
          <w:sz w:val="24"/>
        </w:rPr>
        <w:t xml:space="preserve">联比赛规则要求，供应商所提供的货物必须是通过合法渠道获得的全新原装设备，质量要求应达到国家和行业相关标准，技术参数应符合或优于招标文件要求。</w:t>
      </w:r>
      <w:r/>
    </w:p>
    <w:p>
      <w:pPr>
        <w:ind w:firstLine="480"/>
        <w:spacing w:line="52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供应商应负责所供设备的供货、安装及调试等全部内容。</w:t>
      </w:r>
      <w:r/>
    </w:p>
    <w:p>
      <w:pPr>
        <w:numPr>
          <w:ilvl w:val="0"/>
          <w:numId w:val="0"/>
        </w:numPr>
        <w:ind w:left="482"/>
        <w:spacing w:line="520" w:lineRule="exact"/>
        <w:rPr>
          <w:rFonts w:hint="eastAsia"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二、政府采购中实施本国产品标准及相关政策</w:t>
      </w:r>
      <w:r/>
    </w:p>
    <w:p>
      <w:pPr>
        <w:numPr>
          <w:ilvl w:val="0"/>
          <w:numId w:val="0"/>
        </w:numPr>
        <w:ind w:firstLine="480"/>
        <w:spacing w:line="520" w:lineRule="exac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numPr>
          <w:ilvl w:val="0"/>
          <w:numId w:val="0"/>
        </w:numPr>
        <w:ind w:firstLine="480"/>
        <w:spacing w:line="520" w:lineRule="exac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spacing w:line="520" w:lineRule="exact"/>
        <w:rPr>
          <w:rFonts w:hint="eastAsia" w:ascii="Times New Roman" w:hAnsi="Times New Roman" w:cs="Times New Roman"/>
          <w:b/>
          <w:bCs/>
          <w:color w:val="000000"/>
          <w:sz w:val="24"/>
          <w:lang w:val="en-US" w:eastAsia="zh-CN"/>
        </w:rPr>
      </w:pPr>
      <w:r>
        <w:rPr>
          <w:rFonts w:hint="eastAsia" w:ascii="Times New Roman" w:hAnsi="Times New Roman" w:cs="Times New Roman"/>
          <w:color w:val="000000"/>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482"/>
        <w:spacing w:line="520" w:lineRule="exact"/>
        <w:rPr>
          <w:rFonts w:hint="default" w:ascii="Times New Roman" w:hAnsi="Times New Roman" w:cs="Times New Roman"/>
        </w:rPr>
      </w:pPr>
      <w:r>
        <w:rPr>
          <w:rFonts w:hint="eastAsia" w:ascii="Times New Roman" w:hAnsi="Times New Roman" w:cs="Times New Roman"/>
          <w:b/>
          <w:bCs/>
          <w:color w:val="000000"/>
          <w:sz w:val="24"/>
          <w:lang w:val="en-US" w:eastAsia="zh-CN"/>
        </w:rPr>
        <w:t xml:space="preserve">三、</w:t>
      </w:r>
      <w:r>
        <w:rPr>
          <w:rFonts w:hint="default" w:ascii="Times New Roman" w:hAnsi="Times New Roman" w:cs="Times New Roman"/>
          <w:b/>
          <w:bCs/>
          <w:color w:val="000000"/>
          <w:sz w:val="24"/>
        </w:rPr>
        <w:t xml:space="preserve">技术要求</w:t>
      </w:r>
      <w:r/>
    </w:p>
    <w:tbl>
      <w:tblPr>
        <w:tblStyle w:val="803"/>
        <w:tblW w:w="926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0"/>
        <w:gridCol w:w="1645"/>
        <w:gridCol w:w="7154"/>
      </w:tblGrid>
      <w:tr>
        <w:trPr>
          <w:trHeight w:val="73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序号</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标的名称</w:t>
            </w:r>
            <w:r/>
          </w:p>
        </w:tc>
        <w:tc>
          <w:tcPr>
            <w:shd w:val="clear" w:color="auto" w:fill="auto"/>
            <w:tcMar>
              <w:left w:w="15" w:type="dxa"/>
              <w:top w:w="15" w:type="dxa"/>
              <w:right w:w="15" w:type="dxa"/>
            </w:tcMar>
            <w:tcW w:w="7154" w:type="dxa"/>
            <w:vAlign w:val="center"/>
            <w:textDirection w:val="lrTb"/>
            <w:noWrap w:val="false"/>
          </w:tcPr>
          <w:p>
            <w:pPr>
              <w:jc w:val="center"/>
              <w:keepLines w:val="0"/>
              <w:keepNext w:val="0"/>
              <w:pageBreakBefore w:val="0"/>
              <w:spacing w:line="240" w:lineRule="auto"/>
              <w:widowControl/>
              <w:rPr>
                <w:rFonts w:hint="eastAsia"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技术参数</w:t>
            </w:r>
            <w:r/>
          </w:p>
        </w:tc>
      </w:tr>
      <w:tr>
        <w:trPr>
          <w:trHeight w:val="90"/>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1</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rPr>
                <w:rFonts w:hint="eastAsia" w:ascii="Times New Roman" w:hAnsi="Times New Roman" w:cs="Times New Roman"/>
                <w:b w:val="0"/>
                <w:bCs/>
                <w:i/>
                <w:iCs/>
                <w:sz w:val="24"/>
                <w:szCs w:val="24"/>
                <w:highlight w:val="none"/>
                <w:u w:val="single"/>
              </w:rPr>
            </w:pPr>
            <w:r>
              <w:rPr>
                <w:rFonts w:hint="eastAsia" w:ascii="Times New Roman" w:hAnsi="Times New Roman" w:cs="Times New Roman"/>
                <w:b w:val="0"/>
                <w:bCs/>
                <w:i/>
                <w:iCs/>
                <w:sz w:val="24"/>
                <w:szCs w:val="24"/>
                <w:highlight w:val="none"/>
                <w:u w:val="single"/>
              </w:rPr>
              <w:t xml:space="preserve">箭</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Times New Roman" w:hAnsi="Times New Roman" w:cs="Times New Roman"/>
                <w:b w:val="0"/>
                <w:bCs/>
                <w:i/>
                <w:iCs/>
                <w:sz w:val="24"/>
                <w:szCs w:val="24"/>
                <w:highlight w:val="none"/>
                <w:u w:val="single"/>
              </w:rPr>
              <w:suppressLineNumbers w:val="0"/>
            </w:pPr>
            <w:r>
              <w:rPr>
                <w:rFonts w:hint="eastAsia" w:ascii="等线" w:hAnsi="等线" w:eastAsia="等线" w:cs="等线"/>
                <w:i/>
                <w:iCs/>
                <w:color w:val="000000"/>
                <w:sz w:val="22"/>
                <w:szCs w:val="22"/>
                <w:u w:val="single"/>
                <w:lang w:val="en-US" w:eastAsia="zh-CN"/>
              </w:rPr>
              <w:t xml:space="preserve">专业比赛级别，碳铝箭，带箭头，每打12支，规格：内径：9/64英寸，铝芯壁厚：0.006英寸。由三层组成（铝芯+碳包覆+碳缠绕），每支箭的重量范围为正负0.1格林，笔直度为正负0.0015英寸。</w:t>
            </w:r>
            <w:r/>
          </w:p>
        </w:tc>
      </w:tr>
      <w:tr>
        <w:trPr>
          <w:trHeight w:val="1440"/>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2</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弓把</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材料：弓把煅造铝合金材质；机加工铝。 </w:t>
            </w:r>
            <w:r>
              <w:rPr>
                <w:rFonts w:hint="eastAsia" w:ascii="等线" w:hAnsi="等线" w:eastAsia="等线" w:cs="等线"/>
                <w:i/>
                <w:iCs/>
                <w:color w:val="000000"/>
                <w:sz w:val="22"/>
                <w:szCs w:val="22"/>
                <w:u w:val="single"/>
                <w:lang w:val="en-US" w:eastAsia="zh-CN"/>
              </w:rPr>
              <w:br/>
            </w:r>
            <w:r>
              <w:rPr>
                <w:rFonts w:hint="eastAsia" w:ascii="等线" w:hAnsi="等线" w:eastAsia="等线" w:cs="等线"/>
                <w:i/>
                <w:iCs/>
                <w:color w:val="000000"/>
                <w:sz w:val="22"/>
                <w:szCs w:val="22"/>
                <w:u w:val="single"/>
                <w:lang w:val="en-US" w:eastAsia="zh-CN"/>
              </w:rPr>
              <w:t xml:space="preserve">弓片：竹碳泡沫弓，采用高性能碳层设计，要求为上下四块单片七层缠绕型碳纤维材料制作组成.中轴垂直,有较强抗震功能。标配旋转内凸轮模块，可以½增量轻松调节。两个凸轮优化。</w:t>
            </w:r>
            <w:r/>
          </w:p>
        </w:tc>
      </w:tr>
      <w:tr>
        <w:trPr>
          <w:trHeight w:val="826"/>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3</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箭头</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材质：钨钢，重量100到120克的重量，适合X10碳素箭（每盒12枚带箭头胶），小巧稳定。</w:t>
            </w:r>
            <w:r/>
          </w:p>
        </w:tc>
      </w:tr>
      <w:tr>
        <w:trPr>
          <w:trHeight w:val="127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4</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瞄具</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9寸碳素材质瞄架，风洞设计，刻度刻度盘精准调节，调节后可通过旋钮锁定，确保稳定性。兼容AXCEL系列瞄头。适配瞄头：包括 AV31/AV41（光纤准星）、AVX（8倍放大镜）等，支持快速更换。</w:t>
            </w:r>
            <w:r/>
          </w:p>
        </w:tc>
      </w:tr>
      <w:tr>
        <w:trPr>
          <w:trHeight w:val="1032"/>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5</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平衡杆</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主杆，侧杆含平衡杆快拆V座（0°，8°）。自由式稳定杆，高模块碳管，需可在防震杆前面和后面安装配重，支持1 /4-20螺纹。</w:t>
            </w:r>
            <w:r/>
          </w:p>
        </w:tc>
      </w:tr>
      <w:tr>
        <w:trPr>
          <w:trHeight w:val="78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6</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箭台</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钢片箭台。可实现上下左右微调的方式进行调整，减少误差。</w:t>
            </w:r>
            <w:r/>
          </w:p>
        </w:tc>
      </w:tr>
      <w:tr>
        <w:trPr>
          <w:trHeight w:val="927"/>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7</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default"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羽片1</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胶羽，长度：1.87英寸（4.75厘米），高度：0.312英寸（0.79厘米），单片重量：3.08-3.1格令（约0.2克），高弹性合成材料，透靶后可恢复原状。飞行轨迹设计平坦 ，减少风偏影响。</w:t>
            </w:r>
            <w:r/>
          </w:p>
        </w:tc>
      </w:tr>
      <w:tr>
        <w:trPr>
          <w:trHeight w:val="977"/>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8</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default"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瞄头</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主镜筒材质：PPA-CF工程材料。内部可视通光直径范围：25MM~35MM。倍率范围：4×、6×、8×，支持变焦。主镜筒重量范围：15g~20g。</w:t>
            </w:r>
            <w:r/>
          </w:p>
        </w:tc>
      </w:tr>
      <w:tr>
        <w:trPr>
          <w:trHeight w:val="991"/>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9</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配重片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采用1/2/4盎司标准配重块+橡胶减震垫，通过增减组合实现精准调节（如最大配重可达12盎司），配重块两端必须加装橡胶垫，减少金属碰撞噪音并吸收残余震动。</w:t>
            </w:r>
            <w:r/>
          </w:p>
        </w:tc>
      </w:tr>
      <w:tr>
        <w:trPr>
          <w:trHeight w:val="959"/>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撒放器</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背加力+扳机两种模式可切换。可通过三个步骤用拇指触发扳机释放或铰链释放，切换大约30秒，半黑色铝锥形手柄和铰接指片以进行释放三指或四指。</w:t>
            </w:r>
            <w:r/>
          </w:p>
        </w:tc>
      </w:tr>
      <w:tr>
        <w:trPr>
          <w:trHeight w:val="457"/>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11</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复合弓弓箱</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带轮，可收纳复合弓整弓以及配件，可托运。</w:t>
            </w:r>
            <w:r/>
          </w:p>
        </w:tc>
      </w:tr>
      <w:tr>
        <w:trPr>
          <w:trHeight w:val="729"/>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12</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default"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羽片2</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胶羽，长度：2.25英寸高弹性合成材料，透靶后可恢复原状。飞行轨迹设计平坦 ，减少风偏影响。</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13</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减震球</w:t>
            </w:r>
            <w:r/>
          </w:p>
        </w:tc>
        <w:tc>
          <w:tcPr>
            <w:shd w:val="clear" w:color="auto" w:fill="auto"/>
            <w:tcMar>
              <w:left w:w="15" w:type="dxa"/>
              <w:top w:w="15" w:type="dxa"/>
              <w:right w:w="15" w:type="dxa"/>
            </w:tcMar>
            <w:tcW w:w="7154"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iCs/>
                <w:color w:val="000000"/>
                <w:sz w:val="22"/>
                <w:szCs w:val="22"/>
                <w:u w:val="single"/>
                <w:lang w:val="en-US" w:eastAsia="zh-CN"/>
              </w:rPr>
              <w:suppressLineNumbers w:val="0"/>
            </w:pPr>
            <w:r>
              <w:rPr>
                <w:rFonts w:hint="eastAsia" w:ascii="等线" w:hAnsi="等线" w:eastAsia="等线" w:cs="等线"/>
                <w:i/>
                <w:iCs/>
                <w:color w:val="000000"/>
                <w:sz w:val="22"/>
                <w:szCs w:val="22"/>
                <w:u w:val="single"/>
                <w:lang w:val="en-US" w:eastAsia="zh-CN"/>
              </w:rPr>
              <w:t xml:space="preserve">合成橡胶材质，多种颜色可选，减少振动幅度与频率。</w:t>
            </w:r>
            <w:r/>
          </w:p>
        </w:tc>
      </w:tr>
    </w:tbl>
    <w:p>
      <w:pPr>
        <w:ind w:firstLine="480"/>
        <w:spacing w:line="520" w:lineRule="exact"/>
        <w:rPr>
          <w:rFonts w:hint="default" w:ascii="Times New Roman" w:hAnsi="Times New Roman" w:cs="Times New Roman"/>
          <w:b w:val="0"/>
          <w:bCs/>
          <w:i/>
          <w:iCs/>
          <w:sz w:val="24"/>
          <w:szCs w:val="24"/>
          <w:highlight w:val="none"/>
          <w:u w:val="single"/>
        </w:rPr>
      </w:pPr>
      <w:r>
        <w:rPr>
          <w:rFonts w:hint="default" w:ascii="Times New Roman" w:hAnsi="Times New Roman" w:cs="Times New Roman"/>
          <w:b w:val="0"/>
          <w:bCs/>
          <w:i/>
          <w:iCs/>
          <w:sz w:val="24"/>
          <w:szCs w:val="24"/>
          <w:highlight w:val="none"/>
          <w:u w:val="single"/>
        </w:rPr>
        <w:t xml:space="preserve">备注：</w:t>
      </w:r>
      <w:r>
        <w:rPr>
          <w:rFonts w:hint="default" w:ascii="Times New Roman" w:hAnsi="Times New Roman" w:cs="Times New Roman"/>
          <w:b w:val="0"/>
          <w:bCs/>
          <w:i/>
          <w:iCs/>
          <w:sz w:val="24"/>
          <w:szCs w:val="24"/>
          <w:highlight w:val="none"/>
          <w:u w:val="single"/>
          <w:lang w:val="en-US" w:eastAsia="zh-CN"/>
        </w:rPr>
        <w:t xml:space="preserve">1.</w:t>
      </w:r>
      <w:r>
        <w:rPr>
          <w:rFonts w:hint="default" w:ascii="Times New Roman" w:hAnsi="Times New Roman" w:cs="Times New Roman"/>
          <w:b w:val="0"/>
          <w:bCs/>
          <w:i/>
          <w:iCs/>
          <w:sz w:val="24"/>
          <w:szCs w:val="24"/>
          <w:highlight w:val="none"/>
          <w:u w:val="single"/>
        </w:rPr>
        <w:t xml:space="preserve">产品须满足国际箭联（FITA）比赛规则要求，</w:t>
      </w:r>
      <w:r>
        <w:rPr>
          <w:rFonts w:hint="eastAsia" w:ascii="Times New Roman" w:hAnsi="Times New Roman" w:cs="Times New Roman"/>
          <w:b w:val="0"/>
          <w:bCs/>
          <w:i/>
          <w:iCs/>
          <w:sz w:val="24"/>
          <w:szCs w:val="24"/>
          <w:highlight w:val="none"/>
          <w:u w:val="single"/>
          <w:lang w:val="en-US" w:eastAsia="zh-CN"/>
        </w:rPr>
        <w:t xml:space="preserve">提供书面承诺</w:t>
      </w:r>
      <w:r>
        <w:rPr>
          <w:rFonts w:hint="default" w:ascii="Times New Roman" w:hAnsi="Times New Roman" w:cs="Times New Roman"/>
          <w:b w:val="0"/>
          <w:bCs/>
          <w:i/>
          <w:iCs/>
          <w:sz w:val="24"/>
          <w:szCs w:val="24"/>
          <w:highlight w:val="none"/>
          <w:u w:val="single"/>
        </w:rPr>
        <w:t xml:space="preserve">可可在国际箭联、亚箭联、中国射箭协会的正式比赛中使用。</w:t>
      </w:r>
      <w:r/>
    </w:p>
    <w:p>
      <w:pPr>
        <w:ind w:firstLine="1200"/>
        <w:spacing w:line="520" w:lineRule="exact"/>
        <w:rPr>
          <w:rFonts w:hint="default" w:ascii="Times New Roman" w:hAnsi="Times New Roman" w:cs="Times New Roman"/>
          <w:b/>
          <w:i/>
          <w:iCs/>
          <w:sz w:val="24"/>
          <w:szCs w:val="24"/>
          <w:highlight w:val="none"/>
          <w:u w:val="single"/>
        </w:rPr>
      </w:pPr>
      <w:r>
        <w:rPr>
          <w:rFonts w:hint="default" w:ascii="Times New Roman" w:hAnsi="Times New Roman" w:cs="Times New Roman"/>
          <w:b w:val="0"/>
          <w:bCs/>
          <w:i/>
          <w:iCs/>
          <w:sz w:val="24"/>
          <w:szCs w:val="24"/>
          <w:highlight w:val="none"/>
          <w:u w:val="single"/>
          <w:lang w:val="en-US" w:eastAsia="zh-CN"/>
        </w:rPr>
        <w:t xml:space="preserve">2.</w:t>
      </w:r>
      <w:r>
        <w:rPr>
          <w:rFonts w:hint="default" w:ascii="Times New Roman" w:hAnsi="Times New Roman" w:cs="Times New Roman"/>
          <w:b w:val="0"/>
          <w:bCs/>
          <w:i/>
          <w:iCs/>
          <w:sz w:val="24"/>
          <w:szCs w:val="24"/>
          <w:highlight w:val="none"/>
          <w:u w:val="single"/>
        </w:rPr>
        <w:t xml:space="preserve">弓</w:t>
      </w:r>
      <w:r>
        <w:rPr>
          <w:rFonts w:hint="eastAsia" w:ascii="Times New Roman" w:hAnsi="Times New Roman" w:cs="Times New Roman"/>
          <w:b w:val="0"/>
          <w:bCs/>
          <w:i/>
          <w:iCs/>
          <w:sz w:val="24"/>
          <w:szCs w:val="24"/>
          <w:highlight w:val="none"/>
          <w:u w:val="single"/>
          <w:lang w:val="en-US" w:eastAsia="zh-CN"/>
        </w:rPr>
        <w:t xml:space="preserve">把</w:t>
      </w:r>
      <w:r>
        <w:rPr>
          <w:rFonts w:hint="default" w:ascii="Times New Roman" w:hAnsi="Times New Roman" w:cs="Times New Roman"/>
          <w:b w:val="0"/>
          <w:bCs/>
          <w:i/>
          <w:iCs/>
          <w:sz w:val="24"/>
          <w:szCs w:val="24"/>
          <w:highlight w:val="none"/>
          <w:u w:val="single"/>
        </w:rPr>
        <w:t xml:space="preserve">为核心产品。</w:t>
      </w:r>
      <w:r/>
    </w:p>
    <w:p>
      <w:pPr>
        <w:ind w:firstLine="482"/>
        <w:spacing w:line="520" w:lineRule="exact"/>
        <w:rPr>
          <w:rFonts w:hint="default" w:ascii="Times New Roman" w:hAnsi="Times New Roman" w:cs="Times New Roman"/>
          <w:b/>
          <w:sz w:val="24"/>
          <w:szCs w:val="24"/>
        </w:rPr>
      </w:pPr>
      <w:r>
        <w:rPr>
          <w:rFonts w:hint="eastAsia" w:ascii="Times New Roman" w:hAnsi="Times New Roman" w:cs="Times New Roman"/>
          <w:b/>
          <w:sz w:val="24"/>
          <w:szCs w:val="24"/>
          <w:lang w:val="en-US" w:eastAsia="zh-CN"/>
        </w:rPr>
        <w:t xml:space="preserve">四</w:t>
      </w:r>
      <w:r>
        <w:rPr>
          <w:rFonts w:hint="default" w:ascii="Times New Roman" w:hAnsi="Times New Roman" w:cs="Times New Roman"/>
          <w:b/>
          <w:sz w:val="24"/>
          <w:szCs w:val="24"/>
        </w:rPr>
        <w:t xml:space="preserve">．商务要求</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（一）交货时间、地点</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1．交货时间：合同签订后</w:t>
      </w:r>
      <w:r>
        <w:rPr>
          <w:rFonts w:hint="eastAsia" w:ascii="Times New Roman" w:hAnsi="Times New Roman" w:cs="Times New Roman"/>
          <w:sz w:val="24"/>
          <w:szCs w:val="24"/>
          <w:lang w:val="en-US" w:eastAsia="zh-CN"/>
        </w:rPr>
        <w:t xml:space="preserve">60</w:t>
      </w:r>
      <w:r>
        <w:rPr>
          <w:rFonts w:hint="default" w:ascii="Times New Roman" w:hAnsi="Times New Roman" w:cs="Times New Roman"/>
          <w:sz w:val="24"/>
          <w:szCs w:val="24"/>
        </w:rPr>
        <w:t xml:space="preserve">日历天（不可抗力因素除外）内供货、安装、调试完毕，保证项目交付采购人验收通过。</w:t>
      </w:r>
      <w:r/>
    </w:p>
    <w:p>
      <w:pPr>
        <w:ind w:firstLine="480"/>
        <w:jc w:val="left"/>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2．交货地点：江苏省方山体育训练基地。</w:t>
      </w:r>
      <w:r>
        <w:rPr>
          <w:rFonts w:hint="eastAsia" w:ascii="Times New Roman" w:hAnsi="Times New Roman" w:cs="Times New Roman"/>
          <w:sz w:val="24"/>
          <w:szCs w:val="24"/>
        </w:rPr>
        <w:t xml:space="preserve">（南京市江宁区印湖路</w:t>
      </w:r>
      <w:r>
        <w:rPr>
          <w:rFonts w:hint="default" w:ascii="Times New Roman" w:hAnsi="Times New Roman" w:cs="Times New Roman"/>
          <w:sz w:val="24"/>
          <w:szCs w:val="24"/>
        </w:rPr>
        <w:t xml:space="preserve">8</w:t>
      </w:r>
      <w:r>
        <w:rPr>
          <w:rFonts w:hint="eastAsia" w:ascii="Times New Roman" w:hAnsi="Times New Roman" w:cs="Times New Roman"/>
          <w:sz w:val="24"/>
          <w:szCs w:val="24"/>
        </w:rPr>
        <w:t xml:space="preserve">号）</w:t>
      </w:r>
      <w:r/>
    </w:p>
    <w:p>
      <w:pPr>
        <w:ind w:firstLine="482"/>
        <w:spacing w:line="520" w:lineRule="exact"/>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eastAsia="zh-CN"/>
        </w:rPr>
        <w:t xml:space="preserve">（</w:t>
      </w:r>
      <w:r>
        <w:rPr>
          <w:rFonts w:hint="eastAsia" w:ascii="Times New Roman" w:hAnsi="Times New Roman" w:cs="Times New Roman"/>
          <w:b/>
          <w:sz w:val="24"/>
          <w:szCs w:val="24"/>
          <w:lang w:val="en-US" w:eastAsia="zh-CN"/>
        </w:rPr>
        <w:t xml:space="preserve">二）其他要求</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rPr>
        <w:t xml:space="preserve">乙方所提供的货物的技术规格应与</w:t>
      </w:r>
      <w:r>
        <w:rPr>
          <w:rFonts w:hint="eastAsia" w:ascii="Times New Roman" w:hAnsi="Times New Roman" w:cs="Times New Roman"/>
          <w:sz w:val="24"/>
          <w:szCs w:val="24"/>
          <w:lang w:eastAsia="zh-CN"/>
        </w:rPr>
        <w:t xml:space="preserve">投标 文件</w:t>
      </w:r>
      <w:r>
        <w:rPr>
          <w:rFonts w:hint="eastAsia" w:ascii="Times New Roman" w:hAnsi="Times New Roman" w:cs="Times New Roman"/>
          <w:sz w:val="24"/>
          <w:szCs w:val="24"/>
        </w:rPr>
        <w:t xml:space="preserve">中的技术规格相一致，供应商应须提供完备的技术资料、装箱单和合格证等并保证货物到达用户所在地完好无损。</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制作、工艺或材料的缺陷所发生的任何不足或故障负责，所需费用由乙方承担。</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rPr>
        <w:t xml:space="preserve">交付使用前发生的货物损坏或不合格，一律退换新品。</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rPr>
        <w:t xml:space="preserve">根据相关质量检验部门检验结果或者在质量保证期内，如果货物的数量、质量或规格与合同不符，或证明货物是有缺陷的，包括潜在的缺陷或使用不符合要求的材料等，甲方有权以书面形式向乙方提出索赔。如果不符合技术要求，经双方协商，根据实际情况，可按以下情况进行处理：</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1</w:t>
      </w:r>
      <w:r>
        <w:rPr>
          <w:rFonts w:hint="eastAsia" w:ascii="Times New Roman" w:hAnsi="Times New Roman" w:cs="Times New Roman"/>
          <w:sz w:val="24"/>
          <w:szCs w:val="24"/>
        </w:rPr>
        <w:t xml:space="preserve">）更换：由乙方承担因更换货物所发生的全部费用。</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2</w:t>
      </w:r>
      <w:r>
        <w:rPr>
          <w:rFonts w:hint="eastAsia" w:ascii="Times New Roman" w:hAnsi="Times New Roman" w:cs="Times New Roman"/>
          <w:sz w:val="24"/>
          <w:szCs w:val="24"/>
        </w:rPr>
        <w:t xml:space="preserve">）贬值处理：由甲乙双方合议定价。</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3</w:t>
      </w:r>
      <w:r>
        <w:rPr>
          <w:rFonts w:hint="eastAsia" w:ascii="Times New Roman" w:hAnsi="Times New Roman" w:cs="Times New Roman"/>
          <w:sz w:val="24"/>
          <w:szCs w:val="24"/>
        </w:rPr>
        <w:t xml:space="preserve">）退货处理：乙方应退还甲方支付相应货物的合同价款，同时应承担因退还该货物所产生的直接费用（包括但不限于运输、保险、检验、货款利息及银行手续费等）。如果造成其他损失的，乙方应承担相应的损失。</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rPr>
        <w:t xml:space="preserve">供应商和厂家在质量保证期内为用户提供技术援助电话，电话咨询不能解决的，成交供应商或厂家应在</w:t>
      </w:r>
      <w:r>
        <w:rPr>
          <w:rFonts w:hint="default" w:ascii="Times New Roman" w:hAnsi="Times New Roman" w:cs="Times New Roman"/>
          <w:sz w:val="24"/>
          <w:szCs w:val="24"/>
        </w:rPr>
        <w:t xml:space="preserve">24</w:t>
      </w:r>
      <w:r>
        <w:rPr>
          <w:rFonts w:hint="eastAsia" w:ascii="Times New Roman" w:hAnsi="Times New Roman" w:cs="Times New Roman"/>
          <w:sz w:val="24"/>
          <w:szCs w:val="24"/>
        </w:rPr>
        <w:t xml:space="preserve">小时内采取相应响应措施。</w:t>
      </w:r>
      <w:r/>
    </w:p>
    <w:p>
      <w:pPr>
        <w:ind w:firstLine="482"/>
        <w:spacing w:line="520" w:lineRule="exact"/>
        <w:rPr>
          <w:rFonts w:hint="default" w:ascii="Times New Roman" w:hAnsi="Times New Roman" w:cs="Times New Roman"/>
          <w:b/>
          <w:color w:val="000000"/>
          <w:sz w:val="24"/>
        </w:rPr>
      </w:pPr>
      <w:r>
        <w:rPr>
          <w:rFonts w:hint="default" w:ascii="Times New Roman" w:hAnsi="Times New Roman" w:cs="Times New Roman"/>
          <w:b/>
          <w:sz w:val="24"/>
          <w:szCs w:val="24"/>
        </w:rPr>
        <w:t xml:space="preserve">（三）</w:t>
      </w:r>
      <w:r>
        <w:rPr>
          <w:rFonts w:hint="default" w:ascii="Times New Roman" w:hAnsi="Times New Roman" w:cs="Times New Roman"/>
          <w:b/>
          <w:color w:val="000000"/>
          <w:sz w:val="24"/>
        </w:rPr>
        <w:t xml:space="preserve">履约保证金</w:t>
      </w:r>
      <w:r/>
    </w:p>
    <w:p>
      <w:pPr>
        <w:ind w:firstLine="480"/>
        <w:spacing w:line="520" w:lineRule="exact"/>
        <w:rPr>
          <w:rFonts w:hint="default" w:ascii="Times New Roman" w:hAnsi="Times New Roman" w:cs="Times New Roman"/>
          <w:color w:val="000000"/>
          <w:sz w:val="24"/>
          <w:highlight w:val="none"/>
          <w:lang w:val="en-US" w:eastAsia="zh-CN"/>
        </w:rPr>
      </w:pPr>
      <w:r>
        <w:rPr>
          <w:rFonts w:hint="default" w:ascii="Times New Roman" w:hAnsi="Times New Roman" w:cs="Times New Roman"/>
          <w:color w:val="000000"/>
          <w:sz w:val="24"/>
          <w:highlight w:val="none"/>
          <w:lang w:val="en-US" w:eastAsia="zh-CN"/>
        </w:rPr>
        <w:t xml:space="preserve">本项目不收取履约保证金。</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（四）采购预算及付款方式</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1．采购预算：本项目采购预算为</w:t>
      </w:r>
      <w:r>
        <w:rPr>
          <w:rFonts w:hint="eastAsia" w:ascii="Times New Roman" w:hAnsi="Times New Roman" w:cs="Times New Roman"/>
          <w:sz w:val="24"/>
          <w:szCs w:val="24"/>
          <w:lang w:val="en-US" w:eastAsia="zh-CN"/>
        </w:rPr>
        <w:t xml:space="preserve">90万元</w:t>
      </w:r>
      <w:r>
        <w:rPr>
          <w:rFonts w:hint="default" w:ascii="Times New Roman" w:hAnsi="Times New Roman" w:cs="Times New Roman"/>
          <w:sz w:val="24"/>
          <w:szCs w:val="24"/>
        </w:rPr>
        <w:t xml:space="preserve">。</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付款方式：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（五）报价要求</w:t>
      </w:r>
      <w:r/>
    </w:p>
    <w:p>
      <w:pPr>
        <w:ind w:firstLine="482"/>
        <w:spacing w:line="520" w:lineRule="exact"/>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（六）知识产权</w:t>
      </w:r>
      <w:r/>
    </w:p>
    <w:p>
      <w:pPr>
        <w:ind w:firstLine="480"/>
        <w:spacing w:line="54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82"/>
        <w:spacing w:line="520" w:lineRule="exact"/>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 xml:space="preserve">五、其他要求</w:t>
      </w:r>
      <w:r/>
    </w:p>
    <w:p>
      <w:pPr>
        <w:ind w:firstLine="480"/>
        <w:spacing w:line="54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1.项目属性:货物类项目。</w:t>
      </w:r>
      <w:r/>
    </w:p>
    <w:p>
      <w:pPr>
        <w:ind w:firstLine="480"/>
        <w:spacing w:line="54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核心产品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弓</w:t>
      </w:r>
      <w:r>
        <w:rPr>
          <w:rFonts w:hint="eastAsia" w:ascii="Times New Roman" w:hAnsi="Times New Roman" w:cs="Times New Roman"/>
          <w:sz w:val="24"/>
          <w:szCs w:val="24"/>
          <w:lang w:val="en-US" w:eastAsia="zh-CN"/>
        </w:rPr>
        <w:t xml:space="preserve">把</w:t>
      </w:r>
      <w:r>
        <w:rPr>
          <w:rFonts w:hint="default" w:ascii="Times New Roman" w:hAnsi="Times New Roman" w:cs="Times New Roman"/>
          <w:sz w:val="24"/>
          <w:szCs w:val="24"/>
        </w:rPr>
        <w:t xml:space="preserve">为核心产品。</w:t>
      </w:r>
      <w:r/>
    </w:p>
    <w:p>
      <w:pPr>
        <w:ind w:firstLine="480"/>
        <w:spacing w:line="540" w:lineRule="exact"/>
        <w:rPr>
          <w:rFonts w:hint="eastAsia" w:ascii="Times New Roman" w:hAnsi="Times New Roman" w:eastAsia="方正仿宋_GBK" w:cs="Times New Roman"/>
          <w:sz w:val="24"/>
          <w:szCs w:val="24"/>
          <w:lang w:val="en-US" w:eastAsia="zh-CN"/>
        </w:rPr>
      </w:pPr>
      <w:r>
        <w:rPr>
          <w:rFonts w:hint="eastAsia" w:ascii="Times New Roman" w:hAnsi="Times New Roman" w:cs="Times New Roman"/>
          <w:sz w:val="24"/>
          <w:szCs w:val="24"/>
          <w:lang w:val="en-US" w:eastAsia="zh-CN"/>
        </w:rPr>
        <w:t xml:space="preserve">3.投标文件应包括质量控制措施方案、进度控制措施方案、应急方案、质量保证方案、供货进度方案、售后服务方案、履约能力方案等。</w:t>
      </w:r>
      <w:r/>
    </w:p>
    <w:p>
      <w:pPr>
        <w:ind w:firstLine="480"/>
        <w:spacing w:line="54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3"/>
        <w:numPr>
          <w:ilvl w:val="0"/>
          <w:numId w:val="4"/>
        </w:numPr>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End w:id="192"/>
      <w:r/>
      <w:bookmarkEnd w:id="193"/>
      <w:r/>
      <w:bookmarkEnd w:id="194"/>
      <w:r/>
      <w:bookmarkStart w:id="195" w:name="_Hlt26955041"/>
      <w:r/>
      <w:bookmarkEnd w:id="195"/>
      <w:r/>
      <w:bookmarkStart w:id="196" w:name="_Toc475009300"/>
      <w:r/>
      <w:bookmarkStart w:id="197" w:name="_Toc481071970"/>
      <w:r/>
      <w:bookmarkStart w:id="198" w:name="_Toc481072016"/>
      <w:r/>
      <w:bookmarkStart w:id="199" w:name="_Toc511899516"/>
      <w:r/>
      <w:bookmarkStart w:id="200" w:name="_Toc121905579"/>
      <w:r/>
      <w:bookmarkStart w:id="201" w:name="_Toc23828478"/>
      <w:r/>
      <w:bookmarkStart w:id="202" w:name="_Toc120614283"/>
      <w:r/>
      <w:bookmarkStart w:id="203" w:name="_Toc513029276"/>
      <w:r/>
      <w:bookmarkStart w:id="204" w:name="_Toc49090577"/>
      <w:r/>
      <w:bookmarkStart w:id="205" w:name="_Toc26554095"/>
      <w:r/>
      <w:bookmarkStart w:id="206" w:name="_Toc22356580"/>
      <w:r/>
      <w:bookmarkStart w:id="207" w:name="_Toc460901585"/>
      <w:r>
        <w:rPr>
          <w:rFonts w:hint="default" w:ascii="Times New Roman" w:hAnsi="Times New Roman" w:eastAsia="黑体" w:cs="Times New Roman"/>
          <w:bCs/>
          <w:sz w:val="44"/>
        </w:rPr>
        <w:t xml:space="preserve">评标办法和评标标准</w:t>
      </w:r>
      <w:bookmarkEnd w:id="196"/>
      <w:r/>
      <w:bookmarkEnd w:id="197"/>
      <w:r/>
      <w:bookmarkEnd w:id="198"/>
      <w:r/>
      <w:bookmarkEnd w:id="199"/>
      <w:r/>
      <w:bookmarkEnd w:id="200"/>
      <w:r/>
      <w:r/>
    </w:p>
    <w:p>
      <w:pPr>
        <w:ind w:firstLine="542"/>
        <w:spacing w:line="54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一．评标办法</w:t>
      </w:r>
      <w:r/>
    </w:p>
    <w:p>
      <w:pPr>
        <w:ind w:firstLine="540"/>
        <w:spacing w:line="520" w:lineRule="exact"/>
        <w:rPr>
          <w:rFonts w:hint="default" w:ascii="Times New Roman" w:hAnsi="Times New Roman" w:cs="Times New Roman"/>
          <w:sz w:val="24"/>
        </w:rPr>
      </w:pPr>
      <w:r>
        <w:rPr>
          <w:rFonts w:hint="default" w:ascii="Times New Roman" w:hAnsi="Times New Roman" w:cs="Times New Roman"/>
          <w:sz w:val="24"/>
        </w:rPr>
        <w:t xml:space="preserve">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顺序确定1名中标供应商。</w:t>
      </w:r>
      <w:r/>
    </w:p>
    <w:p>
      <w:pPr>
        <w:numPr>
          <w:ilvl w:val="0"/>
          <w:numId w:val="9"/>
        </w:numPr>
        <w:spacing w:line="520" w:lineRule="exact"/>
        <w:rPr>
          <w:rFonts w:hint="default" w:ascii="Times New Roman" w:hAnsi="Times New Roman" w:cs="Times New Roman"/>
          <w:b/>
          <w:sz w:val="24"/>
        </w:rPr>
      </w:pPr>
      <w:r>
        <w:rPr>
          <w:rFonts w:hint="default" w:ascii="Times New Roman" w:hAnsi="Times New Roman" w:cs="Times New Roman"/>
          <w:b/>
          <w:sz w:val="24"/>
        </w:rPr>
        <w:t xml:space="preserve">评标标准</w:t>
      </w:r>
      <w:r/>
    </w:p>
    <w:tbl>
      <w:tblPr>
        <w:tblStyle w:val="803"/>
        <w:tblW w:w="916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4"/>
        <w:gridCol w:w="2056"/>
        <w:gridCol w:w="460"/>
        <w:gridCol w:w="5934"/>
      </w:tblGrid>
      <w:tr>
        <w:trPr>
          <w:trHeight w:val="300"/>
        </w:trPr>
        <w:tc>
          <w:tcPr>
            <w:shd w:val="clear" w:color="auto" w:fill="auto"/>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w:t>
            </w:r>
            <w:r>
              <w:rPr>
                <w:rStyle w:val="1110"/>
                <w:lang w:val="en-US" w:eastAsia="zh-CN" w:bidi="ar"/>
              </w:rPr>
              <w:t xml:space="preserve">标项目</w:t>
            </w:r>
            <w:r/>
          </w:p>
        </w:tc>
        <w:tc>
          <w:tcPr>
            <w:shd w:val="clear" w:color="auto" w:fill="auto"/>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W w:w="5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w:t>
            </w:r>
            <w:r>
              <w:rPr>
                <w:rStyle w:val="1110"/>
                <w:lang w:val="en-US" w:eastAsia="zh-CN" w:bidi="ar"/>
              </w:rPr>
              <w:t xml:space="preserve">标标准</w:t>
            </w:r>
            <w:r/>
          </w:p>
        </w:tc>
      </w:tr>
      <w:tr>
        <w:trPr>
          <w:trHeight w:val="930"/>
        </w:trPr>
        <w:tc>
          <w:tcPr>
            <w:shd w:val="clear" w:color="auto" w:fill="auto"/>
            <w:tcW w:w="71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1</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w:t>
            </w:r>
            <w:r>
              <w:rPr>
                <w:rStyle w:val="1110"/>
                <w:lang w:val="en-US" w:eastAsia="zh-CN" w:bidi="ar"/>
              </w:rPr>
              <w:t xml:space="preserve">报价</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30</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满足</w:t>
            </w:r>
            <w:r>
              <w:rPr>
                <w:rStyle w:val="1110"/>
                <w:lang w:val="en-US" w:eastAsia="zh-CN" w:bidi="ar"/>
              </w:rPr>
              <w:t xml:space="preserve">招标文件实质性要求且投标报价最低的报价为评标基准价，其价格分为满分。其他供应商的价格分统一按照下列公式计算：投标报价得分</w:t>
            </w:r>
            <w:r>
              <w:rPr>
                <w:rFonts w:hint="default" w:ascii="Calibri" w:hAnsi="Calibri" w:eastAsia="宋体" w:cs="Calibri"/>
                <w:i w:val="0"/>
                <w:iCs w:val="0"/>
                <w:color w:val="000000"/>
                <w:sz w:val="24"/>
                <w:szCs w:val="24"/>
                <w:u w:val="none"/>
                <w:lang w:val="en-US" w:eastAsia="zh-CN" w:bidi="ar"/>
              </w:rPr>
              <w:t xml:space="preserve">=</w:t>
            </w:r>
            <w:r>
              <w:rPr>
                <w:rStyle w:val="1110"/>
                <w:lang w:val="en-US" w:eastAsia="zh-CN" w:bidi="ar"/>
              </w:rPr>
              <w:t xml:space="preserve">（评标基准价</w:t>
            </w:r>
            <w:r>
              <w:rPr>
                <w:rFonts w:hint="default" w:ascii="Calibri" w:hAnsi="Calibri" w:eastAsia="宋体" w:cs="Calibri"/>
                <w:i w:val="0"/>
                <w:iCs w:val="0"/>
                <w:color w:val="000000"/>
                <w:sz w:val="24"/>
                <w:szCs w:val="24"/>
                <w:u w:val="none"/>
                <w:lang w:val="en-US" w:eastAsia="zh-CN" w:bidi="ar"/>
              </w:rPr>
              <w:t xml:space="preserve">/</w:t>
            </w:r>
            <w:r>
              <w:rPr>
                <w:rStyle w:val="1110"/>
                <w:lang w:val="en-US" w:eastAsia="zh-CN" w:bidi="ar"/>
              </w:rPr>
              <w:t xml:space="preserve">投标报价）</w:t>
            </w:r>
            <w:r>
              <w:rPr>
                <w:rFonts w:hint="default" w:ascii="Calibri" w:hAnsi="Calibri" w:eastAsia="宋体" w:cs="Calibri"/>
                <w:i w:val="0"/>
                <w:iCs w:val="0"/>
                <w:color w:val="000000"/>
                <w:sz w:val="24"/>
                <w:szCs w:val="24"/>
                <w:u w:val="none"/>
                <w:lang w:val="en-US" w:eastAsia="zh-CN" w:bidi="ar"/>
              </w:rPr>
              <w:t xml:space="preserve">×</w:t>
            </w:r>
            <w:r>
              <w:rPr>
                <w:rFonts w:hint="eastAsia" w:cs="Calibri"/>
                <w:i w:val="0"/>
                <w:iCs w:val="0"/>
                <w:color w:val="000000"/>
                <w:sz w:val="24"/>
                <w:szCs w:val="24"/>
                <w:u w:val="none"/>
                <w:lang w:val="en-US" w:eastAsia="zh-CN" w:bidi="ar"/>
              </w:rPr>
              <w:t xml:space="preserve">3</w:t>
            </w:r>
            <w:r>
              <w:rPr>
                <w:rFonts w:hint="default" w:ascii="Calibri" w:hAnsi="Calibri" w:eastAsia="宋体" w:cs="Calibri"/>
                <w:i w:val="0"/>
                <w:iCs w:val="0"/>
                <w:color w:val="000000"/>
                <w:sz w:val="24"/>
                <w:szCs w:val="24"/>
                <w:u w:val="none"/>
                <w:lang w:val="en-US" w:eastAsia="zh-CN" w:bidi="ar"/>
              </w:rPr>
              <w:t xml:space="preserve">0</w:t>
            </w:r>
            <w:r>
              <w:rPr>
                <w:rStyle w:val="1110"/>
                <w:lang w:val="en-US" w:eastAsia="zh-CN" w:bidi="ar"/>
              </w:rPr>
              <w:t xml:space="preserve">，小数点后保留</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位。</w:t>
            </w:r>
            <w:r/>
          </w:p>
        </w:tc>
      </w:tr>
      <w:tr>
        <w:trPr>
          <w:trHeight w:val="93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2</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质量控制措施方案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6</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根据投标文件中提供的质量控制措施方案进行评审：质量控制措施内容完整、可行、符合项目实际情况的，得</w:t>
            </w:r>
            <w:r>
              <w:rPr>
                <w:rFonts w:hint="default" w:ascii="Calibri" w:hAnsi="Calibri" w:eastAsia="宋体" w:cs="Calibri"/>
                <w:i w:val="0"/>
                <w:iCs w:val="0"/>
                <w:color w:val="000000"/>
                <w:sz w:val="24"/>
                <w:szCs w:val="24"/>
                <w:u w:val="none"/>
                <w:lang w:val="en-US" w:eastAsia="zh-CN" w:bidi="ar"/>
              </w:rPr>
              <w:t xml:space="preserve">6</w:t>
            </w:r>
            <w:r>
              <w:rPr>
                <w:rStyle w:val="1110"/>
                <w:lang w:val="en-US" w:eastAsia="zh-CN" w:bidi="ar"/>
              </w:rPr>
              <w:t xml:space="preserve">分；内容存在缺漏但不影响项目主体内容的，得</w:t>
            </w:r>
            <w:r>
              <w:rPr>
                <w:rFonts w:hint="default" w:ascii="Calibri" w:hAnsi="Calibri" w:eastAsia="宋体" w:cs="Calibri"/>
                <w:i w:val="0"/>
                <w:iCs w:val="0"/>
                <w:color w:val="000000"/>
                <w:sz w:val="24"/>
                <w:szCs w:val="24"/>
                <w:u w:val="none"/>
                <w:lang w:val="en-US" w:eastAsia="zh-CN" w:bidi="ar"/>
              </w:rPr>
              <w:t xml:space="preserve">4</w:t>
            </w:r>
            <w:r>
              <w:rPr>
                <w:rStyle w:val="1110"/>
                <w:lang w:val="en-US" w:eastAsia="zh-CN" w:bidi="ar"/>
              </w:rPr>
              <w:t xml:space="preserve">分；提供方案但内容与项目实际情况不相符的，得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分；未提供，不得分。</w:t>
            </w:r>
            <w:r/>
          </w:p>
        </w:tc>
      </w:tr>
      <w:tr>
        <w:trPr>
          <w:trHeight w:val="1215"/>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3</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进度控制措施方案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6</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根据投标文件中提供的进度控制措施方案进行评审，包含跨境运输周期、清关周期、国内派送节点、延误预警、加急交付预案等：进度控制措施内容完整、可行、符合项目实际情况的，得</w:t>
            </w:r>
            <w:r>
              <w:rPr>
                <w:rFonts w:hint="default" w:ascii="Calibri" w:hAnsi="Calibri" w:eastAsia="宋体" w:cs="Calibri"/>
                <w:i w:val="0"/>
                <w:iCs w:val="0"/>
                <w:color w:val="000000"/>
                <w:sz w:val="24"/>
                <w:szCs w:val="24"/>
                <w:u w:val="none"/>
                <w:lang w:val="en-US" w:eastAsia="zh-CN" w:bidi="ar"/>
              </w:rPr>
              <w:t xml:space="preserve">6</w:t>
            </w:r>
            <w:r>
              <w:rPr>
                <w:rStyle w:val="1110"/>
                <w:lang w:val="en-US" w:eastAsia="zh-CN" w:bidi="ar"/>
              </w:rPr>
              <w:t xml:space="preserve">分；内容存在缺漏但不影响项目主体内容的，得</w:t>
            </w:r>
            <w:r>
              <w:rPr>
                <w:rFonts w:hint="default" w:ascii="Calibri" w:hAnsi="Calibri" w:eastAsia="宋体" w:cs="Calibri"/>
                <w:i w:val="0"/>
                <w:iCs w:val="0"/>
                <w:color w:val="000000"/>
                <w:sz w:val="24"/>
                <w:szCs w:val="24"/>
                <w:u w:val="none"/>
                <w:lang w:val="en-US" w:eastAsia="zh-CN" w:bidi="ar"/>
              </w:rPr>
              <w:t xml:space="preserve">4</w:t>
            </w:r>
            <w:r>
              <w:rPr>
                <w:rStyle w:val="1110"/>
                <w:lang w:val="en-US" w:eastAsia="zh-CN" w:bidi="ar"/>
              </w:rPr>
              <w:t xml:space="preserve">分；提供方案但内容与项目实际情况不相符的，得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分；未提供不得分。</w:t>
            </w:r>
            <w:r/>
          </w:p>
        </w:tc>
      </w:tr>
      <w:tr>
        <w:trPr>
          <w:trHeight w:val="150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4</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6</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根据投标文件中提供的应急方案进行评审，包含原厂排产延迟、跨境物流滞留、清关延误等风险的应急处置机制、紧急调货渠道、备选货源、交付补救方案：应急方案内容完整、可行、符合项目实际情况的，得</w:t>
            </w:r>
            <w:r>
              <w:rPr>
                <w:rFonts w:hint="default" w:ascii="Calibri" w:hAnsi="Calibri" w:eastAsia="宋体" w:cs="Calibri"/>
                <w:i w:val="0"/>
                <w:iCs w:val="0"/>
                <w:color w:val="000000"/>
                <w:sz w:val="24"/>
                <w:szCs w:val="24"/>
                <w:u w:val="none"/>
                <w:lang w:val="en-US" w:eastAsia="zh-CN" w:bidi="ar"/>
              </w:rPr>
              <w:t xml:space="preserve">6</w:t>
            </w:r>
            <w:r>
              <w:rPr>
                <w:rStyle w:val="1110"/>
                <w:lang w:val="en-US" w:eastAsia="zh-CN" w:bidi="ar"/>
              </w:rPr>
              <w:t xml:space="preserve">分；内容存在缺漏但不影响项目主体内容的，得</w:t>
            </w:r>
            <w:r>
              <w:rPr>
                <w:rFonts w:hint="default" w:ascii="Calibri" w:hAnsi="Calibri" w:eastAsia="宋体" w:cs="Calibri"/>
                <w:i w:val="0"/>
                <w:iCs w:val="0"/>
                <w:color w:val="000000"/>
                <w:sz w:val="24"/>
                <w:szCs w:val="24"/>
                <w:u w:val="none"/>
                <w:lang w:val="en-US" w:eastAsia="zh-CN" w:bidi="ar"/>
              </w:rPr>
              <w:t xml:space="preserve">4</w:t>
            </w:r>
            <w:r>
              <w:rPr>
                <w:rStyle w:val="1110"/>
                <w:lang w:val="en-US" w:eastAsia="zh-CN" w:bidi="ar"/>
              </w:rPr>
              <w:t xml:space="preserve">分；提供方案但内容与项目实际情况不相符的得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分；未提供不得分。</w:t>
            </w:r>
            <w:r/>
          </w:p>
        </w:tc>
      </w:tr>
      <w:tr>
        <w:trPr>
          <w:trHeight w:val="1215"/>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5</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质量保证方案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根据投标文件中提供的质量保证方案进行评审，包括质保范围界定、非人为损坏免费维修更换、质量异议处理、质保期溯源保障等内容：内容详细完整、科学合理、针对性强、符合项目需求得</w:t>
            </w:r>
            <w:r>
              <w:rPr>
                <w:rFonts w:hint="default" w:ascii="Calibri" w:hAnsi="Calibri" w:eastAsia="宋体" w:cs="Calibri"/>
                <w:i w:val="0"/>
                <w:iCs w:val="0"/>
                <w:color w:val="000000"/>
                <w:sz w:val="24"/>
                <w:szCs w:val="24"/>
                <w:u w:val="none"/>
                <w:lang w:val="en-US" w:eastAsia="zh-CN" w:bidi="ar"/>
              </w:rPr>
              <w:t xml:space="preserve">8</w:t>
            </w:r>
            <w:r>
              <w:rPr>
                <w:rStyle w:val="1110"/>
                <w:lang w:val="en-US" w:eastAsia="zh-CN" w:bidi="ar"/>
              </w:rPr>
              <w:t xml:space="preserve">分；方案内容较详细，基本可行的得</w:t>
            </w:r>
            <w:r>
              <w:rPr>
                <w:rFonts w:hint="default" w:ascii="Calibri" w:hAnsi="Calibri" w:eastAsia="宋体" w:cs="Calibri"/>
                <w:i w:val="0"/>
                <w:iCs w:val="0"/>
                <w:color w:val="000000"/>
                <w:sz w:val="24"/>
                <w:szCs w:val="24"/>
                <w:u w:val="none"/>
                <w:lang w:val="en-US" w:eastAsia="zh-CN" w:bidi="ar"/>
              </w:rPr>
              <w:t xml:space="preserve">5</w:t>
            </w:r>
            <w:r>
              <w:rPr>
                <w:rStyle w:val="1110"/>
                <w:lang w:val="en-US" w:eastAsia="zh-CN" w:bidi="ar"/>
              </w:rPr>
              <w:t xml:space="preserve">分；方案内容不够详细，操作实施不合理得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分；不提供不得分。</w:t>
            </w:r>
            <w:r/>
          </w:p>
        </w:tc>
      </w:tr>
      <w:tr>
        <w:trPr>
          <w:trHeight w:val="93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6</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供货进度方案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根据投标文件中提供的供货进度方案进行评审：内容详细完整、科学合理、针对性强、符合项目需求得</w:t>
            </w:r>
            <w:r>
              <w:rPr>
                <w:rFonts w:hint="default" w:ascii="Calibri" w:hAnsi="Calibri" w:eastAsia="宋体" w:cs="Calibri"/>
                <w:i w:val="0"/>
                <w:iCs w:val="0"/>
                <w:color w:val="000000"/>
                <w:sz w:val="24"/>
                <w:szCs w:val="24"/>
                <w:u w:val="none"/>
                <w:lang w:val="en-US" w:eastAsia="zh-CN" w:bidi="ar"/>
              </w:rPr>
              <w:t xml:space="preserve">8</w:t>
            </w:r>
            <w:r>
              <w:rPr>
                <w:rStyle w:val="1110"/>
                <w:lang w:val="en-US" w:eastAsia="zh-CN" w:bidi="ar"/>
              </w:rPr>
              <w:t xml:space="preserve">分；方案内容较详细，基本可行的得</w:t>
            </w:r>
            <w:r>
              <w:rPr>
                <w:rFonts w:hint="default" w:ascii="Calibri" w:hAnsi="Calibri" w:eastAsia="宋体" w:cs="Calibri"/>
                <w:i w:val="0"/>
                <w:iCs w:val="0"/>
                <w:color w:val="000000"/>
                <w:sz w:val="24"/>
                <w:szCs w:val="24"/>
                <w:u w:val="none"/>
                <w:lang w:val="en-US" w:eastAsia="zh-CN" w:bidi="ar"/>
              </w:rPr>
              <w:t xml:space="preserve">5</w:t>
            </w:r>
            <w:r>
              <w:rPr>
                <w:rStyle w:val="1110"/>
                <w:lang w:val="en-US" w:eastAsia="zh-CN" w:bidi="ar"/>
              </w:rPr>
              <w:t xml:space="preserve">分；方案内容不够详细，操作实施不合理得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分；不提供不得分。</w:t>
            </w:r>
            <w:r/>
          </w:p>
        </w:tc>
      </w:tr>
      <w:tr>
        <w:trPr>
          <w:trHeight w:val="210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7</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供应商售后服务方案，包括但不限于售后服务人员配置、服务响应时间、技术服务期限、持续性服务方案内容等：具有完善具体可行的售后服务方案，售后服务便捷、响应速度快，各阶段服务方案详尽，满足采购人需求，得</w:t>
            </w:r>
            <w:r>
              <w:rPr>
                <w:rFonts w:hint="default" w:ascii="Calibri" w:hAnsi="Calibri" w:eastAsia="宋体" w:cs="Calibri"/>
                <w:i w:val="0"/>
                <w:iCs w:val="0"/>
                <w:color w:val="000000"/>
                <w:sz w:val="24"/>
                <w:szCs w:val="24"/>
                <w:u w:val="none"/>
                <w:lang w:val="en-US" w:eastAsia="zh-CN" w:bidi="ar"/>
              </w:rPr>
              <w:t xml:space="preserve">8</w:t>
            </w:r>
            <w:r>
              <w:rPr>
                <w:rStyle w:val="1110"/>
                <w:lang w:val="en-US" w:eastAsia="zh-CN" w:bidi="ar"/>
              </w:rPr>
              <w:t xml:space="preserve">分；有提供售后服务方案，且有一定的可行性，售后服务较便捷，响应及时，各阶段服务方案完整，基本满足采购人需求的，得</w:t>
            </w:r>
            <w:r>
              <w:rPr>
                <w:rFonts w:hint="default" w:ascii="Calibri" w:hAnsi="Calibri" w:eastAsia="宋体" w:cs="Calibri"/>
                <w:i w:val="0"/>
                <w:iCs w:val="0"/>
                <w:color w:val="000000"/>
                <w:sz w:val="24"/>
                <w:szCs w:val="24"/>
                <w:u w:val="none"/>
                <w:lang w:val="en-US" w:eastAsia="zh-CN" w:bidi="ar"/>
              </w:rPr>
              <w:t xml:space="preserve">5</w:t>
            </w:r>
            <w:r>
              <w:rPr>
                <w:rStyle w:val="1110"/>
                <w:lang w:val="en-US" w:eastAsia="zh-CN" w:bidi="ar"/>
              </w:rPr>
              <w:t xml:space="preserve">分；有提供售后服务方案，但可行性不强，售后服务内容及各阶段服务计划完整性有缺漏的，得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分。若方案有明显缺陷或不可实施则不得分。</w:t>
            </w:r>
            <w:r/>
          </w:p>
        </w:tc>
      </w:tr>
      <w:tr>
        <w:trPr>
          <w:trHeight w:val="1155"/>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提供同类型业绩</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eastAsia" w:cs="Calibri"/>
                <w:i w:val="0"/>
                <w:iCs w:val="0"/>
                <w:color w:val="000000"/>
                <w:sz w:val="24"/>
                <w:szCs w:val="24"/>
                <w:highlight w:val="none"/>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投标人提供</w:t>
            </w:r>
            <w:r>
              <w:rPr>
                <w:rFonts w:hint="eastAsia" w:ascii="宋体" w:hAnsi="宋体" w:cs="宋体"/>
                <w:i w:val="0"/>
                <w:iCs w:val="0"/>
                <w:color w:val="000000"/>
                <w:sz w:val="24"/>
                <w:szCs w:val="24"/>
                <w:highlight w:val="none"/>
                <w:u w:val="none"/>
                <w:lang w:val="en-US" w:eastAsia="zh-CN" w:bidi="ar"/>
              </w:rPr>
              <w:t xml:space="preserve">2023年1月1日以来</w:t>
            </w:r>
            <w:r>
              <w:rPr>
                <w:rFonts w:hint="eastAsia" w:ascii="宋体" w:hAnsi="宋体" w:eastAsia="宋体" w:cs="宋体"/>
                <w:i w:val="0"/>
                <w:iCs w:val="0"/>
                <w:color w:val="000000"/>
                <w:sz w:val="24"/>
                <w:szCs w:val="24"/>
                <w:highlight w:val="none"/>
                <w:u w:val="none"/>
                <w:lang w:val="en-US" w:eastAsia="zh-CN" w:bidi="ar"/>
              </w:rPr>
              <w:t xml:space="preserve">为省级及以上专业运动队提供与本次采购标的同类（射箭训练器材训练保障服务等）的已成交合同，每提供1份得2分，满分</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分。合同关键页扫描件（含甲乙双方名称、标的名称、金额或数量、签订日期、盖章页）未提供不得分。</w:t>
            </w:r>
            <w:r/>
          </w:p>
        </w:tc>
      </w:tr>
      <w:tr>
        <w:trPr>
          <w:trHeight w:val="585"/>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9</w:t>
            </w:r>
            <w:r/>
          </w:p>
        </w:tc>
        <w:tc>
          <w:tcPr>
            <w:shd w:val="clear" w:color="auto" w:fill="auto"/>
            <w:tcW w:w="205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货物真实性保障</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highlight w:val="none"/>
                <w:u w:val="none"/>
                <w:lang w:val="en-US" w:eastAsia="zh-CN" w:bidi="ar"/>
              </w:rPr>
              <w:t xml:space="preserve">1</w:t>
            </w:r>
            <w:r>
              <w:rPr>
                <w:rFonts w:hint="eastAsia" w:cs="Calibri"/>
                <w:i w:val="0"/>
                <w:iCs w:val="0"/>
                <w:color w:val="000000"/>
                <w:sz w:val="24"/>
                <w:szCs w:val="24"/>
                <w:highlight w:val="none"/>
                <w:u w:val="none"/>
                <w:lang w:val="en-US" w:eastAsia="zh-CN" w:bidi="ar"/>
              </w:rPr>
              <w:t xml:space="preserve">2</w:t>
            </w:r>
            <w:r/>
          </w:p>
        </w:tc>
        <w:tc>
          <w:tcPr>
            <w:shd w:val="clear" w:color="auto" w:fill="auto"/>
            <w:tcW w:w="5934" w:type="dxa"/>
            <w:vAlign w:val="center"/>
            <w:textDirection w:val="lrTb"/>
            <w:noWrap w:val="false"/>
          </w:tcPr>
          <w:p>
            <w:pPr>
              <w:jc w:val="left"/>
              <w:keepLines w:val="0"/>
              <w:keepNext w:val="0"/>
              <w:widowControl/>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投标人须提供所投弓把、箭</w:t>
            </w:r>
            <w:r>
              <w:rPr>
                <w:rFonts w:hint="eastAsia" w:ascii="宋体" w:hAnsi="宋体" w:cs="宋体"/>
                <w:sz w:val="24"/>
                <w:szCs w:val="24"/>
                <w:highlight w:val="none"/>
                <w:lang w:val="en-US" w:eastAsia="zh-CN" w:bidi="ar"/>
              </w:rPr>
              <w:t xml:space="preserve">、箭头</w:t>
            </w:r>
            <w:r>
              <w:rPr>
                <w:rFonts w:hint="default" w:ascii="宋体" w:hAnsi="宋体" w:eastAsia="宋体" w:cs="宋体"/>
                <w:sz w:val="24"/>
                <w:szCs w:val="24"/>
                <w:highlight w:val="none"/>
                <w:lang w:val="en-US" w:eastAsia="zh-CN" w:bidi="ar"/>
              </w:rPr>
              <w:t xml:space="preserve">的真实性证明材料</w:t>
            </w:r>
            <w:r>
              <w:rPr>
                <w:rFonts w:hint="eastAsia" w:ascii="宋体" w:hAnsi="宋体" w:cs="宋体"/>
                <w:sz w:val="24"/>
                <w:szCs w:val="24"/>
                <w:highlight w:val="none"/>
                <w:lang w:val="en-US" w:eastAsia="zh-CN" w:bidi="ar"/>
              </w:rPr>
              <w:t xml:space="preserve">。</w:t>
            </w:r>
            <w:r/>
          </w:p>
          <w:p>
            <w:pPr>
              <w:jc w:val="left"/>
              <w:keepLines w:val="0"/>
              <w:keepNext w:val="0"/>
              <w:widowControl/>
              <w:rPr>
                <w:rStyle w:val="829"/>
                <w:rFonts w:hint="eastAsia" w:ascii="宋体" w:hAnsi="宋体" w:cs="宋体"/>
                <w:b w:val="0"/>
                <w:bCs/>
                <w:sz w:val="24"/>
                <w:szCs w:val="24"/>
                <w:highlight w:val="none"/>
                <w:lang w:val="en-US" w:eastAsia="zh-CN" w:bidi="ar"/>
              </w:rPr>
              <w:suppressLineNumbers w:val="0"/>
            </w:pPr>
            <w:r>
              <w:rPr>
                <w:rStyle w:val="829"/>
                <w:rFonts w:hint="eastAsia" w:ascii="宋体" w:hAnsi="宋体" w:cs="宋体"/>
                <w:b w:val="0"/>
                <w:bCs/>
                <w:sz w:val="24"/>
                <w:szCs w:val="24"/>
                <w:highlight w:val="none"/>
                <w:lang w:val="en-US" w:eastAsia="zh-CN" w:bidi="ar"/>
              </w:rPr>
              <w:t xml:space="preserve">进口产品：提供对应型号的进口报关单复印件(报关单日期不限)。如报关单"消费使用单位"或"收货单位"与投标人不一致，须同时提供连续供货链条证明材料(如经销授权书、采购合同、发票等)，证明货物来源真实可追溯，即可得分。</w:t>
            </w:r>
            <w:r>
              <w:rPr>
                <w:rStyle w:val="829"/>
                <w:rFonts w:hint="default" w:ascii="宋体" w:hAnsi="宋体" w:eastAsia="宋体" w:cs="宋体"/>
                <w:b w:val="0"/>
                <w:bCs/>
                <w:sz w:val="24"/>
                <w:szCs w:val="24"/>
                <w:highlight w:val="none"/>
                <w:lang w:val="en-US" w:eastAsia="zh-CN" w:bidi="ar"/>
              </w:rPr>
              <w:t xml:space="preserve">每提供1个型号得</w:t>
            </w:r>
            <w:r>
              <w:rPr>
                <w:rStyle w:val="829"/>
                <w:rFonts w:hint="eastAsia" w:ascii="宋体" w:hAnsi="宋体" w:cs="宋体"/>
                <w:b w:val="0"/>
                <w:bCs/>
                <w:sz w:val="24"/>
                <w:szCs w:val="24"/>
                <w:highlight w:val="none"/>
                <w:lang w:val="en-US" w:eastAsia="zh-CN" w:bidi="ar"/>
              </w:rPr>
              <w:t xml:space="preserve">2</w:t>
            </w:r>
            <w:r>
              <w:rPr>
                <w:rStyle w:val="829"/>
                <w:rFonts w:hint="default" w:ascii="宋体" w:hAnsi="宋体" w:eastAsia="宋体" w:cs="宋体"/>
                <w:b w:val="0"/>
                <w:bCs/>
                <w:sz w:val="24"/>
                <w:szCs w:val="24"/>
                <w:highlight w:val="none"/>
                <w:lang w:val="en-US" w:eastAsia="zh-CN" w:bidi="ar"/>
              </w:rPr>
              <w:t xml:space="preserve">分，满分</w:t>
            </w:r>
            <w:r>
              <w:rPr>
                <w:rStyle w:val="829"/>
                <w:rFonts w:hint="eastAsia" w:ascii="宋体" w:hAnsi="宋体" w:cs="宋体"/>
                <w:b w:val="0"/>
                <w:bCs/>
                <w:sz w:val="24"/>
                <w:szCs w:val="24"/>
                <w:highlight w:val="none"/>
                <w:lang w:val="en-US" w:eastAsia="zh-CN" w:bidi="ar"/>
              </w:rPr>
              <w:t xml:space="preserve">12</w:t>
            </w:r>
            <w:r>
              <w:rPr>
                <w:rStyle w:val="829"/>
                <w:rFonts w:hint="default" w:ascii="宋体" w:hAnsi="宋体" w:eastAsia="宋体" w:cs="宋体"/>
                <w:b w:val="0"/>
                <w:bCs/>
                <w:sz w:val="24"/>
                <w:szCs w:val="24"/>
                <w:highlight w:val="none"/>
                <w:lang w:val="en-US" w:eastAsia="zh-CN" w:bidi="ar"/>
              </w:rPr>
              <w:t xml:space="preserve">分</w:t>
            </w:r>
            <w:r>
              <w:rPr>
                <w:rStyle w:val="829"/>
                <w:rFonts w:hint="eastAsia" w:ascii="宋体" w:hAnsi="宋体" w:cs="宋体"/>
                <w:b w:val="0"/>
                <w:bCs/>
                <w:sz w:val="24"/>
                <w:szCs w:val="24"/>
                <w:highlight w:val="none"/>
                <w:lang w:val="en-US" w:eastAsia="zh-CN" w:bidi="ar"/>
              </w:rPr>
              <w:t xml:space="preserve">。</w:t>
            </w:r>
            <w:r/>
          </w:p>
          <w:p>
            <w:pPr>
              <w:jc w:val="left"/>
              <w:keepLines w:val="0"/>
              <w:keepNext w:val="0"/>
              <w:widowControl/>
              <w:rPr>
                <w:rStyle w:val="829"/>
                <w:rFonts w:hint="eastAsia" w:ascii="宋体" w:hAnsi="宋体" w:cs="宋体"/>
                <w:b w:val="0"/>
                <w:bCs/>
                <w:sz w:val="24"/>
                <w:szCs w:val="24"/>
                <w:highlight w:val="none"/>
                <w:lang w:val="en-US" w:eastAsia="zh-CN" w:bidi="ar"/>
              </w:rPr>
              <w:suppressLineNumbers w:val="0"/>
            </w:pPr>
            <w:r>
              <w:rPr>
                <w:rStyle w:val="829"/>
                <w:rFonts w:hint="eastAsia" w:ascii="宋体" w:hAnsi="宋体" w:cs="宋体"/>
                <w:b w:val="0"/>
                <w:bCs/>
                <w:sz w:val="24"/>
                <w:szCs w:val="24"/>
                <w:highlight w:val="none"/>
                <w:lang w:val="en-US" w:eastAsia="zh-CN" w:bidi="ar"/>
              </w:rPr>
              <w:t xml:space="preserve">国产产品：提供对应型号的出厂检验合格证明或制造商出具的质量证明文件(须体现产品型号/规格)。</w:t>
            </w:r>
            <w:r>
              <w:rPr>
                <w:rStyle w:val="829"/>
                <w:rFonts w:hint="default" w:ascii="宋体" w:hAnsi="宋体" w:eastAsia="宋体" w:cs="宋体"/>
                <w:b w:val="0"/>
                <w:bCs/>
                <w:sz w:val="24"/>
                <w:szCs w:val="24"/>
                <w:highlight w:val="none"/>
                <w:lang w:val="en-US" w:eastAsia="zh-CN" w:bidi="ar"/>
              </w:rPr>
              <w:t xml:space="preserve">每提供1个型号得</w:t>
            </w:r>
            <w:r>
              <w:rPr>
                <w:rStyle w:val="829"/>
                <w:rFonts w:hint="eastAsia" w:ascii="宋体" w:hAnsi="宋体" w:cs="宋体"/>
                <w:b w:val="0"/>
                <w:bCs/>
                <w:sz w:val="24"/>
                <w:szCs w:val="24"/>
                <w:highlight w:val="none"/>
                <w:lang w:val="en-US" w:eastAsia="zh-CN" w:bidi="ar"/>
              </w:rPr>
              <w:t xml:space="preserve">2</w:t>
            </w:r>
            <w:r>
              <w:rPr>
                <w:rStyle w:val="829"/>
                <w:rFonts w:hint="default" w:ascii="宋体" w:hAnsi="宋体" w:eastAsia="宋体" w:cs="宋体"/>
                <w:b w:val="0"/>
                <w:bCs/>
                <w:sz w:val="24"/>
                <w:szCs w:val="24"/>
                <w:highlight w:val="none"/>
                <w:lang w:val="en-US" w:eastAsia="zh-CN" w:bidi="ar"/>
              </w:rPr>
              <w:t xml:space="preserve">分，满分</w:t>
            </w:r>
            <w:r>
              <w:rPr>
                <w:rStyle w:val="829"/>
                <w:rFonts w:hint="eastAsia" w:ascii="宋体" w:hAnsi="宋体" w:cs="宋体"/>
                <w:b w:val="0"/>
                <w:bCs/>
                <w:sz w:val="24"/>
                <w:szCs w:val="24"/>
                <w:highlight w:val="none"/>
                <w:lang w:val="en-US" w:eastAsia="zh-CN" w:bidi="ar"/>
              </w:rPr>
              <w:t xml:space="preserve">12</w:t>
            </w:r>
            <w:r>
              <w:rPr>
                <w:rStyle w:val="829"/>
                <w:rFonts w:hint="default" w:ascii="宋体" w:hAnsi="宋体" w:eastAsia="宋体" w:cs="宋体"/>
                <w:b w:val="0"/>
                <w:bCs/>
                <w:sz w:val="24"/>
                <w:szCs w:val="24"/>
                <w:highlight w:val="none"/>
                <w:lang w:val="en-US" w:eastAsia="zh-CN" w:bidi="ar"/>
              </w:rPr>
              <w:t xml:space="preserve">分</w:t>
            </w:r>
            <w:r>
              <w:rPr>
                <w:rStyle w:val="829"/>
                <w:rFonts w:hint="eastAsia" w:ascii="宋体" w:hAnsi="宋体" w:cs="宋体"/>
                <w:b w:val="0"/>
                <w:bCs/>
                <w:sz w:val="24"/>
                <w:szCs w:val="24"/>
                <w:highlight w:val="none"/>
                <w:lang w:val="en-US" w:eastAsia="zh-CN" w:bidi="ar"/>
              </w:rPr>
              <w:t xml:space="preserve">，型号清晰对应投标产品。</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sz w:val="24"/>
                <w:szCs w:val="24"/>
                <w:highlight w:val="none"/>
                <w:lang w:val="en-US" w:eastAsia="zh-CN" w:bidi="ar"/>
              </w:rPr>
              <w:t xml:space="preserve">未提供或无法对应投标产品型号的不得分。</w:t>
            </w:r>
            <w:r/>
          </w:p>
        </w:tc>
      </w:tr>
      <w:tr>
        <w:trPr>
          <w:trHeight w:val="93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10</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履约能力方案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根据供应商提供的履约能力方案进行评审：方案内容完整、具体详细、合理可行得</w:t>
            </w:r>
            <w:r>
              <w:rPr>
                <w:rFonts w:hint="default" w:ascii="Calibri" w:hAnsi="Calibri" w:eastAsia="宋体" w:cs="Calibri"/>
                <w:i w:val="0"/>
                <w:iCs w:val="0"/>
                <w:color w:val="000000"/>
                <w:sz w:val="24"/>
                <w:szCs w:val="24"/>
                <w:u w:val="none"/>
                <w:lang w:val="en-US" w:eastAsia="zh-CN" w:bidi="ar"/>
              </w:rPr>
              <w:t xml:space="preserve">8</w:t>
            </w:r>
            <w:r>
              <w:rPr>
                <w:rStyle w:val="1110"/>
                <w:lang w:val="en-US" w:eastAsia="zh-CN" w:bidi="ar"/>
              </w:rPr>
              <w:t xml:space="preserve">分；方案内容较完整、具体、有一定可行性得</w:t>
            </w:r>
            <w:r>
              <w:rPr>
                <w:rFonts w:hint="default" w:ascii="Calibri" w:hAnsi="Calibri" w:eastAsia="宋体" w:cs="Calibri"/>
                <w:i w:val="0"/>
                <w:iCs w:val="0"/>
                <w:color w:val="000000"/>
                <w:sz w:val="24"/>
                <w:szCs w:val="24"/>
                <w:u w:val="none"/>
                <w:lang w:val="en-US" w:eastAsia="zh-CN" w:bidi="ar"/>
              </w:rPr>
              <w:t xml:space="preserve">5</w:t>
            </w:r>
            <w:r>
              <w:rPr>
                <w:rStyle w:val="1110"/>
                <w:lang w:val="en-US" w:eastAsia="zh-CN" w:bidi="ar"/>
              </w:rPr>
              <w:t xml:space="preserve">分；方案内容缺项、可行性不高得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分；不提供不得分。</w:t>
            </w:r>
            <w:r/>
          </w:p>
        </w:tc>
      </w:tr>
    </w:tbl>
    <w:p>
      <w:pPr>
        <w:pStyle w:val="833"/>
        <w:rPr>
          <w:rFonts w:hint="default" w:ascii="Times New Roman" w:hAnsi="Times New Roman" w:cs="Times New Roman"/>
        </w:rPr>
      </w:pPr>
      <w:r>
        <w:rPr>
          <w:rFonts w:hint="default" w:ascii="Times New Roman" w:hAnsi="Times New Roman" w:cs="Times New Roman"/>
        </w:rPr>
      </w:r>
      <w:r/>
    </w:p>
    <w:p>
      <w:pPr>
        <w:ind w:firstLine="482"/>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备注：1、</w:t>
      </w:r>
      <w:r>
        <w:rPr>
          <w:rFonts w:hint="default" w:ascii="Times New Roman" w:hAnsi="Times New Roman" w:cs="Times New Roman"/>
          <w:b w:val="0"/>
          <w:bCs w:val="0"/>
          <w:sz w:val="24"/>
          <w:szCs w:val="24"/>
        </w:rPr>
        <w:t xml:space="preserve">以上评分涉及到的证明文件须清晰可见相关内容，否则视为未提交。</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2、非中文版证明资料需同时提供中文翻译文件；</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3、以上评分中出现无证明资料或评委会无法凭所提供资料判断是否得分的情况，一律作不得分处理。</w:t>
      </w:r>
      <w:r/>
    </w:p>
    <w:p>
      <w:pPr>
        <w:ind w:firstLine="482"/>
        <w:spacing w:line="520" w:lineRule="exact"/>
        <w:rPr>
          <w:b/>
          <w:sz w:val="24"/>
          <w:szCs w:val="24"/>
        </w:rPr>
      </w:pPr>
      <w:r>
        <w:rPr>
          <w:rFonts w:hint="default" w:ascii="Times New Roman" w:hAnsi="Times New Roman" w:cs="Times New Roman"/>
          <w:b/>
          <w:sz w:val="24"/>
          <w:szCs w:val="24"/>
        </w:rPr>
        <w:t xml:space="preserve">三</w:t>
      </w:r>
      <w:r>
        <w:rPr>
          <w:rFonts w:hint="eastAsia" w:ascii="Times New Roman" w:hAnsi="Times New Roman" w:cs="Times New Roman"/>
          <w:b/>
          <w:sz w:val="24"/>
          <w:szCs w:val="24"/>
          <w:lang w:eastAsia="zh-CN"/>
        </w:rPr>
        <w:t xml:space="preserve">、</w:t>
      </w:r>
      <w:r>
        <w:rPr>
          <w:b/>
          <w:sz w:val="24"/>
          <w:szCs w:val="24"/>
        </w:rPr>
        <w:t xml:space="preserve">政府采购政策功能落实价格扣除评审办法</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小微型企业价格扣除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（1）本项目对小型和微型企业产品给予10%的扣除价格，用扣除后的价格参与评审。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（2）供应商需按照采购文件的要求提供相应的《中小微企业声明函》。</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残疾人福利单位价格扣除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（1）本项目对残疾人福利性单位视同小型、微型企业，给予10%的价格扣除，用扣除后的价格参与评审。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（2）残疾人福利单位需按照采购文件的要求提供《残疾人福利性单位声明函》。</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（3）残疾人福利单位标准请参照《关于促进残疾人就业政府采购政策的通知》（财库〔2017〕141号）。</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监狱和戒毒企业价格扣除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（1）本项目对监狱和戒毒企业（简称监狱企业）视同小型、微型企业，给予10%的价格扣除，用扣除后的价格参与评审。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（3）监狱企业标准请参照《关于政府采购支持监狱企业发展有关问题的通知》（财库〔2014〕68号）。</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4</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残疾人福利单位、监狱企业属于小型、微型企业的，不重复享受政策。</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5.采购本国产品的支持政策</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5.1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Times New Roman" w:hAnsi="Times New Roman" w:cs="Times New Roman"/>
          <w:sz w:val="24"/>
        </w:rPr>
        <w:t xml:space="preserve">。</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5.2 </w:t>
      </w:r>
      <w:r>
        <w:rPr>
          <w:rFonts w:hint="eastAsia" w:ascii="Times New Roman" w:hAnsi="Times New Roman" w:cs="Times New Roman"/>
          <w:sz w:val="24"/>
        </w:rPr>
        <w:t xml:space="preserve">供应商需按照</w:t>
      </w:r>
      <w:r>
        <w:rPr>
          <w:rFonts w:hint="eastAsia" w:ascii="Times New Roman" w:hAnsi="Times New Roman" w:cs="Times New Roman"/>
          <w:sz w:val="24"/>
          <w:lang w:eastAsia="zh-CN"/>
        </w:rPr>
        <w:t xml:space="preserve">招标</w:t>
      </w:r>
      <w:r>
        <w:rPr>
          <w:rFonts w:hint="eastAsia" w:ascii="Times New Roman" w:hAnsi="Times New Roman" w:cs="Times New Roman"/>
          <w:sz w:val="24"/>
        </w:rPr>
        <w:t xml:space="preserve">文件的要求提供《关于符合本国产品标准的声明函》</w:t>
      </w:r>
      <w:r>
        <w:rPr>
          <w:rFonts w:hint="eastAsia" w:ascii="Times New Roman" w:hAnsi="Times New Roman" w:cs="Times New Roman"/>
          <w:sz w:val="24"/>
          <w:lang w:eastAsia="zh-CN"/>
        </w:rPr>
        <w:t xml:space="preserve">（以下简称《声明函》），如不提供</w:t>
      </w:r>
      <w:r>
        <w:rPr>
          <w:rFonts w:hint="eastAsia" w:ascii="Times New Roman" w:hAnsi="Times New Roman" w:cs="Times New Roman"/>
          <w:sz w:val="24"/>
          <w:lang w:val="en-US" w:eastAsia="zh-CN"/>
        </w:rPr>
        <w:t xml:space="preserve">将不享受本国产品价格评审优惠</w:t>
      </w:r>
      <w:r>
        <w:rPr>
          <w:rFonts w:hint="eastAsia" w:ascii="Times New Roman" w:hAnsi="Times New Roman" w:cs="Times New Roman"/>
          <w:sz w:val="24"/>
        </w:rPr>
        <w:t xml:space="preserve">。</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3</w:t>
      </w:r>
      <w:r>
        <w:rPr>
          <w:rFonts w:hint="eastAsia" w:ascii="Times New Roman" w:hAnsi="Times New Roman" w:cs="Times New Roman"/>
          <w:sz w:val="24"/>
        </w:rPr>
        <w:t xml:space="preserve"> 供应商需在《声明函》中逐一、准确填写产品名称、厂名、生产厂址三项信息（</w:t>
      </w:r>
      <w:r>
        <w:rPr>
          <w:rFonts w:hint="eastAsia" w:ascii="Times New Roman" w:hAnsi="Times New Roman" w:cs="Times New Roman"/>
          <w:sz w:val="24"/>
          <w:lang w:val="en-US" w:eastAsia="zh-CN"/>
        </w:rPr>
        <w:t xml:space="preserve">《声明函》中标注“  /  ”的地方无需填写</w:t>
      </w:r>
      <w:r>
        <w:rPr>
          <w:rFonts w:hint="eastAsia" w:ascii="Times New Roman" w:hAnsi="Times New Roman" w:cs="Times New Roman"/>
          <w:sz w:val="24"/>
        </w:rPr>
        <w:t xml:space="preserve">），三项信息中任意一项未填写的视为该项产品不符合本国产品标准，不享受本国产品价格评审优惠。</w:t>
      </w:r>
      <w:r/>
    </w:p>
    <w:p>
      <w:pPr>
        <w:ind w:firstLine="540"/>
        <w:spacing w:line="520" w:lineRule="exact"/>
        <w:rPr>
          <w:rFonts w:hint="eastAsia"/>
          <w:bCs/>
          <w:sz w:val="24"/>
          <w:highlight w:val="yellow"/>
          <w:lang w:val="en-US" w:eastAsia="zh-CN"/>
        </w:rPr>
      </w:pP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4</w:t>
      </w:r>
      <w:r>
        <w:rPr>
          <w:rFonts w:hint="eastAsia" w:ascii="Times New Roman" w:hAnsi="Times New Roman" w:cs="Times New Roman"/>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Times New Roman" w:hAnsi="Times New Roman" w:cs="Times New Roman"/>
          <w:sz w:val="24"/>
          <w:lang w:eastAsia="zh-CN"/>
        </w:rPr>
        <w:t xml:space="preserve">和招标文件</w:t>
      </w:r>
      <w:r>
        <w:rPr>
          <w:rFonts w:hint="eastAsia" w:ascii="Times New Roman" w:hAnsi="Times New Roman" w:cs="Times New Roman"/>
          <w:sz w:val="24"/>
        </w:rPr>
        <w:t xml:space="preserve">规定的，供应商提供的相关产品视为不符合本国产品标准。</w:t>
      </w:r>
      <w:r/>
    </w:p>
    <w:p>
      <w:pPr>
        <w:pStyle w:val="812"/>
        <w:ind w:firstLine="542"/>
        <w:spacing w:line="520" w:lineRule="exact"/>
        <w:rPr>
          <w:rFonts w:ascii="Times New Roman" w:hAnsi="Times New Roman" w:cs="Times New Roman"/>
          <w:b/>
          <w:sz w:val="24"/>
          <w:szCs w:val="24"/>
        </w:rPr>
      </w:pPr>
      <w:r>
        <w:rPr>
          <w:rFonts w:hint="eastAsia" w:ascii="Times New Roman" w:hAnsi="Times New Roman" w:cs="Times New Roman"/>
          <w:b/>
          <w:sz w:val="24"/>
          <w:szCs w:val="24"/>
          <w:lang w:val="en-US" w:eastAsia="zh-CN"/>
        </w:rPr>
        <w:t xml:space="preserve">四、</w:t>
      </w:r>
      <w:r>
        <w:rPr>
          <w:rFonts w:ascii="Times New Roman" w:hAnsi="Times New Roman" w:cs="Times New Roman"/>
          <w:b/>
          <w:sz w:val="24"/>
          <w:szCs w:val="24"/>
        </w:rPr>
        <w:t xml:space="preserve">其他</w:t>
      </w:r>
      <w:r/>
    </w:p>
    <w:p>
      <w:pPr>
        <w:ind w:firstLine="540"/>
        <w:spacing w:line="5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 </w:t>
      </w:r>
      <w:r>
        <w:rPr>
          <w:rFonts w:ascii="Times New Roman" w:hAnsi="Times New Roman"/>
          <w:sz w:val="24"/>
          <w:szCs w:val="24"/>
        </w:rPr>
        <w:t xml:space="preserve">评委会成员根据评分情况及时将结果填入“评分表”中。</w:t>
      </w:r>
      <w:r/>
    </w:p>
    <w:p>
      <w:pPr>
        <w:ind w:firstLine="540"/>
        <w:spacing w:line="52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 </w:t>
      </w:r>
      <w:r>
        <w:rPr>
          <w:rFonts w:ascii="Times New Roman" w:hAnsi="Times New Roman"/>
          <w:sz w:val="24"/>
          <w:szCs w:val="24"/>
        </w:rPr>
        <w:t xml:space="preserve">评委会成员将投标文件评价得分加总后，得出本次评标的最终得分。</w:t>
      </w:r>
      <w:r/>
    </w:p>
    <w:p>
      <w:pPr>
        <w:ind w:firstLine="540"/>
        <w:spacing w:line="52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 </w:t>
      </w:r>
      <w:r>
        <w:rPr>
          <w:rFonts w:ascii="Times New Roman" w:hAnsi="Times New Roman"/>
          <w:sz w:val="24"/>
          <w:szCs w:val="24"/>
        </w:rPr>
        <w:t xml:space="preserve">项目评分时，分值</w:t>
      </w:r>
      <w:r>
        <w:rPr>
          <w:rFonts w:ascii="Times New Roman" w:hAnsi="Times New Roman"/>
          <w:b/>
          <w:sz w:val="24"/>
          <w:szCs w:val="24"/>
        </w:rPr>
        <w:t xml:space="preserve">精确到小数点后两位</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 </w:t>
      </w:r>
      <w:r>
        <w:rPr>
          <w:rFonts w:ascii="Times New Roman" w:hAnsi="Times New Roman"/>
          <w:sz w:val="24"/>
          <w:szCs w:val="24"/>
        </w:rPr>
        <w:t xml:space="preserve">供应商的最后得分为评委会成员所评</w:t>
      </w:r>
      <w:r>
        <w:rPr>
          <w:rFonts w:ascii="Times New Roman" w:hAnsi="Times New Roman"/>
          <w:b/>
          <w:sz w:val="24"/>
          <w:szCs w:val="24"/>
        </w:rPr>
        <w:t xml:space="preserve">分数的总分值</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 </w:t>
      </w:r>
      <w:r>
        <w:rPr>
          <w:rFonts w:ascii="Times New Roman" w:hAnsi="Times New Roman"/>
          <w:sz w:val="24"/>
          <w:szCs w:val="24"/>
        </w:rPr>
        <w:t xml:space="preserve">经评委会成员审查，得分按由高到低排列，</w:t>
      </w:r>
      <w:r>
        <w:rPr>
          <w:rFonts w:hint="eastAsia" w:ascii="Times New Roman" w:hAnsi="Times New Roman"/>
          <w:sz w:val="24"/>
          <w:szCs w:val="24"/>
          <w:lang w:val="en-US" w:eastAsia="zh-CN"/>
        </w:rPr>
        <w:t xml:space="preserve">每包</w:t>
      </w:r>
      <w:r>
        <w:rPr>
          <w:rFonts w:ascii="Times New Roman" w:hAnsi="Times New Roman"/>
          <w:sz w:val="24"/>
          <w:szCs w:val="24"/>
        </w:rPr>
        <w:t xml:space="preserve">确定</w:t>
      </w:r>
      <w:r>
        <w:rPr>
          <w:rFonts w:hint="eastAsia" w:ascii="Times New Roman" w:hAnsi="Times New Roman"/>
          <w:sz w:val="24"/>
          <w:szCs w:val="24"/>
          <w:lang w:val="en-US" w:eastAsia="zh-CN"/>
        </w:rPr>
        <w:t xml:space="preserve">1</w:t>
      </w:r>
      <w:r>
        <w:rPr>
          <w:rFonts w:hint="eastAsia"/>
          <w:sz w:val="24"/>
        </w:rPr>
        <w:t xml:space="preserve">名中标供应商</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 </w:t>
      </w:r>
      <w:r>
        <w:rPr>
          <w:rFonts w:ascii="Times New Roman" w:hAnsi="Times New Roman"/>
          <w:sz w:val="24"/>
          <w:szCs w:val="24"/>
        </w:rPr>
        <w:t xml:space="preserve">评委会成员没有向供应商解释评标过程的义务。</w:t>
      </w:r>
      <w:r/>
    </w:p>
    <w:p>
      <w:pPr>
        <w:ind w:firstLine="540"/>
        <w:spacing w:line="52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 </w:t>
      </w:r>
      <w:r>
        <w:rPr>
          <w:rFonts w:ascii="Times New Roman" w:hAnsi="Times New Roman"/>
          <w:sz w:val="24"/>
          <w:szCs w:val="24"/>
        </w:rPr>
        <w:t xml:space="preserve">本规则的解释权在江苏省体育装备中心。</w:t>
      </w:r>
      <w:r/>
    </w:p>
    <w:p>
      <w:pPr>
        <w:pStyle w:val="1017"/>
        <w:ind w:firstLine="542"/>
        <w:spacing w:line="520" w:lineRule="exact"/>
        <w:rPr>
          <w:rFonts w:hint="eastAsia" w:ascii="Times New Roman" w:hAnsi="Times New Roman" w:eastAsia="宋体" w:cs="Times New Roman"/>
          <w:b/>
          <w:sz w:val="24"/>
          <w:szCs w:val="24"/>
          <w:lang w:eastAsia="zh-CN"/>
        </w:rPr>
      </w:pPr>
      <w:r>
        <w:rPr>
          <w:rFonts w:ascii="Times New Roman" w:hAnsi="Times New Roman"/>
          <w:sz w:val="24"/>
          <w:szCs w:val="24"/>
        </w:rPr>
        <w:t xml:space="preserve">8</w:t>
      </w:r>
      <w:r>
        <w:rPr>
          <w:rFonts w:hint="eastAsia" w:ascii="Times New Roman" w:hAnsi="Times New Roman"/>
          <w:sz w:val="24"/>
          <w:szCs w:val="24"/>
        </w:rPr>
        <w:t xml:space="preserve">. </w:t>
      </w:r>
      <w:r>
        <w:rPr>
          <w:rFonts w:ascii="Times New Roman" w:hAnsi="Times New Roman"/>
          <w:sz w:val="24"/>
          <w:szCs w:val="24"/>
        </w:rPr>
        <w:t xml:space="preserve">遇到本规则未能考虑到的问题，由评委会成员会同采购人协商决定。</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 评委会成员根据评分情况及时将结果填入“评分表”中。</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 评委会成员将投标文件评价得分加总后，得出本次评标的最终得分。</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 项目评分时，分值</w:t>
      </w:r>
      <w:r>
        <w:rPr>
          <w:rFonts w:hint="default" w:ascii="Times New Roman" w:hAnsi="Times New Roman" w:cs="Times New Roman"/>
          <w:b/>
          <w:sz w:val="24"/>
          <w:szCs w:val="24"/>
        </w:rPr>
        <w:t xml:space="preserve">精确到小数点后两位</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 供应商的最后得分为评委会成员所评</w:t>
      </w:r>
      <w:r>
        <w:rPr>
          <w:rFonts w:hint="default" w:ascii="Times New Roman" w:hAnsi="Times New Roman" w:cs="Times New Roman"/>
          <w:b/>
          <w:sz w:val="24"/>
          <w:szCs w:val="24"/>
        </w:rPr>
        <w:t xml:space="preserve">分数的总分值</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 经评委会成员审查，得分按由高到低排列，确定1</w:t>
      </w:r>
      <w:r>
        <w:rPr>
          <w:rFonts w:hint="default" w:ascii="Times New Roman" w:hAnsi="Times New Roman" w:cs="Times New Roman"/>
          <w:sz w:val="24"/>
        </w:rPr>
        <w:t xml:space="preserve">名中标供应商</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 评委会成员没有向供应商解释评标过程的义务。</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 本规则的解释权在江苏省体育装备中心。</w:t>
      </w:r>
      <w:r/>
    </w:p>
    <w:p>
      <w:pPr>
        <w:ind w:firstLine="540"/>
        <w:spacing w:line="520" w:lineRule="exact"/>
        <w:rPr>
          <w:rFonts w:hint="eastAsia" w:ascii="Times New Roman" w:hAnsi="Times New Roman" w:eastAsia="宋体" w:cs="Times New Roman"/>
          <w:sz w:val="24"/>
          <w:szCs w:val="24"/>
          <w:lang w:eastAsia="zh-CN"/>
        </w:rPr>
      </w:pPr>
      <w:r>
        <w:rPr>
          <w:rFonts w:hint="default" w:ascii="Times New Roman" w:hAnsi="Times New Roman" w:cs="Times New Roman"/>
          <w:sz w:val="24"/>
          <w:szCs w:val="24"/>
        </w:rPr>
        <w:t xml:space="preserve">8. 遇到本规则未能考虑到的问题，由评委会成员会同采购人协商决定。</w:t>
      </w:r>
      <w:r/>
    </w:p>
    <w:p>
      <w:pPr>
        <w:pStyle w:val="983"/>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208" w:name="_Toc475009301"/>
      <w:r/>
      <w:bookmarkStart w:id="209" w:name="_Toc481071971"/>
      <w:r/>
      <w:bookmarkStart w:id="210" w:name="_Toc481072017"/>
      <w:r/>
      <w:bookmarkStart w:id="211" w:name="_Toc121905580"/>
      <w:r/>
      <w:bookmarkStart w:id="212" w:name="_Toc511899517"/>
      <w:r>
        <w:rPr>
          <w:rFonts w:hint="default" w:ascii="Times New Roman" w:hAnsi="Times New Roman" w:eastAsia="黑体" w:cs="Times New Roman"/>
          <w:bCs/>
          <w:sz w:val="44"/>
        </w:rPr>
        <w:t xml:space="preserve">第六章  投标文件格式</w:t>
      </w:r>
      <w:bookmarkEnd w:id="208"/>
      <w:r/>
      <w:bookmarkEnd w:id="209"/>
      <w:r/>
      <w:bookmarkEnd w:id="210"/>
      <w:r/>
      <w:bookmarkEnd w:id="211"/>
      <w:r/>
      <w:bookmarkEnd w:id="212"/>
      <w:r/>
      <w:r/>
    </w:p>
    <w:p>
      <w:pPr>
        <w:spacing w:line="440" w:lineRule="exact"/>
        <w:rPr>
          <w:rFonts w:hint="default" w:ascii="Times New Roman" w:hAnsi="Times New Roman" w:cs="Times New Roman"/>
        </w:rPr>
      </w:pPr>
      <w:r>
        <w:rPr>
          <w:rFonts w:hint="default" w:ascii="Times New Roman" w:hAnsi="Times New Roman" w:cs="Times New Roman"/>
        </w:rPr>
      </w:r>
      <w:bookmarkEnd w:id="190"/>
      <w:bookmarkEnd w:id="191"/>
      <w:bookmarkEnd w:id="201"/>
      <w:bookmarkEnd w:id="202"/>
      <w:bookmarkEnd w:id="203"/>
      <w:bookmarkEnd w:id="204"/>
      <w:bookmarkEnd w:id="205"/>
      <w:bookmarkEnd w:id="206"/>
      <w:bookmarkEnd w:id="207"/>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说明：</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r/>
    </w:p>
    <w:p>
      <w:pPr>
        <w:jc w:val="center"/>
        <w:rPr>
          <w:rFonts w:hint="default" w:ascii="Times New Roman" w:hAnsi="Times New Roman" w:eastAsia="黑体" w:cs="Times New Roman"/>
          <w:b/>
          <w:bCs/>
          <w:sz w:val="36"/>
        </w:rPr>
      </w:pPr>
      <w:r>
        <w:rPr>
          <w:rFonts w:hint="default" w:ascii="Times New Roman" w:hAnsi="Times New Roman" w:eastAsia="黑体" w:cs="Times New Roman"/>
          <w:b/>
          <w:bCs/>
          <w:sz w:val="36"/>
        </w:rPr>
      </w:r>
      <w:r/>
    </w:p>
    <w:p>
      <w:pPr>
        <w:jc w:val="center"/>
        <w:rPr>
          <w:rFonts w:hint="default" w:ascii="Times New Roman" w:hAnsi="Times New Roman" w:eastAsia="黑体" w:cs="Times New Roman"/>
          <w:b/>
          <w:sz w:val="72"/>
        </w:rPr>
      </w:pPr>
      <w:r>
        <w:rPr>
          <w:rFonts w:hint="default" w:ascii="Times New Roman" w:hAnsi="Times New Roman" w:eastAsia="黑体" w:cs="Times New Roman"/>
          <w:b/>
          <w:bCs/>
          <w:sz w:val="36"/>
        </w:rPr>
        <w:br w:type="page" w:clear="all"/>
      </w:r>
      <w:r>
        <w:rPr>
          <w:rFonts w:hint="default" w:ascii="Times New Roman" w:hAnsi="Times New Roman" w:eastAsia="黑体" w:cs="Times New Roman"/>
          <w:b/>
          <w:sz w:val="72"/>
        </w:rPr>
        <w:t xml:space="preserve">投  标  文  件</w:t>
      </w:r>
      <w:r/>
    </w:p>
    <w:p>
      <w:pPr>
        <w:jc w:val="center"/>
        <w:rPr>
          <w:rFonts w:hint="default" w:ascii="Times New Roman" w:hAnsi="Times New Roman" w:cs="Times New Roman"/>
          <w:b/>
          <w:sz w:val="72"/>
        </w:rPr>
      </w:pPr>
      <w:r>
        <w:rPr>
          <w:rFonts w:hint="default" w:ascii="Times New Roman" w:hAnsi="Times New Roman" w:cs="Times New Roman"/>
          <w:b/>
          <w:sz w:val="72"/>
        </w:rPr>
      </w:r>
      <w:r/>
    </w:p>
    <w:p>
      <w:pPr>
        <w:jc w:val="center"/>
        <w:rPr>
          <w:rFonts w:hint="default" w:ascii="Times New Roman" w:hAnsi="Times New Roman" w:eastAsia="楷体_GB2312" w:cs="Times New Roman"/>
          <w:sz w:val="44"/>
          <w:szCs w:val="44"/>
        </w:rPr>
      </w:pPr>
      <w:r>
        <w:rPr>
          <w:rFonts w:hint="default" w:ascii="Times New Roman" w:hAnsi="Times New Roman" w:eastAsia="楷体_GB2312" w:cs="Times New Roman"/>
          <w:sz w:val="44"/>
          <w:szCs w:val="44"/>
        </w:rPr>
      </w:r>
      <w:r/>
    </w:p>
    <w:p>
      <w:pPr>
        <w:jc w:val="center"/>
        <w:rPr>
          <w:rFonts w:hint="default" w:ascii="Times New Roman" w:hAnsi="Times New Roman" w:cs="Times New Roman"/>
          <w:b/>
          <w:sz w:val="36"/>
        </w:rPr>
      </w:pPr>
      <w:r>
        <w:rPr>
          <w:rFonts w:hint="default" w:ascii="Times New Roman" w:hAnsi="Times New Roman" w:cs="Times New Roman"/>
          <w:b/>
          <w:sz w:val="36"/>
        </w:rPr>
      </w:r>
      <w:r/>
    </w:p>
    <w:p>
      <w:pPr>
        <w:jc w:val="center"/>
        <w:rPr>
          <w:rFonts w:hint="default" w:ascii="Times New Roman" w:hAnsi="Times New Roman" w:cs="Times New Roman"/>
          <w:b/>
          <w:sz w:val="36"/>
        </w:rPr>
      </w:pPr>
      <w:r>
        <w:rPr>
          <w:rFonts w:hint="default" w:ascii="Times New Roman" w:hAnsi="Times New Roman" w:cs="Times New Roman"/>
          <w:b/>
          <w:sz w:val="36"/>
        </w:rPr>
      </w:r>
      <w:r/>
    </w:p>
    <w:p>
      <w:pPr>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项 目 名 称：</w:t>
      </w:r>
      <w:r>
        <w:rPr>
          <w:rFonts w:hint="default" w:ascii="Times New Roman" w:hAnsi="Times New Roman" w:cs="Times New Roman"/>
          <w:b/>
          <w:sz w:val="36"/>
          <w:u w:val="single"/>
        </w:rPr>
        <w:t xml:space="preserve">                      </w:t>
      </w:r>
      <w:r>
        <w:rPr>
          <w:rFonts w:hint="default" w:ascii="Times New Roman" w:hAnsi="Times New Roman" w:cs="Times New Roman"/>
          <w:b/>
          <w:sz w:val="36"/>
        </w:rPr>
        <w:t xml:space="preserve">  </w:t>
      </w:r>
      <w:r/>
    </w:p>
    <w:p>
      <w:pPr>
        <w:ind w:firstLine="1084"/>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u w:val="single"/>
        </w:rPr>
      </w:pPr>
      <w:r>
        <w:rPr>
          <w:rFonts w:hint="eastAsia" w:ascii="Times New Roman" w:hAnsi="Times New Roman" w:cs="Times New Roman"/>
          <w:b/>
          <w:sz w:val="36"/>
          <w:lang w:val="en-US" w:eastAsia="zh-CN"/>
        </w:rPr>
        <w:t xml:space="preserve">采 购</w:t>
      </w:r>
      <w:r>
        <w:rPr>
          <w:rFonts w:hint="default" w:ascii="Times New Roman" w:hAnsi="Times New Roman" w:cs="Times New Roman"/>
          <w:b/>
          <w:sz w:val="36"/>
        </w:rPr>
        <w:t xml:space="preserve"> 编 号：</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jc w:val="both"/>
        <w:keepLines w:val="0"/>
        <w:keepNext w:val="0"/>
        <w:pageBreakBefore w:val="0"/>
        <w:spacing w:line="400" w:lineRule="exact"/>
        <w:widowControl w:val="off"/>
        <w:rPr>
          <w:rFonts w:hint="default" w:ascii="Times New Roman" w:hAnsi="Times New Roman" w:cs="Times New Roman"/>
          <w:b/>
          <w:sz w:val="36"/>
          <w:u w:val="single"/>
        </w:rPr>
      </w:pPr>
      <w:r>
        <w:rPr>
          <w:rFonts w:hint="default" w:ascii="Times New Roman" w:hAnsi="Times New Roman" w:cs="Times New Roman"/>
          <w:b/>
          <w:sz w:val="36"/>
        </w:rPr>
        <w:t xml:space="preserve">供应商名称 ：</w:t>
      </w:r>
      <w:r>
        <w:rPr>
          <w:rFonts w:hint="eastAsia" w:ascii="方正黑体_GBK" w:hAnsi="方正黑体_GBK" w:eastAsia="方正黑体_GBK" w:cs="方正黑体_GBK"/>
          <w:b w:val="0"/>
          <w:bCs/>
          <w:color w:val="000000"/>
          <w:sz w:val="28"/>
          <w:szCs w:val="28"/>
          <w:u w:val="single"/>
        </w:rPr>
        <w:t xml:space="preserve">（加盖CA电子公章）</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u w:val="single"/>
        </w:rPr>
      </w:pPr>
      <w:r>
        <w:rPr>
          <w:rFonts w:hint="default" w:ascii="Times New Roman" w:hAnsi="Times New Roman" w:cs="Times New Roman"/>
          <w:b/>
          <w:sz w:val="36"/>
        </w:rPr>
        <w:t xml:space="preserve">地      址 ：</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u w:val="single"/>
        </w:rPr>
      </w:pPr>
      <w:r>
        <w:rPr>
          <w:rFonts w:hint="default" w:ascii="Times New Roman" w:hAnsi="Times New Roman" w:cs="Times New Roman"/>
          <w:b/>
          <w:sz w:val="36"/>
        </w:rPr>
        <w:t xml:space="preserve">授 权 代 表：</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联 系 电 话：</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日      期 ：</w:t>
      </w:r>
      <w:r>
        <w:rPr>
          <w:rFonts w:hint="default" w:ascii="Times New Roman" w:hAnsi="Times New Roman" w:cs="Times New Roman"/>
          <w:b/>
          <w:sz w:val="36"/>
          <w:u w:val="single"/>
        </w:rPr>
        <w:t xml:space="preserve">                      </w:t>
      </w:r>
      <w:r/>
    </w:p>
    <w:p>
      <w:pPr>
        <w:pStyle w:val="986"/>
        <w:ind w:firstLine="540"/>
        <w:jc w:val="center"/>
        <w:spacing w:before="0" w:after="0" w:line="538" w:lineRule="exact"/>
        <w:rPr>
          <w:rFonts w:hint="default" w:ascii="Times New Roman" w:hAnsi="Times New Roman" w:cs="Times New Roman"/>
        </w:rPr>
      </w:pPr>
      <w:r>
        <w:rPr>
          <w:rFonts w:hint="default" w:ascii="Times New Roman" w:hAnsi="Times New Roman" w:eastAsia="黑体" w:cs="Times New Roman"/>
          <w:b w:val="0"/>
          <w:bCs w:val="0"/>
          <w:sz w:val="36"/>
        </w:rPr>
        <w:br w:type="page" w:clear="all"/>
      </w:r>
      <w:bookmarkStart w:id="213" w:name="_Toc475009302"/>
      <w:r/>
      <w:bookmarkStart w:id="214" w:name="_Toc481072018"/>
      <w:r/>
      <w:bookmarkStart w:id="215" w:name="_Toc481071972"/>
      <w:r/>
      <w:bookmarkStart w:id="216" w:name="_Toc406861645"/>
      <w:r>
        <w:rPr>
          <w:rFonts w:hint="default" w:ascii="Times New Roman" w:hAnsi="Times New Roman" w:cs="Times New Roman"/>
        </w:rPr>
        <w:t xml:space="preserve">资格性响应审查对照表</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供应商全称（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                      </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p>
    <w:tbl>
      <w:tblPr>
        <w:tblStyle w:val="803"/>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48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资格性响应审查内容</w:t>
            </w:r>
            <w:r/>
          </w:p>
        </w:tc>
        <w:tc>
          <w:tcPr>
            <w:tcW w:w="184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是否响应</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（填是或者否）</w:t>
            </w:r>
            <w:r/>
          </w:p>
        </w:tc>
        <w:tc>
          <w:tcPr>
            <w:tcW w:w="22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供应商制作的投标文件中的页码位置</w:t>
            </w:r>
            <w:r/>
          </w:p>
        </w:tc>
      </w:tr>
      <w:tr>
        <w:trPr>
          <w:trHeight w:val="876"/>
        </w:trPr>
        <w:tc>
          <w:tcPr>
            <w:tcW w:w="747" w:type="dxa"/>
            <w:vAlign w:val="center"/>
            <w:textDirection w:val="lrTb"/>
            <w:noWrap w:val="false"/>
          </w:tcPr>
          <w:p>
            <w:pPr>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sz w:val="24"/>
                <w:szCs w:val="24"/>
              </w:rPr>
              <w:t xml:space="preserve">1</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法人或者其他组织的营业执照等证明文件</w:t>
            </w:r>
            <w:r>
              <w:rPr>
                <w:rStyle w:val="1064"/>
                <w:rFonts w:hint="default" w:ascii="Times New Roman" w:hAnsi="Times New Roman" w:cs="Times New Roman"/>
                <w:sz w:val="24"/>
                <w:szCs w:val="24"/>
              </w:rPr>
              <w:t xml:space="preserve">，自然人的身份证明</w:t>
            </w:r>
            <w:r>
              <w:rPr>
                <w:rFonts w:hint="default" w:ascii="Times New Roman" w:hAnsi="Times New Roman" w:cs="Times New Roman"/>
                <w:sz w:val="24"/>
              </w:rPr>
              <w:t xml:space="preserve">（复印件）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46"/>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2</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eastAsia" w:ascii="Times New Roman" w:hAnsi="Times New Roman" w:cs="Times New Roman"/>
                <w:sz w:val="24"/>
                <w:lang w:eastAsia="zh-CN"/>
              </w:rPr>
              <w:t xml:space="preserve">2025年度</w:t>
            </w:r>
            <w:r>
              <w:rPr>
                <w:rFonts w:hint="default" w:ascii="Times New Roman" w:hAnsi="Times New Roman" w:cs="Times New Roman"/>
                <w:sz w:val="24"/>
              </w:rPr>
              <w:t xml:space="preserve">财务状况报告（复印件，成立不满一年不需提供）</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1035"/>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3</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eastAsia" w:ascii="Times New Roman" w:hAnsi="Times New Roman" w:cs="Times New Roman"/>
                <w:bCs/>
                <w:sz w:val="24"/>
              </w:rPr>
              <w:t xml:space="preserve">提供提交投标文件截止时间前一年内至少一个月依法缴纳税收及缴纳社会保障资金的证明材料。投标人依法享受缓缴、免缴税收、社会保障资金的提供证明材料。</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24"/>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4</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具备履行合同所必需的设备和专业技术能力的证明材料（复印件）或书面声明（原件）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49"/>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5</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参加政府采购活动前3年内在经营活动中没有重大违法记录的书面声明（原件）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688"/>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6</w:t>
            </w:r>
            <w:r/>
          </w:p>
        </w:tc>
        <w:tc>
          <w:tcPr>
            <w:tcW w:w="4820" w:type="dxa"/>
            <w:vAlign w:val="center"/>
            <w:textDirection w:val="lrTb"/>
            <w:noWrap w:val="false"/>
          </w:tcPr>
          <w:p>
            <w:pPr>
              <w:spacing w:line="3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投标函</w:t>
            </w:r>
            <w:r>
              <w:rPr>
                <w:rFonts w:hint="default" w:ascii="Times New Roman" w:hAnsi="Times New Roman" w:cs="Times New Roman"/>
                <w:sz w:val="24"/>
              </w:rPr>
              <w:t xml:space="preserve">（原件）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7</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不存在与参加本项目的其他供应商单位负责人为同一人或者存在直接控股、管理关系的承诺（原件）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8</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w:t>
            </w:r>
            <w:r>
              <w:rPr>
                <w:rFonts w:hint="default" w:ascii="Times New Roman" w:hAnsi="Times New Roman" w:cs="Times New Roman"/>
                <w:b/>
                <w:sz w:val="24"/>
              </w:rPr>
              <w:t xml:space="preserve">（投标文件中无需提供证明材料）</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696"/>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9</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rPr>
              <w:t xml:space="preserve">本项目不接受联合体参与投标（原件）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696"/>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10</w:t>
            </w:r>
            <w:r/>
          </w:p>
        </w:tc>
        <w:tc>
          <w:tcPr>
            <w:tcW w:w="4820" w:type="dxa"/>
            <w:vAlign w:val="center"/>
            <w:textDirection w:val="lrTb"/>
            <w:noWrap w:val="false"/>
          </w:tcPr>
          <w:p>
            <w:pPr>
              <w:spacing w:line="480" w:lineRule="exact"/>
              <w:rPr>
                <w:rFonts w:hint="default" w:ascii="Times New Roman" w:hAnsi="Times New Roman" w:cs="Times New Roman"/>
                <w:sz w:val="24"/>
              </w:rPr>
            </w:pPr>
            <w:r>
              <w:rPr>
                <w:rFonts w:hint="default" w:ascii="Times New Roman" w:hAnsi="Times New Roman" w:cs="Times New Roman"/>
                <w:sz w:val="24"/>
              </w:rPr>
              <w:t xml:space="preserve">本项目接受进口产品参与投标（提供进口产品授权文件）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jc w:val="left"/>
        <w:spacing w:before="50" w:after="145" w:line="520" w:lineRule="exact"/>
        <w:rPr>
          <w:rFonts w:hint="default" w:ascii="Times New Roman" w:hAnsi="Times New Roman" w:cs="Times New Roman"/>
          <w:sz w:val="24"/>
          <w:szCs w:val="24"/>
        </w:rPr>
      </w:pPr>
      <w:r>
        <w:rPr>
          <w:rFonts w:hint="default" w:ascii="Times New Roman" w:hAnsi="Times New Roman" w:cs="Times New Roman"/>
          <w:b/>
          <w:sz w:val="24"/>
        </w:rPr>
        <w:t xml:space="preserve">备注：1.</w:t>
      </w:r>
      <w:r>
        <w:rPr>
          <w:rFonts w:hint="default" w:ascii="Times New Roman" w:hAnsi="Times New Roman" w:cs="Times New Roman"/>
          <w:b/>
          <w:i/>
          <w:sz w:val="24"/>
          <w:szCs w:val="24"/>
          <w:u w:val="single"/>
        </w:rPr>
        <w:t xml:space="preserve"> 以上涉及到的资格证明文件(（除文件8）须清晰可见相关内容，并加盖公章，否则视为无效投标。</w:t>
      </w:r>
      <w:r>
        <w:rPr>
          <w:rFonts w:hint="default" w:ascii="Times New Roman" w:hAnsi="Times New Roman" w:cs="Times New Roman"/>
        </w:rPr>
        <w:t xml:space="preserve"> </w:t>
      </w:r>
      <w:r>
        <w:rPr>
          <w:rFonts w:hint="default" w:ascii="Times New Roman" w:hAnsi="Times New Roman" w:cs="Times New Roman"/>
          <w:sz w:val="24"/>
          <w:szCs w:val="24"/>
        </w:rPr>
        <w:t xml:space="preserve">（非中文版证明资料需同时提供中文翻译文件）。</w:t>
      </w:r>
      <w:r/>
    </w:p>
    <w:p>
      <w:pPr>
        <w:ind w:firstLine="720"/>
        <w:jc w:val="left"/>
        <w:spacing w:before="50" w:after="145"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2．上述是对供应商资格审查时，供应商必须提供的资格证明文件，如供应商未能提供上述资格证明文件以及供应商资质条件不符合招标文件要求的将取消其继续参加投标的资格。</w:t>
      </w:r>
      <w:r/>
    </w:p>
    <w:p>
      <w:pPr>
        <w:ind w:firstLine="756"/>
        <w:spacing w:line="470" w:lineRule="exact"/>
        <w:rPr>
          <w:rFonts w:hint="default" w:ascii="Times New Roman" w:hAnsi="Times New Roman" w:cs="Times New Roman"/>
          <w:sz w:val="24"/>
        </w:rPr>
      </w:pPr>
      <w:r>
        <w:rPr>
          <w:rFonts w:hint="default" w:ascii="Times New Roman" w:hAnsi="Times New Roman" w:cs="Times New Roman"/>
          <w:sz w:val="24"/>
          <w:szCs w:val="24"/>
        </w:rPr>
        <w:t xml:space="preserve">3.供应商所提供的资格证明材料应真实、有效，装备中心及采购人保留对供应商提供的资格证明材料进行核查的权利。如发现供应商提供虚假资格证明材料，一经查实作无效投标处理。</w:t>
      </w:r>
      <w:r/>
    </w:p>
    <w:p>
      <w:pPr>
        <w:jc w:val="center"/>
        <w:spacing w:line="440" w:lineRule="exact"/>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szCs w:val="24"/>
        </w:rPr>
        <w:br w:type="page" w:clear="all"/>
      </w:r>
      <w:r>
        <w:rPr>
          <w:rFonts w:hint="default" w:ascii="Times New Roman" w:hAnsi="Times New Roman" w:cs="Times New Roman"/>
        </w:rPr>
        <w:t xml:space="preserve">符合性响应审查对照表</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供应商全称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                      </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p>
    <w:tbl>
      <w:tblPr>
        <w:tblStyle w:val="803"/>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48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符合性响应审查内容</w:t>
            </w:r>
            <w:r/>
          </w:p>
        </w:tc>
        <w:tc>
          <w:tcPr>
            <w:tcW w:w="184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是否响应</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（填是或者否）</w:t>
            </w:r>
            <w:r/>
          </w:p>
        </w:tc>
        <w:tc>
          <w:tcPr>
            <w:tcW w:w="22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供应商制作的投标文件中的页码位置</w:t>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投标报价是固定唯一的</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投标报价不超过采购预算（最高限价）</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投标有效期为</w:t>
            </w:r>
            <w:r>
              <w:rPr>
                <w:rFonts w:hint="default" w:ascii="Times New Roman" w:hAnsi="Times New Roman" w:cs="Times New Roman"/>
                <w:bCs/>
                <w:sz w:val="24"/>
              </w:rPr>
              <w:t xml:space="preserve">开标之日后</w:t>
            </w:r>
            <w:r>
              <w:rPr>
                <w:rFonts w:hint="default" w:ascii="Times New Roman" w:hAnsi="Times New Roman" w:cs="Times New Roman"/>
                <w:sz w:val="24"/>
                <w:szCs w:val="24"/>
              </w:rPr>
              <w:t xml:space="preserve">60天</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投标文件内容基本完整，无重大错漏，并按要求签署、盖章</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法定代表人/负责人资格证明书或授权委托书，按对应格式文件签署、盖章，真实有效</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投标文件实质性响应招标文件技术和商务条款要求（</w:t>
            </w:r>
            <w:r>
              <w:rPr>
                <w:rFonts w:hint="default" w:ascii="Times New Roman" w:hAnsi="Times New Roman" w:cs="Times New Roman"/>
                <w:bCs/>
                <w:i/>
                <w:sz w:val="24"/>
                <w:u w:val="single"/>
              </w:rPr>
              <w:t xml:space="preserve">本招标文件中斜体且有下划线部分为实质性要求和条件</w:t>
            </w:r>
            <w:r>
              <w:rPr>
                <w:rFonts w:hint="default" w:ascii="Times New Roman" w:hAnsi="Times New Roman" w:cs="Times New Roman"/>
                <w:sz w:val="24"/>
                <w:szCs w:val="24"/>
              </w:rPr>
              <w:t xml:space="preserve">）</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无招标文件中规定的被视为无效响应的其它条款</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7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投标文件未含有采购人不能接受的附加条件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7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符合法律、法规规定的其他实质性要求</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 xml:space="preserve">评分索引表</w:t>
      </w:r>
      <w:r/>
    </w:p>
    <w:tbl>
      <w:tblPr>
        <w:tblStyle w:val="803"/>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3118"/>
        <w:gridCol w:w="2977"/>
      </w:tblGrid>
      <w:tr>
        <w:trPr>
          <w:trHeight w:val="720"/>
        </w:trPr>
        <w:tc>
          <w:tcPr>
            <w:tcW w:w="3261"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评审项目</w:t>
            </w:r>
            <w:r/>
          </w:p>
        </w:tc>
        <w:tc>
          <w:tcPr>
            <w:tcW w:w="3118"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响应情况</w:t>
            </w:r>
            <w:r/>
          </w:p>
        </w:tc>
        <w:tc>
          <w:tcPr>
            <w:tcW w:w="2977"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供应商制作的投标文件中的页码位置</w:t>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sz w:val="20"/>
                <w:lang w:bidi="en-US"/>
              </w:rPr>
            </w:pPr>
            <w:r>
              <w:rPr>
                <w:rFonts w:hint="default" w:ascii="Times New Roman" w:hAnsi="Times New Roman" w:cs="Times New Roman"/>
                <w:sz w:val="20"/>
                <w:lang w:bidi="en-US"/>
              </w:rPr>
            </w:r>
            <w:r/>
          </w:p>
        </w:tc>
        <w:tc>
          <w:tcPr>
            <w:tcW w:w="2977" w:type="dxa"/>
            <w:vAlign w:val="center"/>
            <w:textDirection w:val="lrTb"/>
            <w:noWrap w:val="false"/>
          </w:tcPr>
          <w:p>
            <w:pPr>
              <w:rPr>
                <w:rFonts w:hint="default" w:ascii="Times New Roman" w:hAnsi="Times New Roman" w:cs="Times New Roman"/>
                <w:sz w:val="20"/>
                <w:lang w:bidi="en-US"/>
              </w:rPr>
            </w:pPr>
            <w:r>
              <w:rPr>
                <w:rFonts w:hint="default" w:ascii="Times New Roman" w:hAnsi="Times New Roman" w:cs="Times New Roman"/>
                <w:sz w:val="20"/>
                <w:lang w:bidi="en-US"/>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bl>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color w:val="000000"/>
          <w:szCs w:val="30"/>
        </w:rPr>
        <w:br w:type="page" w:clear="all"/>
      </w:r>
      <w:r>
        <w:rPr>
          <w:rFonts w:hint="default" w:ascii="Times New Roman" w:hAnsi="Times New Roman" w:cs="Times New Roman"/>
        </w:rPr>
        <w:t xml:space="preserve">1、</w:t>
      </w:r>
      <w:bookmarkStart w:id="217" w:name="_Toc526070444"/>
      <w:r>
        <w:rPr>
          <w:rFonts w:hint="default" w:ascii="Times New Roman" w:hAnsi="Times New Roman" w:cs="Times New Roman"/>
        </w:rPr>
        <w:t xml:space="preserve">开标一览表</w:t>
      </w:r>
      <w:bookmarkEnd w:id="217"/>
      <w:r/>
      <w:r/>
    </w:p>
    <w:p>
      <w:pPr>
        <w:rPr>
          <w:rFonts w:hint="default" w:ascii="Times New Roman" w:hAnsi="Times New Roman" w:cs="Times New Roman"/>
          <w:sz w:val="24"/>
        </w:rPr>
      </w:pPr>
      <w:r>
        <w:rPr>
          <w:rFonts w:hint="default" w:ascii="Times New Roman" w:hAnsi="Times New Roman" w:cs="Times New Roman"/>
          <w:sz w:val="24"/>
        </w:rPr>
        <w:t xml:space="preserve">项目名称：                               </w:t>
      </w:r>
      <w:r/>
    </w:p>
    <w:p>
      <w:pPr>
        <w:rPr>
          <w:rFonts w:hint="default" w:ascii="Times New Roman" w:hAnsi="Times New Roman" w:cs="Times New Roman"/>
          <w:sz w:val="24"/>
        </w:rPr>
      </w:pPr>
      <w:r>
        <w:rPr>
          <w:rFonts w:hint="default" w:ascii="Times New Roman" w:hAnsi="Times New Roman" w:cs="Times New Roman"/>
          <w:sz w:val="24"/>
        </w:rPr>
        <w:t xml:space="preserve">项目编号：</w:t>
      </w:r>
      <w:r>
        <w:rPr>
          <w:rFonts w:hint="default" w:ascii="Times New Roman" w:hAnsi="Times New Roman" w:cs="Times New Roman"/>
          <w:sz w:val="24"/>
          <w:u w:val="single"/>
        </w:rPr>
        <w:t xml:space="preserve">       　　　</w:t>
      </w:r>
      <w:r/>
    </w:p>
    <w:tbl>
      <w:tblPr>
        <w:tblStyle w:val="803"/>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jc w:val="center"/>
          <w:trHeight w:val="1545"/>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default" w:ascii="Times New Roman" w:hAnsi="Times New Roman" w:cs="Times New Roman"/>
                <w:sz w:val="24"/>
              </w:rPr>
              <w:t xml:space="preserve">投标报价</w:t>
            </w:r>
            <w:r/>
          </w:p>
        </w:tc>
        <w:tc>
          <w:tcPr>
            <w:tcW w:w="6467" w:type="dxa"/>
            <w:vAlign w:val="center"/>
            <w:textDirection w:val="lrTb"/>
            <w:noWrap w:val="false"/>
          </w:tcPr>
          <w:p>
            <w:pPr>
              <w:spacing w:before="120" w:after="120"/>
              <w:rPr>
                <w:rFonts w:hint="default" w:ascii="Times New Roman" w:hAnsi="Times New Roman" w:cs="Times New Roman"/>
                <w:sz w:val="24"/>
              </w:rPr>
            </w:pPr>
            <w:r>
              <w:rPr>
                <w:rFonts w:hint="default" w:ascii="Times New Roman" w:hAnsi="Times New Roman" w:cs="Times New Roman"/>
                <w:sz w:val="24"/>
              </w:rPr>
              <w:t xml:space="preserve">大写：</w:t>
            </w:r>
            <w:r/>
          </w:p>
          <w:p>
            <w:pPr>
              <w:spacing w:before="120" w:after="120"/>
              <w:rPr>
                <w:rFonts w:hint="default" w:ascii="Times New Roman" w:hAnsi="Times New Roman" w:cs="Times New Roman"/>
                <w:sz w:val="24"/>
              </w:rPr>
            </w:pPr>
            <w:r>
              <w:rPr>
                <w:rFonts w:hint="default" w:ascii="Times New Roman" w:hAnsi="Times New Roman" w:cs="Times New Roman"/>
                <w:sz w:val="24"/>
              </w:rPr>
              <w:t xml:space="preserve">小写：</w:t>
            </w:r>
            <w:r/>
          </w:p>
        </w:tc>
      </w:tr>
      <w:tr>
        <w:trPr>
          <w:cantSplit/>
          <w:jc w:val="center"/>
          <w:trHeight w:val="1397"/>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default" w:ascii="Times New Roman" w:hAnsi="Times New Roman" w:cs="Times New Roman"/>
                <w:sz w:val="24"/>
              </w:rPr>
              <w:t xml:space="preserve">交货时间</w:t>
            </w:r>
            <w:r/>
          </w:p>
        </w:tc>
        <w:tc>
          <w:tcPr>
            <w:tcW w:w="6467" w:type="dxa"/>
            <w:vAlign w:val="center"/>
            <w:textDirection w:val="lrTb"/>
            <w:noWrap w:val="false"/>
          </w:tcPr>
          <w:p>
            <w:pPr>
              <w:spacing w:before="120" w:after="120"/>
              <w:rPr>
                <w:rFonts w:hint="default" w:ascii="Times New Roman" w:hAnsi="Times New Roman" w:cs="Times New Roman"/>
                <w:b/>
                <w:sz w:val="24"/>
              </w:rPr>
            </w:pPr>
            <w:r>
              <w:rPr>
                <w:rFonts w:hint="default" w:ascii="Times New Roman" w:hAnsi="Times New Roman" w:cs="Times New Roman"/>
                <w:b/>
                <w:sz w:val="24"/>
              </w:rPr>
            </w:r>
            <w:r/>
          </w:p>
        </w:tc>
      </w:tr>
      <w:tr>
        <w:trPr>
          <w:cantSplit/>
          <w:jc w:val="center"/>
          <w:trHeight w:val="1397"/>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eastAsia" w:ascii="Times New Roman" w:hAnsi="Times New Roman" w:cs="Times New Roman"/>
                <w:sz w:val="24"/>
              </w:rPr>
              <w:t xml:space="preserve">核心产品品牌</w:t>
            </w:r>
            <w:r/>
          </w:p>
        </w:tc>
        <w:tc>
          <w:tcPr>
            <w:tcW w:w="6467" w:type="dxa"/>
            <w:vAlign w:val="center"/>
            <w:textDirection w:val="lrTb"/>
            <w:noWrap w:val="false"/>
          </w:tcPr>
          <w:p>
            <w:pPr>
              <w:spacing w:before="120" w:after="120"/>
              <w:rPr>
                <w:rFonts w:hint="default" w:ascii="Times New Roman" w:hAnsi="Times New Roman" w:cs="Times New Roman"/>
                <w:b/>
                <w:sz w:val="24"/>
              </w:rPr>
            </w:pPr>
            <w:r>
              <w:rPr>
                <w:rFonts w:hint="default" w:ascii="Times New Roman" w:hAnsi="Times New Roman" w:cs="Times New Roman"/>
                <w:b/>
                <w:sz w:val="24"/>
              </w:rPr>
            </w:r>
            <w:r/>
          </w:p>
        </w:tc>
      </w:tr>
    </w:tbl>
    <w:p>
      <w:pPr>
        <w:pStyle w:val="985"/>
        <w:ind w:hanging="105"/>
        <w:rPr>
          <w:rFonts w:hint="default" w:ascii="Times New Roman" w:hAnsi="Times New Roman" w:cs="Times New Roman"/>
        </w:rPr>
      </w:pPr>
      <w:r>
        <w:rPr>
          <w:rFonts w:hint="default" w:ascii="Times New Roman" w:hAnsi="Times New Roman" w:cs="Times New Roman"/>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供应商名称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cs="Times New Roman"/>
          <w:sz w:val="24"/>
          <w:szCs w:val="24"/>
        </w:rPr>
      </w:pPr>
      <w:r>
        <w:rPr>
          <w:rFonts w:hint="default" w:ascii="Times New Roman" w:hAnsi="Times New Roman" w:cs="Times New Roman"/>
          <w:sz w:val="24"/>
          <w:szCs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1、投标报价包括货物价、包装费、运输、调换、技术服务、必不可少的部件等费用，以及已支付或将支付的营业税和其它税费；</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default" w:ascii="Times New Roman" w:hAnsi="Times New Roman" w:cs="Times New Roman"/>
          <w:b/>
          <w:i/>
          <w:sz w:val="24"/>
          <w:szCs w:val="24"/>
          <w:u w:val="single"/>
        </w:rPr>
        <w:t xml:space="preserve">此表是投标文件的必要文件，是投标文件的组成部分，需单独准备一份封装在信封中，作为唱标之用，在投标截止时间前与投标文件分别</w:t>
      </w:r>
      <w:r>
        <w:rPr>
          <w:rFonts w:hint="eastAsia" w:ascii="Times New Roman" w:hAnsi="Times New Roman" w:cs="Times New Roman"/>
          <w:b/>
          <w:i/>
          <w:sz w:val="24"/>
          <w:szCs w:val="24"/>
          <w:u w:val="single"/>
          <w:lang w:val="en-US" w:eastAsia="zh-CN"/>
        </w:rPr>
        <w:t xml:space="preserve">提交</w:t>
      </w:r>
      <w:r>
        <w:rPr>
          <w:rFonts w:hint="default" w:ascii="Times New Roman" w:hAnsi="Times New Roman" w:cs="Times New Roman"/>
          <w:b/>
          <w:i/>
          <w:sz w:val="24"/>
          <w:szCs w:val="24"/>
          <w:u w:val="single"/>
        </w:rPr>
        <w:t xml:space="preserve">，否则视为无效投标；</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default" w:ascii="Times New Roman" w:hAnsi="Times New Roman" w:cs="Times New Roman"/>
          <w:b/>
          <w:i/>
          <w:sz w:val="24"/>
          <w:szCs w:val="24"/>
          <w:u w:val="single"/>
        </w:rPr>
        <w:t xml:space="preserve">开标一览表必须加盖供应商公章，并经法定代表人或授权代表签字；</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4、投标报价应与标书中分项报价中总价相一致，如有不一致内容按开标一览表内容为准；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5、未按规定填报表中内容的，将不予唱标。</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bCs w:val="0"/>
        </w:rPr>
        <w:br w:type="page" w:clear="all"/>
      </w:r>
      <w:r>
        <w:rPr>
          <w:rFonts w:hint="default" w:ascii="Times New Roman" w:hAnsi="Times New Roman" w:cs="Times New Roman"/>
        </w:rPr>
        <w:t xml:space="preserve">1.1投标产品配置及分项报价表</w:t>
      </w:r>
      <w:r/>
    </w:p>
    <w:p>
      <w:pPr>
        <w:jc w:val="right"/>
        <w:tabs>
          <w:tab w:val="left" w:pos="5655"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价格单位：人民币元</w:t>
      </w:r>
      <w:r/>
    </w:p>
    <w:tbl>
      <w:tblPr>
        <w:tblStyle w:val="803"/>
        <w:tblW w:w="9675"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00"/>
        <w:gridCol w:w="728"/>
        <w:gridCol w:w="938"/>
        <w:gridCol w:w="980"/>
        <w:gridCol w:w="1106"/>
        <w:gridCol w:w="1385"/>
        <w:gridCol w:w="924"/>
        <w:gridCol w:w="1008"/>
        <w:gridCol w:w="966"/>
      </w:tblGrid>
      <w:tr>
        <w:trPr>
          <w:cantSplit/>
          <w:trHeight w:val="544"/>
        </w:trPr>
        <w:tc>
          <w:tcPr>
            <w:tcW w:w="740"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序号</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w:t>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9</w:t>
            </w:r>
            <w:r/>
          </w:p>
        </w:tc>
      </w:tr>
      <w:tr>
        <w:trPr>
          <w:cantSplit/>
          <w:trHeight w:val="294"/>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产品</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规格</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分项</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分项</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总价</w:t>
            </w:r>
            <w:r/>
          </w:p>
        </w:tc>
      </w:tr>
      <w:tr>
        <w:trPr>
          <w:cantSplit/>
          <w:trHeight w:val="696"/>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合同签订后  日</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724"/>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640"/>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580"/>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434"/>
        </w:trPr>
        <w:tc>
          <w:tcPr>
            <w:gridSpan w:val="10"/>
            <w:tcW w:w="9675"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投标总报价（人民币：元）                             </w:t>
            </w:r>
            <w:r/>
          </w:p>
        </w:tc>
      </w:tr>
      <w:tr>
        <w:trPr>
          <w:cantSplit/>
          <w:trHeight w:val="767"/>
        </w:trPr>
        <w:tc>
          <w:tcPr>
            <w:gridSpan w:val="10"/>
            <w:tcW w:w="9675" w:type="dxa"/>
            <w:vAlign w:val="top"/>
            <w:textDirection w:val="lrTb"/>
            <w:noWrap w:val="false"/>
          </w:tcPr>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本采购包中提供的符合本国产品标准的产品成本之和占该采购包提供的全部产品成本之和的比例为XX%。</w:t>
            </w:r>
            <w:r/>
          </w:p>
        </w:tc>
      </w:tr>
    </w:tbl>
    <w:p>
      <w:pPr>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供应商名称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eastAsia" w:ascii="方正仿宋_GBK" w:hAnsi="方正仿宋_GBK" w:eastAsia="方正仿宋_GBK" w:cs="方正仿宋_GBK"/>
          <w:sz w:val="28"/>
          <w:szCs w:val="28"/>
        </w:rPr>
      </w:pPr>
      <w:r>
        <w:rPr>
          <w:rFonts w:hint="default" w:ascii="Times New Roman" w:hAnsi="Times New Roman" w:cs="Times New Roman"/>
          <w:sz w:val="24"/>
          <w:szCs w:val="24"/>
        </w:rPr>
        <w:t xml:space="preserve">填写说明：</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2.“投标分项报价表”中“投标总报价”数额应当与“开标一览表”中“投标总报价”数额一致。</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Times New Roman" w:hAnsi="Times New Roman" w:eastAsia="宋体" w:cs="Times New Roman"/>
          <w:sz w:val="24"/>
          <w:szCs w:val="24"/>
          <w:lang w:val="en-US" w:eastAsia="zh-CN" w:bidi="ar-SA"/>
        </w:rPr>
        <w:t xml:space="preserve">4.投标人需认真填写本报价表，尤其注意规格型号的准确填写。</w:t>
      </w:r>
      <w:r/>
    </w:p>
    <w:p>
      <w:pPr>
        <w:spacing w:line="400" w:lineRule="exac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t xml:space="preserve">、此表为表样，行数可自行添加，但表式不变；</w:t>
      </w:r>
      <w:r/>
    </w:p>
    <w:p>
      <w:pPr>
        <w:pStyle w:val="986"/>
        <w:jc w:val="left"/>
        <w:spacing w:before="0" w:after="0" w:line="538" w:lineRule="exact"/>
        <w:rPr>
          <w:rFonts w:hint="default" w:ascii="Times New Roman" w:hAnsi="Times New Roman" w:cs="Times New Roman"/>
        </w:rPr>
      </w:pPr>
      <w:r>
        <w:rPr>
          <w:rFonts w:hint="eastAsia" w:ascii="Times New Roman" w:hAnsi="Times New Roman" w:eastAsia="宋体" w:cs="Times New Roman"/>
          <w:b w:val="0"/>
          <w:bCs w:val="0"/>
          <w:sz w:val="24"/>
          <w:szCs w:val="24"/>
          <w:lang w:val="en-US" w:eastAsia="zh-CN" w:bidi="ar-SA"/>
        </w:rPr>
        <w:t xml:space="preserve">6</w:t>
      </w:r>
      <w:r>
        <w:rPr>
          <w:rFonts w:hint="default" w:ascii="Times New Roman" w:hAnsi="Times New Roman" w:eastAsia="宋体" w:cs="Times New Roman"/>
          <w:b w:val="0"/>
          <w:bCs w:val="0"/>
          <w:sz w:val="24"/>
          <w:szCs w:val="24"/>
          <w:lang w:val="en-US" w:eastAsia="zh-CN" w:bidi="ar-SA"/>
        </w:rPr>
        <w:t xml:space="preserve">、相关调换费用、质保后续服务及其他所有费用由供应商自行计算填列。</w:t>
      </w:r>
      <w:r>
        <w:rPr>
          <w:rFonts w:hint="default" w:ascii="Times New Roman" w:hAnsi="Times New Roman" w:cs="Times New Roman"/>
        </w:rPr>
        <w:br w:type="page" w:clear="all"/>
      </w:r>
      <w:r/>
    </w:p>
    <w:p>
      <w:pPr>
        <w:pStyle w:val="986"/>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2．投 标 函</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根据贵方</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（项目名称、项目编号）的招标邀请，正式授权下述签字人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  (姓名和职务)代表我方________（供应商名称），提交纸质版投标文件（正本一式壹份，副本一式</w:t>
      </w:r>
      <w:r>
        <w:rPr>
          <w:rFonts w:hint="default" w:ascii="Times New Roman" w:hAnsi="Times New Roman" w:cs="Times New Roman"/>
          <w:szCs w:val="21"/>
          <w:highlight w:val="white"/>
          <w:lang w:val="en-US" w:eastAsia="zh-CN"/>
        </w:rPr>
        <w:t xml:space="preserve">肆</w:t>
      </w:r>
      <w:r>
        <w:rPr>
          <w:rFonts w:hint="default" w:ascii="Times New Roman" w:hAnsi="Times New Roman" w:cs="Times New Roman"/>
          <w:szCs w:val="21"/>
        </w:rPr>
        <w:t xml:space="preserve">份）和</w:t>
      </w:r>
      <w:r>
        <w:rPr>
          <w:rFonts w:hint="default" w:ascii="Times New Roman" w:hAnsi="Times New Roman" w:cs="Times New Roman"/>
        </w:rPr>
        <w:t xml:space="preserve">电子版投标文件（</w:t>
      </w:r>
      <w:r>
        <w:rPr>
          <w:rFonts w:hint="default" w:ascii="Times New Roman" w:hAnsi="Times New Roman" w:cs="Times New Roman"/>
          <w:szCs w:val="21"/>
        </w:rPr>
        <w:t xml:space="preserve">一式壹份）。</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据此函，</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签字人兹宣布同意如下：</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1、按招标文件规定的各项要求，向采购人提供所需货物与服务。</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2、我们同意向贵方提供贵方可能要求的与本次项目采购有关的任何证据或资料，并保证我方已提供和将要提供的文件是真实的、准确的。</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3、我们完全理解贵方不一定将合同授予最低报价的供应商。</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4、我们已详细审核全部招标文件及其有效补充文件，我们知道必须放弃提出含糊不清或误解问题的权利。</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5、我们同意从规定的开标日期起遵循本投标文件，并在规定的投标有效期（六十天）期满之前均具有约束力。</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6、一旦我方中标，我方将根据招标文件的规定，严格履行合同的责任和义务，并保证在承诺的时间内完成项目，交付采购人验收、使用。</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7、与本次投标有关的正式通讯地址为：</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供应商名称：</w:t>
      </w:r>
      <w:r>
        <w:rPr>
          <w:rFonts w:hint="default" w:ascii="Times New Roman" w:hAnsi="Times New Roman" w:cs="Times New Roman"/>
          <w:szCs w:val="21"/>
          <w:u w:val="single"/>
        </w:rPr>
        <w:t xml:space="preserve">                 </w:t>
      </w:r>
      <w:r>
        <w:rPr>
          <w:rFonts w:hint="eastAsia" w:ascii="Times New Roman" w:hAnsi="Times New Roman" w:cs="Times New Roman"/>
          <w:szCs w:val="21"/>
        </w:rPr>
        <w:t xml:space="preserve">（加盖CA电子签章）</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地址：</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电话：</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传真：</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邮箱: </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开户名：</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开户行：</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帐户：</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法定代表人或授权代表（签字）：</w:t>
      </w:r>
      <w:r>
        <w:rPr>
          <w:rFonts w:hint="default" w:ascii="Times New Roman" w:hAnsi="Times New Roman" w:cs="Times New Roman"/>
          <w:szCs w:val="21"/>
          <w:u w:val="single"/>
        </w:rPr>
        <w:t xml:space="preserve">       </w:t>
      </w:r>
      <w:r/>
    </w:p>
    <w:p>
      <w:pPr>
        <w:ind w:firstLine="480"/>
        <w:spacing w:line="480" w:lineRule="exact"/>
        <w:rPr>
          <w:rFonts w:hint="default" w:ascii="Times New Roman" w:hAnsi="Times New Roman" w:cs="Times New Roman"/>
          <w:sz w:val="24"/>
          <w:szCs w:val="21"/>
          <w:u w:val="single"/>
        </w:rPr>
      </w:pPr>
      <w:r>
        <w:rPr>
          <w:rFonts w:hint="default" w:ascii="Times New Roman" w:hAnsi="Times New Roman" w:cs="Times New Roman"/>
          <w:sz w:val="24"/>
          <w:szCs w:val="21"/>
        </w:rPr>
        <w:t xml:space="preserve">日期：</w:t>
      </w:r>
      <w:r>
        <w:rPr>
          <w:rFonts w:hint="default" w:ascii="Times New Roman" w:hAnsi="Times New Roman" w:cs="Times New Roman"/>
          <w:sz w:val="24"/>
          <w:szCs w:val="21"/>
          <w:u w:val="single"/>
        </w:rPr>
        <w:t xml:space="preserve">       年    月    日  </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bookmarkStart w:id="218" w:name="_Toc481072021"/>
      <w:r/>
      <w:bookmarkStart w:id="219" w:name="_Toc475009305"/>
      <w:r/>
      <w:bookmarkStart w:id="220" w:name="_Toc481071975"/>
      <w:r>
        <w:rPr>
          <w:rFonts w:hint="default" w:ascii="Times New Roman" w:hAnsi="Times New Roman" w:cs="Times New Roman"/>
        </w:rPr>
        <w:t xml:space="preserve">3．法定代表人（单位负责人）身份证明</w:t>
      </w:r>
      <w:r/>
    </w:p>
    <w:p>
      <w:pPr>
        <w:ind w:firstLine="560"/>
        <w:spacing w:line="640" w:lineRule="exact"/>
        <w:rPr>
          <w:rFonts w:hint="default" w:ascii="Times New Roman" w:hAnsi="Times New Roman" w:cs="Times New Roman"/>
          <w:sz w:val="28"/>
        </w:rPr>
      </w:pPr>
      <w:r>
        <w:rPr>
          <w:rFonts w:hint="default" w:ascii="Times New Roman" w:hAnsi="Times New Roman" w:cs="Times New Roman"/>
          <w:sz w:val="28"/>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单位名称：</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地址：</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姓名：</w:t>
      </w:r>
      <w:r>
        <w:rPr>
          <w:rFonts w:hint="default" w:ascii="Times New Roman" w:hAnsi="Times New Roman" w:cs="Times New Roman"/>
          <w:b/>
          <w:u w:val="single"/>
        </w:rPr>
        <w:t xml:space="preserve">          </w:t>
      </w:r>
      <w:r>
        <w:rPr>
          <w:rFonts w:hint="default" w:ascii="Times New Roman" w:hAnsi="Times New Roman" w:cs="Times New Roman"/>
        </w:rPr>
        <w:t xml:space="preserve"> 性别：</w:t>
      </w:r>
      <w:r>
        <w:rPr>
          <w:rFonts w:hint="default" w:ascii="Times New Roman" w:hAnsi="Times New Roman" w:cs="Times New Roman"/>
          <w:b/>
          <w:u w:val="single"/>
        </w:rPr>
        <w:t xml:space="preserve">          </w:t>
      </w:r>
      <w:r>
        <w:rPr>
          <w:rFonts w:hint="default" w:ascii="Times New Roman" w:hAnsi="Times New Roman" w:cs="Times New Roman"/>
        </w:rPr>
        <w:t xml:space="preserve">年龄：</w:t>
      </w:r>
      <w:r>
        <w:rPr>
          <w:rFonts w:hint="default" w:ascii="Times New Roman" w:hAnsi="Times New Roman" w:cs="Times New Roman"/>
          <w:b/>
          <w:u w:val="single"/>
        </w:rPr>
        <w:t xml:space="preserve">          </w:t>
      </w:r>
      <w:r>
        <w:rPr>
          <w:rFonts w:hint="default" w:ascii="Times New Roman" w:hAnsi="Times New Roman" w:cs="Times New Roman"/>
        </w:rPr>
        <w:t xml:space="preserve">职务：</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系</w:t>
      </w:r>
      <w:r>
        <w:rPr>
          <w:rFonts w:hint="default" w:ascii="Times New Roman" w:hAnsi="Times New Roman" w:cs="Times New Roman"/>
          <w:u w:val="single"/>
        </w:rPr>
        <w:t xml:space="preserve"> （供应商名称）</w:t>
      </w:r>
      <w:r>
        <w:rPr>
          <w:rFonts w:hint="default" w:ascii="Times New Roman" w:hAnsi="Times New Roman" w:cs="Times New Roman"/>
        </w:rPr>
        <w:t xml:space="preserve">的法定代表人。为参与</w:t>
      </w:r>
      <w:r>
        <w:rPr>
          <w:rFonts w:hint="default" w:ascii="Times New Roman" w:hAnsi="Times New Roman" w:cs="Times New Roman"/>
          <w:b/>
          <w:u w:val="single"/>
        </w:rPr>
        <w:t xml:space="preserve">          </w:t>
      </w:r>
      <w:r>
        <w:rPr>
          <w:rFonts w:hint="default" w:ascii="Times New Roman" w:hAnsi="Times New Roman" w:cs="Times New Roman"/>
        </w:rPr>
        <w:t xml:space="preserve">项目（项目编号：</w:t>
      </w:r>
      <w:r>
        <w:rPr>
          <w:rFonts w:hint="default" w:ascii="Times New Roman" w:hAnsi="Times New Roman" w:cs="Times New Roman"/>
          <w:b/>
          <w:u w:val="single"/>
        </w:rPr>
        <w:t xml:space="preserve">          </w:t>
      </w:r>
      <w:r>
        <w:rPr>
          <w:rFonts w:hint="default" w:ascii="Times New Roman" w:hAnsi="Times New Roman" w:cs="Times New Roman"/>
        </w:rPr>
        <w:t xml:space="preserve">）的采购活动，签署上述项目的投标文件、进行投标、签署合同和处理与之有关的一切事务。</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特此证明。</w:t>
      </w:r>
      <w:r/>
    </w:p>
    <w:p>
      <w:pPr>
        <w:pStyle w:val="1011"/>
        <w:ind w:left="4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1011"/>
        <w:ind w:left="400"/>
        <w:rPr>
          <w:rFonts w:hint="default" w:ascii="Times New Roman" w:hAnsi="Times New Roman" w:cs="Times New Roman"/>
        </w:rPr>
      </w:pPr>
      <w:r>
        <w:rPr>
          <w:rFonts w:hint="default" w:ascii="Times New Roman" w:hAnsi="Times New Roman" w:eastAsia="宋体" w:cs="Times New Roman"/>
          <w:sz w:val="24"/>
          <w:szCs w:val="24"/>
        </w:rPr>
        <w:t xml:space="preserve">附：法定代表人（单位负责人）有效期内的身份证复印件（正反面）</w:t>
      </w:r>
      <w:r/>
    </w:p>
    <w:tbl>
      <w:tblPr>
        <w:tblStyle w:val="803"/>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7"/>
      </w:tblGrid>
      <w:tr>
        <w:trPr>
          <w:trHeight w:val="2968"/>
        </w:trPr>
        <w:tc>
          <w:tcPr>
            <w:tcW w:w="4537" w:type="dxa"/>
            <w:vAlign w:val="center"/>
            <w:textDirection w:val="lrTb"/>
            <w:noWrap w:val="false"/>
          </w:tcPr>
          <w:p>
            <w:pPr>
              <w:pStyle w:val="1011"/>
              <w:jc w:val="center"/>
              <w:rPr>
                <w:rFonts w:hint="default" w:ascii="Times New Roman" w:hAnsi="Times New Roman" w:cs="Times New Roman"/>
                <w:i/>
                <w:sz w:val="20"/>
              </w:rPr>
            </w:pPr>
            <w:r>
              <w:rPr>
                <w:rFonts w:hint="default" w:ascii="Times New Roman" w:hAnsi="Times New Roman" w:cs="Times New Roman"/>
                <w:i/>
                <w:sz w:val="24"/>
              </w:rPr>
              <w:t xml:space="preserve">身份证正面</w:t>
            </w:r>
            <w:r/>
          </w:p>
        </w:tc>
      </w:tr>
    </w:tbl>
    <w:p>
      <w:pPr>
        <w:rPr>
          <w:rFonts w:hint="default" w:ascii="Times New Roman" w:hAnsi="Times New Roman" w:cs="Times New Roman"/>
          <w:vanish/>
        </w:rPr>
      </w:pPr>
      <w:r>
        <w:rPr>
          <w:rFonts w:hint="default" w:ascii="Times New Roman" w:hAnsi="Times New Roman" w:cs="Times New Roman"/>
          <w:vanish/>
        </w:rPr>
      </w:r>
      <w:r/>
    </w:p>
    <w:tbl>
      <w:tblPr>
        <w:tblStyle w:val="803"/>
        <w:tblpPr w:horzAnchor="page" w:tblpX="6313" w:vertAnchor="text" w:tblpY="-2982" w:leftFromText="180" w:topFromText="0" w:rightFromText="180" w:bottomFromText="0"/>
        <w:tblW w:w="4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11"/>
              <w:jc w:val="center"/>
              <w:rPr>
                <w:rFonts w:hint="default" w:ascii="Times New Roman" w:hAnsi="Times New Roman" w:cs="Times New Roman"/>
                <w:sz w:val="20"/>
              </w:rPr>
            </w:pPr>
            <w:r>
              <w:rPr>
                <w:rFonts w:hint="default" w:ascii="Times New Roman" w:hAnsi="Times New Roman" w:cs="Times New Roman"/>
                <w:i/>
                <w:sz w:val="24"/>
              </w:rPr>
              <w:t xml:space="preserve">身份证反面</w:t>
            </w:r>
            <w:r/>
          </w:p>
        </w:tc>
      </w:tr>
    </w:tbl>
    <w:p>
      <w:pPr>
        <w:spacing w:line="640" w:lineRule="exact"/>
        <w:rPr>
          <w:rFonts w:hint="default" w:ascii="Times New Roman" w:hAnsi="Times New Roman" w:cs="Times New Roman"/>
          <w:sz w:val="28"/>
        </w:rPr>
      </w:pPr>
      <w:r>
        <w:rPr>
          <w:rFonts w:hint="default" w:ascii="Times New Roman" w:hAnsi="Times New Roman" w:cs="Times New Roman"/>
          <w:sz w:val="28"/>
        </w:rPr>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 xml:space="preserve">（加盖CA电子签章）</w:t>
      </w:r>
      <w:r>
        <w:rPr>
          <w:rFonts w:hint="default" w:ascii="Times New Roman" w:hAnsi="Times New Roman" w:cs="Times New Roman"/>
          <w:szCs w:val="21"/>
        </w:rPr>
        <w:t xml:space="preserve">：</w:t>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r/>
    </w:p>
    <w:p>
      <w:pPr>
        <w:ind w:firstLine="5320"/>
        <w:spacing w:line="640" w:lineRule="exact"/>
        <w:rPr>
          <w:rFonts w:hint="default" w:ascii="Times New Roman" w:hAnsi="Times New Roman" w:cs="Times New Roman"/>
          <w:sz w:val="28"/>
          <w:szCs w:val="28"/>
        </w:rPr>
      </w:pPr>
      <w:r>
        <w:rPr>
          <w:rFonts w:hint="default" w:ascii="Times New Roman" w:hAnsi="Times New Roman" w:cs="Times New Roman"/>
          <w:sz w:val="28"/>
          <w:szCs w:val="28"/>
        </w:rPr>
      </w:r>
      <w:r/>
    </w:p>
    <w:p>
      <w:pPr>
        <w:ind w:firstLine="3204"/>
        <w:spacing w:line="640" w:lineRule="exact"/>
        <w:rPr>
          <w:rFonts w:hint="default" w:ascii="Times New Roman" w:hAnsi="Times New Roman" w:cs="Times New Roman"/>
          <w:b/>
          <w:bCs/>
          <w:sz w:val="28"/>
        </w:rPr>
      </w:pPr>
      <w:r>
        <w:rPr>
          <w:rFonts w:hint="default" w:ascii="Times New Roman" w:hAnsi="Times New Roman" w:cs="Times New Roman"/>
          <w:b/>
          <w:bCs/>
          <w:sz w:val="28"/>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注：供应商法定代表人参加投标的，必须附法定代表人身份证复印件并加盖委托单位公章，参加投标时法定代表人将身份证原件带至投标现场备查。</w:t>
      </w:r>
      <w:r/>
    </w:p>
    <w:p>
      <w:pPr>
        <w:pStyle w:val="986"/>
        <w:ind w:firstLine="480"/>
        <w:jc w:val="center"/>
        <w:spacing w:before="0" w:after="0" w:line="538" w:lineRule="exact"/>
        <w:rPr>
          <w:rFonts w:hint="default" w:ascii="Times New Roman" w:hAnsi="Times New Roman" w:cs="Times New Roman"/>
        </w:rPr>
      </w:pPr>
      <w:r>
        <w:rPr>
          <w:rFonts w:hint="default" w:ascii="Times New Roman" w:hAnsi="Times New Roman" w:cs="Times New Roman"/>
          <w:b w:val="0"/>
          <w:bCs w:val="0"/>
        </w:rPr>
        <w:br w:type="page" w:clear="all"/>
      </w:r>
      <w:r>
        <w:rPr>
          <w:rFonts w:hint="default" w:ascii="Times New Roman" w:hAnsi="Times New Roman" w:cs="Times New Roman"/>
        </w:rPr>
        <w:t xml:space="preserve">4．法人授权委托书</w:t>
      </w:r>
      <w:r/>
    </w:p>
    <w:p>
      <w:pPr>
        <w:pStyle w:val="1102"/>
        <w:spacing w:before="0" w:after="0" w:line="480" w:lineRule="exact"/>
        <w:rPr>
          <w:rFonts w:hint="default" w:ascii="Times New Roman" w:hAnsi="Times New Roman" w:cs="Times New Roman"/>
        </w:rPr>
      </w:pPr>
      <w:r>
        <w:rPr>
          <w:rFonts w:hint="default" w:ascii="Times New Roman" w:hAnsi="Times New Roman" w:cs="Times New Roman"/>
        </w:rPr>
        <w:t xml:space="preserve">本授权书声明：我</w:t>
      </w:r>
      <w:r>
        <w:rPr>
          <w:rFonts w:hint="default" w:ascii="Times New Roman" w:hAnsi="Times New Roman" w:cs="Times New Roman"/>
          <w:u w:val="single"/>
        </w:rPr>
        <w:t xml:space="preserve">     （姓名）</w:t>
      </w:r>
      <w:r>
        <w:rPr>
          <w:rFonts w:hint="default" w:ascii="Times New Roman" w:hAnsi="Times New Roman" w:cs="Times New Roman"/>
        </w:rPr>
        <w:t xml:space="preserve">系</w:t>
      </w:r>
      <w:r>
        <w:rPr>
          <w:rFonts w:hint="default" w:ascii="Times New Roman" w:hAnsi="Times New Roman" w:cs="Times New Roman"/>
          <w:u w:val="single"/>
        </w:rPr>
        <w:t xml:space="preserve">     （供应商名称）</w:t>
      </w:r>
      <w:r>
        <w:rPr>
          <w:rFonts w:hint="default" w:ascii="Times New Roman" w:hAnsi="Times New Roman" w:cs="Times New Roman"/>
        </w:rPr>
        <w:t xml:space="preserve">的法定代表人，兹委派我单位</w:t>
      </w:r>
      <w:r>
        <w:rPr>
          <w:rFonts w:hint="default" w:ascii="Times New Roman" w:hAnsi="Times New Roman" w:cs="Times New Roman"/>
          <w:u w:val="single"/>
        </w:rPr>
        <w:t xml:space="preserve">          （授权代表的姓名）</w:t>
      </w:r>
      <w:r>
        <w:rPr>
          <w:rFonts w:hint="default" w:ascii="Times New Roman" w:hAnsi="Times New Roman" w:cs="Times New Roman"/>
        </w:rPr>
        <w:t xml:space="preserve">为本单位的合法代理人，就</w:t>
      </w:r>
      <w:r>
        <w:rPr>
          <w:rFonts w:hint="default" w:ascii="Times New Roman" w:hAnsi="Times New Roman" w:cs="Times New Roman"/>
          <w:u w:val="single"/>
        </w:rPr>
        <w:t xml:space="preserve">          （项目名称、项目编号）</w:t>
      </w:r>
      <w:r>
        <w:rPr>
          <w:rFonts w:hint="default" w:ascii="Times New Roman" w:hAnsi="Times New Roman" w:cs="Times New Roman"/>
        </w:rPr>
        <w:t xml:space="preserve">，以我单位名义签署上述项目的投标文件、进行投标、签署合同和处理与之有关的一切事务。</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受托人在办理上述事宜过程中以其自己的名义所签署的所有文件我单位均予以承认。受托人无转委托权。</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委托期限：至上述事宜处理完毕止。</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本授权书于______年____月____日起生效，特此声明。</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授权代表情况：</w:t>
      </w:r>
      <w:r/>
    </w:p>
    <w:p>
      <w:pPr>
        <w:ind w:firstLine="480"/>
        <w:spacing w:line="480" w:lineRule="exact"/>
        <w:rPr>
          <w:rFonts w:hint="default" w:ascii="Times New Roman" w:hAnsi="Times New Roman" w:cs="Times New Roman"/>
          <w:sz w:val="24"/>
          <w:szCs w:val="24"/>
          <w:u w:val="single"/>
        </w:rPr>
      </w:pPr>
      <w:r>
        <w:rPr>
          <w:rFonts w:hint="default" w:ascii="Times New Roman" w:hAnsi="Times New Roman" w:cs="Times New Roman"/>
          <w:sz w:val="24"/>
          <w:szCs w:val="24"/>
        </w:rPr>
        <w:t xml:space="preserve">姓名：</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性别：</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身份证号码：</w:t>
      </w:r>
      <w:r>
        <w:rPr>
          <w:rFonts w:hint="default" w:ascii="Times New Roman" w:hAnsi="Times New Roman" w:cs="Times New Roman"/>
          <w:bCs/>
          <w:sz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部门：</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职务：</w:t>
      </w:r>
      <w:r>
        <w:rPr>
          <w:rFonts w:hint="default" w:ascii="Times New Roman" w:hAnsi="Times New Roman" w:cs="Times New Roman"/>
          <w:bCs/>
          <w:sz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通讯地址：</w:t>
      </w:r>
      <w:r>
        <w:rPr>
          <w:rFonts w:hint="default" w:ascii="Times New Roman" w:hAnsi="Times New Roman" w:cs="Times New Roman"/>
          <w:sz w:val="24"/>
          <w:szCs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联系电话：</w:t>
      </w:r>
      <w:r>
        <w:rPr>
          <w:rFonts w:hint="default" w:ascii="Times New Roman" w:hAnsi="Times New Roman" w:cs="Times New Roman"/>
          <w:sz w:val="24"/>
          <w:szCs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授权代表（签字）：</w:t>
      </w:r>
      <w:r>
        <w:rPr>
          <w:rFonts w:hint="default" w:ascii="Times New Roman" w:hAnsi="Times New Roman" w:cs="Times New Roman"/>
          <w:sz w:val="24"/>
          <w:szCs w:val="24"/>
          <w:u w:val="single"/>
        </w:rPr>
        <w:t xml:space="preserve">                              </w:t>
      </w:r>
      <w:r/>
    </w:p>
    <w:p>
      <w:pPr>
        <w:pStyle w:val="1032"/>
        <w:ind w:firstLine="480"/>
        <w:jc w:val="left"/>
        <w:spacing w:line="360"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授权代表有效期内的身份证复印件（正反面）</w:t>
      </w:r>
      <w:r/>
    </w:p>
    <w:tbl>
      <w:tblPr>
        <w:tblStyle w:val="803"/>
        <w:tblW w:w="836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78"/>
        <w:gridCol w:w="4116"/>
      </w:tblGrid>
      <w:tr>
        <w:trPr>
          <w:trHeight w:val="2092"/>
        </w:trPr>
        <w:tc>
          <w:tcPr>
            <w:tcW w:w="3969" w:type="dxa"/>
            <w:vAlign w:val="center"/>
            <w:textDirection w:val="lrTb"/>
            <w:noWrap w:val="false"/>
          </w:tcPr>
          <w:p>
            <w:pPr>
              <w:pStyle w:val="1011"/>
              <w:jc w:val="center"/>
              <w:rPr>
                <w:rFonts w:hint="default" w:ascii="Times New Roman" w:hAnsi="Times New Roman" w:cs="Times New Roman"/>
                <w:i/>
                <w:sz w:val="20"/>
              </w:rPr>
            </w:pPr>
            <w:r>
              <w:rPr>
                <w:rFonts w:hint="default" w:ascii="Times New Roman" w:hAnsi="Times New Roman" w:cs="Times New Roman"/>
                <w:i/>
                <w:sz w:val="24"/>
              </w:rPr>
              <w:t xml:space="preserve">身份证正面</w:t>
            </w:r>
            <w:r/>
          </w:p>
        </w:tc>
        <w:tc>
          <w:tcPr>
            <w:tcW w:w="278" w:type="dxa"/>
            <w:vAlign w:val="top"/>
            <w:textDirection w:val="lrTb"/>
            <w:noWrap w:val="false"/>
          </w:tcPr>
          <w:p>
            <w:pPr>
              <w:jc w:val="left"/>
              <w:widowControl/>
              <w:rPr>
                <w:rFonts w:hint="default" w:ascii="Times New Roman" w:hAnsi="Times New Roman" w:cs="Times New Roman"/>
                <w:sz w:val="20"/>
              </w:rPr>
            </w:pPr>
            <w:r>
              <w:rPr>
                <w:rFonts w:hint="default" w:ascii="Times New Roman" w:hAnsi="Times New Roman" w:cs="Times New Roman"/>
                <w:sz w:val="20"/>
              </w:rPr>
            </w:r>
            <w:r/>
          </w:p>
        </w:tc>
        <w:tc>
          <w:tcPr>
            <w:tcW w:w="4116" w:type="dxa"/>
            <w:vAlign w:val="center"/>
            <w:textDirection w:val="lrTb"/>
            <w:noWrap w:val="false"/>
          </w:tcPr>
          <w:p>
            <w:pPr>
              <w:jc w:val="center"/>
              <w:widowControl/>
              <w:rPr>
                <w:rFonts w:hint="default" w:ascii="Times New Roman" w:hAnsi="Times New Roman" w:cs="Times New Roman"/>
                <w:sz w:val="20"/>
              </w:rPr>
            </w:pPr>
            <w:r>
              <w:rPr>
                <w:rFonts w:hint="default" w:ascii="Times New Roman" w:hAnsi="Times New Roman" w:cs="Times New Roman"/>
                <w:i/>
                <w:sz w:val="24"/>
              </w:rPr>
              <w:t xml:space="preserve">身份证反面</w:t>
            </w:r>
            <w:r/>
          </w:p>
        </w:tc>
      </w:tr>
    </w:tbl>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法定代表人（签字或盖章）：</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ind w:firstLine="480"/>
        <w:spacing w:line="520" w:lineRule="exact"/>
        <w:rPr>
          <w:rFonts w:hint="default" w:ascii="Times New Roman" w:hAnsi="Times New Roman" w:cs="Times New Roman"/>
          <w:sz w:val="24"/>
          <w:szCs w:val="24"/>
          <w:u w:val="single"/>
        </w:rPr>
      </w:pPr>
      <w:r>
        <w:rPr>
          <w:rFonts w:hint="default" w:ascii="Times New Roman" w:hAnsi="Times New Roman" w:cs="Times New Roman"/>
          <w:sz w:val="24"/>
          <w:szCs w:val="24"/>
        </w:rPr>
        <w:t xml:space="preserve">供应商名称：</w:t>
      </w:r>
      <w:r>
        <w:rPr>
          <w:rFonts w:hint="default" w:ascii="Times New Roman" w:hAnsi="Times New Roman" w:cs="Times New Roman"/>
          <w:sz w:val="24"/>
          <w:szCs w:val="24"/>
          <w:u w:val="single"/>
        </w:rPr>
        <w:t xml:space="preserve">                           </w:t>
      </w:r>
      <w:r>
        <w:rPr>
          <w:rFonts w:hint="eastAsia" w:ascii="Times New Roman" w:hAnsi="Times New Roman" w:cs="Times New Roman"/>
          <w:szCs w:val="21"/>
        </w:rPr>
        <w:t xml:space="preserve">（加盖CA电子签章）</w:t>
      </w:r>
      <w:r>
        <w:rPr>
          <w:rFonts w:hint="default" w:ascii="Times New Roman" w:hAnsi="Times New Roman" w:cs="Times New Roman"/>
          <w:sz w:val="24"/>
          <w:szCs w:val="24"/>
          <w:u w:val="single"/>
        </w:rPr>
        <w:t xml:space="preserve"> </w:t>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注：供应商委托受托人参加投标的，必须附受托人身份证复印件并加盖委托单位公章，参加投标时受托人将身份证原件带至投标现场备查。法定代表人</w:t>
      </w:r>
      <w:r>
        <w:rPr>
          <w:rFonts w:hint="default" w:ascii="Times New Roman" w:hAnsi="Times New Roman" w:cs="Times New Roman"/>
          <w:szCs w:val="21"/>
        </w:rPr>
        <w:t xml:space="preserve">（单位负责人）</w:t>
      </w:r>
      <w:r>
        <w:rPr>
          <w:rFonts w:hint="default" w:ascii="Times New Roman" w:hAnsi="Times New Roman" w:cs="Times New Roman"/>
        </w:rPr>
        <w:t xml:space="preserve">直接参加投标的，仅需填写“法定代表人（单位负责人）身份证明”。</w:t>
      </w:r>
      <w:bookmarkEnd w:id="218"/>
      <w:bookmarkEnd w:id="219"/>
      <w:bookmarkEnd w:id="220"/>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986"/>
        <w:ind w:firstLine="480"/>
        <w:jc w:val="center"/>
        <w:spacing w:before="0" w:after="0" w:line="538" w:lineRule="exact"/>
        <w:rPr>
          <w:rFonts w:hint="default" w:ascii="Times New Roman" w:hAnsi="Times New Roman" w:cs="Times New Roman"/>
        </w:rPr>
      </w:pPr>
      <w:r>
        <w:rPr>
          <w:rFonts w:hint="eastAsia" w:ascii="Times New Roman" w:hAnsi="Times New Roman" w:cs="Times New Roman"/>
          <w:lang w:val="en-US" w:eastAsia="zh-CN"/>
        </w:rPr>
        <w:t xml:space="preserve">5</w:t>
      </w:r>
      <w:r>
        <w:rPr>
          <w:rFonts w:hint="default" w:ascii="Times New Roman" w:hAnsi="Times New Roman" w:cs="Times New Roman"/>
        </w:rPr>
        <w:t xml:space="preserve">．</w:t>
      </w:r>
      <w:r>
        <w:rPr>
          <w:rFonts w:hint="default" w:ascii="Times New Roman" w:hAnsi="Times New Roman" w:cs="Times New Roman"/>
          <w:lang w:val="en-US" w:eastAsia="zh-CN"/>
        </w:rPr>
        <w:t xml:space="preserve">中小企业声明函（货物）</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本公司（联合体）郑重声明，根据《政府采购促进中小企业发展管理办法》（财库〔2020〕46 号）的规定，本公司（联合体）参加________（单位名称）的________（项目名称）采购活动，提供的货物全部由符合政策要求的中小企业制造。相关企业（含联合体中的中小企业、签订分包意向协议的中小企业）的具体情况如下：</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（标的名称），属于（采购文件中明确的所属行业）行业；制造商为（企业名称），从业人员____人，营业收入为____万元，资产总额为____万元 ¹，属于（中型企业、小型企业、微型企业）；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2.（标的名称），属于（采购文件中明确的所属行业）行业；制造商为（企业名称），从业人员____人，营业收入为____万元，资产总额为____万元，属于（中型企业、小型企业、微型企业）；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以上企业，不属于大企业的分支机构，不存在控股股东为大企业的情形，也不存在与大企业的负责人为同一人的情形。</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本企业对上述声明内容的真实性负责。如有虚假，将依法承担相应责任。</w:t>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righ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企业名称</w:t>
      </w:r>
      <w:r>
        <w:rPr>
          <w:rFonts w:hint="eastAsia" w:ascii="Times New Roman" w:hAnsi="Times New Roman" w:cs="Times New Roman"/>
          <w:szCs w:val="21"/>
        </w:rPr>
        <w:t xml:space="preserve">（加盖CA电子签章）</w:t>
      </w:r>
      <w:r>
        <w:rPr>
          <w:rFonts w:ascii="宋体" w:hAnsi="宋体" w:eastAsia="宋体" w:cs="宋体"/>
          <w:color w:val="000000"/>
          <w:sz w:val="24"/>
          <w:szCs w:val="24"/>
          <w:lang w:val="en-US" w:eastAsia="zh-CN" w:bidi="ar"/>
        </w:rPr>
        <w:t xml:space="preserve">：</w:t>
      </w:r>
      <w:r/>
    </w:p>
    <w:p>
      <w:pPr>
        <w:ind w:left="0" w:right="0"/>
        <w:jc w:val="righ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日 期：</w:t>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firstLine="480"/>
        <w:spacing w:line="360" w:lineRule="auto"/>
        <w:rPr>
          <w:sz w:val="24"/>
          <w:szCs w:val="24"/>
          <w:vertAlign w:val="superscript"/>
        </w:rPr>
      </w:pPr>
      <w:r>
        <w:rPr>
          <w:sz w:val="24"/>
          <w:szCs w:val="24"/>
          <w:vertAlign w:val="superscript"/>
        </w:rPr>
      </w:r>
      <w:r/>
    </w:p>
    <w:p>
      <w:pPr>
        <w:ind w:firstLine="480"/>
        <w:spacing w:line="360" w:lineRule="auto"/>
        <w:rPr>
          <w:sz w:val="24"/>
          <w:szCs w:val="24"/>
        </w:rPr>
      </w:pPr>
      <w:r>
        <w:rPr>
          <w:rFonts w:hint="eastAsia"/>
          <w:sz w:val="24"/>
          <w:szCs w:val="24"/>
        </w:rPr>
        <w:t xml:space="preserve">1、从业人员、营业收入、资产总额填报上一年度数据，无上一年度数据的新成立企业可不填报。</w:t>
      </w:r>
      <w:r/>
    </w:p>
    <w:p>
      <w:pPr>
        <w:ind w:firstLine="480"/>
        <w:spacing w:line="360" w:lineRule="auto"/>
        <w:rPr>
          <w:sz w:val="24"/>
          <w:szCs w:val="24"/>
        </w:rPr>
      </w:pPr>
      <w:r>
        <w:rPr>
          <w:rFonts w:hint="eastAsia"/>
          <w:sz w:val="24"/>
          <w:szCs w:val="24"/>
        </w:rPr>
        <w:t xml:space="preserve">2、采购标的所属行业属于</w:t>
      </w:r>
      <w:r>
        <w:rPr>
          <w:rFonts w:hint="eastAsia"/>
          <w:sz w:val="24"/>
          <w:szCs w:val="24"/>
          <w:lang w:val="en-US" w:eastAsia="zh-CN"/>
        </w:rPr>
        <w:t xml:space="preserve">工业</w:t>
      </w:r>
      <w:r>
        <w:rPr>
          <w:rFonts w:hint="eastAsia"/>
          <w:sz w:val="24"/>
          <w:szCs w:val="24"/>
        </w:rPr>
        <w:t xml:space="preserve">。</w:t>
      </w:r>
      <w:r/>
    </w:p>
    <w:p>
      <w:pPr>
        <w:pStyle w:val="985"/>
        <w:ind w:left="0" w:firstLine="480"/>
        <w:rPr>
          <w:rFonts w:hint="default"/>
          <w:lang w:val="en-US" w:eastAsia="zh-CN"/>
        </w:rPr>
      </w:pPr>
      <w:r>
        <w:rPr>
          <w:rFonts w:hint="eastAsia"/>
          <w:sz w:val="24"/>
          <w:szCs w:val="24"/>
        </w:rPr>
        <w:t xml:space="preserve">3、供应商如不提供此声明函，价格将不做相应扣除。</w:t>
      </w:r>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clear="all"/>
      </w:r>
      <w:r/>
    </w:p>
    <w:p>
      <w:pPr>
        <w:pStyle w:val="986"/>
        <w:ind w:firstLine="480"/>
        <w:jc w:val="center"/>
        <w:spacing w:before="0" w:after="0" w:line="538" w:lineRule="exact"/>
        <w:rPr>
          <w:rFonts w:hint="eastAsia" w:ascii="Times New Roman" w:hAnsi="Times New Roman" w:cs="Times New Roman"/>
          <w:lang w:val="en-US" w:eastAsia="zh-CN"/>
        </w:rPr>
      </w:pPr>
      <w:r/>
      <w:bookmarkStart w:id="221" w:name="OLE_LINK13"/>
      <w:r/>
      <w:bookmarkStart w:id="222" w:name="OLE_LINK14"/>
      <w:r>
        <w:rPr>
          <w:rFonts w:hint="eastAsia" w:ascii="Times New Roman" w:hAnsi="Times New Roman" w:cs="Times New Roman"/>
          <w:lang w:val="en-US" w:eastAsia="zh-CN"/>
        </w:rPr>
        <w:t xml:space="preserve">6．残疾人福利性单位声明函</w:t>
      </w:r>
      <w:bookmarkEnd w:id="221"/>
      <w:bookmarkEnd w:id="222"/>
      <w:r/>
    </w:p>
    <w:p>
      <w:pPr>
        <w:spacing w:line="588" w:lineRule="exact"/>
        <w:rPr>
          <w:rFonts w:eastAsia="仿宋_GB2312"/>
          <w:b/>
          <w:spacing w:val="6"/>
          <w:sz w:val="30"/>
          <w:szCs w:val="30"/>
        </w:rPr>
      </w:pPr>
      <w:r>
        <w:rPr>
          <w:rFonts w:eastAsia="仿宋_GB2312"/>
          <w:b/>
          <w:spacing w:val="6"/>
          <w:sz w:val="30"/>
          <w:szCs w:val="30"/>
        </w:rPr>
      </w:r>
      <w:r/>
    </w:p>
    <w:p>
      <w:pPr>
        <w:ind w:firstLine="600"/>
        <w:spacing w:line="560" w:lineRule="exact"/>
        <w:rPr>
          <w:sz w:val="24"/>
        </w:rPr>
      </w:pPr>
      <w:r>
        <w:rPr>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spacing w:line="560" w:lineRule="exact"/>
        <w:rPr>
          <w:sz w:val="24"/>
        </w:rPr>
      </w:pPr>
      <w:r>
        <w:rPr>
          <w:sz w:val="24"/>
        </w:rPr>
        <w:t xml:space="preserve">本单位对上述声明的真实性负责。如有虚假，将依法承担相应责任。</w:t>
      </w:r>
      <w:r/>
    </w:p>
    <w:p>
      <w:pPr>
        <w:ind w:firstLine="360"/>
        <w:spacing w:line="560" w:lineRule="exact"/>
        <w:rPr>
          <w:sz w:val="24"/>
        </w:rPr>
      </w:pPr>
      <w:r>
        <w:rPr>
          <w:sz w:val="24"/>
        </w:rPr>
      </w:r>
      <w:r/>
    </w:p>
    <w:p>
      <w:pPr>
        <w:ind w:firstLine="360"/>
        <w:spacing w:line="560" w:lineRule="exact"/>
        <w:rPr>
          <w:sz w:val="24"/>
        </w:rPr>
      </w:pPr>
      <w:r>
        <w:rPr>
          <w:sz w:val="24"/>
        </w:rPr>
      </w:r>
      <w:r/>
    </w:p>
    <w:p>
      <w:pPr>
        <w:ind w:firstLine="4920"/>
        <w:spacing w:line="360" w:lineRule="auto"/>
        <w:rPr>
          <w:sz w:val="24"/>
        </w:rPr>
      </w:pPr>
      <w:r>
        <w:rPr>
          <w:sz w:val="24"/>
        </w:rPr>
        <w:t xml:space="preserve">企业名称</w:t>
      </w:r>
      <w:r>
        <w:rPr>
          <w:rFonts w:hint="eastAsia" w:ascii="Times New Roman" w:hAnsi="Times New Roman" w:cs="Times New Roman"/>
          <w:szCs w:val="21"/>
        </w:rPr>
        <w:t xml:space="preserve">（加盖CA电子签章）</w:t>
      </w:r>
      <w:r>
        <w:rPr>
          <w:sz w:val="24"/>
        </w:rPr>
        <w:t xml:space="preserve">：</w:t>
      </w:r>
      <w:r/>
    </w:p>
    <w:p>
      <w:pPr>
        <w:ind w:firstLine="4920"/>
        <w:spacing w:line="360" w:lineRule="auto"/>
        <w:rPr>
          <w:sz w:val="24"/>
        </w:rPr>
      </w:pPr>
      <w:r>
        <w:rPr>
          <w:sz w:val="24"/>
        </w:rPr>
        <w:t xml:space="preserve">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spacing w:line="560" w:lineRule="exact"/>
        <w:rPr>
          <w:i/>
          <w:sz w:val="24"/>
          <w:u w:val="single"/>
        </w:rPr>
      </w:pPr>
      <w:r>
        <w:rPr>
          <w:i/>
          <w:sz w:val="24"/>
          <w:u w:val="single"/>
        </w:rPr>
      </w:r>
      <w:r/>
    </w:p>
    <w:p>
      <w:pPr>
        <w:rPr>
          <w:rFonts w:hint="default" w:ascii="Times New Roman" w:hAnsi="Times New Roman" w:cs="Times New Roman"/>
          <w:lang w:val="en-US" w:eastAsia="zh-CN"/>
        </w:rPr>
      </w:pPr>
      <w:r>
        <w:rPr>
          <w:sz w:val="24"/>
        </w:rPr>
        <w:t xml:space="preserve">备注：供应商如不提供此声明函及相关证明文件，价格将不做相应扣除</w:t>
      </w:r>
      <w:r>
        <w:rPr>
          <w:rFonts w:hint="eastAsia"/>
          <w:sz w:val="24"/>
        </w:rPr>
        <w:t xml:space="preserve">。</w:t>
      </w:r>
      <w:r/>
    </w:p>
    <w:p>
      <w:pPr>
        <w:pStyle w:val="986"/>
        <w:ind w:firstLine="480"/>
        <w:jc w:val="center"/>
        <w:spacing w:before="0" w:after="0" w:line="538" w:lineRule="exact"/>
        <w:rPr>
          <w:rFonts w:hint="eastAsia" w:ascii="Times New Roman" w:hAnsi="Times New Roman" w:cs="Times New Roman"/>
          <w:lang w:val="en-US" w:eastAsia="zh-CN"/>
        </w:rPr>
      </w:pPr>
      <w:r>
        <w:rPr>
          <w:rFonts w:hint="default" w:ascii="Times New Roman" w:hAnsi="Times New Roman" w:cs="Times New Roman"/>
          <w:lang w:val="en-US" w:eastAsia="zh-CN"/>
        </w:rPr>
        <w:br w:type="page" w:clear="all"/>
      </w:r>
      <w:r>
        <w:rPr>
          <w:rFonts w:hint="eastAsia" w:ascii="Times New Roman" w:hAnsi="Times New Roman" w:cs="Times New Roman"/>
          <w:lang w:val="en-US" w:eastAsia="zh-CN"/>
        </w:rPr>
        <w:t xml:space="preserve">7</w:t>
      </w:r>
      <w:r>
        <w:rPr>
          <w:rFonts w:hint="default" w:ascii="Times New Roman" w:hAnsi="Times New Roman" w:cs="Times New Roman"/>
        </w:rPr>
        <w:t xml:space="preserve">．</w:t>
      </w:r>
      <w:r>
        <w:rPr>
          <w:rFonts w:hint="eastAsia" w:ascii="Times New Roman" w:hAnsi="Times New Roman" w:cs="Times New Roman"/>
          <w:lang w:val="en-US" w:eastAsia="zh-CN"/>
        </w:rPr>
        <w:t xml:space="preserve">关于符合本国产品标准的声明函</w:t>
      </w:r>
      <w:r/>
    </w:p>
    <w:p>
      <w:pPr>
        <w:pStyle w:val="826"/>
        <w:ind w:left="0" w:right="0" w:firstLine="42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t xml:space="preserve"> </w:t>
      </w:r>
      <w:r/>
    </w:p>
    <w:p>
      <w:pPr>
        <w:ind w:firstLine="480"/>
        <w:spacing w:line="560" w:lineRule="exact"/>
        <w:rPr>
          <w:rFonts w:cs="Times New Roman"/>
          <w:sz w:val="24"/>
        </w:rPr>
      </w:pPr>
      <w:r>
        <w:rPr>
          <w:rFonts w:cs="Times New Roman"/>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spacing w:line="560" w:lineRule="exact"/>
        <w:rPr>
          <w:rFonts w:cs="Times New Roman"/>
          <w:sz w:val="24"/>
        </w:rPr>
      </w:pPr>
      <w:r>
        <w:rPr>
          <w:rFonts w:cs="Times New Roman"/>
          <w:sz w:val="24"/>
        </w:rPr>
        <w:t xml:space="preserve">（产品名称1）1，生产厂为（厂名）2，厂址为（生产厂址）。（产品名称1）的中国境内生产的组件成本占比≥（规定比例）3。（产品名称1）的（关键组件）4在中国境内生产。（产品名称1）的（关键工序）5在中国境内完成。</w:t>
      </w:r>
      <w:r/>
    </w:p>
    <w:p>
      <w:pPr>
        <w:numPr>
          <w:ilvl w:val="0"/>
          <w:numId w:val="0"/>
        </w:numPr>
        <w:ind w:firstLine="480"/>
        <w:spacing w:line="560" w:lineRule="exact"/>
        <w:rPr>
          <w:rFonts w:cs="Times New Roman"/>
          <w:sz w:val="24"/>
        </w:rPr>
      </w:pPr>
      <w:r>
        <w:rPr>
          <w:rFonts w:cs="Times New Roman"/>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cs="Times New Roman"/>
          <w:sz w:val="24"/>
        </w:rPr>
      </w:pPr>
      <w:r>
        <w:rPr>
          <w:rFonts w:cs="Times New Roman"/>
          <w:sz w:val="24"/>
        </w:rPr>
        <w:t xml:space="preserve">……</w:t>
      </w:r>
      <w:r/>
    </w:p>
    <w:p>
      <w:pPr>
        <w:ind w:firstLine="360"/>
        <w:spacing w:line="560" w:lineRule="exact"/>
        <w:rPr>
          <w:rFonts w:cs="Times New Roman"/>
          <w:sz w:val="24"/>
        </w:rPr>
      </w:pPr>
      <w:r>
        <w:rPr>
          <w:rFonts w:cs="Times New Roman"/>
          <w:sz w:val="24"/>
        </w:rPr>
        <w:t xml:space="preserve">本公司（单位）对上述声明内容的真实性负责。如有虚假，愿承担相应法律责任。</w:t>
      </w:r>
      <w:r/>
    </w:p>
    <w:p>
      <w:pPr>
        <w:ind w:firstLine="360"/>
        <w:spacing w:line="560" w:lineRule="exact"/>
        <w:rPr>
          <w:rFonts w:cs="Times New Roman"/>
          <w:sz w:val="24"/>
        </w:rPr>
      </w:pPr>
      <w:r>
        <w:rPr>
          <w:rFonts w:cs="Times New Roman"/>
          <w:sz w:val="24"/>
        </w:rPr>
        <w:t xml:space="preserve"> </w:t>
      </w:r>
      <w:r/>
    </w:p>
    <w:p>
      <w:pPr>
        <w:ind w:firstLine="360"/>
        <w:jc w:val="right"/>
        <w:spacing w:line="560" w:lineRule="exact"/>
        <w:rPr>
          <w:rFonts w:cs="Times New Roman"/>
          <w:sz w:val="24"/>
        </w:rPr>
      </w:pPr>
      <w:r>
        <w:rPr>
          <w:rFonts w:cs="Times New Roman"/>
          <w:sz w:val="24"/>
        </w:rPr>
        <w:t xml:space="preserve">公司（单位）名称</w:t>
      </w:r>
      <w:r>
        <w:rPr>
          <w:rFonts w:hint="eastAsia" w:ascii="Times New Roman" w:hAnsi="Times New Roman" w:cs="Times New Roman"/>
          <w:szCs w:val="21"/>
        </w:rPr>
        <w:t xml:space="preserve">（加盖CA电子签章）</w:t>
      </w:r>
      <w:r>
        <w:rPr>
          <w:rFonts w:cs="Times New Roman"/>
          <w:sz w:val="24"/>
        </w:rPr>
        <w:t xml:space="preserve">：　        </w:t>
      </w:r>
      <w:r/>
    </w:p>
    <w:p>
      <w:pPr>
        <w:ind w:firstLine="360"/>
        <w:jc w:val="right"/>
        <w:spacing w:line="560" w:lineRule="exact"/>
      </w:pPr>
      <w:r>
        <w:rPr>
          <w:rFonts w:cs="Times New Roman"/>
          <w:sz w:val="24"/>
        </w:rPr>
        <w:t xml:space="preserve">日期：　     年　  月　  日   </w:t>
      </w:r>
      <w:r>
        <w:t xml:space="preserve">      </w:t>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Pr>
          <w:rFonts w:hint="eastAsia"/>
          <w:sz w:val="24"/>
          <w:lang w:val="en-US" w:eastAsia="zh-CN"/>
        </w:rPr>
        <w:t xml:space="preserve">备注：</w:t>
      </w:r>
      <w:r>
        <w:rPr>
          <w:sz w:val="24"/>
        </w:rPr>
        <w:t xml:space="preserve">供应商如不提供此声明函及相关证明文件，价格将不做相应扣除</w:t>
      </w:r>
      <w:r>
        <w:rPr>
          <w:rFonts w:hint="eastAsia"/>
          <w:sz w:val="24"/>
        </w:rPr>
        <w:t xml:space="preserve">。</w:t>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t xml:space="preserve">__</w:t>
      </w:r>
      <w:r>
        <w:rPr>
          <w:rFonts w:hint="default" w:ascii="Calibri" w:hAnsi="Calibri" w:eastAsia="宋体" w:cs="Times New Roman"/>
          <w:sz w:val="24"/>
          <w:lang w:val="en-US" w:eastAsia="zh-CN" w:bidi="ar-SA"/>
        </w:rPr>
        <w:t xml:space="preserve">________________</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1.产品如有型号，请在“产品名称”栏一并填写。</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2.生产厂名与厂址应与生产厂营业执照载明的相关信息保持一致。</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3.该产品的中国境内生产的组件成本占比相关要求实施前，“规定比例”栏可不填，下同。</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4.该产品的关键组件要求实施前，“关键组件”栏可不填，下同。</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5.该产品的关键工序要求实施前，“关键工序”栏可不填，下同。</w:t>
      </w:r>
      <w:r/>
    </w:p>
    <w:p>
      <w:pPr>
        <w:rPr>
          <w:rFonts w:hint="default" w:ascii="Times New Roman" w:hAnsi="Times New Roman" w:cs="Times New Roman"/>
          <w:lang w:val="en-US" w:eastAsia="zh-CN"/>
        </w:rPr>
      </w:pPr>
      <w:r>
        <w:rPr>
          <w:rFonts w:hint="default" w:ascii="Times New Roman" w:hAnsi="Times New Roman" w:cs="Times New Roman"/>
          <w:lang w:val="en-US" w:eastAsia="zh-CN"/>
        </w:rPr>
      </w:r>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clear="all"/>
      </w:r>
      <w:r/>
    </w:p>
    <w:p>
      <w:pPr>
        <w:pStyle w:val="986"/>
        <w:jc w:val="center"/>
        <w:spacing w:before="0" w:after="0" w:line="538" w:lineRule="exact"/>
        <w:rPr>
          <w:rFonts w:hint="default" w:ascii="Times New Roman" w:hAnsi="Times New Roman" w:cs="Times New Roman"/>
        </w:rPr>
      </w:pPr>
      <w:r>
        <w:rPr>
          <w:rFonts w:hint="eastAsia" w:cs="Times New Roman"/>
          <w:lang w:val="en-US" w:eastAsia="zh-CN"/>
        </w:rPr>
        <w:t xml:space="preserve">8</w:t>
      </w:r>
      <w:r>
        <w:rPr>
          <w:rFonts w:hint="default" w:ascii="Times New Roman" w:hAnsi="Times New Roman" w:cs="Times New Roman"/>
        </w:rPr>
        <w:t xml:space="preserve">．具备履行合同所必需的设备和专业技术能力的书面声明</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主要设备有：  。</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主要专业技术能力有：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______</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pStyle w:val="986"/>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9</w:t>
      </w:r>
      <w:r>
        <w:rPr>
          <w:rFonts w:hint="default" w:ascii="Times New Roman" w:hAnsi="Times New Roman" w:cs="Times New Roman"/>
        </w:rPr>
        <w:t xml:space="preserve">．参加政府采购活动前3年内在经营活动中没有重大违法记录的书面声明 </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center"/>
        <w:spacing w:before="0" w:after="0" w:line="420" w:lineRule="exact"/>
        <w:rPr>
          <w:rFonts w:hint="default" w:ascii="Times New Roman" w:hAnsi="Times New Roman" w:cs="Times New Roman"/>
          <w:b/>
          <w:sz w:val="32"/>
          <w:szCs w:val="32"/>
        </w:rPr>
      </w:pPr>
      <w:r>
        <w:rPr>
          <w:rFonts w:hint="default" w:ascii="Times New Roman" w:hAnsi="Times New Roman" w:cs="Times New Roman"/>
          <w:b/>
          <w:sz w:val="32"/>
          <w:szCs w:val="32"/>
        </w:rPr>
        <w:t xml:space="preserve">声 明</w:t>
      </w:r>
      <w:r/>
    </w:p>
    <w:p>
      <w:pPr>
        <w:pStyle w:val="1102"/>
        <w:ind w:firstLine="475"/>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我单位郑重声明：参加本次政府采购活动前3年内，我单位在经营活动中没有因违法经营受到刑事处罚或者责令停产停业、吊销许可证或者执照、较大数额罚款等行政处罚。 </w:t>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 xml:space="preserve">（加盖CA电子签章）</w:t>
      </w:r>
      <w:r>
        <w:rPr>
          <w:rFonts w:hint="default" w:ascii="Times New Roman" w:hAnsi="Times New Roman" w:cs="Times New Roman"/>
          <w:szCs w:val="21"/>
        </w:rPr>
        <w:t xml:space="preserve">： </w:t>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 xml:space="preserve">10</w:t>
      </w:r>
      <w:r>
        <w:rPr>
          <w:rFonts w:hint="default" w:ascii="Times New Roman" w:hAnsi="Times New Roman" w:cs="Times New Roman"/>
        </w:rPr>
        <w:t xml:space="preserve">．不存在与参加本项目的其他供应商单位负责人为同一人或者存在直接控股、管理关系的承诺</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sz w:val="24"/>
          <w:szCs w:val="24"/>
        </w:rPr>
        <w:t xml:space="preserve">项目（项目编号：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 xml:space="preserve">）采购</w:t>
      </w:r>
      <w:r>
        <w:rPr>
          <w:rFonts w:hint="default" w:ascii="Times New Roman" w:hAnsi="Times New Roman" w:cs="Times New Roman"/>
          <w:sz w:val="24"/>
          <w:szCs w:val="21"/>
        </w:rPr>
        <w:t xml:space="preserve">活动，郑</w:t>
      </w:r>
      <w:r>
        <w:rPr>
          <w:rFonts w:hint="default" w:ascii="Times New Roman" w:hAnsi="Times New Roman" w:cs="Times New Roman"/>
          <w:bCs/>
          <w:sz w:val="24"/>
        </w:rPr>
        <w:t xml:space="preserve">重承诺：在参加本次采购活动不存在</w:t>
      </w:r>
      <w:r>
        <w:rPr>
          <w:rFonts w:hint="default" w:ascii="Times New Roman" w:hAnsi="Times New Roman" w:cs="Times New Roman"/>
          <w:sz w:val="24"/>
          <w:szCs w:val="21"/>
        </w:rPr>
        <w:t xml:space="preserve">与参加本项目的其他供应商单位负责人为同一人或者存在直接控股、管理关系。本</w:t>
      </w:r>
      <w:r>
        <w:rPr>
          <w:rFonts w:hint="default" w:ascii="Times New Roman" w:hAnsi="Times New Roman" w:cs="Times New Roman"/>
          <w:bCs/>
          <w:sz w:val="24"/>
        </w:rPr>
        <w:t xml:space="preserve">单位对上述承诺的真实性负责。如有虚假，将依法承担相应责任。</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pStyle w:val="986"/>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11</w:t>
      </w:r>
      <w:r>
        <w:rPr>
          <w:rFonts w:hint="default" w:ascii="Times New Roman" w:hAnsi="Times New Roman" w:cs="Times New Roman"/>
        </w:rPr>
        <w:t xml:space="preserve">．非联合体投标承诺函</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ind w:firstLine="492"/>
        <w:spacing w:line="460" w:lineRule="exact"/>
        <w:rPr>
          <w:rFonts w:hint="default" w:ascii="Times New Roman" w:hAnsi="Times New Roman" w:cs="Times New Roman"/>
          <w:bCs/>
          <w:sz w:val="24"/>
          <w:szCs w:val="24"/>
        </w:rPr>
      </w:pPr>
      <w:r>
        <w:rPr>
          <w:rFonts w:hint="default" w:ascii="Times New Roman" w:hAnsi="Times New Roman" w:cs="Times New Roman"/>
          <w:bCs/>
          <w:sz w:val="24"/>
        </w:rPr>
        <w:t xml:space="preserve">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rPr>
        <w:t xml:space="preserve">项</w:t>
      </w:r>
      <w:r>
        <w:rPr>
          <w:rFonts w:hint="default" w:ascii="Times New Roman" w:hAnsi="Times New Roman" w:cs="Times New Roman"/>
          <w:sz w:val="24"/>
          <w:szCs w:val="24"/>
        </w:rPr>
        <w:t xml:space="preserve">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 xml:space="preserve">）采购活动，郑</w:t>
      </w:r>
      <w:r>
        <w:rPr>
          <w:rFonts w:hint="default" w:ascii="Times New Roman" w:hAnsi="Times New Roman" w:cs="Times New Roman"/>
          <w:bCs/>
          <w:sz w:val="24"/>
          <w:szCs w:val="24"/>
        </w:rPr>
        <w:t xml:space="preserve">重承诺：非联合体参与投标。</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szCs w:val="24"/>
        </w:rPr>
        <w:br w:type="page" w:clear="all"/>
      </w:r>
      <w:r>
        <w:rPr>
          <w:rFonts w:hint="eastAsia" w:cs="Times New Roman"/>
          <w:lang w:val="en-US" w:eastAsia="zh-CN"/>
        </w:rPr>
        <w:t xml:space="preserve">12</w:t>
      </w:r>
      <w:r>
        <w:rPr>
          <w:rFonts w:hint="default" w:ascii="Times New Roman" w:hAnsi="Times New Roman" w:cs="Times New Roman"/>
        </w:rPr>
        <w:t xml:space="preserve">．技术要求响应偏离表</w:t>
      </w:r>
      <w:r/>
    </w:p>
    <w:tbl>
      <w:tblPr>
        <w:tblStyle w:val="803"/>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976"/>
        <w:gridCol w:w="1418"/>
        <w:gridCol w:w="1276"/>
      </w:tblGrid>
      <w:tr>
        <w:trPr>
          <w:trHeight w:val="643"/>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1985"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招标要求</w:t>
            </w:r>
            <w:r/>
          </w:p>
        </w:tc>
        <w:tc>
          <w:tcPr>
            <w:tcW w:w="297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投标响应</w:t>
            </w:r>
            <w:r/>
          </w:p>
        </w:tc>
        <w:tc>
          <w:tcPr>
            <w:tcW w:w="1418"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符合/</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正偏离/</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负偏离</w:t>
            </w:r>
            <w:r/>
          </w:p>
        </w:tc>
        <w:tc>
          <w:tcPr>
            <w:tcW w:w="127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trHeight w:val="447"/>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12"/>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6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76"/>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0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418"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27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r>
    </w:tbl>
    <w:p>
      <w:pPr>
        <w:spacing w:before="145"/>
        <w:rPr>
          <w:rFonts w:hint="default" w:ascii="Times New Roman" w:hAnsi="Times New Roman" w:cs="Times New Roman"/>
          <w:sz w:val="24"/>
          <w:szCs w:val="24"/>
        </w:rPr>
      </w:pPr>
      <w:r>
        <w:rPr>
          <w:rFonts w:hint="default" w:ascii="Times New Roman" w:hAnsi="Times New Roman" w:cs="Times New Roman"/>
          <w:sz w:val="24"/>
        </w:rPr>
        <w:t xml:space="preserve">供应商名称</w:t>
      </w:r>
      <w:r>
        <w:rPr>
          <w:rFonts w:hint="eastAsia" w:ascii="Times New Roman" w:hAnsi="Times New Roman" w:cs="Times New Roman"/>
          <w:szCs w:val="21"/>
        </w:rPr>
        <w:t xml:space="preserve">（加盖CA电子签章）</w:t>
      </w:r>
      <w:r>
        <w:rPr>
          <w:rFonts w:hint="default" w:ascii="Times New Roman" w:hAnsi="Times New Roman" w:cs="Times New Roman"/>
          <w:sz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eastAsia="仿宋_GB2312" w:cs="Times New Roman"/>
          <w:sz w:val="24"/>
        </w:rPr>
      </w:pPr>
      <w:r>
        <w:rPr>
          <w:rFonts w:hint="default" w:ascii="Times New Roman" w:hAnsi="Times New Roman" w:eastAsia="仿宋_GB2312" w:cs="Times New Roman"/>
          <w:sz w:val="24"/>
        </w:rPr>
      </w:r>
      <w:r/>
    </w:p>
    <w:p>
      <w:pPr>
        <w:rPr>
          <w:rFonts w:hint="default" w:ascii="Times New Roman" w:hAnsi="Times New Roman" w:cs="Times New Roman"/>
          <w:sz w:val="24"/>
        </w:rPr>
      </w:pPr>
      <w:r>
        <w:rPr>
          <w:rFonts w:hint="default" w:ascii="Times New Roman" w:hAnsi="Times New Roman" w:cs="Times New Roman"/>
          <w:sz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1、供应商须根据第四章《项目需求》要求填写此表，作为投标文件的组成部分。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2、所有偏离必须在本表中列出，未在本偏离表中列出偏离，将视为供应商已完全接受招标文件要求。</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3、偏离包括正、负偏离，正偏离指供应商的响应高于招标文件要求，负偏离指供应商的响应低于招标文件要求。</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 xml:space="preserve">1</w:t>
      </w:r>
      <w:r>
        <w:rPr>
          <w:rFonts w:hint="eastAsia" w:cs="Times New Roman"/>
          <w:lang w:val="en-US" w:eastAsia="zh-CN"/>
        </w:rPr>
        <w:t xml:space="preserve">3</w:t>
      </w:r>
      <w:r>
        <w:rPr>
          <w:rFonts w:hint="default" w:ascii="Times New Roman" w:hAnsi="Times New Roman" w:cs="Times New Roman"/>
        </w:rPr>
        <w:t xml:space="preserve">．商务要求响应偏离表</w:t>
      </w:r>
      <w:r/>
    </w:p>
    <w:tbl>
      <w:tblPr>
        <w:tblStyle w:val="803"/>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526"/>
        <w:gridCol w:w="1260"/>
        <w:gridCol w:w="1884"/>
      </w:tblGrid>
      <w:tr>
        <w:trPr>
          <w:trHeight w:val="643"/>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1985"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招标要求</w:t>
            </w:r>
            <w:r/>
          </w:p>
        </w:tc>
        <w:tc>
          <w:tcPr>
            <w:tcW w:w="252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投标响应</w:t>
            </w:r>
            <w:r/>
          </w:p>
        </w:tc>
        <w:tc>
          <w:tcPr>
            <w:tcW w:w="1260"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符合/</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正偏离/</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负偏离</w:t>
            </w:r>
            <w:r/>
          </w:p>
        </w:tc>
        <w:tc>
          <w:tcPr>
            <w:tcW w:w="1884"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trHeight w:val="447"/>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12"/>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6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76"/>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0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260"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884"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r>
    </w:tbl>
    <w:p>
      <w:pPr>
        <w:spacing w:before="145"/>
        <w:rPr>
          <w:rFonts w:hint="default" w:ascii="Times New Roman" w:hAnsi="Times New Roman" w:cs="Times New Roman"/>
          <w:sz w:val="24"/>
          <w:szCs w:val="24"/>
        </w:rPr>
      </w:pPr>
      <w:r>
        <w:rPr>
          <w:rFonts w:hint="default" w:ascii="Times New Roman" w:hAnsi="Times New Roman" w:cs="Times New Roman"/>
          <w:sz w:val="24"/>
        </w:rPr>
        <w:t xml:space="preserve">供应商名称</w:t>
      </w:r>
      <w:r>
        <w:rPr>
          <w:rFonts w:hint="eastAsia" w:ascii="Times New Roman" w:hAnsi="Times New Roman" w:cs="Times New Roman"/>
          <w:szCs w:val="21"/>
        </w:rPr>
        <w:t xml:space="preserve">（加盖CA电子签章）</w:t>
      </w:r>
      <w:r>
        <w:rPr>
          <w:rFonts w:hint="default" w:ascii="Times New Roman" w:hAnsi="Times New Roman" w:cs="Times New Roman"/>
          <w:sz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eastAsia="仿宋_GB2312" w:cs="Times New Roman"/>
          <w:sz w:val="24"/>
        </w:rPr>
      </w:pPr>
      <w:r>
        <w:rPr>
          <w:rFonts w:hint="default" w:ascii="Times New Roman" w:hAnsi="Times New Roman" w:eastAsia="仿宋_GB2312" w:cs="Times New Roman"/>
          <w:sz w:val="24"/>
        </w:rPr>
      </w:r>
      <w:r/>
    </w:p>
    <w:p>
      <w:pPr>
        <w:rPr>
          <w:rFonts w:hint="default" w:ascii="Times New Roman" w:hAnsi="Times New Roman" w:cs="Times New Roman"/>
          <w:sz w:val="24"/>
        </w:rPr>
      </w:pPr>
      <w:r>
        <w:rPr>
          <w:rFonts w:hint="default" w:ascii="Times New Roman" w:hAnsi="Times New Roman" w:cs="Times New Roman"/>
          <w:sz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1、供应商须根据第四章《项目需求》要求填写此表，作为投标文件的组成部分。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2、所有偏离必须在本表中列出，未在本偏离表中列出偏离，将视为供应商已完全接受招标文件要求。</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3、偏离包括正、负偏离，正偏离指供应商的响应高于招标文件要求，负偏离指供应商的响应低于招标文件要求。</w:t>
      </w:r>
      <w:r/>
    </w:p>
    <w:p>
      <w:pPr>
        <w:jc w:val="left"/>
        <w:widowControl/>
        <w:rPr>
          <w:rFonts w:hint="default" w:ascii="Times New Roman" w:hAnsi="Times New Roman" w:cs="Times New Roman"/>
          <w:b/>
          <w:sz w:val="32"/>
          <w:szCs w:val="24"/>
        </w:rPr>
      </w:pPr>
      <w:r>
        <w:rPr>
          <w:rFonts w:hint="default" w:ascii="Times New Roman" w:hAnsi="Times New Roman" w:cs="Times New Roman"/>
          <w:b/>
          <w:sz w:val="32"/>
          <w:szCs w:val="24"/>
        </w:rPr>
        <w:br w:type="page" w:clear="all"/>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4</w:t>
      </w:r>
      <w:r>
        <w:rPr>
          <w:rFonts w:hint="default" w:ascii="Times New Roman" w:hAnsi="Times New Roman" w:cs="Times New Roman"/>
        </w:rPr>
        <w:t xml:space="preserve">．</w:t>
      </w:r>
      <w:r>
        <w:rPr>
          <w:rFonts w:hint="eastAsia" w:ascii="Times New Roman" w:hAnsi="Times New Roman" w:cs="Times New Roman"/>
        </w:rPr>
        <w:t xml:space="preserve">质量控制措施方案</w:t>
      </w:r>
      <w:r/>
    </w:p>
    <w:p>
      <w:pPr>
        <w:jc w:val="center"/>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5</w:t>
      </w:r>
      <w:r>
        <w:rPr>
          <w:rFonts w:hint="default" w:ascii="Times New Roman" w:hAnsi="Times New Roman" w:cs="Times New Roman"/>
        </w:rPr>
        <w:t xml:space="preserve">．</w:t>
      </w:r>
      <w:r>
        <w:rPr>
          <w:rFonts w:hint="eastAsia" w:ascii="Times New Roman" w:hAnsi="Times New Roman" w:cs="Times New Roman"/>
        </w:rPr>
        <w:t xml:space="preserve">进度控制措施方案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6</w:t>
      </w:r>
      <w:r>
        <w:rPr>
          <w:rFonts w:hint="default" w:ascii="Times New Roman" w:hAnsi="Times New Roman" w:cs="Times New Roman"/>
        </w:rPr>
        <w:t xml:space="preserve">．</w:t>
      </w:r>
      <w:r>
        <w:rPr>
          <w:rFonts w:hint="eastAsia" w:ascii="Times New Roman" w:hAnsi="Times New Roman" w:cs="Times New Roman"/>
        </w:rPr>
        <w:t xml:space="preserve">应急方案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7</w:t>
      </w:r>
      <w:r>
        <w:rPr>
          <w:rFonts w:hint="default" w:ascii="Times New Roman" w:hAnsi="Times New Roman" w:cs="Times New Roman"/>
        </w:rPr>
        <w:t xml:space="preserve">．</w:t>
      </w:r>
      <w:r>
        <w:rPr>
          <w:rFonts w:hint="eastAsia" w:cs="Times New Roman"/>
          <w:lang w:val="en-US" w:eastAsia="zh-CN"/>
        </w:rPr>
        <w:t xml:space="preserve">质量保证</w:t>
      </w:r>
      <w:r>
        <w:rPr>
          <w:rFonts w:hint="eastAsia" w:ascii="Times New Roman" w:hAnsi="Times New Roman" w:cs="Times New Roman"/>
        </w:rPr>
        <w:t xml:space="preserve">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5"/>
        <w:ind w:left="56" w:hanging="161"/>
        <w:spacing w:line="500" w:lineRule="exact"/>
        <w:rPr>
          <w:rFonts w:hint="default" w:ascii="Times New Roman" w:hAnsi="Times New Roman" w:cs="Times New Roman"/>
          <w:b/>
          <w:bCs w:val="0"/>
          <w:sz w:val="32"/>
          <w:szCs w:val="24"/>
        </w:rPr>
      </w:pPr>
      <w:r>
        <w:rPr>
          <w:rFonts w:hint="default" w:ascii="Times New Roman" w:hAnsi="Times New Roman" w:cs="Times New Roman"/>
          <w:b/>
          <w:bCs w:val="0"/>
          <w:sz w:val="32"/>
          <w:szCs w:val="24"/>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8</w:t>
      </w:r>
      <w:r>
        <w:rPr>
          <w:rFonts w:hint="default" w:ascii="Times New Roman" w:hAnsi="Times New Roman" w:cs="Times New Roman"/>
        </w:rPr>
        <w:t xml:space="preserve">．</w:t>
      </w:r>
      <w:r>
        <w:rPr>
          <w:rFonts w:hint="eastAsia" w:cs="Times New Roman"/>
          <w:lang w:val="en-US" w:eastAsia="zh-CN"/>
        </w:rPr>
        <w:t xml:space="preserve">供货进度</w:t>
      </w:r>
      <w:r>
        <w:rPr>
          <w:rFonts w:hint="eastAsia" w:ascii="Times New Roman" w:hAnsi="Times New Roman" w:cs="Times New Roman"/>
        </w:rPr>
        <w:t xml:space="preserve">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9</w:t>
      </w:r>
      <w:r>
        <w:rPr>
          <w:rFonts w:hint="default" w:ascii="Times New Roman" w:hAnsi="Times New Roman" w:cs="Times New Roman"/>
        </w:rPr>
        <w:t xml:space="preserve">．</w:t>
      </w:r>
      <w:r>
        <w:rPr>
          <w:rFonts w:hint="eastAsia" w:cs="Times New Roman"/>
          <w:lang w:val="en-US" w:eastAsia="zh-CN"/>
        </w:rPr>
        <w:t xml:space="preserve">售后服务</w:t>
      </w:r>
      <w:r>
        <w:rPr>
          <w:rFonts w:hint="eastAsia" w:ascii="Times New Roman" w:hAnsi="Times New Roman" w:cs="Times New Roman"/>
        </w:rPr>
        <w:t xml:space="preserve">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20</w:t>
      </w:r>
      <w:r>
        <w:rPr>
          <w:rFonts w:hint="default" w:ascii="Times New Roman" w:hAnsi="Times New Roman" w:cs="Times New Roman"/>
        </w:rPr>
        <w:t xml:space="preserve">．</w:t>
      </w:r>
      <w:r>
        <w:rPr>
          <w:rFonts w:hint="eastAsia" w:cs="Times New Roman"/>
          <w:lang w:val="en-US" w:eastAsia="zh-CN"/>
        </w:rPr>
        <w:t xml:space="preserve">履约能力</w:t>
      </w:r>
      <w:r>
        <w:rPr>
          <w:rFonts w:hint="eastAsia" w:ascii="Times New Roman" w:hAnsi="Times New Roman" w:cs="Times New Roman"/>
        </w:rPr>
        <w:t xml:space="preserve">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 xml:space="preserve">21</w:t>
      </w:r>
      <w:r>
        <w:rPr>
          <w:rFonts w:hint="default" w:ascii="Times New Roman" w:hAnsi="Times New Roman" w:cs="Times New Roman"/>
        </w:rPr>
        <w:t xml:space="preserve">．相关证明文件及材料</w:t>
      </w:r>
      <w:r/>
    </w:p>
    <w:p>
      <w:pPr>
        <w:rPr>
          <w:rFonts w:hint="default" w:ascii="Times New Roman" w:hAnsi="Times New Roman" w:cs="Times New Roman"/>
          <w:sz w:val="24"/>
        </w:rPr>
      </w:pPr>
      <w:r>
        <w:rPr>
          <w:rFonts w:hint="default" w:ascii="Times New Roman" w:hAnsi="Times New Roman" w:cs="Times New Roman"/>
          <w:sz w:val="24"/>
        </w:rPr>
        <w:t xml:space="preserve">1、资格审查的证明材料</w:t>
      </w:r>
      <w:r/>
    </w:p>
    <w:p>
      <w:pPr>
        <w:rPr>
          <w:rFonts w:hint="default" w:ascii="Times New Roman" w:hAnsi="Times New Roman" w:cs="Times New Roman"/>
          <w:sz w:val="24"/>
        </w:rPr>
      </w:pPr>
      <w:r>
        <w:rPr>
          <w:rFonts w:hint="default" w:ascii="Times New Roman" w:hAnsi="Times New Roman" w:cs="Times New Roman"/>
          <w:sz w:val="24"/>
        </w:rPr>
        <w:t xml:space="preserve">2、招标文件要求的相关证明材料（如有）</w:t>
      </w:r>
      <w:r/>
    </w:p>
    <w:p>
      <w:pPr>
        <w:rPr>
          <w:rFonts w:hint="default" w:ascii="Times New Roman" w:hAnsi="Times New Roman" w:cs="Times New Roman"/>
          <w:sz w:val="24"/>
        </w:rPr>
      </w:pPr>
      <w:r>
        <w:rPr>
          <w:rFonts w:hint="default" w:ascii="Times New Roman" w:hAnsi="Times New Roman" w:cs="Times New Roman"/>
          <w:sz w:val="24"/>
        </w:rPr>
        <w:t xml:space="preserve">3、供应商认为有必要的项目证明材料（如有）</w:t>
      </w:r>
      <w:r/>
    </w:p>
    <w:p>
      <w:pPr>
        <w:rPr>
          <w:rFonts w:hint="default" w:ascii="Times New Roman" w:hAnsi="Times New Roman" w:cs="Times New Roman"/>
          <w:sz w:val="24"/>
        </w:rPr>
      </w:pPr>
      <w:r>
        <w:rPr>
          <w:rFonts w:hint="default" w:ascii="Times New Roman" w:hAnsi="Times New Roman" w:cs="Times New Roman"/>
          <w:sz w:val="24"/>
        </w:rPr>
      </w:r>
      <w:r/>
    </w:p>
    <w:p>
      <w:pPr>
        <w:pStyle w:val="1066"/>
        <w:ind w:left="0" w:firstLine="0"/>
        <w:spacing w:after="145" w:line="360" w:lineRule="auto"/>
        <w:rPr>
          <w:rFonts w:hint="default" w:ascii="Times New Roman" w:hAnsi="Times New Roman" w:eastAsia="宋体" w:cs="Times New Roman"/>
          <w:lang w:eastAsia="zh-CN"/>
        </w:rPr>
      </w:pPr>
      <w:r>
        <w:rPr>
          <w:rFonts w:hint="default" w:ascii="Times New Roman" w:hAnsi="Times New Roman" w:cs="Times New Roman"/>
          <w:b w:val="0"/>
          <w:bCs/>
          <w:sz w:val="32"/>
          <w:szCs w:val="32"/>
        </w:rPr>
        <w:br w:type="page" w:clear="all"/>
      </w:r>
      <w:bookmarkEnd w:id="213"/>
      <w:r/>
      <w:bookmarkEnd w:id="214"/>
      <w:r/>
      <w:bookmarkEnd w:id="215"/>
      <w:r/>
      <w:bookmarkEnd w:id="216"/>
      <w:r/>
      <w:bookmarkStart w:id="223" w:name="_Toc511305223"/>
      <w:r/>
      <w:bookmarkStart w:id="224" w:name="_Toc511899530"/>
      <w:r/>
      <w:bookmarkStart w:id="225" w:name="_Toc511385438"/>
      <w:r>
        <w:rPr>
          <w:rFonts w:hint="default" w:ascii="Times New Roman" w:hAnsi="Times New Roman" w:eastAsia="宋体" w:cs="Times New Roman"/>
        </w:rPr>
        <w:t xml:space="preserve">附件</w:t>
      </w:r>
      <w:bookmarkEnd w:id="223"/>
      <w:r/>
      <w:bookmarkEnd w:id="224"/>
      <w:r/>
      <w:bookmarkEnd w:id="225"/>
      <w:r/>
      <w:r/>
    </w:p>
    <w:p>
      <w:pPr>
        <w:pStyle w:val="983"/>
        <w:spacing w:line="560" w:lineRule="exact"/>
        <w:rPr>
          <w:rFonts w:hint="default" w:ascii="Times New Roman" w:hAnsi="Times New Roman" w:eastAsia="黑体" w:cs="Times New Roman"/>
          <w:bCs/>
          <w:sz w:val="44"/>
        </w:rPr>
      </w:pPr>
      <w:r/>
      <w:bookmarkStart w:id="226" w:name="_Toc121905582"/>
      <w:r/>
      <w:bookmarkStart w:id="227" w:name="_Toc511305224"/>
      <w:r/>
      <w:bookmarkStart w:id="228" w:name="_Toc511899531"/>
      <w:r/>
      <w:bookmarkStart w:id="229" w:name="_Toc511385439"/>
      <w:r>
        <w:rPr>
          <w:rFonts w:hint="default" w:ascii="Times New Roman" w:hAnsi="Times New Roman" w:eastAsia="黑体" w:cs="Times New Roman"/>
          <w:bCs/>
          <w:sz w:val="44"/>
        </w:rPr>
        <w:t xml:space="preserve">质疑函范本</w:t>
      </w:r>
      <w:bookmarkEnd w:id="226"/>
      <w:r/>
      <w:bookmarkEnd w:id="227"/>
      <w:r/>
      <w:bookmarkEnd w:id="228"/>
      <w:r/>
      <w:bookmarkEnd w:id="229"/>
      <w:r/>
      <w:r/>
    </w:p>
    <w:p>
      <w:pPr>
        <w:spacing w:before="290"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一、质疑供应商基本信息</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质疑供应商：</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邮编：</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联系人：</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联系电话：</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授权代表：</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联系电话：</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 </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邮编：</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二、质疑项目基本情况</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质疑项目的名称：</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质疑项目的编号：</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包号：</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采购人名称：</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采购文件获取日期：</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三、质疑事项具体内容</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质疑事项1：</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事实依据：</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法律依据：</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质疑事项2</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四、与质疑事项相关的质疑请求</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请求：</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签字(签章)：                   公章：                      </w:t>
      </w:r>
      <w:r/>
    </w:p>
    <w:p>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日期：    </w:t>
      </w:r>
      <w:r/>
    </w:p>
    <w:p>
      <w:pP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 xml:space="preserve">质疑函制作说明：</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1.供应商提出质疑时，应提交质疑函和必要的证明材料。</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3.质疑供应商若对项目的某一分包进行质疑，质疑函中应列明具体分包号。</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4.质疑函的质疑事项应具体、明确，并有必要的事实依据和法律依据。</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5.质疑函的质疑请求应与质疑事项相关。</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r>
      <w:r/>
    </w:p>
    <w:p>
      <w:pPr>
        <w:pStyle w:val="1066"/>
        <w:ind w:left="0" w:firstLine="0"/>
        <w:spacing w:after="145" w:line="360" w:lineRule="auto"/>
        <w:rPr>
          <w:rFonts w:hint="default" w:ascii="Times New Roman" w:hAnsi="Times New Roman" w:eastAsia="宋体" w:cs="Times New Roman"/>
        </w:rPr>
      </w:pPr>
      <w:r>
        <w:rPr>
          <w:rFonts w:hint="default" w:ascii="Times New Roman" w:hAnsi="Times New Roman" w:eastAsia="宋体" w:cs="Times New Roman"/>
        </w:rPr>
      </w:r>
      <w:r/>
    </w:p>
    <w:p>
      <w:pPr>
        <w:jc w:val="center"/>
        <w:rPr>
          <w:rFonts w:hint="default" w:ascii="Times New Roman" w:hAnsi="Times New Roman" w:cs="Times New Roman"/>
          <w:sz w:val="24"/>
          <w:szCs w:val="24"/>
        </w:rPr>
      </w:pPr>
      <w:r>
        <w:rPr>
          <w:rFonts w:hint="default" w:ascii="Times New Roman" w:hAnsi="Times New Roman" w:cs="Times New Roman"/>
          <w:sz w:val="24"/>
          <w:szCs w:val="24"/>
        </w:rPr>
      </w:r>
      <w:r/>
    </w:p>
    <w:p>
      <w:pPr>
        <w:pStyle w:val="1066"/>
        <w:ind w:left="0" w:firstLine="0"/>
        <w:spacing w:after="145" w:line="360" w:lineRule="auto"/>
        <w:rPr>
          <w:rFonts w:hint="default" w:ascii="Times New Roman" w:hAnsi="Times New Roman" w:cs="Times New Roman"/>
        </w:rPr>
      </w:pPr>
      <w:r>
        <w:rPr>
          <w:rFonts w:hint="default" w:ascii="Times New Roman" w:hAnsi="Times New Roman" w:cs="Times New Roman"/>
        </w:rPr>
      </w:r>
      <w:r/>
    </w:p>
    <w:p>
      <w:pPr>
        <w:pStyle w:val="1066"/>
        <w:ind w:left="0" w:firstLine="0"/>
        <w:spacing w:after="145"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sectPr>
      <w:footerReference w:type="default" r:id="rId12"/>
      <w:footnotePr/>
      <w:endnotePr/>
      <w:type w:val="continuous"/>
      <w:pgSz w:w="11906" w:h="16838" w:orient="portrait"/>
      <w:pgMar w:top="1418" w:right="1588"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Tahoma">
    <w:panose1 w:val="020B0604030504040204"/>
  </w:font>
  <w:font w:name="Cambria">
    <w:panose1 w:val="02040503050406030204"/>
  </w:font>
  <w:font w:name="方正仿宋_GBK">
    <w:panose1 w:val="020B0503020202020204"/>
  </w:font>
  <w:font w:name="方正黑体_GBK">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clear" w:pos="7143" w:leader="none"/>
        <w:tab w:val="right" w:pos="8306" w:leader="none"/>
        <w:tab w:val="clear" w:pos="14287" w:leader="none"/>
      </w:tabs>
    </w:pPr>
    <w:r/>
    <w:r/>
  </w:p>
  <w:p>
    <w:pPr>
      <w:pStyle w:val="81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65</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65</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65</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65</w:t>
                    </w:r>
                    <w:r>
                      <w:t xml:space="preserve">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default"/>
                              <w:lang w:val="en-US" w:eastAsia="zh-CN"/>
                            </w:rPr>
                          </w:pPr>
                          <w:r>
                            <w:rPr>
                              <w:rFonts w:hint="default"/>
                              <w:lang w:val="en-US" w:eastAsia="zh-CN"/>
                            </w:rPr>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default"/>
                        <w:lang w:val="en-US" w:eastAsia="zh-CN"/>
                      </w:rPr>
                    </w:pPr>
                    <w:r>
                      <w:rPr>
                        <w:rFonts w:hint="default"/>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lang w:val="en-US" w:eastAsia="zh-CN"/>
                            </w:rPr>
                            <w:t xml:space="preserve">65</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lang w:val="en-US" w:eastAsia="zh-CN"/>
                      </w:rPr>
                      <w:t xml:space="preserve">65</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986" w:hanging="504"/>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
    <w:multiLevelType w:val="hybridMultilevel"/>
    <w:lvl w:ilvl="0">
      <w:start w:val="3"/>
      <w:numFmt w:val="japaneseCounting"/>
      <w:isLgl w:val="false"/>
      <w:suff w:val="tab"/>
      <w:lvlText w:val="第%1章"/>
      <w:lvlJc w:val="left"/>
      <w:pPr>
        <w:ind w:left="1755" w:hanging="1755"/>
        <w:tabs>
          <w:tab w:val="left" w:pos="175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9"/>
      <w:isLgl w:val="false"/>
      <w:suff w:val="nothing"/>
      <w:lvlText w:val=""/>
      <w:lvlJc w:val="left"/>
      <w:pPr>
        <w:ind w:left="0" w:firstLine="0"/>
      </w:pPr>
      <w:rPr>
        <w:rFonts w:hint="eastAsia"/>
      </w:rPr>
    </w:lvl>
    <w:lvl w:ilvl="6">
      <w:start w:val="1"/>
      <w:numFmt w:val="decimal"/>
      <w:pStyle w:val="990"/>
      <w:isLgl w:val="false"/>
      <w:suff w:val="nothing"/>
      <w:lvlText w:val=""/>
      <w:lvlJc w:val="left"/>
      <w:pPr>
        <w:ind w:left="0" w:firstLine="0"/>
      </w:pPr>
      <w:rPr>
        <w:rFonts w:hint="eastAsia"/>
      </w:rPr>
    </w:lvl>
    <w:lvl w:ilvl="7">
      <w:start w:val="1"/>
      <w:numFmt w:val="decimal"/>
      <w:pStyle w:val="991"/>
      <w:isLgl w:val="false"/>
      <w:suff w:val="nothing"/>
      <w:lvlText w:val=""/>
      <w:lvlJc w:val="left"/>
      <w:pPr>
        <w:ind w:left="0" w:firstLine="0"/>
      </w:pPr>
      <w:rPr>
        <w:rFonts w:hint="eastAsia"/>
      </w:rPr>
    </w:lvl>
    <w:lvl w:ilvl="8">
      <w:start w:val="1"/>
      <w:numFmt w:val="decimal"/>
      <w:pStyle w:val="992"/>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9"/>
  </w:num>
  <w:num w:numId="4">
    <w:abstractNumId w:val="1"/>
  </w:num>
  <w:num w:numId="5">
    <w:abstractNumId w:val="3"/>
  </w:num>
  <w:num w:numId="6">
    <w:abstractNumId w:val="4"/>
  </w:num>
  <w:num w:numId="7">
    <w:abstractNumId w:val="5"/>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072"/>
    <w:uiPriority w:val="0"/>
    <w:qFormat/>
    <w:pPr>
      <w:jc w:val="both"/>
      <w:widowControl w:val="off"/>
    </w:pPr>
    <w:rPr>
      <w:rFonts w:hint="default" w:ascii="Calibri" w:hAnsi="Calibri" w:eastAsia="宋体" w:cs="Times New Roman"/>
      <w:sz w:val="21"/>
      <w:lang w:val="en-US" w:eastAsia="zh-CN" w:bidi="ar-SA"/>
    </w:rPr>
  </w:style>
  <w:style w:type="paragraph" w:styleId="793">
    <w:name w:val="Heading 1"/>
    <w:basedOn w:val="792"/>
    <w:next w:val="792"/>
    <w:link w:val="835"/>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804"/>
    <w:link w:val="836"/>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37"/>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8"/>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9"/>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40"/>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4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43"/>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Normal Indent"/>
    <w:basedOn w:val="792"/>
    <w:uiPriority w:val="0"/>
    <w:qFormat/>
    <w:pPr>
      <w:ind w:firstLine="420"/>
    </w:pPr>
    <w:rPr>
      <w:szCs w:val="21"/>
    </w:r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2"/>
    <w:uiPriority w:val="99"/>
    <w:semiHidden/>
    <w:unhideWhenUsed/>
    <w:qFormat/>
    <w:pPr>
      <w:jc w:val="left"/>
    </w:pPr>
  </w:style>
  <w:style w:type="paragraph" w:styleId="808">
    <w:name w:val="Body Text"/>
    <w:basedOn w:val="792"/>
    <w:uiPriority w:val="0"/>
    <w:qFormat/>
    <w:rPr>
      <w:rFonts w:ascii="楷体_GB2312" w:hAnsi="Arial" w:eastAsia="楷体_GB2312" w:cs="Times New Roman"/>
      <w:sz w:val="28"/>
      <w:szCs w:val="28"/>
    </w:rPr>
  </w:style>
  <w:style w:type="paragraph" w:styleId="809">
    <w:name w:val="Body Text Indent"/>
    <w:basedOn w:val="792"/>
    <w:uiPriority w:val="0"/>
    <w:unhideWhenUsed/>
    <w:qFormat/>
    <w:pPr>
      <w:ind w:left="420"/>
      <w:spacing w:after="120"/>
    </w:pPr>
  </w:style>
  <w:style w:type="paragraph" w:styleId="810">
    <w:name w:val="toc 5"/>
    <w:basedOn w:val="792"/>
    <w:next w:val="792"/>
    <w:uiPriority w:val="39"/>
    <w:unhideWhenUsed/>
    <w:qFormat/>
    <w:pPr>
      <w:ind w:left="1134" w:right="0" w:firstLine="0"/>
      <w:spacing w:after="57"/>
    </w:pPr>
  </w:style>
  <w:style w:type="paragraph" w:styleId="811">
    <w:name w:val="toc 3"/>
    <w:basedOn w:val="792"/>
    <w:next w:val="792"/>
    <w:uiPriority w:val="39"/>
    <w:unhideWhenUsed/>
    <w:qFormat/>
    <w:pPr>
      <w:ind w:left="567" w:right="0" w:firstLine="0"/>
      <w:spacing w:after="57"/>
    </w:pPr>
  </w:style>
  <w:style w:type="paragraph" w:styleId="812">
    <w:name w:val="Plain Text"/>
    <w:basedOn w:val="792"/>
    <w:uiPriority w:val="0"/>
    <w:qFormat/>
    <w:rPr>
      <w:rFonts w:ascii="宋体" w:hAnsi="Courier New" w:cs="Courier New"/>
      <w:szCs w:val="21"/>
    </w:rPr>
  </w:style>
  <w:style w:type="paragraph" w:styleId="813">
    <w:name w:val="toc 8"/>
    <w:basedOn w:val="792"/>
    <w:next w:val="792"/>
    <w:uiPriority w:val="39"/>
    <w:unhideWhenUsed/>
    <w:qFormat/>
    <w:pPr>
      <w:ind w:left="1984" w:right="0" w:firstLine="0"/>
      <w:spacing w:after="57"/>
    </w:pPr>
  </w:style>
  <w:style w:type="paragraph" w:styleId="814">
    <w:name w:val="endnote text"/>
    <w:basedOn w:val="792"/>
    <w:link w:val="981"/>
    <w:uiPriority w:val="99"/>
    <w:semiHidden/>
    <w:unhideWhenUsed/>
    <w:qFormat/>
    <w:pPr>
      <w:spacing w:after="0" w:line="240" w:lineRule="auto"/>
    </w:pPr>
    <w:rPr>
      <w:sz w:val="20"/>
    </w:rPr>
  </w:style>
  <w:style w:type="paragraph" w:styleId="815">
    <w:name w:val="Footer"/>
    <w:basedOn w:val="792"/>
    <w:link w:val="854"/>
    <w:uiPriority w:val="99"/>
    <w:unhideWhenUsed/>
    <w:qFormat/>
    <w:pPr>
      <w:spacing w:after="0" w:line="240" w:lineRule="auto"/>
      <w:tabs>
        <w:tab w:val="center" w:pos="7143" w:leader="none"/>
        <w:tab w:val="right" w:pos="14287" w:leader="none"/>
      </w:tabs>
    </w:pPr>
  </w:style>
  <w:style w:type="paragraph" w:styleId="816">
    <w:name w:val="Header"/>
    <w:basedOn w:val="792"/>
    <w:link w:val="852"/>
    <w:uiPriority w:val="99"/>
    <w:unhideWhenUsed/>
    <w:qFormat/>
    <w:pPr>
      <w:spacing w:after="0" w:line="240" w:lineRule="auto"/>
      <w:tabs>
        <w:tab w:val="center" w:pos="7143" w:leader="none"/>
        <w:tab w:val="right" w:pos="14287" w:leader="none"/>
      </w:tabs>
    </w:pPr>
  </w:style>
  <w:style w:type="paragraph" w:styleId="817">
    <w:name w:val="toc 1"/>
    <w:basedOn w:val="792"/>
    <w:next w:val="792"/>
    <w:uiPriority w:val="39"/>
    <w:unhideWhenUsed/>
    <w:qFormat/>
    <w:pPr>
      <w:ind w:left="0" w:right="0" w:firstLine="0"/>
      <w:spacing w:after="57"/>
    </w:pPr>
  </w:style>
  <w:style w:type="paragraph" w:styleId="818">
    <w:name w:val="toc 4"/>
    <w:basedOn w:val="792"/>
    <w:next w:val="792"/>
    <w:uiPriority w:val="39"/>
    <w:unhideWhenUsed/>
    <w:qFormat/>
    <w:pPr>
      <w:ind w:left="850" w:right="0" w:firstLine="0"/>
      <w:spacing w:after="57"/>
    </w:pPr>
  </w:style>
  <w:style w:type="paragraph" w:styleId="819">
    <w:name w:val="Subtitle"/>
    <w:basedOn w:val="792"/>
    <w:next w:val="792"/>
    <w:link w:val="847"/>
    <w:uiPriority w:val="11"/>
    <w:qFormat/>
    <w:pPr>
      <w:spacing w:before="200" w:after="200"/>
    </w:pPr>
    <w:rPr>
      <w:sz w:val="24"/>
      <w:szCs w:val="24"/>
    </w:rPr>
  </w:style>
  <w:style w:type="paragraph" w:styleId="820">
    <w:name w:val="footnote text"/>
    <w:basedOn w:val="792"/>
    <w:link w:val="980"/>
    <w:uiPriority w:val="99"/>
    <w:semiHidden/>
    <w:unhideWhenUsed/>
    <w:qFormat/>
    <w:pPr>
      <w:spacing w:after="40" w:line="240" w:lineRule="auto"/>
    </w:pPr>
    <w:rPr>
      <w:sz w:val="18"/>
    </w:rPr>
  </w:style>
  <w:style w:type="paragraph" w:styleId="821">
    <w:name w:val="toc 6"/>
    <w:basedOn w:val="792"/>
    <w:next w:val="792"/>
    <w:uiPriority w:val="39"/>
    <w:unhideWhenUsed/>
    <w:qFormat/>
    <w:pPr>
      <w:ind w:left="1417" w:right="0" w:firstLine="0"/>
      <w:spacing w:after="57"/>
    </w:pPr>
  </w:style>
  <w:style w:type="paragraph" w:styleId="822">
    <w:name w:val="Body Text Indent 3"/>
    <w:basedOn w:val="792"/>
    <w:uiPriority w:val="0"/>
    <w:qFormat/>
    <w:pPr>
      <w:ind w:left="645" w:firstLine="645"/>
    </w:pPr>
    <w:rPr>
      <w:rFonts w:ascii="Arial" w:hAnsi="Arial" w:eastAsia="仿宋_GB2312"/>
      <w:color w:val="ffff00"/>
      <w:sz w:val="32"/>
      <w:szCs w:val="32"/>
    </w:rPr>
  </w:style>
  <w:style w:type="paragraph" w:styleId="823">
    <w:name w:val="table of figures"/>
    <w:basedOn w:val="792"/>
    <w:next w:val="792"/>
    <w:uiPriority w:val="99"/>
    <w:unhideWhenUsed/>
    <w:qFormat/>
    <w:pPr>
      <w:spacing w:after="0" w:afterAutospacing="0"/>
    </w:pPr>
  </w:style>
  <w:style w:type="paragraph" w:styleId="824">
    <w:name w:val="toc 2"/>
    <w:basedOn w:val="792"/>
    <w:next w:val="792"/>
    <w:uiPriority w:val="39"/>
    <w:unhideWhenUsed/>
    <w:qFormat/>
    <w:pPr>
      <w:ind w:left="283" w:right="0" w:firstLine="0"/>
      <w:spacing w:after="57"/>
    </w:pPr>
  </w:style>
  <w:style w:type="paragraph" w:styleId="825">
    <w:name w:val="toc 9"/>
    <w:basedOn w:val="792"/>
    <w:next w:val="792"/>
    <w:uiPriority w:val="39"/>
    <w:unhideWhenUsed/>
    <w:qFormat/>
    <w:pPr>
      <w:ind w:left="2268" w:right="0" w:firstLine="0"/>
      <w:spacing w:after="57"/>
    </w:pPr>
  </w:style>
  <w:style w:type="paragraph" w:styleId="826">
    <w:name w:val="Normal (Web)"/>
    <w:basedOn w:val="792"/>
    <w:uiPriority w:val="0"/>
    <w:qFormat/>
    <w:pPr>
      <w:ind w:left="0" w:right="0"/>
      <w:jc w:val="left"/>
      <w:spacing w:before="0" w:beforeAutospacing="1" w:after="0" w:afterAutospacing="1"/>
    </w:pPr>
    <w:rPr>
      <w:sz w:val="24"/>
      <w:lang w:val="en-US" w:eastAsia="zh-CN" w:bidi="ar"/>
    </w:rPr>
  </w:style>
  <w:style w:type="paragraph" w:styleId="827">
    <w:name w:val="Title"/>
    <w:basedOn w:val="792"/>
    <w:next w:val="792"/>
    <w:link w:val="846"/>
    <w:uiPriority w:val="10"/>
    <w:qFormat/>
    <w:pPr>
      <w:contextualSpacing/>
      <w:spacing w:before="300" w:after="200"/>
    </w:pPr>
    <w:rPr>
      <w:sz w:val="48"/>
      <w:szCs w:val="48"/>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802"/>
    <w:uiPriority w:val="22"/>
    <w:qFormat/>
    <w:rPr>
      <w:b/>
    </w:r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paragraph" w:styleId="833" w:customStyle="1">
    <w:name w:val="_Style 3"/>
    <w:next w:val="822"/>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834" w:customStyle="1">
    <w:name w:val="正文文本缩进 31"/>
    <w:basedOn w:val="792"/>
    <w:link w:val="995"/>
    <w:uiPriority w:val="0"/>
    <w:qFormat/>
    <w:pPr>
      <w:ind w:left="645" w:firstLine="645"/>
    </w:pPr>
    <w:rPr>
      <w:rFonts w:ascii="Arial" w:hAnsi="Arial" w:eastAsia="仿宋_GB2312"/>
      <w:color w:val="ffff00"/>
      <w:sz w:val="32"/>
      <w:szCs w:val="32"/>
    </w:rPr>
  </w:style>
  <w:style w:type="character" w:styleId="835" w:customStyle="1">
    <w:name w:val="Heading 1 Char"/>
    <w:link w:val="793"/>
    <w:uiPriority w:val="9"/>
    <w:qFormat/>
    <w:rPr>
      <w:rFonts w:ascii="Arial" w:hAnsi="Arial" w:eastAsia="Arial" w:cs="Arial"/>
      <w:sz w:val="40"/>
      <w:szCs w:val="40"/>
    </w:rPr>
  </w:style>
  <w:style w:type="character" w:styleId="836" w:customStyle="1">
    <w:name w:val="Heading 2 Char"/>
    <w:link w:val="794"/>
    <w:uiPriority w:val="9"/>
    <w:qFormat/>
    <w:rPr>
      <w:rFonts w:ascii="Arial" w:hAnsi="Arial" w:eastAsia="Arial" w:cs="Arial"/>
      <w:sz w:val="34"/>
    </w:rPr>
  </w:style>
  <w:style w:type="character" w:styleId="837" w:customStyle="1">
    <w:name w:val="Heading 3 Char"/>
    <w:link w:val="795"/>
    <w:uiPriority w:val="9"/>
    <w:qFormat/>
    <w:rPr>
      <w:rFonts w:ascii="Arial" w:hAnsi="Arial" w:eastAsia="Arial" w:cs="Arial"/>
      <w:sz w:val="30"/>
      <w:szCs w:val="30"/>
    </w:rPr>
  </w:style>
  <w:style w:type="character" w:styleId="838" w:customStyle="1">
    <w:name w:val="Heading 4 Char"/>
    <w:link w:val="796"/>
    <w:uiPriority w:val="9"/>
    <w:qFormat/>
    <w:rPr>
      <w:rFonts w:ascii="Arial" w:hAnsi="Arial" w:eastAsia="Arial" w:cs="Arial"/>
      <w:b/>
      <w:bCs/>
      <w:sz w:val="26"/>
      <w:szCs w:val="26"/>
    </w:rPr>
  </w:style>
  <w:style w:type="character" w:styleId="839" w:customStyle="1">
    <w:name w:val="Heading 5 Char"/>
    <w:link w:val="797"/>
    <w:uiPriority w:val="9"/>
    <w:qFormat/>
    <w:rPr>
      <w:rFonts w:ascii="Arial" w:hAnsi="Arial" w:eastAsia="Arial" w:cs="Arial"/>
      <w:b/>
      <w:bCs/>
      <w:sz w:val="24"/>
      <w:szCs w:val="24"/>
    </w:rPr>
  </w:style>
  <w:style w:type="character" w:styleId="840" w:customStyle="1">
    <w:name w:val="Heading 6 Char"/>
    <w:link w:val="798"/>
    <w:uiPriority w:val="9"/>
    <w:qFormat/>
    <w:rPr>
      <w:rFonts w:ascii="Arial" w:hAnsi="Arial" w:eastAsia="Arial" w:cs="Arial"/>
      <w:b/>
      <w:bCs/>
      <w:sz w:val="22"/>
      <w:szCs w:val="22"/>
    </w:rPr>
  </w:style>
  <w:style w:type="character" w:styleId="841" w:customStyle="1">
    <w:name w:val="Heading 7 Char"/>
    <w:link w:val="799"/>
    <w:uiPriority w:val="9"/>
    <w:qFormat/>
    <w:rPr>
      <w:rFonts w:ascii="Arial" w:hAnsi="Arial" w:eastAsia="Arial" w:cs="Arial"/>
      <w:b/>
      <w:bCs/>
      <w:i/>
      <w:iCs/>
      <w:sz w:val="22"/>
      <w:szCs w:val="22"/>
    </w:rPr>
  </w:style>
  <w:style w:type="character" w:styleId="842" w:customStyle="1">
    <w:name w:val="Heading 8 Char"/>
    <w:link w:val="800"/>
    <w:uiPriority w:val="9"/>
    <w:qFormat/>
    <w:rPr>
      <w:rFonts w:ascii="Arial" w:hAnsi="Arial" w:eastAsia="Arial" w:cs="Arial"/>
      <w:i/>
      <w:iCs/>
      <w:sz w:val="22"/>
      <w:szCs w:val="22"/>
    </w:rPr>
  </w:style>
  <w:style w:type="character" w:styleId="843" w:customStyle="1">
    <w:name w:val="Heading 9 Char"/>
    <w:link w:val="801"/>
    <w:uiPriority w:val="9"/>
    <w:qFormat/>
    <w:rPr>
      <w:rFonts w:ascii="Arial" w:hAnsi="Arial" w:eastAsia="Arial" w:cs="Arial"/>
      <w:i/>
      <w:iCs/>
      <w:sz w:val="21"/>
      <w:szCs w:val="21"/>
    </w:rPr>
  </w:style>
  <w:style w:type="paragraph" w:styleId="844">
    <w:name w:val="List Paragraph"/>
    <w:basedOn w:val="792"/>
    <w:uiPriority w:val="34"/>
    <w:qFormat/>
    <w:pPr>
      <w:contextualSpacing/>
      <w:ind w:left="720"/>
    </w:pPr>
  </w:style>
  <w:style w:type="paragraph" w:styleId="845">
    <w:name w:val="No Spacing"/>
    <w:uiPriority w:val="1"/>
    <w:qFormat/>
    <w:pPr>
      <w:spacing w:before="0" w:after="0" w:line="240" w:lineRule="auto"/>
    </w:pPr>
    <w:rPr>
      <w:rFonts w:hint="default" w:ascii="Calibri" w:hAnsi="Calibri" w:eastAsia="宋体" w:cs="Times New Roman"/>
    </w:rPr>
  </w:style>
  <w:style w:type="character" w:styleId="846" w:customStyle="1">
    <w:name w:val="Title Char"/>
    <w:link w:val="827"/>
    <w:uiPriority w:val="10"/>
    <w:qFormat/>
    <w:rPr>
      <w:sz w:val="48"/>
      <w:szCs w:val="48"/>
    </w:rPr>
  </w:style>
  <w:style w:type="character" w:styleId="847" w:customStyle="1">
    <w:name w:val="Subtitle Char"/>
    <w:link w:val="819"/>
    <w:uiPriority w:val="11"/>
    <w:qFormat/>
    <w:rPr>
      <w:sz w:val="24"/>
      <w:szCs w:val="24"/>
    </w:rPr>
  </w:style>
  <w:style w:type="paragraph" w:styleId="848">
    <w:name w:val="Quote"/>
    <w:basedOn w:val="792"/>
    <w:next w:val="792"/>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92"/>
    <w:next w:val="79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6"/>
    <w:uiPriority w:val="99"/>
    <w:qFormat/>
  </w:style>
  <w:style w:type="character" w:styleId="853" w:customStyle="1">
    <w:name w:val="Footer Char"/>
    <w:link w:val="815"/>
    <w:uiPriority w:val="99"/>
    <w:qFormat/>
  </w:style>
  <w:style w:type="character" w:styleId="854" w:customStyle="1">
    <w:name w:val="Caption Char"/>
    <w:link w:val="815"/>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20"/>
    <w:uiPriority w:val="99"/>
    <w:qFormat/>
    <w:rPr>
      <w:sz w:val="18"/>
    </w:rPr>
  </w:style>
  <w:style w:type="character" w:styleId="981" w:customStyle="1">
    <w:name w:val="Endnote Text Char"/>
    <w:link w:val="814"/>
    <w:uiPriority w:val="99"/>
    <w:qFormat/>
    <w:rPr>
      <w:sz w:val="20"/>
    </w:rPr>
  </w:style>
  <w:style w:type="paragraph" w:styleId="982" w:customStyle="1">
    <w:name w:val="TOC Heading"/>
    <w:uiPriority w:val="39"/>
    <w:unhideWhenUsed/>
    <w:qFormat/>
    <w:rPr>
      <w:rFonts w:hint="default" w:ascii="Calibri" w:hAnsi="Calibri" w:eastAsia="宋体" w:cs="Times New Roman"/>
    </w:rPr>
  </w:style>
  <w:style w:type="paragraph" w:styleId="983" w:customStyle="1">
    <w:name w:val="标题 11"/>
    <w:basedOn w:val="792"/>
    <w:next w:val="792"/>
    <w:link w:val="1049"/>
    <w:uiPriority w:val="0"/>
    <w:qFormat/>
    <w:pPr>
      <w:jc w:val="center"/>
      <w:keepNext/>
      <w:outlineLvl w:val="0"/>
    </w:pPr>
    <w:rPr>
      <w:rFonts w:ascii="楷体_GB2312" w:hAnsi="Times New Roman" w:eastAsia="楷体_GB2312"/>
      <w:sz w:val="28"/>
      <w:szCs w:val="28"/>
    </w:rPr>
  </w:style>
  <w:style w:type="paragraph" w:styleId="984" w:customStyle="1">
    <w:name w:val="标题 21"/>
    <w:basedOn w:val="792"/>
    <w:next w:val="985"/>
    <w:link w:val="9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5" w:customStyle="1">
    <w:name w:val="正文缩进1"/>
    <w:basedOn w:val="792"/>
    <w:link w:val="998"/>
    <w:uiPriority w:val="0"/>
    <w:qFormat/>
    <w:pPr>
      <w:ind w:firstLine="420"/>
    </w:pPr>
    <w:rPr>
      <w:rFonts w:ascii="Times New Roman" w:hAnsi="Times New Roman"/>
      <w:szCs w:val="21"/>
    </w:rPr>
  </w:style>
  <w:style w:type="paragraph" w:styleId="986" w:customStyle="1">
    <w:name w:val="标题 31"/>
    <w:basedOn w:val="792"/>
    <w:next w:val="985"/>
    <w:link w:val="999"/>
    <w:uiPriority w:val="0"/>
    <w:qFormat/>
    <w:pPr>
      <w:keepLines/>
      <w:keepNext/>
      <w:spacing w:before="260" w:after="260" w:line="416" w:lineRule="auto"/>
      <w:outlineLvl w:val="2"/>
    </w:pPr>
    <w:rPr>
      <w:rFonts w:ascii="Times New Roman" w:hAnsi="Times New Roman"/>
      <w:b/>
      <w:bCs/>
      <w:sz w:val="32"/>
      <w:szCs w:val="32"/>
    </w:rPr>
  </w:style>
  <w:style w:type="paragraph" w:styleId="987" w:customStyle="1">
    <w:name w:val="标题 41"/>
    <w:basedOn w:val="792"/>
    <w:next w:val="985"/>
    <w:link w:val="1000"/>
    <w:uiPriority w:val="0"/>
    <w:qFormat/>
    <w:pPr>
      <w:keepLines/>
      <w:keepNext/>
      <w:spacing w:before="280" w:after="290" w:line="376" w:lineRule="auto"/>
      <w:outlineLvl w:val="3"/>
    </w:pPr>
    <w:rPr>
      <w:rFonts w:ascii="Arial" w:hAnsi="Arial" w:eastAsia="黑体"/>
      <w:b/>
      <w:bCs/>
      <w:sz w:val="28"/>
      <w:szCs w:val="28"/>
    </w:rPr>
  </w:style>
  <w:style w:type="paragraph" w:styleId="988" w:customStyle="1">
    <w:name w:val="标题 51"/>
    <w:basedOn w:val="792"/>
    <w:next w:val="985"/>
    <w:link w:val="1001"/>
    <w:uiPriority w:val="0"/>
    <w:qFormat/>
    <w:pPr>
      <w:keepNext/>
      <w:outlineLvl w:val="4"/>
    </w:pPr>
    <w:rPr>
      <w:rFonts w:ascii="宋体" w:hAnsi="Times New Roman"/>
      <w:color w:val="000000"/>
      <w:sz w:val="28"/>
      <w:szCs w:val="28"/>
    </w:rPr>
  </w:style>
  <w:style w:type="paragraph" w:styleId="989" w:customStyle="1">
    <w:name w:val="标题 61"/>
    <w:basedOn w:val="792"/>
    <w:next w:val="792"/>
    <w:link w:val="10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0" w:customStyle="1">
    <w:name w:val="标题 71"/>
    <w:basedOn w:val="792"/>
    <w:next w:val="792"/>
    <w:link w:val="100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91" w:customStyle="1">
    <w:name w:val="标题 81"/>
    <w:basedOn w:val="792"/>
    <w:next w:val="792"/>
    <w:link w:val="10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2" w:customStyle="1">
    <w:name w:val="标题 91"/>
    <w:basedOn w:val="792"/>
    <w:next w:val="792"/>
    <w:link w:val="1005"/>
    <w:uiPriority w:val="0"/>
    <w:qFormat/>
    <w:pPr>
      <w:numPr>
        <w:ilvl w:val="8"/>
        <w:numId w:val="1"/>
      </w:numPr>
      <w:keepLines/>
      <w:keepNext/>
      <w:spacing w:before="240" w:after="64" w:line="320" w:lineRule="auto"/>
      <w:outlineLvl w:val="8"/>
    </w:pPr>
    <w:rPr>
      <w:rFonts w:ascii="Arial" w:hAnsi="Arial" w:eastAsia="黑体"/>
      <w:szCs w:val="21"/>
    </w:rPr>
  </w:style>
  <w:style w:type="character" w:styleId="993" w:customStyle="1">
    <w:name w:val="默认段落字体1"/>
    <w:link w:val="792"/>
    <w:uiPriority w:val="1"/>
    <w:unhideWhenUsed/>
    <w:qFormat/>
  </w:style>
  <w:style w:type="table" w:styleId="99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95" w:customStyle="1">
    <w:name w:val="正文文本缩进 3 字符"/>
    <w:link w:val="834"/>
    <w:uiPriority w:val="0"/>
    <w:qFormat/>
    <w:rPr>
      <w:rFonts w:ascii="Arial" w:hAnsi="Arial" w:eastAsia="仿宋_GB2312" w:cs="Arial"/>
      <w:color w:val="ffff00"/>
      <w:sz w:val="32"/>
      <w:szCs w:val="32"/>
    </w:rPr>
  </w:style>
  <w:style w:type="character" w:styleId="996" w:customStyle="1">
    <w:name w:val="标题 1 Char"/>
    <w:basedOn w:val="993"/>
    <w:link w:val="983"/>
    <w:uiPriority w:val="0"/>
    <w:qFormat/>
    <w:rPr>
      <w:b/>
      <w:bCs/>
      <w:sz w:val="44"/>
      <w:szCs w:val="44"/>
    </w:rPr>
  </w:style>
  <w:style w:type="character" w:styleId="997" w:customStyle="1">
    <w:name w:val="标题 2 字符"/>
    <w:link w:val="984"/>
    <w:uiPriority w:val="0"/>
    <w:qFormat/>
    <w:rPr>
      <w:rFonts w:ascii="Arial" w:hAnsi="Arial" w:eastAsia="幼圆" w:cs="Arial"/>
      <w:b/>
      <w:bCs/>
      <w:sz w:val="44"/>
      <w:szCs w:val="44"/>
      <w:lang w:val="en-US" w:eastAsia="zh-CN" w:bidi="ar-SA"/>
    </w:rPr>
  </w:style>
  <w:style w:type="character" w:styleId="998" w:customStyle="1">
    <w:name w:val="正文缩进 字符"/>
    <w:link w:val="985"/>
    <w:uiPriority w:val="0"/>
    <w:qFormat/>
    <w:rPr>
      <w:rFonts w:ascii="Times New Roman" w:hAnsi="Times New Roman" w:eastAsia="宋体" w:cs="Times New Roman"/>
      <w:sz w:val="21"/>
      <w:szCs w:val="21"/>
      <w:lang w:val="en-US" w:eastAsia="zh-CN" w:bidi="ar-SA"/>
    </w:rPr>
  </w:style>
  <w:style w:type="character" w:styleId="999" w:customStyle="1">
    <w:name w:val="标题 3 字符"/>
    <w:link w:val="986"/>
    <w:uiPriority w:val="0"/>
    <w:qFormat/>
    <w:rPr>
      <w:rFonts w:ascii="Times New Roman" w:hAnsi="Times New Roman" w:eastAsia="宋体" w:cs="Times New Roman"/>
      <w:b/>
      <w:bCs/>
      <w:sz w:val="32"/>
      <w:szCs w:val="32"/>
      <w:lang w:val="en-US" w:eastAsia="zh-CN" w:bidi="ar-SA"/>
    </w:rPr>
  </w:style>
  <w:style w:type="character" w:styleId="1000" w:customStyle="1">
    <w:name w:val="标题 4 字符"/>
    <w:link w:val="987"/>
    <w:uiPriority w:val="0"/>
    <w:qFormat/>
    <w:rPr>
      <w:rFonts w:ascii="Arial" w:hAnsi="Arial" w:eastAsia="黑体" w:cs="Arial"/>
      <w:b/>
      <w:bCs/>
      <w:sz w:val="28"/>
      <w:szCs w:val="28"/>
    </w:rPr>
  </w:style>
  <w:style w:type="character" w:styleId="1001" w:customStyle="1">
    <w:name w:val="标题 5 字符"/>
    <w:link w:val="988"/>
    <w:uiPriority w:val="0"/>
    <w:qFormat/>
    <w:rPr>
      <w:rFonts w:ascii="宋体" w:hAnsi="Times New Roman" w:eastAsia="宋体" w:cs="Times New Roman"/>
      <w:color w:val="000000"/>
      <w:sz w:val="28"/>
      <w:szCs w:val="28"/>
    </w:rPr>
  </w:style>
  <w:style w:type="character" w:styleId="1002" w:customStyle="1">
    <w:name w:val="标题 6 字符"/>
    <w:link w:val="989"/>
    <w:uiPriority w:val="0"/>
    <w:qFormat/>
    <w:rPr>
      <w:rFonts w:ascii="Arial" w:hAnsi="Arial" w:eastAsia="黑体" w:cs="Times New Roman"/>
      <w:b/>
      <w:bCs/>
      <w:sz w:val="24"/>
      <w:szCs w:val="24"/>
    </w:rPr>
  </w:style>
  <w:style w:type="character" w:styleId="1003" w:customStyle="1">
    <w:name w:val="标题 7 字符"/>
    <w:link w:val="990"/>
    <w:uiPriority w:val="0"/>
    <w:qFormat/>
    <w:rPr>
      <w:rFonts w:ascii="Times New Roman" w:hAnsi="Times New Roman" w:eastAsia="宋体" w:cs="Times New Roman"/>
      <w:b/>
      <w:bCs/>
      <w:sz w:val="24"/>
      <w:szCs w:val="24"/>
    </w:rPr>
  </w:style>
  <w:style w:type="character" w:styleId="1004" w:customStyle="1">
    <w:name w:val="标题 8 字符"/>
    <w:link w:val="991"/>
    <w:uiPriority w:val="0"/>
    <w:qFormat/>
    <w:rPr>
      <w:rFonts w:ascii="Arial" w:hAnsi="Arial" w:eastAsia="黑体" w:cs="Times New Roman"/>
      <w:sz w:val="24"/>
      <w:szCs w:val="24"/>
    </w:rPr>
  </w:style>
  <w:style w:type="character" w:styleId="1005" w:customStyle="1">
    <w:name w:val="标题 9 字符"/>
    <w:link w:val="992"/>
    <w:uiPriority w:val="0"/>
    <w:qFormat/>
    <w:rPr>
      <w:rFonts w:ascii="Arial" w:hAnsi="Arial" w:eastAsia="黑体" w:cs="Times New Roman"/>
      <w:sz w:val="21"/>
      <w:szCs w:val="21"/>
    </w:rPr>
  </w:style>
  <w:style w:type="paragraph" w:styleId="1006" w:customStyle="1">
    <w:name w:val="列表 31"/>
    <w:basedOn w:val="792"/>
    <w:uiPriority w:val="0"/>
    <w:qFormat/>
    <w:pPr>
      <w:ind w:left="100" w:hanging="200"/>
    </w:pPr>
    <w:rPr>
      <w:rFonts w:ascii="Times New Roman" w:hAnsi="Times New Roman"/>
      <w:szCs w:val="21"/>
    </w:rPr>
  </w:style>
  <w:style w:type="paragraph" w:styleId="1007" w:customStyle="1">
    <w:name w:val="文档结构图1"/>
    <w:basedOn w:val="792"/>
    <w:link w:val="1008"/>
    <w:uiPriority w:val="0"/>
    <w:qFormat/>
    <w:pPr>
      <w:shd w:val="clear" w:color="auto" w:fill="000080"/>
    </w:pPr>
    <w:rPr>
      <w:rFonts w:ascii="Times New Roman" w:hAnsi="Times New Roman"/>
      <w:szCs w:val="21"/>
    </w:rPr>
  </w:style>
  <w:style w:type="character" w:styleId="1008" w:customStyle="1">
    <w:name w:val="文档结构图 字符"/>
    <w:link w:val="1007"/>
    <w:uiPriority w:val="0"/>
    <w:qFormat/>
    <w:rPr>
      <w:rFonts w:ascii="Times New Roman" w:hAnsi="Times New Roman" w:eastAsia="宋体" w:cs="Times New Roman"/>
      <w:sz w:val="21"/>
      <w:szCs w:val="21"/>
      <w:shd w:val="clear" w:color="auto" w:fill="000080"/>
    </w:rPr>
  </w:style>
  <w:style w:type="paragraph" w:styleId="1009" w:customStyle="1">
    <w:name w:val="正文文本 31"/>
    <w:basedOn w:val="792"/>
    <w:link w:val="1010"/>
    <w:uiPriority w:val="0"/>
    <w:qFormat/>
    <w:rPr>
      <w:rFonts w:ascii="仿宋_GB2312" w:hAnsi="Arial" w:eastAsia="仿宋_GB2312"/>
      <w:sz w:val="32"/>
      <w:szCs w:val="32"/>
    </w:rPr>
  </w:style>
  <w:style w:type="character" w:styleId="1010" w:customStyle="1">
    <w:name w:val="正文文本 3 字符"/>
    <w:link w:val="1009"/>
    <w:uiPriority w:val="0"/>
    <w:qFormat/>
    <w:rPr>
      <w:rFonts w:ascii="仿宋_GB2312" w:hAnsi="Arial" w:eastAsia="仿宋_GB2312" w:cs="Times New Roman"/>
      <w:sz w:val="32"/>
      <w:szCs w:val="32"/>
    </w:rPr>
  </w:style>
  <w:style w:type="paragraph" w:styleId="1011" w:customStyle="1">
    <w:name w:val="正文文本1"/>
    <w:basedOn w:val="792"/>
    <w:link w:val="1012"/>
    <w:uiPriority w:val="0"/>
    <w:qFormat/>
    <w:rPr>
      <w:rFonts w:ascii="楷体_GB2312" w:hAnsi="Arial" w:eastAsia="楷体_GB2312"/>
      <w:sz w:val="28"/>
      <w:szCs w:val="28"/>
    </w:rPr>
  </w:style>
  <w:style w:type="character" w:styleId="1012" w:customStyle="1">
    <w:name w:val="正文文本 字符"/>
    <w:link w:val="1011"/>
    <w:uiPriority w:val="0"/>
    <w:qFormat/>
    <w:rPr>
      <w:rFonts w:ascii="楷体_GB2312" w:hAnsi="Arial" w:eastAsia="楷体_GB2312" w:cs="Times New Roman"/>
      <w:sz w:val="28"/>
      <w:szCs w:val="28"/>
    </w:rPr>
  </w:style>
  <w:style w:type="paragraph" w:styleId="1013" w:customStyle="1">
    <w:name w:val="正文文本缩进1"/>
    <w:basedOn w:val="792"/>
    <w:link w:val="1014"/>
    <w:uiPriority w:val="0"/>
    <w:qFormat/>
    <w:pPr>
      <w:ind w:left="420"/>
      <w:spacing w:after="120"/>
    </w:pPr>
    <w:rPr>
      <w:rFonts w:ascii="Times New Roman" w:hAnsi="Times New Roman"/>
      <w:szCs w:val="21"/>
    </w:rPr>
  </w:style>
  <w:style w:type="character" w:styleId="1014" w:customStyle="1">
    <w:name w:val="正文文本缩进 字符"/>
    <w:link w:val="1013"/>
    <w:uiPriority w:val="0"/>
    <w:qFormat/>
    <w:rPr>
      <w:rFonts w:ascii="Times New Roman" w:hAnsi="Times New Roman" w:eastAsia="宋体" w:cs="Times New Roman"/>
      <w:sz w:val="21"/>
      <w:szCs w:val="21"/>
    </w:rPr>
  </w:style>
  <w:style w:type="paragraph" w:styleId="1015" w:customStyle="1">
    <w:name w:val="列表 21"/>
    <w:basedOn w:val="792"/>
    <w:uiPriority w:val="0"/>
    <w:qFormat/>
    <w:pPr>
      <w:ind w:left="100" w:hanging="200"/>
    </w:pPr>
    <w:rPr>
      <w:rFonts w:ascii="Times New Roman" w:hAnsi="Times New Roman"/>
      <w:szCs w:val="21"/>
    </w:rPr>
  </w:style>
  <w:style w:type="paragraph" w:styleId="1016" w:customStyle="1">
    <w:name w:val="目录 31"/>
    <w:basedOn w:val="792"/>
    <w:next w:val="792"/>
    <w:uiPriority w:val="0"/>
    <w:qFormat/>
    <w:pPr>
      <w:ind w:left="420"/>
      <w:jc w:val="left"/>
    </w:pPr>
    <w:rPr>
      <w:i/>
      <w:iCs/>
      <w:sz w:val="20"/>
    </w:rPr>
  </w:style>
  <w:style w:type="paragraph" w:styleId="1017" w:customStyle="1">
    <w:name w:val="纯文本11"/>
    <w:basedOn w:val="792"/>
    <w:link w:val="1018"/>
    <w:uiPriority w:val="0"/>
    <w:qFormat/>
    <w:rPr>
      <w:rFonts w:ascii="宋体" w:hAnsi="Courier New" w:cs="Courier New"/>
      <w:szCs w:val="21"/>
    </w:rPr>
  </w:style>
  <w:style w:type="character" w:styleId="1018" w:customStyle="1">
    <w:name w:val="纯文本 字符"/>
    <w:link w:val="1017"/>
    <w:uiPriority w:val="0"/>
    <w:qFormat/>
    <w:rPr>
      <w:rFonts w:ascii="宋体" w:hAnsi="Courier New" w:eastAsia="宋体" w:cs="Courier New"/>
      <w:sz w:val="21"/>
      <w:szCs w:val="21"/>
      <w:lang w:val="en-US" w:eastAsia="zh-CN" w:bidi="ar-SA"/>
    </w:rPr>
  </w:style>
  <w:style w:type="paragraph" w:styleId="1019" w:customStyle="1">
    <w:name w:val="日期1"/>
    <w:basedOn w:val="792"/>
    <w:next w:val="792"/>
    <w:link w:val="1020"/>
    <w:uiPriority w:val="0"/>
    <w:qFormat/>
    <w:rPr>
      <w:rFonts w:ascii="Times New Roman" w:hAnsi="Times New Roman"/>
      <w:sz w:val="24"/>
      <w:szCs w:val="24"/>
    </w:rPr>
  </w:style>
  <w:style w:type="character" w:styleId="1020" w:customStyle="1">
    <w:name w:val="日期 字符"/>
    <w:link w:val="1019"/>
    <w:uiPriority w:val="0"/>
    <w:qFormat/>
    <w:rPr>
      <w:rFonts w:ascii="Times New Roman" w:hAnsi="Times New Roman" w:eastAsia="宋体" w:cs="Times New Roman"/>
      <w:sz w:val="24"/>
      <w:szCs w:val="24"/>
    </w:rPr>
  </w:style>
  <w:style w:type="paragraph" w:styleId="1021" w:customStyle="1">
    <w:name w:val="正文文本缩进 21"/>
    <w:basedOn w:val="792"/>
    <w:link w:val="1022"/>
    <w:uiPriority w:val="0"/>
    <w:qFormat/>
    <w:pPr>
      <w:ind w:left="630" w:firstLine="645"/>
    </w:pPr>
    <w:rPr>
      <w:rFonts w:ascii="Arial" w:hAnsi="Arial" w:eastAsia="仿宋_GB2312"/>
      <w:sz w:val="32"/>
      <w:szCs w:val="32"/>
    </w:rPr>
  </w:style>
  <w:style w:type="character" w:styleId="1022" w:customStyle="1">
    <w:name w:val="正文文本缩进 2 字符"/>
    <w:link w:val="1021"/>
    <w:uiPriority w:val="0"/>
    <w:qFormat/>
    <w:rPr>
      <w:rFonts w:ascii="Arial" w:hAnsi="Arial" w:eastAsia="仿宋_GB2312" w:cs="Arial"/>
      <w:sz w:val="32"/>
      <w:szCs w:val="32"/>
    </w:rPr>
  </w:style>
  <w:style w:type="paragraph" w:styleId="1023" w:customStyle="1">
    <w:name w:val="批注框文本1"/>
    <w:basedOn w:val="792"/>
    <w:link w:val="1024"/>
    <w:uiPriority w:val="99"/>
    <w:unhideWhenUsed/>
    <w:qFormat/>
    <w:rPr>
      <w:rFonts w:ascii="Times New Roman" w:hAnsi="Times New Roman"/>
      <w:sz w:val="18"/>
      <w:szCs w:val="18"/>
    </w:rPr>
  </w:style>
  <w:style w:type="character" w:styleId="1024" w:customStyle="1">
    <w:name w:val="批注框文本 字符"/>
    <w:link w:val="1023"/>
    <w:uiPriority w:val="99"/>
    <w:semiHidden/>
    <w:qFormat/>
    <w:rPr>
      <w:rFonts w:ascii="Times New Roman" w:hAnsi="Times New Roman" w:eastAsia="宋体" w:cs="Times New Roman"/>
      <w:sz w:val="18"/>
      <w:szCs w:val="18"/>
    </w:rPr>
  </w:style>
  <w:style w:type="paragraph" w:styleId="1025" w:customStyle="1">
    <w:name w:val="页脚1"/>
    <w:basedOn w:val="792"/>
    <w:link w:val="1026"/>
    <w:uiPriority w:val="0"/>
    <w:qFormat/>
    <w:pPr>
      <w:jc w:val="left"/>
      <w:tabs>
        <w:tab w:val="center" w:pos="4153" w:leader="none"/>
        <w:tab w:val="right" w:pos="8306" w:leader="none"/>
      </w:tabs>
    </w:pPr>
    <w:rPr>
      <w:rFonts w:ascii="Times New Roman" w:hAnsi="Times New Roman"/>
      <w:sz w:val="18"/>
    </w:rPr>
  </w:style>
  <w:style w:type="character" w:styleId="1026" w:customStyle="1">
    <w:name w:val="页脚 字符"/>
    <w:link w:val="1025"/>
    <w:uiPriority w:val="0"/>
    <w:qFormat/>
    <w:rPr>
      <w:rFonts w:ascii="Times New Roman" w:hAnsi="Times New Roman" w:eastAsia="宋体" w:cs="Times New Roman"/>
      <w:sz w:val="18"/>
      <w:lang w:val="en-US" w:eastAsia="zh-CN" w:bidi="ar-SA"/>
    </w:rPr>
  </w:style>
  <w:style w:type="paragraph" w:styleId="1027" w:customStyle="1">
    <w:name w:val="页眉1"/>
    <w:basedOn w:val="792"/>
    <w:link w:val="102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sz w:val="18"/>
    </w:rPr>
  </w:style>
  <w:style w:type="character" w:styleId="1028" w:customStyle="1">
    <w:name w:val="页眉 字符"/>
    <w:link w:val="1027"/>
    <w:uiPriority w:val="0"/>
    <w:qFormat/>
    <w:rPr>
      <w:rFonts w:ascii="Times New Roman" w:hAnsi="Times New Roman" w:eastAsia="宋体" w:cs="Times New Roman"/>
      <w:sz w:val="18"/>
    </w:rPr>
  </w:style>
  <w:style w:type="paragraph" w:styleId="1029" w:customStyle="1">
    <w:name w:val="目录 11"/>
    <w:basedOn w:val="792"/>
    <w:next w:val="792"/>
    <w:uiPriority w:val="39"/>
    <w:qFormat/>
    <w:pPr>
      <w:jc w:val="left"/>
      <w:spacing w:before="120" w:after="120"/>
    </w:pPr>
    <w:rPr>
      <w:b/>
      <w:bCs/>
      <w:caps/>
      <w:sz w:val="20"/>
    </w:rPr>
  </w:style>
  <w:style w:type="paragraph" w:styleId="1030" w:customStyle="1">
    <w:name w:val="列表1"/>
    <w:basedOn w:val="792"/>
    <w:uiPriority w:val="0"/>
    <w:qFormat/>
    <w:pPr>
      <w:ind w:left="200" w:hanging="200"/>
    </w:pPr>
    <w:rPr>
      <w:rFonts w:ascii="Times New Roman" w:hAnsi="Times New Roman"/>
      <w:szCs w:val="21"/>
    </w:rPr>
  </w:style>
  <w:style w:type="paragraph" w:styleId="1031" w:customStyle="1">
    <w:name w:val="目录 21"/>
    <w:basedOn w:val="792"/>
    <w:next w:val="792"/>
    <w:uiPriority w:val="0"/>
    <w:qFormat/>
    <w:pPr>
      <w:ind w:left="210"/>
      <w:jc w:val="left"/>
    </w:pPr>
    <w:rPr>
      <w:smallCaps/>
      <w:sz w:val="20"/>
    </w:rPr>
  </w:style>
  <w:style w:type="paragraph" w:styleId="1032" w:customStyle="1">
    <w:name w:val="正文文本 21"/>
    <w:basedOn w:val="792"/>
    <w:link w:val="1033"/>
    <w:uiPriority w:val="0"/>
    <w:qFormat/>
    <w:pPr>
      <w:jc w:val="center"/>
      <w:widowControl/>
    </w:pPr>
    <w:rPr>
      <w:rFonts w:ascii="楷体_GB2312" w:hAnsi="Times New Roman" w:eastAsia="楷体_GB2312"/>
      <w:sz w:val="28"/>
      <w:szCs w:val="28"/>
    </w:rPr>
  </w:style>
  <w:style w:type="character" w:styleId="1033" w:customStyle="1">
    <w:name w:val="正文文本 2 字符"/>
    <w:link w:val="1032"/>
    <w:uiPriority w:val="0"/>
    <w:qFormat/>
    <w:rPr>
      <w:rFonts w:ascii="楷体_GB2312" w:hAnsi="Times New Roman" w:eastAsia="楷体_GB2312" w:cs="Times New Roman"/>
      <w:sz w:val="28"/>
      <w:szCs w:val="28"/>
    </w:rPr>
  </w:style>
  <w:style w:type="paragraph" w:styleId="1034" w:customStyle="1">
    <w:name w:val="HTML 预设格式1"/>
    <w:basedOn w:val="792"/>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sz w:val="24"/>
      <w:szCs w:val="24"/>
    </w:rPr>
  </w:style>
  <w:style w:type="character" w:styleId="1035" w:customStyle="1">
    <w:name w:val="HTML 预设格式 字符"/>
    <w:link w:val="1034"/>
    <w:uiPriority w:val="0"/>
    <w:qFormat/>
    <w:rPr>
      <w:rFonts w:ascii="微软雅黑" w:hAnsi="微软雅黑" w:eastAsia="宋体" w:cs="Arial"/>
      <w:sz w:val="24"/>
      <w:szCs w:val="24"/>
    </w:rPr>
  </w:style>
  <w:style w:type="paragraph" w:styleId="1036" w:customStyle="1">
    <w:name w:val="普通(网站)1"/>
    <w:basedOn w:val="792"/>
    <w:uiPriority w:val="99"/>
    <w:qFormat/>
    <w:pPr>
      <w:jc w:val="left"/>
      <w:spacing w:before="100" w:beforeAutospacing="1" w:after="100" w:afterAutospacing="1"/>
      <w:widowControl/>
    </w:pPr>
    <w:rPr>
      <w:rFonts w:ascii="宋体" w:hAnsi="宋体" w:cs="宋体"/>
      <w:sz w:val="24"/>
      <w:szCs w:val="24"/>
    </w:rPr>
  </w:style>
  <w:style w:type="paragraph" w:styleId="1037" w:customStyle="1">
    <w:name w:val="索引 11"/>
    <w:basedOn w:val="792"/>
    <w:next w:val="792"/>
    <w:uiPriority w:val="0"/>
    <w:qFormat/>
    <w:pPr>
      <w:spacing w:line="240" w:lineRule="atLeast"/>
    </w:pPr>
    <w:rPr>
      <w:rFonts w:ascii="Times New Roman" w:hAnsi="Times New Roman"/>
      <w:b/>
      <w:bCs/>
      <w:szCs w:val="21"/>
    </w:rPr>
  </w:style>
  <w:style w:type="paragraph" w:styleId="1038" w:customStyle="1">
    <w:name w:val="标题11"/>
    <w:basedOn w:val="792"/>
    <w:link w:val="1039"/>
    <w:uiPriority w:val="0"/>
    <w:qFormat/>
    <w:pPr>
      <w:jc w:val="center"/>
      <w:spacing w:before="240" w:after="60"/>
      <w:outlineLvl w:val="0"/>
    </w:pPr>
    <w:rPr>
      <w:rFonts w:ascii="Arial" w:hAnsi="Arial"/>
      <w:b/>
      <w:bCs/>
      <w:sz w:val="32"/>
      <w:szCs w:val="32"/>
    </w:rPr>
  </w:style>
  <w:style w:type="character" w:styleId="1039" w:customStyle="1">
    <w:name w:val="标题 字符"/>
    <w:link w:val="1038"/>
    <w:uiPriority w:val="0"/>
    <w:qFormat/>
    <w:rPr>
      <w:rFonts w:ascii="Arial" w:hAnsi="Arial" w:eastAsia="宋体" w:cs="Arial"/>
      <w:b/>
      <w:bCs/>
      <w:sz w:val="32"/>
      <w:szCs w:val="32"/>
    </w:rPr>
  </w:style>
  <w:style w:type="paragraph" w:styleId="1040" w:customStyle="1">
    <w:name w:val="正文首行缩进1"/>
    <w:basedOn w:val="792"/>
    <w:link w:val="1041"/>
    <w:uiPriority w:val="0"/>
    <w:qFormat/>
    <w:pPr>
      <w:ind w:firstLine="200"/>
      <w:spacing w:line="360" w:lineRule="auto"/>
    </w:pPr>
    <w:rPr>
      <w:rFonts w:ascii="仿宋_GB2312" w:hAnsi="Times New Roman" w:eastAsia="仿宋_GB2312"/>
      <w:sz w:val="30"/>
      <w:szCs w:val="30"/>
    </w:rPr>
  </w:style>
  <w:style w:type="character" w:styleId="1041" w:customStyle="1">
    <w:name w:val="正文文本首行缩进 字符"/>
    <w:link w:val="1040"/>
    <w:uiPriority w:val="0"/>
    <w:qFormat/>
    <w:rPr>
      <w:rFonts w:ascii="仿宋_GB2312" w:hAnsi="Times New Roman" w:eastAsia="仿宋_GB2312" w:cs="Times New Roman"/>
      <w:sz w:val="30"/>
      <w:szCs w:val="30"/>
    </w:rPr>
  </w:style>
  <w:style w:type="paragraph" w:styleId="1042" w:customStyle="1">
    <w:name w:val="正文首行缩进 21"/>
    <w:basedOn w:val="1013"/>
    <w:link w:val="1043"/>
    <w:uiPriority w:val="0"/>
    <w:qFormat/>
    <w:pPr>
      <w:ind w:left="0" w:firstLine="420"/>
      <w:spacing w:after="0" w:line="360" w:lineRule="auto"/>
    </w:pPr>
    <w:rPr>
      <w:rFonts w:ascii="宋体" w:hAnsi="宋体"/>
    </w:rPr>
  </w:style>
  <w:style w:type="character" w:styleId="1043" w:customStyle="1">
    <w:name w:val="正文文本首行缩进 2 字符"/>
    <w:link w:val="1042"/>
    <w:uiPriority w:val="0"/>
    <w:qFormat/>
    <w:rPr>
      <w:rFonts w:ascii="宋体" w:hAnsi="宋体" w:eastAsia="宋体" w:cs="Times New Roman"/>
      <w:sz w:val="21"/>
      <w:szCs w:val="21"/>
    </w:rPr>
  </w:style>
  <w:style w:type="table" w:styleId="1044" w:customStyle="1">
    <w:name w:val="网格型1"/>
    <w:basedOn w:val="994"/>
    <w:uiPriority w:val="59"/>
    <w:qFormat/>
    <w:tblPr/>
  </w:style>
  <w:style w:type="character" w:styleId="1045" w:customStyle="1">
    <w:name w:val="要点1"/>
    <w:link w:val="792"/>
    <w:uiPriority w:val="0"/>
    <w:qFormat/>
    <w:rPr>
      <w:rFonts w:ascii="Times New Roman" w:hAnsi="Times New Roman" w:eastAsia="宋体" w:cs="Times New Roman"/>
      <w:b/>
      <w:bCs/>
    </w:rPr>
  </w:style>
  <w:style w:type="character" w:styleId="1046" w:customStyle="1">
    <w:name w:val="页码1"/>
    <w:link w:val="792"/>
    <w:uiPriority w:val="0"/>
    <w:qFormat/>
    <w:rPr>
      <w:rFonts w:ascii="Times New Roman" w:hAnsi="Times New Roman" w:eastAsia="宋体" w:cs="Times New Roman"/>
    </w:rPr>
  </w:style>
  <w:style w:type="character" w:styleId="1047" w:customStyle="1">
    <w:name w:val="已访问的超链接1"/>
    <w:link w:val="792"/>
    <w:uiPriority w:val="0"/>
    <w:qFormat/>
    <w:rPr>
      <w:rFonts w:ascii="Times New Roman" w:hAnsi="Times New Roman" w:eastAsia="宋体" w:cs="Times New Roman"/>
      <w:color w:val="800080"/>
      <w:u w:val="single"/>
    </w:rPr>
  </w:style>
  <w:style w:type="character" w:styleId="1048" w:customStyle="1">
    <w:name w:val="超链接1"/>
    <w:link w:val="792"/>
    <w:uiPriority w:val="99"/>
    <w:qFormat/>
    <w:rPr>
      <w:rFonts w:ascii="Times New Roman" w:hAnsi="Times New Roman" w:eastAsia="宋体" w:cs="Times New Roman"/>
      <w:color w:val="0000ff"/>
      <w:u w:val="single"/>
    </w:rPr>
  </w:style>
  <w:style w:type="character" w:styleId="1049" w:customStyle="1">
    <w:name w:val="标题 1 字符"/>
    <w:link w:val="983"/>
    <w:uiPriority w:val="9"/>
    <w:qFormat/>
    <w:rPr>
      <w:rFonts w:ascii="楷体_GB2312" w:hAnsi="Times New Roman" w:eastAsia="楷体_GB2312" w:cs="Times New Roman"/>
      <w:sz w:val="28"/>
      <w:szCs w:val="28"/>
    </w:rPr>
  </w:style>
  <w:style w:type="character" w:styleId="1050" w:customStyle="1">
    <w:name w:val="style21"/>
    <w:link w:val="792"/>
    <w:uiPriority w:val="0"/>
    <w:qFormat/>
    <w:rPr>
      <w:rFonts w:hint="eastAsia" w:ascii="宋体" w:hAnsi="宋体" w:eastAsia="宋体" w:cs="Times New Roman"/>
      <w:b/>
      <w:bCs/>
      <w:color w:val="000000"/>
      <w:sz w:val="33"/>
      <w:szCs w:val="33"/>
    </w:rPr>
  </w:style>
  <w:style w:type="character" w:styleId="1051" w:customStyle="1">
    <w:name w:val="Char Char"/>
    <w:link w:val="792"/>
    <w:uiPriority w:val="0"/>
    <w:qFormat/>
    <w:rPr>
      <w:rFonts w:ascii="Times New Roman" w:hAnsi="Times New Roman" w:eastAsia="宋体" w:cs="Times New Roman"/>
      <w:sz w:val="18"/>
      <w:lang w:val="en-US" w:eastAsia="zh-CN" w:bidi="ar-SA"/>
    </w:rPr>
  </w:style>
  <w:style w:type="character" w:styleId="1052" w:customStyle="1">
    <w:name w:val="Char Char14"/>
    <w:link w:val="792"/>
    <w:uiPriority w:val="0"/>
    <w:qFormat/>
    <w:rPr>
      <w:rFonts w:ascii="宋体" w:hAnsi="Courier New" w:eastAsia="宋体" w:cs="Times New Roman"/>
      <w:sz w:val="21"/>
      <w:lang w:val="en-US" w:eastAsia="zh-CN" w:bidi="ar-SA"/>
    </w:rPr>
  </w:style>
  <w:style w:type="character" w:styleId="1053" w:customStyle="1">
    <w:name w:val="H2 Char"/>
    <w:link w:val="792"/>
    <w:uiPriority w:val="0"/>
    <w:qFormat/>
    <w:rPr>
      <w:rFonts w:ascii="Arial" w:hAnsi="Arial" w:eastAsia="幼圆" w:cs="Arial"/>
      <w:b/>
      <w:bCs/>
      <w:sz w:val="44"/>
      <w:szCs w:val="44"/>
      <w:lang w:val="en-US" w:eastAsia="zh-CN" w:bidi="ar-SA"/>
    </w:rPr>
  </w:style>
  <w:style w:type="character" w:styleId="1054" w:customStyle="1">
    <w:name w:val="标题 3 Char1"/>
    <w:link w:val="792"/>
    <w:uiPriority w:val="0"/>
    <w:qFormat/>
    <w:rPr>
      <w:rFonts w:eastAsia="宋体"/>
      <w:b/>
      <w:bCs/>
      <w:sz w:val="32"/>
      <w:szCs w:val="32"/>
      <w:lang w:val="en-US" w:eastAsia="zh-CN" w:bidi="ar-SA"/>
    </w:rPr>
  </w:style>
  <w:style w:type="character" w:styleId="1055" w:customStyle="1">
    <w:name w:val="纯文本 Char Char1"/>
    <w:link w:val="792"/>
    <w:uiPriority w:val="0"/>
    <w:qFormat/>
    <w:rPr>
      <w:rFonts w:ascii="宋体" w:hAnsi="Courier New" w:eastAsia="宋体" w:cs="Times New Roman"/>
      <w:sz w:val="21"/>
      <w:szCs w:val="21"/>
      <w:lang w:bidi="ar-SA"/>
    </w:rPr>
  </w:style>
  <w:style w:type="character" w:styleId="1056" w:customStyle="1">
    <w:name w:val="font01"/>
    <w:link w:val="792"/>
    <w:uiPriority w:val="0"/>
    <w:qFormat/>
    <w:rPr>
      <w:rFonts w:hint="eastAsia" w:ascii="宋体" w:hAnsi="宋体" w:eastAsia="宋体" w:cs="宋体"/>
      <w:b/>
      <w:color w:val="ff0000"/>
      <w:sz w:val="24"/>
      <w:szCs w:val="24"/>
      <w:u w:val="none"/>
    </w:rPr>
  </w:style>
  <w:style w:type="character" w:styleId="1057" w:customStyle="1">
    <w:name w:val="正文缩进 Char1"/>
    <w:link w:val="792"/>
    <w:uiPriority w:val="0"/>
    <w:qFormat/>
    <w:rPr>
      <w:rFonts w:eastAsia="宋体"/>
      <w:sz w:val="21"/>
      <w:szCs w:val="21"/>
      <w:lang w:val="en-US" w:eastAsia="zh-CN" w:bidi="ar-SA"/>
    </w:rPr>
  </w:style>
  <w:style w:type="character" w:styleId="1058" w:customStyle="1">
    <w:name w:val="正文文本 Char"/>
    <w:link w:val="792"/>
    <w:uiPriority w:val="0"/>
    <w:qFormat/>
    <w:rPr>
      <w:rFonts w:ascii="楷体_GB2312" w:hAnsi="Arial" w:eastAsia="楷体_GB2312"/>
      <w:sz w:val="28"/>
      <w:szCs w:val="28"/>
    </w:rPr>
  </w:style>
  <w:style w:type="character" w:styleId="1059" w:customStyle="1">
    <w:name w:val="style11"/>
    <w:link w:val="792"/>
    <w:uiPriority w:val="0"/>
    <w:qFormat/>
    <w:rPr>
      <w:rFonts w:ascii="Times New Roman" w:hAnsi="Times New Roman" w:eastAsia="宋体" w:cs="Times New Roman"/>
    </w:rPr>
  </w:style>
  <w:style w:type="character" w:styleId="1060" w:customStyle="1">
    <w:name w:val="正文缩进 Char"/>
    <w:link w:val="792"/>
    <w:uiPriority w:val="0"/>
    <w:qFormat/>
    <w:rPr>
      <w:rFonts w:ascii="Times New Roman" w:hAnsi="Times New Roman" w:eastAsia="宋体" w:cs="Times New Roman"/>
      <w:sz w:val="21"/>
      <w:lang w:val="en-US" w:eastAsia="zh-CN" w:bidi="ar-SA"/>
    </w:rPr>
  </w:style>
  <w:style w:type="character" w:styleId="1061" w:customStyle="1">
    <w:name w:val="ALT+Z Char"/>
    <w:link w:val="792"/>
    <w:uiPriority w:val="0"/>
    <w:qFormat/>
    <w:rPr>
      <w:rFonts w:ascii="Times New Roman" w:hAnsi="Times New Roman" w:eastAsia="宋体" w:cs="Times New Roman"/>
      <w:sz w:val="21"/>
      <w:szCs w:val="21"/>
      <w:lang w:bidi="ar-SA"/>
    </w:rPr>
  </w:style>
  <w:style w:type="character" w:styleId="1062" w:customStyle="1">
    <w:name w:val="H3 Char"/>
    <w:link w:val="792"/>
    <w:uiPriority w:val="0"/>
    <w:qFormat/>
    <w:rPr>
      <w:rFonts w:ascii="Times New Roman" w:hAnsi="Times New Roman" w:eastAsia="宋体" w:cs="Times New Roman"/>
      <w:b/>
      <w:bCs/>
      <w:sz w:val="32"/>
      <w:szCs w:val="32"/>
      <w:lang w:bidi="ar-SA"/>
    </w:rPr>
  </w:style>
  <w:style w:type="character" w:styleId="1063" w:customStyle="1">
    <w:name w:val="正文文本 2 Char"/>
    <w:link w:val="792"/>
    <w:uiPriority w:val="0"/>
    <w:qFormat/>
    <w:rPr>
      <w:rFonts w:ascii="楷体_GB2312" w:eastAsia="楷体_GB2312"/>
      <w:sz w:val="28"/>
      <w:szCs w:val="28"/>
    </w:rPr>
  </w:style>
  <w:style w:type="character" w:styleId="1064" w:customStyle="1">
    <w:name w:val="NormalCharacter1"/>
    <w:link w:val="792"/>
    <w:uiPriority w:val="0"/>
    <w:qFormat/>
  </w:style>
  <w:style w:type="character" w:styleId="1065" w:customStyle="1">
    <w:name w:val="二级目录 Char Char"/>
    <w:link w:val="1066"/>
    <w:uiPriority w:val="0"/>
    <w:qFormat/>
    <w:rPr>
      <w:rFonts w:eastAsia="Times New Roman"/>
      <w:b/>
      <w:sz w:val="30"/>
      <w:szCs w:val="28"/>
      <w:lang w:val="en-US" w:eastAsia="zh-CN" w:bidi="ar-SA"/>
    </w:rPr>
  </w:style>
  <w:style w:type="paragraph" w:styleId="1066" w:customStyle="1">
    <w:name w:val="二级目录"/>
    <w:next w:val="792"/>
    <w:link w:val="1065"/>
    <w:uiPriority w:val="0"/>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067" w:customStyle="1">
    <w:name w:val="Char Char5"/>
    <w:link w:val="792"/>
    <w:uiPriority w:val="0"/>
    <w:qFormat/>
    <w:rPr>
      <w:rFonts w:ascii="Times New Roman" w:hAnsi="Times New Roman" w:eastAsia="宋体" w:cs="Times New Roman"/>
      <w:sz w:val="18"/>
      <w:lang w:bidi="ar-SA"/>
    </w:rPr>
  </w:style>
  <w:style w:type="character" w:styleId="1068" w:customStyle="1">
    <w:name w:val="普通文字 Char Char2"/>
    <w:link w:val="792"/>
    <w:uiPriority w:val="0"/>
    <w:qFormat/>
    <w:rPr>
      <w:rFonts w:ascii="宋体" w:hAnsi="Courier New" w:eastAsia="宋体" w:cs="Courier New"/>
      <w:sz w:val="21"/>
      <w:szCs w:val="21"/>
    </w:rPr>
  </w:style>
  <w:style w:type="character" w:styleId="1069" w:customStyle="1">
    <w:name w:val="font5 Char"/>
    <w:link w:val="792"/>
    <w:uiPriority w:val="0"/>
    <w:qFormat/>
    <w:rPr>
      <w:rFonts w:ascii="宋体" w:hAnsi="宋体" w:eastAsia="宋体" w:cs="Times New Roman"/>
      <w:sz w:val="28"/>
      <w:szCs w:val="28"/>
      <w:lang w:val="en-US" w:eastAsia="zh-CN" w:bidi="ar-SA"/>
    </w:rPr>
  </w:style>
  <w:style w:type="character" w:styleId="1070" w:customStyle="1">
    <w:name w:val="标题 3 Char"/>
    <w:link w:val="792"/>
    <w:uiPriority w:val="0"/>
    <w:qFormat/>
    <w:rPr>
      <w:rFonts w:ascii="Times New Roman" w:hAnsi="Times New Roman" w:eastAsia="宋体" w:cs="Times New Roman"/>
      <w:b/>
      <w:bCs/>
      <w:sz w:val="32"/>
      <w:szCs w:val="32"/>
      <w:lang w:val="en-US" w:eastAsia="zh-CN" w:bidi="ar-SA"/>
    </w:rPr>
  </w:style>
  <w:style w:type="character" w:styleId="1071" w:customStyle="1">
    <w:name w:val="标题 2 Char"/>
    <w:link w:val="792"/>
    <w:uiPriority w:val="0"/>
    <w:qFormat/>
    <w:rPr>
      <w:rFonts w:ascii="Arial" w:hAnsi="Arial" w:eastAsia="幼圆" w:cs="Arial"/>
      <w:b/>
      <w:bCs/>
      <w:sz w:val="44"/>
      <w:szCs w:val="44"/>
      <w:lang w:val="en-US" w:eastAsia="zh-CN" w:bidi="ar-SA"/>
    </w:rPr>
  </w:style>
  <w:style w:type="character" w:styleId="1072" w:customStyle="1">
    <w:name w:val="Char Char3"/>
    <w:link w:val="792"/>
    <w:uiPriority w:val="0"/>
    <w:qFormat/>
    <w:rPr>
      <w:rFonts w:ascii="Times New Roman" w:hAnsi="Times New Roman" w:eastAsia="宋体" w:cs="Times New Roman"/>
      <w:sz w:val="21"/>
      <w:szCs w:val="21"/>
      <w:lang w:val="en-US" w:eastAsia="zh-CN" w:bidi="ar-SA"/>
    </w:rPr>
  </w:style>
  <w:style w:type="paragraph" w:styleId="1073"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1074" w:customStyle="1">
    <w:name w:val="xl29"/>
    <w:basedOn w:val="7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5"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customStyle="1">
    <w:name w:val="标题3"/>
    <w:basedOn w:val="792"/>
    <w:next w:val="792"/>
    <w:uiPriority w:val="0"/>
    <w:qFormat/>
    <w:pPr>
      <w:ind w:firstLine="624"/>
      <w:spacing w:line="590" w:lineRule="atLeast"/>
    </w:pPr>
    <w:rPr>
      <w:rFonts w:ascii="方正黑体_GBK" w:hAnsi="Times New Roman" w:eastAsia="方正黑体_GBK"/>
      <w:sz w:val="32"/>
      <w:szCs w:val="32"/>
    </w:rPr>
  </w:style>
  <w:style w:type="paragraph" w:styleId="1077" w:customStyle="1">
    <w:name w:val="Blockquote"/>
    <w:basedOn w:val="792"/>
    <w:uiPriority w:val="0"/>
    <w:qFormat/>
    <w:pPr>
      <w:ind w:left="360" w:right="360"/>
      <w:jc w:val="left"/>
      <w:spacing w:before="100" w:after="100"/>
    </w:pPr>
    <w:rPr>
      <w:rFonts w:ascii="Times New Roman" w:hAnsi="Times New Roman"/>
      <w:sz w:val="24"/>
    </w:rPr>
  </w:style>
  <w:style w:type="paragraph" w:styleId="1078" w:customStyle="1">
    <w:name w:val="table_lines"/>
    <w:basedOn w:val="792"/>
    <w:uiPriority w:val="0"/>
    <w:qFormat/>
    <w:pPr>
      <w:jc w:val="left"/>
      <w:widowControl/>
    </w:pPr>
    <w:rPr>
      <w:rFonts w:ascii="Times New Roman" w:hAnsi="Times New Roman"/>
      <w:sz w:val="20"/>
      <w:lang w:val="de-DE" w:eastAsia="de-DE"/>
    </w:rPr>
  </w:style>
  <w:style w:type="paragraph" w:styleId="1079" w:customStyle="1">
    <w:name w:val="Char"/>
    <w:basedOn w:val="1007"/>
    <w:uiPriority w:val="0"/>
    <w:qFormat/>
    <w:rPr>
      <w:rFonts w:ascii="Tahoma" w:hAnsi="Tahoma"/>
      <w:sz w:val="24"/>
      <w:szCs w:val="24"/>
    </w:rPr>
  </w:style>
  <w:style w:type="paragraph" w:styleId="1080" w:customStyle="1">
    <w:name w:val="纯文本1"/>
    <w:basedOn w:val="792"/>
    <w:uiPriority w:val="0"/>
    <w:qFormat/>
    <w:rPr>
      <w:rFonts w:ascii="宋体" w:hAnsi="Courier New" w:cs="Courier New"/>
      <w:sz w:val="20"/>
      <w:szCs w:val="21"/>
    </w:rPr>
  </w:style>
  <w:style w:type="paragraph" w:styleId="1081" w:customStyle="1">
    <w:name w:val="Char Char Char Char"/>
    <w:basedOn w:val="1007"/>
    <w:uiPriority w:val="0"/>
    <w:qFormat/>
    <w:pPr>
      <w:spacing w:line="360" w:lineRule="auto"/>
    </w:pPr>
    <w:rPr>
      <w:rFonts w:ascii="Tahoma" w:hAnsi="Tahoma"/>
      <w:sz w:val="24"/>
      <w:szCs w:val="24"/>
    </w:rPr>
  </w:style>
  <w:style w:type="paragraph" w:styleId="1082"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xl27"/>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5"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rPr>
  </w:style>
  <w:style w:type="paragraph" w:styleId="1086" w:customStyle="1">
    <w:name w:val="p0"/>
    <w:basedOn w:val="792"/>
    <w:uiPriority w:val="0"/>
    <w:qFormat/>
    <w:pPr>
      <w:widowControl/>
    </w:pPr>
    <w:rPr>
      <w:rFonts w:hint="eastAsia" w:ascii="Times New Roman" w:hAnsi="Times New Roman"/>
      <w:szCs w:val="21"/>
    </w:rPr>
  </w:style>
  <w:style w:type="paragraph" w:styleId="1087" w:customStyle="1">
    <w:name w:val="样式1"/>
    <w:basedOn w:val="792"/>
    <w:uiPriority w:val="0"/>
    <w:qFormat/>
    <w:pPr>
      <w:numPr>
        <w:ilvl w:val="0"/>
        <w:numId w:val="2"/>
      </w:numPr>
    </w:pPr>
    <w:rPr>
      <w:rFonts w:ascii="宋体" w:hAnsi="宋体"/>
      <w:szCs w:val="21"/>
    </w:rPr>
  </w:style>
  <w:style w:type="paragraph" w:styleId="1088" w:customStyle="1">
    <w:name w:val="标题1"/>
    <w:basedOn w:val="792"/>
    <w:next w:val="792"/>
    <w:uiPriority w:val="0"/>
    <w:qFormat/>
    <w:pPr>
      <w:jc w:val="center"/>
      <w:spacing w:line="700" w:lineRule="atLeast"/>
      <w:tabs>
        <w:tab w:val="left" w:pos="9193" w:leader="none"/>
        <w:tab w:val="left" w:pos="9827" w:leader="none"/>
      </w:tabs>
    </w:pPr>
    <w:rPr>
      <w:rFonts w:ascii="方正小标宋_GBK" w:hAnsi="Times New Roman" w:eastAsia="方正小标宋_GBK"/>
      <w:sz w:val="44"/>
    </w:rPr>
  </w:style>
  <w:style w:type="paragraph" w:styleId="1089" w:customStyle="1">
    <w:name w:val="TOC 标题"/>
    <w:basedOn w:val="983"/>
    <w:next w:val="792"/>
    <w:uiPriority w:val="0"/>
    <w:qFormat/>
    <w:pPr>
      <w:jc w:val="left"/>
      <w:keepLines/>
      <w:spacing w:before="480" w:line="276" w:lineRule="auto"/>
      <w:widowControl/>
      <w:outlineLvl w:val="9"/>
    </w:pPr>
    <w:rPr>
      <w:rFonts w:ascii="Cambria" w:hAnsi="Cambria" w:eastAsia="宋体"/>
      <w:b/>
      <w:bCs/>
      <w:color w:val="365f91"/>
    </w:rPr>
  </w:style>
  <w:style w:type="paragraph" w:styleId="1090" w:customStyle="1">
    <w:name w:val="4"/>
    <w:basedOn w:val="792"/>
    <w:next w:val="834"/>
    <w:uiPriority w:val="0"/>
    <w:qFormat/>
    <w:pPr>
      <w:ind w:firstLine="420"/>
      <w:spacing w:line="360" w:lineRule="auto"/>
    </w:pPr>
    <w:rPr>
      <w:rFonts w:ascii="Times New Roman" w:hAnsi="Times New Roman"/>
      <w:color w:val="ff0000"/>
      <w:sz w:val="24"/>
      <w:szCs w:val="24"/>
    </w:rPr>
  </w:style>
  <w:style w:type="paragraph" w:styleId="1091" w:customStyle="1">
    <w:name w:val="xl26"/>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2" w:customStyle="1">
    <w:name w:val="列表段落"/>
    <w:basedOn w:val="792"/>
    <w:uiPriority w:val="0"/>
    <w:qFormat/>
    <w:pPr>
      <w:contextualSpacing/>
      <w:ind w:left="720"/>
      <w:jc w:val="left"/>
      <w:widowControl/>
    </w:pPr>
    <w:rPr>
      <w:sz w:val="24"/>
      <w:szCs w:val="24"/>
      <w:lang w:eastAsia="en-US" w:bidi="en-US"/>
    </w:rPr>
  </w:style>
  <w:style w:type="paragraph" w:styleId="1093"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094"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95"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1096"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xl24"/>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样式 标题 3 + (中文) 黑体 小四 非加粗 段前: 7.8 磅 段后: 0 磅 行距: 固定值 20 磅"/>
    <w:basedOn w:val="986"/>
    <w:uiPriority w:val="0"/>
    <w:qFormat/>
    <w:pPr>
      <w:spacing w:before="0" w:after="0" w:line="400" w:lineRule="exact"/>
    </w:pPr>
    <w:rPr>
      <w:rFonts w:hint="eastAsia" w:eastAsia="黑体"/>
      <w:b w:val="0"/>
      <w:bCs w:val="0"/>
      <w:sz w:val="24"/>
      <w:szCs w:val="21"/>
    </w:rPr>
  </w:style>
  <w:style w:type="paragraph" w:styleId="1099" w:customStyle="1">
    <w:name w:val="Body Text(ch)"/>
    <w:basedOn w:val="792"/>
    <w:next w:val="1011"/>
    <w:uiPriority w:val="0"/>
    <w:qFormat/>
    <w:pPr>
      <w:spacing w:after="120"/>
    </w:pPr>
    <w:rPr>
      <w:rFonts w:ascii="宋体" w:hAnsi="Arial"/>
      <w:bCs/>
      <w:iCs/>
      <w:szCs w:val="24"/>
    </w:rPr>
  </w:style>
  <w:style w:type="paragraph" w:styleId="1100"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1101" w:customStyle="1">
    <w:name w:val="Char Char Char Char Char Char Char Char"/>
    <w:basedOn w:val="792"/>
    <w:uiPriority w:val="0"/>
    <w:qFormat/>
    <w:pPr>
      <w:jc w:val="left"/>
      <w:spacing w:after="160" w:line="240" w:lineRule="exact"/>
      <w:widowControl/>
    </w:pPr>
    <w:rPr>
      <w:rFonts w:ascii="Verdana" w:hAnsi="Verdana"/>
      <w:sz w:val="20"/>
      <w:lang w:eastAsia="en-US"/>
    </w:rPr>
  </w:style>
  <w:style w:type="paragraph" w:styleId="1102"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103" w:customStyle="1">
    <w:name w:val="table_1stline"/>
    <w:basedOn w:val="792"/>
    <w:uiPriority w:val="0"/>
    <w:qFormat/>
    <w:pPr>
      <w:jc w:val="left"/>
      <w:spacing w:before="120"/>
      <w:widowControl/>
    </w:pPr>
    <w:rPr>
      <w:rFonts w:ascii="Times New Roman" w:hAnsi="Times New Roman"/>
      <w:bCs/>
      <w:sz w:val="20"/>
      <w:lang w:val="de-DE" w:eastAsia="de-DE"/>
    </w:rPr>
  </w:style>
  <w:style w:type="paragraph" w:styleId="1104" w:customStyle="1">
    <w:name w:val="Char1"/>
    <w:basedOn w:val="792"/>
    <w:uiPriority w:val="0"/>
    <w:qFormat/>
    <w:pPr>
      <w:tabs>
        <w:tab w:val="left" w:pos="360" w:leader="none"/>
      </w:tabs>
    </w:pPr>
    <w:rPr>
      <w:rFonts w:ascii="Times New Roman" w:hAnsi="Times New Roman"/>
      <w:sz w:val="24"/>
      <w:szCs w:val="24"/>
    </w:rPr>
  </w:style>
  <w:style w:type="paragraph" w:styleId="1105" w:customStyle="1">
    <w:name w:val="Char Char Char Char Char Char Char Char1"/>
    <w:basedOn w:val="792"/>
    <w:uiPriority w:val="0"/>
    <w:qFormat/>
    <w:pPr>
      <w:jc w:val="left"/>
      <w:spacing w:after="160" w:line="240" w:lineRule="exact"/>
      <w:widowControl/>
    </w:pPr>
    <w:rPr>
      <w:rFonts w:ascii="Verdana" w:hAnsi="Verdana"/>
      <w:sz w:val="20"/>
      <w:lang w:eastAsia="en-US"/>
    </w:rPr>
  </w:style>
  <w:style w:type="paragraph" w:styleId="1106" w:customStyle="1">
    <w:name w:val="Char Char Char Char1"/>
    <w:basedOn w:val="1007"/>
    <w:uiPriority w:val="0"/>
    <w:qFormat/>
    <w:pPr>
      <w:spacing w:line="360" w:lineRule="auto"/>
    </w:pPr>
    <w:rPr>
      <w:rFonts w:ascii="Tahoma" w:hAnsi="Tahoma"/>
      <w:sz w:val="24"/>
      <w:szCs w:val="24"/>
    </w:rPr>
  </w:style>
  <w:style w:type="character" w:styleId="1107" w:customStyle="1">
    <w:name w:val="font21"/>
    <w:basedOn w:val="802"/>
    <w:uiPriority w:val="0"/>
    <w:qFormat/>
    <w:rPr>
      <w:rFonts w:hint="eastAsia" w:ascii="等线" w:hAnsi="等线" w:eastAsia="等线" w:cs="等线"/>
      <w:color w:val="000000"/>
      <w:sz w:val="22"/>
      <w:szCs w:val="22"/>
      <w:u w:val="none"/>
    </w:rPr>
  </w:style>
  <w:style w:type="paragraph" w:styleId="110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9" w:customStyle="1">
    <w:name w:val="列出段落1"/>
    <w:basedOn w:val="792"/>
    <w:uiPriority w:val="0"/>
    <w:qFormat/>
    <w:pPr>
      <w:contextualSpacing/>
      <w:ind w:left="720"/>
      <w:jc w:val="left"/>
      <w:widowControl/>
    </w:pPr>
    <w:rPr>
      <w:rFonts w:ascii="Calibri" w:hAnsi="Calibri"/>
      <w:sz w:val="24"/>
      <w:szCs w:val="24"/>
      <w:lang w:eastAsia="en-US" w:bidi="en-US"/>
    </w:rPr>
  </w:style>
  <w:style w:type="character" w:styleId="1110" w:customStyle="1">
    <w:name w:val="font11"/>
    <w:basedOn w:val="802"/>
    <w:uiPriority w:val="0"/>
    <w:qFormat/>
    <w:rPr>
      <w:rFonts w:hint="eastAsia" w:ascii="宋体" w:hAnsi="宋体" w:eastAsia="宋体" w:cs="宋体"/>
      <w:color w:val="000000"/>
      <w:sz w:val="24"/>
      <w:szCs w:val="24"/>
      <w:u w:val="none"/>
    </w:rPr>
  </w:style>
  <w:style w:type="numbering" w:styleId="12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田长</dc:creator>
  <cp:lastModifiedBy>田长山</cp:lastModifiedBy>
  <cp:revision>8</cp:revision>
  <dcterms:created xsi:type="dcterms:W3CDTF">2023-06-14T19:19:00Z</dcterms:created>
  <dcterms:modified xsi:type="dcterms:W3CDTF">2026-08-25T08:46:15Z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eyJoZGlkIjoiYTgxN2I5YzAzZWM3ZjQ0YThjZTAzZTJmZTk0YTdlZjkiLCJ1c2VySWQiOiIzMDA0MjAwNDQifQ==</vt:lpwstr>
  </property>
  <property fmtid="{D5CDD505-2E9C-101B-9397-08002B2CF9AE}" pid="3" name="KSOProductBuildVer">
    <vt:lpwstr>2052-12.1.0.28043</vt:lpwstr>
  </property>
  <property fmtid="{D5CDD505-2E9C-101B-9397-08002B2CF9AE}" pid="4" name="ICV">
    <vt:lpwstr>95661643024942FE9584DC2062F8FF36_13</vt:lpwstr>
  </property>
</Properties>
</file>