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扬州市茱萸湾风景区管理处(扬州动物园)2026年保洁服务项目</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JSZC-321000-JZCG-G2026-0087</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8</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 </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w:t>
      </w:r>
      <w:r>
        <w:rPr>
          <w:rFonts w:hint="eastAsia" w:ascii="黑体" w:hAnsi="黑体" w:eastAsia="黑体" w:cs="黑体"/>
          <w:color w:val="000000"/>
          <w:sz w:val="36"/>
          <w:highlight w:val="none"/>
          <w:lang w:val="en-US" w:eastAsia="zh-CN"/>
        </w:rPr>
        <w:t xml:space="preserve">14</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采购需求……………………………………1</w:t>
      </w:r>
      <w:r>
        <w:rPr>
          <w:rFonts w:hint="eastAsia" w:ascii="黑体" w:hAnsi="黑体" w:eastAsia="黑体" w:cs="黑体"/>
          <w:color w:val="000000"/>
          <w:sz w:val="36"/>
          <w:highlight w:val="none"/>
          <w:lang w:val="en-US" w:eastAsia="zh-CN"/>
        </w:rPr>
        <w:t xml:space="preserve">7</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lang w:val="en-US" w:eastAsia="zh-CN"/>
        </w:rPr>
        <w:t xml:space="preserve">29</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31</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22"/>
      </w:pPr>
      <w:r>
        <w:rPr>
          <w:rStyle w:val="957"/>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扬州市茱萸湾风景区管理处</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扬州市茱萸湾风景区管理处(扬州动物园)2026年保洁服务项目</w:t>
      </w: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：JSZC-321000-JZCG-G2026-0087</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扬州市茱萸湾风景区管理处(扬州动物园)2026年保洁服务项目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highlight w:val="none"/>
          <w:u w:val="single"/>
          <w:lang w:val="en-US" w:eastAsia="zh-CN"/>
        </w:rPr>
        <w:t xml:space="preserve">2026</w:t>
      </w:r>
      <w:r>
        <w:rPr>
          <w:rFonts w:ascii="宋体" w:hAnsi="宋体" w:eastAsia="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8</w:t>
      </w:r>
      <w:r>
        <w:rPr>
          <w:rFonts w:ascii="宋体" w:hAnsi="宋体" w:eastAsia="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27</w:t>
      </w:r>
      <w:r>
        <w:rPr>
          <w:rFonts w:ascii="宋体" w:hAnsi="宋体" w:eastAsia="宋体" w:cs="宋体"/>
          <w:color w:val="ff0000"/>
          <w:sz w:val="24"/>
          <w:highlight w:val="none"/>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扬州市茱萸湾风景区管理处(扬州动物园)2026年保洁服务项目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cs="宋体"/>
          <w:color w:val="000000"/>
          <w:sz w:val="24"/>
          <w:lang w:eastAsia="zh-CN"/>
        </w:rPr>
        <w:t xml:space="preserve">JSZC-321000-JZCG-G2026-0087</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119.5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119.5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本项目采购茱萸湾风景区管理处（扬州动物园）范围内卫生保洁服务工作（各经营网点包干范围区域及动物饲养区域除外），保洁范围内垃圾转运工作，园区大门外停车场区域、游客服务大厅门前广场、办公区域、动物外展区、厅馆的卫生保洁工作和环境消杀工作。中标供应商负责配置足额保洁工作人员、保洁工具及耗材，规范用工管理，保障景区日常及节假日环境卫生。（详细内容见本招标文件第四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cs="宋体"/>
          <w:color w:val="000000"/>
          <w:sz w:val="24"/>
          <w:szCs w:val="24"/>
        </w:rPr>
        <w:t xml:space="preserve">本项目自合同签订日起</w:t>
      </w:r>
      <w:r>
        <w:rPr>
          <w:rFonts w:ascii="宋体" w:hAnsi="宋体" w:cs="宋体"/>
          <w:color w:val="000000"/>
          <w:sz w:val="24"/>
        </w:rPr>
        <w:t xml:space="preserve">服务期</w:t>
      </w:r>
      <w:r>
        <w:rPr>
          <w:rFonts w:hint="eastAsia" w:ascii="宋体" w:hAnsi="宋体" w:cs="宋体"/>
          <w:color w:val="000000"/>
          <w:sz w:val="24"/>
          <w:lang w:val="en-US" w:eastAsia="zh-CN"/>
        </w:rPr>
        <w:t xml:space="preserve">壹</w:t>
      </w:r>
      <w:r>
        <w:rPr>
          <w:rFonts w:ascii="宋体" w:hAnsi="宋体" w:cs="宋体"/>
          <w:color w:val="000000"/>
          <w:sz w:val="24"/>
        </w:rPr>
        <w:t xml:space="preserve">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ff0000"/>
          <w:sz w:val="24"/>
        </w:rPr>
        <w:t xml:space="preserve">本项目专门面向中小企业采购。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561"/>
        <w:gridCol w:w="44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6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7871"/>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8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6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top"/>
            <w:textDirection w:val="lrTb"/>
            <w:noWrap w:val="false"/>
          </w:tcPr>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2023年1月1日起至今投标人具有1份与本项目类似的（非住宅类）公共场所物业管理业绩。（须提供合同及任意一次付款发票，原件扫描上传）。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highlight w:val="none"/>
          <w:u w:val="single"/>
        </w:rPr>
        <w:t xml:space="preserve">2026年</w:t>
      </w:r>
      <w:r>
        <w:rPr>
          <w:rFonts w:hint="eastAsia" w:ascii="宋体" w:hAnsi="宋体" w:cs="宋体"/>
          <w:color w:val="ff0000"/>
          <w:sz w:val="24"/>
          <w:highlight w:val="none"/>
          <w:u w:val="single"/>
          <w:lang w:val="en-US" w:eastAsia="zh-CN"/>
        </w:rPr>
        <w:t xml:space="preserve">8</w:t>
      </w:r>
      <w:r>
        <w:rPr>
          <w:rFonts w:ascii="宋体" w:hAnsi="宋体" w:eastAsia="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27</w:t>
      </w:r>
      <w:r>
        <w:rPr>
          <w:rFonts w:ascii="宋体" w:hAnsi="宋体" w:eastAsia="宋体" w:cs="宋体"/>
          <w:color w:val="ff0000"/>
          <w:sz w:val="24"/>
          <w:highlight w:val="none"/>
          <w:u w:val="single"/>
        </w:rPr>
        <w:t xml:space="preserve">日</w:t>
      </w:r>
      <w:r>
        <w:rPr>
          <w:rFonts w:hint="eastAsia" w:ascii="宋体" w:hAnsi="宋体" w:cs="宋体"/>
          <w:color w:val="ff0000"/>
          <w:sz w:val="24"/>
          <w:highlight w:val="none"/>
          <w:u w:val="single"/>
          <w:lang w:val="en-US" w:eastAsia="zh-CN"/>
        </w:rPr>
        <w:t xml:space="preserve">09</w:t>
      </w:r>
      <w:r>
        <w:rPr>
          <w:rFonts w:ascii="宋体" w:hAnsi="宋体" w:eastAsia="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eastAsia="宋体" w:cs="宋体"/>
          <w:color w:val="ff0000"/>
          <w:sz w:val="24"/>
          <w:highlight w:val="none"/>
          <w:u w:val="single"/>
        </w:rPr>
        <w:t xml:space="preserve">分</w:t>
      </w:r>
      <w:r>
        <w:rPr>
          <w:rFonts w:ascii="宋体" w:hAnsi="宋体" w:eastAsia="宋体" w:cs="宋体"/>
          <w:color w:val="000000"/>
          <w:sz w:val="24"/>
          <w:highlight w:val="none"/>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1.采购人信息</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单位名称：扬州市茱萸湾风景区管理处（扬州动物园）</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单位地址：扬州市广陵区茱萸湾路888号</w:t>
      </w:r>
      <w:r/>
    </w:p>
    <w:p>
      <w:pPr>
        <w:ind w:firstLine="480"/>
        <w:spacing w:line="40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刘先生</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联系方式：18012133690</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2.扬州市公共资源交易中心</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址：扬州市文昌东路9号广陵新城市民中心1号楼5楼1529室</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联系人：舒畅             </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联系方式：0514-82087195　</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25.1.10.1</w:t>
      </w:r>
      <w:r>
        <w:rPr>
          <w:rFonts w:ascii="宋体" w:hAnsi="宋体" w:cs="宋体"/>
          <w:color w:val="383838"/>
          <w:sz w:val="24"/>
        </w:rPr>
        <w:t xml:space="preserve">投标（响应）报价低于全部通过符合性审查供应商投标（响应）报价平均值</w:t>
      </w:r>
      <w:r>
        <w:rPr>
          <w:rFonts w:hint="eastAsia" w:ascii="宋体" w:hAnsi="宋体" w:cs="宋体"/>
          <w:b/>
          <w:bCs/>
          <w:color w:val="ff0000"/>
          <w:sz w:val="24"/>
        </w:rPr>
        <w:t xml:space="preserve">65</w:t>
      </w:r>
      <w:r>
        <w:rPr>
          <w:rFonts w:ascii="宋体" w:hAnsi="宋体" w:cs="宋体"/>
          <w:color w:val="ff0000"/>
          <w:sz w:val="24"/>
        </w:rPr>
        <w:t xml:space="preserve">%</w:t>
      </w:r>
      <w:r>
        <w:rPr>
          <w:rFonts w:ascii="宋体" w:hAnsi="宋体" w:cs="宋体"/>
          <w:color w:val="383838"/>
          <w:sz w:val="24"/>
        </w:rPr>
        <w:t xml:space="preserve">的，即投标（响应）报价&lt;全部通过符合性审查供应商投标（响应）报价平均值×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25.1.10.2</w:t>
      </w:r>
      <w:r>
        <w:rPr>
          <w:rFonts w:ascii="宋体" w:hAnsi="宋体" w:cs="宋体"/>
          <w:color w:val="383838"/>
          <w:sz w:val="24"/>
        </w:rPr>
        <w:t xml:space="preserve">投标（响应）报价低于通过符合性审查的次低报价供应商投标（响应）报价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的，即投标（响应）报价&lt;通过符合性审查的次低报价供应商投标（响应）报价×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25.1.10.3投标（响应）报价低于采购项目最高限价</w:t>
      </w:r>
      <w:r>
        <w:rPr>
          <w:rFonts w:hint="eastAsia" w:ascii="宋体" w:hAnsi="宋体" w:cs="宋体"/>
          <w:b/>
          <w:bCs/>
          <w:color w:val="ff0000"/>
          <w:sz w:val="24"/>
        </w:rPr>
        <w:t xml:space="preserve">65%</w:t>
      </w:r>
      <w:r>
        <w:rPr>
          <w:rFonts w:ascii="宋体" w:hAnsi="宋体" w:cs="宋体"/>
          <w:color w:val="000000"/>
          <w:sz w:val="24"/>
        </w:rPr>
        <w:t xml:space="preserve"> 的，即投标（响应）报价&lt;采购项目最高限价×</w:t>
      </w:r>
      <w:r>
        <w:rPr>
          <w:rFonts w:hint="eastAsia" w:ascii="宋体" w:hAnsi="宋体" w:cs="宋体"/>
          <w:b/>
          <w:bCs/>
          <w:color w:val="ff0000"/>
          <w:sz w:val="24"/>
        </w:rPr>
        <w:t xml:space="preserve">65% </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评审委员会启动异常低</w:t>
      </w:r>
      <w:r>
        <w:rPr>
          <w:rFonts w:ascii="宋体" w:hAnsi="宋体" w:cs="宋体"/>
          <w:color w:val="383838"/>
          <w:sz w:val="24"/>
          <w:highlight w:val="white"/>
        </w:rPr>
        <w:t xml:space="preserve">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741"/>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rPr>
          <w:rFonts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ind w:firstLine="480"/>
        <w:spacing w:before="145" w:after="145"/>
        <w:rPr>
          <w:rFonts w:hint="eastAsia"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合同签订后，甲乙双方按一个月为一个周期结算服务费用，每周期结束后，甲乙双方按考核结果确定实际支付费用，乙方向甲方开具发票，甲方自收到发票</w:t>
      </w:r>
      <w:r>
        <w:rPr>
          <w:rFonts w:hint="eastAsia" w:ascii="宋体" w:hAnsi="宋体" w:cs="宋体"/>
          <w:color w:val="ff0000"/>
          <w:sz w:val="24"/>
          <w:lang w:val="en-US" w:eastAsia="zh-CN"/>
        </w:rPr>
        <w:t xml:space="preserve">后</w:t>
      </w:r>
      <w:r>
        <w:rPr>
          <w:rFonts w:hint="eastAsia" w:ascii="宋体" w:hAnsi="宋体" w:cs="宋体"/>
          <w:color w:val="ff0000"/>
          <w:sz w:val="24"/>
        </w:rPr>
        <w:t xml:space="preserve">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rFonts w:ascii="宋体" w:hAnsi="宋体" w:cs="宋体"/>
          <w:color w:val="000000"/>
          <w:sz w:val="24"/>
          <w:highlight w:val="none"/>
        </w:rPr>
      </w:r>
      <w:r/>
    </w:p>
    <w:tbl>
      <w:tblPr>
        <w:tblStyle w:val="7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pStyle w:val="741"/>
        <w:ind w:left="0" w:right="0" w:firstLine="0"/>
        <w:jc w:val="left"/>
        <w:spacing w:before="480" w:after="20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sz w:val="24"/>
        </w:rPr>
        <w:t xml:space="preserve">签订日期：</w:t>
      </w:r>
      <w:r>
        <w:rPr>
          <w:rFonts w:hint="eastAsia" w:ascii="宋体" w:hAnsi="宋体" w:cs="宋体"/>
          <w:color w:val="000000"/>
          <w:sz w:val="24"/>
          <w:lang w:val="en-US" w:eastAsia="zh-CN"/>
        </w:rPr>
        <w:t xml:space="preserve">      </w:t>
      </w:r>
      <w:r>
        <w:rPr>
          <w:rFonts w:ascii="宋体" w:hAnsi="宋体" w:cs="宋体"/>
          <w:color w:val="000000"/>
          <w:sz w:val="24"/>
        </w:rPr>
        <w:t xml:space="preserve">年  月 </w:t>
      </w:r>
      <w:r>
        <w:rPr>
          <w:rFonts w:hint="eastAsia" w:ascii="宋体" w:hAnsi="宋体" w:cs="宋体"/>
          <w:color w:val="000000"/>
          <w:sz w:val="24"/>
          <w:lang w:val="en-US" w:eastAsia="zh-CN"/>
        </w:rPr>
        <w:t xml:space="preserve">    </w:t>
      </w:r>
      <w:r>
        <w:rPr>
          <w:rFonts w:ascii="宋体" w:hAnsi="宋体" w:cs="宋体"/>
          <w:color w:val="000000"/>
          <w:sz w:val="24"/>
        </w:rPr>
        <w:t xml:space="preserve">日</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sz w:val="24"/>
        </w:rPr>
        <w:t xml:space="preserve"> </w:t>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w:t>
      </w:r>
      <w:r>
        <w:rPr>
          <w:rFonts w:ascii="宋体" w:hAnsi="宋体" w:eastAsia="宋体" w:cs="宋体"/>
          <w:color w:val="000000"/>
          <w:sz w:val="24"/>
          <w:highlight w:val="none"/>
        </w:rPr>
        <w:t xml:space="preserve">件中必须提供国家确定的认证机构出具的、处于有效期之内的该节能产品认证证书。本项目强制节能产品有：</w:t>
      </w:r>
      <w:r>
        <w:rPr>
          <w:rFonts w:hint="eastAsia" w:ascii="宋体" w:hAnsi="宋体" w:cs="宋体"/>
          <w:color w:val="000000"/>
          <w:sz w:val="24"/>
          <w:highlight w:val="none"/>
          <w:lang w:val="en-US" w:eastAsia="zh-CN"/>
        </w:rPr>
        <w:t xml:space="preserve">无</w:t>
      </w:r>
      <w:r>
        <w:rPr>
          <w:rFonts w:ascii="宋体" w:hAnsi="宋体" w:eastAsia="宋体" w:cs="宋体"/>
          <w:color w:val="000000"/>
          <w:sz w:val="24"/>
          <w:highlight w:val="none"/>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3996"/>
        <w:gridCol w:w="38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扬州市茱萸湾风景区管理处(扬州动物园)2026年保洁服务项目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hint="eastAsia" w:ascii="宋体" w:hAnsi="宋体" w:cs="宋体"/>
                <w:color w:val="000000"/>
                <w:sz w:val="24"/>
              </w:rPr>
              <w:t xml:space="preserve">物业管理 </w:t>
            </w:r>
            <w:r>
              <w:rPr>
                <w:rFonts w:ascii="宋体" w:hAnsi="宋体" w:cs="宋体"/>
                <w:color w:val="000000"/>
                <w:sz w:val="24"/>
              </w:rPr>
              <w:t xml:space="preserve"> </w:t>
            </w:r>
            <w:r>
              <w:rPr>
                <w:rFonts w:ascii="宋体" w:hAnsi="宋体" w:eastAsia="宋体" w:cs="宋体"/>
                <w:color w:val="000000"/>
                <w:sz w:val="24"/>
              </w:rPr>
              <w:t xml:space="preserve"> </w:t>
            </w:r>
            <w:r/>
          </w:p>
        </w:tc>
      </w:tr>
    </w:tbl>
    <w:p>
      <w:pPr>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t xml:space="preserve"> </w:t>
      </w:r>
      <w:r/>
    </w:p>
    <w:p>
      <w:r>
        <w:rPr>
          <w:rFonts w:hint="eastAsia" w:ascii="宋体" w:hAnsi="宋体" w:cs="宋体"/>
          <w:b/>
          <w:color w:val="000000"/>
          <w:sz w:val="24"/>
        </w:rPr>
        <w:t xml:space="preserve">二、技术要求</w:t>
      </w:r>
      <w:r/>
    </w:p>
    <w:p>
      <w:pPr>
        <w:ind w:firstLine="480"/>
      </w:pPr>
      <w:r>
        <w:rPr>
          <w:rFonts w:hint="eastAsia" w:ascii="宋体" w:hAnsi="宋体" w:cs="宋体"/>
          <w:color w:val="000000"/>
          <w:sz w:val="24"/>
        </w:rPr>
        <w:t xml:space="preserve">技术要求是指对采购标的功能和质量要求。其中</w:t>
      </w:r>
      <w:r>
        <w:rPr>
          <w:rFonts w:hint="eastAsia" w:ascii="宋体" w:hAnsi="宋体" w:cs="宋体"/>
          <w:b/>
          <w:i/>
          <w:color w:val="ff0000"/>
          <w:sz w:val="24"/>
          <w:u w:val="single"/>
        </w:rPr>
        <w:t xml:space="preserve">斜体且有下划线部分</w:t>
      </w:r>
      <w:r>
        <w:rPr>
          <w:rFonts w:hint="eastAsia" w:ascii="宋体" w:hAnsi="宋体" w:cs="宋体"/>
          <w:b/>
          <w:color w:val="ff0000"/>
          <w:sz w:val="24"/>
        </w:rPr>
        <w:t xml:space="preserve">为实质性要求。</w:t>
      </w:r>
      <w:r/>
    </w:p>
    <w:p>
      <w:pPr>
        <w:ind w:firstLine="420"/>
        <w:spacing w:line="360" w:lineRule="auto"/>
        <w:rPr>
          <w:rFonts w:cs="宋体" w:asciiTheme="minorEastAsia" w:hAnsiTheme="minorEastAsia" w:eastAsiaTheme="minorEastAsia"/>
          <w:bCs/>
          <w:sz w:val="24"/>
          <w:szCs w:val="24"/>
        </w:rPr>
      </w:pPr>
      <w:r/>
      <w:bookmarkStart w:id="0" w:name="_Hlk162167652"/>
      <w:r>
        <w:rPr>
          <w:rFonts w:hint="eastAsia" w:cs="宋体" w:asciiTheme="minorEastAsia" w:hAnsiTheme="minorEastAsia" w:eastAsiaTheme="minorEastAsia"/>
          <w:bCs/>
          <w:sz w:val="24"/>
          <w:szCs w:val="24"/>
        </w:rPr>
        <w:t xml:space="preserve">服务范围：</w:t>
      </w:r>
      <w:r/>
    </w:p>
    <w:p>
      <w:pPr>
        <w:ind w:firstLine="420"/>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⑴ 园区大门外停车场、停车场厕所，游客服务大厅门前广场及周边保洁；</w:t>
      </w:r>
      <w:r/>
    </w:p>
    <w:p>
      <w:pPr>
        <w:ind w:firstLine="420"/>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⑵ 园区内厅馆、办公区域、动物外展区的保洁； </w:t>
      </w:r>
      <w:r/>
    </w:p>
    <w:p>
      <w:pPr>
        <w:ind w:firstLine="420"/>
        <w:spacing w:line="360" w:lineRule="auto"/>
        <w:rPr>
          <w:rFonts w:cs="宋体" w:asciiTheme="minorEastAsia" w:hAnsiTheme="minorEastAsia" w:eastAsiaTheme="minorEastAsia"/>
          <w:bCs/>
          <w:sz w:val="24"/>
          <w:szCs w:val="24"/>
          <w:lang w:val="zh-CN"/>
        </w:rPr>
      </w:pPr>
      <w:r>
        <w:fldChar w:fldCharType="begin"/>
      </w:r>
      <w:r>
        <w:rPr>
          <w:rFonts w:hint="eastAsia" w:cs="宋体" w:asciiTheme="minorEastAsia" w:hAnsiTheme="minorEastAsia" w:eastAsiaTheme="minorEastAsia"/>
          <w:bCs/>
          <w:sz w:val="24"/>
          <w:szCs w:val="24"/>
          <w:lang w:val="zh-CN"/>
        </w:rPr>
        <w:instrText xml:space="preserve"> = 3 \* GB2 </w:instrText>
      </w:r>
      <w:r>
        <w:fldChar w:fldCharType="separate"/>
      </w:r>
      <w:r>
        <w:rPr>
          <w:rFonts w:hint="eastAsia" w:cs="宋体" w:asciiTheme="minorEastAsia" w:hAnsiTheme="minorEastAsia" w:eastAsiaTheme="minorEastAsia"/>
          <w:bCs/>
          <w:sz w:val="24"/>
          <w:szCs w:val="24"/>
          <w:lang w:val="zh-CN"/>
        </w:rPr>
        <w:t xml:space="preserve">⑶</w:t>
      </w:r>
      <w:r>
        <w:fldChar w:fldCharType="end"/>
      </w:r>
      <w:r>
        <w:rPr>
          <w:rFonts w:hint="eastAsia" w:cs="宋体" w:asciiTheme="minorEastAsia" w:hAnsiTheme="minorEastAsia" w:eastAsiaTheme="minorEastAsia"/>
          <w:bCs/>
          <w:sz w:val="24"/>
          <w:szCs w:val="24"/>
          <w:lang w:val="zh-CN"/>
        </w:rPr>
        <w:t xml:space="preserve"> 园区内所有厕所的专人保洁；</w:t>
      </w:r>
      <w:r/>
    </w:p>
    <w:p>
      <w:pPr>
        <w:ind w:firstLine="420"/>
        <w:spacing w:line="360" w:lineRule="auto"/>
        <w:rPr>
          <w:rFonts w:cs="宋体" w:asciiTheme="minorEastAsia" w:hAnsiTheme="minorEastAsia" w:eastAsiaTheme="minorEastAsia"/>
          <w:bCs/>
          <w:sz w:val="24"/>
          <w:szCs w:val="24"/>
          <w:lang w:val="zh-CN"/>
        </w:rPr>
      </w:pPr>
      <w:r>
        <w:fldChar w:fldCharType="begin"/>
      </w:r>
      <w:r>
        <w:rPr>
          <w:rFonts w:hint="eastAsia" w:cs="宋体" w:asciiTheme="minorEastAsia" w:hAnsiTheme="minorEastAsia" w:eastAsiaTheme="minorEastAsia"/>
          <w:bCs/>
          <w:sz w:val="24"/>
          <w:szCs w:val="24"/>
          <w:lang w:val="zh-CN"/>
        </w:rPr>
        <w:instrText xml:space="preserve"> = 4 \* GB2 </w:instrText>
      </w:r>
      <w:r>
        <w:fldChar w:fldCharType="separate"/>
      </w:r>
      <w:r>
        <w:rPr>
          <w:rFonts w:hint="eastAsia" w:cs="宋体" w:asciiTheme="minorEastAsia" w:hAnsiTheme="minorEastAsia" w:eastAsiaTheme="minorEastAsia"/>
          <w:bCs/>
          <w:sz w:val="24"/>
          <w:szCs w:val="24"/>
          <w:lang w:val="zh-CN"/>
        </w:rPr>
        <w:t xml:space="preserve">⑷</w:t>
      </w:r>
      <w:r>
        <w:fldChar w:fldCharType="end"/>
      </w:r>
      <w:r>
        <w:rPr>
          <w:rFonts w:hint="eastAsia" w:cs="宋体" w:asciiTheme="minorEastAsia" w:hAnsiTheme="minorEastAsia" w:eastAsiaTheme="minorEastAsia"/>
          <w:bCs/>
          <w:sz w:val="24"/>
          <w:szCs w:val="24"/>
          <w:lang w:val="zh-CN"/>
        </w:rPr>
        <w:t xml:space="preserve"> 园区内草坪、绿化带、标牌、宣传栏、座凳、路道、长廊、亭榭、栈道、水面、桥面等保洁（各经营网点包干范围区域及动物饲养区域除外）；</w:t>
      </w:r>
      <w:r/>
    </w:p>
    <w:p>
      <w:pPr>
        <w:ind w:firstLine="420"/>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⑸ 园区环境消杀工作。</w:t>
      </w:r>
      <w:bookmarkEnd w:id="0"/>
      <w:r/>
      <w:r/>
    </w:p>
    <w:p>
      <w:pPr>
        <w:rPr>
          <w:rFonts w:ascii="宋体" w:hAnsi="宋体" w:cs="宋体"/>
          <w:b/>
          <w:color w:val="000000"/>
          <w:sz w:val="24"/>
        </w:rPr>
      </w:pPr>
      <w:r>
        <w:rPr>
          <w:rFonts w:hint="eastAsia" w:ascii="宋体" w:hAnsi="宋体" w:cs="宋体"/>
          <w:b/>
          <w:color w:val="000000"/>
          <w:sz w:val="24"/>
        </w:rPr>
        <w:t xml:space="preserve">三、人员要求</w:t>
      </w:r>
      <w:r/>
    </w:p>
    <w:p>
      <w:pPr>
        <w:ind w:firstLine="480"/>
        <w:jc w:val="left"/>
        <w:spacing w:line="360" w:lineRule="auto"/>
        <w:shd w:val="clear" w:color="auto" w:fill="ffffff"/>
        <w:widowControl/>
        <w:rPr>
          <w:rFonts w:hint="eastAsia" w:cs="Calibri" w:asciiTheme="minorEastAsia" w:hAnsiTheme="minorEastAsia" w:eastAsiaTheme="minorEastAsia"/>
          <w:bCs/>
          <w:sz w:val="24"/>
          <w:szCs w:val="24"/>
          <w:shd w:val="clear" w:color="auto" w:fill="ffffff"/>
        </w:rPr>
      </w:pPr>
      <w:r>
        <w:rPr>
          <w:rFonts w:hint="eastAsia" w:ascii="宋体" w:hAnsi="宋体" w:cs="宋体"/>
          <w:bCs/>
          <w:sz w:val="24"/>
          <w:szCs w:val="24"/>
          <w:shd w:val="clear" w:color="auto" w:fill="ffffff"/>
          <w:lang w:val="en-US" w:eastAsia="zh-CN"/>
        </w:rPr>
        <w:t xml:space="preserve">1、</w:t>
      </w:r>
      <w:r>
        <w:rPr>
          <w:rFonts w:hint="eastAsia" w:ascii="宋体" w:hAnsi="宋体" w:cs="宋体"/>
          <w:bCs/>
          <w:sz w:val="24"/>
          <w:szCs w:val="24"/>
          <w:shd w:val="clear" w:color="auto" w:fill="ffffff"/>
        </w:rPr>
        <w:t xml:space="preserve">采购人根据自身需求，提出关于物业工作岗位的需求，投标人所有拟投入人员均须满足采购人的人数要求</w:t>
      </w:r>
      <w:r>
        <w:rPr>
          <w:rFonts w:hint="eastAsia" w:ascii="宋体" w:hAnsi="宋体" w:cs="Calibri"/>
          <w:bCs/>
          <w:sz w:val="24"/>
          <w:szCs w:val="24"/>
          <w:shd w:val="clear" w:color="auto" w:fill="ffffff"/>
        </w:rPr>
        <w:t xml:space="preserve">，</w:t>
      </w:r>
      <w:r>
        <w:rPr>
          <w:rFonts w:hint="eastAsia" w:ascii="宋体" w:hAnsi="宋体" w:cs="Calibri"/>
          <w:b/>
          <w:bCs/>
          <w:i/>
          <w:iCs/>
          <w:sz w:val="24"/>
          <w:szCs w:val="24"/>
          <w:u w:val="single"/>
          <w:shd w:val="clear" w:color="auto" w:fill="ffffff"/>
        </w:rPr>
        <w:t xml:space="preserve">人员配备应满足所有要求，所有人员不得在其他单位兼职；配备的全体员工从合同生效之日起到岗（提供承诺，格式自拟</w:t>
      </w:r>
      <w:r>
        <w:rPr>
          <w:rFonts w:hint="eastAsia" w:ascii="宋体" w:hAnsi="宋体" w:cs="Calibri"/>
          <w:b/>
          <w:bCs/>
          <w:i/>
          <w:iCs/>
          <w:sz w:val="24"/>
          <w:szCs w:val="24"/>
          <w:u w:val="single"/>
          <w:shd w:val="clear" w:color="auto" w:fill="ffffff"/>
          <w:lang w:eastAsia="zh-CN"/>
        </w:rPr>
        <w:t xml:space="preserve">，</w:t>
      </w:r>
      <w:r>
        <w:rPr>
          <w:rFonts w:hint="eastAsia" w:ascii="宋体" w:hAnsi="宋体" w:cs="Calibri"/>
          <w:b/>
          <w:bCs/>
          <w:i/>
          <w:iCs/>
          <w:sz w:val="24"/>
          <w:szCs w:val="24"/>
          <w:u w:val="single"/>
          <w:shd w:val="clear" w:color="auto" w:fill="ffffff"/>
        </w:rPr>
        <w:t xml:space="preserve">扫描上传</w:t>
      </w:r>
      <w:r>
        <w:rPr>
          <w:rFonts w:hint="eastAsia" w:ascii="宋体" w:hAnsi="宋体" w:cs="Calibri"/>
          <w:bCs/>
          <w:sz w:val="24"/>
          <w:szCs w:val="24"/>
          <w:shd w:val="clear" w:color="auto" w:fill="ffffff"/>
        </w:rPr>
        <w:t xml:space="preserve">）</w:t>
      </w:r>
      <w:r/>
    </w:p>
    <w:p>
      <w:pPr>
        <w:ind w:firstLine="480"/>
        <w:jc w:val="left"/>
        <w:spacing w:line="360" w:lineRule="auto"/>
        <w:shd w:val="clear" w:color="auto" w:fill="ffffff"/>
        <w:widowControl/>
        <w:rPr>
          <w:rFonts w:hint="eastAsia" w:cs="Calibri" w:asciiTheme="minorEastAsia" w:hAnsiTheme="minorEastAsia" w:eastAsiaTheme="minorEastAsia"/>
          <w:bCs/>
          <w:sz w:val="24"/>
          <w:szCs w:val="24"/>
          <w:shd w:val="clear" w:color="auto" w:fill="ffffff"/>
        </w:rPr>
      </w:pPr>
      <w:r>
        <w:rPr>
          <w:rFonts w:hint="eastAsia" w:cs="Calibri" w:asciiTheme="minorEastAsia" w:hAnsiTheme="minorEastAsia" w:eastAsiaTheme="minorEastAsia"/>
          <w:bCs/>
          <w:sz w:val="24"/>
          <w:szCs w:val="24"/>
          <w:shd w:val="clear" w:color="auto" w:fill="ffffff"/>
        </w:rPr>
      </w:r>
      <w:r/>
    </w:p>
    <w:p>
      <w:pPr>
        <w:ind w:firstLine="480"/>
        <w:jc w:val="left"/>
        <w:spacing w:line="360" w:lineRule="auto"/>
        <w:shd w:val="clear" w:color="auto" w:fill="ffffff"/>
        <w:widowControl/>
        <w:rPr>
          <w:rFonts w:cs="宋体" w:asciiTheme="minorEastAsia" w:hAnsiTheme="minorEastAsia" w:eastAsiaTheme="minorEastAsia"/>
          <w:bCs/>
          <w:sz w:val="24"/>
          <w:szCs w:val="24"/>
          <w:shd w:val="clear" w:color="auto" w:fill="ffffff"/>
        </w:rPr>
      </w:pPr>
      <w:r>
        <w:rPr>
          <w:rFonts w:hint="eastAsia" w:cs="宋体" w:asciiTheme="minorEastAsia" w:hAnsiTheme="minorEastAsia" w:eastAsiaTheme="minorEastAsia"/>
          <w:bCs/>
          <w:sz w:val="24"/>
          <w:szCs w:val="24"/>
          <w:shd w:val="clear" w:color="auto" w:fill="ffffff"/>
        </w:rPr>
        <w:t xml:space="preserve">2、人员具体要求如下：</w:t>
      </w:r>
      <w:r/>
    </w:p>
    <w:p>
      <w:pPr>
        <w:jc w:val="left"/>
        <w:spacing w:line="360" w:lineRule="auto"/>
        <w:shd w:val="clear" w:color="auto" w:fill="ffffff"/>
        <w:widowControl/>
        <w:rPr>
          <w:rFonts w:cs="宋体" w:asciiTheme="minorEastAsia" w:hAnsiTheme="minorEastAsia" w:eastAsiaTheme="minorEastAsia"/>
          <w:bCs/>
          <w:sz w:val="24"/>
          <w:szCs w:val="24"/>
          <w:shd w:val="clear" w:color="auto" w:fill="ffffff"/>
        </w:rPr>
      </w:pPr>
      <w:r>
        <w:rPr>
          <w:rFonts w:cs="宋体" w:asciiTheme="minorEastAsia" w:hAnsiTheme="minorEastAsia" w:eastAsiaTheme="minorEastAsia"/>
          <w:bCs/>
          <w:sz w:val="24"/>
          <w:szCs w:val="24"/>
          <w:shd w:val="clear" w:color="auto" w:fill="ffffff"/>
        </w:rPr>
      </w:r>
      <w:r/>
    </w:p>
    <w:p>
      <w:pPr>
        <w:jc w:val="left"/>
        <w:spacing w:line="360" w:lineRule="auto"/>
        <w:shd w:val="clear" w:color="auto" w:fill="ffffff"/>
        <w:widowControl/>
        <w:rPr>
          <w:rFonts w:cs="宋体" w:asciiTheme="minorEastAsia" w:hAnsiTheme="minorEastAsia" w:eastAsiaTheme="minorEastAsia"/>
          <w:bCs/>
          <w:sz w:val="24"/>
          <w:szCs w:val="24"/>
          <w:shd w:val="clear" w:color="auto" w:fill="ffffff"/>
        </w:rPr>
      </w:pPr>
      <w:r>
        <w:rPr>
          <w:rFonts w:cs="宋体" w:asciiTheme="minorEastAsia" w:hAnsiTheme="minorEastAsia" w:eastAsiaTheme="minorEastAsia"/>
          <w:bCs/>
          <w:sz w:val="24"/>
          <w:szCs w:val="24"/>
          <w:shd w:val="clear" w:color="auto" w:fill="ffffff"/>
        </w:rPr>
      </w:r>
      <w:r/>
    </w:p>
    <w:p>
      <w:pPr>
        <w:jc w:val="left"/>
        <w:spacing w:line="360" w:lineRule="auto"/>
        <w:shd w:val="clear" w:color="auto" w:fill="ffffff"/>
        <w:widowControl/>
        <w:rPr>
          <w:rFonts w:cs="宋体" w:asciiTheme="minorEastAsia" w:hAnsiTheme="minorEastAsia" w:eastAsiaTheme="minorEastAsia"/>
          <w:bCs/>
          <w:sz w:val="24"/>
          <w:szCs w:val="24"/>
          <w:shd w:val="clear" w:color="auto" w:fill="ffffff"/>
        </w:rPr>
      </w:pPr>
      <w:r>
        <w:rPr>
          <w:rFonts w:cs="宋体" w:asciiTheme="minorEastAsia" w:hAnsiTheme="minorEastAsia" w:eastAsiaTheme="minorEastAsia"/>
          <w:bCs/>
          <w:sz w:val="24"/>
          <w:szCs w:val="24"/>
          <w:shd w:val="clear" w:color="auto" w:fill="ffffff"/>
        </w:rPr>
      </w:r>
      <w:r/>
    </w:p>
    <w:p>
      <w:pPr>
        <w:jc w:val="left"/>
        <w:spacing w:line="360" w:lineRule="auto"/>
        <w:shd w:val="clear" w:color="auto" w:fill="ffffff"/>
        <w:widowControl/>
        <w:rPr>
          <w:rFonts w:cs="宋体" w:asciiTheme="minorEastAsia" w:hAnsiTheme="minorEastAsia" w:eastAsiaTheme="minorEastAsia"/>
          <w:bCs/>
          <w:sz w:val="24"/>
          <w:szCs w:val="24"/>
          <w:shd w:val="clear" w:color="auto" w:fill="ffffff"/>
        </w:rPr>
      </w:pPr>
      <w:r>
        <w:rPr>
          <w:rFonts w:cs="宋体" w:asciiTheme="minorEastAsia" w:hAnsiTheme="minorEastAsia" w:eastAsiaTheme="minorEastAsia"/>
          <w:bCs/>
          <w:sz w:val="24"/>
          <w:szCs w:val="24"/>
          <w:shd w:val="clear" w:color="auto" w:fill="ffffff"/>
        </w:rPr>
      </w:r>
      <w:r/>
    </w:p>
    <w:p>
      <w:pPr>
        <w:jc w:val="left"/>
        <w:spacing w:line="360" w:lineRule="auto"/>
        <w:shd w:val="clear" w:color="auto" w:fill="ffffff"/>
        <w:widowControl/>
        <w:rPr>
          <w:rFonts w:hint="eastAsia" w:cs="宋体" w:asciiTheme="minorEastAsia" w:hAnsiTheme="minorEastAsia" w:eastAsiaTheme="minorEastAsia"/>
          <w:bCs/>
          <w:sz w:val="24"/>
          <w:szCs w:val="24"/>
          <w:shd w:val="clear" w:color="auto" w:fill="ffffff"/>
          <w:lang w:eastAsia="zh-CN"/>
        </w:rPr>
      </w:pPr>
      <w:r>
        <w:rPr>
          <w:rFonts w:hint="eastAsia" w:cs="宋体" w:asciiTheme="minorEastAsia" w:hAnsiTheme="minorEastAsia" w:eastAsiaTheme="minorEastAsia"/>
          <w:bCs/>
          <w:sz w:val="24"/>
          <w:szCs w:val="24"/>
          <w:shd w:val="clear" w:color="auto" w:fill="ffffff"/>
          <w:lang w:eastAsia="zh-CN"/>
        </w:rPr>
      </w:r>
      <w:r/>
    </w:p>
    <w:tbl>
      <w:tblPr>
        <w:tblStyle w:val="751"/>
        <w:tblW w:w="8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3"/>
        <w:gridCol w:w="796"/>
        <w:gridCol w:w="6456"/>
      </w:tblGrid>
      <w:tr>
        <w:trPr>
          <w:jc w:val="center"/>
          <w:trHeight w:val="463"/>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6451" w:type="dxa"/>
            <w:vAlign w:val="center"/>
            <w:textDirection w:val="lrTb"/>
            <w:noWrap w:val="false"/>
          </w:tcPr>
          <w:p>
            <w:pPr>
              <w:jc w:val="cente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具体要求</w:t>
            </w:r>
            <w:r/>
          </w:p>
        </w:tc>
      </w:tr>
      <w:tr>
        <w:trPr>
          <w:jc w:val="center"/>
          <w:trHeight w:val="1953"/>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项目</w:t>
            </w:r>
            <w:r/>
          </w:p>
          <w:p>
            <w:pPr>
              <w:jc w:val="center"/>
              <w:spacing w:line="360" w:lineRule="auto"/>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负责人</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W w:w="6451" w:type="dxa"/>
            <w:vAlign w:val="center"/>
            <w:textDirection w:val="lrTb"/>
            <w:noWrap w:val="false"/>
          </w:tcPr>
          <w:p>
            <w:pPr>
              <w:ind w:firstLine="480"/>
              <w:jc w:val="left"/>
              <w:spacing w:line="360" w:lineRule="auto"/>
              <w:shd w:val="clear" w:color="auto" w:fill="ffffff"/>
              <w:widowControl/>
              <w:rPr>
                <w:rFonts w:ascii="宋体" w:hAnsi="宋体" w:cs="宋体" w:eastAsiaTheme="minorEastAsia"/>
                <w:b/>
                <w:bCs w:val="0"/>
                <w:i/>
                <w:sz w:val="24"/>
                <w:szCs w:val="24"/>
                <w:highlight w:val="none"/>
                <w:u w:val="single"/>
              </w:rPr>
            </w:pPr>
            <w:r>
              <w:rPr>
                <w:rFonts w:hint="eastAsia" w:ascii="宋体" w:hAnsi="宋体" w:cs="宋体"/>
                <w:bCs/>
                <w:iCs/>
                <w:sz w:val="24"/>
                <w:szCs w:val="24"/>
                <w:highlight w:val="none"/>
              </w:rPr>
              <w:t xml:space="preserve">性别不限，</w:t>
            </w:r>
            <w:r>
              <w:rPr>
                <w:rFonts w:hint="eastAsia" w:ascii="宋体" w:hAnsi="宋体" w:cs="宋体"/>
                <w:b/>
                <w:bCs w:val="0"/>
                <w:i/>
                <w:iCs/>
                <w:sz w:val="24"/>
                <w:szCs w:val="24"/>
                <w:highlight w:val="none"/>
                <w:u w:val="single"/>
              </w:rPr>
              <w:t xml:space="preserve">45周岁</w:t>
            </w:r>
            <w:r>
              <w:rPr>
                <w:rFonts w:hint="eastAsia" w:ascii="宋体" w:hAnsi="宋体" w:cs="Calibri"/>
                <w:b/>
                <w:bCs w:val="0"/>
                <w:i/>
                <w:iCs/>
                <w:sz w:val="24"/>
                <w:szCs w:val="24"/>
                <w:highlight w:val="none"/>
                <w:u w:val="single"/>
                <w:shd w:val="clear" w:color="auto" w:fill="ffffff"/>
              </w:rPr>
              <w:t xml:space="preserve">（不含）</w:t>
            </w:r>
            <w:r>
              <w:rPr>
                <w:rFonts w:hint="eastAsia" w:ascii="宋体" w:hAnsi="宋体" w:cs="宋体"/>
                <w:b/>
                <w:bCs w:val="0"/>
                <w:i/>
                <w:iCs/>
                <w:sz w:val="24"/>
                <w:szCs w:val="24"/>
                <w:highlight w:val="none"/>
                <w:u w:val="single"/>
              </w:rPr>
              <w:t xml:space="preserve">以下</w:t>
            </w:r>
            <w:r>
              <w:rPr>
                <w:rFonts w:hint="eastAsia" w:ascii="宋体" w:hAnsi="宋体" w:cs="宋体"/>
                <w:bCs/>
                <w:iCs/>
                <w:sz w:val="24"/>
                <w:szCs w:val="24"/>
                <w:highlight w:val="none"/>
              </w:rPr>
              <w:t xml:space="preserve">，熟悉物业管理流程</w:t>
            </w:r>
            <w:r>
              <w:rPr>
                <w:rFonts w:hint="eastAsia" w:ascii="宋体" w:hAnsi="宋体" w:cs="宋体"/>
                <w:bCs/>
                <w:iCs/>
                <w:sz w:val="24"/>
                <w:szCs w:val="24"/>
                <w:highlight w:val="none"/>
                <w:shd w:val="clear" w:color="auto" w:fill="ffffff"/>
              </w:rPr>
              <w:t xml:space="preserve">；</w:t>
            </w:r>
            <w:r>
              <w:rPr>
                <w:rFonts w:hint="eastAsia" w:ascii="宋体" w:hAnsi="宋体" w:cs="宋体"/>
                <w:b/>
                <w:bCs w:val="0"/>
                <w:i/>
                <w:iCs/>
                <w:sz w:val="24"/>
                <w:szCs w:val="24"/>
                <w:highlight w:val="none"/>
                <w:u w:val="single"/>
                <w:shd w:val="clear" w:color="auto" w:fill="ffffff"/>
              </w:rPr>
              <w:t xml:space="preserve">大专及以上学历，</w:t>
            </w:r>
            <w:r>
              <w:rPr>
                <w:rFonts w:hint="eastAsia" w:ascii="宋体" w:hAnsi="宋体" w:cs="宋体"/>
                <w:b/>
                <w:bCs w:val="0"/>
                <w:i/>
                <w:iCs/>
                <w:sz w:val="24"/>
                <w:szCs w:val="24"/>
                <w:highlight w:val="none"/>
                <w:u w:val="single"/>
              </w:rPr>
              <w:t xml:space="preserve">（须提供毕业证书及学信网截图，投标人近3个月内任意1个月为其缴纳社保的证明，原件扫描上传）。</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ascii="宋体" w:hAnsi="宋体" w:cs="宋体"/>
                <w:b/>
                <w:bCs/>
                <w:i/>
                <w:color w:val="000000"/>
                <w:sz w:val="24"/>
                <w:highlight w:val="none"/>
                <w:u w:val="single"/>
              </w:rPr>
              <w:t xml:space="preserve">近两年内承担过类似项目</w:t>
            </w:r>
            <w:r>
              <w:rPr>
                <w:rFonts w:hint="eastAsia" w:ascii="宋体" w:hAnsi="宋体" w:cs="宋体"/>
                <w:b/>
                <w:bCs/>
                <w:i/>
                <w:color w:val="000000"/>
                <w:sz w:val="24"/>
                <w:highlight w:val="none"/>
                <w:u w:val="single"/>
              </w:rPr>
              <w:t xml:space="preserve">同等</w:t>
            </w:r>
            <w:r>
              <w:rPr>
                <w:rFonts w:hint="eastAsia" w:ascii="宋体" w:hAnsi="宋体" w:cs="宋体"/>
                <w:b/>
                <w:bCs/>
                <w:i/>
                <w:color w:val="000000"/>
                <w:sz w:val="24"/>
                <w:highlight w:val="none"/>
                <w:u w:val="single"/>
                <w:lang w:val="en-US" w:eastAsia="zh-CN"/>
              </w:rPr>
              <w:t xml:space="preserve">岗位管理</w:t>
            </w:r>
            <w:r>
              <w:rPr>
                <w:rFonts w:hint="eastAsia" w:ascii="宋体" w:hAnsi="宋体" w:cs="宋体"/>
                <w:b/>
                <w:bCs/>
                <w:i/>
                <w:color w:val="000000"/>
                <w:sz w:val="24"/>
                <w:highlight w:val="none"/>
                <w:u w:val="single"/>
              </w:rPr>
              <w:t xml:space="preserve">经验</w:t>
            </w:r>
            <w:r>
              <w:rPr>
                <w:rFonts w:hint="eastAsia" w:ascii="宋体" w:hAnsi="宋体" w:cs="宋体"/>
                <w:b/>
                <w:bCs/>
                <w:i/>
                <w:color w:val="000000"/>
                <w:sz w:val="24"/>
                <w:highlight w:val="none"/>
                <w:u w:val="single"/>
                <w:lang w:eastAsia="zh-CN"/>
              </w:rPr>
              <w:t xml:space="preserve">（</w:t>
            </w:r>
            <w:r>
              <w:rPr>
                <w:rFonts w:hint="eastAsia" w:ascii="宋体" w:hAnsi="宋体" w:cs="宋体"/>
                <w:b/>
                <w:bCs/>
                <w:i/>
                <w:color w:val="000000"/>
                <w:sz w:val="24"/>
                <w:highlight w:val="none"/>
                <w:u w:val="single"/>
              </w:rPr>
              <w:t xml:space="preserve">须提供项目服务合同及含有服务单位联系方式的任职证明</w:t>
            </w:r>
            <w:r>
              <w:rPr>
                <w:rFonts w:hint="eastAsia" w:ascii="宋体" w:hAnsi="宋体" w:cs="宋体"/>
                <w:b/>
                <w:bCs/>
                <w:i/>
                <w:color w:val="000000"/>
                <w:sz w:val="24"/>
                <w:highlight w:val="none"/>
                <w:u w:val="single"/>
                <w:lang w:eastAsia="zh-CN"/>
              </w:rPr>
              <w:t xml:space="preserve">）</w:t>
            </w:r>
            <w:r>
              <w:rPr>
                <w:rFonts w:hint="eastAsia" w:ascii="宋体" w:hAnsi="宋体" w:cs="宋体"/>
                <w:b/>
                <w:bCs/>
                <w:i/>
                <w:color w:val="000000"/>
                <w:sz w:val="24"/>
                <w:highlight w:val="none"/>
                <w:u w:val="single"/>
              </w:rPr>
              <w:t xml:space="preserve">。</w:t>
            </w:r>
            <w:r/>
          </w:p>
        </w:tc>
      </w:tr>
      <w:tr>
        <w:trPr>
          <w:jc w:val="center"/>
          <w:trHeight w:val="2742"/>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保洁领班</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W w:w="6451" w:type="dxa"/>
            <w:vAlign w:val="center"/>
            <w:textDirection w:val="lrTb"/>
            <w:noWrap w:val="false"/>
          </w:tcPr>
          <w:p>
            <w:pPr>
              <w:ind w:firstLine="480"/>
              <w:spacing w:line="360" w:lineRule="auto"/>
              <w:rPr>
                <w:rFonts w:ascii="宋体" w:hAnsi="宋体" w:cs="宋体"/>
                <w:b/>
                <w:bCs w:val="0"/>
                <w:i/>
                <w:sz w:val="24"/>
                <w:szCs w:val="24"/>
                <w:highlight w:val="none"/>
                <w:u w:val="single"/>
              </w:rPr>
            </w:pPr>
            <w:r>
              <w:rPr>
                <w:rFonts w:hint="eastAsia" w:ascii="宋体" w:hAnsi="宋体" w:cs="宋体"/>
                <w:bCs/>
                <w:iCs/>
                <w:sz w:val="24"/>
                <w:szCs w:val="24"/>
                <w:highlight w:val="none"/>
              </w:rPr>
              <w:t xml:space="preserve">性别不限，</w:t>
            </w:r>
            <w:r>
              <w:rPr>
                <w:rFonts w:hint="eastAsia" w:ascii="宋体" w:hAnsi="宋体" w:cs="宋体"/>
                <w:b/>
                <w:bCs w:val="0"/>
                <w:i/>
                <w:iCs/>
                <w:sz w:val="24"/>
                <w:szCs w:val="24"/>
                <w:highlight w:val="none"/>
                <w:u w:val="single"/>
              </w:rPr>
              <w:t xml:space="preserve">45周岁（含）以下</w:t>
            </w:r>
            <w:r>
              <w:rPr>
                <w:rFonts w:hint="eastAsia" w:ascii="宋体" w:hAnsi="宋体" w:cs="宋体"/>
                <w:b/>
                <w:bCs w:val="0"/>
                <w:iCs/>
                <w:sz w:val="24"/>
                <w:szCs w:val="24"/>
                <w:highlight w:val="none"/>
              </w:rPr>
              <w:t xml:space="preserve">，</w:t>
            </w:r>
            <w:r>
              <w:rPr>
                <w:rFonts w:hint="eastAsia" w:ascii="宋体" w:hAnsi="宋体" w:cs="宋体"/>
                <w:bCs/>
                <w:iCs/>
                <w:sz w:val="24"/>
                <w:szCs w:val="24"/>
                <w:highlight w:val="none"/>
              </w:rPr>
              <w:t xml:space="preserve">熟悉物业管理流程；</w:t>
            </w:r>
            <w:r>
              <w:rPr>
                <w:rFonts w:hint="eastAsia" w:ascii="宋体" w:hAnsi="宋体" w:cs="宋体"/>
                <w:b/>
                <w:bCs w:val="0"/>
                <w:i/>
                <w:iCs/>
                <w:sz w:val="24"/>
                <w:szCs w:val="24"/>
                <w:highlight w:val="none"/>
                <w:u w:val="single"/>
              </w:rPr>
              <w:t xml:space="preserve">大专及以上学历</w:t>
            </w:r>
            <w:r>
              <w:rPr>
                <w:rFonts w:hint="eastAsia" w:ascii="宋体" w:hAnsi="宋体" w:cs="宋体"/>
                <w:b/>
                <w:bCs w:val="0"/>
                <w:i/>
                <w:iCs/>
                <w:sz w:val="24"/>
                <w:szCs w:val="24"/>
                <w:highlight w:val="none"/>
                <w:u w:val="single"/>
              </w:rPr>
              <w:t xml:space="preserve">，</w:t>
            </w:r>
            <w:r>
              <w:rPr>
                <w:rFonts w:hint="eastAsia" w:ascii="宋体" w:hAnsi="宋体" w:cs="宋体"/>
                <w:b/>
                <w:bCs w:val="0"/>
                <w:i/>
                <w:iCs/>
                <w:sz w:val="24"/>
                <w:szCs w:val="24"/>
                <w:highlight w:val="none"/>
                <w:u w:val="single"/>
              </w:rPr>
              <w:t xml:space="preserve">（须提供毕业证书及学信网截图</w:t>
            </w:r>
            <w:r>
              <w:rPr>
                <w:rFonts w:hint="eastAsia" w:ascii="宋体" w:hAnsi="宋体" w:cs="宋体"/>
                <w:b/>
                <w:bCs w:val="0"/>
                <w:i/>
                <w:iCs/>
                <w:sz w:val="24"/>
                <w:szCs w:val="24"/>
                <w:highlight w:val="none"/>
                <w:u w:val="single"/>
              </w:rPr>
              <w:t xml:space="preserve">，</w:t>
            </w:r>
            <w:r>
              <w:rPr>
                <w:rFonts w:hint="eastAsia" w:ascii="宋体" w:hAnsi="宋体" w:cs="宋体"/>
                <w:b/>
                <w:bCs w:val="0"/>
                <w:i/>
                <w:iCs/>
                <w:sz w:val="24"/>
                <w:szCs w:val="24"/>
                <w:highlight w:val="none"/>
                <w:u w:val="single"/>
              </w:rPr>
              <w:t xml:space="preserve">投标人近3个月内任意1个月为其缴纳社保的证明，原件扫描上传）。</w:t>
            </w:r>
            <w:r/>
          </w:p>
          <w:p>
            <w:pPr>
              <w:ind w:firstLine="480"/>
              <w:spacing w:line="360" w:lineRule="auto"/>
              <w:rPr>
                <w:rFonts w:ascii="宋体" w:hAnsi="宋体" w:cs="宋体"/>
                <w:sz w:val="24"/>
                <w:szCs w:val="24"/>
                <w:highlight w:val="none"/>
              </w:rPr>
            </w:pPr>
            <w:r>
              <w:rPr>
                <w:rFonts w:hint="eastAsia" w:ascii="宋体" w:hAnsi="宋体" w:cs="宋体"/>
                <w:b/>
                <w:bCs w:val="0"/>
                <w:i/>
                <w:color w:val="000000"/>
                <w:sz w:val="24"/>
                <w:highlight w:val="none"/>
                <w:u w:val="single"/>
              </w:rPr>
              <w:t xml:space="preserve">近两年内承担过类似项目</w:t>
            </w:r>
            <w:r>
              <w:rPr>
                <w:rFonts w:hint="eastAsia" w:ascii="宋体" w:hAnsi="宋体" w:cs="宋体"/>
                <w:b/>
                <w:bCs w:val="0"/>
                <w:i/>
                <w:color w:val="000000"/>
                <w:sz w:val="24"/>
                <w:highlight w:val="none"/>
                <w:u w:val="single"/>
                <w:lang w:val="en-US" w:eastAsia="zh-CN"/>
              </w:rPr>
              <w:t xml:space="preserve">保洁领班及以上岗位</w:t>
            </w:r>
            <w:r>
              <w:rPr>
                <w:rFonts w:hint="eastAsia" w:ascii="宋体" w:hAnsi="宋体" w:cs="宋体"/>
                <w:b/>
                <w:bCs w:val="0"/>
                <w:i/>
                <w:color w:val="000000"/>
                <w:sz w:val="24"/>
                <w:highlight w:val="none"/>
                <w:u w:val="single"/>
              </w:rPr>
              <w:t xml:space="preserve">经验</w:t>
            </w:r>
            <w:r>
              <w:rPr>
                <w:rFonts w:hint="eastAsia" w:ascii="宋体" w:hAnsi="宋体" w:cs="宋体"/>
                <w:b/>
                <w:bCs w:val="0"/>
                <w:i/>
                <w:color w:val="000000"/>
                <w:sz w:val="24"/>
                <w:highlight w:val="none"/>
                <w:u w:val="single"/>
                <w:lang w:eastAsia="zh-CN"/>
              </w:rPr>
              <w:t xml:space="preserve">（</w:t>
            </w:r>
            <w:r>
              <w:rPr>
                <w:rFonts w:hint="eastAsia" w:ascii="宋体" w:hAnsi="宋体" w:cs="宋体"/>
                <w:b/>
                <w:bCs w:val="0"/>
                <w:i/>
                <w:color w:val="000000"/>
                <w:sz w:val="24"/>
                <w:highlight w:val="none"/>
                <w:u w:val="single"/>
              </w:rPr>
              <w:t xml:space="preserve">须提供项目服务合同及含有服务单位联系方式的任职证明</w:t>
            </w:r>
            <w:r>
              <w:rPr>
                <w:rFonts w:hint="eastAsia" w:ascii="宋体" w:hAnsi="宋体" w:cs="宋体"/>
                <w:b/>
                <w:bCs w:val="0"/>
                <w:i/>
                <w:color w:val="000000"/>
                <w:sz w:val="24"/>
                <w:highlight w:val="none"/>
                <w:u w:val="single"/>
                <w:lang w:eastAsia="zh-CN"/>
              </w:rPr>
              <w:t xml:space="preserve">）</w:t>
            </w:r>
            <w:r>
              <w:rPr>
                <w:rFonts w:hint="eastAsia" w:ascii="宋体" w:hAnsi="宋体" w:cs="宋体"/>
                <w:i/>
                <w:color w:val="000000"/>
                <w:sz w:val="24"/>
                <w:highlight w:val="none"/>
                <w:u w:val="single"/>
              </w:rPr>
              <w:t xml:space="preserve">。</w:t>
            </w:r>
            <w:r/>
          </w:p>
        </w:tc>
      </w:tr>
      <w:tr>
        <w:trPr>
          <w:jc w:val="center"/>
          <w:trHeight w:val="2251"/>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20人</w:t>
            </w:r>
            <w:r/>
          </w:p>
        </w:tc>
        <w:tc>
          <w:tcPr>
            <w:tcBorders>
              <w:top w:val="single" w:color="000000" w:sz="4" w:space="0"/>
              <w:left w:val="single" w:color="000000" w:sz="4" w:space="0"/>
              <w:bottom w:val="single" w:color="000000" w:sz="4" w:space="0"/>
              <w:right w:val="single" w:color="000000" w:sz="4" w:space="0"/>
            </w:tcBorders>
            <w:tcW w:w="6451" w:type="dxa"/>
            <w:vAlign w:val="center"/>
            <w:textDirection w:val="lrTb"/>
            <w:noWrap w:val="false"/>
          </w:tcPr>
          <w:p>
            <w:pPr>
              <w:pStyle w:val="783"/>
              <w:numPr>
                <w:ilvl w:val="0"/>
                <w:numId w:val="0"/>
              </w:numPr>
              <w:ind w:left="0" w:firstLine="0"/>
              <w:widowControl/>
              <w:rPr>
                <w:rFonts w:cs="Calibri" w:asciiTheme="minorEastAsia" w:hAnsiTheme="minorEastAsia" w:eastAsiaTheme="minorEastAsia"/>
                <w:bCs/>
                <w:sz w:val="24"/>
                <w:szCs w:val="24"/>
                <w:highlight w:val="none"/>
                <w:shd w:val="clear" w:color="auto" w:fill="ffffff"/>
              </w:rPr>
            </w:pPr>
            <w:r>
              <w:rPr>
                <w:rFonts w:cs="Calibri" w:asciiTheme="minorEastAsia" w:hAnsiTheme="minorEastAsia" w:eastAsiaTheme="minorEastAsia"/>
                <w:bCs/>
                <w:sz w:val="24"/>
                <w:szCs w:val="24"/>
                <w:shd w:val="clear" w:color="auto" w:fill="ffffff"/>
                <w:lang w:val="en-US" w:eastAsia="zh-CN" w:bidi="ar-SA"/>
              </w:rPr>
              <w:t xml:space="preserve">1、</w:t>
            </w:r>
            <w:r>
              <w:rPr>
                <w:rFonts w:hint="eastAsia" w:cs="Calibri" w:asciiTheme="minorEastAsia" w:hAnsiTheme="minorEastAsia" w:eastAsiaTheme="minorEastAsia"/>
                <w:bCs/>
                <w:sz w:val="24"/>
                <w:szCs w:val="24"/>
                <w:highlight w:val="none"/>
                <w:shd w:val="clear" w:color="auto" w:fill="ffffff"/>
              </w:rPr>
              <w:t xml:space="preserve">6</w:t>
            </w:r>
            <w:r>
              <w:rPr>
                <w:rFonts w:hint="eastAsia" w:cs="Calibri" w:asciiTheme="minorEastAsia" w:hAnsiTheme="minorEastAsia" w:eastAsiaTheme="minorEastAsia"/>
                <w:bCs/>
                <w:sz w:val="24"/>
                <w:szCs w:val="24"/>
                <w:highlight w:val="none"/>
                <w:shd w:val="clear" w:color="auto" w:fill="ffffff"/>
                <w:lang w:val="en-US" w:eastAsia="zh-CN"/>
              </w:rPr>
              <w:t xml:space="preserve">8</w:t>
            </w:r>
            <w:r>
              <w:rPr>
                <w:rFonts w:hint="eastAsia" w:cs="Calibri" w:asciiTheme="minorEastAsia" w:hAnsiTheme="minorEastAsia" w:eastAsiaTheme="minorEastAsia"/>
                <w:bCs/>
                <w:sz w:val="24"/>
                <w:szCs w:val="24"/>
                <w:highlight w:val="none"/>
                <w:shd w:val="clear" w:color="auto" w:fill="ffffff"/>
              </w:rPr>
              <w:t xml:space="preserve">周岁及以下，其中男性至少3人。</w:t>
            </w:r>
            <w:r/>
          </w:p>
          <w:p>
            <w:pPr>
              <w:numPr>
                <w:ilvl w:val="0"/>
                <w:numId w:val="0"/>
              </w:numPr>
              <w:ind w:left="0" w:firstLine="0"/>
              <w:widowControl/>
              <w:rPr>
                <w:rFonts w:cs="Calibri" w:asciiTheme="minorEastAsia" w:hAnsiTheme="minorEastAsia" w:eastAsiaTheme="minorEastAsia"/>
                <w:bCs/>
                <w:sz w:val="24"/>
                <w:szCs w:val="24"/>
                <w:highlight w:val="none"/>
                <w:shd w:val="clear" w:color="auto" w:fill="ffffff"/>
              </w:rPr>
            </w:pPr>
            <w:r>
              <w:rPr>
                <w:rFonts w:cs="Calibri" w:asciiTheme="minorEastAsia" w:hAnsiTheme="minorEastAsia" w:eastAsiaTheme="minorEastAsia"/>
                <w:bCs/>
                <w:sz w:val="24"/>
                <w:szCs w:val="24"/>
                <w:shd w:val="clear" w:color="auto" w:fill="ffffff"/>
                <w:lang w:val="en-US" w:eastAsia="zh-CN" w:bidi="ar-SA"/>
              </w:rPr>
              <w:t xml:space="preserve">2、</w:t>
            </w:r>
            <w:r>
              <w:rPr>
                <w:rFonts w:hint="eastAsia" w:cs="Calibri" w:asciiTheme="minorEastAsia" w:hAnsiTheme="minorEastAsia" w:eastAsiaTheme="minorEastAsia"/>
                <w:bCs/>
                <w:sz w:val="24"/>
                <w:szCs w:val="24"/>
                <w:highlight w:val="none"/>
                <w:shd w:val="clear" w:color="auto" w:fill="ffffff"/>
              </w:rPr>
              <w:t xml:space="preserve">身体健康，体检合格，品行端正，做事勤快。</w:t>
            </w:r>
            <w:r/>
          </w:p>
          <w:p>
            <w:pPr>
              <w:pStyle w:val="783"/>
              <w:numPr>
                <w:ilvl w:val="0"/>
                <w:numId w:val="0"/>
              </w:numPr>
              <w:ind w:left="0" w:firstLine="0"/>
              <w:widowControl/>
              <w:rPr>
                <w:rFonts w:hint="eastAsia" w:ascii="宋体" w:hAnsi="宋体" w:cs="宋体"/>
                <w:b/>
                <w:i/>
                <w:color w:val="ff0000"/>
                <w:sz w:val="24"/>
                <w:highlight w:val="none"/>
                <w:u w:val="single"/>
              </w:rPr>
            </w:pPr>
            <w:r>
              <w:rPr>
                <w:rFonts w:cs="Calibri" w:asciiTheme="minorEastAsia" w:hAnsiTheme="minorEastAsia" w:eastAsiaTheme="minorEastAsia"/>
                <w:bCs/>
                <w:sz w:val="24"/>
                <w:szCs w:val="24"/>
                <w:shd w:val="clear" w:color="auto" w:fill="ffffff"/>
                <w:lang w:val="en-US" w:eastAsia="zh-CN" w:bidi="ar-SA"/>
              </w:rPr>
              <w:t xml:space="preserve">3、</w:t>
            </w:r>
            <w:r>
              <w:rPr>
                <w:rFonts w:hint="eastAsia" w:cs="Calibri" w:asciiTheme="minorEastAsia" w:hAnsiTheme="minorEastAsia" w:eastAsiaTheme="minorEastAsia"/>
                <w:bCs/>
                <w:sz w:val="24"/>
                <w:szCs w:val="24"/>
                <w:highlight w:val="none"/>
                <w:shd w:val="clear" w:color="auto" w:fill="ffffff"/>
              </w:rPr>
              <w:t xml:space="preserve">无不良记录，身材适中，工作认真负责并定期接受培训合格。</w:t>
            </w:r>
            <w:r/>
          </w:p>
          <w:p>
            <w:pPr>
              <w:pStyle w:val="783"/>
              <w:ind w:left="0"/>
              <w:widowControl/>
              <w:rPr>
                <w:rFonts w:cs="宋体" w:asciiTheme="minorEastAsia" w:hAnsiTheme="minorEastAsia" w:eastAsiaTheme="minorEastAsia"/>
                <w:bCs/>
                <w:sz w:val="24"/>
                <w:szCs w:val="24"/>
              </w:rPr>
            </w:pPr>
            <w:r>
              <w:rPr>
                <w:rFonts w:ascii="宋体" w:hAnsi="宋体" w:cs="宋体"/>
                <w:color w:val="000000"/>
                <w:sz w:val="24"/>
                <w:highlight w:val="none"/>
              </w:rPr>
              <w:t xml:space="preserve">（</w:t>
            </w:r>
            <w:r>
              <w:rPr>
                <w:rFonts w:hint="eastAsia" w:ascii="宋体" w:hAnsi="宋体" w:cs="宋体"/>
                <w:b/>
                <w:bCs/>
                <w:color w:val="000000"/>
                <w:sz w:val="24"/>
                <w:highlight w:val="none"/>
              </w:rPr>
              <w:t xml:space="preserve">使用退休人员</w:t>
            </w:r>
            <w:r>
              <w:rPr>
                <w:rFonts w:hint="eastAsia" w:ascii="宋体" w:hAnsi="宋体" w:cs="宋体"/>
                <w:color w:val="000000"/>
                <w:sz w:val="24"/>
                <w:highlight w:val="none"/>
              </w:rPr>
              <w:t xml:space="preserve">，</w:t>
            </w:r>
            <w:r>
              <w:rPr>
                <w:rFonts w:ascii="宋体" w:hAnsi="宋体" w:cs="宋体"/>
                <w:color w:val="000000"/>
                <w:sz w:val="24"/>
                <w:highlight w:val="none"/>
              </w:rPr>
              <w:t xml:space="preserve">上岗时人员应符合以上要求，投标时无需提供人员名单）</w:t>
            </w:r>
            <w:r/>
          </w:p>
        </w:tc>
      </w:tr>
    </w:tbl>
    <w:p>
      <w:pPr>
        <w:ind w:left="480"/>
        <w:spacing w:line="360" w:lineRule="auto"/>
        <w:rPr>
          <w:rFonts w:ascii="宋体" w:hAnsi="宋体" w:cs="宋体"/>
          <w:sz w:val="24"/>
          <w:szCs w:val="24"/>
          <w:lang w:val="zh-CN"/>
        </w:rPr>
      </w:pPr>
      <w:r>
        <w:rPr>
          <w:rFonts w:hint="eastAsia" w:ascii="宋体" w:hAnsi="宋体" w:cs="宋体"/>
          <w:color w:val="000000"/>
          <w:sz w:val="24"/>
          <w:szCs w:val="24"/>
        </w:rPr>
        <w:t xml:space="preserve">作息时间： 12月、次年6月、7月、8月四个月中每周工作40小时，其他月份每周工作48小时，投标人按劳动法规定安排人员工作时间，具体工作时间根据景区安排随季节变化作相应排班调整，且不得影响物业服务质量。</w:t>
      </w:r>
      <w:r/>
    </w:p>
    <w:p>
      <w:pPr>
        <w:spacing w:line="360" w:lineRule="auto"/>
        <w:rPr>
          <w:rFonts w:ascii="宋体" w:hAnsi="宋体" w:cs="宋体"/>
          <w:color w:val="000000"/>
          <w:sz w:val="24"/>
          <w:szCs w:val="24"/>
        </w:rPr>
      </w:pPr>
      <w:r>
        <w:rPr>
          <w:rFonts w:ascii="宋体" w:hAnsi="宋体" w:cs="宋体"/>
          <w:color w:val="000000"/>
          <w:sz w:val="24"/>
          <w:szCs w:val="24"/>
        </w:rPr>
      </w:r>
      <w:r/>
    </w:p>
    <w:tbl>
      <w:tblPr>
        <w:tblStyle w:val="751"/>
        <w:tblW w:w="8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3"/>
        <w:gridCol w:w="796"/>
        <w:gridCol w:w="6456"/>
      </w:tblGrid>
      <w:tr>
        <w:trPr>
          <w:jc w:val="center"/>
          <w:trHeight w:val="8104"/>
        </w:trPr>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临时用工</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widowControl/>
              <w:rPr>
                <w:rFonts w:cs="宋体" w:asciiTheme="minorEastAsia" w:hAnsiTheme="minorEastAsia" w:eastAsiaTheme="minorEastAsia"/>
                <w:bCs/>
                <w:sz w:val="24"/>
                <w:szCs w:val="24"/>
                <w:highlight w:val="none"/>
                <w:lang w:val="zh-CN"/>
              </w:rPr>
            </w:pPr>
            <w:r>
              <w:rPr>
                <w:rFonts w:hint="eastAsia" w:cs="宋体" w:asciiTheme="minorEastAsia" w:hAnsiTheme="minorEastAsia" w:eastAsiaTheme="minorEastAsia"/>
                <w:bCs/>
                <w:sz w:val="24"/>
                <w:szCs w:val="24"/>
                <w:lang w:val="zh-CN"/>
              </w:rPr>
              <w:t xml:space="preserve">临时保洁人员</w:t>
            </w:r>
            <w:r>
              <w:rPr>
                <w:rFonts w:hint="eastAsia" w:cs="宋体" w:asciiTheme="minorEastAsia" w:hAnsiTheme="minorEastAsia" w:eastAsiaTheme="minorEastAsia"/>
                <w:bCs/>
                <w:sz w:val="24"/>
                <w:szCs w:val="24"/>
                <w:highlight w:val="none"/>
                <w:lang w:val="zh-CN"/>
              </w:rPr>
              <w:t xml:space="preserve">需求：</w:t>
            </w:r>
            <w:r/>
          </w:p>
          <w:p>
            <w:pPr>
              <w:widowControl/>
              <w:rPr>
                <w:rFonts w:hint="eastAsia" w:cs="宋体" w:asciiTheme="minorEastAsia" w:hAnsiTheme="minorEastAsia" w:eastAsiaTheme="minorEastAsia"/>
                <w:bCs/>
                <w:sz w:val="24"/>
                <w:szCs w:val="24"/>
                <w:highlight w:val="none"/>
                <w:lang w:val="zh-CN"/>
              </w:rPr>
            </w:pPr>
            <w:r>
              <w:rPr>
                <w:rFonts w:hint="eastAsia" w:cs="宋体" w:asciiTheme="minorEastAsia" w:hAnsiTheme="minorEastAsia" w:eastAsiaTheme="minorEastAsia"/>
                <w:bCs/>
                <w:sz w:val="24"/>
                <w:szCs w:val="24"/>
                <w:highlight w:val="none"/>
                <w:lang w:val="zh-CN"/>
              </w:rPr>
              <w:t xml:space="preserve">一、人员要求: 6</w:t>
            </w:r>
            <w:r>
              <w:rPr>
                <w:rFonts w:hint="eastAsia" w:cs="宋体" w:asciiTheme="minorEastAsia" w:hAnsiTheme="minorEastAsia" w:eastAsiaTheme="minorEastAsia"/>
                <w:bCs/>
                <w:sz w:val="24"/>
                <w:szCs w:val="24"/>
                <w:highlight w:val="none"/>
                <w:lang w:val="en-US" w:eastAsia="zh-CN"/>
              </w:rPr>
              <w:t xml:space="preserve">8</w:t>
            </w:r>
            <w:r>
              <w:rPr>
                <w:rFonts w:hint="eastAsia" w:cs="宋体" w:asciiTheme="minorEastAsia" w:hAnsiTheme="minorEastAsia" w:eastAsiaTheme="minorEastAsia"/>
                <w:bCs/>
                <w:sz w:val="24"/>
                <w:szCs w:val="24"/>
                <w:highlight w:val="none"/>
                <w:lang w:val="zh-CN"/>
              </w:rPr>
              <w:t xml:space="preserve">周岁</w:t>
            </w:r>
            <w:r>
              <w:rPr>
                <w:rFonts w:hint="eastAsia" w:cs="宋体" w:asciiTheme="minorEastAsia" w:hAnsiTheme="minorEastAsia" w:eastAsiaTheme="minorEastAsia"/>
                <w:bCs/>
                <w:sz w:val="24"/>
                <w:szCs w:val="24"/>
                <w:highlight w:val="none"/>
                <w:lang w:val="en-US" w:eastAsia="zh-CN"/>
              </w:rPr>
              <w:t xml:space="preserve">及</w:t>
            </w:r>
            <w:r>
              <w:rPr>
                <w:rFonts w:hint="eastAsia" w:cs="宋体" w:asciiTheme="minorEastAsia" w:hAnsiTheme="minorEastAsia" w:eastAsiaTheme="minorEastAsia"/>
                <w:bCs/>
                <w:sz w:val="24"/>
                <w:szCs w:val="24"/>
                <w:highlight w:val="none"/>
                <w:lang w:val="zh-CN"/>
              </w:rPr>
              <w:t xml:space="preserve">以下，身体健康，品行端正，无不良记录，做事勤快，服从安排，男女不限。</w:t>
            </w:r>
            <w:r/>
          </w:p>
          <w:p>
            <w:pPr>
              <w:widowControl/>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二、工作时间：</w:t>
            </w:r>
            <w:r>
              <w:rPr>
                <w:rFonts w:ascii="宋体" w:hAnsi="宋体" w:cs="宋体"/>
                <w:color w:val="000000"/>
                <w:sz w:val="24"/>
              </w:rPr>
              <w:t xml:space="preserve">上午8：00—12：00  下午12：00—4:00，分上下午班</w:t>
            </w:r>
            <w:r>
              <w:rPr>
                <w:rFonts w:hint="eastAsia" w:cs="宋体" w:asciiTheme="minorEastAsia" w:hAnsiTheme="minorEastAsia" w:eastAsiaTheme="minorEastAsia"/>
                <w:bCs/>
                <w:sz w:val="24"/>
                <w:szCs w:val="24"/>
                <w:lang w:val="zh-CN"/>
              </w:rPr>
              <w:t xml:space="preserve">。法定节假日13天，每日上下午增加5名保洁员，合计工时520小时（13天*4小时*2班次*5人）；旺季期间，春季2个月与秋季1个月的游客高峰期，逢周六、周日每日上下午增加2名保洁员，合计工时384小时（3月*8天*4小时*2班次*2人）。</w:t>
            </w:r>
            <w:r>
              <w:rPr>
                <w:rFonts w:hint="eastAsia" w:cs="宋体" w:asciiTheme="minorEastAsia" w:hAnsiTheme="minorEastAsia" w:eastAsiaTheme="minorEastAsia"/>
                <w:sz w:val="24"/>
                <w:szCs w:val="24"/>
                <w:lang w:val="zh-CN"/>
              </w:rPr>
              <w:t xml:space="preserve">全年合计工时904小时。</w:t>
            </w:r>
            <w:r/>
          </w:p>
          <w:p>
            <w:pPr>
              <w:widowControl/>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三、工作内容：负责旺季节假日与法定假日园区内主干道、大草坪、动物外展馆的流动保洁；</w:t>
            </w:r>
            <w:r/>
          </w:p>
          <w:p>
            <w:pPr>
              <w:widowControl/>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四、工作标准：</w:t>
            </w:r>
            <w:r/>
          </w:p>
          <w:p>
            <w:pPr>
              <w:widowControl/>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1.根据划分的工作责任区认真做好园内公共环境的卫生保洁工作，对工作地域不断巡回保洁，抛弃垃圾物必须在15分钟内清理完毕；</w:t>
            </w:r>
            <w:r/>
          </w:p>
          <w:p>
            <w:pPr>
              <w:widowControl/>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2.对工作区域内配套设施，标识、标牌、坐凳等进行卫生保洁，保持干净；</w:t>
            </w:r>
            <w:r/>
          </w:p>
          <w:p>
            <w:pPr>
              <w:widowControl/>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3.垃圾桶干净无污，垃圾桶满了，及时清倒，垃圾袋及时更换；</w:t>
            </w:r>
            <w:r/>
          </w:p>
          <w:p>
            <w:pPr>
              <w:widowControl/>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4.卫生清理要求做到景区地面无污迹、杂物、纸屑、烟头等垃圾，随时保持路面与绿化带的干净整洁；</w:t>
            </w:r>
            <w:r/>
          </w:p>
          <w:p>
            <w:pPr>
              <w:widowControl/>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lang w:val="zh-CN"/>
              </w:rPr>
              <w:t xml:space="preserve">5.管理好清扫工具，不随手乱放；如发现异常情况或需要维修事项及时向直属领导汇报。</w:t>
            </w:r>
            <w:r/>
          </w:p>
        </w:tc>
      </w:tr>
    </w:tbl>
    <w:p>
      <w:pPr>
        <w:ind w:firstLine="480"/>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1、投标人按照采购人要求机动调整景区淡、旺季保洁人数，不得影响服务标准和质量。</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2、投标人提供的保洁服务人员要求为身体健康，责任心强，五官端正，且经采购人同意后才能上岗。</w:t>
      </w:r>
      <w:r/>
    </w:p>
    <w:p>
      <w:pPr>
        <w:ind w:firstLine="480"/>
        <w:spacing w:line="360" w:lineRule="auto"/>
        <w:rPr>
          <w:rFonts w:cs="宋体" w:asciiTheme="minorEastAsia" w:hAnsiTheme="minorEastAsia" w:eastAsiaTheme="minorEastAsia"/>
          <w:b/>
          <w:bCs/>
          <w:i/>
          <w:color w:val="000000"/>
          <w:sz w:val="24"/>
          <w:szCs w:val="24"/>
          <w:u w:val="single"/>
        </w:rPr>
      </w:pPr>
      <w:r>
        <w:rPr>
          <w:rFonts w:hint="eastAsia" w:cs="宋体" w:asciiTheme="minorEastAsia" w:hAnsiTheme="minorEastAsia" w:eastAsiaTheme="minorEastAsia"/>
          <w:i/>
          <w:color w:val="000000"/>
          <w:sz w:val="24"/>
          <w:szCs w:val="24"/>
        </w:rPr>
        <w:t xml:space="preserve">3、</w:t>
      </w:r>
      <w:r>
        <w:rPr>
          <w:rFonts w:hint="eastAsia" w:cs="宋体" w:asciiTheme="minorEastAsia" w:hAnsiTheme="minorEastAsia" w:eastAsiaTheme="minorEastAsia"/>
          <w:b/>
          <w:bCs/>
          <w:i/>
          <w:color w:val="ff0000"/>
          <w:sz w:val="24"/>
          <w:szCs w:val="24"/>
          <w:u w:val="single"/>
        </w:rPr>
        <w:t xml:space="preserve">以上所有人员要求身体健康、无传染性疾病、不接受病退或领取病残津贴人员。</w:t>
      </w:r>
      <w:r/>
    </w:p>
    <w:p>
      <w:pPr>
        <w:spacing w:line="500" w:lineRule="exact"/>
        <w:rPr>
          <w:rFonts w:ascii="宋体" w:hAnsi="宋体" w:cs="宋体"/>
          <w:b/>
          <w:color w:val="000000"/>
          <w:sz w:val="24"/>
        </w:rPr>
      </w:pPr>
      <w:r>
        <w:rPr>
          <w:rFonts w:hint="eastAsia" w:ascii="宋体" w:hAnsi="宋体" w:cs="宋体"/>
          <w:b/>
          <w:color w:val="000000"/>
          <w:sz w:val="24"/>
        </w:rPr>
        <w:t xml:space="preserve">四、工作内容</w:t>
      </w:r>
      <w:bookmarkStart w:id="6" w:name="_GoBack"/>
      <w:r/>
      <w:bookmarkEnd w:id="6"/>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保洁范围内的所有草坪花坛、道路桥面、厕所、厅馆陈设、墙面地面、建筑门窗、器材设备、大小警示牌、各种指示牌、垃圾箱、楼梯栏杆、座椅座凳、假山池塘、停车场及出入口及办公区域的卫生保洁工作和环境消杀工作；</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2、转运中转站的垃圾至规定地点；</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、委托区域范围内配套设施设备的报修，发现损坏现象立即报修，由领班或者项目负责人及时报备；</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4、与保洁服务相关的突发事件处理等；</w:t>
      </w:r>
      <w:r/>
    </w:p>
    <w:p>
      <w:pPr>
        <w:ind w:firstLine="480"/>
        <w:spacing w:line="360" w:lineRule="auto"/>
        <w:rPr>
          <w:rFonts w:ascii="宋体" w:hAnsi="宋体" w:cs="宋体"/>
          <w:sz w:val="24"/>
          <w:szCs w:val="24"/>
        </w:rPr>
      </w:pPr>
      <w:r>
        <w:rPr>
          <w:rFonts w:hint="eastAsia" w:ascii="宋体" w:hAnsi="宋体" w:cs="宋体"/>
          <w:sz w:val="24"/>
          <w:szCs w:val="24"/>
        </w:rPr>
        <w:t xml:space="preserve">5、池塘水域保洁；</w:t>
      </w:r>
      <w:r/>
    </w:p>
    <w:p>
      <w:pPr>
        <w:ind w:firstLine="480"/>
        <w:spacing w:line="360" w:lineRule="auto"/>
        <w:rPr>
          <w:rFonts w:ascii="宋体" w:hAnsi="宋体" w:cs="宋体"/>
          <w:sz w:val="24"/>
          <w:szCs w:val="24"/>
        </w:rPr>
      </w:pPr>
      <w:r>
        <w:rPr>
          <w:rFonts w:hint="eastAsia" w:ascii="宋体" w:hAnsi="宋体" w:cs="宋体"/>
          <w:sz w:val="24"/>
          <w:szCs w:val="24"/>
        </w:rPr>
        <w:t xml:space="preserve">6、会议接待服务；</w:t>
      </w:r>
      <w:r/>
    </w:p>
    <w:p>
      <w:pPr>
        <w:ind w:firstLine="480"/>
        <w:spacing w:line="360" w:lineRule="auto"/>
        <w:rPr>
          <w:rFonts w:ascii="宋体" w:hAnsi="宋体" w:cs="宋体"/>
          <w:sz w:val="24"/>
          <w:szCs w:val="24"/>
        </w:rPr>
      </w:pPr>
      <w:r>
        <w:rPr>
          <w:rFonts w:hint="eastAsia" w:ascii="宋体" w:hAnsi="宋体" w:cs="宋体"/>
          <w:sz w:val="24"/>
          <w:szCs w:val="24"/>
        </w:rPr>
        <w:t xml:space="preserve">7、投标人另行承诺提供的服务。</w:t>
      </w:r>
      <w:r/>
    </w:p>
    <w:p>
      <w:pPr>
        <w:rPr>
          <w:rFonts w:ascii="宋体" w:hAnsi="宋体" w:cs="宋体"/>
          <w:b/>
          <w:color w:val="000000"/>
          <w:sz w:val="24"/>
        </w:rPr>
      </w:pPr>
      <w:r>
        <w:rPr>
          <w:rFonts w:hint="eastAsia" w:ascii="宋体" w:hAnsi="宋体" w:cs="宋体"/>
          <w:b/>
          <w:color w:val="000000"/>
          <w:sz w:val="24"/>
        </w:rPr>
        <w:t xml:space="preserve">五、工作标准</w:t>
      </w:r>
      <w:r/>
    </w:p>
    <w:p>
      <w:pPr>
        <w:ind w:firstLine="480"/>
        <w:spacing w:line="360" w:lineRule="auto"/>
        <w:rPr>
          <w:rFonts w:ascii="宋体" w:hAnsi="宋体" w:cs="宋体"/>
          <w:sz w:val="24"/>
          <w:szCs w:val="24"/>
          <w:lang w:val="zh-CN"/>
        </w:rPr>
      </w:pPr>
      <w:r>
        <w:rPr>
          <w:rFonts w:hint="eastAsia" w:cs="宋体" w:asciiTheme="minorEastAsia" w:hAnsiTheme="minorEastAsia" w:eastAsiaTheme="minorEastAsia"/>
          <w:sz w:val="24"/>
          <w:szCs w:val="24"/>
          <w:lang w:val="zh-CN"/>
        </w:rPr>
        <w:t xml:space="preserve">1、</w:t>
      </w:r>
      <w:bookmarkStart w:id="1" w:name="OLE_LINK2"/>
      <w:r>
        <w:rPr>
          <w:rFonts w:hint="eastAsia" w:cs="宋体" w:asciiTheme="minorEastAsia" w:hAnsiTheme="minorEastAsia" w:eastAsiaTheme="minorEastAsia"/>
          <w:sz w:val="24"/>
          <w:szCs w:val="24"/>
          <w:lang w:val="zh-CN"/>
        </w:rPr>
        <w:t xml:space="preserve">冬季 8:15 前、春夏秋三季 8:</w:t>
      </w:r>
      <w:r>
        <w:rPr>
          <w:rFonts w:hint="eastAsia" w:cs="宋体" w:asciiTheme="minorEastAsia" w:hAnsiTheme="minorEastAsia" w:eastAsiaTheme="minorEastAsia"/>
          <w:sz w:val="24"/>
          <w:szCs w:val="24"/>
        </w:rPr>
        <w:t xml:space="preserve">00</w:t>
      </w:r>
      <w:r>
        <w:rPr>
          <w:rFonts w:hint="eastAsia" w:cs="宋体" w:asciiTheme="minorEastAsia" w:hAnsiTheme="minorEastAsia" w:eastAsiaTheme="minorEastAsia"/>
          <w:sz w:val="24"/>
          <w:szCs w:val="24"/>
          <w:lang w:val="zh-CN"/>
        </w:rPr>
        <w:t xml:space="preserve">前</w:t>
      </w:r>
      <w:bookmarkEnd w:id="1"/>
      <w:r>
        <w:rPr>
          <w:rFonts w:hint="eastAsia" w:cs="宋体" w:asciiTheme="minorEastAsia" w:hAnsiTheme="minorEastAsia" w:eastAsiaTheme="minorEastAsia"/>
          <w:sz w:val="24"/>
          <w:szCs w:val="24"/>
          <w:lang w:val="zh-CN"/>
        </w:rPr>
        <w:t xml:space="preserve">，保洁人员必须清扫完主要干道。</w:t>
      </w:r>
      <w:r>
        <w:rPr>
          <w:rFonts w:hint="eastAsia" w:cs="宋体" w:asciiTheme="minorEastAsia" w:hAnsiTheme="minorEastAsia" w:eastAsiaTheme="minorEastAsia"/>
          <w:color w:val="000000"/>
          <w:sz w:val="24"/>
          <w:szCs w:val="24"/>
        </w:rPr>
        <w:t xml:space="preserve">游客游园时间不间断地循环保洁；</w:t>
      </w:r>
      <w:r>
        <w:rPr>
          <w:rFonts w:hint="eastAsia" w:cs="宋体" w:asciiTheme="minorEastAsia" w:hAnsiTheme="minorEastAsia" w:eastAsiaTheme="minorEastAsia"/>
          <w:sz w:val="24"/>
          <w:szCs w:val="24"/>
          <w:lang w:val="zh-CN"/>
        </w:rPr>
        <w:t xml:space="preserve">卫生流动岗做到见脏就扫，</w:t>
      </w:r>
      <w:r>
        <w:rPr>
          <w:rFonts w:hint="eastAsia" w:cs="宋体" w:asciiTheme="minorEastAsia" w:hAnsiTheme="minorEastAsia" w:eastAsiaTheme="minorEastAsia"/>
          <w:color w:val="000000"/>
          <w:sz w:val="24"/>
          <w:szCs w:val="24"/>
        </w:rPr>
        <w:t xml:space="preserve">重要区域、主要游览线路等区域</w:t>
      </w:r>
      <w:r>
        <w:rPr>
          <w:rFonts w:hint="eastAsia" w:cs="宋体" w:asciiTheme="minorEastAsia" w:hAnsiTheme="minorEastAsia" w:eastAsiaTheme="minorEastAsia"/>
          <w:sz w:val="24"/>
          <w:szCs w:val="24"/>
          <w:lang w:val="zh-CN"/>
        </w:rPr>
        <w:t xml:space="preserve">抛弃垃圾物必须在15分钟内清理完毕，地面做</w:t>
      </w:r>
      <w:r>
        <w:rPr>
          <w:rFonts w:hint="eastAsia" w:ascii="宋体" w:hAnsi="宋体" w:cs="宋体"/>
          <w:sz w:val="24"/>
          <w:szCs w:val="24"/>
          <w:lang w:val="zh-CN"/>
        </w:rPr>
        <w:t xml:space="preserve">到无痰迹、无杂物、无积水、无积冰积雪；</w:t>
      </w:r>
      <w:r>
        <w:rPr>
          <w:rFonts w:hint="eastAsia" w:ascii="宋体" w:hAnsi="宋体" w:cs="宋体"/>
          <w:color w:val="000000"/>
          <w:sz w:val="24"/>
          <w:szCs w:val="24"/>
        </w:rPr>
        <w:t xml:space="preserve">道路保洁质量做到“四无、四净”即：无漏扫漏收、无袋装或暴露性垃圾、无烟头纸屑、无瓜皮果壳；地面净、灯杆及周围净、树根净、垃圾箱及周围（底部）净、座椅下净。</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2、路道积水、积雪在雨、雪停后30分钟内清扫完毕，冬季广场、路道积雪及时清扫，铲除通道，雨雪天气适时放置防滑提示牌，提醒游客安全通行，冰雪天气做好地面相关防滑措施；</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3、水榭、会所、亭廊、展馆等建筑物无积灰、蜘蛛网；</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4、所辖区内池塘水面必须保持水面干净、清洁无漂浮物；漂浮物必须在30分钟内打捞完毕。</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5、垃圾按垃圾分类要求分类堆放处置，地面垃圾不得扫入水中，不得焚烧、掩埋，必须集中送到指定地点；</w:t>
      </w:r>
      <w:r/>
    </w:p>
    <w:p>
      <w:pPr>
        <w:ind w:firstLine="480"/>
        <w:spacing w:line="360" w:lineRule="auto"/>
      </w:pPr>
      <w:r>
        <w:rPr>
          <w:rFonts w:hint="eastAsia" w:ascii="宋体" w:hAnsi="宋体" w:cs="宋体"/>
          <w:sz w:val="24"/>
          <w:szCs w:val="24"/>
          <w:lang w:val="zh-CN"/>
        </w:rPr>
        <w:t xml:space="preserve">6、卫生间必须有专人值守。旅游旺季时，保证厕所有专人定岗。卫生间保洁时悬挂醒目标识；（清洁内容包括：通风换气；冲洗洁具；清扫地面垃圾、清倒垃圾篓垃圾、更换垃圾袋；用清洁剂清洗大、小便器；用抹布擦洗洗手盆并冲洗干净；用毛巾抹墙面、台面、开关、门牌；用毛巾擦干净玻璃、镜面；用拖把拖干净地面；喷洒空气清新剂，小便器内放置香球等）；保持灯具等清洁无积灰；</w:t>
      </w:r>
      <w:r>
        <w:rPr>
          <w:rFonts w:hint="eastAsia" w:ascii="宋体" w:hAnsi="宋体" w:cs="宋体"/>
          <w:sz w:val="24"/>
          <w:szCs w:val="24"/>
        </w:rPr>
        <w:t xml:space="preserve">定期</w:t>
      </w:r>
      <w:r>
        <w:rPr>
          <w:rFonts w:hint="eastAsia" w:ascii="宋体" w:hAnsi="宋体" w:cs="宋体"/>
          <w:sz w:val="24"/>
          <w:szCs w:val="24"/>
          <w:lang w:val="zh-CN"/>
        </w:rPr>
        <w:t xml:space="preserve">对共用卫生间进行适时消杀，做到室内无异味、臭味；地面无烟头、纸屑、污渍、积水，天花板、墙面无灰尘、蜘蛛网，墙壁干净，便器洁净无黄渍，保持地面、台盆无水渍、污物；</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7、垃圾箱日积日清，且每日消毒不少于2次(根据上级要求适时调整消毒频率)，所有垃圾桶(篓)果壳箱的垃圾超过总容积的三分之二时必须清理。</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8、各类牌示、垃圾箱、座凳须每天清洗、检查，做到无尘垢，发现损坏及时报修。</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9、会议接待服务：根据采购人安排，提前半小时准备好会议室，做好保洁、桌椅位置摆放、茶水、茶杯清洗、空调开放（根据季节需要）等会议和接待服务，由保洁领班组织好相关人员。</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w:t>
      </w:r>
      <w:r>
        <w:rPr>
          <w:rFonts w:hint="eastAsia" w:ascii="宋体" w:hAnsi="宋体" w:cs="宋体"/>
          <w:sz w:val="24"/>
          <w:szCs w:val="24"/>
        </w:rPr>
        <w:t xml:space="preserve">保洁人员需</w:t>
      </w:r>
      <w:r>
        <w:rPr>
          <w:rFonts w:hint="eastAsia" w:ascii="宋体" w:hAnsi="宋体" w:cs="宋体"/>
          <w:sz w:val="24"/>
          <w:szCs w:val="24"/>
          <w:lang w:val="zh-CN"/>
        </w:rPr>
        <w:t xml:space="preserve">五官端正，统一着装（服装需与古典园林特征相协调）、佩戴工号牌，熟悉景区环境，热心解答游客的提问。劳动工具和个人物品不得随意摆放，应放于隐蔽处，禁止放置在游客视线范围内（归统于工具房内）。</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11</w:t>
      </w:r>
      <w:r>
        <w:rPr>
          <w:rFonts w:hint="eastAsia" w:ascii="宋体" w:hAnsi="宋体" w:cs="宋体"/>
          <w:sz w:val="24"/>
          <w:szCs w:val="24"/>
          <w:lang w:val="zh-CN"/>
        </w:rPr>
        <w:t xml:space="preserve">、重点节假日时，中标人应适当增加保障力量，以确保服务质量。</w:t>
      </w:r>
      <w:r/>
    </w:p>
    <w:p>
      <w:pPr>
        <w:rPr>
          <w:rFonts w:ascii="宋体" w:hAnsi="宋体" w:cs="宋体"/>
          <w:b/>
          <w:color w:val="000000"/>
          <w:sz w:val="24"/>
        </w:rPr>
      </w:pPr>
      <w:r>
        <w:rPr>
          <w:rFonts w:hint="eastAsia" w:ascii="宋体" w:hAnsi="宋体" w:cs="宋体"/>
          <w:b/>
          <w:color w:val="000000"/>
          <w:sz w:val="24"/>
        </w:rPr>
        <w:t xml:space="preserve">六、离场要求</w:t>
      </w:r>
      <w:r/>
    </w:p>
    <w:p>
      <w:pPr>
        <w:spacing w:line="360" w:lineRule="auto"/>
        <w:rPr>
          <w:rFonts w:ascii="宋体" w:hAnsi="宋体" w:cs="宋体"/>
          <w:color w:val="000000"/>
          <w:sz w:val="24"/>
          <w:szCs w:val="24"/>
        </w:rPr>
      </w:pPr>
      <w:r>
        <w:rPr>
          <w:rFonts w:hint="eastAsia" w:ascii="宋体" w:hAnsi="宋体" w:cs="宋体"/>
          <w:b/>
          <w:bCs/>
          <w:sz w:val="24"/>
          <w:szCs w:val="24"/>
        </w:rPr>
        <w:t xml:space="preserve">  </w:t>
      </w:r>
      <w:bookmarkStart w:id="2" w:name="_Hlk162189756"/>
      <w:r>
        <w:rPr>
          <w:rFonts w:hint="eastAsia" w:ascii="宋体" w:hAnsi="宋体" w:cs="宋体"/>
          <w:b/>
          <w:bCs/>
          <w:sz w:val="24"/>
          <w:szCs w:val="24"/>
        </w:rPr>
        <w:t xml:space="preserve">  </w:t>
      </w:r>
      <w:r>
        <w:rPr>
          <w:rFonts w:hint="eastAsia" w:ascii="宋体" w:hAnsi="宋体" w:cs="宋体"/>
          <w:color w:val="000000"/>
          <w:sz w:val="24"/>
          <w:szCs w:val="24"/>
        </w:rPr>
        <w:t xml:space="preserve">合同期满前5天，做好人员和所配设备离场工作，做好资料交接工作；必须清理</w:t>
      </w:r>
      <w:bookmarkEnd w:id="2"/>
      <w:r>
        <w:rPr>
          <w:rFonts w:hint="eastAsia" w:ascii="宋体" w:hAnsi="宋体" w:cs="宋体"/>
          <w:color w:val="000000"/>
          <w:sz w:val="24"/>
          <w:szCs w:val="24"/>
        </w:rPr>
        <w:t xml:space="preserve">合同期内各种债权债务，与采购人进行资产交接。</w:t>
      </w:r>
      <w:r/>
    </w:p>
    <w:p>
      <w:pPr>
        <w:rPr>
          <w:rFonts w:ascii="宋体" w:hAnsi="宋体" w:cs="宋体"/>
          <w:b/>
          <w:color w:val="000000"/>
          <w:sz w:val="24"/>
        </w:rPr>
      </w:pPr>
      <w:r>
        <w:rPr>
          <w:rFonts w:hint="eastAsia" w:ascii="宋体" w:hAnsi="宋体" w:cs="宋体"/>
          <w:b/>
          <w:color w:val="000000"/>
          <w:sz w:val="24"/>
        </w:rPr>
        <w:t xml:space="preserve">七、其他</w:t>
      </w:r>
      <w:r/>
    </w:p>
    <w:p>
      <w:pPr>
        <w:ind w:firstLine="435"/>
        <w:spacing w:line="460" w:lineRule="exact"/>
        <w:rPr>
          <w:rFonts w:ascii="宋体" w:hAnsi="宋体"/>
          <w:b/>
          <w:bCs/>
          <w:i/>
          <w:iCs/>
          <w:sz w:val="24"/>
          <w:szCs w:val="24"/>
          <w:highlight w:val="none"/>
          <w:u w:val="single"/>
        </w:rPr>
      </w:pPr>
      <w:r>
        <w:rPr>
          <w:rFonts w:hint="eastAsia" w:ascii="宋体" w:hAnsi="宋体"/>
          <w:b/>
          <w:bCs/>
          <w:i/>
          <w:iCs/>
          <w:sz w:val="24"/>
          <w:szCs w:val="24"/>
          <w:highlight w:val="none"/>
          <w:u w:val="single"/>
        </w:rPr>
        <w:t xml:space="preserve">1、投标报价应包括所有的费用（含为完成招标文件规定的服务工作所涉及到的一切相关费用）：人员工资、</w:t>
      </w:r>
      <w:r>
        <w:rPr>
          <w:rFonts w:hint="eastAsia" w:asciiTheme="minorEastAsia" w:hAnsiTheme="minorEastAsia" w:eastAsiaTheme="minorEastAsia"/>
          <w:b/>
          <w:bCs/>
          <w:i/>
          <w:iCs/>
          <w:sz w:val="24"/>
          <w:szCs w:val="24"/>
          <w:highlight w:val="none"/>
          <w:u w:val="single"/>
        </w:rPr>
        <w:t xml:space="preserve">社会保险（养老、工伤、失业）、医疗保险（医疗、大病救助）</w:t>
      </w:r>
      <w:r>
        <w:rPr>
          <w:rFonts w:hint="eastAsia" w:ascii="宋体" w:hAnsi="宋体"/>
          <w:b/>
          <w:bCs/>
          <w:i/>
          <w:iCs/>
          <w:sz w:val="24"/>
          <w:szCs w:val="24"/>
          <w:highlight w:val="none"/>
          <w:u w:val="single"/>
        </w:rPr>
        <w:t xml:space="preserve">、住房公积金、法定节假日加班费、周末加班费、临时用工工资、高温补贴、退休人员工伤保险</w:t>
      </w:r>
      <w:r>
        <w:rPr>
          <w:rFonts w:hint="eastAsia" w:ascii="宋体" w:hAnsi="宋体"/>
          <w:b/>
          <w:bCs/>
          <w:i/>
          <w:iCs/>
          <w:sz w:val="24"/>
          <w:szCs w:val="24"/>
          <w:highlight w:val="none"/>
          <w:u w:val="single"/>
          <w:lang w:eastAsia="zh-CN"/>
        </w:rPr>
        <w:t xml:space="preserve">（</w:t>
      </w:r>
      <w:r>
        <w:rPr>
          <w:rFonts w:hint="eastAsia" w:ascii="宋体" w:hAnsi="宋体"/>
          <w:b/>
          <w:bCs/>
          <w:i/>
          <w:iCs/>
          <w:sz w:val="24"/>
          <w:szCs w:val="24"/>
          <w:highlight w:val="none"/>
          <w:u w:val="single"/>
          <w:lang w:val="en-US" w:eastAsia="zh-CN"/>
        </w:rPr>
        <w:t xml:space="preserve">保洁员</w:t>
      </w:r>
      <w:r>
        <w:rPr>
          <w:rFonts w:hint="eastAsia" w:ascii="宋体" w:hAnsi="宋体"/>
          <w:b/>
          <w:bCs/>
          <w:i/>
          <w:iCs/>
          <w:sz w:val="24"/>
          <w:szCs w:val="24"/>
          <w:highlight w:val="none"/>
          <w:u w:val="single"/>
          <w:lang w:eastAsia="zh-CN"/>
        </w:rPr>
        <w:t xml:space="preserve">）、</w:t>
      </w:r>
      <w:r>
        <w:rPr>
          <w:rFonts w:hint="eastAsia" w:ascii="宋体" w:hAnsi="宋体" w:cs="宋体"/>
          <w:b/>
          <w:i/>
          <w:iCs/>
          <w:sz w:val="24"/>
          <w:szCs w:val="24"/>
          <w:highlight w:val="none"/>
          <w:u w:val="single"/>
        </w:rPr>
        <w:t xml:space="preserve">节假日福利费、</w:t>
      </w:r>
      <w:r>
        <w:rPr>
          <w:rFonts w:hint="eastAsia" w:ascii="宋体" w:hAnsi="宋体"/>
          <w:b/>
          <w:bCs/>
          <w:i/>
          <w:iCs/>
          <w:sz w:val="24"/>
          <w:szCs w:val="24"/>
          <w:highlight w:val="none"/>
          <w:u w:val="single"/>
        </w:rPr>
        <w:t xml:space="preserve">耗材费、服装费、管理费、税费及投标人自行考虑的其他费用。</w:t>
      </w:r>
      <w:r>
        <w:rPr>
          <w:rFonts w:hint="eastAsia" w:ascii="宋体" w:hAnsi="宋体"/>
          <w:b/>
          <w:bCs/>
          <w:i w:val="0"/>
          <w:iCs w:val="0"/>
          <w:color w:val="ff0000"/>
          <w:sz w:val="24"/>
          <w:szCs w:val="24"/>
          <w:highlight w:val="none"/>
          <w:u w:val="none"/>
        </w:rPr>
        <w:t xml:space="preserve">退休人员工伤保险若在履约期间无法缴纳，该费用自动转为</w:t>
      </w:r>
      <w:r>
        <w:rPr>
          <w:rFonts w:hint="eastAsia" w:ascii="宋体" w:hAnsi="宋体"/>
          <w:b/>
          <w:bCs/>
          <w:i w:val="0"/>
          <w:iCs w:val="0"/>
          <w:color w:val="ff0000"/>
          <w:sz w:val="24"/>
          <w:szCs w:val="24"/>
          <w:highlight w:val="none"/>
          <w:u w:val="none"/>
          <w:lang w:val="en-US" w:eastAsia="zh-CN"/>
        </w:rPr>
        <w:t xml:space="preserve">50万保额雇主险</w:t>
      </w:r>
      <w:r>
        <w:rPr>
          <w:rFonts w:hint="eastAsia" w:ascii="宋体" w:hAnsi="宋体"/>
          <w:b/>
          <w:bCs/>
          <w:i w:val="0"/>
          <w:iCs w:val="0"/>
          <w:color w:val="ff0000"/>
          <w:sz w:val="24"/>
          <w:szCs w:val="24"/>
          <w:highlight w:val="none"/>
          <w:u w:val="none"/>
          <w:lang w:eastAsia="zh-CN"/>
        </w:rPr>
        <w:t xml:space="preserve">，</w:t>
      </w:r>
      <w:r>
        <w:rPr>
          <w:rFonts w:hint="eastAsia" w:ascii="宋体" w:hAnsi="宋体"/>
          <w:b/>
          <w:bCs/>
          <w:i w:val="0"/>
          <w:iCs w:val="0"/>
          <w:color w:val="ff0000"/>
          <w:sz w:val="24"/>
          <w:szCs w:val="24"/>
          <w:highlight w:val="none"/>
          <w:u w:val="none"/>
          <w:lang w:val="en-US" w:eastAsia="zh-CN"/>
        </w:rPr>
        <w:t xml:space="preserve">超额部分计入管理费中，投标人自行考虑，采购人不再追加相关费用</w:t>
      </w:r>
      <w:r>
        <w:rPr>
          <w:rFonts w:hint="eastAsia" w:ascii="宋体" w:hAnsi="宋体"/>
          <w:b/>
          <w:bCs/>
          <w:i w:val="0"/>
          <w:iCs w:val="0"/>
          <w:color w:val="ff0000"/>
          <w:sz w:val="24"/>
          <w:szCs w:val="24"/>
          <w:highlight w:val="none"/>
          <w:u w:val="none"/>
        </w:rPr>
        <w:t xml:space="preserve">。</w:t>
      </w:r>
      <w:r/>
    </w:p>
    <w:p>
      <w:pPr>
        <w:ind w:firstLine="435"/>
        <w:spacing w:line="46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2、人员工资低于</w:t>
      </w:r>
      <w:r>
        <w:rPr>
          <w:rFonts w:hint="eastAsia" w:ascii="宋体" w:hAnsi="宋体"/>
          <w:b/>
          <w:bCs/>
          <w:i/>
          <w:iCs/>
          <w:sz w:val="24"/>
          <w:szCs w:val="24"/>
          <w:highlight w:val="none"/>
          <w:u w:val="single"/>
          <w:lang w:val="en-US" w:eastAsia="zh-CN"/>
        </w:rPr>
        <w:t xml:space="preserve">扬州</w:t>
      </w:r>
      <w:r>
        <w:rPr>
          <w:rFonts w:hint="eastAsia" w:ascii="宋体" w:hAnsi="宋体"/>
          <w:b/>
          <w:bCs/>
          <w:i/>
          <w:iCs/>
          <w:sz w:val="24"/>
          <w:szCs w:val="24"/>
          <w:highlight w:val="none"/>
          <w:u w:val="single"/>
        </w:rPr>
        <w:t xml:space="preserve">市最低工资标准及未依法测算缴纳社会保险、医疗保险、住房公积金</w:t>
      </w:r>
      <w:r>
        <w:rPr>
          <w:rFonts w:hint="eastAsia" w:ascii="宋体" w:hAnsi="宋体"/>
          <w:b/>
          <w:bCs/>
          <w:i/>
          <w:iCs/>
          <w:sz w:val="24"/>
          <w:szCs w:val="24"/>
          <w:highlight w:val="none"/>
          <w:u w:val="single"/>
          <w:lang w:eastAsia="zh-CN"/>
        </w:rPr>
        <w:t xml:space="preserve">、</w:t>
      </w:r>
      <w:r>
        <w:rPr>
          <w:rFonts w:hint="eastAsia" w:ascii="宋体" w:hAnsi="宋体"/>
          <w:b/>
          <w:bCs/>
          <w:i/>
          <w:iCs/>
          <w:sz w:val="24"/>
          <w:szCs w:val="24"/>
          <w:highlight w:val="none"/>
          <w:u w:val="single"/>
        </w:rPr>
        <w:t xml:space="preserve">退休人员工伤保险的作无效报价处理。</w:t>
      </w:r>
      <w:r/>
    </w:p>
    <w:p>
      <w:pPr>
        <w:ind w:firstLine="435"/>
        <w:spacing w:line="460" w:lineRule="exact"/>
        <w:rPr>
          <w:rFonts w:hint="eastAsia" w:ascii="宋体" w:hAnsi="宋体"/>
          <w:b/>
          <w:bCs/>
          <w:i/>
          <w:iCs/>
          <w:sz w:val="24"/>
          <w:szCs w:val="24"/>
          <w:highlight w:val="none"/>
          <w:u w:val="single"/>
          <w:lang w:val="en-US" w:eastAsia="zh-CN"/>
        </w:rPr>
      </w:pPr>
      <w:r>
        <w:rPr>
          <w:rFonts w:hint="eastAsia" w:ascii="宋体" w:hAnsi="宋体"/>
          <w:b/>
          <w:bCs/>
          <w:i/>
          <w:iCs/>
          <w:sz w:val="24"/>
          <w:szCs w:val="24"/>
          <w:highlight w:val="none"/>
          <w:u w:val="single"/>
        </w:rPr>
        <w:t xml:space="preserve">3、本项目不接受退伍军人税收补助优惠政策。依法缴纳社保、医保、住房公积金的人数2人（不考虑扣除国家补贴、优惠、减免等相关政策费用）</w:t>
      </w:r>
      <w:r>
        <w:rPr>
          <w:rFonts w:hint="eastAsia" w:ascii="宋体" w:hAnsi="宋体"/>
          <w:b/>
          <w:bCs/>
          <w:i/>
          <w:iCs/>
          <w:sz w:val="24"/>
          <w:szCs w:val="24"/>
          <w:highlight w:val="none"/>
          <w:u w:val="single"/>
          <w:lang w:eastAsia="zh-CN"/>
        </w:rPr>
        <w:t xml:space="preserve">。</w:t>
      </w:r>
      <w:r>
        <w:rPr>
          <w:rFonts w:hint="eastAsia" w:ascii="宋体" w:hAnsi="宋体"/>
          <w:b/>
          <w:bCs/>
          <w:i/>
          <w:iCs/>
          <w:sz w:val="24"/>
          <w:szCs w:val="24"/>
          <w:highlight w:val="none"/>
          <w:u w:val="single"/>
        </w:rPr>
        <w:t xml:space="preserve">依法缴纳退休人员工伤保险</w:t>
      </w:r>
      <w:r>
        <w:rPr>
          <w:rFonts w:hint="eastAsia" w:ascii="宋体" w:hAnsi="宋体"/>
          <w:b/>
          <w:bCs/>
          <w:i/>
          <w:iCs/>
          <w:sz w:val="24"/>
          <w:szCs w:val="24"/>
          <w:highlight w:val="none"/>
          <w:u w:val="single"/>
          <w:lang w:eastAsia="zh-CN"/>
        </w:rPr>
        <w:t xml:space="preserve">（</w:t>
      </w:r>
      <w:r>
        <w:rPr>
          <w:rFonts w:hint="eastAsia" w:ascii="宋体" w:hAnsi="宋体"/>
          <w:b/>
          <w:bCs/>
          <w:i/>
          <w:iCs/>
          <w:sz w:val="24"/>
          <w:szCs w:val="24"/>
          <w:highlight w:val="none"/>
          <w:u w:val="single"/>
          <w:lang w:val="en-US" w:eastAsia="zh-CN"/>
        </w:rPr>
        <w:t xml:space="preserve">保洁员</w:t>
      </w:r>
      <w:r>
        <w:rPr>
          <w:rFonts w:hint="eastAsia" w:ascii="宋体" w:hAnsi="宋体"/>
          <w:b/>
          <w:bCs/>
          <w:i/>
          <w:iCs/>
          <w:sz w:val="24"/>
          <w:szCs w:val="24"/>
          <w:highlight w:val="none"/>
          <w:u w:val="single"/>
          <w:lang w:eastAsia="zh-CN"/>
        </w:rPr>
        <w:t xml:space="preserve">）</w:t>
      </w:r>
      <w:r>
        <w:rPr>
          <w:rFonts w:hint="eastAsia" w:ascii="宋体" w:hAnsi="宋体"/>
          <w:b/>
          <w:bCs/>
          <w:i/>
          <w:iCs/>
          <w:sz w:val="24"/>
          <w:szCs w:val="24"/>
          <w:highlight w:val="none"/>
          <w:u w:val="single"/>
        </w:rPr>
        <w:t xml:space="preserve">的人数</w:t>
      </w:r>
      <w:r>
        <w:rPr>
          <w:rFonts w:hint="eastAsia" w:ascii="宋体" w:hAnsi="宋体"/>
          <w:b/>
          <w:bCs/>
          <w:i/>
          <w:iCs/>
          <w:sz w:val="24"/>
          <w:szCs w:val="24"/>
          <w:highlight w:val="none"/>
          <w:u w:val="single"/>
          <w:lang w:val="en-US" w:eastAsia="zh-CN"/>
        </w:rPr>
        <w:t xml:space="preserve">20</w:t>
      </w:r>
      <w:r>
        <w:rPr>
          <w:rFonts w:hint="eastAsia" w:ascii="宋体" w:hAnsi="宋体"/>
          <w:b/>
          <w:bCs/>
          <w:i/>
          <w:iCs/>
          <w:sz w:val="24"/>
          <w:szCs w:val="24"/>
          <w:highlight w:val="none"/>
          <w:u w:val="single"/>
        </w:rPr>
        <w:t xml:space="preserve">人</w:t>
      </w:r>
      <w:r>
        <w:rPr>
          <w:rFonts w:hint="eastAsia" w:ascii="宋体" w:hAnsi="宋体"/>
          <w:b/>
          <w:bCs/>
          <w:i/>
          <w:iCs/>
          <w:sz w:val="24"/>
          <w:szCs w:val="24"/>
          <w:highlight w:val="none"/>
          <w:u w:val="single"/>
          <w:lang w:eastAsia="zh-CN"/>
        </w:rPr>
        <w:t xml:space="preserve">。</w:t>
      </w:r>
      <w:r/>
    </w:p>
    <w:p>
      <w:pPr>
        <w:ind w:firstLine="435"/>
        <w:spacing w:line="46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4、</w:t>
      </w:r>
      <w:r>
        <w:rPr>
          <w:rFonts w:hint="eastAsia" w:ascii="宋体" w:hAnsi="宋体"/>
          <w:b/>
          <w:bCs/>
          <w:i/>
          <w:iCs/>
          <w:sz w:val="24"/>
          <w:szCs w:val="24"/>
          <w:highlight w:val="none"/>
          <w:u w:val="single"/>
          <w:lang w:val="en-US" w:eastAsia="zh-CN"/>
        </w:rPr>
        <w:t xml:space="preserve">中标人提供的所有材料，须真实有效。中标后，中标人须及时提供招标文件中要求的各类材料、证书、承诺函及人员花名册等原件，报采购人逐一核查材料的真实性，若经发现存在弄虚作假行为，采购人有权终止合同并追究其法律赔偿责任。（提供承诺函，原件扫描上传，格式自拟）</w:t>
      </w:r>
      <w:r/>
    </w:p>
    <w:p>
      <w:pPr>
        <w:ind w:firstLine="435"/>
        <w:spacing w:line="460" w:lineRule="exact"/>
        <w:rPr>
          <w:rFonts w:ascii="宋体" w:hAnsi="宋体" w:cs="宋体"/>
          <w:color w:val="000000"/>
          <w:sz w:val="24"/>
          <w:szCs w:val="24"/>
        </w:rPr>
      </w:pPr>
      <w:r>
        <w:rPr>
          <w:rFonts w:hint="eastAsia" w:ascii="宋体" w:hAnsi="宋体" w:cs="宋体"/>
          <w:color w:val="000000"/>
          <w:sz w:val="24"/>
          <w:szCs w:val="24"/>
        </w:rPr>
        <w:t xml:space="preserve">5、突发情况（如台风、雨雪、冰雹、霜冻等天气或气候因素，或车辆、行人等人为因素，或是其它因素，以及复合因素或不明原因的情况）导致的道路污染必须及时清除，不论这些因素是可预测或不可预测的，均已包含在投标报价中。</w:t>
      </w:r>
      <w:r/>
    </w:p>
    <w:p>
      <w:pPr>
        <w:ind w:firstLine="480"/>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6、投标人应仔细研究采购文件，按照采购文件要求进行报价，投标人若在投标文件中提出超出采购需求标准的其它服务的，视为投标人自愿承担相关费用，中标后必须在承诺期限内予以实施。</w:t>
      </w:r>
      <w:r/>
    </w:p>
    <w:p>
      <w:pPr>
        <w:ind w:firstLine="480"/>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7、中标人必须合理安排各个区域的作业人员（正常作业人员数不得低于采购人核定人数），保证作业时段内服务质量达到采购人和中标人签订的合同要求。</w:t>
      </w:r>
      <w:r/>
    </w:p>
    <w:p>
      <w:pPr>
        <w:ind w:firstLine="480"/>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8、由于工程施工、各类活动、节假日期间等因素导致的费用，无论这些因素是可预测或不可预测的，均已包含在投标报价中。</w:t>
      </w:r>
      <w:r/>
    </w:p>
    <w:p>
      <w:pPr>
        <w:ind w:firstLine="480"/>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9、保洁员须符合采购需求标准，并应进行岗前安全、技能、工作规程培训，取得相应的上岗证才能上岗。</w:t>
      </w:r>
      <w:r/>
    </w:p>
    <w:p>
      <w:pPr>
        <w:ind w:firstLine="480"/>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10、中标人须将按规定应缴纳的社会保险票据定期交于采购人审查。</w:t>
      </w:r>
      <w:r/>
    </w:p>
    <w:p>
      <w:pPr>
        <w:ind w:firstLine="480"/>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11、中标人应配合采购人开展各类创建活动，配合属地社区开展的有关活动。</w:t>
      </w:r>
      <w:r/>
    </w:p>
    <w:p>
      <w:pPr>
        <w:ind w:firstLine="480"/>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12、中标人的服务人员须服从采购人的工作安排以及统一调配的要求。工作人员应统一着装，挂牌服务，文明作业，不得野蛮作业、破坏性作业。</w:t>
      </w:r>
      <w:r/>
    </w:p>
    <w:p>
      <w:pPr>
        <w:ind w:firstLine="480"/>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13、按政策规定进行的垃圾分类管理，费用不另增加。</w:t>
      </w:r>
      <w:r/>
    </w:p>
    <w:p>
      <w:pPr>
        <w:ind w:firstLine="480"/>
        <w:spacing w:line="360" w:lineRule="auto"/>
        <w:tabs>
          <w:tab w:val="left" w:pos="0" w:leader="none"/>
        </w:tabs>
        <w:rPr>
          <w:rFonts w:ascii="宋体" w:hAnsi="宋体" w:cs="宋体"/>
          <w:bCs/>
          <w:sz w:val="24"/>
          <w:szCs w:val="24"/>
        </w:rPr>
      </w:pPr>
      <w:r>
        <w:rPr>
          <w:rFonts w:hint="eastAsia" w:ascii="宋体" w:hAnsi="宋体" w:cs="宋体"/>
          <w:color w:val="000000"/>
          <w:sz w:val="24"/>
          <w:szCs w:val="24"/>
        </w:rPr>
        <w:t xml:space="preserve">14、</w:t>
      </w:r>
      <w:r>
        <w:rPr>
          <w:rFonts w:hint="eastAsia" w:ascii="宋体" w:hAnsi="宋体" w:cs="宋体"/>
          <w:bCs/>
          <w:sz w:val="24"/>
          <w:szCs w:val="24"/>
        </w:rPr>
        <w:t xml:space="preserve">中标单位的从业人员的经济责任和安全责任等所有可能产生的一切风险均由中标人自行承担。</w:t>
      </w:r>
      <w:r/>
    </w:p>
    <w:p>
      <w:pPr>
        <w:ind w:firstLine="480"/>
        <w:spacing w:line="360" w:lineRule="auto"/>
        <w:tabs>
          <w:tab w:val="left" w:pos="0" w:leader="none"/>
        </w:tabs>
        <w:rPr>
          <w:rFonts w:ascii="宋体" w:hAnsi="宋体" w:cs="宋体"/>
          <w:bCs/>
          <w:color w:val="ff0000"/>
          <w:sz w:val="24"/>
          <w:szCs w:val="24"/>
        </w:rPr>
      </w:pPr>
      <w:r>
        <w:rPr>
          <w:rFonts w:hint="eastAsia" w:ascii="宋体" w:hAnsi="宋体" w:cs="宋体"/>
          <w:bCs/>
          <w:sz w:val="24"/>
          <w:szCs w:val="24"/>
        </w:rPr>
        <w:t xml:space="preserve">15</w:t>
      </w:r>
      <w:bookmarkStart w:id="3" w:name="OLE_LINK3"/>
      <w:r>
        <w:rPr>
          <w:rFonts w:hint="eastAsia" w:ascii="宋体" w:hAnsi="宋体" w:cs="宋体"/>
          <w:bCs/>
          <w:sz w:val="24"/>
          <w:szCs w:val="24"/>
        </w:rPr>
        <w:t xml:space="preserve">、</w:t>
      </w:r>
      <w:r>
        <w:rPr>
          <w:rFonts w:hint="eastAsia" w:ascii="宋体" w:hAnsi="宋体" w:cs="宋体"/>
          <w:bCs/>
          <w:color w:val="ff0000"/>
          <w:sz w:val="24"/>
          <w:szCs w:val="24"/>
        </w:rPr>
        <w:t xml:space="preserve">合同期限内，如遇政策变化，相关费用有所增加，如服务方执行合同有难度，双方可协商解决。</w:t>
      </w:r>
      <w:bookmarkEnd w:id="3"/>
      <w:r/>
      <w:r/>
    </w:p>
    <w:p>
      <w:pPr>
        <w:ind w:firstLine="482"/>
        <w:rPr>
          <w:rFonts w:ascii="宋体" w:hAnsi="宋体" w:cs="宋体"/>
          <w:b/>
          <w:color w:val="000000"/>
          <w:sz w:val="24"/>
        </w:rPr>
      </w:pPr>
      <w:r>
        <w:rPr>
          <w:rFonts w:hint="eastAsia" w:ascii="宋体" w:hAnsi="宋体" w:cs="宋体"/>
          <w:b/>
          <w:color w:val="000000"/>
          <w:sz w:val="24"/>
        </w:rPr>
        <w:t xml:space="preserve">八、考核与管理</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lang w:val="en-US" w:eastAsia="zh-CN"/>
        </w:rPr>
        <w:t xml:space="preserve">（一）</w:t>
      </w:r>
      <w:r>
        <w:rPr>
          <w:rFonts w:hint="eastAsia" w:ascii="宋体" w:hAnsi="宋体" w:cs="宋体"/>
          <w:b/>
          <w:color w:val="000000"/>
          <w:sz w:val="24"/>
          <w:szCs w:val="24"/>
        </w:rPr>
        <w:t xml:space="preserve">考核要求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购人分管部门负责对中标人的保洁服务进行验收考核，依据采购文件有关规定和合同约定，遵循公开、公平、公正的原则采用服务标准量化形式考核评分。每月考核结果由采购人分管部门以书面形式通知中标人。</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rPr>
        <w:t xml:space="preserve">考核项目</w:t>
      </w:r>
      <w:r/>
    </w:p>
    <w:p>
      <w:pPr>
        <w:ind w:firstLine="48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中标人服务人员是否全部实行培训合格持证上岗。</w:t>
      </w:r>
      <w:r/>
    </w:p>
    <w:p>
      <w:pPr>
        <w:ind w:firstLine="48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中标人到岗人数、到岗时间、操作流程，自然灾害、旅游旺季、重要接待、创建等重大活动应急能力、服务质量是否符合采购文件要求、合同约定和投标承诺。</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lang w:val="en-US" w:eastAsia="zh-CN"/>
        </w:rPr>
        <w:t xml:space="preserve">（三）</w:t>
      </w:r>
      <w:r>
        <w:rPr>
          <w:rFonts w:hint="eastAsia" w:ascii="宋体" w:hAnsi="宋体" w:cs="宋体"/>
          <w:b/>
          <w:color w:val="000000"/>
          <w:sz w:val="24"/>
          <w:szCs w:val="24"/>
        </w:rPr>
        <w:t xml:space="preserve">考核方法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每月采用定期考核与巡查考核相结合的方式进行全面考核，考核内容见附件。</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lang w:val="en-US" w:eastAsia="zh-CN"/>
        </w:rPr>
        <w:t xml:space="preserve">（四）</w:t>
      </w:r>
      <w:r>
        <w:rPr>
          <w:rFonts w:hint="eastAsia" w:ascii="宋体" w:hAnsi="宋体" w:cs="宋体"/>
          <w:b/>
          <w:color w:val="000000"/>
          <w:sz w:val="24"/>
          <w:szCs w:val="24"/>
        </w:rPr>
        <w:t xml:space="preserve">考核评分</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考核实行百分制、考核项目所占比分详见《考核细则》。</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每月考核分数由定期考核得分与巡查考核得分综合组成，定期考核得分占综合得分50%，巡查考核得分占总综合得分50%。</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因管理不当出现以下情况的，每次加扣3分：</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受到上级领导点名批评，情节严重的；</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经媒体曝光查实的；</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严重消极怠工，保洁效果特别差的；</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因管理不善职工打架斗殴闹事造成不良影响的。</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每月考核总分100分，考核得分95分以上不扣服务费；考核得分低于95分时，每低1分扣1000元。</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月度考核中有三次分值低于90分的，或有两次分值低于85分的，或有一次分值低于80分的，采购人有权终止合同。</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对于考核中发现的问题，必须及时整改，整改到位后，方可核发服务费用，服务费的核发标准仍按上述第（</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）条执行。</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本办法解释权归</w:t>
      </w:r>
      <w:bookmarkStart w:id="4" w:name="_Hlk162169077"/>
      <w:r>
        <w:rPr>
          <w:rFonts w:hint="eastAsia" w:ascii="宋体" w:hAnsi="宋体" w:cs="宋体"/>
          <w:b/>
          <w:color w:val="000000"/>
          <w:sz w:val="24"/>
          <w:szCs w:val="24"/>
        </w:rPr>
        <w:t xml:space="preserve">扬州市茱萸湾风景区管理处（扬州动物园）</w:t>
      </w:r>
      <w:bookmarkEnd w:id="4"/>
      <w:r>
        <w:rPr>
          <w:rFonts w:hint="eastAsia" w:ascii="宋体" w:hAnsi="宋体" w:cs="宋体"/>
          <w:b/>
          <w:color w:val="000000"/>
          <w:sz w:val="24"/>
          <w:szCs w:val="24"/>
        </w:rPr>
        <w:t xml:space="preserve">。</w:t>
      </w:r>
      <w:r/>
    </w:p>
    <w:p>
      <w:pPr>
        <w:ind w:firstLine="482"/>
        <w:spacing w:line="360" w:lineRule="auto"/>
        <w:rPr>
          <w:rFonts w:ascii="宋体" w:hAnsi="宋体" w:cs="宋体"/>
          <w:b/>
          <w:color w:val="000000"/>
          <w:sz w:val="24"/>
          <w:szCs w:val="24"/>
        </w:rPr>
      </w:pPr>
      <w:r>
        <w:rPr>
          <w:rFonts w:ascii="宋体" w:hAnsi="宋体" w:cs="宋体"/>
          <w:b/>
          <w:color w:val="000000"/>
          <w:sz w:val="24"/>
          <w:szCs w:val="24"/>
        </w:rPr>
      </w:r>
      <w:r/>
    </w:p>
    <w:p>
      <w:pPr>
        <w:ind w:firstLine="480"/>
        <w:spacing w:line="360" w:lineRule="auto"/>
        <w:rPr>
          <w:rFonts w:ascii="宋体" w:hAnsi="宋体" w:cs="宋体"/>
          <w:b/>
          <w:bCs/>
          <w:color w:val="000000"/>
          <w:sz w:val="24"/>
          <w:szCs w:val="24"/>
        </w:rPr>
      </w:pPr>
      <w:r>
        <w:rPr>
          <w:rFonts w:hint="eastAsia" w:ascii="宋体" w:hAnsi="宋体" w:cs="宋体"/>
          <w:color w:val="000000"/>
          <w:sz w:val="24"/>
          <w:szCs w:val="24"/>
        </w:rPr>
        <w:t xml:space="preserve">附：</w:t>
      </w:r>
      <w:r>
        <w:rPr>
          <w:rFonts w:hint="eastAsia" w:ascii="宋体" w:hAnsi="宋体" w:cs="宋体"/>
          <w:b/>
          <w:bCs/>
          <w:color w:val="000000"/>
          <w:sz w:val="24"/>
          <w:szCs w:val="24"/>
        </w:rPr>
        <w:t xml:space="preserve">物业保洁服务考核细则</w:t>
      </w:r>
      <w:r/>
    </w:p>
    <w:p>
      <w:pPr>
        <w:jc w:val="left"/>
        <w:widowControl/>
        <w:rPr>
          <w:rFonts w:ascii="宋体" w:hAnsi="宋体" w:cs="宋体"/>
          <w:b/>
          <w:bCs/>
          <w:color w:val="000000"/>
          <w:sz w:val="24"/>
          <w:szCs w:val="24"/>
        </w:rPr>
      </w:pPr>
      <w:r>
        <w:rPr>
          <w:rFonts w:ascii="宋体" w:hAnsi="宋体" w:cs="宋体"/>
          <w:b/>
          <w:bCs/>
          <w:color w:val="000000"/>
          <w:sz w:val="24"/>
          <w:szCs w:val="24"/>
        </w:rPr>
      </w:r>
      <w:r/>
    </w:p>
    <w:p>
      <w:pPr>
        <w:ind w:firstLine="48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物业保洁服务考核细则</w:t>
      </w:r>
      <w:r/>
    </w:p>
    <w:tbl>
      <w:tblPr>
        <w:tblStyle w:val="751"/>
        <w:tblW w:w="9390" w:type="dxa"/>
        <w:jc w:val="center"/>
        <w:tblLayout w:type="fixed"/>
        <w:tblCellMar>
          <w:left w:w="108" w:type="dxa"/>
          <w:top w:w="0" w:type="dxa"/>
          <w:right w:w="108" w:type="dxa"/>
          <w:bottom w:w="0" w:type="dxa"/>
        </w:tblCellMar>
        <w:tblLook w:val="04A0" w:firstRow="1" w:lastRow="0" w:firstColumn="1" w:lastColumn="0" w:noHBand="0" w:noVBand="1"/>
      </w:tblPr>
      <w:tblGrid>
        <w:gridCol w:w="1195"/>
        <w:gridCol w:w="2568"/>
        <w:gridCol w:w="3400"/>
        <w:gridCol w:w="1093"/>
        <w:gridCol w:w="627"/>
        <w:gridCol w:w="507"/>
      </w:tblGrid>
      <w:tr>
        <w:trPr>
          <w:jc w:val="center"/>
          <w:trHeight w:val="90"/>
        </w:trPr>
        <w:tc>
          <w:tcPr>
            <w:gridSpan w:val="6"/>
            <w:tcBorders>
              <w:top w:val="none" w:color="000000" w:sz="4" w:space="0"/>
              <w:left w:val="none" w:color="000000" w:sz="4" w:space="0"/>
              <w:bottom w:val="none" w:color="000000" w:sz="4" w:space="0"/>
              <w:right w:val="none" w:color="000000" w:sz="4" w:space="0"/>
            </w:tcBorders>
            <w:tcW w:w="9394" w:type="dxa"/>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检查人                                                   时间     </w:t>
            </w:r>
            <w:r/>
          </w:p>
        </w:tc>
      </w:tr>
      <w:tr>
        <w:trPr>
          <w:jc w:val="center"/>
          <w:trHeight w:val="581"/>
        </w:trPr>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项目名称</w:t>
            </w:r>
            <w:r/>
          </w:p>
        </w:tc>
        <w:tc>
          <w:tcPr>
            <w:tcBorders>
              <w:top w:val="single" w:color="000000" w:sz="4" w:space="0"/>
              <w:left w:val="none" w:color="000000" w:sz="4" w:space="0"/>
              <w:bottom w:val="single" w:color="000000" w:sz="4" w:space="0"/>
              <w:right w:val="single" w:color="000000" w:sz="4" w:space="0"/>
            </w:tcBorders>
            <w:tcW w:w="2569"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考核细则及要求</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扣分标准</w:t>
            </w:r>
            <w:r/>
          </w:p>
        </w:tc>
        <w:tc>
          <w:tcPr>
            <w:tcBorders>
              <w:top w:val="single" w:color="000000" w:sz="4" w:space="0"/>
              <w:left w:val="none" w:color="000000" w:sz="4" w:space="0"/>
              <w:bottom w:val="single" w:color="000000" w:sz="4" w:space="0"/>
              <w:right w:val="single" w:color="000000" w:sz="4" w:space="0"/>
            </w:tcBorders>
            <w:tcW w:w="1093"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扣分/处（人.次）</w:t>
            </w:r>
            <w:r/>
          </w:p>
        </w:tc>
        <w:tc>
          <w:tcPr>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实际扣分</w:t>
            </w:r>
            <w:r/>
          </w:p>
        </w:tc>
        <w:tc>
          <w:tcPr>
            <w:tcBorders>
              <w:top w:val="single" w:color="000000" w:sz="4" w:space="0"/>
              <w:left w:val="none" w:color="000000" w:sz="4" w:space="0"/>
              <w:bottom w:val="single" w:color="000000" w:sz="4" w:space="0"/>
              <w:right w:val="single" w:color="000000" w:sz="4" w:space="0"/>
            </w:tcBorders>
            <w:tcW w:w="507"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扣分说明</w:t>
            </w:r>
            <w:r/>
          </w:p>
        </w:tc>
      </w:tr>
      <w:tr>
        <w:trPr>
          <w:cantSplit/>
          <w:jc w:val="center"/>
          <w:trHeight w:val="1471"/>
        </w:trPr>
        <w:tc>
          <w:tcPr>
            <w:tcBorders>
              <w:top w:val="singl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一、基本要求（20）</w:t>
            </w:r>
            <w:r/>
          </w:p>
        </w:tc>
        <w:tc>
          <w:tcPr>
            <w:tcBorders>
              <w:top w:val="single" w:color="000000" w:sz="4" w:space="0"/>
              <w:left w:val="single" w:color="000000" w:sz="4" w:space="0"/>
              <w:bottom w:val="non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物业管理方案（5）</w:t>
            </w:r>
            <w:r/>
          </w:p>
        </w:tc>
        <w:tc>
          <w:tcPr>
            <w:tcBorders>
              <w:top w:val="single" w:color="000000" w:sz="4" w:space="0"/>
              <w:left w:val="single" w:color="000000" w:sz="4" w:space="0"/>
              <w:bottom w:val="non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（1）管理方案不完善，工作不规范、工作无流程、无自考检查监督流程</w:t>
            </w:r>
            <w:r/>
          </w:p>
        </w:tc>
        <w:tc>
          <w:tcPr>
            <w:tcBorders>
              <w:top w:val="single" w:color="000000" w:sz="4" w:space="0"/>
              <w:left w:val="single" w:color="000000" w:sz="4" w:space="0"/>
              <w:bottom w:val="none" w:color="000000" w:sz="4" w:space="0"/>
              <w:right w:val="single" w:color="000000" w:sz="4" w:space="0"/>
            </w:tcBorders>
            <w:tcW w:w="1093"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-1分</w:t>
            </w:r>
            <w:r/>
          </w:p>
        </w:tc>
        <w:tc>
          <w:tcPr>
            <w:tcBorders>
              <w:top w:val="single" w:color="000000" w:sz="4" w:space="0"/>
              <w:left w:val="single" w:color="000000" w:sz="4" w:space="0"/>
              <w:bottom w:val="non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r>
      <w:tr>
        <w:trPr>
          <w:cantSplit/>
          <w:jc w:val="center"/>
          <w:trHeight w:val="933" w:hRule="exact"/>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安全业务培训（5）</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（2）无岗前业务培训、无安全培训记录，未培训上岗</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-0.5分</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1004" w:hRule="exact"/>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安全生产（5）</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（3）安全措施不到位导致事故</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-5分</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1052" w:hRule="exact"/>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服务承诺（5）</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（4）不符合服务承诺和招标文件要求</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-0.5分</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1757"/>
        </w:trPr>
        <w:tc>
          <w:tcPr>
            <w:tcBorders>
              <w:top w:val="singl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二、保洁人员（20）</w:t>
            </w:r>
            <w:r/>
          </w:p>
        </w:tc>
        <w:tc>
          <w:tcPr>
            <w:tcBorders>
              <w:top w:val="single" w:color="000000" w:sz="4" w:space="0"/>
              <w:left w:val="none" w:color="000000" w:sz="4" w:space="0"/>
              <w:bottom w:val="none" w:color="000000" w:sz="4" w:space="0"/>
              <w:right w:val="single" w:color="000000" w:themeColor="text1" w:sz="4" w:space="0"/>
            </w:tcBorders>
            <w:tcW w:w="2569"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1、作息时间随季节变化调整，</w:t>
            </w:r>
            <w:r>
              <w:rPr>
                <w:rFonts w:hint="eastAsia" w:cs="宋体" w:asciiTheme="minorEastAsia" w:hAnsiTheme="minorEastAsia" w:eastAsiaTheme="minorEastAsia"/>
                <w:lang w:val="zh-CN"/>
              </w:rPr>
              <w:t xml:space="preserve">冬季 8:15 前、春夏秋三季 8:</w:t>
            </w:r>
            <w:r>
              <w:rPr>
                <w:rFonts w:hint="eastAsia" w:cs="宋体" w:asciiTheme="minorEastAsia" w:hAnsiTheme="minorEastAsia" w:eastAsiaTheme="minorEastAsia"/>
              </w:rPr>
              <w:t xml:space="preserve">00</w:t>
            </w:r>
            <w:r>
              <w:rPr>
                <w:rFonts w:hint="eastAsia" w:cs="宋体" w:asciiTheme="minorEastAsia" w:hAnsiTheme="minorEastAsia" w:eastAsiaTheme="minorEastAsia"/>
                <w:lang w:val="zh-CN"/>
              </w:rPr>
              <w:t xml:space="preserve">前</w:t>
            </w:r>
            <w:r>
              <w:rPr>
                <w:rFonts w:hint="eastAsia" w:ascii="宋体" w:hAnsi="宋体" w:cs="宋体"/>
                <w:color w:val="000000"/>
              </w:rPr>
              <w:t xml:space="preserve">清扫完道路，遇游客高峰，下午下班时间延迟一刻钟（5）</w:t>
            </w:r>
            <w:r/>
          </w:p>
        </w:tc>
        <w:tc>
          <w:tcPr>
            <w:tcBorders>
              <w:top w:val="single" w:color="000000" w:sz="4" w:space="0"/>
              <w:left w:val="single" w:color="000000" w:themeColor="text1" w:sz="4" w:space="0"/>
              <w:bottom w:val="single" w:color="000000" w:themeColor="text1" w:sz="4" w:space="0"/>
              <w:right w:val="single" w:color="000000" w:sz="4" w:space="0"/>
            </w:tcBorders>
            <w:tcW w:w="340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（1）未按时完成大面积清扫</w:t>
            </w:r>
            <w:r/>
          </w:p>
        </w:tc>
        <w:tc>
          <w:tcPr>
            <w:tcBorders>
              <w:top w:val="single" w:color="000000" w:sz="4" w:space="0"/>
              <w:left w:val="none" w:color="000000" w:sz="4" w:space="0"/>
              <w:bottom w:val="single" w:color="000000" w:themeColor="text1"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-0.3分</w:t>
            </w:r>
            <w:r/>
          </w:p>
        </w:tc>
        <w:tc>
          <w:tcPr>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r>
      <w:tr>
        <w:trPr>
          <w:cantSplit/>
          <w:jc w:val="center"/>
          <w:trHeight w:val="1699"/>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none" w:color="000000" w:sz="4" w:space="0"/>
              <w:right w:val="single" w:color="000000" w:themeColor="text1"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themeColor="text1" w:sz="4" w:space="0"/>
              <w:left w:val="single" w:color="000000" w:themeColor="text1" w:sz="4" w:space="0"/>
              <w:bottom w:val="none" w:color="000000" w:sz="4" w:space="0"/>
              <w:right w:val="single" w:color="000000" w:sz="4" w:space="0"/>
            </w:tcBorders>
            <w:tcW w:w="340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（2）迟到早退，未按照景区作息时间要求推迟下午下班时间</w:t>
            </w:r>
            <w:r/>
          </w:p>
        </w:tc>
        <w:tc>
          <w:tcPr>
            <w:tcBorders>
              <w:top w:val="single" w:color="000000" w:themeColor="text1" w:sz="4" w:space="0"/>
              <w:left w:val="none" w:color="000000" w:sz="4" w:space="0"/>
              <w:bottom w:val="none" w:color="000000" w:sz="4" w:space="0"/>
              <w:right w:val="single" w:color="000000" w:sz="4" w:space="0"/>
            </w:tcBorders>
            <w:tcW w:w="1093" w:type="dxa"/>
            <w:vAlign w:val="center"/>
            <w:textDirection w:val="lrTb"/>
            <w:noWrap w:val="false"/>
          </w:tcPr>
          <w:p>
            <w:pPr>
              <w:jc w:val="center"/>
              <w:spacing w:line="360" w:lineRule="auto"/>
              <w:rPr>
                <w:rFonts w:ascii="宋体" w:hAnsi="宋体" w:cs="宋体"/>
                <w:i/>
                <w:iCs/>
                <w:color w:val="000000"/>
              </w:rPr>
            </w:pPr>
            <w:r>
              <w:rPr>
                <w:rFonts w:hint="eastAsia" w:ascii="宋体" w:hAnsi="宋体" w:cs="宋体"/>
                <w:color w:val="000000"/>
              </w:rPr>
              <w:t xml:space="preserve">-0.1分</w:t>
            </w:r>
            <w:r/>
          </w:p>
        </w:tc>
        <w:tc>
          <w:tcPr>
            <w:tcBorders>
              <w:top w:val="single" w:color="000000" w:sz="4" w:space="0"/>
              <w:left w:val="none" w:color="000000" w:sz="4" w:space="0"/>
              <w:bottom w:val="none" w:color="000000" w:sz="4" w:space="0"/>
              <w:right w:val="single" w:color="000000" w:sz="4" w:space="0"/>
            </w:tcBorders>
            <w:tcW w:w="627" w:type="dxa"/>
            <w:vAlign w:val="center"/>
            <w:textDirection w:val="lrTb"/>
            <w:noWrap w:val="false"/>
          </w:tcPr>
          <w:p>
            <w:pPr>
              <w:jc w:val="left"/>
              <w:spacing w:line="360" w:lineRule="auto"/>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1221"/>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vMerge w:val="restart"/>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2、保洁人员规范作业，文明作业（5）</w:t>
            </w:r>
            <w:r/>
          </w:p>
        </w:tc>
        <w:tc>
          <w:tcPr>
            <w:tcBorders>
              <w:top w:val="single" w:color="auto" w:sz="4" w:space="0"/>
              <w:left w:val="none" w:color="000000" w:sz="4" w:space="0"/>
              <w:bottom w:val="single" w:color="auto" w:sz="4" w:space="0"/>
              <w:right w:val="single" w:color="000000" w:sz="4" w:space="0"/>
            </w:tcBorders>
            <w:tcW w:w="3402"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（3）保洁人员未统一穿工作服，未佩戴工号牌上岗</w:t>
            </w:r>
            <w:r/>
          </w:p>
        </w:tc>
        <w:tc>
          <w:tcPr>
            <w:tcBorders>
              <w:top w:val="single" w:color="auto" w:sz="4" w:space="0"/>
              <w:left w:val="none" w:color="000000" w:sz="4" w:space="0"/>
              <w:bottom w:val="single" w:color="auto"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-0.1分</w:t>
            </w:r>
            <w:r/>
          </w:p>
        </w:tc>
        <w:tc>
          <w:tcPr>
            <w:tcBorders>
              <w:top w:val="single" w:color="auto" w:sz="4" w:space="0"/>
              <w:left w:val="none" w:color="000000" w:sz="4" w:space="0"/>
              <w:bottom w:val="single" w:color="auto"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1455"/>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（4）保洁人员在游客可见范围内抽烟、打电话，干私活。</w:t>
            </w:r>
            <w:r/>
          </w:p>
        </w:tc>
        <w:tc>
          <w:tcPr>
            <w:tcBorders>
              <w:top w:val="single" w:color="auto"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-0.2分</w:t>
            </w:r>
            <w:r/>
          </w:p>
        </w:tc>
        <w:tc>
          <w:tcPr>
            <w:tcBorders>
              <w:top w:val="single" w:color="auto"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516"/>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（5）保洁员串岗、扎堆聊天。</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477"/>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（6）保洁员在上岗期间睡觉。</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422"/>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（7）保洁人员焚烧垃圾</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-0.5分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587"/>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（8）保洁人员将垃圾扫入水里，扫入路两边</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516"/>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（9）劳动工具未摆放隐蔽处</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1029"/>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themeColor="text1"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（10）与游客发生争吵、拾取财物不归还游客等不当行为的</w:t>
            </w:r>
            <w:r/>
          </w:p>
        </w:tc>
        <w:tc>
          <w:tcPr>
            <w:tcBorders>
              <w:top w:val="none" w:color="000000" w:sz="4" w:space="0"/>
              <w:left w:val="none" w:color="000000" w:sz="4" w:space="0"/>
              <w:bottom w:val="single" w:color="000000" w:themeColor="text1"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1025"/>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themeColor="text1"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（11）物业保洁作业时严禁吸烟</w:t>
            </w:r>
            <w:r/>
          </w:p>
        </w:tc>
        <w:tc>
          <w:tcPr>
            <w:tcBorders>
              <w:top w:val="single" w:color="000000" w:themeColor="text1"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100元</w:t>
            </w:r>
            <w:r/>
          </w:p>
        </w:tc>
        <w:tc>
          <w:tcPr>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368"/>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w:t>
            </w:r>
            <w:r>
              <w:rPr>
                <w:rFonts w:hint="eastAsia" w:ascii="宋体" w:hAnsi="宋体" w:cs="宋体"/>
                <w:b/>
                <w:bCs/>
                <w:color w:val="000000"/>
              </w:rPr>
              <w:t xml:space="preserve">2</w:t>
            </w:r>
            <w:r>
              <w:rPr>
                <w:rFonts w:hint="eastAsia" w:ascii="宋体" w:hAnsi="宋体" w:cs="宋体"/>
                <w:color w:val="000000"/>
              </w:rPr>
              <w:t xml:space="preserve">）违规使用电器</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537"/>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3、落实分段保洁责任制（5）</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（13）未定人定岗、分段保洁</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-0.1分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486"/>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（14）保洁员无故脱离工作岗位</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487"/>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69"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4、招聘适合、适龄保洁人员（5）</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（15）招聘人员不符合采购需求</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auto"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833"/>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（16）未按核定标准招聘人员，上班人员数量不达要求</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single" w:color="auto" w:sz="4" w:space="0"/>
              <w:left w:val="none" w:color="000000" w:sz="4" w:space="0"/>
              <w:bottom w:val="single" w:color="auto"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973"/>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（17）人员调整与录用未向甲方报备，考虑甲方意见</w:t>
            </w:r>
            <w:r/>
          </w:p>
        </w:tc>
        <w:tc>
          <w:tcPr>
            <w:tcBorders>
              <w:top w:val="singl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-0.2分</w:t>
            </w:r>
            <w:r/>
          </w:p>
        </w:tc>
        <w:tc>
          <w:tcPr>
            <w:tcBorders>
              <w:top w:val="single" w:color="auto" w:sz="4" w:space="0"/>
              <w:left w:val="none" w:color="000000" w:sz="4" w:space="0"/>
              <w:bottom w:val="single" w:color="auto" w:sz="4" w:space="0"/>
              <w:right w:val="single" w:color="000000" w:sz="4" w:space="0"/>
            </w:tcBorders>
            <w:tcW w:w="627" w:type="dxa"/>
            <w:vAlign w:val="center"/>
            <w:textDirection w:val="lrTb"/>
            <w:noWrap w:val="false"/>
          </w:tcPr>
          <w:p>
            <w:pPr>
              <w:jc w:val="left"/>
              <w:spacing w:line="360" w:lineRule="auto"/>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1072"/>
        </w:trPr>
        <w:tc>
          <w:tcPr>
            <w:tcBorders>
              <w:top w:val="singl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（18）人员辞职后，超过二个工作日未补充</w:t>
            </w:r>
            <w:r/>
          </w:p>
        </w:tc>
        <w:tc>
          <w:tcPr>
            <w:tcBorders>
              <w:top w:val="singl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-0.2分</w:t>
            </w:r>
            <w:r/>
          </w:p>
        </w:tc>
        <w:tc>
          <w:tcPr>
            <w:tcBorders>
              <w:top w:val="single" w:color="auto"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555"/>
        </w:trPr>
        <w:tc>
          <w:tcPr>
            <w:tcBorders>
              <w:top w:val="non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三、卫生间保洁（15）</w:t>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1、对共用卫生间进行消毒杀菌，室内无异味、臭味、蚊蝇</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（1）卫生间内有异味、臭味、蚊蝇</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r>
      <w:tr>
        <w:trPr>
          <w:cantSplit/>
          <w:jc w:val="center"/>
          <w:trHeight w:val="555"/>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2、大小便器厕具洁净，无积便</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（2）大小便器厕具不洁净</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-0.1分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555"/>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3、地面无烟头、纸屑、污渍、积水，墙面无污渍、蛛网</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（3）地面有烟头、纸屑、污渍、积水、脚印，墙面有污渍、蛛网</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-0.1分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468"/>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4、垃圾篓无满溢</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（4）垃圾篓满溢</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555"/>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5、台面、洗手盆、镜面、开关、隔板、牌示干净</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（5）台面、洗手盆、镜面、开关、隔板、牌示不干净</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-0.1分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675"/>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6、厕所内设施完好</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（6）设施损坏不及时报修</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-0.1分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930"/>
        </w:trPr>
        <w:tc>
          <w:tcPr>
            <w:tcBorders>
              <w:top w:val="none" w:color="000000" w:sz="4" w:space="0"/>
              <w:left w:val="single" w:color="000000" w:sz="4" w:space="0"/>
              <w:bottom w:val="single" w:color="000000" w:sz="4" w:space="0"/>
              <w:right w:val="single" w:color="000000" w:themeColor="text1" w:sz="4" w:space="0"/>
            </w:tcBorders>
            <w:tcW w:w="1196" w:type="dxa"/>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四、道路及厅馆等建筑物保洁（20）</w:t>
            </w:r>
            <w:r/>
          </w:p>
        </w:tc>
        <w:tc>
          <w:tcPr>
            <w:tcBorders>
              <w:top w:val="none" w:color="000000" w:sz="4" w:space="0"/>
              <w:left w:val="single" w:color="000000" w:themeColor="text1" w:sz="4" w:space="0"/>
              <w:bottom w:val="single" w:color="000000" w:sz="4" w:space="0"/>
              <w:right w:val="single" w:color="000000" w:sz="4" w:space="0"/>
            </w:tcBorders>
            <w:tcW w:w="2569"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1、道路见脏就扫，无漏扫漏收，目视处无垃圾、烟头、纸屑、痰迹，动物粪便，无瓜皮果壳</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（1）烟头、痰迹、瓜皮果壳、杂物、垃圾、抛弃物必须在15分钟内清理完毕</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-0.1分</w:t>
            </w:r>
            <w:r/>
          </w:p>
        </w:tc>
        <w:tc>
          <w:tcPr>
            <w:tcBorders>
              <w:top w:val="non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restart"/>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r>
      <w:tr>
        <w:trPr>
          <w:cantSplit/>
          <w:jc w:val="center"/>
          <w:trHeight w:val="472"/>
        </w:trPr>
        <w:tc>
          <w:tcPr>
            <w:tcBorders>
              <w:top w:val="none" w:color="000000" w:sz="4" w:space="0"/>
              <w:left w:val="single" w:color="000000" w:sz="4" w:space="0"/>
              <w:bottom w:val="single" w:color="000000" w:sz="4" w:space="0"/>
              <w:right w:val="single" w:color="000000" w:themeColor="text1"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bookmarkStart w:id="5" w:name="OLE_LINK1"/>
            <w:r>
              <w:rPr>
                <w:rFonts w:hint="eastAsia" w:ascii="宋体" w:hAnsi="宋体" w:cs="宋体"/>
                <w:color w:val="000000"/>
              </w:rPr>
              <w:t xml:space="preserve">（2）</w:t>
            </w:r>
            <w:bookmarkEnd w:id="5"/>
            <w:r>
              <w:rPr>
                <w:rFonts w:hint="eastAsia" w:ascii="宋体" w:hAnsi="宋体" w:cs="宋体"/>
                <w:color w:val="000000"/>
              </w:rPr>
              <w:t xml:space="preserve">道路有大量积灰、落叶、较多烟头，动物粪便，15分钟内未清理</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675"/>
        </w:trPr>
        <w:tc>
          <w:tcPr>
            <w:tcBorders>
              <w:top w:val="none" w:color="000000" w:sz="4" w:space="0"/>
              <w:left w:val="single" w:color="000000" w:sz="4" w:space="0"/>
              <w:bottom w:val="single" w:color="000000" w:sz="4" w:space="0"/>
              <w:right w:val="single" w:color="000000" w:themeColor="text1"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（3）有积水、积雪、淤泥未及时清理（特殊天气除外）</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2064"/>
        </w:trPr>
        <w:tc>
          <w:tcPr>
            <w:tcBorders>
              <w:top w:val="none" w:color="000000" w:sz="4" w:space="0"/>
              <w:left w:val="single" w:color="000000" w:sz="4" w:space="0"/>
              <w:bottom w:val="single" w:color="000000" w:sz="4" w:space="0"/>
              <w:right w:val="single" w:color="000000" w:themeColor="text1"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lang w:val="zh-CN"/>
              </w:rPr>
              <w:t xml:space="preserve">2、</w:t>
            </w:r>
            <w:r>
              <w:rPr>
                <w:rFonts w:hint="eastAsia" w:ascii="宋体" w:hAnsi="宋体" w:cs="宋体"/>
                <w:color w:val="000000"/>
              </w:rPr>
              <w:t xml:space="preserve">厅馆等</w:t>
            </w:r>
            <w:r>
              <w:rPr>
                <w:rFonts w:hint="eastAsia" w:ascii="宋体" w:hAnsi="宋体" w:cs="宋体"/>
                <w:lang w:val="zh-CN"/>
              </w:rPr>
              <w:t xml:space="preserve">建筑物无积灰、蜘蛛网，动物外展馆玻璃墙面干净清洁</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（4）</w:t>
            </w:r>
            <w:r>
              <w:rPr>
                <w:rFonts w:hint="eastAsia" w:ascii="宋体" w:hAnsi="宋体" w:cs="宋体"/>
                <w:lang w:val="zh-CN"/>
              </w:rPr>
              <w:t xml:space="preserve">会所、亭廊、展馆等建筑物未及时打扫，有积灰、蜘蛛网，动物展馆玻璃外墙面脏污</w:t>
            </w: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2421"/>
        </w:trPr>
        <w:tc>
          <w:tcPr>
            <w:tcBorders>
              <w:top w:val="none" w:color="000000" w:sz="4" w:space="0"/>
              <w:left w:val="single" w:color="000000" w:sz="4" w:space="0"/>
              <w:bottom w:val="single" w:color="000000" w:sz="4" w:space="0"/>
              <w:right w:val="single" w:color="000000" w:themeColor="text1"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3、垃圾清运及时，拖运至垃圾收集点分类放置，过程无撒漏现象，保持收集点干净整洁</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（5）垃圾清运不及时，拖运过程中有撒漏现象，收集点场所不整洁</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-1分</w:t>
            </w:r>
            <w:r/>
          </w:p>
        </w:tc>
        <w:tc>
          <w:tcPr>
            <w:tcBorders>
              <w:top w:val="non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jc w:val="center"/>
          <w:trHeight w:val="1410"/>
        </w:trPr>
        <w:tc>
          <w:tcPr>
            <w:tcBorders>
              <w:top w:val="non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五、水面保洁（5）</w:t>
            </w:r>
            <w:r/>
          </w:p>
        </w:tc>
        <w:tc>
          <w:tcPr>
            <w:tcBorders>
              <w:top w:val="none" w:color="000000" w:sz="4" w:space="0"/>
              <w:left w:val="none" w:color="000000" w:sz="4" w:space="0"/>
              <w:bottom w:val="single" w:color="000000" w:sz="4" w:space="0"/>
              <w:right w:val="single" w:color="000000" w:sz="4" w:space="0"/>
            </w:tcBorders>
            <w:tcW w:w="2569"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1、水禽湖等水面干净、清洁无漂浮物 ，打捞及时   </w:t>
            </w:r>
            <w:r/>
          </w:p>
        </w:tc>
        <w:tc>
          <w:tcPr>
            <w:tcBorders>
              <w:top w:val="none" w:color="000000" w:sz="4" w:space="0"/>
              <w:left w:val="none" w:color="000000" w:sz="4" w:space="0"/>
              <w:bottom w:val="single" w:color="auto"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（1）水面漂浮物在30分钟内打捞干净，未按时打捞</w:t>
            </w:r>
            <w:r/>
          </w:p>
        </w:tc>
        <w:tc>
          <w:tcPr>
            <w:tcBorders>
              <w:top w:val="none" w:color="000000" w:sz="4" w:space="0"/>
              <w:left w:val="none" w:color="000000" w:sz="4" w:space="0"/>
              <w:bottom w:val="single" w:color="auto"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auto"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r>
      <w:tr>
        <w:trPr>
          <w:jc w:val="center"/>
          <w:trHeight w:val="1491"/>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（2）水面打捞物打捞后不及时清理</w:t>
            </w:r>
            <w:r/>
          </w:p>
        </w:tc>
        <w:tc>
          <w:tcPr>
            <w:tcBorders>
              <w:top w:val="single" w:color="auto"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-0.2分</w:t>
            </w:r>
            <w:r/>
          </w:p>
        </w:tc>
        <w:tc>
          <w:tcPr>
            <w:tcBorders>
              <w:top w:val="single" w:color="auto"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468"/>
        </w:trPr>
        <w:tc>
          <w:tcPr>
            <w:tcBorders>
              <w:top w:val="non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六、垃圾箱、座凳、健身设施、指示牌保洁（10）</w:t>
            </w:r>
            <w:r/>
          </w:p>
        </w:tc>
        <w:tc>
          <w:tcPr>
            <w:tcBorders>
              <w:top w:val="none" w:color="000000" w:sz="4" w:space="0"/>
              <w:left w:val="single" w:color="000000" w:sz="4" w:space="0"/>
              <w:bottom w:val="single" w:color="000000" w:sz="4" w:space="0"/>
              <w:right w:val="single" w:color="000000" w:sz="4" w:space="0"/>
            </w:tcBorders>
            <w:tcW w:w="2569"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1、垃圾箱做到日积日清并定期消毒，夏季每日消毒；春秋每三日消毒一次，冬季每十日消毒一次</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（1）垃圾箱周围及底部有散落杂物，清理不及时</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-0.1分</w:t>
            </w:r>
            <w:r/>
          </w:p>
        </w:tc>
        <w:tc>
          <w:tcPr>
            <w:tcBorders>
              <w:top w:val="none" w:color="000000" w:sz="4" w:space="0"/>
              <w:left w:val="none" w:color="000000" w:sz="4" w:space="0"/>
              <w:bottom w:val="single" w:color="auto"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r>
      <w:tr>
        <w:trPr>
          <w:cantSplit/>
          <w:jc w:val="center"/>
          <w:trHeight w:val="467"/>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（2）垃圾箱未定期消毒，有蝇蛆，箱门打开不关闭，敞开现象</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-0.1分</w:t>
            </w:r>
            <w:r/>
          </w:p>
        </w:tc>
        <w:tc>
          <w:tcPr>
            <w:tcBorders>
              <w:top w:val="single" w:color="auto"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517"/>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（3）垃圾箱垃圾未日积日清、满溢现象</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660"/>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2、指示牌、垃圾箱、座凳、健身设施每日擦洗，做到无积垢、污渍、鸟粪</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（4）指示牌、垃圾箱、座凳、健身设施未每日擦洗一遍，有积垢、污渍、鸟粪 </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-0.1分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r>
      <w:tr>
        <w:trPr>
          <w:cantSplit/>
          <w:jc w:val="center"/>
          <w:trHeight w:val="600"/>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3、发现损坏及时报修</w:t>
            </w:r>
            <w:r/>
          </w:p>
        </w:tc>
        <w:tc>
          <w:tcPr>
            <w:tcBorders>
              <w:top w:val="none" w:color="000000" w:sz="4" w:space="0"/>
              <w:left w:val="none" w:color="000000" w:sz="4" w:space="0"/>
              <w:bottom w:val="single" w:color="auto"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（5）发现座凳，指示牌，卫生间设施，垃圾箱有损坏未及时报修</w:t>
            </w:r>
            <w:r/>
          </w:p>
        </w:tc>
        <w:tc>
          <w:tcPr>
            <w:tcBorders>
              <w:top w:val="none" w:color="000000" w:sz="4" w:space="0"/>
              <w:left w:val="none" w:color="000000" w:sz="4" w:space="0"/>
              <w:bottom w:val="single" w:color="auto"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-0.1分</w:t>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1245"/>
        </w:trPr>
        <w:tc>
          <w:tcPr>
            <w:tcBorders>
              <w:top w:val="non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七、其他（10）</w:t>
            </w:r>
            <w:r/>
          </w:p>
        </w:tc>
        <w:tc>
          <w:tcPr>
            <w:tcBorders>
              <w:top w:val="none" w:color="000000" w:sz="4" w:space="0"/>
              <w:left w:val="none" w:color="000000" w:sz="4" w:space="0"/>
              <w:bottom w:val="single" w:color="000000" w:sz="4" w:space="0"/>
              <w:right w:val="single" w:color="000000" w:sz="4" w:space="0"/>
            </w:tcBorders>
            <w:tcW w:w="2569" w:type="dxa"/>
            <w:vAlign w:val="center"/>
            <w:vMerge w:val="restart"/>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1、反应良好</w:t>
            </w:r>
            <w:r/>
          </w:p>
        </w:tc>
        <w:tc>
          <w:tcPr>
            <w:tcBorders>
              <w:top w:val="none" w:color="000000" w:sz="4" w:space="0"/>
              <w:left w:val="none" w:color="000000" w:sz="4" w:space="0"/>
              <w:bottom w:val="single" w:color="auto" w:sz="4" w:space="0"/>
              <w:right w:val="single" w:color="000000" w:sz="4" w:space="0"/>
            </w:tcBorders>
            <w:tcW w:w="340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（1）有新闻单位批评曝光，上级部门批评，市民、职工投诉等问题</w:t>
            </w:r>
            <w:r/>
          </w:p>
        </w:tc>
        <w:tc>
          <w:tcPr>
            <w:tcBorders>
              <w:top w:val="none" w:color="000000" w:sz="4" w:space="0"/>
              <w:left w:val="none" w:color="000000" w:sz="4" w:space="0"/>
              <w:bottom w:val="single" w:color="auto"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-1分</w:t>
            </w:r>
            <w:r/>
          </w:p>
        </w:tc>
        <w:tc>
          <w:tcPr>
            <w:tcBorders>
              <w:top w:val="none" w:color="000000" w:sz="4" w:space="0"/>
              <w:left w:val="none" w:color="000000" w:sz="4" w:space="0"/>
              <w:bottom w:val="single" w:color="auto"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restart"/>
            <w:textDirection w:val="lrTb"/>
            <w:noWrap w:val="false"/>
          </w:tcPr>
          <w:p>
            <w:pPr>
              <w:jc w:val="left"/>
              <w:spacing w:line="360" w:lineRule="auto"/>
              <w:rPr>
                <w:rFonts w:ascii="宋体" w:hAnsi="宋体" w:cs="宋体"/>
                <w:color w:val="000000"/>
              </w:rPr>
            </w:pPr>
            <w:r>
              <w:rPr>
                <w:rFonts w:ascii="宋体" w:hAnsi="宋体" w:cs="宋体"/>
                <w:color w:val="000000"/>
              </w:rPr>
            </w:r>
            <w:r/>
          </w:p>
        </w:tc>
      </w:tr>
      <w:tr>
        <w:trPr>
          <w:cantSplit/>
          <w:jc w:val="center"/>
          <w:trHeight w:val="812"/>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（2）领导带班检查中物业方不达标项</w:t>
            </w:r>
            <w:r/>
          </w:p>
        </w:tc>
        <w:tc>
          <w:tcPr>
            <w:tcBorders>
              <w:top w:val="single" w:color="auto"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-0.2分</w:t>
            </w:r>
            <w:r/>
          </w:p>
        </w:tc>
        <w:tc>
          <w:tcPr>
            <w:tcBorders>
              <w:top w:val="single" w:color="auto"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660"/>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2、物业公司每天如实上报到岗人数</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（3）物业公司虚报上岗人数，考勤弄虚作假</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-3分</w:t>
            </w:r>
            <w:r/>
          </w:p>
        </w:tc>
        <w:tc>
          <w:tcPr>
            <w:tcBorders>
              <w:top w:val="non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768"/>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2569"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3、物业每月定期进行职工培训</w:t>
            </w:r>
            <w:r/>
          </w:p>
        </w:tc>
        <w:tc>
          <w:tcPr>
            <w:tcBorders>
              <w:top w:val="none" w:color="000000" w:sz="4" w:space="0"/>
              <w:left w:val="none" w:color="000000" w:sz="4" w:space="0"/>
              <w:bottom w:val="none" w:color="000000" w:sz="4" w:space="0"/>
              <w:right w:val="single" w:color="000000" w:sz="4" w:space="0"/>
            </w:tcBorders>
            <w:tcW w:w="340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（4）物业公司每月进行全部职工培训</w:t>
            </w:r>
            <w:r/>
          </w:p>
        </w:tc>
        <w:tc>
          <w:tcPr>
            <w:tcBorders>
              <w:top w:val="none" w:color="000000" w:sz="4" w:space="0"/>
              <w:left w:val="none" w:color="000000" w:sz="4" w:space="0"/>
              <w:bottom w:val="none" w:color="000000" w:sz="4" w:space="0"/>
              <w:right w:val="single" w:color="000000" w:sz="4" w:space="0"/>
            </w:tcBorders>
            <w:tcW w:w="1093"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-1分</w:t>
            </w:r>
            <w:r/>
          </w:p>
        </w:tc>
        <w:tc>
          <w:tcPr>
            <w:tcBorders>
              <w:top w:val="none" w:color="000000" w:sz="4" w:space="0"/>
              <w:left w:val="none" w:color="000000" w:sz="4" w:space="0"/>
              <w:bottom w:val="non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660"/>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4、及时上报月度工作计划</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（5）未及时上报月度工作计划</w:t>
            </w:r>
            <w:r/>
          </w:p>
        </w:tc>
        <w:tc>
          <w:tcPr>
            <w:tcBorders>
              <w:top w:val="singl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-0.5分</w:t>
            </w:r>
            <w:r/>
          </w:p>
        </w:tc>
        <w:tc>
          <w:tcPr>
            <w:tcBorders>
              <w:top w:val="singl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660"/>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5、恶劣天气的应急措施</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（6）未按恶劣天气的应急措施操作</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-1分</w:t>
            </w:r>
            <w:r/>
          </w:p>
        </w:tc>
        <w:tc>
          <w:tcPr>
            <w:tcBorders>
              <w:top w:val="non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780"/>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6、重大活动和检查评比</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（7）重大活动和检查评比，出现失误</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-1分</w:t>
            </w:r>
            <w:r/>
          </w:p>
        </w:tc>
        <w:tc>
          <w:tcPr>
            <w:tcBorders>
              <w:top w:val="non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780"/>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7、法定节假日、旅游旺季服务保障措施</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（8）法定节假日、旅游旺季，无应急工作方案，措施人员不到位</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-3分</w:t>
            </w:r>
            <w:r/>
          </w:p>
        </w:tc>
        <w:tc>
          <w:tcPr>
            <w:tcBorders>
              <w:top w:val="non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780"/>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8、保洁人员工资按月发放。</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（9）保洁人员工资未按月发放，拖欠人员工资，产生不良影响的双倍扣分</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-1分</w:t>
            </w:r>
            <w:r/>
          </w:p>
        </w:tc>
        <w:tc>
          <w:tcPr>
            <w:tcBorders>
              <w:top w:val="non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780"/>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69"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9、会议接待服务</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（10）未根据采购人安排，提前0.5小时准备好会议室或接待室</w:t>
            </w:r>
            <w:r/>
          </w:p>
        </w:tc>
        <w:tc>
          <w:tcPr>
            <w:tcBorders>
              <w:top w:val="non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-0.2分</w:t>
            </w:r>
            <w:r/>
          </w:p>
        </w:tc>
        <w:tc>
          <w:tcPr>
            <w:tcBorders>
              <w:top w:val="none" w:color="000000"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1307"/>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auto" w:sz="4" w:space="0"/>
              <w:right w:val="single" w:color="000000" w:sz="4" w:space="0"/>
            </w:tcBorders>
            <w:tcW w:w="2569"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10、消杀防控</w:t>
            </w:r>
            <w:r/>
          </w:p>
        </w:tc>
        <w:tc>
          <w:tcPr>
            <w:tcBorders>
              <w:top w:val="none" w:color="000000" w:sz="4" w:space="0"/>
              <w:left w:val="none" w:color="000000" w:sz="4" w:space="0"/>
              <w:bottom w:val="single" w:color="auto" w:sz="4" w:space="0"/>
              <w:right w:val="single" w:color="000000" w:sz="4" w:space="0"/>
            </w:tcBorders>
            <w:tcW w:w="3402"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（11）防控消杀不符合防护规范，流于形式，没有方案、记录。</w:t>
            </w:r>
            <w:r/>
          </w:p>
        </w:tc>
        <w:tc>
          <w:tcPr>
            <w:tcBorders>
              <w:top w:val="none" w:color="000000" w:sz="4" w:space="0"/>
              <w:left w:val="none" w:color="000000" w:sz="4" w:space="0"/>
              <w:bottom w:val="single" w:color="auto" w:sz="4" w:space="0"/>
              <w:right w:val="single" w:color="000000" w:sz="4" w:space="0"/>
            </w:tcBorders>
            <w:tcW w:w="1093"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-1分</w:t>
            </w:r>
            <w:r/>
          </w:p>
        </w:tc>
        <w:tc>
          <w:tcPr>
            <w:tcBorders>
              <w:top w:val="none" w:color="000000" w:sz="4" w:space="0"/>
              <w:left w:val="none" w:color="000000" w:sz="4" w:space="0"/>
              <w:bottom w:val="single" w:color="auto"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1041"/>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none" w:color="000000" w:sz="4" w:space="0"/>
              <w:bottom w:val="single" w:color="000000" w:sz="4" w:space="0"/>
              <w:right w:val="single" w:color="000000" w:sz="4" w:space="0"/>
            </w:tcBorders>
            <w:tcW w:w="2569" w:type="dxa"/>
            <w:vAlign w:val="center"/>
            <w:vMerge w:val="restart"/>
            <w:textDirection w:val="lrTb"/>
            <w:noWrap w:val="false"/>
          </w:tcPr>
          <w:p>
            <w:pPr>
              <w:spacing w:line="360" w:lineRule="auto"/>
              <w:rPr>
                <w:rFonts w:ascii="宋体" w:hAnsi="宋体" w:cs="宋体"/>
                <w:color w:val="000000"/>
              </w:rPr>
            </w:pPr>
            <w:r>
              <w:rPr>
                <w:rFonts w:hint="eastAsia" w:ascii="宋体" w:hAnsi="宋体" w:cs="宋体"/>
                <w:color w:val="000000"/>
              </w:rPr>
              <w:t xml:space="preserve">11、响应能力</w:t>
            </w:r>
            <w:r/>
          </w:p>
        </w:tc>
        <w:tc>
          <w:tcPr>
            <w:tcBorders>
              <w:top w:val="single" w:color="auto" w:sz="4" w:space="0"/>
              <w:left w:val="none" w:color="000000" w:sz="4" w:space="0"/>
              <w:bottom w:val="single" w:color="auto" w:sz="4" w:space="0"/>
              <w:right w:val="single" w:color="000000" w:sz="4" w:space="0"/>
            </w:tcBorders>
            <w:tcW w:w="3402"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（12）项目负责人与领班在工作时间内均无法联系，电话、微信在一刻钟内无回复 </w:t>
            </w:r>
            <w:r/>
          </w:p>
        </w:tc>
        <w:tc>
          <w:tcPr>
            <w:tcBorders>
              <w:top w:val="single" w:color="auto" w:sz="4" w:space="0"/>
              <w:left w:val="none" w:color="000000" w:sz="4" w:space="0"/>
              <w:bottom w:val="single" w:color="auto" w:sz="4" w:space="0"/>
              <w:right w:val="single" w:color="000000" w:sz="4" w:space="0"/>
            </w:tcBorders>
            <w:tcW w:w="1093"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-1分</w:t>
            </w:r>
            <w:r/>
          </w:p>
        </w:tc>
        <w:tc>
          <w:tcPr>
            <w:tcBorders>
              <w:top w:val="single" w:color="auto" w:sz="4" w:space="0"/>
              <w:left w:val="none" w:color="000000" w:sz="4" w:space="0"/>
              <w:bottom w:val="single" w:color="auto" w:sz="4" w:space="0"/>
              <w:right w:val="single" w:color="000000" w:themeColor="text1" w:sz="4" w:space="0"/>
            </w:tcBorders>
            <w:tcW w:w="627" w:type="dxa"/>
            <w:vAlign w:val="center"/>
            <w:textDirection w:val="lrTb"/>
            <w:noWrap w:val="false"/>
          </w:tcPr>
          <w:p>
            <w:pPr>
              <w:jc w:val="left"/>
              <w:spacing w:line="360" w:lineRule="auto"/>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cantSplit/>
          <w:jc w:val="center"/>
          <w:trHeight w:val="993"/>
        </w:trPr>
        <w:tc>
          <w:tcPr>
            <w:tcBorders>
              <w:top w:val="none" w:color="000000" w:sz="4" w:space="0"/>
              <w:left w:val="single" w:color="000000" w:sz="4" w:space="0"/>
              <w:bottom w:val="single" w:color="000000" w:sz="4" w:space="0"/>
              <w:right w:val="single" w:color="000000" w:sz="4" w:space="0"/>
            </w:tcBorders>
            <w:tcW w:w="939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none" w:color="000000" w:sz="4" w:space="0"/>
              <w:bottom w:val="single" w:color="000000" w:sz="4" w:space="0"/>
              <w:right w:val="single" w:color="000000" w:sz="4" w:space="0"/>
            </w:tcBorders>
            <w:tcW w:w="2569"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（13）需现场应急处理事项，得到通知后，一刻钟内无人员到场</w:t>
            </w:r>
            <w:r/>
          </w:p>
        </w:tc>
        <w:tc>
          <w:tcPr>
            <w:tcBorders>
              <w:top w:val="single" w:color="auto" w:sz="4" w:space="0"/>
              <w:left w:val="none" w:color="000000" w:sz="4" w:space="0"/>
              <w:bottom w:val="single" w:color="000000" w:sz="4" w:space="0"/>
              <w:right w:val="single" w:color="000000" w:sz="4" w:space="0"/>
            </w:tcBorders>
            <w:tcW w:w="1093"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-0.5分</w:t>
            </w:r>
            <w:r/>
          </w:p>
        </w:tc>
        <w:tc>
          <w:tcPr>
            <w:tcBorders>
              <w:top w:val="single" w:color="auto" w:sz="4" w:space="0"/>
              <w:left w:val="none" w:color="000000" w:sz="4" w:space="0"/>
              <w:bottom w:val="single" w:color="000000" w:sz="4" w:space="0"/>
              <w:right w:val="single" w:color="000000" w:themeColor="text1" w:sz="4" w:space="0"/>
            </w:tcBorders>
            <w:tcW w:w="627" w:type="dxa"/>
            <w:vAlign w:val="center"/>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themeColor="text1" w:sz="4" w:space="0"/>
              <w:bottom w:val="single" w:color="000000" w:sz="4" w:space="0"/>
              <w:right w:val="single" w:color="000000" w:sz="4" w:space="0"/>
            </w:tcBorders>
            <w:tcW w:w="507"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jc w:val="center"/>
          <w:trHeight w:val="462"/>
        </w:trPr>
        <w:tc>
          <w:tcPr>
            <w:gridSpan w:val="4"/>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总    分</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spacing w:line="360" w:lineRule="auto"/>
              <w:widowControl/>
              <w:rPr>
                <w:rFonts w:ascii="宋体" w:hAnsi="宋体" w:cs="宋体"/>
                <w:color w:val="000000"/>
              </w:rPr>
            </w:pPr>
            <w:r>
              <w:rPr>
                <w:rFonts w:hint="eastAsia" w:ascii="宋体" w:hAnsi="宋体" w:cs="宋体"/>
                <w:color w:val="000000"/>
              </w:rPr>
              <w:t xml:space="preserve">　</w:t>
            </w:r>
            <w:r/>
          </w:p>
        </w:tc>
      </w:tr>
      <w:tr>
        <w:trPr>
          <w:jc w:val="center"/>
          <w:trHeight w:val="460"/>
        </w:trPr>
        <w:tc>
          <w:tcPr>
            <w:gridSpan w:val="6"/>
            <w:tcBorders>
              <w:top w:val="single" w:color="000000" w:sz="4" w:space="0"/>
              <w:left w:val="none" w:color="000000" w:sz="4" w:space="0"/>
              <w:bottom w:val="none" w:color="000000" w:sz="4" w:space="0"/>
              <w:right w:val="none" w:color="000000" w:sz="4" w:space="0"/>
            </w:tcBorders>
            <w:tcW w:w="9394" w:type="dxa"/>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备注：1、每月保洁人员总人数及其考勤率必须达到100%，否则扣除相应的保洁费用。</w:t>
            </w:r>
            <w:r/>
          </w:p>
        </w:tc>
      </w:tr>
      <w:tr>
        <w:trPr>
          <w:jc w:val="center"/>
          <w:trHeight w:val="811"/>
        </w:trPr>
        <w:tc>
          <w:tcPr>
            <w:gridSpan w:val="6"/>
            <w:tcW w:w="9394" w:type="dxa"/>
            <w:vAlign w:val="center"/>
            <w:textDirection w:val="lrTb"/>
            <w:noWrap w:val="false"/>
          </w:tcPr>
          <w:p>
            <w:pPr>
              <w:ind w:firstLine="72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2、每次月度考核通报的问题未在次月考核前整改的或在之后的考核中发现同样问题的，加倍扣除按考核细则应扣分值，各分项分数扣完为止。</w:t>
            </w:r>
            <w:r/>
          </w:p>
        </w:tc>
      </w:tr>
    </w:tbl>
    <w:p>
      <w:pPr>
        <w:ind w:firstLine="42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本考核评分办法解释权归采购人。</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Times New Roman" w:hAnsi="Times New Roman" w:eastAsia="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r>
      <w:r>
        <w:rPr>
          <w:rFonts w:ascii="Times New Roman" w:hAnsi="Times New Roman" w:eastAsia="Times New Roman" w:cs="Times New Roman"/>
          <w:color w:val="000000"/>
          <w:sz w:val="21"/>
          <w:highlight w:val="none"/>
        </w:rPr>
      </w:r>
      <w:r/>
    </w:p>
    <w:p>
      <w:pPr>
        <w:pStyle w:val="922"/>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firstLine="439"/>
        <w:spacing w:before="240" w:after="240"/>
        <w:rPr>
          <w:rFonts w:ascii="宋体" w:hAnsi="宋体" w:cs="宋体"/>
          <w:color w:val="auto"/>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本项目采用</w:t>
      </w:r>
      <w:r>
        <w:rPr>
          <w:rFonts w:ascii="宋体" w:hAnsi="宋体" w:cs="宋体"/>
          <w:color w:val="ff0000"/>
          <w:sz w:val="24"/>
          <w:szCs w:val="24"/>
        </w:rPr>
        <w:t xml:space="preserve">最低评标价法</w:t>
      </w:r>
      <w:r>
        <w:rPr>
          <w:rFonts w:ascii="宋体" w:hAnsi="宋体" w:cs="宋体"/>
          <w:color w:val="auto"/>
          <w:sz w:val="24"/>
          <w:szCs w:val="24"/>
        </w:rPr>
        <w:t xml:space="preserve">，投标文件满足招标文件全部实质性要求，且投标报价最低的投标人为中标候选人。</w:t>
      </w:r>
      <w:r/>
    </w:p>
    <w:p>
      <w:pPr>
        <w:ind w:firstLine="439"/>
        <w:spacing w:before="240" w:after="240"/>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采用最低评标价法评标时，除了算术修正和落实政府采购政策需进行的价格扣除外，不能对投标人的投标价格进行任何调整。</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spacing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满足招标文件全部实质性要求，且投标报价最低的投标人为中标候选人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3"/>
        <w:gridCol w:w="33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jc w:val="left"/>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jc w:val="left"/>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jc w:val="left"/>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22"/>
        <w:rPr>
          <w:rFonts w:ascii="黑体" w:hAnsi="黑体" w:eastAsia="黑体" w:cs="黑体"/>
          <w:color w:val="000000"/>
          <w:sz w:val="44"/>
          <w:szCs w:val="44"/>
          <w:highlight w:val="none"/>
        </w:rPr>
      </w:pPr>
      <w:r>
        <w:rPr>
          <w:rStyle w:val="957"/>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jc w:val="both"/>
        <w:rPr>
          <w:rFonts w:ascii="宋体" w:hAnsi="宋体" w:cs="宋体"/>
          <w:b/>
          <w:i/>
          <w:iCs/>
          <w:color w:val="ff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w:t>
      </w:r>
      <w:r>
        <w:rPr>
          <w:rFonts w:ascii="宋体" w:hAnsi="宋体" w:cs="宋体"/>
          <w:b/>
          <w:i/>
          <w:iCs/>
          <w:color w:val="ff0000"/>
          <w:sz w:val="24"/>
          <w:u w:val="single"/>
        </w:rPr>
        <w:t xml:space="preserve">投标分项报价表</w:t>
      </w:r>
      <w:r/>
    </w:p>
    <w:p>
      <w:pPr>
        <w:jc w:val="center"/>
        <w:rPr>
          <w:rFonts w:ascii="宋体" w:hAnsi="宋体" w:cs="宋体"/>
          <w:b/>
          <w:color w:val="000000"/>
          <w:sz w:val="24"/>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24"/>
          <w:u w:val="single"/>
        </w:rPr>
      </w:r>
      <w:r/>
    </w:p>
    <w:tbl>
      <w:tblPr>
        <w:tblStyle w:val="751"/>
        <w:tblW w:w="9672" w:type="dxa"/>
        <w:jc w:val="center"/>
        <w:tblLayout w:type="fixed"/>
        <w:tblCellMar>
          <w:left w:w="108" w:type="dxa"/>
          <w:top w:w="0" w:type="dxa"/>
          <w:right w:w="108" w:type="dxa"/>
          <w:bottom w:w="0" w:type="dxa"/>
        </w:tblCellMar>
        <w:tblLook w:val="04A0" w:firstRow="1" w:lastRow="0" w:firstColumn="1" w:lastColumn="0" w:noHBand="0" w:noVBand="1"/>
      </w:tblPr>
      <w:tblGrid>
        <w:gridCol w:w="608"/>
        <w:gridCol w:w="742"/>
        <w:gridCol w:w="2226"/>
        <w:gridCol w:w="710"/>
        <w:gridCol w:w="1034"/>
        <w:gridCol w:w="1059"/>
        <w:gridCol w:w="3293"/>
      </w:tblGrid>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序号</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数量</w:t>
            </w:r>
            <w:r/>
          </w:p>
        </w:tc>
        <w:tc>
          <w:tcPr>
            <w:tcBorders>
              <w:top w:val="single" w:color="000000" w:sz="4" w:space="0"/>
              <w:left w:val="single" w:color="000000" w:sz="4" w:space="0"/>
              <w:bottom w:val="single" w:color="auto"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t xml:space="preserve">单价（月）</w:t>
            </w:r>
            <w:r/>
          </w:p>
        </w:tc>
        <w:tc>
          <w:tcPr>
            <w:tcBorders>
              <w:top w:val="single" w:color="000000" w:sz="4" w:space="0"/>
              <w:left w:val="single" w:color="000000" w:sz="4" w:space="0"/>
              <w:bottom w:val="single" w:color="auto"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t xml:space="preserve">总价（年）</w:t>
            </w:r>
            <w:r/>
          </w:p>
        </w:tc>
        <w:tc>
          <w:tcPr>
            <w:tcBorders>
              <w:top w:val="single" w:color="000000" w:sz="4" w:space="0"/>
              <w:left w:val="single" w:color="000000" w:sz="4" w:space="0"/>
              <w:bottom w:val="none" w:color="000000" w:sz="4" w:space="0"/>
              <w:right w:val="single" w:color="000000" w:sz="4" w:space="0"/>
            </w:tcBorders>
            <w:tcW w:w="3293" w:type="dxa"/>
            <w:vAlign w:val="center"/>
            <w:textDirection w:val="lrTb"/>
            <w:noWrap w:val="false"/>
          </w:tcPr>
          <w:p>
            <w:pPr>
              <w:jc w:val="left"/>
              <w:widowControl/>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restart"/>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人员工资</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项目负责人</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c>
          <w:tcPr>
            <w:tcBorders>
              <w:top w:val="single" w:color="000000" w:sz="4" w:space="0"/>
              <w:left w:val="single" w:color="000000" w:sz="4" w:space="0"/>
              <w:bottom w:val="single" w:color="auto"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auto"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none" w:color="000000" w:sz="4" w:space="0"/>
              <w:right w:val="single" w:color="000000" w:sz="4" w:space="0"/>
            </w:tcBorders>
            <w:tcW w:w="3293" w:type="dxa"/>
            <w:vAlign w:val="center"/>
            <w:vMerge w:val="restart"/>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保洁领班</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c>
          <w:tcPr>
            <w:tcBorders>
              <w:top w:val="single" w:color="000000" w:sz="4" w:space="0"/>
              <w:left w:val="single" w:color="000000" w:sz="4" w:space="0"/>
              <w:bottom w:val="single" w:color="auto"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auto"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none" w:color="000000" w:sz="4" w:space="0"/>
              <w:right w:val="single" w:color="000000" w:sz="4" w:space="0"/>
            </w:tcBorders>
            <w:tcW w:w="3293" w:type="dxa"/>
            <w:vAlign w:val="center"/>
            <w:vMerge w:val="continue"/>
            <w:textDirection w:val="lrTb"/>
            <w:noWrap w:val="false"/>
          </w:tcPr>
          <w:p>
            <w:pPr>
              <w:jc w:val="lef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20</w:t>
            </w:r>
            <w:r/>
          </w:p>
        </w:tc>
        <w:tc>
          <w:tcPr>
            <w:tcBorders>
              <w:top w:val="single" w:color="auto" w:sz="4" w:space="0"/>
              <w:left w:val="single" w:color="000000" w:sz="4" w:space="0"/>
              <w:bottom w:val="single" w:color="auto"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000000" w:sz="4" w:space="0"/>
              <w:bottom w:val="single" w:color="auto"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none" w:color="000000" w:sz="4" w:space="0"/>
              <w:right w:val="single" w:color="000000" w:sz="4" w:space="0"/>
            </w:tcBorders>
            <w:tcW w:w="3293" w:type="dxa"/>
            <w:vAlign w:val="center"/>
            <w:vMerge w:val="continue"/>
            <w:textDirection w:val="lrTb"/>
            <w:noWrap w:val="false"/>
          </w:tcPr>
          <w:p>
            <w:pPr>
              <w:jc w:val="lef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社会保险</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ascii="宋体" w:hAnsi="宋体" w:cs="宋体"/>
                <w:color w:val="000000"/>
                <w:sz w:val="22"/>
              </w:rPr>
              <w:t xml:space="preserve">按扬州市最新政策执行</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医疗保险</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ascii="宋体" w:hAnsi="宋体" w:cs="宋体"/>
                <w:color w:val="000000"/>
                <w:sz w:val="22"/>
              </w:rPr>
              <w:t xml:space="preserve">按扬州市最新政策执行</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住房公积金（5%-12%）</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hint="eastAsia" w:ascii="宋体" w:hAnsi="宋体" w:cs="宋体"/>
                <w:highlight w:val="none"/>
              </w:rPr>
              <w:t xml:space="preserve">按人社局要求，当项目人员工资报价-项目人员按下限自行缴存的住房公积金≤扬州市最低工资标准，测算的住房公积金应为企业缴纳和个人缴纳之和。</w:t>
            </w:r>
            <w:r/>
          </w:p>
        </w:tc>
      </w:tr>
      <w:tr>
        <w:trPr>
          <w:jc w:val="center"/>
          <w:trHeight w:val="620"/>
        </w:trPr>
        <w:tc>
          <w:tcPr>
            <w:tcBorders>
              <w:top w:val="single" w:color="000000" w:sz="4" w:space="0"/>
              <w:left w:val="single" w:color="000000" w:sz="4" w:space="0"/>
              <w:bottom w:val="single" w:color="auto" w:sz="4" w:space="0"/>
              <w:right w:val="single" w:color="000000" w:sz="4" w:space="0"/>
            </w:tcBorders>
            <w:tcW w:w="608" w:type="dxa"/>
            <w:vAlign w:val="center"/>
            <w:textDirection w:val="lrTb"/>
            <w:noWrap w:val="false"/>
          </w:tcPr>
          <w:p>
            <w:pPr>
              <w:jc w:val="center"/>
              <w:widowControl/>
              <w:rPr>
                <w:rFonts w:hint="default"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lang w:val="en-US" w:eastAsia="zh-CN"/>
              </w:rPr>
              <w:t xml:space="preserve">5</w:t>
            </w:r>
            <w:r/>
          </w:p>
        </w:tc>
        <w:tc>
          <w:tcPr>
            <w:gridSpan w:val="2"/>
            <w:tcBorders>
              <w:top w:val="single" w:color="000000" w:sz="4" w:space="0"/>
              <w:left w:val="single" w:color="000000" w:sz="4" w:space="0"/>
              <w:bottom w:val="single" w:color="auto" w:sz="4" w:space="0"/>
              <w:right w:val="single" w:color="000000"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法定节假日加班费</w:t>
            </w:r>
            <w:r/>
          </w:p>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（按13天计算）</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基本工资/21.75*</w:t>
            </w:r>
            <w:r>
              <w:rPr>
                <w:rFonts w:hint="eastAsia" w:cs="宋体" w:asciiTheme="minorEastAsia" w:hAnsiTheme="minorEastAsia" w:eastAsiaTheme="minorEastAsia"/>
                <w:color w:val="ff0000"/>
                <w:sz w:val="24"/>
                <w:szCs w:val="24"/>
              </w:rPr>
              <w:t xml:space="preserve">13</w:t>
            </w:r>
            <w:r>
              <w:rPr>
                <w:rFonts w:hint="eastAsia" w:cs="宋体" w:asciiTheme="minorEastAsia" w:hAnsiTheme="minorEastAsia" w:eastAsiaTheme="minorEastAsia"/>
                <w:color w:val="000000"/>
                <w:sz w:val="24"/>
                <w:szCs w:val="24"/>
              </w:rPr>
              <w:t xml:space="preserve">天*3倍</w:t>
            </w:r>
            <w:r/>
          </w:p>
        </w:tc>
      </w:tr>
      <w:tr>
        <w:trPr>
          <w:jc w:val="center"/>
          <w:trHeight w:val="62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hint="eastAsia"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hint="eastAsia" w:ascii="宋体" w:hAnsi="宋体" w:cs="宋体"/>
                <w:color w:val="000000"/>
                <w:sz w:val="24"/>
                <w:szCs w:val="24"/>
                <w:highlight w:val="none"/>
              </w:rPr>
              <w:t xml:space="preserve">周末加班费</w:t>
            </w:r>
            <w:r/>
          </w:p>
        </w:tc>
        <w:tc>
          <w:tcPr>
            <w:tcBorders>
              <w:top w:val="single" w:color="000000" w:sz="4" w:space="0"/>
              <w:left w:val="single" w:color="auto"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基本工资/21.75*</w:t>
            </w:r>
            <w:r>
              <w:rPr>
                <w:rFonts w:cs="宋体" w:asciiTheme="minorEastAsia" w:hAnsiTheme="minorEastAsia" w:eastAsiaTheme="minorEastAsia"/>
                <w:color w:val="ff0000"/>
                <w:sz w:val="24"/>
                <w:szCs w:val="24"/>
                <w:highlight w:val="none"/>
              </w:rPr>
              <w:t xml:space="preserve">35</w:t>
            </w:r>
            <w:r>
              <w:rPr>
                <w:rFonts w:cs="宋体" w:asciiTheme="minorEastAsia" w:hAnsiTheme="minorEastAsia" w:eastAsiaTheme="minorEastAsia"/>
                <w:color w:val="000000"/>
                <w:sz w:val="24"/>
                <w:szCs w:val="24"/>
                <w:highlight w:val="none"/>
              </w:rPr>
              <w:t xml:space="preserve">天*2</w:t>
            </w:r>
            <w:r>
              <w:rPr>
                <w:rFonts w:hint="eastAsia" w:cs="宋体" w:asciiTheme="minorEastAsia" w:hAnsiTheme="minorEastAsia" w:eastAsiaTheme="minorEastAsia"/>
                <w:color w:val="000000"/>
                <w:sz w:val="24"/>
                <w:szCs w:val="24"/>
                <w:highlight w:val="none"/>
              </w:rPr>
              <w:t xml:space="preserve">倍</w:t>
            </w:r>
            <w:r/>
          </w:p>
        </w:tc>
      </w:tr>
      <w:tr>
        <w:trPr>
          <w:jc w:val="center"/>
          <w:trHeight w:val="62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hint="eastAsia"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临时用工工资</w:t>
            </w:r>
            <w:r/>
          </w:p>
        </w:tc>
        <w:tc>
          <w:tcPr>
            <w:tcBorders>
              <w:top w:val="single" w:color="000000" w:sz="4" w:space="0"/>
              <w:left w:val="single" w:color="auto"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904</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cs="宋体" w:asciiTheme="minorEastAsia" w:hAnsiTheme="minorEastAsia" w:eastAsiaTheme="minorEastAsia"/>
                <w:color w:val="000000"/>
                <w:sz w:val="24"/>
                <w:szCs w:val="24"/>
                <w:highlight w:val="none"/>
              </w:rPr>
            </w:pPr>
            <w:r>
              <w:rPr>
                <w:rFonts w:ascii="宋体" w:hAnsi="宋体" w:cs="宋体"/>
                <w:color w:val="000000"/>
                <w:sz w:val="24"/>
                <w:highlight w:val="none"/>
              </w:rPr>
              <w:t xml:space="preserve">时薪*</w:t>
            </w:r>
            <w:r>
              <w:rPr>
                <w:rFonts w:ascii="宋体" w:hAnsi="宋体" w:cs="宋体"/>
                <w:color w:val="ff0000"/>
                <w:sz w:val="24"/>
                <w:highlight w:val="none"/>
              </w:rPr>
              <w:t xml:space="preserve">904</w:t>
            </w:r>
            <w:r>
              <w:rPr>
                <w:rFonts w:ascii="宋体" w:hAnsi="宋体" w:cs="宋体"/>
                <w:color w:val="000000"/>
                <w:sz w:val="24"/>
                <w:highlight w:val="none"/>
              </w:rPr>
              <w:t xml:space="preserve">小时（不低于扬州市现行时薪最低工资标准）</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default"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lang w:val="en-US"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高温补贴</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ascii="宋体" w:hAnsi="宋体" w:cs="宋体"/>
              </w:rPr>
              <w:t xml:space="preserve">高温补贴不低于国家相关规定标准300元/月，计4月/年/人。</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lang w:val="en-US" w:eastAsia="zh-CN"/>
              </w:rPr>
              <w:t xml:space="preserve">9</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hint="eastAsia"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lang w:val="en-US" w:eastAsia="zh-CN"/>
              </w:rPr>
              <w:t xml:space="preserve">退休人员工伤保险</w:t>
            </w:r>
            <w:r/>
          </w:p>
          <w:p>
            <w:pPr>
              <w:jc w:val="center"/>
              <w:widowControl/>
              <w:rPr>
                <w:rFonts w:hint="eastAsia"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lang w:val="en-US" w:eastAsia="zh-CN"/>
              </w:rPr>
              <w:t xml:space="preserve">（保洁员）</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hint="default"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spacing w:line="240" w:lineRule="auto"/>
              <w:rPr>
                <w:rFonts w:hint="eastAsia" w:ascii="宋体" w:hAnsi="宋体" w:cs="宋体"/>
                <w:color w:val="000000"/>
                <w:sz w:val="22"/>
                <w:highlight w:val="none"/>
              </w:rPr>
            </w:pPr>
            <w:r>
              <w:rPr>
                <w:rFonts w:hint="eastAsia" w:ascii="宋体" w:hAnsi="宋体" w:cs="宋体"/>
                <w:b w:val="0"/>
                <w:bCs w:val="0"/>
                <w:i w:val="0"/>
                <w:iCs w:val="0"/>
                <w:color w:val="ff0000"/>
                <w:highlight w:val="none"/>
                <w:u w:val="none"/>
                <w:lang w:val="en-US" w:eastAsia="zh-CN"/>
              </w:rPr>
              <w:t xml:space="preserve">扬州市现行社保缴费基数*0.4%。</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default" w:eastAsia="宋体"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10</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节假日福利费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ascii="宋体" w:hAnsi="宋体" w:cs="宋体"/>
                <w:color w:val="000000"/>
                <w:sz w:val="22"/>
              </w:rPr>
              <w:t xml:space="preserve">按本项目所需进行测算。</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1</w:t>
            </w:r>
            <w:r>
              <w:rPr>
                <w:rFonts w:hint="eastAsia" w:cs="宋体" w:asciiTheme="minorEastAsia" w:hAnsiTheme="minorEastAsia" w:eastAsiaTheme="minorEastAsia"/>
                <w:color w:val="000000"/>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耗材费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1项</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ascii="宋体" w:hAnsi="宋体" w:cs="宋体"/>
                <w:color w:val="000000"/>
                <w:sz w:val="22"/>
              </w:rPr>
              <w:t xml:space="preserve">按本项目所需进行测算。</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1</w:t>
            </w:r>
            <w:r>
              <w:rPr>
                <w:rFonts w:hint="eastAsia" w:cs="宋体" w:asciiTheme="minorEastAsia" w:hAnsiTheme="minorEastAsia" w:eastAsiaTheme="minorEastAsia"/>
                <w:color w:val="000000"/>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服装费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cs="宋体" w:asciiTheme="minorEastAsia" w:hAnsiTheme="minorEastAsia" w:eastAsiaTheme="minorEastAsia"/>
                <w:color w:val="ff0000"/>
                <w:sz w:val="24"/>
                <w:szCs w:val="24"/>
              </w:rPr>
            </w:pPr>
            <w:r>
              <w:rPr>
                <w:rFonts w:hint="eastAsia" w:ascii="宋体" w:hAnsi="宋体" w:cs="宋体"/>
                <w:color w:val="000000"/>
                <w:sz w:val="22"/>
              </w:rPr>
              <w:t xml:space="preserve">按本项目所需进行测算。</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1</w:t>
            </w:r>
            <w:r>
              <w:rPr>
                <w:rFonts w:hint="eastAsia" w:cs="宋体" w:asciiTheme="minorEastAsia" w:hAnsiTheme="minorEastAsia" w:eastAsiaTheme="minorEastAsia"/>
                <w:color w:val="000000"/>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管理费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按本项目所需进行测算。</w:t>
            </w:r>
            <w:r/>
          </w:p>
          <w:p>
            <w:pPr>
              <w:jc w:val="left"/>
              <w:widowControl/>
              <w:rPr>
                <w:rFonts w:hint="eastAsia" w:ascii="宋体" w:hAnsi="宋体" w:cs="宋体"/>
                <w:color w:val="000000"/>
                <w:sz w:val="22"/>
              </w:rPr>
            </w:pPr>
            <w:r>
              <w:rPr>
                <w:rFonts w:hint="eastAsia" w:ascii="宋体" w:hAnsi="宋体" w:cs="宋体"/>
                <w:b w:val="0"/>
                <w:bCs w:val="0"/>
                <w:i w:val="0"/>
                <w:iCs w:val="0"/>
                <w:color w:val="ff0000"/>
                <w:highlight w:val="none"/>
                <w:u w:val="none"/>
                <w:lang w:val="en-US" w:eastAsia="zh-CN"/>
              </w:rPr>
              <w:t xml:space="preserve">退休人员工伤保险</w:t>
            </w:r>
            <w:r>
              <w:rPr>
                <w:rFonts w:hint="eastAsia" w:ascii="宋体" w:hAnsi="宋体" w:cs="宋体"/>
                <w:b w:val="0"/>
                <w:bCs w:val="0"/>
                <w:i w:val="0"/>
                <w:iCs w:val="0"/>
                <w:color w:val="ff0000"/>
                <w:highlight w:val="none"/>
                <w:u w:val="none"/>
                <w:lang w:val="en-US" w:eastAsia="zh-CN"/>
              </w:rPr>
              <w:t xml:space="preserve">（</w:t>
            </w:r>
            <w:r>
              <w:rPr>
                <w:rFonts w:hint="eastAsia" w:ascii="宋体" w:hAnsi="宋体" w:cs="宋体"/>
                <w:b w:val="0"/>
                <w:bCs w:val="0"/>
                <w:i w:val="0"/>
                <w:iCs w:val="0"/>
                <w:color w:val="ff0000"/>
                <w:highlight w:val="none"/>
                <w:u w:val="none"/>
                <w:lang w:val="en-US" w:eastAsia="zh-CN"/>
              </w:rPr>
              <w:t xml:space="preserve">保洁员</w:t>
            </w:r>
            <w:r>
              <w:rPr>
                <w:rFonts w:hint="eastAsia" w:ascii="宋体" w:hAnsi="宋体" w:cs="宋体"/>
                <w:b w:val="0"/>
                <w:bCs w:val="0"/>
                <w:i w:val="0"/>
                <w:iCs w:val="0"/>
                <w:color w:val="ff0000"/>
                <w:highlight w:val="none"/>
                <w:u w:val="none"/>
                <w:lang w:val="en-US" w:eastAsia="zh-CN"/>
              </w:rPr>
              <w:t xml:space="preserve">）</w:t>
            </w:r>
            <w:r>
              <w:rPr>
                <w:rFonts w:hint="eastAsia" w:ascii="宋体" w:hAnsi="宋体" w:cs="宋体"/>
                <w:b w:val="0"/>
                <w:bCs w:val="0"/>
                <w:i w:val="0"/>
                <w:iCs w:val="0"/>
                <w:color w:val="ff0000"/>
                <w:highlight w:val="none"/>
                <w:u w:val="none"/>
                <w:lang w:val="en-US" w:eastAsia="zh-CN"/>
              </w:rPr>
              <w:t xml:space="preserve">若在履约期间无法缴纳，该费用自动转为50万保额雇主险，超额部分计入管理费中，投标人自行考虑，采购人不再追加相关费用。</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1</w:t>
            </w:r>
            <w:r>
              <w:rPr>
                <w:rFonts w:hint="eastAsia" w:cs="宋体" w:asciiTheme="minorEastAsia" w:hAnsiTheme="minorEastAsia" w:eastAsiaTheme="minorEastAsia"/>
                <w:color w:val="00000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税费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ascii="宋体" w:hAnsi="宋体" w:cs="宋体"/>
              </w:rPr>
              <w:t xml:space="preserve">按国家现行相关政策</w:t>
            </w:r>
            <w:r/>
          </w:p>
        </w:tc>
      </w:tr>
      <w:tr>
        <w:trPr>
          <w:jc w:val="center"/>
          <w:trHeight w:val="44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1</w:t>
            </w:r>
            <w:r>
              <w:rPr>
                <w:rFonts w:hint="eastAsia" w:cs="宋体" w:asciiTheme="minorEastAsia" w:hAnsiTheme="minorEastAsia" w:eastAsiaTheme="minorEastAsia"/>
                <w:color w:val="000000"/>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其他费用</w:t>
            </w:r>
            <w:r/>
          </w:p>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（投标人可自行添加）</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Borders>
              <w:top w:val="single" w:color="auto" w:sz="4" w:space="0"/>
              <w:left w:val="single" w:color="auto" w:sz="4" w:space="0"/>
              <w:bottom w:val="single" w:color="auto" w:sz="4" w:space="0"/>
              <w:right w:val="single" w:color="auto" w:sz="4" w:space="0"/>
            </w:tcBorders>
            <w:tcW w:w="1034" w:type="dxa"/>
            <w:vAlign w:val="center"/>
            <w:textDirection w:val="lrTb"/>
            <w:noWrap w:val="false"/>
          </w:tcPr>
          <w:p>
            <w:pPr>
              <w:jc w:val="center"/>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Borders>
              <w:top w:val="single" w:color="auto" w:sz="4" w:space="0"/>
              <w:left w:val="single" w:color="auto" w:sz="4" w:space="0"/>
              <w:bottom w:val="single" w:color="auto" w:sz="4" w:space="0"/>
              <w:right w:val="single" w:color="auto" w:sz="4" w:space="0"/>
            </w:tcBorders>
            <w:tcW w:w="3293" w:type="dxa"/>
            <w:vAlign w:val="center"/>
            <w:textDirection w:val="lrTb"/>
            <w:noWrap w:val="false"/>
          </w:tcPr>
          <w:p>
            <w:pPr>
              <w:jc w:val="center"/>
              <w:rPr>
                <w:rFonts w:cs="宋体" w:asciiTheme="minorEastAsia" w:hAnsiTheme="minorEastAsia" w:eastAsiaTheme="minorEastAsia"/>
                <w:color w:val="ff0000"/>
                <w:sz w:val="24"/>
                <w:szCs w:val="24"/>
              </w:rPr>
            </w:pPr>
            <w:r>
              <w:rPr>
                <w:rFonts w:hint="eastAsia" w:ascii="宋体" w:hAnsi="宋体" w:cs="宋体"/>
                <w:color w:val="000000"/>
                <w:sz w:val="22"/>
              </w:rPr>
              <w:t xml:space="preserve">按本项目所需进行测算。</w:t>
            </w:r>
            <w:r/>
          </w:p>
        </w:tc>
      </w:tr>
      <w:tr>
        <w:trPr>
          <w:jc w:val="center"/>
          <w:trHeight w:val="170"/>
        </w:trPr>
        <w:tc>
          <w:tcPr>
            <w:gridSpan w:val="3"/>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合计</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034"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3293"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bl>
    <w:p>
      <w:pPr>
        <w:rPr>
          <w:rFonts w:ascii="宋体" w:hAnsi="宋体" w:cs="Calibri"/>
          <w:i/>
          <w:iCs/>
          <w:sz w:val="24"/>
          <w:szCs w:val="24"/>
          <w:u w:val="single"/>
        </w:rPr>
      </w:pPr>
      <w:r>
        <w:rPr>
          <w:rFonts w:ascii="宋体" w:hAnsi="宋体" w:cs="Calibri"/>
          <w:i/>
          <w:iCs/>
          <w:sz w:val="24"/>
          <w:szCs w:val="24"/>
          <w:u w:val="single"/>
        </w:rPr>
      </w:r>
      <w:r/>
    </w:p>
    <w:p>
      <w:pPr>
        <w:rPr>
          <w:rFonts w:ascii="宋体" w:hAnsi="宋体" w:cs="Calibri"/>
          <w:i/>
          <w:iCs/>
          <w:sz w:val="24"/>
          <w:szCs w:val="24"/>
          <w:u w:val="single"/>
        </w:rPr>
      </w:pPr>
      <w:r>
        <w:rPr>
          <w:rFonts w:hint="eastAsia" w:ascii="宋体" w:hAnsi="宋体" w:cs="Calibri"/>
          <w:i/>
          <w:iCs/>
          <w:sz w:val="24"/>
          <w:szCs w:val="24"/>
          <w:u w:val="single"/>
        </w:rPr>
        <w:t xml:space="preserve">1、分项报价表中已注明的“数量”这一列的具体数字只可适当增加但不可减少。</w:t>
      </w:r>
      <w:r/>
    </w:p>
    <w:p>
      <w:pPr>
        <w:rPr>
          <w:rFonts w:ascii="宋体" w:hAnsi="宋体" w:cs="Calibri"/>
          <w:i/>
          <w:iCs/>
          <w:sz w:val="24"/>
          <w:szCs w:val="24"/>
          <w:u w:val="single"/>
        </w:rPr>
      </w:pPr>
      <w:r>
        <w:rPr>
          <w:rFonts w:hint="eastAsia" w:ascii="宋体" w:hAnsi="宋体" w:cs="Calibri"/>
          <w:i/>
          <w:iCs/>
          <w:sz w:val="24"/>
          <w:szCs w:val="24"/>
          <w:u w:val="single"/>
        </w:rPr>
        <w:t xml:space="preserve">2、分项报价表中（除其他费用可自行添加外）列明的项目不可修改。</w:t>
      </w:r>
      <w:r/>
    </w:p>
    <w:p>
      <w:pPr>
        <w:rPr>
          <w:rFonts w:ascii="宋体" w:hAnsi="宋体" w:cs="Calibri"/>
          <w:i/>
          <w:iCs/>
          <w:sz w:val="24"/>
          <w:szCs w:val="24"/>
          <w:u w:val="single"/>
        </w:rPr>
      </w:pPr>
      <w:r>
        <w:rPr>
          <w:rFonts w:hint="eastAsia" w:ascii="宋体" w:hAnsi="宋体" w:cs="Calibri"/>
          <w:i/>
          <w:iCs/>
          <w:sz w:val="24"/>
          <w:szCs w:val="24"/>
          <w:u w:val="single"/>
        </w:rPr>
        <w:t xml:space="preserve">3、分项报价表严禁总价让利。</w:t>
      </w:r>
      <w:r/>
    </w:p>
    <w:p>
      <w:pPr>
        <w:rPr>
          <w:rFonts w:ascii="宋体" w:hAnsi="宋体" w:cs="Calibri"/>
          <w:i/>
          <w:iCs/>
          <w:sz w:val="24"/>
          <w:szCs w:val="24"/>
          <w:u w:val="single"/>
        </w:rPr>
      </w:pPr>
      <w:r>
        <w:rPr>
          <w:rFonts w:hint="eastAsia" w:ascii="宋体" w:hAnsi="宋体" w:cs="Calibri"/>
          <w:i/>
          <w:iCs/>
          <w:sz w:val="24"/>
          <w:szCs w:val="24"/>
          <w:u w:val="single"/>
        </w:rPr>
        <w:t xml:space="preserve">4、分项报价表中所列明的项目不接受赠送。</w:t>
      </w:r>
      <w:r/>
    </w:p>
    <w:p>
      <w:pPr>
        <w:rPr>
          <w:rFonts w:ascii="宋体" w:hAnsi="宋体" w:cs="Calibri"/>
          <w:i/>
          <w:iCs/>
          <w:sz w:val="24"/>
          <w:szCs w:val="24"/>
          <w:u w:val="single"/>
        </w:rPr>
      </w:pPr>
      <w:r>
        <w:rPr>
          <w:rFonts w:hint="eastAsia" w:ascii="宋体" w:hAnsi="宋体" w:cs="Calibri"/>
          <w:i/>
          <w:iCs/>
          <w:sz w:val="24"/>
          <w:szCs w:val="24"/>
          <w:u w:val="single"/>
        </w:rPr>
        <w:t xml:space="preserve">5、耗材表不接受赠送。</w:t>
      </w:r>
      <w:r/>
    </w:p>
    <w:p>
      <w:pPr>
        <w:rPr>
          <w:rFonts w:ascii="宋体" w:hAnsi="宋体" w:cs="Calibri"/>
          <w:i/>
          <w:iCs/>
          <w:sz w:val="24"/>
          <w:szCs w:val="24"/>
          <w:highlight w:val="none"/>
          <w:u w:val="single"/>
        </w:rPr>
      </w:pPr>
      <w:r>
        <w:rPr>
          <w:rFonts w:hint="eastAsia" w:ascii="宋体" w:hAnsi="宋体" w:cs="Calibri"/>
          <w:i/>
          <w:iCs/>
          <w:sz w:val="24"/>
          <w:szCs w:val="24"/>
          <w:u w:val="single"/>
        </w:rPr>
        <w:t xml:space="preserve">6、本项目不接受退伍军人税收补助优惠政策。依法缴纳社保、医保、住房公积金的人数</w:t>
      </w:r>
      <w:r>
        <w:rPr>
          <w:rFonts w:hint="eastAsia" w:ascii="宋体" w:hAnsi="宋体" w:cs="Calibri"/>
          <w:i/>
          <w:iCs/>
          <w:color w:val="ff0000"/>
          <w:sz w:val="24"/>
          <w:szCs w:val="24"/>
          <w:u w:val="single"/>
        </w:rPr>
        <w:t xml:space="preserve">2</w:t>
      </w:r>
      <w:r>
        <w:rPr>
          <w:rFonts w:hint="eastAsia" w:ascii="宋体" w:hAnsi="宋体" w:cs="Calibri"/>
          <w:i/>
          <w:iCs/>
          <w:sz w:val="24"/>
          <w:szCs w:val="24"/>
          <w:u w:val="single"/>
        </w:rPr>
        <w:t xml:space="preserve">人（不考虑扣除国家补贴、优惠、减免等相关政策费用），</w:t>
      </w:r>
      <w:r>
        <w:rPr>
          <w:rFonts w:hint="eastAsia" w:ascii="宋体" w:hAnsi="宋体" w:cs="Calibri"/>
          <w:i/>
          <w:iCs/>
          <w:sz w:val="24"/>
          <w:szCs w:val="24"/>
          <w:highlight w:val="none"/>
          <w:u w:val="single"/>
        </w:rPr>
        <w:t xml:space="preserve">依法缴纳退休人员工伤保险</w:t>
      </w:r>
      <w:r>
        <w:rPr>
          <w:rFonts w:hint="eastAsia" w:ascii="宋体" w:hAnsi="宋体" w:cs="Calibri"/>
          <w:i/>
          <w:iCs/>
          <w:sz w:val="24"/>
          <w:szCs w:val="24"/>
          <w:u w:val="single"/>
          <w:lang w:val="en-US" w:eastAsia="zh-CN"/>
        </w:rPr>
        <w:t xml:space="preserve">（保洁员）</w:t>
      </w:r>
      <w:r>
        <w:rPr>
          <w:rFonts w:hint="eastAsia" w:ascii="宋体" w:hAnsi="宋体" w:cs="Calibri"/>
          <w:i/>
          <w:iCs/>
          <w:sz w:val="24"/>
          <w:szCs w:val="24"/>
          <w:u w:val="single"/>
        </w:rPr>
        <w:t xml:space="preserve">的人</w:t>
      </w:r>
      <w:r>
        <w:rPr>
          <w:rFonts w:hint="eastAsia" w:ascii="宋体" w:hAnsi="宋体" w:cs="Calibri"/>
          <w:i/>
          <w:iCs/>
          <w:sz w:val="24"/>
          <w:szCs w:val="24"/>
          <w:highlight w:val="none"/>
          <w:u w:val="single"/>
        </w:rPr>
        <w:t xml:space="preserve">数</w:t>
      </w:r>
      <w:r>
        <w:rPr>
          <w:rFonts w:hint="eastAsia" w:ascii="宋体" w:hAnsi="宋体" w:cs="Calibri"/>
          <w:i/>
          <w:iCs/>
          <w:color w:val="ff0000"/>
          <w:sz w:val="24"/>
          <w:szCs w:val="24"/>
          <w:highlight w:val="none"/>
          <w:u w:val="single"/>
          <w:lang w:val="en-US" w:eastAsia="zh-CN"/>
        </w:rPr>
        <w:t xml:space="preserve">20</w:t>
      </w:r>
      <w:r>
        <w:rPr>
          <w:rFonts w:hint="eastAsia" w:ascii="宋体" w:hAnsi="宋体" w:cs="Calibri"/>
          <w:i/>
          <w:iCs/>
          <w:sz w:val="24"/>
          <w:szCs w:val="24"/>
          <w:highlight w:val="none"/>
          <w:u w:val="single"/>
        </w:rPr>
        <w:t xml:space="preserve">人。</w:t>
      </w:r>
      <w:r/>
    </w:p>
    <w:p>
      <w:pPr>
        <w:rPr>
          <w:b/>
          <w:sz w:val="30"/>
          <w:szCs w:val="28"/>
          <w:highlight w:val="cyan"/>
        </w:rPr>
      </w:pPr>
      <w:r>
        <w:rPr>
          <w:b/>
          <w:sz w:val="30"/>
          <w:szCs w:val="28"/>
          <w:highlight w:val="cyan"/>
        </w:rPr>
      </w:r>
      <w:r/>
    </w:p>
    <w:p>
      <w:pPr>
        <w:jc w:val="center"/>
        <w:rPr>
          <w:b/>
          <w:sz w:val="30"/>
          <w:szCs w:val="28"/>
        </w:rPr>
      </w:pPr>
      <w:r>
        <w:rPr>
          <w:b/>
          <w:sz w:val="30"/>
          <w:szCs w:val="28"/>
        </w:rPr>
      </w:r>
      <w:r/>
    </w:p>
    <w:p>
      <w:pPr>
        <w:jc w:val="center"/>
        <w:rPr>
          <w:b/>
          <w:sz w:val="30"/>
          <w:szCs w:val="28"/>
        </w:rPr>
      </w:pPr>
      <w:r>
        <w:rPr>
          <w:b/>
          <w:sz w:val="30"/>
          <w:szCs w:val="28"/>
        </w:rPr>
      </w:r>
      <w:r/>
    </w:p>
    <w:p>
      <w:pPr>
        <w:jc w:val="center"/>
        <w:rPr>
          <w:b/>
          <w:sz w:val="30"/>
          <w:szCs w:val="28"/>
        </w:rPr>
      </w:pPr>
      <w:r>
        <w:rPr>
          <w:b/>
          <w:sz w:val="30"/>
          <w:szCs w:val="28"/>
        </w:rPr>
      </w:r>
      <w:r/>
    </w:p>
    <w:p>
      <w:pPr>
        <w:jc w:val="center"/>
        <w:rPr>
          <w:b/>
          <w:sz w:val="30"/>
          <w:szCs w:val="28"/>
        </w:rPr>
      </w:pPr>
      <w:r>
        <w:rPr>
          <w:b/>
          <w:sz w:val="30"/>
          <w:szCs w:val="28"/>
        </w:rPr>
      </w:r>
      <w:r/>
    </w:p>
    <w:p>
      <w:pPr>
        <w:jc w:val="center"/>
        <w:rPr>
          <w:b/>
          <w:sz w:val="30"/>
          <w:szCs w:val="28"/>
        </w:rPr>
      </w:pPr>
      <w:r>
        <w:rPr>
          <w:b/>
          <w:sz w:val="30"/>
          <w:szCs w:val="28"/>
        </w:rPr>
      </w:r>
      <w:r/>
    </w:p>
    <w:p>
      <w:pPr>
        <w:jc w:val="center"/>
        <w:rPr>
          <w:b/>
          <w:sz w:val="30"/>
          <w:szCs w:val="28"/>
        </w:rPr>
      </w:pPr>
      <w:r>
        <w:rPr>
          <w:b/>
          <w:sz w:val="30"/>
          <w:szCs w:val="28"/>
        </w:rPr>
      </w:r>
      <w:r/>
    </w:p>
    <w:p>
      <w:pPr>
        <w:pStyle w:val="924"/>
      </w:pPr>
      <w:r/>
      <w:r/>
    </w:p>
    <w:p>
      <w:r/>
      <w:r/>
    </w:p>
    <w:p>
      <w:pPr>
        <w:jc w:val="center"/>
        <w:rPr>
          <w:b/>
          <w:bCs w:val="0"/>
          <w:i/>
          <w:iCs/>
          <w:color w:val="ff0000"/>
          <w:sz w:val="30"/>
          <w:szCs w:val="28"/>
          <w:u w:val="single"/>
        </w:rPr>
      </w:pPr>
      <w:r>
        <w:rPr>
          <w:b/>
          <w:bCs w:val="0"/>
          <w:i/>
          <w:iCs/>
          <w:color w:val="ff0000"/>
          <w:sz w:val="30"/>
          <w:szCs w:val="28"/>
          <w:u w:val="single"/>
        </w:rPr>
        <w:t xml:space="preserve">耗材明细表（年）</w:t>
      </w:r>
      <w:r/>
    </w:p>
    <w:p>
      <w:pPr>
        <w:rPr>
          <w:rFonts w:ascii="宋体" w:hAnsi="宋体"/>
          <w:sz w:val="24"/>
        </w:rPr>
      </w:pPr>
      <w:r>
        <w:rPr>
          <w:rFonts w:ascii="宋体" w:hAnsi="宋体"/>
          <w:sz w:val="24"/>
        </w:rPr>
      </w:r>
      <w:r/>
    </w:p>
    <w:tbl>
      <w:tblPr>
        <w:tblStyle w:val="751"/>
        <w:tblW w:w="9552" w:type="dxa"/>
        <w:jc w:val="center"/>
        <w:tblLayout w:type="fixed"/>
        <w:tblCellMar>
          <w:left w:w="108" w:type="dxa"/>
          <w:top w:w="0" w:type="dxa"/>
          <w:right w:w="108" w:type="dxa"/>
          <w:bottom w:w="0" w:type="dxa"/>
        </w:tblCellMar>
        <w:tblLook w:val="04A0" w:firstRow="1" w:lastRow="0" w:firstColumn="1" w:lastColumn="0" w:noHBand="0" w:noVBand="1"/>
      </w:tblPr>
      <w:tblGrid>
        <w:gridCol w:w="794"/>
        <w:gridCol w:w="1701"/>
        <w:gridCol w:w="1304"/>
        <w:gridCol w:w="1029"/>
        <w:gridCol w:w="1029"/>
        <w:gridCol w:w="1030"/>
        <w:gridCol w:w="1191"/>
        <w:gridCol w:w="1474"/>
      </w:tblGrid>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物品</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规格</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单价</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备注</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大垃圾袋</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90*100</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15000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小垃圾袋</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50*60</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卷</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1200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一卷30个</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垃圾袋</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60*80</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卷</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2000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一卷15个</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抹布</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600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洁厕剂</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3.8L</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84消毒液</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3.8L</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大扫帚</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252</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小扫帚</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玻璃刮</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不锈钢</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簸箕</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火钳</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尘推</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蚊香</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箱</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一箱600圈</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水桶</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喷水壶</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500ml</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棉线拖把</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胶皮手套</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副</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半胶手套</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副</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252</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雨衣</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香精球</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12条</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箱</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洗衣粉</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260G</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252</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玻璃水</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3.8L</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杀虫剂</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草酸</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5.2斤</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地刷</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长掸</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海绵拖</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卫生刷</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雪铲</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铁锹</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6米网捞</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垃圾清运车</w:t>
            </w:r>
            <w:r/>
          </w:p>
          <w:p>
            <w:pPr>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w:t>
            </w:r>
            <w:r>
              <w:rPr>
                <w:rFonts w:hint="eastAsia" w:ascii="宋体" w:hAnsi="宋体" w:cs="宋体"/>
                <w:highlight w:val="none"/>
              </w:rPr>
              <w:t xml:space="preserve">折旧/租赁费</w:t>
            </w:r>
            <w:r>
              <w:rPr>
                <w:rFonts w:hint="eastAsia" w:ascii="宋体" w:hAnsi="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rPr>
          <w:rFonts w:cs="宋体" w:asciiTheme="minorEastAsia" w:hAnsiTheme="minorEastAsia" w:eastAsiaTheme="minorEastAsia"/>
          <w:i/>
          <w:sz w:val="24"/>
          <w:szCs w:val="24"/>
          <w:highlight w:val="none"/>
          <w:u w:val="single"/>
        </w:rPr>
      </w:pPr>
      <w:r>
        <w:rPr>
          <w:rFonts w:cs="宋体" w:asciiTheme="minorEastAsia" w:hAnsiTheme="minorEastAsia" w:eastAsiaTheme="minorEastAsia"/>
          <w:i/>
          <w:sz w:val="24"/>
          <w:szCs w:val="24"/>
          <w:highlight w:val="none"/>
          <w:u w:val="single"/>
        </w:rPr>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（1）表中已注明的“数量”这一列的具体数字只可适当增加但不可减少。</w:t>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（2）表中已列明的项目不可删减。</w:t>
      </w:r>
      <w:r/>
    </w:p>
    <w:p>
      <w:pP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（3）投标人可根据服务需要自行增加相关耗材。</w:t>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r/>
      <w:r/>
    </w:p>
    <w:p>
      <w:r/>
      <w:r/>
    </w:p>
    <w:p>
      <w:r/>
      <w:r/>
    </w:p>
    <w:p>
      <w:r/>
      <w:r/>
    </w:p>
    <w:p>
      <w:r/>
      <w:r/>
    </w:p>
    <w:p>
      <w:r/>
      <w:r/>
    </w:p>
    <w:p>
      <w:r/>
      <w:r/>
    </w:p>
    <w:p>
      <w:r/>
      <w:r/>
    </w:p>
    <w:p>
      <w:r/>
      <w:r/>
    </w:p>
    <w:p>
      <w:r/>
      <w:r/>
    </w:p>
    <w:p>
      <w:r/>
      <w:r/>
    </w:p>
    <w:p>
      <w:r/>
      <w:r/>
    </w:p>
    <w:p>
      <w:r/>
      <w:r/>
    </w:p>
    <w:p>
      <w:r/>
      <w:r/>
    </w:p>
    <w:p>
      <w:r/>
      <w:r/>
    </w:p>
    <w:p>
      <w:r/>
      <w:r/>
    </w:p>
    <w:p>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7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7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被授权人电子邮箱：</w:t>
      </w:r>
      <w:r>
        <w:rPr>
          <w:rFonts w:ascii="宋体" w:hAnsi="宋体" w:eastAsia="宋体" w:cs="宋体"/>
          <w:color w:val="auto"/>
          <w:sz w:val="24"/>
          <w:u w:val="single"/>
        </w:rPr>
        <w:t xml:space="preserve">  </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0"/>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8193" cy="153339"/>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6819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2pt;height:12.1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8"/>
      <w:isLgl w:val="false"/>
      <w:suff w:val="nothing"/>
      <w:lvlText w:val=""/>
      <w:lvlJc w:val="left"/>
      <w:pPr>
        <w:ind w:left="0" w:firstLine="0"/>
      </w:pPr>
      <w:rPr>
        <w:rFonts w:hint="eastAsia"/>
      </w:rPr>
    </w:lvl>
    <w:lvl w:ilvl="6">
      <w:start w:val="1"/>
      <w:numFmt w:val="decimal"/>
      <w:pStyle w:val="929"/>
      <w:isLgl w:val="false"/>
      <w:suff w:val="nothing"/>
      <w:lvlText w:val=""/>
      <w:lvlJc w:val="left"/>
      <w:pPr>
        <w:ind w:left="0" w:firstLine="0"/>
      </w:pPr>
      <w:rPr>
        <w:rFonts w:hint="eastAsia"/>
      </w:rPr>
    </w:lvl>
    <w:lvl w:ilvl="7">
      <w:start w:val="1"/>
      <w:numFmt w:val="decimal"/>
      <w:pStyle w:val="930"/>
      <w:isLgl w:val="false"/>
      <w:suff w:val="nothing"/>
      <w:lvlText w:val=""/>
      <w:lvlJc w:val="left"/>
      <w:pPr>
        <w:ind w:left="0" w:firstLine="0"/>
      </w:pPr>
      <w:rPr>
        <w:rFonts w:hint="eastAsia"/>
      </w:rPr>
    </w:lvl>
    <w:lvl w:ilvl="8">
      <w:start w:val="1"/>
      <w:numFmt w:val="decimal"/>
      <w:pStyle w:val="931"/>
      <w:isLgl w:val="false"/>
      <w:suff w:val="nothing"/>
      <w:lvlText w:val=""/>
      <w:lvlJc w:val="left"/>
      <w:pPr>
        <w:ind w:left="0" w:firstLine="0"/>
      </w:pPr>
      <w:rPr>
        <w:rFonts w:hint="eastAsia"/>
      </w:rPr>
    </w:lvl>
  </w:abstractNum>
  <w:abstractNum w:abstractNumId="3">
    <w:multiLevelType w:val="hybridMultilevel"/>
    <w:lvl w:ilvl="0">
      <w:start w:val="1"/>
      <w:numFmt w:val="decimal"/>
      <w:pStyle w:val="102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9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1">
    <w:name w:val="Heading 1"/>
    <w:basedOn w:val="740"/>
    <w:next w:val="740"/>
    <w:link w:val="774"/>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7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7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77"/>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7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7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2"/>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pPr>
      <w:ind w:left="1701" w:right="0" w:firstLine="0"/>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annotation text"/>
    <w:basedOn w:val="740"/>
    <w:uiPriority w:val="99"/>
    <w:semiHidden/>
    <w:unhideWhenUsed/>
    <w:pPr>
      <w:jc w:val="left"/>
    </w:pPr>
  </w:style>
  <w:style w:type="paragraph" w:styleId="755">
    <w:name w:val="toc 5"/>
    <w:basedOn w:val="740"/>
    <w:next w:val="740"/>
    <w:uiPriority w:val="39"/>
    <w:unhideWhenUsed/>
    <w:qFormat/>
    <w:pPr>
      <w:ind w:left="1134" w:right="0" w:firstLine="0"/>
      <w:spacing w:after="57"/>
    </w:pPr>
  </w:style>
  <w:style w:type="paragraph" w:styleId="756">
    <w:name w:val="toc 3"/>
    <w:basedOn w:val="740"/>
    <w:next w:val="740"/>
    <w:uiPriority w:val="39"/>
    <w:unhideWhenUsed/>
    <w:qFormat/>
    <w:pPr>
      <w:ind w:left="567" w:right="0" w:firstLine="0"/>
      <w:spacing w:after="57"/>
    </w:pPr>
  </w:style>
  <w:style w:type="paragraph" w:styleId="757">
    <w:name w:val="toc 8"/>
    <w:basedOn w:val="740"/>
    <w:next w:val="740"/>
    <w:uiPriority w:val="39"/>
    <w:unhideWhenUsed/>
    <w:qFormat/>
    <w:pPr>
      <w:ind w:left="1984" w:right="0" w:firstLine="0"/>
      <w:spacing w:after="57"/>
    </w:pPr>
  </w:style>
  <w:style w:type="paragraph" w:styleId="758">
    <w:name w:val="endnote text"/>
    <w:basedOn w:val="740"/>
    <w:link w:val="920"/>
    <w:uiPriority w:val="99"/>
    <w:semiHidden/>
    <w:unhideWhenUsed/>
    <w:qFormat/>
    <w:pPr>
      <w:spacing w:after="0" w:line="240" w:lineRule="auto"/>
    </w:pPr>
    <w:rPr>
      <w:sz w:val="20"/>
    </w:rPr>
  </w:style>
  <w:style w:type="paragraph" w:styleId="759">
    <w:name w:val="Footer"/>
    <w:basedOn w:val="740"/>
    <w:link w:val="793"/>
    <w:uiPriority w:val="99"/>
    <w:unhideWhenUsed/>
    <w:qFormat/>
    <w:pPr>
      <w:spacing w:after="0" w:line="240" w:lineRule="auto"/>
      <w:tabs>
        <w:tab w:val="center" w:pos="7143" w:leader="none"/>
        <w:tab w:val="right" w:pos="14287" w:leader="none"/>
      </w:tabs>
    </w:pPr>
  </w:style>
  <w:style w:type="paragraph" w:styleId="760">
    <w:name w:val="Header"/>
    <w:basedOn w:val="740"/>
    <w:link w:val="791"/>
    <w:uiPriority w:val="99"/>
    <w:unhideWhenUsed/>
    <w:qFormat/>
    <w:pPr>
      <w:spacing w:after="0" w:line="240" w:lineRule="auto"/>
      <w:tabs>
        <w:tab w:val="center" w:pos="7143" w:leader="none"/>
        <w:tab w:val="right" w:pos="14287" w:leader="none"/>
      </w:tabs>
    </w:pPr>
  </w:style>
  <w:style w:type="paragraph" w:styleId="761">
    <w:name w:val="toc 1"/>
    <w:basedOn w:val="740"/>
    <w:next w:val="740"/>
    <w:uiPriority w:val="39"/>
    <w:unhideWhenUsed/>
    <w:qFormat/>
    <w:pPr>
      <w:ind w:left="0" w:right="0" w:firstLine="0"/>
      <w:spacing w:after="57"/>
    </w:pPr>
  </w:style>
  <w:style w:type="paragraph" w:styleId="762">
    <w:name w:val="toc 4"/>
    <w:basedOn w:val="740"/>
    <w:next w:val="740"/>
    <w:uiPriority w:val="39"/>
    <w:unhideWhenUsed/>
    <w:pPr>
      <w:ind w:left="850" w:right="0" w:firstLine="0"/>
      <w:spacing w:after="57"/>
    </w:pPr>
  </w:style>
  <w:style w:type="paragraph" w:styleId="763">
    <w:name w:val="Subtitle"/>
    <w:basedOn w:val="740"/>
    <w:next w:val="740"/>
    <w:link w:val="786"/>
    <w:uiPriority w:val="11"/>
    <w:qFormat/>
    <w:pPr>
      <w:spacing w:before="200" w:after="200"/>
    </w:pPr>
    <w:rPr>
      <w:sz w:val="24"/>
      <w:szCs w:val="24"/>
    </w:rPr>
  </w:style>
  <w:style w:type="paragraph" w:styleId="764">
    <w:name w:val="footnote text"/>
    <w:basedOn w:val="740"/>
    <w:link w:val="919"/>
    <w:uiPriority w:val="99"/>
    <w:semiHidden/>
    <w:unhideWhenUsed/>
    <w:qFormat/>
    <w:pPr>
      <w:spacing w:after="40" w:line="240" w:lineRule="auto"/>
    </w:pPr>
    <w:rPr>
      <w:sz w:val="18"/>
    </w:rPr>
  </w:style>
  <w:style w:type="paragraph" w:styleId="765">
    <w:name w:val="toc 6"/>
    <w:basedOn w:val="740"/>
    <w:next w:val="740"/>
    <w:uiPriority w:val="39"/>
    <w:unhideWhenUsed/>
    <w:qFormat/>
    <w:pPr>
      <w:ind w:left="1417" w:right="0" w:firstLine="0"/>
      <w:spacing w:after="57"/>
    </w:pPr>
  </w:style>
  <w:style w:type="paragraph" w:styleId="766">
    <w:name w:val="table of figures"/>
    <w:basedOn w:val="740"/>
    <w:next w:val="740"/>
    <w:uiPriority w:val="99"/>
    <w:unhideWhenUsed/>
    <w:pPr>
      <w:spacing w:after="0" w:afterAutospacing="0"/>
    </w:pPr>
  </w:style>
  <w:style w:type="paragraph" w:styleId="767">
    <w:name w:val="toc 2"/>
    <w:basedOn w:val="740"/>
    <w:next w:val="740"/>
    <w:uiPriority w:val="39"/>
    <w:unhideWhenUsed/>
    <w:qFormat/>
    <w:pPr>
      <w:ind w:left="283" w:right="0" w:firstLine="0"/>
      <w:spacing w:after="57"/>
    </w:pPr>
  </w:style>
  <w:style w:type="paragraph" w:styleId="768">
    <w:name w:val="toc 9"/>
    <w:basedOn w:val="740"/>
    <w:next w:val="740"/>
    <w:uiPriority w:val="39"/>
    <w:unhideWhenUsed/>
    <w:qFormat/>
    <w:pPr>
      <w:ind w:left="2268" w:right="0" w:firstLine="0"/>
      <w:spacing w:after="57"/>
    </w:pPr>
  </w:style>
  <w:style w:type="paragraph" w:styleId="769">
    <w:name w:val="Title"/>
    <w:basedOn w:val="740"/>
    <w:next w:val="740"/>
    <w:link w:val="785"/>
    <w:uiPriority w:val="10"/>
    <w:qFormat/>
    <w:pPr>
      <w:contextualSpacing/>
      <w:spacing w:before="300" w:after="200"/>
    </w:pPr>
    <w:rPr>
      <w:sz w:val="48"/>
      <w:szCs w:val="48"/>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character" w:styleId="774" w:customStyle="1">
    <w:name w:val="Heading 1 Char"/>
    <w:link w:val="741"/>
    <w:uiPriority w:val="9"/>
    <w:qFormat/>
    <w:rPr>
      <w:rFonts w:ascii="Arial" w:hAnsi="Arial" w:eastAsia="Arial" w:cs="Arial"/>
      <w:sz w:val="40"/>
      <w:szCs w:val="40"/>
    </w:rPr>
  </w:style>
  <w:style w:type="character" w:styleId="775" w:customStyle="1">
    <w:name w:val="Heading 2 Char"/>
    <w:link w:val="742"/>
    <w:uiPriority w:val="9"/>
    <w:qFormat/>
    <w:rPr>
      <w:rFonts w:ascii="Arial" w:hAnsi="Arial" w:eastAsia="Arial" w:cs="Arial"/>
      <w:sz w:val="34"/>
    </w:rPr>
  </w:style>
  <w:style w:type="character" w:styleId="776" w:customStyle="1">
    <w:name w:val="Heading 3 Char"/>
    <w:link w:val="743"/>
    <w:uiPriority w:val="9"/>
    <w:qFormat/>
    <w:rPr>
      <w:rFonts w:ascii="Arial" w:hAnsi="Arial" w:eastAsia="Arial" w:cs="Arial"/>
      <w:sz w:val="30"/>
      <w:szCs w:val="30"/>
    </w:rPr>
  </w:style>
  <w:style w:type="character" w:styleId="777" w:customStyle="1">
    <w:name w:val="Heading 4 Char"/>
    <w:link w:val="744"/>
    <w:uiPriority w:val="9"/>
    <w:qFormat/>
    <w:rPr>
      <w:rFonts w:ascii="Arial" w:hAnsi="Arial" w:eastAsia="Arial" w:cs="Arial"/>
      <w:b/>
      <w:bCs/>
      <w:sz w:val="26"/>
      <w:szCs w:val="26"/>
    </w:rPr>
  </w:style>
  <w:style w:type="character" w:styleId="778" w:customStyle="1">
    <w:name w:val="Heading 5 Char"/>
    <w:link w:val="745"/>
    <w:uiPriority w:val="9"/>
    <w:qFormat/>
    <w:rPr>
      <w:rFonts w:ascii="Arial" w:hAnsi="Arial" w:eastAsia="Arial" w:cs="Arial"/>
      <w:b/>
      <w:bCs/>
      <w:sz w:val="24"/>
      <w:szCs w:val="24"/>
    </w:rPr>
  </w:style>
  <w:style w:type="character" w:styleId="779" w:customStyle="1">
    <w:name w:val="Heading 6 Char"/>
    <w:link w:val="746"/>
    <w:uiPriority w:val="9"/>
    <w:qFormat/>
    <w:rPr>
      <w:rFonts w:ascii="Arial" w:hAnsi="Arial" w:eastAsia="Arial" w:cs="Arial"/>
      <w:b/>
      <w:bCs/>
      <w:sz w:val="22"/>
      <w:szCs w:val="22"/>
    </w:rPr>
  </w:style>
  <w:style w:type="character" w:styleId="780" w:customStyle="1">
    <w:name w:val="Heading 7 Char"/>
    <w:link w:val="747"/>
    <w:uiPriority w:val="9"/>
    <w:qFormat/>
    <w:rPr>
      <w:rFonts w:ascii="Arial" w:hAnsi="Arial" w:eastAsia="Arial" w:cs="Arial"/>
      <w:b/>
      <w:bCs/>
      <w:i/>
      <w:iCs/>
      <w:sz w:val="22"/>
      <w:szCs w:val="22"/>
    </w:rPr>
  </w:style>
  <w:style w:type="character" w:styleId="781" w:customStyle="1">
    <w:name w:val="Heading 8 Char"/>
    <w:link w:val="748"/>
    <w:uiPriority w:val="9"/>
    <w:qFormat/>
    <w:rPr>
      <w:rFonts w:ascii="Arial" w:hAnsi="Arial" w:eastAsia="Arial" w:cs="Arial"/>
      <w:i/>
      <w:iCs/>
      <w:sz w:val="22"/>
      <w:szCs w:val="22"/>
    </w:rPr>
  </w:style>
  <w:style w:type="character" w:styleId="782" w:customStyle="1">
    <w:name w:val="Heading 9 Char"/>
    <w:link w:val="749"/>
    <w:uiPriority w:val="9"/>
    <w:qFormat/>
    <w:rPr>
      <w:rFonts w:ascii="Arial" w:hAnsi="Arial" w:eastAsia="Arial" w:cs="Arial"/>
      <w:i/>
      <w:iCs/>
      <w:sz w:val="21"/>
      <w:szCs w:val="21"/>
    </w:rPr>
  </w:style>
  <w:style w:type="paragraph" w:styleId="783">
    <w:name w:val="List Paragraph"/>
    <w:basedOn w:val="740"/>
    <w:uiPriority w:val="34"/>
    <w:qFormat/>
    <w:pPr>
      <w:contextualSpacing/>
      <w:ind w:left="720"/>
    </w:p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link w:val="769"/>
    <w:uiPriority w:val="10"/>
    <w:qFormat/>
    <w:rPr>
      <w:sz w:val="48"/>
      <w:szCs w:val="48"/>
    </w:rPr>
  </w:style>
  <w:style w:type="character" w:styleId="786" w:customStyle="1">
    <w:name w:val="Subtitle Char"/>
    <w:link w:val="763"/>
    <w:uiPriority w:val="11"/>
    <w:qFormat/>
    <w:rPr>
      <w:sz w:val="24"/>
      <w:szCs w:val="24"/>
    </w:rPr>
  </w:style>
  <w:style w:type="paragraph" w:styleId="787">
    <w:name w:val="Quote"/>
    <w:basedOn w:val="740"/>
    <w:next w:val="740"/>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40"/>
    <w:next w:val="740"/>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link w:val="760"/>
    <w:uiPriority w:val="99"/>
    <w:qFormat/>
  </w:style>
  <w:style w:type="character" w:styleId="792" w:customStyle="1">
    <w:name w:val="Footer Char"/>
    <w:link w:val="759"/>
    <w:uiPriority w:val="99"/>
    <w:qFormat/>
  </w:style>
  <w:style w:type="character" w:styleId="793" w:customStyle="1">
    <w:name w:val="Caption Char"/>
    <w:link w:val="759"/>
    <w:uiPriority w:val="99"/>
    <w:qFormat/>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9"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64"/>
    <w:uiPriority w:val="99"/>
    <w:rPr>
      <w:sz w:val="18"/>
    </w:rPr>
  </w:style>
  <w:style w:type="character" w:styleId="920" w:customStyle="1">
    <w:name w:val="Endnote Text Char"/>
    <w:link w:val="758"/>
    <w:uiPriority w:val="99"/>
    <w:rPr>
      <w:sz w:val="20"/>
    </w:rPr>
  </w:style>
  <w:style w:type="paragraph" w:styleId="921" w:customStyle="1">
    <w:name w:val="TOC Heading"/>
    <w:uiPriority w:val="39"/>
    <w:unhideWhenUsed/>
    <w:rPr>
      <w:rFonts w:hint="default" w:ascii="Times New Roman" w:hAnsi="Times New Roman" w:eastAsia="宋体" w:cs="Times New Roman"/>
    </w:rPr>
  </w:style>
  <w:style w:type="paragraph" w:styleId="922" w:customStyle="1">
    <w:name w:val="标题 11"/>
    <w:basedOn w:val="740"/>
    <w:next w:val="740"/>
    <w:link w:val="957"/>
    <w:uiPriority w:val="0"/>
    <w:qFormat/>
    <w:pPr>
      <w:jc w:val="center"/>
      <w:keepNext/>
      <w:outlineLvl w:val="0"/>
    </w:pPr>
    <w:rPr>
      <w:rFonts w:ascii="楷体_GB2312" w:hAnsi="楷体_GB2312" w:eastAsia="黑体"/>
      <w:sz w:val="44"/>
      <w:szCs w:val="28"/>
    </w:rPr>
  </w:style>
  <w:style w:type="paragraph" w:styleId="923" w:customStyle="1">
    <w:name w:val="标题 21"/>
    <w:basedOn w:val="740"/>
    <w:next w:val="924"/>
    <w:link w:val="9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4" w:customStyle="1">
    <w:name w:val="正文缩进1"/>
    <w:basedOn w:val="740"/>
    <w:next w:val="740"/>
    <w:link w:val="963"/>
    <w:uiPriority w:val="0"/>
    <w:pPr>
      <w:ind w:firstLine="420"/>
    </w:pPr>
  </w:style>
  <w:style w:type="paragraph" w:styleId="925" w:customStyle="1">
    <w:name w:val="标题 31"/>
    <w:basedOn w:val="740"/>
    <w:next w:val="924"/>
    <w:link w:val="934"/>
    <w:uiPriority w:val="0"/>
    <w:qFormat/>
    <w:pPr>
      <w:keepLines/>
      <w:keepNext/>
      <w:spacing w:before="260" w:after="260" w:line="416" w:lineRule="auto"/>
      <w:outlineLvl w:val="2"/>
    </w:pPr>
    <w:rPr>
      <w:b/>
      <w:bCs/>
      <w:sz w:val="32"/>
      <w:szCs w:val="32"/>
    </w:rPr>
  </w:style>
  <w:style w:type="paragraph" w:styleId="926" w:customStyle="1">
    <w:name w:val="标题 41"/>
    <w:basedOn w:val="740"/>
    <w:next w:val="924"/>
    <w:link w:val="977"/>
    <w:uiPriority w:val="0"/>
    <w:qFormat/>
    <w:pPr>
      <w:keepLines/>
      <w:keepNext/>
      <w:spacing w:before="280" w:after="290" w:line="376" w:lineRule="auto"/>
      <w:outlineLvl w:val="3"/>
    </w:pPr>
    <w:rPr>
      <w:rFonts w:ascii="Arial" w:hAnsi="Arial" w:eastAsia="黑体" w:cs="Arial"/>
      <w:b/>
      <w:bCs/>
      <w:sz w:val="28"/>
      <w:szCs w:val="28"/>
    </w:rPr>
  </w:style>
  <w:style w:type="paragraph" w:styleId="927" w:customStyle="1">
    <w:name w:val="标题 51"/>
    <w:basedOn w:val="740"/>
    <w:next w:val="924"/>
    <w:link w:val="969"/>
    <w:uiPriority w:val="0"/>
    <w:qFormat/>
    <w:pPr>
      <w:keepNext/>
      <w:outlineLvl w:val="4"/>
    </w:pPr>
    <w:rPr>
      <w:rFonts w:ascii="宋体"/>
      <w:color w:val="000000"/>
      <w:sz w:val="28"/>
      <w:szCs w:val="28"/>
    </w:rPr>
  </w:style>
  <w:style w:type="paragraph" w:styleId="928" w:customStyle="1">
    <w:name w:val="标题 61"/>
    <w:basedOn w:val="740"/>
    <w:next w:val="740"/>
    <w:link w:val="94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9" w:customStyle="1">
    <w:name w:val="标题 71"/>
    <w:basedOn w:val="740"/>
    <w:next w:val="740"/>
    <w:link w:val="965"/>
    <w:uiPriority w:val="0"/>
    <w:qFormat/>
    <w:pPr>
      <w:numPr>
        <w:ilvl w:val="6"/>
        <w:numId w:val="1"/>
      </w:numPr>
      <w:keepLines/>
      <w:keepNext/>
      <w:spacing w:before="240" w:after="64" w:line="320" w:lineRule="auto"/>
      <w:outlineLvl w:val="6"/>
    </w:pPr>
    <w:rPr>
      <w:b/>
      <w:bCs/>
      <w:sz w:val="24"/>
      <w:szCs w:val="24"/>
    </w:rPr>
  </w:style>
  <w:style w:type="paragraph" w:styleId="930" w:customStyle="1">
    <w:name w:val="标题 81"/>
    <w:basedOn w:val="740"/>
    <w:next w:val="740"/>
    <w:link w:val="98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1" w:customStyle="1">
    <w:name w:val="标题 91"/>
    <w:basedOn w:val="740"/>
    <w:next w:val="740"/>
    <w:link w:val="967"/>
    <w:uiPriority w:val="0"/>
    <w:qFormat/>
    <w:pPr>
      <w:numPr>
        <w:ilvl w:val="8"/>
        <w:numId w:val="1"/>
      </w:numPr>
      <w:keepLines/>
      <w:keepNext/>
      <w:spacing w:before="240" w:after="64" w:line="320" w:lineRule="auto"/>
      <w:outlineLvl w:val="8"/>
    </w:pPr>
    <w:rPr>
      <w:rFonts w:ascii="Arial" w:hAnsi="Arial" w:eastAsia="黑体"/>
    </w:rPr>
  </w:style>
  <w:style w:type="character" w:styleId="932" w:customStyle="1">
    <w:name w:val="默认段落字体1"/>
    <w:link w:val="740"/>
    <w:uiPriority w:val="1"/>
    <w:unhideWhenUsed/>
  </w:style>
  <w:style w:type="table" w:styleId="933" w:customStyle="1">
    <w:name w:val="普通表格1"/>
    <w:uiPriority w:val="99"/>
    <w:unhideWhenUsed/>
    <w:tblPr/>
  </w:style>
  <w:style w:type="character" w:styleId="934" w:customStyle="1">
    <w:name w:val="标题 3 Char"/>
    <w:link w:val="925"/>
    <w:uiPriority w:val="0"/>
    <w:rPr>
      <w:rFonts w:ascii="Times New Roman" w:hAnsi="Times New Roman" w:eastAsia="宋体" w:cs="Times New Roman"/>
      <w:b/>
      <w:bCs/>
      <w:sz w:val="32"/>
      <w:szCs w:val="32"/>
    </w:rPr>
  </w:style>
  <w:style w:type="character" w:styleId="935" w:customStyle="1">
    <w:name w:val="标题 2 Char"/>
    <w:link w:val="923"/>
    <w:uiPriority w:val="0"/>
    <w:rPr>
      <w:rFonts w:ascii="Arial" w:hAnsi="Arial" w:eastAsia="幼圆" w:cs="Arial"/>
      <w:b/>
      <w:bCs/>
      <w:sz w:val="44"/>
      <w:szCs w:val="44"/>
    </w:rPr>
  </w:style>
  <w:style w:type="character" w:styleId="936" w:customStyle="1">
    <w:name w:val="批注引用1"/>
    <w:link w:val="740"/>
    <w:uiPriority w:val="0"/>
    <w:semiHidden/>
    <w:rPr>
      <w:sz w:val="21"/>
      <w:szCs w:val="21"/>
    </w:rPr>
  </w:style>
  <w:style w:type="character" w:styleId="937" w:customStyle="1">
    <w:name w:val="纯文本 Char"/>
    <w:link w:val="938"/>
    <w:uiPriority w:val="0"/>
    <w:rPr>
      <w:rFonts w:ascii="宋体" w:hAnsi="Courier New" w:eastAsia="宋体" w:cs="Courier New"/>
      <w:szCs w:val="21"/>
    </w:rPr>
  </w:style>
  <w:style w:type="paragraph" w:styleId="938" w:customStyle="1">
    <w:name w:val="纯文本1"/>
    <w:basedOn w:val="740"/>
    <w:link w:val="937"/>
    <w:uiPriority w:val="0"/>
    <w:rPr>
      <w:rFonts w:ascii="宋体" w:hAnsi="Courier New" w:cs="Courier New"/>
    </w:rPr>
  </w:style>
  <w:style w:type="character" w:styleId="939" w:customStyle="1">
    <w:name w:val="文档结构图 Char"/>
    <w:link w:val="940"/>
    <w:uiPriority w:val="0"/>
    <w:semiHidden/>
    <w:rPr>
      <w:rFonts w:ascii="Times New Roman" w:hAnsi="Times New Roman" w:eastAsia="宋体" w:cs="Times New Roman"/>
      <w:szCs w:val="21"/>
      <w:shd w:val="clear" w:color="auto" w:fill="000080"/>
    </w:rPr>
  </w:style>
  <w:style w:type="paragraph" w:styleId="940" w:customStyle="1">
    <w:name w:val="文档结构图1"/>
    <w:basedOn w:val="740"/>
    <w:link w:val="939"/>
    <w:uiPriority w:val="0"/>
    <w:semiHidden/>
    <w:pPr>
      <w:shd w:val="clear" w:color="auto" w:fill="000080"/>
    </w:pPr>
  </w:style>
  <w:style w:type="character" w:styleId="941" w:customStyle="1">
    <w:name w:val="要点1"/>
    <w:link w:val="740"/>
    <w:uiPriority w:val="0"/>
    <w:qFormat/>
    <w:rPr>
      <w:b/>
      <w:bCs/>
    </w:rPr>
  </w:style>
  <w:style w:type="character" w:styleId="942" w:customStyle="1">
    <w:name w:val="页脚 Char"/>
    <w:link w:val="943"/>
    <w:uiPriority w:val="0"/>
    <w:rPr>
      <w:rFonts w:ascii="Times New Roman" w:hAnsi="Times New Roman" w:eastAsia="宋体" w:cs="Times New Roman"/>
      <w:sz w:val="18"/>
      <w:szCs w:val="18"/>
    </w:rPr>
  </w:style>
  <w:style w:type="paragraph" w:styleId="943" w:customStyle="1">
    <w:name w:val="页脚1"/>
    <w:basedOn w:val="740"/>
    <w:link w:val="942"/>
    <w:uiPriority w:val="0"/>
    <w:pPr>
      <w:jc w:val="left"/>
      <w:tabs>
        <w:tab w:val="center" w:pos="4153" w:leader="none"/>
        <w:tab w:val="right" w:pos="8306" w:leader="none"/>
      </w:tabs>
    </w:pPr>
    <w:rPr>
      <w:sz w:val="18"/>
      <w:szCs w:val="18"/>
    </w:rPr>
  </w:style>
  <w:style w:type="character" w:styleId="944" w:customStyle="1">
    <w:name w:val="列出段落 Char"/>
    <w:link w:val="945"/>
    <w:uiPriority w:val="0"/>
    <w:rPr>
      <w:rFonts w:ascii="Calibri" w:hAnsi="Calibri"/>
      <w:sz w:val="24"/>
      <w:szCs w:val="24"/>
      <w:lang w:eastAsia="en-US" w:bidi="en-US"/>
    </w:rPr>
  </w:style>
  <w:style w:type="paragraph" w:styleId="945" w:customStyle="1">
    <w:name w:val="列出段落1"/>
    <w:basedOn w:val="740"/>
    <w:link w:val="944"/>
    <w:uiPriority w:val="0"/>
    <w:qFormat/>
    <w:pPr>
      <w:contextualSpacing/>
      <w:ind w:left="720"/>
      <w:jc w:val="left"/>
      <w:widowControl/>
    </w:pPr>
    <w:rPr>
      <w:rFonts w:ascii="Calibri" w:hAnsi="Calibri" w:eastAsia="宋体" w:cs="Times New Roman"/>
      <w:sz w:val="24"/>
      <w:szCs w:val="24"/>
      <w:lang w:eastAsia="en-US" w:bidi="en-US"/>
    </w:rPr>
  </w:style>
  <w:style w:type="character" w:styleId="946" w:customStyle="1">
    <w:name w:val="标题 6 Char"/>
    <w:link w:val="928"/>
    <w:uiPriority w:val="0"/>
    <w:rPr>
      <w:rFonts w:ascii="Arial" w:hAnsi="Arial" w:eastAsia="黑体" w:cs="Times New Roman"/>
      <w:b/>
      <w:bCs/>
      <w:sz w:val="24"/>
      <w:szCs w:val="24"/>
    </w:rPr>
  </w:style>
  <w:style w:type="character" w:styleId="947" w:customStyle="1">
    <w:name w:val="批注主题 Char"/>
    <w:link w:val="948"/>
    <w:uiPriority w:val="0"/>
    <w:semiHidden/>
    <w:rPr>
      <w:rFonts w:ascii="Times New Roman" w:hAnsi="Times New Roman" w:eastAsia="宋体" w:cs="Times New Roman"/>
      <w:b/>
      <w:bCs/>
      <w:szCs w:val="21"/>
    </w:rPr>
  </w:style>
  <w:style w:type="paragraph" w:styleId="948" w:customStyle="1">
    <w:name w:val="批注主题1"/>
    <w:basedOn w:val="949"/>
    <w:next w:val="949"/>
    <w:link w:val="947"/>
    <w:uiPriority w:val="0"/>
    <w:semiHidden/>
    <w:rPr>
      <w:b/>
      <w:bCs/>
    </w:rPr>
  </w:style>
  <w:style w:type="paragraph" w:styleId="949" w:customStyle="1">
    <w:name w:val="批注文字1"/>
    <w:basedOn w:val="740"/>
    <w:link w:val="968"/>
    <w:uiPriority w:val="0"/>
    <w:semiHidden/>
    <w:pPr>
      <w:jc w:val="left"/>
    </w:pPr>
  </w:style>
  <w:style w:type="character" w:styleId="950" w:customStyle="1">
    <w:name w:val="正文文本 2 Char"/>
    <w:link w:val="951"/>
    <w:uiPriority w:val="0"/>
    <w:rPr>
      <w:rFonts w:ascii="楷体_GB2312" w:hAnsi="Times New Roman" w:eastAsia="楷体_GB2312" w:cs="Times New Roman"/>
      <w:sz w:val="28"/>
      <w:szCs w:val="28"/>
    </w:rPr>
  </w:style>
  <w:style w:type="paragraph" w:styleId="951" w:customStyle="1">
    <w:name w:val="正文文本 21"/>
    <w:basedOn w:val="740"/>
    <w:link w:val="950"/>
    <w:uiPriority w:val="0"/>
    <w:pPr>
      <w:jc w:val="center"/>
      <w:widowControl/>
    </w:pPr>
    <w:rPr>
      <w:rFonts w:ascii="楷体_GB2312" w:eastAsia="楷体_GB2312"/>
      <w:sz w:val="28"/>
      <w:szCs w:val="28"/>
    </w:rPr>
  </w:style>
  <w:style w:type="character" w:styleId="952" w:customStyle="1">
    <w:name w:val="正文首行缩进 Char"/>
    <w:link w:val="953"/>
    <w:uiPriority w:val="0"/>
    <w:rPr>
      <w:rFonts w:ascii="仿宋_GB2312" w:hAnsi="Times New Roman" w:eastAsia="仿宋_GB2312" w:cs="Times New Roman"/>
      <w:sz w:val="30"/>
      <w:szCs w:val="30"/>
    </w:rPr>
  </w:style>
  <w:style w:type="paragraph" w:styleId="953" w:customStyle="1">
    <w:name w:val="正文首行缩进1"/>
    <w:basedOn w:val="740"/>
    <w:link w:val="952"/>
    <w:uiPriority w:val="0"/>
    <w:pPr>
      <w:ind w:firstLine="200"/>
      <w:spacing w:line="360" w:lineRule="auto"/>
    </w:pPr>
    <w:rPr>
      <w:rFonts w:ascii="仿宋_GB2312" w:eastAsia="仿宋_GB2312"/>
      <w:sz w:val="30"/>
      <w:szCs w:val="30"/>
    </w:rPr>
  </w:style>
  <w:style w:type="character" w:styleId="954" w:customStyle="1">
    <w:name w:val="正文首行缩进 2 Char"/>
    <w:link w:val="955"/>
    <w:uiPriority w:val="0"/>
    <w:rPr>
      <w:rFonts w:ascii="宋体" w:hAnsi="宋体" w:eastAsia="宋体" w:cs="Times New Roman"/>
      <w:sz w:val="32"/>
      <w:szCs w:val="20"/>
    </w:rPr>
  </w:style>
  <w:style w:type="paragraph" w:styleId="955" w:customStyle="1">
    <w:name w:val="正文首行缩进 21"/>
    <w:basedOn w:val="956"/>
    <w:link w:val="954"/>
    <w:uiPriority w:val="0"/>
    <w:qFormat/>
    <w:pPr>
      <w:ind w:firstLine="420"/>
      <w:spacing w:line="360" w:lineRule="auto"/>
    </w:pPr>
    <w:rPr>
      <w:rFonts w:ascii="宋体" w:hAnsi="宋体" w:eastAsia="宋体"/>
      <w:sz w:val="21"/>
      <w:szCs w:val="20"/>
    </w:rPr>
  </w:style>
  <w:style w:type="paragraph" w:styleId="956" w:customStyle="1">
    <w:name w:val="正文文本缩进1"/>
    <w:basedOn w:val="740"/>
    <w:link w:val="966"/>
    <w:uiPriority w:val="0"/>
    <w:pPr>
      <w:ind w:firstLine="645"/>
    </w:pPr>
    <w:rPr>
      <w:rFonts w:ascii="楷体_GB2312" w:eastAsia="楷体_GB2312"/>
      <w:sz w:val="32"/>
      <w:szCs w:val="32"/>
    </w:rPr>
  </w:style>
  <w:style w:type="character" w:styleId="957" w:customStyle="1">
    <w:name w:val="标题 1 Char"/>
    <w:link w:val="922"/>
    <w:uiPriority w:val="0"/>
    <w:rPr>
      <w:rFonts w:ascii="楷体_GB2312" w:hAnsi="楷体_GB2312" w:eastAsia="黑体" w:cs="Times New Roman"/>
      <w:sz w:val="44"/>
      <w:szCs w:val="28"/>
    </w:rPr>
  </w:style>
  <w:style w:type="character" w:styleId="958" w:customStyle="1">
    <w:name w:val="已访问的超链接1"/>
    <w:link w:val="740"/>
    <w:uiPriority w:val="0"/>
    <w:rPr>
      <w:color w:val="800080"/>
      <w:u w:val="single"/>
    </w:rPr>
  </w:style>
  <w:style w:type="character" w:styleId="959" w:customStyle="1">
    <w:name w:val="正文文本 3 Char"/>
    <w:link w:val="960"/>
    <w:uiPriority w:val="0"/>
    <w:rPr>
      <w:rFonts w:ascii="仿宋_GB2312" w:hAnsi="Arial" w:eastAsia="仿宋_GB2312" w:cs="Times New Roman"/>
      <w:sz w:val="32"/>
      <w:szCs w:val="32"/>
    </w:rPr>
  </w:style>
  <w:style w:type="paragraph" w:styleId="960" w:customStyle="1">
    <w:name w:val="正文文本 31"/>
    <w:basedOn w:val="740"/>
    <w:link w:val="959"/>
    <w:uiPriority w:val="0"/>
    <w:rPr>
      <w:rFonts w:ascii="仿宋_GB2312" w:hAnsi="Arial" w:eastAsia="仿宋_GB2312"/>
      <w:sz w:val="32"/>
      <w:szCs w:val="32"/>
    </w:rPr>
  </w:style>
  <w:style w:type="character" w:styleId="961" w:customStyle="1">
    <w:name w:val="二级目录 Char"/>
    <w:link w:val="962"/>
    <w:uiPriority w:val="0"/>
    <w:rPr>
      <w:b/>
      <w:sz w:val="30"/>
      <w:szCs w:val="28"/>
    </w:rPr>
  </w:style>
  <w:style w:type="paragraph" w:styleId="962" w:customStyle="1">
    <w:name w:val="二级目录"/>
    <w:next w:val="740"/>
    <w:link w:val="961"/>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3" w:customStyle="1">
    <w:name w:val="正文缩进 Char"/>
    <w:link w:val="924"/>
    <w:uiPriority w:val="0"/>
    <w:rPr>
      <w:rFonts w:ascii="Times New Roman" w:hAnsi="Times New Roman" w:eastAsia="宋体" w:cs="Times New Roman"/>
      <w:szCs w:val="21"/>
    </w:rPr>
  </w:style>
  <w:style w:type="character" w:styleId="964" w:customStyle="1">
    <w:name w:val="页码1"/>
    <w:link w:val="740"/>
    <w:uiPriority w:val="0"/>
  </w:style>
  <w:style w:type="character" w:styleId="965" w:customStyle="1">
    <w:name w:val="标题 7 Char"/>
    <w:link w:val="929"/>
    <w:uiPriority w:val="0"/>
    <w:rPr>
      <w:rFonts w:ascii="Times New Roman" w:hAnsi="Times New Roman" w:eastAsia="宋体" w:cs="Times New Roman"/>
      <w:b/>
      <w:bCs/>
      <w:sz w:val="24"/>
      <w:szCs w:val="24"/>
    </w:rPr>
  </w:style>
  <w:style w:type="character" w:styleId="966" w:customStyle="1">
    <w:name w:val="正文文本缩进 Char"/>
    <w:link w:val="956"/>
    <w:uiPriority w:val="0"/>
    <w:rPr>
      <w:rFonts w:ascii="楷体_GB2312" w:hAnsi="Times New Roman" w:eastAsia="楷体_GB2312" w:cs="Times New Roman"/>
      <w:sz w:val="32"/>
      <w:szCs w:val="32"/>
    </w:rPr>
  </w:style>
  <w:style w:type="character" w:styleId="967" w:customStyle="1">
    <w:name w:val="标题 9 Char"/>
    <w:link w:val="931"/>
    <w:uiPriority w:val="0"/>
    <w:rPr>
      <w:rFonts w:ascii="Arial" w:hAnsi="Arial" w:eastAsia="黑体" w:cs="Times New Roman"/>
      <w:szCs w:val="21"/>
    </w:rPr>
  </w:style>
  <w:style w:type="character" w:styleId="968" w:customStyle="1">
    <w:name w:val="批注文字 Char"/>
    <w:link w:val="949"/>
    <w:uiPriority w:val="0"/>
    <w:semiHidden/>
    <w:rPr>
      <w:rFonts w:ascii="Times New Roman" w:hAnsi="Times New Roman" w:eastAsia="宋体" w:cs="Times New Roman"/>
      <w:szCs w:val="21"/>
    </w:rPr>
  </w:style>
  <w:style w:type="character" w:styleId="969" w:customStyle="1">
    <w:name w:val="标题 5 Char"/>
    <w:link w:val="927"/>
    <w:uiPriority w:val="0"/>
    <w:rPr>
      <w:rFonts w:ascii="宋体" w:hAnsi="Times New Roman" w:eastAsia="宋体" w:cs="Times New Roman"/>
      <w:color w:val="000000"/>
      <w:sz w:val="28"/>
      <w:szCs w:val="28"/>
    </w:rPr>
  </w:style>
  <w:style w:type="character" w:styleId="970" w:customStyle="1">
    <w:name w:val="正文文本缩进 2 Char"/>
    <w:link w:val="971"/>
    <w:uiPriority w:val="0"/>
    <w:rPr>
      <w:rFonts w:ascii="Arial" w:hAnsi="Arial" w:eastAsia="仿宋_GB2312" w:cs="Arial"/>
      <w:sz w:val="32"/>
      <w:szCs w:val="32"/>
    </w:rPr>
  </w:style>
  <w:style w:type="paragraph" w:styleId="971" w:customStyle="1">
    <w:name w:val="正文文本缩进 21"/>
    <w:basedOn w:val="740"/>
    <w:link w:val="970"/>
    <w:uiPriority w:val="0"/>
    <w:pPr>
      <w:ind w:left="630" w:firstLine="645"/>
    </w:pPr>
    <w:rPr>
      <w:rFonts w:ascii="Arial" w:hAnsi="Arial" w:eastAsia="仿宋_GB2312" w:cs="Arial"/>
      <w:sz w:val="32"/>
      <w:szCs w:val="32"/>
    </w:rPr>
  </w:style>
  <w:style w:type="character" w:styleId="972" w:customStyle="1">
    <w:name w:val="日期 Char"/>
    <w:link w:val="973"/>
    <w:uiPriority w:val="0"/>
    <w:rPr>
      <w:rFonts w:ascii="Times New Roman" w:hAnsi="Times New Roman" w:eastAsia="宋体" w:cs="Times New Roman"/>
      <w:sz w:val="24"/>
      <w:szCs w:val="24"/>
    </w:rPr>
  </w:style>
  <w:style w:type="paragraph" w:styleId="973" w:customStyle="1">
    <w:name w:val="日期1"/>
    <w:basedOn w:val="740"/>
    <w:next w:val="740"/>
    <w:link w:val="972"/>
    <w:uiPriority w:val="0"/>
    <w:rPr>
      <w:sz w:val="24"/>
      <w:szCs w:val="24"/>
    </w:rPr>
  </w:style>
  <w:style w:type="character" w:styleId="974" w:customStyle="1">
    <w:name w:val="超链接1"/>
    <w:link w:val="740"/>
    <w:uiPriority w:val="0"/>
    <w:rPr>
      <w:color w:val="0000ff"/>
      <w:u w:val="single"/>
    </w:rPr>
  </w:style>
  <w:style w:type="character" w:styleId="975" w:customStyle="1">
    <w:name w:val="批注框文本 Char"/>
    <w:link w:val="976"/>
    <w:uiPriority w:val="0"/>
    <w:semiHidden/>
    <w:rPr>
      <w:rFonts w:ascii="Times New Roman" w:hAnsi="Times New Roman" w:eastAsia="宋体" w:cs="Times New Roman"/>
      <w:sz w:val="18"/>
      <w:szCs w:val="18"/>
    </w:rPr>
  </w:style>
  <w:style w:type="paragraph" w:styleId="976" w:customStyle="1">
    <w:name w:val="批注框文本1"/>
    <w:basedOn w:val="740"/>
    <w:link w:val="975"/>
    <w:uiPriority w:val="0"/>
    <w:semiHidden/>
    <w:rPr>
      <w:sz w:val="18"/>
      <w:szCs w:val="18"/>
    </w:rPr>
  </w:style>
  <w:style w:type="character" w:styleId="977" w:customStyle="1">
    <w:name w:val="标题 4 Char"/>
    <w:link w:val="926"/>
    <w:uiPriority w:val="0"/>
    <w:rPr>
      <w:rFonts w:ascii="Arial" w:hAnsi="Arial" w:eastAsia="黑体" w:cs="Arial"/>
      <w:b/>
      <w:bCs/>
      <w:sz w:val="28"/>
      <w:szCs w:val="28"/>
    </w:rPr>
  </w:style>
  <w:style w:type="character" w:styleId="978" w:customStyle="1">
    <w:name w:val="font5 Char"/>
    <w:link w:val="740"/>
    <w:uiPriority w:val="0"/>
    <w:rPr>
      <w:rFonts w:ascii="宋体" w:hAnsi="宋体" w:eastAsia="宋体"/>
      <w:sz w:val="28"/>
      <w:szCs w:val="28"/>
      <w:lang w:val="en-US" w:eastAsia="zh-CN" w:bidi="ar-SA"/>
    </w:rPr>
  </w:style>
  <w:style w:type="character" w:styleId="979" w:customStyle="1">
    <w:name w:val="页眉 Char"/>
    <w:link w:val="980"/>
    <w:uiPriority w:val="0"/>
    <w:rPr>
      <w:rFonts w:ascii="Times New Roman" w:hAnsi="Times New Roman" w:eastAsia="宋体" w:cs="Times New Roman"/>
      <w:sz w:val="18"/>
      <w:szCs w:val="18"/>
    </w:rPr>
  </w:style>
  <w:style w:type="paragraph" w:styleId="980" w:customStyle="1">
    <w:name w:val="页眉1"/>
    <w:basedOn w:val="740"/>
    <w:link w:val="979"/>
    <w:uiPriority w:val="0"/>
    <w:pPr>
      <w:jc w:val="center"/>
      <w:tabs>
        <w:tab w:val="center" w:pos="4153" w:leader="none"/>
        <w:tab w:val="right" w:pos="8306" w:leader="none"/>
      </w:tabs>
      <w:pBdr>
        <w:bottom w:val="single" w:color="000000" w:sz="6" w:space="1"/>
      </w:pBdr>
    </w:pPr>
    <w:rPr>
      <w:sz w:val="18"/>
      <w:szCs w:val="18"/>
    </w:rPr>
  </w:style>
  <w:style w:type="character" w:styleId="981" w:customStyle="1">
    <w:name w:val="正文文本 Char"/>
    <w:link w:val="982"/>
    <w:uiPriority w:val="0"/>
    <w:rPr>
      <w:rFonts w:ascii="楷体_GB2312" w:hAnsi="Arial" w:eastAsia="楷体_GB2312" w:cs="Times New Roman"/>
      <w:sz w:val="28"/>
      <w:szCs w:val="28"/>
    </w:rPr>
  </w:style>
  <w:style w:type="paragraph" w:styleId="982" w:customStyle="1">
    <w:name w:val="正文文本1"/>
    <w:basedOn w:val="740"/>
    <w:link w:val="981"/>
    <w:uiPriority w:val="0"/>
    <w:rPr>
      <w:rFonts w:ascii="楷体_GB2312" w:hAnsi="Arial" w:eastAsia="楷体_GB2312"/>
      <w:sz w:val="28"/>
      <w:szCs w:val="28"/>
    </w:rPr>
  </w:style>
  <w:style w:type="character" w:styleId="983" w:customStyle="1">
    <w:name w:val="正文文本缩进 3 Char"/>
    <w:link w:val="984"/>
    <w:uiPriority w:val="0"/>
    <w:rPr>
      <w:rFonts w:ascii="Arial" w:hAnsi="Arial" w:eastAsia="仿宋_GB2312" w:cs="Arial"/>
      <w:color w:val="ffff00"/>
      <w:sz w:val="32"/>
      <w:szCs w:val="32"/>
    </w:rPr>
  </w:style>
  <w:style w:type="paragraph" w:styleId="984" w:customStyle="1">
    <w:name w:val="正文文本缩进 31"/>
    <w:basedOn w:val="740"/>
    <w:link w:val="983"/>
    <w:uiPriority w:val="0"/>
    <w:pPr>
      <w:ind w:left="645" w:firstLine="645"/>
    </w:pPr>
    <w:rPr>
      <w:rFonts w:ascii="Arial" w:hAnsi="Arial" w:eastAsia="仿宋_GB2312" w:cs="Arial"/>
      <w:color w:val="ffff00"/>
      <w:sz w:val="32"/>
      <w:szCs w:val="32"/>
    </w:rPr>
  </w:style>
  <w:style w:type="character" w:styleId="985" w:customStyle="1">
    <w:name w:val="标题 8 Char"/>
    <w:link w:val="930"/>
    <w:uiPriority w:val="0"/>
    <w:rPr>
      <w:rFonts w:ascii="Arial" w:hAnsi="Arial" w:eastAsia="黑体" w:cs="Times New Roman"/>
      <w:sz w:val="24"/>
      <w:szCs w:val="24"/>
    </w:rPr>
  </w:style>
  <w:style w:type="paragraph" w:styleId="986" w:customStyle="1">
    <w:name w:val="xl25"/>
    <w:basedOn w:val="74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xl27"/>
    <w:basedOn w:val="74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标题1"/>
    <w:basedOn w:val="740"/>
    <w:next w:val="740"/>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customStyle="1">
    <w:name w:val="目录 31"/>
    <w:basedOn w:val="740"/>
    <w:next w:val="740"/>
    <w:uiPriority w:val="0"/>
    <w:semiHidden/>
    <w:pPr>
      <w:ind w:left="420"/>
      <w:jc w:val="left"/>
    </w:pPr>
    <w:rPr>
      <w:i/>
      <w:iCs/>
      <w:szCs w:val="24"/>
    </w:rPr>
  </w:style>
  <w:style w:type="paragraph" w:styleId="990" w:customStyle="1">
    <w:name w:val="font6"/>
    <w:basedOn w:val="740"/>
    <w:uiPriority w:val="0"/>
    <w:pPr>
      <w:jc w:val="left"/>
      <w:spacing w:before="100" w:beforeAutospacing="1" w:after="100" w:afterAutospacing="1"/>
      <w:widowControl/>
    </w:pPr>
    <w:rPr>
      <w:rFonts w:hint="eastAsia" w:ascii="宋体" w:hAnsi="宋体"/>
      <w:sz w:val="28"/>
      <w:szCs w:val="28"/>
      <w:u w:val="single"/>
    </w:rPr>
  </w:style>
  <w:style w:type="paragraph" w:styleId="991" w:customStyle="1">
    <w:name w:val="xl30"/>
    <w:basedOn w:val="740"/>
    <w:uiPriority w:val="0"/>
    <w:pPr>
      <w:jc w:val="center"/>
      <w:spacing w:before="100" w:beforeAutospacing="1" w:after="100" w:afterAutospacing="1"/>
      <w:widowControl/>
    </w:pPr>
    <w:rPr>
      <w:rFonts w:ascii="宋体" w:hAnsi="宋体"/>
      <w:b/>
      <w:bCs/>
      <w:sz w:val="36"/>
      <w:szCs w:val="36"/>
    </w:rPr>
  </w:style>
  <w:style w:type="paragraph" w:styleId="992" w:customStyle="1">
    <w:name w:val="font5"/>
    <w:basedOn w:val="740"/>
    <w:uiPriority w:val="0"/>
    <w:pPr>
      <w:jc w:val="left"/>
      <w:spacing w:before="100" w:beforeAutospacing="1" w:after="100" w:afterAutospacing="1"/>
      <w:widowControl/>
    </w:pPr>
    <w:rPr>
      <w:rFonts w:hint="eastAsia" w:ascii="宋体" w:hAnsi="宋体"/>
      <w:sz w:val="28"/>
      <w:szCs w:val="28"/>
    </w:rPr>
  </w:style>
  <w:style w:type="paragraph" w:styleId="993" w:customStyle="1">
    <w:name w:val="图标"/>
    <w:basedOn w:val="740"/>
    <w:next w:val="740"/>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列表 31"/>
    <w:basedOn w:val="740"/>
    <w:uiPriority w:val="0"/>
    <w:pPr>
      <w:ind w:left="100" w:hanging="200"/>
    </w:pPr>
  </w:style>
  <w:style w:type="paragraph" w:styleId="995" w:customStyle="1">
    <w:name w:val="列表1"/>
    <w:basedOn w:val="740"/>
    <w:uiPriority w:val="0"/>
    <w:pPr>
      <w:ind w:left="200" w:hanging="200"/>
    </w:pPr>
  </w:style>
  <w:style w:type="paragraph" w:styleId="996" w:customStyle="1">
    <w:name w:val=" Char Char Char Char"/>
    <w:basedOn w:val="940"/>
    <w:uiPriority w:val="0"/>
    <w:pPr>
      <w:spacing w:line="360" w:lineRule="auto"/>
    </w:pPr>
    <w:rPr>
      <w:rFonts w:ascii="Tahoma" w:hAnsi="Tahoma"/>
      <w:sz w:val="24"/>
      <w:szCs w:val="24"/>
    </w:rPr>
  </w:style>
  <w:style w:type="paragraph" w:styleId="997" w:customStyle="1">
    <w:name w:val="目录 81"/>
    <w:basedOn w:val="740"/>
    <w:next w:val="740"/>
    <w:uiPriority w:val="0"/>
    <w:semiHidden/>
    <w:pPr>
      <w:ind w:left="1470"/>
      <w:jc w:val="left"/>
    </w:pPr>
  </w:style>
  <w:style w:type="paragraph" w:styleId="998" w:customStyle="1">
    <w:name w:val="修订"/>
    <w:uiPriority w:val="99"/>
    <w:semiHidden/>
    <w:rPr>
      <w:rFonts w:hint="default" w:ascii="Times New Roman" w:hAnsi="Times New Roman" w:eastAsia="宋体" w:cs="Times New Roman"/>
      <w:sz w:val="21"/>
      <w:szCs w:val="21"/>
      <w:lang w:val="en-US" w:eastAsia="zh-CN" w:bidi="ar-SA"/>
    </w:rPr>
  </w:style>
  <w:style w:type="paragraph" w:styleId="999" w:customStyle="1">
    <w:name w:val="列表 21"/>
    <w:basedOn w:val="740"/>
    <w:uiPriority w:val="0"/>
    <w:pPr>
      <w:ind w:left="100" w:hanging="200"/>
    </w:pPr>
  </w:style>
  <w:style w:type="paragraph" w:styleId="1000" w:customStyle="1">
    <w:name w:val="xl24"/>
    <w:basedOn w:val="74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目录 51"/>
    <w:basedOn w:val="740"/>
    <w:next w:val="740"/>
    <w:uiPriority w:val="0"/>
    <w:semiHidden/>
    <w:pPr>
      <w:ind w:left="840"/>
      <w:jc w:val="left"/>
    </w:pPr>
  </w:style>
  <w:style w:type="paragraph" w:styleId="1002" w:customStyle="1">
    <w:name w:val="普通(网站)1"/>
    <w:basedOn w:val="740"/>
    <w:uiPriority w:val="99"/>
    <w:pPr>
      <w:jc w:val="left"/>
      <w:spacing w:before="100" w:beforeAutospacing="1" w:after="100" w:afterAutospacing="1"/>
      <w:widowControl/>
    </w:pPr>
    <w:rPr>
      <w:rFonts w:ascii="宋体" w:hAnsi="宋体" w:cs="宋体"/>
      <w:sz w:val="24"/>
      <w:szCs w:val="24"/>
    </w:rPr>
  </w:style>
  <w:style w:type="paragraph" w:styleId="1003" w:customStyle="1">
    <w:name w:val=" Char Char Char Char Char Char Char Char"/>
    <w:basedOn w:val="740"/>
    <w:uiPriority w:val="0"/>
    <w:pPr>
      <w:jc w:val="left"/>
      <w:spacing w:after="160" w:line="240" w:lineRule="exact"/>
      <w:widowControl/>
    </w:pPr>
    <w:rPr>
      <w:rFonts w:ascii="Verdana" w:hAnsi="Verdana"/>
      <w:sz w:val="20"/>
      <w:szCs w:val="20"/>
      <w:lang w:eastAsia="en-US"/>
    </w:rPr>
  </w:style>
  <w:style w:type="paragraph" w:styleId="1004" w:customStyle="1">
    <w:name w:val="font7"/>
    <w:basedOn w:val="740"/>
    <w:uiPriority w:val="0"/>
    <w:pPr>
      <w:jc w:val="left"/>
      <w:spacing w:before="100" w:beforeAutospacing="1" w:after="100" w:afterAutospacing="1"/>
      <w:widowControl/>
    </w:pPr>
    <w:rPr>
      <w:rFonts w:hint="eastAsia" w:ascii="宋体" w:hAnsi="宋体"/>
      <w:sz w:val="18"/>
      <w:szCs w:val="18"/>
    </w:rPr>
  </w:style>
  <w:style w:type="paragraph" w:styleId="1005" w:customStyle="1">
    <w:name w:val="索引 11"/>
    <w:basedOn w:val="740"/>
    <w:next w:val="740"/>
    <w:uiPriority w:val="0"/>
    <w:semiHidden/>
    <w:pPr>
      <w:spacing w:line="240" w:lineRule="atLeast"/>
    </w:pPr>
    <w:rPr>
      <w:b/>
      <w:bCs/>
    </w:rPr>
  </w:style>
  <w:style w:type="paragraph" w:styleId="1006" w:customStyle="1">
    <w:name w:val="目录 61"/>
    <w:basedOn w:val="740"/>
    <w:next w:val="740"/>
    <w:uiPriority w:val="0"/>
    <w:semiHidden/>
    <w:pPr>
      <w:ind w:left="1050"/>
      <w:jc w:val="left"/>
    </w:pPr>
  </w:style>
  <w:style w:type="paragraph" w:styleId="1007" w:customStyle="1">
    <w:name w:val="Char Char Char Char Char Char Char Char"/>
    <w:basedOn w:val="740"/>
    <w:uiPriority w:val="0"/>
    <w:pPr>
      <w:jc w:val="left"/>
      <w:spacing w:after="160" w:line="240" w:lineRule="exact"/>
      <w:widowControl/>
    </w:pPr>
    <w:rPr>
      <w:rFonts w:ascii="Verdana" w:hAnsi="Verdana"/>
      <w:sz w:val="20"/>
      <w:szCs w:val="20"/>
      <w:lang w:eastAsia="en-US"/>
    </w:rPr>
  </w:style>
  <w:style w:type="paragraph" w:styleId="1008" w:customStyle="1">
    <w:name w:val="table_lines"/>
    <w:basedOn w:val="740"/>
    <w:uiPriority w:val="0"/>
    <w:pPr>
      <w:jc w:val="left"/>
      <w:widowControl/>
    </w:pPr>
    <w:rPr>
      <w:sz w:val="20"/>
      <w:szCs w:val="20"/>
      <w:lang w:val="de-DE" w:eastAsia="de-DE"/>
    </w:rPr>
  </w:style>
  <w:style w:type="paragraph" w:styleId="1009" w:customStyle="1">
    <w:name w:val=" Char"/>
    <w:basedOn w:val="940"/>
    <w:uiPriority w:val="0"/>
    <w:rPr>
      <w:rFonts w:ascii="Tahoma" w:hAnsi="Tahoma"/>
      <w:sz w:val="24"/>
      <w:szCs w:val="24"/>
    </w:rPr>
  </w:style>
  <w:style w:type="paragraph" w:styleId="1010"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2" w:customStyle="1">
    <w:name w:val="图表目录1"/>
    <w:basedOn w:val="740"/>
    <w:next w:val="740"/>
    <w:uiPriority w:val="0"/>
    <w:semiHidden/>
    <w:pPr>
      <w:ind w:left="840" w:hanging="420"/>
    </w:pPr>
  </w:style>
  <w:style w:type="paragraph" w:styleId="1013" w:customStyle="1">
    <w:name w:val="Body Text(ch)"/>
    <w:basedOn w:val="740"/>
    <w:next w:val="982"/>
    <w:uiPriority w:val="0"/>
    <w:pPr>
      <w:spacing w:after="120"/>
    </w:pPr>
    <w:rPr>
      <w:rFonts w:ascii="宋体" w:hAnsi="Arial"/>
      <w:bCs/>
      <w:iCs/>
      <w:szCs w:val="24"/>
    </w:rPr>
  </w:style>
  <w:style w:type="paragraph" w:styleId="1014" w:customStyle="1">
    <w:name w:val="目录 91"/>
    <w:basedOn w:val="740"/>
    <w:next w:val="740"/>
    <w:uiPriority w:val="0"/>
    <w:semiHidden/>
    <w:pPr>
      <w:ind w:left="1680"/>
      <w:jc w:val="left"/>
    </w:pPr>
  </w:style>
  <w:style w:type="paragraph" w:styleId="1015" w:customStyle="1">
    <w:name w:val="目录 11"/>
    <w:basedOn w:val="740"/>
    <w:next w:val="740"/>
    <w:uiPriority w:val="0"/>
    <w:semiHidden/>
    <w:pPr>
      <w:jc w:val="left"/>
      <w:spacing w:before="120" w:after="120" w:line="400" w:lineRule="exact"/>
      <w:tabs>
        <w:tab w:val="right" w:pos="8720" w:leader="dot"/>
      </w:tabs>
    </w:pPr>
    <w:rPr>
      <w:rFonts w:ascii="宋体" w:hAnsi="宋体"/>
      <w:caps/>
      <w:sz w:val="24"/>
      <w:szCs w:val="24"/>
    </w:rPr>
  </w:style>
  <w:style w:type="paragraph" w:styleId="1016" w:customStyle="1">
    <w:name w:val="xl28"/>
    <w:basedOn w:val="740"/>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customStyle="1">
    <w:name w:val="目录 21"/>
    <w:basedOn w:val="740"/>
    <w:next w:val="740"/>
    <w:uiPriority w:val="0"/>
    <w:semiHidden/>
    <w:pPr>
      <w:ind w:left="210"/>
      <w:jc w:val="left"/>
    </w:pPr>
    <w:rPr>
      <w:smallCaps/>
      <w:szCs w:val="24"/>
    </w:rPr>
  </w:style>
  <w:style w:type="paragraph" w:styleId="1018" w:customStyle="1">
    <w:name w:val="普通 (Web)"/>
    <w:basedOn w:val="740"/>
    <w:uiPriority w:val="0"/>
    <w:pPr>
      <w:jc w:val="left"/>
      <w:spacing w:before="100" w:beforeAutospacing="1" w:after="100" w:afterAutospacing="1"/>
      <w:widowControl/>
    </w:pPr>
    <w:rPr>
      <w:rFonts w:ascii="宋体" w:hAnsi="宋体"/>
      <w:sz w:val="24"/>
      <w:szCs w:val="24"/>
    </w:rPr>
  </w:style>
  <w:style w:type="paragraph" w:styleId="1019" w:customStyle="1">
    <w:name w:val="列出段落"/>
    <w:basedOn w:val="740"/>
    <w:uiPriority w:val="0"/>
    <w:qFormat/>
    <w:pPr>
      <w:contextualSpacing/>
      <w:ind w:left="720"/>
      <w:jc w:val="left"/>
      <w:widowControl/>
    </w:pPr>
    <w:rPr>
      <w:rFonts w:ascii="Calibri" w:hAnsi="Calibri"/>
      <w:sz w:val="24"/>
      <w:szCs w:val="24"/>
      <w:lang w:eastAsia="en-US" w:bidi="en-US"/>
    </w:rPr>
  </w:style>
  <w:style w:type="paragraph" w:styleId="1020" w:customStyle="1">
    <w:name w:val="普通正文"/>
    <w:basedOn w:val="740"/>
    <w:uiPriority w:val="0"/>
    <w:pPr>
      <w:ind w:firstLine="480"/>
      <w:jc w:val="left"/>
      <w:spacing w:before="120" w:after="120" w:line="360" w:lineRule="auto"/>
    </w:pPr>
    <w:rPr>
      <w:rFonts w:ascii="Arial" w:hAnsi="Arial"/>
      <w:sz w:val="24"/>
      <w:szCs w:val="24"/>
    </w:rPr>
  </w:style>
  <w:style w:type="paragraph" w:styleId="1021" w:customStyle="1">
    <w:name w:val="目录 71"/>
    <w:basedOn w:val="740"/>
    <w:next w:val="740"/>
    <w:uiPriority w:val="0"/>
    <w:semiHidden/>
    <w:qFormat/>
    <w:pPr>
      <w:ind w:left="1260"/>
      <w:jc w:val="left"/>
    </w:pPr>
  </w:style>
  <w:style w:type="paragraph" w:styleId="1022" w:customStyle="1">
    <w:name w:val="目录 41"/>
    <w:basedOn w:val="740"/>
    <w:next w:val="740"/>
    <w:uiPriority w:val="0"/>
    <w:semiHidden/>
    <w:pPr>
      <w:ind w:left="630"/>
      <w:jc w:val="left"/>
    </w:pPr>
  </w:style>
  <w:style w:type="paragraph" w:styleId="1023" w:customStyle="1">
    <w:name w:val="xl26"/>
    <w:basedOn w:val="74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9"/>
    <w:basedOn w:val="740"/>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5" w:customStyle="1">
    <w:name w:val="Char"/>
    <w:basedOn w:val="740"/>
    <w:uiPriority w:val="0"/>
    <w:pPr>
      <w:ind w:firstLine="200"/>
      <w:tabs>
        <w:tab w:val="left" w:pos="360" w:leader="none"/>
      </w:tabs>
    </w:pPr>
    <w:rPr>
      <w:sz w:val="28"/>
      <w:szCs w:val="30"/>
    </w:rPr>
  </w:style>
  <w:style w:type="paragraph" w:styleId="1026" w:customStyle="1">
    <w:name w:val="4"/>
    <w:basedOn w:val="740"/>
    <w:next w:val="984"/>
    <w:uiPriority w:val="0"/>
    <w:pPr>
      <w:ind w:firstLine="420"/>
      <w:spacing w:line="360" w:lineRule="auto"/>
    </w:pPr>
    <w:rPr>
      <w:color w:val="ff0000"/>
      <w:sz w:val="24"/>
      <w:szCs w:val="24"/>
    </w:rPr>
  </w:style>
  <w:style w:type="paragraph" w:styleId="1027" w:customStyle="1">
    <w:name w:val=" Char Char Char Char Char Char Char Char Char Char"/>
    <w:basedOn w:val="740"/>
    <w:uiPriority w:val="0"/>
    <w:qFormat/>
    <w:pPr>
      <w:spacing w:line="360" w:lineRule="auto"/>
    </w:pPr>
    <w:rPr>
      <w:sz w:val="24"/>
      <w:szCs w:val="20"/>
    </w:rPr>
  </w:style>
  <w:style w:type="paragraph" w:styleId="1028" w:customStyle="1">
    <w:name w:val="样式1"/>
    <w:basedOn w:val="740"/>
    <w:uiPriority w:val="0"/>
    <w:pPr>
      <w:numPr>
        <w:ilvl w:val="0"/>
        <w:numId w:val="3"/>
      </w:numPr>
    </w:pPr>
    <w:rPr>
      <w:rFonts w:ascii="宋体" w:hAnsi="宋体"/>
    </w:rPr>
  </w:style>
  <w:style w:type="paragraph" w:styleId="1029" w:customStyle="1">
    <w:name w:val="标题3"/>
    <w:basedOn w:val="740"/>
    <w:next w:val="740"/>
    <w:uiPriority w:val="0"/>
    <w:pPr>
      <w:ind w:firstLine="624"/>
      <w:spacing w:line="590" w:lineRule="atLeast"/>
    </w:pPr>
    <w:rPr>
      <w:rFonts w:ascii="方正黑体_GBK" w:eastAsia="方正黑体_GBK"/>
      <w:sz w:val="32"/>
      <w:szCs w:val="32"/>
    </w:rPr>
  </w:style>
  <w:style w:type="paragraph" w:styleId="1030" w:customStyle="1">
    <w:name w:val="Char Char Char Char"/>
    <w:basedOn w:val="940"/>
    <w:uiPriority w:val="0"/>
    <w:pPr>
      <w:spacing w:line="360" w:lineRule="auto"/>
    </w:pPr>
    <w:rPr>
      <w:rFonts w:ascii="Tahoma" w:hAnsi="Tahoma"/>
      <w:sz w:val="24"/>
      <w:szCs w:val="24"/>
    </w:rPr>
  </w:style>
  <w:style w:type="paragraph" w:styleId="1031" w:customStyle="1">
    <w:name w:val="table_1stline"/>
    <w:basedOn w:val="740"/>
    <w:uiPriority w:val="0"/>
    <w:pPr>
      <w:jc w:val="left"/>
      <w:spacing w:before="120"/>
      <w:widowControl/>
    </w:pPr>
    <w:rPr>
      <w:bCs/>
      <w:sz w:val="20"/>
      <w:szCs w:val="20"/>
      <w:lang w:val="de-DE" w:eastAsia="de-DE"/>
    </w:rPr>
  </w:style>
  <w:style w:type="table" w:styleId="1032" w:customStyle="1">
    <w:name w:val="网格型1"/>
    <w:basedOn w:val="933"/>
    <w:uiPriority w:val="0"/>
    <w:pPr>
      <w:jc w:val="both"/>
      <w:widowControl w:val="off"/>
    </w:pPr>
    <w:rPr>
      <w:rFonts w:ascii="Times New Roman" w:hAnsi="Times New Roman" w:eastAsia="宋体" w:cs="Times New Roman"/>
      <w:sz w:val="20"/>
      <w:szCs w:val="20"/>
    </w:rPr>
    <w:tbl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52</cp:revision>
  <dcterms:created xsi:type="dcterms:W3CDTF">2023-03-16T02:16:00Z</dcterms:created>
  <dcterms:modified xsi:type="dcterms:W3CDTF">2026-08-04T07:40:02Z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86BBCA661DB543559006FD680694F15E_13</vt:lpwstr>
  </property>
  <property fmtid="{D5CDD505-2E9C-101B-9397-08002B2CF9AE}" pid="4" name="KSOTemplateDocerSaveRecord">
    <vt:lpwstr>eyJoZGlkIjoiZWM1OGUwNGQzNTE2MWE1ZTFhMmE2Y2U2NzkwZmQwNDYiLCJ1c2VySWQiOiIyMzE3MzYwNzAifQ==</vt:lpwstr>
  </property>
</Properties>
</file>