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ind w:left="0" w:firstLine="0"/>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rPr>
          <w:rFonts w:hint="eastAsia"/>
          <w:color w:val="auto"/>
          <w:highlight w:val="none"/>
        </w:rPr>
      </w:pPr>
      <w:r>
        <w:rPr>
          <w:rFonts w:hint="eastAsia"/>
          <w:color w:val="auto"/>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JSZC-320000-SZWK-G2026-0233</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4K手术显微镜</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八</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shd w:val="nil" w:color="auto"/>
        <w:rPr>
          <w:rFonts w:ascii="宋体" w:hAnsi="宋体" w:cstheme="minorBidi"/>
          <w:b/>
          <w:bCs/>
          <w:color w:val="auto"/>
          <w:sz w:val="44"/>
          <w:szCs w:val="44"/>
          <w:highlight w:val="none"/>
        </w:rPr>
      </w:pPr>
      <w:r>
        <w:rPr>
          <w:rFonts w:hint="eastAsia" w:ascii="宋体" w:hAnsi="宋体" w:cstheme="minorBidi"/>
          <w:b/>
          <w:color w:val="auto"/>
          <w:sz w:val="44"/>
          <w:szCs w:val="44"/>
          <w:highlight w:val="none"/>
        </w:rPr>
        <w:br w:type="page" w:clear="all"/>
      </w:r>
      <w:r>
        <w:rPr>
          <w:rFonts w:hint="eastAsia" w:ascii="宋体" w:hAnsi="宋体" w:cstheme="minorBidi"/>
          <w:b/>
          <w:color w:val="auto"/>
          <w:sz w:val="44"/>
          <w:szCs w:val="44"/>
          <w:highlight w:val="none"/>
        </w:rPr>
      </w:r>
      <w:r/>
    </w:p>
    <w:p>
      <w:pPr>
        <w:jc w:val="center"/>
        <w:spacing w:line="400" w:lineRule="exact"/>
        <w:rPr>
          <w:rFonts w:hint="eastAsia" w:ascii="宋体" w:hAnsi="宋体" w:cstheme="minorBidi"/>
          <w:b/>
          <w:bCs/>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81"/>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的具体补充和修改，如果有矛盾的话，应以本附表为准。</w:t>
      </w:r>
      <w:r/>
    </w:p>
    <w:tbl>
      <w:tblPr>
        <w:tblStyle w:val="880"/>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JSZC-320000-SZWK-G2026-0233</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4K手术显微镜</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900"/>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hint="eastAsia" w:ascii="宋体" w:eastAsia="宋体" w:cs="宋体"/>
                <w:color w:val="auto"/>
                <w:sz w:val="21"/>
                <w:szCs w:val="21"/>
                <w:highlight w:val="none"/>
                <w:lang w:val="zh-CN"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周小飞</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67972785</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7</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8</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8</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28</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9</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开标时间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8</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28</w:t>
            </w:r>
            <w:r>
              <w:rPr>
                <w:rFonts w:hint="default"/>
                <w:color w:val="auto"/>
                <w:sz w:val="21"/>
                <w:szCs w:val="21"/>
                <w:highlight w:val="none"/>
                <w:lang w:val="zh-CN"/>
              </w:rPr>
              <w:t xml:space="preserve">日</w:t>
            </w:r>
            <w:r>
              <w:rPr>
                <w:rFonts w:hint="eastAsia"/>
                <w:color w:val="auto"/>
                <w:sz w:val="21"/>
                <w:szCs w:val="21"/>
                <w:highlight w:val="none"/>
                <w:lang w:val="en-US" w:eastAsia="zh-CN"/>
              </w:rPr>
              <w:t xml:space="preserve">13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“苏采云”系统（网址：http://jszfcg.jsczt.cn/）</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（1）收取原因：本项目预算金额包含代理费，根据代理协议本项目的代理费由中标人支付。</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（2）收取方式：领取中标通知书时中标人向采购代理机构一次性支付代理费。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（3）收取标准：按预算总金额的如下比例差额定率累进法计算代理费总收取额。</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100万元（含）以下部分1.</w:t>
            </w:r>
            <w:r>
              <w:rPr>
                <w:rFonts w:hint="eastAsia" w:cs="Times New Roman"/>
                <w:color w:val="auto"/>
                <w:sz w:val="21"/>
                <w:szCs w:val="21"/>
                <w:highlight w:val="none"/>
                <w:lang w:val="en-US" w:eastAsia="zh-CN"/>
              </w:rPr>
              <w:t xml:space="preserve">05</w:t>
            </w:r>
            <w:r>
              <w:rPr>
                <w:rFonts w:hint="eastAsia" w:ascii="Times New Roman" w:hAnsi="Times New Roman" w:cs="Times New Roman"/>
                <w:color w:val="auto"/>
                <w:sz w:val="21"/>
                <w:szCs w:val="21"/>
                <w:highlight w:val="none"/>
                <w:lang w:val="en-US" w:eastAsia="zh-CN"/>
              </w:rPr>
              <w:t xml:space="preserve">%</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 500</w:t>
            </w:r>
            <w:bookmarkStart w:id="15" w:name="_GoBack"/>
            <w:r/>
            <w:bookmarkEnd w:id="15"/>
            <w:r>
              <w:rPr>
                <w:rFonts w:hint="eastAsia" w:ascii="Times New Roman" w:hAnsi="Times New Roman" w:cs="Times New Roman"/>
                <w:color w:val="auto"/>
                <w:sz w:val="21"/>
                <w:szCs w:val="21"/>
                <w:highlight w:val="none"/>
                <w:lang w:val="en-US" w:eastAsia="zh-CN"/>
              </w:rPr>
              <w:t xml:space="preserve">万元（含）部分0.77%</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500万元~ 1000万元（含）部分0.56%</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收取依据：《苏州市级政府采购代理服务收费公告信息表第一批》（苏财购告【2016】31号）</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服务费交纳账户：苏州市卫康招投标咨询服务有限公司              账       号：1102020209000295112</w:t>
            </w:r>
            <w:r/>
          </w:p>
          <w:p>
            <w:pPr>
              <w:jc w:val="both"/>
              <w:spacing w:line="360" w:lineRule="auto"/>
              <w:rPr>
                <w:rFonts w:hint="default" w:eastAsia="宋体"/>
                <w:color w:val="auto"/>
                <w:sz w:val="21"/>
                <w:highlight w:val="none"/>
                <w:lang w:val="en-US" w:eastAsia="zh-CN"/>
              </w:rPr>
            </w:pPr>
            <w:r>
              <w:rPr>
                <w:rFonts w:hint="eastAsia" w:ascii="Times New Roman" w:hAnsi="Times New Roman" w:cs="Times New Roman"/>
                <w:color w:val="auto"/>
                <w:sz w:val="21"/>
                <w:szCs w:val="21"/>
                <w:highlight w:val="none"/>
                <w:lang w:val="en-US" w:eastAsia="zh-CN"/>
              </w:rPr>
              <w:t xml:space="preserve">开 户 银 行：工行</w:t>
            </w:r>
            <w:r>
              <w:rPr>
                <w:rFonts w:hint="eastAsia" w:cs="Times New Roman"/>
                <w:color w:val="auto"/>
                <w:sz w:val="21"/>
                <w:szCs w:val="21"/>
                <w:highlight w:val="none"/>
                <w:lang w:val="en-US" w:eastAsia="zh-CN"/>
              </w:rPr>
              <w:t xml:space="preserve">苏州</w:t>
            </w:r>
            <w:r>
              <w:rPr>
                <w:rFonts w:hint="eastAsia" w:ascii="Times New Roman" w:hAnsi="Times New Roman" w:cs="Times New Roman"/>
                <w:color w:val="auto"/>
                <w:sz w:val="21"/>
                <w:szCs w:val="21"/>
                <w:highlight w:val="none"/>
                <w:lang w:val="en-US" w:eastAsia="zh-CN"/>
              </w:rPr>
              <w:t xml:space="preserve">道前支行</w:t>
            </w:r>
            <w:r/>
          </w:p>
        </w:tc>
      </w:tr>
      <w:tr>
        <w:trPr>
          <w:trHeight w:val="421"/>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both"/>
        <w:spacing w:line="400" w:lineRule="exact"/>
        <w:widowControl w:val="off"/>
        <w:rPr>
          <w:color w:val="auto"/>
          <w:highlight w:val="none"/>
        </w:rPr>
      </w:pPr>
      <w:r>
        <w:rPr>
          <w:color w:val="auto"/>
          <w:highlight w:val="none"/>
        </w:rPr>
      </w:r>
      <w:r/>
    </w:p>
    <w:p>
      <w:pPr>
        <w:shd w:val="nil" w:color="auto"/>
        <w:rPr>
          <w:rFonts w:ascii="宋体" w:hAnsi="宋体" w:cs="宋体"/>
          <w:b/>
          <w:bCs/>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r>
      <w:r/>
    </w:p>
    <w:p>
      <w:pPr>
        <w:jc w:val="center"/>
        <w:spacing w:before="163" w:after="163" w:line="240" w:lineRule="atLeast"/>
        <w:rPr>
          <w:rFonts w:hint="eastAsia" w:ascii="宋体" w:hAnsi="宋体" w:cs="宋体"/>
          <w:b/>
          <w:bCs/>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4K手术显微镜</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4K手术显微镜</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w:t>
      </w:r>
      <w:r>
        <w:rPr>
          <w:rFonts w:hint="default" w:ascii="Times New Roman" w:hAnsi="Times New Roman" w:eastAsia="宋体" w:cs="Times New Roman"/>
          <w:color w:val="auto"/>
          <w:szCs w:val="21"/>
          <w:highlight w:val="none"/>
          <w:u w:val="single"/>
        </w:rPr>
        <w:t xml:space="preserve">年</w:t>
      </w:r>
      <w:r>
        <w:rPr>
          <w:rFonts w:hint="eastAsia" w:cs="Times New Roman"/>
          <w:color w:val="auto"/>
          <w:szCs w:val="21"/>
          <w:highlight w:val="none"/>
          <w:u w:val="single"/>
          <w:lang w:val="en-US" w:eastAsia="zh-CN"/>
        </w:rPr>
        <w:t xml:space="preserve">8月28</w:t>
      </w:r>
      <w:r>
        <w:rPr>
          <w:rFonts w:hint="default" w:ascii="Times New Roman" w:hAnsi="Times New Roman" w:eastAsia="宋体" w:cs="Times New Roman"/>
          <w:color w:val="auto"/>
          <w:szCs w:val="21"/>
          <w:highlight w:val="none"/>
          <w:u w:val="single"/>
        </w:rPr>
        <w:t xml:space="preserve">日1</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b/>
          <w:bCs/>
          <w:color w:val="auto"/>
          <w:highlight w:val="none"/>
        </w:rPr>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JSZC-320000-SZWK-G2026-0233</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4K手术显微镜</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298万元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无</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4K手术显微镜</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适用范围：适用于耳鼻喉头颈外科的显微手术，如：中耳的胆脂瘤切除、喉部手术可连接二氧化碳激光治疗声带、喉部肿瘤切除息肉病变手术，显微镜下鼻腔鼻窦复杂解剖手术，显微镜下甲状腺肿瘤切除等手术。本项目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三</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b/>
          <w:bCs/>
          <w:color w:val="auto"/>
          <w:highlight w:val="none"/>
        </w:rPr>
      </w:pPr>
      <w:r>
        <w:rPr>
          <w:rFonts w:hint="eastAsia" w:ascii="宋体" w:hAnsi="宋体"/>
          <w:b/>
          <w:bCs/>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hint="eastAsia"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color w:val="auto"/>
          <w:highlight w:val="none"/>
        </w:rPr>
      </w:pPr>
      <w:r>
        <w:rPr>
          <w:rFonts w:hint="default" w:ascii="宋体" w:hAnsi="宋体"/>
          <w:color w:val="auto"/>
          <w:highlight w:val="none"/>
        </w:rPr>
        <w:t xml:space="preserve">根据《政府采购促进中小企业发展管理办法》的相关规定，本项目非专门面向中小企业采购。本项目所属行业为</w:t>
      </w:r>
      <w:r>
        <w:rPr>
          <w:rFonts w:hint="eastAsia" w:ascii="宋体" w:hAnsi="宋体"/>
          <w:b/>
          <w:bCs/>
          <w:color w:val="auto"/>
          <w:highlight w:val="none"/>
          <w:lang w:val="en-US" w:eastAsia="zh-CN"/>
        </w:rPr>
        <w:t xml:space="preserve">工业</w:t>
      </w:r>
      <w:r>
        <w:rPr>
          <w:rFonts w:hint="default"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本项目的特定资格要求：</w:t>
      </w:r>
      <w:r/>
    </w:p>
    <w:p>
      <w:pPr>
        <w:ind w:firstLine="480"/>
        <w:rPr>
          <w:rFonts w:hint="eastAsia" w:ascii="宋体" w:hAnsi="宋体"/>
          <w:color w:val="auto"/>
          <w:highlight w:val="none"/>
          <w:lang w:eastAsia="zh-CN"/>
        </w:rPr>
      </w:pPr>
      <w:r>
        <w:rPr>
          <w:rFonts w:hint="eastAsia" w:ascii="宋体" w:hAnsi="宋体"/>
          <w:color w:val="auto"/>
          <w:highlight w:val="none"/>
        </w:rPr>
        <w:t xml:space="preserve">具有医疗器械经营资格</w:t>
      </w:r>
      <w:r>
        <w:rPr>
          <w:rFonts w:hint="default" w:ascii="宋体" w:hAnsi="宋体"/>
          <w:color w:val="auto"/>
          <w:highlight w:val="none"/>
          <w:lang w:val="en-US" w:eastAsia="zh-CN"/>
        </w:rPr>
        <w:t xml:space="preserve">。</w:t>
      </w:r>
      <w:r/>
    </w:p>
    <w:p>
      <w:pPr>
        <w:ind w:firstLine="480"/>
        <w:rPr>
          <w:rFonts w:hint="default" w:ascii="宋体" w:hAnsi="宋体"/>
          <w:b/>
          <w:bCs/>
          <w:color w:val="auto"/>
          <w:highlight w:val="none"/>
        </w:rPr>
      </w:pPr>
      <w:r/>
      <w:bookmarkStart w:id="0" w:name="_Toc28359082"/>
      <w:r/>
      <w:bookmarkStart w:id="1" w:name="_Toc28359005"/>
      <w:r/>
      <w:bookmarkStart w:id="2" w:name="_Toc35393793"/>
      <w:r/>
      <w:bookmarkStart w:id="3" w:name="_Toc35393624"/>
      <w:r>
        <w:rPr>
          <w:rFonts w:hint="default" w:ascii="宋体" w:hAnsi="宋体"/>
          <w:b/>
          <w:bCs/>
          <w:color w:val="auto"/>
          <w:highlight w:val="none"/>
        </w:rPr>
        <w:t xml:space="preserve">三、招标文件的获取</w:t>
      </w:r>
      <w:r/>
    </w:p>
    <w:p>
      <w:pPr>
        <w:ind w:firstLine="480"/>
        <w:rPr>
          <w:rFonts w:hint="default" w:ascii="宋体" w:hAnsi="宋体"/>
          <w:color w:val="auto"/>
          <w:highlight w:val="none"/>
          <w:lang w:val="en-US" w:eastAsia="zh-CN"/>
        </w:rPr>
      </w:pPr>
      <w:r>
        <w:rPr>
          <w:rFonts w:hint="default" w:ascii="宋体" w:hAnsi="宋体"/>
          <w:color w:val="auto"/>
          <w:highlight w:val="none"/>
        </w:rPr>
        <w:t xml:space="preserve">1.时间：自公告发布之日起5个工作日</w:t>
      </w:r>
      <w:r/>
    </w:p>
    <w:p>
      <w:pPr>
        <w:ind w:firstLine="480"/>
        <w:rPr>
          <w:rFonts w:hint="default" w:ascii="宋体" w:hAnsi="宋体"/>
          <w:color w:val="auto"/>
          <w:highlight w:val="none"/>
        </w:rPr>
      </w:pPr>
      <w:r>
        <w:rPr>
          <w:rFonts w:hint="default" w:ascii="宋体" w:hAnsi="宋体"/>
          <w:color w:val="auto"/>
          <w:highlight w:val="none"/>
        </w:rPr>
        <w:t xml:space="preserve">2.地点：苏采云系统自行下载</w:t>
      </w:r>
      <w:r/>
    </w:p>
    <w:p>
      <w:pPr>
        <w:ind w:firstLine="480"/>
        <w:rPr>
          <w:rFonts w:hint="default" w:ascii="宋体" w:hAnsi="宋体" w:eastAsia="宋体"/>
          <w:color w:val="auto"/>
          <w:highlight w:val="none"/>
          <w:lang w:val="en-US" w:eastAsia="zh-CN"/>
        </w:rPr>
      </w:pPr>
      <w:r>
        <w:rPr>
          <w:rFonts w:hint="default" w:ascii="宋体" w:hAnsi="宋体"/>
          <w:color w:val="auto"/>
          <w:highlight w:val="none"/>
        </w:rPr>
        <w:t xml:space="preserve">3.方式：</w:t>
      </w:r>
      <w:r>
        <w:rPr>
          <w:rFonts w:hint="eastAsia" w:ascii="宋体" w:hAnsi="宋体"/>
          <w:color w:val="auto"/>
          <w:highlight w:val="none"/>
          <w:lang w:val="en-US" w:eastAsia="zh-CN"/>
        </w:rPr>
        <w:t xml:space="preserve">电子文件</w:t>
      </w:r>
      <w:r/>
    </w:p>
    <w:p>
      <w:pPr>
        <w:ind w:firstLine="480"/>
        <w:rPr>
          <w:rFonts w:hint="default" w:ascii="宋体" w:hAnsi="宋体"/>
          <w:color w:val="auto"/>
          <w:highlight w:val="none"/>
        </w:rPr>
      </w:pPr>
      <w:r>
        <w:rPr>
          <w:rFonts w:hint="default" w:ascii="宋体" w:hAnsi="宋体"/>
          <w:color w:val="auto"/>
          <w:highlight w:val="none"/>
        </w:rPr>
        <w:t xml:space="preserve">4.售价：免费。</w:t>
      </w:r>
      <w:r/>
    </w:p>
    <w:p>
      <w:pPr>
        <w:ind w:firstLine="480"/>
        <w:rPr>
          <w:rFonts w:hint="default" w:ascii="宋体" w:hAnsi="宋体"/>
          <w:b/>
          <w:bCs/>
          <w:color w:val="auto"/>
          <w:highlight w:val="none"/>
        </w:rPr>
      </w:pPr>
      <w:r>
        <w:rPr>
          <w:rFonts w:hint="default" w:ascii="宋体" w:hAnsi="宋体"/>
          <w:b/>
          <w:bCs/>
          <w:color w:val="auto"/>
          <w:highlight w:val="none"/>
        </w:rPr>
        <w:t xml:space="preserve">四、提交电子投标文件</w:t>
      </w:r>
      <w:bookmarkEnd w:id="0"/>
      <w:r/>
      <w:bookmarkEnd w:id="1"/>
      <w:r>
        <w:rPr>
          <w:rFonts w:hint="default" w:ascii="宋体" w:hAnsi="宋体"/>
          <w:b/>
          <w:bCs/>
          <w:color w:val="auto"/>
          <w:highlight w:val="none"/>
        </w:rPr>
        <w:t xml:space="preserve">截止时间、开标时间和地点</w:t>
      </w:r>
      <w:bookmarkEnd w:id="2"/>
      <w:r/>
      <w:bookmarkEnd w:id="3"/>
      <w:r/>
      <w:r/>
    </w:p>
    <w:p>
      <w:pPr>
        <w:ind w:firstLine="480"/>
        <w:rPr>
          <w:rFonts w:hint="default" w:ascii="宋体" w:hAnsi="宋体"/>
          <w:color w:val="auto"/>
          <w:highlight w:val="none"/>
        </w:rPr>
      </w:pPr>
      <w:r/>
      <w:bookmarkStart w:id="4" w:name="_Toc28359084"/>
      <w:r/>
      <w:bookmarkStart w:id="5" w:name="_Toc35393794"/>
      <w:r/>
      <w:bookmarkStart w:id="6" w:name="_Toc35393625"/>
      <w:r/>
      <w:bookmarkStart w:id="7" w:name="_Toc28359007"/>
      <w:r>
        <w:rPr>
          <w:rFonts w:hint="default" w:ascii="宋体" w:hAnsi="宋体"/>
          <w:color w:val="auto"/>
          <w:highlight w:val="none"/>
        </w:rPr>
        <w:t xml:space="preserve">1.提交投标文件截止时间：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8</w:t>
      </w:r>
      <w:r>
        <w:rPr>
          <w:rFonts w:hint="default" w:ascii="宋体" w:hAnsi="宋体"/>
          <w:color w:val="auto"/>
          <w:highlight w:val="none"/>
        </w:rPr>
        <w:t xml:space="preserve">月</w:t>
      </w:r>
      <w:r>
        <w:rPr>
          <w:rFonts w:hint="eastAsia" w:ascii="宋体" w:hAnsi="宋体"/>
          <w:color w:val="auto"/>
          <w:highlight w:val="none"/>
          <w:lang w:val="en-US" w:eastAsia="zh-CN"/>
        </w:rPr>
        <w:t xml:space="preserve">28</w:t>
      </w:r>
      <w:r>
        <w:rPr>
          <w:rFonts w:hint="default" w:ascii="宋体" w:hAnsi="宋体"/>
          <w:color w:val="auto"/>
          <w:highlight w:val="none"/>
        </w:rPr>
        <w:t xml:space="preserve">日</w:t>
      </w:r>
      <w:r>
        <w:rPr>
          <w:rFonts w:hint="eastAsia" w:ascii="宋体" w:hAnsi="宋体"/>
          <w:color w:val="auto"/>
          <w:highlight w:val="none"/>
          <w:lang w:val="en-US" w:eastAsia="zh-CN"/>
        </w:rPr>
        <w:t xml:space="preserve">13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 </w:t>
      </w:r>
      <w:r/>
    </w:p>
    <w:p>
      <w:pPr>
        <w:ind w:firstLine="480"/>
        <w:rPr>
          <w:rFonts w:hint="default" w:ascii="宋体" w:hAnsi="宋体"/>
          <w:color w:val="auto"/>
          <w:highlight w:val="none"/>
        </w:rPr>
      </w:pPr>
      <w:r>
        <w:rPr>
          <w:rFonts w:hint="default" w:ascii="宋体" w:hAnsi="宋体"/>
          <w:color w:val="auto"/>
          <w:highlight w:val="none"/>
        </w:rPr>
        <w:t xml:space="preserve">2.开标时间：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8</w:t>
      </w:r>
      <w:r>
        <w:rPr>
          <w:rFonts w:hint="default" w:ascii="宋体" w:hAnsi="宋体"/>
          <w:color w:val="auto"/>
          <w:highlight w:val="none"/>
        </w:rPr>
        <w:t xml:space="preserve">月</w:t>
      </w:r>
      <w:r>
        <w:rPr>
          <w:rFonts w:hint="eastAsia" w:ascii="宋体" w:hAnsi="宋体"/>
          <w:color w:val="auto"/>
          <w:highlight w:val="none"/>
          <w:lang w:val="en-US" w:eastAsia="zh-CN"/>
        </w:rPr>
        <w:t xml:space="preserve">28</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3.</w:t>
      </w:r>
      <w:r>
        <w:rPr>
          <w:rFonts w:hint="eastAsia" w:ascii="宋体" w:hAnsi="宋体"/>
          <w:color w:val="auto"/>
          <w:highlight w:val="none"/>
          <w:lang w:val="en-US" w:eastAsia="zh-CN"/>
        </w:rPr>
        <w:t xml:space="preserve">评</w:t>
      </w:r>
      <w:r>
        <w:rPr>
          <w:rFonts w:hint="default" w:ascii="宋体" w:hAnsi="宋体"/>
          <w:color w:val="auto"/>
          <w:highlight w:val="none"/>
        </w:rPr>
        <w:t xml:space="preserve">标地点：</w:t>
      </w:r>
      <w:r>
        <w:rPr>
          <w:rFonts w:hint="eastAsia" w:ascii="宋体" w:hAnsi="宋体"/>
          <w:color w:val="auto"/>
          <w:highlight w:val="none"/>
        </w:rPr>
        <w:t xml:space="preserve">苏州市干将西路1296号（深业姑苏中心）1幢17层</w:t>
      </w:r>
      <w:r/>
    </w:p>
    <w:p>
      <w:pPr>
        <w:ind w:firstLine="480"/>
        <w:rPr>
          <w:rFonts w:hint="default" w:ascii="宋体" w:hAnsi="宋体"/>
          <w:color w:val="auto"/>
          <w:highlight w:val="none"/>
        </w:rPr>
      </w:pPr>
      <w:r>
        <w:rPr>
          <w:rFonts w:hint="default" w:ascii="宋体" w:hAnsi="宋体"/>
          <w:color w:val="auto"/>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color w:val="auto"/>
          <w:highlight w:val="none"/>
        </w:rPr>
      </w:pPr>
      <w:r>
        <w:rPr>
          <w:rFonts w:hint="default" w:ascii="宋体" w:hAnsi="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default" w:ascii="宋体" w:hAnsi="宋体"/>
          <w:color w:val="auto"/>
          <w:highlight w:val="none"/>
        </w:rPr>
      </w:pPr>
      <w:r>
        <w:rPr>
          <w:rFonts w:hint="default" w:ascii="宋体" w:hAnsi="宋体"/>
          <w:color w:val="auto"/>
          <w:highlight w:val="none"/>
        </w:rPr>
        <w:t xml:space="preserve">请供应商确保电脑、系统及其他设备（视频输入输出设备等）无误，且开标直至项目结束始终保持系统在线状态。</w:t>
      </w:r>
      <w:r/>
    </w:p>
    <w:p>
      <w:pPr>
        <w:ind w:firstLine="480"/>
        <w:rPr>
          <w:rFonts w:hint="default" w:ascii="宋体" w:hAnsi="宋体"/>
          <w:b/>
          <w:bCs/>
          <w:color w:val="auto"/>
          <w:highlight w:val="none"/>
        </w:rPr>
      </w:pPr>
      <w:r>
        <w:rPr>
          <w:rFonts w:hint="default" w:ascii="宋体" w:hAnsi="宋体"/>
          <w:b/>
          <w:bCs/>
          <w:color w:val="auto"/>
          <w:highlight w:val="none"/>
        </w:rPr>
        <w:t xml:space="preserve">五、公告期限</w:t>
      </w:r>
      <w:bookmarkEnd w:id="4"/>
      <w:r/>
      <w:bookmarkEnd w:id="5"/>
      <w:r/>
      <w:bookmarkEnd w:id="6"/>
      <w:r/>
      <w:bookmarkEnd w:id="7"/>
      <w:r/>
      <w:r/>
    </w:p>
    <w:p>
      <w:pPr>
        <w:ind w:firstLine="480"/>
        <w:rPr>
          <w:rFonts w:hint="default" w:ascii="宋体" w:hAnsi="宋体"/>
          <w:color w:val="auto"/>
          <w:highlight w:val="none"/>
        </w:rPr>
      </w:pPr>
      <w:r>
        <w:rPr>
          <w:rFonts w:hint="default" w:ascii="宋体" w:hAnsi="宋体"/>
          <w:color w:val="auto"/>
          <w:highlight w:val="none"/>
        </w:rPr>
        <w:t xml:space="preserve">自本公告发布之日起5个工作日。</w:t>
      </w:r>
      <w:r/>
    </w:p>
    <w:p>
      <w:pPr>
        <w:numPr>
          <w:ilvl w:val="0"/>
          <w:numId w:val="1"/>
        </w:numPr>
        <w:ind w:firstLine="480"/>
        <w:rPr>
          <w:rFonts w:hint="default" w:ascii="宋体" w:hAnsi="宋体"/>
          <w:b/>
          <w:bCs/>
          <w:color w:val="auto"/>
          <w:highlight w:val="none"/>
        </w:rPr>
      </w:pPr>
      <w:r/>
      <w:bookmarkStart w:id="8" w:name="_Toc35393626"/>
      <w:r/>
      <w:bookmarkStart w:id="9" w:name="_Toc35393795"/>
      <w:r>
        <w:rPr>
          <w:rFonts w:hint="default" w:ascii="宋体" w:hAnsi="宋体"/>
          <w:b/>
          <w:bCs/>
          <w:color w:val="auto"/>
          <w:highlight w:val="none"/>
        </w:rPr>
        <w:t xml:space="preserve">其他补充事宜</w:t>
      </w:r>
      <w:bookmarkEnd w:id="8"/>
      <w:r/>
      <w:bookmarkEnd w:id="9"/>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1.供应商</w:t>
      </w:r>
      <w:r>
        <w:rPr>
          <w:rFonts w:hint="default" w:ascii="宋体" w:hAnsi="宋体"/>
          <w:color w:val="auto"/>
          <w:highlight w:val="none"/>
        </w:rPr>
        <w:t xml:space="preserve">未被列入失信被执行人、重大税收违法案件当事人名单、政府采购严重失信行为记录名单</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2.</w:t>
      </w:r>
      <w:r>
        <w:rPr>
          <w:rFonts w:hint="default"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3.</w:t>
      </w:r>
      <w:r>
        <w:rPr>
          <w:rFonts w:hint="default" w:ascii="宋体" w:hAnsi="宋体"/>
          <w:color w:val="auto"/>
          <w:highlight w:val="none"/>
        </w:rPr>
        <w:t xml:space="preserve">为采购项目提供整体设计、规范编制或者项目管理、监理、检测等服务的供应商，不得再参加该采购项目的其他采购活动</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4.</w:t>
      </w:r>
      <w:r>
        <w:rPr>
          <w:rFonts w:hint="default" w:ascii="宋体" w:hAnsi="宋体"/>
          <w:color w:val="auto"/>
          <w:highlight w:val="none"/>
        </w:rPr>
        <w:t xml:space="preserve">CA证书办理</w:t>
      </w:r>
      <w:r/>
    </w:p>
    <w:p>
      <w:pPr>
        <w:ind w:firstLine="480"/>
        <w:rPr>
          <w:rFonts w:hint="default"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w:t>
      </w:r>
      <w:r>
        <w:rPr>
          <w:rFonts w:hint="default"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w:t>
      </w:r>
      <w:r>
        <w:rPr>
          <w:rFonts w:hint="eastAsia" w:ascii="宋体" w:hAnsi="宋体"/>
          <w:color w:val="auto"/>
          <w:highlight w:val="none"/>
          <w:lang w:val="en-US"/>
        </w:rPr>
        <w:t xml:space="preserve">0512-65737699</w:t>
      </w:r>
      <w:r>
        <w:rPr>
          <w:rFonts w:hint="default" w:ascii="宋体" w:hAnsi="宋体"/>
          <w:color w:val="auto"/>
          <w:highlight w:val="none"/>
        </w:rPr>
        <w:t xml:space="preserve">。</w:t>
      </w:r>
      <w:r/>
    </w:p>
    <w:p>
      <w:pPr>
        <w:ind w:firstLine="480"/>
        <w:rPr>
          <w:rFonts w:hint="default" w:ascii="宋体" w:hAnsi="宋体"/>
          <w:color w:val="auto"/>
          <w:highlight w:val="none"/>
        </w:rPr>
      </w:pPr>
      <w:r>
        <w:rPr>
          <w:rFonts w:hint="default" w:ascii="宋体" w:hAnsi="宋体"/>
          <w:color w:val="auto"/>
          <w:highlight w:val="none"/>
        </w:rPr>
        <w:t xml:space="preserve">（2）参与采购活动</w:t>
      </w:r>
      <w:r/>
    </w:p>
    <w:p>
      <w:pPr>
        <w:ind w:firstLine="480"/>
        <w:rPr>
          <w:rFonts w:hint="default" w:ascii="宋体" w:hAnsi="宋体"/>
          <w:color w:val="auto"/>
          <w:highlight w:val="none"/>
        </w:rPr>
      </w:pPr>
      <w:r>
        <w:rPr>
          <w:rFonts w:hint="default"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color w:val="auto"/>
          <w:highlight w:val="none"/>
        </w:rPr>
      </w:pPr>
      <w:r>
        <w:rPr>
          <w:rFonts w:hint="default" w:ascii="宋体" w:hAnsi="宋体"/>
          <w:color w:val="auto"/>
          <w:highlight w:val="none"/>
        </w:rPr>
        <w:t xml:space="preserve">（3）电子投标准备</w:t>
      </w:r>
      <w:r/>
    </w:p>
    <w:p>
      <w:pPr>
        <w:ind w:firstLine="480"/>
        <w:rPr>
          <w:rFonts w:hint="default" w:ascii="宋体" w:hAnsi="宋体"/>
          <w:color w:val="auto"/>
          <w:highlight w:val="none"/>
        </w:rPr>
      </w:pPr>
      <w:r>
        <w:rPr>
          <w:rFonts w:hint="default"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color w:val="auto"/>
          <w:highlight w:val="none"/>
        </w:rPr>
      </w:pPr>
      <w:r>
        <w:rPr>
          <w:rFonts w:hint="default" w:ascii="宋体" w:hAnsi="宋体"/>
          <w:color w:val="auto"/>
          <w:highlight w:val="none"/>
        </w:rPr>
        <w:t xml:space="preserve">在系统操作过程中如有疑问，请按以下方式联系：</w:t>
      </w:r>
      <w:r/>
    </w:p>
    <w:p>
      <w:pPr>
        <w:ind w:firstLine="480"/>
        <w:rPr>
          <w:rFonts w:hint="default" w:ascii="宋体" w:hAnsi="宋体"/>
          <w:color w:val="auto"/>
          <w:highlight w:val="none"/>
        </w:rPr>
      </w:pPr>
      <w:r>
        <w:rPr>
          <w:rFonts w:hint="default" w:ascii="宋体" w:hAnsi="宋体"/>
          <w:color w:val="auto"/>
          <w:highlight w:val="none"/>
        </w:rPr>
        <w:t xml:space="preserve">注册咨询：18261002950；</w:t>
      </w:r>
      <w:r/>
    </w:p>
    <w:p>
      <w:pPr>
        <w:ind w:firstLine="480"/>
        <w:rPr>
          <w:rFonts w:hint="default" w:ascii="宋体" w:hAnsi="宋体"/>
          <w:color w:val="auto"/>
          <w:highlight w:val="none"/>
        </w:rPr>
      </w:pPr>
      <w:r>
        <w:rPr>
          <w:rFonts w:hint="default" w:ascii="宋体" w:hAnsi="宋体"/>
          <w:color w:val="auto"/>
          <w:highlight w:val="none"/>
        </w:rPr>
        <w:t xml:space="preserve">CA技术咨询电话：400-608-6099；</w:t>
      </w:r>
      <w:r/>
    </w:p>
    <w:p>
      <w:pPr>
        <w:ind w:firstLine="480"/>
        <w:rPr>
          <w:rFonts w:hint="default" w:ascii="宋体" w:hAnsi="宋体"/>
          <w:color w:val="auto"/>
          <w:highlight w:val="none"/>
        </w:rPr>
      </w:pPr>
      <w:r>
        <w:rPr>
          <w:rFonts w:hint="default" w:ascii="宋体" w:hAnsi="宋体"/>
          <w:color w:val="auto"/>
          <w:highlight w:val="none"/>
        </w:rPr>
        <w:t xml:space="preserve">签章使用问题：025-83633811、025-83633812、15380932027、15371015030；</w:t>
      </w:r>
      <w:r/>
    </w:p>
    <w:p>
      <w:pPr>
        <w:numPr>
          <w:ilvl w:val="0"/>
          <w:numId w:val="0"/>
        </w:numPr>
        <w:rPr>
          <w:rFonts w:hint="default" w:ascii="宋体" w:hAnsi="宋体"/>
          <w:color w:val="auto"/>
          <w:highlight w:val="none"/>
        </w:rPr>
      </w:pPr>
      <w:r>
        <w:rPr>
          <w:rFonts w:hint="default" w:ascii="宋体" w:hAnsi="宋体"/>
          <w:color w:val="auto"/>
          <w:highlight w:val="none"/>
        </w:rPr>
        <w:t xml:space="preserve">系统使用指导与咨询：0512-69820854；智能客服：登录苏采云系统后，联系系统右下方智能客服图标进行咨询</w:t>
      </w:r>
      <w:r>
        <w:rPr>
          <w:rFonts w:hint="default" w:ascii="宋体" w:hAnsi="宋体"/>
          <w:color w:val="auto"/>
          <w:highlight w:val="none"/>
          <w:lang w:eastAsia="zh-CN"/>
        </w:rPr>
        <w:t xml:space="preserve">。</w:t>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rPr>
          <w:rFonts w:hint="default" w:ascii="宋体" w:hAnsi="宋体"/>
          <w:color w:val="auto"/>
          <w:highlight w:val="none"/>
        </w:rPr>
        <w:t xml:space="preserve">本公告有关信息在江苏省政府采购网上发布，敬请留意</w:t>
      </w:r>
      <w:r>
        <w:rPr>
          <w:rFonts w:hint="eastAsia" w:ascii="宋体" w:hAnsi="宋体"/>
          <w:color w:val="auto"/>
          <w:highlight w:val="none"/>
          <w:lang w:eastAsia="zh-CN"/>
        </w:rPr>
        <w:t xml:space="preserve">。</w:t>
      </w:r>
      <w:r/>
    </w:p>
    <w:p>
      <w:pPr>
        <w:ind w:firstLine="480"/>
        <w:rPr>
          <w:rFonts w:hint="eastAsia" w:ascii="宋体" w:hAnsi="宋体"/>
          <w:b/>
          <w:bCs/>
          <w:color w:val="auto"/>
          <w:highlight w:val="none"/>
        </w:rPr>
      </w:pPr>
      <w:r>
        <w:rPr>
          <w:rFonts w:hint="eastAsia" w:ascii="宋体" w:hAnsi="宋体"/>
          <w:b/>
          <w:bCs/>
          <w:color w:val="auto"/>
          <w:highlight w:val="none"/>
        </w:rPr>
        <w:t xml:space="preserve">七、对本次招标提出询问，请按以下方式联系。</w:t>
      </w:r>
      <w:r/>
    </w:p>
    <w:p>
      <w:pPr>
        <w:ind w:firstLine="480"/>
        <w:rPr>
          <w:rFonts w:hint="eastAsia" w:ascii="宋体" w:hAnsi="宋体"/>
          <w:color w:val="auto"/>
          <w:highlight w:val="none"/>
        </w:rPr>
      </w:pPr>
      <w:r>
        <w:rPr>
          <w:rFonts w:hint="eastAsia" w:ascii="宋体" w:hAnsi="宋体"/>
          <w:color w:val="auto"/>
          <w:highlight w:val="none"/>
        </w:rPr>
        <w:t xml:space="preserve">1.采购人信息</w:t>
      </w:r>
      <w:r/>
    </w:p>
    <w:p>
      <w:pPr>
        <w:ind w:firstLine="480"/>
        <w:rPr>
          <w:rFonts w:hint="eastAsia" w:ascii="宋体" w:hAnsi="宋体"/>
          <w:color w:val="auto"/>
          <w:highlight w:val="none"/>
        </w:rPr>
      </w:pPr>
      <w:r>
        <w:rPr>
          <w:rFonts w:hint="eastAsia" w:ascii="宋体" w:hAnsi="宋体"/>
          <w:color w:val="auto"/>
          <w:highlight w:val="none"/>
        </w:rPr>
        <w:t xml:space="preserve">名称：苏州大学附属第一医院</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周小飞</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bookmarkStart w:id="10" w:name="OLE_LINK2"/>
      <w:r>
        <w:rPr>
          <w:rFonts w:hint="eastAsia" w:ascii="宋体" w:hAnsi="宋体"/>
          <w:color w:val="auto"/>
          <w:highlight w:val="none"/>
        </w:rPr>
        <w:t xml:space="preserve">0512-</w:t>
      </w:r>
      <w:r>
        <w:rPr>
          <w:rFonts w:hint="eastAsia" w:ascii="宋体" w:hAnsi="宋体"/>
          <w:color w:val="auto"/>
          <w:highlight w:val="none"/>
          <w:lang w:eastAsia="zh-CN"/>
        </w:rPr>
        <w:t xml:space="preserve">67972785</w:t>
      </w:r>
      <w:bookmarkEnd w:id="10"/>
      <w:r/>
      <w:r/>
    </w:p>
    <w:p>
      <w:pPr>
        <w:ind w:firstLine="480"/>
        <w:rPr>
          <w:rFonts w:hint="eastAsia"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rPr>
          <w:rFonts w:hint="eastAsia"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hint="eastAsia"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hint="eastAsia"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hint="eastAsia"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color w:val="auto"/>
          <w:highlight w:val="none"/>
        </w:rPr>
      </w:pPr>
      <w:r>
        <w:rPr>
          <w:rFonts w:hint="eastAsia" w:ascii="宋体" w:hAnsi="宋体"/>
          <w:color w:val="auto"/>
          <w:highlight w:val="none"/>
        </w:rPr>
        <w:t xml:space="preserve">项目联系人：周依雯、齐一豪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900"/>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4K手术显微镜</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JSZC-320000-SZWK-G2026-0233</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4K手术显微镜</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eastAsia="zh-CN"/>
        </w:rPr>
        <w:t xml:space="preserve">招标文件时间：</w:t>
      </w:r>
      <w:r>
        <w:rPr>
          <w:rFonts w:hint="default" w:ascii="宋体" w:hAnsi="宋体"/>
          <w:color w:val="auto"/>
          <w:sz w:val="21"/>
          <w:szCs w:val="21"/>
          <w:highlight w:val="none"/>
          <w:lang w:eastAsia="zh-CN"/>
        </w:rPr>
        <w:t xml:space="preserve">自公告发布之日起5个工作日</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val="zh-CN"/>
        </w:rPr>
        <w:t xml:space="preserve">招标文件地点：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5、投标截止时间：2026年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28</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、开标时间：202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28</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、开标地点：苏州市卫康招投标咨询服务有限公司会议室</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hint="eastAsia" w:ascii="宋体" w:hAnsi="宋体" w:eastAsia="宋体"/>
          <w:color w:val="auto"/>
          <w:sz w:val="21"/>
          <w:szCs w:val="21"/>
          <w:highlight w:val="none"/>
          <w:lang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周小飞</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67972785</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后，认真阅读各项内容，进行必要的投标准备，并按</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w:t>
      </w:r>
      <w:r>
        <w:rPr>
          <w:rFonts w:hint="eastAsia" w:ascii="宋体" w:hAnsi="宋体"/>
          <w:b/>
          <w:bCs/>
          <w:color w:val="auto"/>
          <w:sz w:val="30"/>
          <w:szCs w:val="30"/>
          <w:highlight w:val="none"/>
          <w:lang w:val="en-US" w:eastAsia="zh-CN"/>
        </w:rPr>
        <w:t xml:space="preserve"> </w:t>
      </w:r>
      <w:r>
        <w:rPr>
          <w:rFonts w:hint="eastAsia" w:ascii="宋体" w:hAnsi="宋体"/>
          <w:b/>
          <w:bCs/>
          <w:color w:val="auto"/>
          <w:sz w:val="30"/>
          <w:szCs w:val="30"/>
          <w:highlight w:val="none"/>
        </w:rPr>
        <w:t xml:space="preserve">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900"/>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color w:val="auto"/>
          <w:sz w:val="21"/>
          <w:szCs w:val="21"/>
          <w:highlight w:val="none"/>
        </w:rPr>
      </w:pPr>
      <w:r>
        <w:rPr>
          <w:rFonts w:hint="eastAsia"/>
          <w:color w:val="auto"/>
          <w:sz w:val="21"/>
          <w:szCs w:val="21"/>
          <w:highlight w:val="none"/>
        </w:rPr>
        <w:t xml:space="preserve">3.1.6 </w:t>
      </w:r>
      <w:r>
        <w:rPr>
          <w:color w:val="auto"/>
          <w:sz w:val="21"/>
          <w:szCs w:val="21"/>
          <w:highlight w:val="none"/>
        </w:rPr>
        <w:t xml:space="preserve">法律、行政法规规定的其他条件</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rFonts w:hint="eastAsia"/>
          <w:color w:val="auto"/>
          <w:sz w:val="21"/>
          <w:szCs w:val="21"/>
          <w:highlight w:val="none"/>
        </w:rPr>
      </w:pPr>
      <w:r>
        <w:rPr>
          <w:rFonts w:hint="eastAsia"/>
          <w:color w:val="auto"/>
          <w:sz w:val="21"/>
          <w:szCs w:val="21"/>
          <w:highlight w:val="none"/>
        </w:rPr>
        <w:t xml:space="preserve">具有医疗器械经营资格；</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lang w:val="en-US" w:eastAsia="zh-CN"/>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lang w:val="en-US" w:eastAsia="zh-CN"/>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lang w:val="en-US" w:eastAsia="zh-CN"/>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lang w:val="en-US" w:eastAsia="zh-CN"/>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5</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1" w:name="_Hlk80262117"/>
      <w:r/>
      <w:bookmarkStart w:id="1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1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6</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58"/>
        <w:ind w:firstLine="420"/>
        <w:rPr>
          <w:rFonts w:hAnsi="宋体"/>
          <w:color w:val="auto"/>
          <w:sz w:val="21"/>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lang w:val="en-US" w:eastAsia="zh-CN"/>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lang w:val="en-US" w:eastAsia="zh-CN"/>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lang w:val="en-US" w:eastAsia="zh-CN"/>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59"/>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59"/>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rFonts w:hint="eastAsia" w:eastAsia="宋体"/>
          <w:b/>
          <w:bCs/>
          <w:color w:val="auto"/>
          <w:sz w:val="21"/>
          <w:szCs w:val="21"/>
          <w:highlight w:val="none"/>
          <w:lang w:eastAsia="zh-CN"/>
        </w:rPr>
      </w:pPr>
      <w:r>
        <w:rPr>
          <w:rFonts w:hint="eastAsia"/>
          <w:color w:val="auto"/>
          <w:sz w:val="21"/>
          <w:szCs w:val="21"/>
          <w:highlight w:val="none"/>
          <w:lang w:val="en-US" w:eastAsia="zh-CN"/>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color w:val="auto"/>
          <w:sz w:val="21"/>
          <w:szCs w:val="21"/>
          <w:highlight w:val="none"/>
          <w:lang w:val="zh-CN"/>
        </w:rPr>
      </w:pPr>
      <w:r>
        <w:rPr>
          <w:rFonts w:hint="default" w:hAnsi="宋体"/>
          <w:b/>
          <w:bCs/>
          <w:color w:val="auto"/>
          <w:sz w:val="21"/>
          <w:szCs w:val="21"/>
          <w:highlight w:val="none"/>
          <w:lang w:val="zh-CN"/>
        </w:rPr>
        <w:t xml:space="preserve">五、投标文件的递交（上传）</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 投标文件的递交</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en-US"/>
        </w:rPr>
        <w:t xml:space="preserve">18</w:t>
      </w:r>
      <w:r>
        <w:rPr>
          <w:rFonts w:hint="default" w:hAnsi="宋体"/>
          <w:color w:val="auto"/>
          <w:sz w:val="21"/>
          <w:szCs w:val="21"/>
          <w:highlight w:val="none"/>
          <w:lang w:val="zh-CN"/>
        </w:rPr>
        <w:t xml:space="preserve">.1投标人应当在投标截止时间前制作并上传电子投标文件。</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19. 投标截止时间</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color w:val="auto"/>
          <w:sz w:val="21"/>
          <w:szCs w:val="21"/>
          <w:highlight w:val="none"/>
          <w:lang w:val="zh-CN"/>
        </w:rPr>
      </w:pPr>
      <w:r>
        <w:rPr>
          <w:rFonts w:hint="default" w:hAnsi="宋体"/>
          <w:color w:val="auto"/>
          <w:sz w:val="21"/>
          <w:szCs w:val="21"/>
          <w:highlight w:val="none"/>
          <w:lang w:val="en-US"/>
        </w:rPr>
        <w:t xml:space="preserve">19.3在投标截止时间止成功解密的投标文件少于三份，采购代理机构有权宣布本次招标失败</w:t>
      </w:r>
      <w:r>
        <w:rPr>
          <w:rFonts w:hint="default"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rFonts w:hint="default"/>
          <w:color w:val="auto"/>
          <w:sz w:val="21"/>
          <w:szCs w:val="21"/>
          <w:highlight w:val="none"/>
          <w:lang w:val="zh-CN"/>
        </w:rPr>
      </w:pPr>
      <w:r>
        <w:rPr>
          <w:rFonts w:hint="default"/>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rFonts w:hint="default"/>
          <w:color w:val="auto"/>
          <w:sz w:val="21"/>
          <w:szCs w:val="21"/>
          <w:highlight w:val="none"/>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color w:val="auto"/>
          <w:sz w:val="21"/>
          <w:szCs w:val="21"/>
          <w:highlight w:val="none"/>
          <w:lang w:val="zh-CN" w:eastAsia="zh-CN"/>
        </w:rPr>
        <w:t xml:space="preserve">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w:t>
      </w:r>
      <w:r>
        <w:rPr>
          <w:rFonts w:hint="eastAsia" w:ascii="宋体" w:hAnsi="宋体"/>
          <w:b/>
          <w:bCs/>
          <w:color w:val="auto"/>
          <w:sz w:val="21"/>
          <w:szCs w:val="21"/>
          <w:highlight w:val="none"/>
          <w:lang w:val="en-US" w:eastAsia="zh-CN"/>
        </w:rPr>
        <w:t xml:space="preserve">财库</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202</w:t>
      </w:r>
      <w:r>
        <w:rPr>
          <w:rFonts w:hint="eastAsia" w:ascii="宋体" w:hAnsi="宋体"/>
          <w:b/>
          <w:bCs/>
          <w:color w:val="auto"/>
          <w:sz w:val="21"/>
          <w:szCs w:val="21"/>
          <w:highlight w:val="none"/>
          <w:lang w:val="en-US" w:eastAsia="zh-CN"/>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w:t>
      </w:r>
      <w:r>
        <w:rPr>
          <w:rFonts w:hint="eastAsia" w:ascii="宋体" w:hAnsi="宋体"/>
          <w:b/>
          <w:bCs/>
          <w:color w:val="auto"/>
          <w:sz w:val="30"/>
          <w:szCs w:val="30"/>
          <w:highlight w:val="none"/>
          <w:lang w:val="en-US" w:eastAsia="zh-CN"/>
        </w:rPr>
        <w:t xml:space="preserve"> </w:t>
      </w:r>
      <w:r>
        <w:rPr>
          <w:rFonts w:hint="eastAsia" w:ascii="宋体" w:hAnsi="宋体"/>
          <w:b/>
          <w:bCs/>
          <w:color w:val="auto"/>
          <w:sz w:val="30"/>
          <w:szCs w:val="30"/>
          <w:highlight w:val="none"/>
        </w:rPr>
        <w:t xml:space="preserve">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91"/>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80"/>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88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80"/>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80"/>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5"/>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hd w:val="nil" w:color="auto"/>
        <w:rPr>
          <w:rFonts w:ascii="宋体" w:hAnsi="宋体"/>
          <w:b/>
          <w:bCs/>
          <w:color w:val="auto"/>
          <w:sz w:val="21"/>
          <w:szCs w:val="21"/>
          <w:highlight w:val="none"/>
          <w:lang w:val="zh-CN"/>
        </w:rPr>
      </w:pPr>
      <w:r>
        <w:rPr>
          <w:rFonts w:hint="eastAsia"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80"/>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80"/>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81"/>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81"/>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81"/>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81"/>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81"/>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81"/>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81"/>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80"/>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80"/>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81"/>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4"/>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4"/>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81"/>
        <w:rPr>
          <w:color w:val="auto"/>
          <w:sz w:val="21"/>
          <w:szCs w:val="21"/>
          <w:highlight w:val="none"/>
        </w:rPr>
      </w:pPr>
      <w:r>
        <w:rPr>
          <w:color w:val="auto"/>
          <w:sz w:val="21"/>
          <w:szCs w:val="21"/>
          <w:highlight w:val="none"/>
        </w:rPr>
      </w:r>
      <w:r/>
    </w:p>
    <w:p>
      <w:pPr>
        <w:pStyle w:val="881"/>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w:t>
      </w:r>
      <w:r>
        <w:rPr>
          <w:rFonts w:hint="eastAsia" w:ascii="宋体" w:hAnsi="宋体" w:cs="Times New Roman"/>
          <w:b/>
          <w:color w:val="auto"/>
          <w:sz w:val="21"/>
          <w:szCs w:val="21"/>
          <w:highlight w:val="none"/>
          <w:lang w:val="en-US" w:eastAsia="zh-CN"/>
        </w:rPr>
        <w:t xml:space="preserve">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903"/>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903"/>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shd w:val="nil" w:color="auto"/>
        <w:rPr>
          <w:rFonts w:ascii="宋体" w:hAnsi="宋体"/>
          <w:color w:val="auto"/>
          <w:spacing w:val="20"/>
          <w:sz w:val="30"/>
          <w:szCs w:val="30"/>
          <w:highlight w:val="none"/>
        </w:rPr>
      </w:pPr>
      <w:r>
        <w:rPr>
          <w:rFonts w:hint="eastAsia" w:ascii="宋体" w:hAnsi="宋体"/>
          <w:b/>
          <w:bCs/>
          <w:color w:val="auto"/>
          <w:spacing w:val="20"/>
          <w:sz w:val="30"/>
          <w:szCs w:val="30"/>
          <w:highlight w:val="none"/>
        </w:rPr>
        <w:br w:type="page" w:clear="all"/>
      </w: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4K手术显微镜</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JSZC-320000-SZWK-G2026-0233</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4K手术显微镜</w:t>
      </w:r>
      <w:r/>
    </w:p>
    <w:p>
      <w:pPr>
        <w:ind w:firstLine="420"/>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298万元</w:t>
      </w:r>
      <w:r/>
    </w:p>
    <w:p>
      <w:pPr>
        <w:ind w:firstLine="420"/>
        <w:spacing w:line="420" w:lineRule="exact"/>
        <w:rPr>
          <w:rFonts w:hint="default" w:ascii="宋体" w:hAnsi="宋体"/>
          <w:color w:val="auto"/>
          <w:sz w:val="21"/>
          <w:szCs w:val="21"/>
          <w:highlight w:val="none"/>
          <w:lang w:val="en-US"/>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高限价：无</w:t>
      </w:r>
      <w:r/>
    </w:p>
    <w:p>
      <w:pPr>
        <w:numPr>
          <w:ilvl w:val="0"/>
          <w:numId w:val="2"/>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firstLine="432"/>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4K手术显微镜1套</w:t>
      </w:r>
      <w:r/>
    </w:p>
    <w:p>
      <w:pPr>
        <w:numPr>
          <w:ilvl w:val="0"/>
          <w:numId w:val="3"/>
        </w:num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适用范围：适用于耳鼻喉头颈外科的显微手术，如：中耳的胆脂瘤切除、喉部手术可连接二氧化碳激光治疗声带、喉部肿瘤切除息肉病变手术，显微镜下鼻腔鼻窦复杂解剖手术，显微镜下甲状腺肿瘤切除等手术。</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二</w:t>
      </w:r>
      <w:r>
        <w:rPr>
          <w:rFonts w:hint="eastAsia" w:ascii="宋体" w:hAnsi="宋体"/>
          <w:color w:val="auto"/>
          <w:sz w:val="21"/>
          <w:szCs w:val="21"/>
          <w:highlight w:val="none"/>
        </w:rPr>
        <w:t xml:space="preserve">）主镜</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1、双人四目，适用于耳鼻喉头颈外科开展显微手术；</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2、▲全镜主采用复消色差及光学镀膜技术，高分辨率，大景深，保证最佳对比度和清晰度；</w:t>
      </w:r>
      <w:r/>
    </w:p>
    <w:p>
      <w:pPr>
        <w:ind w:firstLine="432"/>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3、▲放大倍数，12.5X目镜下最小放大倍率≤1.5X</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最大放大倍率≥16X</w:t>
      </w:r>
      <w:r>
        <w:rPr>
          <w:rFonts w:hint="eastAsia" w:ascii="宋体" w:hAnsi="宋体"/>
          <w:color w:val="auto"/>
          <w:sz w:val="21"/>
          <w:szCs w:val="21"/>
          <w:highlight w:val="none"/>
          <w:lang w:eastAsia="zh-CN"/>
        </w:rPr>
        <w:t xml:space="preserve">；</w:t>
      </w:r>
      <w:r/>
    </w:p>
    <w:p>
      <w:pPr>
        <w:ind w:firstLine="432"/>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4、单一连续可调物镜下，最小工作距离≤200mm</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最大工作距离≥600mm</w:t>
      </w:r>
      <w:r>
        <w:rPr>
          <w:rFonts w:hint="eastAsia" w:ascii="宋体" w:hAnsi="宋体"/>
          <w:color w:val="auto"/>
          <w:sz w:val="21"/>
          <w:szCs w:val="21"/>
          <w:highlight w:val="none"/>
          <w:lang w:eastAsia="zh-CN"/>
        </w:rPr>
        <w:t xml:space="preserve">；</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5、▲目镜屈光补偿≥+5D~-7D</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眼杯高度可调；</w:t>
      </w:r>
      <w:r/>
    </w:p>
    <w:p>
      <w:pPr>
        <w:ind w:firstLine="432"/>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6、全功能左右可编程手柄，万向关节，可自由设定控制参数，如：变倍、调焦、拍照、视频、亮度、景深调节、自动对焦等等</w:t>
      </w:r>
      <w:r>
        <w:rPr>
          <w:rFonts w:hint="eastAsia" w:ascii="宋体" w:hAnsi="宋体"/>
          <w:color w:val="auto"/>
          <w:sz w:val="21"/>
          <w:szCs w:val="21"/>
          <w:highlight w:val="none"/>
          <w:lang w:eastAsia="zh-CN"/>
        </w:rPr>
        <w:t xml:space="preserve">；</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7、▲具备双激光自动聚焦，无需术中反复调焦，提高手术操作效率；</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8、可一键切换标准景深和大景深模式，可在手柄和屏幕上操作；</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9、主刀镜配0-180°镜筒，可在180度范围内设定角度；</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10、具备变倍记忆功能：可智能记忆当前工作状态下的放大变数，可在最大放大倍数和当前放大倍数之间一键切换。</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三</w:t>
      </w:r>
      <w:r>
        <w:rPr>
          <w:rFonts w:hint="eastAsia" w:ascii="宋体" w:hAnsi="宋体"/>
          <w:color w:val="auto"/>
          <w:sz w:val="21"/>
          <w:szCs w:val="21"/>
          <w:highlight w:val="none"/>
        </w:rPr>
        <w:t xml:space="preserve">）助手镜</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1、▲助手镜可360°旋转可调至对手镜位置，具备锁控功能；</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2、配置全金属镜筒，主刀镜前后移动时，助手镜位置不变；</w:t>
      </w:r>
      <w:r/>
    </w:p>
    <w:p>
      <w:pPr>
        <w:ind w:firstLine="432"/>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3、无需额外分光器即可左右切换助手镜</w:t>
      </w:r>
      <w:r>
        <w:rPr>
          <w:rFonts w:hint="eastAsia" w:ascii="宋体" w:hAnsi="宋体"/>
          <w:color w:val="auto"/>
          <w:sz w:val="21"/>
          <w:szCs w:val="21"/>
          <w:highlight w:val="none"/>
          <w:lang w:eastAsia="zh-CN"/>
        </w:rPr>
        <w:t xml:space="preserve">。</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四</w:t>
      </w:r>
      <w:r>
        <w:rPr>
          <w:rFonts w:hint="eastAsia" w:ascii="宋体" w:hAnsi="宋体"/>
          <w:color w:val="auto"/>
          <w:sz w:val="21"/>
          <w:szCs w:val="21"/>
          <w:highlight w:val="none"/>
        </w:rPr>
        <w:t xml:space="preserve">）照明系统</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1、★具有双氙灯照明光源，当灯泡损坏或故障时，可以切换到备用灯泡；</w:t>
      </w:r>
      <w:r/>
    </w:p>
    <w:p>
      <w:pPr>
        <w:ind w:firstLine="432"/>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2、▲氙灯功率≥250W</w:t>
      </w:r>
      <w:r>
        <w:rPr>
          <w:rFonts w:hint="eastAsia" w:ascii="宋体" w:hAnsi="宋体"/>
          <w:color w:val="auto"/>
          <w:sz w:val="21"/>
          <w:szCs w:val="21"/>
          <w:highlight w:val="none"/>
          <w:lang w:eastAsia="zh-CN"/>
        </w:rPr>
        <w:t xml:space="preserve">；</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3、具有自动亮度调节功能，光照明范围与视野范围自动同步，防止组织灼伤；</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4、▲具备双光路辅助照明系统，有两束光圈从物镜发出，第二束光圈可通过开关独立开启或</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关闭，解决深部手术照明阴影。</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五</w:t>
      </w:r>
      <w:r>
        <w:rPr>
          <w:rFonts w:hint="eastAsia" w:ascii="宋体" w:hAnsi="宋体"/>
          <w:color w:val="auto"/>
          <w:sz w:val="21"/>
          <w:szCs w:val="21"/>
          <w:highlight w:val="none"/>
        </w:rPr>
        <w:t xml:space="preserve">）支架系统</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1、▲具有一键自动平衡系统；30秒内完成显微镜整体平衡；</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2、支架上冷光源照明系统，经光纤传导至显微镜；</w:t>
      </w:r>
      <w:r/>
    </w:p>
    <w:p>
      <w:pPr>
        <w:ind w:firstLine="432"/>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3、▲四连杆支架，高度≥2300mm</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水平有效臂展≥1700mm</w:t>
      </w:r>
      <w:r>
        <w:rPr>
          <w:rFonts w:hint="eastAsia" w:ascii="宋体" w:hAnsi="宋体"/>
          <w:color w:val="auto"/>
          <w:sz w:val="21"/>
          <w:szCs w:val="21"/>
          <w:highlight w:val="none"/>
          <w:lang w:eastAsia="zh-CN"/>
        </w:rPr>
        <w:t xml:space="preserve">；</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4、具有XY 移动功能，在手柄上操作；</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5、▲具备消毒罩自动抽真空功能，一键激活无菌罩抽真空功能开展手术，降低院感风险；</w:t>
      </w:r>
      <w:r/>
    </w:p>
    <w:p>
      <w:pPr>
        <w:ind w:firstLine="432"/>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7、显微镜支架底盘尺寸≥800mm×800mm</w:t>
      </w:r>
      <w:r>
        <w:rPr>
          <w:rFonts w:hint="eastAsia" w:ascii="宋体" w:hAnsi="宋体"/>
          <w:color w:val="auto"/>
          <w:sz w:val="21"/>
          <w:szCs w:val="21"/>
          <w:highlight w:val="none"/>
          <w:lang w:eastAsia="zh-CN"/>
        </w:rPr>
        <w:t xml:space="preserve">。</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六</w:t>
      </w:r>
      <w:r>
        <w:rPr>
          <w:rFonts w:hint="eastAsia" w:ascii="宋体" w:hAnsi="宋体"/>
          <w:color w:val="auto"/>
          <w:sz w:val="21"/>
          <w:szCs w:val="21"/>
          <w:highlight w:val="none"/>
        </w:rPr>
        <w:t xml:space="preserve">）摄像系统</w:t>
      </w:r>
      <w:r/>
    </w:p>
    <w:p>
      <w:pPr>
        <w:ind w:firstLine="432"/>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1、▲真正一体化设计，镜体内置4K 超高清摄像头(≥3840*2160p)</w:t>
      </w:r>
      <w:r>
        <w:rPr>
          <w:rFonts w:hint="eastAsia" w:ascii="宋体" w:hAnsi="宋体"/>
          <w:color w:val="auto"/>
          <w:sz w:val="21"/>
          <w:szCs w:val="21"/>
          <w:highlight w:val="none"/>
          <w:lang w:eastAsia="zh-CN"/>
        </w:rPr>
        <w:t xml:space="preserve">；</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2、▲原厂内置一体化影像工作站，同步采集录制 4K 影像；</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3、配置≥24英寸高清触控屏，可外接 USB 数据存储，且具备连接、传输、显示、快进及存储手术显微镜视频功能；</w:t>
      </w:r>
      <w:r/>
    </w:p>
    <w:p>
      <w:pPr>
        <w:ind w:firstLine="432"/>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照片、视频可刻录在内置硬盘，内存≥1TB</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配 USB3.0 移动硬盘</w:t>
      </w:r>
      <w:r>
        <w:rPr>
          <w:rFonts w:hint="eastAsia" w:ascii="宋体" w:hAnsi="宋体"/>
          <w:color w:val="auto"/>
          <w:sz w:val="21"/>
          <w:szCs w:val="21"/>
          <w:highlight w:val="none"/>
          <w:lang w:eastAsia="zh-CN"/>
        </w:rPr>
        <w:t xml:space="preserve">。</w:t>
      </w:r>
      <w:r/>
    </w:p>
    <w:p>
      <w:pPr>
        <w:ind w:firstLine="432"/>
        <w:spacing w:line="420" w:lineRule="exact"/>
        <w:rPr>
          <w:rFonts w:hint="default"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注：“</w:t>
      </w:r>
      <w:r>
        <w:rPr>
          <w:rFonts w:hint="eastAsia" w:ascii="宋体" w:hAnsi="宋体"/>
          <w:b/>
          <w:bCs/>
          <w:color w:val="auto"/>
          <w:sz w:val="21"/>
          <w:szCs w:val="21"/>
          <w:highlight w:val="none"/>
        </w:rPr>
        <w:t xml:space="preserve">★</w:t>
      </w:r>
      <w:r>
        <w:rPr>
          <w:rFonts w:hint="eastAsia" w:ascii="宋体" w:hAnsi="宋体"/>
          <w:b/>
          <w:bCs/>
          <w:color w:val="auto"/>
          <w:sz w:val="21"/>
          <w:szCs w:val="21"/>
          <w:highlight w:val="none"/>
          <w:lang w:val="en-US" w:eastAsia="zh-CN"/>
        </w:rPr>
        <w:t xml:space="preserve">”项为实质性响应要求，如有负偏离为无效投标。</w:t>
      </w:r>
      <w:r/>
    </w:p>
    <w:p>
      <w:p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1、系统整体提供不低于</w:t>
      </w:r>
      <w:r>
        <w:rPr>
          <w:rFonts w:hint="eastAsia" w:ascii="宋体" w:hAnsi="宋体"/>
          <w:color w:val="auto"/>
          <w:sz w:val="21"/>
          <w:szCs w:val="21"/>
          <w:highlight w:val="none"/>
          <w:lang w:val="en-US" w:eastAsia="zh-CN"/>
        </w:rPr>
        <w:t xml:space="preserve">三</w:t>
      </w:r>
      <w:r>
        <w:rPr>
          <w:rFonts w:hint="eastAsia" w:ascii="宋体" w:hAnsi="宋体"/>
          <w:color w:val="auto"/>
          <w:sz w:val="21"/>
          <w:szCs w:val="21"/>
          <w:highlight w:val="none"/>
        </w:rPr>
        <w:t xml:space="preserve">年的原厂免费质保服务。接到维修通知后有专职的技术服务人员上门服务，保证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w:t>
      </w:r>
      <w:r>
        <w:rPr>
          <w:rFonts w:ascii="宋体" w:hAnsi="宋体" w:eastAsia="宋体" w:cs="Times New Roman"/>
          <w:color w:val="auto"/>
          <w:sz w:val="21"/>
          <w:szCs w:val="21"/>
          <w:highlight w:val="none"/>
        </w:rPr>
        <w:t xml:space="preserve">改，均以</w:t>
      </w:r>
      <w:r>
        <w:rPr>
          <w:rFonts w:hint="eastAsia" w:ascii="宋体" w:hAnsi="宋体" w:eastAsia="宋体" w:cs="Times New Roman"/>
          <w:color w:val="auto"/>
          <w:sz w:val="21"/>
          <w:szCs w:val="21"/>
          <w:highlight w:val="none"/>
        </w:rPr>
        <w:t xml:space="preserve">网</w:t>
      </w:r>
      <w:r>
        <w:rPr>
          <w:rFonts w:ascii="宋体" w:hAnsi="宋体" w:eastAsia="宋体" w:cs="Times New Roman"/>
          <w:color w:val="auto"/>
          <w:sz w:val="21"/>
          <w:szCs w:val="21"/>
          <w:highlight w:val="none"/>
        </w:rPr>
        <w:fldChar w:fldCharType="begin"/>
      </w:r>
      <w:r>
        <w:rPr>
          <w:rFonts w:ascii="宋体" w:hAnsi="宋体" w:eastAsia="宋体" w:cs="Times New Roman"/>
          <w:color w:val="auto"/>
          <w:sz w:val="21"/>
          <w:szCs w:val="21"/>
          <w:highlight w:val="none"/>
        </w:rPr>
        <w:instrText xml:space="preserve"> HYPERLINK "Http://www.szweikang.com、《中国财经报》、《城市商报》上发布" </w:instrText>
      </w:r>
      <w:r>
        <w:rPr>
          <w:rFonts w:ascii="宋体" w:hAnsi="宋体" w:eastAsia="宋体" w:cs="Times New Roman"/>
          <w:color w:val="auto"/>
          <w:sz w:val="21"/>
          <w:szCs w:val="21"/>
          <w:highlight w:val="none"/>
        </w:rPr>
        <w:fldChar w:fldCharType="separate"/>
      </w:r>
      <w:r>
        <w:rPr>
          <w:rFonts w:ascii="宋体" w:hAnsi="宋体" w:eastAsia="宋体" w:cs="Times New Roman"/>
          <w:color w:val="auto"/>
          <w:sz w:val="21"/>
          <w:szCs w:val="21"/>
          <w:highlight w:val="none"/>
        </w:rPr>
        <w:fldChar w:fldCharType="end"/>
      </w:r>
      <w:r>
        <w:rPr>
          <w:rFonts w:hint="eastAsia" w:ascii="宋体" w:hAnsi="宋体" w:eastAsia="宋体" w:cs="Times New Roman"/>
          <w:color w:val="auto"/>
          <w:sz w:val="21"/>
          <w:szCs w:val="21"/>
          <w:highlight w:val="none"/>
          <w:lang w:val="en-US" w:eastAsia="zh-CN"/>
        </w:rPr>
        <w:t xml:space="preserve">上发布</w:t>
      </w:r>
      <w:r>
        <w:rPr>
          <w:rFonts w:hint="eastAsia" w:ascii="宋体" w:hAnsi="宋体" w:eastAsia="宋体" w:cs="Times New Roman"/>
          <w:color w:val="auto"/>
          <w:sz w:val="21"/>
          <w:szCs w:val="21"/>
          <w:highlight w:val="none"/>
        </w:rPr>
        <w:t xml:space="preserve">的公告</w:t>
      </w:r>
      <w:r>
        <w:rPr>
          <w:rFonts w:ascii="宋体" w:hAnsi="宋体" w:eastAsia="宋体" w:cs="Times New Roman"/>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w:t>
      </w:r>
      <w:r>
        <w:rPr>
          <w:rFonts w:hint="eastAsia" w:ascii="黑体" w:eastAsia="黑体" w:cs="宋体"/>
          <w:b/>
          <w:bCs/>
          <w:color w:val="auto"/>
          <w:sz w:val="32"/>
          <w:szCs w:val="32"/>
          <w:highlight w:val="none"/>
          <w:lang w:val="en-US" w:eastAsia="zh-CN"/>
        </w:rPr>
        <w:t xml:space="preserve"> </w:t>
      </w:r>
      <w:r>
        <w:rPr>
          <w:rFonts w:hint="eastAsia" w:ascii="黑体" w:eastAsia="黑体" w:cs="宋体"/>
          <w:b/>
          <w:bCs/>
          <w:color w:val="auto"/>
          <w:sz w:val="32"/>
          <w:szCs w:val="32"/>
          <w:highlight w:val="none"/>
          <w:lang w:val="zh-CN"/>
        </w:rPr>
        <w:t xml:space="preserve">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w:t>
      </w:r>
      <w:r>
        <w:rPr>
          <w:rFonts w:hint="eastAsia"/>
          <w:color w:val="auto"/>
          <w:sz w:val="21"/>
          <w:szCs w:val="21"/>
          <w:highlight w:val="none"/>
          <w:lang w:eastAsia="zh-CN"/>
        </w:rPr>
        <w:t xml:space="preserve">招标文件</w:t>
      </w:r>
      <w:r>
        <w:rPr>
          <w:rFonts w:hint="eastAsia"/>
          <w:color w:val="auto"/>
          <w:sz w:val="21"/>
          <w:szCs w:val="21"/>
          <w:highlight w:val="none"/>
        </w:rPr>
        <w:t xml:space="preserve">、乙方的投标文件及中标结果，甲乙双方就此次中标的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rFonts w:hint="eastAsia" w:eastAsia="宋体"/>
          <w:color w:val="auto"/>
          <w:sz w:val="21"/>
          <w:szCs w:val="21"/>
          <w:highlight w:val="none"/>
          <w:lang w:eastAsia="zh-CN"/>
        </w:rPr>
      </w:pPr>
      <w:r>
        <w:rPr>
          <w:color w:val="auto"/>
          <w:sz w:val="21"/>
          <w:szCs w:val="21"/>
          <w:highlight w:val="none"/>
        </w:rPr>
        <w:t xml:space="preserve">2.1.4中标通知书、投标书和</w:t>
      </w:r>
      <w:r>
        <w:rPr>
          <w:rFonts w:hint="eastAsia"/>
          <w:color w:val="auto"/>
          <w:sz w:val="21"/>
          <w:szCs w:val="21"/>
          <w:highlight w:val="none"/>
          <w:lang w:eastAsia="zh-CN"/>
        </w:rPr>
        <w:t xml:space="preserve">招标文件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shd w:val="nil" w:color="auto"/>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br w:type="page" w:clear="all"/>
      </w:r>
      <w:r>
        <w:rPr>
          <w:rFonts w:hint="eastAsia" w:ascii="黑体" w:eastAsia="黑体" w:cs="宋体"/>
          <w:b/>
          <w:bCs/>
          <w:color w:val="auto"/>
          <w:sz w:val="32"/>
          <w:szCs w:val="32"/>
          <w:highlight w:val="none"/>
          <w:lang w:val="zh-CN"/>
        </w:rPr>
      </w:r>
      <w:r/>
    </w:p>
    <w:p>
      <w:pPr>
        <w:jc w:val="center"/>
        <w:rPr>
          <w:rFonts w:hint="eastAsia"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w:t>
      </w:r>
      <w:r>
        <w:rPr>
          <w:rFonts w:hint="eastAsia" w:ascii="黑体" w:eastAsia="黑体" w:cs="宋体"/>
          <w:b/>
          <w:bCs/>
          <w:color w:val="auto"/>
          <w:sz w:val="32"/>
          <w:szCs w:val="32"/>
          <w:highlight w:val="none"/>
          <w:lang w:val="en-US" w:eastAsia="zh-CN"/>
        </w:rPr>
        <w:t xml:space="preserve"> </w:t>
      </w:r>
      <w:r>
        <w:rPr>
          <w:rFonts w:hint="eastAsia" w:ascii="黑体" w:eastAsia="黑体" w:cs="宋体"/>
          <w:b/>
          <w:bCs/>
          <w:color w:val="auto"/>
          <w:sz w:val="32"/>
          <w:szCs w:val="32"/>
          <w:highlight w:val="none"/>
          <w:lang w:val="zh-CN"/>
        </w:rPr>
        <w:t xml:space="preserve">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w:t>
      </w:r>
      <w:r>
        <w:rPr>
          <w:rFonts w:hint="eastAsia"/>
          <w:color w:val="auto"/>
          <w:sz w:val="21"/>
          <w:szCs w:val="21"/>
          <w:highlight w:val="none"/>
          <w:lang w:eastAsia="zh-CN"/>
        </w:rPr>
        <w:t xml:space="preserve">招标文件</w:t>
      </w:r>
      <w:r>
        <w:rPr>
          <w:rFonts w:hint="eastAsia"/>
          <w:color w:val="auto"/>
          <w:sz w:val="21"/>
          <w:szCs w:val="21"/>
          <w:highlight w:val="none"/>
        </w:rPr>
        <w:t xml:space="preserve">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lang w:val="en-US" w:eastAsia="zh-CN"/>
        </w:rPr>
        <w:t xml:space="preserve">五</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w:t>
      </w:r>
      <w:r>
        <w:rPr>
          <w:rFonts w:hint="eastAsia"/>
          <w:color w:val="auto"/>
          <w:sz w:val="21"/>
          <w:szCs w:val="21"/>
          <w:highlight w:val="none"/>
          <w:lang w:eastAsia="zh-CN"/>
        </w:rPr>
        <w:t xml:space="preserve">招标文件</w:t>
      </w:r>
      <w:r>
        <w:rPr>
          <w:rFonts w:hint="eastAsia"/>
          <w:color w:val="auto"/>
          <w:sz w:val="21"/>
          <w:szCs w:val="21"/>
          <w:highlight w:val="none"/>
        </w:rPr>
        <w:t xml:space="preserve">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90"/>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32"/>
        <w:ind w:firstLine="420"/>
        <w:spacing w:line="360" w:lineRule="auto"/>
        <w:rPr>
          <w:rFonts w:ascii="Times New Roman" w:hAnsi="宋体" w:eastAsia="宋体"/>
          <w:color w:val="auto"/>
          <w:sz w:val="21"/>
          <w:highlight w:val="none"/>
        </w:rPr>
        <w:outlineLvl w:val="0"/>
      </w:pPr>
      <w:r/>
      <w:bookmarkStart w:id="13" w:name="OLE_LINK1"/>
      <w:r>
        <w:rPr>
          <w:rFonts w:hint="eastAsia" w:ascii="Times New Roman" w:hAnsi="宋体" w:eastAsia="宋体"/>
          <w:color w:val="auto"/>
          <w:sz w:val="21"/>
          <w:highlight w:val="none"/>
        </w:rPr>
        <w:t xml:space="preserve">一、评标方法：</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综合评分的主要因素为：价格、产品质量或服务水平、履约能力、售后服务等对招标文件的响应程度，以及相应的商务标和技术标比重或者分值等。</w:t>
      </w:r>
      <w:r/>
    </w:p>
    <w:p>
      <w:pPr>
        <w:pStyle w:val="1032"/>
        <w:ind w:firstLine="420"/>
        <w:spacing w:line="360" w:lineRule="auto"/>
        <w:rPr>
          <w:rFonts w:hAnsi="宋体" w:eastAsia="宋体" w:cs="宋体"/>
          <w:color w:val="auto"/>
          <w:sz w:val="21"/>
          <w:szCs w:val="21"/>
          <w:highlight w:val="none"/>
        </w:rPr>
      </w:pP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14"/>
      <w:r/>
      <w:r/>
    </w:p>
    <w:p>
      <w:pPr>
        <w:pStyle w:val="956"/>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6"/>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6"/>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6"/>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35</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val="0"/>
          <w:bCs w:val="0"/>
          <w:color w:val="auto"/>
          <w:sz w:val="21"/>
          <w:szCs w:val="21"/>
          <w:highlight w:val="none"/>
        </w:rPr>
        <w:t xml:space="preserve">注“</w:t>
      </w:r>
      <w:r>
        <w:rPr>
          <w:rFonts w:hint="eastAsia" w:ascii="宋体" w:hAnsi="宋体" w:cs="Times New Roman"/>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rPr>
        <w:t xml:space="preserve">”项</w:t>
      </w:r>
      <w:r>
        <w:rPr>
          <w:rFonts w:hint="eastAsia" w:ascii="宋体" w:hAnsi="宋体" w:cs="宋体"/>
          <w:b w:val="0"/>
          <w:bCs w:val="0"/>
          <w:color w:val="auto"/>
          <w:sz w:val="21"/>
          <w:szCs w:val="21"/>
          <w:highlight w:val="none"/>
          <w:lang w:val="en-US" w:eastAsia="zh-CN"/>
        </w:rPr>
        <w:t xml:space="preserve">为</w:t>
      </w:r>
      <w:r>
        <w:rPr>
          <w:rFonts w:hint="eastAsia" w:ascii="宋体" w:hAnsi="宋体" w:cs="宋体"/>
          <w:b w:val="0"/>
          <w:bCs w:val="0"/>
          <w:color w:val="auto"/>
          <w:sz w:val="21"/>
          <w:szCs w:val="21"/>
          <w:highlight w:val="none"/>
        </w:rPr>
        <w:t xml:space="preserve">重要技术指标或功能，如有负偏离的每项扣</w:t>
      </w:r>
      <w:r>
        <w:rPr>
          <w:rFonts w:hint="eastAsia" w:ascii="宋体" w:hAnsi="宋体" w:cs="宋体"/>
          <w:b w:val="0"/>
          <w:bCs w:val="0"/>
          <w:color w:val="auto"/>
          <w:sz w:val="21"/>
          <w:szCs w:val="21"/>
          <w:highlight w:val="none"/>
          <w:lang w:val="en-US" w:eastAsia="zh-CN"/>
        </w:rPr>
        <w:t xml:space="preserve">2分，其余项</w:t>
      </w:r>
      <w:r>
        <w:rPr>
          <w:rFonts w:hint="eastAsia" w:ascii="宋体" w:hAnsi="宋体" w:cs="宋体"/>
          <w:color w:val="auto"/>
          <w:sz w:val="21"/>
          <w:szCs w:val="21"/>
          <w:highlight w:val="none"/>
        </w:rPr>
        <w:t xml:space="preserve">若负偏离每项扣</w:t>
      </w:r>
      <w:r>
        <w:rPr>
          <w:rFonts w:hint="eastAsia" w:ascii="宋体" w:hAnsi="宋体" w:cs="宋体"/>
          <w:color w:val="auto"/>
          <w:sz w:val="21"/>
          <w:szCs w:val="21"/>
          <w:highlight w:val="none"/>
          <w:lang w:val="en-US" w:eastAsia="zh-CN"/>
        </w:rPr>
        <w:t xml:space="preserve">0.75</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hint="eastAsia" w:ascii="宋体" w:hAnsi="宋体" w:cs="宋体"/>
          <w:b/>
          <w:bCs/>
          <w:color w:val="auto"/>
          <w:sz w:val="21"/>
          <w:szCs w:val="21"/>
          <w:highlight w:val="none"/>
          <w:lang w:val="en-US" w:eastAsia="zh-CN"/>
        </w:rPr>
        <w:t xml:space="preserve">25</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pStyle w:val="890"/>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890"/>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90"/>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3年至今本次采购同品牌同型号设备销售经验评价，每提供1份销售合同复印件的得2分，最高得10分。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w:t>
      </w:r>
      <w:r>
        <w:rPr>
          <w:rFonts w:hint="eastAsia"/>
          <w:color w:val="auto"/>
          <w:sz w:val="21"/>
          <w:szCs w:val="21"/>
          <w:highlight w:val="none"/>
          <w:lang w:eastAsia="zh-CN"/>
        </w:rPr>
        <w:t xml:space="preserve">做出</w:t>
      </w:r>
      <w:r>
        <w:rPr>
          <w:rFonts w:hint="eastAsia"/>
          <w:color w:val="auto"/>
          <w:sz w:val="21"/>
          <w:szCs w:val="21"/>
          <w:highlight w:val="none"/>
        </w:rPr>
        <w:t xml:space="preserve">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1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2440"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5243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0pt;height:10.3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79"/>
    <w:link w:val="870"/>
    <w:uiPriority w:val="9"/>
    <w:rPr>
      <w:rFonts w:ascii="Arial" w:hAnsi="Arial" w:eastAsia="Arial" w:cs="Arial"/>
      <w:sz w:val="40"/>
      <w:szCs w:val="40"/>
    </w:rPr>
  </w:style>
  <w:style w:type="character" w:styleId="711">
    <w:name w:val="Heading 2 Char"/>
    <w:basedOn w:val="879"/>
    <w:link w:val="871"/>
    <w:uiPriority w:val="9"/>
    <w:rPr>
      <w:rFonts w:ascii="Arial" w:hAnsi="Arial" w:eastAsia="Arial" w:cs="Arial"/>
      <w:sz w:val="34"/>
    </w:rPr>
  </w:style>
  <w:style w:type="character" w:styleId="712">
    <w:name w:val="Heading 3 Char"/>
    <w:basedOn w:val="879"/>
    <w:link w:val="872"/>
    <w:uiPriority w:val="9"/>
    <w:rPr>
      <w:rFonts w:ascii="Arial" w:hAnsi="Arial" w:eastAsia="Arial" w:cs="Arial"/>
      <w:sz w:val="30"/>
      <w:szCs w:val="30"/>
    </w:rPr>
  </w:style>
  <w:style w:type="character" w:styleId="713">
    <w:name w:val="Heading 4 Char"/>
    <w:basedOn w:val="879"/>
    <w:link w:val="873"/>
    <w:uiPriority w:val="9"/>
    <w:rPr>
      <w:rFonts w:ascii="Arial" w:hAnsi="Arial" w:eastAsia="Arial" w:cs="Arial"/>
      <w:b/>
      <w:bCs/>
      <w:sz w:val="26"/>
      <w:szCs w:val="26"/>
    </w:rPr>
  </w:style>
  <w:style w:type="character" w:styleId="714">
    <w:name w:val="Heading 5 Char"/>
    <w:basedOn w:val="879"/>
    <w:link w:val="874"/>
    <w:uiPriority w:val="9"/>
    <w:rPr>
      <w:rFonts w:ascii="Arial" w:hAnsi="Arial" w:eastAsia="Arial" w:cs="Arial"/>
      <w:b/>
      <w:bCs/>
      <w:sz w:val="24"/>
      <w:szCs w:val="24"/>
    </w:rPr>
  </w:style>
  <w:style w:type="character" w:styleId="715">
    <w:name w:val="Heading 6 Char"/>
    <w:basedOn w:val="879"/>
    <w:link w:val="875"/>
    <w:uiPriority w:val="9"/>
    <w:rPr>
      <w:rFonts w:ascii="Arial" w:hAnsi="Arial" w:eastAsia="Arial" w:cs="Arial"/>
      <w:b/>
      <w:bCs/>
      <w:sz w:val="22"/>
      <w:szCs w:val="22"/>
    </w:rPr>
  </w:style>
  <w:style w:type="character" w:styleId="716">
    <w:name w:val="Heading 7 Char"/>
    <w:basedOn w:val="879"/>
    <w:link w:val="876"/>
    <w:uiPriority w:val="9"/>
    <w:rPr>
      <w:rFonts w:ascii="Arial" w:hAnsi="Arial" w:eastAsia="Arial" w:cs="Arial"/>
      <w:b/>
      <w:bCs/>
      <w:i/>
      <w:iCs/>
      <w:sz w:val="22"/>
      <w:szCs w:val="22"/>
    </w:rPr>
  </w:style>
  <w:style w:type="character" w:styleId="717">
    <w:name w:val="Heading 8 Char"/>
    <w:basedOn w:val="879"/>
    <w:link w:val="877"/>
    <w:uiPriority w:val="9"/>
    <w:rPr>
      <w:rFonts w:ascii="Arial" w:hAnsi="Arial" w:eastAsia="Arial" w:cs="Arial"/>
      <w:i/>
      <w:iCs/>
      <w:sz w:val="22"/>
      <w:szCs w:val="22"/>
    </w:rPr>
  </w:style>
  <w:style w:type="character" w:styleId="718">
    <w:name w:val="Heading 9 Char"/>
    <w:basedOn w:val="879"/>
    <w:link w:val="878"/>
    <w:uiPriority w:val="9"/>
    <w:rPr>
      <w:rFonts w:ascii="Arial" w:hAnsi="Arial" w:eastAsia="Arial" w:cs="Arial"/>
      <w:i/>
      <w:iCs/>
      <w:sz w:val="21"/>
      <w:szCs w:val="21"/>
    </w:rPr>
  </w:style>
  <w:style w:type="character" w:styleId="719">
    <w:name w:val="Title Char"/>
    <w:basedOn w:val="879"/>
    <w:link w:val="904"/>
    <w:uiPriority w:val="10"/>
    <w:rPr>
      <w:sz w:val="48"/>
      <w:szCs w:val="48"/>
    </w:rPr>
  </w:style>
  <w:style w:type="character" w:styleId="720">
    <w:name w:val="Subtitle Char"/>
    <w:basedOn w:val="879"/>
    <w:link w:val="898"/>
    <w:uiPriority w:val="11"/>
    <w:rPr>
      <w:sz w:val="24"/>
      <w:szCs w:val="24"/>
    </w:rPr>
  </w:style>
  <w:style w:type="paragraph" w:styleId="721">
    <w:name w:val="Quote"/>
    <w:basedOn w:val="869"/>
    <w:next w:val="869"/>
    <w:link w:val="722"/>
    <w:uiPriority w:val="29"/>
    <w:qFormat/>
    <w:pPr>
      <w:ind w:left="720" w:right="720"/>
    </w:pPr>
    <w:rPr>
      <w:i/>
    </w:rPr>
  </w:style>
  <w:style w:type="character" w:styleId="722">
    <w:name w:val="Quote Char"/>
    <w:link w:val="721"/>
    <w:uiPriority w:val="29"/>
    <w:rPr>
      <w:i/>
    </w:rPr>
  </w:style>
  <w:style w:type="paragraph" w:styleId="723">
    <w:name w:val="Intense Quote"/>
    <w:basedOn w:val="869"/>
    <w:next w:val="869"/>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9"/>
    <w:link w:val="896"/>
    <w:uiPriority w:val="99"/>
  </w:style>
  <w:style w:type="character" w:styleId="726">
    <w:name w:val="Footer Char"/>
    <w:basedOn w:val="879"/>
    <w:link w:val="894"/>
    <w:uiPriority w:val="99"/>
  </w:style>
  <w:style w:type="paragraph" w:styleId="727">
    <w:name w:val="Caption"/>
    <w:basedOn w:val="869"/>
    <w:next w:val="869"/>
    <w:uiPriority w:val="35"/>
    <w:semiHidden/>
    <w:unhideWhenUsed/>
    <w:qFormat/>
    <w:pPr>
      <w:spacing w:line="276" w:lineRule="auto"/>
    </w:pPr>
    <w:rPr>
      <w:b/>
      <w:bCs/>
      <w:color w:val="4f81bd" w:themeColor="accent1"/>
      <w:sz w:val="18"/>
      <w:szCs w:val="18"/>
    </w:rPr>
  </w:style>
  <w:style w:type="character" w:styleId="728">
    <w:name w:val="Caption Char"/>
    <w:basedOn w:val="727"/>
    <w:link w:val="894"/>
    <w:uiPriority w:val="99"/>
  </w:style>
  <w:style w:type="table" w:styleId="729">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899"/>
    <w:uiPriority w:val="99"/>
    <w:rPr>
      <w:sz w:val="18"/>
    </w:rPr>
  </w:style>
  <w:style w:type="character" w:styleId="855">
    <w:name w:val="footnote reference"/>
    <w:basedOn w:val="879"/>
    <w:uiPriority w:val="99"/>
    <w:unhideWhenUsed/>
    <w:rPr>
      <w:vertAlign w:val="superscript"/>
    </w:rPr>
  </w:style>
  <w:style w:type="paragraph" w:styleId="856">
    <w:name w:val="endnote text"/>
    <w:basedOn w:val="869"/>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9"/>
    <w:uiPriority w:val="99"/>
    <w:semiHidden/>
    <w:unhideWhenUsed/>
    <w:rPr>
      <w:vertAlign w:val="superscript"/>
    </w:r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rPr>
      <w:rFonts w:ascii="Times New Roman" w:hAnsi="Times New Roman" w:eastAsia="宋体" w:cs="Times New Roman"/>
      <w:sz w:val="24"/>
      <w:szCs w:val="24"/>
      <w:lang w:val="en-US" w:eastAsia="zh-CN" w:bidi="ar-SA"/>
    </w:rPr>
  </w:style>
  <w:style w:type="paragraph" w:styleId="870">
    <w:name w:val="Heading 1"/>
    <w:basedOn w:val="869"/>
    <w:next w:val="869"/>
    <w:link w:val="921"/>
    <w:uiPriority w:val="0"/>
    <w:qFormat/>
    <w:pPr>
      <w:jc w:val="both"/>
      <w:keepLines/>
      <w:keepNext/>
      <w:spacing w:before="340" w:after="330" w:line="576" w:lineRule="auto"/>
      <w:widowControl w:val="off"/>
      <w:outlineLvl w:val="0"/>
    </w:pPr>
    <w:rPr>
      <w:rFonts w:eastAsia="楷体_GB2312"/>
      <w:b/>
      <w:sz w:val="44"/>
      <w:szCs w:val="20"/>
    </w:rPr>
  </w:style>
  <w:style w:type="paragraph" w:styleId="871">
    <w:name w:val="Heading 2"/>
    <w:basedOn w:val="869"/>
    <w:next w:val="881"/>
    <w:link w:val="922"/>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72">
    <w:name w:val="Heading 3"/>
    <w:basedOn w:val="869"/>
    <w:next w:val="869"/>
    <w:link w:val="923"/>
    <w:uiPriority w:val="0"/>
    <w:qFormat/>
    <w:pPr>
      <w:jc w:val="both"/>
      <w:keepLines/>
      <w:keepNext/>
      <w:spacing w:before="260" w:after="260" w:line="360" w:lineRule="auto"/>
      <w:widowControl w:val="off"/>
      <w:outlineLvl w:val="2"/>
    </w:pPr>
    <w:rPr>
      <w:rFonts w:ascii="Arial" w:hAnsi="宋体"/>
      <w:b/>
      <w:szCs w:val="20"/>
    </w:rPr>
  </w:style>
  <w:style w:type="paragraph" w:styleId="873">
    <w:name w:val="Heading 4"/>
    <w:basedOn w:val="869"/>
    <w:next w:val="869"/>
    <w:link w:val="924"/>
    <w:uiPriority w:val="0"/>
    <w:qFormat/>
    <w:pPr>
      <w:keepLines/>
      <w:keepNext/>
      <w:spacing w:before="280" w:after="290" w:line="376" w:lineRule="auto"/>
      <w:outlineLvl w:val="3"/>
    </w:pPr>
    <w:rPr>
      <w:rFonts w:ascii="Arial" w:hAnsi="Arial" w:eastAsia="黑体"/>
      <w:b/>
      <w:bCs/>
      <w:sz w:val="28"/>
      <w:szCs w:val="28"/>
    </w:rPr>
  </w:style>
  <w:style w:type="paragraph" w:styleId="874">
    <w:name w:val="Heading 5"/>
    <w:basedOn w:val="869"/>
    <w:next w:val="869"/>
    <w:link w:val="925"/>
    <w:uiPriority w:val="0"/>
    <w:qFormat/>
    <w:pPr>
      <w:ind w:left="1008" w:hanging="432"/>
      <w:jc w:val="center"/>
      <w:keepNext/>
      <w:tabs>
        <w:tab w:val="left" w:pos="1008" w:leader="none"/>
      </w:tabs>
      <w:outlineLvl w:val="4"/>
    </w:pPr>
    <w:rPr>
      <w:rFonts w:ascii="Arial" w:hAnsi="Arial"/>
      <w:sz w:val="32"/>
      <w:szCs w:val="20"/>
    </w:rPr>
  </w:style>
  <w:style w:type="paragraph" w:styleId="875">
    <w:name w:val="Heading 6"/>
    <w:basedOn w:val="869"/>
    <w:next w:val="869"/>
    <w:link w:val="926"/>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6">
    <w:name w:val="Heading 7"/>
    <w:basedOn w:val="869"/>
    <w:next w:val="869"/>
    <w:link w:val="927"/>
    <w:uiPriority w:val="0"/>
    <w:qFormat/>
    <w:pPr>
      <w:ind w:left="1296" w:hanging="1296"/>
      <w:jc w:val="both"/>
      <w:keepLines/>
      <w:keepNext/>
      <w:spacing w:before="240" w:after="64" w:line="320" w:lineRule="auto"/>
      <w:widowControl w:val="off"/>
      <w:outlineLvl w:val="6"/>
    </w:pPr>
    <w:rPr>
      <w:b/>
      <w:bCs/>
    </w:rPr>
  </w:style>
  <w:style w:type="paragraph" w:styleId="877">
    <w:name w:val="Heading 8"/>
    <w:basedOn w:val="869"/>
    <w:next w:val="869"/>
    <w:link w:val="928"/>
    <w:uiPriority w:val="0"/>
    <w:qFormat/>
    <w:pPr>
      <w:ind w:left="1440" w:hanging="1440"/>
      <w:jc w:val="both"/>
      <w:keepLines/>
      <w:keepNext/>
      <w:spacing w:before="240" w:after="64" w:line="320" w:lineRule="auto"/>
      <w:widowControl w:val="off"/>
      <w:outlineLvl w:val="7"/>
    </w:pPr>
    <w:rPr>
      <w:rFonts w:ascii="Cambria" w:hAnsi="Cambria"/>
    </w:rPr>
  </w:style>
  <w:style w:type="paragraph" w:styleId="878">
    <w:name w:val="Heading 9"/>
    <w:basedOn w:val="869"/>
    <w:next w:val="869"/>
    <w:link w:val="929"/>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Normal Indent"/>
    <w:basedOn w:val="869"/>
    <w:next w:val="869"/>
    <w:link w:val="920"/>
    <w:uiPriority w:val="0"/>
    <w:qFormat/>
    <w:pPr>
      <w:ind w:firstLine="420"/>
      <w:widowControl w:val="off"/>
    </w:pPr>
    <w:rPr>
      <w:rFonts w:eastAsia="楷体_GB2312" w:asciiTheme="minorHAnsi" w:hAnsiTheme="minorHAnsi" w:cstheme="minorBidi"/>
      <w:szCs w:val="22"/>
    </w:rPr>
  </w:style>
  <w:style w:type="paragraph" w:styleId="882">
    <w:name w:val="table of authorities"/>
    <w:basedOn w:val="869"/>
    <w:next w:val="869"/>
    <w:uiPriority w:val="99"/>
    <w:unhideWhenUsed/>
    <w:qFormat/>
    <w:pPr>
      <w:ind w:left="420"/>
    </w:pPr>
  </w:style>
  <w:style w:type="paragraph" w:styleId="883">
    <w:name w:val="List Bullet 4"/>
    <w:basedOn w:val="869"/>
    <w:uiPriority w:val="0"/>
    <w:qFormat/>
    <w:pPr>
      <w:ind w:left="1620" w:hanging="360"/>
      <w:jc w:val="both"/>
      <w:widowControl w:val="off"/>
      <w:tabs>
        <w:tab w:val="left" w:pos="1620" w:leader="none"/>
      </w:tabs>
    </w:pPr>
    <w:rPr>
      <w:sz w:val="21"/>
    </w:rPr>
  </w:style>
  <w:style w:type="paragraph" w:styleId="884">
    <w:name w:val="Document Map"/>
    <w:basedOn w:val="869"/>
    <w:link w:val="941"/>
    <w:uiPriority w:val="99"/>
    <w:qFormat/>
    <w:pPr>
      <w:shd w:val="clear" w:color="auto" w:fill="000080"/>
    </w:pPr>
    <w:rPr>
      <w:rFonts w:asciiTheme="minorHAnsi" w:hAnsiTheme="minorHAnsi" w:cstheme="minorBidi"/>
    </w:rPr>
  </w:style>
  <w:style w:type="paragraph" w:styleId="885">
    <w:name w:val="annotation text"/>
    <w:basedOn w:val="869"/>
    <w:link w:val="939"/>
    <w:uiPriority w:val="99"/>
    <w:unhideWhenUsed/>
    <w:qFormat/>
  </w:style>
  <w:style w:type="paragraph" w:styleId="886">
    <w:name w:val="Body Text"/>
    <w:basedOn w:val="869"/>
    <w:link w:val="945"/>
    <w:uiPriority w:val="0"/>
    <w:qFormat/>
    <w:pPr>
      <w:spacing w:after="120"/>
    </w:pPr>
    <w:rPr>
      <w:rFonts w:asciiTheme="minorHAnsi" w:hAnsiTheme="minorHAnsi" w:cstheme="minorBidi"/>
    </w:rPr>
  </w:style>
  <w:style w:type="paragraph" w:styleId="887">
    <w:name w:val="Body Text Indent"/>
    <w:basedOn w:val="869"/>
    <w:next w:val="869"/>
    <w:link w:val="978"/>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8">
    <w:name w:val="List 2"/>
    <w:basedOn w:val="869"/>
    <w:uiPriority w:val="99"/>
    <w:unhideWhenUsed/>
    <w:qFormat/>
    <w:pPr>
      <w:contextualSpacing/>
      <w:ind w:left="100" w:hanging="200"/>
      <w:jc w:val="both"/>
      <w:widowControl w:val="off"/>
    </w:pPr>
    <w:rPr>
      <w:sz w:val="21"/>
    </w:rPr>
  </w:style>
  <w:style w:type="paragraph" w:styleId="889">
    <w:name w:val="Block Text"/>
    <w:basedOn w:val="86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90">
    <w:name w:val="Plain Text"/>
    <w:basedOn w:val="869"/>
    <w:link w:val="974"/>
    <w:uiPriority w:val="99"/>
    <w:qFormat/>
    <w:pPr>
      <w:jc w:val="both"/>
      <w:widowControl w:val="off"/>
    </w:pPr>
    <w:rPr>
      <w:rFonts w:ascii="宋体" w:hAnsi="Courier New" w:cs="Courier New"/>
      <w:sz w:val="21"/>
      <w:szCs w:val="21"/>
    </w:rPr>
  </w:style>
  <w:style w:type="paragraph" w:styleId="891">
    <w:name w:val="Date"/>
    <w:basedOn w:val="869"/>
    <w:next w:val="869"/>
    <w:link w:val="916"/>
    <w:uiPriority w:val="0"/>
    <w:qFormat/>
    <w:rPr>
      <w:rFonts w:ascii="宋体" w:hAnsi="宋体" w:eastAsia="楷体_GB2312"/>
      <w:szCs w:val="20"/>
    </w:rPr>
  </w:style>
  <w:style w:type="paragraph" w:styleId="892">
    <w:name w:val="Body Text Indent 2"/>
    <w:basedOn w:val="869"/>
    <w:link w:val="936"/>
    <w:uiPriority w:val="0"/>
    <w:qFormat/>
    <w:pPr>
      <w:ind w:firstLine="460"/>
      <w:spacing w:line="360" w:lineRule="auto"/>
    </w:pPr>
    <w:rPr>
      <w:rFonts w:asciiTheme="minorHAnsi" w:hAnsiTheme="minorHAnsi" w:eastAsiaTheme="minorEastAsia" w:cstheme="minorBidi"/>
      <w:spacing w:val="20"/>
      <w:sz w:val="21"/>
    </w:rPr>
  </w:style>
  <w:style w:type="paragraph" w:styleId="893">
    <w:name w:val="Balloon Text"/>
    <w:basedOn w:val="869"/>
    <w:link w:val="949"/>
    <w:uiPriority w:val="99"/>
    <w:qFormat/>
    <w:rPr>
      <w:rFonts w:asciiTheme="minorHAnsi" w:hAnsiTheme="minorHAnsi" w:cstheme="minorBidi"/>
      <w:sz w:val="18"/>
      <w:szCs w:val="18"/>
    </w:rPr>
  </w:style>
  <w:style w:type="paragraph" w:styleId="894">
    <w:name w:val="Footer"/>
    <w:basedOn w:val="869"/>
    <w:link w:val="919"/>
    <w:uiPriority w:val="99"/>
    <w:unhideWhenUsed/>
    <w:qFormat/>
    <w:pPr>
      <w:tabs>
        <w:tab w:val="center" w:pos="4153" w:leader="none"/>
        <w:tab w:val="right" w:pos="8306" w:leader="none"/>
      </w:tabs>
    </w:pPr>
    <w:rPr>
      <w:sz w:val="18"/>
      <w:szCs w:val="18"/>
    </w:rPr>
  </w:style>
  <w:style w:type="paragraph" w:styleId="895">
    <w:name w:val="envelope return"/>
    <w:basedOn w:val="869"/>
    <w:uiPriority w:val="0"/>
    <w:unhideWhenUsed/>
    <w:qFormat/>
    <w:rPr>
      <w:rFonts w:ascii="Arial" w:hAnsi="Arial"/>
      <w:sz w:val="21"/>
    </w:rPr>
  </w:style>
  <w:style w:type="paragraph" w:styleId="896">
    <w:name w:val="Header"/>
    <w:basedOn w:val="869"/>
    <w:link w:val="91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69"/>
    <w:next w:val="869"/>
    <w:uiPriority w:val="0"/>
    <w:qFormat/>
    <w:pPr>
      <w:widowControl w:val="off"/>
    </w:pPr>
    <w:rPr>
      <w:rFonts w:eastAsia="楷体_GB2312"/>
      <w:szCs w:val="20"/>
    </w:rPr>
  </w:style>
  <w:style w:type="paragraph" w:styleId="898">
    <w:name w:val="Subtitle"/>
    <w:basedOn w:val="869"/>
    <w:next w:val="869"/>
    <w:link w:val="934"/>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9">
    <w:name w:val="footnote text"/>
    <w:basedOn w:val="869"/>
    <w:link w:val="957"/>
    <w:uiPriority w:val="99"/>
    <w:unhideWhenUsed/>
    <w:qFormat/>
    <w:pPr>
      <w:widowControl w:val="off"/>
    </w:pPr>
    <w:rPr>
      <w:rFonts w:asciiTheme="minorHAnsi" w:hAnsiTheme="minorHAnsi" w:eastAsiaTheme="minorEastAsia" w:cstheme="minorBidi"/>
      <w:sz w:val="18"/>
      <w:szCs w:val="18"/>
    </w:rPr>
  </w:style>
  <w:style w:type="paragraph" w:styleId="900">
    <w:name w:val="Body Text Indent 3"/>
    <w:basedOn w:val="869"/>
    <w:link w:val="917"/>
    <w:uiPriority w:val="0"/>
    <w:qFormat/>
    <w:pPr>
      <w:ind w:left="420"/>
      <w:spacing w:after="120"/>
    </w:pPr>
    <w:rPr>
      <w:sz w:val="16"/>
      <w:szCs w:val="16"/>
    </w:rPr>
  </w:style>
  <w:style w:type="paragraph" w:styleId="901">
    <w:name w:val="Body Text 2"/>
    <w:basedOn w:val="869"/>
    <w:link w:val="947"/>
    <w:uiPriority w:val="0"/>
    <w:qFormat/>
    <w:pPr>
      <w:spacing w:after="120" w:line="480" w:lineRule="auto"/>
    </w:pPr>
    <w:rPr>
      <w:rFonts w:asciiTheme="minorHAnsi" w:hAnsiTheme="minorHAnsi" w:eastAsiaTheme="minorEastAsia" w:cstheme="minorBidi"/>
    </w:rPr>
  </w:style>
  <w:style w:type="paragraph" w:styleId="902">
    <w:name w:val="HTML Preformatted"/>
    <w:basedOn w:val="869"/>
    <w:link w:val="1036"/>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03">
    <w:name w:val="Normal (Web)"/>
    <w:basedOn w:val="869"/>
    <w:uiPriority w:val="99"/>
    <w:qFormat/>
    <w:pPr>
      <w:spacing w:before="100" w:beforeAutospacing="1" w:after="100" w:afterAutospacing="1"/>
    </w:pPr>
    <w:rPr>
      <w:rFonts w:ascii="宋体" w:hAnsi="宋体" w:cs="宋体"/>
    </w:rPr>
  </w:style>
  <w:style w:type="paragraph" w:styleId="904">
    <w:name w:val="Title"/>
    <w:basedOn w:val="869"/>
    <w:next w:val="869"/>
    <w:link w:val="932"/>
    <w:uiPriority w:val="10"/>
    <w:qFormat/>
    <w:pPr>
      <w:jc w:val="center"/>
      <w:spacing w:before="240" w:after="60"/>
      <w:widowControl w:val="off"/>
      <w:outlineLvl w:val="0"/>
    </w:pPr>
    <w:rPr>
      <w:rFonts w:ascii="Cambria" w:hAnsi="Cambria" w:eastAsiaTheme="minorEastAsia"/>
      <w:b/>
      <w:bCs/>
      <w:sz w:val="32"/>
      <w:szCs w:val="32"/>
    </w:rPr>
  </w:style>
  <w:style w:type="paragraph" w:styleId="905">
    <w:name w:val="annotation subject"/>
    <w:basedOn w:val="885"/>
    <w:next w:val="885"/>
    <w:link w:val="938"/>
    <w:uiPriority w:val="99"/>
    <w:qFormat/>
    <w:rPr>
      <w:rFonts w:asciiTheme="minorHAnsi" w:hAnsiTheme="minorHAnsi" w:eastAsiaTheme="minorEastAsia" w:cstheme="minorBidi"/>
      <w:b/>
      <w:bCs/>
    </w:rPr>
  </w:style>
  <w:style w:type="paragraph" w:styleId="906">
    <w:name w:val="Body Text First Indent"/>
    <w:next w:val="869"/>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7">
    <w:name w:val="Body Text First Indent 2"/>
    <w:basedOn w:val="887"/>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8">
    <w:name w:val="Table Grid"/>
    <w:basedOn w:val="880"/>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uiPriority w:val="22"/>
    <w:qFormat/>
    <w:rPr>
      <w:b/>
      <w:bCs/>
    </w:rPr>
  </w:style>
  <w:style w:type="character" w:styleId="910">
    <w:name w:val="page number"/>
    <w:basedOn w:val="879"/>
    <w:uiPriority w:val="0"/>
    <w:qFormat/>
  </w:style>
  <w:style w:type="character" w:styleId="911">
    <w:name w:val="FollowedHyperlink"/>
    <w:uiPriority w:val="99"/>
    <w:qFormat/>
    <w:rPr>
      <w:color w:val="800080"/>
      <w:u w:val="single"/>
    </w:rPr>
  </w:style>
  <w:style w:type="character" w:styleId="912">
    <w:name w:val="Hyperlink"/>
    <w:uiPriority w:val="99"/>
    <w:qFormat/>
    <w:rPr>
      <w:color w:val="0000ff"/>
      <w:u w:val="single"/>
    </w:rPr>
  </w:style>
  <w:style w:type="character" w:styleId="913">
    <w:name w:val="annotation reference"/>
    <w:uiPriority w:val="0"/>
    <w:qFormat/>
    <w:rPr>
      <w:sz w:val="21"/>
      <w:szCs w:val="21"/>
    </w:rPr>
  </w:style>
  <w:style w:type="paragraph" w:styleId="914" w:customStyle="1">
    <w:name w:val="表格文字"/>
    <w:basedOn w:val="869"/>
    <w:uiPriority w:val="0"/>
    <w:qFormat/>
    <w:pPr>
      <w:spacing w:before="25" w:after="25"/>
    </w:pPr>
    <w:rPr>
      <w:bCs/>
      <w:spacing w:val="10"/>
      <w:szCs w:val="20"/>
    </w:rPr>
  </w:style>
  <w:style w:type="paragraph" w:styleId="915" w:customStyle="1">
    <w:name w:val="正文1"/>
    <w:basedOn w:val="869"/>
    <w:next w:val="869"/>
    <w:uiPriority w:val="0"/>
    <w:qFormat/>
    <w:pPr>
      <w:ind w:left="420" w:firstLine="527"/>
      <w:spacing w:before="120" w:line="360" w:lineRule="auto"/>
    </w:pPr>
    <w:rPr>
      <w:rFonts w:ascii="宋体" w:hAnsi="宋体"/>
    </w:rPr>
  </w:style>
  <w:style w:type="character" w:styleId="916" w:customStyle="1">
    <w:name w:val="日期 字符"/>
    <w:basedOn w:val="879"/>
    <w:link w:val="891"/>
    <w:uiPriority w:val="0"/>
    <w:qFormat/>
    <w:rPr>
      <w:rFonts w:ascii="宋体" w:hAnsi="宋体" w:eastAsia="楷体_GB2312" w:cs="Times New Roman"/>
      <w:sz w:val="24"/>
      <w:szCs w:val="20"/>
    </w:rPr>
  </w:style>
  <w:style w:type="character" w:styleId="917" w:customStyle="1">
    <w:name w:val="正文文本缩进 3 字符"/>
    <w:basedOn w:val="879"/>
    <w:link w:val="900"/>
    <w:uiPriority w:val="0"/>
    <w:qFormat/>
    <w:rPr>
      <w:rFonts w:ascii="Times New Roman" w:hAnsi="Times New Roman" w:eastAsia="宋体" w:cs="Times New Roman"/>
      <w:sz w:val="16"/>
      <w:szCs w:val="16"/>
    </w:rPr>
  </w:style>
  <w:style w:type="character" w:styleId="918" w:customStyle="1">
    <w:name w:val="页眉 字符"/>
    <w:basedOn w:val="879"/>
    <w:link w:val="896"/>
    <w:uiPriority w:val="0"/>
    <w:qFormat/>
    <w:rPr>
      <w:rFonts w:ascii="Times New Roman" w:hAnsi="Times New Roman" w:eastAsia="宋体" w:cs="Times New Roman"/>
      <w:sz w:val="18"/>
      <w:szCs w:val="18"/>
    </w:rPr>
  </w:style>
  <w:style w:type="character" w:styleId="919" w:customStyle="1">
    <w:name w:val="页脚 字符"/>
    <w:basedOn w:val="879"/>
    <w:link w:val="894"/>
    <w:uiPriority w:val="99"/>
    <w:qFormat/>
    <w:rPr>
      <w:rFonts w:ascii="Times New Roman" w:hAnsi="Times New Roman" w:eastAsia="宋体" w:cs="Times New Roman"/>
      <w:sz w:val="18"/>
      <w:szCs w:val="18"/>
    </w:rPr>
  </w:style>
  <w:style w:type="character" w:styleId="920" w:customStyle="1">
    <w:name w:val="正文缩进 字符"/>
    <w:link w:val="881"/>
    <w:uiPriority w:val="0"/>
    <w:qFormat/>
    <w:rPr>
      <w:rFonts w:eastAsia="楷体_GB2312"/>
      <w:sz w:val="24"/>
    </w:rPr>
  </w:style>
  <w:style w:type="character" w:styleId="921" w:customStyle="1">
    <w:name w:val="标题 1 字符"/>
    <w:basedOn w:val="879"/>
    <w:link w:val="870"/>
    <w:uiPriority w:val="0"/>
    <w:qFormat/>
    <w:rPr>
      <w:rFonts w:ascii="Times New Roman" w:hAnsi="Times New Roman" w:eastAsia="楷体_GB2312" w:cs="Times New Roman"/>
      <w:b/>
      <w:sz w:val="44"/>
      <w:szCs w:val="20"/>
    </w:rPr>
  </w:style>
  <w:style w:type="character" w:styleId="922" w:customStyle="1">
    <w:name w:val="标题 2 字符"/>
    <w:basedOn w:val="879"/>
    <w:link w:val="871"/>
    <w:uiPriority w:val="0"/>
    <w:qFormat/>
    <w:rPr>
      <w:rFonts w:ascii="Cambria" w:hAnsi="Cambria" w:eastAsia="宋体" w:cs="Times New Roman"/>
      <w:b/>
      <w:bCs/>
      <w:sz w:val="32"/>
      <w:szCs w:val="32"/>
    </w:rPr>
  </w:style>
  <w:style w:type="character" w:styleId="923" w:customStyle="1">
    <w:name w:val="标题 3 字符"/>
    <w:basedOn w:val="879"/>
    <w:link w:val="872"/>
    <w:uiPriority w:val="0"/>
    <w:qFormat/>
    <w:rPr>
      <w:rFonts w:ascii="Arial" w:hAnsi="宋体" w:eastAsia="宋体" w:cs="Times New Roman"/>
      <w:b/>
      <w:sz w:val="24"/>
      <w:szCs w:val="20"/>
    </w:rPr>
  </w:style>
  <w:style w:type="character" w:styleId="924" w:customStyle="1">
    <w:name w:val="标题 4 字符"/>
    <w:basedOn w:val="879"/>
    <w:link w:val="873"/>
    <w:uiPriority w:val="0"/>
    <w:qFormat/>
    <w:rPr>
      <w:rFonts w:ascii="Arial" w:hAnsi="Arial" w:eastAsia="黑体" w:cs="Times New Roman"/>
      <w:b/>
      <w:bCs/>
      <w:sz w:val="28"/>
      <w:szCs w:val="28"/>
    </w:rPr>
  </w:style>
  <w:style w:type="character" w:styleId="925" w:customStyle="1">
    <w:name w:val="标题 5 字符"/>
    <w:basedOn w:val="879"/>
    <w:link w:val="874"/>
    <w:uiPriority w:val="0"/>
    <w:qFormat/>
    <w:rPr>
      <w:rFonts w:ascii="Arial" w:hAnsi="Arial" w:eastAsia="宋体" w:cs="Times New Roman"/>
      <w:sz w:val="32"/>
      <w:szCs w:val="20"/>
      <w:lang w:val="en-US" w:eastAsia="zh-CN"/>
    </w:rPr>
  </w:style>
  <w:style w:type="character" w:styleId="926" w:customStyle="1">
    <w:name w:val="标题 6 字符"/>
    <w:basedOn w:val="879"/>
    <w:link w:val="875"/>
    <w:uiPriority w:val="0"/>
    <w:qFormat/>
    <w:rPr>
      <w:rFonts w:ascii="Cambria" w:hAnsi="Cambria" w:eastAsia="宋体" w:cs="Times New Roman"/>
      <w:b/>
      <w:bCs/>
      <w:sz w:val="24"/>
      <w:szCs w:val="24"/>
    </w:rPr>
  </w:style>
  <w:style w:type="character" w:styleId="927" w:customStyle="1">
    <w:name w:val="标题 7 字符"/>
    <w:basedOn w:val="879"/>
    <w:link w:val="876"/>
    <w:uiPriority w:val="0"/>
    <w:qFormat/>
    <w:rPr>
      <w:rFonts w:ascii="Times New Roman" w:hAnsi="Times New Roman" w:eastAsia="宋体" w:cs="Times New Roman"/>
      <w:b/>
      <w:bCs/>
      <w:sz w:val="24"/>
      <w:szCs w:val="24"/>
    </w:rPr>
  </w:style>
  <w:style w:type="character" w:styleId="928" w:customStyle="1">
    <w:name w:val="标题 8 字符"/>
    <w:basedOn w:val="879"/>
    <w:link w:val="877"/>
    <w:uiPriority w:val="0"/>
    <w:qFormat/>
    <w:rPr>
      <w:rFonts w:ascii="Cambria" w:hAnsi="Cambria" w:eastAsia="宋体" w:cs="Times New Roman"/>
      <w:sz w:val="24"/>
      <w:szCs w:val="24"/>
    </w:rPr>
  </w:style>
  <w:style w:type="character" w:styleId="929" w:customStyle="1">
    <w:name w:val="标题 9 字符"/>
    <w:basedOn w:val="879"/>
    <w:link w:val="878"/>
    <w:uiPriority w:val="0"/>
    <w:qFormat/>
    <w:rPr>
      <w:rFonts w:ascii="Cambria" w:hAnsi="Cambria" w:eastAsia="宋体" w:cs="Times New Roman"/>
      <w:szCs w:val="21"/>
    </w:rPr>
  </w:style>
  <w:style w:type="character" w:styleId="930" w:customStyle="1">
    <w:name w:val="常规 Char"/>
    <w:link w:val="931"/>
    <w:uiPriority w:val="0"/>
    <w:qFormat/>
    <w:rPr>
      <w:rFonts w:eastAsia="宋体"/>
      <w:szCs w:val="21"/>
    </w:rPr>
  </w:style>
  <w:style w:type="paragraph" w:styleId="931" w:customStyle="1">
    <w:name w:val="常规"/>
    <w:basedOn w:val="869"/>
    <w:link w:val="930"/>
    <w:uiPriority w:val="0"/>
    <w:qFormat/>
    <w:pPr>
      <w:ind w:left="1134"/>
      <w:jc w:val="both"/>
      <w:widowControl w:val="off"/>
    </w:pPr>
    <w:rPr>
      <w:rFonts w:asciiTheme="minorHAnsi" w:hAnsiTheme="minorHAnsi" w:cstheme="minorBidi"/>
      <w:sz w:val="21"/>
      <w:szCs w:val="21"/>
    </w:rPr>
  </w:style>
  <w:style w:type="character" w:styleId="932" w:customStyle="1">
    <w:name w:val="标题 字符"/>
    <w:link w:val="904"/>
    <w:uiPriority w:val="10"/>
    <w:qFormat/>
    <w:rPr>
      <w:rFonts w:ascii="Cambria" w:hAnsi="Cambria" w:cs="Times New Roman"/>
      <w:b/>
      <w:bCs/>
      <w:sz w:val="32"/>
      <w:szCs w:val="32"/>
    </w:rPr>
  </w:style>
  <w:style w:type="character" w:styleId="933" w:customStyle="1">
    <w:name w:val="标题 Char1"/>
    <w:basedOn w:val="879"/>
    <w:uiPriority w:val="10"/>
    <w:qFormat/>
    <w:rPr>
      <w:rFonts w:eastAsia="宋体" w:asciiTheme="majorHAnsi" w:hAnsiTheme="majorHAnsi" w:cstheme="majorBidi"/>
      <w:b/>
      <w:bCs/>
      <w:sz w:val="32"/>
      <w:szCs w:val="32"/>
    </w:rPr>
  </w:style>
  <w:style w:type="character" w:styleId="934" w:customStyle="1">
    <w:name w:val="副标题 字符"/>
    <w:link w:val="898"/>
    <w:uiPriority w:val="11"/>
    <w:qFormat/>
    <w:rPr>
      <w:rFonts w:ascii="Cambria" w:hAnsi="Cambria" w:cs="Times New Roman"/>
      <w:b/>
      <w:bCs/>
      <w:sz w:val="32"/>
      <w:szCs w:val="32"/>
    </w:rPr>
  </w:style>
  <w:style w:type="character" w:styleId="935" w:customStyle="1">
    <w:name w:val="副标题 Char1"/>
    <w:basedOn w:val="879"/>
    <w:uiPriority w:val="11"/>
    <w:qFormat/>
    <w:rPr>
      <w:rFonts w:eastAsia="宋体" w:asciiTheme="majorHAnsi" w:hAnsiTheme="majorHAnsi" w:cstheme="majorBidi"/>
      <w:b/>
      <w:bCs/>
      <w:sz w:val="32"/>
      <w:szCs w:val="32"/>
    </w:rPr>
  </w:style>
  <w:style w:type="character" w:styleId="936" w:customStyle="1">
    <w:name w:val="正文文本缩进 2 字符"/>
    <w:link w:val="892"/>
    <w:uiPriority w:val="0"/>
    <w:qFormat/>
    <w:rPr>
      <w:spacing w:val="20"/>
      <w:szCs w:val="24"/>
    </w:rPr>
  </w:style>
  <w:style w:type="character" w:styleId="937" w:customStyle="1">
    <w:name w:val="正文文本缩进 2 Char1"/>
    <w:basedOn w:val="879"/>
    <w:uiPriority w:val="99"/>
    <w:semiHidden/>
    <w:qFormat/>
    <w:rPr>
      <w:rFonts w:ascii="Times New Roman" w:hAnsi="Times New Roman" w:eastAsia="宋体" w:cs="Times New Roman"/>
      <w:sz w:val="24"/>
      <w:szCs w:val="24"/>
    </w:rPr>
  </w:style>
  <w:style w:type="character" w:styleId="938" w:customStyle="1">
    <w:name w:val="批注主题 字符"/>
    <w:link w:val="905"/>
    <w:uiPriority w:val="99"/>
    <w:qFormat/>
    <w:rPr>
      <w:b/>
      <w:bCs/>
      <w:sz w:val="24"/>
      <w:szCs w:val="24"/>
    </w:rPr>
  </w:style>
  <w:style w:type="character" w:styleId="939" w:customStyle="1">
    <w:name w:val="批注文字 字符"/>
    <w:basedOn w:val="879"/>
    <w:link w:val="885"/>
    <w:uiPriority w:val="99"/>
    <w:qFormat/>
    <w:rPr>
      <w:rFonts w:ascii="Times New Roman" w:hAnsi="Times New Roman" w:eastAsia="宋体" w:cs="Times New Roman"/>
      <w:sz w:val="24"/>
      <w:szCs w:val="24"/>
    </w:rPr>
  </w:style>
  <w:style w:type="character" w:styleId="940" w:customStyle="1">
    <w:name w:val="批注主题 Char1"/>
    <w:basedOn w:val="939"/>
    <w:uiPriority w:val="99"/>
    <w:semiHidden/>
    <w:qFormat/>
    <w:rPr>
      <w:rFonts w:ascii="Times New Roman" w:hAnsi="Times New Roman" w:eastAsia="宋体" w:cs="Times New Roman"/>
      <w:b/>
      <w:bCs/>
      <w:sz w:val="24"/>
      <w:szCs w:val="24"/>
    </w:rPr>
  </w:style>
  <w:style w:type="character" w:styleId="941" w:customStyle="1">
    <w:name w:val="文档结构图 字符"/>
    <w:link w:val="884"/>
    <w:uiPriority w:val="99"/>
    <w:qFormat/>
    <w:rPr>
      <w:rFonts w:eastAsia="宋体"/>
      <w:sz w:val="24"/>
      <w:szCs w:val="24"/>
      <w:shd w:val="clear" w:color="auto" w:fill="000080"/>
    </w:rPr>
  </w:style>
  <w:style w:type="character" w:styleId="942" w:customStyle="1">
    <w:name w:val="文档结构图 Char1"/>
    <w:basedOn w:val="879"/>
    <w:uiPriority w:val="99"/>
    <w:semiHidden/>
    <w:qFormat/>
    <w:rPr>
      <w:rFonts w:ascii="宋体" w:hAnsi="Times New Roman" w:eastAsia="宋体" w:cs="Times New Roman"/>
      <w:sz w:val="18"/>
      <w:szCs w:val="18"/>
    </w:rPr>
  </w:style>
  <w:style w:type="character" w:styleId="943" w:customStyle="1">
    <w:name w:val="列表段落 字符"/>
    <w:link w:val="944"/>
    <w:uiPriority w:val="0"/>
    <w:qFormat/>
    <w:rPr>
      <w:szCs w:val="24"/>
    </w:rPr>
  </w:style>
  <w:style w:type="paragraph" w:styleId="944">
    <w:name w:val="List Paragraph"/>
    <w:basedOn w:val="869"/>
    <w:link w:val="943"/>
    <w:uiPriority w:val="34"/>
    <w:qFormat/>
    <w:pPr>
      <w:ind w:firstLine="420"/>
      <w:jc w:val="both"/>
      <w:widowControl w:val="off"/>
    </w:pPr>
    <w:rPr>
      <w:rFonts w:asciiTheme="minorHAnsi" w:hAnsiTheme="minorHAnsi" w:eastAsiaTheme="minorEastAsia" w:cstheme="minorBidi"/>
      <w:sz w:val="21"/>
    </w:rPr>
  </w:style>
  <w:style w:type="character" w:styleId="945" w:customStyle="1">
    <w:name w:val="正文文本 字符"/>
    <w:link w:val="886"/>
    <w:uiPriority w:val="0"/>
    <w:qFormat/>
    <w:rPr>
      <w:rFonts w:eastAsia="宋体"/>
      <w:sz w:val="24"/>
      <w:szCs w:val="24"/>
    </w:rPr>
  </w:style>
  <w:style w:type="character" w:styleId="946" w:customStyle="1">
    <w:name w:val="正文文本 Char1"/>
    <w:basedOn w:val="879"/>
    <w:uiPriority w:val="99"/>
    <w:semiHidden/>
    <w:qFormat/>
    <w:rPr>
      <w:rFonts w:ascii="Times New Roman" w:hAnsi="Times New Roman" w:eastAsia="宋体" w:cs="Times New Roman"/>
      <w:sz w:val="24"/>
      <w:szCs w:val="24"/>
    </w:rPr>
  </w:style>
  <w:style w:type="character" w:styleId="947" w:customStyle="1">
    <w:name w:val="正文文本 2 字符"/>
    <w:link w:val="901"/>
    <w:uiPriority w:val="0"/>
    <w:qFormat/>
    <w:rPr>
      <w:sz w:val="24"/>
      <w:szCs w:val="24"/>
    </w:rPr>
  </w:style>
  <w:style w:type="character" w:styleId="948" w:customStyle="1">
    <w:name w:val="正文文本 2 Char1"/>
    <w:basedOn w:val="879"/>
    <w:uiPriority w:val="99"/>
    <w:semiHidden/>
    <w:qFormat/>
    <w:rPr>
      <w:rFonts w:ascii="Times New Roman" w:hAnsi="Times New Roman" w:eastAsia="宋体" w:cs="Times New Roman"/>
      <w:sz w:val="24"/>
      <w:szCs w:val="24"/>
    </w:rPr>
  </w:style>
  <w:style w:type="character" w:styleId="949" w:customStyle="1">
    <w:name w:val="批注框文本 字符"/>
    <w:link w:val="893"/>
    <w:uiPriority w:val="99"/>
    <w:qFormat/>
    <w:rPr>
      <w:rFonts w:eastAsia="宋体"/>
      <w:sz w:val="18"/>
      <w:szCs w:val="18"/>
    </w:rPr>
  </w:style>
  <w:style w:type="character" w:styleId="950" w:customStyle="1">
    <w:name w:val="批注框文本 Char1"/>
    <w:basedOn w:val="879"/>
    <w:uiPriority w:val="99"/>
    <w:semiHidden/>
    <w:qFormat/>
    <w:rPr>
      <w:rFonts w:ascii="Times New Roman" w:hAnsi="Times New Roman" w:eastAsia="宋体" w:cs="Times New Roman"/>
      <w:sz w:val="18"/>
      <w:szCs w:val="18"/>
    </w:rPr>
  </w:style>
  <w:style w:type="character" w:styleId="951" w:customStyle="1">
    <w:name w:val="DT T-Body Char"/>
    <w:link w:val="952"/>
    <w:uiPriority w:val="99"/>
    <w:qFormat/>
    <w:rPr>
      <w:rFonts w:ascii="Trebuchet MS" w:hAnsi="Trebuchet MS"/>
      <w:sz w:val="22"/>
      <w:lang w:val="en-GB" w:eastAsia="en-US"/>
    </w:rPr>
  </w:style>
  <w:style w:type="paragraph" w:styleId="952" w:customStyle="1">
    <w:name w:val="DT T-Body"/>
    <w:link w:val="951"/>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53" w:customStyle="1">
    <w:name w:val="正文首行缩进两字 Char"/>
    <w:link w:val="954"/>
    <w:uiPriority w:val="0"/>
    <w:qFormat/>
    <w:rPr>
      <w:sz w:val="24"/>
      <w:szCs w:val="24"/>
      <w:lang w:eastAsia="ar-SA"/>
    </w:rPr>
  </w:style>
  <w:style w:type="paragraph" w:styleId="954" w:customStyle="1">
    <w:name w:val="正文首行缩进两字"/>
    <w:link w:val="953"/>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5" w:customStyle="1">
    <w:name w:val="Plain Text Char"/>
    <w:link w:val="956"/>
    <w:uiPriority w:val="0"/>
    <w:qFormat/>
    <w:rPr>
      <w:rFonts w:ascii="宋体" w:hAnsi="Courier New" w:eastAsia="楷体_GB2312"/>
      <w:sz w:val="26"/>
    </w:rPr>
  </w:style>
  <w:style w:type="paragraph" w:styleId="956" w:customStyle="1">
    <w:name w:val="纯文本1"/>
    <w:basedOn w:val="869"/>
    <w:link w:val="955"/>
    <w:uiPriority w:val="0"/>
    <w:qFormat/>
    <w:pPr>
      <w:jc w:val="both"/>
      <w:widowControl w:val="off"/>
    </w:pPr>
    <w:rPr>
      <w:rFonts w:ascii="宋体" w:hAnsi="Courier New" w:eastAsia="楷体_GB2312" w:cstheme="minorBidi"/>
      <w:sz w:val="26"/>
      <w:szCs w:val="22"/>
    </w:rPr>
  </w:style>
  <w:style w:type="character" w:styleId="957" w:customStyle="1">
    <w:name w:val="脚注文本 字符"/>
    <w:link w:val="899"/>
    <w:uiPriority w:val="99"/>
    <w:qFormat/>
    <w:rPr>
      <w:sz w:val="18"/>
      <w:szCs w:val="18"/>
    </w:rPr>
  </w:style>
  <w:style w:type="character" w:styleId="958" w:customStyle="1">
    <w:name w:val="脚注文本 Char1"/>
    <w:basedOn w:val="879"/>
    <w:uiPriority w:val="99"/>
    <w:qFormat/>
    <w:rPr>
      <w:rFonts w:ascii="Times New Roman" w:hAnsi="Times New Roman" w:eastAsia="宋体" w:cs="Times New Roman"/>
      <w:sz w:val="18"/>
      <w:szCs w:val="18"/>
    </w:rPr>
  </w:style>
  <w:style w:type="character" w:styleId="959" w:customStyle="1">
    <w:name w:val="样式7 Char"/>
    <w:link w:val="960"/>
    <w:uiPriority w:val="0"/>
    <w:qFormat/>
    <w:rPr>
      <w:rFonts w:ascii="Cambria" w:hAnsi="Cambria" w:eastAsia="宋体" w:cs="Times New Roman"/>
      <w:b/>
      <w:bCs/>
      <w:sz w:val="28"/>
      <w:szCs w:val="28"/>
    </w:rPr>
  </w:style>
  <w:style w:type="paragraph" w:styleId="960" w:customStyle="1">
    <w:name w:val="样式7"/>
    <w:basedOn w:val="873"/>
    <w:link w:val="959"/>
    <w:uiPriority w:val="0"/>
    <w:qFormat/>
    <w:pPr>
      <w:ind w:left="3558" w:hanging="864"/>
      <w:jc w:val="both"/>
      <w:widowControl w:val="off"/>
    </w:pPr>
    <w:rPr>
      <w:rFonts w:ascii="Cambria" w:hAnsi="Cambria" w:eastAsia="宋体"/>
    </w:rPr>
  </w:style>
  <w:style w:type="character" w:styleId="961" w:customStyle="1">
    <w:name w:val="+正文 Char3"/>
    <w:link w:val="962"/>
    <w:uiPriority w:val="0"/>
    <w:qFormat/>
    <w:rPr>
      <w:sz w:val="24"/>
    </w:rPr>
  </w:style>
  <w:style w:type="paragraph" w:styleId="962" w:customStyle="1">
    <w:name w:val="+正文"/>
    <w:basedOn w:val="869"/>
    <w:link w:val="961"/>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63" w:customStyle="1">
    <w:name w:val="Item List Char"/>
    <w:link w:val="964"/>
    <w:uiPriority w:val="0"/>
    <w:qFormat/>
    <w:rPr>
      <w:rFonts w:eastAsia="宋体"/>
      <w:szCs w:val="24"/>
    </w:rPr>
  </w:style>
  <w:style w:type="paragraph" w:styleId="964" w:customStyle="1">
    <w:name w:val="Item List"/>
    <w:basedOn w:val="869"/>
    <w:link w:val="963"/>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5" w:customStyle="1">
    <w:name w:val="表格 Char Char"/>
    <w:link w:val="966"/>
    <w:uiPriority w:val="0"/>
    <w:qFormat/>
    <w:rPr>
      <w:rFonts w:ascii="宋体" w:hAnsi="宋体"/>
    </w:rPr>
  </w:style>
  <w:style w:type="paragraph" w:styleId="966" w:customStyle="1">
    <w:name w:val="表格"/>
    <w:basedOn w:val="869"/>
    <w:link w:val="965"/>
    <w:uiPriority w:val="0"/>
    <w:qFormat/>
    <w:pPr>
      <w:jc w:val="both"/>
      <w:widowControl w:val="off"/>
    </w:pPr>
    <w:rPr>
      <w:rFonts w:ascii="宋体" w:hAnsi="宋体" w:eastAsiaTheme="minorEastAsia" w:cstheme="minorBidi"/>
      <w:sz w:val="21"/>
      <w:szCs w:val="22"/>
    </w:rPr>
  </w:style>
  <w:style w:type="character" w:styleId="967" w:customStyle="1">
    <w:name w:val="访问过的超链接1"/>
    <w:uiPriority w:val="0"/>
    <w:qFormat/>
    <w:rPr>
      <w:color w:val="800080"/>
      <w:u w:val="single"/>
    </w:rPr>
  </w:style>
  <w:style w:type="character" w:styleId="968" w:customStyle="1">
    <w:name w:val="Char Char3"/>
    <w:uiPriority w:val="0"/>
    <w:qFormat/>
    <w:rPr>
      <w:rFonts w:eastAsia="宋体"/>
      <w:sz w:val="24"/>
      <w:szCs w:val="24"/>
      <w:lang w:val="en-US" w:eastAsia="zh-CN" w:bidi="ar-SA"/>
    </w:rPr>
  </w:style>
  <w:style w:type="character" w:styleId="969" w:customStyle="1">
    <w:name w:val="Char Char31"/>
    <w:uiPriority w:val="0"/>
    <w:qFormat/>
    <w:rPr>
      <w:rFonts w:eastAsia="宋体"/>
      <w:sz w:val="24"/>
      <w:szCs w:val="24"/>
      <w:lang w:val="en-US" w:eastAsia="zh-CN" w:bidi="ar-SA"/>
    </w:rPr>
  </w:style>
  <w:style w:type="character" w:styleId="970" w:customStyle="1">
    <w:name w:val="Table Text Char1"/>
    <w:link w:val="971"/>
    <w:uiPriority w:val="0"/>
    <w:qFormat/>
    <w:rPr>
      <w:rFonts w:ascii="Arial" w:hAnsi="Arial" w:cs="Arial"/>
      <w:sz w:val="18"/>
      <w:szCs w:val="18"/>
    </w:rPr>
  </w:style>
  <w:style w:type="paragraph" w:styleId="971" w:customStyle="1">
    <w:name w:val="Table Text"/>
    <w:link w:val="970"/>
    <w:uiPriority w:val="0"/>
    <w:qFormat/>
    <w:pPr>
      <w:spacing w:before="80" w:after="80"/>
    </w:pPr>
    <w:rPr>
      <w:rFonts w:ascii="Arial" w:hAnsi="Arial" w:cs="Arial" w:eastAsiaTheme="minorEastAsia"/>
      <w:sz w:val="18"/>
      <w:szCs w:val="18"/>
      <w:lang w:val="en-US" w:eastAsia="zh-CN" w:bidi="ar-SA"/>
    </w:rPr>
  </w:style>
  <w:style w:type="character" w:styleId="972" w:customStyle="1">
    <w:name w:val="Andy_正文 Char"/>
    <w:link w:val="973"/>
    <w:uiPriority w:val="0"/>
    <w:qFormat/>
    <w:rPr>
      <w:rFonts w:ascii="Calibri" w:hAnsi="Calibri"/>
      <w:sz w:val="24"/>
      <w:szCs w:val="24"/>
    </w:rPr>
  </w:style>
  <w:style w:type="paragraph" w:styleId="973" w:customStyle="1">
    <w:name w:val="Andy_正文"/>
    <w:basedOn w:val="869"/>
    <w:link w:val="972"/>
    <w:uiPriority w:val="0"/>
    <w:qFormat/>
    <w:pPr>
      <w:ind w:firstLine="480"/>
      <w:jc w:val="both"/>
      <w:spacing w:line="360" w:lineRule="auto"/>
      <w:widowControl w:val="off"/>
    </w:pPr>
    <w:rPr>
      <w:rFonts w:ascii="Calibri" w:hAnsi="Calibri" w:eastAsiaTheme="minorEastAsia" w:cstheme="minorBidi"/>
    </w:rPr>
  </w:style>
  <w:style w:type="character" w:styleId="974" w:customStyle="1">
    <w:name w:val="纯文本 字符"/>
    <w:link w:val="890"/>
    <w:uiPriority w:val="99"/>
    <w:qFormat/>
    <w:rPr>
      <w:rFonts w:ascii="宋体" w:hAnsi="Courier New" w:eastAsia="宋体" w:cs="Courier New"/>
      <w:szCs w:val="21"/>
    </w:rPr>
  </w:style>
  <w:style w:type="character" w:styleId="975" w:customStyle="1">
    <w:name w:val="纯文本 Char1"/>
    <w:basedOn w:val="879"/>
    <w:uiPriority w:val="99"/>
    <w:semiHidden/>
    <w:qFormat/>
    <w:rPr>
      <w:rFonts w:ascii="宋体" w:hAnsi="Courier New" w:eastAsia="宋体" w:cs="Courier New"/>
      <w:szCs w:val="21"/>
    </w:rPr>
  </w:style>
  <w:style w:type="character" w:styleId="976" w:customStyle="1">
    <w:name w:val="Figure Char"/>
    <w:link w:val="977"/>
    <w:uiPriority w:val="0"/>
    <w:qFormat/>
    <w:rPr>
      <w:rFonts w:eastAsia="宋体"/>
      <w:szCs w:val="24"/>
    </w:rPr>
  </w:style>
  <w:style w:type="paragraph" w:styleId="977" w:customStyle="1">
    <w:name w:val="Figure"/>
    <w:basedOn w:val="869"/>
    <w:next w:val="869"/>
    <w:link w:val="976"/>
    <w:uiPriority w:val="0"/>
    <w:qFormat/>
    <w:pPr>
      <w:jc w:val="center"/>
      <w:keepLines/>
      <w:keepNext/>
      <w:widowControl w:val="off"/>
    </w:pPr>
    <w:rPr>
      <w:rFonts w:asciiTheme="minorHAnsi" w:hAnsiTheme="minorHAnsi" w:cstheme="minorBidi"/>
      <w:sz w:val="21"/>
    </w:rPr>
  </w:style>
  <w:style w:type="character" w:styleId="978" w:customStyle="1">
    <w:name w:val="正文文本缩进 字符"/>
    <w:link w:val="887"/>
    <w:uiPriority w:val="0"/>
    <w:qFormat/>
    <w:rPr>
      <w:spacing w:val="20"/>
      <w:szCs w:val="24"/>
    </w:rPr>
  </w:style>
  <w:style w:type="character" w:styleId="979" w:customStyle="1">
    <w:name w:val="正文文本缩进 Char1"/>
    <w:basedOn w:val="879"/>
    <w:uiPriority w:val="99"/>
    <w:semiHidden/>
    <w:qFormat/>
    <w:rPr>
      <w:rFonts w:ascii="Times New Roman" w:hAnsi="Times New Roman" w:eastAsia="宋体" w:cs="Times New Roman"/>
      <w:sz w:val="24"/>
      <w:szCs w:val="24"/>
    </w:rPr>
  </w:style>
  <w:style w:type="paragraph" w:styleId="980"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8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82" w:customStyle="1">
    <w:name w:val="Char1"/>
    <w:basedOn w:val="869"/>
    <w:uiPriority w:val="0"/>
    <w:qFormat/>
    <w:pPr>
      <w:jc w:val="both"/>
      <w:widowControl w:val="off"/>
    </w:pPr>
    <w:rPr>
      <w:rFonts w:ascii="Tahoma" w:hAnsi="Tahoma"/>
      <w:szCs w:val="20"/>
    </w:rPr>
  </w:style>
  <w:style w:type="paragraph" w:styleId="983" w:customStyle="1">
    <w:name w:val="列表内容"/>
    <w:basedOn w:val="869"/>
    <w:next w:val="869"/>
    <w:uiPriority w:val="0"/>
    <w:qFormat/>
    <w:pPr>
      <w:ind w:left="840" w:hanging="420"/>
      <w:tabs>
        <w:tab w:val="left" w:pos="840" w:leader="none"/>
      </w:tabs>
    </w:pPr>
    <w:rPr>
      <w:sz w:val="18"/>
    </w:rPr>
  </w:style>
  <w:style w:type="paragraph" w:styleId="984" w:customStyle="1">
    <w:name w:val="表身（中）"/>
    <w:basedOn w:val="869"/>
    <w:uiPriority w:val="0"/>
    <w:qFormat/>
    <w:pPr>
      <w:jc w:val="center"/>
      <w:spacing w:line="300" w:lineRule="auto"/>
    </w:pPr>
    <w:rPr>
      <w:sz w:val="18"/>
      <w:szCs w:val="20"/>
    </w:rPr>
  </w:style>
  <w:style w:type="paragraph" w:styleId="985" w:customStyle="1">
    <w:name w:val="Char Char Char1 Char Char Char Char"/>
    <w:basedOn w:val="869"/>
    <w:uiPriority w:val="0"/>
    <w:qFormat/>
    <w:pPr>
      <w:spacing w:after="160" w:line="240" w:lineRule="exact"/>
    </w:pPr>
  </w:style>
  <w:style w:type="paragraph" w:styleId="986" w:customStyle="1">
    <w:name w:val="Char Char Char Char Char Char Char Char Char1 Char"/>
    <w:basedOn w:val="884"/>
    <w:uiPriority w:val="0"/>
    <w:qFormat/>
    <w:pPr>
      <w:jc w:val="both"/>
      <w:spacing w:line="360" w:lineRule="auto"/>
      <w:widowControl w:val="off"/>
    </w:pPr>
    <w:rPr>
      <w:rFonts w:ascii="Tahoma" w:hAnsi="Tahoma"/>
    </w:rPr>
  </w:style>
  <w:style w:type="paragraph" w:styleId="987" w:customStyle="1">
    <w:name w:val="Char"/>
    <w:basedOn w:val="884"/>
    <w:uiPriority w:val="0"/>
    <w:qFormat/>
    <w:pPr>
      <w:jc w:val="both"/>
      <w:spacing w:line="360" w:lineRule="auto"/>
      <w:widowControl w:val="off"/>
    </w:pPr>
    <w:rPr>
      <w:sz w:val="21"/>
    </w:rPr>
  </w:style>
  <w:style w:type="paragraph" w:styleId="988" w:customStyle="1">
    <w:name w:val="a1"/>
    <w:basedOn w:val="869"/>
    <w:uiPriority w:val="0"/>
    <w:qFormat/>
    <w:pPr>
      <w:spacing w:before="100" w:beforeAutospacing="1" w:after="100" w:afterAutospacing="1"/>
    </w:pPr>
    <w:rPr>
      <w:rFonts w:ascii="宋体" w:hAnsi="宋体" w:cs="宋体"/>
    </w:rPr>
  </w:style>
  <w:style w:type="paragraph" w:styleId="989" w:customStyle="1">
    <w:name w:val="H-TextFormat"/>
    <w:uiPriority w:val="0"/>
    <w:qFormat/>
    <w:rPr>
      <w:rFonts w:ascii="Arial" w:hAnsi="Arial" w:eastAsia="宋体" w:cs="Times New Roman"/>
      <w:sz w:val="22"/>
      <w:lang w:val="en-GB" w:eastAsia="en-US" w:bidi="ar-SA"/>
    </w:rPr>
  </w:style>
  <w:style w:type="paragraph" w:styleId="990" w:customStyle="1">
    <w:name w:val="1"/>
    <w:basedOn w:val="884"/>
    <w:uiPriority w:val="0"/>
    <w:qFormat/>
    <w:pPr>
      <w:spacing w:line="360" w:lineRule="auto"/>
    </w:pPr>
  </w:style>
  <w:style w:type="paragraph" w:styleId="991" w:customStyle="1">
    <w:name w:val="纯文本2"/>
    <w:basedOn w:val="869"/>
    <w:uiPriority w:val="0"/>
    <w:qFormat/>
    <w:pPr>
      <w:jc w:val="both"/>
      <w:widowControl w:val="off"/>
    </w:pPr>
    <w:rPr>
      <w:rFonts w:ascii="宋体" w:hAnsi="Courier New" w:eastAsia="楷体_GB2312"/>
      <w:sz w:val="26"/>
      <w:szCs w:val="20"/>
    </w:rPr>
  </w:style>
  <w:style w:type="paragraph" w:styleId="992" w:customStyle="1">
    <w:name w:val="Char Char Char Char Char Char Char Char Char1 Char11"/>
    <w:basedOn w:val="884"/>
    <w:uiPriority w:val="0"/>
    <w:qFormat/>
    <w:pPr>
      <w:jc w:val="both"/>
      <w:spacing w:line="360" w:lineRule="auto"/>
      <w:widowControl w:val="off"/>
    </w:pPr>
    <w:rPr>
      <w:rFonts w:ascii="Tahoma" w:hAnsi="Tahoma"/>
    </w:rPr>
  </w:style>
  <w:style w:type="paragraph" w:styleId="993" w:customStyle="1">
    <w:name w:val="Char21"/>
    <w:basedOn w:val="869"/>
    <w:uiPriority w:val="0"/>
    <w:qFormat/>
    <w:pPr>
      <w:jc w:val="both"/>
      <w:widowControl w:val="off"/>
    </w:pPr>
    <w:rPr>
      <w:rFonts w:ascii="Tahoma" w:hAnsi="Tahoma" w:cs="Tahoma"/>
    </w:rPr>
  </w:style>
  <w:style w:type="paragraph" w:styleId="994" w:customStyle="1">
    <w:name w:val="Char Char Char Char"/>
    <w:basedOn w:val="884"/>
    <w:uiPriority w:val="0"/>
    <w:qFormat/>
    <w:pPr>
      <w:jc w:val="both"/>
      <w:spacing w:line="360" w:lineRule="auto"/>
      <w:widowControl w:val="off"/>
    </w:pPr>
    <w:rPr>
      <w:szCs w:val="20"/>
    </w:rPr>
  </w:style>
  <w:style w:type="paragraph" w:styleId="995" w:customStyle="1">
    <w:name w:val="表格标题"/>
    <w:basedOn w:val="869"/>
    <w:uiPriority w:val="0"/>
    <w:qFormat/>
    <w:pPr>
      <w:jc w:val="center"/>
      <w:widowControl w:val="off"/>
    </w:pPr>
    <w:rPr>
      <w:rFonts w:ascii="宋体" w:hAnsi="宋体" w:cs="宋体"/>
      <w:b/>
      <w:bCs/>
      <w:color w:val="000000"/>
      <w:sz w:val="22"/>
      <w:szCs w:val="20"/>
    </w:rPr>
  </w:style>
  <w:style w:type="paragraph" w:styleId="996" w:customStyle="1">
    <w:name w:val="表格正文"/>
    <w:basedOn w:val="869"/>
    <w:uiPriority w:val="0"/>
    <w:qFormat/>
    <w:pPr>
      <w:widowControl w:val="off"/>
    </w:pPr>
    <w:rPr>
      <w:rFonts w:ascii="宋体" w:hAnsi="宋体" w:cs="宋体"/>
      <w:color w:val="000000"/>
      <w:sz w:val="22"/>
      <w:szCs w:val="20"/>
    </w:rPr>
  </w:style>
  <w:style w:type="paragraph" w:styleId="997" w:customStyle="1">
    <w:name w:val="p25"/>
    <w:basedOn w:val="869"/>
    <w:uiPriority w:val="0"/>
    <w:qFormat/>
    <w:rPr>
      <w:rFonts w:ascii="宋体" w:hAnsi="宋体" w:cs="宋体"/>
      <w:sz w:val="26"/>
      <w:szCs w:val="26"/>
    </w:rPr>
  </w:style>
  <w:style w:type="paragraph" w:styleId="998" w:customStyle="1">
    <w:name w:val="Char2"/>
    <w:basedOn w:val="884"/>
    <w:uiPriority w:val="0"/>
    <w:qFormat/>
    <w:pPr>
      <w:jc w:val="both"/>
      <w:spacing w:line="360" w:lineRule="auto"/>
      <w:widowControl w:val="off"/>
    </w:pPr>
    <w:rPr>
      <w:sz w:val="21"/>
    </w:rPr>
  </w:style>
  <w:style w:type="paragraph" w:styleId="999" w:customStyle="1">
    <w:name w:val="_Style 12"/>
    <w:basedOn w:val="884"/>
    <w:uiPriority w:val="0"/>
    <w:qFormat/>
    <w:pPr>
      <w:spacing w:line="360" w:lineRule="auto"/>
    </w:pPr>
  </w:style>
  <w:style w:type="paragraph" w:styleId="1000" w:customStyle="1">
    <w:name w:val="Char Char Char Char Char Char Char Char Char1 Char1"/>
    <w:basedOn w:val="884"/>
    <w:uiPriority w:val="0"/>
    <w:qFormat/>
    <w:pPr>
      <w:jc w:val="both"/>
      <w:spacing w:line="360" w:lineRule="auto"/>
      <w:widowControl w:val="off"/>
    </w:pPr>
    <w:rPr>
      <w:rFonts w:ascii="Tahoma" w:hAnsi="Tahoma"/>
    </w:rPr>
  </w:style>
  <w:style w:type="paragraph" w:styleId="1001" w:customStyle="1">
    <w:name w:val="Char Char Char1"/>
    <w:basedOn w:val="869"/>
    <w:uiPriority w:val="0"/>
    <w:qFormat/>
    <w:pPr>
      <w:ind w:left="795" w:hanging="360"/>
      <w:jc w:val="both"/>
      <w:widowControl w:val="off"/>
      <w:tabs>
        <w:tab w:val="left" w:pos="795" w:leader="none"/>
        <w:tab w:val="left" w:pos="840" w:leader="none"/>
      </w:tabs>
    </w:pPr>
    <w:rPr>
      <w:sz w:val="21"/>
      <w:szCs w:val="20"/>
    </w:rPr>
  </w:style>
  <w:style w:type="paragraph" w:styleId="1002" w:customStyle="1">
    <w:name w:val="a2"/>
    <w:basedOn w:val="869"/>
    <w:uiPriority w:val="0"/>
    <w:qFormat/>
    <w:pPr>
      <w:spacing w:before="100" w:beforeAutospacing="1" w:after="100" w:afterAutospacing="1"/>
    </w:pPr>
    <w:rPr>
      <w:rFonts w:ascii="宋体" w:hAnsi="宋体" w:cs="宋体"/>
    </w:rPr>
  </w:style>
  <w:style w:type="paragraph" w:styleId="1003" w:customStyle="1">
    <w:name w:val="Char Char Char"/>
    <w:basedOn w:val="869"/>
    <w:uiPriority w:val="0"/>
    <w:qFormat/>
    <w:pPr>
      <w:ind w:left="795" w:hanging="360"/>
      <w:jc w:val="both"/>
      <w:widowControl w:val="off"/>
      <w:tabs>
        <w:tab w:val="left" w:pos="795" w:leader="none"/>
      </w:tabs>
    </w:pPr>
  </w:style>
  <w:style w:type="paragraph" w:styleId="1004" w:customStyle="1">
    <w:name w:val="列出段落2"/>
    <w:basedOn w:val="869"/>
    <w:uiPriority w:val="0"/>
    <w:qFormat/>
    <w:pPr>
      <w:ind w:firstLine="420"/>
      <w:jc w:val="both"/>
      <w:widowControl w:val="off"/>
    </w:pPr>
    <w:rPr>
      <w:sz w:val="21"/>
      <w:szCs w:val="20"/>
    </w:rPr>
  </w:style>
  <w:style w:type="paragraph" w:styleId="1005" w:customStyle="1">
    <w:name w:val="表项"/>
    <w:next w:val="869"/>
    <w:uiPriority w:val="0"/>
    <w:qFormat/>
    <w:pPr>
      <w:jc w:val="center"/>
      <w:keepNext/>
      <w:spacing w:line="300" w:lineRule="auto"/>
    </w:pPr>
    <w:rPr>
      <w:rFonts w:ascii="Arial" w:hAnsi="Arial" w:eastAsia="黑体" w:cs="Times New Roman"/>
      <w:sz w:val="18"/>
      <w:lang w:val="en-US" w:eastAsia="zh-CN" w:bidi="ar-SA"/>
    </w:rPr>
  </w:style>
  <w:style w:type="paragraph" w:styleId="1006" w:customStyle="1">
    <w:name w:val="xl33"/>
    <w:basedOn w:val="86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7" w:customStyle="1">
    <w:name w:val="CM37"/>
    <w:basedOn w:val="869"/>
    <w:next w:val="869"/>
    <w:uiPriority w:val="0"/>
    <w:qFormat/>
    <w:pPr>
      <w:spacing w:after="533"/>
      <w:widowControl w:val="off"/>
    </w:pPr>
    <w:rPr>
      <w:rFonts w:ascii="宋体"/>
    </w:rPr>
  </w:style>
  <w:style w:type="paragraph" w:styleId="1008" w:customStyle="1">
    <w:name w:val="MyPoints"/>
    <w:basedOn w:val="869"/>
    <w:uiPriority w:val="0"/>
    <w:qFormat/>
    <w:pPr>
      <w:ind w:left="936" w:hanging="360"/>
    </w:pPr>
    <w:rPr>
      <w:rFonts w:ascii="Century Gothic" w:hAnsi="Century Gothic"/>
      <w:sz w:val="20"/>
      <w:szCs w:val="20"/>
      <w:lang w:val="en-GB" w:eastAsia="en-US"/>
    </w:rPr>
  </w:style>
  <w:style w:type="paragraph" w:styleId="1009"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10" w:customStyle="1">
    <w:name w:val="p0"/>
    <w:basedOn w:val="869"/>
    <w:uiPriority w:val="0"/>
    <w:qFormat/>
    <w:pPr>
      <w:jc w:val="both"/>
    </w:pPr>
    <w:rPr>
      <w:sz w:val="21"/>
      <w:szCs w:val="21"/>
    </w:rPr>
  </w:style>
  <w:style w:type="paragraph" w:styleId="1011" w:customStyle="1">
    <w:name w:val="_Style 3"/>
    <w:basedOn w:val="869"/>
    <w:uiPriority w:val="0"/>
    <w:qFormat/>
    <w:pPr>
      <w:ind w:left="795" w:hanging="360"/>
      <w:jc w:val="both"/>
      <w:widowControl w:val="off"/>
      <w:tabs>
        <w:tab w:val="left" w:pos="540" w:leader="none"/>
      </w:tabs>
    </w:pPr>
  </w:style>
  <w:style w:type="paragraph" w:styleId="1012" w:customStyle="1">
    <w:name w:val="_Style 71"/>
    <w:basedOn w:val="869"/>
    <w:uiPriority w:val="0"/>
    <w:qFormat/>
    <w:pPr>
      <w:ind w:firstLine="420"/>
      <w:jc w:val="both"/>
      <w:widowControl w:val="off"/>
    </w:pPr>
    <w:rPr>
      <w:sz w:val="21"/>
    </w:rPr>
  </w:style>
  <w:style w:type="paragraph" w:styleId="1013"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4" w:customStyle="1">
    <w:name w:val="Char11"/>
    <w:basedOn w:val="869"/>
    <w:uiPriority w:val="0"/>
    <w:qFormat/>
    <w:pPr>
      <w:jc w:val="both"/>
      <w:widowControl w:val="off"/>
    </w:pPr>
    <w:rPr>
      <w:rFonts w:ascii="Tahoma" w:hAnsi="Tahoma"/>
      <w:szCs w:val="20"/>
    </w:rPr>
  </w:style>
  <w:style w:type="paragraph" w:styleId="1015" w:customStyle="1">
    <w:name w:val="列出段落1"/>
    <w:basedOn w:val="869"/>
    <w:uiPriority w:val="0"/>
    <w:qFormat/>
    <w:pPr>
      <w:ind w:firstLine="420"/>
      <w:jc w:val="both"/>
      <w:widowControl w:val="off"/>
    </w:pPr>
    <w:rPr>
      <w:rFonts w:ascii="Calibri" w:hAnsi="Calibri"/>
      <w:sz w:val="21"/>
      <w:szCs w:val="22"/>
    </w:rPr>
  </w:style>
  <w:style w:type="paragraph" w:styleId="1016" w:customStyle="1">
    <w:name w:val="Char Char Char1 Char Char Char Char1"/>
    <w:basedOn w:val="869"/>
    <w:uiPriority w:val="0"/>
    <w:qFormat/>
    <w:pPr>
      <w:spacing w:after="160" w:line="240" w:lineRule="exact"/>
    </w:pPr>
  </w:style>
  <w:style w:type="paragraph" w:styleId="1017" w:customStyle="1">
    <w:name w:val="样式 首行缩进:  1.48 厘米"/>
    <w:basedOn w:val="869"/>
    <w:uiPriority w:val="0"/>
    <w:qFormat/>
    <w:pPr>
      <w:ind w:firstLine="200"/>
      <w:jc w:val="both"/>
      <w:spacing w:line="288" w:lineRule="auto"/>
      <w:widowControl w:val="off"/>
    </w:pPr>
    <w:rPr>
      <w:rFonts w:ascii="宋体" w:cs="宋体"/>
      <w:color w:val="000000"/>
      <w:sz w:val="21"/>
      <w:szCs w:val="20"/>
      <w:lang w:val="zh-CN"/>
    </w:rPr>
  </w:style>
  <w:style w:type="paragraph" w:styleId="1018" w:customStyle="1">
    <w:name w:val="p17"/>
    <w:basedOn w:val="869"/>
    <w:uiPriority w:val="0"/>
    <w:qFormat/>
    <w:pPr>
      <w:ind w:firstLine="420"/>
    </w:pPr>
    <w:rPr>
      <w:rFonts w:ascii="宋体" w:hAnsi="宋体" w:cs="宋体"/>
    </w:rPr>
  </w:style>
  <w:style w:type="paragraph" w:styleId="1019" w:customStyle="1">
    <w:name w:val="NormalParagraphStyle"/>
    <w:basedOn w:val="869"/>
    <w:uiPriority w:val="0"/>
    <w:qFormat/>
    <w:pPr>
      <w:jc w:val="both"/>
      <w:spacing w:line="288" w:lineRule="auto"/>
      <w:widowControl w:val="off"/>
    </w:pPr>
    <w:rPr>
      <w:rFonts w:ascii="宋体" w:cs="宋体"/>
      <w:color w:val="000000"/>
      <w:lang w:val="zh-CN"/>
    </w:rPr>
  </w:style>
  <w:style w:type="paragraph" w:styleId="1020" w:customStyle="1">
    <w:name w:val="Item Step"/>
    <w:basedOn w:val="869"/>
    <w:uiPriority w:val="0"/>
    <w:qFormat/>
    <w:pPr>
      <w:ind w:left="1554" w:hanging="420"/>
      <w:tabs>
        <w:tab w:val="left" w:pos="1134" w:leader="none"/>
      </w:tabs>
    </w:pPr>
    <w:rPr>
      <w:sz w:val="21"/>
    </w:rPr>
  </w:style>
  <w:style w:type="paragraph" w:styleId="1021" w:customStyle="1">
    <w:name w:val="列出段落11"/>
    <w:basedOn w:val="869"/>
    <w:uiPriority w:val="34"/>
    <w:qFormat/>
    <w:pPr>
      <w:ind w:firstLine="420"/>
      <w:jc w:val="both"/>
      <w:widowControl w:val="off"/>
    </w:pPr>
    <w:rPr>
      <w:rFonts w:ascii="Calibri" w:hAnsi="Calibri"/>
      <w:sz w:val="21"/>
      <w:szCs w:val="22"/>
    </w:rPr>
  </w:style>
  <w:style w:type="paragraph" w:styleId="1022" w:customStyle="1">
    <w:name w:val="Char Char Char2"/>
    <w:basedOn w:val="869"/>
    <w:uiPriority w:val="0"/>
    <w:qFormat/>
    <w:pPr>
      <w:ind w:left="795" w:hanging="360"/>
      <w:jc w:val="both"/>
      <w:widowControl w:val="off"/>
      <w:tabs>
        <w:tab w:val="left" w:pos="795" w:leader="none"/>
      </w:tabs>
    </w:pPr>
  </w:style>
  <w:style w:type="paragraph" w:styleId="1023" w:customStyle="1">
    <w:name w:val="font5"/>
    <w:basedOn w:val="869"/>
    <w:uiPriority w:val="0"/>
    <w:qFormat/>
    <w:pPr>
      <w:spacing w:before="100" w:beforeAutospacing="1" w:after="100" w:afterAutospacing="1"/>
    </w:pPr>
    <w:rPr>
      <w:rFonts w:ascii="宋体" w:hAnsi="宋体" w:cs="宋体"/>
      <w:sz w:val="18"/>
      <w:szCs w:val="18"/>
    </w:rPr>
  </w:style>
  <w:style w:type="paragraph" w:styleId="1024" w:customStyle="1">
    <w:name w:val="xl63"/>
    <w:basedOn w:val="86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5" w:customStyle="1">
    <w:name w:val="xl64"/>
    <w:basedOn w:val="8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6" w:customStyle="1">
    <w:name w:val="xl65"/>
    <w:basedOn w:val="8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7" w:customStyle="1">
    <w:name w:val="xl66"/>
    <w:basedOn w:val="8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8" w:customStyle="1">
    <w:name w:val="xl67"/>
    <w:basedOn w:val="869"/>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9" w:customStyle="1">
    <w:name w:val="xl68"/>
    <w:basedOn w:val="869"/>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30" w:customStyle="1">
    <w:name w:val="xl69"/>
    <w:basedOn w:val="869"/>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31" w:customStyle="1">
    <w:name w:val="xl70"/>
    <w:basedOn w:val="86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2" w:customStyle="1">
    <w:name w:val="纯文本3"/>
    <w:basedOn w:val="869"/>
    <w:uiPriority w:val="0"/>
    <w:qFormat/>
    <w:pPr>
      <w:jc w:val="both"/>
      <w:widowControl w:val="off"/>
    </w:pPr>
    <w:rPr>
      <w:rFonts w:ascii="宋体" w:hAnsi="Courier New" w:eastAsia="楷体_GB2312"/>
      <w:sz w:val="26"/>
      <w:szCs w:val="20"/>
    </w:rPr>
  </w:style>
  <w:style w:type="paragraph" w:styleId="1033"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4" w:customStyle="1">
    <w:name w:val="正文缩进 Char1"/>
    <w:uiPriority w:val="0"/>
    <w:qFormat/>
    <w:rPr>
      <w:rFonts w:eastAsia="宋体"/>
    </w:rPr>
  </w:style>
  <w:style w:type="character" w:styleId="1035" w:customStyle="1">
    <w:name w:val="font21"/>
    <w:basedOn w:val="879"/>
    <w:uiPriority w:val="0"/>
    <w:qFormat/>
    <w:rPr>
      <w:rFonts w:hint="eastAsia" w:ascii="宋体" w:hAnsi="宋体" w:eastAsia="宋体" w:cs="宋体"/>
      <w:color w:val="000000"/>
      <w:sz w:val="22"/>
      <w:szCs w:val="22"/>
      <w:u w:val="none"/>
    </w:rPr>
  </w:style>
  <w:style w:type="character" w:styleId="1036" w:customStyle="1">
    <w:name w:val="HTML 预设格式 字符"/>
    <w:basedOn w:val="879"/>
    <w:link w:val="902"/>
    <w:uiPriority w:val="99"/>
    <w:qFormat/>
    <w:rPr>
      <w:rFonts w:ascii="宋体" w:hAnsi="宋体" w:eastAsia="宋体" w:cs="宋体"/>
      <w:sz w:val="24"/>
      <w:szCs w:val="24"/>
    </w:rPr>
  </w:style>
  <w:style w:type="paragraph" w:styleId="1037">
    <w:name w:val="No Spacing"/>
    <w:basedOn w:val="869"/>
    <w:link w:val="1040"/>
    <w:uiPriority w:val="1"/>
    <w:qFormat/>
    <w:pPr>
      <w:jc w:val="both"/>
      <w:widowControl w:val="off"/>
    </w:pPr>
    <w:rPr>
      <w:rFonts w:asciiTheme="minorHAnsi" w:hAnsiTheme="minorHAnsi" w:eastAsiaTheme="minorEastAsia" w:cstheme="minorBidi"/>
      <w:sz w:val="21"/>
      <w:szCs w:val="22"/>
    </w:rPr>
  </w:style>
  <w:style w:type="paragraph" w:styleId="1038"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9" w:customStyle="1">
    <w:name w:val="List Paragraph1"/>
    <w:basedOn w:val="869"/>
    <w:uiPriority w:val="99"/>
    <w:qFormat/>
    <w:pPr>
      <w:ind w:firstLine="420"/>
      <w:jc w:val="both"/>
      <w:widowControl w:val="off"/>
    </w:pPr>
    <w:rPr>
      <w:sz w:val="21"/>
    </w:rPr>
  </w:style>
  <w:style w:type="character" w:styleId="1040" w:customStyle="1">
    <w:name w:val="无间隔 字符"/>
    <w:basedOn w:val="879"/>
    <w:link w:val="1037"/>
    <w:uiPriority w:val="1"/>
    <w:qFormat/>
  </w:style>
  <w:style w:type="paragraph" w:styleId="1041" w:customStyle="1">
    <w:name w:val="Table Paragraph"/>
    <w:basedOn w:val="869"/>
    <w:uiPriority w:val="1"/>
    <w:qFormat/>
    <w:pPr>
      <w:widowControl w:val="off"/>
    </w:pPr>
    <w:rPr>
      <w:rFonts w:ascii="微软雅黑" w:hAnsi="微软雅黑" w:eastAsia="微软雅黑" w:cs="微软雅黑"/>
      <w:sz w:val="22"/>
      <w:szCs w:val="22"/>
      <w:lang w:val="ro-RO" w:eastAsia="ro-RO" w:bidi="ro-RO"/>
    </w:rPr>
  </w:style>
  <w:style w:type="paragraph" w:styleId="1042" w:customStyle="1">
    <w:name w:val="纯文本4"/>
    <w:basedOn w:val="869"/>
    <w:uiPriority w:val="0"/>
    <w:qFormat/>
    <w:rPr>
      <w:rFonts w:ascii="宋体" w:hAnsi="Courier New" w:eastAsia="楷体_GB2312"/>
      <w:sz w:val="26"/>
      <w:szCs w:val="20"/>
    </w:rPr>
  </w:style>
  <w:style w:type="paragraph" w:styleId="1043" w:customStyle="1">
    <w:name w:val="Plain Text1"/>
    <w:basedOn w:val="869"/>
    <w:uiPriority w:val="0"/>
    <w:qFormat/>
    <w:rPr>
      <w:rFonts w:ascii="宋体" w:hAnsi="Courier New" w:eastAsia="楷体_GB2312"/>
      <w:sz w:val="26"/>
      <w:szCs w:val="20"/>
    </w:rPr>
  </w:style>
  <w:style w:type="paragraph" w:styleId="1044" w:customStyle="1">
    <w:name w:val="纯文本6"/>
    <w:basedOn w:val="869"/>
    <w:uiPriority w:val="0"/>
    <w:qFormat/>
    <w:rPr>
      <w:rFonts w:ascii="宋体" w:hAnsi="Courier New" w:eastAsia="楷体_GB2312"/>
      <w:sz w:val="26"/>
      <w:szCs w:val="20"/>
    </w:rPr>
  </w:style>
  <w:style w:type="paragraph" w:styleId="104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6" w:customStyle="1">
    <w:name w:val="_Style 1"/>
    <w:basedOn w:val="869"/>
    <w:uiPriority w:val="0"/>
    <w:qFormat/>
    <w:rPr>
      <w:sz w:val="20"/>
      <w:szCs w:val="20"/>
    </w:rPr>
  </w:style>
  <w:style w:type="paragraph" w:styleId="1047" w:customStyle="1">
    <w:name w:val="列表段落1"/>
    <w:basedOn w:val="869"/>
    <w:uiPriority w:val="34"/>
    <w:qFormat/>
    <w:pPr>
      <w:ind w:firstLine="420"/>
    </w:pPr>
  </w:style>
  <w:style w:type="character" w:styleId="1048" w:customStyle="1">
    <w:name w:val="font31"/>
    <w:basedOn w:val="879"/>
    <w:uiPriority w:val="0"/>
    <w:qFormat/>
    <w:rPr>
      <w:rFonts w:hint="eastAsia" w:ascii="仿宋" w:hAnsi="仿宋" w:eastAsia="仿宋" w:cs="仿宋"/>
      <w:color w:val="ff0000"/>
      <w:sz w:val="24"/>
      <w:szCs w:val="24"/>
      <w:u w:val="none"/>
    </w:rPr>
  </w:style>
  <w:style w:type="character" w:styleId="1049" w:customStyle="1">
    <w:name w:val="font11"/>
    <w:basedOn w:val="879"/>
    <w:uiPriority w:val="0"/>
    <w:qFormat/>
    <w:rPr>
      <w:rFonts w:hint="eastAsia" w:ascii="仿宋" w:hAnsi="仿宋" w:eastAsia="仿宋" w:cs="仿宋"/>
      <w:color w:val="000000"/>
      <w:sz w:val="22"/>
      <w:szCs w:val="22"/>
      <w:u w:val="none"/>
    </w:rPr>
  </w:style>
  <w:style w:type="paragraph" w:styleId="1050" w:customStyle="1">
    <w:name w:val="Title2"/>
    <w:basedOn w:val="904"/>
    <w:uiPriority w:val="0"/>
    <w:qFormat/>
    <w:pPr>
      <w:ind w:left="720"/>
      <w:spacing w:before="60" w:after="120"/>
      <w:widowControl/>
      <w:outlineLvl w:val="9"/>
    </w:pPr>
    <w:rPr>
      <w:rFonts w:ascii="Arial" w:hAnsi="Arial" w:eastAsia="宋体"/>
      <w:bCs w:val="0"/>
      <w:szCs w:val="20"/>
      <w:lang w:eastAsia="en-US"/>
    </w:rPr>
  </w:style>
  <w:style w:type="paragraph" w:styleId="1051" w:customStyle="1">
    <w:name w:val="标题二、"/>
    <w:basedOn w:val="869"/>
    <w:uiPriority w:val="0"/>
    <w:qFormat/>
    <w:pPr>
      <w:ind w:firstLine="200"/>
      <w:spacing w:line="360" w:lineRule="auto"/>
      <w:outlineLvl w:val="2"/>
    </w:pPr>
    <w:rPr>
      <w:rFonts w:ascii="宋体" w:hAnsi="宋体"/>
      <w:b/>
      <w:szCs w:val="21"/>
    </w:rPr>
  </w:style>
  <w:style w:type="character" w:styleId="1052" w:customStyle="1">
    <w:name w:val="font01"/>
    <w:basedOn w:val="879"/>
    <w:uiPriority w:val="0"/>
    <w:qFormat/>
    <w:rPr>
      <w:rFonts w:hint="eastAsia" w:ascii="宋体" w:hAnsi="宋体" w:eastAsia="宋体" w:cs="宋体"/>
      <w:color w:val="000000"/>
      <w:sz w:val="24"/>
      <w:szCs w:val="24"/>
      <w:u w:val="none"/>
    </w:rPr>
  </w:style>
  <w:style w:type="character" w:styleId="1053" w:customStyle="1">
    <w:name w:val="font91"/>
    <w:basedOn w:val="879"/>
    <w:uiPriority w:val="0"/>
    <w:qFormat/>
    <w:rPr>
      <w:rFonts w:hint="default" w:ascii="Arial" w:hAnsi="Arial" w:cs="Arial"/>
      <w:color w:val="000000"/>
      <w:sz w:val="22"/>
      <w:szCs w:val="22"/>
      <w:u w:val="none"/>
    </w:rPr>
  </w:style>
  <w:style w:type="character" w:styleId="1054" w:customStyle="1">
    <w:name w:val="font101"/>
    <w:basedOn w:val="879"/>
    <w:uiPriority w:val="0"/>
    <w:qFormat/>
    <w:rPr>
      <w:rFonts w:hint="eastAsia" w:ascii="宋体" w:hAnsi="宋体" w:eastAsia="宋体" w:cs="宋体"/>
      <w:color w:val="000000"/>
      <w:sz w:val="24"/>
      <w:szCs w:val="24"/>
      <w:u w:val="none"/>
    </w:rPr>
  </w:style>
  <w:style w:type="character" w:styleId="1055" w:customStyle="1">
    <w:name w:val="font112"/>
    <w:basedOn w:val="879"/>
    <w:uiPriority w:val="0"/>
    <w:qFormat/>
    <w:rPr>
      <w:rFonts w:hint="default" w:ascii="Arial" w:hAnsi="Arial" w:cs="Arial"/>
      <w:color w:val="000000"/>
      <w:sz w:val="22"/>
      <w:szCs w:val="22"/>
      <w:u w:val="none"/>
    </w:rPr>
  </w:style>
  <w:style w:type="character" w:styleId="1056" w:customStyle="1">
    <w:name w:val="font51"/>
    <w:basedOn w:val="879"/>
    <w:uiPriority w:val="0"/>
    <w:qFormat/>
    <w:rPr>
      <w:rFonts w:hint="eastAsia" w:ascii="宋体" w:hAnsi="宋体" w:eastAsia="宋体" w:cs="宋体"/>
      <w:color w:val="000000"/>
      <w:sz w:val="22"/>
      <w:szCs w:val="22"/>
      <w:u w:val="none"/>
    </w:rPr>
  </w:style>
  <w:style w:type="paragraph" w:styleId="1057"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58" w:customStyle="1">
    <w:name w:val="段"/>
    <w:next w:val="869"/>
    <w:uiPriority w:val="0"/>
    <w:qFormat/>
    <w:pPr>
      <w:ind w:firstLine="200"/>
      <w:jc w:val="both"/>
    </w:pPr>
    <w:rPr>
      <w:rFonts w:ascii="宋体" w:hAnsi="Calibri" w:eastAsia="宋体" w:cs="Times New Roman"/>
      <w:sz w:val="21"/>
      <w:szCs w:val="22"/>
      <w:lang w:val="en-US" w:eastAsia="zh-CN" w:bidi="ar-SA"/>
    </w:rPr>
  </w:style>
  <w:style w:type="paragraph" w:styleId="1059" w:customStyle="1">
    <w:name w:val="首行缩进"/>
    <w:basedOn w:val="869"/>
    <w:uiPriority w:val="99"/>
    <w:qFormat/>
    <w:pPr>
      <w:ind w:firstLine="480"/>
    </w:pPr>
    <w:rPr>
      <w:szCs w:val="20"/>
      <w:lang w:val="zh-CN"/>
    </w:r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2026-08-07T06:31:42Z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1224315841DF42CBBEA04C3EEE51BD08_13</vt:lpwstr>
  </property>
  <property fmtid="{D5CDD505-2E9C-101B-9397-08002B2CF9AE}" pid="4" name="KSOTemplateDocerSaveRecord">
    <vt:lpwstr>eyJoZGlkIjoiN2Y5YmMzNTFmMGEzMzI3OTZjMzlmZTg5M2ZjMDhjNTYiLCJ1c2VySWQiOiIxMjE3NzU0MzE5In0=</vt:lpwstr>
  </property>
</Properties>
</file>