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宋体" w:hAnsi="宋体" w:cs="宋体"/>
          <w:sz w:val="32"/>
          <w:szCs w:val="32"/>
          <w:highlight w:val="none"/>
        </w:rPr>
      </w:pPr>
      <w:r>
        <w:rPr>
          <w:rFonts w:hint="eastAsia" w:ascii="宋体" w:hAnsi="宋体" w:cs="宋体"/>
          <w:sz w:val="32"/>
          <w:szCs w:val="32"/>
          <w:highlight w:val="none"/>
        </w:rPr>
        <w:t xml:space="preserve"> </w:t>
      </w:r>
      <w:r/>
    </w:p>
    <w:p>
      <w:pPr>
        <w:ind w:firstLine="300"/>
        <w:spacing w:line="360" w:lineRule="auto"/>
        <w:rPr>
          <w:rFonts w:ascii="宋体" w:hAnsi="宋体" w:cs="宋体"/>
          <w:sz w:val="60"/>
          <w:szCs w:val="60"/>
          <w:highlight w:val="none"/>
        </w:rPr>
      </w:pPr>
      <w:r>
        <w:rPr>
          <w:rFonts w:ascii="宋体" w:hAnsi="宋体" w:cs="宋体"/>
          <w:sz w:val="60"/>
          <w:szCs w:val="60"/>
          <w:highlight w:val="none"/>
        </w:rPr>
      </w:r>
      <w:r/>
    </w:p>
    <w:p>
      <w:pPr>
        <w:jc w:val="center"/>
        <w:spacing w:line="480" w:lineRule="auto"/>
        <w:rPr>
          <w:rFonts w:ascii="宋体" w:hAnsi="宋体" w:cs="宋体"/>
          <w:b/>
          <w:bCs/>
          <w:sz w:val="60"/>
          <w:szCs w:val="60"/>
          <w:highlight w:val="none"/>
        </w:rPr>
      </w:pPr>
      <w:r>
        <w:rPr>
          <w:rFonts w:ascii="宋体" w:hAnsi="宋体" w:cs="宋体"/>
          <w:b/>
          <w:bCs/>
          <w:sz w:val="60"/>
          <w:szCs w:val="60"/>
          <w:highlight w:val="none"/>
        </w:rPr>
      </w:r>
      <w:r/>
    </w:p>
    <w:p>
      <w:pPr>
        <w:jc w:val="center"/>
        <w:spacing w:line="360" w:lineRule="auto"/>
        <w:rPr>
          <w:b/>
          <w:bCs/>
          <w:sz w:val="60"/>
          <w:szCs w:val="60"/>
          <w:highlight w:val="none"/>
        </w:rPr>
      </w:pPr>
      <w:r>
        <w:rPr>
          <w:b/>
          <w:bCs/>
          <w:sz w:val="60"/>
          <w:szCs w:val="60"/>
          <w:highlight w:val="none"/>
        </w:rPr>
        <w:t xml:space="preserve">常州市政府采购项目</w:t>
      </w:r>
      <w:r/>
    </w:p>
    <w:p>
      <w:pPr>
        <w:jc w:val="center"/>
        <w:spacing w:line="480" w:lineRule="auto"/>
        <w:rPr>
          <w:rFonts w:ascii="宋体" w:hAnsi="宋体" w:cs="宋体"/>
          <w:b/>
          <w:bCs/>
          <w:sz w:val="60"/>
          <w:szCs w:val="60"/>
          <w:highlight w:val="none"/>
        </w:rPr>
      </w:pPr>
      <w:r>
        <w:rPr>
          <w:rFonts w:hint="eastAsia" w:ascii="宋体" w:hAnsi="宋体" w:cs="宋体"/>
          <w:b/>
          <w:bCs/>
          <w:sz w:val="60"/>
          <w:szCs w:val="60"/>
          <w:highlight w:val="none"/>
        </w:rPr>
        <w:t xml:space="preserve">竞争性磋商文件</w:t>
      </w:r>
      <w:r/>
    </w:p>
    <w:p>
      <w:pPr>
        <w:jc w:val="center"/>
        <w:spacing w:line="360" w:lineRule="auto"/>
        <w:rPr>
          <w:rFonts w:ascii="宋体" w:hAnsi="宋体" w:cs="宋体"/>
          <w:b/>
          <w:bCs/>
          <w:sz w:val="60"/>
          <w:szCs w:val="60"/>
          <w:highlight w:val="none"/>
        </w:rPr>
      </w:pPr>
      <w:r>
        <w:rPr>
          <w:rFonts w:ascii="宋体" w:hAnsi="宋体" w:cs="宋体"/>
          <w:b/>
          <w:bCs/>
          <w:sz w:val="60"/>
          <w:szCs w:val="60"/>
          <w:highlight w:val="none"/>
        </w:rPr>
      </w:r>
      <w:r/>
    </w:p>
    <w:p>
      <w:pPr>
        <w:jc w:val="left"/>
        <w:spacing w:line="360" w:lineRule="auto"/>
        <w:tabs>
          <w:tab w:val="left" w:pos="3240" w:leader="none"/>
          <w:tab w:val="left" w:pos="3420" w:leader="none"/>
        </w:tabs>
        <w:rPr>
          <w:rFonts w:ascii="宋体" w:hAnsi="宋体" w:cs="宋体"/>
          <w:bCs/>
          <w:sz w:val="36"/>
          <w:szCs w:val="36"/>
          <w:highlight w:val="none"/>
        </w:rPr>
      </w:pPr>
      <w:r>
        <w:rPr>
          <w:bCs/>
          <w:sz w:val="36"/>
          <w:szCs w:val="36"/>
          <w:highlight w:val="none"/>
        </w:rPr>
        <w:t xml:space="preserve">项目名称：</w:t>
      </w:r>
      <w:r>
        <w:rPr>
          <w:rFonts w:hint="eastAsia"/>
          <w:bCs/>
          <w:sz w:val="36"/>
          <w:szCs w:val="36"/>
          <w:highlight w:val="none"/>
        </w:rPr>
        <w:t xml:space="preserve">江苏理工学院文科组团搬迁服务项目</w:t>
      </w:r>
      <w:r/>
    </w:p>
    <w:p>
      <w:pPr>
        <w:jc w:val="left"/>
        <w:spacing w:line="360" w:lineRule="auto"/>
        <w:tabs>
          <w:tab w:val="left" w:pos="3240" w:leader="none"/>
          <w:tab w:val="left" w:pos="3420" w:leader="none"/>
        </w:tabs>
        <w:rPr>
          <w:bCs/>
          <w:sz w:val="36"/>
          <w:szCs w:val="36"/>
          <w:highlight w:val="none"/>
        </w:rPr>
      </w:pPr>
      <w:r>
        <w:rPr>
          <w:rFonts w:hint="eastAsia" w:ascii="宋体" w:hAnsi="宋体" w:cs="宋体"/>
          <w:bCs/>
          <w:sz w:val="36"/>
          <w:szCs w:val="36"/>
          <w:highlight w:val="none"/>
        </w:rPr>
        <w:t xml:space="preserve">项目编号：JSZC-320400-CZRB-C2026-0019</w:t>
      </w:r>
      <w:r/>
    </w:p>
    <w:p>
      <w:pPr>
        <w:jc w:val="left"/>
        <w:spacing w:line="360" w:lineRule="auto"/>
        <w:tabs>
          <w:tab w:val="left" w:pos="3240" w:leader="none"/>
          <w:tab w:val="left" w:pos="3420" w:leader="none"/>
        </w:tabs>
        <w:rPr>
          <w:bCs/>
          <w:sz w:val="36"/>
          <w:szCs w:val="36"/>
          <w:highlight w:val="none"/>
        </w:rPr>
      </w:pPr>
      <w:r>
        <w:rPr>
          <w:rFonts w:hint="eastAsia" w:ascii="宋体" w:hAnsi="宋体" w:cs="宋体"/>
          <w:bCs/>
          <w:sz w:val="36"/>
          <w:szCs w:val="36"/>
          <w:highlight w:val="none"/>
        </w:rPr>
        <w:t xml:space="preserve">采购人：江苏理工学院</w:t>
      </w:r>
      <w:r/>
    </w:p>
    <w:p>
      <w:pPr>
        <w:jc w:val="left"/>
        <w:spacing w:line="360" w:lineRule="auto"/>
        <w:tabs>
          <w:tab w:val="left" w:pos="3240" w:leader="none"/>
          <w:tab w:val="left" w:pos="3420" w:leader="none"/>
        </w:tabs>
        <w:rPr>
          <w:rFonts w:ascii="宋体" w:hAnsi="宋体" w:cs="宋体"/>
          <w:bCs/>
          <w:sz w:val="36"/>
          <w:szCs w:val="36"/>
          <w:highlight w:val="none"/>
        </w:rPr>
      </w:pPr>
      <w:r>
        <w:rPr>
          <w:rFonts w:hint="eastAsia" w:ascii="宋体" w:hAnsi="宋体" w:cs="宋体"/>
          <w:bCs/>
          <w:sz w:val="36"/>
          <w:szCs w:val="36"/>
          <w:highlight w:val="none"/>
        </w:rPr>
        <w:t xml:space="preserve">采购代理机构：常州润邦招标代理有限公司</w:t>
      </w:r>
      <w:r/>
    </w:p>
    <w:p>
      <w:pPr>
        <w:jc w:val="left"/>
        <w:spacing w:line="480" w:lineRule="auto"/>
        <w:tabs>
          <w:tab w:val="left" w:pos="3240" w:leader="none"/>
          <w:tab w:val="left" w:pos="3420" w:leader="none"/>
        </w:tabs>
        <w:rPr>
          <w:rFonts w:ascii="宋体" w:hAnsi="宋体" w:cs="宋体"/>
          <w:bCs/>
          <w:sz w:val="36"/>
          <w:szCs w:val="36"/>
          <w:highlight w:val="none"/>
        </w:rPr>
      </w:pPr>
      <w:r>
        <w:rPr>
          <w:rFonts w:ascii="宋体" w:hAnsi="宋体" w:cs="宋体"/>
          <w:bCs/>
          <w:sz w:val="36"/>
          <w:szCs w:val="36"/>
          <w:highlight w:val="none"/>
        </w:rPr>
      </w:r>
      <w:r/>
    </w:p>
    <w:p>
      <w:pPr>
        <w:jc w:val="left"/>
        <w:widowControl/>
        <w:rPr>
          <w:rFonts w:ascii="宋体" w:hAnsi="宋体" w:cs="宋体"/>
          <w:sz w:val="24"/>
          <w:highlight w:val="none"/>
        </w:rPr>
        <w:sectPr>
          <w:headerReference w:type="default" r:id="rId9"/>
          <w:headerReference w:type="first" r:id="rId10"/>
          <w:footerReference w:type="default" r:id="rId14"/>
          <w:footerReference w:type="even" r:id="rId15"/>
          <w:footerReference w:type="first" r:id="rId16"/>
          <w:footnotePr/>
          <w:endnotePr/>
          <w:type w:val="nextColumn"/>
          <w:pgSz w:w="11905" w:h="16838" w:orient="portrait"/>
          <w:pgMar w:top="1440" w:right="1800" w:bottom="1440" w:left="1800" w:header="851" w:footer="850" w:gutter="0"/>
          <w:pgNumType w:start="1"/>
          <w:cols w:num="1" w:sep="0" w:space="0" w:equalWidth="1"/>
          <w:docGrid w:linePitch="360"/>
        </w:sectPr>
      </w:pPr>
      <w:r>
        <w:rPr>
          <w:rFonts w:ascii="宋体" w:hAnsi="宋体" w:cs="宋体"/>
          <w:sz w:val="24"/>
          <w:highlight w:val="none"/>
        </w:rPr>
      </w:r>
      <w:r/>
    </w:p>
    <w:p>
      <w:pPr>
        <w:jc w:val="center"/>
        <w:spacing w:line="360" w:lineRule="auto"/>
        <w:rPr>
          <w:rFonts w:ascii="宋体" w:hAnsi="宋体" w:cs="宋体"/>
          <w:b/>
          <w:sz w:val="44"/>
          <w:szCs w:val="44"/>
          <w:highlight w:val="none"/>
        </w:rPr>
        <w:outlineLvl w:val="0"/>
      </w:pPr>
      <w:r/>
      <w:bookmarkStart w:id="0" w:name="_Toc1211"/>
      <w:r/>
      <w:bookmarkStart w:id="1" w:name="_Toc104818924"/>
      <w:r/>
      <w:bookmarkStart w:id="2" w:name="_Toc21205"/>
      <w:r/>
      <w:bookmarkStart w:id="3" w:name="_Toc4128"/>
      <w:r>
        <w:rPr>
          <w:rFonts w:hint="eastAsia" w:ascii="宋体" w:hAnsi="宋体" w:cs="宋体"/>
          <w:b/>
          <w:sz w:val="44"/>
          <w:szCs w:val="44"/>
          <w:highlight w:val="none"/>
        </w:rPr>
        <w:t xml:space="preserve">目  录</w:t>
      </w:r>
      <w:bookmarkEnd w:id="0"/>
      <w:r/>
      <w:bookmarkEnd w:id="1"/>
      <w:r/>
      <w:bookmarkEnd w:id="2"/>
      <w:r/>
      <w:bookmarkEnd w:id="3"/>
      <w:r/>
      <w:r/>
    </w:p>
    <w:p>
      <w:pPr>
        <w:rPr>
          <w:rFonts w:ascii="宋体" w:hAnsi="宋体" w:cs="宋体"/>
          <w:highlight w:val="none"/>
        </w:rPr>
      </w:pPr>
      <w:r>
        <w:rPr>
          <w:rFonts w:ascii="宋体" w:hAnsi="宋体" w:cs="宋体"/>
          <w:highlight w:val="none"/>
        </w:rPr>
      </w:r>
      <w:r/>
    </w:p>
    <w:p>
      <w:pPr>
        <w:rPr>
          <w:rFonts w:ascii="宋体" w:hAnsi="宋体" w:cs="宋体"/>
          <w:highlight w:val="none"/>
        </w:rPr>
      </w:pPr>
      <w:r>
        <w:rPr>
          <w:rFonts w:ascii="宋体" w:hAnsi="宋体" w:cs="宋体"/>
          <w:highlight w:val="none"/>
        </w:rPr>
      </w:r>
      <w:r/>
    </w:p>
    <w:p>
      <w:pPr>
        <w:pStyle w:val="1354"/>
        <w:spacing w:line="360" w:lineRule="auto"/>
        <w:tabs>
          <w:tab w:val="clear" w:pos="1050" w:leader="none"/>
          <w:tab w:val="right" w:pos="8305" w:leader="dot"/>
          <w:tab w:val="clear" w:pos="8937" w:leader="none"/>
        </w:tabs>
        <w:rPr>
          <w:sz w:val="32"/>
          <w:szCs w:val="32"/>
          <w:highlight w:val="none"/>
        </w:rPr>
      </w:pPr>
      <w:r>
        <w:rPr>
          <w:rFonts w:hint="eastAsia" w:cs="宋体"/>
          <w:b w:val="0"/>
          <w:sz w:val="32"/>
          <w:szCs w:val="32"/>
          <w:highlight w:val="none"/>
        </w:rPr>
        <w:fldChar w:fldCharType="begin"/>
      </w:r>
      <w:r>
        <w:rPr>
          <w:rFonts w:hint="eastAsia" w:cs="宋体"/>
          <w:b w:val="0"/>
          <w:sz w:val="32"/>
          <w:szCs w:val="32"/>
          <w:highlight w:val="none"/>
        </w:rPr>
        <w:instrText xml:space="preserve"> TOC \o "1-1" \h \z \u </w:instrText>
      </w:r>
      <w:r>
        <w:rPr>
          <w:rFonts w:hint="eastAsia" w:cs="宋体"/>
          <w:b w:val="0"/>
          <w:sz w:val="32"/>
          <w:szCs w:val="32"/>
          <w:highlight w:val="none"/>
        </w:rPr>
        <w:fldChar w:fldCharType="separate"/>
      </w:r>
      <w:r>
        <w:rPr>
          <w:highlight w:val="none"/>
        </w:rPr>
        <w:fldChar w:fldCharType="begin"/>
      </w:r>
      <w:r>
        <w:rPr>
          <w:highlight w:val="none"/>
        </w:rPr>
        <w:instrText xml:space="preserve"> HYPERLINK \l "_Toc20454" </w:instrText>
      </w:r>
      <w:r>
        <w:rPr>
          <w:highlight w:val="none"/>
        </w:rPr>
        <w:fldChar w:fldCharType="separate"/>
      </w:r>
      <w:r>
        <w:rPr>
          <w:rFonts w:hint="eastAsia" w:cs="宋体"/>
          <w:sz w:val="32"/>
          <w:szCs w:val="32"/>
          <w:highlight w:val="none"/>
        </w:rPr>
        <w:t xml:space="preserve">第一章   采购邀请</w:t>
      </w:r>
      <w:r>
        <w:rPr>
          <w:sz w:val="32"/>
          <w:szCs w:val="32"/>
          <w:highlight w:val="none"/>
        </w:rPr>
        <w:tab/>
      </w:r>
      <w:r>
        <w:rPr>
          <w:sz w:val="32"/>
          <w:szCs w:val="32"/>
          <w:highlight w:val="none"/>
        </w:rPr>
        <w:fldChar w:fldCharType="begin"/>
      </w:r>
      <w:r>
        <w:rPr>
          <w:sz w:val="32"/>
          <w:szCs w:val="32"/>
          <w:highlight w:val="none"/>
        </w:rPr>
        <w:instrText xml:space="preserve"> PAGEREF _Toc20454 \h </w:instrText>
      </w:r>
      <w:r>
        <w:rPr>
          <w:sz w:val="32"/>
          <w:szCs w:val="32"/>
          <w:highlight w:val="none"/>
        </w:rPr>
        <w:fldChar w:fldCharType="separate"/>
      </w:r>
      <w:r>
        <w:rPr>
          <w:sz w:val="32"/>
          <w:szCs w:val="32"/>
          <w:highlight w:val="none"/>
        </w:rPr>
        <w:t xml:space="preserve">2</w:t>
      </w:r>
      <w:r>
        <w:rPr>
          <w:sz w:val="32"/>
          <w:szCs w:val="32"/>
          <w:highlight w:val="none"/>
        </w:rPr>
        <w:fldChar w:fldCharType="end"/>
      </w:r>
      <w:r>
        <w:rPr>
          <w:sz w:val="32"/>
          <w:szCs w:val="32"/>
          <w:highlight w:val="none"/>
        </w:rPr>
        <w:fldChar w:fldCharType="end"/>
      </w:r>
      <w:r/>
    </w:p>
    <w:p>
      <w:pPr>
        <w:pStyle w:val="1354"/>
        <w:spacing w:line="360" w:lineRule="auto"/>
        <w:tabs>
          <w:tab w:val="clear" w:pos="1050" w:leader="none"/>
          <w:tab w:val="right" w:pos="8305" w:leader="dot"/>
          <w:tab w:val="clear" w:pos="8937" w:leader="none"/>
        </w:tabs>
        <w:rPr>
          <w:sz w:val="32"/>
          <w:szCs w:val="32"/>
          <w:highlight w:val="none"/>
        </w:rPr>
      </w:pPr>
      <w:r>
        <w:rPr>
          <w:highlight w:val="none"/>
        </w:rPr>
        <w:fldChar w:fldCharType="begin"/>
      </w:r>
      <w:r>
        <w:rPr>
          <w:highlight w:val="none"/>
        </w:rPr>
        <w:instrText xml:space="preserve"> HYPERLINK \l "_Toc32074" </w:instrText>
      </w:r>
      <w:r>
        <w:rPr>
          <w:highlight w:val="none"/>
        </w:rPr>
        <w:fldChar w:fldCharType="separate"/>
      </w:r>
      <w:r>
        <w:rPr>
          <w:rFonts w:hint="eastAsia" w:cs="宋体"/>
          <w:sz w:val="32"/>
          <w:szCs w:val="32"/>
          <w:highlight w:val="none"/>
        </w:rPr>
        <w:t xml:space="preserve">第二章   供应商须知</w:t>
      </w:r>
      <w:r>
        <w:rPr>
          <w:sz w:val="32"/>
          <w:szCs w:val="32"/>
          <w:highlight w:val="none"/>
        </w:rPr>
        <w:tab/>
      </w:r>
      <w:r>
        <w:rPr>
          <w:sz w:val="32"/>
          <w:szCs w:val="32"/>
          <w:highlight w:val="none"/>
        </w:rPr>
        <w:fldChar w:fldCharType="begin"/>
      </w:r>
      <w:r>
        <w:rPr>
          <w:sz w:val="32"/>
          <w:szCs w:val="32"/>
          <w:highlight w:val="none"/>
        </w:rPr>
        <w:instrText xml:space="preserve"> PAGEREF _Toc32074 \h </w:instrText>
      </w:r>
      <w:r>
        <w:rPr>
          <w:sz w:val="32"/>
          <w:szCs w:val="32"/>
          <w:highlight w:val="none"/>
        </w:rPr>
        <w:fldChar w:fldCharType="separate"/>
      </w:r>
      <w:r>
        <w:rPr>
          <w:sz w:val="32"/>
          <w:szCs w:val="32"/>
          <w:highlight w:val="none"/>
        </w:rPr>
        <w:t xml:space="preserve">6</w:t>
      </w:r>
      <w:r>
        <w:rPr>
          <w:sz w:val="32"/>
          <w:szCs w:val="32"/>
          <w:highlight w:val="none"/>
        </w:rPr>
        <w:fldChar w:fldCharType="end"/>
      </w:r>
      <w:r>
        <w:rPr>
          <w:sz w:val="32"/>
          <w:szCs w:val="32"/>
          <w:highlight w:val="none"/>
        </w:rPr>
        <w:fldChar w:fldCharType="end"/>
      </w:r>
      <w:r/>
    </w:p>
    <w:p>
      <w:pPr>
        <w:pStyle w:val="1354"/>
        <w:spacing w:line="360" w:lineRule="auto"/>
        <w:tabs>
          <w:tab w:val="clear" w:pos="1050" w:leader="none"/>
          <w:tab w:val="right" w:pos="8305" w:leader="dot"/>
          <w:tab w:val="clear" w:pos="8937" w:leader="none"/>
        </w:tabs>
        <w:rPr>
          <w:sz w:val="32"/>
          <w:szCs w:val="32"/>
          <w:highlight w:val="none"/>
        </w:rPr>
      </w:pPr>
      <w:r>
        <w:rPr>
          <w:highlight w:val="none"/>
        </w:rPr>
        <w:fldChar w:fldCharType="begin"/>
      </w:r>
      <w:r>
        <w:rPr>
          <w:highlight w:val="none"/>
        </w:rPr>
        <w:instrText xml:space="preserve"> HYPERLINK \l "_Toc21766" </w:instrText>
      </w:r>
      <w:r>
        <w:rPr>
          <w:highlight w:val="none"/>
        </w:rPr>
        <w:fldChar w:fldCharType="separate"/>
      </w:r>
      <w:r>
        <w:rPr>
          <w:rFonts w:hint="eastAsia" w:cs="宋体"/>
          <w:sz w:val="32"/>
          <w:szCs w:val="32"/>
          <w:highlight w:val="none"/>
        </w:rPr>
        <w:t xml:space="preserve">第三章   评审程序、评审方法和评审标准</w:t>
      </w:r>
      <w:r>
        <w:rPr>
          <w:sz w:val="32"/>
          <w:szCs w:val="32"/>
          <w:highlight w:val="none"/>
        </w:rPr>
        <w:tab/>
      </w:r>
      <w:r>
        <w:rPr>
          <w:sz w:val="32"/>
          <w:szCs w:val="32"/>
          <w:highlight w:val="none"/>
        </w:rPr>
        <w:fldChar w:fldCharType="begin"/>
      </w:r>
      <w:r>
        <w:rPr>
          <w:sz w:val="32"/>
          <w:szCs w:val="32"/>
          <w:highlight w:val="none"/>
        </w:rPr>
        <w:instrText xml:space="preserve"> PAGEREF _Toc21766 \h </w:instrText>
      </w:r>
      <w:r>
        <w:rPr>
          <w:sz w:val="32"/>
          <w:szCs w:val="32"/>
          <w:highlight w:val="none"/>
        </w:rPr>
        <w:fldChar w:fldCharType="separate"/>
      </w:r>
      <w:r>
        <w:rPr>
          <w:sz w:val="32"/>
          <w:szCs w:val="32"/>
          <w:highlight w:val="none"/>
        </w:rPr>
        <w:t xml:space="preserve">19</w:t>
      </w:r>
      <w:r>
        <w:rPr>
          <w:sz w:val="32"/>
          <w:szCs w:val="32"/>
          <w:highlight w:val="none"/>
        </w:rPr>
        <w:fldChar w:fldCharType="end"/>
      </w:r>
      <w:r>
        <w:rPr>
          <w:sz w:val="32"/>
          <w:szCs w:val="32"/>
          <w:highlight w:val="none"/>
        </w:rPr>
        <w:fldChar w:fldCharType="end"/>
      </w:r>
      <w:r/>
    </w:p>
    <w:p>
      <w:pPr>
        <w:pStyle w:val="1354"/>
        <w:spacing w:line="360" w:lineRule="auto"/>
        <w:tabs>
          <w:tab w:val="clear" w:pos="1050" w:leader="none"/>
          <w:tab w:val="right" w:pos="8305" w:leader="dot"/>
          <w:tab w:val="clear" w:pos="8937" w:leader="none"/>
        </w:tabs>
        <w:rPr>
          <w:sz w:val="32"/>
          <w:szCs w:val="32"/>
          <w:highlight w:val="none"/>
        </w:rPr>
      </w:pPr>
      <w:r>
        <w:rPr>
          <w:highlight w:val="none"/>
        </w:rPr>
        <w:fldChar w:fldCharType="begin"/>
      </w:r>
      <w:r>
        <w:rPr>
          <w:highlight w:val="none"/>
        </w:rPr>
        <w:instrText xml:space="preserve"> HYPERLINK \l "_Toc1289" </w:instrText>
      </w:r>
      <w:r>
        <w:rPr>
          <w:highlight w:val="none"/>
        </w:rPr>
        <w:fldChar w:fldCharType="separate"/>
      </w:r>
      <w:r>
        <w:rPr>
          <w:rFonts w:hint="eastAsia" w:cs="宋体"/>
          <w:sz w:val="32"/>
          <w:szCs w:val="32"/>
          <w:highlight w:val="none"/>
        </w:rPr>
        <w:t xml:space="preserve">第四章   采购需求</w:t>
      </w:r>
      <w:r>
        <w:rPr>
          <w:sz w:val="32"/>
          <w:szCs w:val="32"/>
          <w:highlight w:val="none"/>
        </w:rPr>
        <w:tab/>
      </w:r>
      <w:r>
        <w:rPr>
          <w:sz w:val="32"/>
          <w:szCs w:val="32"/>
          <w:highlight w:val="none"/>
        </w:rPr>
        <w:fldChar w:fldCharType="begin"/>
      </w:r>
      <w:r>
        <w:rPr>
          <w:sz w:val="32"/>
          <w:szCs w:val="32"/>
          <w:highlight w:val="none"/>
        </w:rPr>
        <w:instrText xml:space="preserve"> PAGEREF _Toc1289 \h </w:instrText>
      </w:r>
      <w:r>
        <w:rPr>
          <w:sz w:val="32"/>
          <w:szCs w:val="32"/>
          <w:highlight w:val="none"/>
        </w:rPr>
        <w:fldChar w:fldCharType="separate"/>
      </w:r>
      <w:r>
        <w:rPr>
          <w:sz w:val="32"/>
          <w:szCs w:val="32"/>
          <w:highlight w:val="none"/>
        </w:rPr>
        <w:t xml:space="preserve">28</w:t>
      </w:r>
      <w:r>
        <w:rPr>
          <w:sz w:val="32"/>
          <w:szCs w:val="32"/>
          <w:highlight w:val="none"/>
        </w:rPr>
        <w:fldChar w:fldCharType="end"/>
      </w:r>
      <w:r>
        <w:rPr>
          <w:sz w:val="32"/>
          <w:szCs w:val="32"/>
          <w:highlight w:val="none"/>
        </w:rPr>
        <w:fldChar w:fldCharType="end"/>
      </w:r>
      <w:r/>
    </w:p>
    <w:p>
      <w:pPr>
        <w:pStyle w:val="1354"/>
        <w:spacing w:line="360" w:lineRule="auto"/>
        <w:tabs>
          <w:tab w:val="clear" w:pos="1050" w:leader="none"/>
          <w:tab w:val="right" w:pos="8305" w:leader="dot"/>
          <w:tab w:val="clear" w:pos="8937" w:leader="none"/>
        </w:tabs>
        <w:rPr>
          <w:sz w:val="32"/>
          <w:szCs w:val="32"/>
          <w:highlight w:val="none"/>
        </w:rPr>
      </w:pPr>
      <w:r>
        <w:rPr>
          <w:highlight w:val="none"/>
        </w:rPr>
        <w:fldChar w:fldCharType="begin"/>
      </w:r>
      <w:r>
        <w:rPr>
          <w:highlight w:val="none"/>
        </w:rPr>
        <w:instrText xml:space="preserve"> HYPERLINK \l "_Toc2704" </w:instrText>
      </w:r>
      <w:r>
        <w:rPr>
          <w:highlight w:val="none"/>
        </w:rPr>
        <w:fldChar w:fldCharType="separate"/>
      </w:r>
      <w:r>
        <w:rPr>
          <w:rFonts w:hint="eastAsia" w:cs="宋体"/>
          <w:sz w:val="32"/>
          <w:szCs w:val="32"/>
          <w:highlight w:val="none"/>
        </w:rPr>
        <w:t xml:space="preserve">第五章   合同草案条款</w:t>
      </w:r>
      <w:r>
        <w:rPr>
          <w:sz w:val="32"/>
          <w:szCs w:val="32"/>
          <w:highlight w:val="none"/>
        </w:rPr>
        <w:tab/>
      </w:r>
      <w:r>
        <w:rPr>
          <w:sz w:val="32"/>
          <w:szCs w:val="32"/>
          <w:highlight w:val="none"/>
        </w:rPr>
        <w:fldChar w:fldCharType="begin"/>
      </w:r>
      <w:r>
        <w:rPr>
          <w:sz w:val="32"/>
          <w:szCs w:val="32"/>
          <w:highlight w:val="none"/>
        </w:rPr>
        <w:instrText xml:space="preserve"> PAGEREF _Toc2704 \h </w:instrText>
      </w:r>
      <w:r>
        <w:rPr>
          <w:sz w:val="32"/>
          <w:szCs w:val="32"/>
          <w:highlight w:val="none"/>
        </w:rPr>
        <w:fldChar w:fldCharType="separate"/>
      </w:r>
      <w:r>
        <w:rPr>
          <w:sz w:val="32"/>
          <w:szCs w:val="32"/>
          <w:highlight w:val="none"/>
        </w:rPr>
        <w:t xml:space="preserve">36</w:t>
      </w:r>
      <w:r>
        <w:rPr>
          <w:sz w:val="32"/>
          <w:szCs w:val="32"/>
          <w:highlight w:val="none"/>
        </w:rPr>
        <w:fldChar w:fldCharType="end"/>
      </w:r>
      <w:r>
        <w:rPr>
          <w:sz w:val="32"/>
          <w:szCs w:val="32"/>
          <w:highlight w:val="none"/>
        </w:rPr>
        <w:fldChar w:fldCharType="end"/>
      </w:r>
      <w:r/>
    </w:p>
    <w:p>
      <w:pPr>
        <w:pStyle w:val="1354"/>
        <w:spacing w:line="360" w:lineRule="auto"/>
        <w:tabs>
          <w:tab w:val="clear" w:pos="1050" w:leader="none"/>
          <w:tab w:val="right" w:pos="8305" w:leader="dot"/>
          <w:tab w:val="clear" w:pos="8937" w:leader="none"/>
        </w:tabs>
        <w:rPr>
          <w:sz w:val="32"/>
          <w:szCs w:val="32"/>
          <w:highlight w:val="none"/>
        </w:rPr>
      </w:pPr>
      <w:r>
        <w:rPr>
          <w:highlight w:val="none"/>
        </w:rPr>
        <w:fldChar w:fldCharType="begin"/>
      </w:r>
      <w:r>
        <w:rPr>
          <w:highlight w:val="none"/>
        </w:rPr>
        <w:instrText xml:space="preserve"> HYPERLINK \l "_Toc15291" </w:instrText>
      </w:r>
      <w:r>
        <w:rPr>
          <w:highlight w:val="none"/>
        </w:rPr>
        <w:fldChar w:fldCharType="separate"/>
      </w:r>
      <w:r>
        <w:rPr>
          <w:rFonts w:hint="eastAsia" w:cs="宋体"/>
          <w:sz w:val="32"/>
          <w:szCs w:val="32"/>
          <w:highlight w:val="none"/>
        </w:rPr>
        <w:t xml:space="preserve">第六章   响应文件格式</w:t>
      </w:r>
      <w:r>
        <w:rPr>
          <w:sz w:val="32"/>
          <w:szCs w:val="32"/>
          <w:highlight w:val="none"/>
        </w:rPr>
        <w:tab/>
      </w:r>
      <w:r>
        <w:rPr>
          <w:sz w:val="32"/>
          <w:szCs w:val="32"/>
          <w:highlight w:val="none"/>
        </w:rPr>
        <w:fldChar w:fldCharType="begin"/>
      </w:r>
      <w:r>
        <w:rPr>
          <w:sz w:val="32"/>
          <w:szCs w:val="32"/>
          <w:highlight w:val="none"/>
        </w:rPr>
        <w:instrText xml:space="preserve"> PAGEREF _Toc15291 \h </w:instrText>
      </w:r>
      <w:r>
        <w:rPr>
          <w:sz w:val="32"/>
          <w:szCs w:val="32"/>
          <w:highlight w:val="none"/>
        </w:rPr>
        <w:fldChar w:fldCharType="separate"/>
      </w:r>
      <w:r>
        <w:rPr>
          <w:sz w:val="32"/>
          <w:szCs w:val="32"/>
          <w:highlight w:val="none"/>
        </w:rPr>
        <w:t xml:space="preserve">41</w:t>
      </w:r>
      <w:r>
        <w:rPr>
          <w:sz w:val="32"/>
          <w:szCs w:val="32"/>
          <w:highlight w:val="none"/>
        </w:rPr>
        <w:fldChar w:fldCharType="end"/>
      </w:r>
      <w:r>
        <w:rPr>
          <w:sz w:val="32"/>
          <w:szCs w:val="32"/>
          <w:highlight w:val="none"/>
        </w:rPr>
        <w:fldChar w:fldCharType="end"/>
      </w:r>
      <w:r/>
    </w:p>
    <w:p>
      <w:pPr>
        <w:pStyle w:val="1354"/>
        <w:spacing w:line="360" w:lineRule="auto"/>
        <w:rPr>
          <w:rFonts w:cs="宋体"/>
          <w:b w:val="0"/>
          <w:highlight w:val="none"/>
        </w:rPr>
      </w:pPr>
      <w:r>
        <w:rPr>
          <w:rFonts w:hint="eastAsia" w:cs="宋体"/>
          <w:sz w:val="32"/>
          <w:szCs w:val="32"/>
          <w:highlight w:val="none"/>
        </w:rPr>
        <w:fldChar w:fldCharType="end"/>
      </w:r>
      <w:r/>
    </w:p>
    <w:p>
      <w:pPr>
        <w:pStyle w:val="1354"/>
        <w:spacing w:line="360" w:lineRule="auto"/>
        <w:rPr>
          <w:rFonts w:cs="宋体"/>
          <w:b w:val="0"/>
          <w:sz w:val="36"/>
          <w:szCs w:val="36"/>
          <w:highlight w:val="none"/>
        </w:rPr>
      </w:pPr>
      <w:r>
        <w:rPr>
          <w:rFonts w:cs="宋体"/>
          <w:b w:val="0"/>
          <w:sz w:val="36"/>
          <w:szCs w:val="36"/>
          <w:highlight w:val="none"/>
        </w:rPr>
      </w:r>
      <w:r/>
    </w:p>
    <w:p>
      <w:pPr>
        <w:jc w:val="center"/>
        <w:spacing w:line="360" w:lineRule="auto"/>
        <w:rPr>
          <w:rFonts w:ascii="宋体" w:hAnsi="宋体" w:cs="宋体"/>
          <w:b/>
          <w:sz w:val="36"/>
          <w:szCs w:val="36"/>
          <w:highlight w:val="none"/>
        </w:rPr>
        <w:sectPr>
          <w:headerReference w:type="first" r:id="rId11"/>
          <w:footerReference w:type="default" r:id="rId17"/>
          <w:footerReference w:type="first" r:id="rId18"/>
          <w:footnotePr/>
          <w:endnotePr/>
          <w:type w:val="nextPage"/>
          <w:pgSz w:w="11905" w:h="16838" w:orient="portrait"/>
          <w:pgMar w:top="1440" w:right="1800" w:bottom="1440" w:left="1800" w:header="851" w:footer="850" w:gutter="0"/>
          <w:pgNumType w:start="1"/>
          <w:cols w:num="1" w:sep="0" w:space="0" w:equalWidth="1"/>
          <w:docGrid w:linePitch="360"/>
          <w:titlePg/>
        </w:sectPr>
        <w:outlineLvl w:val="0"/>
      </w:pPr>
      <w:r>
        <w:rPr>
          <w:rFonts w:ascii="宋体" w:hAnsi="宋体" w:cs="宋体"/>
          <w:b/>
          <w:sz w:val="36"/>
          <w:szCs w:val="36"/>
          <w:highlight w:val="none"/>
        </w:rPr>
      </w:r>
      <w:r/>
    </w:p>
    <w:p>
      <w:pPr>
        <w:jc w:val="center"/>
        <w:spacing w:line="360" w:lineRule="auto"/>
        <w:rPr>
          <w:rFonts w:ascii="宋体" w:hAnsi="宋体" w:cs="宋体"/>
          <w:b/>
          <w:sz w:val="36"/>
          <w:szCs w:val="36"/>
          <w:highlight w:val="none"/>
        </w:rPr>
        <w:outlineLvl w:val="0"/>
      </w:pPr>
      <w:r/>
      <w:bookmarkStart w:id="4" w:name="_Toc20454"/>
      <w:r>
        <w:rPr>
          <w:rFonts w:hint="eastAsia" w:ascii="宋体" w:hAnsi="宋体" w:cs="宋体"/>
          <w:b/>
          <w:sz w:val="36"/>
          <w:szCs w:val="36"/>
          <w:highlight w:val="none"/>
        </w:rPr>
        <w:t xml:space="preserve">第一章   采购邀请</w:t>
      </w:r>
      <w:bookmarkEnd w:id="4"/>
      <w:r/>
      <w:bookmarkStart w:id="5" w:name="_Toc35393790"/>
      <w:r/>
      <w:bookmarkStart w:id="6" w:name="_Toc28359002"/>
      <w:r/>
      <w:bookmarkStart w:id="7" w:name="_Toc35393621"/>
      <w:r/>
      <w:bookmarkStart w:id="8" w:name="_Toc28359079"/>
      <w:r/>
      <w:bookmarkStart w:id="9" w:name="_Hlk24379207"/>
      <w:r/>
      <w:r/>
    </w:p>
    <w:p>
      <w:pPr>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一、项目基本情况</w:t>
      </w:r>
      <w:bookmarkEnd w:id="5"/>
      <w:r/>
      <w:bookmarkEnd w:id="6"/>
      <w:r/>
      <w:bookmarkEnd w:id="7"/>
      <w:r/>
      <w:bookmarkEnd w:id="8"/>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1.项目编号/包号：JSZC-320400-CZRB-C2026-0019</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2.项目名称：江苏理工学院文科组团搬迁服务项目</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3.采购方式：竞争性磋商</w:t>
      </w:r>
      <w:bookmarkEnd w:id="9"/>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4.项目预算金额：人民币132.93万元（采购包1：</w:t>
      </w:r>
      <w:r>
        <w:rPr>
          <w:rFonts w:ascii="宋体" w:hAnsi="宋体" w:cs="宋体"/>
          <w:sz w:val="24"/>
          <w:highlight w:val="none"/>
        </w:rPr>
        <w:t xml:space="preserve">28.17</w:t>
      </w:r>
      <w:r>
        <w:rPr>
          <w:rFonts w:hint="eastAsia" w:ascii="宋体" w:hAnsi="宋体" w:cs="宋体"/>
          <w:sz w:val="24"/>
          <w:highlight w:val="none"/>
        </w:rPr>
        <w:t xml:space="preserve">万元；采购包2:</w:t>
      </w:r>
      <w:r>
        <w:rPr>
          <w:rFonts w:ascii="宋体" w:hAnsi="宋体" w:cs="宋体"/>
          <w:bCs/>
          <w:sz w:val="24"/>
          <w:highlight w:val="none"/>
        </w:rPr>
        <w:t xml:space="preserve">35.56</w:t>
      </w:r>
      <w:r>
        <w:rPr>
          <w:rFonts w:hint="eastAsia" w:ascii="宋体" w:hAnsi="宋体" w:cs="宋体"/>
          <w:sz w:val="24"/>
          <w:highlight w:val="none"/>
        </w:rPr>
        <w:t xml:space="preserve">万元；采购包3:</w:t>
      </w:r>
      <w:r>
        <w:rPr>
          <w:rFonts w:ascii="宋体" w:hAnsi="宋体" w:cs="宋体"/>
          <w:bCs/>
          <w:sz w:val="24"/>
          <w:highlight w:val="none"/>
        </w:rPr>
        <w:t xml:space="preserve">25.22</w:t>
      </w:r>
      <w:r>
        <w:rPr>
          <w:rFonts w:hint="eastAsia" w:ascii="宋体" w:hAnsi="宋体" w:cs="宋体"/>
          <w:bCs/>
          <w:sz w:val="24"/>
          <w:highlight w:val="none"/>
        </w:rPr>
        <w:t xml:space="preserve">万元；</w:t>
      </w:r>
      <w:r>
        <w:rPr>
          <w:rFonts w:hint="eastAsia" w:ascii="宋体" w:hAnsi="宋体" w:cs="宋体"/>
          <w:sz w:val="24"/>
          <w:highlight w:val="none"/>
        </w:rPr>
        <w:t xml:space="preserve">采购包4:</w:t>
      </w:r>
      <w:r>
        <w:rPr>
          <w:rFonts w:ascii="宋体" w:hAnsi="宋体" w:cs="宋体"/>
          <w:bCs/>
          <w:sz w:val="24"/>
          <w:highlight w:val="none"/>
        </w:rPr>
        <w:t xml:space="preserve">25.05</w:t>
      </w:r>
      <w:r>
        <w:rPr>
          <w:rFonts w:hint="eastAsia" w:ascii="宋体" w:hAnsi="宋体" w:cs="宋体"/>
          <w:bCs/>
          <w:sz w:val="24"/>
          <w:highlight w:val="none"/>
        </w:rPr>
        <w:t xml:space="preserve">万元；</w:t>
      </w:r>
      <w:r>
        <w:rPr>
          <w:rFonts w:hint="eastAsia" w:ascii="宋体" w:hAnsi="宋体" w:cs="宋体"/>
          <w:sz w:val="24"/>
          <w:highlight w:val="none"/>
        </w:rPr>
        <w:t xml:space="preserve">采购包5:</w:t>
      </w:r>
      <w:r>
        <w:rPr>
          <w:rFonts w:ascii="宋体" w:hAnsi="宋体" w:cs="宋体"/>
          <w:sz w:val="24"/>
          <w:highlight w:val="none"/>
        </w:rPr>
        <w:t xml:space="preserve">18.93</w:t>
      </w:r>
      <w:r>
        <w:rPr>
          <w:rFonts w:hint="eastAsia" w:ascii="宋体" w:hAnsi="宋体" w:cs="宋体"/>
          <w:sz w:val="24"/>
          <w:highlight w:val="none"/>
        </w:rPr>
        <w:t xml:space="preserve">万元）；</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5.项目最高限价：人民币132.93万元（采购包1：</w:t>
      </w:r>
      <w:r>
        <w:rPr>
          <w:rFonts w:ascii="宋体" w:hAnsi="宋体" w:cs="宋体"/>
          <w:sz w:val="24"/>
          <w:highlight w:val="none"/>
        </w:rPr>
        <w:t xml:space="preserve">28.17</w:t>
      </w:r>
      <w:r>
        <w:rPr>
          <w:rFonts w:hint="eastAsia" w:ascii="宋体" w:hAnsi="宋体" w:cs="宋体"/>
          <w:sz w:val="24"/>
          <w:highlight w:val="none"/>
        </w:rPr>
        <w:t xml:space="preserve">万元；采购包2:</w:t>
      </w:r>
      <w:r>
        <w:rPr>
          <w:rFonts w:ascii="宋体" w:hAnsi="宋体" w:cs="宋体"/>
          <w:bCs/>
          <w:sz w:val="24"/>
          <w:highlight w:val="none"/>
        </w:rPr>
        <w:t xml:space="preserve">35.56</w:t>
      </w:r>
      <w:r>
        <w:rPr>
          <w:rFonts w:hint="eastAsia" w:ascii="宋体" w:hAnsi="宋体" w:cs="宋体"/>
          <w:sz w:val="24"/>
          <w:highlight w:val="none"/>
        </w:rPr>
        <w:t xml:space="preserve">万元；采购包3:</w:t>
      </w:r>
      <w:r>
        <w:rPr>
          <w:rFonts w:ascii="宋体" w:hAnsi="宋体" w:cs="宋体"/>
          <w:bCs/>
          <w:sz w:val="24"/>
          <w:highlight w:val="none"/>
        </w:rPr>
        <w:t xml:space="preserve">25.22</w:t>
      </w:r>
      <w:r>
        <w:rPr>
          <w:rFonts w:hint="eastAsia" w:ascii="宋体" w:hAnsi="宋体" w:cs="宋体"/>
          <w:bCs/>
          <w:sz w:val="24"/>
          <w:highlight w:val="none"/>
        </w:rPr>
        <w:t xml:space="preserve">万元；</w:t>
      </w:r>
      <w:r>
        <w:rPr>
          <w:rFonts w:hint="eastAsia" w:ascii="宋体" w:hAnsi="宋体" w:cs="宋体"/>
          <w:sz w:val="24"/>
          <w:highlight w:val="none"/>
        </w:rPr>
        <w:t xml:space="preserve">采购包4:</w:t>
      </w:r>
      <w:r>
        <w:rPr>
          <w:rFonts w:ascii="宋体" w:hAnsi="宋体" w:cs="宋体"/>
          <w:bCs/>
          <w:sz w:val="24"/>
          <w:highlight w:val="none"/>
        </w:rPr>
        <w:t xml:space="preserve">25.05</w:t>
      </w:r>
      <w:r>
        <w:rPr>
          <w:rFonts w:hint="eastAsia" w:ascii="宋体" w:hAnsi="宋体" w:cs="宋体"/>
          <w:bCs/>
          <w:sz w:val="24"/>
          <w:highlight w:val="none"/>
        </w:rPr>
        <w:t xml:space="preserve">万元；</w:t>
      </w:r>
      <w:r>
        <w:rPr>
          <w:rFonts w:hint="eastAsia" w:ascii="宋体" w:hAnsi="宋体" w:cs="宋体"/>
          <w:sz w:val="24"/>
          <w:highlight w:val="none"/>
        </w:rPr>
        <w:t xml:space="preserve">采购包5:</w:t>
      </w:r>
      <w:r>
        <w:rPr>
          <w:rFonts w:ascii="宋体" w:hAnsi="宋体" w:cs="宋体"/>
          <w:sz w:val="24"/>
          <w:highlight w:val="none"/>
        </w:rPr>
        <w:t xml:space="preserve">18.93</w:t>
      </w:r>
      <w:r>
        <w:rPr>
          <w:rFonts w:hint="eastAsia" w:ascii="宋体" w:hAnsi="宋体" w:cs="宋体"/>
          <w:sz w:val="24"/>
          <w:highlight w:val="none"/>
        </w:rPr>
        <w:t xml:space="preserve">万元）；</w:t>
      </w:r>
      <w:r/>
    </w:p>
    <w:p>
      <w:pPr>
        <w:ind w:firstLine="480"/>
        <w:spacing w:line="400" w:lineRule="exact"/>
        <w:rPr>
          <w:rFonts w:asciiTheme="minorEastAsia" w:hAnsiTheme="minorEastAsia" w:eastAsiaTheme="minorEastAsia" w:cstheme="minorEastAsia"/>
          <w:sz w:val="24"/>
          <w:highlight w:val="none"/>
        </w:rPr>
      </w:pPr>
      <w:r>
        <w:rPr>
          <w:rFonts w:hint="eastAsia" w:ascii="宋体" w:hAnsi="宋体" w:cs="宋体"/>
          <w:sz w:val="24"/>
          <w:highlight w:val="none"/>
        </w:rPr>
        <w:t xml:space="preserve">采购需求：本项目采购内容为</w:t>
      </w:r>
      <w:r>
        <w:rPr>
          <w:rFonts w:hint="eastAsia" w:ascii="宋体" w:hAnsi="宋体" w:cs="宋体"/>
          <w:spacing w:val="2"/>
          <w:sz w:val="24"/>
          <w:highlight w:val="none"/>
        </w:rPr>
        <w:t xml:space="preserve">江苏理工学院文科组团搬迁服务项目，主要内容为</w:t>
      </w:r>
      <w:r>
        <w:rPr>
          <w:rFonts w:hint="eastAsia" w:ascii="宋体" w:hAnsi="宋体" w:cs="宋体"/>
          <w:sz w:val="24"/>
          <w:highlight w:val="none"/>
        </w:rPr>
        <w:t xml:space="preserve">江苏理工学院中吴大道老校区至江苏理工学院武进绿建区协同创新园物资搬迁及学生搬迁工作。</w:t>
      </w:r>
      <w:r>
        <w:rPr>
          <w:rFonts w:hint="eastAsia" w:asciiTheme="minorEastAsia" w:hAnsiTheme="minorEastAsia" w:eastAsiaTheme="minorEastAsia" w:cstheme="minorEastAsia"/>
          <w:sz w:val="24"/>
          <w:highlight w:val="none"/>
        </w:rPr>
        <w:t xml:space="preserve">本项目</w:t>
      </w:r>
      <w:r>
        <w:rPr>
          <w:rFonts w:hint="eastAsia" w:ascii="宋体" w:hAnsi="宋体"/>
          <w:sz w:val="24"/>
          <w:highlight w:val="none"/>
        </w:rPr>
        <w:t xml:space="preserve">包含但不限于物资设备拆除、物资搬运、学生搬迁、设备调试安装、包装材料准备、人员、搬迁设备、运输费、保险费、税费等所有与搬迁相关的费用。</w:t>
      </w:r>
      <w:r>
        <w:rPr>
          <w:rFonts w:hint="eastAsia" w:ascii="宋体" w:hAnsi="宋体" w:cs="宋体" w:eastAsiaTheme="minorEastAsia"/>
          <w:sz w:val="24"/>
          <w:highlight w:val="none"/>
        </w:rPr>
        <w:t xml:space="preserve">具体</w:t>
      </w:r>
      <w:r>
        <w:rPr>
          <w:rFonts w:hint="eastAsia" w:ascii="宋体" w:hAnsi="宋体" w:cs="宋体"/>
          <w:sz w:val="24"/>
          <w:highlight w:val="none"/>
        </w:rPr>
        <w:t xml:space="preserve">清单及服务</w:t>
      </w:r>
      <w:r>
        <w:rPr>
          <w:rFonts w:hint="eastAsia" w:asciiTheme="minorEastAsia" w:hAnsiTheme="minorEastAsia" w:eastAsiaTheme="minorEastAsia" w:cstheme="minorEastAsia"/>
          <w:sz w:val="24"/>
          <w:highlight w:val="none"/>
        </w:rPr>
        <w:t xml:space="preserve">要求详见采购需求。</w:t>
      </w:r>
      <w:r/>
    </w:p>
    <w:p>
      <w:pPr>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本项目共分5个采购包，供应商可选择单个或全部采购包进行响应，但只能中一个采购包。评审顺序依次从采购包1至采购包5，当前采购包中标，后续采购包的中标（成交）候选资格自动失效。各采购包响应文件须分别编制并上传。各采购包预算及限价如下：</w:t>
      </w:r>
      <w:r/>
    </w:p>
    <w:tbl>
      <w:tblPr>
        <w:tblStyle w:val="1331"/>
        <w:tblW w:w="4871" w:type="pct"/>
        <w:jc w:val="center"/>
        <w:tblLayout w:type="fixed"/>
        <w:tblCellMar>
          <w:left w:w="108" w:type="dxa"/>
          <w:top w:w="0" w:type="dxa"/>
          <w:right w:w="108" w:type="dxa"/>
          <w:bottom w:w="0" w:type="dxa"/>
        </w:tblCellMar>
        <w:tblLook w:val="04A0" w:firstRow="1" w:lastRow="0" w:firstColumn="1" w:lastColumn="0" w:noHBand="0" w:noVBand="1"/>
      </w:tblPr>
      <w:tblGrid>
        <w:gridCol w:w="435"/>
        <w:gridCol w:w="1163"/>
        <w:gridCol w:w="2498"/>
        <w:gridCol w:w="1592"/>
        <w:gridCol w:w="764"/>
        <w:gridCol w:w="1639"/>
      </w:tblGrid>
      <w:tr>
        <w:trPr>
          <w:jc w:val="center"/>
          <w:trHeight w:val="573"/>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widowControl/>
              <w:rPr>
                <w:rFonts w:ascii="宋体" w:hAnsi="宋体" w:cs="宋体"/>
                <w:b/>
                <w:bCs/>
                <w:sz w:val="24"/>
                <w:highlight w:val="none"/>
                <w:lang w:bidi="ar"/>
              </w:rPr>
            </w:pPr>
            <w:r>
              <w:rPr>
                <w:rFonts w:hint="eastAsia" w:ascii="宋体" w:hAnsi="宋体" w:cs="宋体"/>
                <w:b/>
                <w:bCs/>
                <w:sz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widowControl/>
              <w:rPr>
                <w:rFonts w:ascii="宋体" w:hAnsi="宋体" w:cs="宋体"/>
                <w:b/>
                <w:bCs/>
                <w:sz w:val="24"/>
                <w:highlight w:val="none"/>
                <w:lang w:bidi="ar"/>
              </w:rPr>
            </w:pPr>
            <w:r>
              <w:rPr>
                <w:rFonts w:hint="eastAsia" w:ascii="宋体" w:hAnsi="宋体" w:cs="宋体"/>
                <w:b/>
                <w:bCs/>
                <w:sz w:val="24"/>
                <w:highlight w:val="none"/>
                <w:lang w:bidi="ar"/>
              </w:rPr>
              <w:t xml:space="preserve">采购包</w:t>
            </w:r>
            <w:r/>
          </w:p>
        </w:tc>
        <w:tc>
          <w:tcPr>
            <w:tcBorders>
              <w:top w:val="single" w:color="000000" w:sz="4" w:space="0"/>
              <w:left w:val="single" w:color="000000" w:sz="4" w:space="0"/>
              <w:bottom w:val="single" w:color="000000" w:sz="4" w:space="0"/>
              <w:right w:val="single" w:color="000000" w:sz="4" w:space="0"/>
            </w:tcBorders>
            <w:tcW w:w="1543" w:type="pct"/>
            <w:vAlign w:val="center"/>
            <w:textDirection w:val="lrTb"/>
            <w:noWrap/>
          </w:tcPr>
          <w:p>
            <w:pPr>
              <w:jc w:val="center"/>
              <w:widowControl/>
              <w:rPr>
                <w:rFonts w:ascii="宋体" w:hAnsi="宋体" w:cs="宋体"/>
                <w:b/>
                <w:bCs/>
                <w:sz w:val="24"/>
                <w:highlight w:val="none"/>
              </w:rPr>
            </w:pPr>
            <w:r>
              <w:rPr>
                <w:rFonts w:hint="eastAsia" w:ascii="宋体" w:hAnsi="宋体" w:cs="宋体"/>
                <w:b/>
                <w:bCs/>
                <w:sz w:val="24"/>
                <w:highlight w:val="none"/>
                <w:lang w:bidi="ar"/>
              </w:rPr>
              <w:t xml:space="preserve">标的名称 </w:t>
            </w:r>
            <w:r/>
          </w:p>
        </w:tc>
        <w:tc>
          <w:tcPr>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widowControl/>
              <w:rPr>
                <w:rFonts w:ascii="宋体" w:hAnsi="宋体" w:cs="宋体"/>
                <w:b/>
                <w:bCs/>
                <w:sz w:val="24"/>
                <w:highlight w:val="none"/>
                <w:lang w:bidi="ar"/>
              </w:rPr>
            </w:pPr>
            <w:r>
              <w:rPr>
                <w:rFonts w:hint="eastAsia" w:ascii="宋体" w:hAnsi="宋体" w:cs="宋体"/>
                <w:b/>
                <w:bCs/>
                <w:sz w:val="24"/>
                <w:highlight w:val="none"/>
                <w:lang w:bidi="ar"/>
              </w:rPr>
              <w:t xml:space="preserve">采购包预算及最高限价（万元）</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b/>
                <w:bCs/>
                <w:sz w:val="24"/>
                <w:highlight w:val="none"/>
              </w:rPr>
            </w:pPr>
            <w:r>
              <w:rPr>
                <w:rFonts w:hint="eastAsia" w:ascii="宋体" w:hAnsi="宋体" w:cs="宋体"/>
                <w:b/>
                <w:bCs/>
                <w:sz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b/>
                <w:bCs/>
                <w:sz w:val="24"/>
                <w:highlight w:val="none"/>
              </w:rPr>
            </w:pPr>
            <w:r>
              <w:rPr>
                <w:b/>
                <w:bCs/>
                <w:sz w:val="24"/>
                <w:highlight w:val="none"/>
              </w:rPr>
              <w:t xml:space="preserve">简要技术需求或服务要求</w:t>
            </w:r>
            <w:r/>
          </w:p>
        </w:tc>
      </w:tr>
      <w:tr>
        <w:trPr>
          <w:jc w:val="center"/>
          <w:trHeight w:val="573"/>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采购包1</w:t>
            </w:r>
            <w:r/>
          </w:p>
        </w:tc>
        <w:tc>
          <w:tcPr>
            <w:shd w:val="clear" w:color="auto" w:fill="auto"/>
            <w:tcBorders>
              <w:top w:val="single" w:color="000000" w:sz="4" w:space="0"/>
              <w:left w:val="single" w:color="000000" w:sz="4" w:space="0"/>
              <w:bottom w:val="single" w:color="000000" w:sz="4" w:space="0"/>
              <w:right w:val="single" w:color="000000" w:sz="4" w:space="0"/>
            </w:tcBorders>
            <w:tcW w:w="1543" w:type="pct"/>
            <w:vAlign w:val="center"/>
            <w:textDirection w:val="lrTb"/>
            <w:noWrap/>
          </w:tcPr>
          <w:p>
            <w:pPr>
              <w:jc w:val="center"/>
              <w:rPr>
                <w:rFonts w:ascii="宋体" w:hAnsi="宋体" w:cs="宋体"/>
                <w:bCs/>
                <w:sz w:val="24"/>
                <w:highlight w:val="none"/>
              </w:rPr>
            </w:pPr>
            <w:r>
              <w:rPr>
                <w:rFonts w:hint="eastAsia" w:ascii="宋体" w:hAnsi="宋体" w:cs="宋体"/>
                <w:sz w:val="24"/>
                <w:highlight w:val="none"/>
              </w:rPr>
              <w:t xml:space="preserve">管理学院、经济学院、国教学院的物资搬迁及学生搬迁</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rPr>
                <w:rFonts w:ascii="宋体" w:hAnsi="宋体" w:cs="宋体"/>
                <w:bCs/>
                <w:sz w:val="24"/>
                <w:highlight w:val="none"/>
              </w:rPr>
            </w:pPr>
            <w:r>
              <w:rPr>
                <w:rFonts w:ascii="宋体" w:hAnsi="宋体" w:cs="宋体"/>
                <w:bCs/>
                <w:sz w:val="24"/>
                <w:highlight w:val="none"/>
              </w:rPr>
              <w:t xml:space="preserve">28.17</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rPr>
              <w:t xml:space="preserve">详见采购需求</w:t>
            </w:r>
            <w:r/>
          </w:p>
        </w:tc>
      </w:tr>
      <w:tr>
        <w:trPr>
          <w:jc w:val="center"/>
          <w:trHeight w:val="573"/>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widowControl/>
              <w:rPr>
                <w:rFonts w:ascii="宋体" w:hAnsi="宋体" w:cs="宋体"/>
                <w:bCs/>
                <w:sz w:val="24"/>
                <w:highlight w:val="none"/>
              </w:rPr>
            </w:pPr>
            <w:r>
              <w:rPr>
                <w:rFonts w:hint="eastAsia" w:ascii="宋体" w:hAnsi="宋体" w:cs="宋体"/>
                <w:sz w:val="24"/>
                <w:highlight w:val="none"/>
                <w:lang w:bidi="ar"/>
              </w:rPr>
              <w:t xml:space="preserve">采购包2</w:t>
            </w:r>
            <w:r/>
          </w:p>
        </w:tc>
        <w:tc>
          <w:tcPr>
            <w:shd w:val="clear" w:color="auto" w:fill="auto"/>
            <w:tcBorders>
              <w:top w:val="single" w:color="000000" w:sz="4" w:space="0"/>
              <w:left w:val="single" w:color="000000" w:sz="4" w:space="0"/>
              <w:bottom w:val="single" w:color="000000" w:sz="4" w:space="0"/>
              <w:right w:val="single" w:color="000000" w:sz="4" w:space="0"/>
            </w:tcBorders>
            <w:tcW w:w="1543" w:type="pct"/>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艺术学院的物资搬迁及学生搬迁</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rPr>
                <w:rFonts w:ascii="宋体" w:hAnsi="宋体" w:cs="宋体"/>
                <w:bCs/>
                <w:sz w:val="24"/>
                <w:highlight w:val="none"/>
              </w:rPr>
            </w:pPr>
            <w:r>
              <w:rPr>
                <w:rFonts w:ascii="宋体" w:hAnsi="宋体" w:cs="宋体"/>
                <w:bCs/>
                <w:sz w:val="24"/>
                <w:highlight w:val="none"/>
              </w:rPr>
              <w:t xml:space="preserve">35.56</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详见采购需求</w:t>
            </w:r>
            <w:r/>
          </w:p>
        </w:tc>
      </w:tr>
      <w:tr>
        <w:trPr>
          <w:jc w:val="center"/>
          <w:trHeight w:val="573"/>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采购包3</w:t>
            </w:r>
            <w:r/>
          </w:p>
        </w:tc>
        <w:tc>
          <w:tcPr>
            <w:shd w:val="clear" w:color="auto" w:fill="auto"/>
            <w:tcBorders>
              <w:top w:val="single" w:color="000000" w:sz="4" w:space="0"/>
              <w:left w:val="single" w:color="000000" w:sz="4" w:space="0"/>
              <w:bottom w:val="single" w:color="000000" w:sz="4" w:space="0"/>
              <w:right w:val="single" w:color="000000" w:sz="4" w:space="0"/>
            </w:tcBorders>
            <w:tcW w:w="1543" w:type="pct"/>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文旅学院、外国语学院、职教中心的物资搬迁及学生搬迁</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rPr>
                <w:rFonts w:ascii="宋体" w:hAnsi="宋体" w:cs="宋体"/>
                <w:bCs/>
                <w:sz w:val="24"/>
                <w:highlight w:val="none"/>
              </w:rPr>
            </w:pPr>
            <w:r>
              <w:rPr>
                <w:rFonts w:ascii="宋体" w:hAnsi="宋体" w:cs="宋体"/>
                <w:bCs/>
                <w:sz w:val="24"/>
                <w:highlight w:val="none"/>
              </w:rPr>
              <w:t xml:space="preserve">25.22</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详见采购需求</w:t>
            </w:r>
            <w:r/>
          </w:p>
        </w:tc>
      </w:tr>
      <w:tr>
        <w:trPr>
          <w:jc w:val="center"/>
          <w:trHeight w:val="573"/>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采购包4</w:t>
            </w:r>
            <w:r/>
          </w:p>
        </w:tc>
        <w:tc>
          <w:tcPr>
            <w:shd w:val="clear" w:color="auto" w:fill="auto"/>
            <w:tcBorders>
              <w:top w:val="single" w:color="000000" w:sz="4" w:space="0"/>
              <w:left w:val="single" w:color="000000" w:sz="4" w:space="0"/>
              <w:bottom w:val="single" w:color="000000" w:sz="4" w:space="0"/>
              <w:right w:val="single" w:color="000000" w:sz="4" w:space="0"/>
            </w:tcBorders>
            <w:tcW w:w="1543" w:type="pct"/>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教育学院、体育学院、马院的物资搬迁及学生搬迁</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rPr>
                <w:rFonts w:ascii="宋体" w:hAnsi="宋体" w:cs="宋体"/>
                <w:bCs/>
                <w:sz w:val="24"/>
                <w:highlight w:val="none"/>
              </w:rPr>
            </w:pPr>
            <w:r>
              <w:rPr>
                <w:rFonts w:ascii="宋体" w:hAnsi="宋体" w:cs="宋体"/>
                <w:bCs/>
                <w:sz w:val="24"/>
                <w:highlight w:val="none"/>
              </w:rPr>
              <w:t xml:space="preserve">25.05</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详见采购需求</w:t>
            </w:r>
            <w:r/>
          </w:p>
        </w:tc>
      </w:tr>
      <w:tr>
        <w:trPr>
          <w:jc w:val="center"/>
          <w:trHeight w:val="573"/>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采购包5</w:t>
            </w:r>
            <w:r/>
          </w:p>
        </w:tc>
        <w:tc>
          <w:tcPr>
            <w:shd w:val="clear" w:color="auto" w:fill="auto"/>
            <w:tcBorders>
              <w:top w:val="single" w:color="000000" w:sz="4" w:space="0"/>
              <w:left w:val="single" w:color="000000" w:sz="4" w:space="0"/>
              <w:bottom w:val="single" w:color="000000" w:sz="4" w:space="0"/>
              <w:right w:val="single" w:color="000000" w:sz="4" w:space="0"/>
            </w:tcBorders>
            <w:tcW w:w="1543" w:type="pct"/>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其他仪器设备搬迁</w:t>
            </w:r>
            <w:r/>
          </w:p>
        </w:tc>
        <w:tc>
          <w:tcPr>
            <w:shd w:val="clear" w:color="auto" w:fill="auto"/>
            <w:tcBorders>
              <w:top w:val="single" w:color="000000" w:sz="4" w:space="0"/>
              <w:left w:val="single" w:color="000000" w:sz="4" w:space="0"/>
              <w:bottom w:val="single" w:color="000000" w:sz="4" w:space="0"/>
              <w:right w:val="single" w:color="000000" w:sz="4" w:space="0"/>
            </w:tcBorders>
            <w:tcW w:w="983" w:type="pct"/>
            <w:vAlign w:val="center"/>
            <w:textDirection w:val="lrTb"/>
            <w:noWrap w:val="false"/>
          </w:tcPr>
          <w:p>
            <w:pPr>
              <w:jc w:val="center"/>
              <w:rPr>
                <w:rFonts w:ascii="宋体" w:hAnsi="宋体" w:cs="宋体"/>
                <w:bCs/>
                <w:sz w:val="24"/>
                <w:highlight w:val="none"/>
              </w:rPr>
            </w:pPr>
            <w:r>
              <w:rPr>
                <w:rFonts w:ascii="宋体" w:hAnsi="宋体" w:cs="宋体"/>
                <w:bCs/>
                <w:sz w:val="24"/>
                <w:highlight w:val="none"/>
              </w:rPr>
              <w:t xml:space="preserve">18.93</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详见采购需求</w:t>
            </w:r>
            <w:r/>
          </w:p>
        </w:tc>
      </w:tr>
    </w:tbl>
    <w:p>
      <w:pPr>
        <w:ind w:firstLine="480"/>
        <w:spacing w:line="396" w:lineRule="exact"/>
        <w:rPr>
          <w:rFonts w:cs="宋体"/>
          <w:sz w:val="24"/>
          <w:highlight w:val="none"/>
        </w:rPr>
      </w:pPr>
      <w:r>
        <w:rPr>
          <w:rFonts w:hint="eastAsia" w:ascii="宋体" w:hAnsi="宋体" w:cs="宋体"/>
          <w:sz w:val="24"/>
          <w:highlight w:val="none"/>
        </w:rPr>
        <w:t xml:space="preserve">7.合同履行期限：接到采购人通知进场后5日内完成江苏理工学院中吴大道老校区至江苏理工学院武进绿建区协同创新园物资搬迁工作（特殊情况具体时间以需求单位书面要求为准），4日内完成学生搬迁工作（具体时间以采购人通知为准）。</w:t>
      </w:r>
      <w:r>
        <w:rPr>
          <w:rFonts w:cs="宋体"/>
          <w:sz w:val="24"/>
          <w:highlight w:val="none"/>
        </w:rPr>
        <w:t xml:space="preserve">搬迁工作完成后，根据学校要求时间（具体时间另行通知）完成江苏理工学院中吴大道老校区废旧物资（具体清单以各单位原办公内遗留物资为准）的集中存放清理等工作。</w:t>
      </w:r>
      <w:r/>
    </w:p>
    <w:p>
      <w:pPr>
        <w:ind w:firstLine="480"/>
        <w:spacing w:line="396" w:lineRule="exact"/>
        <w:rPr>
          <w:rFonts w:ascii="宋体" w:hAnsi="宋体" w:cs="宋体"/>
          <w:sz w:val="24"/>
          <w:highlight w:val="none"/>
        </w:rPr>
      </w:pPr>
      <w:r>
        <w:rPr>
          <w:rFonts w:hint="eastAsia" w:ascii="宋体" w:hAnsi="宋体" w:cs="宋体"/>
          <w:sz w:val="24"/>
          <w:highlight w:val="none"/>
        </w:rPr>
        <w:t xml:space="preserve">8.本项目是否接受联合体：否。</w:t>
      </w:r>
      <w:r/>
    </w:p>
    <w:p>
      <w:pPr>
        <w:ind w:firstLine="482"/>
        <w:spacing w:line="396" w:lineRule="exact"/>
        <w:rPr>
          <w:rFonts w:ascii="宋体" w:hAnsi="宋体" w:cs="宋体"/>
          <w:b/>
          <w:bCs/>
          <w:sz w:val="24"/>
          <w:highlight w:val="none"/>
        </w:rPr>
      </w:pPr>
      <w:r/>
      <w:bookmarkStart w:id="10" w:name="_Toc28359080"/>
      <w:r/>
      <w:bookmarkStart w:id="11" w:name="_Toc35393791"/>
      <w:r/>
      <w:bookmarkStart w:id="12" w:name="_Toc35393622"/>
      <w:r/>
      <w:bookmarkStart w:id="13" w:name="_Toc28359003"/>
      <w:r>
        <w:rPr>
          <w:rFonts w:hint="eastAsia" w:ascii="宋体" w:hAnsi="宋体" w:cs="宋体"/>
          <w:b/>
          <w:bCs/>
          <w:sz w:val="24"/>
          <w:highlight w:val="none"/>
        </w:rPr>
        <w:t xml:space="preserve">二、申请人的资格要求（须同时满足）</w:t>
      </w:r>
      <w:bookmarkEnd w:id="10"/>
      <w:r/>
      <w:bookmarkEnd w:id="11"/>
      <w:r/>
      <w:bookmarkEnd w:id="12"/>
      <w:r/>
      <w:bookmarkEnd w:id="13"/>
      <w:r/>
      <w:r/>
    </w:p>
    <w:p>
      <w:pPr>
        <w:ind w:firstLine="480"/>
        <w:spacing w:line="396" w:lineRule="exact"/>
        <w:rPr>
          <w:rFonts w:ascii="宋体" w:hAnsi="宋体" w:cs="宋体"/>
          <w:sz w:val="24"/>
          <w:highlight w:val="none"/>
        </w:rPr>
      </w:pPr>
      <w:r/>
      <w:bookmarkStart w:id="14" w:name="_Toc28359081"/>
      <w:r/>
      <w:bookmarkStart w:id="15" w:name="_Toc28359004"/>
      <w:r>
        <w:rPr>
          <w:rFonts w:hint="eastAsia" w:ascii="宋体" w:hAnsi="宋体" w:cs="宋体"/>
          <w:sz w:val="24"/>
          <w:highlight w:val="none"/>
        </w:rPr>
        <w:t xml:space="preserve">1.满足《中华人民共和国政府采购法》第二十二条规定以及下列情形：</w:t>
      </w:r>
      <w:r/>
    </w:p>
    <w:p>
      <w:pPr>
        <w:ind w:firstLine="480"/>
        <w:spacing w:line="396" w:lineRule="exact"/>
        <w:rPr>
          <w:rFonts w:ascii="宋体" w:hAnsi="宋体" w:cs="宋体"/>
          <w:sz w:val="24"/>
          <w:highlight w:val="none"/>
        </w:rPr>
      </w:pPr>
      <w:r>
        <w:rPr>
          <w:rFonts w:hint="eastAsia" w:ascii="宋体" w:hAnsi="宋体" w:cs="宋体"/>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96" w:lineRule="exact"/>
        <w:rPr>
          <w:rFonts w:ascii="宋体" w:hAnsi="宋体" w:cs="宋体"/>
          <w:sz w:val="24"/>
          <w:highlight w:val="none"/>
        </w:rPr>
      </w:pPr>
      <w:r>
        <w:rPr>
          <w:rFonts w:hint="eastAsia" w:ascii="宋体" w:hAnsi="宋体" w:cs="宋体"/>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96" w:lineRule="exact"/>
        <w:rPr>
          <w:rFonts w:ascii="宋体" w:hAnsi="宋体" w:cs="宋体"/>
          <w:sz w:val="24"/>
          <w:highlight w:val="none"/>
        </w:rPr>
      </w:pPr>
      <w:r>
        <w:rPr>
          <w:rFonts w:hint="eastAsia" w:ascii="宋体" w:hAnsi="宋体" w:cs="宋体"/>
          <w:sz w:val="24"/>
          <w:highlight w:val="none"/>
        </w:rPr>
        <w:t xml:space="preserve">2.落实政府采购政策需满足的资格要求：</w:t>
      </w:r>
      <w:r/>
    </w:p>
    <w:p>
      <w:pPr>
        <w:ind w:firstLine="480"/>
        <w:spacing w:line="396" w:lineRule="exact"/>
        <w:rPr>
          <w:rFonts w:ascii="宋体" w:hAnsi="宋体" w:cs="宋体"/>
          <w:sz w:val="24"/>
          <w:highlight w:val="none"/>
        </w:rPr>
      </w:pPr>
      <w:r>
        <w:rPr>
          <w:rFonts w:hint="eastAsia" w:ascii="宋体" w:hAnsi="宋体" w:cs="宋体"/>
          <w:sz w:val="24"/>
          <w:highlight w:val="none"/>
        </w:rPr>
        <w:t xml:space="preserve">2.1 中小企业政策</w:t>
      </w:r>
      <w:r/>
    </w:p>
    <w:p>
      <w:pPr>
        <w:pStyle w:val="1362"/>
        <w:ind w:firstLine="482"/>
        <w:jc w:val="both"/>
        <w:spacing w:before="0" w:beforeAutospacing="0" w:after="0" w:afterAutospacing="0" w:line="400" w:lineRule="exact"/>
        <w:rPr>
          <w:highlight w:val="none"/>
          <w:u w:val="single"/>
        </w:rPr>
      </w:pPr>
      <w:r>
        <w:rPr>
          <w:rFonts w:hint="eastAsia"/>
          <w:b/>
          <w:bCs/>
          <w:highlight w:val="none"/>
          <w:u w:val="single"/>
        </w:rPr>
        <w:t xml:space="preserve">本项目专门面向中小企业采购。即：提供的服务全部由符合政策要求的中小/小微企业承接。</w:t>
      </w:r>
      <w:r/>
    </w:p>
    <w:p>
      <w:pPr>
        <w:ind w:firstLine="480"/>
        <w:spacing w:line="396" w:lineRule="exact"/>
        <w:rPr>
          <w:rFonts w:ascii="宋体" w:hAnsi="宋体" w:cs="宋体"/>
          <w:i/>
          <w:iCs/>
          <w:sz w:val="24"/>
          <w:highlight w:val="none"/>
          <w:u w:val="single"/>
        </w:rPr>
      </w:pPr>
      <w:r>
        <w:rPr>
          <w:rFonts w:hint="eastAsia" w:ascii="宋体" w:hAnsi="宋体" w:cs="宋体"/>
          <w:sz w:val="24"/>
          <w:highlight w:val="none"/>
        </w:rPr>
        <w:t xml:space="preserve">3.本项目的特定资格要求：</w:t>
      </w:r>
      <w:r/>
    </w:p>
    <w:p>
      <w:pPr>
        <w:ind w:firstLine="480"/>
        <w:spacing w:line="396" w:lineRule="exact"/>
        <w:tabs>
          <w:tab w:val="left" w:pos="900" w:leader="none"/>
          <w:tab w:val="left" w:pos="1134" w:leader="none"/>
          <w:tab w:val="left" w:pos="1589" w:leader="none"/>
          <w:tab w:val="left" w:pos="5521" w:leader="none"/>
        </w:tabs>
        <w:rPr>
          <w:rFonts w:ascii="宋体" w:hAnsi="宋体" w:cs="宋体"/>
          <w:sz w:val="24"/>
          <w:highlight w:val="none"/>
        </w:rPr>
      </w:pPr>
      <w:r>
        <w:rPr>
          <w:rFonts w:hint="eastAsia" w:ascii="宋体" w:hAnsi="宋体" w:cs="宋体"/>
          <w:sz w:val="24"/>
          <w:highlight w:val="none"/>
        </w:rPr>
        <w:t xml:space="preserve">3.1本项目是否接受分支机构参与响应：否；</w:t>
      </w:r>
      <w:r/>
    </w:p>
    <w:p>
      <w:pPr>
        <w:ind w:firstLine="480"/>
        <w:spacing w:line="396" w:lineRule="exact"/>
        <w:tabs>
          <w:tab w:val="left" w:pos="900" w:leader="none"/>
          <w:tab w:val="left" w:pos="1134" w:leader="none"/>
          <w:tab w:val="left" w:pos="1589" w:leader="none"/>
          <w:tab w:val="left" w:pos="5521" w:leader="none"/>
        </w:tabs>
        <w:rPr>
          <w:rFonts w:ascii="宋体" w:hAnsi="宋体" w:cs="宋体"/>
          <w:sz w:val="24"/>
          <w:highlight w:val="none"/>
        </w:rPr>
      </w:pPr>
      <w:r>
        <w:rPr>
          <w:rFonts w:hint="eastAsia" w:ascii="宋体" w:hAnsi="宋体" w:cs="宋体"/>
          <w:sz w:val="24"/>
          <w:highlight w:val="none"/>
        </w:rPr>
        <w:t xml:space="preserve">3.2 本项目是否属于政府购买服务：否。</w:t>
      </w:r>
      <w:r/>
    </w:p>
    <w:p>
      <w:pPr>
        <w:ind w:firstLine="480"/>
        <w:spacing w:line="396" w:lineRule="exact"/>
        <w:tabs>
          <w:tab w:val="left" w:pos="900" w:leader="none"/>
          <w:tab w:val="left" w:pos="1134" w:leader="none"/>
          <w:tab w:val="left" w:pos="1589" w:leader="none"/>
          <w:tab w:val="left" w:pos="5521" w:leader="none"/>
        </w:tabs>
        <w:rPr>
          <w:rFonts w:ascii="宋体" w:hAnsi="宋体" w:cs="宋体"/>
          <w:sz w:val="24"/>
          <w:highlight w:val="none"/>
          <w:u w:val="single"/>
        </w:rPr>
      </w:pPr>
      <w:r>
        <w:rPr>
          <w:rFonts w:hint="eastAsia" w:ascii="宋体" w:hAnsi="宋体" w:cs="宋体"/>
          <w:sz w:val="24"/>
          <w:highlight w:val="none"/>
        </w:rPr>
        <w:t xml:space="preserve">3.3其他特定资格要求：无。</w:t>
      </w:r>
      <w:bookmarkEnd w:id="14"/>
      <w:r/>
      <w:bookmarkEnd w:id="15"/>
      <w:r/>
      <w:r/>
    </w:p>
    <w:p>
      <w:pPr>
        <w:ind w:firstLine="482"/>
        <w:spacing w:line="396" w:lineRule="exact"/>
        <w:rPr>
          <w:rFonts w:ascii="宋体" w:hAnsi="宋体" w:cs="宋体"/>
          <w:b/>
          <w:bCs/>
          <w:sz w:val="24"/>
          <w:highlight w:val="none"/>
        </w:rPr>
      </w:pPr>
      <w:r/>
      <w:bookmarkStart w:id="16" w:name="_Toc35393792"/>
      <w:r/>
      <w:bookmarkStart w:id="17" w:name="_Toc35393623"/>
      <w:r>
        <w:rPr>
          <w:rFonts w:hint="eastAsia" w:ascii="宋体" w:hAnsi="宋体" w:cs="宋体"/>
          <w:b/>
          <w:bCs/>
          <w:sz w:val="24"/>
          <w:highlight w:val="none"/>
        </w:rPr>
        <w:t xml:space="preserve">三、获取采购文件</w:t>
      </w:r>
      <w:bookmarkEnd w:id="16"/>
      <w:r/>
      <w:bookmarkEnd w:id="17"/>
      <w:r/>
      <w:r/>
    </w:p>
    <w:p>
      <w:pPr>
        <w:ind w:firstLine="480"/>
        <w:spacing w:line="396" w:lineRule="exact"/>
        <w:rPr>
          <w:rFonts w:ascii="宋体" w:hAnsi="宋体" w:cs="宋体"/>
          <w:sz w:val="24"/>
          <w:highlight w:val="none"/>
        </w:rPr>
      </w:pPr>
      <w:r>
        <w:rPr>
          <w:rFonts w:hint="eastAsia" w:ascii="宋体" w:hAnsi="宋体" w:cs="宋体"/>
          <w:sz w:val="24"/>
          <w:highlight w:val="none"/>
          <w:lang w:bidi="ar"/>
        </w:rPr>
        <w:t xml:space="preserve">1.时间：自磋商文件公告发布之日起5个工作日。</w:t>
      </w:r>
      <w:r/>
    </w:p>
    <w:p>
      <w:pPr>
        <w:ind w:firstLine="480"/>
        <w:spacing w:line="396" w:lineRule="exact"/>
        <w:rPr>
          <w:rFonts w:ascii="宋体" w:hAnsi="宋体" w:cs="宋体"/>
          <w:sz w:val="24"/>
          <w:highlight w:val="none"/>
        </w:rPr>
      </w:pPr>
      <w:r>
        <w:rPr>
          <w:rFonts w:hint="eastAsia" w:ascii="宋体" w:hAnsi="宋体" w:cs="宋体"/>
          <w:sz w:val="24"/>
          <w:highlight w:val="none"/>
          <w:lang w:bidi="ar"/>
        </w:rPr>
        <w:t xml:space="preserve">2.地点：“苏采云”政府采购一体化平台。</w:t>
      </w:r>
      <w:r/>
    </w:p>
    <w:p>
      <w:pPr>
        <w:pStyle w:val="1362"/>
        <w:ind w:firstLine="480"/>
        <w:jc w:val="both"/>
        <w:spacing w:before="0" w:beforeAutospacing="0" w:after="0" w:afterAutospacing="0" w:line="396" w:lineRule="exact"/>
        <w:widowControl w:val="off"/>
        <w:rPr>
          <w:highlight w:val="none"/>
        </w:rPr>
      </w:pPr>
      <w:r>
        <w:rPr>
          <w:rFonts w:hint="eastAsia"/>
          <w:highlight w:val="none"/>
          <w:lang w:bidi="ar"/>
        </w:rPr>
        <w:t xml:space="preserve">3.方式：供应商持CA数字认证证书登录“苏采云”政府采购一体化平台获取电子版磋商文件。</w:t>
      </w:r>
      <w:r>
        <w:rPr>
          <w:highlight w:val="none"/>
        </w:rPr>
        <w:t xml:space="preserve"> </w:t>
      </w:r>
      <w:r/>
    </w:p>
    <w:p>
      <w:pPr>
        <w:ind w:firstLine="480"/>
        <w:jc w:val="left"/>
        <w:spacing w:line="396" w:lineRule="exact"/>
        <w:rPr>
          <w:rFonts w:ascii="宋体" w:hAnsi="宋体" w:cs="宋体"/>
          <w:sz w:val="24"/>
          <w:highlight w:val="none"/>
        </w:rPr>
      </w:pPr>
      <w:r>
        <w:rPr>
          <w:rFonts w:hint="eastAsia" w:ascii="宋体" w:hAnsi="宋体" w:cs="宋体"/>
          <w:sz w:val="24"/>
          <w:highlight w:val="none"/>
          <w:lang w:bidi="ar"/>
        </w:rPr>
        <w:t xml:space="preserve">4.售价：</w:t>
      </w:r>
      <w:r>
        <w:rPr>
          <w:rFonts w:hint="eastAsia" w:ascii="宋体" w:hAnsi="宋体" w:cs="宋体"/>
          <w:sz w:val="24"/>
          <w:highlight w:val="none"/>
        </w:rPr>
        <w:t xml:space="preserve">0。</w:t>
      </w:r>
      <w:r/>
    </w:p>
    <w:p>
      <w:pPr>
        <w:ind w:firstLine="482"/>
        <w:spacing w:line="396" w:lineRule="exact"/>
        <w:rPr>
          <w:rFonts w:ascii="宋体" w:hAnsi="宋体" w:cs="宋体"/>
          <w:b/>
          <w:bCs/>
          <w:sz w:val="24"/>
          <w:highlight w:val="none"/>
        </w:rPr>
      </w:pPr>
      <w:r/>
      <w:bookmarkStart w:id="18" w:name="_Toc35393793"/>
      <w:r/>
      <w:bookmarkStart w:id="19" w:name="_Toc28359005"/>
      <w:r/>
      <w:bookmarkStart w:id="20" w:name="_Toc28359082"/>
      <w:r/>
      <w:bookmarkStart w:id="21" w:name="_Toc35393624"/>
      <w:r>
        <w:rPr>
          <w:rFonts w:hint="eastAsia" w:ascii="宋体" w:hAnsi="宋体" w:cs="宋体"/>
          <w:b/>
          <w:bCs/>
          <w:sz w:val="24"/>
          <w:highlight w:val="none"/>
        </w:rPr>
        <w:t xml:space="preserve">四、</w:t>
      </w:r>
      <w:bookmarkEnd w:id="18"/>
      <w:r/>
      <w:bookmarkEnd w:id="19"/>
      <w:r/>
      <w:bookmarkEnd w:id="20"/>
      <w:r/>
      <w:bookmarkEnd w:id="21"/>
      <w:r>
        <w:rPr>
          <w:rFonts w:hint="eastAsia" w:ascii="宋体" w:hAnsi="宋体" w:cs="宋体"/>
          <w:b/>
          <w:bCs/>
          <w:sz w:val="24"/>
          <w:highlight w:val="none"/>
        </w:rPr>
        <w:t xml:space="preserve">响应文件提交</w:t>
      </w:r>
      <w:r/>
    </w:p>
    <w:p>
      <w:pPr>
        <w:ind w:firstLine="482"/>
        <w:spacing w:line="396" w:lineRule="exact"/>
        <w:rPr>
          <w:rFonts w:ascii="宋体" w:hAnsi="宋体" w:cs="宋体"/>
          <w:b/>
          <w:bCs/>
          <w:sz w:val="24"/>
          <w:highlight w:val="none"/>
        </w:rPr>
      </w:pPr>
      <w:r>
        <w:rPr>
          <w:rFonts w:hint="eastAsia" w:ascii="宋体" w:hAnsi="宋体" w:cs="宋体"/>
          <w:b/>
          <w:bCs/>
          <w:sz w:val="24"/>
          <w:highlight w:val="none"/>
        </w:rPr>
        <w:t xml:space="preserve">截止时间：2026年</w:t>
      </w:r>
      <w:r>
        <w:rPr>
          <w:rFonts w:hint="eastAsia" w:ascii="宋体" w:hAnsi="宋体" w:cs="宋体"/>
          <w:b/>
          <w:bCs/>
          <w:sz w:val="24"/>
          <w:highlight w:val="none"/>
          <w:lang w:eastAsia="zh-CN"/>
        </w:rPr>
        <w:t xml:space="preserve">8月18日</w:t>
      </w:r>
      <w:r>
        <w:rPr>
          <w:rFonts w:hint="eastAsia" w:ascii="宋体" w:hAnsi="宋体" w:cs="宋体"/>
          <w:b/>
          <w:bCs/>
          <w:sz w:val="24"/>
          <w:highlight w:val="none"/>
          <w:lang w:val="en-US" w:eastAsia="zh-CN"/>
        </w:rPr>
        <w:t xml:space="preserve">9</w:t>
      </w:r>
      <w:r>
        <w:rPr>
          <w:rFonts w:hint="eastAsia" w:ascii="宋体" w:hAnsi="宋体" w:cs="宋体"/>
          <w:b/>
          <w:bCs/>
          <w:sz w:val="24"/>
          <w:highlight w:val="none"/>
        </w:rPr>
        <w:t xml:space="preserve">点00分（北京时间）。</w:t>
      </w:r>
      <w:r/>
    </w:p>
    <w:p>
      <w:pPr>
        <w:ind w:firstLine="482"/>
        <w:spacing w:line="396" w:lineRule="exact"/>
        <w:rPr>
          <w:rFonts w:ascii="宋体" w:hAnsi="宋体" w:cs="宋体"/>
          <w:b/>
          <w:bCs/>
          <w:sz w:val="24"/>
          <w:highlight w:val="none"/>
          <w:lang w:val="zh-TW"/>
        </w:rPr>
      </w:pPr>
      <w:r>
        <w:rPr>
          <w:rFonts w:hint="eastAsia" w:ascii="宋体" w:hAnsi="宋体" w:cs="宋体"/>
          <w:b/>
          <w:bCs/>
          <w:sz w:val="24"/>
          <w:highlight w:val="none"/>
        </w:rPr>
        <w:t xml:space="preserve">地点：“苏采云”政府采购一体化平台</w:t>
      </w:r>
      <w:r/>
    </w:p>
    <w:p>
      <w:pPr>
        <w:ind w:firstLine="482"/>
        <w:spacing w:line="396" w:lineRule="exact"/>
        <w:rPr>
          <w:rFonts w:ascii="宋体" w:hAnsi="宋体" w:cs="宋体"/>
          <w:b/>
          <w:bCs/>
          <w:sz w:val="24"/>
          <w:highlight w:val="none"/>
        </w:rPr>
      </w:pPr>
      <w:r>
        <w:rPr>
          <w:rFonts w:hint="eastAsia" w:ascii="宋体" w:hAnsi="宋体" w:cs="宋体"/>
          <w:b/>
          <w:bCs/>
          <w:sz w:val="24"/>
          <w:highlight w:val="none"/>
        </w:rPr>
        <w:t xml:space="preserve">五、开启</w:t>
      </w:r>
      <w:r/>
    </w:p>
    <w:p>
      <w:pPr>
        <w:ind w:firstLine="482"/>
        <w:spacing w:line="396" w:lineRule="exact"/>
        <w:rPr>
          <w:rFonts w:ascii="宋体" w:hAnsi="宋体" w:cs="宋体"/>
          <w:b/>
          <w:bCs/>
          <w:sz w:val="24"/>
          <w:highlight w:val="none"/>
        </w:rPr>
      </w:pPr>
      <w:r>
        <w:rPr>
          <w:rFonts w:hint="eastAsia" w:ascii="宋体" w:hAnsi="宋体" w:cs="宋体"/>
          <w:b/>
          <w:bCs/>
          <w:sz w:val="24"/>
          <w:highlight w:val="none"/>
          <w:lang w:bidi="ar"/>
        </w:rPr>
        <w:t xml:space="preserve">时间：</w:t>
      </w:r>
      <w:r>
        <w:rPr>
          <w:rFonts w:hint="eastAsia" w:ascii="宋体" w:hAnsi="宋体" w:cs="宋体"/>
          <w:b/>
          <w:bCs/>
          <w:sz w:val="24"/>
          <w:highlight w:val="none"/>
        </w:rPr>
        <w:t xml:space="preserve">2026年</w:t>
      </w:r>
      <w:r>
        <w:rPr>
          <w:rFonts w:hint="eastAsia" w:ascii="宋体" w:hAnsi="宋体" w:cs="宋体"/>
          <w:b/>
          <w:bCs/>
          <w:sz w:val="24"/>
          <w:highlight w:val="none"/>
          <w:lang w:eastAsia="zh-CN"/>
        </w:rPr>
        <w:t xml:space="preserve">8月18日</w:t>
      </w:r>
      <w:r>
        <w:rPr>
          <w:rFonts w:hint="eastAsia" w:ascii="宋体" w:hAnsi="宋体" w:cs="宋体"/>
          <w:b/>
          <w:bCs/>
          <w:sz w:val="24"/>
          <w:highlight w:val="none"/>
          <w:lang w:val="en-US" w:eastAsia="zh-CN"/>
        </w:rPr>
        <w:t xml:space="preserve">9</w:t>
      </w:r>
      <w:r>
        <w:rPr>
          <w:rFonts w:hint="eastAsia" w:ascii="宋体" w:hAnsi="宋体" w:cs="宋体"/>
          <w:b/>
          <w:bCs/>
          <w:sz w:val="24"/>
          <w:highlight w:val="none"/>
          <w:lang w:bidi="ar"/>
        </w:rPr>
        <w:t xml:space="preserve">点</w:t>
      </w:r>
      <w:r>
        <w:rPr>
          <w:rFonts w:hint="eastAsia" w:ascii="宋体" w:hAnsi="宋体" w:cs="宋体"/>
          <w:b/>
          <w:bCs/>
          <w:sz w:val="24"/>
          <w:highlight w:val="none"/>
        </w:rPr>
        <w:t xml:space="preserve">00</w:t>
      </w:r>
      <w:r>
        <w:rPr>
          <w:rFonts w:hint="eastAsia" w:ascii="宋体" w:hAnsi="宋体" w:cs="宋体"/>
          <w:b/>
          <w:bCs/>
          <w:sz w:val="24"/>
          <w:highlight w:val="none"/>
          <w:lang w:bidi="ar"/>
        </w:rPr>
        <w:t xml:space="preserve">分（北京时间）</w:t>
      </w:r>
      <w:r>
        <w:rPr>
          <w:rFonts w:hint="eastAsia" w:ascii="宋体" w:hAnsi="宋体" w:cs="宋体"/>
          <w:b/>
          <w:bCs/>
          <w:iCs/>
          <w:sz w:val="24"/>
          <w:highlight w:val="none"/>
          <w:lang w:bidi="ar"/>
        </w:rPr>
        <w:t xml:space="preserve">。</w:t>
      </w:r>
      <w:r/>
    </w:p>
    <w:p>
      <w:pPr>
        <w:ind w:firstLine="482"/>
        <w:spacing w:line="396" w:lineRule="exact"/>
        <w:rPr>
          <w:rFonts w:ascii="宋体" w:hAnsi="宋体" w:cs="宋体"/>
          <w:b/>
          <w:bCs/>
          <w:sz w:val="24"/>
          <w:highlight w:val="none"/>
        </w:rPr>
      </w:pPr>
      <w:r>
        <w:rPr>
          <w:rFonts w:hint="eastAsia" w:ascii="宋体" w:hAnsi="宋体" w:cs="宋体"/>
          <w:b/>
          <w:bCs/>
          <w:sz w:val="24"/>
          <w:highlight w:val="none"/>
        </w:rPr>
        <w:t xml:space="preserve">地点：</w:t>
      </w:r>
      <w:bookmarkStart w:id="22" w:name="_Toc28359007"/>
      <w:r/>
      <w:bookmarkStart w:id="23" w:name="_Toc35393625"/>
      <w:r/>
      <w:bookmarkStart w:id="24" w:name="_Toc35393794"/>
      <w:r/>
      <w:bookmarkStart w:id="25" w:name="_Toc28359084"/>
      <w:r>
        <w:rPr>
          <w:rFonts w:hint="eastAsia" w:ascii="宋体" w:hAnsi="宋体" w:cs="宋体"/>
          <w:b/>
          <w:bCs/>
          <w:sz w:val="24"/>
          <w:highlight w:val="none"/>
        </w:rPr>
        <w:t xml:space="preserve">“苏采云”政府采购一体化平台</w:t>
      </w:r>
      <w:r/>
    </w:p>
    <w:p>
      <w:pPr>
        <w:ind w:firstLine="482"/>
        <w:spacing w:line="396" w:lineRule="exact"/>
        <w:rPr>
          <w:rFonts w:ascii="宋体" w:hAnsi="宋体" w:cs="宋体"/>
          <w:b/>
          <w:bCs/>
          <w:sz w:val="24"/>
          <w:highlight w:val="none"/>
        </w:rPr>
      </w:pPr>
      <w:r>
        <w:rPr>
          <w:rFonts w:hint="eastAsia" w:ascii="宋体" w:hAnsi="宋体" w:cs="宋体"/>
          <w:b/>
          <w:bCs/>
          <w:sz w:val="24"/>
          <w:highlight w:val="none"/>
        </w:rPr>
        <w:t xml:space="preserve">六、公告期限</w:t>
      </w:r>
      <w:bookmarkEnd w:id="22"/>
      <w:r/>
      <w:bookmarkEnd w:id="23"/>
      <w:r/>
      <w:bookmarkEnd w:id="24"/>
      <w:r/>
      <w:bookmarkEnd w:id="25"/>
      <w:r/>
      <w:r/>
    </w:p>
    <w:p>
      <w:pPr>
        <w:ind w:firstLine="480"/>
        <w:spacing w:line="396" w:lineRule="exact"/>
        <w:rPr>
          <w:rFonts w:ascii="宋体" w:hAnsi="宋体" w:cs="宋体"/>
          <w:sz w:val="24"/>
          <w:highlight w:val="none"/>
        </w:rPr>
      </w:pPr>
      <w:r>
        <w:rPr>
          <w:rFonts w:hint="eastAsia" w:ascii="宋体" w:hAnsi="宋体" w:cs="宋体"/>
          <w:sz w:val="24"/>
          <w:highlight w:val="none"/>
        </w:rPr>
        <w:t xml:space="preserve">自本公告发布之日起5个工作日。</w:t>
      </w:r>
      <w:r/>
    </w:p>
    <w:p>
      <w:pPr>
        <w:ind w:firstLine="482"/>
        <w:spacing w:line="396" w:lineRule="exact"/>
        <w:rPr>
          <w:rFonts w:ascii="宋体" w:hAnsi="宋体" w:cs="宋体"/>
          <w:b/>
          <w:bCs/>
          <w:sz w:val="24"/>
          <w:highlight w:val="none"/>
        </w:rPr>
      </w:pPr>
      <w:r/>
      <w:bookmarkStart w:id="26" w:name="_Toc35393795"/>
      <w:r/>
      <w:bookmarkStart w:id="27" w:name="_Toc35393626"/>
      <w:r>
        <w:rPr>
          <w:rFonts w:hint="eastAsia" w:ascii="宋体" w:hAnsi="宋体" w:cs="宋体"/>
          <w:b/>
          <w:bCs/>
          <w:sz w:val="24"/>
          <w:highlight w:val="none"/>
        </w:rPr>
        <w:t xml:space="preserve">七、其他补充事宜</w:t>
      </w:r>
      <w:bookmarkEnd w:id="26"/>
      <w:r/>
      <w:bookmarkEnd w:id="27"/>
      <w:r/>
      <w:r/>
    </w:p>
    <w:p>
      <w:pPr>
        <w:pStyle w:val="1362"/>
        <w:ind w:firstLine="482"/>
        <w:jc w:val="both"/>
        <w:spacing w:before="0" w:beforeAutospacing="0" w:after="0" w:afterAutospacing="0" w:line="400" w:lineRule="exact"/>
        <w:widowControl w:val="off"/>
        <w:rPr>
          <w:b/>
          <w:bCs/>
          <w:highlight w:val="none"/>
        </w:rPr>
      </w:pPr>
      <w:r/>
      <w:bookmarkStart w:id="28" w:name="_Toc35393796"/>
      <w:r/>
      <w:bookmarkStart w:id="29" w:name="_Toc28359085"/>
      <w:r/>
      <w:bookmarkStart w:id="30" w:name="_Toc28359008"/>
      <w:r/>
      <w:bookmarkStart w:id="31" w:name="_Toc35393627"/>
      <w:r>
        <w:rPr>
          <w:rFonts w:hint="eastAsia"/>
          <w:b/>
          <w:bCs/>
          <w:highlight w:val="none"/>
        </w:rPr>
        <w:t xml:space="preserve">1.本项目接受现场踏勘，为确保供应商了解真实的现场情况和项目实际需求，保证项目按时按质按量完成，建议供应商自行踏勘现场，踏勘现场时须提供填写好的《现场踏勘确认书（见采购文件附件）》2份及“苏采云”政府采购交易系统中获取本项目采购文件时签章的“供应商确认函”并加盖供应商公章。</w:t>
      </w:r>
      <w:r/>
    </w:p>
    <w:p>
      <w:pPr>
        <w:pStyle w:val="1362"/>
        <w:ind w:firstLine="482"/>
        <w:jc w:val="both"/>
        <w:spacing w:before="0" w:beforeAutospacing="0" w:after="0" w:afterAutospacing="0" w:line="400" w:lineRule="exact"/>
        <w:widowControl w:val="off"/>
        <w:rPr>
          <w:b/>
          <w:bCs/>
          <w:highlight w:val="none"/>
        </w:rPr>
      </w:pPr>
      <w:r>
        <w:rPr>
          <w:rFonts w:hint="eastAsia"/>
          <w:b/>
          <w:bCs/>
          <w:color w:val="auto"/>
          <w:highlight w:val="none"/>
        </w:rPr>
        <w:t xml:space="preserve">踏勘时间：2026年8月</w:t>
      </w:r>
      <w:r>
        <w:rPr>
          <w:rFonts w:hint="eastAsia"/>
          <w:b/>
          <w:bCs/>
          <w:color w:val="auto"/>
          <w:highlight w:val="none"/>
          <w:lang w:val="en-US" w:eastAsia="zh-CN"/>
        </w:rPr>
        <w:t xml:space="preserve">15</w:t>
      </w:r>
      <w:r>
        <w:rPr>
          <w:rFonts w:hint="eastAsia"/>
          <w:b/>
          <w:bCs/>
          <w:color w:val="auto"/>
          <w:highlight w:val="none"/>
        </w:rPr>
        <w:t xml:space="preserve">日上午9:00-12:00</w:t>
      </w:r>
      <w:r>
        <w:rPr>
          <w:rFonts w:hint="eastAsia"/>
          <w:b/>
          <w:bCs/>
          <w:color w:val="auto"/>
          <w:highlight w:val="none"/>
          <w:lang w:eastAsia="zh-CN"/>
        </w:rPr>
        <w:t xml:space="preserve">。</w:t>
      </w:r>
      <w:r>
        <w:rPr>
          <w:rFonts w:hint="eastAsia"/>
          <w:b/>
          <w:bCs/>
          <w:color w:val="auto"/>
          <w:highlight w:val="none"/>
        </w:rPr>
        <w:t xml:space="preserve">踏</w:t>
      </w:r>
      <w:r>
        <w:rPr>
          <w:rFonts w:hint="eastAsia"/>
          <w:b/>
          <w:bCs/>
          <w:highlight w:val="none"/>
        </w:rPr>
        <w:t xml:space="preserve">勘联系人：</w:t>
      </w:r>
      <w:r>
        <w:rPr>
          <w:rFonts w:hint="eastAsia"/>
          <w:b/>
          <w:bCs/>
          <w:highlight w:val="none"/>
          <w:lang w:val="en-US" w:eastAsia="zh-CN"/>
        </w:rPr>
        <w:t xml:space="preserve">陈老师</w:t>
      </w:r>
      <w:r>
        <w:rPr>
          <w:rFonts w:hint="eastAsia"/>
          <w:b/>
          <w:bCs/>
          <w:highlight w:val="none"/>
        </w:rPr>
        <w:t xml:space="preserve"> 联系电话：13961156119</w:t>
      </w:r>
      <w:r>
        <w:rPr>
          <w:rFonts w:hint="eastAsia"/>
          <w:b/>
          <w:bCs/>
          <w:highlight w:val="none"/>
          <w:lang w:eastAsia="zh-CN"/>
        </w:rPr>
        <w:t xml:space="preserve">。</w:t>
      </w:r>
      <w:r>
        <w:rPr>
          <w:rFonts w:hint="eastAsia"/>
          <w:b/>
          <w:bCs/>
          <w:highlight w:val="none"/>
        </w:rPr>
        <w:t xml:space="preserve"> </w:t>
      </w:r>
      <w:r/>
    </w:p>
    <w:p>
      <w:pPr>
        <w:ind w:firstLine="482"/>
        <w:spacing w:line="390" w:lineRule="exact"/>
        <w:rPr>
          <w:rFonts w:ascii="宋体" w:hAnsi="宋体" w:cs="宋体"/>
          <w:b/>
          <w:bCs/>
          <w:sz w:val="24"/>
          <w:highlight w:val="none"/>
        </w:rPr>
      </w:pPr>
      <w:r>
        <w:rPr>
          <w:rFonts w:hint="eastAsia" w:ascii="宋体" w:hAnsi="宋体" w:cs="宋体"/>
          <w:b/>
          <w:bCs/>
          <w:sz w:val="24"/>
          <w:highlight w:val="none"/>
        </w:rPr>
        <w:t xml:space="preserve">未踏勘现场或踏勘工作不详细的供应商中标后，不得以不完全了解现场情况为理由而向采购人提出任何索赔或其他要求，对此采购人不承担任何责任并将不作任何答复。</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2.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技术支持服务热线    0519-85588210</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CA认证证书办理  联系电话   0519-85588120</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2.1办理CA认证证书</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供应商登录“苏采云”政府采购一体化平台“新CA办理指南”，按照程序要求办理</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2.2注册</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供应商登录“苏采云”政府采购一体化平台下载“用户注册”查阅后进行自助注册。</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2.3控件、客户端下载</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供应商登录“苏采云”政府采购一体化平台下载、安装驱动。</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2.4 获取电子磋商文件</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供应商持CA数字认证证书登录“苏采云”政府采购一体化平台获取电子磋商文件。未在规定期限内通过“苏采云”政府采购一体化平台获取磋商文件的响应无效。</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2.5编制电子响应文件</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2.6提交电子响应文件</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供应商应于响应文件提交截止时间前在“苏采云”政府采购一体化平台提交电子响应文件，上传电子响应文件过程中请保持与互联网的连接畅通。</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2.7电子开标</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供应商使用CA认证证书登录“苏采云”政府采购一体化平台网上开标大厅进行电子化不见面开标。</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2.8注意事项</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3.关于常州市中小企业政府采购信用融资：</w:t>
      </w:r>
      <w:r/>
    </w:p>
    <w:p>
      <w:pPr>
        <w:ind w:firstLine="480"/>
        <w:spacing w:line="396" w:lineRule="exact"/>
        <w:rPr>
          <w:rFonts w:ascii="宋体" w:hAnsi="宋体" w:cs="宋体"/>
          <w:sz w:val="24"/>
          <w:highlight w:val="none"/>
          <w:lang w:bidi="ar"/>
        </w:rPr>
      </w:pPr>
      <w:r>
        <w:rPr>
          <w:rFonts w:hint="eastAsia" w:ascii="宋体" w:hAnsi="宋体" w:cs="宋体"/>
          <w:sz w:val="24"/>
          <w:highlight w:val="none"/>
          <w:lang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2"/>
        <w:spacing w:line="396" w:lineRule="exact"/>
        <w:rPr>
          <w:rFonts w:ascii="宋体" w:hAnsi="宋体" w:cs="宋体"/>
          <w:b/>
          <w:bCs/>
          <w:sz w:val="24"/>
          <w:highlight w:val="none"/>
        </w:rPr>
      </w:pPr>
      <w:r>
        <w:rPr>
          <w:rFonts w:hint="eastAsia" w:ascii="宋体" w:hAnsi="宋体" w:cs="宋体"/>
          <w:b/>
          <w:bCs/>
          <w:sz w:val="24"/>
          <w:highlight w:val="none"/>
        </w:rPr>
        <w:t xml:space="preserve">八、对本项目提出询问，请按以下方式联系。</w:t>
      </w:r>
      <w:bookmarkEnd w:id="28"/>
      <w:r/>
      <w:bookmarkEnd w:id="29"/>
      <w:r/>
      <w:bookmarkEnd w:id="30"/>
      <w:r/>
      <w:bookmarkEnd w:id="31"/>
      <w:r/>
      <w:r/>
    </w:p>
    <w:p>
      <w:pPr>
        <w:ind w:firstLine="482"/>
        <w:jc w:val="left"/>
        <w:spacing w:line="396" w:lineRule="exact"/>
        <w:rPr>
          <w:rFonts w:ascii="宋体" w:hAnsi="宋体" w:cs="宋体"/>
          <w:b/>
          <w:sz w:val="24"/>
          <w:highlight w:val="none"/>
        </w:rPr>
      </w:pPr>
      <w:r>
        <w:rPr>
          <w:rFonts w:hint="eastAsia" w:ascii="宋体" w:hAnsi="宋体" w:cs="宋体"/>
          <w:b/>
          <w:sz w:val="24"/>
          <w:highlight w:val="none"/>
        </w:rPr>
        <w:t xml:space="preserve">1.采购人信息</w:t>
      </w:r>
      <w:r/>
    </w:p>
    <w:p>
      <w:pPr>
        <w:ind w:firstLine="480"/>
        <w:jc w:val="left"/>
        <w:spacing w:line="396" w:lineRule="exact"/>
        <w:rPr>
          <w:rFonts w:ascii="宋体" w:hAnsi="宋体" w:cs="宋体"/>
          <w:sz w:val="24"/>
          <w:highlight w:val="none"/>
        </w:rPr>
      </w:pPr>
      <w:r/>
      <w:bookmarkStart w:id="32" w:name="_Toc28359086"/>
      <w:r/>
      <w:bookmarkStart w:id="33" w:name="_Toc28359009"/>
      <w:r>
        <w:rPr>
          <w:rFonts w:hint="eastAsia" w:ascii="宋体" w:hAnsi="宋体" w:cs="宋体"/>
          <w:sz w:val="24"/>
          <w:highlight w:val="none"/>
        </w:rPr>
        <w:t xml:space="preserve">名称：江苏理工学院</w:t>
      </w:r>
      <w:r/>
    </w:p>
    <w:p>
      <w:pPr>
        <w:ind w:firstLine="480"/>
        <w:jc w:val="left"/>
        <w:spacing w:line="396" w:lineRule="exact"/>
        <w:rPr>
          <w:rFonts w:ascii="宋体" w:hAnsi="宋体" w:cs="宋体"/>
          <w:sz w:val="24"/>
          <w:highlight w:val="none"/>
        </w:rPr>
      </w:pPr>
      <w:r>
        <w:rPr>
          <w:rFonts w:hint="eastAsia" w:ascii="宋体" w:hAnsi="宋体" w:cs="宋体"/>
          <w:sz w:val="24"/>
          <w:highlight w:val="none"/>
        </w:rPr>
        <w:t xml:space="preserve">地址：江苏省常州市武进区中吴大道1801号</w:t>
      </w:r>
      <w:r/>
    </w:p>
    <w:p>
      <w:pPr>
        <w:ind w:firstLine="480"/>
        <w:jc w:val="left"/>
        <w:spacing w:line="396" w:lineRule="exact"/>
        <w:rPr>
          <w:rFonts w:ascii="宋体" w:hAnsi="宋体" w:cs="宋体"/>
          <w:sz w:val="24"/>
          <w:highlight w:val="none"/>
        </w:rPr>
      </w:pPr>
      <w:r>
        <w:rPr>
          <w:rFonts w:hint="eastAsia" w:ascii="宋体" w:hAnsi="宋体" w:cs="宋体"/>
          <w:sz w:val="24"/>
          <w:highlight w:val="none"/>
        </w:rPr>
        <w:t xml:space="preserve">联系方式：彭老师0519-86953156</w:t>
      </w:r>
      <w:r/>
    </w:p>
    <w:p>
      <w:pPr>
        <w:ind w:firstLine="482"/>
        <w:jc w:val="left"/>
        <w:spacing w:line="396" w:lineRule="exact"/>
        <w:rPr>
          <w:rFonts w:ascii="宋体" w:hAnsi="宋体" w:cs="宋体"/>
          <w:b/>
          <w:sz w:val="24"/>
          <w:highlight w:val="none"/>
        </w:rPr>
      </w:pPr>
      <w:r>
        <w:rPr>
          <w:rFonts w:hint="eastAsia" w:ascii="宋体" w:hAnsi="宋体" w:cs="宋体"/>
          <w:b/>
          <w:sz w:val="24"/>
          <w:highlight w:val="none"/>
        </w:rPr>
        <w:t xml:space="preserve">2.采购代理机构信息</w:t>
      </w:r>
      <w:bookmarkEnd w:id="32"/>
      <w:r/>
      <w:bookmarkEnd w:id="33"/>
      <w:r/>
      <w:r/>
    </w:p>
    <w:p>
      <w:pPr>
        <w:ind w:firstLine="480"/>
        <w:spacing w:line="396" w:lineRule="exact"/>
        <w:rPr>
          <w:rFonts w:ascii="宋体" w:hAnsi="宋体" w:cs="宋体"/>
          <w:bCs/>
          <w:sz w:val="24"/>
          <w:highlight w:val="none"/>
        </w:rPr>
      </w:pPr>
      <w:r/>
      <w:bookmarkStart w:id="34" w:name="_Toc28359010"/>
      <w:r/>
      <w:bookmarkStart w:id="35" w:name="_Toc28359087"/>
      <w:r>
        <w:rPr>
          <w:rFonts w:hint="eastAsia" w:ascii="宋体" w:hAnsi="宋体" w:cs="宋体"/>
          <w:bCs/>
          <w:sz w:val="24"/>
          <w:highlight w:val="none"/>
        </w:rPr>
        <w:t xml:space="preserve">名称：常州润邦招标代理有限公司　　　　　　　　　　　　</w:t>
      </w:r>
      <w:r/>
    </w:p>
    <w:p>
      <w:pPr>
        <w:ind w:firstLine="480"/>
        <w:spacing w:line="396" w:lineRule="exact"/>
        <w:rPr>
          <w:rFonts w:ascii="宋体" w:hAnsi="宋体" w:cs="宋体"/>
          <w:bCs/>
          <w:sz w:val="24"/>
          <w:highlight w:val="none"/>
        </w:rPr>
      </w:pPr>
      <w:r>
        <w:rPr>
          <w:rFonts w:hint="eastAsia" w:ascii="宋体" w:hAnsi="宋体" w:cs="宋体"/>
          <w:bCs/>
          <w:sz w:val="24"/>
          <w:highlight w:val="none"/>
        </w:rPr>
        <w:t xml:space="preserve">地址：常州市飞龙东路108号-304室（翠园世家商业街三楼）</w:t>
      </w:r>
      <w:r/>
    </w:p>
    <w:p>
      <w:pPr>
        <w:ind w:firstLine="480"/>
        <w:spacing w:line="396" w:lineRule="exact"/>
        <w:rPr>
          <w:rFonts w:ascii="宋体" w:hAnsi="宋体" w:cs="宋体"/>
          <w:bCs/>
          <w:sz w:val="24"/>
          <w:highlight w:val="none"/>
        </w:rPr>
      </w:pPr>
      <w:r>
        <w:rPr>
          <w:rFonts w:hint="eastAsia" w:ascii="宋体" w:hAnsi="宋体" w:cs="宋体"/>
          <w:bCs/>
          <w:sz w:val="24"/>
          <w:highlight w:val="none"/>
        </w:rPr>
        <w:t xml:space="preserve">联系方式：0519-81882063</w:t>
      </w:r>
      <w:r/>
    </w:p>
    <w:p>
      <w:pPr>
        <w:ind w:firstLine="482"/>
        <w:spacing w:line="396" w:lineRule="exact"/>
        <w:rPr>
          <w:rFonts w:ascii="宋体" w:hAnsi="宋体" w:cs="宋体"/>
          <w:b/>
          <w:sz w:val="24"/>
          <w:highlight w:val="none"/>
          <w:u w:val="single"/>
        </w:rPr>
      </w:pPr>
      <w:r>
        <w:rPr>
          <w:rFonts w:hint="eastAsia" w:ascii="宋体" w:hAnsi="宋体" w:cs="宋体"/>
          <w:b/>
          <w:sz w:val="24"/>
          <w:highlight w:val="none"/>
        </w:rPr>
        <w:t xml:space="preserve">3.项目联系方式</w:t>
      </w:r>
      <w:bookmarkEnd w:id="34"/>
      <w:r/>
      <w:bookmarkEnd w:id="35"/>
      <w:r/>
      <w:r/>
    </w:p>
    <w:p>
      <w:pPr>
        <w:pStyle w:val="1346"/>
        <w:ind w:firstLine="480"/>
        <w:spacing w:line="396" w:lineRule="exact"/>
        <w:rPr>
          <w:rFonts w:hint="default" w:hAnsi="宋体" w:cs="宋体"/>
          <w:sz w:val="24"/>
          <w:highlight w:val="none"/>
          <w:lang w:bidi="ar"/>
        </w:rPr>
      </w:pPr>
      <w:r>
        <w:rPr>
          <w:rFonts w:hAnsi="宋体" w:cs="宋体"/>
          <w:sz w:val="24"/>
          <w:szCs w:val="24"/>
          <w:highlight w:val="none"/>
        </w:rPr>
        <w:t xml:space="preserve">项目联系人：周叶</w:t>
      </w:r>
      <w:r/>
    </w:p>
    <w:p>
      <w:pPr>
        <w:pStyle w:val="1346"/>
        <w:ind w:firstLine="480"/>
        <w:spacing w:line="396" w:lineRule="exact"/>
        <w:rPr>
          <w:rFonts w:hint="default" w:hAnsi="宋体" w:cs="宋体"/>
          <w:sz w:val="24"/>
          <w:highlight w:val="none"/>
        </w:rPr>
      </w:pPr>
      <w:r>
        <w:rPr>
          <w:rFonts w:hAnsi="宋体" w:cs="宋体"/>
          <w:sz w:val="24"/>
          <w:highlight w:val="none"/>
        </w:rPr>
        <w:t xml:space="preserve">电话：0519-81882993</w:t>
      </w:r>
      <w:r/>
    </w:p>
    <w:p>
      <w:pPr>
        <w:rPr>
          <w:highlight w:val="none"/>
        </w:rPr>
      </w:pPr>
      <w:r>
        <w:rPr>
          <w:highlight w:val="none"/>
        </w:rPr>
        <w:br w:type="page" w:clear="all"/>
      </w:r>
      <w:r/>
    </w:p>
    <w:p>
      <w:pPr>
        <w:jc w:val="center"/>
        <w:spacing w:line="360" w:lineRule="auto"/>
        <w:rPr>
          <w:rFonts w:ascii="宋体" w:hAnsi="宋体" w:cs="宋体"/>
          <w:b/>
          <w:sz w:val="32"/>
          <w:szCs w:val="32"/>
          <w:highlight w:val="none"/>
        </w:rPr>
        <w:outlineLvl w:val="0"/>
      </w:pPr>
      <w:r/>
      <w:bookmarkStart w:id="36" w:name="_Toc353873938"/>
      <w:r/>
      <w:bookmarkStart w:id="37" w:name="_Toc305158854"/>
      <w:r/>
      <w:bookmarkStart w:id="38" w:name="_Toc512937850"/>
      <w:r/>
      <w:bookmarkStart w:id="39" w:name="_Toc226965856"/>
      <w:r/>
      <w:bookmarkStart w:id="40" w:name="_Toc32074"/>
      <w:r/>
      <w:bookmarkStart w:id="41" w:name="_Toc127151777"/>
      <w:r/>
      <w:bookmarkStart w:id="42" w:name="_Toc353825548"/>
      <w:r/>
      <w:bookmarkStart w:id="43" w:name="_Toc127161488"/>
      <w:r/>
      <w:bookmarkStart w:id="44" w:name="_Toc265228423"/>
      <w:r/>
      <w:bookmarkStart w:id="45" w:name="_Toc305158928"/>
      <w:r/>
      <w:bookmarkStart w:id="46" w:name="_Toc195842950"/>
      <w:r/>
      <w:bookmarkStart w:id="47" w:name="_Toc264969275"/>
      <w:r/>
      <w:bookmarkStart w:id="48" w:name="_Toc150774783"/>
      <w:r>
        <w:rPr>
          <w:rFonts w:hint="eastAsia" w:ascii="宋体" w:hAnsi="宋体" w:cs="宋体"/>
          <w:b/>
          <w:sz w:val="36"/>
          <w:szCs w:val="36"/>
          <w:highlight w:val="none"/>
        </w:rPr>
        <w:t xml:space="preserve">第二章   供应商须知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1322"/>
        <w:spacing w:before="0" w:line="360" w:lineRule="auto"/>
        <w:tabs>
          <w:tab w:val="center" w:pos="4592" w:leader="none"/>
          <w:tab w:val="left" w:pos="7860" w:leader="none"/>
        </w:tabs>
        <w:rPr>
          <w:rFonts w:ascii="宋体" w:hAnsi="宋体" w:eastAsia="宋体" w:cs="宋体"/>
          <w:b w:val="0"/>
          <w:sz w:val="28"/>
          <w:highlight w:val="none"/>
        </w:rPr>
      </w:pPr>
      <w:r/>
      <w:bookmarkStart w:id="49" w:name="_Toc226965709"/>
      <w:r/>
      <w:bookmarkStart w:id="50" w:name="_Toc164608633"/>
      <w:r/>
      <w:bookmarkStart w:id="51" w:name="_Toc520356144"/>
      <w:r/>
      <w:bookmarkStart w:id="52" w:name="_Toc150774724"/>
      <w:r/>
      <w:bookmarkStart w:id="53" w:name="_Toc150774619"/>
      <w:r/>
      <w:bookmarkStart w:id="54" w:name="_Toc151190146"/>
      <w:r/>
      <w:bookmarkStart w:id="55" w:name="_Toc164229214"/>
      <w:r/>
      <w:bookmarkStart w:id="56" w:name="_Toc151193761"/>
      <w:r/>
      <w:bookmarkStart w:id="57" w:name="_Toc164351613"/>
      <w:r/>
      <w:bookmarkStart w:id="58" w:name="_Toc142311021"/>
      <w:r/>
      <w:bookmarkStart w:id="59" w:name="_Toc149720812"/>
      <w:r/>
      <w:bookmarkStart w:id="60" w:name="_Toc226337215"/>
      <w:r/>
      <w:bookmarkStart w:id="61" w:name="_Toc127161433"/>
      <w:r/>
      <w:bookmarkStart w:id="62" w:name="_Toc164608788"/>
      <w:r/>
      <w:bookmarkStart w:id="63" w:name="_Toc226309763"/>
      <w:r/>
      <w:bookmarkStart w:id="64" w:name="_Toc151193689"/>
      <w:r/>
      <w:bookmarkStart w:id="65" w:name="_Toc150509270"/>
      <w:r/>
      <w:bookmarkStart w:id="66" w:name="_Toc195842884"/>
      <w:r/>
      <w:bookmarkStart w:id="67" w:name="_Toc164229360"/>
      <w:r/>
      <w:bookmarkStart w:id="68" w:name="_Toc151193833"/>
      <w:r/>
      <w:bookmarkStart w:id="69" w:name="_Toc226965792"/>
      <w:r/>
      <w:bookmarkStart w:id="70" w:name="_Toc127151519"/>
      <w:r/>
      <w:bookmarkStart w:id="71" w:name="_Toc150480757"/>
      <w:r/>
      <w:bookmarkStart w:id="72" w:name="_Toc151193907"/>
      <w:r/>
      <w:bookmarkStart w:id="73" w:name="_Toc151193617"/>
      <w:r/>
      <w:bookmarkStart w:id="74" w:name="_Toc127151720"/>
      <w:r>
        <w:rPr>
          <w:rFonts w:hint="eastAsia" w:ascii="宋体" w:hAnsi="宋体" w:eastAsia="宋体" w:cs="宋体"/>
          <w:sz w:val="28"/>
          <w:highlight w:val="none"/>
        </w:rPr>
        <w:t xml:space="preserve">供应商须知资料表</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本表是对供应商须知的具体补充和修改，如有矛盾，均以本资料表为准。标记“</w:t>
      </w:r>
      <w:r>
        <w:rPr>
          <w:rFonts w:hint="eastAsia" w:ascii="宋体" w:hAnsi="宋体" w:cs="宋体"/>
          <w:b/>
          <w:sz w:val="24"/>
          <w:highlight w:val="none"/>
        </w:rPr>
        <w:t xml:space="preserve">■</w:t>
      </w:r>
      <w:r>
        <w:rPr>
          <w:rFonts w:hint="eastAsia" w:ascii="宋体" w:hAnsi="宋体" w:cs="宋体"/>
          <w:sz w:val="24"/>
          <w:highlight w:val="none"/>
        </w:rPr>
        <w:t xml:space="preserve">”的选项意为适用于本项目，标记“</w:t>
      </w:r>
      <w:r>
        <w:rPr>
          <w:rFonts w:hint="eastAsia" w:ascii="宋体" w:hAnsi="宋体" w:cs="宋体"/>
          <w:highlight w:val="none"/>
        </w:rPr>
        <w:t xml:space="preserve">□</w:t>
      </w:r>
      <w:r>
        <w:rPr>
          <w:rFonts w:hint="eastAsia" w:ascii="宋体" w:hAnsi="宋体" w:cs="宋体"/>
          <w:sz w:val="24"/>
          <w:highlight w:val="none"/>
        </w:rPr>
        <w:t xml:space="preserve">”的选项意为不适用于本项目。</w:t>
      </w:r>
      <w:r/>
    </w:p>
    <w:tbl>
      <w:tblPr>
        <w:tblStyle w:val="1331"/>
        <w:tblW w:w="8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8"/>
        <w:gridCol w:w="1701"/>
        <w:gridCol w:w="6006"/>
      </w:tblGrid>
      <w:tr>
        <w:trPr>
          <w:jc w:val="center"/>
          <w:trHeight w:val="283"/>
          <w:tblHeader/>
        </w:trPr>
        <w:tc>
          <w:tcPr>
            <w:tcW w:w="988" w:type="dxa"/>
            <w:vAlign w:val="center"/>
            <w:textDirection w:val="lrTb"/>
            <w:noWrap w:val="false"/>
          </w:tcPr>
          <w:p>
            <w:pPr>
              <w:jc w:val="center"/>
              <w:rPr>
                <w:rFonts w:ascii="宋体" w:hAnsi="宋体" w:cs="宋体"/>
                <w:b/>
                <w:bCs/>
                <w:sz w:val="24"/>
                <w:highlight w:val="none"/>
              </w:rPr>
            </w:pPr>
            <w:r>
              <w:rPr>
                <w:rFonts w:hint="eastAsia" w:ascii="宋体" w:hAnsi="宋体" w:cs="宋体"/>
                <w:b/>
                <w:sz w:val="24"/>
                <w:highlight w:val="none"/>
              </w:rPr>
              <w:t xml:space="preserve">条款号</w:t>
            </w:r>
            <w:r/>
          </w:p>
        </w:tc>
        <w:tc>
          <w:tcPr>
            <w:tcW w:w="1701" w:type="dxa"/>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条目</w:t>
            </w:r>
            <w:r/>
          </w:p>
        </w:tc>
        <w:tc>
          <w:tcPr>
            <w:tcW w:w="6006" w:type="dxa"/>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内容</w:t>
            </w:r>
            <w:r/>
          </w:p>
        </w:tc>
      </w:tr>
      <w:tr>
        <w:trPr>
          <w:jc w:val="center"/>
          <w:trHeight w:val="283"/>
        </w:trPr>
        <w:tc>
          <w:tcPr>
            <w:tcW w:w="988" w:type="dxa"/>
            <w:vAlign w:val="center"/>
            <w:textDirection w:val="lrTb"/>
            <w:noWrap w:val="false"/>
          </w:tcPr>
          <w:p>
            <w:pPr>
              <w:pStyle w:val="1346"/>
              <w:jc w:val="center"/>
              <w:rPr>
                <w:rFonts w:hint="default" w:hAnsi="宋体" w:cs="宋体"/>
                <w:sz w:val="24"/>
                <w:szCs w:val="24"/>
                <w:highlight w:val="none"/>
              </w:rPr>
            </w:pPr>
            <w:r>
              <w:rPr>
                <w:rFonts w:hAnsi="宋体" w:cs="宋体"/>
                <w:sz w:val="24"/>
                <w:szCs w:val="24"/>
                <w:highlight w:val="none"/>
              </w:rPr>
              <w:t xml:space="preserve">2.2</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项目属性</w:t>
            </w:r>
            <w:r/>
          </w:p>
        </w:tc>
        <w:tc>
          <w:tcPr>
            <w:tcW w:w="6006"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项目属性：</w:t>
            </w:r>
            <w:r/>
          </w:p>
          <w:p>
            <w:pPr>
              <w:jc w:val="left"/>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服务</w:t>
            </w:r>
            <w:r/>
          </w:p>
          <w:p>
            <w:pPr>
              <w:jc w:val="left"/>
              <w:rPr>
                <w:rFonts w:ascii="宋体" w:hAnsi="宋体" w:cs="宋体"/>
                <w:sz w:val="24"/>
                <w:highlight w:val="none"/>
              </w:rPr>
            </w:pPr>
            <w:r>
              <w:rPr>
                <w:rFonts w:hint="eastAsia" w:ascii="宋体" w:hAnsi="宋体" w:cs="宋体"/>
                <w:sz w:val="24"/>
                <w:highlight w:val="none"/>
              </w:rPr>
              <w:t xml:space="preserve">□货物</w:t>
            </w:r>
            <w:r/>
          </w:p>
          <w:p>
            <w:pPr>
              <w:jc w:val="left"/>
              <w:rPr>
                <w:rFonts w:ascii="宋体" w:hAnsi="宋体" w:cs="宋体"/>
                <w:sz w:val="24"/>
                <w:highlight w:val="none"/>
                <w:u w:val="single"/>
              </w:rPr>
            </w:pPr>
            <w:r>
              <w:rPr>
                <w:rFonts w:hint="eastAsia" w:ascii="宋体" w:hAnsi="宋体" w:cs="宋体"/>
                <w:sz w:val="24"/>
                <w:highlight w:val="none"/>
              </w:rPr>
              <w:t xml:space="preserve">□工程</w:t>
            </w:r>
            <w:r/>
          </w:p>
        </w:tc>
      </w:tr>
      <w:tr>
        <w:trPr>
          <w:jc w:val="center"/>
          <w:trHeight w:val="1111"/>
        </w:trPr>
        <w:tc>
          <w:tcPr>
            <w:tcW w:w="988" w:type="dxa"/>
            <w:vAlign w:val="center"/>
            <w:vMerge w:val="restart"/>
            <w:textDirection w:val="lrTb"/>
            <w:noWrap w:val="false"/>
          </w:tcPr>
          <w:p>
            <w:pPr>
              <w:pStyle w:val="1346"/>
              <w:jc w:val="center"/>
              <w:rPr>
                <w:rFonts w:hint="default" w:hAnsi="宋体" w:cs="宋体"/>
                <w:sz w:val="24"/>
                <w:szCs w:val="24"/>
                <w:highlight w:val="none"/>
              </w:rPr>
            </w:pPr>
            <w:r>
              <w:rPr>
                <w:rFonts w:hAnsi="宋体" w:cs="宋体"/>
                <w:sz w:val="24"/>
                <w:szCs w:val="24"/>
                <w:highlight w:val="none"/>
              </w:rPr>
              <w:t xml:space="preserve">3.1</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现场考察</w:t>
            </w:r>
            <w:r/>
          </w:p>
        </w:tc>
        <w:tc>
          <w:tcPr>
            <w:tcW w:w="6006"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□不组织</w:t>
            </w:r>
            <w:r/>
          </w:p>
          <w:p>
            <w:pPr>
              <w:pStyle w:val="1362"/>
              <w:jc w:val="both"/>
              <w:spacing w:before="0" w:beforeAutospacing="0" w:after="0" w:afterAutospacing="0"/>
              <w:widowControl w:val="off"/>
              <w:rPr>
                <w:highlight w:val="none"/>
              </w:rPr>
            </w:pPr>
            <w:r>
              <w:rPr>
                <w:rFonts w:hint="eastAsia"/>
                <w:b/>
                <w:highlight w:val="none"/>
              </w:rPr>
              <w:t xml:space="preserve">■</w:t>
            </w:r>
            <w:r>
              <w:rPr>
                <w:rFonts w:hint="eastAsia"/>
                <w:highlight w:val="none"/>
              </w:rPr>
              <w:t xml:space="preserve">组织</w:t>
            </w:r>
            <w:r/>
          </w:p>
          <w:p>
            <w:pPr>
              <w:pStyle w:val="1362"/>
              <w:jc w:val="both"/>
              <w:spacing w:before="0" w:beforeAutospacing="0" w:after="0" w:afterAutospacing="0"/>
              <w:widowControl w:val="off"/>
              <w:rPr>
                <w:b/>
                <w:bCs/>
                <w:highlight w:val="none"/>
              </w:rPr>
            </w:pPr>
            <w:r>
              <w:rPr>
                <w:rFonts w:hint="eastAsia"/>
                <w:b/>
                <w:bCs/>
                <w:highlight w:val="none"/>
              </w:rPr>
              <w:t xml:space="preserve">本项目接受现场踏勘，为确保供应商了解真实的现场情况和项目实际需求，保证项目按时按质按量完成，建议供应商自行踏勘现场，踏勘现场时须提供填写好的《现场踏勘确认书（见采购文件附件）》2份及“苏采云”政府采购交易系统中获取本项目采购文件时签章的“供应商确认函”并加盖供应商公章。</w:t>
            </w:r>
            <w:r/>
          </w:p>
          <w:p>
            <w:pPr>
              <w:pStyle w:val="1362"/>
              <w:jc w:val="both"/>
              <w:spacing w:before="0" w:beforeAutospacing="0" w:after="0" w:afterAutospacing="0"/>
              <w:widowControl w:val="off"/>
              <w:rPr>
                <w:b/>
                <w:bCs/>
                <w:highlight w:val="none"/>
              </w:rPr>
            </w:pPr>
            <w:r>
              <w:rPr>
                <w:rFonts w:hint="eastAsia"/>
                <w:b/>
                <w:bCs/>
                <w:highlight w:val="none"/>
              </w:rPr>
              <w:t xml:space="preserve">踏勘时间：2026年8月</w:t>
            </w:r>
            <w:r>
              <w:rPr>
                <w:rFonts w:hint="eastAsia"/>
                <w:b/>
                <w:bCs/>
                <w:highlight w:val="none"/>
                <w:lang w:val="en-US" w:eastAsia="zh-CN"/>
              </w:rPr>
              <w:t xml:space="preserve">15</w:t>
            </w:r>
            <w:r>
              <w:rPr>
                <w:rFonts w:hint="eastAsia"/>
                <w:b/>
                <w:bCs/>
                <w:highlight w:val="none"/>
              </w:rPr>
              <w:t xml:space="preserve">日上午9:00-12:00。  踏勘联系人：</w:t>
            </w:r>
            <w:r>
              <w:rPr>
                <w:rFonts w:hint="eastAsia"/>
                <w:b/>
                <w:bCs/>
                <w:highlight w:val="none"/>
                <w:lang w:val="en-US" w:eastAsia="zh-CN"/>
              </w:rPr>
              <w:t xml:space="preserve">陈老师，</w:t>
            </w:r>
            <w:r>
              <w:rPr>
                <w:rFonts w:hint="eastAsia"/>
                <w:b/>
                <w:bCs/>
                <w:highlight w:val="none"/>
              </w:rPr>
              <w:t xml:space="preserve">联系电话：13961156119 </w:t>
            </w:r>
            <w:r/>
          </w:p>
          <w:p>
            <w:pPr>
              <w:rPr>
                <w:rFonts w:hAnsi="宋体" w:cs="宋体"/>
                <w:sz w:val="24"/>
                <w:highlight w:val="none"/>
              </w:rPr>
            </w:pPr>
            <w:r>
              <w:rPr>
                <w:rFonts w:hint="eastAsia" w:ascii="宋体" w:hAnsi="宋体" w:cs="宋体"/>
                <w:b/>
                <w:bCs/>
                <w:sz w:val="24"/>
                <w:highlight w:val="none"/>
              </w:rPr>
              <w:t xml:space="preserve">未踏勘现场或踏勘工作不详细的供应商中标后，不得以不完全了解现场情况为理由而向采购人提出任何索赔或其他要求，对此采购人不承担任何责任并将不作任何答复。</w:t>
            </w:r>
            <w:r/>
          </w:p>
        </w:tc>
      </w:tr>
      <w:tr>
        <w:trPr>
          <w:jc w:val="center"/>
          <w:trHeight w:val="283"/>
        </w:trPr>
        <w:tc>
          <w:tcPr>
            <w:tcW w:w="988" w:type="dxa"/>
            <w:vAlign w:val="center"/>
            <w:vMerge w:val="continue"/>
            <w:textDirection w:val="lrTb"/>
            <w:noWrap w:val="false"/>
          </w:tcPr>
          <w:p>
            <w:pPr>
              <w:pStyle w:val="1346"/>
              <w:jc w:val="center"/>
              <w:rPr>
                <w:rFonts w:hint="default" w:hAnsi="宋体" w:cs="宋体"/>
                <w:sz w:val="24"/>
                <w:szCs w:val="24"/>
                <w:highlight w:val="none"/>
              </w:rPr>
            </w:pPr>
            <w:r>
              <w:rPr>
                <w:rFonts w:hint="default" w:hAnsi="宋体" w:cs="宋体"/>
                <w:sz w:val="24"/>
                <w:szCs w:val="24"/>
                <w:highlight w:val="none"/>
              </w:rPr>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磋商前答疑会</w:t>
            </w:r>
            <w:r/>
          </w:p>
        </w:tc>
        <w:tc>
          <w:tcPr>
            <w:tcW w:w="6006" w:type="dxa"/>
            <w:vAlign w:val="center"/>
            <w:textDirection w:val="lrTb"/>
            <w:noWrap w:val="false"/>
          </w:tcPr>
          <w:p>
            <w:pPr>
              <w:jc w:val="left"/>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不召开</w:t>
            </w:r>
            <w:r/>
          </w:p>
          <w:p>
            <w:pPr>
              <w:jc w:val="left"/>
              <w:rPr>
                <w:rFonts w:ascii="宋体" w:hAnsi="宋体" w:cs="宋体"/>
                <w:sz w:val="24"/>
                <w:highlight w:val="none"/>
              </w:rPr>
            </w:pPr>
            <w:r>
              <w:rPr>
                <w:rFonts w:hint="eastAsia" w:ascii="宋体" w:hAnsi="宋体" w:cs="宋体"/>
                <w:sz w:val="24"/>
                <w:highlight w:val="none"/>
              </w:rPr>
              <w:t xml:space="preserve">□召开，召开时间：__/_</w:t>
            </w:r>
            <w:r>
              <w:rPr>
                <w:rFonts w:hint="eastAsia" w:ascii="宋体" w:hAnsi="宋体" w:cs="宋体"/>
                <w:sz w:val="24"/>
                <w:highlight w:val="none"/>
                <w:lang w:bidi="ar"/>
              </w:rPr>
              <w:t xml:space="preserve">年</w:t>
            </w:r>
            <w:r>
              <w:rPr>
                <w:rFonts w:hint="eastAsia" w:ascii="宋体" w:hAnsi="宋体" w:cs="宋体"/>
                <w:sz w:val="24"/>
                <w:highlight w:val="none"/>
              </w:rPr>
              <w:t xml:space="preserve">__/_</w:t>
            </w:r>
            <w:r>
              <w:rPr>
                <w:rFonts w:hint="eastAsia" w:ascii="宋体" w:hAnsi="宋体" w:cs="宋体"/>
                <w:sz w:val="24"/>
                <w:highlight w:val="none"/>
                <w:lang w:bidi="ar"/>
              </w:rPr>
              <w:t xml:space="preserve">月</w:t>
            </w:r>
            <w:r>
              <w:rPr>
                <w:rFonts w:hint="eastAsia" w:ascii="宋体" w:hAnsi="宋体" w:cs="宋体"/>
                <w:sz w:val="24"/>
                <w:highlight w:val="none"/>
              </w:rPr>
              <w:t xml:space="preserve">__/_</w:t>
            </w:r>
            <w:r>
              <w:rPr>
                <w:rFonts w:hint="eastAsia" w:ascii="宋体" w:hAnsi="宋体" w:cs="宋体"/>
                <w:sz w:val="24"/>
                <w:highlight w:val="none"/>
                <w:lang w:bidi="ar"/>
              </w:rPr>
              <w:t xml:space="preserve">日</w:t>
            </w:r>
            <w:r>
              <w:rPr>
                <w:rFonts w:hint="eastAsia" w:ascii="宋体" w:hAnsi="宋体" w:cs="宋体"/>
                <w:sz w:val="24"/>
                <w:highlight w:val="none"/>
              </w:rPr>
              <w:t xml:space="preserve">_/__</w:t>
            </w:r>
            <w:r>
              <w:rPr>
                <w:rFonts w:hint="eastAsia" w:ascii="宋体" w:hAnsi="宋体" w:cs="宋体"/>
                <w:sz w:val="24"/>
                <w:highlight w:val="none"/>
                <w:lang w:bidi="ar"/>
              </w:rPr>
              <w:t xml:space="preserve">点</w:t>
            </w:r>
            <w:r>
              <w:rPr>
                <w:rFonts w:hint="eastAsia" w:ascii="宋体" w:hAnsi="宋体" w:cs="宋体"/>
                <w:sz w:val="24"/>
                <w:highlight w:val="none"/>
              </w:rPr>
              <w:t xml:space="preserve">_/__</w:t>
            </w:r>
            <w:r>
              <w:rPr>
                <w:rFonts w:hint="eastAsia" w:ascii="宋体" w:hAnsi="宋体" w:cs="宋体"/>
                <w:sz w:val="24"/>
                <w:highlight w:val="none"/>
                <w:lang w:bidi="ar"/>
              </w:rPr>
              <w:t xml:space="preserve">分</w:t>
            </w:r>
            <w:r/>
          </w:p>
          <w:p>
            <w:pPr>
              <w:jc w:val="left"/>
              <w:rPr>
                <w:rFonts w:ascii="宋体" w:hAnsi="宋体" w:cs="宋体"/>
                <w:sz w:val="24"/>
                <w:highlight w:val="none"/>
              </w:rPr>
            </w:pPr>
            <w:r>
              <w:rPr>
                <w:rFonts w:hint="eastAsia" w:ascii="宋体" w:hAnsi="宋体" w:cs="宋体"/>
                <w:sz w:val="24"/>
                <w:highlight w:val="none"/>
              </w:rPr>
              <w:t xml:space="preserve">召开地点：______/_____。</w:t>
            </w:r>
            <w:r/>
          </w:p>
        </w:tc>
      </w:tr>
      <w:tr>
        <w:trPr>
          <w:jc w:val="center"/>
          <w:trHeight w:val="283"/>
        </w:trPr>
        <w:tc>
          <w:tcPr>
            <w:tcW w:w="988" w:type="dxa"/>
            <w:vAlign w:val="center"/>
            <w:textDirection w:val="lrTb"/>
            <w:noWrap w:val="false"/>
          </w:tcPr>
          <w:p>
            <w:pPr>
              <w:pStyle w:val="1346"/>
              <w:jc w:val="center"/>
              <w:rPr>
                <w:rFonts w:hint="default" w:hAnsi="宋体" w:cs="宋体"/>
                <w:sz w:val="24"/>
                <w:szCs w:val="24"/>
                <w:highlight w:val="none"/>
              </w:rPr>
            </w:pPr>
            <w:r>
              <w:rPr>
                <w:rFonts w:hAnsi="宋体" w:cs="宋体"/>
                <w:sz w:val="24"/>
                <w:szCs w:val="24"/>
                <w:highlight w:val="none"/>
              </w:rPr>
              <w:t xml:space="preserve">4.2.5</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标的所属行业</w:t>
            </w:r>
            <w:r/>
          </w:p>
        </w:tc>
        <w:tc>
          <w:tcPr>
            <w:tcW w:w="6006"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本项目采购标的对应的中小企业划分标准所属行业：</w:t>
            </w:r>
            <w:r>
              <w:rPr>
                <w:rFonts w:hint="eastAsia" w:ascii="宋体" w:hAnsi="宋体" w:cs="宋体"/>
                <w:b/>
                <w:bCs/>
                <w:sz w:val="24"/>
                <w:highlight w:val="none"/>
                <w:u w:val="single"/>
              </w:rPr>
              <w:t xml:space="preserve">其他未列明行业</w:t>
            </w:r>
            <w:r/>
          </w:p>
        </w:tc>
      </w:tr>
      <w:tr>
        <w:trPr>
          <w:jc w:val="center"/>
          <w:trHeight w:val="283"/>
        </w:trPr>
        <w:tc>
          <w:tcPr>
            <w:tcW w:w="988" w:type="dxa"/>
            <w:vAlign w:val="center"/>
            <w:textDirection w:val="lrTb"/>
            <w:noWrap w:val="false"/>
          </w:tcPr>
          <w:p>
            <w:pPr>
              <w:pStyle w:val="1346"/>
              <w:jc w:val="center"/>
              <w:rPr>
                <w:rFonts w:hint="default" w:hAnsi="宋体" w:cs="宋体"/>
                <w:sz w:val="24"/>
                <w:szCs w:val="24"/>
                <w:highlight w:val="none"/>
              </w:rPr>
            </w:pPr>
            <w:r>
              <w:rPr>
                <w:rFonts w:hAnsi="宋体" w:cs="宋体"/>
                <w:sz w:val="24"/>
                <w:szCs w:val="24"/>
                <w:highlight w:val="none"/>
              </w:rPr>
              <w:t xml:space="preserve">10.2</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报价</w:t>
            </w:r>
            <w:r/>
          </w:p>
        </w:tc>
        <w:tc>
          <w:tcPr>
            <w:tcW w:w="6006"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报价的特殊规定：</w:t>
            </w:r>
            <w:r/>
          </w:p>
          <w:p>
            <w:pPr>
              <w:jc w:val="left"/>
              <w:rPr>
                <w:rFonts w:ascii="宋体" w:hAnsi="宋体" w:cs="宋体"/>
                <w:sz w:val="24"/>
                <w:highlight w:val="none"/>
              </w:rPr>
            </w:pPr>
            <w:r>
              <w:rPr>
                <w:rFonts w:hint="eastAsia" w:ascii="宋体" w:hAnsi="宋体" w:cs="宋体"/>
                <w:sz w:val="24"/>
                <w:highlight w:val="none"/>
              </w:rPr>
              <w:t xml:space="preserve">□无</w:t>
            </w:r>
            <w:r/>
          </w:p>
          <w:p>
            <w:pPr>
              <w:jc w:val="left"/>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有，具体情形：</w:t>
            </w:r>
            <w:r>
              <w:rPr>
                <w:rFonts w:hint="eastAsia" w:ascii="宋体" w:hAnsi="宋体" w:cs="宋体"/>
                <w:sz w:val="24"/>
                <w:highlight w:val="none"/>
                <w:u w:val="single"/>
              </w:rPr>
              <w:t xml:space="preserve">本项目采用2次报价，响应文件的报价作为首次报价，评审时，磋商小组应当要求所有实质性响应的供应商在规定时间内提交最终报价。</w:t>
            </w:r>
            <w:r/>
          </w:p>
        </w:tc>
      </w:tr>
      <w:tr>
        <w:trPr>
          <w:jc w:val="center"/>
          <w:trHeight w:val="283"/>
        </w:trPr>
        <w:tc>
          <w:tcPr>
            <w:tcW w:w="988" w:type="dxa"/>
            <w:vAlign w:val="center"/>
            <w:textDirection w:val="lrTb"/>
            <w:noWrap w:val="false"/>
          </w:tcPr>
          <w:p>
            <w:pPr>
              <w:pStyle w:val="1346"/>
              <w:jc w:val="center"/>
              <w:rPr>
                <w:rFonts w:hint="default" w:hAnsi="宋体" w:cs="宋体"/>
                <w:sz w:val="24"/>
                <w:szCs w:val="24"/>
                <w:highlight w:val="none"/>
              </w:rPr>
            </w:pPr>
            <w:r>
              <w:rPr>
                <w:rFonts w:hAnsi="宋体" w:cs="宋体"/>
                <w:sz w:val="24"/>
                <w:szCs w:val="24"/>
                <w:highlight w:val="none"/>
              </w:rPr>
              <w:t xml:space="preserve">11.1</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磋商保证金</w:t>
            </w:r>
            <w:r/>
          </w:p>
        </w:tc>
        <w:tc>
          <w:tcPr>
            <w:tcW w:w="6006"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免收</w:t>
            </w:r>
            <w:r/>
          </w:p>
        </w:tc>
      </w:tr>
      <w:tr>
        <w:trPr>
          <w:jc w:val="center"/>
          <w:trHeight w:val="283"/>
        </w:trPr>
        <w:tc>
          <w:tcPr>
            <w:tcW w:w="988" w:type="dxa"/>
            <w:vAlign w:val="center"/>
            <w:textDirection w:val="lrTb"/>
            <w:noWrap w:val="false"/>
          </w:tcPr>
          <w:p>
            <w:pPr>
              <w:pStyle w:val="1346"/>
              <w:jc w:val="center"/>
              <w:rPr>
                <w:rFonts w:hint="default" w:hAnsi="宋体" w:cs="宋体"/>
                <w:sz w:val="24"/>
                <w:szCs w:val="24"/>
                <w:highlight w:val="none"/>
              </w:rPr>
            </w:pPr>
            <w:r>
              <w:rPr>
                <w:rFonts w:hAnsi="宋体" w:cs="宋体"/>
                <w:sz w:val="24"/>
                <w:szCs w:val="24"/>
                <w:highlight w:val="none"/>
              </w:rPr>
              <w:t xml:space="preserve">12.1</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响应有效期</w:t>
            </w:r>
            <w:r/>
          </w:p>
        </w:tc>
        <w:tc>
          <w:tcPr>
            <w:tcW w:w="6006"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自提交响应文件的截止之日起算</w:t>
            </w:r>
            <w:r>
              <w:rPr>
                <w:rFonts w:hint="eastAsia" w:ascii="宋体" w:hAnsi="宋体" w:cs="宋体"/>
                <w:sz w:val="24"/>
                <w:highlight w:val="none"/>
                <w:u w:val="single"/>
              </w:rPr>
              <w:t xml:space="preserve">60</w:t>
            </w:r>
            <w:r>
              <w:rPr>
                <w:rFonts w:hint="eastAsia" w:ascii="宋体" w:hAnsi="宋体" w:cs="宋体"/>
                <w:sz w:val="24"/>
                <w:highlight w:val="none"/>
              </w:rPr>
              <w:t xml:space="preserve">日历天。</w:t>
            </w:r>
            <w:r/>
          </w:p>
        </w:tc>
      </w:tr>
      <w:tr>
        <w:trPr>
          <w:jc w:val="center"/>
          <w:trHeight w:val="283"/>
        </w:trPr>
        <w:tc>
          <w:tcPr>
            <w:tcW w:w="988" w:type="dxa"/>
            <w:vAlign w:val="center"/>
            <w:textDirection w:val="lrTb"/>
            <w:noWrap w:val="false"/>
          </w:tcPr>
          <w:p>
            <w:pPr>
              <w:pStyle w:val="1346"/>
              <w:jc w:val="center"/>
              <w:rPr>
                <w:rFonts w:hint="default" w:hAnsi="宋体" w:cs="宋体"/>
                <w:sz w:val="24"/>
                <w:szCs w:val="24"/>
                <w:highlight w:val="none"/>
              </w:rPr>
            </w:pPr>
            <w:r>
              <w:rPr>
                <w:rFonts w:hAnsi="宋体" w:cs="宋体"/>
                <w:sz w:val="24"/>
                <w:szCs w:val="24"/>
                <w:highlight w:val="none"/>
              </w:rPr>
              <w:t xml:space="preserve">23.5</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分包</w:t>
            </w:r>
            <w:r/>
          </w:p>
        </w:tc>
        <w:tc>
          <w:tcPr>
            <w:tcW w:w="6006"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本项目是否允许分包： </w:t>
            </w:r>
            <w:r/>
          </w:p>
          <w:p>
            <w:pPr>
              <w:jc w:val="left"/>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不允许</w:t>
            </w:r>
            <w:r/>
          </w:p>
          <w:p>
            <w:pPr>
              <w:jc w:val="left"/>
              <w:rPr>
                <w:rFonts w:ascii="宋体" w:hAnsi="宋体" w:cs="宋体"/>
                <w:sz w:val="24"/>
                <w:highlight w:val="none"/>
              </w:rPr>
            </w:pPr>
            <w:r>
              <w:rPr>
                <w:rFonts w:hint="eastAsia" w:ascii="宋体" w:hAnsi="宋体" w:cs="宋体"/>
                <w:sz w:val="24"/>
                <w:highlight w:val="none"/>
              </w:rPr>
              <w:t xml:space="preserve">□允许，具体要求：____/___。</w:t>
            </w:r>
            <w:r/>
          </w:p>
          <w:p>
            <w:pPr>
              <w:jc w:val="left"/>
              <w:rPr>
                <w:rFonts w:ascii="宋体" w:hAnsi="宋体" w:cs="宋体"/>
                <w:sz w:val="24"/>
                <w:highlight w:val="none"/>
              </w:rPr>
            </w:pPr>
            <w:r>
              <w:rPr>
                <w:rFonts w:hint="eastAsia" w:ascii="宋体" w:hAnsi="宋体" w:cs="宋体"/>
                <w:sz w:val="24"/>
                <w:highlight w:val="none"/>
              </w:rPr>
              <w:t xml:space="preserve">（1）可以分包履行的具体内容：___/____；</w:t>
            </w:r>
            <w:r/>
          </w:p>
          <w:p>
            <w:pPr>
              <w:jc w:val="left"/>
              <w:rPr>
                <w:rFonts w:ascii="宋体" w:hAnsi="宋体" w:cs="宋体"/>
                <w:sz w:val="24"/>
                <w:highlight w:val="none"/>
              </w:rPr>
            </w:pPr>
            <w:r>
              <w:rPr>
                <w:rFonts w:hint="eastAsia" w:ascii="宋体" w:hAnsi="宋体" w:cs="宋体"/>
                <w:sz w:val="24"/>
                <w:highlight w:val="none"/>
              </w:rPr>
              <w:t xml:space="preserve">（2）允许分包的金额或者比例：___/____；</w:t>
            </w:r>
            <w:r/>
          </w:p>
          <w:p>
            <w:pPr>
              <w:jc w:val="left"/>
              <w:rPr>
                <w:rFonts w:ascii="宋体" w:hAnsi="宋体" w:cs="宋体"/>
                <w:sz w:val="24"/>
                <w:highlight w:val="none"/>
                <w:u w:val="single"/>
              </w:rPr>
            </w:pPr>
            <w:r>
              <w:rPr>
                <w:rFonts w:hint="eastAsia" w:ascii="宋体" w:hAnsi="宋体" w:cs="宋体"/>
                <w:sz w:val="24"/>
                <w:highlight w:val="none"/>
              </w:rPr>
              <w:t xml:space="preserve">（3）其他要求：____/___。</w:t>
            </w:r>
            <w:r/>
          </w:p>
        </w:tc>
      </w:tr>
      <w:tr>
        <w:trPr>
          <w:jc w:val="center"/>
          <w:trHeight w:val="283"/>
        </w:trPr>
        <w:tc>
          <w:tcPr>
            <w:tcW w:w="988" w:type="dxa"/>
            <w:vAlign w:val="center"/>
            <w:textDirection w:val="lrTb"/>
            <w:noWrap w:val="false"/>
          </w:tcPr>
          <w:p>
            <w:pPr>
              <w:pStyle w:val="1346"/>
              <w:jc w:val="center"/>
              <w:rPr>
                <w:rFonts w:hint="default" w:hAnsi="宋体" w:cs="宋体"/>
                <w:sz w:val="24"/>
                <w:szCs w:val="24"/>
                <w:highlight w:val="none"/>
              </w:rPr>
            </w:pPr>
            <w:r>
              <w:rPr>
                <w:rFonts w:hAnsi="宋体" w:cs="宋体"/>
                <w:sz w:val="24"/>
                <w:szCs w:val="24"/>
                <w:highlight w:val="none"/>
              </w:rPr>
              <w:t xml:space="preserve">24.1.1</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询问</w:t>
            </w:r>
            <w:r/>
          </w:p>
        </w:tc>
        <w:tc>
          <w:tcPr>
            <w:tcW w:w="6006"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询问送达形式：书面形式。</w:t>
            </w:r>
            <w:r/>
          </w:p>
        </w:tc>
      </w:tr>
      <w:tr>
        <w:trPr>
          <w:jc w:val="center"/>
          <w:trHeight w:val="283"/>
        </w:trPr>
        <w:tc>
          <w:tcPr>
            <w:tcW w:w="988" w:type="dxa"/>
            <w:vAlign w:val="center"/>
            <w:textDirection w:val="lrTb"/>
            <w:noWrap w:val="false"/>
          </w:tcPr>
          <w:p>
            <w:pPr>
              <w:pStyle w:val="1346"/>
              <w:jc w:val="center"/>
              <w:rPr>
                <w:rFonts w:hint="default" w:hAnsi="宋体" w:cs="宋体"/>
                <w:sz w:val="24"/>
                <w:szCs w:val="24"/>
                <w:highlight w:val="none"/>
              </w:rPr>
            </w:pPr>
            <w:r>
              <w:rPr>
                <w:rFonts w:hAnsi="宋体" w:cs="宋体"/>
                <w:sz w:val="24"/>
                <w:szCs w:val="24"/>
                <w:highlight w:val="none"/>
              </w:rPr>
              <w:t xml:space="preserve">24.3</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联系方式</w:t>
            </w:r>
            <w:r/>
          </w:p>
        </w:tc>
        <w:tc>
          <w:tcPr>
            <w:tcW w:w="6006"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接收询问和质疑的联系方式</w:t>
            </w:r>
            <w:r/>
          </w:p>
          <w:p>
            <w:pPr>
              <w:jc w:val="left"/>
              <w:rPr>
                <w:rFonts w:ascii="宋体" w:hAnsi="宋体" w:cs="宋体"/>
                <w:sz w:val="24"/>
                <w:highlight w:val="none"/>
              </w:rPr>
            </w:pPr>
            <w:r>
              <w:rPr>
                <w:rFonts w:hint="eastAsia" w:ascii="宋体" w:hAnsi="宋体" w:cs="宋体"/>
                <w:sz w:val="24"/>
                <w:highlight w:val="none"/>
              </w:rPr>
              <w:t xml:space="preserve">联系部门：</w:t>
            </w:r>
            <w:r>
              <w:rPr>
                <w:rFonts w:hint="eastAsia" w:ascii="宋体" w:hAnsi="宋体" w:cs="宋体"/>
                <w:bCs/>
                <w:sz w:val="24"/>
                <w:highlight w:val="none"/>
              </w:rPr>
              <w:t xml:space="preserve">常州润邦招标代理有限公司</w:t>
            </w:r>
            <w:r>
              <w:rPr>
                <w:rFonts w:hint="eastAsia" w:ascii="宋体" w:hAnsi="宋体" w:cs="宋体"/>
                <w:sz w:val="24"/>
                <w:highlight w:val="none"/>
              </w:rPr>
              <w:t xml:space="preserve">；</w:t>
            </w:r>
            <w:r/>
          </w:p>
          <w:p>
            <w:pPr>
              <w:jc w:val="left"/>
              <w:rPr>
                <w:rFonts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bCs/>
                <w:sz w:val="24"/>
                <w:highlight w:val="none"/>
              </w:rPr>
              <w:t xml:space="preserve">0519-81882993</w:t>
            </w:r>
            <w:r>
              <w:rPr>
                <w:rFonts w:hint="eastAsia" w:ascii="宋体" w:hAnsi="宋体" w:cs="宋体"/>
                <w:sz w:val="24"/>
                <w:highlight w:val="none"/>
              </w:rPr>
              <w:t xml:space="preserve">；</w:t>
            </w:r>
            <w:r/>
          </w:p>
          <w:p>
            <w:pPr>
              <w:jc w:val="left"/>
              <w:rPr>
                <w:rFonts w:ascii="宋体" w:hAnsi="宋体" w:cs="宋体"/>
                <w:sz w:val="24"/>
                <w:highlight w:val="none"/>
              </w:rPr>
            </w:pPr>
            <w:r>
              <w:rPr>
                <w:rFonts w:hint="eastAsia" w:ascii="宋体" w:hAnsi="宋体" w:cs="宋体"/>
                <w:sz w:val="24"/>
                <w:highlight w:val="none"/>
              </w:rPr>
              <w:t xml:space="preserve">通讯地址：</w:t>
            </w:r>
            <w:r>
              <w:rPr>
                <w:rFonts w:hint="eastAsia" w:ascii="宋体" w:hAnsi="宋体" w:cs="宋体"/>
                <w:bCs/>
                <w:sz w:val="24"/>
                <w:highlight w:val="none"/>
              </w:rPr>
              <w:t xml:space="preserve">常州市飞龙东路108号-304室（翠园世家商业街三楼）</w:t>
            </w:r>
            <w:r>
              <w:rPr>
                <w:rFonts w:hint="eastAsia" w:ascii="宋体" w:hAnsi="宋体" w:cs="宋体"/>
                <w:sz w:val="24"/>
                <w:highlight w:val="none"/>
              </w:rPr>
              <w:t xml:space="preserve">。</w:t>
            </w:r>
            <w:r/>
          </w:p>
        </w:tc>
      </w:tr>
      <w:tr>
        <w:trPr>
          <w:jc w:val="center"/>
          <w:trHeight w:val="283"/>
        </w:trPr>
        <w:tc>
          <w:tcPr>
            <w:tcW w:w="988" w:type="dxa"/>
            <w:vAlign w:val="center"/>
            <w:textDirection w:val="lrTb"/>
            <w:noWrap w:val="false"/>
          </w:tcPr>
          <w:p>
            <w:pPr>
              <w:pStyle w:val="1346"/>
              <w:jc w:val="center"/>
              <w:rPr>
                <w:rFonts w:hint="default" w:hAnsi="宋体" w:cs="宋体"/>
                <w:sz w:val="24"/>
                <w:szCs w:val="24"/>
                <w:highlight w:val="none"/>
              </w:rPr>
            </w:pPr>
            <w:r>
              <w:rPr>
                <w:rFonts w:hAnsi="宋体" w:cs="宋体"/>
                <w:sz w:val="24"/>
                <w:szCs w:val="24"/>
                <w:highlight w:val="none"/>
              </w:rPr>
              <w:t xml:space="preserve">25</w:t>
            </w:r>
            <w:r/>
          </w:p>
        </w:tc>
        <w:tc>
          <w:tcPr>
            <w:tcW w:w="1701"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代理费</w:t>
            </w:r>
            <w:r/>
          </w:p>
        </w:tc>
        <w:tc>
          <w:tcPr>
            <w:tcW w:w="6006" w:type="dxa"/>
            <w:vAlign w:val="center"/>
            <w:textDirection w:val="lrTb"/>
            <w:noWrap w:val="false"/>
          </w:tcPr>
          <w:p>
            <w:pPr>
              <w:jc w:val="left"/>
              <w:rPr>
                <w:rFonts w:ascii="宋体" w:hAnsi="宋体" w:cs="宋体"/>
                <w:sz w:val="24"/>
                <w:highlight w:val="none"/>
              </w:rPr>
            </w:pPr>
            <w:r>
              <w:rPr>
                <w:rFonts w:hint="eastAsia" w:ascii="宋体" w:hAnsi="宋体" w:cs="宋体"/>
                <w:sz w:val="24"/>
                <w:highlight w:val="none"/>
              </w:rPr>
              <w:t xml:space="preserve">收费对象：</w:t>
            </w:r>
            <w:r/>
          </w:p>
          <w:p>
            <w:pPr>
              <w:jc w:val="left"/>
              <w:rPr>
                <w:rFonts w:ascii="宋体" w:hAnsi="宋体" w:cs="宋体"/>
                <w:sz w:val="24"/>
                <w:highlight w:val="none"/>
              </w:rPr>
            </w:pPr>
            <w:r>
              <w:rPr>
                <w:rFonts w:hint="eastAsia" w:ascii="宋体" w:hAnsi="宋体" w:cs="宋体"/>
                <w:sz w:val="24"/>
                <w:highlight w:val="none"/>
              </w:rPr>
              <w:t xml:space="preserve">□采购人</w:t>
            </w:r>
            <w:r/>
          </w:p>
          <w:p>
            <w:pPr>
              <w:jc w:val="left"/>
              <w:rPr>
                <w:rFonts w:ascii="宋体" w:hAnsi="宋体" w:cs="宋体"/>
                <w:sz w:val="24"/>
                <w:highlight w:val="none"/>
              </w:rPr>
            </w:pPr>
            <w:r>
              <w:rPr>
                <w:rFonts w:hint="eastAsia" w:ascii="宋体" w:hAnsi="宋体" w:cs="宋体"/>
                <w:b/>
                <w:sz w:val="24"/>
                <w:highlight w:val="none"/>
              </w:rPr>
              <w:t xml:space="preserve">■</w:t>
            </w:r>
            <w:r>
              <w:rPr>
                <w:rFonts w:hint="eastAsia" w:ascii="宋体" w:hAnsi="宋体" w:cs="宋体"/>
                <w:sz w:val="24"/>
                <w:highlight w:val="none"/>
              </w:rPr>
              <w:t xml:space="preserve">成交供应商</w:t>
            </w:r>
            <w:r/>
          </w:p>
          <w:p>
            <w:pPr>
              <w:rPr>
                <w:rFonts w:ascii="宋体" w:hAnsi="宋体" w:cs="宋体"/>
                <w:sz w:val="24"/>
                <w:highlight w:val="none"/>
              </w:rPr>
            </w:pPr>
            <w:r>
              <w:rPr>
                <w:rFonts w:hint="eastAsia" w:ascii="宋体" w:hAnsi="宋体" w:cs="宋体"/>
                <w:sz w:val="24"/>
                <w:highlight w:val="none"/>
              </w:rPr>
              <w:t xml:space="preserve">收费标准：以成交金额为基数，收费比例按差额定率累进法计算。服务费取费基数和费率按下表收费标准</w:t>
            </w:r>
            <w:r>
              <w:rPr>
                <w:rFonts w:hint="eastAsia" w:asciiTheme="minorEastAsia" w:hAnsiTheme="minorEastAsia" w:eastAsiaTheme="minorEastAsia" w:cstheme="minorEastAsia"/>
                <w:sz w:val="24"/>
                <w:highlight w:val="none"/>
              </w:rPr>
              <w:t xml:space="preserve">*25%</w:t>
            </w:r>
            <w:r>
              <w:rPr>
                <w:rFonts w:hint="eastAsia" w:ascii="宋体" w:hAnsi="宋体" w:cs="宋体"/>
                <w:sz w:val="24"/>
                <w:highlight w:val="none"/>
              </w:rPr>
              <w:t xml:space="preserve">计算。服务收费按下述计算方法不足人民币3000元的，按人民币3000元收取。</w:t>
            </w:r>
            <w:r/>
          </w:p>
          <w:tbl>
            <w:tblPr>
              <w:tblStyle w:val="133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2"/>
              <w:gridCol w:w="2413"/>
              <w:gridCol w:w="2433"/>
            </w:tblGrid>
            <w:tr>
              <w:trPr>
                <w:jc w:val="center"/>
                <w:trHeight w:val="137"/>
              </w:trPr>
              <w:tc>
                <w:tcPr>
                  <w:tcW w:w="806" w:type="pct"/>
                  <w:vAlign w:val="center"/>
                  <w:textDirection w:val="lrTb"/>
                  <w:noWrap w:val="false"/>
                </w:tcPr>
                <w:p>
                  <w:pPr>
                    <w:jc w:val="center"/>
                    <w:rPr>
                      <w:rFonts w:ascii="宋体" w:hAnsi="宋体" w:cs="宋体"/>
                      <w:bCs/>
                      <w:sz w:val="24"/>
                      <w:highlight w:val="none"/>
                    </w:rPr>
                  </w:pPr>
                  <w:r>
                    <w:rPr>
                      <w:rFonts w:hint="eastAsia" w:ascii="宋体" w:hAnsi="宋体" w:cs="宋体"/>
                      <w:bCs/>
                      <w:sz w:val="24"/>
                      <w:highlight w:val="none"/>
                    </w:rPr>
                    <w:t xml:space="preserve">序号</w:t>
                  </w:r>
                  <w:r/>
                </w:p>
              </w:tc>
              <w:tc>
                <w:tcPr>
                  <w:tcW w:w="2088" w:type="pct"/>
                  <w:vAlign w:val="center"/>
                  <w:textDirection w:val="lrTb"/>
                  <w:noWrap w:val="false"/>
                </w:tcPr>
                <w:p>
                  <w:pPr>
                    <w:jc w:val="center"/>
                    <w:rPr>
                      <w:rFonts w:ascii="宋体" w:hAnsi="宋体" w:cs="宋体"/>
                      <w:bCs/>
                      <w:sz w:val="24"/>
                      <w:highlight w:val="none"/>
                    </w:rPr>
                  </w:pPr>
                  <w:r>
                    <w:rPr>
                      <w:rFonts w:hint="eastAsia" w:ascii="宋体" w:hAnsi="宋体" w:cs="宋体"/>
                      <w:bCs/>
                      <w:sz w:val="24"/>
                      <w:highlight w:val="none"/>
                    </w:rPr>
                    <w:t xml:space="preserve">中标金额（万元）</w:t>
                  </w:r>
                  <w:r/>
                </w:p>
              </w:tc>
              <w:tc>
                <w:tcPr>
                  <w:tcW w:w="2105" w:type="pct"/>
                  <w:vAlign w:val="center"/>
                  <w:textDirection w:val="lrTb"/>
                  <w:noWrap w:val="false"/>
                </w:tcPr>
                <w:p>
                  <w:pPr>
                    <w:jc w:val="center"/>
                    <w:rPr>
                      <w:rFonts w:ascii="宋体" w:hAnsi="宋体" w:cs="宋体"/>
                      <w:bCs/>
                      <w:sz w:val="24"/>
                      <w:highlight w:val="none"/>
                    </w:rPr>
                  </w:pPr>
                  <w:r>
                    <w:rPr>
                      <w:rFonts w:hint="eastAsia" w:ascii="宋体" w:hAnsi="宋体" w:cs="宋体"/>
                      <w:bCs/>
                      <w:sz w:val="24"/>
                      <w:highlight w:val="none"/>
                    </w:rPr>
                    <w:t xml:space="preserve">服务类（费率）</w:t>
                  </w:r>
                  <w:r/>
                </w:p>
              </w:tc>
            </w:tr>
            <w:tr>
              <w:trPr>
                <w:jc w:val="center"/>
                <w:trHeight w:val="255"/>
              </w:trPr>
              <w:tc>
                <w:tcPr>
                  <w:tcW w:w="806" w:type="pct"/>
                  <w:textDirection w:val="lrTb"/>
                  <w:noWrap w:val="false"/>
                </w:tcPr>
                <w:p>
                  <w:pPr>
                    <w:jc w:val="center"/>
                    <w:rPr>
                      <w:rFonts w:ascii="宋体" w:hAnsi="宋体" w:cs="宋体"/>
                      <w:bCs/>
                      <w:sz w:val="24"/>
                      <w:highlight w:val="none"/>
                    </w:rPr>
                  </w:pPr>
                  <w:r>
                    <w:rPr>
                      <w:rFonts w:hint="eastAsia" w:ascii="宋体" w:hAnsi="宋体" w:cs="宋体"/>
                      <w:bCs/>
                      <w:sz w:val="24"/>
                      <w:highlight w:val="none"/>
                    </w:rPr>
                    <w:t xml:space="preserve">1</w:t>
                  </w:r>
                  <w:r/>
                </w:p>
              </w:tc>
              <w:tc>
                <w:tcPr>
                  <w:tcW w:w="2088" w:type="pct"/>
                  <w:vAlign w:val="center"/>
                  <w:textDirection w:val="lrTb"/>
                  <w:noWrap w:val="false"/>
                </w:tcPr>
                <w:p>
                  <w:pPr>
                    <w:jc w:val="center"/>
                    <w:rPr>
                      <w:rFonts w:ascii="宋体" w:hAnsi="宋体" w:cs="宋体"/>
                      <w:bCs/>
                      <w:sz w:val="24"/>
                      <w:highlight w:val="none"/>
                    </w:rPr>
                  </w:pPr>
                  <w:r>
                    <w:rPr>
                      <w:rFonts w:hint="eastAsia" w:ascii="宋体" w:hAnsi="宋体" w:cs="宋体"/>
                      <w:bCs/>
                      <w:sz w:val="24"/>
                      <w:highlight w:val="none"/>
                    </w:rPr>
                    <w:t xml:space="preserve">100以下</w:t>
                  </w:r>
                  <w:r/>
                </w:p>
              </w:tc>
              <w:tc>
                <w:tcPr>
                  <w:tcW w:w="2105" w:type="pct"/>
                  <w:vAlign w:val="center"/>
                  <w:textDirection w:val="lrTb"/>
                  <w:noWrap w:val="false"/>
                </w:tcPr>
                <w:p>
                  <w:pPr>
                    <w:jc w:val="center"/>
                    <w:rPr>
                      <w:rFonts w:ascii="宋体" w:hAnsi="宋体" w:cs="宋体"/>
                      <w:bCs/>
                      <w:sz w:val="24"/>
                      <w:highlight w:val="none"/>
                    </w:rPr>
                  </w:pPr>
                  <w:r>
                    <w:rPr>
                      <w:rFonts w:hint="eastAsia" w:ascii="宋体" w:hAnsi="宋体" w:cs="宋体"/>
                      <w:bCs/>
                      <w:sz w:val="24"/>
                      <w:highlight w:val="none"/>
                    </w:rPr>
                    <w:t xml:space="preserve">1.5%</w:t>
                  </w:r>
                  <w:r/>
                </w:p>
              </w:tc>
            </w:tr>
            <w:tr>
              <w:trPr>
                <w:jc w:val="center"/>
                <w:trHeight w:val="135"/>
              </w:trPr>
              <w:tc>
                <w:tcPr>
                  <w:tcW w:w="806" w:type="pct"/>
                  <w:textDirection w:val="lrTb"/>
                  <w:noWrap w:val="false"/>
                </w:tcPr>
                <w:p>
                  <w:pPr>
                    <w:jc w:val="center"/>
                    <w:rPr>
                      <w:rFonts w:ascii="宋体" w:hAnsi="宋体" w:cs="宋体"/>
                      <w:bCs/>
                      <w:sz w:val="24"/>
                      <w:highlight w:val="none"/>
                    </w:rPr>
                  </w:pPr>
                  <w:r>
                    <w:rPr>
                      <w:rFonts w:hint="eastAsia" w:ascii="宋体" w:hAnsi="宋体" w:cs="宋体"/>
                      <w:bCs/>
                      <w:sz w:val="24"/>
                      <w:highlight w:val="none"/>
                    </w:rPr>
                    <w:t xml:space="preserve">2</w:t>
                  </w:r>
                  <w:r/>
                </w:p>
              </w:tc>
              <w:tc>
                <w:tcPr>
                  <w:tcW w:w="2088" w:type="pct"/>
                  <w:vAlign w:val="center"/>
                  <w:textDirection w:val="lrTb"/>
                  <w:noWrap w:val="false"/>
                </w:tcPr>
                <w:p>
                  <w:pPr>
                    <w:jc w:val="center"/>
                    <w:rPr>
                      <w:rFonts w:ascii="宋体" w:hAnsi="宋体" w:cs="宋体"/>
                      <w:bCs/>
                      <w:sz w:val="24"/>
                      <w:highlight w:val="none"/>
                    </w:rPr>
                  </w:pPr>
                  <w:r>
                    <w:rPr>
                      <w:rFonts w:hint="eastAsia" w:ascii="宋体" w:hAnsi="宋体" w:cs="宋体"/>
                      <w:bCs/>
                      <w:sz w:val="24"/>
                      <w:highlight w:val="none"/>
                    </w:rPr>
                    <w:t xml:space="preserve">100--500</w:t>
                  </w:r>
                  <w:r/>
                </w:p>
              </w:tc>
              <w:tc>
                <w:tcPr>
                  <w:tcW w:w="2105" w:type="pct"/>
                  <w:vAlign w:val="center"/>
                  <w:textDirection w:val="lrTb"/>
                  <w:noWrap w:val="false"/>
                </w:tcPr>
                <w:p>
                  <w:pPr>
                    <w:jc w:val="center"/>
                    <w:rPr>
                      <w:rFonts w:ascii="宋体" w:hAnsi="宋体" w:cs="宋体"/>
                      <w:bCs/>
                      <w:sz w:val="24"/>
                      <w:highlight w:val="none"/>
                    </w:rPr>
                  </w:pPr>
                  <w:r>
                    <w:rPr>
                      <w:rFonts w:hint="eastAsia" w:ascii="宋体" w:hAnsi="宋体" w:cs="宋体"/>
                      <w:bCs/>
                      <w:sz w:val="24"/>
                      <w:highlight w:val="none"/>
                    </w:rPr>
                    <w:t xml:space="preserve">0.8%</w:t>
                  </w:r>
                  <w:r/>
                </w:p>
              </w:tc>
            </w:tr>
            <w:tr>
              <w:trPr>
                <w:jc w:val="center"/>
                <w:trHeight w:val="240"/>
              </w:trPr>
              <w:tc>
                <w:tcPr>
                  <w:tcW w:w="806" w:type="pct"/>
                  <w:textDirection w:val="lrTb"/>
                  <w:noWrap w:val="false"/>
                </w:tcPr>
                <w:p>
                  <w:pPr>
                    <w:jc w:val="center"/>
                    <w:rPr>
                      <w:rFonts w:ascii="宋体" w:hAnsi="宋体" w:cs="宋体"/>
                      <w:bCs/>
                      <w:sz w:val="24"/>
                      <w:highlight w:val="none"/>
                    </w:rPr>
                  </w:pPr>
                  <w:r>
                    <w:rPr>
                      <w:rFonts w:hint="eastAsia" w:ascii="宋体" w:hAnsi="宋体" w:cs="宋体"/>
                      <w:bCs/>
                      <w:sz w:val="24"/>
                      <w:highlight w:val="none"/>
                    </w:rPr>
                    <w:t xml:space="preserve">3</w:t>
                  </w:r>
                  <w:r/>
                </w:p>
              </w:tc>
              <w:tc>
                <w:tcPr>
                  <w:tcW w:w="2088" w:type="pct"/>
                  <w:vAlign w:val="center"/>
                  <w:textDirection w:val="lrTb"/>
                  <w:noWrap w:val="false"/>
                </w:tcPr>
                <w:p>
                  <w:pPr>
                    <w:jc w:val="center"/>
                    <w:rPr>
                      <w:rFonts w:ascii="宋体" w:hAnsi="宋体" w:cs="宋体"/>
                      <w:bCs/>
                      <w:sz w:val="24"/>
                      <w:highlight w:val="none"/>
                    </w:rPr>
                  </w:pPr>
                  <w:r>
                    <w:rPr>
                      <w:rFonts w:hint="eastAsia" w:ascii="宋体" w:hAnsi="宋体" w:cs="宋体"/>
                      <w:bCs/>
                      <w:sz w:val="24"/>
                      <w:highlight w:val="none"/>
                    </w:rPr>
                    <w:t xml:space="preserve">500--1000</w:t>
                  </w:r>
                  <w:r/>
                </w:p>
              </w:tc>
              <w:tc>
                <w:tcPr>
                  <w:tcW w:w="2105" w:type="pct"/>
                  <w:vAlign w:val="center"/>
                  <w:textDirection w:val="lrTb"/>
                  <w:noWrap w:val="false"/>
                </w:tcPr>
                <w:p>
                  <w:pPr>
                    <w:jc w:val="center"/>
                    <w:rPr>
                      <w:rFonts w:ascii="宋体" w:hAnsi="宋体" w:cs="宋体"/>
                      <w:bCs/>
                      <w:sz w:val="24"/>
                      <w:highlight w:val="none"/>
                    </w:rPr>
                  </w:pPr>
                  <w:r>
                    <w:rPr>
                      <w:rFonts w:hint="eastAsia" w:ascii="宋体" w:hAnsi="宋体" w:cs="宋体"/>
                      <w:bCs/>
                      <w:sz w:val="24"/>
                      <w:highlight w:val="none"/>
                    </w:rPr>
                    <w:t xml:space="preserve">0.45%</w:t>
                  </w:r>
                  <w:r/>
                </w:p>
              </w:tc>
            </w:tr>
          </w:tbl>
          <w:p>
            <w:pPr>
              <w:jc w:val="left"/>
              <w:rPr>
                <w:rFonts w:ascii="宋体" w:hAnsi="宋体" w:cs="宋体"/>
                <w:b/>
                <w:bCs/>
                <w:sz w:val="24"/>
                <w:highlight w:val="none"/>
              </w:rPr>
            </w:pPr>
            <w:r>
              <w:rPr>
                <w:rFonts w:hint="eastAsia" w:ascii="宋体" w:hAnsi="宋体" w:cs="宋体"/>
                <w:b/>
                <w:bCs/>
                <w:sz w:val="24"/>
                <w:highlight w:val="none"/>
              </w:rPr>
              <w:t xml:space="preserve">代理服务费已包含本项目预算中，由成交供应商支付。</w:t>
            </w:r>
            <w:r/>
          </w:p>
          <w:p>
            <w:pPr>
              <w:jc w:val="left"/>
              <w:rPr>
                <w:rFonts w:ascii="宋体" w:hAnsi="宋体" w:cs="宋体"/>
                <w:sz w:val="24"/>
                <w:highlight w:val="none"/>
              </w:rPr>
            </w:pPr>
            <w:r>
              <w:rPr>
                <w:rFonts w:hint="eastAsia" w:ascii="宋体" w:hAnsi="宋体" w:cs="宋体"/>
                <w:b/>
                <w:bCs/>
                <w:sz w:val="24"/>
                <w:highlight w:val="none"/>
              </w:rPr>
              <w:t xml:space="preserve">缴纳时间：各采购包成交供应商领取中标通知书前须向采购代理机构缴纳采购服务费。</w:t>
            </w:r>
            <w:r/>
          </w:p>
        </w:tc>
      </w:tr>
      <w:tr>
        <w:trPr>
          <w:jc w:val="center"/>
          <w:trHeight w:val="283"/>
        </w:trPr>
        <w:tc>
          <w:tcPr>
            <w:tcW w:w="988" w:type="dxa"/>
            <w:vAlign w:val="center"/>
            <w:textDirection w:val="lrTb"/>
            <w:noWrap w:val="false"/>
          </w:tcPr>
          <w:p>
            <w:pPr>
              <w:pStyle w:val="1346"/>
              <w:jc w:val="center"/>
              <w:rPr>
                <w:rFonts w:hint="default" w:hAnsi="宋体" w:cs="宋体"/>
                <w:b/>
                <w:bCs/>
                <w:sz w:val="24"/>
                <w:szCs w:val="24"/>
                <w:highlight w:val="none"/>
              </w:rPr>
            </w:pPr>
            <w:r>
              <w:rPr>
                <w:rFonts w:hAnsi="宋体" w:cs="宋体"/>
                <w:b/>
                <w:bCs/>
                <w:sz w:val="24"/>
                <w:szCs w:val="24"/>
                <w:highlight w:val="none"/>
              </w:rPr>
              <w:t xml:space="preserve">26</w:t>
            </w:r>
            <w:r/>
          </w:p>
        </w:tc>
        <w:tc>
          <w:tcPr>
            <w:tcW w:w="1701" w:type="dxa"/>
            <w:vAlign w:val="center"/>
            <w:textDirection w:val="lrTb"/>
            <w:noWrap w:val="false"/>
          </w:tcPr>
          <w:p>
            <w:pPr>
              <w:jc w:val="center"/>
              <w:rPr>
                <w:rFonts w:asciiTheme="minorEastAsia" w:hAnsiTheme="minorEastAsia"/>
                <w:b/>
                <w:bCs/>
                <w:sz w:val="24"/>
                <w:highlight w:val="none"/>
              </w:rPr>
            </w:pPr>
            <w:r>
              <w:rPr>
                <w:rFonts w:hint="eastAsia" w:asciiTheme="minorEastAsia" w:hAnsiTheme="minorEastAsia"/>
                <w:b/>
                <w:bCs/>
                <w:sz w:val="24"/>
                <w:highlight w:val="none"/>
              </w:rPr>
              <w:t xml:space="preserve">纸质响应文件</w:t>
            </w:r>
            <w:r/>
          </w:p>
        </w:tc>
        <w:tc>
          <w:tcPr>
            <w:tcW w:w="6006" w:type="dxa"/>
            <w:vAlign w:val="center"/>
            <w:textDirection w:val="lrTb"/>
            <w:noWrap w:val="false"/>
          </w:tcPr>
          <w:p>
            <w:pPr>
              <w:jc w:val="left"/>
              <w:rPr>
                <w:rFonts w:asciiTheme="minorEastAsia" w:hAnsiTheme="minorEastAsia"/>
                <w:b/>
                <w:bCs/>
                <w:sz w:val="24"/>
                <w:highlight w:val="none"/>
              </w:rPr>
            </w:pPr>
            <w:r>
              <w:rPr>
                <w:rFonts w:hint="eastAsia" w:asciiTheme="minorEastAsia" w:hAnsiTheme="minorEastAsia"/>
                <w:b/>
                <w:bCs/>
                <w:sz w:val="24"/>
                <w:highlight w:val="none"/>
              </w:rPr>
              <w:t xml:space="preserve">各采购包供应商中标后向代理机构</w:t>
            </w:r>
            <w:r>
              <w:rPr>
                <w:rFonts w:asciiTheme="minorEastAsia" w:hAnsiTheme="minorEastAsia"/>
                <w:b/>
                <w:bCs/>
                <w:sz w:val="24"/>
                <w:highlight w:val="none"/>
              </w:rPr>
              <w:t xml:space="preserve">提供</w:t>
            </w:r>
            <w:r>
              <w:rPr>
                <w:rFonts w:hint="eastAsia" w:asciiTheme="minorEastAsia" w:hAnsiTheme="minorEastAsia"/>
                <w:b/>
                <w:bCs/>
                <w:sz w:val="24"/>
                <w:highlight w:val="none"/>
              </w:rPr>
              <w:t xml:space="preserve">2</w:t>
            </w:r>
            <w:r>
              <w:rPr>
                <w:rFonts w:asciiTheme="minorEastAsia" w:hAnsiTheme="minorEastAsia"/>
                <w:b/>
                <w:bCs/>
                <w:sz w:val="24"/>
                <w:highlight w:val="none"/>
              </w:rPr>
              <w:t xml:space="preserve">套</w:t>
            </w:r>
            <w:r>
              <w:rPr>
                <w:rFonts w:hint="eastAsia" w:asciiTheme="minorEastAsia" w:hAnsiTheme="minorEastAsia"/>
                <w:b/>
                <w:bCs/>
                <w:sz w:val="24"/>
                <w:highlight w:val="none"/>
              </w:rPr>
              <w:t xml:space="preserve">纸质响应</w:t>
            </w:r>
            <w:r>
              <w:rPr>
                <w:rFonts w:asciiTheme="minorEastAsia" w:hAnsiTheme="minorEastAsia"/>
                <w:b/>
                <w:bCs/>
                <w:sz w:val="24"/>
                <w:highlight w:val="none"/>
              </w:rPr>
              <w:t xml:space="preserve">文件</w:t>
            </w:r>
            <w:r>
              <w:rPr>
                <w:rFonts w:hint="eastAsia" w:asciiTheme="minorEastAsia" w:hAnsiTheme="minorEastAsia"/>
                <w:b/>
                <w:bCs/>
                <w:sz w:val="24"/>
                <w:highlight w:val="none"/>
              </w:rPr>
              <w:t xml:space="preserve">。</w:t>
            </w:r>
            <w:r/>
          </w:p>
        </w:tc>
      </w:tr>
    </w:tbl>
    <w:p>
      <w:pPr>
        <w:jc w:val="both"/>
        <w:spacing w:line="360" w:lineRule="auto"/>
        <w:tabs>
          <w:tab w:val="left" w:pos="5580" w:leader="none"/>
        </w:tabs>
        <w:rPr>
          <w:rFonts w:ascii="宋体" w:hAnsi="宋体" w:cs="宋体"/>
          <w:sz w:val="24"/>
          <w:highlight w:val="none"/>
        </w:rPr>
        <w:sectPr>
          <w:footerReference w:type="default" r:id="rId19"/>
          <w:footerReference w:type="first" r:id="rId20"/>
          <w:footnotePr/>
          <w:endnotePr/>
          <w:type w:val="nextPage"/>
          <w:pgSz w:w="11905" w:h="16838" w:orient="portrait"/>
          <w:pgMar w:top="1440" w:right="1800" w:bottom="1440" w:left="1800" w:header="851" w:footer="850" w:gutter="0"/>
          <w:cols w:num="1" w:sep="0" w:space="0" w:equalWidth="1"/>
          <w:docGrid w:linePitch="360"/>
          <w:titlePg/>
        </w:sectPr>
      </w:pPr>
      <w:r>
        <w:rPr>
          <w:rFonts w:ascii="宋体" w:hAnsi="宋体" w:cs="宋体"/>
          <w:sz w:val="24"/>
          <w:highlight w:val="none"/>
        </w:rPr>
      </w:r>
      <w:r/>
    </w:p>
    <w:p>
      <w:pPr>
        <w:jc w:val="center"/>
        <w:spacing w:before="240" w:after="240"/>
        <w:rPr>
          <w:rFonts w:ascii="宋体" w:hAnsi="宋体" w:cs="宋体"/>
          <w:b/>
          <w:sz w:val="28"/>
          <w:szCs w:val="28"/>
          <w:highlight w:val="none"/>
        </w:rPr>
      </w:pPr>
      <w:r>
        <w:rPr>
          <w:rFonts w:hint="eastAsia" w:ascii="宋体" w:hAnsi="宋体" w:cs="宋体"/>
          <w:b/>
          <w:sz w:val="28"/>
          <w:szCs w:val="28"/>
          <w:highlight w:val="none"/>
        </w:rPr>
        <w:t xml:space="preserve">供应商须知</w:t>
      </w:r>
      <w:r/>
    </w:p>
    <w:p>
      <w:pPr>
        <w:pStyle w:val="1322"/>
        <w:spacing w:before="0" w:line="400" w:lineRule="exact"/>
        <w:tabs>
          <w:tab w:val="center" w:pos="4592" w:leader="none"/>
          <w:tab w:val="left" w:pos="7860" w:leader="none"/>
        </w:tabs>
        <w:rPr>
          <w:rFonts w:ascii="宋体" w:hAnsi="宋体" w:eastAsia="宋体" w:cs="宋体"/>
          <w:sz w:val="28"/>
          <w:highlight w:val="none"/>
        </w:rPr>
      </w:pPr>
      <w:r/>
      <w:bookmarkStart w:id="75" w:name="_Toc150774723"/>
      <w:r/>
      <w:bookmarkStart w:id="76" w:name="_Toc264969208"/>
      <w:r/>
      <w:bookmarkStart w:id="77" w:name="_Toc226965708"/>
      <w:r/>
      <w:bookmarkStart w:id="78" w:name="_Toc305158860"/>
      <w:r/>
      <w:bookmarkStart w:id="79" w:name="_Toc151193906"/>
      <w:r/>
      <w:bookmarkStart w:id="80" w:name="_Toc520356143"/>
      <w:r/>
      <w:bookmarkStart w:id="81" w:name="_Toc151193616"/>
      <w:r/>
      <w:bookmarkStart w:id="82" w:name="_Toc127151518"/>
      <w:r/>
      <w:bookmarkStart w:id="83" w:name="_Toc142311020"/>
      <w:r/>
      <w:bookmarkStart w:id="84" w:name="_Toc151190145"/>
      <w:r/>
      <w:bookmarkStart w:id="85" w:name="_Toc226337214"/>
      <w:r/>
      <w:bookmarkStart w:id="86" w:name="_Toc151193760"/>
      <w:r/>
      <w:bookmarkStart w:id="87" w:name="_Toc226965791"/>
      <w:r/>
      <w:bookmarkStart w:id="88" w:name="_Toc151193832"/>
      <w:r/>
      <w:bookmarkStart w:id="89" w:name="_Toc195842883"/>
      <w:r/>
      <w:bookmarkStart w:id="90" w:name="_Toc265228356"/>
      <w:r/>
      <w:bookmarkStart w:id="91" w:name="_Toc151193688"/>
      <w:r/>
      <w:bookmarkStart w:id="92" w:name="_Toc150509269"/>
      <w:r/>
      <w:bookmarkStart w:id="93" w:name="_Toc305158786"/>
      <w:r/>
      <w:bookmarkStart w:id="94" w:name="_Toc150480756"/>
      <w:r/>
      <w:bookmarkStart w:id="95" w:name="_Toc226309762"/>
      <w:r/>
      <w:bookmarkStart w:id="96" w:name="_Toc150774618"/>
      <w:r>
        <w:rPr>
          <w:rFonts w:hint="eastAsia" w:ascii="宋体" w:hAnsi="宋体" w:eastAsia="宋体" w:cs="宋体"/>
          <w:sz w:val="28"/>
          <w:highlight w:val="none"/>
        </w:rPr>
        <w:t xml:space="preserve">一   说  明</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
    </w:p>
    <w:p>
      <w:pPr>
        <w:numPr>
          <w:ilvl w:val="0"/>
          <w:numId w:val="8"/>
        </w:numPr>
        <w:ind w:left="0" w:firstLine="482"/>
        <w:spacing w:line="400" w:lineRule="exact"/>
        <w:tabs>
          <w:tab w:val="left" w:pos="360" w:leader="none"/>
        </w:tabs>
        <w:rPr>
          <w:rFonts w:ascii="宋体" w:hAnsi="宋体" w:cs="宋体"/>
          <w:b/>
          <w:bCs/>
          <w:sz w:val="24"/>
          <w:highlight w:val="none"/>
        </w:rPr>
      </w:pPr>
      <w:r/>
      <w:bookmarkStart w:id="97" w:name="_Toc305158787"/>
      <w:r/>
      <w:bookmarkStart w:id="98" w:name="_Toc264969209"/>
      <w:r/>
      <w:bookmarkStart w:id="99" w:name="_Toc265228357"/>
      <w:r/>
      <w:bookmarkStart w:id="100" w:name="_Toc305158861"/>
      <w:r>
        <w:rPr>
          <w:rFonts w:hint="eastAsia" w:ascii="宋体" w:hAnsi="宋体" w:cs="宋体"/>
          <w:b/>
          <w:bCs/>
          <w:sz w:val="24"/>
          <w:highlight w:val="none"/>
        </w:rPr>
        <w:t xml:space="preserve">采购人、采购代理机构、供应商</w:t>
      </w:r>
      <w:bookmarkEnd w:id="97"/>
      <w:r/>
      <w:bookmarkEnd w:id="98"/>
      <w:r/>
      <w:bookmarkEnd w:id="99"/>
      <w:r/>
      <w:bookmarkEnd w:id="100"/>
      <w:r>
        <w:rPr>
          <w:rFonts w:hint="eastAsia" w:ascii="宋体" w:hAnsi="宋体" w:cs="宋体"/>
          <w:b/>
          <w:bCs/>
          <w:sz w:val="24"/>
          <w:highlight w:val="none"/>
        </w:rPr>
        <w:t xml:space="preserve">、联合体</w:t>
      </w:r>
      <w:r/>
    </w:p>
    <w:p>
      <w:pPr>
        <w:numPr>
          <w:ilvl w:val="1"/>
          <w:numId w:val="8"/>
        </w:numPr>
        <w:ind w:left="0" w:firstLine="480"/>
        <w:spacing w:line="400" w:lineRule="exact"/>
        <w:tabs>
          <w:tab w:val="left" w:pos="1080" w:leader="none"/>
          <w:tab w:val="left" w:pos="2014" w:leader="none"/>
          <w:tab w:val="left" w:pos="5521" w:leader="none"/>
        </w:tabs>
        <w:rPr>
          <w:rFonts w:ascii="宋体" w:hAnsi="宋体" w:cs="宋体"/>
          <w:sz w:val="24"/>
          <w:highlight w:val="none"/>
        </w:rPr>
      </w:pPr>
      <w:r>
        <w:rPr>
          <w:rFonts w:hint="eastAsia" w:ascii="宋体" w:hAnsi="宋体" w:cs="宋体"/>
          <w:sz w:val="24"/>
          <w:highlight w:val="none"/>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0" w:firstLine="480"/>
        <w:spacing w:line="400" w:lineRule="exact"/>
        <w:tabs>
          <w:tab w:val="left" w:pos="1080" w:leader="none"/>
          <w:tab w:val="left" w:pos="2014" w:leader="none"/>
          <w:tab w:val="left" w:pos="5521" w:leader="none"/>
        </w:tabs>
        <w:rPr>
          <w:rFonts w:ascii="宋体" w:hAnsi="宋体" w:cs="宋体"/>
          <w:sz w:val="24"/>
          <w:highlight w:val="none"/>
        </w:rPr>
      </w:pPr>
      <w:r>
        <w:rPr>
          <w:rFonts w:hint="eastAsia" w:ascii="宋体" w:hAnsi="宋体" w:cs="宋体"/>
          <w:sz w:val="24"/>
          <w:highlight w:val="none"/>
        </w:rPr>
        <w:t xml:space="preserve">供应商（也称“申请人”）：指向采购人提供货物、工程或者服务的法人、其他组织或者自然人。</w:t>
      </w:r>
      <w:r/>
    </w:p>
    <w:p>
      <w:pPr>
        <w:numPr>
          <w:ilvl w:val="1"/>
          <w:numId w:val="8"/>
        </w:numPr>
        <w:ind w:left="0" w:firstLine="480"/>
        <w:spacing w:line="400" w:lineRule="exact"/>
        <w:tabs>
          <w:tab w:val="left" w:pos="1080" w:leader="none"/>
          <w:tab w:val="left" w:pos="2014" w:leader="none"/>
          <w:tab w:val="left" w:pos="5521" w:leader="none"/>
        </w:tabs>
        <w:rPr>
          <w:rFonts w:ascii="宋体" w:hAnsi="宋体" w:cs="宋体"/>
          <w:sz w:val="24"/>
          <w:highlight w:val="none"/>
        </w:rPr>
      </w:pPr>
      <w:r>
        <w:rPr>
          <w:rFonts w:hint="eastAsia" w:ascii="宋体" w:hAnsi="宋体" w:cs="宋体"/>
          <w:sz w:val="24"/>
          <w:highlight w:val="none"/>
        </w:rPr>
        <w:t xml:space="preserve">联合体：指两个以上的自然人、法人或者其他组织组成一个联合体，以一个供应商的身份共同参加政府采购。</w:t>
      </w:r>
      <w:r/>
    </w:p>
    <w:p>
      <w:pPr>
        <w:numPr>
          <w:ilvl w:val="0"/>
          <w:numId w:val="8"/>
        </w:numPr>
        <w:ind w:left="0" w:firstLine="482"/>
        <w:spacing w:line="400" w:lineRule="exact"/>
        <w:tabs>
          <w:tab w:val="left" w:pos="360" w:leader="none"/>
        </w:tabs>
        <w:rPr>
          <w:rFonts w:ascii="宋体" w:hAnsi="宋体" w:cs="宋体"/>
          <w:b/>
          <w:bCs/>
          <w:sz w:val="24"/>
          <w:highlight w:val="none"/>
        </w:rPr>
      </w:pPr>
      <w:r/>
      <w:bookmarkStart w:id="101" w:name="_Toc127161434"/>
      <w:r/>
      <w:bookmarkStart w:id="102" w:name="_Toc151193690"/>
      <w:r/>
      <w:bookmarkStart w:id="103" w:name="_Toc151193834"/>
      <w:r/>
      <w:bookmarkStart w:id="104" w:name="_Toc164351614"/>
      <w:r/>
      <w:bookmarkStart w:id="105" w:name="_Toc264969210"/>
      <w:r/>
      <w:bookmarkStart w:id="106" w:name="_Toc150509271"/>
      <w:r/>
      <w:bookmarkStart w:id="107" w:name="_Toc151193908"/>
      <w:r/>
      <w:bookmarkStart w:id="108" w:name="_Toc265228358"/>
      <w:r/>
      <w:bookmarkStart w:id="109" w:name="_Toc151193618"/>
      <w:r/>
      <w:bookmarkStart w:id="110" w:name="_Toc149720813"/>
      <w:r/>
      <w:bookmarkStart w:id="111" w:name="_Toc150774620"/>
      <w:r/>
      <w:bookmarkStart w:id="112" w:name="_Toc150774725"/>
      <w:r/>
      <w:bookmarkStart w:id="113" w:name="_Toc226309764"/>
      <w:r/>
      <w:bookmarkStart w:id="114" w:name="_Toc226337216"/>
      <w:r/>
      <w:bookmarkStart w:id="115" w:name="_Toc164229215"/>
      <w:r/>
      <w:bookmarkStart w:id="116" w:name="_Toc151193762"/>
      <w:r/>
      <w:bookmarkStart w:id="117" w:name="_Toc195842885"/>
      <w:r/>
      <w:bookmarkStart w:id="118" w:name="_Toc164229361"/>
      <w:r/>
      <w:bookmarkStart w:id="119" w:name="_Toc151190147"/>
      <w:r/>
      <w:bookmarkStart w:id="120" w:name="_Toc142311022"/>
      <w:r/>
      <w:bookmarkStart w:id="121" w:name="_Toc226965710"/>
      <w:r/>
      <w:bookmarkStart w:id="122" w:name="_Toc127151520"/>
      <w:r/>
      <w:bookmarkStart w:id="123" w:name="_Toc150480758"/>
      <w:r/>
      <w:bookmarkStart w:id="124" w:name="_Toc305158862"/>
      <w:r/>
      <w:bookmarkStart w:id="125" w:name="_Toc164608789"/>
      <w:r/>
      <w:bookmarkStart w:id="126" w:name="_Toc164608634"/>
      <w:r/>
      <w:bookmarkStart w:id="127" w:name="_Toc226965793"/>
      <w:r/>
      <w:bookmarkStart w:id="128" w:name="_Toc127151721"/>
      <w:r/>
      <w:bookmarkStart w:id="129" w:name="_Toc305158788"/>
      <w:r>
        <w:rPr>
          <w:rFonts w:hint="eastAsia" w:ascii="宋体" w:hAnsi="宋体" w:cs="宋体"/>
          <w:b/>
          <w:bCs/>
          <w:sz w:val="24"/>
          <w:highlight w:val="none"/>
        </w:rPr>
        <w:t xml:space="preserve">资金来源</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Pr>
          <w:rFonts w:hint="eastAsia" w:ascii="宋体" w:hAnsi="宋体" w:cs="宋体"/>
          <w:b/>
          <w:bCs/>
          <w:sz w:val="24"/>
          <w:highlight w:val="none"/>
        </w:rPr>
        <w:t xml:space="preserve">、项目属性、科研仪器设备采购</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资金来源为财政性资金和/或本项目采购中无法与财政性资金分割的非财政性资金。</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项目属性见《供应商须知资料表》。</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是否属于科研仪器设备采购见《供应商须知资料表》。</w:t>
      </w:r>
      <w:r/>
    </w:p>
    <w:p>
      <w:pPr>
        <w:numPr>
          <w:ilvl w:val="0"/>
          <w:numId w:val="8"/>
        </w:numPr>
        <w:ind w:left="0" w:firstLine="482"/>
        <w:spacing w:line="400" w:lineRule="exact"/>
        <w:tabs>
          <w:tab w:val="left" w:pos="360" w:leader="none"/>
        </w:tabs>
        <w:rPr>
          <w:rFonts w:ascii="宋体" w:hAnsi="宋体" w:cs="宋体"/>
          <w:b/>
          <w:bCs/>
          <w:sz w:val="24"/>
          <w:highlight w:val="none"/>
        </w:rPr>
      </w:pPr>
      <w:r>
        <w:rPr>
          <w:rFonts w:hint="eastAsia" w:ascii="宋体" w:hAnsi="宋体" w:cs="宋体"/>
          <w:b/>
          <w:bCs/>
          <w:sz w:val="24"/>
          <w:highlight w:val="none"/>
        </w:rPr>
        <w:t xml:space="preserve">现场考察、磋商前答疑会</w:t>
      </w:r>
      <w:r/>
    </w:p>
    <w:p>
      <w:pPr>
        <w:numPr>
          <w:ilvl w:val="1"/>
          <w:numId w:val="8"/>
        </w:numPr>
        <w:ind w:left="0" w:firstLine="480"/>
        <w:spacing w:line="400" w:lineRule="exact"/>
        <w:tabs>
          <w:tab w:val="left" w:pos="1080" w:leader="none"/>
          <w:tab w:val="left" w:pos="2014" w:leader="none"/>
        </w:tabs>
        <w:rPr>
          <w:rFonts w:ascii="宋体" w:hAnsi="宋体" w:cs="宋体"/>
          <w:sz w:val="28"/>
          <w:highlight w:val="none"/>
        </w:rPr>
      </w:pPr>
      <w:r>
        <w:rPr>
          <w:rFonts w:hint="eastAsia" w:ascii="宋体" w:hAnsi="宋体" w:cs="宋体"/>
          <w:sz w:val="24"/>
          <w:highlight w:val="none"/>
        </w:rPr>
        <w:t xml:space="preserve">若《供应商须知资料表》中规定了组织现场考察、召开磋商前答疑会，则供应商应按要求在规定的时间和地点参加。</w:t>
      </w:r>
      <w:bookmarkStart w:id="130" w:name="_Toc305158864"/>
      <w:r/>
      <w:bookmarkStart w:id="131" w:name="_Toc264969212"/>
      <w:r/>
      <w:bookmarkStart w:id="132" w:name="_Toc150480760"/>
      <w:r/>
      <w:bookmarkStart w:id="133" w:name="_Toc142311024"/>
      <w:r/>
      <w:bookmarkStart w:id="134" w:name="_Toc226965712"/>
      <w:r/>
      <w:bookmarkStart w:id="135" w:name="_Toc195842887"/>
      <w:r/>
      <w:bookmarkStart w:id="136" w:name="_Toc265228360"/>
      <w:r/>
      <w:bookmarkStart w:id="137" w:name="_Toc151190149"/>
      <w:r/>
      <w:bookmarkStart w:id="138" w:name="_Toc150774727"/>
      <w:r/>
      <w:bookmarkStart w:id="139" w:name="_Toc520356146"/>
      <w:r/>
      <w:bookmarkStart w:id="140" w:name="_Toc151193910"/>
      <w:r/>
      <w:bookmarkStart w:id="141" w:name="_Toc305158790"/>
      <w:r/>
      <w:bookmarkStart w:id="142" w:name="_Toc127151522"/>
      <w:r/>
      <w:bookmarkStart w:id="143" w:name="_Toc150509273"/>
      <w:r/>
      <w:bookmarkStart w:id="144" w:name="_Toc151193620"/>
      <w:r/>
      <w:bookmarkStart w:id="145" w:name="_Toc150774622"/>
      <w:r/>
      <w:bookmarkStart w:id="146" w:name="_Toc151193692"/>
      <w:r/>
      <w:bookmarkStart w:id="147" w:name="_Toc226337218"/>
      <w:r/>
      <w:bookmarkStart w:id="148" w:name="_Toc151193764"/>
      <w:r/>
      <w:bookmarkStart w:id="149" w:name="_Toc226965795"/>
      <w:r/>
      <w:bookmarkStart w:id="150" w:name="_Toc226309766"/>
      <w:r/>
      <w:bookmarkStart w:id="151" w:name="_Toc151193836"/>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0" w:firstLine="482"/>
        <w:spacing w:line="400" w:lineRule="exact"/>
        <w:tabs>
          <w:tab w:val="left" w:pos="360" w:leader="none"/>
        </w:tabs>
        <w:rPr>
          <w:rFonts w:ascii="宋体" w:hAnsi="宋体" w:cs="宋体"/>
          <w:b/>
          <w:bCs/>
          <w:sz w:val="24"/>
          <w:highlight w:val="none"/>
        </w:rPr>
      </w:pPr>
      <w:r>
        <w:rPr>
          <w:rFonts w:hint="eastAsia" w:ascii="宋体" w:hAnsi="宋体" w:cs="宋体"/>
          <w:b/>
          <w:bCs/>
          <w:sz w:val="24"/>
          <w:highlight w:val="none"/>
        </w:rPr>
        <w:t xml:space="preserve">政府采购政策（包括但不限于下列具体政策要求）</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进口产品</w:t>
      </w:r>
      <w:r/>
    </w:p>
    <w:p>
      <w:pPr>
        <w:numPr>
          <w:ilvl w:val="2"/>
          <w:numId w:val="8"/>
        </w:numPr>
        <w:ind w:firstLine="480"/>
        <w:spacing w:line="400" w:lineRule="exact"/>
        <w:tabs>
          <w:tab w:val="left" w:pos="2014" w:leader="none"/>
        </w:tabs>
        <w:rPr>
          <w:rFonts w:ascii="宋体" w:hAnsi="宋体" w:cs="宋体"/>
          <w:sz w:val="24"/>
          <w:highlight w:val="none"/>
        </w:rPr>
      </w:pPr>
      <w:r>
        <w:rPr>
          <w:rFonts w:hint="eastAsia" w:ascii="宋体" w:hAnsi="宋体" w:cs="宋体"/>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中小企业、监狱企业及残疾人福利性单位</w:t>
      </w:r>
      <w:r/>
    </w:p>
    <w:p>
      <w:pPr>
        <w:numPr>
          <w:ilvl w:val="2"/>
          <w:numId w:val="8"/>
        </w:numPr>
        <w:ind w:firstLine="480"/>
        <w:spacing w:line="400" w:lineRule="exact"/>
        <w:rPr>
          <w:rFonts w:ascii="宋体" w:hAnsi="宋体" w:cs="宋体"/>
          <w:vanish/>
          <w:sz w:val="24"/>
          <w:highlight w:val="none"/>
        </w:rPr>
      </w:pPr>
      <w:r>
        <w:rPr>
          <w:rFonts w:hint="eastAsia" w:ascii="宋体" w:hAnsi="宋体" w:cs="宋体"/>
          <w:sz w:val="24"/>
          <w:highlight w:val="none"/>
        </w:rPr>
        <w:t xml:space="preserve">.1中小企业定义：</w:t>
      </w:r>
      <w:r/>
    </w:p>
    <w:p>
      <w:pPr>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中小企业是</w:t>
      </w:r>
      <w:r>
        <w:rPr>
          <w:rFonts w:hint="eastAsia" w:ascii="宋体" w:hAnsi="宋体" w:cs="宋体"/>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供应商提供的货物、工程或者服务符合下列情形的，享受中小企业扶持政策：</w:t>
      </w:r>
      <w:r/>
    </w:p>
    <w:p>
      <w:pPr>
        <w:ind w:firstLine="480"/>
        <w:spacing w:line="400" w:lineRule="exact"/>
        <w:tabs>
          <w:tab w:val="left" w:pos="1980" w:leader="none"/>
        </w:tabs>
        <w:rPr>
          <w:rFonts w:ascii="宋体" w:hAnsi="宋体" w:cs="宋体"/>
          <w:sz w:val="24"/>
          <w:highlight w:val="none"/>
        </w:rPr>
      </w:pPr>
      <w:r>
        <w:rPr>
          <w:rFonts w:hint="eastAsia" w:ascii="宋体" w:hAnsi="宋体" w:cs="宋体"/>
          <w:sz w:val="24"/>
          <w:highlight w:val="none"/>
        </w:rPr>
        <w:t xml:space="preserve">（1）在货物采购项目中，货物由中小企业制造，即货物由中小企业生产且使用该中小企业商号或者注册商标；</w:t>
      </w:r>
      <w:r/>
    </w:p>
    <w:p>
      <w:pPr>
        <w:ind w:firstLine="480"/>
        <w:spacing w:line="400" w:lineRule="exact"/>
        <w:tabs>
          <w:tab w:val="left" w:pos="1980" w:leader="none"/>
        </w:tabs>
        <w:rPr>
          <w:rFonts w:ascii="宋体" w:hAnsi="宋体" w:cs="宋体"/>
          <w:sz w:val="24"/>
          <w:highlight w:val="none"/>
        </w:rPr>
      </w:pPr>
      <w:r>
        <w:rPr>
          <w:rFonts w:hint="eastAsia" w:ascii="宋体" w:hAnsi="宋体" w:cs="宋体"/>
          <w:sz w:val="24"/>
          <w:highlight w:val="none"/>
        </w:rPr>
        <w:t xml:space="preserve">（2）在工程采购项目中，工程由中小企业承建，即工程施工单位为中小企业；</w:t>
      </w:r>
      <w:r/>
    </w:p>
    <w:p>
      <w:pPr>
        <w:ind w:firstLine="480"/>
        <w:spacing w:line="400" w:lineRule="exact"/>
        <w:tabs>
          <w:tab w:val="left" w:pos="1980" w:leader="none"/>
        </w:tabs>
        <w:rPr>
          <w:rFonts w:ascii="宋体" w:hAnsi="宋体" w:cs="宋体"/>
          <w:sz w:val="24"/>
          <w:highlight w:val="none"/>
        </w:rPr>
      </w:pPr>
      <w:r>
        <w:rPr>
          <w:rFonts w:hint="eastAsia" w:ascii="宋体" w:hAnsi="宋体" w:cs="宋体"/>
          <w:sz w:val="24"/>
          <w:highlight w:val="none"/>
        </w:rPr>
        <w:t xml:space="preserve">（3）在服务采购项目中，服务由中小企业承接，即提供服务的人员为中小企业依照《中华人民共和国劳动合同法》订立劳动合同的从业人员。</w:t>
      </w:r>
      <w:r/>
    </w:p>
    <w:p>
      <w:pPr>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在货物采购项目中，供应商提供的货物既有中小企业制造货物，也有大型企业制造货物的，不享受中小企业扶持政策。</w:t>
      </w:r>
      <w:r/>
    </w:p>
    <w:p>
      <w:pPr>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残疾人福利单位定义：享受政府采购支持政策的残疾人福利性单位应当同时满足以下条件：</w:t>
      </w:r>
      <w:r/>
    </w:p>
    <w:p>
      <w:pPr>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安置的残疾人占本单位在职职工人数的比例不低于25%（含25%），并且安置的残疾人人数不少于10 人（含10 人）；</w:t>
      </w:r>
      <w:r/>
    </w:p>
    <w:p>
      <w:pPr>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依法与安置的每位残疾人签订了一年以上（含一年）的劳动合同或服务协议；</w:t>
      </w:r>
      <w:r/>
    </w:p>
    <w:p>
      <w:pPr>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为安置的每位残疾人按月足额缴纳了基本养老保险、基本医疗保险、失业保险、工伤保险和生育保险等社会保险费；</w:t>
      </w:r>
      <w:r/>
    </w:p>
    <w:p>
      <w:pPr>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通过银行等金融机构向安置的每位残疾人，按月支付了不低于单位所在区县适用的经省级人民政府批准的月最低工资标准的工资；</w:t>
      </w:r>
      <w:r/>
    </w:p>
    <w:p>
      <w:pPr>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8"/>
        </w:numPr>
        <w:ind w:firstLine="480"/>
        <w:spacing w:line="400" w:lineRule="exact"/>
        <w:tabs>
          <w:tab w:val="left" w:pos="1980" w:leader="none"/>
          <w:tab w:val="left" w:pos="2035" w:leader="none"/>
          <w:tab w:val="left" w:pos="2885" w:leader="none"/>
          <w:tab w:val="left" w:pos="2977" w:leader="none"/>
        </w:tabs>
        <w:rPr>
          <w:rFonts w:ascii="宋体" w:hAnsi="宋体" w:cs="宋体"/>
          <w:sz w:val="24"/>
          <w:highlight w:val="none"/>
        </w:rPr>
      </w:pPr>
      <w:r>
        <w:rPr>
          <w:rFonts w:hint="eastAsia" w:ascii="宋体" w:hAnsi="宋体" w:cs="宋体"/>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本项目是否专门面向中小企业预留采购份额见第一章《采购邀请》。</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采购标的对应的中小企业划分标准所属行业见《供应商须知资料表》。</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小微企业价格评审优惠的政策调整：见第三章《评审程序、评审方法和评审标准》。</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政府采购节能产品、环境标志产品</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sz w:val="24"/>
          <w:highlight w:val="none"/>
        </w:rPr>
        <w:t xml:space="preserve">否则</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非政府强制采购的节能产品或环境标志产品，依据品目清单和认证证书实施政府优先采购。优先采购的具体规定见第三章《评审程序、评审方法和评审标准》（如涉及）。</w:t>
      </w:r>
      <w:r/>
    </w:p>
    <w:p>
      <w:pPr>
        <w:numPr>
          <w:ilvl w:val="2"/>
          <w:numId w:val="8"/>
        </w:numPr>
        <w:ind w:firstLine="480"/>
        <w:spacing w:line="400" w:lineRule="exact"/>
        <w:tabs>
          <w:tab w:val="left" w:pos="2014" w:leader="none"/>
        </w:tabs>
        <w:rPr>
          <w:rFonts w:ascii="宋体" w:hAnsi="宋体" w:cs="宋体"/>
          <w:sz w:val="24"/>
          <w:highlight w:val="none"/>
        </w:rPr>
      </w:pPr>
      <w:r>
        <w:rPr>
          <w:rFonts w:hint="eastAsia" w:ascii="宋体" w:hAnsi="宋体" w:cs="宋体"/>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支持乡村产业振兴管理</w:t>
      </w:r>
      <w:r/>
    </w:p>
    <w:p>
      <w:pPr>
        <w:numPr>
          <w:ilvl w:val="2"/>
          <w:numId w:val="8"/>
        </w:numPr>
        <w:ind w:firstLine="480"/>
        <w:spacing w:line="400" w:lineRule="exact"/>
        <w:tabs>
          <w:tab w:val="left" w:pos="2014" w:leader="none"/>
        </w:tabs>
        <w:rPr>
          <w:rFonts w:ascii="宋体" w:hAnsi="宋体" w:cs="宋体"/>
          <w:sz w:val="24"/>
          <w:highlight w:val="none"/>
        </w:rPr>
      </w:pPr>
      <w:r>
        <w:rPr>
          <w:rFonts w:hint="eastAsia" w:ascii="宋体" w:hAnsi="宋体" w:cs="宋体"/>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正版软件</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sz w:val="24"/>
          <w:highlight w:val="none"/>
        </w:rPr>
        <w:t xml:space="preserve">否则</w:t>
      </w:r>
      <w:r>
        <w:rPr>
          <w:rFonts w:hint="eastAsia" w:ascii="宋体" w:hAnsi="宋体" w:cs="宋体"/>
          <w:b/>
          <w:sz w:val="24"/>
          <w:highlight w:val="none"/>
        </w:rPr>
        <w:t xml:space="preserve">响应无效</w:t>
      </w:r>
      <w:r>
        <w:rPr>
          <w:rFonts w:hint="eastAsia" w:ascii="宋体" w:hAnsi="宋体" w:cs="宋体"/>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政府采购创新产品政策</w:t>
      </w:r>
      <w:r/>
    </w:p>
    <w:p>
      <w:pPr>
        <w:numPr>
          <w:ilvl w:val="2"/>
          <w:numId w:val="8"/>
        </w:numPr>
        <w:ind w:firstLine="480"/>
        <w:spacing w:line="400" w:lineRule="exact"/>
        <w:tabs>
          <w:tab w:val="left" w:pos="2014" w:leader="none"/>
        </w:tabs>
        <w:rPr>
          <w:rFonts w:ascii="宋体" w:hAnsi="宋体" w:cs="宋体"/>
          <w:sz w:val="24"/>
          <w:highlight w:val="none"/>
        </w:rPr>
      </w:pPr>
      <w:r>
        <w:rPr>
          <w:rFonts w:hint="eastAsia" w:ascii="宋体" w:hAnsi="宋体" w:cs="宋体"/>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0"/>
          <w:numId w:val="8"/>
        </w:numPr>
        <w:ind w:left="0" w:firstLine="482"/>
        <w:spacing w:line="400" w:lineRule="exact"/>
        <w:tabs>
          <w:tab w:val="left" w:pos="360" w:leader="none"/>
        </w:tabs>
        <w:rPr>
          <w:rFonts w:ascii="宋体" w:hAnsi="宋体" w:cs="宋体"/>
          <w:b/>
          <w:bCs/>
          <w:sz w:val="24"/>
          <w:highlight w:val="none"/>
        </w:rPr>
      </w:pPr>
      <w:r>
        <w:rPr>
          <w:rFonts w:hint="eastAsia" w:ascii="宋体" w:hAnsi="宋体" w:cs="宋体"/>
          <w:b/>
          <w:bCs/>
          <w:sz w:val="24"/>
          <w:highlight w:val="none"/>
        </w:rPr>
        <w:t xml:space="preserve">响应费用</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rFonts w:ascii="宋体" w:hAnsi="宋体" w:cs="宋体"/>
          <w:sz w:val="28"/>
          <w:highlight w:val="none"/>
        </w:rPr>
      </w:pPr>
      <w:r/>
      <w:bookmarkStart w:id="152" w:name="_1.8_计量单位"/>
      <w:r/>
      <w:bookmarkEnd w:id="152"/>
      <w:r/>
      <w:r/>
    </w:p>
    <w:p>
      <w:pPr>
        <w:pStyle w:val="1322"/>
        <w:spacing w:before="0" w:line="360" w:lineRule="auto"/>
        <w:rPr>
          <w:rFonts w:ascii="宋体" w:hAnsi="宋体" w:eastAsia="宋体" w:cs="宋体"/>
          <w:sz w:val="28"/>
          <w:highlight w:val="none"/>
        </w:rPr>
      </w:pPr>
      <w:r>
        <w:rPr>
          <w:rFonts w:hint="eastAsia" w:ascii="宋体" w:hAnsi="宋体" w:eastAsia="宋体" w:cs="宋体"/>
          <w:sz w:val="28"/>
          <w:highlight w:val="none"/>
        </w:rPr>
        <w:t xml:space="preserve">二   竞争性磋商文件</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r/>
    </w:p>
    <w:p>
      <w:pPr>
        <w:numPr>
          <w:ilvl w:val="0"/>
          <w:numId w:val="8"/>
        </w:numPr>
        <w:ind w:left="0" w:firstLine="482"/>
        <w:spacing w:line="400" w:lineRule="exact"/>
        <w:tabs>
          <w:tab w:val="left" w:pos="360" w:leader="none"/>
        </w:tabs>
        <w:rPr>
          <w:rFonts w:ascii="宋体" w:hAnsi="宋体" w:cs="宋体"/>
          <w:b/>
          <w:bCs/>
          <w:sz w:val="24"/>
          <w:highlight w:val="none"/>
        </w:rPr>
      </w:pPr>
      <w:r/>
      <w:bookmarkStart w:id="153" w:name="_Toc226965796"/>
      <w:r/>
      <w:bookmarkStart w:id="154" w:name="_Toc127161437"/>
      <w:r/>
      <w:bookmarkStart w:id="155" w:name="_Toc151193693"/>
      <w:r/>
      <w:bookmarkStart w:id="156" w:name="_Toc150480761"/>
      <w:r/>
      <w:bookmarkStart w:id="157" w:name="_Toc150509274"/>
      <w:r/>
      <w:bookmarkStart w:id="158" w:name="_Toc305158791"/>
      <w:r/>
      <w:bookmarkStart w:id="159" w:name="_Toc226965713"/>
      <w:r/>
      <w:bookmarkStart w:id="160" w:name="_Toc151193765"/>
      <w:r/>
      <w:bookmarkStart w:id="161" w:name="_Toc164351617"/>
      <w:r/>
      <w:bookmarkStart w:id="162" w:name="_Toc164229364"/>
      <w:r/>
      <w:bookmarkStart w:id="163" w:name="_Toc164608637"/>
      <w:r/>
      <w:bookmarkStart w:id="164" w:name="_Toc151193837"/>
      <w:r/>
      <w:bookmarkStart w:id="165" w:name="_Toc520356147"/>
      <w:r/>
      <w:bookmarkStart w:id="166" w:name="_Toc142311025"/>
      <w:r/>
      <w:bookmarkStart w:id="167" w:name="_Toc226337219"/>
      <w:r/>
      <w:bookmarkStart w:id="168" w:name="_Toc149720816"/>
      <w:r/>
      <w:bookmarkStart w:id="169" w:name="_Toc226309767"/>
      <w:r/>
      <w:bookmarkStart w:id="170" w:name="_Toc164608792"/>
      <w:r/>
      <w:bookmarkStart w:id="171" w:name="_Toc265228361"/>
      <w:r/>
      <w:bookmarkStart w:id="172" w:name="_Toc127151724"/>
      <w:r/>
      <w:bookmarkStart w:id="173" w:name="_Toc151190150"/>
      <w:r/>
      <w:bookmarkStart w:id="174" w:name="_Toc264969213"/>
      <w:r/>
      <w:bookmarkStart w:id="175" w:name="_Toc127151523"/>
      <w:r/>
      <w:bookmarkStart w:id="176" w:name="_Toc164229218"/>
      <w:r/>
      <w:bookmarkStart w:id="177" w:name="_Toc150774728"/>
      <w:r/>
      <w:bookmarkStart w:id="178" w:name="_Toc305158865"/>
      <w:r/>
      <w:bookmarkStart w:id="179" w:name="_Toc195842888"/>
      <w:r/>
      <w:bookmarkStart w:id="180" w:name="_Toc150774623"/>
      <w:r/>
      <w:bookmarkStart w:id="181" w:name="_Toc151193911"/>
      <w:r/>
      <w:bookmarkStart w:id="182" w:name="_Toc151193621"/>
      <w:r>
        <w:rPr>
          <w:rFonts w:hint="eastAsia" w:ascii="宋体" w:hAnsi="宋体" w:cs="宋体"/>
          <w:b/>
          <w:bCs/>
          <w:sz w:val="24"/>
          <w:highlight w:val="none"/>
        </w:rPr>
        <w:t xml:space="preserve">竞争性磋商文件构</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rPr>
          <w:rFonts w:hint="eastAsia" w:ascii="宋体" w:hAnsi="宋体" w:cs="宋体"/>
          <w:b/>
          <w:bCs/>
          <w:sz w:val="24"/>
          <w:highlight w:val="none"/>
        </w:rPr>
        <w:t xml:space="preserve">成</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竞争性磋商文件包括以下部分：</w:t>
      </w:r>
      <w:r/>
    </w:p>
    <w:p>
      <w:pPr>
        <w:numPr>
          <w:ilvl w:val="0"/>
          <w:numId w:val="9"/>
        </w:numPr>
        <w:ind w:left="0" w:firstLine="480"/>
        <w:spacing w:line="400" w:lineRule="exact"/>
        <w:tabs>
          <w:tab w:val="left" w:pos="1980" w:leader="none"/>
          <w:tab w:val="left" w:pos="2520" w:leader="none"/>
        </w:tabs>
        <w:rPr>
          <w:rFonts w:ascii="宋体" w:hAnsi="宋体" w:cs="宋体"/>
          <w:sz w:val="24"/>
          <w:highlight w:val="none"/>
        </w:rPr>
      </w:pPr>
      <w:r>
        <w:rPr>
          <w:rFonts w:hint="eastAsia" w:ascii="宋体" w:hAnsi="宋体" w:cs="宋体"/>
          <w:sz w:val="24"/>
          <w:highlight w:val="none"/>
        </w:rPr>
        <w:t xml:space="preserve">采购邀请</w:t>
      </w:r>
      <w:r/>
    </w:p>
    <w:p>
      <w:pPr>
        <w:numPr>
          <w:ilvl w:val="0"/>
          <w:numId w:val="9"/>
        </w:numPr>
        <w:ind w:left="0" w:firstLine="480"/>
        <w:spacing w:line="400" w:lineRule="exact"/>
        <w:tabs>
          <w:tab w:val="left" w:pos="1980" w:leader="none"/>
          <w:tab w:val="left" w:pos="2520" w:leader="none"/>
        </w:tabs>
        <w:rPr>
          <w:rFonts w:ascii="宋体" w:hAnsi="宋体" w:cs="宋体"/>
          <w:sz w:val="24"/>
          <w:highlight w:val="none"/>
        </w:rPr>
      </w:pPr>
      <w:r>
        <w:rPr>
          <w:rFonts w:hint="eastAsia" w:ascii="宋体" w:hAnsi="宋体" w:cs="宋体"/>
          <w:sz w:val="24"/>
          <w:highlight w:val="none"/>
        </w:rPr>
        <w:t xml:space="preserve">供应商须知</w:t>
      </w:r>
      <w:r/>
    </w:p>
    <w:p>
      <w:pPr>
        <w:numPr>
          <w:ilvl w:val="0"/>
          <w:numId w:val="9"/>
        </w:numPr>
        <w:ind w:left="0" w:firstLine="480"/>
        <w:spacing w:line="400" w:lineRule="exact"/>
        <w:tabs>
          <w:tab w:val="left" w:pos="1980" w:leader="none"/>
          <w:tab w:val="left" w:pos="2520" w:leader="none"/>
        </w:tabs>
        <w:rPr>
          <w:rFonts w:ascii="宋体" w:hAnsi="宋体" w:cs="宋体"/>
          <w:sz w:val="24"/>
          <w:highlight w:val="none"/>
        </w:rPr>
      </w:pPr>
      <w:r>
        <w:rPr>
          <w:rFonts w:hint="eastAsia" w:ascii="宋体" w:hAnsi="宋体" w:cs="宋体"/>
          <w:sz w:val="24"/>
          <w:highlight w:val="none"/>
        </w:rPr>
        <w:t xml:space="preserve">评审程序、评审方法和评审标准</w:t>
      </w:r>
      <w:r/>
    </w:p>
    <w:p>
      <w:pPr>
        <w:numPr>
          <w:ilvl w:val="0"/>
          <w:numId w:val="9"/>
        </w:numPr>
        <w:ind w:left="0" w:firstLine="480"/>
        <w:spacing w:line="400" w:lineRule="exact"/>
        <w:tabs>
          <w:tab w:val="left" w:pos="1980" w:leader="none"/>
          <w:tab w:val="left" w:pos="2520" w:leader="none"/>
        </w:tabs>
        <w:rPr>
          <w:rFonts w:ascii="宋体" w:hAnsi="宋体" w:cs="宋体"/>
          <w:sz w:val="24"/>
          <w:highlight w:val="none"/>
        </w:rPr>
      </w:pPr>
      <w:r>
        <w:rPr>
          <w:rFonts w:hint="eastAsia" w:ascii="宋体" w:hAnsi="宋体" w:cs="宋体"/>
          <w:sz w:val="24"/>
          <w:highlight w:val="none"/>
        </w:rPr>
        <w:t xml:space="preserve">采购需求</w:t>
      </w:r>
      <w:r/>
    </w:p>
    <w:p>
      <w:pPr>
        <w:numPr>
          <w:ilvl w:val="0"/>
          <w:numId w:val="9"/>
        </w:numPr>
        <w:ind w:left="0" w:firstLine="480"/>
        <w:spacing w:line="400" w:lineRule="exact"/>
        <w:tabs>
          <w:tab w:val="left" w:pos="1980" w:leader="none"/>
          <w:tab w:val="left" w:pos="2520" w:leader="none"/>
        </w:tabs>
        <w:rPr>
          <w:rFonts w:ascii="宋体" w:hAnsi="宋体" w:cs="宋体"/>
          <w:sz w:val="24"/>
          <w:highlight w:val="none"/>
        </w:rPr>
      </w:pPr>
      <w:r>
        <w:rPr>
          <w:rFonts w:hint="eastAsia" w:ascii="宋体" w:hAnsi="宋体" w:cs="宋体"/>
          <w:sz w:val="24"/>
          <w:highlight w:val="none"/>
        </w:rPr>
        <w:t xml:space="preserve">合同草案条款</w:t>
      </w:r>
      <w:r/>
    </w:p>
    <w:p>
      <w:pPr>
        <w:numPr>
          <w:ilvl w:val="0"/>
          <w:numId w:val="9"/>
        </w:numPr>
        <w:ind w:left="0" w:firstLine="480"/>
        <w:spacing w:line="400" w:lineRule="exact"/>
        <w:tabs>
          <w:tab w:val="left" w:pos="1980" w:leader="none"/>
          <w:tab w:val="left" w:pos="2520" w:leader="none"/>
        </w:tabs>
        <w:rPr>
          <w:rFonts w:ascii="宋体" w:hAnsi="宋体" w:cs="宋体"/>
          <w:sz w:val="24"/>
          <w:highlight w:val="none"/>
        </w:rPr>
      </w:pPr>
      <w:r>
        <w:rPr>
          <w:rFonts w:hint="eastAsia" w:ascii="宋体" w:hAnsi="宋体" w:cs="宋体"/>
          <w:sz w:val="24"/>
          <w:highlight w:val="none"/>
        </w:rPr>
        <w:t xml:space="preserve">响应文件格式</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numPr>
          <w:ilvl w:val="0"/>
          <w:numId w:val="8"/>
        </w:numPr>
        <w:ind w:left="0" w:firstLine="480"/>
        <w:spacing w:line="400" w:lineRule="exact"/>
        <w:tabs>
          <w:tab w:val="left" w:pos="360" w:leader="none"/>
        </w:tabs>
        <w:rPr>
          <w:rFonts w:ascii="宋体" w:hAnsi="宋体" w:cs="宋体"/>
          <w:sz w:val="24"/>
          <w:highlight w:val="none"/>
        </w:rPr>
      </w:pPr>
      <w:r>
        <w:rPr>
          <w:rFonts w:hint="eastAsia" w:ascii="宋体" w:hAnsi="宋体" w:cs="宋体"/>
          <w:sz w:val="24"/>
          <w:highlight w:val="none"/>
        </w:rPr>
        <w:t xml:space="preserve">对竞争性磋商文件的澄清或修改</w:t>
      </w:r>
      <w:r/>
    </w:p>
    <w:p>
      <w:pPr>
        <w:numPr>
          <w:ilvl w:val="1"/>
          <w:numId w:val="8"/>
        </w:numPr>
        <w:ind w:left="0" w:firstLine="480"/>
        <w:spacing w:line="400" w:lineRule="exact"/>
        <w:tabs>
          <w:tab w:val="left" w:pos="1080" w:leader="none"/>
          <w:tab w:val="left" w:pos="1561" w:leader="none"/>
          <w:tab w:val="left" w:pos="2014" w:leader="none"/>
        </w:tabs>
        <w:rPr>
          <w:rFonts w:ascii="宋体" w:hAnsi="宋体" w:cs="宋体"/>
          <w:sz w:val="24"/>
          <w:highlight w:val="none"/>
        </w:rPr>
      </w:pPr>
      <w:r>
        <w:rPr>
          <w:rFonts w:hint="eastAsia" w:ascii="宋体" w:hAnsi="宋体" w:cs="宋体"/>
          <w:sz w:val="24"/>
          <w:highlight w:val="none"/>
        </w:rPr>
        <w:t xml:space="preserve">采购人或采购代理机构对已发出的竞争性磋商文件进行必要澄清或者修改的，将在原公告发布媒体上以发布更正公告的形式通知所有获取磋商文件的供应商。</w:t>
      </w:r>
      <w:r/>
    </w:p>
    <w:p>
      <w:pPr>
        <w:numPr>
          <w:ilvl w:val="1"/>
          <w:numId w:val="8"/>
        </w:numPr>
        <w:ind w:left="0" w:firstLine="480"/>
        <w:spacing w:line="400" w:lineRule="exact"/>
        <w:tabs>
          <w:tab w:val="left" w:pos="1080" w:leader="none"/>
          <w:tab w:val="left" w:pos="1561" w:leader="none"/>
          <w:tab w:val="left" w:pos="2014" w:leader="none"/>
        </w:tabs>
        <w:rPr>
          <w:rFonts w:ascii="宋体" w:hAnsi="宋体" w:cs="宋体"/>
          <w:sz w:val="24"/>
          <w:highlight w:val="none"/>
        </w:rPr>
      </w:pPr>
      <w:r>
        <w:rPr>
          <w:rFonts w:hint="eastAsia" w:ascii="宋体" w:hAnsi="宋体" w:cs="宋体"/>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p>
    <w:p>
      <w:pPr>
        <w:ind w:left="1080"/>
        <w:spacing w:line="400" w:lineRule="exact"/>
        <w:tabs>
          <w:tab w:val="left" w:pos="1080" w:leader="none"/>
          <w:tab w:val="left" w:pos="1561" w:leader="none"/>
        </w:tabs>
        <w:rPr>
          <w:rFonts w:ascii="宋体" w:hAnsi="宋体" w:cs="宋体"/>
          <w:sz w:val="28"/>
          <w:highlight w:val="none"/>
        </w:rPr>
      </w:pPr>
      <w:r/>
      <w:bookmarkStart w:id="183" w:name="_Toc516367020"/>
      <w:r/>
      <w:bookmarkStart w:id="184" w:name="_Toc151193696"/>
      <w:r/>
      <w:bookmarkStart w:id="185" w:name="_Toc127151526"/>
      <w:r/>
      <w:bookmarkStart w:id="186" w:name="_Toc226965799"/>
      <w:r/>
      <w:bookmarkStart w:id="187" w:name="_Toc520356150"/>
      <w:r/>
      <w:bookmarkStart w:id="188" w:name="_Toc226965716"/>
      <w:r/>
      <w:bookmarkStart w:id="189" w:name="_Toc264969216"/>
      <w:r/>
      <w:bookmarkStart w:id="190" w:name="_Toc142311028"/>
      <w:r/>
      <w:bookmarkStart w:id="191" w:name="_Toc151193840"/>
      <w:r/>
      <w:bookmarkStart w:id="192" w:name="_Toc305158794"/>
      <w:r/>
      <w:bookmarkStart w:id="193" w:name="_Toc150480764"/>
      <w:r/>
      <w:bookmarkStart w:id="194" w:name="_Toc151190153"/>
      <w:r/>
      <w:bookmarkStart w:id="195" w:name="_Toc265228364"/>
      <w:r/>
      <w:bookmarkStart w:id="196" w:name="_Toc305158868"/>
      <w:r/>
      <w:bookmarkStart w:id="197" w:name="_Toc150774731"/>
      <w:r/>
      <w:bookmarkStart w:id="198" w:name="_Toc151193768"/>
      <w:r/>
      <w:bookmarkStart w:id="199" w:name="_Toc226309770"/>
      <w:r/>
      <w:bookmarkStart w:id="200" w:name="_Toc195842891"/>
      <w:r/>
      <w:bookmarkStart w:id="201" w:name="_Toc151193624"/>
      <w:r/>
      <w:bookmarkStart w:id="202" w:name="_Toc151193914"/>
      <w:r/>
      <w:bookmarkStart w:id="203" w:name="_Toc226337222"/>
      <w:r/>
      <w:bookmarkStart w:id="204" w:name="_Toc150774626"/>
      <w:r/>
      <w:bookmarkStart w:id="205" w:name="_Toc150509277"/>
      <w:r/>
      <w:r/>
    </w:p>
    <w:p>
      <w:pPr>
        <w:pStyle w:val="1322"/>
        <w:spacing w:before="0" w:line="400" w:lineRule="exact"/>
        <w:rPr>
          <w:rFonts w:ascii="宋体" w:hAnsi="宋体" w:eastAsia="宋体" w:cs="宋体"/>
          <w:sz w:val="28"/>
          <w:highlight w:val="none"/>
        </w:rPr>
      </w:pPr>
      <w:r>
        <w:rPr>
          <w:rFonts w:hint="eastAsia" w:ascii="宋体" w:hAnsi="宋体" w:eastAsia="宋体" w:cs="宋体"/>
          <w:sz w:val="28"/>
          <w:highlight w:val="none"/>
        </w:rPr>
        <w:t xml:space="preserve">三   响应文件</w:t>
      </w:r>
      <w:bookmarkEnd w:id="183"/>
      <w:r>
        <w:rPr>
          <w:rFonts w:hint="eastAsia" w:ascii="宋体" w:hAnsi="宋体" w:eastAsia="宋体" w:cs="宋体"/>
          <w:sz w:val="28"/>
          <w:highlight w:val="none"/>
        </w:rPr>
        <w:t xml:space="preserve">的编制</w:t>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r/>
    </w:p>
    <w:p>
      <w:pPr>
        <w:numPr>
          <w:ilvl w:val="0"/>
          <w:numId w:val="8"/>
        </w:numPr>
        <w:ind w:left="0" w:firstLine="482"/>
        <w:spacing w:line="400" w:lineRule="exact"/>
        <w:tabs>
          <w:tab w:val="left" w:pos="360" w:leader="none"/>
        </w:tabs>
        <w:rPr>
          <w:rFonts w:ascii="宋体" w:hAnsi="宋体" w:cs="宋体"/>
          <w:b/>
          <w:bCs/>
          <w:sz w:val="24"/>
          <w:highlight w:val="none"/>
        </w:rPr>
      </w:pPr>
      <w:r/>
      <w:bookmarkStart w:id="206" w:name="_Toc226965800"/>
      <w:r/>
      <w:bookmarkStart w:id="207" w:name="_Toc150774627"/>
      <w:r/>
      <w:bookmarkStart w:id="208" w:name="_Toc151193625"/>
      <w:r/>
      <w:bookmarkStart w:id="209" w:name="_Toc151190154"/>
      <w:r/>
      <w:bookmarkStart w:id="210" w:name="_Toc127151527"/>
      <w:r/>
      <w:bookmarkStart w:id="211" w:name="_Toc195842892"/>
      <w:r/>
      <w:bookmarkStart w:id="212" w:name="_Toc226337223"/>
      <w:r/>
      <w:bookmarkStart w:id="213" w:name="_Toc305158795"/>
      <w:r/>
      <w:bookmarkStart w:id="214" w:name="_Toc151193697"/>
      <w:r/>
      <w:bookmarkStart w:id="215" w:name="_Toc149720820"/>
      <w:r/>
      <w:bookmarkStart w:id="216" w:name="_Toc150509278"/>
      <w:r/>
      <w:bookmarkStart w:id="217" w:name="_Toc164608796"/>
      <w:r/>
      <w:bookmarkStart w:id="218" w:name="_Toc305158869"/>
      <w:r/>
      <w:bookmarkStart w:id="219" w:name="_Toc150480765"/>
      <w:r/>
      <w:bookmarkStart w:id="220" w:name="_Toc164229368"/>
      <w:r/>
      <w:bookmarkStart w:id="221" w:name="_Toc150774732"/>
      <w:r/>
      <w:bookmarkStart w:id="222" w:name="_Toc516367021"/>
      <w:r/>
      <w:bookmarkStart w:id="223" w:name="_Toc164351621"/>
      <w:r/>
      <w:bookmarkStart w:id="224" w:name="_Toc226965717"/>
      <w:r/>
      <w:bookmarkStart w:id="225" w:name="_Toc164229222"/>
      <w:r/>
      <w:bookmarkStart w:id="226" w:name="_Toc226309771"/>
      <w:r/>
      <w:bookmarkStart w:id="227" w:name="_Toc151193915"/>
      <w:r/>
      <w:bookmarkStart w:id="228" w:name="_Toc164608641"/>
      <w:r/>
      <w:bookmarkStart w:id="229" w:name="_Toc142311029"/>
      <w:r/>
      <w:bookmarkStart w:id="230" w:name="_Toc264969217"/>
      <w:r/>
      <w:bookmarkStart w:id="231" w:name="_Toc265228365"/>
      <w:r/>
      <w:bookmarkStart w:id="232" w:name="_Toc520356151"/>
      <w:r/>
      <w:bookmarkStart w:id="233" w:name="_Toc127151728"/>
      <w:r/>
      <w:bookmarkStart w:id="234" w:name="_Toc151193841"/>
      <w:r/>
      <w:bookmarkStart w:id="235" w:name="_Toc151193769"/>
      <w:r/>
      <w:bookmarkStart w:id="236" w:name="_Toc127161441"/>
      <w:r>
        <w:rPr>
          <w:rFonts w:hint="eastAsia" w:ascii="宋体" w:hAnsi="宋体" w:cs="宋体"/>
          <w:b/>
          <w:bCs/>
          <w:sz w:val="24"/>
          <w:highlight w:val="none"/>
        </w:rPr>
        <w:t xml:space="preserve">响应范围、竞争性磋商文件中计量单位的使用</w:t>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rPr>
          <w:rFonts w:hint="eastAsia" w:ascii="宋体" w:hAnsi="宋体" w:cs="宋体"/>
          <w:b/>
          <w:bCs/>
          <w:sz w:val="24"/>
          <w:highlight w:val="none"/>
        </w:rPr>
        <w:t xml:space="preserve">及磋商语言</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除竞争性磋商文件有特殊要求外，本项目磋商所使用的计量单位，应采用中华人民共和国法定计量单位。</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0" w:firstLine="482"/>
        <w:spacing w:line="400" w:lineRule="exact"/>
        <w:tabs>
          <w:tab w:val="left" w:pos="360" w:leader="none"/>
        </w:tabs>
        <w:rPr>
          <w:rFonts w:ascii="宋体" w:hAnsi="宋体" w:cs="宋体"/>
          <w:b/>
          <w:bCs/>
          <w:sz w:val="24"/>
          <w:highlight w:val="none"/>
        </w:rPr>
      </w:pPr>
      <w:r/>
      <w:bookmarkStart w:id="237" w:name="_Ref467306195"/>
      <w:r/>
      <w:bookmarkStart w:id="238" w:name="_Toc516367022"/>
      <w:r/>
      <w:bookmarkStart w:id="239" w:name="_Ref467306676"/>
      <w:r/>
      <w:bookmarkStart w:id="240" w:name="_Toc150509279"/>
      <w:r/>
      <w:bookmarkStart w:id="241" w:name="_Toc151193626"/>
      <w:r/>
      <w:bookmarkStart w:id="242" w:name="_Toc127151528"/>
      <w:r/>
      <w:bookmarkStart w:id="243" w:name="_Toc151190155"/>
      <w:r/>
      <w:bookmarkStart w:id="244" w:name="_Toc226309772"/>
      <w:r/>
      <w:bookmarkStart w:id="245" w:name="_Toc150774733"/>
      <w:r/>
      <w:bookmarkStart w:id="246" w:name="_Toc150480766"/>
      <w:r/>
      <w:bookmarkStart w:id="247" w:name="_Toc226965718"/>
      <w:r/>
      <w:bookmarkStart w:id="248" w:name="_Toc151193916"/>
      <w:r/>
      <w:bookmarkStart w:id="249" w:name="_Toc150774628"/>
      <w:r/>
      <w:bookmarkStart w:id="250" w:name="_Toc265228366"/>
      <w:r/>
      <w:bookmarkStart w:id="251" w:name="_Toc151193770"/>
      <w:r/>
      <w:bookmarkStart w:id="252" w:name="_Toc151193698"/>
      <w:r/>
      <w:bookmarkStart w:id="253" w:name="_Toc226965801"/>
      <w:r/>
      <w:bookmarkStart w:id="254" w:name="_Toc164608797"/>
      <w:r/>
      <w:bookmarkStart w:id="255" w:name="_Toc226337224"/>
      <w:r/>
      <w:bookmarkStart w:id="256" w:name="_Toc305158870"/>
      <w:r/>
      <w:bookmarkStart w:id="257" w:name="_Toc149720821"/>
      <w:r/>
      <w:bookmarkStart w:id="258" w:name="_Toc127161442"/>
      <w:r/>
      <w:bookmarkStart w:id="259" w:name="_Toc164351622"/>
      <w:r/>
      <w:bookmarkStart w:id="260" w:name="_Toc520356152"/>
      <w:r/>
      <w:bookmarkStart w:id="261" w:name="_Toc127151729"/>
      <w:r/>
      <w:bookmarkStart w:id="262" w:name="_Toc164229223"/>
      <w:r/>
      <w:bookmarkStart w:id="263" w:name="_Toc151193842"/>
      <w:r/>
      <w:bookmarkStart w:id="264" w:name="_Toc264969218"/>
      <w:r/>
      <w:bookmarkStart w:id="265" w:name="_Toc164229369"/>
      <w:r/>
      <w:bookmarkStart w:id="266" w:name="_Toc195842893"/>
      <w:r/>
      <w:bookmarkStart w:id="267" w:name="_Toc142311030"/>
      <w:r/>
      <w:bookmarkStart w:id="268" w:name="_Toc164608642"/>
      <w:r/>
      <w:bookmarkStart w:id="269" w:name="_Toc305158796"/>
      <w:r>
        <w:rPr>
          <w:rFonts w:hint="eastAsia" w:ascii="宋体" w:hAnsi="宋体" w:cs="宋体"/>
          <w:b/>
          <w:bCs/>
          <w:sz w:val="24"/>
          <w:highlight w:val="none"/>
        </w:rPr>
        <w:t xml:space="preserve">响应文件</w:t>
      </w:r>
      <w:bookmarkEnd w:id="237"/>
      <w:r/>
      <w:bookmarkEnd w:id="238"/>
      <w:r/>
      <w:bookmarkEnd w:id="239"/>
      <w:r>
        <w:rPr>
          <w:rFonts w:hint="eastAsia" w:ascii="宋体" w:hAnsi="宋体" w:cs="宋体"/>
          <w:b/>
          <w:bCs/>
          <w:sz w:val="24"/>
          <w:highlight w:val="none"/>
        </w:rPr>
        <w:t xml:space="preserve">构成</w:t>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bookmarkStart w:id="270" w:name="_Ref467052588"/>
      <w:r>
        <w:rPr>
          <w:rFonts w:hint="eastAsia" w:ascii="宋体" w:hAnsi="宋体" w:cs="宋体"/>
          <w:sz w:val="24"/>
          <w:highlight w:val="none"/>
        </w:rPr>
        <w:t xml:space="preserve">供应商应当按照竞争性磋商文件的要求编制响应文件，</w:t>
      </w:r>
      <w:r>
        <w:rPr>
          <w:rFonts w:hint="eastAsia" w:ascii="宋体" w:hAnsi="宋体" w:cs="宋体"/>
          <w:sz w:val="24"/>
          <w:highlight w:val="none"/>
        </w:rPr>
        <w:t xml:space="preserve">并对其提交的响应文件的真实性、合法性承担法律责任</w:t>
      </w:r>
      <w:r>
        <w:rPr>
          <w:rFonts w:hint="eastAsia" w:ascii="宋体" w:hAnsi="宋体" w:cs="宋体"/>
          <w:sz w:val="24"/>
          <w:highlight w:val="none"/>
        </w:rPr>
        <w:t xml:space="preserve">。响应文件的部分格式要求，见第六章《响应文件格式》。</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对于竞争性磋商文件中标记了“实质性格式”文件的，</w:t>
      </w:r>
      <w:r>
        <w:rPr>
          <w:rFonts w:hint="eastAsia" w:ascii="宋体" w:hAnsi="宋体" w:cs="宋体"/>
          <w:sz w:val="24"/>
          <w:highlight w:val="none"/>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highlight w:val="none"/>
        </w:rPr>
        <w:t xml:space="preserve">否则响应无效</w:t>
      </w:r>
      <w:r>
        <w:rPr>
          <w:rFonts w:hint="eastAsia" w:ascii="宋体" w:hAnsi="宋体" w:cs="宋体"/>
          <w:sz w:val="24"/>
          <w:highlight w:val="none"/>
        </w:rPr>
        <w:t xml:space="preserve">。未标记“实质性格式”的文件和竞争性磋商文件未提供格式的内容，可由供应商自行编写。</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第三章《评审程序、评审方法和评审标准》中涉及的证明文件。</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供应商认为应附的其他材料。</w:t>
      </w:r>
      <w:bookmarkEnd w:id="270"/>
      <w:r/>
      <w:r/>
    </w:p>
    <w:p>
      <w:pPr>
        <w:numPr>
          <w:ilvl w:val="0"/>
          <w:numId w:val="8"/>
        </w:numPr>
        <w:ind w:left="0" w:firstLine="482"/>
        <w:spacing w:line="400" w:lineRule="exact"/>
        <w:tabs>
          <w:tab w:val="left" w:pos="360" w:leader="none"/>
        </w:tabs>
        <w:rPr>
          <w:rFonts w:ascii="宋体" w:hAnsi="宋体" w:cs="宋体"/>
          <w:b/>
          <w:bCs/>
          <w:sz w:val="24"/>
          <w:highlight w:val="none"/>
        </w:rPr>
      </w:pPr>
      <w:r/>
      <w:bookmarkStart w:id="271" w:name="_Toc149720823"/>
      <w:r/>
      <w:bookmarkStart w:id="272" w:name="_Toc150774735"/>
      <w:r/>
      <w:bookmarkStart w:id="273" w:name="_Toc150774630"/>
      <w:r/>
      <w:bookmarkStart w:id="274" w:name="_Toc151193772"/>
      <w:r/>
      <w:bookmarkStart w:id="275" w:name="_Toc164229371"/>
      <w:r/>
      <w:bookmarkStart w:id="276" w:name="_Toc164351624"/>
      <w:r/>
      <w:bookmarkStart w:id="277" w:name="_Toc520356155"/>
      <w:r/>
      <w:bookmarkStart w:id="278" w:name="_Toc151193918"/>
      <w:r/>
      <w:bookmarkStart w:id="279" w:name="_Toc151193700"/>
      <w:r/>
      <w:bookmarkStart w:id="280" w:name="_Toc150509281"/>
      <w:r/>
      <w:bookmarkStart w:id="281" w:name="_Toc127161444"/>
      <w:r/>
      <w:bookmarkStart w:id="282" w:name="_Toc150480768"/>
      <w:r/>
      <w:bookmarkStart w:id="283" w:name="_Toc164608644"/>
      <w:r/>
      <w:bookmarkStart w:id="284" w:name="_Toc195842895"/>
      <w:r/>
      <w:bookmarkStart w:id="285" w:name="_Toc164608799"/>
      <w:r/>
      <w:bookmarkStart w:id="286" w:name="_Toc151190157"/>
      <w:r/>
      <w:bookmarkStart w:id="287" w:name="_Toc164229225"/>
      <w:r/>
      <w:bookmarkStart w:id="288" w:name="_Toc127151731"/>
      <w:r/>
      <w:bookmarkStart w:id="289" w:name="_Toc151193628"/>
      <w:r/>
      <w:bookmarkStart w:id="290" w:name="_Toc127151530"/>
      <w:r/>
      <w:bookmarkStart w:id="291" w:name="_Toc151193844"/>
      <w:r/>
      <w:bookmarkStart w:id="292" w:name="_Toc142311032"/>
      <w:r>
        <w:rPr>
          <w:rFonts w:hint="eastAsia" w:ascii="宋体" w:hAnsi="宋体" w:cs="宋体"/>
          <w:b/>
          <w:bCs/>
          <w:sz w:val="24"/>
          <w:highlight w:val="none"/>
        </w:rPr>
        <w:t xml:space="preserve">报价</w:t>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所有响应均以人民币报价。</w:t>
      </w:r>
      <w:r/>
    </w:p>
    <w:p>
      <w:pPr>
        <w:numPr>
          <w:ilvl w:val="1"/>
          <w:numId w:val="8"/>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按照竞争性磋商文件要求完成本项目的全部相关工程或服务费用。</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采购人不得向供应商索要或者接受其给予的赠品、回扣或者与采购无关的其他商品、服务。</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供应商不能提供任何有选择性或可调整的最终报价（</w:t>
      </w:r>
      <w:r>
        <w:rPr>
          <w:rFonts w:hint="eastAsia" w:ascii="宋体" w:hAnsi="宋体" w:cs="宋体"/>
          <w:sz w:val="24"/>
          <w:highlight w:val="none"/>
        </w:rPr>
        <w:t xml:space="preserve">竞争性磋商文件</w:t>
      </w:r>
      <w:r>
        <w:rPr>
          <w:rFonts w:hint="eastAsia" w:ascii="宋体" w:hAnsi="宋体" w:cs="宋体"/>
          <w:sz w:val="24"/>
          <w:highlight w:val="none"/>
        </w:rPr>
        <w:t xml:space="preserve">另有规定的除外），否则其</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pStyle w:val="1367"/>
        <w:ind w:left="0" w:firstLine="482"/>
        <w:spacing w:after="0" w:line="400" w:lineRule="exact"/>
        <w:rPr>
          <w:rFonts w:ascii="宋体" w:hAnsi="宋体" w:cs="宋体"/>
          <w:b/>
          <w:bCs/>
          <w:highlight w:val="none"/>
        </w:rPr>
      </w:pPr>
      <w:r>
        <w:rPr>
          <w:rFonts w:hint="eastAsia" w:ascii="宋体" w:hAnsi="宋体" w:cs="宋体"/>
          <w:b/>
          <w:bCs/>
          <w:highlight w:val="none"/>
        </w:rPr>
        <w:t xml:space="preserve">10.5报价合理性：</w:t>
      </w:r>
      <w:r>
        <w:rPr>
          <w:rFonts w:hint="eastAsia" w:ascii="宋体" w:hAnsi="宋体" w:cs="宋体"/>
          <w:b/>
          <w:bCs/>
          <w:highlight w:val="none"/>
        </w:rPr>
        <w:t xml:space="preserve">根据苏财购〔2026〕36号文件规定，</w:t>
      </w:r>
      <w:r>
        <w:rPr>
          <w:rFonts w:hint="eastAsia" w:ascii="宋体" w:hAnsi="宋体" w:cs="宋体"/>
          <w:b/>
          <w:bCs/>
          <w:highlight w:val="none"/>
        </w:rPr>
        <w:t xml:space="preserve">评审过程中出现下列情形之一的，磋商小组会应当动异常低价响应审查程序：</w:t>
      </w:r>
      <w:r/>
    </w:p>
    <w:p>
      <w:pPr>
        <w:pStyle w:val="1367"/>
        <w:ind w:left="0" w:firstLine="482"/>
        <w:spacing w:after="0" w:line="400" w:lineRule="exact"/>
        <w:rPr>
          <w:rFonts w:ascii="宋体" w:hAnsi="宋体" w:cs="宋体"/>
          <w:b/>
          <w:bCs/>
          <w:highlight w:val="none"/>
        </w:rPr>
      </w:pPr>
      <w:r>
        <w:rPr>
          <w:rFonts w:hint="eastAsia" w:ascii="宋体" w:hAnsi="宋体" w:cs="宋体"/>
          <w:b/>
          <w:bCs/>
          <w:highlight w:val="none"/>
        </w:rPr>
        <w:t xml:space="preserve">10.5.1投标（响应）报价低于全部通过符合性审查供应商投标（响应）报价平均值50%的，即投标（响应）报价&lt;全部通过符合性审查供应商投标（响应）报价平均值×50%；</w:t>
      </w:r>
      <w:r/>
    </w:p>
    <w:p>
      <w:pPr>
        <w:pStyle w:val="1367"/>
        <w:ind w:left="0" w:firstLine="482"/>
        <w:spacing w:after="0" w:line="400" w:lineRule="exact"/>
        <w:rPr>
          <w:rFonts w:ascii="宋体" w:hAnsi="宋体" w:cs="宋体"/>
          <w:b/>
          <w:bCs/>
          <w:highlight w:val="none"/>
        </w:rPr>
      </w:pPr>
      <w:r>
        <w:rPr>
          <w:rFonts w:hint="eastAsia" w:ascii="宋体" w:hAnsi="宋体" w:cs="宋体"/>
          <w:b/>
          <w:bCs/>
          <w:highlight w:val="none"/>
        </w:rPr>
        <w:t xml:space="preserve">10.5.2投标（响应）报价低于通过符合性审查的次低报价供应商投标（响应）报价50%的，即投标（响应）报价&lt;通过符合性审查的次低报价供应商投标（响应）报价×50%；</w:t>
      </w:r>
      <w:r/>
    </w:p>
    <w:p>
      <w:pPr>
        <w:pStyle w:val="1367"/>
        <w:ind w:left="0" w:firstLine="482"/>
        <w:spacing w:after="0" w:line="400" w:lineRule="exact"/>
        <w:rPr>
          <w:rFonts w:ascii="宋体" w:hAnsi="宋体" w:cs="宋体"/>
          <w:b/>
          <w:bCs/>
          <w:highlight w:val="none"/>
        </w:rPr>
      </w:pPr>
      <w:r>
        <w:rPr>
          <w:rFonts w:hint="eastAsia" w:ascii="宋体" w:hAnsi="宋体" w:cs="宋体"/>
          <w:b/>
          <w:bCs/>
          <w:highlight w:val="none"/>
        </w:rPr>
        <w:t xml:space="preserve">10.5.3投标（响应）报价低于采购项目最高限价45%的，即投标（响应）报价&lt;采购项目最高限价×45%；</w:t>
      </w:r>
      <w:r/>
    </w:p>
    <w:p>
      <w:pPr>
        <w:pStyle w:val="1367"/>
        <w:ind w:left="0" w:firstLine="482"/>
        <w:spacing w:after="0" w:line="400" w:lineRule="exact"/>
        <w:rPr>
          <w:rFonts w:ascii="宋体" w:hAnsi="宋体" w:cs="宋体"/>
          <w:b/>
          <w:bCs/>
          <w:highlight w:val="none"/>
        </w:rPr>
      </w:pPr>
      <w:r>
        <w:rPr>
          <w:rFonts w:hint="eastAsia" w:ascii="宋体" w:hAnsi="宋体" w:cs="宋体"/>
          <w:b/>
          <w:bCs/>
          <w:highlight w:val="none"/>
        </w:rPr>
        <w:t xml:space="preserve">10.5.4评审委员会基于专业判断，认为供应商报价过低，有可能影响产品质量或者不能诚信履约的其他情形。</w:t>
      </w:r>
      <w:r/>
    </w:p>
    <w:p>
      <w:pPr>
        <w:pStyle w:val="1367"/>
        <w:ind w:left="0" w:firstLine="482"/>
        <w:spacing w:after="0" w:line="400" w:lineRule="exact"/>
        <w:rPr>
          <w:rFonts w:ascii="宋体" w:hAnsi="宋体" w:cs="宋体"/>
          <w:b/>
          <w:bCs/>
          <w:highlight w:val="none"/>
        </w:rPr>
      </w:pPr>
      <w:r>
        <w:rPr>
          <w:rFonts w:hint="eastAsia" w:ascii="宋体" w:hAnsi="宋体" w:cs="宋体"/>
          <w:b/>
          <w:bCs/>
          <w:highlight w:val="none"/>
        </w:rPr>
        <w:t xml:space="preserve">采购人可以结合具体项目实际情况，提高上述第10.5.1项至第10.5.3项中启动异常低价投标（响应）审查的数值标准，但是最高不得超过65%。相关法律法规对供应商报价有规定的，从其规定。</w:t>
      </w:r>
      <w:r/>
    </w:p>
    <w:p>
      <w:pPr>
        <w:pStyle w:val="1367"/>
        <w:ind w:left="0" w:firstLine="482"/>
        <w:spacing w:after="0" w:line="400" w:lineRule="exact"/>
        <w:rPr>
          <w:rFonts w:ascii="宋体" w:hAnsi="宋体" w:cs="宋体"/>
          <w:b/>
          <w:bCs/>
          <w:highlight w:val="none"/>
        </w:rPr>
      </w:pPr>
      <w:r>
        <w:rPr>
          <w:rFonts w:hint="eastAsia" w:ascii="宋体" w:hAnsi="宋体" w:cs="宋体"/>
          <w:b/>
          <w:bCs/>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10.5.3项情形，供应商已随投标（响应）文件一并提交相关书面说明及必要的证明材料的，在评审现场可不再重复提交。</w:t>
      </w:r>
      <w:r/>
    </w:p>
    <w:p>
      <w:pPr>
        <w:pStyle w:val="1367"/>
        <w:ind w:left="0" w:firstLine="482"/>
        <w:spacing w:after="0" w:line="400" w:lineRule="exact"/>
        <w:rPr>
          <w:rFonts w:ascii="宋体" w:hAnsi="宋体" w:cs="宋体"/>
          <w:b/>
          <w:bCs/>
          <w:highlight w:val="none"/>
        </w:rPr>
      </w:pPr>
      <w:r>
        <w:rPr>
          <w:rFonts w:hint="eastAsia" w:ascii="宋体" w:hAnsi="宋体" w:cs="宋体"/>
          <w:b/>
          <w:bCs/>
          <w:highlight w:val="none"/>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pStyle w:val="1367"/>
        <w:ind w:left="0" w:firstLine="482"/>
        <w:spacing w:after="0" w:line="400" w:lineRule="exact"/>
        <w:rPr>
          <w:rFonts w:ascii="宋体" w:hAnsi="宋体" w:cs="宋体"/>
          <w:b/>
          <w:bCs/>
          <w:highlight w:val="none"/>
        </w:rPr>
      </w:pPr>
      <w:r>
        <w:rPr>
          <w:rFonts w:hint="eastAsia" w:ascii="宋体" w:hAnsi="宋体" w:cs="宋体"/>
          <w:b/>
          <w:bCs/>
          <w:highlight w:val="none"/>
        </w:rPr>
        <w:t xml:space="preserve">异常低价投标（响应）审查的启动原因、审查意见和审查结果将在评审报告中记录，并随供应商提供的相关书面说明及证明材料，以及评审委员会有关互联网浏览、查询历史一并归档。</w:t>
      </w:r>
      <w:r/>
    </w:p>
    <w:p>
      <w:pPr>
        <w:numPr>
          <w:ilvl w:val="0"/>
          <w:numId w:val="8"/>
        </w:numPr>
        <w:ind w:left="0" w:firstLine="482"/>
        <w:spacing w:line="400" w:lineRule="exact"/>
        <w:tabs>
          <w:tab w:val="left" w:pos="360" w:leader="none"/>
        </w:tabs>
        <w:rPr>
          <w:rFonts w:ascii="宋体" w:hAnsi="宋体" w:cs="宋体"/>
          <w:b/>
          <w:bCs/>
          <w:sz w:val="24"/>
          <w:highlight w:val="none"/>
        </w:rPr>
      </w:pPr>
      <w:r>
        <w:rPr>
          <w:rFonts w:hint="eastAsia" w:ascii="宋体" w:hAnsi="宋体" w:cs="宋体"/>
          <w:b/>
          <w:bCs/>
          <w:sz w:val="24"/>
          <w:highlight w:val="none"/>
        </w:rPr>
        <w:t xml:space="preserve">磋商保证金</w:t>
      </w:r>
      <w:r/>
    </w:p>
    <w:p>
      <w:pPr>
        <w:ind w:firstLine="480"/>
        <w:spacing w:line="400" w:lineRule="exact"/>
        <w:tabs>
          <w:tab w:val="left" w:pos="360" w:leader="none"/>
        </w:tabs>
        <w:rPr>
          <w:rFonts w:ascii="宋体" w:hAnsi="宋体" w:cs="宋体"/>
          <w:sz w:val="24"/>
          <w:highlight w:val="none"/>
        </w:rPr>
      </w:pPr>
      <w:r>
        <w:rPr>
          <w:rFonts w:hint="eastAsia" w:ascii="宋体" w:hAnsi="宋体" w:cs="宋体"/>
          <w:sz w:val="24"/>
          <w:highlight w:val="none"/>
        </w:rPr>
        <w:t xml:space="preserve">根据江苏省和常州市的相关文件规定，免收保证金。</w:t>
      </w:r>
      <w:r/>
    </w:p>
    <w:p>
      <w:pPr>
        <w:numPr>
          <w:ilvl w:val="0"/>
          <w:numId w:val="8"/>
        </w:numPr>
        <w:ind w:left="0" w:firstLine="482"/>
        <w:spacing w:line="400" w:lineRule="exact"/>
        <w:tabs>
          <w:tab w:val="left" w:pos="360" w:leader="none"/>
        </w:tabs>
        <w:rPr>
          <w:rFonts w:ascii="宋体" w:hAnsi="宋体" w:cs="宋体"/>
          <w:b/>
          <w:bCs/>
          <w:sz w:val="24"/>
          <w:highlight w:val="none"/>
        </w:rPr>
      </w:pPr>
      <w:r>
        <w:rPr>
          <w:rFonts w:hint="eastAsia" w:ascii="宋体" w:hAnsi="宋体" w:cs="宋体"/>
          <w:b/>
          <w:bCs/>
          <w:sz w:val="24"/>
          <w:highlight w:val="none"/>
        </w:rPr>
        <w:t xml:space="preserve">响应有效期</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响应文件应在本竞争性磋商文件《供应商须知资料表》中规定的响应有效期内保持有效，响应有效期少于竞争性磋商文件规定期限的，其</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numPr>
          <w:ilvl w:val="0"/>
          <w:numId w:val="8"/>
        </w:numPr>
        <w:ind w:left="0" w:firstLine="482"/>
        <w:spacing w:line="400" w:lineRule="exact"/>
        <w:tabs>
          <w:tab w:val="left" w:pos="360" w:leader="none"/>
        </w:tabs>
        <w:rPr>
          <w:rFonts w:ascii="宋体" w:hAnsi="宋体" w:cs="宋体"/>
          <w:b/>
          <w:bCs/>
          <w:sz w:val="24"/>
          <w:highlight w:val="none"/>
        </w:rPr>
      </w:pPr>
      <w:r/>
      <w:bookmarkStart w:id="293" w:name="_Toc150774633"/>
      <w:r/>
      <w:bookmarkStart w:id="294" w:name="_Toc127151734"/>
      <w:r/>
      <w:bookmarkStart w:id="295" w:name="_Toc164608802"/>
      <w:r/>
      <w:bookmarkStart w:id="296" w:name="_Toc151193703"/>
      <w:r/>
      <w:bookmarkStart w:id="297" w:name="_Toc151193921"/>
      <w:r/>
      <w:bookmarkStart w:id="298" w:name="_Toc195842898"/>
      <w:r/>
      <w:bookmarkStart w:id="299" w:name="_Toc142311035"/>
      <w:r/>
      <w:bookmarkStart w:id="300" w:name="_Toc164229374"/>
      <w:r/>
      <w:bookmarkStart w:id="301" w:name="_Toc305158875"/>
      <w:r/>
      <w:bookmarkStart w:id="302" w:name="_Toc164608647"/>
      <w:r/>
      <w:bookmarkStart w:id="303" w:name="_Toc151193847"/>
      <w:r/>
      <w:bookmarkStart w:id="304" w:name="_Toc151193775"/>
      <w:r/>
      <w:bookmarkStart w:id="305" w:name="_Toc226309777"/>
      <w:r/>
      <w:bookmarkStart w:id="306" w:name="_Toc264969223"/>
      <w:r/>
      <w:bookmarkStart w:id="307" w:name="_Toc150480771"/>
      <w:r/>
      <w:bookmarkStart w:id="308" w:name="_Toc265228371"/>
      <w:r/>
      <w:bookmarkStart w:id="309" w:name="_Toc226965723"/>
      <w:r/>
      <w:bookmarkStart w:id="310" w:name="_Toc305158801"/>
      <w:r/>
      <w:bookmarkStart w:id="311" w:name="_Toc127161447"/>
      <w:r/>
      <w:bookmarkStart w:id="312" w:name="_Toc150509284"/>
      <w:r/>
      <w:bookmarkStart w:id="313" w:name="_Toc150774738"/>
      <w:r/>
      <w:bookmarkStart w:id="314" w:name="_Toc149720826"/>
      <w:r/>
      <w:bookmarkStart w:id="315" w:name="_Toc226337229"/>
      <w:r/>
      <w:bookmarkStart w:id="316" w:name="_Toc151190160"/>
      <w:r/>
      <w:bookmarkStart w:id="317" w:name="_Toc520356158"/>
      <w:r/>
      <w:bookmarkStart w:id="318" w:name="_Toc127151533"/>
      <w:r/>
      <w:bookmarkStart w:id="319" w:name="_Toc164229228"/>
      <w:r/>
      <w:bookmarkStart w:id="320" w:name="_Toc226965806"/>
      <w:r/>
      <w:bookmarkStart w:id="321" w:name="_Toc151193631"/>
      <w:r/>
      <w:bookmarkStart w:id="322" w:name="_Toc164351627"/>
      <w:r>
        <w:rPr>
          <w:rFonts w:hint="eastAsia" w:ascii="宋体" w:hAnsi="宋体" w:cs="宋体"/>
          <w:b/>
          <w:bCs/>
          <w:sz w:val="24"/>
          <w:highlight w:val="none"/>
        </w:rPr>
        <w:t xml:space="preserve">响应文件的签署</w:t>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rPr>
          <w:rFonts w:hint="eastAsia" w:ascii="宋体" w:hAnsi="宋体" w:cs="宋体"/>
          <w:b/>
          <w:bCs/>
          <w:sz w:val="24"/>
          <w:highlight w:val="none"/>
        </w:rPr>
        <w:t xml:space="preserve">、盖章</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bookmarkStart w:id="323" w:name="_Toc150774739"/>
      <w:r/>
      <w:bookmarkStart w:id="324" w:name="_Toc264969224"/>
      <w:r/>
      <w:bookmarkStart w:id="325" w:name="_Toc150774634"/>
      <w:r/>
      <w:bookmarkStart w:id="326" w:name="_Toc151193632"/>
      <w:r/>
      <w:bookmarkStart w:id="327" w:name="_Toc151193704"/>
      <w:r/>
      <w:bookmarkStart w:id="328" w:name="_Toc151193848"/>
      <w:r/>
      <w:bookmarkStart w:id="329" w:name="_Toc226965807"/>
      <w:r/>
      <w:bookmarkStart w:id="330" w:name="_Toc520356159"/>
      <w:r/>
      <w:bookmarkStart w:id="331" w:name="_Toc150509285"/>
      <w:r/>
      <w:bookmarkStart w:id="332" w:name="_Toc151193776"/>
      <w:r/>
      <w:bookmarkStart w:id="333" w:name="_Toc151193922"/>
      <w:r/>
      <w:bookmarkStart w:id="334" w:name="_Toc265228372"/>
      <w:r/>
      <w:bookmarkStart w:id="335" w:name="_Toc226965724"/>
      <w:r/>
      <w:bookmarkStart w:id="336" w:name="_Toc127151534"/>
      <w:r/>
      <w:bookmarkStart w:id="337" w:name="_Toc142311036"/>
      <w:r/>
      <w:bookmarkStart w:id="338" w:name="_Toc195842899"/>
      <w:r/>
      <w:bookmarkStart w:id="339" w:name="_Toc305158802"/>
      <w:r/>
      <w:bookmarkStart w:id="340" w:name="_Toc226337230"/>
      <w:r/>
      <w:bookmarkStart w:id="341" w:name="_Toc226309778"/>
      <w:r/>
      <w:bookmarkStart w:id="342" w:name="_Toc150480772"/>
      <w:r/>
      <w:bookmarkStart w:id="343" w:name="_Toc305158876"/>
      <w:r/>
      <w:bookmarkStart w:id="344" w:name="_Toc151190161"/>
      <w:r>
        <w:rPr>
          <w:rFonts w:hint="eastAsia" w:ascii="宋体" w:hAnsi="宋体" w:cs="宋体"/>
          <w:sz w:val="24"/>
          <w:highlight w:val="none"/>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竞争性磋商文件要求盖章的内容，一般通过响应文件编制工具加盖电子签章。</w:t>
      </w:r>
      <w:r/>
    </w:p>
    <w:p>
      <w:pPr>
        <w:rPr>
          <w:highlight w:val="none"/>
        </w:rPr>
      </w:pPr>
      <w:r>
        <w:rPr>
          <w:highlight w:val="none"/>
        </w:rPr>
      </w:r>
      <w:r/>
    </w:p>
    <w:p>
      <w:pPr>
        <w:pStyle w:val="1322"/>
        <w:spacing w:before="0" w:line="360" w:lineRule="auto"/>
        <w:rPr>
          <w:rFonts w:ascii="宋体" w:hAnsi="宋体" w:eastAsia="宋体" w:cs="宋体"/>
          <w:sz w:val="28"/>
          <w:highlight w:val="none"/>
        </w:rPr>
      </w:pPr>
      <w:r>
        <w:rPr>
          <w:rFonts w:hint="eastAsia" w:ascii="宋体" w:hAnsi="宋体" w:eastAsia="宋体" w:cs="宋体"/>
          <w:sz w:val="28"/>
          <w:highlight w:val="none"/>
        </w:rPr>
        <w:t xml:space="preserve">四   响应文件的提交</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
    </w:p>
    <w:p>
      <w:pPr>
        <w:numPr>
          <w:ilvl w:val="0"/>
          <w:numId w:val="8"/>
        </w:numPr>
        <w:ind w:left="0" w:firstLine="482"/>
        <w:spacing w:line="400" w:lineRule="exact"/>
        <w:tabs>
          <w:tab w:val="left" w:pos="360" w:leader="none"/>
        </w:tabs>
        <w:rPr>
          <w:rFonts w:ascii="宋体" w:hAnsi="宋体" w:cs="宋体"/>
          <w:b/>
          <w:bCs/>
          <w:sz w:val="24"/>
          <w:highlight w:val="none"/>
        </w:rPr>
      </w:pPr>
      <w:r/>
      <w:bookmarkStart w:id="345" w:name="_Toc264969225"/>
      <w:r/>
      <w:bookmarkStart w:id="346" w:name="_Toc226965725"/>
      <w:r/>
      <w:bookmarkStart w:id="347" w:name="_Toc226965808"/>
      <w:r/>
      <w:bookmarkStart w:id="348" w:name="_Toc151193849"/>
      <w:r/>
      <w:bookmarkStart w:id="349" w:name="_Toc305158803"/>
      <w:r/>
      <w:bookmarkStart w:id="350" w:name="_Toc164229230"/>
      <w:r/>
      <w:bookmarkStart w:id="351" w:name="_Toc164608649"/>
      <w:r/>
      <w:bookmarkStart w:id="352" w:name="_Toc164608804"/>
      <w:r/>
      <w:bookmarkStart w:id="353" w:name="_Toc151193633"/>
      <w:r/>
      <w:bookmarkStart w:id="354" w:name="_Toc127151736"/>
      <w:r/>
      <w:bookmarkStart w:id="355" w:name="_Toc305158877"/>
      <w:r/>
      <w:bookmarkStart w:id="356" w:name="_Toc127161449"/>
      <w:r/>
      <w:bookmarkStart w:id="357" w:name="_Toc226309779"/>
      <w:r/>
      <w:bookmarkStart w:id="358" w:name="_Toc150480773"/>
      <w:r/>
      <w:bookmarkStart w:id="359" w:name="_Toc164351629"/>
      <w:r/>
      <w:bookmarkStart w:id="360" w:name="_Toc151193705"/>
      <w:r/>
      <w:bookmarkStart w:id="361" w:name="_Toc142311037"/>
      <w:r/>
      <w:bookmarkStart w:id="362" w:name="_Toc151193777"/>
      <w:r/>
      <w:bookmarkStart w:id="363" w:name="_Toc149720828"/>
      <w:r/>
      <w:bookmarkStart w:id="364" w:name="_Toc226337231"/>
      <w:r/>
      <w:bookmarkStart w:id="365" w:name="_Toc195842900"/>
      <w:r/>
      <w:bookmarkStart w:id="366" w:name="_Toc127151535"/>
      <w:r/>
      <w:bookmarkStart w:id="367" w:name="_Toc164229376"/>
      <w:r/>
      <w:bookmarkStart w:id="368" w:name="_Toc150509286"/>
      <w:r/>
      <w:bookmarkStart w:id="369" w:name="_Toc151190162"/>
      <w:r/>
      <w:bookmarkStart w:id="370" w:name="_Toc151193923"/>
      <w:r/>
      <w:bookmarkStart w:id="371" w:name="_Toc150774635"/>
      <w:r/>
      <w:bookmarkStart w:id="372" w:name="_Toc150774740"/>
      <w:r/>
      <w:bookmarkStart w:id="373" w:name="_Toc265228373"/>
      <w:r/>
      <w:bookmarkStart w:id="374" w:name="_Toc520356160"/>
      <w:r>
        <w:rPr>
          <w:rFonts w:hint="eastAsia" w:ascii="宋体" w:hAnsi="宋体" w:cs="宋体"/>
          <w:b/>
          <w:bCs/>
          <w:sz w:val="24"/>
          <w:highlight w:val="none"/>
        </w:rPr>
        <w:t xml:space="preserve">响应文件的</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Pr>
          <w:rFonts w:hint="eastAsia" w:ascii="宋体" w:hAnsi="宋体" w:cs="宋体"/>
          <w:b/>
          <w:bCs/>
          <w:sz w:val="24"/>
          <w:highlight w:val="none"/>
        </w:rPr>
        <w:t xml:space="preserve">提交</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本项目使用“苏采云”政府采购一体化平台。供应商根据竞争性磋商文件及“苏采云”政府采购一体化平台供应商操作手册要求编制、生成并提交电子响应文件。</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采购人及采购代理机构拒绝接受通过“苏采云”政府采购一体化平台以外任何形式提交的响应文件，磋商保证金除外。</w:t>
      </w:r>
      <w:r/>
    </w:p>
    <w:p>
      <w:pPr>
        <w:numPr>
          <w:ilvl w:val="0"/>
          <w:numId w:val="8"/>
        </w:numPr>
        <w:ind w:left="0" w:firstLine="482"/>
        <w:spacing w:line="400" w:lineRule="exact"/>
        <w:tabs>
          <w:tab w:val="left" w:pos="360" w:leader="none"/>
        </w:tabs>
        <w:rPr>
          <w:rFonts w:ascii="宋体" w:hAnsi="宋体" w:cs="宋体"/>
          <w:b/>
          <w:bCs/>
          <w:sz w:val="24"/>
          <w:highlight w:val="none"/>
        </w:rPr>
      </w:pPr>
      <w:r/>
      <w:bookmarkStart w:id="375" w:name="_Toc151190163"/>
      <w:r/>
      <w:bookmarkStart w:id="376" w:name="_Toc151193924"/>
      <w:r/>
      <w:bookmarkStart w:id="377" w:name="_Toc151193778"/>
      <w:r/>
      <w:bookmarkStart w:id="378" w:name="_Toc150774741"/>
      <w:r/>
      <w:bookmarkStart w:id="379" w:name="_Toc226965809"/>
      <w:r/>
      <w:bookmarkStart w:id="380" w:name="_Toc265228374"/>
      <w:r/>
      <w:bookmarkStart w:id="381" w:name="_Toc150774636"/>
      <w:r/>
      <w:bookmarkStart w:id="382" w:name="_Toc305158878"/>
      <w:r/>
      <w:bookmarkStart w:id="383" w:name="_Toc164351630"/>
      <w:r/>
      <w:bookmarkStart w:id="384" w:name="_Toc142311038"/>
      <w:r/>
      <w:bookmarkStart w:id="385" w:name="_Toc150509287"/>
      <w:r/>
      <w:bookmarkStart w:id="386" w:name="_Toc520356161"/>
      <w:r/>
      <w:bookmarkStart w:id="387" w:name="_Toc226309780"/>
      <w:r/>
      <w:bookmarkStart w:id="388" w:name="_Toc226965726"/>
      <w:r/>
      <w:bookmarkStart w:id="389" w:name="_Toc164229377"/>
      <w:r/>
      <w:bookmarkStart w:id="390" w:name="_Toc127151737"/>
      <w:r/>
      <w:bookmarkStart w:id="391" w:name="_Toc264969226"/>
      <w:r/>
      <w:bookmarkStart w:id="392" w:name="_Toc164229231"/>
      <w:r/>
      <w:bookmarkStart w:id="393" w:name="_Toc195842901"/>
      <w:r/>
      <w:bookmarkStart w:id="394" w:name="_Toc151193634"/>
      <w:r/>
      <w:bookmarkStart w:id="395" w:name="_Toc127161450"/>
      <w:r/>
      <w:bookmarkStart w:id="396" w:name="_Toc151193706"/>
      <w:r/>
      <w:bookmarkStart w:id="397" w:name="_Toc151193850"/>
      <w:r/>
      <w:bookmarkStart w:id="398" w:name="_Toc164608650"/>
      <w:r/>
      <w:bookmarkStart w:id="399" w:name="_Toc149720829"/>
      <w:r/>
      <w:bookmarkStart w:id="400" w:name="_Toc226337232"/>
      <w:r/>
      <w:bookmarkStart w:id="401" w:name="_Toc164608805"/>
      <w:r/>
      <w:bookmarkStart w:id="402" w:name="_Toc127151536"/>
      <w:r/>
      <w:bookmarkStart w:id="403" w:name="_Toc150480774"/>
      <w:r/>
      <w:bookmarkStart w:id="404" w:name="_Toc305158804"/>
      <w:r>
        <w:rPr>
          <w:rFonts w:hint="eastAsia" w:ascii="宋体" w:hAnsi="宋体" w:cs="宋体"/>
          <w:b/>
          <w:bCs/>
          <w:sz w:val="24"/>
          <w:highlight w:val="none"/>
        </w:rPr>
        <w:t xml:space="preserve">响应文件截止</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Pr>
          <w:rFonts w:hint="eastAsia" w:ascii="宋体" w:hAnsi="宋体" w:cs="宋体"/>
          <w:b/>
          <w:bCs/>
          <w:sz w:val="24"/>
          <w:highlight w:val="none"/>
        </w:rPr>
        <w:t xml:space="preserve">时间</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供应商应在竞争性磋商文件要求提交响应文件截止时间前，将电子响应文件提交至“苏采云”政府采购一体化平台。</w:t>
      </w:r>
      <w:r/>
    </w:p>
    <w:p>
      <w:pPr>
        <w:numPr>
          <w:ilvl w:val="0"/>
          <w:numId w:val="8"/>
        </w:numPr>
        <w:ind w:left="0" w:firstLine="482"/>
        <w:spacing w:line="400" w:lineRule="exact"/>
        <w:tabs>
          <w:tab w:val="left" w:pos="360" w:leader="none"/>
        </w:tabs>
        <w:rPr>
          <w:rFonts w:ascii="宋体" w:hAnsi="宋体" w:cs="宋体"/>
          <w:b/>
          <w:bCs/>
          <w:sz w:val="24"/>
          <w:highlight w:val="none"/>
        </w:rPr>
      </w:pPr>
      <w:r/>
      <w:bookmarkStart w:id="405" w:name="_Toc195842902"/>
      <w:r/>
      <w:bookmarkStart w:id="406" w:name="_Toc520356162"/>
      <w:r/>
      <w:bookmarkStart w:id="407" w:name="_Toc164608651"/>
      <w:r/>
      <w:bookmarkStart w:id="408" w:name="_Toc150480775"/>
      <w:r/>
      <w:bookmarkStart w:id="409" w:name="_Toc226965810"/>
      <w:r/>
      <w:bookmarkStart w:id="410" w:name="_Toc265228375"/>
      <w:r/>
      <w:bookmarkStart w:id="411" w:name="_Toc151190164"/>
      <w:r/>
      <w:bookmarkStart w:id="412" w:name="_Toc151193707"/>
      <w:r/>
      <w:bookmarkStart w:id="413" w:name="_Toc226965727"/>
      <w:r/>
      <w:bookmarkStart w:id="414" w:name="_Toc305158805"/>
      <w:r/>
      <w:bookmarkStart w:id="415" w:name="_Toc226337233"/>
      <w:r/>
      <w:bookmarkStart w:id="416" w:name="_Toc150774742"/>
      <w:r/>
      <w:bookmarkStart w:id="417" w:name="_Toc151193851"/>
      <w:r/>
      <w:bookmarkStart w:id="418" w:name="_Toc305158879"/>
      <w:r/>
      <w:bookmarkStart w:id="419" w:name="_Toc150774637"/>
      <w:r/>
      <w:bookmarkStart w:id="420" w:name="_Toc164351631"/>
      <w:r/>
      <w:bookmarkStart w:id="421" w:name="_Toc164229232"/>
      <w:r/>
      <w:bookmarkStart w:id="422" w:name="_Toc264969227"/>
      <w:r/>
      <w:bookmarkStart w:id="423" w:name="_Toc151193925"/>
      <w:r/>
      <w:bookmarkStart w:id="424" w:name="_Toc151193779"/>
      <w:r/>
      <w:bookmarkStart w:id="425" w:name="_Toc164608806"/>
      <w:r/>
      <w:bookmarkStart w:id="426" w:name="_Toc127151738"/>
      <w:r/>
      <w:bookmarkStart w:id="427" w:name="_Toc151193635"/>
      <w:r/>
      <w:bookmarkStart w:id="428" w:name="_Toc142311039"/>
      <w:r/>
      <w:bookmarkStart w:id="429" w:name="_Toc127151537"/>
      <w:r/>
      <w:bookmarkStart w:id="430" w:name="_Toc226309781"/>
      <w:r/>
      <w:bookmarkStart w:id="431" w:name="_Toc164229378"/>
      <w:r/>
      <w:bookmarkStart w:id="432" w:name="_Toc127161451"/>
      <w:r/>
      <w:bookmarkStart w:id="433" w:name="_Toc149720830"/>
      <w:r/>
      <w:bookmarkStart w:id="434" w:name="_Toc150509288"/>
      <w:r>
        <w:rPr>
          <w:rFonts w:hint="eastAsia" w:ascii="宋体" w:hAnsi="宋体" w:cs="宋体"/>
          <w:b/>
          <w:bCs/>
          <w:sz w:val="24"/>
          <w:highlight w:val="none"/>
        </w:rPr>
        <w:t xml:space="preserve">响应文件的修改与撤回</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提交响应文件截止时间前，供应商可以通过“苏采云”政府采购一体化平台对所提交的响应文件进行补充、修改或者撤回。磋商保证金的补充、修改或者撤回无需通过“苏采云”政府采购一体化平台，但应就其补充、修改或者撤回通知采购人或采购代理机构。</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400" w:lineRule="exact"/>
        <w:tabs>
          <w:tab w:val="left" w:pos="900" w:leader="none"/>
          <w:tab w:val="left" w:pos="1080" w:leader="none"/>
          <w:tab w:val="left" w:pos="1589" w:leader="none"/>
        </w:tabs>
        <w:rPr>
          <w:rFonts w:ascii="宋体" w:hAnsi="宋体" w:cs="宋体"/>
          <w:sz w:val="24"/>
          <w:highlight w:val="none"/>
        </w:rPr>
      </w:pPr>
      <w:r>
        <w:rPr>
          <w:rFonts w:ascii="宋体" w:hAnsi="宋体" w:cs="宋体"/>
          <w:sz w:val="24"/>
          <w:highlight w:val="none"/>
        </w:rPr>
      </w:r>
      <w:r/>
    </w:p>
    <w:p>
      <w:pPr>
        <w:pStyle w:val="1322"/>
        <w:spacing w:before="0" w:line="400" w:lineRule="exact"/>
        <w:rPr>
          <w:rFonts w:ascii="宋体" w:hAnsi="宋体" w:eastAsia="宋体" w:cs="宋体"/>
          <w:sz w:val="28"/>
          <w:highlight w:val="none"/>
        </w:rPr>
      </w:pPr>
      <w:r/>
      <w:bookmarkStart w:id="435" w:name="_Toc305158880"/>
      <w:r/>
      <w:bookmarkStart w:id="436" w:name="_Toc151193780"/>
      <w:r/>
      <w:bookmarkStart w:id="437" w:name="_Toc265228376"/>
      <w:r/>
      <w:bookmarkStart w:id="438" w:name="_Toc151193636"/>
      <w:r/>
      <w:bookmarkStart w:id="439" w:name="_Toc150774743"/>
      <w:r/>
      <w:bookmarkStart w:id="440" w:name="_Toc226309782"/>
      <w:r/>
      <w:bookmarkStart w:id="441" w:name="_Toc305158806"/>
      <w:r/>
      <w:bookmarkStart w:id="442" w:name="_Toc150480776"/>
      <w:r/>
      <w:bookmarkStart w:id="443" w:name="_Toc226337234"/>
      <w:r/>
      <w:bookmarkStart w:id="444" w:name="_Toc226965728"/>
      <w:r/>
      <w:bookmarkStart w:id="445" w:name="_Toc151193926"/>
      <w:r/>
      <w:bookmarkStart w:id="446" w:name="_Toc520356163"/>
      <w:r/>
      <w:bookmarkStart w:id="447" w:name="_Toc195842903"/>
      <w:r/>
      <w:bookmarkStart w:id="448" w:name="_Toc151193708"/>
      <w:r/>
      <w:bookmarkStart w:id="449" w:name="_Toc151193852"/>
      <w:r/>
      <w:bookmarkStart w:id="450" w:name="_Toc127151538"/>
      <w:r/>
      <w:bookmarkStart w:id="451" w:name="_Toc150774638"/>
      <w:r/>
      <w:bookmarkStart w:id="452" w:name="_Toc142311040"/>
      <w:r/>
      <w:bookmarkStart w:id="453" w:name="_Toc151190165"/>
      <w:r/>
      <w:bookmarkStart w:id="454" w:name="_Toc150509289"/>
      <w:r/>
      <w:bookmarkStart w:id="455" w:name="_Toc264969228"/>
      <w:r/>
      <w:bookmarkStart w:id="456" w:name="_Toc226965811"/>
      <w:r>
        <w:rPr>
          <w:rFonts w:hint="eastAsia" w:ascii="宋体" w:hAnsi="宋体" w:eastAsia="宋体" w:cs="宋体"/>
          <w:sz w:val="28"/>
          <w:highlight w:val="none"/>
        </w:rPr>
        <w:t xml:space="preserve">五   </w:t>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Pr>
          <w:rFonts w:hint="eastAsia" w:ascii="宋体" w:hAnsi="宋体" w:eastAsia="宋体" w:cs="宋体"/>
          <w:sz w:val="28"/>
          <w:highlight w:val="none"/>
        </w:rPr>
        <w:t xml:space="preserve">评审</w:t>
      </w:r>
      <w:r/>
    </w:p>
    <w:p>
      <w:pPr>
        <w:numPr>
          <w:ilvl w:val="0"/>
          <w:numId w:val="8"/>
        </w:numPr>
        <w:ind w:left="0" w:firstLine="482"/>
        <w:spacing w:line="400" w:lineRule="exact"/>
        <w:tabs>
          <w:tab w:val="left" w:pos="360" w:leader="none"/>
        </w:tabs>
        <w:rPr>
          <w:rFonts w:ascii="宋体" w:hAnsi="宋体" w:cs="宋体"/>
          <w:b/>
          <w:bCs/>
          <w:sz w:val="24"/>
          <w:highlight w:val="none"/>
        </w:rPr>
      </w:pPr>
      <w:r>
        <w:rPr>
          <w:rFonts w:hint="eastAsia" w:ascii="宋体" w:hAnsi="宋体" w:cs="宋体"/>
          <w:b/>
          <w:bCs/>
          <w:sz w:val="24"/>
          <w:highlight w:val="none"/>
        </w:rPr>
        <w:t xml:space="preserve">响应文件的解密与开启</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采购人或采购代理机构将按竞争性磋商文件的规定，在响应文件提交截止时间的同一时间和竞争性磋商文件预先确定的地点开启响应文件。</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本项目采用不见面交易模式，使用“苏采云”政府采购一体化平台在线进行解密。供应商应在规定的时间内对响应文件进行解密，因非系统原因导致的解密失败，视为响应无效。</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供应商不足3家的，不予解密。</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bookmarkStart w:id="457" w:name="_Toc520356165"/>
      <w:r>
        <w:rPr>
          <w:rFonts w:hint="eastAsia" w:ascii="宋体" w:hAnsi="宋体" w:cs="宋体"/>
          <w:sz w:val="24"/>
          <w:highlight w:val="none"/>
        </w:rPr>
        <w:t xml:space="preserve">本项目不公开报价。</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如果在采购活动过程中出现以下情形，导致“苏采云”政府采购一体化平台无法正常运行，或者无法保证本项目采购活动的公平、公正和安全时，代理机构可以延缓或者暂停采购活动，情况严重的可以终止采购活动：</w:t>
      </w:r>
      <w:r/>
    </w:p>
    <w:p>
      <w:p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1)平台系统发生故障而无法登录访问的；</w:t>
      </w:r>
      <w:r/>
    </w:p>
    <w:p>
      <w:p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2)平台系统应用或数据库出现错误，不能进行正常操作的；</w:t>
      </w:r>
      <w:r/>
    </w:p>
    <w:p>
      <w:p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3)平台系统发现严重安全漏洞，有潜在泄密危险的；</w:t>
      </w:r>
      <w:r/>
    </w:p>
    <w:p>
      <w:p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4)病毒发作导致平台系统不能进行正常操作的；</w:t>
      </w:r>
      <w:r/>
    </w:p>
    <w:p>
      <w:pPr>
        <w:ind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5)其他无法保证本次采购活动的公平、公正和安全的情况。</w:t>
      </w:r>
      <w:r/>
    </w:p>
    <w:p>
      <w:pPr>
        <w:ind w:firstLine="480"/>
        <w:spacing w:line="400" w:lineRule="exact"/>
        <w:tabs>
          <w:tab w:val="left" w:pos="993" w:leader="none"/>
          <w:tab w:val="left" w:pos="1589" w:leader="none"/>
          <w:tab w:val="left" w:pos="2014" w:leader="none"/>
        </w:tabs>
        <w:rPr>
          <w:sz w:val="24"/>
          <w:highlight w:val="none"/>
        </w:rPr>
      </w:pPr>
      <w:r>
        <w:rPr>
          <w:sz w:val="24"/>
          <w:highlight w:val="none"/>
        </w:rPr>
        <w:t xml:space="preserve">出现</w:t>
      </w:r>
      <w:r>
        <w:rPr>
          <w:rFonts w:hint="eastAsia"/>
          <w:sz w:val="24"/>
          <w:highlight w:val="none"/>
        </w:rPr>
        <w:t xml:space="preserve">上述</w:t>
      </w:r>
      <w:r>
        <w:rPr>
          <w:sz w:val="24"/>
          <w:highlight w:val="none"/>
        </w:rPr>
        <w:t xml:space="preserve">情形，不影响采购</w:t>
      </w:r>
      <w:r>
        <w:rPr>
          <w:rFonts w:hint="eastAsia"/>
          <w:sz w:val="24"/>
          <w:highlight w:val="none"/>
        </w:rPr>
        <w:t xml:space="preserve">活动</w:t>
      </w:r>
      <w:r>
        <w:rPr>
          <w:sz w:val="24"/>
          <w:highlight w:val="none"/>
        </w:rPr>
        <w:t xml:space="preserve">公平、公正性的，</w:t>
      </w:r>
      <w:r>
        <w:rPr>
          <w:rFonts w:hint="eastAsia"/>
          <w:sz w:val="24"/>
          <w:highlight w:val="none"/>
        </w:rPr>
        <w:t xml:space="preserve">代理机构</w:t>
      </w:r>
      <w:r>
        <w:rPr>
          <w:sz w:val="24"/>
          <w:highlight w:val="none"/>
        </w:rPr>
        <w:t xml:space="preserve">可以待上述情形消除后继续组织</w:t>
      </w:r>
      <w:r>
        <w:rPr>
          <w:rFonts w:hint="eastAsia"/>
          <w:sz w:val="24"/>
          <w:highlight w:val="none"/>
        </w:rPr>
        <w:t xml:space="preserve">不见面</w:t>
      </w:r>
      <w:r>
        <w:rPr>
          <w:sz w:val="24"/>
          <w:highlight w:val="none"/>
        </w:rPr>
        <w:t xml:space="preserve">交易</w:t>
      </w:r>
      <w:r>
        <w:rPr>
          <w:rFonts w:hint="eastAsia"/>
          <w:sz w:val="24"/>
          <w:highlight w:val="none"/>
        </w:rPr>
        <w:t xml:space="preserve">采购</w:t>
      </w:r>
      <w:r>
        <w:rPr>
          <w:sz w:val="24"/>
          <w:highlight w:val="none"/>
        </w:rPr>
        <w:t xml:space="preserve">活动，也可以决定某些环节以纸质形式进行；影响或可能影响采购</w:t>
      </w:r>
      <w:r>
        <w:rPr>
          <w:rFonts w:hint="eastAsia"/>
          <w:sz w:val="24"/>
          <w:highlight w:val="none"/>
        </w:rPr>
        <w:t xml:space="preserve">活动</w:t>
      </w:r>
      <w:r>
        <w:rPr>
          <w:sz w:val="24"/>
          <w:highlight w:val="none"/>
        </w:rPr>
        <w:t xml:space="preserve">公平、公正性的，应当</w:t>
      </w:r>
      <w:r>
        <w:rPr>
          <w:rFonts w:hint="eastAsia"/>
          <w:sz w:val="24"/>
          <w:highlight w:val="none"/>
        </w:rPr>
        <w:t xml:space="preserve">终止本次项目，</w:t>
      </w:r>
      <w:r>
        <w:rPr>
          <w:sz w:val="24"/>
          <w:highlight w:val="none"/>
        </w:rPr>
        <w:t xml:space="preserve">重新</w:t>
      </w:r>
      <w:r>
        <w:rPr>
          <w:rFonts w:hint="eastAsia"/>
          <w:sz w:val="24"/>
          <w:highlight w:val="none"/>
        </w:rPr>
        <w:t xml:space="preserve">组织</w:t>
      </w:r>
      <w:r>
        <w:rPr>
          <w:sz w:val="24"/>
          <w:highlight w:val="none"/>
        </w:rPr>
        <w:t xml:space="preserve">采购。</w:t>
      </w:r>
      <w:bookmarkEnd w:id="457"/>
      <w:r/>
      <w:r/>
    </w:p>
    <w:p>
      <w:pPr>
        <w:numPr>
          <w:ilvl w:val="0"/>
          <w:numId w:val="8"/>
        </w:numPr>
        <w:ind w:left="0" w:firstLine="482"/>
        <w:spacing w:line="400" w:lineRule="exact"/>
        <w:tabs>
          <w:tab w:val="left" w:pos="360" w:leader="none"/>
        </w:tabs>
        <w:rPr>
          <w:rFonts w:ascii="宋体" w:hAnsi="宋体" w:cs="宋体"/>
          <w:b/>
          <w:bCs/>
          <w:sz w:val="24"/>
          <w:highlight w:val="none"/>
        </w:rPr>
      </w:pPr>
      <w:r>
        <w:rPr>
          <w:rFonts w:hint="eastAsia" w:ascii="宋体" w:hAnsi="宋体" w:cs="宋体"/>
          <w:b/>
          <w:bCs/>
          <w:sz w:val="24"/>
          <w:highlight w:val="none"/>
        </w:rPr>
        <w:t xml:space="preserve">磋商小组</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磋商小组根据政府采购有关规定和本次采购项目的特点进行组建，并负责具体评审事务，独立履行职责。</w:t>
      </w:r>
      <w:bookmarkStart w:id="458" w:name="_Toc520356166"/>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458"/>
      <w:r/>
      <w:bookmarkStart w:id="459" w:name="_Toc520356169"/>
      <w:r/>
      <w:r/>
    </w:p>
    <w:p>
      <w:pPr>
        <w:numPr>
          <w:ilvl w:val="0"/>
          <w:numId w:val="8"/>
        </w:numPr>
        <w:ind w:left="0" w:firstLine="482"/>
        <w:spacing w:line="400" w:lineRule="exact"/>
        <w:tabs>
          <w:tab w:val="left" w:pos="360" w:leader="none"/>
        </w:tabs>
        <w:rPr>
          <w:rFonts w:ascii="宋体" w:hAnsi="宋体" w:cs="宋体"/>
          <w:b/>
          <w:bCs/>
          <w:sz w:val="24"/>
          <w:highlight w:val="none"/>
        </w:rPr>
      </w:pPr>
      <w:r>
        <w:rPr>
          <w:rFonts w:hint="eastAsia" w:ascii="宋体" w:hAnsi="宋体" w:cs="宋体"/>
          <w:b/>
          <w:bCs/>
          <w:sz w:val="24"/>
          <w:highlight w:val="none"/>
        </w:rPr>
        <w:t xml:space="preserve">评审方法和评审标准</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见第三章《评审程序、评审方法和评审标准》。</w:t>
      </w:r>
      <w:r/>
    </w:p>
    <w:p>
      <w:pPr>
        <w:ind w:left="1080"/>
        <w:spacing w:line="400" w:lineRule="exact"/>
        <w:tabs>
          <w:tab w:val="left" w:pos="360" w:leader="none"/>
          <w:tab w:val="left" w:pos="1080" w:leader="none"/>
        </w:tabs>
        <w:rPr>
          <w:rFonts w:ascii="宋体" w:hAnsi="宋体" w:cs="宋体"/>
          <w:sz w:val="24"/>
          <w:highlight w:val="none"/>
        </w:rPr>
      </w:pPr>
      <w:r>
        <w:rPr>
          <w:rFonts w:ascii="宋体" w:hAnsi="宋体" w:cs="宋体"/>
          <w:sz w:val="24"/>
          <w:highlight w:val="none"/>
        </w:rPr>
      </w:r>
      <w:r/>
    </w:p>
    <w:p>
      <w:pPr>
        <w:pStyle w:val="1322"/>
        <w:spacing w:before="0" w:line="400" w:lineRule="exact"/>
        <w:rPr>
          <w:rFonts w:ascii="宋体" w:hAnsi="宋体" w:eastAsia="宋体" w:cs="宋体"/>
          <w:sz w:val="28"/>
          <w:highlight w:val="none"/>
        </w:rPr>
      </w:pPr>
      <w:r/>
      <w:bookmarkStart w:id="460" w:name="_Toc151193715"/>
      <w:r/>
      <w:bookmarkStart w:id="461" w:name="_Toc151193933"/>
      <w:r/>
      <w:bookmarkStart w:id="462" w:name="_Toc226965818"/>
      <w:r/>
      <w:bookmarkStart w:id="463" w:name="_Toc195842910"/>
      <w:r/>
      <w:bookmarkStart w:id="464" w:name="_Toc150774750"/>
      <w:r/>
      <w:bookmarkStart w:id="465" w:name="_Toc226309789"/>
      <w:r/>
      <w:bookmarkStart w:id="466" w:name="_Toc305158887"/>
      <w:r/>
      <w:bookmarkStart w:id="467" w:name="_Toc127151545"/>
      <w:r/>
      <w:bookmarkStart w:id="468" w:name="_Toc264969235"/>
      <w:r/>
      <w:bookmarkStart w:id="469" w:name="_Toc150774645"/>
      <w:r/>
      <w:bookmarkStart w:id="470" w:name="_Toc151193859"/>
      <w:r/>
      <w:bookmarkStart w:id="471" w:name="_Toc305158813"/>
      <w:r/>
      <w:bookmarkStart w:id="472" w:name="_Toc226337241"/>
      <w:r/>
      <w:bookmarkStart w:id="473" w:name="_Toc151193643"/>
      <w:r/>
      <w:bookmarkStart w:id="474" w:name="_Toc226965735"/>
      <w:r/>
      <w:bookmarkStart w:id="475" w:name="_Toc150480783"/>
      <w:r/>
      <w:bookmarkStart w:id="476" w:name="_Toc151193787"/>
      <w:r/>
      <w:bookmarkStart w:id="477" w:name="_Toc142311047"/>
      <w:r/>
      <w:bookmarkStart w:id="478" w:name="_Toc150509296"/>
      <w:r/>
      <w:bookmarkStart w:id="479" w:name="_Toc265228383"/>
      <w:r/>
      <w:bookmarkStart w:id="480" w:name="_Toc151190172"/>
      <w:r>
        <w:rPr>
          <w:rFonts w:hint="eastAsia" w:ascii="宋体" w:hAnsi="宋体" w:eastAsia="宋体" w:cs="宋体"/>
          <w:sz w:val="28"/>
          <w:highlight w:val="none"/>
        </w:rPr>
        <w:t xml:space="preserve">六   </w:t>
      </w:r>
      <w:bookmarkEnd w:id="459"/>
      <w:r>
        <w:rPr>
          <w:rFonts w:hint="eastAsia" w:ascii="宋体" w:hAnsi="宋体" w:eastAsia="宋体" w:cs="宋体"/>
          <w:sz w:val="28"/>
          <w:highlight w:val="none"/>
        </w:rPr>
        <w:t xml:space="preserve">确定</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rFonts w:hint="eastAsia" w:ascii="宋体" w:hAnsi="宋体" w:eastAsia="宋体" w:cs="宋体"/>
          <w:sz w:val="28"/>
          <w:highlight w:val="none"/>
        </w:rPr>
        <w:t xml:space="preserve">成交</w:t>
      </w:r>
      <w:r/>
    </w:p>
    <w:p>
      <w:pPr>
        <w:numPr>
          <w:ilvl w:val="0"/>
          <w:numId w:val="8"/>
        </w:numPr>
        <w:ind w:left="0" w:firstLine="482"/>
        <w:spacing w:line="400" w:lineRule="exact"/>
        <w:tabs>
          <w:tab w:val="left" w:pos="360" w:leader="none"/>
        </w:tabs>
        <w:rPr>
          <w:rFonts w:ascii="宋体" w:hAnsi="宋体" w:cs="宋体"/>
          <w:b/>
          <w:bCs/>
          <w:sz w:val="24"/>
          <w:highlight w:val="none"/>
        </w:rPr>
      </w:pPr>
      <w:r/>
      <w:bookmarkStart w:id="481" w:name="_Toc151193861"/>
      <w:r/>
      <w:bookmarkStart w:id="482" w:name="_Toc150774752"/>
      <w:r/>
      <w:bookmarkStart w:id="483" w:name="_Toc265228385"/>
      <w:r/>
      <w:bookmarkStart w:id="484" w:name="_Toc127161461"/>
      <w:r/>
      <w:bookmarkStart w:id="485" w:name="_Toc195842912"/>
      <w:r/>
      <w:bookmarkStart w:id="486" w:name="_Toc305158889"/>
      <w:r/>
      <w:bookmarkStart w:id="487" w:name="_Toc226965737"/>
      <w:r/>
      <w:bookmarkStart w:id="488" w:name="_Toc226337243"/>
      <w:r/>
      <w:bookmarkStart w:id="489" w:name="_Toc150480785"/>
      <w:r/>
      <w:bookmarkStart w:id="490" w:name="_Toc151193935"/>
      <w:r/>
      <w:bookmarkStart w:id="491" w:name="_Toc264969237"/>
      <w:r/>
      <w:bookmarkStart w:id="492" w:name="_Toc151193789"/>
      <w:r/>
      <w:bookmarkStart w:id="493" w:name="_Toc164229388"/>
      <w:r/>
      <w:bookmarkStart w:id="494" w:name="_Toc151190174"/>
      <w:r/>
      <w:bookmarkStart w:id="495" w:name="_Toc226309791"/>
      <w:r/>
      <w:bookmarkStart w:id="496" w:name="_Toc142311049"/>
      <w:r/>
      <w:bookmarkStart w:id="497" w:name="_Toc305158815"/>
      <w:r/>
      <w:bookmarkStart w:id="498" w:name="_Toc164608661"/>
      <w:r/>
      <w:bookmarkStart w:id="499" w:name="_Toc127151547"/>
      <w:r/>
      <w:bookmarkStart w:id="500" w:name="_Toc164351641"/>
      <w:r/>
      <w:bookmarkStart w:id="501" w:name="_Toc151193717"/>
      <w:r/>
      <w:bookmarkStart w:id="502" w:name="_Toc150774647"/>
      <w:r/>
      <w:bookmarkStart w:id="503" w:name="_Toc127151748"/>
      <w:r/>
      <w:bookmarkStart w:id="504" w:name="_Toc151193645"/>
      <w:r/>
      <w:bookmarkStart w:id="505" w:name="_Toc150509298"/>
      <w:r/>
      <w:bookmarkStart w:id="506" w:name="_Toc149720840"/>
      <w:r/>
      <w:bookmarkStart w:id="507" w:name="_Toc164608816"/>
      <w:r/>
      <w:bookmarkStart w:id="508" w:name="_Toc164229242"/>
      <w:r/>
      <w:bookmarkStart w:id="509" w:name="_Toc226965820"/>
      <w:r>
        <w:rPr>
          <w:rFonts w:hint="eastAsia" w:ascii="宋体" w:hAnsi="宋体" w:cs="宋体"/>
          <w:b/>
          <w:bCs/>
          <w:sz w:val="24"/>
          <w:highlight w:val="none"/>
        </w:rPr>
        <w:t xml:space="preserve">确定成交供应商</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采购人将在收到评审报告后，从评审报告提出的成交候选供应商中，按照排序由高到低的原则确定成交供应商。成交候选人并列的，由采购人依法确定。</w:t>
      </w:r>
      <w:r/>
    </w:p>
    <w:p>
      <w:pPr>
        <w:numPr>
          <w:ilvl w:val="0"/>
          <w:numId w:val="8"/>
        </w:numPr>
        <w:ind w:left="0" w:firstLine="482"/>
        <w:spacing w:line="400" w:lineRule="exact"/>
        <w:tabs>
          <w:tab w:val="left" w:pos="360" w:leader="none"/>
        </w:tabs>
        <w:rPr>
          <w:rFonts w:ascii="宋体" w:hAnsi="宋体" w:cs="宋体"/>
          <w:b/>
          <w:bCs/>
          <w:sz w:val="24"/>
          <w:highlight w:val="none"/>
        </w:rPr>
      </w:pPr>
      <w:r/>
      <w:bookmarkStart w:id="510" w:name="_Toc305158817"/>
      <w:r/>
      <w:bookmarkStart w:id="511" w:name="_Toc305158891"/>
      <w:r/>
      <w:bookmarkStart w:id="512" w:name="_Toc164608663"/>
      <w:r/>
      <w:bookmarkStart w:id="513" w:name="_Toc265228387"/>
      <w:r/>
      <w:bookmarkStart w:id="514" w:name="_Toc164229390"/>
      <w:r/>
      <w:bookmarkStart w:id="515" w:name="_Toc226337245"/>
      <w:r/>
      <w:bookmarkStart w:id="516" w:name="_Toc127161463"/>
      <w:r/>
      <w:bookmarkStart w:id="517" w:name="_Toc150509300"/>
      <w:r/>
      <w:bookmarkStart w:id="518" w:name="_Toc151193937"/>
      <w:r/>
      <w:bookmarkStart w:id="519" w:name="_Toc164351643"/>
      <w:r/>
      <w:bookmarkStart w:id="520" w:name="_Toc151193719"/>
      <w:r/>
      <w:bookmarkStart w:id="521" w:name="_Toc150480787"/>
      <w:r/>
      <w:bookmarkStart w:id="522" w:name="_Toc127151750"/>
      <w:r/>
      <w:bookmarkStart w:id="523" w:name="_Toc151190176"/>
      <w:r/>
      <w:bookmarkStart w:id="524" w:name="_Toc149720842"/>
      <w:r/>
      <w:bookmarkStart w:id="525" w:name="_Toc127151549"/>
      <w:r/>
      <w:bookmarkStart w:id="526" w:name="_Toc150774754"/>
      <w:r/>
      <w:bookmarkStart w:id="527" w:name="_Toc226965822"/>
      <w:r/>
      <w:bookmarkStart w:id="528" w:name="_Toc226309793"/>
      <w:r/>
      <w:bookmarkStart w:id="529" w:name="_Toc151193863"/>
      <w:r/>
      <w:bookmarkStart w:id="530" w:name="_Toc164608818"/>
      <w:r/>
      <w:bookmarkStart w:id="531" w:name="_Toc164229244"/>
      <w:r/>
      <w:bookmarkStart w:id="532" w:name="_Toc151193791"/>
      <w:r/>
      <w:bookmarkStart w:id="533" w:name="_Toc150774649"/>
      <w:r/>
      <w:bookmarkStart w:id="534" w:name="_Toc264969239"/>
      <w:r/>
      <w:bookmarkStart w:id="535" w:name="_Toc151193647"/>
      <w:r/>
      <w:bookmarkStart w:id="536" w:name="_Toc195842914"/>
      <w:r/>
      <w:bookmarkStart w:id="537" w:name="_Toc226965739"/>
      <w:r/>
      <w:bookmarkStart w:id="538" w:name="_Toc142311051"/>
      <w:r/>
      <w:bookmarkStart w:id="539" w:name="_Ref467306425"/>
      <w:r/>
      <w:bookmarkStart w:id="540" w:name="_Toc520356176"/>
      <w:r/>
      <w:bookmarkStart w:id="541" w:name="_Ref467307090"/>
      <w:r>
        <w:rPr>
          <w:rFonts w:hint="eastAsia" w:ascii="宋体" w:hAnsi="宋体" w:cs="宋体"/>
          <w:b/>
          <w:bCs/>
          <w:sz w:val="24"/>
          <w:highlight w:val="none"/>
        </w:rPr>
        <w:t xml:space="preserve">成交公告与成交通知书</w:t>
      </w:r>
      <w:bookmarkEnd w:id="510"/>
      <w:r/>
      <w:bookmarkEnd w:id="511"/>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采购人或采购代理机构将</w:t>
      </w:r>
      <w:r>
        <w:rPr>
          <w:rFonts w:hint="eastAsia" w:ascii="宋体" w:hAnsi="宋体" w:cs="宋体"/>
          <w:sz w:val="24"/>
          <w:highlight w:val="none"/>
        </w:rPr>
        <w:t xml:space="preserve">在成交供应商确定后2个工作日内，在</w:t>
      </w:r>
      <w:r>
        <w:rPr>
          <w:rFonts w:hint="eastAsia" w:ascii="宋体" w:hAnsi="宋体" w:cs="宋体"/>
          <w:sz w:val="24"/>
          <w:highlight w:val="none"/>
        </w:rPr>
        <w:t xml:space="preserve">常州市政府采购网</w:t>
      </w:r>
      <w:r>
        <w:rPr>
          <w:rFonts w:hint="eastAsia" w:ascii="宋体" w:hAnsi="宋体" w:cs="宋体"/>
          <w:sz w:val="24"/>
          <w:highlight w:val="none"/>
        </w:rPr>
        <w:t xml:space="preserve">公告成交结果，同时向成交供应商发出成交通知书，</w:t>
      </w:r>
      <w:r>
        <w:rPr>
          <w:rFonts w:hint="eastAsia" w:ascii="宋体" w:hAnsi="宋体" w:cs="宋体"/>
          <w:sz w:val="24"/>
          <w:highlight w:val="none"/>
        </w:rPr>
        <w:t xml:space="preserve">成交公告期限为1个工作日。</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8"/>
        </w:numPr>
        <w:ind w:left="0" w:firstLine="482"/>
        <w:spacing w:line="400" w:lineRule="exact"/>
        <w:tabs>
          <w:tab w:val="left" w:pos="360" w:leader="none"/>
        </w:tabs>
        <w:rPr>
          <w:rFonts w:ascii="宋体" w:hAnsi="宋体" w:cs="宋体"/>
          <w:b/>
          <w:bCs/>
          <w:sz w:val="24"/>
          <w:highlight w:val="none"/>
        </w:rPr>
      </w:pPr>
      <w:r>
        <w:rPr>
          <w:rFonts w:hint="eastAsia" w:ascii="宋体" w:hAnsi="宋体" w:cs="宋体"/>
          <w:b/>
          <w:bCs/>
          <w:sz w:val="24"/>
          <w:highlight w:val="none"/>
        </w:rPr>
        <w:t xml:space="preserve">终止</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在采购中，出现下列情形之一的，采购人或采购代理机构将终止竞争性磋商采购活动，发布项目终止公告并说明原因，重新开展采购活动：</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 因情况变化，不再符合规定的竞争性磋商采购方式适用情形的；</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 出现影响采购公正的违法、违规行为的；</w:t>
      </w:r>
      <w:r/>
    </w:p>
    <w:p>
      <w:pPr>
        <w:numPr>
          <w:ilvl w:val="2"/>
          <w:numId w:val="8"/>
        </w:numPr>
        <w:ind w:firstLine="480"/>
        <w:spacing w:line="400" w:lineRule="exact"/>
        <w:rPr>
          <w:rFonts w:ascii="宋体" w:hAnsi="宋体" w:cs="宋体"/>
          <w:sz w:val="24"/>
          <w:highlight w:val="none"/>
        </w:rPr>
      </w:pPr>
      <w:r>
        <w:rPr>
          <w:rFonts w:hint="eastAsia" w:ascii="宋体" w:hAnsi="宋体" w:cs="宋体"/>
          <w:sz w:val="24"/>
          <w:szCs w:val="20"/>
          <w:highlight w:val="none"/>
        </w:rPr>
        <w:t xml:space="preserve"> 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ind w:firstLine="480"/>
        <w:spacing w:line="400" w:lineRule="exact"/>
        <w:rPr>
          <w:rFonts w:ascii="宋体" w:hAnsi="宋体" w:cs="宋体"/>
          <w:sz w:val="24"/>
          <w:szCs w:val="20"/>
          <w:highlight w:val="none"/>
        </w:rPr>
      </w:pPr>
      <w:r>
        <w:rPr>
          <w:rFonts w:hint="eastAsia" w:ascii="宋体" w:hAnsi="宋体" w:cs="宋体"/>
          <w:sz w:val="24"/>
          <w:szCs w:val="20"/>
          <w:highlight w:val="none"/>
        </w:rPr>
        <w:t xml:space="preserve"> 平台系统出现序号17.7的所述情形，情况严重且影响采购活动公平、公正性的</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
    </w:p>
    <w:p>
      <w:pPr>
        <w:numPr>
          <w:ilvl w:val="0"/>
          <w:numId w:val="8"/>
        </w:numPr>
        <w:ind w:left="0" w:firstLine="482"/>
        <w:spacing w:line="400" w:lineRule="exact"/>
        <w:tabs>
          <w:tab w:val="left" w:pos="360" w:leader="none"/>
        </w:tabs>
        <w:rPr>
          <w:rFonts w:ascii="宋体" w:hAnsi="宋体" w:cs="宋体"/>
          <w:b/>
          <w:bCs/>
          <w:sz w:val="24"/>
          <w:highlight w:val="none"/>
        </w:rPr>
      </w:pPr>
      <w:r/>
      <w:bookmarkStart w:id="542" w:name="_Ref467307062"/>
      <w:r/>
      <w:bookmarkStart w:id="543" w:name="_Toc226965740"/>
      <w:r/>
      <w:bookmarkStart w:id="544" w:name="_Toc151193938"/>
      <w:r/>
      <w:bookmarkStart w:id="545" w:name="_Toc127151751"/>
      <w:r/>
      <w:bookmarkStart w:id="546" w:name="_Toc195842915"/>
      <w:r/>
      <w:bookmarkStart w:id="547" w:name="_Toc150774755"/>
      <w:r/>
      <w:bookmarkStart w:id="548" w:name="_Toc150480788"/>
      <w:r/>
      <w:bookmarkStart w:id="549" w:name="_Toc264969240"/>
      <w:r/>
      <w:bookmarkStart w:id="550" w:name="_Ref467307204"/>
      <w:r/>
      <w:bookmarkStart w:id="551" w:name="_Toc305158892"/>
      <w:r/>
      <w:bookmarkStart w:id="552" w:name="_Ref467306377"/>
      <w:r/>
      <w:bookmarkStart w:id="553" w:name="_Toc226965823"/>
      <w:r/>
      <w:bookmarkStart w:id="554" w:name="_Toc164229391"/>
      <w:r/>
      <w:bookmarkStart w:id="555" w:name="_Toc150509301"/>
      <w:r/>
      <w:bookmarkStart w:id="556" w:name="_Toc150774650"/>
      <w:r/>
      <w:bookmarkStart w:id="557" w:name="_Toc520356175"/>
      <w:r/>
      <w:bookmarkStart w:id="558" w:name="_Toc305158818"/>
      <w:r/>
      <w:bookmarkStart w:id="559" w:name="_Toc149720843"/>
      <w:r/>
      <w:bookmarkStart w:id="560" w:name="_Toc151193648"/>
      <w:r/>
      <w:bookmarkStart w:id="561" w:name="_Toc164608819"/>
      <w:r/>
      <w:bookmarkStart w:id="562" w:name="_Toc151193792"/>
      <w:r/>
      <w:bookmarkStart w:id="563" w:name="_Toc164229245"/>
      <w:r/>
      <w:bookmarkStart w:id="564" w:name="_Ref467306978"/>
      <w:r/>
      <w:bookmarkStart w:id="565" w:name="_Toc226337246"/>
      <w:r/>
      <w:bookmarkStart w:id="566" w:name="_Toc265228388"/>
      <w:r/>
      <w:bookmarkStart w:id="567" w:name="_Toc164351644"/>
      <w:r/>
      <w:bookmarkStart w:id="568" w:name="_Toc151193864"/>
      <w:r/>
      <w:bookmarkStart w:id="569" w:name="_Toc127151550"/>
      <w:r/>
      <w:bookmarkStart w:id="570" w:name="_Toc151193720"/>
      <w:r/>
      <w:bookmarkStart w:id="571" w:name="_Toc142311052"/>
      <w:r/>
      <w:bookmarkStart w:id="572" w:name="_Toc226309794"/>
      <w:r/>
      <w:bookmarkStart w:id="573" w:name="_Toc164608664"/>
      <w:r/>
      <w:bookmarkStart w:id="574" w:name="_Toc127161464"/>
      <w:r/>
      <w:bookmarkStart w:id="575" w:name="_Toc151190177"/>
      <w:r>
        <w:rPr>
          <w:rFonts w:hint="eastAsia" w:ascii="宋体" w:hAnsi="宋体" w:cs="宋体"/>
          <w:b/>
          <w:bCs/>
          <w:sz w:val="24"/>
          <w:highlight w:val="none"/>
        </w:rPr>
        <w:t xml:space="preserve">签订合同</w:t>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联合体获得成交资格的，联合体各方应当共同与采购人签订合同，就成交项目向采购人承担连带责任。</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政府采购合同不能转包。</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sz w:val="24"/>
          <w:highlight w:val="none"/>
        </w:rPr>
        <w:t xml:space="preserve">否则响应无效</w:t>
      </w:r>
      <w:r>
        <w:rPr>
          <w:rFonts w:hint="eastAsia" w:ascii="宋体" w:hAnsi="宋体" w:cs="宋体"/>
          <w:sz w:val="24"/>
          <w:highlight w:val="none"/>
        </w:rPr>
        <w:t xml:space="preserve">。成交供应商就采购项目和分包项目向采购人负责，分包供应商就分包项目承担责任。</w:t>
      </w:r>
      <w:bookmarkEnd w:id="539"/>
      <w:r/>
      <w:bookmarkEnd w:id="540"/>
      <w:r/>
      <w:bookmarkEnd w:id="541"/>
      <w:r/>
      <w:r/>
    </w:p>
    <w:p>
      <w:pPr>
        <w:numPr>
          <w:ilvl w:val="0"/>
          <w:numId w:val="8"/>
        </w:numPr>
        <w:ind w:left="0" w:firstLine="482"/>
        <w:spacing w:line="400" w:lineRule="exact"/>
        <w:tabs>
          <w:tab w:val="left" w:pos="360" w:leader="none"/>
        </w:tabs>
        <w:rPr>
          <w:rFonts w:ascii="宋体" w:hAnsi="宋体" w:cs="宋体"/>
          <w:b/>
          <w:bCs/>
          <w:sz w:val="24"/>
          <w:highlight w:val="none"/>
        </w:rPr>
      </w:pPr>
      <w:r>
        <w:rPr>
          <w:rFonts w:hint="eastAsia" w:ascii="宋体" w:hAnsi="宋体" w:cs="宋体"/>
          <w:b/>
          <w:bCs/>
          <w:sz w:val="24"/>
          <w:highlight w:val="none"/>
        </w:rPr>
        <w:t xml:space="preserve">询问与质疑</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询问</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供应商对政府采购活动事项有疑问的，可依法提出询问，并按《供应商须知资料表》载明的形式送达采购人或采购代理机构。</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采购人或采购代理机构对供应商依法提出的询问，在3个工作日内作出答复，但答复的内容不得涉及商业秘密。</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质疑</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ind w:firstLine="482"/>
        <w:spacing w:line="400" w:lineRule="exact"/>
        <w:rPr>
          <w:rFonts w:ascii="宋体" w:hAnsi="宋体" w:cs="宋体"/>
          <w:sz w:val="24"/>
          <w:highlight w:val="none"/>
        </w:rPr>
      </w:pPr>
      <w:r>
        <w:rPr>
          <w:rFonts w:hint="eastAsia" w:ascii="宋体" w:hAnsi="宋体" w:cs="宋体"/>
          <w:b/>
          <w:sz w:val="24"/>
          <w:highlight w:val="none"/>
        </w:rPr>
        <w:t xml:space="preserve">磋商文件中采购需求以及相关部分（第四章、第五章以及供应商资格要求）由采购人负责制定和管理，对该部分内容有询问或者质疑的，供应商应当向采购人书面提出，由采购人负责接收和回复。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质疑函须使用财政部制定的范本文件。（下载网址：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1374"/>
          <w:rFonts w:hint="eastAsia" w:ascii="宋体" w:hAnsi="宋体" w:cs="宋体"/>
          <w:color w:val="auto"/>
          <w:highlight w:val="none"/>
        </w:rPr>
        <w:t xml:space="preserve">http://gk</w:t>
      </w:r>
      <w:bookmarkStart w:id="576" w:name="_Hlt100654014"/>
      <w:r>
        <w:rPr>
          <w:rStyle w:val="1374"/>
          <w:rFonts w:hint="eastAsia" w:ascii="宋体" w:hAnsi="宋体" w:cs="宋体"/>
          <w:color w:val="auto"/>
          <w:highlight w:val="none"/>
        </w:rPr>
        <w:t xml:space="preserve">s</w:t>
      </w:r>
      <w:bookmarkEnd w:id="576"/>
      <w:r>
        <w:rPr>
          <w:rStyle w:val="1374"/>
          <w:rFonts w:hint="eastAsia" w:ascii="宋体" w:hAnsi="宋体" w:cs="宋体"/>
          <w:color w:val="auto"/>
          <w:highlight w:val="none"/>
        </w:rPr>
        <w:t xml:space="preserve">.m</w:t>
      </w:r>
      <w:bookmarkStart w:id="577" w:name="_Hlt100653994"/>
      <w:r/>
      <w:bookmarkStart w:id="578" w:name="_Hlt100653993"/>
      <w:r>
        <w:rPr>
          <w:rStyle w:val="1374"/>
          <w:rFonts w:hint="eastAsia" w:ascii="宋体" w:hAnsi="宋体" w:cs="宋体"/>
          <w:color w:val="auto"/>
          <w:highlight w:val="none"/>
        </w:rPr>
        <w:t xml:space="preserve">o</w:t>
      </w:r>
      <w:bookmarkEnd w:id="577"/>
      <w:r/>
      <w:bookmarkEnd w:id="578"/>
      <w:r/>
      <w:bookmarkStart w:id="579" w:name="_Hlt101169156"/>
      <w:r>
        <w:rPr>
          <w:rStyle w:val="1374"/>
          <w:rFonts w:hint="eastAsia" w:ascii="宋体" w:hAnsi="宋体" w:cs="宋体"/>
          <w:color w:val="auto"/>
          <w:highlight w:val="none"/>
        </w:rPr>
        <w:t xml:space="preserve">f</w:t>
      </w:r>
      <w:bookmarkEnd w:id="579"/>
      <w:r>
        <w:rPr>
          <w:rStyle w:val="1374"/>
          <w:rFonts w:hint="eastAsia" w:ascii="宋体" w:hAnsi="宋体" w:cs="宋体"/>
          <w:color w:val="auto"/>
          <w:highlight w:val="none"/>
        </w:rPr>
        <w:t xml:space="preserve">.gov.cn/ztztz/zhengfucaigouguanli/201802/t20180201_2804589.htm</w:t>
      </w:r>
      <w:r>
        <w:rPr>
          <w:rStyle w:val="1374"/>
          <w:rFonts w:hint="eastAsia" w:ascii="宋体" w:hAnsi="宋体" w:cs="宋体"/>
          <w:color w:val="auto"/>
          <w:highlight w:val="none"/>
        </w:rPr>
        <w:fldChar w:fldCharType="end"/>
      </w:r>
      <w:r>
        <w:rPr>
          <w:rFonts w:hint="eastAsia" w:ascii="宋体" w:hAnsi="宋体" w:cs="宋体"/>
          <w:highlight w:val="none"/>
        </w:rPr>
        <w:t xml:space="preserve">）</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供应商为自然人的，应当由本人签字；供应商为法人或者其他组织的，应当由法定代表人、主要负责人，或者其授权代表签字或者盖章，并加盖公章。</w:t>
      </w:r>
      <w:r/>
    </w:p>
    <w:p>
      <w:pPr>
        <w:numPr>
          <w:ilvl w:val="2"/>
          <w:numId w:val="8"/>
        </w:numPr>
        <w:ind w:firstLine="480"/>
        <w:spacing w:line="400" w:lineRule="exact"/>
        <w:rPr>
          <w:rFonts w:ascii="宋体" w:hAnsi="宋体" w:cs="宋体"/>
          <w:sz w:val="24"/>
          <w:highlight w:val="none"/>
        </w:rPr>
      </w:pPr>
      <w:r>
        <w:rPr>
          <w:rFonts w:hint="eastAsia" w:ascii="宋体" w:hAnsi="宋体" w:cs="宋体"/>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接收询问和质疑的联系部门、联系电话和通讯地址见《供应商须知资料表》。</w:t>
      </w:r>
      <w:r/>
    </w:p>
    <w:p>
      <w:pPr>
        <w:numPr>
          <w:ilvl w:val="0"/>
          <w:numId w:val="8"/>
        </w:numPr>
        <w:ind w:left="0" w:firstLine="482"/>
        <w:spacing w:line="400" w:lineRule="exact"/>
        <w:tabs>
          <w:tab w:val="left" w:pos="360" w:leader="none"/>
        </w:tabs>
        <w:rPr>
          <w:rFonts w:ascii="宋体" w:hAnsi="宋体" w:cs="宋体"/>
          <w:b/>
          <w:bCs/>
          <w:sz w:val="24"/>
          <w:highlight w:val="none"/>
        </w:rPr>
      </w:pPr>
      <w:r>
        <w:rPr>
          <w:rFonts w:hint="eastAsia" w:ascii="宋体" w:hAnsi="宋体" w:cs="宋体"/>
          <w:b/>
          <w:bCs/>
          <w:sz w:val="24"/>
          <w:highlight w:val="none"/>
        </w:rPr>
        <w:t xml:space="preserve">代理费</w:t>
      </w:r>
      <w:r/>
    </w:p>
    <w:p>
      <w:pPr>
        <w:numPr>
          <w:ilvl w:val="1"/>
          <w:numId w:val="8"/>
        </w:numPr>
        <w:ind w:left="0" w:firstLine="480"/>
        <w:spacing w:line="400" w:lineRule="exact"/>
        <w:tabs>
          <w:tab w:val="left" w:pos="1080" w:leader="none"/>
          <w:tab w:val="left" w:pos="2014" w:leader="none"/>
        </w:tabs>
        <w:rPr>
          <w:rFonts w:ascii="宋体" w:hAnsi="宋体" w:cs="宋体"/>
          <w:sz w:val="24"/>
          <w:highlight w:val="none"/>
        </w:rPr>
      </w:pPr>
      <w:r>
        <w:rPr>
          <w:rFonts w:hint="eastAsia" w:ascii="宋体" w:hAnsi="宋体" w:cs="宋体"/>
          <w:sz w:val="24"/>
          <w:highlight w:val="none"/>
        </w:rPr>
        <w:t xml:space="preserve">收费对象、收费标准及缴纳时间见《供应商须知资料表》。由各采购包成交供应商支付的，成交供应商须一次性向采购代理机构缴纳代理费，报价应包含代理费用。</w:t>
      </w:r>
      <w:bookmarkStart w:id="580" w:name="_Toc353873664"/>
      <w:r/>
      <w:bookmarkStart w:id="581" w:name="_Toc142311056"/>
      <w:r/>
      <w:bookmarkStart w:id="582" w:name="_Toc127151554"/>
      <w:r/>
      <w:bookmarkStart w:id="583" w:name="_Toc150480792"/>
      <w:r/>
      <w:bookmarkStart w:id="584" w:name="_Toc226965827"/>
      <w:r/>
      <w:bookmarkStart w:id="585" w:name="_Toc226337250"/>
      <w:r/>
      <w:bookmarkStart w:id="586" w:name="_Toc265228392"/>
      <w:r/>
      <w:bookmarkStart w:id="587" w:name="_Toc150774759"/>
      <w:r/>
      <w:bookmarkStart w:id="588" w:name="_Toc353873934"/>
      <w:r/>
      <w:bookmarkStart w:id="589" w:name="_Toc305158896"/>
      <w:r/>
      <w:bookmarkStart w:id="590" w:name="_Toc353825544"/>
      <w:r/>
      <w:bookmarkStart w:id="591" w:name="_Toc264969244"/>
      <w:r/>
      <w:bookmarkStart w:id="592" w:name="_Toc305158822"/>
      <w:r/>
      <w:r/>
    </w:p>
    <w:p>
      <w:pPr>
        <w:numPr>
          <w:ilvl w:val="1"/>
          <w:numId w:val="10"/>
        </w:numPr>
        <w:ind w:left="0" w:firstLine="480"/>
        <w:spacing w:line="400" w:lineRule="exact"/>
        <w:tabs>
          <w:tab w:val="left" w:pos="1080" w:leader="none"/>
          <w:tab w:val="left" w:pos="2014" w:leader="none"/>
        </w:tabs>
        <w:rPr>
          <w:rFonts w:ascii="宋体" w:hAnsi="宋体" w:cs="宋体"/>
          <w:sz w:val="24"/>
          <w:highlight w:val="none"/>
        </w:rPr>
        <w:sectPr>
          <w:footerReference w:type="even" r:id="rId21"/>
          <w:footnotePr/>
          <w:endnotePr/>
          <w:type w:val="nextPage"/>
          <w:pgSz w:w="11905" w:h="16838" w:orient="portrait"/>
          <w:pgMar w:top="1440" w:right="1800" w:bottom="1440" w:left="1800" w:header="851" w:footer="850" w:gutter="0"/>
          <w:cols w:num="1" w:sep="0" w:space="0" w:equalWidth="1"/>
          <w:docGrid w:linePitch="360"/>
          <w:titlePg/>
        </w:sectPr>
      </w:pPr>
      <w:r>
        <w:rPr>
          <w:rFonts w:ascii="宋体" w:hAnsi="宋体" w:cs="宋体"/>
          <w:sz w:val="24"/>
          <w:highlight w:val="none"/>
        </w:rPr>
      </w:r>
      <w:r/>
    </w:p>
    <w:p>
      <w:pPr>
        <w:jc w:val="center"/>
        <w:spacing w:line="360" w:lineRule="auto"/>
        <w:rPr>
          <w:rFonts w:ascii="宋体" w:hAnsi="宋体" w:cs="宋体"/>
          <w:b/>
          <w:sz w:val="36"/>
          <w:szCs w:val="36"/>
          <w:highlight w:val="none"/>
        </w:rPr>
        <w:outlineLvl w:val="0"/>
      </w:pPr>
      <w:r/>
      <w:bookmarkStart w:id="593" w:name="_Toc21766"/>
      <w:r>
        <w:rPr>
          <w:rFonts w:hint="eastAsia" w:ascii="宋体" w:hAnsi="宋体" w:cs="宋体"/>
          <w:b/>
          <w:sz w:val="36"/>
          <w:szCs w:val="36"/>
          <w:highlight w:val="none"/>
        </w:rPr>
        <w:t xml:space="preserve">第三章   </w:t>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Pr>
          <w:rFonts w:hint="eastAsia" w:ascii="宋体" w:hAnsi="宋体" w:cs="宋体"/>
          <w:b/>
          <w:sz w:val="36"/>
          <w:szCs w:val="36"/>
          <w:highlight w:val="none"/>
        </w:rPr>
        <w:t xml:space="preserve">评审程序、评审方法和评审标准</w:t>
      </w:r>
      <w:bookmarkEnd w:id="593"/>
      <w:r/>
      <w:bookmarkStart w:id="594" w:name="_Toc487900382"/>
      <w:r/>
      <w:r/>
    </w:p>
    <w:p>
      <w:pPr>
        <w:pStyle w:val="1322"/>
        <w:spacing w:before="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一、评审程序</w:t>
      </w:r>
      <w:r/>
    </w:p>
    <w:p>
      <w:pPr>
        <w:ind w:firstLine="482"/>
        <w:jc w:val="left"/>
        <w:spacing w:line="400" w:lineRule="exact"/>
        <w:tabs>
          <w:tab w:val="left" w:pos="1080" w:leader="none"/>
        </w:tabs>
        <w:rPr>
          <w:rFonts w:ascii="宋体" w:hAnsi="宋体" w:cs="宋体"/>
          <w:b/>
          <w:sz w:val="24"/>
          <w:highlight w:val="none"/>
        </w:rPr>
      </w:pPr>
      <w:r>
        <w:rPr>
          <w:rFonts w:hint="eastAsia" w:ascii="宋体" w:hAnsi="宋体" w:cs="宋体"/>
          <w:b/>
          <w:sz w:val="24"/>
          <w:highlight w:val="none"/>
        </w:rPr>
        <w:t xml:space="preserve">1</w:t>
      </w:r>
      <w:r>
        <w:rPr>
          <w:rFonts w:hint="eastAsia" w:ascii="宋体" w:hAnsi="宋体" w:cs="宋体"/>
          <w:b/>
          <w:sz w:val="24"/>
          <w:highlight w:val="none"/>
        </w:rPr>
        <w:tab/>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594"/>
      <w:r/>
      <w:bookmarkStart w:id="595" w:name="_Toc151190168"/>
      <w:r/>
      <w:bookmarkStart w:id="596" w:name="_Toc127161455"/>
      <w:r/>
      <w:bookmarkStart w:id="597" w:name="_Toc164229236"/>
      <w:r/>
      <w:bookmarkStart w:id="598" w:name="_Toc150509292"/>
      <w:r/>
      <w:bookmarkStart w:id="599" w:name="_Toc150774746"/>
      <w:r/>
      <w:bookmarkStart w:id="600" w:name="_Toc142311043"/>
      <w:r/>
      <w:bookmarkStart w:id="601" w:name="_Toc226337237"/>
      <w:r/>
      <w:bookmarkStart w:id="602" w:name="_Toc265228379"/>
      <w:r/>
      <w:bookmarkStart w:id="603" w:name="_Toc164229382"/>
      <w:r/>
      <w:bookmarkStart w:id="604" w:name="_Toc151193639"/>
      <w:r/>
      <w:bookmarkStart w:id="605" w:name="_Toc305158883"/>
      <w:r/>
      <w:bookmarkStart w:id="606" w:name="_Toc151193711"/>
      <w:r/>
      <w:bookmarkStart w:id="607" w:name="_Toc305158809"/>
      <w:r/>
      <w:bookmarkStart w:id="608" w:name="_Toc151193855"/>
      <w:r/>
      <w:bookmarkStart w:id="609" w:name="_Toc164608655"/>
      <w:r/>
      <w:bookmarkStart w:id="610" w:name="_Toc127151742"/>
      <w:r/>
      <w:bookmarkStart w:id="611" w:name="_Toc226309785"/>
      <w:r/>
      <w:bookmarkStart w:id="612" w:name="_Toc226965731"/>
      <w:r/>
      <w:bookmarkStart w:id="613" w:name="_Toc195842906"/>
      <w:r/>
      <w:bookmarkStart w:id="614" w:name="_Toc149720834"/>
      <w:r/>
      <w:bookmarkStart w:id="615" w:name="_Toc164351635"/>
      <w:r/>
      <w:bookmarkStart w:id="616" w:name="_Toc164608810"/>
      <w:r/>
      <w:bookmarkStart w:id="617" w:name="_Toc150480779"/>
      <w:r/>
      <w:bookmarkStart w:id="618" w:name="_Toc127151541"/>
      <w:r/>
      <w:bookmarkStart w:id="619" w:name="_Toc151193929"/>
      <w:r/>
      <w:bookmarkStart w:id="620" w:name="_Toc150774641"/>
      <w:r/>
      <w:bookmarkStart w:id="621" w:name="_Toc264969231"/>
      <w:r/>
      <w:bookmarkStart w:id="622" w:name="_Toc226965814"/>
      <w:r/>
      <w:bookmarkStart w:id="623" w:name="_Toc151193783"/>
      <w:r/>
      <w:bookmarkStart w:id="624" w:name="_Toc353825551"/>
      <w:r/>
      <w:bookmarkStart w:id="625" w:name="_Toc353873941"/>
      <w:r/>
      <w:bookmarkStart w:id="626" w:name="_Toc353825545"/>
      <w:r/>
      <w:bookmarkStart w:id="627" w:name="_Toc142311057"/>
      <w:r/>
      <w:bookmarkStart w:id="628" w:name="_Toc150774760"/>
      <w:r/>
      <w:bookmarkStart w:id="629" w:name="_Toc226965828"/>
      <w:r/>
      <w:bookmarkStart w:id="630" w:name="_Toc353873665"/>
      <w:r/>
      <w:bookmarkStart w:id="631" w:name="_Toc353873935"/>
      <w:r/>
      <w:bookmarkStart w:id="632" w:name="_Toc305158897"/>
      <w:r/>
      <w:bookmarkStart w:id="633" w:name="_Toc305158823"/>
      <w:r/>
      <w:bookmarkStart w:id="634" w:name="_Toc264969245"/>
      <w:r/>
      <w:bookmarkStart w:id="635" w:name="_Toc127151555"/>
      <w:r/>
      <w:bookmarkStart w:id="636" w:name="_Toc265228393"/>
      <w:r/>
      <w:bookmarkStart w:id="637" w:name="_Toc195842920"/>
      <w:r/>
      <w:bookmarkStart w:id="638" w:name="_Toc226337251"/>
      <w:r/>
      <w:bookmarkStart w:id="639" w:name="_Toc150480793"/>
      <w:r>
        <w:rPr>
          <w:rFonts w:hint="eastAsia" w:ascii="宋体" w:hAnsi="宋体" w:cs="宋体"/>
          <w:b/>
          <w:sz w:val="24"/>
          <w:highlight w:val="none"/>
        </w:rPr>
        <w:t xml:space="preserve">响应文件的</w:t>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rPr>
          <w:rFonts w:hint="eastAsia" w:ascii="宋体" w:hAnsi="宋体" w:cs="宋体"/>
          <w:b/>
          <w:sz w:val="24"/>
          <w:highlight w:val="none"/>
        </w:rPr>
        <w:t xml:space="preserve">资格性检查和符合性审查</w:t>
      </w:r>
      <w:r/>
    </w:p>
    <w:p>
      <w:pPr>
        <w:numPr>
          <w:ilvl w:val="1"/>
          <w:numId w:val="11"/>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sz w:val="24"/>
          <w:highlight w:val="none"/>
        </w:rPr>
        <w:t xml:space="preserve">无效响应</w:t>
      </w:r>
      <w:r>
        <w:rPr>
          <w:rFonts w:hint="eastAsia" w:ascii="宋体" w:hAnsi="宋体" w:cs="宋体"/>
          <w:sz w:val="24"/>
          <w:highlight w:val="none"/>
        </w:rPr>
        <w:t xml:space="preserve">处理，磋商小组应当告知提交响应文件的供应商。</w:t>
      </w:r>
      <w:r/>
    </w:p>
    <w:p>
      <w:pPr>
        <w:numPr>
          <w:ilvl w:val="1"/>
          <w:numId w:val="11"/>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《资格性检查要求》中对格式有要求的，除竞争性磋商文件另有规定外，均为“实质性格式”文件。</w:t>
      </w:r>
      <w:r/>
    </w:p>
    <w:p>
      <w:pPr>
        <w:numPr>
          <w:ilvl w:val="1"/>
          <w:numId w:val="11"/>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《资格性检查要求》见下表：</w:t>
      </w:r>
      <w:r/>
    </w:p>
    <w:p>
      <w:pPr>
        <w:ind w:left="1077" w:firstLine="2650"/>
        <w:spacing w:line="360" w:lineRule="auto"/>
        <w:tabs>
          <w:tab w:val="left" w:pos="900" w:leader="none"/>
          <w:tab w:val="left" w:pos="1080" w:leader="none"/>
        </w:tabs>
        <w:rPr>
          <w:rFonts w:ascii="宋体" w:hAnsi="宋体" w:cs="宋体"/>
          <w:b/>
          <w:sz w:val="24"/>
          <w:highlight w:val="none"/>
        </w:rPr>
      </w:pPr>
      <w:r>
        <w:rPr>
          <w:rFonts w:hint="eastAsia" w:ascii="宋体" w:hAnsi="宋体" w:cs="宋体"/>
          <w:b/>
          <w:sz w:val="24"/>
          <w:highlight w:val="none"/>
        </w:rPr>
        <w:t xml:space="preserve">资格性检查要求</w:t>
      </w:r>
      <w:r/>
    </w:p>
    <w:tbl>
      <w:tblPr>
        <w:tblStyle w:val="1331"/>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682"/>
        <w:gridCol w:w="4536"/>
        <w:gridCol w:w="1457"/>
      </w:tblGrid>
      <w:tr>
        <w:trPr>
          <w:cantSplit/>
          <w:trHeight w:val="283"/>
          <w:tblHeader/>
        </w:trPr>
        <w:tc>
          <w:tcPr>
            <w:tcW w:w="373" w:type="pct"/>
            <w:vAlign w:val="center"/>
            <w:textDirection w:val="lrTb"/>
            <w:noWrap w:val="false"/>
          </w:tcPr>
          <w:p>
            <w:pPr>
              <w:jc w:val="center"/>
              <w:tabs>
                <w:tab w:val="left" w:pos="1080" w:leader="none"/>
              </w:tabs>
              <w:rPr>
                <w:rFonts w:ascii="宋体" w:hAnsi="宋体" w:cs="宋体"/>
                <w:b/>
                <w:sz w:val="24"/>
                <w:highlight w:val="none"/>
              </w:rPr>
            </w:pPr>
            <w:r/>
            <w:bookmarkStart w:id="640" w:name="_Hlt487972895"/>
            <w:r/>
            <w:bookmarkEnd w:id="640"/>
            <w:r>
              <w:rPr>
                <w:rFonts w:hint="eastAsia" w:ascii="宋体" w:hAnsi="宋体" w:cs="宋体"/>
                <w:b/>
                <w:sz w:val="24"/>
                <w:highlight w:val="none"/>
              </w:rPr>
              <w:t xml:space="preserve">序号</w:t>
            </w:r>
            <w:r/>
          </w:p>
        </w:tc>
        <w:tc>
          <w:tcPr>
            <w:tcW w:w="1014" w:type="pct"/>
            <w:vAlign w:val="center"/>
            <w:textDirection w:val="lrTb"/>
            <w:noWrap w:val="false"/>
          </w:tcPr>
          <w:p>
            <w:pPr>
              <w:jc w:val="center"/>
              <w:tabs>
                <w:tab w:val="left" w:pos="1080" w:leader="none"/>
              </w:tabs>
              <w:rPr>
                <w:rFonts w:ascii="宋体" w:hAnsi="宋体" w:cs="宋体"/>
                <w:b/>
                <w:sz w:val="24"/>
                <w:highlight w:val="none"/>
              </w:rPr>
            </w:pPr>
            <w:r>
              <w:rPr>
                <w:rFonts w:hint="eastAsia" w:ascii="宋体" w:hAnsi="宋体" w:cs="宋体"/>
                <w:b/>
                <w:sz w:val="24"/>
                <w:highlight w:val="none"/>
              </w:rPr>
              <w:t xml:space="preserve">审查因素</w:t>
            </w:r>
            <w:r/>
          </w:p>
        </w:tc>
        <w:tc>
          <w:tcPr>
            <w:tcW w:w="2733" w:type="pct"/>
            <w:vAlign w:val="center"/>
            <w:textDirection w:val="lrTb"/>
            <w:noWrap w:val="false"/>
          </w:tcPr>
          <w:p>
            <w:pPr>
              <w:jc w:val="center"/>
              <w:tabs>
                <w:tab w:val="left" w:pos="1080" w:leader="none"/>
              </w:tabs>
              <w:rPr>
                <w:rFonts w:ascii="宋体" w:hAnsi="宋体" w:cs="宋体"/>
                <w:b/>
                <w:sz w:val="24"/>
                <w:highlight w:val="none"/>
              </w:rPr>
            </w:pPr>
            <w:r>
              <w:rPr>
                <w:rFonts w:hint="eastAsia" w:ascii="宋体" w:hAnsi="宋体" w:cs="宋体"/>
                <w:b/>
                <w:sz w:val="24"/>
                <w:highlight w:val="none"/>
              </w:rPr>
              <w:t xml:space="preserve">审查内容</w:t>
            </w:r>
            <w:r/>
          </w:p>
        </w:tc>
        <w:tc>
          <w:tcPr>
            <w:tcW w:w="878" w:type="pct"/>
            <w:vAlign w:val="center"/>
            <w:textDirection w:val="lrTb"/>
            <w:noWrap w:val="false"/>
          </w:tcPr>
          <w:p>
            <w:pPr>
              <w:jc w:val="center"/>
              <w:tabs>
                <w:tab w:val="left" w:pos="1080" w:leader="none"/>
              </w:tabs>
              <w:rPr>
                <w:rFonts w:ascii="宋体" w:hAnsi="宋体" w:cs="宋体"/>
                <w:b/>
                <w:sz w:val="24"/>
                <w:highlight w:val="none"/>
              </w:rPr>
            </w:pPr>
            <w:r>
              <w:rPr>
                <w:rFonts w:hint="eastAsia" w:ascii="宋体" w:hAnsi="宋体" w:cs="宋体"/>
                <w:b/>
                <w:sz w:val="24"/>
                <w:highlight w:val="none"/>
              </w:rPr>
              <w:t xml:space="preserve">格式要求</w:t>
            </w:r>
            <w:r/>
          </w:p>
        </w:tc>
      </w:tr>
      <w:tr>
        <w:trPr>
          <w:cantSplit/>
          <w:trHeight w:val="283"/>
        </w:trPr>
        <w:tc>
          <w:tcPr>
            <w:tcW w:w="373"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1</w:t>
            </w:r>
            <w:r/>
          </w:p>
        </w:tc>
        <w:tc>
          <w:tcPr>
            <w:tcW w:w="1014"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满足《中华人民共和国政府采购法》第二十二条规定及法律法规的其他规定</w:t>
            </w:r>
            <w:r/>
          </w:p>
        </w:tc>
        <w:tc>
          <w:tcPr>
            <w:tcW w:w="2733"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具体规定见第一章《采购邀请》</w:t>
            </w:r>
            <w:r/>
          </w:p>
        </w:tc>
        <w:tc>
          <w:tcPr>
            <w:tcW w:w="878" w:type="pct"/>
            <w:vAlign w:val="center"/>
            <w:textDirection w:val="lrTb"/>
            <w:noWrap w:val="false"/>
          </w:tcPr>
          <w:p>
            <w:pPr>
              <w:tabs>
                <w:tab w:val="left" w:pos="1080" w:leader="none"/>
              </w:tabs>
              <w:rPr>
                <w:rFonts w:ascii="宋体" w:hAnsi="宋体" w:cs="宋体"/>
                <w:sz w:val="24"/>
                <w:highlight w:val="none"/>
              </w:rPr>
            </w:pPr>
            <w:r>
              <w:rPr>
                <w:rFonts w:ascii="宋体" w:hAnsi="宋体" w:cs="宋体"/>
                <w:sz w:val="24"/>
                <w:highlight w:val="none"/>
              </w:rPr>
            </w:r>
            <w:r/>
          </w:p>
        </w:tc>
      </w:tr>
      <w:tr>
        <w:trPr>
          <w:cantSplit/>
          <w:trHeight w:val="283"/>
        </w:trPr>
        <w:tc>
          <w:tcPr>
            <w:tcW w:w="373"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1-1</w:t>
            </w:r>
            <w:r/>
          </w:p>
        </w:tc>
        <w:tc>
          <w:tcPr>
            <w:tcW w:w="1014"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供应商资格声明函</w:t>
            </w:r>
            <w:r/>
          </w:p>
        </w:tc>
        <w:tc>
          <w:tcPr>
            <w:tcW w:w="2733"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提供了符合采购文件要求的《供应商资格声明函》。</w:t>
            </w:r>
            <w:r/>
          </w:p>
        </w:tc>
        <w:tc>
          <w:tcPr>
            <w:tcW w:w="878"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格式见《响应文件格式》</w:t>
            </w:r>
            <w:r/>
          </w:p>
        </w:tc>
      </w:tr>
      <w:tr>
        <w:trPr>
          <w:cantSplit/>
          <w:trHeight w:val="283"/>
        </w:trPr>
        <w:tc>
          <w:tcPr>
            <w:tcW w:w="373"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1-2</w:t>
            </w:r>
            <w:r/>
          </w:p>
        </w:tc>
        <w:tc>
          <w:tcPr>
            <w:tcW w:w="1014"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供应商信用记录</w:t>
            </w:r>
            <w:r/>
          </w:p>
        </w:tc>
        <w:tc>
          <w:tcPr>
            <w:tcW w:w="2733" w:type="pct"/>
            <w:vAlign w:val="center"/>
            <w:textDirection w:val="lrTb"/>
            <w:noWrap w:val="false"/>
          </w:tcPr>
          <w:p>
            <w:pPr>
              <w:tabs>
                <w:tab w:val="left" w:pos="900" w:leader="none"/>
                <w:tab w:val="left" w:pos="1980" w:leader="none"/>
              </w:tabs>
              <w:rPr>
                <w:rFonts w:ascii="宋体" w:hAnsi="宋体" w:cs="宋体"/>
                <w:sz w:val="24"/>
                <w:highlight w:val="none"/>
              </w:rPr>
            </w:pPr>
            <w:r>
              <w:rPr>
                <w:rFonts w:hint="eastAsia" w:ascii="宋体" w:hAnsi="宋体" w:cs="宋体"/>
                <w:sz w:val="24"/>
                <w:highlight w:val="none"/>
              </w:rPr>
              <w:t xml:space="preserve">查询渠道：信用中国网站和中国政府采购网</w:t>
            </w:r>
            <w:r>
              <w:rPr>
                <w:rFonts w:hint="eastAsia" w:ascii="宋体" w:hAnsi="宋体" w:cs="宋体"/>
                <w:spacing w:val="-20"/>
                <w:sz w:val="24"/>
                <w:highlight w:val="none"/>
              </w:rPr>
              <w:t xml:space="preserve">（www.creditchina.gov.cn、www.ccgp.gov.cn）；</w:t>
            </w:r>
            <w:r/>
          </w:p>
          <w:p>
            <w:pPr>
              <w:tabs>
                <w:tab w:val="left" w:pos="900" w:leader="none"/>
                <w:tab w:val="left" w:pos="1980" w:leader="none"/>
              </w:tabs>
              <w:rPr>
                <w:rFonts w:ascii="宋体" w:hAnsi="宋体" w:cs="宋体"/>
                <w:sz w:val="24"/>
                <w:highlight w:val="none"/>
              </w:rPr>
            </w:pPr>
            <w:r>
              <w:rPr>
                <w:rFonts w:hint="eastAsia" w:ascii="宋体" w:hAnsi="宋体" w:cs="宋体"/>
                <w:sz w:val="24"/>
                <w:highlight w:val="none"/>
              </w:rPr>
              <w:t xml:space="preserve">截止时点：提交响应文件截止时间以后、资格审查阶段采购人或采购代理机构的实际查询时间；</w:t>
            </w:r>
            <w:r/>
          </w:p>
          <w:p>
            <w:pPr>
              <w:tabs>
                <w:tab w:val="left" w:pos="900" w:leader="none"/>
                <w:tab w:val="left" w:pos="1980" w:leader="none"/>
              </w:tabs>
              <w:rPr>
                <w:rFonts w:ascii="宋体" w:hAnsi="宋体" w:cs="宋体"/>
                <w:sz w:val="24"/>
                <w:highlight w:val="none"/>
              </w:rPr>
            </w:pPr>
            <w:r>
              <w:rPr>
                <w:rFonts w:hint="eastAsia" w:ascii="宋体" w:hAnsi="宋体" w:cs="宋体"/>
                <w:sz w:val="24"/>
                <w:highlight w:val="none"/>
              </w:rPr>
              <w:t xml:space="preserve">信用信息查询记录和证据留存具体方式：查询结果网页打印页作为查询记录和证据，与其他采购文件一并保存；</w:t>
            </w:r>
            <w:r/>
          </w:p>
          <w:p>
            <w:pPr>
              <w:tabs>
                <w:tab w:val="left" w:pos="1080" w:leader="none"/>
              </w:tabs>
              <w:rPr>
                <w:rFonts w:ascii="宋体" w:hAnsi="宋体" w:cs="宋体"/>
                <w:sz w:val="24"/>
                <w:highlight w:val="none"/>
              </w:rPr>
            </w:pPr>
            <w:r>
              <w:rPr>
                <w:rFonts w:hint="eastAsia" w:ascii="宋体" w:hAnsi="宋体" w:cs="宋体"/>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cs="宋体"/>
                <w:b/>
                <w:sz w:val="24"/>
                <w:highlight w:val="none"/>
              </w:rPr>
              <w:t xml:space="preserve">响应无效</w:t>
            </w:r>
            <w:r>
              <w:rPr>
                <w:rFonts w:hint="eastAsia" w:ascii="宋体" w:hAnsi="宋体" w:cs="宋体"/>
                <w:sz w:val="24"/>
                <w:highlight w:val="none"/>
              </w:rPr>
              <w:t xml:space="preserve">。联合体形式响应的，联合体成员存在不良信用记录，视同联合体存在不良信用记录。</w:t>
            </w:r>
            <w:r/>
          </w:p>
        </w:tc>
        <w:tc>
          <w:tcPr>
            <w:tcW w:w="878"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无须供应商提供，由采购人或采购代理机构查询。</w:t>
            </w:r>
            <w:r/>
          </w:p>
        </w:tc>
      </w:tr>
      <w:tr>
        <w:trPr>
          <w:cantSplit/>
          <w:trHeight w:val="283"/>
        </w:trPr>
        <w:tc>
          <w:tcPr>
            <w:tcW w:w="373"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2</w:t>
            </w:r>
            <w:r/>
          </w:p>
        </w:tc>
        <w:tc>
          <w:tcPr>
            <w:tcW w:w="1014"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落实政府采购政策需满足的资格要求</w:t>
            </w:r>
            <w:r/>
          </w:p>
        </w:tc>
        <w:tc>
          <w:tcPr>
            <w:tcW w:w="2733"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具体要求见第一章《采购邀请》</w:t>
            </w:r>
            <w:r/>
          </w:p>
        </w:tc>
        <w:tc>
          <w:tcPr>
            <w:tcW w:w="878"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格式见《响应文件格式》</w:t>
            </w:r>
            <w:r/>
          </w:p>
        </w:tc>
      </w:tr>
      <w:tr>
        <w:trPr>
          <w:cantSplit/>
          <w:trHeight w:val="283"/>
        </w:trPr>
        <w:tc>
          <w:tcPr>
            <w:tcW w:w="373" w:type="pct"/>
            <w:vAlign w:val="center"/>
            <w:textDirection w:val="lrTb"/>
            <w:noWrap w:val="false"/>
          </w:tcPr>
          <w:p>
            <w:pPr>
              <w:jc w:val="center"/>
              <w:tabs>
                <w:tab w:val="left" w:pos="1080" w:leader="none"/>
              </w:tabs>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2-1</w:t>
            </w:r>
            <w:r/>
          </w:p>
        </w:tc>
        <w:tc>
          <w:tcPr>
            <w:tcW w:w="1014" w:type="pct"/>
            <w:vAlign w:val="center"/>
            <w:textDirection w:val="lrTb"/>
            <w:noWrap w:val="false"/>
          </w:tcPr>
          <w:p>
            <w:pPr>
              <w:jc w:val="center"/>
              <w:tabs>
                <w:tab w:val="left" w:pos="1080" w:leader="none"/>
              </w:tabs>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其他落实政府采购政策的资格要求</w:t>
            </w:r>
            <w:r/>
          </w:p>
        </w:tc>
        <w:tc>
          <w:tcPr>
            <w:tcW w:w="2733" w:type="pct"/>
            <w:vAlign w:val="center"/>
            <w:textDirection w:val="lrTb"/>
            <w:noWrap w:val="false"/>
          </w:tcPr>
          <w:p>
            <w:pPr>
              <w:jc w:val="left"/>
              <w:tabs>
                <w:tab w:val="left" w:pos="1080" w:leader="none"/>
              </w:tabs>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如有，见第一章《采购邀请》</w:t>
            </w:r>
            <w:r/>
          </w:p>
        </w:tc>
        <w:tc>
          <w:tcPr>
            <w:tcW w:w="878" w:type="pct"/>
            <w:vAlign w:val="center"/>
            <w:textDirection w:val="lrTb"/>
            <w:noWrap w:val="false"/>
          </w:tcPr>
          <w:p>
            <w:pPr>
              <w:jc w:val="center"/>
              <w:tabs>
                <w:tab w:val="left" w:pos="1080" w:leader="none"/>
              </w:tabs>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提供证明文件的电子件或电子证照</w:t>
            </w:r>
            <w:r/>
          </w:p>
        </w:tc>
      </w:tr>
      <w:tr>
        <w:trPr>
          <w:cantSplit/>
          <w:trHeight w:val="283"/>
        </w:trPr>
        <w:tc>
          <w:tcPr>
            <w:tcW w:w="373"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3</w:t>
            </w:r>
            <w:r/>
          </w:p>
        </w:tc>
        <w:tc>
          <w:tcPr>
            <w:tcW w:w="1014"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本项目的特定资格要求</w:t>
            </w:r>
            <w:r/>
          </w:p>
        </w:tc>
        <w:tc>
          <w:tcPr>
            <w:tcW w:w="2733"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见第一章《采购邀请》</w:t>
            </w:r>
            <w:r/>
          </w:p>
        </w:tc>
        <w:tc>
          <w:tcPr>
            <w:tcW w:w="878"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提供证明文件复印件</w:t>
            </w:r>
            <w:r/>
          </w:p>
        </w:tc>
      </w:tr>
      <w:tr>
        <w:trPr>
          <w:cantSplit/>
          <w:trHeight w:val="283"/>
        </w:trPr>
        <w:tc>
          <w:tcPr>
            <w:tcW w:w="373"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4</w:t>
            </w:r>
            <w:r/>
          </w:p>
        </w:tc>
        <w:tc>
          <w:tcPr>
            <w:tcW w:w="1014" w:type="pct"/>
            <w:vAlign w:val="center"/>
            <w:textDirection w:val="lrTb"/>
            <w:noWrap w:val="false"/>
          </w:tcPr>
          <w:p>
            <w:pPr>
              <w:jc w:val="center"/>
              <w:tabs>
                <w:tab w:val="left" w:pos="1080" w:leader="none"/>
              </w:tabs>
              <w:rPr>
                <w:rFonts w:ascii="宋体" w:hAnsi="宋体" w:cs="宋体"/>
                <w:sz w:val="24"/>
                <w:highlight w:val="none"/>
              </w:rPr>
            </w:pPr>
            <w:r>
              <w:rPr>
                <w:rFonts w:hint="eastAsia" w:ascii="宋体" w:hAnsi="宋体" w:cs="宋体"/>
                <w:sz w:val="24"/>
                <w:highlight w:val="none"/>
              </w:rPr>
              <w:t xml:space="preserve">营业执照</w:t>
            </w:r>
            <w:r/>
          </w:p>
        </w:tc>
        <w:tc>
          <w:tcPr>
            <w:tcW w:w="2733"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有效期内的营业执照</w:t>
            </w:r>
            <w:r/>
          </w:p>
        </w:tc>
        <w:tc>
          <w:tcPr>
            <w:tcW w:w="878" w:type="pct"/>
            <w:vAlign w:val="center"/>
            <w:textDirection w:val="lrTb"/>
            <w:noWrap w:val="false"/>
          </w:tcPr>
          <w:p>
            <w:pPr>
              <w:tabs>
                <w:tab w:val="left" w:pos="1080" w:leader="none"/>
              </w:tabs>
              <w:rPr>
                <w:rFonts w:ascii="宋体" w:hAnsi="宋体" w:cs="宋体"/>
                <w:sz w:val="24"/>
                <w:highlight w:val="none"/>
              </w:rPr>
            </w:pPr>
            <w:r>
              <w:rPr>
                <w:rFonts w:hint="eastAsia" w:ascii="宋体" w:hAnsi="宋体" w:cs="宋体"/>
                <w:sz w:val="24"/>
                <w:highlight w:val="none"/>
              </w:rPr>
              <w:t xml:space="preserve">提供证明文件复印件加盖供应商公章</w:t>
            </w:r>
            <w:r/>
          </w:p>
        </w:tc>
      </w:tr>
    </w:tbl>
    <w:p>
      <w:pPr>
        <w:numPr>
          <w:ilvl w:val="1"/>
          <w:numId w:val="11"/>
        </w:numPr>
        <w:spacing w:line="360" w:lineRule="auto"/>
        <w:tabs>
          <w:tab w:val="left" w:pos="1080" w:leader="none"/>
        </w:tabs>
        <w:rPr>
          <w:rFonts w:ascii="宋体" w:hAnsi="宋体" w:cs="宋体"/>
          <w:sz w:val="24"/>
          <w:highlight w:val="none"/>
        </w:rPr>
      </w:pPr>
      <w:r>
        <w:rPr>
          <w:rFonts w:hint="eastAsia" w:ascii="宋体" w:hAnsi="宋体" w:cs="宋体"/>
          <w:sz w:val="24"/>
          <w:highlight w:val="none"/>
        </w:rPr>
        <w:t xml:space="preserve">《符合性审查要求》见下表：</w:t>
      </w:r>
      <w:r/>
    </w:p>
    <w:p>
      <w:pPr>
        <w:jc w:val="center"/>
        <w:spacing w:line="360" w:lineRule="auto"/>
        <w:widowControl/>
        <w:rPr>
          <w:rFonts w:ascii="宋体" w:hAnsi="宋体" w:cs="宋体"/>
          <w:b/>
          <w:sz w:val="24"/>
          <w:highlight w:val="none"/>
        </w:rPr>
      </w:pPr>
      <w:r>
        <w:rPr>
          <w:rFonts w:hint="eastAsia" w:ascii="宋体" w:hAnsi="宋体" w:cs="宋体"/>
          <w:b/>
          <w:sz w:val="24"/>
          <w:highlight w:val="none"/>
        </w:rPr>
        <w:t xml:space="preserve">符合性审查要求</w:t>
      </w:r>
      <w:r/>
    </w:p>
    <w:tbl>
      <w:tblPr>
        <w:tblStyle w:val="1331"/>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5"/>
        <w:gridCol w:w="2479"/>
        <w:gridCol w:w="5149"/>
      </w:tblGrid>
      <w:tr>
        <w:trPr>
          <w:jc w:val="center"/>
          <w:trHeight w:val="283"/>
          <w:tblHeader/>
        </w:trPr>
        <w:tc>
          <w:tcPr>
            <w:tcW w:w="401" w:type="pct"/>
            <w:vAlign w:val="center"/>
            <w:textDirection w:val="lrTb"/>
            <w:noWrap w:val="false"/>
          </w:tcPr>
          <w:p>
            <w:pPr>
              <w:jc w:val="center"/>
              <w:widowControl/>
              <w:rPr>
                <w:rFonts w:ascii="宋体" w:hAnsi="宋体" w:cs="宋体"/>
                <w:b/>
                <w:sz w:val="24"/>
                <w:highlight w:val="none"/>
              </w:rPr>
            </w:pPr>
            <w:r>
              <w:rPr>
                <w:rFonts w:hint="eastAsia" w:ascii="宋体" w:hAnsi="宋体" w:cs="宋体"/>
                <w:b/>
                <w:sz w:val="24"/>
                <w:highlight w:val="none"/>
              </w:rPr>
              <w:t xml:space="preserve">序号</w:t>
            </w:r>
            <w:r/>
          </w:p>
        </w:tc>
        <w:tc>
          <w:tcPr>
            <w:tcW w:w="1494" w:type="pct"/>
            <w:vAlign w:val="center"/>
            <w:textDirection w:val="lrTb"/>
            <w:noWrap w:val="false"/>
          </w:tcPr>
          <w:p>
            <w:pPr>
              <w:jc w:val="center"/>
              <w:widowControl/>
              <w:rPr>
                <w:rFonts w:ascii="宋体" w:hAnsi="宋体" w:cs="宋体"/>
                <w:b/>
                <w:sz w:val="24"/>
                <w:highlight w:val="none"/>
              </w:rPr>
            </w:pPr>
            <w:r>
              <w:rPr>
                <w:rFonts w:hint="eastAsia" w:ascii="宋体" w:hAnsi="宋体" w:cs="宋体"/>
                <w:b/>
                <w:sz w:val="24"/>
                <w:highlight w:val="none"/>
              </w:rPr>
              <w:t xml:space="preserve">审查因素</w:t>
            </w:r>
            <w:r/>
          </w:p>
        </w:tc>
        <w:tc>
          <w:tcPr>
            <w:tcW w:w="3103" w:type="pct"/>
            <w:vAlign w:val="center"/>
            <w:textDirection w:val="lrTb"/>
            <w:noWrap w:val="false"/>
          </w:tcPr>
          <w:p>
            <w:pPr>
              <w:jc w:val="center"/>
              <w:widowControl/>
              <w:rPr>
                <w:rFonts w:ascii="宋体" w:hAnsi="宋体" w:cs="宋体"/>
                <w:b/>
                <w:sz w:val="24"/>
                <w:highlight w:val="none"/>
              </w:rPr>
            </w:pPr>
            <w:r>
              <w:rPr>
                <w:rFonts w:hint="eastAsia" w:ascii="宋体" w:hAnsi="宋体" w:cs="宋体"/>
                <w:b/>
                <w:sz w:val="24"/>
                <w:highlight w:val="none"/>
              </w:rPr>
              <w:t xml:space="preserve">审查内容</w:t>
            </w:r>
            <w:r/>
          </w:p>
        </w:tc>
      </w:tr>
      <w:tr>
        <w:trPr>
          <w:jc w:val="center"/>
          <w:trHeight w:val="283"/>
        </w:trPr>
        <w:tc>
          <w:tcPr>
            <w:tcW w:w="401"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w:t>
            </w:r>
            <w:r/>
          </w:p>
        </w:tc>
        <w:tc>
          <w:tcPr>
            <w:tcW w:w="1494"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响应函、</w:t>
            </w:r>
            <w:r>
              <w:rPr>
                <w:rFonts w:hint="eastAsia" w:ascii="宋体" w:hAnsi="宋体" w:cs="宋体"/>
                <w:sz w:val="24"/>
                <w:highlight w:val="none"/>
              </w:rPr>
              <w:t xml:space="preserve">法定代表人资格证明书（或授权委托书）和政府采购供应商信用承诺书</w:t>
            </w:r>
            <w:r/>
          </w:p>
        </w:tc>
        <w:tc>
          <w:tcPr>
            <w:tcW w:w="3103" w:type="pct"/>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按磋商文件要求提供响应函、</w:t>
            </w:r>
            <w:r>
              <w:rPr>
                <w:rFonts w:hint="eastAsia" w:ascii="宋体" w:hAnsi="宋体" w:cs="宋体"/>
                <w:sz w:val="24"/>
                <w:highlight w:val="none"/>
              </w:rPr>
              <w:t xml:space="preserve">法定代表人资格证明书（或授权委托书）和政府采购供应商信用承诺书</w:t>
            </w:r>
            <w:r>
              <w:rPr>
                <w:rFonts w:hint="eastAsia" w:ascii="宋体" w:hAnsi="宋体" w:cs="宋体"/>
                <w:sz w:val="24"/>
                <w:highlight w:val="none"/>
              </w:rPr>
              <w:t xml:space="preserve">；</w:t>
            </w:r>
            <w:r/>
          </w:p>
        </w:tc>
      </w:tr>
      <w:tr>
        <w:trPr>
          <w:jc w:val="center"/>
          <w:trHeight w:val="283"/>
        </w:trPr>
        <w:tc>
          <w:tcPr>
            <w:tcW w:w="401"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2</w:t>
            </w:r>
            <w:r/>
          </w:p>
        </w:tc>
        <w:tc>
          <w:tcPr>
            <w:tcW w:w="1494"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响应完整性</w:t>
            </w:r>
            <w:r/>
          </w:p>
        </w:tc>
        <w:tc>
          <w:tcPr>
            <w:tcW w:w="3103" w:type="pct"/>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未将一个采购包中的内容拆开响应；</w:t>
            </w:r>
            <w:r/>
          </w:p>
        </w:tc>
      </w:tr>
      <w:tr>
        <w:trPr>
          <w:jc w:val="center"/>
          <w:trHeight w:val="283"/>
        </w:trPr>
        <w:tc>
          <w:tcPr>
            <w:tcW w:w="401"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3</w:t>
            </w:r>
            <w:r/>
          </w:p>
        </w:tc>
        <w:tc>
          <w:tcPr>
            <w:tcW w:w="1494"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响应报价</w:t>
            </w:r>
            <w:r/>
          </w:p>
        </w:tc>
        <w:tc>
          <w:tcPr>
            <w:tcW w:w="3103" w:type="pct"/>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响应报价未</w:t>
            </w:r>
            <w:r>
              <w:rPr>
                <w:rFonts w:hint="eastAsia" w:ascii="宋体" w:hAnsi="宋体" w:cs="宋体"/>
                <w:sz w:val="24"/>
                <w:highlight w:val="none"/>
              </w:rPr>
              <w:t xml:space="preserve">超过磋商文件中规定的项目/采购包预算金额或者项目/采购包最高限价</w:t>
            </w:r>
            <w:r>
              <w:rPr>
                <w:rFonts w:hint="eastAsia" w:ascii="宋体" w:hAnsi="宋体" w:cs="宋体"/>
                <w:sz w:val="24"/>
                <w:highlight w:val="none"/>
              </w:rPr>
              <w:t xml:space="preserve">；</w:t>
            </w:r>
            <w:r/>
          </w:p>
        </w:tc>
      </w:tr>
      <w:tr>
        <w:trPr>
          <w:jc w:val="center"/>
          <w:trHeight w:val="283"/>
        </w:trPr>
        <w:tc>
          <w:tcPr>
            <w:tcW w:w="401"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4</w:t>
            </w:r>
            <w:r/>
          </w:p>
        </w:tc>
        <w:tc>
          <w:tcPr>
            <w:tcW w:w="1494"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报价唯一性</w:t>
            </w:r>
            <w:r/>
          </w:p>
        </w:tc>
        <w:tc>
          <w:tcPr>
            <w:tcW w:w="3103" w:type="pct"/>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响应文件未</w:t>
            </w:r>
            <w:r>
              <w:rPr>
                <w:rFonts w:hint="eastAsia" w:ascii="宋体" w:hAnsi="宋体" w:cs="宋体"/>
                <w:sz w:val="24"/>
                <w:highlight w:val="none"/>
              </w:rPr>
              <w:t xml:space="preserve">出现可选择性或可调整的报价（磋商文件另有规定的除外）</w:t>
            </w:r>
            <w:r>
              <w:rPr>
                <w:rFonts w:hint="eastAsia" w:ascii="宋体" w:hAnsi="宋体" w:cs="宋体"/>
                <w:sz w:val="24"/>
                <w:highlight w:val="none"/>
              </w:rPr>
              <w:t xml:space="preserve">；</w:t>
            </w:r>
            <w:r/>
          </w:p>
        </w:tc>
      </w:tr>
      <w:tr>
        <w:trPr>
          <w:jc w:val="center"/>
          <w:trHeight w:val="283"/>
        </w:trPr>
        <w:tc>
          <w:tcPr>
            <w:tcW w:w="401"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5</w:t>
            </w:r>
            <w:r/>
          </w:p>
        </w:tc>
        <w:tc>
          <w:tcPr>
            <w:tcW w:w="1494"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响应有效期</w:t>
            </w:r>
            <w:r/>
          </w:p>
        </w:tc>
        <w:tc>
          <w:tcPr>
            <w:tcW w:w="3103" w:type="pct"/>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响应文件中承诺的响应有效期满足磋商文件中载明的响应有效期的；</w:t>
            </w:r>
            <w:r/>
          </w:p>
        </w:tc>
      </w:tr>
      <w:tr>
        <w:trPr>
          <w:jc w:val="center"/>
          <w:trHeight w:val="283"/>
        </w:trPr>
        <w:tc>
          <w:tcPr>
            <w:tcW w:w="401"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6</w:t>
            </w:r>
            <w:r/>
          </w:p>
        </w:tc>
        <w:tc>
          <w:tcPr>
            <w:tcW w:w="1494"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签署、加盖公章</w:t>
            </w:r>
            <w:r/>
          </w:p>
        </w:tc>
        <w:tc>
          <w:tcPr>
            <w:tcW w:w="3103" w:type="pct"/>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按照磋商文件要求签署、加盖公章的；</w:t>
            </w:r>
            <w:r/>
          </w:p>
        </w:tc>
      </w:tr>
      <w:tr>
        <w:trPr>
          <w:jc w:val="center"/>
          <w:trHeight w:val="283"/>
        </w:trPr>
        <w:tc>
          <w:tcPr>
            <w:tcW w:w="401"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7</w:t>
            </w:r>
            <w:r/>
          </w:p>
        </w:tc>
        <w:tc>
          <w:tcPr>
            <w:tcW w:w="1494"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实质性格式</w:t>
            </w:r>
            <w:r/>
          </w:p>
        </w:tc>
        <w:tc>
          <w:tcPr>
            <w:tcW w:w="3103" w:type="pct"/>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标记为“实质性格式”的文件均按磋商文件要求提供；</w:t>
            </w:r>
            <w:r/>
          </w:p>
        </w:tc>
      </w:tr>
      <w:tr>
        <w:trPr>
          <w:jc w:val="center"/>
          <w:trHeight w:val="283"/>
        </w:trPr>
        <w:tc>
          <w:tcPr>
            <w:tcW w:w="401"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8</w:t>
            </w:r>
            <w:r/>
          </w:p>
        </w:tc>
        <w:tc>
          <w:tcPr>
            <w:tcW w:w="1494"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★号条款响应</w:t>
            </w:r>
            <w:r/>
          </w:p>
        </w:tc>
        <w:tc>
          <w:tcPr>
            <w:tcW w:w="3103" w:type="pct"/>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响应文件满足磋商文件</w:t>
            </w:r>
            <w:r>
              <w:rPr>
                <w:rFonts w:hint="eastAsia" w:ascii="宋体" w:hAnsi="宋体" w:cs="宋体"/>
                <w:sz w:val="24"/>
                <w:highlight w:val="none"/>
              </w:rPr>
              <w:t xml:space="preserve">第四章《采购需求》</w:t>
            </w:r>
            <w:r>
              <w:rPr>
                <w:rFonts w:hint="eastAsia" w:ascii="宋体" w:hAnsi="宋体" w:cs="宋体"/>
                <w:sz w:val="24"/>
                <w:highlight w:val="none"/>
              </w:rPr>
              <w:t xml:space="preserve">中★号条款要求的；</w:t>
            </w:r>
            <w:r/>
          </w:p>
        </w:tc>
      </w:tr>
      <w:tr>
        <w:trPr>
          <w:jc w:val="center"/>
          <w:trHeight w:val="283"/>
        </w:trPr>
        <w:tc>
          <w:tcPr>
            <w:tcW w:w="401"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9</w:t>
            </w:r>
            <w:r/>
          </w:p>
        </w:tc>
        <w:tc>
          <w:tcPr>
            <w:tcW w:w="1494"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报价的修正</w:t>
            </w:r>
            <w:r/>
          </w:p>
          <w:p>
            <w:pPr>
              <w:jc w:val="center"/>
              <w:widowControl/>
              <w:rPr>
                <w:rFonts w:ascii="宋体" w:hAnsi="宋体" w:cs="宋体"/>
                <w:sz w:val="24"/>
                <w:highlight w:val="none"/>
              </w:rPr>
            </w:pPr>
            <w:r>
              <w:rPr>
                <w:rFonts w:hint="eastAsia" w:ascii="宋体" w:hAnsi="宋体" w:cs="宋体"/>
                <w:sz w:val="24"/>
                <w:highlight w:val="none"/>
              </w:rPr>
              <w:t xml:space="preserve">（如有）</w:t>
            </w:r>
            <w:r/>
          </w:p>
        </w:tc>
        <w:tc>
          <w:tcPr>
            <w:tcW w:w="3103" w:type="pct"/>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不涉及报价修正，或响应文件报价出现前后不一致时，供应商对修正后的报价予以确认；（如有）</w:t>
            </w:r>
            <w:r/>
          </w:p>
        </w:tc>
      </w:tr>
      <w:tr>
        <w:trPr>
          <w:jc w:val="center"/>
          <w:trHeight w:val="283"/>
        </w:trPr>
        <w:tc>
          <w:tcPr>
            <w:tcW w:w="401"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10</w:t>
            </w:r>
            <w:r/>
          </w:p>
        </w:tc>
        <w:tc>
          <w:tcPr>
            <w:tcW w:w="1494"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报价合理性</w:t>
            </w:r>
            <w:r/>
          </w:p>
        </w:tc>
        <w:tc>
          <w:tcPr>
            <w:tcW w:w="3103" w:type="pct"/>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根据苏财购〔2026〕36号文件规定，评审过程中出现异常低价情形的，磋商小组应</w:t>
            </w:r>
            <w:r>
              <w:rPr>
                <w:rFonts w:hint="eastAsia" w:ascii="宋体" w:hAnsi="宋体" w:cs="宋体"/>
                <w:sz w:val="24"/>
                <w:highlight w:val="none"/>
                <w:lang w:eastAsia="zh-CN"/>
              </w:rPr>
              <w:t xml:space="preserve">当启</w:t>
            </w:r>
            <w:r>
              <w:rPr>
                <w:rFonts w:hint="eastAsia" w:ascii="宋体" w:hAnsi="宋体" w:cs="宋体"/>
                <w:sz w:val="24"/>
                <w:highlight w:val="none"/>
              </w:rPr>
              <w:t xml:space="preserve">动异常低价响应审查程序</w:t>
            </w:r>
            <w:r/>
          </w:p>
        </w:tc>
      </w:tr>
      <w:tr>
        <w:trPr>
          <w:jc w:val="center"/>
          <w:trHeight w:val="283"/>
        </w:trPr>
        <w:tc>
          <w:tcPr>
            <w:tcW w:w="401"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11</w:t>
            </w:r>
            <w:r/>
          </w:p>
        </w:tc>
        <w:tc>
          <w:tcPr>
            <w:tcW w:w="1494"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公平竞争</w:t>
            </w:r>
            <w:r/>
          </w:p>
        </w:tc>
        <w:tc>
          <w:tcPr>
            <w:tcW w:w="3103" w:type="pct"/>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供应商遵循公平竞争的原则，不存在恶意串通，妨碍其他供应商的竞争行为，不存在损害采购人或者其他供应商的合法权益情形的；</w:t>
            </w:r>
            <w:r/>
          </w:p>
        </w:tc>
      </w:tr>
      <w:tr>
        <w:trPr>
          <w:jc w:val="center"/>
          <w:trHeight w:val="283"/>
        </w:trPr>
        <w:tc>
          <w:tcPr>
            <w:tcW w:w="401"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12</w:t>
            </w:r>
            <w:r/>
          </w:p>
        </w:tc>
        <w:tc>
          <w:tcPr>
            <w:tcW w:w="1494"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串通响应</w:t>
            </w:r>
            <w:r/>
          </w:p>
        </w:tc>
        <w:tc>
          <w:tcPr>
            <w:tcW w:w="3103" w:type="pct"/>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p>
        </w:tc>
      </w:tr>
      <w:tr>
        <w:trPr>
          <w:jc w:val="center"/>
          <w:trHeight w:val="283"/>
        </w:trPr>
        <w:tc>
          <w:tcPr>
            <w:tcW w:w="401"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13</w:t>
            </w:r>
            <w:r/>
          </w:p>
        </w:tc>
        <w:tc>
          <w:tcPr>
            <w:tcW w:w="1494"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附加条件</w:t>
            </w:r>
            <w:r/>
          </w:p>
        </w:tc>
        <w:tc>
          <w:tcPr>
            <w:tcW w:w="3103" w:type="pct"/>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响应文件未含有采购人不能接受的附加条件的；</w:t>
            </w:r>
            <w:r/>
          </w:p>
        </w:tc>
      </w:tr>
      <w:tr>
        <w:trPr>
          <w:jc w:val="center"/>
          <w:trHeight w:val="283"/>
        </w:trPr>
        <w:tc>
          <w:tcPr>
            <w:tcW w:w="401"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14</w:t>
            </w:r>
            <w:r/>
          </w:p>
        </w:tc>
        <w:tc>
          <w:tcPr>
            <w:tcW w:w="1494"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其他无效情形</w:t>
            </w:r>
            <w:r/>
          </w:p>
        </w:tc>
        <w:tc>
          <w:tcPr>
            <w:tcW w:w="3103" w:type="pct"/>
            <w:vAlign w:val="center"/>
            <w:textDirection w:val="lrTb"/>
            <w:noWrap w:val="false"/>
          </w:tcPr>
          <w:p>
            <w:pPr>
              <w:widowControl/>
              <w:rPr>
                <w:rFonts w:ascii="宋体" w:hAnsi="宋体" w:cs="宋体"/>
                <w:sz w:val="24"/>
                <w:highlight w:val="none"/>
              </w:rPr>
            </w:pPr>
            <w:r>
              <w:rPr>
                <w:rFonts w:hint="eastAsia" w:ascii="宋体" w:hAnsi="宋体" w:cs="宋体"/>
                <w:sz w:val="24"/>
                <w:highlight w:val="none"/>
              </w:rPr>
              <w:t xml:space="preserve">供应商、响应文件不存在不符合法律、法规和磋商文件规定的其他无效情形。</w:t>
            </w:r>
            <w:r/>
          </w:p>
        </w:tc>
      </w:tr>
    </w:tbl>
    <w:p>
      <w:pPr>
        <w:numPr>
          <w:ilvl w:val="0"/>
          <w:numId w:val="11"/>
        </w:numPr>
        <w:ind w:left="0" w:firstLine="482"/>
        <w:spacing w:line="400" w:lineRule="exact"/>
        <w:tabs>
          <w:tab w:val="left" w:pos="360" w:leader="none"/>
        </w:tabs>
        <w:rPr>
          <w:rFonts w:ascii="宋体" w:hAnsi="宋体" w:cs="宋体"/>
          <w:b/>
          <w:bCs/>
          <w:sz w:val="24"/>
          <w:highlight w:val="none"/>
        </w:rPr>
      </w:pPr>
      <w:r>
        <w:rPr>
          <w:rFonts w:hint="eastAsia" w:ascii="宋体" w:hAnsi="宋体" w:cs="宋体"/>
          <w:b/>
          <w:bCs/>
          <w:sz w:val="24"/>
          <w:highlight w:val="none"/>
        </w:rPr>
        <w:t xml:space="preserve">磋商、响应文件有关事项的澄清、说明或者更正和最终报价</w:t>
      </w:r>
      <w:r/>
    </w:p>
    <w:p>
      <w:pPr>
        <w:numPr>
          <w:ilvl w:val="1"/>
          <w:numId w:val="11"/>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磋商小组所有成员应当集中与单一供应商分别进行磋商，并给予所有参加磋商的供应商平等的磋商机会。</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对磋商文件作出的实质性变动是磋商文件的有效组成部分，磋商小组应当及时通过“苏采云”政府采购一体化平台以书面形式同时通知所有参加磋商的供应商。</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响应文件的澄清、说明或者更正：</w:t>
      </w:r>
      <w:r/>
    </w:p>
    <w:p>
      <w:pPr>
        <w:ind w:firstLine="480"/>
        <w:spacing w:line="400" w:lineRule="exact"/>
        <w:tabs>
          <w:tab w:val="left" w:pos="1980" w:leader="none"/>
        </w:tabs>
        <w:rPr>
          <w:rFonts w:ascii="宋体" w:hAnsi="宋体" w:cs="宋体"/>
          <w:sz w:val="24"/>
          <w:highlight w:val="none"/>
        </w:rPr>
      </w:pPr>
      <w:r>
        <w:rPr>
          <w:rFonts w:hint="eastAsia" w:ascii="宋体" w:hAnsi="宋体" w:cs="宋体"/>
          <w:sz w:val="24"/>
          <w:highlight w:val="none"/>
        </w:rPr>
        <w:t xml:space="preserve">评审过程中，磋商小组将通过“苏采云”政府采购一体化平台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numPr>
          <w:ilvl w:val="1"/>
          <w:numId w:val="11"/>
        </w:numPr>
        <w:ind w:left="0" w:firstLine="482"/>
        <w:spacing w:line="400" w:lineRule="exact"/>
        <w:tabs>
          <w:tab w:val="left" w:pos="1080" w:leader="none"/>
          <w:tab w:val="left" w:pos="1872" w:leader="none"/>
        </w:tabs>
        <w:rPr>
          <w:rFonts w:ascii="宋体" w:hAnsi="宋体" w:cs="宋体"/>
          <w:b/>
          <w:sz w:val="24"/>
          <w:highlight w:val="none"/>
        </w:rPr>
      </w:pPr>
      <w:r>
        <w:rPr>
          <w:rFonts w:hint="eastAsia" w:ascii="宋体" w:hAnsi="宋体" w:cs="宋体"/>
          <w:b/>
          <w:sz w:val="24"/>
          <w:highlight w:val="none"/>
        </w:rPr>
        <w:t xml:space="preserve">磋商结束后，磋商小组将要求所有实质性响应的供应商在规定时间内通过“苏采云”政府采购一体化平台系统提交最终报价，未按照磋商小组规定的时间、逾期提交报价的，其响应无效</w:t>
      </w:r>
      <w:r>
        <w:rPr>
          <w:rFonts w:hint="eastAsia" w:ascii="宋体" w:hAnsi="宋体" w:cs="宋体"/>
          <w:sz w:val="24"/>
          <w:highlight w:val="none"/>
        </w:rPr>
        <w:t xml:space="preserve">。</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sz w:val="24"/>
          <w:highlight w:val="none"/>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最终报价是供应商响应文件的有效组成部分。</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已提交响应文件的供应商，在提交最终报价之前，可以根据磋商情况退出磋商。</w:t>
      </w:r>
      <w:r/>
    </w:p>
    <w:p>
      <w:pPr>
        <w:numPr>
          <w:ilvl w:val="1"/>
          <w:numId w:val="11"/>
        </w:numPr>
        <w:ind w:left="0" w:firstLine="482"/>
        <w:spacing w:line="400" w:lineRule="exact"/>
        <w:tabs>
          <w:tab w:val="left" w:pos="1080" w:leader="none"/>
          <w:tab w:val="left" w:pos="1872" w:leader="none"/>
        </w:tabs>
        <w:rPr>
          <w:rFonts w:ascii="宋体" w:hAnsi="宋体" w:cs="宋体"/>
          <w:b/>
          <w:bCs/>
          <w:sz w:val="24"/>
          <w:highlight w:val="none"/>
        </w:rPr>
      </w:pPr>
      <w:r>
        <w:rPr>
          <w:rFonts w:hint="eastAsia" w:ascii="宋体" w:hAnsi="宋体" w:cs="宋体"/>
          <w:b/>
          <w:bCs/>
          <w:sz w:val="24"/>
          <w:highlight w:val="none"/>
        </w:rPr>
        <w:t xml:space="preserve">磋商报价次数：按《供应商须知资料表》规定</w:t>
      </w:r>
      <w:r/>
    </w:p>
    <w:p>
      <w:pPr>
        <w:numPr>
          <w:ilvl w:val="0"/>
          <w:numId w:val="11"/>
        </w:numPr>
        <w:ind w:left="0" w:firstLine="482"/>
        <w:spacing w:line="400" w:lineRule="exact"/>
        <w:tabs>
          <w:tab w:val="left" w:pos="360" w:leader="none"/>
        </w:tabs>
        <w:rPr>
          <w:rFonts w:ascii="宋体" w:hAnsi="宋体" w:cs="宋体"/>
          <w:b/>
          <w:bCs/>
          <w:sz w:val="24"/>
          <w:highlight w:val="none"/>
        </w:rPr>
      </w:pPr>
      <w:r>
        <w:rPr>
          <w:rFonts w:hint="eastAsia" w:ascii="宋体" w:hAnsi="宋体" w:cs="宋体"/>
          <w:b/>
          <w:bCs/>
          <w:sz w:val="24"/>
          <w:highlight w:val="none"/>
        </w:rPr>
        <w:t xml:space="preserve">最终报价的算术修正及政策调整</w:t>
      </w:r>
      <w:r/>
    </w:p>
    <w:p>
      <w:pPr>
        <w:numPr>
          <w:ilvl w:val="1"/>
          <w:numId w:val="11"/>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最终报价出现前后不一致的，按照下列规定修正：</w:t>
      </w:r>
      <w:r/>
    </w:p>
    <w:p>
      <w:pPr>
        <w:numPr>
          <w:ilvl w:val="2"/>
          <w:numId w:val="11"/>
        </w:numPr>
        <w:ind w:firstLine="480"/>
        <w:spacing w:line="400" w:lineRule="exact"/>
        <w:tabs>
          <w:tab w:val="left" w:pos="1080" w:leader="none"/>
          <w:tab w:val="left" w:pos="1589" w:leader="none"/>
          <w:tab w:val="left" w:pos="2035" w:leader="none"/>
          <w:tab w:val="left" w:pos="2114" w:leader="none"/>
        </w:tabs>
        <w:rPr>
          <w:rFonts w:ascii="宋体" w:hAnsi="宋体" w:cs="宋体"/>
          <w:sz w:val="24"/>
          <w:highlight w:val="none"/>
        </w:rPr>
      </w:pPr>
      <w:r>
        <w:rPr>
          <w:rFonts w:hint="eastAsia" w:ascii="宋体" w:hAnsi="宋体" w:cs="宋体"/>
          <w:sz w:val="24"/>
          <w:highlight w:val="none"/>
        </w:rPr>
        <w:t xml:space="preserve">竞争性磋商文件对于报价修正是否另有规定：</w:t>
      </w:r>
      <w:r/>
    </w:p>
    <w:p>
      <w:pPr>
        <w:ind w:firstLine="480"/>
        <w:spacing w:line="400" w:lineRule="exact"/>
        <w:tabs>
          <w:tab w:val="left" w:pos="1080" w:leader="none"/>
          <w:tab w:val="left" w:pos="1589" w:leader="none"/>
          <w:tab w:val="left" w:pos="2035" w:leader="none"/>
          <w:tab w:val="left" w:pos="2114" w:leader="none"/>
        </w:tabs>
        <w:rPr>
          <w:rFonts w:ascii="宋体" w:hAnsi="宋体" w:cs="宋体"/>
          <w:sz w:val="24"/>
          <w:highlight w:val="none"/>
          <w:u w:val="single"/>
        </w:rPr>
      </w:pPr>
      <w:r>
        <w:rPr>
          <w:rFonts w:hint="eastAsia" w:ascii="宋体" w:hAnsi="宋体" w:cs="宋体"/>
          <w:sz w:val="24"/>
          <w:highlight w:val="none"/>
        </w:rPr>
        <w:t xml:space="preserve">□有，具体规定为：___________</w:t>
      </w:r>
      <w:r/>
    </w:p>
    <w:p>
      <w:pPr>
        <w:ind w:firstLine="480"/>
        <w:spacing w:line="400" w:lineRule="exact"/>
        <w:tabs>
          <w:tab w:val="left" w:pos="1080" w:leader="none"/>
          <w:tab w:val="left" w:pos="1589" w:leader="none"/>
          <w:tab w:val="left" w:pos="2035" w:leader="none"/>
          <w:tab w:val="left" w:pos="2114" w:leader="none"/>
        </w:tabs>
        <w:rPr>
          <w:rFonts w:ascii="宋体" w:hAnsi="宋体" w:cs="宋体"/>
          <w:sz w:val="24"/>
          <w:highlight w:val="none"/>
        </w:rPr>
      </w:pPr>
      <w:r>
        <w:rPr>
          <w:rFonts w:hint="eastAsia" w:ascii="宋体" w:hAnsi="宋体" w:cs="宋体"/>
          <w:sz w:val="24"/>
          <w:highlight w:val="none"/>
        </w:rPr>
        <w:t xml:space="preserve">■无，按下述3.2.2-3.2.5项规定修正。</w:t>
      </w:r>
      <w:r/>
    </w:p>
    <w:p>
      <w:pPr>
        <w:numPr>
          <w:ilvl w:val="2"/>
          <w:numId w:val="11"/>
        </w:numPr>
        <w:ind w:firstLine="480"/>
        <w:spacing w:line="400" w:lineRule="exact"/>
        <w:tabs>
          <w:tab w:val="left" w:pos="2035" w:leader="none"/>
          <w:tab w:val="left" w:pos="2114" w:leader="none"/>
          <w:tab w:val="left" w:pos="2977" w:leader="none"/>
        </w:tabs>
        <w:rPr>
          <w:rFonts w:ascii="宋体" w:hAnsi="宋体" w:cs="宋体"/>
          <w:sz w:val="24"/>
          <w:highlight w:val="none"/>
        </w:rPr>
      </w:pPr>
      <w:r>
        <w:rPr>
          <w:rFonts w:hint="eastAsia" w:ascii="宋体" w:hAnsi="宋体" w:cs="宋体"/>
          <w:sz w:val="24"/>
          <w:highlight w:val="none"/>
        </w:rPr>
        <w:t xml:space="preserve">大写金额和小写金额不一致的，以大写金额为准；</w:t>
      </w:r>
      <w:r/>
    </w:p>
    <w:p>
      <w:pPr>
        <w:numPr>
          <w:ilvl w:val="2"/>
          <w:numId w:val="11"/>
        </w:numPr>
        <w:ind w:firstLine="480"/>
        <w:spacing w:line="400" w:lineRule="exact"/>
        <w:tabs>
          <w:tab w:val="left" w:pos="2035" w:leader="none"/>
          <w:tab w:val="left" w:pos="2114" w:leader="none"/>
          <w:tab w:val="left" w:pos="2977" w:leader="none"/>
        </w:tabs>
        <w:rPr>
          <w:rFonts w:ascii="宋体" w:hAnsi="宋体" w:cs="宋体"/>
          <w:sz w:val="24"/>
          <w:highlight w:val="none"/>
        </w:rPr>
      </w:pPr>
      <w:r>
        <w:rPr>
          <w:rFonts w:hint="eastAsia" w:ascii="宋体" w:hAnsi="宋体" w:cs="宋体"/>
          <w:sz w:val="24"/>
          <w:highlight w:val="none"/>
        </w:rPr>
        <w:t xml:space="preserve">单价金额小数点或者百分比有明显错位的，以最终报价一览表的总价为准，并修改单价；</w:t>
      </w:r>
      <w:r/>
    </w:p>
    <w:p>
      <w:pPr>
        <w:numPr>
          <w:ilvl w:val="2"/>
          <w:numId w:val="11"/>
        </w:numPr>
        <w:ind w:firstLine="480"/>
        <w:spacing w:line="400" w:lineRule="exact"/>
        <w:tabs>
          <w:tab w:val="left" w:pos="2035" w:leader="none"/>
          <w:tab w:val="left" w:pos="2114" w:leader="none"/>
          <w:tab w:val="left" w:pos="2977" w:leader="none"/>
        </w:tabs>
        <w:rPr>
          <w:rFonts w:ascii="宋体" w:hAnsi="宋体" w:cs="宋体"/>
          <w:sz w:val="24"/>
          <w:highlight w:val="none"/>
        </w:rPr>
      </w:pPr>
      <w:r>
        <w:rPr>
          <w:rFonts w:hint="eastAsia" w:ascii="宋体" w:hAnsi="宋体" w:cs="宋体"/>
          <w:sz w:val="24"/>
          <w:highlight w:val="none"/>
        </w:rPr>
        <w:t xml:space="preserve">总价金额与按单价汇总金额不一致的，以单价金额计算结果为准。</w:t>
      </w:r>
      <w:r/>
    </w:p>
    <w:p>
      <w:pPr>
        <w:numPr>
          <w:ilvl w:val="2"/>
          <w:numId w:val="11"/>
        </w:numPr>
        <w:ind w:firstLine="480"/>
        <w:spacing w:line="400" w:lineRule="exact"/>
        <w:tabs>
          <w:tab w:val="left" w:pos="1080" w:leader="none"/>
          <w:tab w:val="left" w:pos="1589" w:leader="none"/>
          <w:tab w:val="left" w:pos="2035" w:leader="none"/>
          <w:tab w:val="left" w:pos="2114" w:leader="none"/>
        </w:tabs>
        <w:rPr>
          <w:rFonts w:ascii="宋体" w:hAnsi="宋体" w:cs="宋体"/>
          <w:sz w:val="24"/>
          <w:highlight w:val="none"/>
        </w:rPr>
      </w:pPr>
      <w:r>
        <w:rPr>
          <w:rFonts w:hint="eastAsia" w:ascii="宋体" w:hAnsi="宋体" w:cs="宋体"/>
          <w:sz w:val="24"/>
          <w:highlight w:val="none"/>
        </w:rPr>
        <w:t xml:space="preserve">同时出现两种以上不一致的，按照前款规定的顺序修正。修正后的报价经供应商书面确认后产生约束力，供应商不确认的，</w:t>
      </w:r>
      <w:r>
        <w:rPr>
          <w:rFonts w:hint="eastAsia" w:ascii="宋体" w:hAnsi="宋体" w:cs="宋体"/>
          <w:b/>
          <w:sz w:val="24"/>
          <w:highlight w:val="none"/>
        </w:rPr>
        <w:t xml:space="preserve">其响应无效</w:t>
      </w:r>
      <w:r>
        <w:rPr>
          <w:rFonts w:hint="eastAsia" w:ascii="宋体" w:hAnsi="宋体" w:cs="宋体"/>
          <w:sz w:val="24"/>
          <w:highlight w:val="none"/>
        </w:rPr>
        <w:t xml:space="preserve">。</w:t>
      </w:r>
      <w:r/>
    </w:p>
    <w:p>
      <w:pPr>
        <w:numPr>
          <w:ilvl w:val="1"/>
          <w:numId w:val="11"/>
        </w:numPr>
        <w:ind w:left="0" w:firstLine="480"/>
        <w:spacing w:line="400" w:lineRule="exact"/>
        <w:tabs>
          <w:tab w:val="left" w:pos="1080" w:leader="none"/>
          <w:tab w:val="left" w:pos="1872" w:leader="none"/>
        </w:tabs>
        <w:rPr>
          <w:rFonts w:ascii="宋体" w:hAnsi="宋体" w:cs="宋体"/>
          <w:b/>
          <w:bCs/>
          <w:sz w:val="24"/>
          <w:highlight w:val="none"/>
        </w:rPr>
      </w:pPr>
      <w:r>
        <w:rPr>
          <w:rFonts w:hint="eastAsia" w:ascii="宋体" w:hAnsi="宋体" w:cs="宋体"/>
          <w:sz w:val="24"/>
          <w:highlight w:val="none"/>
        </w:rPr>
        <w:t xml:space="preserve">落实政府采购政策的价格调整：只有符合第二章《供应商须知》4.2条规定情形的，可以享受中小企业扶持政策；</w:t>
      </w:r>
      <w:r>
        <w:rPr>
          <w:rFonts w:hint="eastAsia" w:ascii="宋体" w:hAnsi="宋体" w:cs="宋体"/>
          <w:b/>
          <w:bCs/>
          <w:sz w:val="24"/>
          <w:highlight w:val="none"/>
        </w:rPr>
        <w:t xml:space="preserve">专门面向中小企业采购的项目，评审时价格分不予扣除。</w:t>
      </w:r>
      <w:r/>
    </w:p>
    <w:p>
      <w:pPr>
        <w:numPr>
          <w:ilvl w:val="2"/>
          <w:numId w:val="11"/>
        </w:numPr>
        <w:ind w:firstLine="480"/>
        <w:spacing w:line="400" w:lineRule="exact"/>
        <w:rPr>
          <w:rFonts w:ascii="宋体" w:hAnsi="宋体" w:cs="宋体"/>
          <w:sz w:val="24"/>
          <w:highlight w:val="none"/>
        </w:rPr>
      </w:pPr>
      <w:r>
        <w:rPr>
          <w:rFonts w:hint="eastAsia" w:ascii="宋体" w:hAnsi="宋体" w:cs="宋体"/>
          <w:sz w:val="24"/>
          <w:highlight w:val="none"/>
        </w:rPr>
        <w:t xml:space="preserve">对于未预留份额专门面向中小企业采购的采购项目，以及预留份额项目中的非预留部分采购包，对</w:t>
      </w:r>
      <w:r>
        <w:rPr>
          <w:rFonts w:hint="eastAsia" w:ascii="宋体" w:hAnsi="宋体" w:cs="宋体"/>
          <w:b/>
          <w:sz w:val="24"/>
          <w:highlight w:val="none"/>
        </w:rPr>
        <w:t xml:space="preserve">小微企业</w:t>
      </w:r>
      <w:r>
        <w:rPr>
          <w:rFonts w:hint="eastAsia" w:ascii="宋体" w:hAnsi="宋体" w:cs="宋体"/>
          <w:sz w:val="24"/>
          <w:highlight w:val="none"/>
        </w:rPr>
        <w:t xml:space="preserve">报价给予</w:t>
      </w:r>
      <w:r>
        <w:rPr>
          <w:rFonts w:hint="eastAsia" w:ascii="宋体" w:hAnsi="宋体" w:cs="宋体"/>
          <w:b/>
          <w:bCs/>
          <w:sz w:val="24"/>
          <w:highlight w:val="none"/>
        </w:rPr>
        <w:t xml:space="preserve">20%</w:t>
      </w:r>
      <w:r>
        <w:rPr>
          <w:rFonts w:hint="eastAsia" w:ascii="宋体" w:hAnsi="宋体" w:cs="宋体"/>
          <w:sz w:val="24"/>
          <w:highlight w:val="none"/>
        </w:rPr>
        <w:t xml:space="preserve">的扣除，用扣除后的价格参加评审。</w:t>
      </w:r>
      <w:r/>
    </w:p>
    <w:p>
      <w:pPr>
        <w:numPr>
          <w:ilvl w:val="2"/>
          <w:numId w:val="11"/>
        </w:numPr>
        <w:ind w:firstLine="480"/>
        <w:spacing w:line="400" w:lineRule="exact"/>
        <w:rPr>
          <w:rFonts w:ascii="宋体" w:hAnsi="宋体" w:cs="宋体"/>
          <w:sz w:val="24"/>
          <w:highlight w:val="none"/>
        </w:rPr>
      </w:pPr>
      <w:r>
        <w:rPr>
          <w:rFonts w:hint="eastAsia" w:ascii="宋体" w:hAnsi="宋体" w:cs="宋体"/>
          <w:sz w:val="24"/>
          <w:highlight w:val="none"/>
        </w:rPr>
        <w:t xml:space="preserve">对于未预留份额专门面向中小企业采购的采购项目，以及预留份额项目中的非预留部分采购包，且接受大中型企业与</w:t>
      </w:r>
      <w:r>
        <w:rPr>
          <w:rFonts w:hint="eastAsia" w:ascii="宋体" w:hAnsi="宋体" w:cs="宋体"/>
          <w:b/>
          <w:sz w:val="24"/>
          <w:highlight w:val="none"/>
        </w:rPr>
        <w:t xml:space="preserve">小微企业</w:t>
      </w:r>
      <w:r>
        <w:rPr>
          <w:rFonts w:hint="eastAsia" w:ascii="宋体" w:hAnsi="宋体" w:cs="宋体"/>
          <w:sz w:val="24"/>
          <w:highlight w:val="none"/>
        </w:rPr>
        <w:t xml:space="preserve">组成联合体或者允许大中型企业向一家或者多家</w:t>
      </w:r>
      <w:r>
        <w:rPr>
          <w:rFonts w:hint="eastAsia" w:ascii="宋体" w:hAnsi="宋体" w:cs="宋体"/>
          <w:b/>
          <w:sz w:val="24"/>
          <w:highlight w:val="none"/>
        </w:rPr>
        <w:t xml:space="preserve">小微企业</w:t>
      </w:r>
      <w:r>
        <w:rPr>
          <w:rFonts w:hint="eastAsia" w:ascii="宋体" w:hAnsi="宋体" w:cs="宋体"/>
          <w:sz w:val="24"/>
          <w:highlight w:val="none"/>
        </w:rPr>
        <w:t xml:space="preserve">分包的采购项目，对于联合协议或者分包意向协议约定</w:t>
      </w:r>
      <w:r>
        <w:rPr>
          <w:rFonts w:hint="eastAsia" w:ascii="宋体" w:hAnsi="宋体" w:cs="宋体"/>
          <w:b/>
          <w:sz w:val="24"/>
          <w:highlight w:val="none"/>
        </w:rPr>
        <w:t xml:space="preserve">小微企业</w:t>
      </w:r>
      <w:r>
        <w:rPr>
          <w:rFonts w:hint="eastAsia" w:ascii="宋体" w:hAnsi="宋体" w:cs="宋体"/>
          <w:sz w:val="24"/>
          <w:highlight w:val="none"/>
        </w:rPr>
        <w:t xml:space="preserve">的合同份额占到合同总金额 30%以上的联合体或者大中型企业的报价给予3%的扣除，用扣除后的价格参加评审。</w:t>
      </w:r>
      <w:r/>
    </w:p>
    <w:p>
      <w:pPr>
        <w:numPr>
          <w:ilvl w:val="2"/>
          <w:numId w:val="11"/>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组成联合体或者接受分包的小微企业与联合体内其他企业、分包企业之间存在直接控股、管理关系的，不享受价格扣除优惠政策。</w:t>
      </w:r>
      <w:r/>
    </w:p>
    <w:p>
      <w:pPr>
        <w:numPr>
          <w:ilvl w:val="2"/>
          <w:numId w:val="11"/>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价格扣除比例对小型企业和微型企业同等对待，不作区分。</w:t>
      </w:r>
      <w:r/>
    </w:p>
    <w:p>
      <w:pPr>
        <w:numPr>
          <w:ilvl w:val="2"/>
          <w:numId w:val="11"/>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中小企业参加政府采购活动，应当按照竞争性磋商文件给定的格式出具《中小企业声明函》，否则不得享受相关中小企业扶持政策。</w:t>
      </w:r>
      <w:r/>
    </w:p>
    <w:p>
      <w:pPr>
        <w:numPr>
          <w:ilvl w:val="2"/>
          <w:numId w:val="11"/>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1"/>
        </w:numPr>
        <w:ind w:firstLine="480"/>
        <w:spacing w:line="400" w:lineRule="exact"/>
        <w:tabs>
          <w:tab w:val="left" w:pos="1080" w:leader="none"/>
          <w:tab w:val="left" w:pos="1589" w:leader="none"/>
          <w:tab w:val="left" w:pos="2035" w:leader="none"/>
        </w:tabs>
        <w:rPr>
          <w:rFonts w:ascii="宋体" w:hAnsi="宋体" w:cs="宋体"/>
          <w:sz w:val="24"/>
          <w:highlight w:val="none"/>
        </w:rPr>
      </w:pPr>
      <w:r>
        <w:rPr>
          <w:rFonts w:hint="eastAsia" w:ascii="宋体" w:hAnsi="宋体" w:cs="宋体"/>
          <w:sz w:val="24"/>
          <w:highlight w:val="none"/>
        </w:rPr>
        <w:t xml:space="preserve">残疾人福利性单位按竞争性磋商文件要求提供了《残疾人福利性单位声明函》（见附件）的，视同小微企业。</w:t>
      </w:r>
      <w:r/>
    </w:p>
    <w:p>
      <w:pPr>
        <w:numPr>
          <w:ilvl w:val="2"/>
          <w:numId w:val="11"/>
        </w:numPr>
        <w:ind w:firstLine="480"/>
        <w:spacing w:line="400" w:lineRule="exact"/>
        <w:tabs>
          <w:tab w:val="left" w:pos="1080" w:leader="none"/>
          <w:tab w:val="left" w:pos="1589" w:leader="none"/>
          <w:tab w:val="left" w:pos="2014" w:leader="none"/>
        </w:tabs>
        <w:rPr>
          <w:rFonts w:ascii="宋体" w:hAnsi="宋体" w:cs="宋体"/>
          <w:sz w:val="24"/>
          <w:highlight w:val="none"/>
        </w:rPr>
      </w:pPr>
      <w:r>
        <w:rPr>
          <w:rFonts w:hint="eastAsia" w:ascii="宋体" w:hAnsi="宋体" w:cs="宋体"/>
          <w:sz w:val="24"/>
          <w:highlight w:val="none"/>
        </w:rPr>
        <w:t xml:space="preserve">若供应商同时属于小型或微型企业、监狱企业、残疾人福利性单位中的两种及以上，将不重复享受小微企业价格扣减的优惠政策。</w:t>
      </w:r>
      <w:r/>
    </w:p>
    <w:p>
      <w:pPr>
        <w:numPr>
          <w:ilvl w:val="2"/>
          <w:numId w:val="11"/>
        </w:numPr>
        <w:ind w:firstLine="480"/>
        <w:spacing w:line="400" w:lineRule="exact"/>
        <w:tabs>
          <w:tab w:val="left" w:pos="1080" w:leader="none"/>
          <w:tab w:val="left" w:pos="1589" w:leader="none"/>
          <w:tab w:val="left" w:pos="2014" w:leader="none"/>
        </w:tabs>
        <w:rPr>
          <w:rFonts w:ascii="宋体" w:hAnsi="宋体" w:cs="宋体"/>
          <w:sz w:val="24"/>
          <w:highlight w:val="none"/>
        </w:rPr>
      </w:pPr>
      <w:r>
        <w:rPr>
          <w:rFonts w:hint="eastAsia" w:ascii="宋体" w:hAnsi="宋体" w:cs="宋体"/>
          <w:sz w:val="24"/>
          <w:highlight w:val="none"/>
        </w:rPr>
        <w:t xml:space="preserve">其他为落实政府采购政策实施的优先采购：___/___。</w:t>
      </w:r>
      <w:r/>
    </w:p>
    <w:p>
      <w:pPr>
        <w:numPr>
          <w:ilvl w:val="0"/>
          <w:numId w:val="11"/>
        </w:numPr>
        <w:ind w:left="0" w:firstLine="482"/>
        <w:spacing w:line="400" w:lineRule="exact"/>
        <w:tabs>
          <w:tab w:val="left" w:pos="360" w:leader="none"/>
        </w:tabs>
        <w:rPr>
          <w:rFonts w:ascii="宋体" w:hAnsi="宋体" w:cs="宋体"/>
          <w:b/>
          <w:bCs/>
          <w:sz w:val="24"/>
          <w:highlight w:val="none"/>
        </w:rPr>
      </w:pPr>
      <w:r>
        <w:rPr>
          <w:rFonts w:hint="eastAsia" w:ascii="宋体" w:hAnsi="宋体" w:cs="宋体"/>
          <w:b/>
          <w:bCs/>
          <w:sz w:val="24"/>
          <w:highlight w:val="none"/>
        </w:rPr>
        <w:t xml:space="preserve">磋商环节及提交最终报价后如出现以下情况的，供应商的响应文件无效：</w:t>
      </w:r>
      <w:r/>
    </w:p>
    <w:p>
      <w:pPr>
        <w:numPr>
          <w:ilvl w:val="1"/>
          <w:numId w:val="11"/>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供应商对实质性变动不予确认的；</w:t>
      </w:r>
      <w:r/>
    </w:p>
    <w:p>
      <w:pPr>
        <w:numPr>
          <w:ilvl w:val="1"/>
          <w:numId w:val="11"/>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不满足磋商文件★号条款或磋商文件技术指标超出磋商文件《采购需求》中主要技术参数允许偏差的最大范围的（如有）；</w:t>
      </w:r>
      <w:r/>
    </w:p>
    <w:p>
      <w:pPr>
        <w:numPr>
          <w:ilvl w:val="1"/>
          <w:numId w:val="11"/>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未按照磋商小组规定的时间、逾期提交最终报价的；</w:t>
      </w:r>
      <w:r/>
    </w:p>
    <w:p>
      <w:pPr>
        <w:numPr>
          <w:ilvl w:val="1"/>
          <w:numId w:val="11"/>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如供应商的最终报价超过竞争性磋商文件中规定的项目/采购包预算金额或者项目/采购包最高限价的；</w:t>
      </w:r>
      <w:r/>
    </w:p>
    <w:p>
      <w:pPr>
        <w:numPr>
          <w:ilvl w:val="1"/>
          <w:numId w:val="11"/>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响应文件中出现可选择性或可调整的报价的（竞争性磋商文件另有规定的除外）；</w:t>
      </w:r>
      <w:r/>
    </w:p>
    <w:p>
      <w:pPr>
        <w:numPr>
          <w:ilvl w:val="1"/>
          <w:numId w:val="11"/>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最终报价出现前后不一致，供应商对修正后的报价不予确认的；</w:t>
      </w:r>
      <w:r/>
    </w:p>
    <w:p>
      <w:pPr>
        <w:numPr>
          <w:ilvl w:val="1"/>
          <w:numId w:val="11"/>
        </w:numPr>
        <w:ind w:left="0" w:firstLine="480"/>
        <w:spacing w:line="400" w:lineRule="exact"/>
        <w:tabs>
          <w:tab w:val="left" w:pos="1080" w:leader="none"/>
        </w:tabs>
        <w:rPr>
          <w:rFonts w:ascii="宋体" w:hAnsi="宋体" w:cs="宋体"/>
          <w:sz w:val="24"/>
          <w:highlight w:val="none"/>
        </w:rPr>
      </w:pPr>
      <w:r>
        <w:rPr>
          <w:rFonts w:hint="eastAsia" w:ascii="宋体" w:hAnsi="宋体" w:cs="宋体"/>
          <w:sz w:val="24"/>
          <w:highlight w:val="none"/>
        </w:rPr>
        <w:t xml:space="preserve">其他：___/___。</w:t>
      </w:r>
      <w:bookmarkEnd w:id="624"/>
      <w:r/>
      <w:bookmarkEnd w:id="625"/>
      <w:r/>
      <w:r/>
    </w:p>
    <w:p>
      <w:pPr>
        <w:numPr>
          <w:ilvl w:val="0"/>
          <w:numId w:val="11"/>
        </w:numPr>
        <w:ind w:left="0" w:firstLine="482"/>
        <w:spacing w:line="400" w:lineRule="exact"/>
        <w:tabs>
          <w:tab w:val="left" w:pos="360" w:leader="none"/>
        </w:tabs>
        <w:rPr>
          <w:rFonts w:ascii="宋体" w:hAnsi="宋体" w:cs="宋体"/>
          <w:b/>
          <w:bCs/>
          <w:sz w:val="24"/>
          <w:highlight w:val="none"/>
        </w:rPr>
      </w:pPr>
      <w:r>
        <w:rPr>
          <w:rFonts w:hint="eastAsia" w:ascii="宋体" w:hAnsi="宋体" w:cs="宋体"/>
          <w:b/>
          <w:bCs/>
          <w:sz w:val="24"/>
          <w:highlight w:val="none"/>
        </w:rPr>
        <w:t xml:space="preserve">评审方法和评审标准</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竞争性磋商文件中没有规定的评审标准不得作为评审依据。</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非政府强制采购的节能产品或环境标志产品，依据品目清单和认证证书实施政府优先采购。优先采购的具体规定（如涉及）__/____。</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关于无线局域网认证产品政府采购清单中的产品，优先采购的具体规定（如涉及）___/___。</w:t>
      </w:r>
      <w:r/>
    </w:p>
    <w:p>
      <w:pPr>
        <w:numPr>
          <w:ilvl w:val="0"/>
          <w:numId w:val="11"/>
        </w:numPr>
        <w:ind w:left="0" w:firstLine="482"/>
        <w:spacing w:line="400" w:lineRule="exact"/>
        <w:tabs>
          <w:tab w:val="left" w:pos="360" w:leader="none"/>
        </w:tabs>
        <w:rPr>
          <w:rFonts w:ascii="宋体" w:hAnsi="宋体" w:cs="宋体"/>
          <w:b/>
          <w:bCs/>
          <w:sz w:val="24"/>
          <w:highlight w:val="none"/>
        </w:rPr>
      </w:pPr>
      <w:r>
        <w:rPr>
          <w:rFonts w:hint="eastAsia" w:ascii="宋体" w:hAnsi="宋体" w:cs="宋体"/>
          <w:b/>
          <w:bCs/>
          <w:sz w:val="24"/>
          <w:highlight w:val="none"/>
        </w:rPr>
        <w:t xml:space="preserve">确定</w:t>
      </w:r>
      <w:bookmarkStart w:id="641" w:name="_Toc127161460"/>
      <w:r/>
      <w:bookmarkStart w:id="642" w:name="_Toc149720839"/>
      <w:r/>
      <w:bookmarkStart w:id="643" w:name="_Toc164351640"/>
      <w:r/>
      <w:bookmarkStart w:id="644" w:name="_Toc164229241"/>
      <w:r/>
      <w:bookmarkStart w:id="645" w:name="_Toc151193934"/>
      <w:r/>
      <w:bookmarkStart w:id="646" w:name="_Toc151193716"/>
      <w:r/>
      <w:bookmarkStart w:id="647" w:name="_Toc520356170"/>
      <w:r/>
      <w:bookmarkStart w:id="648" w:name="_Toc226337242"/>
      <w:r/>
      <w:bookmarkStart w:id="649" w:name="_Toc151193860"/>
      <w:r/>
      <w:bookmarkStart w:id="650" w:name="_Toc265228384"/>
      <w:r/>
      <w:bookmarkStart w:id="651" w:name="_Toc164608660"/>
      <w:r/>
      <w:bookmarkStart w:id="652" w:name="_Toc226309790"/>
      <w:r/>
      <w:bookmarkStart w:id="653" w:name="_Toc305158888"/>
      <w:r/>
      <w:bookmarkStart w:id="654" w:name="_Toc305158814"/>
      <w:r/>
      <w:bookmarkStart w:id="655" w:name="_Toc195842911"/>
      <w:r/>
      <w:bookmarkStart w:id="656" w:name="_Toc127151747"/>
      <w:r/>
      <w:bookmarkStart w:id="657" w:name="_Toc150774751"/>
      <w:r/>
      <w:bookmarkStart w:id="658" w:name="_Toc150774646"/>
      <w:r/>
      <w:bookmarkStart w:id="659" w:name="_Toc164608815"/>
      <w:r/>
      <w:bookmarkStart w:id="660" w:name="_Toc264969236"/>
      <w:r/>
      <w:bookmarkStart w:id="661" w:name="_Toc151190173"/>
      <w:r/>
      <w:bookmarkStart w:id="662" w:name="_Toc226965819"/>
      <w:r/>
      <w:bookmarkStart w:id="663" w:name="_Toc164229387"/>
      <w:r/>
      <w:bookmarkStart w:id="664" w:name="_Ref467307010"/>
      <w:r/>
      <w:bookmarkStart w:id="665" w:name="_Toc226965736"/>
      <w:r/>
      <w:bookmarkStart w:id="666" w:name="_Toc127151546"/>
      <w:r/>
      <w:bookmarkStart w:id="667" w:name="_Toc151193788"/>
      <w:r/>
      <w:bookmarkStart w:id="668" w:name="_Toc151193644"/>
      <w:r/>
      <w:bookmarkStart w:id="669" w:name="_Toc150480784"/>
      <w:r/>
      <w:bookmarkStart w:id="670" w:name="_Toc150509297"/>
      <w:r/>
      <w:bookmarkStart w:id="671" w:name="_Toc142311048"/>
      <w:r>
        <w:rPr>
          <w:rFonts w:hint="eastAsia" w:ascii="宋体" w:hAnsi="宋体" w:cs="宋体"/>
          <w:b/>
          <w:bCs/>
          <w:sz w:val="24"/>
          <w:highlight w:val="none"/>
        </w:rPr>
        <w:t xml:space="preserve">成交候选人名单</w:t>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szCs w:val="20"/>
          <w:highlight w:val="none"/>
        </w:rPr>
        <w:t xml:space="preserve">磋商小组根据上述供应商排序，依次推荐排序前</w:t>
      </w:r>
      <w:r>
        <w:rPr>
          <w:rFonts w:hint="eastAsia" w:ascii="宋体" w:hAnsi="宋体" w:cs="宋体"/>
          <w:sz w:val="24"/>
          <w:highlight w:val="none"/>
        </w:rPr>
        <w:t xml:space="preserve">3名</w:t>
      </w:r>
      <w:r>
        <w:rPr>
          <w:rFonts w:hint="eastAsia" w:ascii="宋体" w:hAnsi="宋体" w:cs="宋体"/>
          <w:sz w:val="24"/>
          <w:szCs w:val="20"/>
          <w:highlight w:val="none"/>
        </w:rPr>
        <w:t xml:space="preserve">的供应商为</w:t>
      </w:r>
      <w:r>
        <w:rPr>
          <w:rFonts w:hint="eastAsia" w:ascii="宋体" w:hAnsi="宋体" w:cs="宋体"/>
          <w:sz w:val="24"/>
          <w:szCs w:val="21"/>
          <w:highlight w:val="none"/>
        </w:rPr>
        <w:t xml:space="preserve">成交候选供应商</w:t>
      </w:r>
      <w:r>
        <w:rPr>
          <w:rFonts w:hint="eastAsia" w:ascii="宋体" w:hAnsi="宋体" w:cs="宋体"/>
          <w:sz w:val="24"/>
          <w:szCs w:val="20"/>
          <w:highlight w:val="none"/>
        </w:rPr>
        <w:t xml:space="preserve">（若在磋商文件允许的情形下提交最终报价的供应商为</w:t>
      </w:r>
      <w:r>
        <w:rPr>
          <w:rFonts w:hint="eastAsia" w:ascii="宋体" w:hAnsi="宋体" w:cs="宋体"/>
          <w:sz w:val="24"/>
          <w:szCs w:val="20"/>
          <w:highlight w:val="none"/>
          <w:lang w:eastAsia="zh-CN"/>
        </w:rPr>
        <w:t xml:space="preserve">两家</w:t>
      </w:r>
      <w:r>
        <w:rPr>
          <w:rFonts w:hint="eastAsia" w:ascii="宋体" w:hAnsi="宋体" w:cs="宋体"/>
          <w:sz w:val="24"/>
          <w:szCs w:val="20"/>
          <w:highlight w:val="none"/>
        </w:rPr>
        <w:t xml:space="preserve">，则依次推荐</w:t>
      </w:r>
      <w:r>
        <w:rPr>
          <w:rFonts w:hint="eastAsia" w:ascii="宋体" w:hAnsi="宋体" w:cs="宋体"/>
          <w:sz w:val="24"/>
          <w:szCs w:val="20"/>
          <w:highlight w:val="none"/>
          <w:lang w:eastAsia="zh-CN"/>
        </w:rPr>
        <w:t xml:space="preserve">两名</w:t>
      </w:r>
      <w:r>
        <w:rPr>
          <w:rFonts w:hint="eastAsia" w:ascii="宋体" w:hAnsi="宋体" w:cs="宋体"/>
          <w:sz w:val="24"/>
          <w:szCs w:val="20"/>
          <w:highlight w:val="none"/>
        </w:rPr>
        <w:t xml:space="preserve">供应商为成交候选供应商），并编写评审报告。</w:t>
      </w:r>
      <w:r/>
    </w:p>
    <w:p>
      <w:pPr>
        <w:numPr>
          <w:ilvl w:val="1"/>
          <w:numId w:val="11"/>
        </w:numPr>
        <w:ind w:left="0" w:firstLine="480"/>
        <w:spacing w:line="400" w:lineRule="exact"/>
        <w:tabs>
          <w:tab w:val="left" w:pos="1080" w:leader="none"/>
          <w:tab w:val="left" w:pos="1872" w:leader="none"/>
        </w:tabs>
        <w:rPr>
          <w:rFonts w:ascii="宋体" w:hAnsi="宋体" w:cs="宋体"/>
          <w:sz w:val="24"/>
          <w:highlight w:val="none"/>
        </w:rPr>
      </w:pPr>
      <w:r>
        <w:rPr>
          <w:rFonts w:hint="eastAsia" w:ascii="宋体" w:hAnsi="宋体" w:cs="宋体"/>
          <w:sz w:val="24"/>
          <w:highlight w:val="none"/>
        </w:rPr>
        <w:t xml:space="preserve">磋商小组要对评分汇总情况进行复核，特别是对排名第一的、报价最低的、响应文件被认定为无效的情形进行重点复核。</w:t>
      </w:r>
      <w:r/>
    </w:p>
    <w:p>
      <w:pPr>
        <w:numPr>
          <w:ilvl w:val="0"/>
          <w:numId w:val="11"/>
        </w:numPr>
        <w:ind w:left="0" w:firstLine="480"/>
        <w:spacing w:line="400" w:lineRule="exact"/>
        <w:tabs>
          <w:tab w:val="left" w:pos="360" w:leader="none"/>
        </w:tabs>
        <w:rPr>
          <w:rFonts w:ascii="宋体" w:hAnsi="宋体" w:cs="宋体"/>
          <w:sz w:val="24"/>
          <w:highlight w:val="none"/>
        </w:rPr>
      </w:pPr>
      <w:r>
        <w:rPr>
          <w:rFonts w:hint="eastAsia" w:ascii="宋体" w:hAnsi="宋体" w:cs="宋体"/>
          <w:sz w:val="24"/>
          <w:highlight w:val="none"/>
        </w:rPr>
        <w:t xml:space="preserve">报告违法行为</w:t>
      </w:r>
      <w:r/>
    </w:p>
    <w:p>
      <w:pPr>
        <w:numPr>
          <w:ilvl w:val="1"/>
          <w:numId w:val="11"/>
        </w:numPr>
        <w:ind w:left="0" w:firstLine="480"/>
        <w:spacing w:line="400" w:lineRule="exact"/>
        <w:widowControl/>
        <w:tabs>
          <w:tab w:val="left" w:pos="1080" w:leader="none"/>
          <w:tab w:val="left" w:pos="1872" w:leader="none"/>
        </w:tabs>
        <w:rPr>
          <w:rFonts w:ascii="宋体" w:hAnsi="宋体" w:cs="宋体"/>
          <w:b/>
          <w:sz w:val="24"/>
          <w:highlight w:val="none"/>
        </w:rPr>
      </w:pPr>
      <w:r>
        <w:rPr>
          <w:rFonts w:hint="eastAsia" w:ascii="宋体" w:hAnsi="宋体" w:cs="宋体"/>
          <w:sz w:val="24"/>
          <w:highlight w:val="none"/>
        </w:rPr>
        <w:t xml:space="preserve">磋商小组在评审过程中发现供应商有行贿、提供虚假材料或者串通等违法行为时，有向采购人、采购代理机构或者有关部门报告的职责。</w:t>
      </w:r>
      <w:r/>
    </w:p>
    <w:p>
      <w:pPr>
        <w:numPr>
          <w:ilvl w:val="1"/>
          <w:numId w:val="11"/>
        </w:numPr>
        <w:ind w:left="0" w:firstLine="482"/>
        <w:spacing w:line="400" w:lineRule="exact"/>
        <w:widowControl/>
        <w:tabs>
          <w:tab w:val="left" w:pos="1080" w:leader="none"/>
          <w:tab w:val="left" w:pos="1872" w:leader="none"/>
        </w:tabs>
        <w:rPr>
          <w:rFonts w:ascii="宋体" w:hAnsi="宋体" w:cs="宋体"/>
          <w:b/>
          <w:sz w:val="24"/>
          <w:highlight w:val="none"/>
        </w:rPr>
      </w:pPr>
      <w:r>
        <w:rPr>
          <w:rFonts w:hint="eastAsia" w:ascii="宋体" w:hAnsi="宋体" w:cs="宋体"/>
          <w:b/>
          <w:sz w:val="24"/>
          <w:highlight w:val="none"/>
        </w:rPr>
        <w:br w:type="page" w:clear="all"/>
      </w:r>
      <w:r/>
    </w:p>
    <w:p>
      <w:pPr>
        <w:pStyle w:val="1322"/>
        <w:numPr>
          <w:ilvl w:val="0"/>
          <w:numId w:val="12"/>
        </w:numPr>
        <w:spacing w:before="0"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评审标准</w:t>
      </w:r>
      <w:r/>
    </w:p>
    <w:p>
      <w:pPr>
        <w:pStyle w:val="1332"/>
        <w:rPr>
          <w:rFonts w:hAnsi="宋体" w:cs="宋体"/>
          <w:b/>
          <w:bCs/>
          <w:highlight w:val="none"/>
        </w:rPr>
      </w:pPr>
      <w:r>
        <w:rPr>
          <w:rFonts w:hint="eastAsia" w:asciiTheme="minorEastAsia" w:hAnsiTheme="minorEastAsia" w:eastAsiaTheme="minorEastAsia" w:cstheme="minorEastAsia"/>
          <w:b/>
          <w:highlight w:val="none"/>
        </w:rPr>
        <w:t xml:space="preserve">全采购包适用</w:t>
      </w:r>
      <w:r>
        <w:rPr>
          <w:rFonts w:hint="eastAsia" w:hAnsi="宋体" w:cs="宋体"/>
          <w:b/>
          <w:bCs/>
          <w:highlight w:val="none"/>
        </w:rPr>
        <w:t xml:space="preserve">：</w:t>
      </w:r>
      <w:r/>
    </w:p>
    <w:tbl>
      <w:tblPr>
        <w:tblStyle w:val="1331"/>
        <w:tblW w:w="93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1132"/>
        <w:gridCol w:w="817"/>
        <w:gridCol w:w="5675"/>
        <w:gridCol w:w="952"/>
      </w:tblGrid>
      <w:tr>
        <w:trPr>
          <w:jc w:val="center"/>
          <w:trHeight w:val="90"/>
          <w:tblHeader/>
        </w:trPr>
        <w:tc>
          <w:tcPr>
            <w:tcW w:w="800" w:type="dxa"/>
            <w:vAlign w:val="center"/>
            <w:textDirection w:val="lrTb"/>
            <w:noWrap w:val="false"/>
          </w:tcPr>
          <w:p>
            <w:pPr>
              <w:ind w:firstLine="28"/>
              <w:jc w:val="center"/>
              <w:rPr>
                <w:rFonts w:ascii="宋体" w:hAnsi="宋体" w:cs="宋体"/>
                <w:b/>
                <w:sz w:val="24"/>
                <w:highlight w:val="none"/>
              </w:rPr>
            </w:pPr>
            <w:r>
              <w:rPr>
                <w:rFonts w:hint="eastAsia" w:ascii="宋体" w:hAnsi="宋体" w:cs="宋体"/>
                <w:b/>
                <w:sz w:val="24"/>
                <w:highlight w:val="none"/>
              </w:rPr>
              <w:t xml:space="preserve">序号</w:t>
            </w:r>
            <w:r/>
          </w:p>
        </w:tc>
        <w:tc>
          <w:tcPr>
            <w:tcW w:w="1132" w:type="dxa"/>
            <w:vAlign w:val="center"/>
            <w:textDirection w:val="lrTb"/>
            <w:noWrap w:val="false"/>
          </w:tcPr>
          <w:p>
            <w:pPr>
              <w:ind w:firstLine="28"/>
              <w:jc w:val="center"/>
              <w:rPr>
                <w:rFonts w:ascii="宋体" w:hAnsi="宋体" w:cs="宋体"/>
                <w:b/>
                <w:sz w:val="24"/>
                <w:highlight w:val="none"/>
              </w:rPr>
            </w:pPr>
            <w:r>
              <w:rPr>
                <w:rFonts w:hint="eastAsia" w:ascii="宋体" w:hAnsi="宋体" w:cs="宋体"/>
                <w:b/>
                <w:sz w:val="24"/>
                <w:highlight w:val="none"/>
              </w:rPr>
              <w:t xml:space="preserve">评分</w:t>
            </w:r>
            <w:r/>
          </w:p>
          <w:p>
            <w:pPr>
              <w:ind w:firstLine="28"/>
              <w:jc w:val="center"/>
              <w:rPr>
                <w:rFonts w:ascii="宋体" w:hAnsi="宋体" w:cs="宋体"/>
                <w:b/>
                <w:sz w:val="24"/>
                <w:highlight w:val="none"/>
              </w:rPr>
            </w:pPr>
            <w:r>
              <w:rPr>
                <w:rFonts w:hint="eastAsia" w:ascii="宋体" w:hAnsi="宋体" w:cs="宋体"/>
                <w:b/>
                <w:sz w:val="24"/>
                <w:highlight w:val="none"/>
              </w:rPr>
              <w:t xml:space="preserve">因素</w:t>
            </w:r>
            <w:r/>
          </w:p>
        </w:tc>
        <w:tc>
          <w:tcPr>
            <w:tcW w:w="817" w:type="dxa"/>
            <w:vAlign w:val="center"/>
            <w:textDirection w:val="lrTb"/>
            <w:noWrap w:val="false"/>
          </w:tcPr>
          <w:p>
            <w:pPr>
              <w:ind w:firstLine="28"/>
              <w:jc w:val="center"/>
              <w:rPr>
                <w:rFonts w:ascii="宋体" w:hAnsi="宋体" w:cs="宋体"/>
                <w:b/>
                <w:sz w:val="24"/>
                <w:highlight w:val="none"/>
              </w:rPr>
            </w:pPr>
            <w:r>
              <w:rPr>
                <w:rFonts w:hint="eastAsia" w:ascii="宋体" w:hAnsi="宋体" w:cs="宋体"/>
                <w:b/>
                <w:sz w:val="24"/>
                <w:highlight w:val="none"/>
              </w:rPr>
              <w:t xml:space="preserve">分值</w:t>
            </w:r>
            <w:r/>
          </w:p>
        </w:tc>
        <w:tc>
          <w:tcPr>
            <w:tcW w:w="5675" w:type="dxa"/>
            <w:vAlign w:val="center"/>
            <w:textDirection w:val="lrTb"/>
            <w:noWrap w:val="false"/>
          </w:tcPr>
          <w:p>
            <w:pPr>
              <w:ind w:firstLine="28"/>
              <w:jc w:val="center"/>
              <w:rPr>
                <w:rFonts w:ascii="宋体" w:hAnsi="宋体" w:cs="宋体"/>
                <w:b/>
                <w:sz w:val="24"/>
                <w:highlight w:val="none"/>
              </w:rPr>
            </w:pPr>
            <w:r>
              <w:rPr>
                <w:rFonts w:hint="eastAsia" w:ascii="宋体" w:hAnsi="宋体" w:cs="宋体"/>
                <w:b/>
                <w:sz w:val="24"/>
                <w:highlight w:val="none"/>
              </w:rPr>
              <w:t xml:space="preserve">评分标准</w:t>
            </w:r>
            <w:r/>
          </w:p>
        </w:tc>
        <w:tc>
          <w:tcPr>
            <w:tcW w:w="952" w:type="dxa"/>
            <w:vAlign w:val="center"/>
            <w:textDirection w:val="lrTb"/>
            <w:noWrap w:val="false"/>
          </w:tcPr>
          <w:p>
            <w:pPr>
              <w:pStyle w:val="1574"/>
              <w:spacing w:before="0" w:after="0" w:line="240" w:lineRule="auto"/>
              <w:rPr>
                <w:rFonts w:ascii="宋体" w:hAnsi="宋体" w:eastAsia="宋体" w:cs="宋体"/>
                <w:szCs w:val="24"/>
                <w:highlight w:val="none"/>
              </w:rPr>
            </w:pPr>
            <w:r>
              <w:rPr>
                <w:rFonts w:hint="eastAsia" w:ascii="宋体" w:hAnsi="宋体" w:eastAsia="宋体" w:cs="宋体"/>
                <w:szCs w:val="24"/>
                <w:highlight w:val="none"/>
              </w:rPr>
              <w:t xml:space="preserve">说明</w:t>
            </w:r>
            <w:r/>
          </w:p>
        </w:tc>
      </w:tr>
      <w:tr>
        <w:trPr>
          <w:jc w:val="center"/>
          <w:trHeight w:val="283"/>
        </w:trPr>
        <w:tc>
          <w:tcPr>
            <w:tcW w:w="800" w:type="dxa"/>
            <w:vAlign w:val="center"/>
            <w:textDirection w:val="lrTb"/>
            <w:noWrap w:val="false"/>
          </w:tcPr>
          <w:p>
            <w:pPr>
              <w:ind w:firstLine="28"/>
              <w:jc w:val="center"/>
              <w:rPr>
                <w:rFonts w:ascii="宋体" w:hAnsi="宋体" w:cs="宋体"/>
                <w:b/>
                <w:sz w:val="24"/>
                <w:highlight w:val="none"/>
              </w:rPr>
            </w:pPr>
            <w:r>
              <w:rPr>
                <w:rFonts w:hint="eastAsia" w:ascii="宋体" w:hAnsi="宋体" w:cs="宋体"/>
                <w:b/>
                <w:sz w:val="24"/>
                <w:highlight w:val="none"/>
              </w:rPr>
              <w:t xml:space="preserve">1</w:t>
            </w:r>
            <w:r/>
          </w:p>
        </w:tc>
        <w:tc>
          <w:tcPr>
            <w:tcW w:w="1132" w:type="dxa"/>
            <w:vAlign w:val="center"/>
            <w:textDirection w:val="lrTb"/>
            <w:noWrap w:val="false"/>
          </w:tcPr>
          <w:p>
            <w:pPr>
              <w:ind w:firstLine="28"/>
              <w:jc w:val="center"/>
              <w:rPr>
                <w:rFonts w:ascii="宋体" w:hAnsi="宋体" w:cs="宋体"/>
                <w:b/>
                <w:sz w:val="24"/>
                <w:highlight w:val="none"/>
              </w:rPr>
            </w:pPr>
            <w:r>
              <w:rPr>
                <w:rFonts w:hint="eastAsia" w:ascii="宋体" w:hAnsi="宋体" w:cs="宋体"/>
                <w:b/>
                <w:sz w:val="24"/>
                <w:highlight w:val="none"/>
              </w:rPr>
              <w:t xml:space="preserve">价格分</w:t>
            </w:r>
            <w:r/>
          </w:p>
        </w:tc>
        <w:tc>
          <w:tcPr>
            <w:tcW w:w="817" w:type="dxa"/>
            <w:vAlign w:val="center"/>
            <w:textDirection w:val="lrTb"/>
            <w:noWrap w:val="false"/>
          </w:tcPr>
          <w:p>
            <w:pPr>
              <w:ind w:firstLine="28"/>
              <w:jc w:val="center"/>
              <w:rPr>
                <w:rFonts w:ascii="宋体" w:hAnsi="宋体" w:cs="宋体"/>
                <w:b/>
                <w:sz w:val="24"/>
                <w:highlight w:val="none"/>
              </w:rPr>
            </w:pPr>
            <w:r>
              <w:rPr>
                <w:rFonts w:hint="eastAsia" w:ascii="宋体" w:hAnsi="宋体" w:cs="宋体"/>
                <w:b/>
                <w:sz w:val="24"/>
                <w:highlight w:val="none"/>
              </w:rPr>
              <w:t xml:space="preserve">30</w:t>
            </w:r>
            <w:r/>
          </w:p>
        </w:tc>
        <w:tc>
          <w:tcPr>
            <w:tcW w:w="5675" w:type="dxa"/>
            <w:vAlign w:val="center"/>
            <w:textDirection w:val="lrTb"/>
            <w:noWrap w:val="false"/>
          </w:tcPr>
          <w:p>
            <w:pPr>
              <w:rPr>
                <w:rFonts w:ascii="宋体" w:hAnsi="宋体" w:cs="宋体"/>
                <w:bCs/>
                <w:sz w:val="24"/>
                <w:highlight w:val="none"/>
              </w:rPr>
            </w:pPr>
            <w:r>
              <w:rPr>
                <w:rFonts w:hint="eastAsia" w:ascii="宋体" w:hAnsi="宋体" w:cs="宋体"/>
                <w:bCs/>
                <w:sz w:val="24"/>
                <w:highlight w:val="none"/>
              </w:rPr>
              <w:t xml:space="preserve">满足磋商文件要求且最终报价最低的报价为</w:t>
            </w:r>
            <w:r>
              <w:rPr>
                <w:rFonts w:hint="eastAsia" w:ascii="宋体" w:hAnsi="宋体" w:cs="宋体"/>
                <w:bCs/>
                <w:sz w:val="24"/>
                <w:highlight w:val="none"/>
                <w:lang w:val="en-US" w:eastAsia="zh-CN"/>
              </w:rPr>
              <w:t xml:space="preserve">磋商</w:t>
            </w:r>
            <w:r>
              <w:rPr>
                <w:rFonts w:hint="eastAsia" w:ascii="宋体" w:hAnsi="宋体" w:cs="宋体"/>
                <w:bCs/>
                <w:sz w:val="24"/>
                <w:highlight w:val="none"/>
              </w:rPr>
              <w:t xml:space="preserve">基准价，其价格分为满分。其他供应商的价格分统一按照下列公式计算：</w:t>
            </w:r>
            <w:r/>
          </w:p>
          <w:p>
            <w:pPr>
              <w:rPr>
                <w:rFonts w:ascii="宋体" w:hAnsi="宋体" w:cs="宋体"/>
                <w:bCs/>
                <w:sz w:val="24"/>
                <w:highlight w:val="none"/>
              </w:rPr>
            </w:pPr>
            <w:r>
              <w:rPr>
                <w:rFonts w:hint="eastAsia" w:ascii="宋体" w:hAnsi="宋体" w:cs="宋体"/>
                <w:bCs/>
                <w:sz w:val="24"/>
                <w:highlight w:val="none"/>
              </w:rPr>
              <w:t xml:space="preserve">价格分得分＝（磋商基准价/最终报价）×分值。</w:t>
            </w:r>
            <w:r/>
          </w:p>
        </w:tc>
        <w:tc>
          <w:tcPr>
            <w:tcW w:w="952" w:type="dxa"/>
            <w:vAlign w:val="center"/>
            <w:textDirection w:val="lrTb"/>
            <w:noWrap w:val="false"/>
          </w:tcPr>
          <w:p>
            <w:pPr>
              <w:rPr>
                <w:rFonts w:ascii="宋体" w:hAnsi="宋体" w:cs="宋体"/>
                <w:bCs/>
                <w:sz w:val="24"/>
                <w:highlight w:val="none"/>
              </w:rPr>
            </w:pPr>
            <w:r>
              <w:rPr>
                <w:rFonts w:ascii="宋体" w:hAnsi="宋体" w:cs="宋体"/>
                <w:bCs/>
                <w:sz w:val="24"/>
                <w:highlight w:val="none"/>
              </w:rPr>
            </w:r>
            <w:r/>
          </w:p>
        </w:tc>
      </w:tr>
      <w:tr>
        <w:trPr>
          <w:jc w:val="center"/>
          <w:trHeight w:val="283"/>
        </w:trPr>
        <w:tc>
          <w:tcPr>
            <w:tcW w:w="800" w:type="dxa"/>
            <w:vAlign w:val="center"/>
            <w:textDirection w:val="lrTb"/>
            <w:noWrap w:val="false"/>
          </w:tcPr>
          <w:p>
            <w:pPr>
              <w:ind w:firstLine="28"/>
              <w:jc w:val="center"/>
              <w:rPr>
                <w:rFonts w:ascii="宋体" w:hAnsi="宋体" w:cs="宋体"/>
                <w:b/>
                <w:sz w:val="24"/>
                <w:highlight w:val="none"/>
              </w:rPr>
            </w:pPr>
            <w:r>
              <w:rPr>
                <w:rFonts w:hint="eastAsia" w:ascii="宋体" w:hAnsi="宋体" w:cs="宋体"/>
                <w:b/>
                <w:sz w:val="24"/>
                <w:highlight w:val="none"/>
              </w:rPr>
              <w:t xml:space="preserve">2</w:t>
            </w:r>
            <w:r/>
          </w:p>
        </w:tc>
        <w:tc>
          <w:tcPr>
            <w:tcW w:w="1132" w:type="dxa"/>
            <w:vAlign w:val="center"/>
            <w:textDirection w:val="lrTb"/>
            <w:noWrap w:val="false"/>
          </w:tcPr>
          <w:p>
            <w:pPr>
              <w:ind w:firstLine="28"/>
              <w:jc w:val="center"/>
              <w:rPr>
                <w:rFonts w:ascii="宋体" w:hAnsi="宋体" w:cs="宋体"/>
                <w:b/>
                <w:sz w:val="24"/>
                <w:highlight w:val="none"/>
              </w:rPr>
            </w:pPr>
            <w:r>
              <w:rPr>
                <w:rFonts w:hint="eastAsia" w:ascii="宋体" w:hAnsi="宋体" w:cs="宋体"/>
                <w:b/>
                <w:sz w:val="24"/>
                <w:highlight w:val="none"/>
              </w:rPr>
              <w:t xml:space="preserve">主观分</w:t>
            </w:r>
            <w:r/>
          </w:p>
        </w:tc>
        <w:tc>
          <w:tcPr>
            <w:tcW w:w="817" w:type="dxa"/>
            <w:vAlign w:val="center"/>
            <w:textDirection w:val="lrTb"/>
            <w:noWrap w:val="false"/>
          </w:tcPr>
          <w:p>
            <w:pPr>
              <w:ind w:firstLine="28"/>
              <w:jc w:val="center"/>
              <w:rPr>
                <w:rFonts w:ascii="宋体" w:hAnsi="宋体" w:cs="宋体"/>
                <w:b/>
                <w:sz w:val="24"/>
                <w:highlight w:val="none"/>
              </w:rPr>
            </w:pPr>
            <w:r>
              <w:rPr>
                <w:rFonts w:hint="eastAsia" w:ascii="宋体" w:hAnsi="宋体" w:cs="宋体"/>
                <w:b/>
                <w:sz w:val="24"/>
                <w:highlight w:val="none"/>
              </w:rPr>
              <w:t xml:space="preserve">43</w:t>
            </w:r>
            <w:r/>
          </w:p>
        </w:tc>
        <w:tc>
          <w:tcPr>
            <w:tcW w:w="5675" w:type="dxa"/>
            <w:vAlign w:val="center"/>
            <w:textDirection w:val="lrTb"/>
            <w:noWrap w:val="false"/>
          </w:tcPr>
          <w:p>
            <w:pPr>
              <w:rPr>
                <w:rFonts w:ascii="宋体" w:hAnsi="宋体" w:cs="宋体"/>
                <w:bCs/>
                <w:sz w:val="24"/>
                <w:highlight w:val="none"/>
              </w:rPr>
            </w:pPr>
            <w:r>
              <w:rPr>
                <w:rFonts w:ascii="宋体" w:hAnsi="宋体" w:cs="宋体"/>
                <w:bCs/>
                <w:sz w:val="24"/>
                <w:highlight w:val="none"/>
              </w:rPr>
            </w:r>
            <w:r/>
          </w:p>
        </w:tc>
        <w:tc>
          <w:tcPr>
            <w:tcW w:w="952" w:type="dxa"/>
            <w:vAlign w:val="center"/>
            <w:textDirection w:val="lrTb"/>
            <w:noWrap w:val="false"/>
          </w:tcPr>
          <w:p>
            <w:pPr>
              <w:rPr>
                <w:rFonts w:ascii="宋体" w:hAnsi="宋体" w:cs="宋体"/>
                <w:bCs/>
                <w:sz w:val="24"/>
                <w:highlight w:val="none"/>
              </w:rPr>
            </w:pPr>
            <w:r>
              <w:rPr>
                <w:rFonts w:ascii="宋体" w:hAnsi="宋体" w:cs="宋体"/>
                <w:bCs/>
                <w:sz w:val="24"/>
                <w:highlight w:val="none"/>
              </w:rPr>
            </w:r>
            <w:r/>
          </w:p>
        </w:tc>
      </w:tr>
      <w:tr>
        <w:trPr>
          <w:jc w:val="center"/>
          <w:trHeight w:val="286"/>
        </w:trPr>
        <w:tc>
          <w:tcPr>
            <w:tcW w:w="800"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2.1</w:t>
            </w:r>
            <w:r/>
          </w:p>
        </w:tc>
        <w:tc>
          <w:tcPr>
            <w:shd w:val="clear" w:color="auto" w:fill="auto"/>
            <w:tcW w:w="1132"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搬迁整体方案</w:t>
            </w:r>
            <w:r/>
          </w:p>
        </w:tc>
        <w:tc>
          <w:tcPr>
            <w:shd w:val="clear" w:color="auto" w:fill="auto"/>
            <w:tcW w:w="817"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8</w:t>
            </w:r>
            <w:r/>
          </w:p>
        </w:tc>
        <w:tc>
          <w:tcPr>
            <w:shd w:val="clear" w:color="auto" w:fill="auto"/>
            <w:tcW w:w="5675" w:type="dxa"/>
            <w:vAlign w:val="center"/>
            <w:textDirection w:val="lrTb"/>
            <w:noWrap w:val="false"/>
          </w:tcPr>
          <w:p>
            <w:pPr>
              <w:rPr>
                <w:rFonts w:ascii="宋体" w:hAnsi="宋体" w:cs="宋体"/>
                <w:b/>
                <w:sz w:val="24"/>
                <w:highlight w:val="none"/>
              </w:rPr>
            </w:pPr>
            <w:r>
              <w:rPr>
                <w:rFonts w:hint="eastAsia" w:ascii="宋体" w:hAnsi="宋体" w:cs="宋体"/>
                <w:b/>
                <w:sz w:val="24"/>
                <w:highlight w:val="none"/>
              </w:rPr>
              <w:t xml:space="preserve">根据采购需求提供整体搬迁实施方案，内容包括但不限于搬迁服务方案整体设想、服务管理制度、服务进度安排等：</w:t>
            </w:r>
            <w:r/>
          </w:p>
          <w:p>
            <w:pPr>
              <w:widowControl/>
              <w:rPr>
                <w:rFonts w:ascii="宋体" w:hAnsi="宋体" w:cs="宋体"/>
                <w:bCs/>
                <w:sz w:val="24"/>
                <w:highlight w:val="none"/>
              </w:rPr>
            </w:pPr>
            <w:r>
              <w:rPr>
                <w:rFonts w:ascii="宋体" w:hAnsi="宋体" w:cs="宋体"/>
                <w:sz w:val="24"/>
                <w:highlight w:val="none"/>
                <w:lang w:bidi="ar"/>
              </w:rPr>
              <w:t xml:space="preserve">方案体系完整、内容详实、科学合理、可落地性强，能够全面响应并完全满足本项目各项实施要求的，得8分</w:t>
            </w:r>
            <w:r>
              <w:rPr>
                <w:rFonts w:hint="eastAsia" w:ascii="宋体" w:hAnsi="宋体" w:cs="宋体"/>
                <w:sz w:val="24"/>
                <w:highlight w:val="none"/>
                <w:lang w:bidi="ar"/>
              </w:rPr>
              <w:t xml:space="preserve">；</w:t>
            </w:r>
            <w:r>
              <w:rPr>
                <w:rFonts w:ascii="宋体" w:hAnsi="宋体" w:cs="宋体"/>
                <w:sz w:val="24"/>
                <w:highlight w:val="none"/>
                <w:lang w:bidi="ar"/>
              </w:rPr>
              <w:t xml:space="preserve">方案内容较为具体、整体具备可行性，可基本满足本项目实施要求、响应项目核心需求的，得6分；方案内容较为简略，方案针对性、完整性不足，对本项目实施需求响应程度一般的，得4分；方案内容过于简单，缺乏核心实施内容、无落地性支撑的，得2分；</w:t>
            </w:r>
            <w:r>
              <w:rPr>
                <w:rFonts w:hint="eastAsia" w:ascii="宋体" w:hAnsi="宋体" w:cs="宋体"/>
                <w:bCs/>
                <w:sz w:val="24"/>
                <w:highlight w:val="none"/>
              </w:rPr>
              <w:t xml:space="preserve">未提供方案或方案不符合要求不得分。</w:t>
            </w:r>
            <w:r/>
          </w:p>
        </w:tc>
        <w:tc>
          <w:tcPr>
            <w:tcW w:w="952" w:type="dxa"/>
            <w:vAlign w:val="center"/>
            <w:textDirection w:val="lrTb"/>
            <w:noWrap w:val="false"/>
          </w:tcPr>
          <w:p>
            <w:pPr>
              <w:rPr>
                <w:rFonts w:ascii="宋体" w:hAnsi="宋体" w:cs="宋体"/>
                <w:bCs/>
                <w:sz w:val="24"/>
                <w:highlight w:val="none"/>
              </w:rPr>
            </w:pPr>
            <w:r>
              <w:rPr>
                <w:rFonts w:ascii="宋体" w:hAnsi="宋体" w:cs="宋体"/>
                <w:bCs/>
                <w:sz w:val="24"/>
                <w:highlight w:val="none"/>
              </w:rPr>
            </w:r>
            <w:r/>
          </w:p>
        </w:tc>
      </w:tr>
      <w:tr>
        <w:trPr>
          <w:jc w:val="center"/>
          <w:trHeight w:val="283"/>
        </w:trPr>
        <w:tc>
          <w:tcPr>
            <w:tcW w:w="800"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2.2</w:t>
            </w:r>
            <w:r/>
          </w:p>
        </w:tc>
        <w:tc>
          <w:tcPr>
            <w:shd w:val="clear" w:color="auto" w:fill="auto"/>
            <w:tcW w:w="1132"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搬迁人员</w:t>
            </w:r>
            <w:r>
              <w:rPr>
                <w:rFonts w:hint="eastAsia" w:ascii="宋体" w:hAnsi="宋体" w:cs="宋体"/>
                <w:bCs/>
                <w:sz w:val="24"/>
                <w:highlight w:val="none"/>
                <w:lang w:val="zh-CN"/>
              </w:rPr>
              <w:t xml:space="preserve">组织架构</w:t>
            </w:r>
            <w:r/>
          </w:p>
        </w:tc>
        <w:tc>
          <w:tcPr>
            <w:shd w:val="clear" w:color="auto" w:fill="auto"/>
            <w:tcW w:w="817"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5</w:t>
            </w:r>
            <w:r/>
          </w:p>
        </w:tc>
        <w:tc>
          <w:tcPr>
            <w:shd w:val="clear" w:color="auto" w:fill="auto"/>
            <w:tcW w:w="5675" w:type="dxa"/>
            <w:vAlign w:val="center"/>
            <w:textDirection w:val="lrTb"/>
            <w:noWrap w:val="false"/>
          </w:tcPr>
          <w:p>
            <w:pPr>
              <w:rPr>
                <w:rFonts w:ascii="宋体" w:hAnsi="宋体" w:cs="宋体"/>
                <w:b/>
                <w:sz w:val="24"/>
                <w:highlight w:val="none"/>
              </w:rPr>
            </w:pPr>
            <w:r>
              <w:rPr>
                <w:rFonts w:hint="eastAsia" w:ascii="宋体" w:hAnsi="宋体" w:cs="宋体"/>
                <w:b/>
                <w:sz w:val="24"/>
                <w:highlight w:val="none"/>
              </w:rPr>
              <w:t xml:space="preserve">根据采购需求提供拟投入本项目负责人及相关搬迁团队人员组成情况，内容包括但不限于服务团队人员年龄及专业结构、从业经验等：</w:t>
            </w:r>
            <w:r/>
          </w:p>
          <w:p>
            <w:pPr>
              <w:rPr>
                <w:rFonts w:ascii="宋体" w:hAnsi="宋体" w:cs="宋体"/>
                <w:bCs/>
                <w:sz w:val="24"/>
                <w:highlight w:val="none"/>
              </w:rPr>
            </w:pPr>
            <w:r>
              <w:rPr>
                <w:rFonts w:hint="eastAsia" w:ascii="宋体" w:hAnsi="宋体" w:cs="宋体"/>
                <w:bCs/>
                <w:sz w:val="24"/>
                <w:highlight w:val="none"/>
              </w:rPr>
              <w:t xml:space="preserve">方案完整、可行，能完全满足项目实施要求，得5分；</w:t>
            </w:r>
            <w:r/>
          </w:p>
          <w:p>
            <w:pPr>
              <w:rPr>
                <w:rFonts w:ascii="宋体" w:hAnsi="宋体" w:cs="宋体"/>
                <w:bCs/>
                <w:sz w:val="24"/>
                <w:highlight w:val="none"/>
              </w:rPr>
            </w:pPr>
            <w:r>
              <w:rPr>
                <w:rFonts w:hint="eastAsia" w:ascii="宋体" w:hAnsi="宋体" w:cs="宋体"/>
                <w:bCs/>
                <w:sz w:val="24"/>
                <w:highlight w:val="none"/>
              </w:rPr>
              <w:t xml:space="preserve">方案较具体、可行，能基本满足项目实施要求，得3分；方案内容较简单，对项目实施要求响应一般，得1分。未提供方案或方案不符合要求不得分。</w:t>
            </w:r>
            <w:r/>
          </w:p>
        </w:tc>
        <w:tc>
          <w:tcPr>
            <w:tcW w:w="952" w:type="dxa"/>
            <w:vAlign w:val="center"/>
            <w:textDirection w:val="lrTb"/>
            <w:noWrap w:val="false"/>
          </w:tcPr>
          <w:p>
            <w:pPr>
              <w:rPr>
                <w:rFonts w:ascii="宋体" w:hAnsi="宋体" w:cs="宋体"/>
                <w:bCs/>
                <w:sz w:val="24"/>
                <w:highlight w:val="none"/>
              </w:rPr>
            </w:pPr>
            <w:r>
              <w:rPr>
                <w:rFonts w:ascii="宋体" w:hAnsi="宋体" w:cs="宋体"/>
                <w:bCs/>
                <w:sz w:val="24"/>
                <w:highlight w:val="none"/>
              </w:rPr>
            </w:r>
            <w:r/>
          </w:p>
        </w:tc>
      </w:tr>
      <w:tr>
        <w:trPr>
          <w:jc w:val="center"/>
          <w:trHeight w:val="283"/>
        </w:trPr>
        <w:tc>
          <w:tcPr>
            <w:tcW w:w="800"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2.3</w:t>
            </w:r>
            <w:r/>
          </w:p>
        </w:tc>
        <w:tc>
          <w:tcPr>
            <w:shd w:val="clear" w:color="auto" w:fill="auto"/>
            <w:tcW w:w="1132"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资产细节处理方案</w:t>
            </w:r>
            <w:r/>
          </w:p>
        </w:tc>
        <w:tc>
          <w:tcPr>
            <w:shd w:val="clear" w:color="auto" w:fill="auto"/>
            <w:tcW w:w="817"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5</w:t>
            </w:r>
            <w:r/>
          </w:p>
        </w:tc>
        <w:tc>
          <w:tcPr>
            <w:shd w:val="clear" w:color="auto" w:fill="auto"/>
            <w:tcW w:w="5675" w:type="dxa"/>
            <w:vAlign w:val="center"/>
            <w:textDirection w:val="lrTb"/>
            <w:noWrap w:val="false"/>
          </w:tcPr>
          <w:p>
            <w:pPr>
              <w:rPr>
                <w:rFonts w:ascii="宋体" w:hAnsi="宋体" w:cs="宋体"/>
                <w:b/>
                <w:sz w:val="24"/>
                <w:highlight w:val="none"/>
              </w:rPr>
            </w:pPr>
            <w:r>
              <w:rPr>
                <w:rFonts w:hint="eastAsia" w:ascii="宋体" w:hAnsi="宋体" w:cs="宋体"/>
                <w:b/>
                <w:sz w:val="24"/>
                <w:highlight w:val="none"/>
              </w:rPr>
              <w:t xml:space="preserve">根据采购需求提供搬迁时资产细节处理方案，内容包括但不限于资产清点、资产核对、标签张贴等：</w:t>
            </w:r>
            <w:r/>
          </w:p>
          <w:p>
            <w:pPr>
              <w:rPr>
                <w:rFonts w:ascii="宋体" w:hAnsi="宋体" w:cs="宋体"/>
                <w:bCs/>
                <w:sz w:val="24"/>
                <w:highlight w:val="none"/>
              </w:rPr>
            </w:pPr>
            <w:r>
              <w:rPr>
                <w:rFonts w:hint="eastAsia" w:ascii="宋体" w:hAnsi="宋体" w:cs="宋体"/>
                <w:bCs/>
                <w:sz w:val="24"/>
                <w:highlight w:val="none"/>
              </w:rPr>
              <w:t xml:space="preserve">方案完整、可行，能完全满足项目实施要求，得5分；</w:t>
            </w:r>
            <w:r/>
          </w:p>
          <w:p>
            <w:pPr>
              <w:rPr>
                <w:rFonts w:ascii="宋体" w:hAnsi="宋体" w:cs="宋体"/>
                <w:bCs/>
                <w:sz w:val="24"/>
                <w:highlight w:val="none"/>
              </w:rPr>
            </w:pPr>
            <w:r>
              <w:rPr>
                <w:rFonts w:hint="eastAsia" w:ascii="宋体" w:hAnsi="宋体" w:cs="宋体"/>
                <w:bCs/>
                <w:sz w:val="24"/>
                <w:highlight w:val="none"/>
              </w:rPr>
              <w:t xml:space="preserve">方案较具体、可行，能基本满足项目实施要求，得3分；方案内容较简单，对项目实施要求响应一般，得1分。未提供方案或方案不符合要求不得分。</w:t>
            </w:r>
            <w:r/>
          </w:p>
        </w:tc>
        <w:tc>
          <w:tcPr>
            <w:tcW w:w="952" w:type="dxa"/>
            <w:vAlign w:val="center"/>
            <w:textDirection w:val="lrTb"/>
            <w:noWrap w:val="false"/>
          </w:tcPr>
          <w:p>
            <w:pPr>
              <w:rPr>
                <w:rFonts w:ascii="宋体" w:hAnsi="宋体" w:cs="宋体"/>
                <w:bCs/>
                <w:sz w:val="24"/>
                <w:highlight w:val="none"/>
              </w:rPr>
            </w:pPr>
            <w:r>
              <w:rPr>
                <w:rFonts w:ascii="宋体" w:hAnsi="宋体" w:cs="宋体"/>
                <w:bCs/>
                <w:sz w:val="24"/>
                <w:highlight w:val="none"/>
              </w:rPr>
            </w:r>
            <w:r/>
          </w:p>
        </w:tc>
      </w:tr>
      <w:tr>
        <w:trPr>
          <w:jc w:val="center"/>
          <w:trHeight w:val="283"/>
        </w:trPr>
        <w:tc>
          <w:tcPr>
            <w:tcW w:w="800"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2.4</w:t>
            </w:r>
            <w:r/>
          </w:p>
        </w:tc>
        <w:tc>
          <w:tcPr>
            <w:shd w:val="clear" w:color="auto" w:fill="auto"/>
            <w:tcW w:w="1132" w:type="dxa"/>
            <w:vAlign w:val="center"/>
            <w:textDirection w:val="lrTb"/>
            <w:noWrap w:val="false"/>
          </w:tcPr>
          <w:p>
            <w:pPr>
              <w:ind w:firstLine="28"/>
              <w:jc w:val="center"/>
              <w:rPr>
                <w:rFonts w:ascii="宋体" w:hAnsi="宋体" w:cs="宋体"/>
                <w:bCs/>
                <w:sz w:val="24"/>
                <w:highlight w:val="none"/>
                <w:lang w:val="zh-Hans"/>
              </w:rPr>
            </w:pPr>
            <w:r>
              <w:rPr>
                <w:rFonts w:hint="eastAsia" w:ascii="宋体" w:hAnsi="宋体" w:cs="宋体"/>
                <w:bCs/>
                <w:sz w:val="24"/>
                <w:highlight w:val="none"/>
              </w:rPr>
              <w:t xml:space="preserve">项目实施服务方案</w:t>
            </w:r>
            <w:r/>
          </w:p>
        </w:tc>
        <w:tc>
          <w:tcPr>
            <w:shd w:val="clear" w:color="auto" w:fill="auto"/>
            <w:tcW w:w="817"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5</w:t>
            </w:r>
            <w:r/>
          </w:p>
        </w:tc>
        <w:tc>
          <w:tcPr>
            <w:shd w:val="clear" w:color="auto" w:fill="auto"/>
            <w:tcW w:w="5675" w:type="dxa"/>
            <w:vAlign w:val="center"/>
            <w:textDirection w:val="lrTb"/>
            <w:noWrap w:val="false"/>
          </w:tcPr>
          <w:p>
            <w:pPr>
              <w:rPr>
                <w:rFonts w:ascii="宋体" w:hAnsi="宋体" w:cs="宋体"/>
                <w:b/>
                <w:sz w:val="24"/>
                <w:highlight w:val="none"/>
              </w:rPr>
            </w:pPr>
            <w:r>
              <w:rPr>
                <w:rFonts w:hint="eastAsia" w:ascii="宋体" w:hAnsi="宋体" w:cs="宋体"/>
                <w:b/>
                <w:sz w:val="24"/>
                <w:highlight w:val="none"/>
              </w:rPr>
              <w:t xml:space="preserve">根据采购需求提供项目实施方案，内容包括但不限于搬迁过程设备保障方案、搬迁至指定位置后设备状态确认、移交至采购人使用的服务方案等：</w:t>
            </w:r>
            <w:r/>
          </w:p>
          <w:p>
            <w:pPr>
              <w:rPr>
                <w:rFonts w:ascii="宋体" w:hAnsi="宋体" w:cs="宋体"/>
                <w:bCs/>
                <w:sz w:val="24"/>
                <w:highlight w:val="none"/>
              </w:rPr>
            </w:pPr>
            <w:r>
              <w:rPr>
                <w:rFonts w:hint="eastAsia" w:ascii="宋体" w:hAnsi="宋体" w:cs="宋体"/>
                <w:bCs/>
                <w:sz w:val="24"/>
                <w:highlight w:val="none"/>
              </w:rPr>
              <w:t xml:space="preserve">方案完整、可行，能完全满足项目实施要求，得5分；方案较具体、可行，能基本满足项目实施要求，得3分；方案内容较简单，对项目实施要求响应一般，得1分。未提供方案或方案不符合要求不得分。</w:t>
            </w:r>
            <w:r/>
          </w:p>
        </w:tc>
        <w:tc>
          <w:tcPr>
            <w:tcW w:w="952" w:type="dxa"/>
            <w:vAlign w:val="center"/>
            <w:textDirection w:val="lrTb"/>
            <w:noWrap w:val="false"/>
          </w:tcPr>
          <w:p>
            <w:pPr>
              <w:rPr>
                <w:rFonts w:ascii="宋体" w:hAnsi="宋体" w:cs="宋体"/>
                <w:sz w:val="24"/>
                <w:highlight w:val="none"/>
              </w:rPr>
            </w:pPr>
            <w:r>
              <w:rPr>
                <w:rFonts w:ascii="宋体" w:hAnsi="宋体" w:cs="宋体"/>
                <w:sz w:val="24"/>
                <w:highlight w:val="none"/>
              </w:rPr>
            </w:r>
            <w:r/>
          </w:p>
        </w:tc>
      </w:tr>
      <w:tr>
        <w:trPr>
          <w:jc w:val="center"/>
          <w:trHeight w:val="283"/>
        </w:trPr>
        <w:tc>
          <w:tcPr>
            <w:tcW w:w="800"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2.5</w:t>
            </w:r>
            <w:r/>
          </w:p>
        </w:tc>
        <w:tc>
          <w:tcPr>
            <w:shd w:val="clear" w:color="auto" w:fill="auto"/>
            <w:tcW w:w="1132"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项目调度方案</w:t>
            </w:r>
            <w:r/>
          </w:p>
        </w:tc>
        <w:tc>
          <w:tcPr>
            <w:shd w:val="clear" w:color="auto" w:fill="auto"/>
            <w:tcW w:w="817"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5</w:t>
            </w:r>
            <w:r/>
          </w:p>
        </w:tc>
        <w:tc>
          <w:tcPr>
            <w:shd w:val="clear" w:color="auto" w:fill="auto"/>
            <w:tcW w:w="5675" w:type="dxa"/>
            <w:vAlign w:val="center"/>
            <w:textDirection w:val="lrTb"/>
            <w:noWrap w:val="false"/>
          </w:tcPr>
          <w:p>
            <w:pPr>
              <w:rPr>
                <w:rFonts w:ascii="宋体" w:hAnsi="宋体" w:cs="宋体"/>
                <w:b/>
                <w:sz w:val="24"/>
                <w:highlight w:val="none"/>
              </w:rPr>
            </w:pPr>
            <w:r>
              <w:rPr>
                <w:rFonts w:hint="eastAsia" w:ascii="宋体" w:hAnsi="宋体" w:cs="宋体"/>
                <w:b/>
                <w:sz w:val="24"/>
                <w:highlight w:val="none"/>
              </w:rPr>
              <w:t xml:space="preserve">供应商根据采购需求提供项目调度方案，内容包括但不限于搬迁装备投入方案、应急情况装备调度及使用方案等：</w:t>
            </w:r>
            <w:r/>
          </w:p>
          <w:p>
            <w:pPr>
              <w:rPr>
                <w:rFonts w:ascii="宋体" w:hAnsi="宋体" w:cs="宋体"/>
                <w:bCs/>
                <w:sz w:val="24"/>
                <w:highlight w:val="none"/>
              </w:rPr>
            </w:pPr>
            <w:r>
              <w:rPr>
                <w:rFonts w:hint="eastAsia" w:ascii="宋体" w:hAnsi="宋体" w:cs="宋体"/>
                <w:bCs/>
                <w:sz w:val="24"/>
                <w:highlight w:val="none"/>
              </w:rPr>
              <w:t xml:space="preserve">方案完整、可行，能完全满足项目实施要求，得5分；</w:t>
            </w:r>
            <w:r/>
          </w:p>
          <w:p>
            <w:pPr>
              <w:rPr>
                <w:rFonts w:ascii="宋体" w:hAnsi="宋体" w:cs="宋体"/>
                <w:bCs/>
                <w:sz w:val="24"/>
                <w:highlight w:val="none"/>
              </w:rPr>
            </w:pPr>
            <w:r>
              <w:rPr>
                <w:rFonts w:hint="eastAsia" w:ascii="宋体" w:hAnsi="宋体" w:cs="宋体"/>
                <w:bCs/>
                <w:sz w:val="24"/>
                <w:highlight w:val="none"/>
              </w:rPr>
              <w:t xml:space="preserve">方案较具体、可行，能基本满足项目实施要求，得3分；方案内容较简单，对项目实施要求响应一般，得1分。未提供方案或方案不符合要求不得分。</w:t>
            </w:r>
            <w:r/>
          </w:p>
        </w:tc>
        <w:tc>
          <w:tcPr>
            <w:tcW w:w="952" w:type="dxa"/>
            <w:vAlign w:val="center"/>
            <w:textDirection w:val="lrTb"/>
            <w:noWrap w:val="false"/>
          </w:tcPr>
          <w:p>
            <w:pPr>
              <w:rPr>
                <w:rFonts w:ascii="宋体" w:hAnsi="宋体" w:cs="宋体"/>
                <w:sz w:val="24"/>
                <w:highlight w:val="none"/>
              </w:rPr>
            </w:pPr>
            <w:r>
              <w:rPr>
                <w:rFonts w:ascii="宋体" w:hAnsi="宋体" w:cs="宋体"/>
                <w:sz w:val="24"/>
                <w:highlight w:val="none"/>
              </w:rPr>
            </w:r>
            <w:r/>
          </w:p>
        </w:tc>
      </w:tr>
      <w:tr>
        <w:trPr>
          <w:jc w:val="center"/>
          <w:trHeight w:val="283"/>
        </w:trPr>
        <w:tc>
          <w:tcPr>
            <w:tcW w:w="800"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2.6</w:t>
            </w:r>
            <w:r/>
          </w:p>
        </w:tc>
        <w:tc>
          <w:tcPr>
            <w:shd w:val="clear" w:color="auto" w:fill="auto"/>
            <w:tcW w:w="1132"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重点难点和解决措施</w:t>
            </w:r>
            <w:r/>
          </w:p>
        </w:tc>
        <w:tc>
          <w:tcPr>
            <w:shd w:val="clear" w:color="auto" w:fill="auto"/>
            <w:tcW w:w="817"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5</w:t>
            </w:r>
            <w:r/>
          </w:p>
        </w:tc>
        <w:tc>
          <w:tcPr>
            <w:shd w:val="clear" w:color="auto" w:fill="auto"/>
            <w:tcW w:w="5675" w:type="dxa"/>
            <w:vAlign w:val="center"/>
            <w:textDirection w:val="lrTb"/>
            <w:noWrap w:val="false"/>
          </w:tcPr>
          <w:p>
            <w:pPr>
              <w:rPr>
                <w:rFonts w:ascii="宋体" w:hAnsi="宋体" w:cs="宋体"/>
                <w:b/>
                <w:sz w:val="24"/>
                <w:highlight w:val="none"/>
              </w:rPr>
            </w:pPr>
            <w:r>
              <w:rPr>
                <w:rFonts w:hint="eastAsia" w:ascii="宋体" w:hAnsi="宋体" w:cs="宋体"/>
                <w:b/>
                <w:sz w:val="24"/>
                <w:highlight w:val="none"/>
              </w:rPr>
              <w:t xml:space="preserve">供应商根据采购需求提供重点难点和解决措施，内容包括但不限于针对本项目提出的重点难点分析、针对本项目提出的重点难点解决措施等:</w:t>
            </w:r>
            <w:r/>
          </w:p>
          <w:p>
            <w:pPr>
              <w:rPr>
                <w:rFonts w:ascii="宋体" w:hAnsi="宋体" w:cs="宋体"/>
                <w:bCs/>
                <w:sz w:val="24"/>
                <w:highlight w:val="none"/>
              </w:rPr>
            </w:pPr>
            <w:r>
              <w:rPr>
                <w:rFonts w:hint="eastAsia" w:ascii="宋体" w:hAnsi="宋体" w:cs="宋体"/>
                <w:bCs/>
                <w:sz w:val="24"/>
                <w:highlight w:val="none"/>
              </w:rPr>
              <w:t xml:space="preserve">方案完整、可行，能完全满足项目实施要求，得5分；</w:t>
            </w:r>
            <w:r/>
          </w:p>
          <w:p>
            <w:pPr>
              <w:rPr>
                <w:rFonts w:ascii="宋体" w:hAnsi="宋体" w:cs="宋体"/>
                <w:bCs/>
                <w:sz w:val="24"/>
                <w:highlight w:val="none"/>
              </w:rPr>
            </w:pPr>
            <w:r>
              <w:rPr>
                <w:rFonts w:hint="eastAsia" w:ascii="宋体" w:hAnsi="宋体" w:cs="宋体"/>
                <w:bCs/>
                <w:sz w:val="24"/>
                <w:highlight w:val="none"/>
              </w:rPr>
              <w:t xml:space="preserve">方案较具体、可行，能基本满足项目实施要求，得3分；方案内容较简单，对项目实施要求响应一般，得1分。未提供方案或方案不符合要求不得分。</w:t>
            </w:r>
            <w:r/>
          </w:p>
        </w:tc>
        <w:tc>
          <w:tcPr>
            <w:tcW w:w="952" w:type="dxa"/>
            <w:vAlign w:val="center"/>
            <w:textDirection w:val="lrTb"/>
            <w:noWrap w:val="false"/>
          </w:tcPr>
          <w:p>
            <w:pPr>
              <w:rPr>
                <w:rFonts w:ascii="宋体" w:hAnsi="宋体" w:cs="宋体"/>
                <w:sz w:val="24"/>
                <w:highlight w:val="none"/>
              </w:rPr>
            </w:pPr>
            <w:r>
              <w:rPr>
                <w:rFonts w:ascii="宋体" w:hAnsi="宋体" w:cs="宋体"/>
                <w:sz w:val="24"/>
                <w:highlight w:val="none"/>
              </w:rPr>
            </w:r>
            <w:r/>
          </w:p>
        </w:tc>
      </w:tr>
      <w:tr>
        <w:trPr>
          <w:jc w:val="center"/>
          <w:trHeight w:val="283"/>
        </w:trPr>
        <w:tc>
          <w:tcPr>
            <w:tcW w:w="800"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2.7</w:t>
            </w:r>
            <w:r/>
          </w:p>
        </w:tc>
        <w:tc>
          <w:tcPr>
            <w:shd w:val="clear" w:color="auto" w:fill="auto"/>
            <w:tcW w:w="1132"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应急预案</w:t>
            </w:r>
            <w:r/>
          </w:p>
        </w:tc>
        <w:tc>
          <w:tcPr>
            <w:shd w:val="clear" w:color="auto" w:fill="auto"/>
            <w:tcW w:w="817"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5</w:t>
            </w:r>
            <w:r/>
          </w:p>
        </w:tc>
        <w:tc>
          <w:tcPr>
            <w:shd w:val="clear" w:color="auto" w:fill="auto"/>
            <w:tcW w:w="5675" w:type="dxa"/>
            <w:vAlign w:val="center"/>
            <w:textDirection w:val="lrTb"/>
            <w:noWrap w:val="false"/>
          </w:tcPr>
          <w:p>
            <w:pPr>
              <w:rPr>
                <w:rFonts w:ascii="宋体" w:hAnsi="宋体" w:cs="宋体"/>
                <w:b/>
                <w:sz w:val="24"/>
                <w:highlight w:val="none"/>
              </w:rPr>
            </w:pPr>
            <w:r>
              <w:rPr>
                <w:rFonts w:hint="eastAsia" w:ascii="宋体" w:hAnsi="宋体" w:cs="宋体"/>
                <w:b/>
                <w:sz w:val="24"/>
                <w:highlight w:val="none"/>
              </w:rPr>
              <w:t xml:space="preserve">供应商根据采购需求提供应急预案，内容包括但不限于针对本项目提出的可能发生的应急情况分析、针对本项目提出的可能发生的应急情况解决措施等:</w:t>
            </w:r>
            <w:r/>
          </w:p>
          <w:p>
            <w:pPr>
              <w:rPr>
                <w:rFonts w:ascii="宋体" w:hAnsi="宋体" w:cs="宋体"/>
                <w:sz w:val="24"/>
                <w:highlight w:val="none"/>
              </w:rPr>
            </w:pPr>
            <w:r>
              <w:rPr>
                <w:rFonts w:hint="eastAsia" w:ascii="宋体" w:hAnsi="宋体" w:cs="宋体"/>
                <w:bCs/>
                <w:sz w:val="24"/>
                <w:highlight w:val="none"/>
              </w:rPr>
              <w:t xml:space="preserve">方案完整、可行，能完全满足项目实施要求，得5分；方案较具体、可行，能基本满足项目实施要求，得3分；方案内容较简单，对项目实施要求响应一般，得1分。未提供方案或方案不符合要求不得分。</w:t>
            </w:r>
            <w:r/>
          </w:p>
        </w:tc>
        <w:tc>
          <w:tcPr>
            <w:tcW w:w="952" w:type="dxa"/>
            <w:vAlign w:val="center"/>
            <w:textDirection w:val="lrTb"/>
            <w:noWrap w:val="false"/>
          </w:tcPr>
          <w:p>
            <w:pPr>
              <w:rPr>
                <w:rFonts w:ascii="宋体" w:hAnsi="宋体" w:cs="宋体"/>
                <w:sz w:val="24"/>
                <w:highlight w:val="none"/>
              </w:rPr>
            </w:pPr>
            <w:r>
              <w:rPr>
                <w:rFonts w:ascii="宋体" w:hAnsi="宋体" w:cs="宋体"/>
                <w:sz w:val="24"/>
                <w:highlight w:val="none"/>
              </w:rPr>
            </w:r>
            <w:r/>
          </w:p>
        </w:tc>
      </w:tr>
      <w:tr>
        <w:trPr>
          <w:jc w:val="center"/>
          <w:trHeight w:val="283"/>
        </w:trPr>
        <w:tc>
          <w:tcPr>
            <w:tcW w:w="800"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2.8</w:t>
            </w:r>
            <w:r/>
          </w:p>
        </w:tc>
        <w:tc>
          <w:tcPr>
            <w:shd w:val="clear" w:color="auto" w:fill="auto"/>
            <w:tcW w:w="1132"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搬迁溯源方案</w:t>
            </w:r>
            <w:r/>
          </w:p>
        </w:tc>
        <w:tc>
          <w:tcPr>
            <w:shd w:val="clear" w:color="auto" w:fill="auto"/>
            <w:tcW w:w="817" w:type="dxa"/>
            <w:vAlign w:val="center"/>
            <w:textDirection w:val="lrTb"/>
            <w:noWrap w:val="false"/>
          </w:tcPr>
          <w:p>
            <w:pPr>
              <w:jc w:val="center"/>
              <w:rPr>
                <w:rFonts w:ascii="宋体" w:hAnsi="宋体" w:cs="宋体"/>
                <w:bCs/>
                <w:sz w:val="24"/>
                <w:highlight w:val="none"/>
              </w:rPr>
            </w:pPr>
            <w:r>
              <w:rPr>
                <w:rFonts w:hint="eastAsia" w:ascii="宋体" w:hAnsi="宋体" w:cs="宋体"/>
                <w:bCs/>
                <w:sz w:val="24"/>
                <w:highlight w:val="none"/>
              </w:rPr>
              <w:t xml:space="preserve">5</w:t>
            </w:r>
            <w:r/>
          </w:p>
        </w:tc>
        <w:tc>
          <w:tcPr>
            <w:shd w:val="clear" w:color="auto" w:fill="auto"/>
            <w:tcW w:w="5675" w:type="dxa"/>
            <w:vAlign w:val="center"/>
            <w:textDirection w:val="lrTb"/>
            <w:noWrap w:val="false"/>
          </w:tcPr>
          <w:p>
            <w:pPr>
              <w:rPr>
                <w:rFonts w:ascii="宋体" w:hAnsi="宋体" w:cs="宋体"/>
                <w:b/>
                <w:sz w:val="24"/>
                <w:highlight w:val="none"/>
              </w:rPr>
            </w:pPr>
            <w:r>
              <w:rPr>
                <w:rFonts w:hint="eastAsia" w:ascii="宋体" w:hAnsi="宋体" w:cs="宋体"/>
                <w:b/>
                <w:sz w:val="24"/>
                <w:highlight w:val="none"/>
              </w:rPr>
              <w:t xml:space="preserve">供应商根据采购需求提供搬迁溯源方案，内容包括但不限于搬迁溯源措施、发生溯源错误情况下解决措施等：</w:t>
            </w:r>
            <w:r/>
          </w:p>
          <w:p>
            <w:pPr>
              <w:rPr>
                <w:rFonts w:ascii="宋体" w:hAnsi="宋体" w:cs="宋体"/>
                <w:bCs/>
                <w:sz w:val="24"/>
                <w:highlight w:val="none"/>
              </w:rPr>
            </w:pPr>
            <w:r>
              <w:rPr>
                <w:rFonts w:hint="eastAsia" w:ascii="宋体" w:hAnsi="宋体" w:cs="宋体"/>
                <w:bCs/>
                <w:sz w:val="24"/>
                <w:highlight w:val="none"/>
              </w:rPr>
              <w:t xml:space="preserve">方案完整、可行，能完全满足项目实施要求，得5分；方案较具体、可行，能基本满足项目实施要求，得3分；方案内容较简单，对项目实施要求响应一般，得1分。</w:t>
            </w:r>
            <w:r/>
          </w:p>
        </w:tc>
        <w:tc>
          <w:tcPr>
            <w:tcW w:w="952" w:type="dxa"/>
            <w:vAlign w:val="center"/>
            <w:textDirection w:val="lrTb"/>
            <w:noWrap w:val="false"/>
          </w:tcPr>
          <w:p>
            <w:pPr>
              <w:rPr>
                <w:rFonts w:ascii="宋体" w:hAnsi="宋体" w:cs="宋体"/>
                <w:sz w:val="24"/>
                <w:highlight w:val="none"/>
              </w:rPr>
            </w:pPr>
            <w:r>
              <w:rPr>
                <w:rFonts w:ascii="宋体" w:hAnsi="宋体" w:cs="宋体"/>
                <w:sz w:val="24"/>
                <w:highlight w:val="none"/>
              </w:rPr>
            </w:r>
            <w:r/>
          </w:p>
        </w:tc>
      </w:tr>
      <w:tr>
        <w:trPr>
          <w:jc w:val="center"/>
          <w:trHeight w:val="319"/>
        </w:trPr>
        <w:tc>
          <w:tcPr>
            <w:tcW w:w="800" w:type="dxa"/>
            <w:vAlign w:val="center"/>
            <w:textDirection w:val="lrTb"/>
            <w:noWrap w:val="false"/>
          </w:tcPr>
          <w:p>
            <w:pPr>
              <w:ind w:firstLine="28"/>
              <w:jc w:val="center"/>
              <w:rPr>
                <w:rFonts w:ascii="宋体" w:hAnsi="宋体" w:cs="宋体"/>
                <w:b/>
                <w:sz w:val="24"/>
                <w:highlight w:val="none"/>
              </w:rPr>
            </w:pPr>
            <w:r>
              <w:rPr>
                <w:rFonts w:hint="eastAsia" w:ascii="宋体" w:hAnsi="宋体" w:cs="宋体"/>
                <w:b/>
                <w:sz w:val="24"/>
                <w:highlight w:val="none"/>
              </w:rPr>
              <w:t xml:space="preserve">3</w:t>
            </w:r>
            <w:r/>
          </w:p>
        </w:tc>
        <w:tc>
          <w:tcPr>
            <w:tcW w:w="1132" w:type="dxa"/>
            <w:vAlign w:val="center"/>
            <w:textDirection w:val="lrTb"/>
            <w:noWrap w:val="false"/>
          </w:tcPr>
          <w:p>
            <w:pPr>
              <w:ind w:firstLine="28"/>
              <w:jc w:val="center"/>
              <w:rPr>
                <w:rFonts w:ascii="宋体" w:hAnsi="宋体" w:cs="宋体"/>
                <w:sz w:val="24"/>
                <w:highlight w:val="none"/>
              </w:rPr>
            </w:pPr>
            <w:r>
              <w:rPr>
                <w:rFonts w:hint="eastAsia" w:ascii="宋体" w:hAnsi="宋体" w:cs="宋体"/>
                <w:b/>
                <w:sz w:val="24"/>
                <w:highlight w:val="none"/>
              </w:rPr>
              <w:t xml:space="preserve">客观分</w:t>
            </w:r>
            <w:r/>
          </w:p>
        </w:tc>
        <w:tc>
          <w:tcPr>
            <w:tcW w:w="817" w:type="dxa"/>
            <w:vAlign w:val="center"/>
            <w:textDirection w:val="lrTb"/>
            <w:noWrap w:val="false"/>
          </w:tcPr>
          <w:p>
            <w:pPr>
              <w:ind w:firstLine="28"/>
              <w:jc w:val="center"/>
              <w:rPr>
                <w:rFonts w:ascii="宋体" w:hAnsi="宋体" w:cs="宋体"/>
                <w:b/>
                <w:sz w:val="24"/>
                <w:highlight w:val="none"/>
              </w:rPr>
            </w:pPr>
            <w:r>
              <w:rPr>
                <w:rFonts w:hint="eastAsia" w:ascii="宋体" w:hAnsi="宋体" w:cs="宋体"/>
                <w:b/>
                <w:sz w:val="24"/>
                <w:highlight w:val="none"/>
              </w:rPr>
              <w:t xml:space="preserve">27</w:t>
            </w:r>
            <w:r/>
          </w:p>
        </w:tc>
        <w:tc>
          <w:tcPr>
            <w:tcW w:w="5675" w:type="dxa"/>
            <w:vAlign w:val="center"/>
            <w:textDirection w:val="lrTb"/>
            <w:noWrap w:val="false"/>
          </w:tcPr>
          <w:p>
            <w:pPr>
              <w:rPr>
                <w:rFonts w:ascii="宋体" w:hAnsi="宋体" w:cs="宋体"/>
                <w:bCs/>
                <w:sz w:val="24"/>
                <w:highlight w:val="none"/>
              </w:rPr>
            </w:pPr>
            <w:r>
              <w:rPr>
                <w:rFonts w:ascii="宋体" w:hAnsi="宋体" w:cs="宋体"/>
                <w:bCs/>
                <w:sz w:val="24"/>
                <w:highlight w:val="none"/>
              </w:rPr>
            </w:r>
            <w:r/>
          </w:p>
        </w:tc>
        <w:tc>
          <w:tcPr>
            <w:tcW w:w="952" w:type="dxa"/>
            <w:vAlign w:val="center"/>
            <w:textDirection w:val="lrTb"/>
            <w:noWrap w:val="false"/>
          </w:tcPr>
          <w:p>
            <w:pPr>
              <w:rPr>
                <w:rFonts w:ascii="宋体" w:hAnsi="宋体" w:cs="宋体"/>
                <w:bCs/>
                <w:sz w:val="24"/>
                <w:highlight w:val="none"/>
              </w:rPr>
            </w:pPr>
            <w:r>
              <w:rPr>
                <w:rFonts w:ascii="宋体" w:hAnsi="宋体" w:cs="宋体"/>
                <w:bCs/>
                <w:sz w:val="24"/>
                <w:highlight w:val="none"/>
              </w:rPr>
            </w:r>
            <w:r/>
          </w:p>
        </w:tc>
      </w:tr>
      <w:tr>
        <w:trPr>
          <w:jc w:val="center"/>
          <w:trHeight w:val="283"/>
        </w:trPr>
        <w:tc>
          <w:tcPr>
            <w:tcW w:w="800"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3.1</w:t>
            </w:r>
            <w:r/>
          </w:p>
        </w:tc>
        <w:tc>
          <w:tcPr>
            <w:shd w:val="clear" w:color="auto" w:fill="auto"/>
            <w:tcW w:w="1132"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企业实力</w:t>
            </w:r>
            <w:r/>
          </w:p>
        </w:tc>
        <w:tc>
          <w:tcPr>
            <w:shd w:val="clear" w:color="auto" w:fill="auto"/>
            <w:tcW w:w="81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15</w:t>
            </w:r>
            <w:r/>
          </w:p>
        </w:tc>
        <w:tc>
          <w:tcPr>
            <w:shd w:val="clear" w:color="auto" w:fill="auto"/>
            <w:tcW w:w="5675" w:type="dxa"/>
            <w:vAlign w:val="center"/>
            <w:textDirection w:val="lrTb"/>
            <w:noWrap w:val="false"/>
          </w:tcPr>
          <w:p>
            <w:pPr>
              <w:rPr>
                <w:rFonts w:ascii="宋体" w:hAnsi="宋体" w:cs="宋体"/>
                <w:sz w:val="24"/>
                <w:highlight w:val="none"/>
              </w:rPr>
            </w:pPr>
            <w:r>
              <w:rPr>
                <w:rFonts w:hint="eastAsia" w:ascii="宋体" w:hAnsi="宋体" w:cs="宋体"/>
                <w:sz w:val="24"/>
                <w:highlight w:val="none"/>
                <w:lang w:val="en-US" w:eastAsia="zh-CN"/>
              </w:rPr>
              <w:t xml:space="preserve">供应商</w:t>
            </w:r>
            <w:r>
              <w:rPr>
                <w:rFonts w:hint="eastAsia" w:ascii="宋体" w:hAnsi="宋体" w:cs="宋体"/>
                <w:sz w:val="24"/>
                <w:highlight w:val="none"/>
              </w:rPr>
              <w:t xml:space="preserve">2023年1月1日(以合同签订时间为准)起至磋商公告发布之日止，承接过的类似搬迁项目业绩，每提供1个得3分，最高得15分。</w:t>
            </w:r>
            <w:r>
              <w:rPr>
                <w:rFonts w:hint="eastAsia" w:ascii="宋体" w:hAnsi="宋体" w:cs="宋体"/>
                <w:b/>
                <w:bCs/>
                <w:sz w:val="24"/>
                <w:highlight w:val="none"/>
              </w:rPr>
              <w:t xml:space="preserve">提供完整的业绩合同扫描件并加盖供应商公章，否则不得分。</w:t>
            </w:r>
            <w:r/>
          </w:p>
        </w:tc>
        <w:tc>
          <w:tcPr>
            <w:shd w:val="clear" w:color="auto" w:fill="auto"/>
            <w:tcW w:w="952" w:type="dxa"/>
            <w:vAlign w:val="center"/>
            <w:textDirection w:val="lrTb"/>
            <w:noWrap w:val="false"/>
          </w:tcPr>
          <w:p>
            <w:pPr>
              <w:rPr>
                <w:rFonts w:ascii="宋体" w:hAnsi="宋体" w:cs="宋体"/>
                <w:b/>
                <w:bCs/>
                <w:sz w:val="24"/>
                <w:highlight w:val="none"/>
              </w:rPr>
            </w:pPr>
            <w:r>
              <w:rPr>
                <w:rFonts w:ascii="宋体" w:hAnsi="宋体" w:cs="宋体"/>
                <w:b/>
                <w:bCs/>
                <w:sz w:val="24"/>
                <w:highlight w:val="none"/>
              </w:rPr>
            </w:r>
            <w:r/>
          </w:p>
        </w:tc>
      </w:tr>
      <w:tr>
        <w:trPr>
          <w:jc w:val="center"/>
          <w:trHeight w:val="283"/>
        </w:trPr>
        <w:tc>
          <w:tcPr>
            <w:tcW w:w="800"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3.2</w:t>
            </w:r>
            <w:r/>
          </w:p>
        </w:tc>
        <w:tc>
          <w:tcPr>
            <w:shd w:val="clear" w:color="auto" w:fill="auto"/>
            <w:tcW w:w="1132" w:type="dxa"/>
            <w:vAlign w:val="center"/>
            <w:textDirection w:val="lrTb"/>
            <w:noWrap w:val="false"/>
          </w:tcPr>
          <w:p>
            <w:pPr>
              <w:jc w:val="center"/>
              <w:rPr>
                <w:rFonts w:ascii="宋体" w:hAnsi="宋体" w:cs="宋体"/>
                <w:bCs/>
                <w:color w:val="000000"/>
                <w:sz w:val="24"/>
                <w:highlight w:val="none"/>
              </w:rPr>
            </w:pPr>
            <w:r>
              <w:rPr>
                <w:rFonts w:hint="eastAsia" w:ascii="宋体" w:hAnsi="宋体" w:cs="宋体"/>
                <w:sz w:val="24"/>
                <w:highlight w:val="none"/>
              </w:rPr>
              <w:t xml:space="preserve">搬运车辆</w:t>
            </w:r>
            <w:r/>
          </w:p>
        </w:tc>
        <w:tc>
          <w:tcPr>
            <w:shd w:val="clear" w:color="auto" w:fill="auto"/>
            <w:tcW w:w="81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5</w:t>
            </w:r>
            <w:r/>
          </w:p>
        </w:tc>
        <w:tc>
          <w:tcPr>
            <w:shd w:val="clear" w:color="auto" w:fill="auto"/>
            <w:tcW w:w="5675" w:type="dxa"/>
            <w:vAlign w:val="center"/>
            <w:textDirection w:val="lrTb"/>
            <w:noWrap w:val="false"/>
          </w:tcPr>
          <w:p>
            <w:pPr>
              <w:widowControl/>
              <w:rPr>
                <w:rFonts w:ascii="宋体" w:hAnsi="宋体" w:cs="宋体"/>
                <w:b/>
                <w:bCs/>
                <w:sz w:val="24"/>
                <w:highlight w:val="none"/>
              </w:rPr>
            </w:pPr>
            <w:r>
              <w:rPr>
                <w:rFonts w:hint="eastAsia" w:ascii="宋体" w:hAnsi="宋体" w:cs="宋体"/>
                <w:b/>
                <w:bCs/>
                <w:sz w:val="24"/>
                <w:highlight w:val="none"/>
              </w:rPr>
              <w:t xml:space="preserve">供应商拟投入本项目搬迁工作的车辆：</w:t>
            </w:r>
            <w:r/>
          </w:p>
          <w:p>
            <w:pPr>
              <w:numPr>
                <w:ilvl w:val="0"/>
                <w:numId w:val="13"/>
              </w:numPr>
              <w:widowControl/>
              <w:rPr>
                <w:rFonts w:ascii="宋体" w:hAnsi="宋体" w:cs="宋体"/>
                <w:sz w:val="24"/>
                <w:highlight w:val="none"/>
              </w:rPr>
            </w:pPr>
            <w:r>
              <w:rPr>
                <w:rFonts w:hint="eastAsia" w:ascii="宋体" w:hAnsi="宋体" w:cs="宋体"/>
                <w:sz w:val="24"/>
                <w:highlight w:val="none"/>
              </w:rPr>
              <w:t xml:space="preserve">自有</w:t>
            </w:r>
            <w:r>
              <w:rPr>
                <w:rFonts w:hint="eastAsia" w:ascii="宋体" w:hAnsi="宋体" w:cs="宋体"/>
                <w:sz w:val="24"/>
                <w:highlight w:val="none"/>
              </w:rPr>
              <w:t xml:space="preserve">厢式货车（载重≥</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吨），有一辆得1分，最高3分；</w:t>
            </w:r>
            <w:r/>
          </w:p>
          <w:p>
            <w:pPr>
              <w:numPr>
                <w:ilvl w:val="0"/>
                <w:numId w:val="13"/>
              </w:numPr>
              <w:widowControl/>
              <w:rPr>
                <w:rFonts w:ascii="宋体" w:hAnsi="宋体" w:cs="宋体"/>
                <w:sz w:val="24"/>
                <w:highlight w:val="none"/>
              </w:rPr>
            </w:pPr>
            <w:r>
              <w:rPr>
                <w:rFonts w:hint="eastAsia" w:ascii="宋体" w:hAnsi="宋体" w:cs="宋体"/>
                <w:sz w:val="24"/>
                <w:highlight w:val="none"/>
              </w:rPr>
              <w:t xml:space="preserve">空调大巴车（不低于45座），有一辆得1分，最高2分；</w:t>
            </w:r>
            <w:r/>
          </w:p>
          <w:p>
            <w:pPr>
              <w:widowControl/>
              <w:rPr>
                <w:rFonts w:ascii="宋体" w:hAnsi="宋体" w:cs="宋体"/>
                <w:sz w:val="24"/>
                <w:highlight w:val="none"/>
              </w:rPr>
            </w:pPr>
            <w:r>
              <w:rPr>
                <w:rFonts w:hint="eastAsia" w:ascii="宋体" w:hAnsi="宋体" w:cs="宋体"/>
                <w:b/>
                <w:bCs/>
                <w:sz w:val="24"/>
                <w:highlight w:val="none"/>
              </w:rPr>
              <w:t xml:space="preserve">注：若为自有的，则提供自有车辆购买记录凭证、行驶证、车辆保单扫描件加盖供应商公章；若为租赁的，则提供车辆租赁合同、行驶证、车辆保单扫描件加盖供应商公章。</w:t>
            </w:r>
            <w:r>
              <w:rPr>
                <w:rFonts w:hint="eastAsia" w:ascii="宋体" w:hAnsi="宋体" w:cs="宋体"/>
                <w:b/>
                <w:bCs/>
                <w:sz w:val="24"/>
                <w:highlight w:val="none"/>
              </w:rPr>
              <w:t xml:space="preserve">合同签订前必须提供车辆清单、行驶证、保单复印件等相关证明材料给采购人备案，否则视为虚假响应。</w:t>
            </w:r>
            <w:r/>
          </w:p>
        </w:tc>
        <w:tc>
          <w:tcPr>
            <w:shd w:val="clear" w:color="auto" w:fill="auto"/>
            <w:tcW w:w="952" w:type="dxa"/>
            <w:vAlign w:val="center"/>
            <w:textDirection w:val="lrTb"/>
            <w:noWrap w:val="false"/>
          </w:tcPr>
          <w:p>
            <w:pPr>
              <w:rPr>
                <w:rFonts w:ascii="宋体" w:hAnsi="宋体" w:cs="宋体"/>
                <w:b/>
                <w:bCs/>
                <w:sz w:val="24"/>
                <w:highlight w:val="none"/>
              </w:rPr>
            </w:pPr>
            <w:r>
              <w:rPr>
                <w:rFonts w:ascii="宋体" w:hAnsi="宋体" w:cs="宋体"/>
                <w:b/>
                <w:bCs/>
                <w:sz w:val="24"/>
                <w:highlight w:val="none"/>
              </w:rPr>
            </w:r>
            <w:r/>
          </w:p>
        </w:tc>
      </w:tr>
      <w:tr>
        <w:trPr>
          <w:jc w:val="center"/>
          <w:trHeight w:val="306"/>
        </w:trPr>
        <w:tc>
          <w:tcPr>
            <w:shd w:val="clear" w:color="auto" w:fill="auto"/>
            <w:tcW w:w="800"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3.3</w:t>
            </w:r>
            <w:r/>
          </w:p>
        </w:tc>
        <w:tc>
          <w:tcPr>
            <w:shd w:val="clear" w:color="auto" w:fill="auto"/>
            <w:tcW w:w="1132"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服务人员意外险</w:t>
            </w:r>
            <w:r/>
          </w:p>
        </w:tc>
        <w:tc>
          <w:tcPr>
            <w:shd w:val="clear" w:color="auto" w:fill="auto"/>
            <w:tcW w:w="81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2</w:t>
            </w:r>
            <w:r/>
          </w:p>
        </w:tc>
        <w:tc>
          <w:tcPr>
            <w:shd w:val="clear" w:color="auto" w:fill="auto"/>
            <w:tcW w:w="5675"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供应商承诺为本项目所有服务人员购买意外责任险</w:t>
            </w:r>
            <w:r>
              <w:rPr>
                <w:rFonts w:hint="eastAsia" w:ascii="宋体" w:hAnsi="宋体" w:cs="宋体"/>
                <w:sz w:val="24"/>
                <w:highlight w:val="none"/>
              </w:rPr>
              <w:t xml:space="preserve">（保额≥50万元）</w:t>
            </w:r>
            <w:r>
              <w:rPr>
                <w:rFonts w:hint="eastAsia" w:ascii="宋体" w:hAnsi="宋体" w:cs="宋体"/>
                <w:sz w:val="24"/>
                <w:highlight w:val="none"/>
              </w:rPr>
              <w:t xml:space="preserve">的，得2分。</w:t>
            </w:r>
            <w:r>
              <w:rPr>
                <w:rFonts w:hint="eastAsia" w:ascii="宋体" w:hAnsi="宋体" w:cs="宋体"/>
                <w:b/>
                <w:sz w:val="24"/>
                <w:highlight w:val="none"/>
              </w:rPr>
              <w:t xml:space="preserve">提供承诺函并加盖供应商公章，否则不得分。合同签订前提供人员名单及保单原件给采购人备案。</w:t>
            </w:r>
            <w:r>
              <w:rPr>
                <w:rFonts w:hint="eastAsia" w:ascii="宋体" w:hAnsi="宋体" w:cs="宋体"/>
                <w:b/>
                <w:bCs/>
                <w:sz w:val="24"/>
                <w:highlight w:val="none"/>
              </w:rPr>
              <w:t xml:space="preserve">否则视为虚假响应。</w:t>
            </w:r>
            <w:r/>
          </w:p>
        </w:tc>
        <w:tc>
          <w:tcPr>
            <w:shd w:val="clear" w:color="auto" w:fill="auto"/>
            <w:tcW w:w="952" w:type="dxa"/>
            <w:vAlign w:val="center"/>
            <w:textDirection w:val="lrTb"/>
            <w:noWrap w:val="false"/>
          </w:tcPr>
          <w:p>
            <w:pPr>
              <w:rPr>
                <w:rFonts w:ascii="宋体" w:hAnsi="宋体" w:cs="宋体"/>
                <w:b/>
                <w:sz w:val="24"/>
                <w:highlight w:val="none"/>
              </w:rPr>
            </w:pPr>
            <w:r>
              <w:rPr>
                <w:rFonts w:ascii="宋体" w:hAnsi="宋体" w:cs="宋体"/>
                <w:b/>
                <w:sz w:val="24"/>
                <w:highlight w:val="none"/>
              </w:rPr>
            </w:r>
            <w:r/>
          </w:p>
        </w:tc>
      </w:tr>
      <w:tr>
        <w:trPr>
          <w:jc w:val="center"/>
          <w:trHeight w:val="306"/>
        </w:trPr>
        <w:tc>
          <w:tcPr>
            <w:shd w:val="clear" w:color="auto" w:fill="auto"/>
            <w:tcW w:w="800"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3.4</w:t>
            </w:r>
            <w:r/>
          </w:p>
        </w:tc>
        <w:tc>
          <w:tcPr>
            <w:shd w:val="clear" w:color="auto" w:fill="auto"/>
            <w:tcW w:w="1132"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货物运输保险</w:t>
            </w:r>
            <w:r/>
          </w:p>
        </w:tc>
        <w:tc>
          <w:tcPr>
            <w:shd w:val="clear" w:color="auto" w:fill="auto"/>
            <w:tcW w:w="81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3</w:t>
            </w:r>
            <w:r/>
          </w:p>
        </w:tc>
        <w:tc>
          <w:tcPr>
            <w:shd w:val="clear" w:color="auto" w:fill="auto"/>
            <w:tcW w:w="5675"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供应商承诺为本次搬迁货物办理货物运输保险的，保额20万以上(不含)得3分；保额10-20万(含)得2分，保额10万以下得1分。</w:t>
            </w:r>
            <w:r>
              <w:rPr>
                <w:rFonts w:hint="eastAsia" w:ascii="宋体" w:hAnsi="宋体" w:cs="宋体"/>
                <w:b/>
                <w:sz w:val="24"/>
                <w:highlight w:val="none"/>
              </w:rPr>
              <w:t xml:space="preserve">提供承诺函并加盖供应商公章，否则不得分。</w:t>
            </w:r>
            <w:r>
              <w:rPr>
                <w:rFonts w:hint="eastAsia" w:ascii="宋体" w:hAnsi="宋体" w:cs="宋体"/>
                <w:b/>
                <w:sz w:val="24"/>
                <w:highlight w:val="none"/>
              </w:rPr>
              <w:t xml:space="preserve">合同签订前提供保单原件给采购人备案。</w:t>
            </w:r>
            <w:r>
              <w:rPr>
                <w:rFonts w:hint="eastAsia" w:ascii="宋体" w:hAnsi="宋体" w:cs="宋体"/>
                <w:b/>
                <w:bCs/>
                <w:sz w:val="24"/>
                <w:highlight w:val="none"/>
              </w:rPr>
              <w:t xml:space="preserve">否则视为虚假响应。</w:t>
            </w:r>
            <w:r/>
          </w:p>
        </w:tc>
        <w:tc>
          <w:tcPr>
            <w:shd w:val="clear" w:color="auto" w:fill="auto"/>
            <w:tcW w:w="952" w:type="dxa"/>
            <w:vAlign w:val="center"/>
            <w:textDirection w:val="lrTb"/>
            <w:noWrap w:val="false"/>
          </w:tcPr>
          <w:p>
            <w:pPr>
              <w:rPr>
                <w:rFonts w:ascii="宋体" w:hAnsi="宋体" w:cs="宋体"/>
                <w:b/>
                <w:sz w:val="24"/>
                <w:highlight w:val="none"/>
              </w:rPr>
            </w:pPr>
            <w:r>
              <w:rPr>
                <w:rFonts w:ascii="宋体" w:hAnsi="宋体" w:cs="宋体"/>
                <w:b/>
                <w:sz w:val="24"/>
                <w:highlight w:val="none"/>
              </w:rPr>
            </w:r>
            <w:r/>
          </w:p>
        </w:tc>
      </w:tr>
      <w:tr>
        <w:trPr>
          <w:jc w:val="center"/>
          <w:trHeight w:val="306"/>
        </w:trPr>
        <w:tc>
          <w:tcPr>
            <w:shd w:val="clear" w:color="auto" w:fill="auto"/>
            <w:tcW w:w="800"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3.5</w:t>
            </w:r>
            <w:r/>
          </w:p>
        </w:tc>
        <w:tc>
          <w:tcPr>
            <w:shd w:val="clear" w:color="auto" w:fill="auto"/>
            <w:tcW w:w="1132"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后续服务响应</w:t>
            </w:r>
            <w:r/>
          </w:p>
        </w:tc>
        <w:tc>
          <w:tcPr>
            <w:shd w:val="clear" w:color="auto" w:fill="auto"/>
            <w:tcW w:w="817" w:type="dxa"/>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2</w:t>
            </w:r>
            <w:r/>
          </w:p>
        </w:tc>
        <w:tc>
          <w:tcPr>
            <w:shd w:val="clear" w:color="auto" w:fill="auto"/>
            <w:tcW w:w="5675" w:type="dxa"/>
            <w:vAlign w:val="center"/>
            <w:textDirection w:val="lrTb"/>
            <w:noWrap w:val="false"/>
          </w:tcPr>
          <w:p>
            <w:pPr>
              <w:rPr>
                <w:rFonts w:ascii="宋体" w:hAnsi="宋体" w:cs="宋体"/>
                <w:sz w:val="24"/>
                <w:highlight w:val="none"/>
              </w:rPr>
            </w:pPr>
            <w:r>
              <w:rPr>
                <w:rFonts w:hint="eastAsia" w:ascii="宋体" w:hAnsi="宋体" w:cs="宋体"/>
                <w:sz w:val="24"/>
                <w:highlight w:val="none"/>
              </w:rPr>
              <w:t xml:space="preserve">在搬迁完成的后续服务中，承诺接到采购人通知后半小时(含)内到达现场的，得2分，半小时(不含)到一小时(含)内到达现场的，得1分，承诺在一小时(不含)到一个半小时(不含)内到达现场的，得0.5分。</w:t>
            </w:r>
            <w:r>
              <w:rPr>
                <w:rFonts w:hint="eastAsia" w:ascii="宋体" w:hAnsi="宋体" w:cs="宋体"/>
                <w:b/>
                <w:sz w:val="24"/>
                <w:highlight w:val="none"/>
              </w:rPr>
              <w:t xml:space="preserve">提供承诺函并加盖公章，否则不得分。</w:t>
            </w:r>
            <w:r/>
          </w:p>
        </w:tc>
        <w:tc>
          <w:tcPr>
            <w:shd w:val="clear" w:color="auto" w:fill="auto"/>
            <w:tcW w:w="952" w:type="dxa"/>
            <w:vAlign w:val="center"/>
            <w:textDirection w:val="lrTb"/>
            <w:noWrap w:val="false"/>
          </w:tcPr>
          <w:p>
            <w:pPr>
              <w:rPr>
                <w:rFonts w:ascii="宋体" w:hAnsi="宋体" w:cs="宋体"/>
                <w:b/>
                <w:sz w:val="24"/>
                <w:highlight w:val="none"/>
              </w:rPr>
            </w:pPr>
            <w:r>
              <w:rPr>
                <w:rFonts w:ascii="宋体" w:hAnsi="宋体" w:cs="宋体"/>
                <w:b/>
                <w:sz w:val="24"/>
                <w:highlight w:val="none"/>
              </w:rPr>
            </w:r>
            <w:r/>
          </w:p>
        </w:tc>
      </w:tr>
      <w:tr>
        <w:trPr>
          <w:jc w:val="center"/>
          <w:trHeight w:val="283"/>
        </w:trPr>
        <w:tc>
          <w:tcPr>
            <w:gridSpan w:val="2"/>
            <w:tcW w:w="1932"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合计</w:t>
            </w:r>
            <w:r/>
          </w:p>
        </w:tc>
        <w:tc>
          <w:tcPr>
            <w:tcW w:w="817" w:type="dxa"/>
            <w:vAlign w:val="center"/>
            <w:textDirection w:val="lrTb"/>
            <w:noWrap w:val="false"/>
          </w:tcPr>
          <w:p>
            <w:pPr>
              <w:ind w:firstLine="28"/>
              <w:jc w:val="center"/>
              <w:rPr>
                <w:rFonts w:ascii="宋体" w:hAnsi="宋体" w:cs="宋体"/>
                <w:bCs/>
                <w:sz w:val="24"/>
                <w:highlight w:val="none"/>
              </w:rPr>
            </w:pPr>
            <w:r>
              <w:rPr>
                <w:rFonts w:hint="eastAsia" w:ascii="宋体" w:hAnsi="宋体" w:cs="宋体"/>
                <w:bCs/>
                <w:sz w:val="24"/>
                <w:highlight w:val="none"/>
              </w:rPr>
              <w:t xml:space="preserve">100</w:t>
            </w:r>
            <w:r/>
          </w:p>
        </w:tc>
        <w:tc>
          <w:tcPr>
            <w:gridSpan w:val="2"/>
            <w:tcW w:w="6627" w:type="dxa"/>
            <w:vAlign w:val="center"/>
            <w:textDirection w:val="lrTb"/>
            <w:noWrap w:val="false"/>
          </w:tcPr>
          <w:p>
            <w:pPr>
              <w:rPr>
                <w:rFonts w:ascii="宋体" w:hAnsi="宋体" w:cs="宋体"/>
                <w:bCs/>
                <w:sz w:val="24"/>
                <w:highlight w:val="none"/>
              </w:rPr>
            </w:pPr>
            <w:r>
              <w:rPr>
                <w:rFonts w:ascii="宋体" w:hAnsi="宋体" w:cs="宋体"/>
                <w:bCs/>
                <w:sz w:val="24"/>
                <w:highlight w:val="none"/>
              </w:rPr>
            </w:r>
            <w:r/>
          </w:p>
        </w:tc>
      </w:tr>
    </w:tbl>
    <w:p>
      <w:pPr>
        <w:pStyle w:val="1332"/>
        <w:rPr>
          <w:rFonts w:hAnsi="宋体" w:cs="宋体"/>
          <w:b/>
          <w:bCs/>
          <w:highlight w:val="none"/>
        </w:rPr>
      </w:pPr>
      <w:r>
        <w:rPr>
          <w:rFonts w:hAnsi="宋体" w:cs="宋体"/>
          <w:b/>
          <w:bCs/>
          <w:highlight w:val="none"/>
        </w:rPr>
      </w:r>
      <w:r/>
    </w:p>
    <w:p>
      <w:pPr>
        <w:rPr>
          <w:rFonts w:hAnsi="宋体" w:cs="宋体"/>
          <w:b/>
          <w:bCs/>
          <w:highlight w:val="none"/>
        </w:rPr>
      </w:pPr>
      <w:r/>
      <w:bookmarkStart w:id="746" w:name="_GoBack"/>
      <w:r>
        <w:rPr>
          <w:rFonts w:hint="eastAsia" w:hAnsi="宋体" w:cs="宋体"/>
          <w:b/>
          <w:bCs/>
          <w:highlight w:val="none"/>
        </w:rPr>
        <w:br w:type="page" w:clear="all"/>
      </w:r>
      <w:bookmarkEnd w:id="746"/>
      <w:r/>
      <w:r/>
    </w:p>
    <w:p>
      <w:pPr>
        <w:jc w:val="center"/>
        <w:spacing w:line="360" w:lineRule="auto"/>
        <w:rPr>
          <w:rFonts w:ascii="宋体" w:hAnsi="宋体" w:cs="宋体"/>
          <w:b/>
          <w:sz w:val="36"/>
          <w:szCs w:val="36"/>
          <w:highlight w:val="none"/>
        </w:rPr>
        <w:outlineLvl w:val="0"/>
      </w:pPr>
      <w:r/>
      <w:bookmarkStart w:id="672" w:name="_Toc1289"/>
      <w:r>
        <w:rPr>
          <w:rFonts w:hint="eastAsia" w:ascii="宋体" w:hAnsi="宋体" w:cs="宋体"/>
          <w:b/>
          <w:sz w:val="36"/>
          <w:szCs w:val="36"/>
          <w:highlight w:val="none"/>
        </w:rPr>
        <w:t xml:space="preserve">第四章   采购需求</w:t>
      </w:r>
      <w:bookmarkEnd w:id="672"/>
      <w:r/>
      <w:r/>
    </w:p>
    <w:p>
      <w:pPr>
        <w:ind w:firstLine="480"/>
        <w:spacing w:line="400" w:lineRule="exact"/>
        <w:rPr>
          <w:rFonts w:ascii="黑体" w:hAnsi="黑体" w:eastAsia="黑体" w:cs="黑体"/>
          <w:bCs/>
          <w:sz w:val="24"/>
          <w:highlight w:val="none"/>
        </w:rPr>
      </w:pPr>
      <w:r>
        <w:rPr>
          <w:rFonts w:hint="eastAsia" w:ascii="黑体" w:hAnsi="黑体" w:eastAsia="黑体" w:cs="黑体"/>
          <w:bCs/>
          <w:sz w:val="24"/>
          <w:highlight w:val="none"/>
        </w:rPr>
        <w:t xml:space="preserve">一、采购标的</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1.采购标的：江苏理工学院文科组团搬迁服务项目</w:t>
      </w:r>
      <w:r/>
    </w:p>
    <w:p>
      <w:pPr>
        <w:ind w:firstLine="480"/>
        <w:spacing w:line="400" w:lineRule="exact"/>
        <w:rPr>
          <w:rFonts w:asciiTheme="minorEastAsia" w:hAnsiTheme="minorEastAsia" w:eastAsiaTheme="minorEastAsia" w:cstheme="minorEastAsia"/>
          <w:sz w:val="24"/>
          <w:highlight w:val="none"/>
        </w:rPr>
      </w:pPr>
      <w:r>
        <w:rPr>
          <w:rFonts w:hint="eastAsia" w:ascii="宋体" w:hAnsi="宋体" w:cs="宋体"/>
          <w:sz w:val="24"/>
          <w:highlight w:val="none"/>
        </w:rPr>
        <w:t xml:space="preserve">2.采购需求：本项目采购内容为</w:t>
      </w:r>
      <w:r>
        <w:rPr>
          <w:rFonts w:hint="eastAsia" w:ascii="宋体" w:hAnsi="宋体" w:cs="宋体"/>
          <w:spacing w:val="2"/>
          <w:sz w:val="24"/>
          <w:highlight w:val="none"/>
        </w:rPr>
        <w:t xml:space="preserve">江苏理工学院文科组团搬迁服务项目，主要内容为</w:t>
      </w:r>
      <w:r>
        <w:rPr>
          <w:rFonts w:hint="eastAsia" w:ascii="宋体" w:hAnsi="宋体" w:cs="宋体"/>
          <w:sz w:val="24"/>
          <w:highlight w:val="none"/>
        </w:rPr>
        <w:t xml:space="preserve">江苏理工学院中吴大道老校区至江苏理工学院武进绿建区协同创新园物资搬迁及学生搬迁工作。</w:t>
      </w:r>
      <w:r>
        <w:rPr>
          <w:rFonts w:hint="eastAsia" w:asciiTheme="minorEastAsia" w:hAnsiTheme="minorEastAsia" w:eastAsiaTheme="minorEastAsia" w:cstheme="minorEastAsia"/>
          <w:sz w:val="24"/>
          <w:highlight w:val="none"/>
        </w:rPr>
        <w:t xml:space="preserve">本项目</w:t>
      </w:r>
      <w:r>
        <w:rPr>
          <w:rFonts w:hint="eastAsia" w:ascii="宋体" w:hAnsi="宋体"/>
          <w:sz w:val="24"/>
          <w:highlight w:val="none"/>
        </w:rPr>
        <w:t xml:space="preserve">包含但不限于物资设备拆除、物资搬运、学生搬迁、设备调试安装、包装材料准备、人员、搬迁设备、运输费、保险费、税费等所有与搬迁相关的费用。</w:t>
      </w:r>
      <w:r>
        <w:rPr>
          <w:rFonts w:hint="eastAsia" w:ascii="宋体" w:hAnsi="宋体" w:cs="宋体" w:eastAsiaTheme="minorEastAsia"/>
          <w:sz w:val="24"/>
          <w:highlight w:val="none"/>
        </w:rPr>
        <w:t xml:space="preserve">具体</w:t>
      </w:r>
      <w:r>
        <w:rPr>
          <w:rFonts w:hint="eastAsia" w:ascii="宋体" w:hAnsi="宋体" w:cs="宋体"/>
          <w:sz w:val="24"/>
          <w:highlight w:val="none"/>
        </w:rPr>
        <w:t xml:space="preserve">清单及服务</w:t>
      </w:r>
      <w:r>
        <w:rPr>
          <w:rFonts w:hint="eastAsia" w:asciiTheme="minorEastAsia" w:hAnsiTheme="minorEastAsia" w:eastAsiaTheme="minorEastAsia" w:cstheme="minorEastAsia"/>
          <w:sz w:val="24"/>
          <w:highlight w:val="none"/>
        </w:rPr>
        <w:t xml:space="preserve">要求详见采购需求。</w:t>
      </w:r>
      <w:r/>
    </w:p>
    <w:p>
      <w:pPr>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本项目共分5个采购包，供应商可选择单个或全部采购包进行响应，但只能中一个采购包。评审顺序依次从采购包1至采购包5，当前采购包中标，后续采购包的中标（成交）候选资格自动失效。各采购包响应文件须分别编制并上传。各采购包预算及限价如下：</w:t>
      </w:r>
      <w:r/>
    </w:p>
    <w:tbl>
      <w:tblPr>
        <w:tblStyle w:val="1331"/>
        <w:tblW w:w="4871" w:type="pct"/>
        <w:jc w:val="center"/>
        <w:tblLayout w:type="fixed"/>
        <w:tblCellMar>
          <w:left w:w="108" w:type="dxa"/>
          <w:top w:w="0" w:type="dxa"/>
          <w:right w:w="108" w:type="dxa"/>
          <w:bottom w:w="0" w:type="dxa"/>
        </w:tblCellMar>
        <w:tblLook w:val="04A0" w:firstRow="1" w:lastRow="0" w:firstColumn="1" w:lastColumn="0" w:noHBand="0" w:noVBand="1"/>
      </w:tblPr>
      <w:tblGrid>
        <w:gridCol w:w="435"/>
        <w:gridCol w:w="1163"/>
        <w:gridCol w:w="2511"/>
        <w:gridCol w:w="1579"/>
        <w:gridCol w:w="764"/>
        <w:gridCol w:w="1639"/>
      </w:tblGrid>
      <w:tr>
        <w:trPr>
          <w:jc w:val="center"/>
          <w:trHeight w:val="573"/>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widowControl/>
              <w:rPr>
                <w:rFonts w:ascii="宋体" w:hAnsi="宋体" w:cs="宋体"/>
                <w:b/>
                <w:bCs/>
                <w:sz w:val="24"/>
                <w:highlight w:val="none"/>
                <w:lang w:bidi="ar"/>
              </w:rPr>
            </w:pPr>
            <w:r>
              <w:rPr>
                <w:rFonts w:hint="eastAsia" w:ascii="宋体" w:hAnsi="宋体" w:cs="宋体"/>
                <w:b/>
                <w:bCs/>
                <w:sz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widowControl/>
              <w:rPr>
                <w:rFonts w:ascii="宋体" w:hAnsi="宋体" w:cs="宋体"/>
                <w:b/>
                <w:bCs/>
                <w:sz w:val="24"/>
                <w:highlight w:val="none"/>
                <w:lang w:bidi="ar"/>
              </w:rPr>
            </w:pPr>
            <w:r>
              <w:rPr>
                <w:rFonts w:hint="eastAsia" w:ascii="宋体" w:hAnsi="宋体" w:cs="宋体"/>
                <w:b/>
                <w:bCs/>
                <w:sz w:val="24"/>
                <w:highlight w:val="none"/>
                <w:lang w:bidi="ar"/>
              </w:rPr>
              <w:t xml:space="preserve">采购包</w:t>
            </w:r>
            <w:r/>
          </w:p>
        </w:tc>
        <w:tc>
          <w:tcPr>
            <w:tcBorders>
              <w:top w:val="single" w:color="000000" w:sz="4" w:space="0"/>
              <w:left w:val="single" w:color="000000" w:sz="4" w:space="0"/>
              <w:bottom w:val="single" w:color="000000" w:sz="4" w:space="0"/>
              <w:right w:val="single" w:color="000000" w:sz="4" w:space="0"/>
            </w:tcBorders>
            <w:tcW w:w="1551" w:type="pct"/>
            <w:vAlign w:val="center"/>
            <w:textDirection w:val="lrTb"/>
            <w:noWrap/>
          </w:tcPr>
          <w:p>
            <w:pPr>
              <w:jc w:val="center"/>
              <w:widowControl/>
              <w:rPr>
                <w:rFonts w:ascii="宋体" w:hAnsi="宋体" w:cs="宋体"/>
                <w:b/>
                <w:bCs/>
                <w:sz w:val="24"/>
                <w:highlight w:val="none"/>
              </w:rPr>
            </w:pPr>
            <w:r>
              <w:rPr>
                <w:rFonts w:hint="eastAsia" w:ascii="宋体" w:hAnsi="宋体" w:cs="宋体"/>
                <w:b/>
                <w:bCs/>
                <w:sz w:val="24"/>
                <w:highlight w:val="none"/>
                <w:lang w:bidi="ar"/>
              </w:rPr>
              <w:t xml:space="preserve">标的名称 </w:t>
            </w:r>
            <w:r/>
          </w:p>
        </w:tc>
        <w:tc>
          <w:tcPr>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widowControl/>
              <w:rPr>
                <w:rFonts w:ascii="宋体" w:hAnsi="宋体" w:cs="宋体"/>
                <w:b/>
                <w:bCs/>
                <w:sz w:val="24"/>
                <w:highlight w:val="none"/>
                <w:lang w:bidi="ar"/>
              </w:rPr>
            </w:pPr>
            <w:r>
              <w:rPr>
                <w:rFonts w:hint="eastAsia" w:ascii="宋体" w:hAnsi="宋体" w:cs="宋体"/>
                <w:b/>
                <w:bCs/>
                <w:sz w:val="24"/>
                <w:highlight w:val="none"/>
                <w:lang w:bidi="ar"/>
              </w:rPr>
              <w:t xml:space="preserve">采购包预算及最高限价（万元）</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b/>
                <w:bCs/>
                <w:sz w:val="24"/>
                <w:highlight w:val="none"/>
              </w:rPr>
            </w:pPr>
            <w:r>
              <w:rPr>
                <w:rFonts w:hint="eastAsia" w:ascii="宋体" w:hAnsi="宋体" w:cs="宋体"/>
                <w:b/>
                <w:bCs/>
                <w:sz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b/>
                <w:bCs/>
                <w:sz w:val="24"/>
                <w:highlight w:val="none"/>
              </w:rPr>
            </w:pPr>
            <w:r>
              <w:rPr>
                <w:b/>
                <w:bCs/>
                <w:sz w:val="24"/>
                <w:highlight w:val="none"/>
              </w:rPr>
              <w:t xml:space="preserve">简要技术需求或服务要求</w:t>
            </w:r>
            <w:r/>
          </w:p>
        </w:tc>
      </w:tr>
      <w:tr>
        <w:trPr>
          <w:jc w:val="center"/>
          <w:trHeight w:val="573"/>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采购包1</w:t>
            </w:r>
            <w:r/>
          </w:p>
        </w:tc>
        <w:tc>
          <w:tcPr>
            <w:shd w:val="clear" w:color="auto" w:fill="auto"/>
            <w:tcBorders>
              <w:top w:val="single" w:color="000000" w:sz="4" w:space="0"/>
              <w:left w:val="single" w:color="000000" w:sz="4" w:space="0"/>
              <w:bottom w:val="single" w:color="000000" w:sz="4" w:space="0"/>
              <w:right w:val="single" w:color="000000" w:sz="4" w:space="0"/>
            </w:tcBorders>
            <w:tcW w:w="1551" w:type="pct"/>
            <w:vAlign w:val="center"/>
            <w:textDirection w:val="lrTb"/>
            <w:noWrap/>
          </w:tcPr>
          <w:p>
            <w:pPr>
              <w:jc w:val="center"/>
              <w:rPr>
                <w:rFonts w:ascii="宋体" w:hAnsi="宋体" w:cs="宋体"/>
                <w:bCs/>
                <w:sz w:val="24"/>
                <w:highlight w:val="none"/>
              </w:rPr>
            </w:pPr>
            <w:r>
              <w:rPr>
                <w:rFonts w:hint="eastAsia" w:ascii="宋体" w:hAnsi="宋体" w:cs="宋体"/>
                <w:sz w:val="24"/>
                <w:highlight w:val="none"/>
              </w:rPr>
              <w:t xml:space="preserve">管理学院、经济学院、国教学院的物资搬迁及学生搬迁</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rPr>
                <w:rFonts w:ascii="宋体" w:hAnsi="宋体" w:cs="宋体"/>
                <w:bCs/>
                <w:sz w:val="24"/>
                <w:highlight w:val="none"/>
              </w:rPr>
            </w:pPr>
            <w:r>
              <w:rPr>
                <w:rFonts w:ascii="宋体" w:hAnsi="宋体" w:cs="宋体"/>
                <w:bCs/>
                <w:sz w:val="24"/>
                <w:highlight w:val="none"/>
              </w:rPr>
              <w:t xml:space="preserve">28.17</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rPr>
              <w:t xml:space="preserve">详见采购需求</w:t>
            </w:r>
            <w:r/>
          </w:p>
        </w:tc>
      </w:tr>
      <w:tr>
        <w:trPr>
          <w:jc w:val="center"/>
          <w:trHeight w:val="573"/>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widowControl/>
              <w:rPr>
                <w:rFonts w:ascii="宋体" w:hAnsi="宋体" w:cs="宋体"/>
                <w:bCs/>
                <w:sz w:val="24"/>
                <w:highlight w:val="none"/>
              </w:rPr>
            </w:pPr>
            <w:r>
              <w:rPr>
                <w:rFonts w:hint="eastAsia" w:ascii="宋体" w:hAnsi="宋体" w:cs="宋体"/>
                <w:sz w:val="24"/>
                <w:highlight w:val="none"/>
                <w:lang w:bidi="ar"/>
              </w:rPr>
              <w:t xml:space="preserve">采购包2</w:t>
            </w:r>
            <w:r/>
          </w:p>
        </w:tc>
        <w:tc>
          <w:tcPr>
            <w:shd w:val="clear" w:color="auto" w:fill="auto"/>
            <w:tcBorders>
              <w:top w:val="single" w:color="000000" w:sz="4" w:space="0"/>
              <w:left w:val="single" w:color="000000" w:sz="4" w:space="0"/>
              <w:bottom w:val="single" w:color="000000" w:sz="4" w:space="0"/>
              <w:right w:val="single" w:color="000000" w:sz="4" w:space="0"/>
            </w:tcBorders>
            <w:tcW w:w="1551" w:type="pct"/>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艺术学院的物资搬迁及学生搬迁</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rPr>
                <w:rFonts w:ascii="宋体" w:hAnsi="宋体" w:cs="宋体"/>
                <w:bCs/>
                <w:sz w:val="24"/>
                <w:highlight w:val="none"/>
              </w:rPr>
            </w:pPr>
            <w:r>
              <w:rPr>
                <w:rFonts w:ascii="宋体" w:hAnsi="宋体" w:cs="宋体"/>
                <w:bCs/>
                <w:sz w:val="24"/>
                <w:highlight w:val="none"/>
              </w:rPr>
              <w:t xml:space="preserve">35.56</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详见采购需求</w:t>
            </w:r>
            <w:r/>
          </w:p>
        </w:tc>
      </w:tr>
      <w:tr>
        <w:trPr>
          <w:jc w:val="center"/>
          <w:trHeight w:val="573"/>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采购包3</w:t>
            </w:r>
            <w:r/>
          </w:p>
        </w:tc>
        <w:tc>
          <w:tcPr>
            <w:shd w:val="clear" w:color="auto" w:fill="auto"/>
            <w:tcBorders>
              <w:top w:val="single" w:color="000000" w:sz="4" w:space="0"/>
              <w:left w:val="single" w:color="000000" w:sz="4" w:space="0"/>
              <w:bottom w:val="single" w:color="000000" w:sz="4" w:space="0"/>
              <w:right w:val="single" w:color="000000" w:sz="4" w:space="0"/>
            </w:tcBorders>
            <w:tcW w:w="1551" w:type="pct"/>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文旅学院、外国语学院、职教中心的物资搬迁及学生搬迁</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rPr>
                <w:rFonts w:ascii="宋体" w:hAnsi="宋体" w:cs="宋体"/>
                <w:bCs/>
                <w:sz w:val="24"/>
                <w:highlight w:val="none"/>
              </w:rPr>
            </w:pPr>
            <w:r>
              <w:rPr>
                <w:rFonts w:ascii="宋体" w:hAnsi="宋体" w:cs="宋体"/>
                <w:bCs/>
                <w:sz w:val="24"/>
                <w:highlight w:val="none"/>
              </w:rPr>
              <w:t xml:space="preserve">25.22</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详见采购需求</w:t>
            </w:r>
            <w:r/>
          </w:p>
        </w:tc>
      </w:tr>
      <w:tr>
        <w:trPr>
          <w:jc w:val="center"/>
          <w:trHeight w:val="573"/>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采购包4</w:t>
            </w:r>
            <w:r/>
          </w:p>
        </w:tc>
        <w:tc>
          <w:tcPr>
            <w:shd w:val="clear" w:color="auto" w:fill="auto"/>
            <w:tcBorders>
              <w:top w:val="single" w:color="000000" w:sz="4" w:space="0"/>
              <w:left w:val="single" w:color="000000" w:sz="4" w:space="0"/>
              <w:bottom w:val="single" w:color="000000" w:sz="4" w:space="0"/>
              <w:right w:val="single" w:color="000000" w:sz="4" w:space="0"/>
            </w:tcBorders>
            <w:tcW w:w="1551" w:type="pct"/>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教育学院、体育学院、马院的物资搬迁及学生搬迁</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rPr>
                <w:rFonts w:ascii="宋体" w:hAnsi="宋体" w:cs="宋体"/>
                <w:bCs/>
                <w:sz w:val="24"/>
                <w:highlight w:val="none"/>
              </w:rPr>
            </w:pPr>
            <w:r>
              <w:rPr>
                <w:rFonts w:ascii="宋体" w:hAnsi="宋体" w:cs="宋体"/>
                <w:bCs/>
                <w:sz w:val="24"/>
                <w:highlight w:val="none"/>
              </w:rPr>
              <w:t xml:space="preserve">25.05</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详见采购需求</w:t>
            </w:r>
            <w:r/>
          </w:p>
        </w:tc>
      </w:tr>
      <w:tr>
        <w:trPr>
          <w:jc w:val="center"/>
          <w:trHeight w:val="573"/>
        </w:trPr>
        <w:tc>
          <w:tcPr>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718" w:type="pct"/>
            <w:vAlign w:val="center"/>
            <w:textDirection w:val="lrTb"/>
            <w:noWrap/>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采购包5</w:t>
            </w:r>
            <w:r/>
          </w:p>
        </w:tc>
        <w:tc>
          <w:tcPr>
            <w:shd w:val="clear" w:color="auto" w:fill="auto"/>
            <w:tcBorders>
              <w:top w:val="single" w:color="000000" w:sz="4" w:space="0"/>
              <w:left w:val="single" w:color="000000" w:sz="4" w:space="0"/>
              <w:bottom w:val="single" w:color="000000" w:sz="4" w:space="0"/>
              <w:right w:val="single" w:color="000000" w:sz="4" w:space="0"/>
            </w:tcBorders>
            <w:tcW w:w="1551" w:type="pct"/>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其他仪器设备搬迁</w:t>
            </w:r>
            <w:r/>
          </w:p>
        </w:tc>
        <w:tc>
          <w:tcPr>
            <w:shd w:val="clear" w:color="auto" w:fill="auto"/>
            <w:tcBorders>
              <w:top w:val="single" w:color="000000" w:sz="4" w:space="0"/>
              <w:left w:val="single" w:color="000000" w:sz="4" w:space="0"/>
              <w:bottom w:val="single" w:color="000000" w:sz="4" w:space="0"/>
              <w:right w:val="single" w:color="000000" w:sz="4" w:space="0"/>
            </w:tcBorders>
            <w:tcW w:w="975" w:type="pct"/>
            <w:vAlign w:val="center"/>
            <w:textDirection w:val="lrTb"/>
            <w:noWrap w:val="false"/>
          </w:tcPr>
          <w:p>
            <w:pPr>
              <w:jc w:val="center"/>
              <w:rPr>
                <w:rFonts w:ascii="宋体" w:hAnsi="宋体" w:cs="宋体"/>
                <w:bCs/>
                <w:sz w:val="24"/>
                <w:highlight w:val="none"/>
              </w:rPr>
            </w:pPr>
            <w:r>
              <w:rPr>
                <w:rFonts w:ascii="宋体" w:hAnsi="宋体" w:cs="宋体"/>
                <w:bCs/>
                <w:sz w:val="24"/>
                <w:highlight w:val="none"/>
              </w:rPr>
              <w:t xml:space="preserve">18.93</w:t>
            </w:r>
            <w:r/>
          </w:p>
        </w:tc>
        <w:tc>
          <w:tcPr>
            <w:tcBorders>
              <w:top w:val="single" w:color="000000" w:sz="4" w:space="0"/>
              <w:left w:val="single" w:color="000000" w:sz="4" w:space="0"/>
              <w:bottom w:val="single" w:color="000000" w:sz="4" w:space="0"/>
              <w:right w:val="single" w:color="000000" w:sz="4" w:space="0"/>
            </w:tcBorders>
            <w:tcW w:w="472"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012" w:type="pct"/>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详见采购需求</w:t>
            </w:r>
            <w:r/>
          </w:p>
        </w:tc>
      </w:tr>
    </w:tbl>
    <w:p>
      <w:pPr>
        <w:ind w:firstLine="480"/>
        <w:spacing w:line="400" w:lineRule="exact"/>
        <w:rPr>
          <w:rFonts w:ascii="黑体" w:hAnsi="黑体" w:eastAsia="黑体" w:cs="黑体"/>
          <w:bCs/>
          <w:sz w:val="24"/>
          <w:highlight w:val="none"/>
        </w:rPr>
      </w:pPr>
      <w:r>
        <w:rPr>
          <w:rFonts w:hint="eastAsia" w:ascii="黑体" w:hAnsi="黑体" w:eastAsia="黑体" w:cs="黑体"/>
          <w:bCs/>
          <w:sz w:val="24"/>
          <w:highlight w:val="none"/>
        </w:rPr>
        <w:t xml:space="preserve">二、商务要求</w:t>
      </w:r>
      <w:r/>
    </w:p>
    <w:p>
      <w:pPr>
        <w:contextualSpacing/>
        <w:ind w:firstLine="482"/>
        <w:spacing w:line="400" w:lineRule="exact"/>
        <w:rPr>
          <w:rFonts w:ascii="宋体" w:hAnsi="宋体" w:cs="宋体"/>
          <w:b/>
          <w:bCs/>
          <w:i/>
          <w:sz w:val="24"/>
          <w:highlight w:val="none"/>
        </w:rPr>
      </w:pPr>
      <w:r>
        <w:rPr>
          <w:rFonts w:hint="eastAsia" w:ascii="宋体" w:hAnsi="宋体" w:cs="宋体"/>
          <w:b/>
          <w:bCs/>
          <w:sz w:val="24"/>
          <w:highlight w:val="none"/>
        </w:rPr>
        <w:t xml:space="preserve">（一）交付（实施）的时间（期限）和地点（范围）</w:t>
      </w:r>
      <w:r/>
    </w:p>
    <w:p>
      <w:pPr>
        <w:ind w:firstLine="488"/>
        <w:spacing w:line="396" w:lineRule="exact"/>
        <w:rPr>
          <w:rFonts w:cs="宋体"/>
          <w:sz w:val="24"/>
          <w:highlight w:val="none"/>
        </w:rPr>
      </w:pPr>
      <w:r>
        <w:rPr>
          <w:rFonts w:hint="eastAsia" w:ascii="宋体" w:hAnsi="宋体" w:cs="宋体"/>
          <w:spacing w:val="2"/>
          <w:sz w:val="24"/>
          <w:highlight w:val="none"/>
        </w:rPr>
        <w:t xml:space="preserve">1.</w:t>
      </w:r>
      <w:r>
        <w:rPr>
          <w:rFonts w:hint="eastAsia" w:ascii="宋体" w:hAnsi="宋体" w:cs="宋体"/>
          <w:bCs/>
          <w:sz w:val="24"/>
          <w:highlight w:val="none"/>
        </w:rPr>
        <w:t xml:space="preserve">服务期限</w:t>
      </w:r>
      <w:r>
        <w:rPr>
          <w:rFonts w:hint="eastAsia" w:ascii="宋体" w:hAnsi="宋体" w:cs="宋体"/>
          <w:spacing w:val="2"/>
          <w:sz w:val="24"/>
          <w:highlight w:val="none"/>
        </w:rPr>
        <w:t xml:space="preserve">：</w:t>
      </w:r>
      <w:bookmarkStart w:id="673" w:name="OLE_LINK1"/>
      <w:r>
        <w:rPr>
          <w:rFonts w:hint="eastAsia" w:ascii="宋体" w:hAnsi="宋体" w:cs="宋体"/>
          <w:sz w:val="24"/>
          <w:highlight w:val="none"/>
        </w:rPr>
        <w:t xml:space="preserve">接到采购人通知进场后5日内完成江苏理工学院中吴大道老校区至江苏理工学院武进绿建区协同创新园物资搬迁工作（特殊情况具体时间以需求单位书面要求为准），4日内完成学生搬迁工作（具体时间以采购人通知为准）。</w:t>
      </w:r>
      <w:r>
        <w:rPr>
          <w:rFonts w:cs="宋体"/>
          <w:sz w:val="24"/>
          <w:highlight w:val="none"/>
        </w:rPr>
        <w:t xml:space="preserve">搬迁工作完成后，根据学校要求时间（具体时间另行通知）完成江苏理工学院中吴大道老校区废旧物资（具体清单以各单位原办公内遗留物资为准）的集中存放清理等工作。</w:t>
      </w:r>
      <w:bookmarkEnd w:id="673"/>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2.实施地点：采购人指定地点。</w:t>
      </w:r>
      <w:r/>
    </w:p>
    <w:p>
      <w:pPr>
        <w:contextualSpacing/>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（二）付款条件（进度和方式）</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1.履约保证金：领取中标通知书后、签订合同前，中标单位向采购人支付履约保证金（合同价的10%）。履约保证金缴纳账户：</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单位名称：江苏理工学院                 </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银行账号：32001628836052503595                   </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开户行：建行常州钟楼支行  </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履约保证金的退还：供应商按合同约定完成服务内容，验收合格满6个月后退还（不计利息）。</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2.供应商完成所有物资搬迁、设备安装调试、学生搬迁及老校区（中吴大道）废旧物资（具体清单以各单位原办公内遗留物资为准）的集中存放清理等工作，经采购人验收合格后，采购人支付合同价的100%（无息）。结算时须开具税务部门认可的发票。</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3.所有采购包采用固定包干总价结算，款项均以人民币支付。</w:t>
      </w:r>
      <w:r/>
    </w:p>
    <w:p>
      <w:pPr>
        <w:ind w:firstLine="480"/>
        <w:spacing w:line="400" w:lineRule="exact"/>
        <w:rPr>
          <w:rFonts w:ascii="黑体" w:hAnsi="黑体" w:eastAsia="黑体" w:cs="黑体"/>
          <w:bCs/>
          <w:sz w:val="24"/>
          <w:highlight w:val="none"/>
        </w:rPr>
      </w:pPr>
      <w:r>
        <w:rPr>
          <w:rFonts w:hint="eastAsia" w:ascii="黑体" w:hAnsi="黑体" w:eastAsia="黑体" w:cs="黑体"/>
          <w:bCs/>
          <w:sz w:val="24"/>
          <w:highlight w:val="none"/>
        </w:rPr>
        <w:t xml:space="preserve">三、服务内容及要求</w:t>
      </w:r>
      <w:r/>
    </w:p>
    <w:p>
      <w:pPr>
        <w:ind w:firstLine="482"/>
        <w:spacing w:line="400" w:lineRule="exact"/>
        <w:rPr>
          <w:rFonts w:ascii="宋体" w:hAnsi="宋体" w:cs="宋体"/>
          <w:b/>
          <w:sz w:val="24"/>
          <w:highlight w:val="none"/>
        </w:rPr>
      </w:pPr>
      <w:r>
        <w:rPr>
          <w:rFonts w:hint="eastAsia" w:ascii="宋体" w:hAnsi="宋体" w:cs="宋体"/>
          <w:b/>
          <w:sz w:val="24"/>
          <w:highlight w:val="none"/>
        </w:rPr>
        <w:t xml:space="preserve">（一）服务内容</w:t>
      </w:r>
      <w:r/>
    </w:p>
    <w:p>
      <w:pPr>
        <w:ind w:firstLine="482"/>
        <w:spacing w:line="400" w:lineRule="exact"/>
        <w:rPr>
          <w:rFonts w:ascii="宋体" w:hAnsi="宋体" w:cs="宋体"/>
          <w:b/>
          <w:sz w:val="24"/>
          <w:highlight w:val="none"/>
        </w:rPr>
      </w:pPr>
      <w:r>
        <w:rPr>
          <w:rFonts w:hint="eastAsia" w:ascii="宋体" w:hAnsi="宋体" w:cs="宋体"/>
          <w:b/>
          <w:sz w:val="24"/>
          <w:highlight w:val="none"/>
        </w:rPr>
        <w:t xml:space="preserve">1.搬迁内容</w:t>
      </w:r>
      <w:r/>
    </w:p>
    <w:tbl>
      <w:tblPr>
        <w:tblStyle w:val="1331"/>
        <w:tblW w:w="5051" w:type="pct"/>
        <w:jc w:val="center"/>
        <w:tblLayout w:type="fixed"/>
        <w:tblCellMar>
          <w:left w:w="108" w:type="dxa"/>
          <w:top w:w="0" w:type="dxa"/>
          <w:right w:w="108" w:type="dxa"/>
          <w:bottom w:w="0" w:type="dxa"/>
        </w:tblCellMar>
        <w:tblLook w:val="04A0" w:firstRow="1" w:lastRow="0" w:firstColumn="1" w:lastColumn="0" w:noHBand="0" w:noVBand="1"/>
      </w:tblPr>
      <w:tblGrid>
        <w:gridCol w:w="424"/>
        <w:gridCol w:w="1132"/>
        <w:gridCol w:w="1787"/>
        <w:gridCol w:w="5047"/>
      </w:tblGrid>
      <w:tr>
        <w:trPr>
          <w:jc w:val="center"/>
          <w:trHeight w:val="573"/>
          <w:tblHeader/>
        </w:trPr>
        <w:tc>
          <w:tcPr>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ascii="宋体" w:hAnsi="宋体" w:cs="宋体"/>
                <w:b/>
                <w:bCs/>
                <w:sz w:val="24"/>
                <w:highlight w:val="none"/>
                <w:lang w:bidi="ar"/>
              </w:rPr>
            </w:pPr>
            <w:r>
              <w:rPr>
                <w:rFonts w:hint="eastAsia" w:ascii="宋体" w:hAnsi="宋体" w:cs="宋体"/>
                <w:b/>
                <w:bCs/>
                <w:sz w:val="24"/>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widowControl/>
              <w:rPr>
                <w:rFonts w:ascii="宋体" w:hAnsi="宋体" w:cs="宋体"/>
                <w:b/>
                <w:bCs/>
                <w:sz w:val="24"/>
                <w:highlight w:val="none"/>
                <w:lang w:bidi="ar"/>
              </w:rPr>
            </w:pPr>
            <w:r>
              <w:rPr>
                <w:rFonts w:hint="eastAsia" w:ascii="宋体" w:hAnsi="宋体" w:cs="宋体"/>
                <w:b/>
                <w:bCs/>
                <w:sz w:val="24"/>
                <w:highlight w:val="none"/>
                <w:lang w:bidi="ar"/>
              </w:rPr>
              <w:t xml:space="preserve">采购包</w:t>
            </w:r>
            <w:r/>
          </w:p>
        </w:tc>
        <w:tc>
          <w:tcPr>
            <w:tcBorders>
              <w:top w:val="single" w:color="000000" w:sz="4" w:space="0"/>
              <w:left w:val="single" w:color="000000" w:sz="4" w:space="0"/>
              <w:bottom w:val="single" w:color="000000" w:sz="4" w:space="0"/>
              <w:right w:val="single" w:color="000000" w:sz="4" w:space="0"/>
            </w:tcBorders>
            <w:tcW w:w="1065" w:type="pct"/>
            <w:vAlign w:val="center"/>
            <w:textDirection w:val="lrTb"/>
            <w:noWrap/>
          </w:tcPr>
          <w:p>
            <w:pPr>
              <w:jc w:val="center"/>
              <w:widowControl/>
              <w:rPr>
                <w:rFonts w:ascii="宋体" w:hAnsi="宋体" w:cs="宋体"/>
                <w:b/>
                <w:bCs/>
                <w:sz w:val="24"/>
                <w:highlight w:val="none"/>
              </w:rPr>
            </w:pPr>
            <w:r>
              <w:rPr>
                <w:rFonts w:hint="eastAsia" w:ascii="宋体" w:hAnsi="宋体" w:cs="宋体"/>
                <w:b/>
                <w:bCs/>
                <w:sz w:val="24"/>
                <w:highlight w:val="none"/>
                <w:lang w:bidi="ar"/>
              </w:rPr>
              <w:t xml:space="preserve">标的名称</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搬迁内容</w:t>
            </w:r>
            <w:r/>
          </w:p>
        </w:tc>
      </w:tr>
      <w:tr>
        <w:trPr>
          <w:jc w:val="center"/>
          <w:trHeight w:val="573"/>
        </w:trPr>
        <w:tc>
          <w:tcPr>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采购包1</w:t>
            </w:r>
            <w:r/>
          </w:p>
        </w:tc>
        <w:tc>
          <w:tcPr>
            <w:shd w:val="clear" w:color="auto" w:fill="auto"/>
            <w:tcBorders>
              <w:top w:val="single" w:color="000000" w:sz="4" w:space="0"/>
              <w:left w:val="single" w:color="000000" w:sz="4" w:space="0"/>
              <w:bottom w:val="single" w:color="000000" w:sz="4" w:space="0"/>
              <w:right w:val="single" w:color="000000" w:sz="4" w:space="0"/>
            </w:tcBorders>
            <w:tcW w:w="1065" w:type="pct"/>
            <w:vAlign w:val="center"/>
            <w:textDirection w:val="lrTb"/>
            <w:noWrap/>
          </w:tcPr>
          <w:p>
            <w:pPr>
              <w:jc w:val="center"/>
              <w:rPr>
                <w:rFonts w:ascii="宋体" w:hAnsi="宋体" w:cs="宋体"/>
                <w:bCs/>
                <w:sz w:val="24"/>
                <w:highlight w:val="none"/>
              </w:rPr>
            </w:pPr>
            <w:r>
              <w:rPr>
                <w:rFonts w:hint="eastAsia" w:ascii="宋体" w:hAnsi="宋体" w:cs="宋体"/>
                <w:sz w:val="24"/>
                <w:highlight w:val="none"/>
              </w:rPr>
              <w:t xml:space="preserve">管理学院、经济学院、国教学院的物资搬迁及学生搬迁</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numPr>
                <w:ilvl w:val="0"/>
                <w:numId w:val="14"/>
              </w:numPr>
              <w:rPr>
                <w:rFonts w:ascii="宋体" w:hAnsi="宋体" w:cs="宋体"/>
                <w:sz w:val="24"/>
                <w:highlight w:val="none"/>
              </w:rPr>
            </w:pPr>
            <w:r>
              <w:rPr>
                <w:rFonts w:hint="eastAsia" w:ascii="宋体" w:hAnsi="宋体" w:cs="宋体"/>
                <w:sz w:val="24"/>
                <w:highlight w:val="none"/>
              </w:rPr>
              <w:t xml:space="preserve">需要在学校规定的时间内，将设备、设施、文档资料等搬迁至采购人指定位置。具体内容包括但不限于对设备、设施等进行拆卸、打包、搬运、安装、调试、功能恢复、废旧物资整理搬迁等。</w:t>
            </w:r>
            <w:r/>
          </w:p>
          <w:p>
            <w:pPr>
              <w:numPr>
                <w:ilvl w:val="0"/>
                <w:numId w:val="14"/>
              </w:numPr>
              <w:rPr>
                <w:rFonts w:ascii="宋体" w:hAnsi="宋体" w:cs="宋体"/>
                <w:sz w:val="24"/>
                <w:highlight w:val="none"/>
              </w:rPr>
            </w:pPr>
            <w:r>
              <w:rPr>
                <w:rFonts w:hint="eastAsia" w:ascii="宋体" w:hAnsi="宋体" w:cs="宋体"/>
                <w:sz w:val="24"/>
                <w:highlight w:val="none"/>
              </w:rPr>
              <w:t xml:space="preserve">3135名学生的行李搬迁及大巴车租用。</w:t>
            </w:r>
            <w:r/>
          </w:p>
        </w:tc>
      </w:tr>
      <w:tr>
        <w:trPr>
          <w:jc w:val="center"/>
          <w:trHeight w:val="573"/>
        </w:trPr>
        <w:tc>
          <w:tcPr>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widowControl/>
              <w:rPr>
                <w:rFonts w:ascii="宋体" w:hAnsi="宋体" w:cs="宋体"/>
                <w:bCs/>
                <w:sz w:val="24"/>
                <w:highlight w:val="none"/>
              </w:rPr>
            </w:pPr>
            <w:r>
              <w:rPr>
                <w:rFonts w:hint="eastAsia" w:ascii="宋体" w:hAnsi="宋体" w:cs="宋体"/>
                <w:sz w:val="24"/>
                <w:highlight w:val="none"/>
                <w:lang w:bidi="ar"/>
              </w:rPr>
              <w:t xml:space="preserve">采购包2</w:t>
            </w:r>
            <w:r/>
          </w:p>
        </w:tc>
        <w:tc>
          <w:tcPr>
            <w:shd w:val="clear" w:color="auto" w:fill="auto"/>
            <w:tcBorders>
              <w:top w:val="single" w:color="000000" w:sz="4" w:space="0"/>
              <w:left w:val="single" w:color="000000" w:sz="4" w:space="0"/>
              <w:bottom w:val="single" w:color="000000" w:sz="4" w:space="0"/>
              <w:right w:val="single" w:color="000000" w:sz="4" w:space="0"/>
            </w:tcBorders>
            <w:tcW w:w="1065" w:type="pct"/>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艺术学院的物资搬迁及学生搬迁</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numPr>
                <w:ilvl w:val="0"/>
                <w:numId w:val="15"/>
              </w:numPr>
              <w:rPr>
                <w:rFonts w:ascii="宋体" w:hAnsi="宋体" w:cs="宋体"/>
                <w:sz w:val="24"/>
                <w:highlight w:val="none"/>
              </w:rPr>
            </w:pPr>
            <w:r>
              <w:rPr>
                <w:rFonts w:hint="eastAsia" w:ascii="宋体" w:hAnsi="宋体" w:cs="宋体"/>
                <w:sz w:val="24"/>
                <w:highlight w:val="none"/>
              </w:rPr>
              <w:t xml:space="preserve">需要在学校规定的时间内，将设备、设施、文档资料等搬迁至采购人指定位置。具体内容包括但不限于对设备、设施等进行拆卸、打包、搬运、安装、调试、功能恢复、废旧物资整理搬迁等。</w:t>
            </w:r>
            <w:r/>
          </w:p>
          <w:p>
            <w:pPr>
              <w:numPr>
                <w:ilvl w:val="0"/>
                <w:numId w:val="15"/>
              </w:numPr>
              <w:rPr>
                <w:rFonts w:ascii="宋体" w:hAnsi="宋体" w:cs="宋体"/>
                <w:sz w:val="24"/>
                <w:highlight w:val="none"/>
              </w:rPr>
            </w:pPr>
            <w:r>
              <w:rPr>
                <w:rFonts w:hint="eastAsia" w:ascii="宋体" w:hAnsi="宋体" w:cs="宋体"/>
                <w:sz w:val="24"/>
                <w:highlight w:val="none"/>
              </w:rPr>
              <w:t xml:space="preserve">1043名学生的行李搬迁及大巴车租用。</w:t>
            </w:r>
            <w:r/>
          </w:p>
        </w:tc>
      </w:tr>
      <w:tr>
        <w:trPr>
          <w:jc w:val="center"/>
          <w:trHeight w:val="573"/>
        </w:trPr>
        <w:tc>
          <w:tcPr>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采购包3</w:t>
            </w:r>
            <w:r/>
          </w:p>
        </w:tc>
        <w:tc>
          <w:tcPr>
            <w:shd w:val="clear" w:color="auto" w:fill="auto"/>
            <w:tcBorders>
              <w:top w:val="single" w:color="000000" w:sz="4" w:space="0"/>
              <w:left w:val="single" w:color="000000" w:sz="4" w:space="0"/>
              <w:bottom w:val="single" w:color="000000" w:sz="4" w:space="0"/>
              <w:right w:val="single" w:color="000000" w:sz="4" w:space="0"/>
            </w:tcBorders>
            <w:tcW w:w="1065" w:type="pct"/>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文旅学院、外国语学院、职教中心的物资搬迁及学生搬迁</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numPr>
                <w:ilvl w:val="0"/>
                <w:numId w:val="16"/>
              </w:numPr>
              <w:rPr>
                <w:rFonts w:ascii="宋体" w:hAnsi="宋体" w:cs="宋体"/>
                <w:sz w:val="24"/>
                <w:highlight w:val="none"/>
              </w:rPr>
            </w:pPr>
            <w:r>
              <w:rPr>
                <w:rFonts w:hint="eastAsia" w:ascii="宋体" w:hAnsi="宋体" w:cs="宋体"/>
                <w:sz w:val="24"/>
                <w:highlight w:val="none"/>
              </w:rPr>
              <w:t xml:space="preserve">需要在学校规定的时间内，将设备、设施、文档资料等搬迁至采购人指定位置。具体内容包括但不限于对设备、设施等进行拆卸、打包、搬运、安装、调试、功能恢复、废旧物资整理搬迁等。</w:t>
            </w:r>
            <w:r/>
          </w:p>
          <w:p>
            <w:pPr>
              <w:numPr>
                <w:ilvl w:val="0"/>
                <w:numId w:val="16"/>
              </w:numPr>
              <w:rPr>
                <w:rFonts w:ascii="宋体" w:hAnsi="宋体" w:cs="宋体"/>
                <w:sz w:val="24"/>
                <w:highlight w:val="none"/>
              </w:rPr>
            </w:pPr>
            <w:r>
              <w:rPr>
                <w:rFonts w:hint="eastAsia" w:ascii="宋体" w:hAnsi="宋体" w:cs="宋体"/>
                <w:sz w:val="24"/>
                <w:highlight w:val="none"/>
              </w:rPr>
              <w:t xml:space="preserve">2072名学生的行李搬迁及大巴车租用。</w:t>
            </w:r>
            <w:r/>
          </w:p>
        </w:tc>
      </w:tr>
      <w:tr>
        <w:trPr>
          <w:jc w:val="center"/>
          <w:trHeight w:val="573"/>
        </w:trPr>
        <w:tc>
          <w:tcPr>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采购包4</w:t>
            </w:r>
            <w:r/>
          </w:p>
        </w:tc>
        <w:tc>
          <w:tcPr>
            <w:shd w:val="clear" w:color="auto" w:fill="auto"/>
            <w:tcBorders>
              <w:top w:val="single" w:color="000000" w:sz="4" w:space="0"/>
              <w:left w:val="single" w:color="000000" w:sz="4" w:space="0"/>
              <w:bottom w:val="single" w:color="000000" w:sz="4" w:space="0"/>
              <w:right w:val="single" w:color="000000" w:sz="4" w:space="0"/>
            </w:tcBorders>
            <w:tcW w:w="1065" w:type="pct"/>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教育学院、体育学院、马院的物资搬迁及学生搬迁</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numPr>
                <w:ilvl w:val="0"/>
                <w:numId w:val="17"/>
              </w:numPr>
              <w:rPr>
                <w:rFonts w:ascii="宋体" w:hAnsi="宋体" w:cs="宋体"/>
                <w:sz w:val="24"/>
                <w:highlight w:val="none"/>
              </w:rPr>
            </w:pPr>
            <w:r>
              <w:rPr>
                <w:rFonts w:hint="eastAsia" w:ascii="宋体" w:hAnsi="宋体" w:cs="宋体"/>
                <w:sz w:val="24"/>
                <w:highlight w:val="none"/>
              </w:rPr>
              <w:t xml:space="preserve">需要在学校规定的时间内，将设备、设施、文档资料等搬迁至采购人指定位置。具体内容包括但不限于对设备、设施等进行拆卸、打包、搬运、安装、调试、功能恢复、废旧物资整理搬迁等。</w:t>
            </w:r>
            <w:r/>
          </w:p>
          <w:p>
            <w:pPr>
              <w:numPr>
                <w:ilvl w:val="0"/>
                <w:numId w:val="17"/>
              </w:numPr>
              <w:rPr>
                <w:rFonts w:ascii="宋体" w:hAnsi="宋体" w:cs="宋体"/>
                <w:sz w:val="24"/>
                <w:highlight w:val="none"/>
              </w:rPr>
            </w:pPr>
            <w:r>
              <w:rPr>
                <w:rFonts w:hint="eastAsia" w:ascii="宋体" w:hAnsi="宋体" w:cs="宋体"/>
                <w:sz w:val="24"/>
                <w:highlight w:val="none"/>
              </w:rPr>
              <w:t xml:space="preserve">737名学生的行李搬迁及大巴车租用。</w:t>
            </w:r>
            <w:r/>
          </w:p>
        </w:tc>
      </w:tr>
      <w:tr>
        <w:trPr>
          <w:jc w:val="center"/>
          <w:trHeight w:val="573"/>
        </w:trPr>
        <w:tc>
          <w:tcPr>
            <w:tcBorders>
              <w:top w:val="single" w:color="000000" w:sz="4" w:space="0"/>
              <w:left w:val="single" w:color="000000" w:sz="4" w:space="0"/>
              <w:bottom w:val="single" w:color="000000" w:sz="4" w:space="0"/>
              <w:right w:val="single" w:color="000000" w:sz="4" w:space="0"/>
            </w:tcBorders>
            <w:tcW w:w="252" w:type="pct"/>
            <w:vAlign w:val="center"/>
            <w:textDirection w:val="lrTb"/>
            <w:noWrap w:val="false"/>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675" w:type="pct"/>
            <w:vAlign w:val="center"/>
            <w:textDirection w:val="lrTb"/>
            <w:noWrap/>
          </w:tcPr>
          <w:p>
            <w:pPr>
              <w:jc w:val="center"/>
              <w:widowControl/>
              <w:rPr>
                <w:rFonts w:ascii="宋体" w:hAnsi="宋体" w:cs="宋体"/>
                <w:sz w:val="24"/>
                <w:highlight w:val="none"/>
                <w:lang w:bidi="ar"/>
              </w:rPr>
            </w:pPr>
            <w:r>
              <w:rPr>
                <w:rFonts w:hint="eastAsia" w:ascii="宋体" w:hAnsi="宋体" w:cs="宋体"/>
                <w:sz w:val="24"/>
                <w:highlight w:val="none"/>
                <w:lang w:bidi="ar"/>
              </w:rPr>
              <w:t xml:space="preserve">采购包5</w:t>
            </w:r>
            <w:r/>
          </w:p>
        </w:tc>
        <w:tc>
          <w:tcPr>
            <w:shd w:val="clear" w:color="auto" w:fill="auto"/>
            <w:tcBorders>
              <w:top w:val="single" w:color="000000" w:sz="4" w:space="0"/>
              <w:left w:val="single" w:color="000000" w:sz="4" w:space="0"/>
              <w:bottom w:val="single" w:color="000000" w:sz="4" w:space="0"/>
              <w:right w:val="single" w:color="000000" w:sz="4" w:space="0"/>
            </w:tcBorders>
            <w:tcW w:w="1065" w:type="pct"/>
            <w:vAlign w:val="center"/>
            <w:textDirection w:val="lrTb"/>
            <w:noWrap/>
          </w:tcPr>
          <w:p>
            <w:pPr>
              <w:jc w:val="center"/>
              <w:rPr>
                <w:rFonts w:ascii="宋体" w:hAnsi="宋体" w:cs="宋体"/>
                <w:sz w:val="24"/>
                <w:highlight w:val="none"/>
              </w:rPr>
            </w:pPr>
            <w:r>
              <w:rPr>
                <w:rFonts w:hint="eastAsia" w:ascii="宋体" w:hAnsi="宋体" w:cs="宋体"/>
                <w:sz w:val="24"/>
                <w:highlight w:val="none"/>
              </w:rPr>
              <w:t xml:space="preserve">其他仪器设备搬迁</w:t>
            </w:r>
            <w:r/>
          </w:p>
        </w:tc>
        <w:tc>
          <w:tcPr>
            <w:shd w:val="clear" w:color="auto" w:fill="auto"/>
            <w:tcBorders>
              <w:top w:val="single" w:color="000000" w:sz="4" w:space="0"/>
              <w:left w:val="single" w:color="000000" w:sz="4" w:space="0"/>
              <w:bottom w:val="single" w:color="000000" w:sz="4" w:space="0"/>
              <w:right w:val="single" w:color="000000" w:sz="4" w:space="0"/>
            </w:tcBorders>
            <w:tcW w:w="3007" w:type="pct"/>
            <w:vAlign w:val="center"/>
            <w:textDirection w:val="lrTb"/>
            <w:noWrap w:val="false"/>
          </w:tcPr>
          <w:p>
            <w:pPr>
              <w:numPr>
                <w:ilvl w:val="0"/>
                <w:numId w:val="18"/>
              </w:numPr>
              <w:rPr>
                <w:rFonts w:ascii="宋体" w:hAnsi="宋体" w:cs="宋体"/>
                <w:sz w:val="24"/>
                <w:highlight w:val="none"/>
              </w:rPr>
            </w:pPr>
            <w:r>
              <w:rPr>
                <w:rFonts w:hint="eastAsia" w:ascii="宋体" w:hAnsi="宋体" w:cs="宋体"/>
                <w:sz w:val="24"/>
                <w:highlight w:val="none"/>
              </w:rPr>
              <w:t xml:space="preserve">录播教室：录制设备、音频设备、教学设备、控制设备、存储与传输设备；</w:t>
            </w:r>
            <w:r/>
          </w:p>
          <w:p>
            <w:pPr>
              <w:numPr>
                <w:ilvl w:val="0"/>
                <w:numId w:val="18"/>
              </w:numPr>
              <w:rPr>
                <w:rFonts w:ascii="宋体" w:hAnsi="宋体" w:cs="宋体"/>
                <w:sz w:val="24"/>
                <w:highlight w:val="none"/>
              </w:rPr>
            </w:pPr>
            <w:r>
              <w:rPr>
                <w:rFonts w:hint="eastAsia" w:ascii="宋体" w:hAnsi="宋体" w:cs="宋体"/>
                <w:sz w:val="24"/>
                <w:highlight w:val="none"/>
              </w:rPr>
              <w:t xml:space="preserve">智慧教室：显示交互设备、录播影音设备、教学控制设备、师生终端设备、环境智能设备、网络存储设备；</w:t>
            </w:r>
            <w:r/>
          </w:p>
          <w:p>
            <w:pPr>
              <w:numPr>
                <w:ilvl w:val="0"/>
                <w:numId w:val="18"/>
              </w:numPr>
              <w:rPr>
                <w:rFonts w:ascii="宋体" w:hAnsi="宋体" w:cs="宋体"/>
                <w:sz w:val="24"/>
                <w:highlight w:val="none"/>
              </w:rPr>
            </w:pPr>
            <w:r>
              <w:rPr>
                <w:rFonts w:hint="eastAsia" w:ascii="宋体" w:hAnsi="宋体" w:cs="宋体"/>
                <w:sz w:val="24"/>
                <w:highlight w:val="none"/>
              </w:rPr>
              <w:t xml:space="preserve">55台钢琴，37台电子钢琴；</w:t>
            </w:r>
            <w:r/>
          </w:p>
          <w:p>
            <w:pPr>
              <w:numPr>
                <w:ilvl w:val="0"/>
                <w:numId w:val="18"/>
              </w:numPr>
              <w:rPr>
                <w:rFonts w:ascii="宋体" w:hAnsi="宋体" w:cs="宋体"/>
                <w:sz w:val="24"/>
                <w:highlight w:val="none"/>
              </w:rPr>
            </w:pPr>
            <w:r>
              <w:rPr>
                <w:rFonts w:hint="eastAsia" w:ascii="宋体" w:hAnsi="宋体" w:cs="宋体"/>
                <w:sz w:val="24"/>
                <w:highlight w:val="none"/>
              </w:rPr>
              <w:t xml:space="preserve">印刷设备、服装CAD打版绘图设备、针织缝纫加工设备、人体测量设备；</w:t>
            </w:r>
            <w:r/>
          </w:p>
          <w:p>
            <w:pPr>
              <w:numPr>
                <w:ilvl w:val="0"/>
                <w:numId w:val="18"/>
              </w:numPr>
              <w:rPr>
                <w:rFonts w:ascii="宋体" w:hAnsi="宋体" w:cs="宋体"/>
                <w:sz w:val="24"/>
                <w:highlight w:val="none"/>
              </w:rPr>
            </w:pPr>
            <w:r>
              <w:rPr>
                <w:rFonts w:hint="eastAsia" w:ascii="宋体" w:hAnsi="宋体" w:cs="宋体"/>
                <w:sz w:val="24"/>
                <w:highlight w:val="none"/>
              </w:rPr>
              <w:t xml:space="preserve">1005名学生的行李搬迁及大巴车租用。</w:t>
            </w:r>
            <w:r/>
          </w:p>
          <w:p>
            <w:pPr>
              <w:numPr>
                <w:ilvl w:val="0"/>
                <w:numId w:val="18"/>
              </w:numPr>
              <w:rPr>
                <w:rFonts w:ascii="宋体" w:hAnsi="宋体" w:cs="宋体"/>
                <w:sz w:val="24"/>
                <w:highlight w:val="none"/>
              </w:rPr>
            </w:pPr>
            <w:r>
              <w:rPr>
                <w:rFonts w:hint="eastAsia" w:ascii="宋体" w:hAnsi="宋体" w:cs="宋体"/>
                <w:sz w:val="24"/>
                <w:highlight w:val="none"/>
              </w:rPr>
              <w:t xml:space="preserve">需要在学校规定的时间内，将设备、设施等搬迁至采购人指定位置。具体内容包括但不限于对设备、设施等进行拆卸、打包、搬运、安装、调试、功能恢复、废旧物资整理等。</w:t>
            </w:r>
            <w:r/>
          </w:p>
        </w:tc>
      </w:tr>
    </w:tbl>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注：各标段搬迁清单仅作报价参考依据，实际搬迁以现场情况为准。</w:t>
      </w:r>
      <w:r/>
    </w:p>
    <w:p>
      <w:pPr>
        <w:ind w:firstLine="482"/>
        <w:spacing w:line="400" w:lineRule="exact"/>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2.清单注意事项（全采购包适用）：</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(1)搬迁过程中具体搬运清单包括但不限于清单中内容。采购人提供的清单数量、地点、单位可能与现场存在一定误差，数量浮动范围±10%，不超出此范围的数量浮动，结算价格不作调整，超出范围的按照合同总价对应的百分比计算。请供应商充分考虑各种影响报价的风险因素（包含但不限于上述因素），慎重报价。</w:t>
      </w:r>
      <w:r/>
    </w:p>
    <w:p>
      <w:pPr>
        <w:ind w:firstLine="480"/>
        <w:spacing w:line="400" w:lineRule="exact"/>
        <w:rPr>
          <w:rFonts w:ascii="宋体" w:hAnsi="宋体" w:cs="宋体"/>
          <w:bCs/>
          <w:sz w:val="24"/>
          <w:szCs w:val="22"/>
          <w:highlight w:val="none"/>
        </w:rPr>
      </w:pPr>
      <w:r>
        <w:rPr>
          <w:rFonts w:hint="eastAsia" w:asciiTheme="minorEastAsia" w:hAnsiTheme="minorEastAsia" w:eastAsiaTheme="minorEastAsia" w:cstheme="minorEastAsia"/>
          <w:bCs/>
          <w:sz w:val="24"/>
          <w:highlight w:val="none"/>
        </w:rPr>
        <w:t xml:space="preserve">(2)搬迁物资、设备的位置以采购人搬迁时现场要求为准。</w:t>
      </w:r>
      <w:r>
        <w:rPr>
          <w:rFonts w:hint="eastAsia" w:ascii="宋体" w:hAnsi="宋体" w:cs="宋体"/>
          <w:bCs/>
          <w:sz w:val="24"/>
          <w:szCs w:val="22"/>
          <w:highlight w:val="none"/>
        </w:rPr>
        <w:t xml:space="preserve">需要包装和收纳整理的物资需按照采购人要求进行包装、收纳后搬运。</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(3)学生搬迁包含人员乘坐大巴及行李搬运，学生负责宿舍至货车及货车至宿舍之间的行李搬运，供应商负责装卸车及运输。</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(4)档案资料的搬迁要求：档案资料统计清单及搬迁方案报采购人审核，审核通过后方可实施搬迁。搬迁过程中，按照对应老师的要求进行打包及密封（必要时，老师可在封条上骑缝签字），搬迁至指定位置后，老师当面检查后进行开箱，并按照老师要求摆放到位，最后双方签字确认。</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(5)搬出、搬入现场是否有电梯及电梯是否可用，请供应商现场实际踏勘。</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(6)搬迁清单中凡未注明数量、规格、位置的设备、物资、档案资料等，一律以采购人搬迁现场实际和搬迁时的现场要求为准。</w:t>
      </w:r>
      <w:r/>
    </w:p>
    <w:p>
      <w:pPr>
        <w:ind w:firstLine="482"/>
        <w:spacing w:line="400" w:lineRule="exact"/>
        <w:rPr>
          <w:rFonts w:ascii="宋体" w:hAnsi="宋体" w:cs="宋体"/>
          <w:b/>
          <w:sz w:val="24"/>
          <w:highlight w:val="none"/>
        </w:rPr>
      </w:pPr>
      <w:r>
        <w:rPr>
          <w:rFonts w:hint="eastAsia" w:ascii="宋体" w:hAnsi="宋体" w:cs="宋体"/>
          <w:b/>
          <w:sz w:val="24"/>
          <w:highlight w:val="none"/>
        </w:rPr>
        <w:t xml:space="preserve">（二）服务要求</w:t>
      </w:r>
      <w:r/>
    </w:p>
    <w:p>
      <w:pPr>
        <w:ind w:firstLine="482"/>
        <w:spacing w:line="400" w:lineRule="exact"/>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1. 基本要求（全采购包适用）</w:t>
      </w:r>
      <w:r/>
    </w:p>
    <w:p>
      <w:pPr>
        <w:ind w:firstLine="482"/>
        <w:spacing w:line="400" w:lineRule="exact"/>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1.1安全要求</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（1）在保证采购人正常工作秩序的基础上，做到文明搬运。</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（2）在搬运过程中，不得对服务区域以内的建筑及设施造成破坏和影响。搬运服务过程中，要采取有效的防护、安全措施。</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（3）成交供应商要教育服务人员提高防火、防盗意识，安全文明服务；服务人员必须严格遵守采购人的规章制度。</w:t>
      </w:r>
      <w:r/>
    </w:p>
    <w:p>
      <w:pPr>
        <w:ind w:firstLine="482"/>
        <w:spacing w:line="400" w:lineRule="exact"/>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1.2搬运服务要求</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（1）供应商需对新旧场地勘察，按照项目的实际情况及采购人实际需要，编制科学可行的搬迁方案、路线安排、实施方案、实施计划、应急处置方案等。</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（2）供应商中标后应配合采购人完成各项搬运信息统计工作，包括各单位新旧地址的房间号码，家具、设备数量等，制定搬迁的先后顺序和详细的搬迁方案提交采购人审核，审核通过后方可实施搬迁。</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（3）具有风险承担能力，有紧急风险预案。</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（4）采购人有权利、有可能调整车辆作业地点和时间，供应商应无条件地配合采购人安排，如搬运时间较长时，供应商需合理调配司机、车辆和人员，以确保顺利完成。</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（5）供应商应在充分踏勘现场的基础上进行报价，成交后，不得以不完全了解现场情况为理由而向采购人提出任何索赔或其他要求，对此采购人不承担任何责任并将不作任何答复。</w:t>
      </w:r>
      <w:r/>
    </w:p>
    <w:p>
      <w:pPr>
        <w:ind w:firstLine="482"/>
        <w:spacing w:line="400" w:lineRule="exact"/>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1.3服务人员要求</w:t>
      </w:r>
      <w:r/>
    </w:p>
    <w:p>
      <w:pPr>
        <w:ind w:firstLine="482"/>
        <w:spacing w:line="400" w:lineRule="exact"/>
        <w:rPr>
          <w:rFonts w:asciiTheme="minorEastAsia" w:hAnsiTheme="minorEastAsia" w:eastAsiaTheme="minorEastAsia" w:cstheme="minorEastAsia"/>
          <w:b/>
          <w:sz w:val="24"/>
          <w:highlight w:val="none"/>
          <w:u w:val="single"/>
        </w:rPr>
      </w:pPr>
      <w:r>
        <w:rPr>
          <w:rFonts w:hint="eastAsia" w:asciiTheme="minorEastAsia" w:hAnsiTheme="minorEastAsia" w:eastAsiaTheme="minorEastAsia" w:cstheme="minorEastAsia"/>
          <w:b/>
          <w:sz w:val="24"/>
          <w:highlight w:val="none"/>
          <w:u w:val="single"/>
        </w:rPr>
        <w:t xml:space="preserve">★（1）供应商必须为本项目配备一个搬迁服务团队：拟派项目负责人（1人），负责与采购人指定的对接人对接、负责搬运工作协调指挥及安全管理工作，与采购人现场人员共同负责查验装卸物品；提供的搬运团队数量不少于15人(不含项目负责人)。（本项为实质性响应条款，响应文件中提供拟投入本项目人员一览表，表中内容包含但不限于性别、年龄、岗位职责等，否则响应文件作无效响应处理。）</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（2）服务人员在搬迁过程中，做到服务热情周到，保证物品完整无损，服从采购人的分配与指挥，将物品码放到指定地点，如在搬运过程中发生物品丢失或损坏，供应商负责赔偿。赔偿金额从合同款中扣除。</w:t>
      </w:r>
      <w:r/>
    </w:p>
    <w:p>
      <w:pPr>
        <w:ind w:firstLine="482"/>
        <w:spacing w:line="400" w:lineRule="exact"/>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1.4车辆要求</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（1）搬运车辆：供应商为本项目配备的搬运车辆应根据搬迁货物的种类配备，相关费用已包含于磋商报价中。所有搬运车辆行驶证、保险有效齐全，同时应符合运输车辆管理条例的要求。</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（2）车辆必须有保险公司承保车辆险。</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（3）所有现场作业的辅助运输车辆应做好减震防护处理、性能完好，设备齐全，安全可靠。</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（4）车辆应取得国家、常州市相关准运要求，且各种手续合法完整，各项证件均在有效期内。</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（5）车内配备有效的车用灭火器、故障车警示标志牌和必要的维修工具。</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（6）供应商需制定完善的车辆分配方案，确保采购人用车需要。</w:t>
      </w:r>
      <w:r/>
    </w:p>
    <w:p>
      <w:pPr>
        <w:ind w:firstLine="482"/>
        <w:spacing w:line="400" w:lineRule="exact"/>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1.5摆放及安装要求</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（1）办公家具、实验用家具须安装并摆放到指定位置，确保正常使用。</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（2）办公设备(如电脑、打印机、投影仪、显示设备等)需安装到指定位置，并能正常使用。</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（3）实验室设备需摆放、安装到指定位置，并协助采购人进行物品的查找及移动。</w:t>
      </w:r>
      <w:r/>
    </w:p>
    <w:p>
      <w:pPr>
        <w:ind w:firstLine="482"/>
        <w:spacing w:line="400" w:lineRule="exact"/>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1.6.其他要求</w:t>
      </w:r>
      <w:r/>
    </w:p>
    <w:p>
      <w:pPr>
        <w:ind w:firstLine="482"/>
        <w:spacing w:line="400" w:lineRule="exact"/>
        <w:rPr>
          <w:rFonts w:asciiTheme="minorEastAsia" w:hAnsiTheme="minorEastAsia" w:eastAsiaTheme="minorEastAsia" w:cstheme="minorEastAsia"/>
          <w:b/>
          <w:sz w:val="24"/>
          <w:highlight w:val="none"/>
          <w:u w:val="single"/>
        </w:rPr>
      </w:pPr>
      <w:r>
        <w:rPr>
          <w:rFonts w:hint="eastAsia" w:asciiTheme="minorEastAsia" w:hAnsiTheme="minorEastAsia" w:eastAsiaTheme="minorEastAsia" w:cstheme="minorEastAsia"/>
          <w:b/>
          <w:sz w:val="24"/>
          <w:highlight w:val="none"/>
          <w:u w:val="single"/>
        </w:rPr>
        <w:t xml:space="preserve">★（1）服务期间注意安全措施，供应商必须为参加本项目人员购买人身意外险并在合同签订前提供人员保单；提供相应的搬迁工具及护具，搬迁过程中发生一切安全事故、交通事故由成交供应商承担所有责任以及赔偿，采购人不承担任何责任。（本项为实质性响应条款，响应文件中提供承诺，否则响应文件作无效响应处理。）</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2）货车和搬运服务人员需准时到达现场，供应商需根据采购人实际情况分派车辆，采购人全程跟踪货物的去向，确保货物能够完好无损的到达目的地，搬运服务人员需将物品按事先规划好的方位摆放到位，并与采购人的现场负责人按照统计的明细一一清点，清点无误后双方签字确认。</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（3）在搬迁过程中，采购人应派出监督及现场协调人员，指导成交供应商进行有序、安全地搬运。</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（4）搬迁到新址后，成交供应商须对家具、设备等按照采购人的要求安装、摆放到位，并协助采购人进行物品的查找及移动。</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（5）本项目服务过程中的项目组负责人及其成员必须为响应文件中的拟派项目组负责人及其成员。</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（6）供应商必须依据相关法规文件要求承诺对在搬迁服务项目中所涉及的技术、人员等资料承担保密义务和责任。</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（7）供应商提供的服务能够至少达到磋商文件要求，同时明确详细的服务内容。请充分考虑项目实施过程中的人员安排。</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（8）供应商中标后，需把所有车辆及人员名单提交采购人备案，以便采购人安排调度。</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（9）供应商承诺不得对外透露本搬迁项目背景、采购人信息，搬迁人员在搬运工作中接触到的资料、文件等，不得私自查阅、拍照、复制，对文件信息</w:t>
      </w:r>
      <w:r>
        <w:rPr>
          <w:rFonts w:hint="eastAsia" w:asciiTheme="minorEastAsia" w:hAnsiTheme="minorEastAsia" w:eastAsiaTheme="minorEastAsia" w:cstheme="minorEastAsia"/>
          <w:bCs/>
          <w:sz w:val="24"/>
          <w:highlight w:val="none"/>
          <w:lang w:eastAsia="zh-CN"/>
        </w:rPr>
        <w:t xml:space="preserve">不得泄露</w:t>
      </w:r>
      <w:r>
        <w:rPr>
          <w:rFonts w:hint="eastAsia" w:asciiTheme="minorEastAsia" w:hAnsiTheme="minorEastAsia" w:eastAsiaTheme="minorEastAsia" w:cstheme="minorEastAsia"/>
          <w:bCs/>
          <w:sz w:val="24"/>
          <w:highlight w:val="none"/>
        </w:rPr>
        <w:t xml:space="preserve">、披露。</w:t>
      </w:r>
      <w:r/>
    </w:p>
    <w:p>
      <w:pPr>
        <w:ind w:firstLine="482"/>
        <w:spacing w:line="400" w:lineRule="exact"/>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2.搬迁具体要求（全采购包适用）</w:t>
      </w:r>
      <w:r/>
    </w:p>
    <w:p>
      <w:pPr>
        <w:ind w:firstLine="482"/>
        <w:spacing w:line="400" w:lineRule="exact"/>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2.1物品包装要求</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（1）文件、资料类物品，供应商需提供必要的纸箱、标签、密封材料等相关耗材至采购人各部</w:t>
      </w:r>
      <w:r>
        <w:rPr>
          <w:rFonts w:hint="eastAsia" w:asciiTheme="minorEastAsia" w:hAnsiTheme="minorEastAsia" w:eastAsiaTheme="minorEastAsia" w:cstheme="minorEastAsia"/>
          <w:bCs/>
          <w:sz w:val="24"/>
          <w:highlight w:val="none"/>
          <w:lang w:eastAsia="zh-CN"/>
        </w:rPr>
        <w:t xml:space="preserve">门单</w:t>
      </w:r>
      <w:r>
        <w:rPr>
          <w:rFonts w:hint="eastAsia" w:asciiTheme="minorEastAsia" w:hAnsiTheme="minorEastAsia" w:eastAsiaTheme="minorEastAsia" w:cstheme="minorEastAsia"/>
          <w:bCs/>
          <w:sz w:val="24"/>
          <w:highlight w:val="none"/>
        </w:rPr>
        <w:t xml:space="preserve">位，采购人部门员工将配合、协助、监督成交供应商将相关物品进行装箱，装箱完毕以后，按照标签写上部门姓名和电话号码及存放地、是否防压等信息，并进行编码，方便寻找。</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供应商在搬运的时候注意检查物品是否打包好，有无标签信息等。</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2）设备、家具等资产，应先检查资产标签是否张贴，需要拆卸搬运的应先进行拆卸并再分别包装，每个设备的零部件进行分类装取，并在包装箱外张贴资产标签和搬迁标签信息，做好组装还原前的准备工作，在拆卸</w:t>
      </w:r>
      <w:r>
        <w:rPr>
          <w:rFonts w:hint="eastAsia" w:asciiTheme="minorEastAsia" w:hAnsiTheme="minorEastAsia" w:eastAsiaTheme="minorEastAsia" w:cstheme="minorEastAsia"/>
          <w:bCs/>
          <w:sz w:val="24"/>
          <w:highlight w:val="none"/>
          <w:lang w:eastAsia="zh-CN"/>
        </w:rPr>
        <w:t xml:space="preserve">完成</w:t>
      </w:r>
      <w:r>
        <w:rPr>
          <w:rFonts w:hint="eastAsia" w:asciiTheme="minorEastAsia" w:hAnsiTheme="minorEastAsia" w:eastAsiaTheme="minorEastAsia" w:cstheme="minorEastAsia"/>
          <w:bCs/>
          <w:sz w:val="24"/>
          <w:highlight w:val="none"/>
        </w:rPr>
        <w:t xml:space="preserve">后，每个部件的打包都要符合包装要求，对尖锐或者锋利的部件，应做好特殊防护打包，到达指定位置后进行重新安装、摆放到位。</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3）档案资料的搬迁要求：搬迁过程中，按照对应老师的要求进行打包及密封（必要时，老师可在封条上骑缝签字），搬迁至指定位置后，老师当面检查后进行开箱，并按照老师要求摆放到位，最后双方签字确认。</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4）所有办公家具、仪器设备、资料等要求做好固定、防震、防撞、防水等保护措施，注意防压物品。搬运时要轻拿轻放，如因成交供应商拆装、搬运时造成设备、家具损坏或丢失，由成交供应商按照清单中的原值赔偿，如清单中未标识原值的按实时市场购置价赔偿。供应商应充分考虑风险，为重要设备进行投保。</w:t>
      </w:r>
      <w:r/>
    </w:p>
    <w:p>
      <w:pPr>
        <w:ind w:firstLine="480"/>
        <w:spacing w:line="400" w:lineRule="exact"/>
        <w:rPr>
          <w:rFonts w:ascii="宋体" w:hAnsi="宋体" w:cs="宋体"/>
          <w:bCs/>
          <w:sz w:val="24"/>
          <w:highlight w:val="none"/>
        </w:rPr>
      </w:pPr>
      <w:r>
        <w:rPr>
          <w:rFonts w:hint="eastAsia" w:asciiTheme="minorEastAsia" w:hAnsiTheme="minorEastAsia" w:eastAsiaTheme="minorEastAsia" w:cstheme="minorEastAsia"/>
          <w:bCs/>
          <w:sz w:val="24"/>
          <w:highlight w:val="none"/>
        </w:rPr>
        <w:t xml:space="preserve">（5）涉及钢琴及专业仪器设备等</w:t>
      </w:r>
      <w:r>
        <w:rPr>
          <w:rFonts w:hint="eastAsia" w:ascii="宋体" w:hAnsi="宋体" w:cs="宋体"/>
          <w:bCs/>
          <w:sz w:val="24"/>
          <w:highlight w:val="none"/>
        </w:rPr>
        <w:t xml:space="preserve">必须委托专业人员进行搬运，不得与其他物资混装；搬运到指定地点后由专业人员进行调试、调音等，所有费用包含在报价中。</w:t>
      </w:r>
      <w:r/>
    </w:p>
    <w:p>
      <w:pPr>
        <w:ind w:firstLine="480"/>
        <w:spacing w:line="400" w:lineRule="exact"/>
        <w:rPr>
          <w:rFonts w:ascii="宋体" w:hAnsi="宋体" w:cs="宋体"/>
          <w:bCs/>
          <w:sz w:val="24"/>
          <w:highlight w:val="none"/>
        </w:rPr>
      </w:pPr>
      <w:r>
        <w:rPr>
          <w:rFonts w:hint="eastAsia" w:asciiTheme="minorEastAsia" w:hAnsiTheme="minorEastAsia" w:eastAsiaTheme="minorEastAsia" w:cstheme="minorEastAsia"/>
          <w:bCs/>
          <w:sz w:val="24"/>
          <w:highlight w:val="none"/>
        </w:rPr>
        <w:t xml:space="preserve">（6）供应商搬运过程中，造成学生行李破损、丢失的，相关损失均由供应商承担</w:t>
      </w:r>
      <w:r>
        <w:rPr>
          <w:rFonts w:hint="eastAsia" w:ascii="宋体" w:hAnsi="宋体" w:cs="宋体"/>
          <w:bCs/>
          <w:sz w:val="24"/>
          <w:highlight w:val="none"/>
        </w:rPr>
        <w:t xml:space="preserve">。</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7）项目实施过程中，如因成交供应商管理不善，造成采购人设施、设备、房屋（如电梯、地砖、墙面、门套等）损坏、损毁的，可以修复的，由成交供应商在规定时限内自行修复，如未在规定时限内修复的，采购人可委托相应机构进行修复，产生的修复费用由成交供应商承担。</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（8）所有的东西经分类包装、整理完毕，成交供应商应负责制作并张贴搬迁标签，并与采购人一起对物品进行清点登记，并在搬到指定位置以后再次核对。</w:t>
      </w:r>
      <w:r/>
    </w:p>
    <w:p>
      <w:pPr>
        <w:ind w:firstLine="482"/>
        <w:spacing w:line="400" w:lineRule="exact"/>
        <w:rPr>
          <w:rFonts w:asciiTheme="minorEastAsia" w:hAnsiTheme="minorEastAsia" w:eastAsiaTheme="minorEastAsia" w:cstheme="minorEastAsia"/>
          <w:b/>
          <w:sz w:val="24"/>
          <w:highlight w:val="none"/>
          <w:u w:val="single"/>
        </w:rPr>
      </w:pPr>
      <w:r>
        <w:rPr>
          <w:rFonts w:hint="eastAsia" w:asciiTheme="minorEastAsia" w:hAnsiTheme="minorEastAsia" w:eastAsiaTheme="minorEastAsia" w:cstheme="minorEastAsia"/>
          <w:b/>
          <w:sz w:val="24"/>
          <w:highlight w:val="none"/>
          <w:u w:val="single"/>
        </w:rPr>
        <w:t xml:space="preserve">★（9）所有搬迁所需的包装材料和防护用品均由成交供应商提供，本项目需要提供纸箱（纸箱的数量规格需符合现场搬迁的要求）、搬迁标签、不干胶带储物箱、塑料周转箱、木箱、编织袋、胶带及搬运所需各种垫料、减震材料等，所有费用包含在总报价中。（本项为实质性响应条款，响应文件中提供承诺，否则响应文件作无效响应处理。）</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10）成交供应商应在搬迁实施前5-7天，提供上述要求的物品，按照采购人确定的搬迁的先后顺序和详细的搬迁方案至指定地点进行打包。成交供应商提供的打包服务包括：办公设备、家具(含电脑、打印机等)，实验仪器设备及家具、档案资料等打包。家具搬运、局部怕磕碰家具需打包搬运（班台，会议桌，书柜等）物品搬到目的地需拆包装，点对点，摆放还原，清理包装垃圾；</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11）成交供应商应建立本次搬迁溯源方案，服务过程中，详细列明各物品所在位置。采购人需查询或使用相应物品时，成交供应商应于1小时内查询到该物品所在位置；若采购人需使用该物品，供应商应于3小时内将该物品提供至采购人指定位置。</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2.2物品搬迁到指定位置后，逐项清点，确保数量和搬迁前一致，确保搬迁后物品及附件外观较搬迁前无新增破损、锈蚀、碰伤等，确认无误后双方签字确认。</w:t>
      </w:r>
      <w:r/>
    </w:p>
    <w:p>
      <w:pPr>
        <w:ind w:firstLine="482"/>
        <w:spacing w:line="400" w:lineRule="exact"/>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3. 验收标准（全采购包适用）</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3.1.所搬迁设备的外观、数量等检查、清点；</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3.2.所有设备及材料外观，</w:t>
      </w:r>
      <w:r>
        <w:rPr>
          <w:rFonts w:hint="eastAsia" w:asciiTheme="minorEastAsia" w:hAnsiTheme="minorEastAsia" w:eastAsiaTheme="minorEastAsia" w:cstheme="minorEastAsia"/>
          <w:bCs/>
          <w:sz w:val="24"/>
          <w:highlight w:val="none"/>
          <w:lang w:eastAsia="zh-CN"/>
        </w:rPr>
        <w:t xml:space="preserve">不得</w:t>
      </w:r>
      <w:r>
        <w:rPr>
          <w:rFonts w:hint="eastAsia" w:asciiTheme="minorEastAsia" w:hAnsiTheme="minorEastAsia" w:eastAsiaTheme="minorEastAsia" w:cstheme="minorEastAsia"/>
          <w:bCs/>
          <w:sz w:val="24"/>
          <w:highlight w:val="none"/>
        </w:rPr>
        <w:t xml:space="preserve">因运输、搬运造成磕碰、损坏；</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3.3.需调试设备性能测试，经测试后，性能指标满足要求；</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3.4.确认无误后双方签字确认。 </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3.5.所有设备、设施等在组装后必须和拆装前一样。</w:t>
      </w:r>
      <w:r/>
    </w:p>
    <w:p>
      <w:pPr>
        <w:ind w:firstLine="482"/>
        <w:spacing w:line="400" w:lineRule="exact"/>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4.售后服务</w:t>
      </w:r>
      <w:r/>
    </w:p>
    <w:p>
      <w:pPr>
        <w:pStyle w:val="1346"/>
        <w:ind w:firstLine="480"/>
        <w:spacing w:line="400" w:lineRule="exact"/>
        <w:rPr>
          <w:rFonts w:hint="default" w:cs="宋体"/>
          <w:sz w:val="24"/>
          <w:szCs w:val="24"/>
          <w:highlight w:val="none"/>
        </w:rPr>
      </w:pPr>
      <w:r>
        <w:rPr>
          <w:rFonts w:asciiTheme="minorEastAsia" w:hAnsiTheme="minorEastAsia" w:eastAsiaTheme="minorEastAsia" w:cstheme="minorEastAsia"/>
          <w:bCs/>
          <w:sz w:val="24"/>
          <w:highlight w:val="none"/>
        </w:rPr>
        <w:t xml:space="preserve">4.1.</w:t>
      </w:r>
      <w:r>
        <w:rPr>
          <w:rFonts w:cs="宋体"/>
          <w:sz w:val="24"/>
          <w:szCs w:val="24"/>
          <w:highlight w:val="none"/>
        </w:rPr>
        <w:t xml:space="preserve">质保期：自验收合格之日起6个月。</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4.2所有的售后服务均由供应商受理。如果发生问题并且收到报告，供应商应当在2小时内予以答复。</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4.3.如发现所搬迁的设备存在问题，需要中标人解决或配合解决时，应在接到通知后24小时内派有关人员到达现场，在48小时内排除故障。</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4.4.供应商派往采购人现场的人员，应具有较高的业务素质，现场解决问题时，不得无故拖延或推迟，应为采购人提供最佳的服务。</w:t>
      </w:r>
      <w:r/>
    </w:p>
    <w:p>
      <w:pPr>
        <w:ind w:firstLine="482"/>
        <w:spacing w:line="400" w:lineRule="exact"/>
        <w:rPr>
          <w:rFonts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 xml:space="preserve">5.偏离要求</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供应商必须承诺采购文件中提出的全部要求，如果其中某些条款不响应时，应在响应文件中逐条列出，未列出的视同响应。</w:t>
      </w:r>
      <w:r/>
    </w:p>
    <w:p>
      <w:pPr>
        <w:ind w:firstLine="480"/>
        <w:spacing w:line="400" w:lineRule="exact"/>
        <w:rPr>
          <w:rFonts w:ascii="黑体" w:hAnsi="黑体" w:eastAsia="黑体" w:cs="黑体"/>
          <w:bCs/>
          <w:sz w:val="24"/>
          <w:highlight w:val="none"/>
        </w:rPr>
      </w:pPr>
      <w:r>
        <w:rPr>
          <w:rFonts w:hint="eastAsia" w:ascii="黑体" w:hAnsi="黑体" w:eastAsia="黑体" w:cs="黑体"/>
          <w:bCs/>
          <w:sz w:val="24"/>
          <w:highlight w:val="none"/>
        </w:rPr>
        <w:t xml:space="preserve">四、报价要求</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本项目采用总价包干。供应商报价包括磋商文件所确定的采购范围相应服务的提供、所有搬迁物品的拆装、搬迁、物资打包（含所有包装纸箱、木箱、捆扎、垫付材料等）、附属设施拆卸吊运费、装卸作业费、运输费、搬运、安装与调试（含安装与调试必需的辅助材料）、人员及车辆保险、停车费、燃油费、保险费、安装费、调试费、维修保养费、材料费、技术服务费（含联络费）、人工费、利润、税金、经营风险以及合同实施过程中的应预见和不可预见费用。</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2.供应商必须在充分踏勘现场的基础上进行报价，成交后，不得以不完全了解现场情况为理由而向采购人提出任何索赔或其他要求，对此采购人不承担任何责任并将不作任何答复。</w:t>
      </w:r>
      <w:r/>
    </w:p>
    <w:p>
      <w:pPr>
        <w:contextualSpacing/>
        <w:ind w:firstLine="480"/>
        <w:spacing w:line="400" w:lineRule="exact"/>
        <w:rPr>
          <w:highlight w:val="none"/>
        </w:rPr>
      </w:pPr>
      <w:r>
        <w:rPr>
          <w:rFonts w:hint="eastAsia" w:ascii="宋体" w:hAnsi="宋体" w:cs="宋体"/>
          <w:bCs/>
          <w:sz w:val="24"/>
          <w:highlight w:val="none"/>
        </w:rPr>
        <w:t xml:space="preserve">3.报价货币为人民币，评审时以人民币为准。</w:t>
      </w:r>
      <w:r/>
    </w:p>
    <w:p>
      <w:pPr>
        <w:ind w:firstLine="480"/>
        <w:spacing w:line="400" w:lineRule="exact"/>
        <w:rPr>
          <w:rFonts w:ascii="宋体" w:hAnsi="宋体" w:cs="宋体"/>
          <w:bCs/>
          <w:sz w:val="24"/>
          <w:highlight w:val="none"/>
        </w:rPr>
      </w:pPr>
      <w:r>
        <w:rPr>
          <w:rFonts w:ascii="宋体" w:hAnsi="宋体" w:cs="宋体"/>
          <w:bCs/>
          <w:sz w:val="24"/>
          <w:highlight w:val="none"/>
        </w:rPr>
      </w:r>
      <w:r/>
    </w:p>
    <w:p>
      <w:pPr>
        <w:ind w:firstLine="480"/>
        <w:jc w:val="left"/>
        <w:spacing w:line="400" w:lineRule="exact"/>
        <w:widowControl/>
        <w:rPr>
          <w:rFonts w:ascii="宋体" w:hAnsi="宋体" w:cs="宋体"/>
          <w:b/>
          <w:sz w:val="36"/>
          <w:szCs w:val="36"/>
          <w:highlight w:val="none"/>
        </w:rPr>
      </w:pPr>
      <w:r>
        <w:rPr>
          <w:rFonts w:hint="eastAsia" w:ascii="宋体" w:hAnsi="宋体" w:cs="宋体"/>
          <w:bCs/>
          <w:sz w:val="24"/>
          <w:highlight w:val="none"/>
        </w:rPr>
        <w:br w:type="page" w:clear="all"/>
      </w:r>
      <w:r/>
    </w:p>
    <w:p>
      <w:pPr>
        <w:jc w:val="center"/>
        <w:spacing w:line="360" w:lineRule="auto"/>
        <w:rPr>
          <w:rFonts w:ascii="宋体" w:hAnsi="宋体" w:cs="宋体"/>
          <w:b/>
          <w:sz w:val="36"/>
          <w:szCs w:val="36"/>
          <w:highlight w:val="none"/>
        </w:rPr>
        <w:outlineLvl w:val="0"/>
      </w:pPr>
      <w:r/>
      <w:bookmarkStart w:id="674" w:name="_Toc2704"/>
      <w:r>
        <w:rPr>
          <w:rFonts w:hint="eastAsia" w:ascii="宋体" w:hAnsi="宋体" w:cs="宋体"/>
          <w:b/>
          <w:sz w:val="36"/>
          <w:szCs w:val="36"/>
          <w:highlight w:val="none"/>
        </w:rPr>
        <w:t xml:space="preserve">第五章   合同草案条款</w:t>
      </w:r>
      <w:bookmarkEnd w:id="674"/>
      <w:r/>
      <w:r/>
    </w:p>
    <w:p>
      <w:pPr>
        <w:rPr>
          <w:rFonts w:ascii="宋体" w:hAnsi="宋体" w:cs="宋体"/>
          <w:sz w:val="24"/>
          <w:highlight w:val="none"/>
          <w:u w:val="single"/>
        </w:rPr>
      </w:pPr>
      <w:r>
        <w:rPr>
          <w:rFonts w:hint="eastAsia" w:ascii="宋体" w:hAnsi="宋体" w:cs="宋体"/>
          <w:b/>
          <w:bCs/>
          <w:sz w:val="24"/>
          <w:highlight w:val="none"/>
        </w:rPr>
        <w:t xml:space="preserve">合同编号：</w:t>
      </w:r>
      <w:r/>
    </w:p>
    <w:p>
      <w:pPr>
        <w:jc w:val="center"/>
        <w:rPr>
          <w:rFonts w:ascii="宋体" w:hAnsi="宋体" w:cs="宋体"/>
          <w:b/>
          <w:sz w:val="28"/>
          <w:szCs w:val="28"/>
          <w:highlight w:val="none"/>
        </w:rPr>
      </w:pPr>
      <w:r>
        <w:rPr>
          <w:rFonts w:hint="eastAsia" w:ascii="宋体" w:hAnsi="宋体" w:cs="宋体"/>
          <w:b/>
          <w:sz w:val="32"/>
          <w:szCs w:val="32"/>
          <w:highlight w:val="none"/>
        </w:rPr>
        <w:t xml:space="preserve">        </w:t>
      </w:r>
      <w:r/>
    </w:p>
    <w:p>
      <w:pPr>
        <w:jc w:val="center"/>
        <w:spacing w:line="360" w:lineRule="auto"/>
        <w:rPr>
          <w:rFonts w:ascii="宋体" w:hAnsi="宋体" w:cs="宋体"/>
          <w:b/>
          <w:bCs/>
          <w:sz w:val="32"/>
          <w:szCs w:val="32"/>
          <w:highlight w:val="none"/>
        </w:rPr>
      </w:pPr>
      <w:r>
        <w:rPr>
          <w:rFonts w:hint="eastAsia" w:ascii="宋体" w:hAnsi="宋体" w:cs="宋体"/>
          <w:b/>
          <w:bCs/>
          <w:sz w:val="32"/>
          <w:szCs w:val="32"/>
          <w:highlight w:val="none"/>
        </w:rPr>
        <w:t xml:space="preserve">江苏理工学院文科组团搬迁服务项目合同</w:t>
      </w:r>
      <w:r/>
    </w:p>
    <w:p>
      <w:pPr>
        <w:jc w:val="center"/>
        <w:spacing w:line="360" w:lineRule="auto"/>
        <w:rPr>
          <w:rFonts w:ascii="宋体" w:hAnsi="宋体" w:cs="宋体"/>
          <w:b/>
          <w:bCs/>
          <w:sz w:val="32"/>
          <w:szCs w:val="32"/>
          <w:highlight w:val="none"/>
        </w:rPr>
      </w:pPr>
      <w:r>
        <w:rPr>
          <w:rFonts w:hint="eastAsia" w:ascii="宋体" w:hAnsi="宋体" w:cs="宋体"/>
          <w:b/>
          <w:bCs/>
          <w:sz w:val="32"/>
          <w:szCs w:val="32"/>
          <w:highlight w:val="none"/>
        </w:rPr>
        <w:t xml:space="preserve">(采购包号：)</w:t>
      </w:r>
      <w:r/>
    </w:p>
    <w:p>
      <w:pPr>
        <w:spacing w:line="360" w:lineRule="auto"/>
        <w:rPr>
          <w:rFonts w:ascii="宋体" w:hAnsi="宋体" w:cs="宋体"/>
          <w:color w:val="000000"/>
          <w:sz w:val="24"/>
          <w:highlight w:val="none"/>
          <w:u w:val="single"/>
        </w:rPr>
      </w:pPr>
      <w:r>
        <w:rPr>
          <w:rFonts w:hint="eastAsia" w:ascii="宋体" w:hAnsi="宋体" w:cs="宋体"/>
          <w:b/>
          <w:sz w:val="24"/>
          <w:highlight w:val="none"/>
        </w:rPr>
        <w:t xml:space="preserve">甲方：江苏理工学院</w:t>
      </w:r>
      <w:r>
        <w:rPr>
          <w:rFonts w:hint="eastAsia" w:ascii="宋体" w:hAnsi="宋体" w:cs="宋体"/>
          <w:color w:val="000000"/>
          <w:sz w:val="24"/>
          <w:highlight w:val="none"/>
        </w:rPr>
        <w:t xml:space="preserve">                          </w:t>
      </w:r>
      <w:r>
        <w:rPr>
          <w:rFonts w:hint="eastAsia" w:ascii="宋体" w:hAnsi="宋体" w:cs="宋体"/>
          <w:b/>
          <w:sz w:val="24"/>
          <w:highlight w:val="none"/>
        </w:rPr>
        <w:t xml:space="preserve">签订地点：江苏理工学院</w:t>
      </w:r>
      <w:r/>
    </w:p>
    <w:p>
      <w:pPr>
        <w:spacing w:line="360" w:lineRule="auto"/>
        <w:rPr>
          <w:rFonts w:ascii="宋体" w:hAnsi="宋体" w:cs="宋体"/>
          <w:sz w:val="24"/>
          <w:highlight w:val="none"/>
          <w:u w:val="single"/>
        </w:rPr>
      </w:pPr>
      <w:r>
        <w:rPr>
          <w:rFonts w:hint="eastAsia" w:ascii="宋体" w:hAnsi="宋体" w:cs="宋体"/>
          <w:b/>
          <w:sz w:val="24"/>
          <w:highlight w:val="none"/>
        </w:rPr>
        <w:t xml:space="preserve">乙方：</w:t>
      </w:r>
      <w:r>
        <w:rPr>
          <w:rFonts w:hint="eastAsia" w:ascii="宋体" w:hAnsi="宋体" w:cs="宋体"/>
          <w:color w:val="000000"/>
          <w:sz w:val="24"/>
          <w:highlight w:val="none"/>
        </w:rPr>
        <w:t xml:space="preserve">                                      </w:t>
      </w:r>
      <w:r>
        <w:rPr>
          <w:rFonts w:hint="eastAsia" w:ascii="宋体" w:hAnsi="宋体" w:cs="宋体"/>
          <w:b/>
          <w:sz w:val="24"/>
          <w:highlight w:val="none"/>
        </w:rPr>
        <w:t xml:space="preserve">签订时间：</w:t>
      </w:r>
      <w:r>
        <w:rPr>
          <w:rFonts w:hint="eastAsia" w:ascii="宋体" w:hAnsi="宋体" w:cs="宋体"/>
          <w:sz w:val="24"/>
          <w:highlight w:val="none"/>
          <w:u w:val="single"/>
        </w:rPr>
        <w:t xml:space="preserve">202</w:t>
      </w:r>
      <w:r>
        <w:rPr>
          <w:rFonts w:ascii="宋体" w:hAnsi="宋体" w:cs="宋体"/>
          <w:sz w:val="24"/>
          <w:highlight w:val="none"/>
          <w:u w:val="single"/>
        </w:rPr>
        <w:t xml:space="preserve">6</w:t>
      </w:r>
      <w:r>
        <w:rPr>
          <w:rFonts w:hint="eastAsia" w:ascii="宋体" w:hAnsi="宋体" w:cs="宋体"/>
          <w:sz w:val="24"/>
          <w:highlight w:val="none"/>
          <w:u w:val="single"/>
        </w:rPr>
        <w:t xml:space="preserve">年X月X日</w:t>
      </w:r>
      <w:r/>
    </w:p>
    <w:p>
      <w:pPr>
        <w:pStyle w:val="1377"/>
        <w:spacing w:line="360" w:lineRule="auto"/>
        <w:rPr>
          <w:rFonts w:ascii="宋体" w:hAnsi="宋体" w:cs="宋体"/>
          <w:bCs/>
          <w:highlight w:val="none"/>
          <w:u w:val="single"/>
        </w:rPr>
      </w:pPr>
      <w:r>
        <w:rPr>
          <w:rFonts w:hint="eastAsia" w:ascii="宋体" w:hAnsi="宋体" w:cs="宋体"/>
          <w:b/>
          <w:highlight w:val="none"/>
        </w:rPr>
        <w:t xml:space="preserve">代理机构：</w:t>
      </w:r>
      <w:r>
        <w:rPr>
          <w:rFonts w:hint="eastAsia" w:ascii="宋体" w:hAnsi="宋体" w:cs="宋体"/>
          <w:highlight w:val="none"/>
          <w:u w:val="single"/>
        </w:rPr>
        <w:t xml:space="preserve"> </w:t>
      </w:r>
      <w:r>
        <w:rPr>
          <w:rFonts w:ascii="宋体" w:hAnsi="宋体" w:cs="宋体"/>
          <w:highlight w:val="none"/>
          <w:u w:val="single"/>
        </w:rPr>
        <w:t xml:space="preserve">                           </w:t>
      </w:r>
      <w:r>
        <w:rPr>
          <w:rFonts w:hint="eastAsia" w:ascii="宋体" w:hAnsi="宋体" w:cs="宋体"/>
          <w:highlight w:val="none"/>
        </w:rPr>
        <w:t xml:space="preserve">      </w:t>
      </w:r>
      <w:r>
        <w:rPr>
          <w:rFonts w:hint="eastAsia" w:ascii="宋体" w:hAnsi="宋体" w:cs="宋体"/>
          <w:b/>
          <w:highlight w:val="none"/>
        </w:rPr>
        <w:t xml:space="preserve">项目编号：</w:t>
      </w:r>
      <w:r/>
    </w:p>
    <w:p>
      <w:pPr>
        <w:pStyle w:val="1346"/>
        <w:ind w:firstLine="485"/>
        <w:spacing w:line="400" w:lineRule="exact"/>
        <w:rPr>
          <w:rFonts w:hint="default" w:cs="宋体"/>
          <w:bCs/>
          <w:color w:val="000000"/>
          <w:sz w:val="24"/>
          <w:szCs w:val="24"/>
          <w:highlight w:val="none"/>
        </w:rPr>
      </w:pPr>
      <w:r>
        <w:rPr>
          <w:rFonts w:hint="default" w:cs="宋体"/>
          <w:bCs/>
          <w:color w:val="000000"/>
          <w:sz w:val="24"/>
          <w:szCs w:val="24"/>
          <w:highlight w:val="none"/>
        </w:rPr>
      </w:r>
      <w:r/>
    </w:p>
    <w:p>
      <w:pPr>
        <w:pStyle w:val="1346"/>
        <w:ind w:firstLine="485"/>
        <w:spacing w:line="400" w:lineRule="exact"/>
        <w:rPr>
          <w:rFonts w:hint="default" w:cs="宋体"/>
          <w:bCs/>
          <w:color w:val="000000"/>
          <w:sz w:val="24"/>
          <w:szCs w:val="24"/>
          <w:highlight w:val="none"/>
        </w:rPr>
      </w:pPr>
      <w:r>
        <w:rPr>
          <w:rFonts w:cs="宋体"/>
          <w:bCs/>
          <w:color w:val="000000"/>
          <w:sz w:val="24"/>
          <w:szCs w:val="24"/>
          <w:highlight w:val="none"/>
        </w:rPr>
        <w:t xml:space="preserve">根据《中华人民共和国政府采购法》、《中华人民共和国民法典》等法律法规的规定，甲乙双方按照常州润邦招标代理有限公司2026年x月x日进行的</w:t>
      </w:r>
      <w:r>
        <w:rPr>
          <w:rFonts w:cs="宋体"/>
          <w:bCs/>
          <w:color w:val="000000"/>
          <w:sz w:val="24"/>
          <w:szCs w:val="24"/>
          <w:highlight w:val="none"/>
          <w:u w:val="single"/>
        </w:rPr>
        <w:t xml:space="preserve">江苏理工学院文科组团搬迁服务项目（采购编号：xxxxxxxx）</w:t>
      </w:r>
      <w:r>
        <w:rPr>
          <w:rFonts w:cs="宋体"/>
          <w:bCs/>
          <w:color w:val="000000"/>
          <w:sz w:val="24"/>
          <w:szCs w:val="24"/>
          <w:highlight w:val="none"/>
        </w:rPr>
        <w:t xml:space="preserve">的磋商结果，经双方协商一致，签订本合同。</w:t>
      </w:r>
      <w:r/>
    </w:p>
    <w:p>
      <w:pPr>
        <w:pStyle w:val="1346"/>
        <w:ind w:firstLine="487"/>
        <w:spacing w:line="400" w:lineRule="exact"/>
        <w:rPr>
          <w:rFonts w:hint="default" w:cs="宋体"/>
          <w:b/>
          <w:color w:val="000000"/>
          <w:sz w:val="24"/>
          <w:szCs w:val="24"/>
          <w:highlight w:val="none"/>
        </w:rPr>
      </w:pPr>
      <w:r>
        <w:rPr>
          <w:rFonts w:cs="宋体"/>
          <w:b/>
          <w:color w:val="000000"/>
          <w:sz w:val="24"/>
          <w:szCs w:val="24"/>
          <w:highlight w:val="none"/>
        </w:rPr>
        <w:t xml:space="preserve">第一条 合同标的</w:t>
      </w:r>
      <w:r/>
    </w:p>
    <w:tbl>
      <w:tblPr>
        <w:tblStyle w:val="1331"/>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29"/>
        <w:gridCol w:w="1556"/>
        <w:gridCol w:w="1039"/>
        <w:gridCol w:w="4458"/>
      </w:tblGrid>
      <w:tr>
        <w:trPr>
          <w:jc w:val="center"/>
          <w:trHeight w:val="454"/>
        </w:trPr>
        <w:tc>
          <w:tcPr>
            <w:tcW w:w="742" w:type="pct"/>
            <w:vAlign w:val="center"/>
            <w:textDirection w:val="lrTb"/>
            <w:noWrap w:val="false"/>
          </w:tcPr>
          <w:p>
            <w:pPr>
              <w:jc w:val="center"/>
              <w:rPr>
                <w:bCs/>
                <w:sz w:val="24"/>
                <w:highlight w:val="none"/>
                <w:lang w:eastAsia="en-US"/>
              </w:rPr>
            </w:pPr>
            <w:r>
              <w:rPr>
                <w:rFonts w:hint="eastAsia"/>
                <w:bCs/>
                <w:sz w:val="24"/>
                <w:highlight w:val="none"/>
              </w:rPr>
              <w:t xml:space="preserve">采购</w:t>
            </w:r>
            <w:r>
              <w:rPr>
                <w:bCs/>
                <w:sz w:val="24"/>
                <w:highlight w:val="none"/>
                <w:lang w:eastAsia="en-US"/>
              </w:rPr>
              <w:t xml:space="preserve">包号</w:t>
            </w:r>
            <w:r/>
          </w:p>
        </w:tc>
        <w:tc>
          <w:tcPr>
            <w:tcW w:w="939" w:type="pct"/>
            <w:vAlign w:val="center"/>
            <w:textDirection w:val="lrTb"/>
            <w:noWrap w:val="false"/>
          </w:tcPr>
          <w:p>
            <w:pPr>
              <w:jc w:val="center"/>
              <w:rPr>
                <w:bCs/>
                <w:sz w:val="24"/>
                <w:highlight w:val="none"/>
                <w:lang w:eastAsia="en-US"/>
              </w:rPr>
            </w:pPr>
            <w:r>
              <w:rPr>
                <w:bCs/>
                <w:sz w:val="24"/>
                <w:highlight w:val="none"/>
                <w:lang w:eastAsia="en-US"/>
              </w:rPr>
              <w:t xml:space="preserve">标的名称</w:t>
            </w:r>
            <w:r/>
          </w:p>
        </w:tc>
        <w:tc>
          <w:tcPr>
            <w:tcW w:w="627" w:type="pct"/>
            <w:vAlign w:val="center"/>
            <w:textDirection w:val="lrTb"/>
            <w:noWrap w:val="false"/>
          </w:tcPr>
          <w:p>
            <w:pPr>
              <w:jc w:val="center"/>
              <w:rPr>
                <w:bCs/>
                <w:sz w:val="24"/>
                <w:highlight w:val="none"/>
                <w:lang w:eastAsia="en-US"/>
              </w:rPr>
            </w:pPr>
            <w:r>
              <w:rPr>
                <w:bCs/>
                <w:sz w:val="24"/>
                <w:highlight w:val="none"/>
                <w:lang w:eastAsia="en-US"/>
              </w:rPr>
              <w:t xml:space="preserve">数量</w:t>
            </w:r>
            <w:r/>
          </w:p>
        </w:tc>
        <w:tc>
          <w:tcPr>
            <w:tcW w:w="2690" w:type="pct"/>
            <w:vAlign w:val="center"/>
            <w:textDirection w:val="lrTb"/>
            <w:noWrap w:val="false"/>
          </w:tcPr>
          <w:p>
            <w:pPr>
              <w:jc w:val="center"/>
              <w:rPr>
                <w:sz w:val="24"/>
                <w:highlight w:val="none"/>
              </w:rPr>
            </w:pPr>
            <w:r>
              <w:rPr>
                <w:sz w:val="24"/>
                <w:highlight w:val="none"/>
              </w:rPr>
              <w:t xml:space="preserve">简要技术需求或服务要求</w:t>
            </w:r>
            <w:r/>
          </w:p>
        </w:tc>
      </w:tr>
      <w:tr>
        <w:trPr>
          <w:jc w:val="center"/>
          <w:trHeight w:val="454"/>
        </w:trPr>
        <w:tc>
          <w:tcPr>
            <w:tcW w:w="742" w:type="pct"/>
            <w:vAlign w:val="center"/>
            <w:textDirection w:val="lrTb"/>
            <w:noWrap w:val="false"/>
          </w:tcPr>
          <w:p>
            <w:pPr>
              <w:jc w:val="center"/>
              <w:rPr>
                <w:bCs/>
                <w:sz w:val="24"/>
                <w:highlight w:val="none"/>
              </w:rPr>
            </w:pPr>
            <w:r>
              <w:rPr>
                <w:bCs/>
                <w:sz w:val="24"/>
                <w:highlight w:val="none"/>
              </w:rPr>
            </w:r>
            <w:r/>
          </w:p>
        </w:tc>
        <w:tc>
          <w:tcPr>
            <w:tcW w:w="939" w:type="pct"/>
            <w:vAlign w:val="center"/>
            <w:textDirection w:val="lrTb"/>
            <w:noWrap w:val="false"/>
          </w:tcPr>
          <w:p>
            <w:pPr>
              <w:jc w:val="center"/>
              <w:rPr>
                <w:bCs/>
                <w:sz w:val="24"/>
                <w:highlight w:val="none"/>
              </w:rPr>
            </w:pPr>
            <w:r>
              <w:rPr>
                <w:bCs/>
                <w:sz w:val="24"/>
                <w:highlight w:val="none"/>
              </w:rPr>
            </w:r>
            <w:r/>
          </w:p>
        </w:tc>
        <w:tc>
          <w:tcPr>
            <w:tcW w:w="627" w:type="pct"/>
            <w:vAlign w:val="center"/>
            <w:textDirection w:val="lrTb"/>
            <w:noWrap w:val="false"/>
          </w:tcPr>
          <w:p>
            <w:pPr>
              <w:jc w:val="center"/>
              <w:rPr>
                <w:bCs/>
                <w:sz w:val="24"/>
                <w:highlight w:val="none"/>
                <w:lang w:eastAsia="en-US"/>
              </w:rPr>
            </w:pPr>
            <w:r>
              <w:rPr>
                <w:rFonts w:hint="eastAsia"/>
                <w:bCs/>
                <w:sz w:val="24"/>
                <w:highlight w:val="none"/>
                <w:lang w:eastAsia="en-US"/>
              </w:rPr>
              <w:t xml:space="preserve">1批</w:t>
            </w:r>
            <w:r/>
          </w:p>
        </w:tc>
        <w:tc>
          <w:tcPr>
            <w:tcW w:w="2690" w:type="pct"/>
            <w:vAlign w:val="center"/>
            <w:textDirection w:val="lrTb"/>
            <w:noWrap w:val="false"/>
          </w:tcPr>
          <w:p>
            <w:pPr>
              <w:jc w:val="center"/>
              <w:rPr>
                <w:sz w:val="24"/>
                <w:highlight w:val="none"/>
              </w:rPr>
            </w:pPr>
            <w:r>
              <w:rPr>
                <w:rFonts w:hint="eastAsia"/>
                <w:sz w:val="24"/>
                <w:highlight w:val="none"/>
              </w:rPr>
              <w:t xml:space="preserve">需要在学校规定的时间内，将设备、设施等搬迁至采购人指定位置。具体内容包括但不限于对设备、设施等进行拆卸、打包、搬运、安装、调试、功能恢复等。</w:t>
            </w:r>
            <w:r/>
          </w:p>
        </w:tc>
      </w:tr>
    </w:tbl>
    <w:p>
      <w:pPr>
        <w:pStyle w:val="1346"/>
        <w:ind w:firstLine="482"/>
        <w:spacing w:line="400" w:lineRule="exact"/>
        <w:rPr>
          <w:rFonts w:hint="default" w:cs="宋体"/>
          <w:b/>
          <w:color w:val="000000"/>
          <w:sz w:val="24"/>
          <w:szCs w:val="24"/>
          <w:highlight w:val="none"/>
        </w:rPr>
      </w:pPr>
      <w:r>
        <w:rPr>
          <w:rFonts w:cs="宋体"/>
          <w:b/>
          <w:color w:val="000000"/>
          <w:sz w:val="24"/>
          <w:szCs w:val="24"/>
          <w:highlight w:val="none"/>
        </w:rPr>
        <w:t xml:space="preserve">第二条 合同价格</w:t>
      </w:r>
      <w:r/>
    </w:p>
    <w:p>
      <w:pPr>
        <w:pStyle w:val="1346"/>
        <w:ind w:firstLine="482"/>
        <w:jc w:val="left"/>
        <w:spacing w:line="400" w:lineRule="exact"/>
        <w:rPr>
          <w:rFonts w:hint="default" w:cs="宋体"/>
          <w:b/>
          <w:color w:val="000000"/>
          <w:sz w:val="24"/>
          <w:szCs w:val="24"/>
          <w:highlight w:val="none"/>
        </w:rPr>
      </w:pPr>
      <w:r>
        <w:rPr>
          <w:rFonts w:cs="宋体"/>
          <w:b/>
          <w:color w:val="000000"/>
          <w:sz w:val="24"/>
          <w:szCs w:val="24"/>
          <w:highlight w:val="none"/>
        </w:rPr>
        <w:t xml:space="preserve">签约合同总价（人民币，下同）：</w:t>
      </w:r>
      <w:r>
        <w:rPr>
          <w:rFonts w:cs="宋体"/>
          <w:b/>
          <w:color w:val="000000"/>
          <w:sz w:val="24"/>
          <w:szCs w:val="24"/>
          <w:highlight w:val="none"/>
          <w:u w:val="single"/>
        </w:rPr>
        <w:t xml:space="preserve">             元</w:t>
      </w:r>
      <w:r>
        <w:rPr>
          <w:rFonts w:cs="宋体"/>
          <w:b/>
          <w:color w:val="000000"/>
          <w:sz w:val="24"/>
          <w:szCs w:val="24"/>
          <w:highlight w:val="none"/>
        </w:rPr>
        <w:t xml:space="preserve">（小写       ）。 </w:t>
      </w:r>
      <w:r/>
    </w:p>
    <w:p>
      <w:pPr>
        <w:pStyle w:val="1346"/>
        <w:ind w:firstLine="480"/>
        <w:spacing w:line="400" w:lineRule="exact"/>
        <w:rPr>
          <w:rFonts w:hint="default" w:cs="宋体"/>
          <w:sz w:val="24"/>
          <w:szCs w:val="24"/>
          <w:highlight w:val="none"/>
        </w:rPr>
      </w:pPr>
      <w:r>
        <w:rPr>
          <w:rFonts w:cs="宋体"/>
          <w:sz w:val="24"/>
          <w:szCs w:val="24"/>
          <w:highlight w:val="none"/>
        </w:rPr>
        <w:t xml:space="preserve">本合同总价包括磋商文件所确定的采购范围相应服务的提供、所有搬迁物品的拆装、搬迁、物资打包（含所有包装纸箱、木箱、捆扎、垫付材料等）、附属设施拆卸吊运费、装卸作业费、运输费、搬运、安装与调试（含安装与调试必需的辅助材料）、人员及车辆保险、停车费、燃油费、保险费、安装费、调试费、维修保养费、材料费、技术服务费（含联络费）、人工费、利润、税金、经营风险以及合同实施过程中的应预见和不可预见费用。除本合同明确约定的费用外，甲方无需支付任何额外费用。</w:t>
      </w:r>
      <w:r/>
    </w:p>
    <w:p>
      <w:pPr>
        <w:pStyle w:val="1346"/>
        <w:ind w:firstLine="480"/>
        <w:spacing w:line="400" w:lineRule="exact"/>
        <w:rPr>
          <w:rFonts w:hint="default" w:cs="宋体"/>
          <w:color w:val="000000"/>
          <w:sz w:val="24"/>
          <w:szCs w:val="24"/>
          <w:highlight w:val="none"/>
        </w:rPr>
      </w:pPr>
      <w:r>
        <w:rPr>
          <w:rFonts w:cs="宋体"/>
          <w:color w:val="000000"/>
          <w:sz w:val="24"/>
          <w:szCs w:val="24"/>
          <w:highlight w:val="none"/>
        </w:rPr>
        <w:t xml:space="preserve">本合同总价款还包含乙方应当提供的伴随服务/售后服务费用。</w:t>
      </w:r>
      <w:r/>
    </w:p>
    <w:p>
      <w:pPr>
        <w:pStyle w:val="1346"/>
        <w:ind w:firstLine="482"/>
        <w:spacing w:line="400" w:lineRule="exact"/>
        <w:rPr>
          <w:rFonts w:hint="default" w:cs="宋体"/>
          <w:b/>
          <w:color w:val="000000"/>
          <w:sz w:val="24"/>
          <w:szCs w:val="24"/>
          <w:highlight w:val="none"/>
        </w:rPr>
      </w:pPr>
      <w:r>
        <w:rPr>
          <w:rFonts w:cs="宋体"/>
          <w:b/>
          <w:color w:val="000000"/>
          <w:sz w:val="24"/>
          <w:szCs w:val="24"/>
          <w:highlight w:val="none"/>
        </w:rPr>
        <w:t xml:space="preserve">第三条 组成本合同的有关文件</w:t>
      </w:r>
      <w:r/>
    </w:p>
    <w:p>
      <w:pPr>
        <w:pStyle w:val="1346"/>
        <w:ind w:firstLine="480"/>
        <w:spacing w:line="400" w:lineRule="exact"/>
        <w:rPr>
          <w:rFonts w:hint="default" w:cs="宋体"/>
          <w:color w:val="000000"/>
          <w:sz w:val="24"/>
          <w:szCs w:val="24"/>
          <w:highlight w:val="none"/>
        </w:rPr>
      </w:pPr>
      <w:r>
        <w:rPr>
          <w:rFonts w:cs="宋体"/>
          <w:color w:val="000000"/>
          <w:sz w:val="24"/>
          <w:szCs w:val="24"/>
          <w:highlight w:val="none"/>
        </w:rPr>
        <w:t xml:space="preserve">下列与本次采购活动有关的文件及有关附件是本合同不可分割的组成部分，与本合同具有同等法律效力，这些文件包括但不限于：</w:t>
      </w:r>
      <w:r/>
    </w:p>
    <w:p>
      <w:pPr>
        <w:pStyle w:val="1346"/>
        <w:ind w:firstLine="480"/>
        <w:spacing w:line="400" w:lineRule="exact"/>
        <w:rPr>
          <w:rFonts w:hint="default" w:cs="宋体"/>
          <w:color w:val="000000"/>
          <w:sz w:val="24"/>
          <w:szCs w:val="24"/>
          <w:highlight w:val="none"/>
        </w:rPr>
      </w:pPr>
      <w:r>
        <w:rPr>
          <w:rFonts w:cs="宋体"/>
          <w:color w:val="000000"/>
          <w:sz w:val="24"/>
          <w:szCs w:val="24"/>
          <w:highlight w:val="none"/>
        </w:rPr>
        <w:t xml:space="preserve">（1）竞争性磋商文件（编号：      ）          </w:t>
      </w:r>
      <w:r/>
    </w:p>
    <w:p>
      <w:pPr>
        <w:pStyle w:val="1346"/>
        <w:ind w:firstLine="480"/>
        <w:spacing w:line="400" w:lineRule="exact"/>
        <w:rPr>
          <w:rFonts w:hint="default" w:cs="宋体"/>
          <w:color w:val="000000"/>
          <w:sz w:val="24"/>
          <w:szCs w:val="24"/>
          <w:highlight w:val="none"/>
        </w:rPr>
      </w:pPr>
      <w:r>
        <w:rPr>
          <w:rFonts w:cs="宋体"/>
          <w:color w:val="000000"/>
          <w:sz w:val="24"/>
          <w:szCs w:val="24"/>
          <w:highlight w:val="none"/>
        </w:rPr>
        <w:t xml:space="preserve">（2）乙方提供的磋商响应文件； </w:t>
      </w:r>
      <w:r/>
    </w:p>
    <w:p>
      <w:pPr>
        <w:pStyle w:val="1346"/>
        <w:ind w:firstLine="480"/>
        <w:spacing w:line="400" w:lineRule="exact"/>
        <w:rPr>
          <w:rFonts w:hint="default" w:cs="宋体"/>
          <w:color w:val="000000"/>
          <w:sz w:val="24"/>
          <w:szCs w:val="24"/>
          <w:highlight w:val="none"/>
        </w:rPr>
      </w:pPr>
      <w:r>
        <w:rPr>
          <w:rFonts w:cs="宋体"/>
          <w:color w:val="000000"/>
          <w:sz w:val="24"/>
          <w:szCs w:val="24"/>
          <w:highlight w:val="none"/>
        </w:rPr>
        <w:t xml:space="preserve">（3）成交通知书；                         </w:t>
      </w:r>
      <w:r/>
    </w:p>
    <w:p>
      <w:pPr>
        <w:pStyle w:val="1346"/>
        <w:ind w:firstLine="480"/>
        <w:spacing w:line="400" w:lineRule="exact"/>
        <w:rPr>
          <w:rFonts w:hint="default" w:cs="宋体"/>
          <w:color w:val="000000"/>
          <w:sz w:val="24"/>
          <w:szCs w:val="24"/>
          <w:highlight w:val="none"/>
        </w:rPr>
      </w:pPr>
      <w:r>
        <w:rPr>
          <w:rFonts w:cs="宋体"/>
          <w:color w:val="000000"/>
          <w:sz w:val="24"/>
          <w:szCs w:val="24"/>
          <w:highlight w:val="none"/>
        </w:rPr>
        <w:t xml:space="preserve">（4）甲乙双方商定的其他文件等。</w:t>
      </w:r>
      <w:r/>
    </w:p>
    <w:p>
      <w:pPr>
        <w:ind w:firstLine="482"/>
        <w:spacing w:line="400" w:lineRule="exact"/>
        <w:rPr>
          <w:rFonts w:ascii="宋体" w:hAnsi="宋体" w:cs="宋体"/>
          <w:b/>
          <w:sz w:val="24"/>
          <w:highlight w:val="none"/>
        </w:rPr>
      </w:pPr>
      <w:r>
        <w:rPr>
          <w:rFonts w:hint="eastAsia" w:ascii="宋体" w:hAnsi="宋体" w:cs="宋体"/>
          <w:b/>
          <w:sz w:val="24"/>
          <w:highlight w:val="none"/>
        </w:rPr>
        <w:t xml:space="preserve">第四条 合同款结算及支付</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1.本合同项下所有款项均以人民币支付。</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2.履约保证金：领取中标通知书后、签订合同前，乙方向甲方支付履约保证金（合同价的10%）。履约保证金缴纳账户：</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单位名称：江苏理工学院                 </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银行账号：32001628836052503595                   </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开户行：建行常州钟楼支行  </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履约保证金的退还：乙方按合同约定完成服务内容，验收合格满6个月后退还（不计利息）。</w:t>
      </w:r>
      <w:r/>
    </w:p>
    <w:p>
      <w:pPr>
        <w:contextualSpacing/>
        <w:ind w:firstLine="480"/>
        <w:spacing w:line="400" w:lineRule="exact"/>
        <w:rPr>
          <w:rFonts w:ascii="宋体" w:hAnsi="宋体" w:cs="宋体"/>
          <w:sz w:val="24"/>
          <w:highlight w:val="none"/>
        </w:rPr>
      </w:pPr>
      <w:r>
        <w:rPr>
          <w:rFonts w:hint="eastAsia" w:ascii="宋体" w:hAnsi="宋体" w:cs="宋体"/>
          <w:sz w:val="24"/>
          <w:highlight w:val="none"/>
        </w:rPr>
        <w:t xml:space="preserve">3.乙方完成所有物资搬迁、设备安装调试、学生搬迁及老校区（中吴大道）废旧物资（具体清单以各单位原办公内遗留物资为准）的集中存放清理等工作，经甲方验收合格后，甲方支付合同价的100%（无息）。结算时须开具税务部门认可的发票。</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4.本合同项下的采购资金由甲方自行支付，乙方向甲方开具发票。</w:t>
      </w:r>
      <w:r/>
    </w:p>
    <w:p>
      <w:pPr>
        <w:pStyle w:val="1346"/>
        <w:ind w:firstLine="482"/>
        <w:spacing w:line="400" w:lineRule="exact"/>
        <w:rPr>
          <w:rFonts w:hint="default" w:cs="宋体"/>
          <w:b/>
          <w:sz w:val="24"/>
          <w:szCs w:val="24"/>
          <w:highlight w:val="none"/>
        </w:rPr>
      </w:pPr>
      <w:r>
        <w:rPr>
          <w:rFonts w:cs="宋体"/>
          <w:b/>
          <w:sz w:val="24"/>
          <w:szCs w:val="24"/>
          <w:highlight w:val="none"/>
        </w:rPr>
        <w:t xml:space="preserve">第五条 </w:t>
      </w:r>
      <w:r>
        <w:rPr>
          <w:rFonts w:cs="仿宋"/>
          <w:b/>
          <w:sz w:val="24"/>
          <w:szCs w:val="24"/>
          <w:highlight w:val="none"/>
        </w:rPr>
        <w:t xml:space="preserve">物品搬迁及验</w:t>
      </w:r>
      <w:r>
        <w:rPr>
          <w:rFonts w:cs="宋体"/>
          <w:b/>
          <w:sz w:val="24"/>
          <w:szCs w:val="24"/>
          <w:highlight w:val="none"/>
        </w:rPr>
        <w:t xml:space="preserve">收</w:t>
      </w:r>
      <w:r/>
    </w:p>
    <w:p>
      <w:pPr>
        <w:pStyle w:val="1346"/>
        <w:ind w:firstLine="480"/>
        <w:spacing w:line="400" w:lineRule="exact"/>
        <w:rPr>
          <w:rFonts w:hint="default" w:cs="宋体"/>
          <w:sz w:val="24"/>
          <w:szCs w:val="24"/>
          <w:highlight w:val="none"/>
        </w:rPr>
      </w:pPr>
      <w:r>
        <w:rPr>
          <w:rFonts w:cs="宋体"/>
          <w:sz w:val="24"/>
          <w:szCs w:val="24"/>
          <w:highlight w:val="none"/>
        </w:rPr>
        <w:t xml:space="preserve">1.时间要求：接到甲方通知进场后5日内完成江苏理工学院中吴大道老校区至江苏理工学院武进绿建区协同创新园物资搬迁工作（特殊情况具体时间以需求单位书面要求为准），4日内完成学生搬迁工作（具体时间等甲方通知为准）。搬迁工作完成后，根据学校要求时间（具体时间另行通知）完成江苏理工学院中吴大道老校区废旧物资（具体清单以各单位原办公内遗留物资为准）的集中存放清理等工作。</w:t>
      </w:r>
      <w:r/>
    </w:p>
    <w:p>
      <w:pPr>
        <w:pStyle w:val="1346"/>
        <w:ind w:firstLine="480"/>
        <w:spacing w:line="400" w:lineRule="exact"/>
        <w:rPr>
          <w:rFonts w:hint="default" w:cs="宋体"/>
          <w:sz w:val="24"/>
          <w:szCs w:val="24"/>
          <w:highlight w:val="none"/>
        </w:rPr>
      </w:pPr>
      <w:r>
        <w:rPr>
          <w:rFonts w:cs="宋体"/>
          <w:sz w:val="24"/>
          <w:szCs w:val="24"/>
          <w:highlight w:val="none"/>
        </w:rPr>
        <w:t xml:space="preserve">2.验收标准：</w:t>
      </w:r>
      <w:r/>
    </w:p>
    <w:p>
      <w:pPr>
        <w:ind w:firstLine="480"/>
        <w:spacing w:line="400" w:lineRule="exact"/>
        <w:rPr>
          <w:rFonts w:ascii="宋体" w:hAnsi="宋体"/>
          <w:sz w:val="24"/>
          <w:highlight w:val="none"/>
        </w:rPr>
      </w:pPr>
      <w:r>
        <w:rPr>
          <w:rFonts w:hint="eastAsia" w:ascii="宋体" w:hAnsi="宋体"/>
          <w:sz w:val="24"/>
          <w:highlight w:val="none"/>
        </w:rPr>
        <w:t xml:space="preserve">（1）所搬迁设备的外观、数量等检查、清点；</w:t>
      </w:r>
      <w:r/>
    </w:p>
    <w:p>
      <w:pPr>
        <w:ind w:firstLine="480"/>
        <w:spacing w:line="400" w:lineRule="exact"/>
        <w:rPr>
          <w:rFonts w:ascii="宋体" w:hAnsi="宋体"/>
          <w:sz w:val="24"/>
          <w:highlight w:val="none"/>
        </w:rPr>
      </w:pPr>
      <w:r>
        <w:rPr>
          <w:rFonts w:hint="eastAsia" w:ascii="宋体" w:hAnsi="宋体"/>
          <w:sz w:val="24"/>
          <w:highlight w:val="none"/>
        </w:rPr>
        <w:t xml:space="preserve">（2）所有设备及材料外观，不得有因运输、搬运造成磕碰、损坏；</w:t>
      </w:r>
      <w:r/>
    </w:p>
    <w:p>
      <w:pPr>
        <w:ind w:firstLine="480"/>
        <w:spacing w:line="400" w:lineRule="exact"/>
        <w:rPr>
          <w:rFonts w:ascii="宋体" w:hAnsi="宋体"/>
          <w:sz w:val="24"/>
          <w:highlight w:val="none"/>
        </w:rPr>
      </w:pPr>
      <w:r>
        <w:rPr>
          <w:rFonts w:hint="eastAsia" w:ascii="宋体" w:hAnsi="宋体"/>
          <w:sz w:val="24"/>
          <w:highlight w:val="none"/>
        </w:rPr>
        <w:t xml:space="preserve">（3）需调试设备性能测试，经测试后，性能指标满足要求；</w:t>
      </w:r>
      <w:r/>
    </w:p>
    <w:p>
      <w:pPr>
        <w:ind w:firstLine="480"/>
        <w:spacing w:line="400" w:lineRule="exact"/>
        <w:rPr>
          <w:rFonts w:ascii="宋体" w:hAnsi="宋体"/>
          <w:sz w:val="24"/>
          <w:highlight w:val="none"/>
        </w:rPr>
      </w:pPr>
      <w:r>
        <w:rPr>
          <w:rFonts w:hint="eastAsia" w:ascii="宋体" w:hAnsi="宋体"/>
          <w:sz w:val="24"/>
          <w:highlight w:val="none"/>
        </w:rPr>
        <w:t xml:space="preserve">（4）确认无误后双方签字确认。 </w:t>
      </w:r>
      <w:r/>
    </w:p>
    <w:p>
      <w:pPr>
        <w:ind w:firstLine="480"/>
        <w:spacing w:line="400" w:lineRule="exact"/>
        <w:tabs>
          <w:tab w:val="left" w:pos="284" w:leader="none"/>
        </w:tabs>
        <w:rPr>
          <w:rFonts w:ascii="宋体" w:hAnsi="宋体" w:cs="宋体"/>
          <w:color w:val="000000"/>
          <w:sz w:val="24"/>
          <w:highlight w:val="none"/>
        </w:rPr>
      </w:pPr>
      <w:r>
        <w:rPr>
          <w:rFonts w:hint="eastAsia" w:ascii="宋体" w:hAnsi="宋体"/>
          <w:sz w:val="24"/>
          <w:highlight w:val="none"/>
        </w:rPr>
        <w:t xml:space="preserve">（5）所有设备、设施等在组装后必须和拆装前一样。</w:t>
      </w:r>
      <w:r/>
    </w:p>
    <w:p>
      <w:pPr>
        <w:pStyle w:val="1346"/>
        <w:ind w:firstLine="482"/>
        <w:spacing w:line="400" w:lineRule="exact"/>
        <w:rPr>
          <w:rFonts w:hint="default" w:cs="宋体"/>
          <w:b/>
          <w:sz w:val="24"/>
          <w:szCs w:val="24"/>
          <w:highlight w:val="none"/>
        </w:rPr>
      </w:pPr>
      <w:r>
        <w:rPr>
          <w:rFonts w:cs="宋体"/>
          <w:b/>
          <w:sz w:val="24"/>
          <w:szCs w:val="24"/>
          <w:highlight w:val="none"/>
        </w:rPr>
        <w:t xml:space="preserve">第六条 后期服务</w:t>
      </w:r>
      <w:r/>
    </w:p>
    <w:p>
      <w:pPr>
        <w:pStyle w:val="1346"/>
        <w:ind w:firstLine="480"/>
        <w:spacing w:line="400" w:lineRule="exact"/>
        <w:rPr>
          <w:rFonts w:hint="default" w:cs="宋体"/>
          <w:sz w:val="24"/>
          <w:szCs w:val="24"/>
          <w:highlight w:val="none"/>
        </w:rPr>
      </w:pPr>
      <w:r>
        <w:rPr>
          <w:rFonts w:cs="宋体"/>
          <w:sz w:val="24"/>
          <w:szCs w:val="24"/>
          <w:highlight w:val="none"/>
        </w:rPr>
        <w:t xml:space="preserve">1.质保期：自验收合格之日起6个月。</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2.所有的售后服务均由乙方受理。如果发生问题并且收到报告，乙方应当在</w:t>
      </w:r>
      <w:r>
        <w:rPr>
          <w:rFonts w:hint="eastAsia" w:asciiTheme="minorEastAsia" w:hAnsiTheme="minorEastAsia" w:eastAsiaTheme="minorEastAsia" w:cstheme="minorEastAsia"/>
          <w:bCs/>
          <w:sz w:val="24"/>
          <w:highlight w:val="none"/>
          <w:u w:val="single"/>
        </w:rPr>
        <w:t xml:space="preserve">    </w:t>
      </w:r>
      <w:r>
        <w:rPr>
          <w:rFonts w:hint="eastAsia" w:asciiTheme="minorEastAsia" w:hAnsiTheme="minorEastAsia" w:eastAsiaTheme="minorEastAsia" w:cstheme="minorEastAsia"/>
          <w:bCs/>
          <w:sz w:val="24"/>
          <w:highlight w:val="none"/>
        </w:rPr>
        <w:t xml:space="preserve">小时内予以答复。</w:t>
      </w:r>
      <w:r/>
    </w:p>
    <w:p>
      <w:pPr>
        <w:ind w:firstLine="480"/>
        <w:spacing w:line="400" w:lineRule="exact"/>
        <w:rPr>
          <w:rFonts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3.如发现所搬迁的设备存在问题，需要乙方解决或配合解决时，应在接到通知后</w:t>
      </w:r>
      <w:r>
        <w:rPr>
          <w:rFonts w:hint="eastAsia" w:asciiTheme="minorEastAsia" w:hAnsiTheme="minorEastAsia" w:eastAsiaTheme="minorEastAsia" w:cstheme="minorEastAsia"/>
          <w:bCs/>
          <w:sz w:val="24"/>
          <w:highlight w:val="none"/>
          <w:u w:val="single"/>
        </w:rPr>
        <w:t xml:space="preserve">    </w:t>
      </w:r>
      <w:r>
        <w:rPr>
          <w:rFonts w:hint="eastAsia" w:asciiTheme="minorEastAsia" w:hAnsiTheme="minorEastAsia" w:eastAsiaTheme="minorEastAsia" w:cstheme="minorEastAsia"/>
          <w:bCs/>
          <w:sz w:val="24"/>
          <w:highlight w:val="none"/>
        </w:rPr>
        <w:t xml:space="preserve">小时内派有关人员到达现场，在</w:t>
      </w:r>
      <w:r>
        <w:rPr>
          <w:rFonts w:hint="eastAsia" w:asciiTheme="minorEastAsia" w:hAnsiTheme="minorEastAsia" w:eastAsiaTheme="minorEastAsia" w:cstheme="minorEastAsia"/>
          <w:bCs/>
          <w:sz w:val="24"/>
          <w:highlight w:val="none"/>
          <w:u w:val="single"/>
        </w:rPr>
        <w:t xml:space="preserve">    </w:t>
      </w:r>
      <w:r>
        <w:rPr>
          <w:rFonts w:hint="eastAsia" w:asciiTheme="minorEastAsia" w:hAnsiTheme="minorEastAsia" w:eastAsiaTheme="minorEastAsia" w:cstheme="minorEastAsia"/>
          <w:bCs/>
          <w:sz w:val="24"/>
          <w:highlight w:val="none"/>
        </w:rPr>
        <w:t xml:space="preserve">小时内排除故障。</w:t>
      </w:r>
      <w:r/>
    </w:p>
    <w:p>
      <w:pPr>
        <w:pStyle w:val="1346"/>
        <w:ind w:firstLine="480"/>
        <w:spacing w:line="400" w:lineRule="exact"/>
        <w:rPr>
          <w:rFonts w:hint="default" w:cs="宋体"/>
          <w:sz w:val="24"/>
          <w:szCs w:val="24"/>
          <w:highlight w:val="none"/>
        </w:rPr>
      </w:pPr>
      <w:r>
        <w:rPr>
          <w:rFonts w:asciiTheme="minorEastAsia" w:hAnsiTheme="minorEastAsia" w:eastAsiaTheme="minorEastAsia" w:cstheme="minorEastAsia"/>
          <w:bCs/>
          <w:sz w:val="24"/>
          <w:highlight w:val="none"/>
        </w:rPr>
        <w:t xml:space="preserve">4.乙方派往甲方现场的人员，应具有较高的业务素质，现场解决问题时，不得无故拖延或推迟，应为甲方提供最佳的服务。</w:t>
      </w:r>
      <w:r/>
    </w:p>
    <w:p>
      <w:pPr>
        <w:pStyle w:val="1346"/>
        <w:ind w:firstLine="482"/>
        <w:spacing w:line="400" w:lineRule="exact"/>
        <w:rPr>
          <w:rFonts w:hint="default" w:cs="宋体"/>
          <w:b/>
          <w:sz w:val="24"/>
          <w:szCs w:val="24"/>
          <w:highlight w:val="none"/>
        </w:rPr>
      </w:pPr>
      <w:r>
        <w:rPr>
          <w:rFonts w:cs="宋体"/>
          <w:b/>
          <w:sz w:val="24"/>
          <w:szCs w:val="24"/>
          <w:highlight w:val="none"/>
        </w:rPr>
        <w:t xml:space="preserve">第七条 甲乙双方的权利和义务</w:t>
      </w:r>
      <w:r/>
    </w:p>
    <w:p>
      <w:pPr>
        <w:pStyle w:val="1332"/>
        <w:ind w:firstLine="480"/>
        <w:spacing w:line="400" w:lineRule="exact"/>
        <w:rPr>
          <w:rFonts w:hAnsi="宋体" w:cs="宋体"/>
          <w:highlight w:val="none"/>
        </w:rPr>
      </w:pPr>
      <w:r>
        <w:rPr>
          <w:rFonts w:hint="eastAsia" w:hAnsi="宋体" w:cs="宋体"/>
          <w:highlight w:val="none"/>
        </w:rPr>
        <w:t xml:space="preserve">（一）甲方的权利和义务</w:t>
      </w:r>
      <w:r/>
    </w:p>
    <w:p>
      <w:pPr>
        <w:pStyle w:val="1346"/>
        <w:ind w:firstLine="480"/>
        <w:spacing w:line="400" w:lineRule="exact"/>
        <w:rPr>
          <w:rFonts w:hint="default" w:cs="宋体"/>
          <w:sz w:val="24"/>
          <w:szCs w:val="24"/>
          <w:highlight w:val="none"/>
        </w:rPr>
      </w:pPr>
      <w:r>
        <w:rPr>
          <w:rFonts w:cs="宋体"/>
          <w:sz w:val="24"/>
          <w:szCs w:val="24"/>
          <w:highlight w:val="none"/>
        </w:rPr>
        <w:t xml:space="preserve">1.有权对合同约定范围内乙方的服务行为进行监督和检查，有权定期核对乙方提供服务所配备的人员数量；对认为不合理的部分有权向乙方下达整改通知书，要求限期整改。</w:t>
      </w:r>
      <w:r/>
    </w:p>
    <w:p>
      <w:pPr>
        <w:pStyle w:val="1346"/>
        <w:ind w:firstLine="480"/>
        <w:spacing w:line="400" w:lineRule="exact"/>
        <w:rPr>
          <w:rFonts w:hint="default" w:cs="宋体"/>
          <w:sz w:val="24"/>
          <w:szCs w:val="24"/>
          <w:highlight w:val="none"/>
        </w:rPr>
      </w:pPr>
      <w:r>
        <w:rPr>
          <w:rFonts w:cs="宋体"/>
          <w:sz w:val="24"/>
          <w:szCs w:val="24"/>
          <w:highlight w:val="none"/>
        </w:rPr>
        <w:t xml:space="preserve">2.负责检查监督乙方管理工作的实施及制度的执行情况。</w:t>
      </w:r>
      <w:r/>
    </w:p>
    <w:p>
      <w:pPr>
        <w:pStyle w:val="1346"/>
        <w:ind w:firstLine="480"/>
        <w:spacing w:line="400" w:lineRule="exact"/>
        <w:rPr>
          <w:rFonts w:hint="default" w:cs="宋体"/>
          <w:sz w:val="24"/>
          <w:szCs w:val="24"/>
          <w:highlight w:val="none"/>
        </w:rPr>
      </w:pPr>
      <w:r>
        <w:rPr>
          <w:rFonts w:cs="宋体"/>
          <w:sz w:val="24"/>
          <w:szCs w:val="24"/>
          <w:highlight w:val="none"/>
        </w:rPr>
        <w:t xml:space="preserve">3.根据本合同约定，在符合付款条件时向乙方支付应付服务费用。</w:t>
      </w:r>
      <w:r/>
    </w:p>
    <w:p>
      <w:pPr>
        <w:pStyle w:val="1346"/>
        <w:ind w:firstLine="480"/>
        <w:spacing w:line="400" w:lineRule="exact"/>
        <w:rPr>
          <w:rFonts w:hint="default" w:cs="宋体"/>
          <w:sz w:val="24"/>
          <w:szCs w:val="24"/>
          <w:highlight w:val="none"/>
        </w:rPr>
      </w:pPr>
      <w:r>
        <w:rPr>
          <w:rFonts w:cs="宋体"/>
          <w:sz w:val="24"/>
          <w:szCs w:val="24"/>
          <w:highlight w:val="none"/>
        </w:rPr>
        <w:t xml:space="preserve">4.国家法律、法规所规定由甲方承担的</w:t>
      </w:r>
      <w:r>
        <w:rPr>
          <w:rFonts w:hint="eastAsia" w:cs="宋体"/>
          <w:sz w:val="24"/>
          <w:szCs w:val="24"/>
          <w:highlight w:val="none"/>
          <w:lang w:eastAsia="zh-CN"/>
        </w:rPr>
        <w:t xml:space="preserve">其他</w:t>
      </w:r>
      <w:r>
        <w:rPr>
          <w:rFonts w:cs="宋体"/>
          <w:sz w:val="24"/>
          <w:szCs w:val="24"/>
          <w:highlight w:val="none"/>
        </w:rPr>
        <w:t xml:space="preserve">责任。</w:t>
      </w:r>
      <w:r/>
    </w:p>
    <w:p>
      <w:pPr>
        <w:pStyle w:val="1346"/>
        <w:ind w:firstLine="480"/>
        <w:spacing w:line="400" w:lineRule="exact"/>
        <w:rPr>
          <w:rFonts w:hint="default" w:cs="宋体"/>
          <w:sz w:val="24"/>
          <w:szCs w:val="24"/>
          <w:highlight w:val="none"/>
        </w:rPr>
      </w:pPr>
      <w:r>
        <w:rPr>
          <w:rFonts w:cs="宋体"/>
          <w:sz w:val="24"/>
          <w:szCs w:val="24"/>
          <w:highlight w:val="none"/>
        </w:rPr>
        <w:t xml:space="preserve">（二）乙方的权利和义务</w:t>
      </w:r>
      <w:r/>
    </w:p>
    <w:p>
      <w:pPr>
        <w:pStyle w:val="1346"/>
        <w:ind w:firstLine="480"/>
        <w:spacing w:line="400" w:lineRule="exact"/>
        <w:rPr>
          <w:rFonts w:hint="default" w:cs="宋体"/>
          <w:sz w:val="24"/>
          <w:szCs w:val="24"/>
          <w:highlight w:val="none"/>
        </w:rPr>
      </w:pPr>
      <w:r>
        <w:rPr>
          <w:rFonts w:cs="宋体"/>
          <w:sz w:val="24"/>
          <w:szCs w:val="24"/>
          <w:highlight w:val="none"/>
        </w:rPr>
        <w:t xml:space="preserve">1.对本合同规定的委托服务范围内的项目承担服务义务。</w:t>
      </w:r>
      <w:r/>
    </w:p>
    <w:p>
      <w:pPr>
        <w:pStyle w:val="1346"/>
        <w:ind w:firstLine="480"/>
        <w:spacing w:line="400" w:lineRule="exact"/>
        <w:rPr>
          <w:rFonts w:hint="default" w:cs="宋体"/>
          <w:sz w:val="24"/>
          <w:szCs w:val="24"/>
          <w:highlight w:val="none"/>
        </w:rPr>
      </w:pPr>
      <w:r>
        <w:rPr>
          <w:rFonts w:cs="宋体"/>
          <w:sz w:val="24"/>
          <w:szCs w:val="24"/>
          <w:highlight w:val="none"/>
        </w:rPr>
        <w:t xml:space="preserve">2.根据本合同的约定向甲方收取相关服务费用。</w:t>
      </w:r>
      <w:r/>
    </w:p>
    <w:p>
      <w:pPr>
        <w:pStyle w:val="1346"/>
        <w:ind w:firstLine="480"/>
        <w:spacing w:line="400" w:lineRule="exact"/>
        <w:rPr>
          <w:rFonts w:hint="default" w:cs="宋体"/>
          <w:sz w:val="24"/>
          <w:szCs w:val="24"/>
          <w:highlight w:val="none"/>
        </w:rPr>
      </w:pPr>
      <w:r>
        <w:rPr>
          <w:rFonts w:cs="宋体"/>
          <w:sz w:val="24"/>
          <w:szCs w:val="24"/>
          <w:highlight w:val="none"/>
        </w:rPr>
        <w:t xml:space="preserve">3.及时向甲方通告本项目服务范围内有关服务的重大事项，及时配合处理。</w:t>
      </w:r>
      <w:r/>
    </w:p>
    <w:p>
      <w:pPr>
        <w:pStyle w:val="1346"/>
        <w:ind w:firstLine="480"/>
        <w:spacing w:line="400" w:lineRule="exact"/>
        <w:rPr>
          <w:rFonts w:hint="default" w:cs="宋体"/>
          <w:sz w:val="24"/>
          <w:szCs w:val="24"/>
          <w:highlight w:val="none"/>
        </w:rPr>
      </w:pPr>
      <w:r>
        <w:rPr>
          <w:rFonts w:cs="宋体"/>
          <w:sz w:val="24"/>
          <w:szCs w:val="24"/>
          <w:highlight w:val="none"/>
        </w:rPr>
        <w:t xml:space="preserve">4.接受项目行业管理部门及政府有关部门的指导，接受甲方的监督与考评，如甲方要求整改，应当及时整改至符合甲方要求。</w:t>
      </w:r>
      <w:r/>
    </w:p>
    <w:p>
      <w:pPr>
        <w:pStyle w:val="1346"/>
        <w:ind w:firstLine="480"/>
        <w:spacing w:line="400" w:lineRule="exact"/>
        <w:rPr>
          <w:rFonts w:hint="default" w:cs="宋体"/>
          <w:sz w:val="24"/>
          <w:szCs w:val="24"/>
          <w:highlight w:val="none"/>
        </w:rPr>
      </w:pPr>
      <w:r>
        <w:rPr>
          <w:rFonts w:cs="宋体"/>
          <w:sz w:val="24"/>
          <w:szCs w:val="24"/>
          <w:highlight w:val="none"/>
        </w:rPr>
        <w:t xml:space="preserve">5.对提供服务过程中知悉的甲方全部信息进行保密，未经甲方事前书面同意不得将甲方的数据和信息泄露给第三方。</w:t>
      </w:r>
      <w:r/>
    </w:p>
    <w:p>
      <w:pPr>
        <w:pStyle w:val="1346"/>
        <w:ind w:firstLine="480"/>
        <w:spacing w:line="400" w:lineRule="exact"/>
        <w:rPr>
          <w:rFonts w:hint="default" w:cs="宋体"/>
          <w:sz w:val="24"/>
          <w:szCs w:val="24"/>
          <w:highlight w:val="none"/>
        </w:rPr>
      </w:pPr>
      <w:r>
        <w:rPr>
          <w:rFonts w:cs="宋体"/>
          <w:sz w:val="24"/>
          <w:szCs w:val="24"/>
          <w:highlight w:val="none"/>
        </w:rPr>
        <w:t xml:space="preserve">6.保证安全文明搬迁；在整个搬迁过程中发生人员伤害或者造成第三人伤害、财产损失的，由乙方承担全部责任并负责消除对甲方的不利影响，如甲方因此承担了任何责任，有权向乙方全额追偿。</w:t>
      </w:r>
      <w:r/>
    </w:p>
    <w:p>
      <w:pPr>
        <w:ind w:firstLine="480"/>
        <w:spacing w:line="400" w:lineRule="exact"/>
        <w:rPr>
          <w:rFonts w:ascii="宋体" w:hAnsi="宋体" w:cs="宋体"/>
          <w:b/>
          <w:sz w:val="24"/>
          <w:highlight w:val="none"/>
        </w:rPr>
      </w:pPr>
      <w:r>
        <w:rPr>
          <w:rFonts w:cs="宋体"/>
          <w:sz w:val="24"/>
          <w:highlight w:val="none"/>
        </w:rPr>
        <w:t xml:space="preserve">7</w:t>
      </w:r>
      <w:r>
        <w:rPr>
          <w:rFonts w:hint="eastAsia" w:cs="宋体"/>
          <w:sz w:val="24"/>
          <w:highlight w:val="none"/>
        </w:rPr>
        <w:t xml:space="preserve">.国家法律、法规所规定由</w:t>
      </w:r>
      <w:r>
        <w:rPr>
          <w:rFonts w:hint="eastAsia" w:cs="仿宋"/>
          <w:sz w:val="24"/>
          <w:highlight w:val="none"/>
        </w:rPr>
        <w:t xml:space="preserve">乙方承担的</w:t>
      </w:r>
      <w:r>
        <w:rPr>
          <w:rFonts w:hint="eastAsia" w:cs="仿宋"/>
          <w:sz w:val="24"/>
          <w:highlight w:val="none"/>
          <w:lang w:eastAsia="zh-CN"/>
        </w:rPr>
        <w:t xml:space="preserve">其他</w:t>
      </w:r>
      <w:r>
        <w:rPr>
          <w:rFonts w:hint="eastAsia" w:cs="仿宋"/>
          <w:sz w:val="24"/>
          <w:highlight w:val="none"/>
        </w:rPr>
        <w:t xml:space="preserve">责任。</w:t>
      </w:r>
      <w:r/>
    </w:p>
    <w:p>
      <w:pPr>
        <w:ind w:firstLine="482"/>
        <w:spacing w:line="400" w:lineRule="exact"/>
        <w:rPr>
          <w:rFonts w:ascii="宋体" w:hAnsi="宋体" w:cs="宋体"/>
          <w:b/>
          <w:sz w:val="24"/>
          <w:highlight w:val="none"/>
        </w:rPr>
      </w:pPr>
      <w:r>
        <w:rPr>
          <w:rFonts w:hint="eastAsia" w:ascii="宋体" w:hAnsi="宋体" w:cs="宋体"/>
          <w:b/>
          <w:sz w:val="24"/>
          <w:highlight w:val="none"/>
        </w:rPr>
        <w:t xml:space="preserve">第八条 违约责任</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1.如乙方不能按约定进行服务的，甲方有权解除合同，乙方交纳的全部履约保证金不予退还，同时有权要求乙方按照合同总价5%的标准支付违约金，解除合同的通知自发出之日生效。</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2.甲方未按合同规定的期限向乙方支付货款的，每逾期1天甲方向乙方偿付欠款总额的5‰滞纳金，但累计滞纳金总额不超过欠款总额的5%。</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3.乙方未按本合同规定向甲方交付履约保证金的，甲方有权拒绝签订本合同，同时乙方应按应交付履约保证金的100%向甲方支付违约金。</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4.乙方未按本合同的规定和“服务承诺”提供伴随服务的，甲方有权提前解除本合同，同时乙方应按合同总价款的5%向甲方承担违约责任。</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6.乙方属虚假承诺，或是由于乙方的过错造成合同无法继续履行的，除乙方已交履约保证金不予退还外，还应向甲方支付不少于合同总价30%违约金，若该违约金不足以弥补甲方损失，则应当赔偿甲方所有损失。</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7.其他未尽事宜，以《民法典》等有关法律法规规定为准，无相关规定的，双方协商解决。</w:t>
      </w:r>
      <w:r/>
    </w:p>
    <w:p>
      <w:pPr>
        <w:ind w:firstLine="482"/>
        <w:spacing w:line="400" w:lineRule="exact"/>
        <w:rPr>
          <w:rFonts w:ascii="宋体" w:hAnsi="宋体" w:cs="宋体"/>
          <w:b/>
          <w:sz w:val="24"/>
          <w:highlight w:val="none"/>
        </w:rPr>
      </w:pPr>
      <w:r>
        <w:rPr>
          <w:rFonts w:hint="eastAsia" w:ascii="宋体" w:hAnsi="宋体" w:cs="宋体"/>
          <w:b/>
          <w:sz w:val="24"/>
          <w:highlight w:val="none"/>
        </w:rPr>
        <w:t xml:space="preserve">第九条 合同的变更和终止</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1.本合同一经签订，甲乙双方不得擅自变更、中止或终止合同。</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2.除发生法律规定的不能预见、不能避免并不能克服的客观情况外，甲乙双方不得放弃或拒绝履行合同。乙方放弃或拒绝履行合同，履约保证金不予退还。</w:t>
      </w:r>
      <w:r/>
    </w:p>
    <w:p>
      <w:pPr>
        <w:ind w:firstLine="482"/>
        <w:spacing w:line="400" w:lineRule="exact"/>
        <w:rPr>
          <w:rFonts w:ascii="宋体" w:hAnsi="宋体" w:cs="宋体"/>
          <w:b/>
          <w:sz w:val="24"/>
          <w:highlight w:val="none"/>
        </w:rPr>
      </w:pPr>
      <w:r>
        <w:rPr>
          <w:rFonts w:hint="eastAsia" w:ascii="宋体" w:hAnsi="宋体" w:cs="宋体"/>
          <w:b/>
          <w:sz w:val="24"/>
          <w:highlight w:val="none"/>
        </w:rPr>
        <w:t xml:space="preserve">第十条 合同的转让</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乙方不得擅自部分或全部转让其应履行的合同义务。</w:t>
      </w:r>
      <w:r/>
    </w:p>
    <w:p>
      <w:pPr>
        <w:ind w:firstLine="482"/>
        <w:spacing w:line="400" w:lineRule="exact"/>
        <w:rPr>
          <w:rFonts w:ascii="宋体" w:hAnsi="宋体" w:cs="宋体"/>
          <w:b/>
          <w:sz w:val="24"/>
          <w:highlight w:val="none"/>
        </w:rPr>
      </w:pPr>
      <w:r>
        <w:rPr>
          <w:rFonts w:hint="eastAsia" w:ascii="宋体" w:hAnsi="宋体" w:cs="宋体"/>
          <w:b/>
          <w:sz w:val="24"/>
          <w:highlight w:val="none"/>
        </w:rPr>
        <w:t xml:space="preserve">第十一条 不可抗力</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甲、乙方中任何一方，因不可抗力不能按时或完全履行合同的，应及时通知对方，并在</w:t>
      </w:r>
      <w:r>
        <w:rPr>
          <w:rFonts w:hint="eastAsia" w:ascii="宋体" w:hAnsi="宋体" w:cs="宋体"/>
          <w:sz w:val="24"/>
          <w:highlight w:val="none"/>
          <w:u w:val="single"/>
        </w:rPr>
        <w:t xml:space="preserve">   </w:t>
      </w:r>
      <w:r>
        <w:rPr>
          <w:rFonts w:hint="eastAsia" w:ascii="宋体" w:hAnsi="宋体" w:cs="宋体"/>
          <w:sz w:val="24"/>
          <w:highlight w:val="none"/>
        </w:rPr>
        <w:t xml:space="preserve">5日内提供相应证明。未履行完合同部分是否继续履行、如何履行等问题，可由双方初步协商，并向主管部门报告。确定为不可抗力原因造成的损失，免予承担责任。</w:t>
      </w:r>
      <w:r/>
    </w:p>
    <w:p>
      <w:pPr>
        <w:ind w:firstLine="487"/>
        <w:spacing w:line="400" w:lineRule="exact"/>
        <w:rPr>
          <w:rFonts w:ascii="宋体" w:hAnsi="宋体" w:cs="宋体"/>
          <w:b/>
          <w:sz w:val="24"/>
          <w:highlight w:val="none"/>
        </w:rPr>
      </w:pPr>
      <w:r>
        <w:rPr>
          <w:rFonts w:hint="eastAsia" w:ascii="宋体" w:hAnsi="宋体" w:cs="宋体"/>
          <w:b/>
          <w:sz w:val="24"/>
          <w:highlight w:val="none"/>
        </w:rPr>
        <w:t xml:space="preserve">第十二条 争议的解决</w:t>
      </w:r>
      <w:r/>
    </w:p>
    <w:p>
      <w:pPr>
        <w:ind w:firstLine="485"/>
        <w:spacing w:line="400" w:lineRule="exact"/>
        <w:rPr>
          <w:rFonts w:ascii="宋体" w:hAnsi="宋体" w:cs="宋体"/>
          <w:sz w:val="24"/>
          <w:highlight w:val="none"/>
        </w:rPr>
      </w:pPr>
      <w:r>
        <w:rPr>
          <w:rFonts w:hint="eastAsia" w:ascii="宋体" w:hAnsi="宋体" w:cs="宋体"/>
          <w:sz w:val="24"/>
          <w:highlight w:val="none"/>
        </w:rPr>
        <w:t xml:space="preserve">1.因履行本合同引起的或与本合同有关的争议，甲、乙双方应首先通过友好协商解决，如果协商不能解决争议，则采取以下第（ ）种方式解决争议：</w:t>
      </w:r>
      <w:r/>
    </w:p>
    <w:p>
      <w:pPr>
        <w:ind w:firstLine="485"/>
        <w:spacing w:line="400" w:lineRule="exact"/>
        <w:rPr>
          <w:rFonts w:ascii="宋体" w:hAnsi="宋体" w:cs="宋体"/>
          <w:sz w:val="24"/>
          <w:highlight w:val="none"/>
        </w:rPr>
      </w:pPr>
      <w:r>
        <w:rPr>
          <w:rFonts w:hint="eastAsia" w:ascii="宋体" w:hAnsi="宋体" w:cs="宋体"/>
          <w:sz w:val="24"/>
          <w:highlight w:val="none"/>
        </w:rPr>
        <w:t xml:space="preserve">（1）向甲方所在地人民法院提起诉讼；</w:t>
      </w:r>
      <w:r/>
    </w:p>
    <w:p>
      <w:pPr>
        <w:ind w:firstLine="485"/>
        <w:spacing w:line="400" w:lineRule="exact"/>
        <w:rPr>
          <w:rFonts w:ascii="宋体" w:hAnsi="宋体" w:cs="宋体"/>
          <w:sz w:val="24"/>
          <w:highlight w:val="none"/>
        </w:rPr>
      </w:pPr>
      <w:r>
        <w:rPr>
          <w:rFonts w:hint="eastAsia" w:ascii="宋体" w:hAnsi="宋体" w:cs="宋体"/>
          <w:sz w:val="24"/>
          <w:highlight w:val="none"/>
        </w:rPr>
        <w:t xml:space="preserve">（2）向甲方所在地仲裁委员会按其仲裁规则申请仲裁。</w:t>
      </w:r>
      <w:r/>
    </w:p>
    <w:p>
      <w:pPr>
        <w:ind w:firstLine="485"/>
        <w:spacing w:line="400" w:lineRule="exact"/>
        <w:rPr>
          <w:rFonts w:ascii="宋体" w:hAnsi="宋体" w:cs="宋体"/>
          <w:sz w:val="24"/>
          <w:highlight w:val="none"/>
        </w:rPr>
      </w:pPr>
      <w:r>
        <w:rPr>
          <w:rFonts w:hint="eastAsia" w:ascii="宋体" w:hAnsi="宋体" w:cs="宋体"/>
          <w:sz w:val="24"/>
          <w:highlight w:val="none"/>
        </w:rPr>
        <w:t xml:space="preserve">如没有约定，默认采取第2种方式解决争议。</w:t>
      </w:r>
      <w:r/>
    </w:p>
    <w:p>
      <w:pPr>
        <w:ind w:firstLine="485"/>
        <w:spacing w:line="400" w:lineRule="exact"/>
        <w:rPr>
          <w:rFonts w:ascii="宋体" w:hAnsi="宋体" w:cs="宋体"/>
          <w:sz w:val="24"/>
          <w:highlight w:val="none"/>
        </w:rPr>
      </w:pPr>
      <w:r>
        <w:rPr>
          <w:rFonts w:hint="eastAsia" w:ascii="宋体" w:hAnsi="宋体" w:cs="宋体"/>
          <w:sz w:val="24"/>
          <w:highlight w:val="none"/>
        </w:rPr>
        <w:t xml:space="preserve">2.在法院审理和仲裁期间，除有争议部分外，本合同其他部分应继续履行。</w:t>
      </w:r>
      <w:r/>
    </w:p>
    <w:p>
      <w:pPr>
        <w:ind w:firstLine="487"/>
        <w:spacing w:line="400" w:lineRule="exact"/>
        <w:rPr>
          <w:rFonts w:ascii="宋体" w:hAnsi="宋体" w:cs="宋体"/>
          <w:b/>
          <w:sz w:val="24"/>
          <w:highlight w:val="none"/>
        </w:rPr>
      </w:pPr>
      <w:r>
        <w:rPr>
          <w:rFonts w:hint="eastAsia" w:ascii="宋体" w:hAnsi="宋体" w:cs="宋体"/>
          <w:b/>
          <w:sz w:val="24"/>
          <w:highlight w:val="none"/>
        </w:rPr>
        <w:t xml:space="preserve">第十三条 诚实信用 </w:t>
      </w:r>
      <w:r/>
    </w:p>
    <w:p>
      <w:pPr>
        <w:ind w:firstLine="485"/>
        <w:spacing w:line="400" w:lineRule="exact"/>
        <w:rPr>
          <w:rFonts w:ascii="宋体" w:hAnsi="宋体" w:cs="宋体"/>
          <w:sz w:val="24"/>
          <w:highlight w:val="none"/>
        </w:rPr>
      </w:pPr>
      <w:r>
        <w:rPr>
          <w:rFonts w:hint="eastAsia" w:ascii="宋体" w:hAnsi="宋体" w:cs="宋体"/>
          <w:sz w:val="24"/>
          <w:highlight w:val="none"/>
        </w:rPr>
        <w:t xml:space="preserve">乙方应诚实信用，严格按照竞争性磋商文件要求和磋商承诺履行合同，不向甲方进行商业贿赂或者提供不正当利益。</w:t>
      </w:r>
      <w:r/>
    </w:p>
    <w:p>
      <w:pPr>
        <w:ind w:firstLine="487"/>
        <w:spacing w:line="400" w:lineRule="exact"/>
        <w:rPr>
          <w:rFonts w:ascii="宋体" w:hAnsi="宋体" w:cs="宋体"/>
          <w:b/>
          <w:sz w:val="24"/>
          <w:highlight w:val="none"/>
        </w:rPr>
      </w:pPr>
      <w:r>
        <w:rPr>
          <w:rFonts w:hint="eastAsia" w:ascii="宋体" w:hAnsi="宋体" w:cs="宋体"/>
          <w:b/>
          <w:sz w:val="24"/>
          <w:highlight w:val="none"/>
        </w:rPr>
        <w:t xml:space="preserve">第十四条 合同生效及其他</w:t>
      </w:r>
      <w:r/>
    </w:p>
    <w:p>
      <w:pPr>
        <w:ind w:firstLine="485"/>
        <w:spacing w:line="400" w:lineRule="exact"/>
        <w:rPr>
          <w:rFonts w:ascii="宋体" w:hAnsi="宋体" w:cs="宋体"/>
          <w:sz w:val="24"/>
          <w:highlight w:val="none"/>
        </w:rPr>
      </w:pPr>
      <w:r>
        <w:rPr>
          <w:rFonts w:hint="eastAsia" w:ascii="宋体" w:hAnsi="宋体" w:cs="宋体"/>
          <w:sz w:val="24"/>
          <w:highlight w:val="none"/>
        </w:rPr>
        <w:t xml:space="preserve">1.本合同自经甲乙双方授权代表签订并加盖公章后，自签订之日起生效。见证方仅对甲乙双方签订采购合同的事实进行见证，不代表任何承诺或保证，该合同的履行等相关情况均与见证方无任何关系。</w:t>
      </w:r>
      <w:r/>
    </w:p>
    <w:p>
      <w:pPr>
        <w:ind w:firstLine="485"/>
        <w:spacing w:line="400" w:lineRule="exact"/>
        <w:rPr>
          <w:rFonts w:ascii="宋体" w:hAnsi="宋体" w:cs="宋体"/>
          <w:sz w:val="24"/>
          <w:highlight w:val="none"/>
        </w:rPr>
      </w:pPr>
      <w:r>
        <w:rPr>
          <w:rFonts w:hint="eastAsia" w:ascii="宋体" w:hAnsi="宋体" w:cs="宋体"/>
          <w:sz w:val="24"/>
          <w:highlight w:val="none"/>
        </w:rPr>
        <w:t xml:space="preserve">2.本合同一式伍份，甲方执叁份，乙方执壹份，代理机构执壹份存档。</w:t>
      </w:r>
      <w:r/>
    </w:p>
    <w:p>
      <w:pPr>
        <w:ind w:firstLine="485"/>
        <w:spacing w:line="400" w:lineRule="exact"/>
        <w:rPr>
          <w:rFonts w:ascii="宋体" w:hAnsi="宋体" w:cs="宋体"/>
          <w:color w:val="000000"/>
          <w:sz w:val="24"/>
          <w:highlight w:val="none"/>
        </w:rPr>
      </w:pPr>
      <w:r>
        <w:rPr>
          <w:rFonts w:hint="eastAsia" w:ascii="宋体" w:hAnsi="宋体" w:cs="宋体"/>
          <w:sz w:val="24"/>
          <w:highlight w:val="none"/>
        </w:rPr>
        <w:t xml:space="preserve">3.本合同应按照中华人民共和国的现行法律进行解释。</w:t>
      </w:r>
      <w:r/>
    </w:p>
    <w:p>
      <w:pPr>
        <w:ind w:left="5667" w:hanging="5667"/>
        <w:jc w:val="left"/>
        <w:spacing w:line="400" w:lineRule="exact"/>
        <w:rPr>
          <w:rFonts w:ascii="宋体" w:hAnsi="宋体" w:cs="宋体"/>
          <w:b/>
          <w:bCs/>
          <w:sz w:val="24"/>
          <w:highlight w:val="none"/>
        </w:rPr>
      </w:pPr>
      <w:r>
        <w:rPr>
          <w:rFonts w:ascii="宋体" w:hAnsi="宋体" w:cs="宋体"/>
          <w:b/>
          <w:bCs/>
          <w:sz w:val="24"/>
          <w:highlight w:val="none"/>
        </w:rPr>
      </w:r>
      <w:r/>
    </w:p>
    <w:p>
      <w:pPr>
        <w:ind w:left="5667" w:hanging="5667"/>
        <w:jc w:val="left"/>
        <w:spacing w:line="400" w:lineRule="exact"/>
        <w:rPr>
          <w:rFonts w:ascii="宋体" w:hAnsi="宋体" w:cs="宋体"/>
          <w:bCs/>
          <w:sz w:val="24"/>
          <w:highlight w:val="none"/>
        </w:rPr>
      </w:pPr>
      <w:r>
        <w:rPr>
          <w:rFonts w:hint="eastAsia" w:ascii="宋体" w:hAnsi="宋体" w:cs="宋体"/>
          <w:b/>
          <w:bCs/>
          <w:sz w:val="24"/>
          <w:highlight w:val="none"/>
        </w:rPr>
        <w:t xml:space="preserve">甲方：（盖章）江苏理工学院              乙方：（盖章）</w:t>
      </w:r>
      <w:r>
        <w:rPr>
          <w:rFonts w:hint="eastAsia" w:ascii="宋体" w:hAnsi="宋体" w:cs="宋体"/>
          <w:bCs/>
          <w:sz w:val="24"/>
          <w:highlight w:val="none"/>
        </w:rPr>
        <w:t xml:space="preserve"> </w:t>
      </w:r>
      <w:r/>
    </w:p>
    <w:p>
      <w:pPr>
        <w:jc w:val="left"/>
        <w:spacing w:line="400" w:lineRule="exact"/>
        <w:rPr>
          <w:rFonts w:ascii="宋体" w:hAnsi="宋体" w:cs="宋体"/>
          <w:bCs/>
          <w:sz w:val="24"/>
          <w:highlight w:val="none"/>
        </w:rPr>
      </w:pPr>
      <w:r>
        <w:rPr>
          <w:rFonts w:hint="eastAsia" w:ascii="宋体" w:hAnsi="宋体" w:cs="宋体"/>
          <w:bCs/>
          <w:sz w:val="24"/>
          <w:highlight w:val="none"/>
        </w:rPr>
        <w:t xml:space="preserve">法定代表人或委托代理人：              法定代表人或委托代理人：</w:t>
      </w:r>
      <w:r/>
    </w:p>
    <w:p>
      <w:pPr>
        <w:jc w:val="left"/>
        <w:spacing w:line="400" w:lineRule="exact"/>
        <w:rPr>
          <w:rFonts w:ascii="宋体" w:hAnsi="宋体" w:cs="宋体"/>
          <w:bCs/>
          <w:sz w:val="24"/>
          <w:highlight w:val="none"/>
        </w:rPr>
      </w:pPr>
      <w:r>
        <w:rPr>
          <w:rFonts w:hint="eastAsia" w:ascii="宋体" w:hAnsi="宋体" w:cs="宋体"/>
          <w:bCs/>
          <w:sz w:val="24"/>
          <w:highlight w:val="none"/>
        </w:rPr>
        <w:t xml:space="preserve">经办人：                              经办人： </w:t>
      </w:r>
      <w:r/>
    </w:p>
    <w:p>
      <w:pPr>
        <w:ind w:left="4800" w:hanging="4800"/>
        <w:jc w:val="left"/>
        <w:spacing w:line="400" w:lineRule="exact"/>
        <w:rPr>
          <w:rFonts w:ascii="宋体" w:hAnsi="宋体" w:cs="宋体"/>
          <w:bCs/>
          <w:sz w:val="24"/>
          <w:highlight w:val="none"/>
        </w:rPr>
      </w:pPr>
      <w:r>
        <w:rPr>
          <w:rFonts w:hint="eastAsia" w:ascii="宋体" w:hAnsi="宋体" w:cs="宋体"/>
          <w:bCs/>
          <w:sz w:val="24"/>
          <w:highlight w:val="none"/>
        </w:rPr>
        <w:t xml:space="preserve">地址：</w:t>
      </w:r>
      <w:r>
        <w:rPr>
          <w:rFonts w:ascii="宋体" w:hAnsi="宋体" w:cs="宋体"/>
          <w:bCs/>
          <w:sz w:val="24"/>
          <w:highlight w:val="none"/>
        </w:rPr>
        <w:t xml:space="preserve">                         </w:t>
      </w:r>
      <w:r>
        <w:rPr>
          <w:rFonts w:hint="eastAsia" w:ascii="宋体" w:hAnsi="宋体" w:cs="宋体"/>
          <w:bCs/>
          <w:sz w:val="24"/>
          <w:highlight w:val="none"/>
        </w:rPr>
        <w:t xml:space="preserve">       地址： </w:t>
      </w:r>
      <w:r/>
    </w:p>
    <w:p>
      <w:pPr>
        <w:spacing w:line="400" w:lineRule="exact"/>
        <w:rPr>
          <w:rFonts w:ascii="宋体" w:hAnsi="宋体" w:cs="宋体"/>
          <w:bCs/>
          <w:sz w:val="24"/>
          <w:highlight w:val="none"/>
        </w:rPr>
      </w:pPr>
      <w:r>
        <w:rPr>
          <w:rFonts w:hint="eastAsia" w:ascii="宋体" w:hAnsi="宋体" w:cs="宋体"/>
          <w:bCs/>
          <w:sz w:val="24"/>
          <w:highlight w:val="none"/>
        </w:rPr>
        <w:t xml:space="preserve">电话: </w:t>
      </w:r>
      <w:r>
        <w:rPr>
          <w:rFonts w:ascii="宋体" w:hAnsi="宋体" w:cs="宋体"/>
          <w:bCs/>
          <w:sz w:val="24"/>
          <w:highlight w:val="none"/>
        </w:rPr>
        <w:t xml:space="preserve">                </w:t>
      </w:r>
      <w:r>
        <w:rPr>
          <w:rFonts w:hint="eastAsia" w:ascii="宋体" w:hAnsi="宋体" w:cs="宋体"/>
          <w:bCs/>
          <w:sz w:val="24"/>
          <w:highlight w:val="none"/>
        </w:rPr>
        <w:t xml:space="preserve">                电话:  </w:t>
      </w:r>
      <w:r/>
    </w:p>
    <w:p>
      <w:pPr>
        <w:spacing w:line="400" w:lineRule="exact"/>
        <w:rPr>
          <w:rFonts w:ascii="宋体" w:hAnsi="宋体" w:cs="宋体"/>
          <w:bCs/>
          <w:sz w:val="24"/>
          <w:highlight w:val="none"/>
        </w:rPr>
      </w:pPr>
      <w:r>
        <w:rPr>
          <w:rFonts w:hint="eastAsia" w:ascii="宋体" w:hAnsi="宋体" w:cs="宋体"/>
          <w:bCs/>
          <w:sz w:val="24"/>
          <w:highlight w:val="none"/>
        </w:rPr>
        <w:t xml:space="preserve">开具发票信息：</w:t>
      </w:r>
      <w:r/>
    </w:p>
    <w:p>
      <w:pPr>
        <w:ind w:left="5880" w:hanging="5880"/>
        <w:spacing w:line="400" w:lineRule="exact"/>
        <w:rPr>
          <w:rFonts w:ascii="宋体" w:hAnsi="宋体" w:cs="宋体"/>
          <w:bCs/>
          <w:sz w:val="24"/>
          <w:highlight w:val="none"/>
        </w:rPr>
      </w:pPr>
      <w:r>
        <w:rPr>
          <w:rFonts w:hint="eastAsia" w:ascii="宋体" w:hAnsi="宋体" w:cs="宋体"/>
          <w:bCs/>
          <w:sz w:val="24"/>
          <w:highlight w:val="none"/>
        </w:rPr>
        <w:t xml:space="preserve">单位名称： </w:t>
      </w:r>
      <w:r>
        <w:rPr>
          <w:rFonts w:ascii="宋体" w:hAnsi="宋体" w:cs="宋体"/>
          <w:bCs/>
          <w:sz w:val="24"/>
          <w:highlight w:val="none"/>
        </w:rPr>
        <w:t xml:space="preserve">         </w:t>
      </w:r>
      <w:r>
        <w:rPr>
          <w:rFonts w:hint="eastAsia" w:ascii="宋体" w:hAnsi="宋体" w:cs="宋体"/>
          <w:bCs/>
          <w:sz w:val="24"/>
          <w:highlight w:val="none"/>
        </w:rPr>
        <w:t xml:space="preserve">                  单位名称： </w:t>
      </w:r>
      <w:r/>
    </w:p>
    <w:p>
      <w:pPr>
        <w:spacing w:line="400" w:lineRule="exact"/>
        <w:rPr>
          <w:rFonts w:ascii="宋体" w:hAnsi="宋体" w:cs="宋体"/>
          <w:bCs/>
          <w:sz w:val="24"/>
          <w:highlight w:val="none"/>
        </w:rPr>
      </w:pPr>
      <w:r>
        <w:rPr>
          <w:rFonts w:hint="eastAsia" w:ascii="宋体" w:hAnsi="宋体" w:cs="宋体"/>
          <w:bCs/>
          <w:sz w:val="24"/>
          <w:highlight w:val="none"/>
        </w:rPr>
        <w:t xml:space="preserve">银行账号：                            银行账号：                </w:t>
      </w:r>
      <w:r/>
    </w:p>
    <w:p>
      <w:pPr>
        <w:ind w:left="5400" w:hanging="5400"/>
        <w:spacing w:line="400" w:lineRule="exact"/>
        <w:rPr>
          <w:rFonts w:ascii="宋体" w:hAnsi="宋体" w:cs="宋体"/>
          <w:bCs/>
          <w:sz w:val="24"/>
          <w:highlight w:val="none"/>
        </w:rPr>
      </w:pPr>
      <w:r>
        <w:rPr>
          <w:rFonts w:hint="eastAsia" w:ascii="宋体" w:hAnsi="宋体" w:cs="宋体"/>
          <w:bCs/>
          <w:sz w:val="24"/>
          <w:highlight w:val="none"/>
        </w:rPr>
        <w:t xml:space="preserve">开户行： </w:t>
      </w:r>
      <w:r>
        <w:rPr>
          <w:rFonts w:ascii="宋体" w:hAnsi="宋体" w:cs="宋体"/>
          <w:bCs/>
          <w:sz w:val="24"/>
          <w:highlight w:val="none"/>
        </w:rPr>
        <w:t xml:space="preserve">                </w:t>
      </w:r>
      <w:r>
        <w:rPr>
          <w:rFonts w:hint="eastAsia" w:ascii="宋体" w:hAnsi="宋体" w:cs="宋体"/>
          <w:bCs/>
          <w:sz w:val="24"/>
          <w:highlight w:val="none"/>
        </w:rPr>
        <w:t xml:space="preserve">            开户行： </w:t>
      </w:r>
      <w:r/>
    </w:p>
    <w:p>
      <w:pPr>
        <w:spacing w:line="400" w:lineRule="exact"/>
        <w:rPr>
          <w:rFonts w:ascii="宋体" w:hAnsi="宋体" w:cs="宋体"/>
          <w:bCs/>
          <w:sz w:val="24"/>
          <w:highlight w:val="none"/>
        </w:rPr>
      </w:pPr>
      <w:r>
        <w:rPr>
          <w:rFonts w:hint="eastAsia" w:ascii="宋体" w:hAnsi="宋体" w:cs="宋体"/>
          <w:bCs/>
          <w:sz w:val="24"/>
          <w:highlight w:val="none"/>
        </w:rPr>
        <w:t xml:space="preserve">统一社会信用代码（税号）：            银行行号： </w:t>
      </w:r>
      <w:r/>
    </w:p>
    <w:p>
      <w:pPr>
        <w:ind w:firstLine="720"/>
        <w:spacing w:line="400" w:lineRule="exact"/>
        <w:rPr>
          <w:rFonts w:ascii="宋体" w:hAnsi="宋体" w:cs="宋体"/>
          <w:color w:val="000000"/>
          <w:sz w:val="24"/>
          <w:highlight w:val="none"/>
        </w:rPr>
      </w:pPr>
      <w:r>
        <w:rPr>
          <w:rFonts w:hint="eastAsia" w:ascii="宋体" w:hAnsi="宋体" w:cs="宋体"/>
          <w:bCs/>
          <w:sz w:val="24"/>
          <w:highlight w:val="none"/>
        </w:rPr>
        <w:t xml:space="preserve">                  统一社会信用代码（税号）：</w:t>
      </w:r>
      <w:r>
        <w:rPr>
          <w:rFonts w:hint="eastAsia" w:ascii="宋体" w:hAnsi="宋体" w:cs="宋体"/>
          <w:color w:val="000000"/>
          <w:sz w:val="24"/>
          <w:highlight w:val="none"/>
        </w:rPr>
        <w:t xml:space="preserve">                                                                         </w:t>
      </w:r>
      <w:r/>
    </w:p>
    <w:p>
      <w:pPr>
        <w:spacing w:line="400" w:lineRule="exact"/>
        <w:rPr>
          <w:rFonts w:ascii="宋体" w:hAnsi="宋体" w:cs="宋体"/>
          <w:b/>
          <w:bCs/>
          <w:color w:val="000000"/>
          <w:sz w:val="24"/>
          <w:highlight w:val="none"/>
        </w:rPr>
      </w:pPr>
      <w:r>
        <w:rPr>
          <w:rFonts w:ascii="宋体" w:hAnsi="宋体" w:cs="宋体"/>
          <w:b/>
          <w:bCs/>
          <w:color w:val="000000"/>
          <w:sz w:val="24"/>
          <w:highlight w:val="none"/>
        </w:rPr>
      </w:r>
      <w:r/>
    </w:p>
    <w:p>
      <w:pPr>
        <w:spacing w:line="400" w:lineRule="exact"/>
        <w:rPr>
          <w:rFonts w:ascii="宋体" w:hAnsi="宋体" w:cs="宋体"/>
          <w:color w:val="000000"/>
          <w:sz w:val="24"/>
          <w:highlight w:val="none"/>
        </w:rPr>
      </w:pPr>
      <w:r>
        <w:rPr>
          <w:rFonts w:hint="eastAsia" w:ascii="宋体" w:hAnsi="宋体" w:cs="宋体"/>
          <w:b/>
          <w:bCs/>
          <w:color w:val="000000"/>
          <w:sz w:val="24"/>
          <w:highlight w:val="none"/>
        </w:rPr>
        <w:t xml:space="preserve">见证方</w:t>
      </w:r>
      <w:r>
        <w:rPr>
          <w:rFonts w:hint="eastAsia" w:ascii="宋体" w:hAnsi="宋体" w:cs="宋体"/>
          <w:color w:val="000000"/>
          <w:sz w:val="24"/>
          <w:highlight w:val="none"/>
        </w:rPr>
        <w:t xml:space="preserve">：</w:t>
      </w:r>
      <w:r/>
    </w:p>
    <w:p>
      <w:pPr>
        <w:spacing w:line="400" w:lineRule="exact"/>
        <w:tabs>
          <w:tab w:val="left" w:pos="3780" w:leader="none"/>
        </w:tabs>
        <w:rPr>
          <w:rFonts w:ascii="宋体" w:hAnsi="宋体" w:cs="宋体"/>
          <w:color w:val="000000"/>
          <w:sz w:val="24"/>
          <w:highlight w:val="none"/>
        </w:rPr>
      </w:pPr>
      <w:r>
        <w:rPr>
          <w:rFonts w:hint="eastAsia" w:ascii="宋体" w:hAnsi="宋体" w:cs="宋体"/>
          <w:color w:val="000000"/>
          <w:sz w:val="24"/>
          <w:highlight w:val="none"/>
        </w:rPr>
        <w:t xml:space="preserve">代理机构（章）：                 </w:t>
      </w:r>
      <w:r/>
    </w:p>
    <w:p>
      <w:pPr>
        <w:spacing w:line="400" w:lineRule="exact"/>
        <w:rPr>
          <w:rFonts w:ascii="宋体" w:hAnsi="宋体" w:cs="宋体"/>
          <w:b/>
          <w:sz w:val="30"/>
          <w:szCs w:val="30"/>
          <w:highlight w:val="none"/>
        </w:rPr>
      </w:pPr>
      <w:r>
        <w:rPr>
          <w:rFonts w:hint="eastAsia" w:ascii="宋体" w:hAnsi="宋体" w:cs="宋体"/>
          <w:color w:val="000000"/>
          <w:sz w:val="24"/>
          <w:highlight w:val="none"/>
        </w:rPr>
        <w:t xml:space="preserve">经办人：                               电  话：</w:t>
      </w:r>
      <w:r/>
    </w:p>
    <w:p>
      <w:pPr>
        <w:pStyle w:val="1377"/>
        <w:spacing w:line="400" w:lineRule="exact"/>
        <w:rPr>
          <w:rFonts w:ascii="宋体" w:hAnsi="宋体" w:cs="宋体"/>
          <w:b/>
          <w:highlight w:val="none"/>
        </w:rPr>
      </w:pPr>
      <w:r>
        <w:rPr>
          <w:rFonts w:hint="eastAsia" w:ascii="宋体" w:hAnsi="宋体" w:cs="宋体"/>
          <w:b/>
          <w:bCs/>
          <w:highlight w:val="none"/>
        </w:rPr>
        <w:t xml:space="preserve">注：上述格式及内容仅供参考，具体以甲方签订合同时内容为准。</w:t>
      </w:r>
      <w:r/>
    </w:p>
    <w:p>
      <w:pPr>
        <w:rPr>
          <w:highlight w:val="none"/>
        </w:rPr>
      </w:pPr>
      <w:r>
        <w:rPr>
          <w:highlight w:val="none"/>
        </w:rPr>
        <w:br w:type="page" w:clear="all"/>
      </w:r>
      <w:r/>
    </w:p>
    <w:p>
      <w:pPr>
        <w:jc w:val="center"/>
        <w:spacing w:line="360" w:lineRule="auto"/>
        <w:rPr>
          <w:rFonts w:ascii="宋体" w:hAnsi="宋体" w:cs="宋体"/>
          <w:b/>
          <w:sz w:val="36"/>
          <w:szCs w:val="36"/>
          <w:highlight w:val="none"/>
        </w:rPr>
        <w:outlineLvl w:val="0"/>
      </w:pPr>
      <w:r/>
      <w:bookmarkStart w:id="675" w:name="_Toc15291"/>
      <w:r>
        <w:rPr>
          <w:rFonts w:hint="eastAsia" w:ascii="宋体" w:hAnsi="宋体" w:cs="宋体"/>
          <w:b/>
          <w:sz w:val="36"/>
          <w:szCs w:val="36"/>
          <w:highlight w:val="none"/>
        </w:rPr>
        <w:t xml:space="preserve">第六章   响应文件格式</w:t>
      </w:r>
      <w:bookmarkEnd w:id="675"/>
      <w:r/>
      <w:r/>
    </w:p>
    <w:p>
      <w:pPr>
        <w:jc w:val="left"/>
        <w:spacing w:line="360" w:lineRule="auto"/>
        <w:widowControl/>
        <w:rPr>
          <w:rFonts w:ascii="宋体" w:hAnsi="宋体" w:cs="宋体"/>
          <w:b/>
          <w:sz w:val="24"/>
          <w:highlight w:val="none"/>
        </w:rPr>
      </w:pPr>
      <w:r>
        <w:rPr>
          <w:rFonts w:ascii="宋体" w:hAnsi="宋体" w:cs="宋体"/>
          <w:b/>
          <w:sz w:val="24"/>
          <w:highlight w:val="none"/>
        </w:rPr>
      </w:r>
      <w:r/>
    </w:p>
    <w:p>
      <w:pPr>
        <w:ind w:left="142"/>
        <w:spacing w:line="360" w:lineRule="auto"/>
        <w:tabs>
          <w:tab w:val="left" w:pos="900" w:leader="none"/>
          <w:tab w:val="left" w:pos="1980" w:leader="none"/>
        </w:tabs>
        <w:rPr>
          <w:rFonts w:ascii="宋体" w:hAnsi="宋体" w:cs="宋体"/>
          <w:b/>
          <w:sz w:val="24"/>
          <w:highlight w:val="none"/>
        </w:rPr>
      </w:pPr>
      <w:r>
        <w:rPr>
          <w:rFonts w:hint="eastAsia" w:ascii="宋体" w:hAnsi="宋体" w:cs="宋体"/>
          <w:b/>
          <w:sz w:val="24"/>
          <w:highlight w:val="none"/>
        </w:rPr>
        <w:t xml:space="preserve">供应商编制文件须知</w:t>
      </w:r>
      <w:r/>
    </w:p>
    <w:p>
      <w:pPr>
        <w:ind w:left="142"/>
        <w:spacing w:line="400" w:lineRule="exact"/>
        <w:tabs>
          <w:tab w:val="left" w:pos="900" w:leader="none"/>
          <w:tab w:val="left" w:pos="1980" w:leader="none"/>
        </w:tabs>
        <w:rPr>
          <w:rFonts w:ascii="宋体" w:hAnsi="宋体" w:cs="宋体"/>
          <w:sz w:val="24"/>
          <w:highlight w:val="none"/>
        </w:rPr>
      </w:pPr>
      <w:r>
        <w:rPr>
          <w:rFonts w:hint="eastAsia" w:ascii="宋体" w:hAnsi="宋体" w:cs="宋体"/>
          <w:sz w:val="24"/>
          <w:highlight w:val="none"/>
        </w:rPr>
        <w:t xml:space="preserve">1、供应商按照本部分的顺序编制响应文件，编制中涉及格式资料的，应按照本部分提供的内容和格式（所有表格的格式可扩展）填写提交。</w:t>
      </w:r>
      <w:r/>
    </w:p>
    <w:p>
      <w:pPr>
        <w:ind w:left="142"/>
        <w:spacing w:line="400" w:lineRule="exact"/>
        <w:tabs>
          <w:tab w:val="left" w:pos="900" w:leader="none"/>
          <w:tab w:val="left" w:pos="1980" w:leader="none"/>
        </w:tabs>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rPr>
        <w:t xml:space="preserve">对于竞争性磋商文件中标记了“实质性格式”文件的，供应商</w:t>
      </w:r>
      <w:r>
        <w:rPr>
          <w:rFonts w:hint="eastAsia" w:ascii="宋体" w:hAnsi="宋体" w:cs="宋体"/>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sz w:val="24"/>
          <w:highlight w:val="none"/>
        </w:rPr>
        <w:t xml:space="preserve">否则响应无效</w:t>
      </w:r>
      <w:r>
        <w:rPr>
          <w:rFonts w:hint="eastAsia" w:ascii="宋体" w:hAnsi="宋体" w:cs="宋体"/>
          <w:sz w:val="24"/>
          <w:highlight w:val="none"/>
        </w:rPr>
        <w:t xml:space="preserve">。未标记“实质性格式”的文件和竞争性磋商文件未提供格式的内容，可由供应商自行编写。</w:t>
      </w:r>
      <w:r/>
    </w:p>
    <w:p>
      <w:pPr>
        <w:ind w:left="142"/>
        <w:spacing w:line="400" w:lineRule="exact"/>
        <w:tabs>
          <w:tab w:val="left" w:pos="900" w:leader="none"/>
          <w:tab w:val="left" w:pos="1980" w:leader="none"/>
        </w:tabs>
        <w:rPr>
          <w:rFonts w:ascii="宋体" w:hAnsi="宋体" w:cs="宋体"/>
          <w:sz w:val="24"/>
          <w:highlight w:val="none"/>
        </w:rPr>
      </w:pPr>
      <w:r>
        <w:rPr>
          <w:rFonts w:hint="eastAsia" w:ascii="宋体" w:hAnsi="宋体" w:cs="宋体"/>
          <w:sz w:val="24"/>
          <w:highlight w:val="none"/>
        </w:rPr>
        <w:t xml:space="preserve">3、全部声明和问题的回答及所附材料必须是真实的、准确的和完整的。</w:t>
      </w:r>
      <w:r/>
    </w:p>
    <w:p>
      <w:pPr>
        <w:ind w:left="142"/>
        <w:spacing w:line="400" w:lineRule="exact"/>
        <w:tabs>
          <w:tab w:val="left" w:pos="900" w:leader="none"/>
          <w:tab w:val="left" w:pos="1980" w:leader="none"/>
        </w:tabs>
        <w:rPr>
          <w:rFonts w:ascii="宋体" w:hAnsi="宋体" w:cs="宋体"/>
          <w:sz w:val="24"/>
          <w:highlight w:val="none"/>
        </w:rPr>
      </w:pPr>
      <w:r>
        <w:rPr>
          <w:rFonts w:hint="eastAsia" w:ascii="宋体" w:hAnsi="宋体" w:cs="宋体"/>
          <w:sz w:val="24"/>
          <w:highlight w:val="none"/>
        </w:rPr>
        <w:t xml:space="preserve">4、实行电子化不见面交易方式的，加盖公章、签名等均通过响应文件编制工具加盖电子公章、签字或签章（印鉴）。</w:t>
      </w:r>
      <w:r/>
    </w:p>
    <w:p>
      <w:pPr>
        <w:ind w:left="142"/>
        <w:spacing w:line="360" w:lineRule="auto"/>
        <w:tabs>
          <w:tab w:val="left" w:pos="900" w:leader="none"/>
          <w:tab w:val="left" w:pos="1980" w:leader="none"/>
        </w:tabs>
        <w:rPr>
          <w:rFonts w:ascii="宋体" w:hAnsi="宋体" w:cs="宋体"/>
          <w:sz w:val="24"/>
          <w:highlight w:val="none"/>
        </w:rPr>
      </w:pPr>
      <w:r>
        <w:rPr>
          <w:rFonts w:ascii="宋体" w:hAnsi="宋体" w:cs="宋体"/>
          <w:sz w:val="24"/>
          <w:highlight w:val="none"/>
        </w:rPr>
      </w:r>
      <w:r/>
    </w:p>
    <w:p>
      <w:pPr>
        <w:jc w:val="left"/>
        <w:widowControl/>
        <w:rPr>
          <w:rFonts w:ascii="宋体" w:hAnsi="宋体" w:cs="宋体"/>
          <w:sz w:val="24"/>
          <w:highlight w:val="none"/>
        </w:rPr>
      </w:pPr>
      <w:r>
        <w:rPr>
          <w:rFonts w:hint="eastAsia" w:ascii="宋体" w:hAnsi="宋体" w:cs="宋体"/>
          <w:sz w:val="24"/>
          <w:highlight w:val="none"/>
        </w:rPr>
        <w:br w:type="page" w:clear="all"/>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r/>
    </w:p>
    <w:p>
      <w:pPr>
        <w:rPr>
          <w:rFonts w:ascii="宋体" w:hAnsi="宋体" w:cs="宋体"/>
          <w:b/>
          <w:spacing w:val="20"/>
          <w:szCs w:val="21"/>
          <w:highlight w:val="none"/>
        </w:rPr>
      </w:pPr>
      <w:r>
        <w:rPr>
          <w:rFonts w:ascii="宋体" w:hAnsi="宋体" w:cs="宋体"/>
          <w:b/>
          <w:spacing w:val="20"/>
          <w:szCs w:val="21"/>
          <w:highlight w:val="none"/>
        </w:rPr>
      </w:r>
      <w:r/>
    </w:p>
    <w:p>
      <w:pPr>
        <w:rPr>
          <w:rFonts w:ascii="宋体" w:hAnsi="宋体" w:cs="宋体"/>
          <w:b/>
          <w:sz w:val="24"/>
          <w:highlight w:val="none"/>
        </w:rPr>
      </w:pPr>
      <w:r>
        <w:rPr>
          <w:rFonts w:hint="eastAsia" w:ascii="宋体" w:hAnsi="宋体" w:cs="宋体"/>
          <w:b/>
          <w:spacing w:val="20"/>
          <w:sz w:val="24"/>
          <w:highlight w:val="none"/>
        </w:rPr>
        <w:t xml:space="preserve">响应文件</w:t>
      </w:r>
      <w:r>
        <w:rPr>
          <w:rFonts w:hint="eastAsia" w:ascii="宋体" w:hAnsi="宋体" w:cs="宋体"/>
          <w:b/>
          <w:sz w:val="24"/>
          <w:highlight w:val="none"/>
        </w:rPr>
        <w:t xml:space="preserve">封面（非实质性格式）</w:t>
      </w:r>
      <w:r/>
    </w:p>
    <w:p>
      <w:pPr>
        <w:jc w:val="center"/>
        <w:rPr>
          <w:rFonts w:ascii="宋体" w:hAnsi="宋体" w:cs="宋体"/>
          <w:szCs w:val="21"/>
          <w:highlight w:val="none"/>
        </w:rPr>
      </w:pPr>
      <w:r>
        <w:rPr>
          <w:rFonts w:ascii="宋体" w:hAnsi="宋体" w:cs="宋体"/>
          <w:szCs w:val="21"/>
          <w:highlight w:val="none"/>
        </w:rPr>
      </w:r>
      <w:r/>
    </w:p>
    <w:p>
      <w:pPr>
        <w:jc w:val="center"/>
        <w:rPr>
          <w:rFonts w:ascii="宋体" w:hAnsi="宋体" w:cs="宋体"/>
          <w:b/>
          <w:spacing w:val="60"/>
          <w:sz w:val="84"/>
          <w:szCs w:val="84"/>
          <w:highlight w:val="none"/>
        </w:rPr>
      </w:pPr>
      <w:r>
        <w:rPr>
          <w:rFonts w:hint="eastAsia" w:ascii="宋体" w:hAnsi="宋体" w:cs="宋体"/>
          <w:b/>
          <w:spacing w:val="60"/>
          <w:sz w:val="84"/>
          <w:szCs w:val="84"/>
          <w:highlight w:val="none"/>
        </w:rPr>
        <w:t xml:space="preserve">响 应 文 件</w:t>
      </w:r>
      <w:r/>
    </w:p>
    <w:p>
      <w:pPr>
        <w:jc w:val="center"/>
        <w:rPr>
          <w:rFonts w:ascii="宋体" w:hAnsi="宋体" w:cs="宋体"/>
          <w:b/>
          <w:spacing w:val="60"/>
          <w:sz w:val="52"/>
          <w:szCs w:val="52"/>
          <w:highlight w:val="none"/>
        </w:rPr>
      </w:pPr>
      <w:r>
        <w:rPr>
          <w:rFonts w:ascii="宋体" w:hAnsi="宋体" w:cs="宋体"/>
          <w:b/>
          <w:spacing w:val="60"/>
          <w:sz w:val="52"/>
          <w:szCs w:val="52"/>
          <w:highlight w:val="none"/>
        </w:rPr>
      </w:r>
      <w:r/>
    </w:p>
    <w:p>
      <w:pPr>
        <w:ind w:firstLine="542"/>
        <w:rPr>
          <w:rFonts w:ascii="宋体" w:hAnsi="宋体" w:cs="宋体"/>
          <w:b/>
          <w:spacing w:val="20"/>
          <w:sz w:val="32"/>
          <w:szCs w:val="32"/>
          <w:highlight w:val="none"/>
        </w:rPr>
      </w:pPr>
      <w:r>
        <w:rPr>
          <w:rFonts w:ascii="宋体" w:hAnsi="宋体" w:cs="宋体"/>
          <w:b/>
          <w:spacing w:val="20"/>
          <w:sz w:val="32"/>
          <w:szCs w:val="32"/>
          <w:highlight w:val="none"/>
        </w:rPr>
      </w:r>
      <w:r/>
    </w:p>
    <w:p>
      <w:pPr>
        <w:ind w:firstLine="542"/>
        <w:rPr>
          <w:rFonts w:ascii="宋体" w:hAnsi="宋体" w:cs="宋体"/>
          <w:b/>
          <w:spacing w:val="20"/>
          <w:sz w:val="32"/>
          <w:szCs w:val="32"/>
          <w:highlight w:val="none"/>
        </w:rPr>
      </w:pPr>
      <w:r>
        <w:rPr>
          <w:rFonts w:ascii="宋体" w:hAnsi="宋体" w:cs="宋体"/>
          <w:b/>
          <w:spacing w:val="20"/>
          <w:sz w:val="32"/>
          <w:szCs w:val="32"/>
          <w:highlight w:val="none"/>
        </w:rPr>
      </w:r>
      <w:r/>
    </w:p>
    <w:p>
      <w:pPr>
        <w:ind w:firstLine="1084"/>
        <w:spacing w:line="360" w:lineRule="auto"/>
        <w:rPr>
          <w:rFonts w:ascii="宋体" w:hAnsi="宋体" w:cs="宋体"/>
          <w:b/>
          <w:sz w:val="36"/>
          <w:highlight w:val="none"/>
        </w:rPr>
      </w:pPr>
      <w:r>
        <w:rPr>
          <w:rFonts w:hint="eastAsia" w:ascii="宋体" w:hAnsi="宋体" w:cs="宋体"/>
          <w:b/>
          <w:sz w:val="36"/>
          <w:highlight w:val="none"/>
        </w:rPr>
        <w:t xml:space="preserve">项 目 名 称：</w:t>
      </w:r>
      <w:r>
        <w:rPr>
          <w:rFonts w:hint="eastAsia" w:ascii="宋体" w:hAnsi="宋体" w:cs="宋体"/>
          <w:b/>
          <w:sz w:val="36"/>
          <w:highlight w:val="none"/>
          <w:u w:val="single"/>
        </w:rPr>
        <w:t xml:space="preserve">                      </w:t>
      </w:r>
      <w:r/>
    </w:p>
    <w:p>
      <w:pPr>
        <w:ind w:firstLine="1084"/>
        <w:spacing w:line="360" w:lineRule="auto"/>
        <w:rPr>
          <w:rFonts w:ascii="宋体" w:hAnsi="宋体" w:cs="宋体"/>
          <w:b/>
          <w:sz w:val="36"/>
          <w:highlight w:val="none"/>
          <w:u w:val="single"/>
        </w:rPr>
      </w:pPr>
      <w:r>
        <w:rPr>
          <w:rFonts w:hint="eastAsia" w:ascii="宋体" w:hAnsi="宋体" w:cs="宋体"/>
          <w:b/>
          <w:sz w:val="36"/>
          <w:highlight w:val="none"/>
        </w:rPr>
        <w:t xml:space="preserve">项 目 编 号：</w:t>
      </w:r>
      <w:r>
        <w:rPr>
          <w:rFonts w:hint="eastAsia" w:ascii="宋体" w:hAnsi="宋体" w:cs="宋体"/>
          <w:b/>
          <w:sz w:val="36"/>
          <w:highlight w:val="none"/>
          <w:u w:val="single"/>
        </w:rPr>
        <w:t xml:space="preserve">                      </w:t>
      </w:r>
      <w:r/>
    </w:p>
    <w:p>
      <w:pPr>
        <w:spacing w:line="360" w:lineRule="auto"/>
        <w:rPr>
          <w:rFonts w:ascii="宋体" w:hAnsi="宋体" w:cs="宋体"/>
          <w:b/>
          <w:sz w:val="36"/>
          <w:highlight w:val="none"/>
          <w:u w:val="single"/>
        </w:rPr>
      </w:pPr>
      <w:r>
        <w:rPr>
          <w:rFonts w:hint="eastAsia" w:ascii="宋体" w:hAnsi="宋体" w:cs="宋体"/>
          <w:b/>
          <w:sz w:val="36"/>
          <w:highlight w:val="none"/>
        </w:rPr>
        <w:t xml:space="preserve">      供应商名称： </w:t>
      </w:r>
      <w:r>
        <w:rPr>
          <w:rFonts w:hint="eastAsia" w:ascii="宋体" w:hAnsi="宋体" w:cs="宋体"/>
          <w:b/>
          <w:sz w:val="36"/>
          <w:highlight w:val="none"/>
          <w:u w:val="single"/>
        </w:rPr>
        <w:t xml:space="preserve">                      （加盖公章）</w:t>
      </w:r>
      <w:r/>
    </w:p>
    <w:p>
      <w:pPr>
        <w:spacing w:line="360" w:lineRule="auto"/>
        <w:rPr>
          <w:rFonts w:ascii="宋体" w:hAnsi="宋体" w:cs="宋体"/>
          <w:b/>
          <w:sz w:val="36"/>
          <w:highlight w:val="none"/>
        </w:rPr>
      </w:pPr>
      <w:r>
        <w:rPr>
          <w:rFonts w:hint="eastAsia" w:ascii="宋体" w:hAnsi="宋体" w:cs="宋体"/>
          <w:b/>
          <w:sz w:val="36"/>
          <w:highlight w:val="none"/>
        </w:rPr>
        <w:t xml:space="preserve">      日      期 ：</w:t>
      </w:r>
      <w:r>
        <w:rPr>
          <w:rFonts w:hint="eastAsia" w:ascii="宋体" w:hAnsi="宋体" w:cs="宋体"/>
          <w:b/>
          <w:sz w:val="36"/>
          <w:highlight w:val="none"/>
          <w:u w:val="single"/>
        </w:rPr>
        <w:t xml:space="preserve">                      </w:t>
      </w:r>
      <w:r/>
    </w:p>
    <w:p>
      <w:pPr>
        <w:jc w:val="center"/>
        <w:rPr>
          <w:rFonts w:ascii="宋体" w:hAnsi="宋体" w:cs="宋体"/>
          <w:b/>
          <w:sz w:val="32"/>
          <w:szCs w:val="32"/>
          <w:highlight w:val="none"/>
        </w:rPr>
      </w:pPr>
      <w:r>
        <w:rPr>
          <w:rFonts w:ascii="宋体" w:hAnsi="宋体" w:cs="宋体"/>
          <w:b/>
          <w:sz w:val="32"/>
          <w:szCs w:val="32"/>
          <w:highlight w:val="none"/>
        </w:rPr>
      </w:r>
      <w:r/>
    </w:p>
    <w:p>
      <w:pPr>
        <w:rPr>
          <w:rFonts w:ascii="宋体" w:hAnsi="宋体" w:cs="宋体"/>
          <w:b/>
          <w:highlight w:val="none"/>
        </w:rPr>
      </w:pPr>
      <w:r>
        <w:rPr>
          <w:rFonts w:hint="eastAsia" w:ascii="宋体" w:hAnsi="宋体" w:cs="宋体"/>
          <w:b/>
          <w:spacing w:val="20"/>
          <w:sz w:val="32"/>
          <w:szCs w:val="32"/>
          <w:highlight w:val="none"/>
        </w:rPr>
        <w:br w:type="page" w:clear="all"/>
      </w:r>
      <w:r/>
    </w:p>
    <w:p>
      <w:pPr>
        <w:spacing w:line="360" w:lineRule="auto"/>
        <w:rPr>
          <w:rFonts w:ascii="宋体" w:hAnsi="宋体" w:cs="宋体"/>
          <w:b/>
          <w:bCs/>
          <w:sz w:val="24"/>
          <w:szCs w:val="20"/>
          <w:highlight w:val="none"/>
        </w:rPr>
        <w:outlineLvl w:val="2"/>
      </w:pPr>
      <w:r>
        <w:rPr>
          <w:rFonts w:hint="eastAsia" w:ascii="宋体" w:hAnsi="宋体" w:cs="宋体"/>
          <w:b/>
          <w:bCs/>
          <w:sz w:val="24"/>
          <w:szCs w:val="20"/>
          <w:highlight w:val="none"/>
        </w:rPr>
        <w:t xml:space="preserve">1  </w:t>
      </w:r>
      <w:r>
        <w:rPr>
          <w:rFonts w:hint="eastAsia" w:ascii="宋体" w:hAnsi="宋体" w:cs="宋体"/>
          <w:b/>
          <w:bCs/>
          <w:sz w:val="24"/>
          <w:highlight w:val="none"/>
        </w:rPr>
        <w:t xml:space="preserve">满足《中华人民共和国政府采购法》第二十二条规定及法律法规的其他规定</w:t>
      </w:r>
      <w:r/>
    </w:p>
    <w:p>
      <w:pPr>
        <w:pStyle w:val="1323"/>
        <w:rPr>
          <w:rFonts w:hAnsi="宋体" w:cs="宋体"/>
          <w:bCs/>
          <w:highlight w:val="none"/>
          <w:u w:val="none"/>
        </w:rPr>
      </w:pPr>
      <w:r>
        <w:rPr>
          <w:rFonts w:hint="eastAsia" w:hAnsi="宋体" w:cs="宋体"/>
          <w:bCs/>
          <w:highlight w:val="none"/>
          <w:u w:val="none"/>
        </w:rPr>
        <w:t xml:space="preserve">1-1 供应商资格声明函（实质性格式）</w:t>
      </w:r>
      <w:r/>
    </w:p>
    <w:p>
      <w:pPr>
        <w:jc w:val="center"/>
        <w:spacing w:before="120" w:line="360" w:lineRule="auto"/>
        <w:widowControl/>
        <w:rPr>
          <w:rFonts w:ascii="宋体" w:hAnsi="宋体" w:cs="宋体"/>
          <w:b/>
          <w:sz w:val="28"/>
          <w:szCs w:val="28"/>
          <w:highlight w:val="none"/>
        </w:rPr>
      </w:pPr>
      <w:r>
        <w:rPr>
          <w:rFonts w:ascii="宋体" w:hAnsi="宋体" w:cs="宋体"/>
          <w:b/>
          <w:sz w:val="28"/>
          <w:szCs w:val="28"/>
          <w:highlight w:val="none"/>
        </w:rPr>
      </w:r>
      <w:r/>
    </w:p>
    <w:p>
      <w:pPr>
        <w:jc w:val="center"/>
        <w:spacing w:before="120" w:line="400" w:lineRule="exact"/>
        <w:widowControl/>
        <w:rPr>
          <w:rFonts w:ascii="宋体" w:hAnsi="宋体" w:cs="宋体"/>
          <w:sz w:val="32"/>
          <w:szCs w:val="32"/>
          <w:highlight w:val="none"/>
        </w:rPr>
      </w:pPr>
      <w:r>
        <w:rPr>
          <w:rFonts w:hint="eastAsia" w:ascii="宋体" w:hAnsi="宋体" w:cs="宋体"/>
          <w:b/>
          <w:sz w:val="32"/>
          <w:szCs w:val="32"/>
          <w:highlight w:val="none"/>
        </w:rPr>
        <w:t xml:space="preserve">供应商资格声明函</w:t>
      </w:r>
      <w:r/>
    </w:p>
    <w:p>
      <w:pPr>
        <w:pStyle w:val="1332"/>
        <w:ind w:firstLine="480"/>
        <w:spacing w:line="400" w:lineRule="exact"/>
        <w:rPr>
          <w:rFonts w:hAnsi="宋体" w:cs="宋体"/>
          <w:highlight w:val="none"/>
        </w:rPr>
      </w:pPr>
      <w:r>
        <w:rPr>
          <w:rFonts w:hAnsi="宋体" w:cs="宋体"/>
          <w:highlight w:val="none"/>
        </w:rPr>
      </w:r>
      <w:r/>
    </w:p>
    <w:p>
      <w:pPr>
        <w:pStyle w:val="1332"/>
        <w:ind w:firstLine="480"/>
        <w:spacing w:line="400" w:lineRule="exact"/>
        <w:rPr>
          <w:rFonts w:hAnsi="宋体" w:cs="宋体"/>
          <w:highlight w:val="none"/>
        </w:rPr>
      </w:pPr>
      <w:r>
        <w:rPr>
          <w:rFonts w:hint="eastAsia" w:hAnsi="宋体" w:cs="宋体"/>
          <w:highlight w:val="none"/>
        </w:rPr>
        <w:t xml:space="preserve">致：常州润邦招标代理有限公司</w:t>
      </w:r>
      <w:r/>
    </w:p>
    <w:p>
      <w:pPr>
        <w:pStyle w:val="1332"/>
        <w:ind w:firstLine="1024"/>
        <w:spacing w:line="400" w:lineRule="exact"/>
        <w:rPr>
          <w:rFonts w:hAnsi="宋体" w:cs="宋体"/>
          <w:highlight w:val="none"/>
        </w:rPr>
      </w:pPr>
      <w:r>
        <w:rPr>
          <w:rFonts w:hint="eastAsia" w:hAnsi="宋体" w:cs="宋体"/>
          <w:highlight w:val="none"/>
        </w:rPr>
        <w:t xml:space="preserve">江苏理工学院</w:t>
      </w:r>
      <w:r/>
    </w:p>
    <w:p>
      <w:pPr>
        <w:pStyle w:val="1332"/>
        <w:ind w:firstLine="480"/>
        <w:jc w:val="both"/>
        <w:spacing w:line="400" w:lineRule="exact"/>
        <w:rPr>
          <w:rFonts w:hAnsi="宋体" w:cs="宋体"/>
          <w:highlight w:val="none"/>
        </w:rPr>
      </w:pPr>
      <w:r>
        <w:rPr>
          <w:rFonts w:hint="eastAsia" w:hAnsi="宋体" w:cs="宋体"/>
          <w:highlight w:val="none"/>
        </w:rPr>
        <w:t xml:space="preserve">按照《中华人民共和国政府采购法》第二十二条和磋商文件的规定，我单位郑重声明如下：</w:t>
      </w:r>
      <w:r/>
    </w:p>
    <w:p>
      <w:pPr>
        <w:pStyle w:val="1332"/>
        <w:ind w:firstLine="480"/>
        <w:jc w:val="both"/>
        <w:spacing w:line="400" w:lineRule="exact"/>
        <w:rPr>
          <w:rFonts w:hAnsi="宋体" w:cs="宋体"/>
          <w:highlight w:val="none"/>
        </w:rPr>
      </w:pPr>
      <w:r>
        <w:rPr>
          <w:rFonts w:hint="eastAsia" w:hAnsi="宋体" w:cs="宋体"/>
          <w:highlight w:val="none"/>
        </w:rPr>
        <w:t xml:space="preserve">一、我单位是按照中华人民共和国法律规定登记注册的，注册地点为</w:t>
      </w:r>
      <w:r>
        <w:rPr>
          <w:rFonts w:hint="eastAsia" w:hAnsi="宋体" w:cs="宋体"/>
          <w:highlight w:val="none"/>
          <w:u w:val="single"/>
        </w:rPr>
        <w:t xml:space="preserve">         </w:t>
      </w:r>
      <w:r>
        <w:rPr>
          <w:rFonts w:hint="eastAsia" w:hAnsi="宋体" w:cs="宋体"/>
          <w:highlight w:val="none"/>
        </w:rPr>
        <w:t xml:space="preserve">，全称为</w:t>
      </w:r>
      <w:r>
        <w:rPr>
          <w:rFonts w:hint="eastAsia" w:hAnsi="宋体" w:cs="宋体"/>
          <w:highlight w:val="none"/>
          <w:u w:val="single"/>
        </w:rPr>
        <w:t xml:space="preserve">        </w:t>
      </w:r>
      <w:r>
        <w:rPr>
          <w:rFonts w:hint="eastAsia" w:hAnsi="宋体" w:cs="宋体"/>
          <w:highlight w:val="none"/>
        </w:rPr>
        <w:t xml:space="preserve">，统一社会信用代码为</w:t>
      </w:r>
      <w:r>
        <w:rPr>
          <w:rFonts w:hint="eastAsia" w:hAnsi="宋体" w:cs="宋体"/>
          <w:highlight w:val="none"/>
          <w:u w:val="single"/>
        </w:rPr>
        <w:t xml:space="preserve">           </w:t>
      </w:r>
      <w:r>
        <w:rPr>
          <w:rFonts w:hint="eastAsia" w:hAnsi="宋体" w:cs="宋体"/>
          <w:highlight w:val="none"/>
        </w:rPr>
        <w:t xml:space="preserve"> ，法定代表人（单位负责人）为</w:t>
      </w:r>
      <w:r>
        <w:rPr>
          <w:rFonts w:hint="eastAsia" w:hAnsi="宋体" w:cs="宋体"/>
          <w:highlight w:val="none"/>
          <w:u w:val="single"/>
        </w:rPr>
        <w:t xml:space="preserve">         </w:t>
      </w:r>
      <w:r>
        <w:rPr>
          <w:rFonts w:hint="eastAsia" w:hAnsi="宋体" w:cs="宋体"/>
          <w:highlight w:val="none"/>
        </w:rPr>
        <w:t xml:space="preserve">，具有独立承担民事责任的能力</w:t>
      </w:r>
      <w:r>
        <w:rPr>
          <w:rFonts w:hint="eastAsia" w:hAnsi="宋体" w:cs="宋体"/>
          <w:b/>
          <w:highlight w:val="none"/>
        </w:rPr>
        <w:t xml:space="preserve">（如属于分公司经总公司授权参与项目，由总公司承担民事责任的，需提供总公司项目授权书）</w:t>
      </w:r>
      <w:r>
        <w:rPr>
          <w:rFonts w:hint="eastAsia" w:hAnsi="宋体" w:cs="宋体"/>
          <w:highlight w:val="none"/>
        </w:rPr>
        <w:t xml:space="preserve">。</w:t>
      </w:r>
      <w:r/>
    </w:p>
    <w:p>
      <w:pPr>
        <w:pStyle w:val="1332"/>
        <w:ind w:firstLine="480"/>
        <w:jc w:val="both"/>
        <w:spacing w:line="400" w:lineRule="exact"/>
        <w:rPr>
          <w:rFonts w:hAnsi="宋体" w:cs="宋体"/>
          <w:highlight w:val="none"/>
        </w:rPr>
      </w:pPr>
      <w:r>
        <w:rPr>
          <w:rFonts w:hint="eastAsia" w:hAnsi="宋体" w:cs="宋体"/>
          <w:highlight w:val="none"/>
        </w:rPr>
        <w:t xml:space="preserve">二、我单位未被“国家企业信用信息系统”列入经营异常名录或者严重违法企业名单。</w:t>
      </w:r>
      <w:r/>
    </w:p>
    <w:p>
      <w:pPr>
        <w:pStyle w:val="1332"/>
        <w:ind w:firstLine="480"/>
        <w:jc w:val="both"/>
        <w:spacing w:line="400" w:lineRule="exact"/>
        <w:rPr>
          <w:rFonts w:hAnsi="宋体" w:cs="宋体"/>
          <w:highlight w:val="none"/>
        </w:rPr>
      </w:pPr>
      <w:r>
        <w:rPr>
          <w:rFonts w:hint="eastAsia" w:hAnsi="宋体" w:cs="宋体"/>
          <w:highlight w:val="none"/>
        </w:rPr>
        <w:t xml:space="preserve">三、我单位具有良好的商业信誉（指供应商经营状况良好，无本资格声明第十条情形）和健全的财务会计制度。</w:t>
      </w:r>
      <w:r/>
    </w:p>
    <w:p>
      <w:pPr>
        <w:pStyle w:val="1332"/>
        <w:ind w:firstLine="480"/>
        <w:jc w:val="both"/>
        <w:spacing w:line="400" w:lineRule="exact"/>
        <w:rPr>
          <w:rFonts w:hAnsi="宋体" w:cs="宋体"/>
          <w:highlight w:val="none"/>
        </w:rPr>
      </w:pPr>
      <w:r>
        <w:rPr>
          <w:rFonts w:hint="eastAsia" w:hAnsi="宋体" w:cs="宋体"/>
          <w:highlight w:val="none"/>
        </w:rPr>
        <w:t xml:space="preserve">四、我单位依法进行纳税和社会保险申报并实际履行了义务。</w:t>
      </w:r>
      <w:r/>
    </w:p>
    <w:p>
      <w:pPr>
        <w:pStyle w:val="1332"/>
        <w:ind w:firstLine="480"/>
        <w:jc w:val="both"/>
        <w:spacing w:line="400" w:lineRule="exact"/>
        <w:rPr>
          <w:rFonts w:hAnsi="宋体" w:cs="宋体"/>
          <w:highlight w:val="none"/>
        </w:rPr>
      </w:pPr>
      <w:r>
        <w:rPr>
          <w:rFonts w:hint="eastAsia" w:hAnsi="宋体" w:cs="宋体"/>
          <w:highlight w:val="none"/>
        </w:rPr>
        <w:t xml:space="preserve">五、我单位具有履行本项目采购合同所必需的设备和专业技术能力，并具有履行合同的良好记录。为履行本项采购合同我单位具备如下主要设备和主要专业技术能力:</w:t>
      </w:r>
      <w:r/>
    </w:p>
    <w:p>
      <w:pPr>
        <w:pStyle w:val="1332"/>
        <w:ind w:firstLine="480"/>
        <w:jc w:val="both"/>
        <w:spacing w:line="400" w:lineRule="exact"/>
        <w:rPr>
          <w:rFonts w:hAnsi="宋体" w:cs="宋体"/>
          <w:highlight w:val="none"/>
        </w:rPr>
      </w:pPr>
      <w:r>
        <w:rPr>
          <w:rFonts w:hint="eastAsia" w:hAnsi="宋体" w:cs="宋体"/>
          <w:highlight w:val="none"/>
        </w:rPr>
        <w:t xml:space="preserve">主要设备有：</w:t>
      </w:r>
      <w:r>
        <w:rPr>
          <w:rFonts w:hint="eastAsia" w:hAnsi="宋体" w:cs="宋体"/>
          <w:highlight w:val="none"/>
          <w:u w:val="single"/>
        </w:rPr>
        <w:t xml:space="preserve">            </w:t>
      </w:r>
      <w:r/>
    </w:p>
    <w:p>
      <w:pPr>
        <w:pStyle w:val="1332"/>
        <w:ind w:firstLine="480"/>
        <w:jc w:val="both"/>
        <w:spacing w:line="400" w:lineRule="exact"/>
        <w:rPr>
          <w:rFonts w:hAnsi="宋体" w:cs="宋体"/>
          <w:highlight w:val="none"/>
        </w:rPr>
      </w:pPr>
      <w:r>
        <w:rPr>
          <w:rFonts w:hint="eastAsia" w:hAnsi="宋体" w:cs="宋体"/>
          <w:highlight w:val="none"/>
        </w:rPr>
        <w:t xml:space="preserve">主要专业技术能力有</w:t>
      </w:r>
      <w:r>
        <w:rPr>
          <w:rFonts w:hint="eastAsia" w:hAnsi="宋体" w:cs="宋体"/>
          <w:highlight w:val="none"/>
          <w:u w:val="single"/>
        </w:rPr>
        <w:t xml:space="preserve">                 </w:t>
      </w:r>
      <w:r/>
    </w:p>
    <w:p>
      <w:pPr>
        <w:pStyle w:val="1332"/>
        <w:ind w:firstLine="480"/>
        <w:jc w:val="both"/>
        <w:spacing w:line="400" w:lineRule="exact"/>
        <w:rPr>
          <w:rFonts w:hAnsi="宋体" w:cs="宋体"/>
          <w:highlight w:val="none"/>
        </w:rPr>
      </w:pPr>
      <w:r>
        <w:rPr>
          <w:rFonts w:hint="eastAsia" w:hAnsi="宋体" w:cs="宋体"/>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332"/>
        <w:ind w:firstLine="480"/>
        <w:jc w:val="both"/>
        <w:spacing w:line="400" w:lineRule="exact"/>
        <w:rPr>
          <w:rFonts w:hAnsi="宋体" w:cs="宋体"/>
          <w:highlight w:val="none"/>
        </w:rPr>
      </w:pPr>
      <w:r>
        <w:rPr>
          <w:rFonts w:hint="eastAsia" w:hAnsi="宋体" w:cs="宋体"/>
          <w:highlight w:val="none"/>
        </w:rPr>
        <w:t xml:space="preserve">七、我单位具备法律、行政法规规定的其他条件。</w:t>
      </w:r>
      <w:r/>
    </w:p>
    <w:p>
      <w:pPr>
        <w:pStyle w:val="1332"/>
        <w:ind w:firstLine="480"/>
        <w:jc w:val="both"/>
        <w:spacing w:line="400" w:lineRule="exact"/>
        <w:rPr>
          <w:rFonts w:hAnsi="宋体" w:cs="宋体"/>
          <w:highlight w:val="none"/>
        </w:rPr>
      </w:pPr>
      <w:r>
        <w:rPr>
          <w:rFonts w:hint="eastAsia" w:hAnsi="宋体" w:cs="宋体"/>
          <w:highlight w:val="none"/>
        </w:rPr>
        <w:t xml:space="preserve">八、与我单位存在“单位负责人为同一人或者存在直接控股、管理关系”的其他单位信息如下（如无此情形的，填写“无”）：</w:t>
      </w:r>
      <w:r/>
    </w:p>
    <w:p>
      <w:pPr>
        <w:pStyle w:val="1332"/>
        <w:ind w:firstLine="480"/>
        <w:jc w:val="both"/>
        <w:spacing w:line="400" w:lineRule="exact"/>
        <w:rPr>
          <w:rFonts w:hAnsi="宋体" w:cs="宋体"/>
          <w:highlight w:val="none"/>
        </w:rPr>
      </w:pPr>
      <w:r>
        <w:rPr>
          <w:rFonts w:hint="eastAsia" w:hAnsi="宋体" w:cs="宋体"/>
          <w:highlight w:val="none"/>
        </w:rPr>
        <w:t xml:space="preserve">1、与我单位的法定代表人（单位负责人）为同一人的其他单位如下：</w:t>
      </w:r>
      <w:r>
        <w:rPr>
          <w:rFonts w:hint="eastAsia" w:hAnsi="宋体" w:cs="宋体"/>
          <w:highlight w:val="none"/>
          <w:u w:val="single"/>
        </w:rPr>
        <w:t xml:space="preserve">     </w:t>
      </w:r>
      <w:r>
        <w:rPr>
          <w:rFonts w:hint="eastAsia" w:hAnsi="宋体" w:cs="宋体"/>
          <w:highlight w:val="none"/>
        </w:rPr>
        <w:t xml:space="preserve">          </w:t>
      </w:r>
      <w:r/>
    </w:p>
    <w:p>
      <w:pPr>
        <w:pStyle w:val="1332"/>
        <w:ind w:firstLine="480"/>
        <w:jc w:val="both"/>
        <w:spacing w:line="400" w:lineRule="exact"/>
        <w:rPr>
          <w:rFonts w:hAnsi="宋体" w:cs="宋体"/>
          <w:highlight w:val="none"/>
        </w:rPr>
      </w:pPr>
      <w:r>
        <w:rPr>
          <w:rFonts w:hint="eastAsia" w:hAnsi="宋体" w:cs="宋体"/>
          <w:highlight w:val="none"/>
        </w:rPr>
        <w:t xml:space="preserve">2、我单位直接控股的其他单位如下：</w:t>
      </w:r>
      <w:r>
        <w:rPr>
          <w:rFonts w:hint="eastAsia" w:hAnsi="宋体" w:cs="宋体"/>
          <w:highlight w:val="none"/>
          <w:u w:val="single"/>
        </w:rPr>
        <w:t xml:space="preserve">                    </w:t>
      </w:r>
      <w:r>
        <w:rPr>
          <w:rFonts w:hint="eastAsia" w:hAnsi="宋体" w:cs="宋体"/>
          <w:highlight w:val="none"/>
        </w:rPr>
        <w:t xml:space="preserve"> </w:t>
      </w:r>
      <w:r/>
    </w:p>
    <w:p>
      <w:pPr>
        <w:pStyle w:val="1332"/>
        <w:ind w:firstLine="480"/>
        <w:jc w:val="both"/>
        <w:spacing w:line="400" w:lineRule="exact"/>
        <w:rPr>
          <w:rFonts w:hAnsi="宋体" w:cs="宋体"/>
          <w:highlight w:val="none"/>
        </w:rPr>
      </w:pPr>
      <w:r>
        <w:rPr>
          <w:rFonts w:hint="eastAsia" w:hAnsi="宋体" w:cs="宋体"/>
          <w:highlight w:val="none"/>
        </w:rPr>
        <w:t xml:space="preserve">3、与我单位存在管理关系的其他单位如下：</w:t>
      </w:r>
      <w:r>
        <w:rPr>
          <w:rFonts w:hint="eastAsia" w:hAnsi="宋体" w:cs="宋体"/>
          <w:highlight w:val="none"/>
          <w:u w:val="single"/>
        </w:rPr>
        <w:t xml:space="preserve">              </w:t>
      </w:r>
      <w:r>
        <w:rPr>
          <w:rFonts w:hint="eastAsia" w:hAnsi="宋体" w:cs="宋体"/>
          <w:highlight w:val="none"/>
        </w:rPr>
        <w:t xml:space="preserve"> </w:t>
      </w:r>
      <w:r/>
    </w:p>
    <w:p>
      <w:pPr>
        <w:pStyle w:val="1332"/>
        <w:ind w:firstLine="480"/>
        <w:jc w:val="both"/>
        <w:spacing w:line="400" w:lineRule="exact"/>
        <w:rPr>
          <w:rFonts w:hAnsi="宋体" w:cs="宋体"/>
          <w:highlight w:val="none"/>
        </w:rPr>
      </w:pPr>
      <w:r>
        <w:rPr>
          <w:rFonts w:hint="eastAsia" w:hAnsi="宋体" w:cs="宋体"/>
          <w:highlight w:val="none"/>
        </w:rPr>
        <w:t xml:space="preserve">九、我单位不属于为本项目提供整体设计、规范编制或者项目管理、监理、检测等服务的供应商。</w:t>
      </w:r>
      <w:r/>
    </w:p>
    <w:p>
      <w:pPr>
        <w:pStyle w:val="1332"/>
        <w:ind w:firstLine="480"/>
        <w:jc w:val="both"/>
        <w:spacing w:line="400" w:lineRule="exact"/>
        <w:rPr>
          <w:rFonts w:hAnsi="宋体" w:cs="宋体"/>
          <w:highlight w:val="none"/>
        </w:rPr>
      </w:pPr>
      <w:r>
        <w:rPr>
          <w:rFonts w:hint="eastAsia" w:hAnsi="宋体" w:cs="宋体"/>
          <w:highlight w:val="none"/>
        </w:rPr>
        <w:t xml:space="preserve">十、我单位无以下不良信用记录情形：</w:t>
      </w:r>
      <w:r/>
    </w:p>
    <w:p>
      <w:pPr>
        <w:pStyle w:val="1332"/>
        <w:ind w:firstLine="480"/>
        <w:jc w:val="both"/>
        <w:spacing w:line="400" w:lineRule="exact"/>
        <w:rPr>
          <w:rFonts w:hAnsi="宋体" w:cs="宋体"/>
          <w:highlight w:val="none"/>
        </w:rPr>
      </w:pPr>
      <w:r>
        <w:rPr>
          <w:rFonts w:hint="eastAsia" w:hAnsi="宋体" w:cs="宋体"/>
          <w:highlight w:val="none"/>
        </w:rPr>
        <w:t xml:space="preserve">1、在“信用中国”网站被列入失信被执行人和重大税收违法案件当事人名单；</w:t>
      </w:r>
      <w:r/>
    </w:p>
    <w:p>
      <w:pPr>
        <w:pStyle w:val="1332"/>
        <w:ind w:firstLine="480"/>
        <w:jc w:val="both"/>
        <w:spacing w:line="400" w:lineRule="exact"/>
        <w:rPr>
          <w:rFonts w:hAnsi="宋体" w:cs="宋体"/>
          <w:highlight w:val="none"/>
        </w:rPr>
      </w:pPr>
      <w:r>
        <w:rPr>
          <w:rFonts w:hint="eastAsia" w:hAnsi="宋体" w:cs="宋体"/>
          <w:highlight w:val="none"/>
        </w:rPr>
        <w:t xml:space="preserve">2、在“中国政府采购网”网站被列入政府采购严重违法失信行为记录名单；</w:t>
      </w:r>
      <w:r/>
    </w:p>
    <w:p>
      <w:pPr>
        <w:pStyle w:val="1332"/>
        <w:ind w:firstLine="480"/>
        <w:jc w:val="both"/>
        <w:spacing w:line="400" w:lineRule="exact"/>
        <w:rPr>
          <w:rFonts w:hAnsi="宋体" w:cs="宋体"/>
          <w:highlight w:val="none"/>
        </w:rPr>
      </w:pPr>
      <w:r>
        <w:rPr>
          <w:rFonts w:hint="eastAsia" w:hAnsi="宋体" w:cs="宋体"/>
          <w:highlight w:val="none"/>
        </w:rPr>
        <w:t xml:space="preserve">3、不符合《政府采购法》第二十二条规定的条件。</w:t>
      </w:r>
      <w:r/>
    </w:p>
    <w:p>
      <w:pPr>
        <w:pStyle w:val="1332"/>
        <w:ind w:firstLine="480"/>
        <w:jc w:val="both"/>
        <w:spacing w:line="400" w:lineRule="exact"/>
        <w:rPr>
          <w:rFonts w:hAnsi="宋体" w:cs="宋体"/>
          <w:highlight w:val="none"/>
        </w:rPr>
      </w:pPr>
      <w:r>
        <w:rPr>
          <w:rFonts w:hAnsi="宋体" w:cs="宋体"/>
          <w:highlight w:val="none"/>
        </w:rPr>
      </w:r>
      <w:r/>
    </w:p>
    <w:p>
      <w:pPr>
        <w:pStyle w:val="1332"/>
        <w:ind w:firstLine="480"/>
        <w:jc w:val="both"/>
        <w:spacing w:line="400" w:lineRule="exact"/>
        <w:rPr>
          <w:rFonts w:hAnsi="宋体" w:cs="宋体"/>
          <w:highlight w:val="none"/>
        </w:rPr>
      </w:pPr>
      <w:r>
        <w:rPr>
          <w:rFonts w:hint="eastAsia" w:hAnsi="宋体" w:cs="宋体"/>
          <w:highlight w:val="none"/>
        </w:rPr>
        <w:t xml:space="preserve">我单位保证上述声明的事项都是真实的，如有虚假，我单位愿意承担相应的法律责任，并承担因此所造成的一切损失。</w:t>
      </w:r>
      <w:r/>
    </w:p>
    <w:p>
      <w:pPr>
        <w:pStyle w:val="1332"/>
        <w:ind w:firstLine="480"/>
        <w:spacing w:line="400" w:lineRule="exact"/>
        <w:rPr>
          <w:rFonts w:hAnsi="宋体" w:cs="宋体"/>
          <w:highlight w:val="none"/>
        </w:rPr>
      </w:pPr>
      <w:r>
        <w:rPr>
          <w:rFonts w:hAnsi="宋体" w:cs="宋体"/>
          <w:highlight w:val="none"/>
        </w:rPr>
      </w:r>
      <w:r/>
    </w:p>
    <w:p>
      <w:pPr>
        <w:pStyle w:val="1332"/>
        <w:ind w:firstLine="480"/>
        <w:spacing w:line="400" w:lineRule="exact"/>
        <w:rPr>
          <w:rFonts w:hAnsi="宋体" w:cs="宋体"/>
          <w:highlight w:val="none"/>
        </w:rPr>
      </w:pPr>
      <w:r>
        <w:rPr>
          <w:rFonts w:hAnsi="宋体" w:cs="宋体"/>
          <w:highlight w:val="none"/>
        </w:rPr>
      </w:r>
      <w:r/>
    </w:p>
    <w:p>
      <w:pPr>
        <w:pStyle w:val="1332"/>
        <w:ind w:firstLine="480"/>
        <w:spacing w:line="400" w:lineRule="exact"/>
        <w:rPr>
          <w:rFonts w:hAnsi="宋体" w:cs="宋体"/>
          <w:highlight w:val="none"/>
        </w:rPr>
      </w:pPr>
      <w:r>
        <w:rPr>
          <w:rFonts w:hint="eastAsia" w:hAnsi="宋体" w:cs="宋体"/>
          <w:highlight w:val="none"/>
        </w:rPr>
        <w:t xml:space="preserve">        供应商：（加盖公章）</w:t>
      </w:r>
      <w:r/>
    </w:p>
    <w:p>
      <w:pPr>
        <w:pStyle w:val="1332"/>
        <w:ind w:firstLine="480"/>
        <w:spacing w:line="400" w:lineRule="exact"/>
        <w:rPr>
          <w:rFonts w:hAnsi="宋体" w:cs="宋体"/>
          <w:highlight w:val="none"/>
        </w:rPr>
      </w:pPr>
      <w:r>
        <w:rPr>
          <w:rFonts w:hint="eastAsia" w:hAnsi="宋体" w:cs="宋体"/>
          <w:highlight w:val="none"/>
        </w:rPr>
        <w:t xml:space="preserve">        法定代表人（或授权代理人）签字或签章：</w:t>
      </w:r>
      <w:r/>
    </w:p>
    <w:p>
      <w:pPr>
        <w:pStyle w:val="1332"/>
        <w:ind w:firstLine="3840"/>
        <w:spacing w:line="400" w:lineRule="exact"/>
        <w:rPr>
          <w:rFonts w:hAnsi="宋体" w:cs="宋体"/>
          <w:highlight w:val="none"/>
        </w:rPr>
      </w:pPr>
      <w:r>
        <w:rPr>
          <w:rFonts w:hint="eastAsia" w:hAnsi="宋体" w:cs="宋体"/>
          <w:highlight w:val="none"/>
        </w:rPr>
        <w:t xml:space="preserve">日期：    年    月    日</w:t>
      </w:r>
      <w:r/>
    </w:p>
    <w:p>
      <w:pPr>
        <w:spacing w:line="400" w:lineRule="exact"/>
        <w:rPr>
          <w:rFonts w:ascii="宋体" w:hAnsi="宋体" w:cs="宋体"/>
          <w:sz w:val="24"/>
          <w:highlight w:val="none"/>
        </w:rPr>
      </w:pPr>
      <w:r>
        <w:rPr>
          <w:rFonts w:ascii="宋体" w:hAnsi="宋体" w:cs="宋体"/>
          <w:sz w:val="24"/>
          <w:highlight w:val="none"/>
        </w:rPr>
      </w:r>
      <w:r/>
    </w:p>
    <w:p>
      <w:pPr>
        <w:spacing w:line="400" w:lineRule="exact"/>
        <w:rPr>
          <w:rFonts w:ascii="宋体" w:hAnsi="宋体" w:cs="宋体"/>
          <w:sz w:val="24"/>
          <w:highlight w:val="none"/>
        </w:rPr>
      </w:pPr>
      <w:r>
        <w:rPr>
          <w:rFonts w:ascii="宋体" w:hAnsi="宋体" w:cs="宋体"/>
          <w:sz w:val="24"/>
          <w:highlight w:val="none"/>
        </w:rPr>
      </w:r>
      <w:r/>
    </w:p>
    <w:p>
      <w:pPr>
        <w:spacing w:line="400" w:lineRule="exact"/>
        <w:rPr>
          <w:rFonts w:ascii="宋体" w:hAnsi="宋体" w:cs="宋体"/>
          <w:sz w:val="24"/>
          <w:highlight w:val="none"/>
        </w:rPr>
      </w:pPr>
      <w:r>
        <w:rPr>
          <w:rFonts w:ascii="宋体" w:hAnsi="宋体" w:cs="宋体"/>
          <w:sz w:val="24"/>
          <w:highlight w:val="none"/>
        </w:rPr>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说明：供应商承诺不实的，依据《政府采购法》第七十七条“提供虚假材料谋取中标、成交的”有关规定予以处理。</w:t>
      </w:r>
      <w:bookmarkStart w:id="676" w:name="_Toc226337253"/>
      <w:r/>
      <w:bookmarkStart w:id="677" w:name="_Toc226965830"/>
      <w:r/>
      <w:bookmarkStart w:id="678" w:name="_Ref467988705"/>
      <w:r/>
      <w:bookmarkStart w:id="679" w:name="_Toc195842922"/>
      <w:r/>
      <w:bookmarkStart w:id="680" w:name="_Toc150480795"/>
      <w:r/>
      <w:bookmarkStart w:id="681" w:name="_Toc142311059"/>
      <w:r/>
      <w:bookmarkStart w:id="682" w:name="_Toc480942350"/>
      <w:r/>
      <w:bookmarkStart w:id="683" w:name="_Toc127151557"/>
      <w:r/>
      <w:bookmarkStart w:id="684" w:name="_Toc150774762"/>
      <w:r/>
      <w:bookmarkStart w:id="685" w:name="_Toc264969247"/>
      <w:r/>
      <w:bookmarkStart w:id="686" w:name="_Toc305158825"/>
      <w:r/>
      <w:bookmarkStart w:id="687" w:name="_Toc305158899"/>
      <w:r/>
      <w:bookmarkStart w:id="688" w:name="_Toc520356218"/>
      <w:r/>
      <w:bookmarkStart w:id="689" w:name="_Toc226309801"/>
      <w:r/>
      <w:bookmarkStart w:id="690" w:name="_Toc265228395"/>
      <w:r/>
      <w:bookmarkStart w:id="691" w:name="_Toc226965747"/>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rFonts w:ascii="宋体" w:hAnsi="宋体" w:cs="宋体"/>
          <w:b/>
          <w:bCs/>
          <w:sz w:val="24"/>
          <w:highlight w:val="none"/>
        </w:rPr>
      </w:pPr>
      <w:r>
        <w:rPr>
          <w:rFonts w:hint="eastAsia" w:ascii="宋体" w:hAnsi="宋体" w:cs="宋体"/>
          <w:b/>
          <w:bCs/>
          <w:sz w:val="24"/>
          <w:highlight w:val="none"/>
        </w:rPr>
        <w:br w:type="page" w:clear="all"/>
      </w:r>
      <w:r/>
    </w:p>
    <w:p>
      <w:pPr>
        <w:spacing w:line="360" w:lineRule="auto"/>
        <w:rPr>
          <w:rFonts w:ascii="宋体" w:hAnsi="宋体" w:cs="宋体"/>
          <w:b/>
          <w:bCs/>
          <w:sz w:val="24"/>
          <w:highlight w:val="none"/>
        </w:rPr>
        <w:outlineLvl w:val="2"/>
      </w:pPr>
      <w:r>
        <w:rPr>
          <w:rFonts w:hint="eastAsia" w:ascii="宋体" w:hAnsi="宋体" w:cs="宋体"/>
          <w:b/>
          <w:bCs/>
          <w:sz w:val="24"/>
          <w:highlight w:val="none"/>
        </w:rPr>
        <w:t xml:space="preserve">2  落实政府采购政策需满足的资格要求：</w:t>
      </w:r>
      <w:r/>
    </w:p>
    <w:p>
      <w:pPr>
        <w:spacing w:line="360" w:lineRule="auto"/>
        <w:rPr>
          <w:rFonts w:ascii="宋体" w:hAnsi="宋体" w:cs="宋体"/>
          <w:b/>
          <w:bCs/>
          <w:sz w:val="24"/>
          <w:highlight w:val="none"/>
        </w:rPr>
        <w:outlineLvl w:val="2"/>
      </w:pPr>
      <w:r>
        <w:rPr>
          <w:rFonts w:hint="eastAsia" w:ascii="宋体" w:hAnsi="宋体" w:cs="宋体"/>
          <w:b/>
          <w:bCs/>
          <w:sz w:val="24"/>
          <w:highlight w:val="none"/>
        </w:rPr>
        <w:t xml:space="preserve">2.1  中小企业声明函（实质性格式）</w:t>
      </w:r>
      <w:r/>
    </w:p>
    <w:p>
      <w:pPr>
        <w:jc w:val="center"/>
        <w:spacing w:before="240" w:after="240" w:line="360" w:lineRule="auto"/>
        <w:rPr>
          <w:b/>
          <w:bCs/>
          <w:sz w:val="32"/>
          <w:szCs w:val="32"/>
          <w:highlight w:val="none"/>
        </w:rPr>
      </w:pPr>
      <w:r>
        <w:rPr>
          <w:rFonts w:hint="eastAsia"/>
          <w:b/>
          <w:bCs/>
          <w:sz w:val="32"/>
          <w:szCs w:val="32"/>
          <w:highlight w:val="none"/>
        </w:rPr>
        <w:t xml:space="preserve">中小企业声明函（工程、服务）格式</w:t>
      </w:r>
      <w:r/>
    </w:p>
    <w:p>
      <w:pPr>
        <w:ind w:firstLine="504"/>
        <w:spacing w:line="400" w:lineRule="exact"/>
        <w:rPr>
          <w:rFonts w:ascii="宋体" w:hAnsi="宋体" w:cs="宋体"/>
          <w:spacing w:val="6"/>
          <w:sz w:val="24"/>
          <w:highlight w:val="none"/>
        </w:rPr>
      </w:pPr>
      <w:r>
        <w:rPr>
          <w:rFonts w:hint="eastAsia" w:ascii="宋体" w:hAnsi="宋体" w:cs="宋体"/>
          <w:spacing w:val="6"/>
          <w:sz w:val="24"/>
          <w:highlight w:val="none"/>
        </w:rPr>
        <w:t xml:space="preserve">本公司（联合体）郑重声明，根据《政府采购促进中小企业发展管理办法》（财库﹝2020﹞46 号）的规定，本公司（联合体）参加</w:t>
      </w:r>
      <w:r>
        <w:rPr>
          <w:rFonts w:hint="eastAsia" w:ascii="宋体" w:hAnsi="宋体" w:cs="宋体"/>
          <w:spacing w:val="6"/>
          <w:sz w:val="24"/>
          <w:highlight w:val="none"/>
          <w:u w:val="single"/>
        </w:rPr>
        <w:t xml:space="preserve">（单位名称）</w:t>
      </w:r>
      <w:r>
        <w:rPr>
          <w:rFonts w:hint="eastAsia" w:ascii="宋体" w:hAnsi="宋体" w:cs="宋体"/>
          <w:spacing w:val="6"/>
          <w:sz w:val="24"/>
          <w:highlight w:val="none"/>
        </w:rPr>
        <w:t xml:space="preserve">的</w:t>
      </w:r>
      <w:r>
        <w:rPr>
          <w:rFonts w:hint="eastAsia" w:ascii="宋体" w:hAnsi="宋体" w:cs="宋体"/>
          <w:spacing w:val="6"/>
          <w:sz w:val="24"/>
          <w:highlight w:val="none"/>
          <w:u w:val="single"/>
        </w:rPr>
        <w:t xml:space="preserve">（项目名称）</w:t>
      </w:r>
      <w:r>
        <w:rPr>
          <w:rFonts w:hint="eastAsia" w:ascii="宋体" w:hAnsi="宋体" w:cs="宋体"/>
          <w:spacing w:val="6"/>
          <w:sz w:val="24"/>
          <w:highlight w:val="none"/>
        </w:rPr>
        <w:t xml:space="preserve">采购活动，服务全部由符合政策要求的中小企业承接。相关企业（含联合体中的中小企业、签订分包意向协议的中小企业）的具体情况如下：</w:t>
      </w:r>
      <w:r/>
    </w:p>
    <w:p>
      <w:pPr>
        <w:ind w:firstLine="504"/>
        <w:spacing w:line="400" w:lineRule="exact"/>
        <w:rPr>
          <w:rFonts w:ascii="宋体" w:hAnsi="宋体" w:cs="宋体"/>
          <w:spacing w:val="6"/>
          <w:sz w:val="24"/>
          <w:highlight w:val="none"/>
        </w:rPr>
      </w:pPr>
      <w:r>
        <w:rPr>
          <w:rFonts w:hint="eastAsia" w:ascii="宋体" w:hAnsi="宋体" w:cs="宋体"/>
          <w:spacing w:val="6"/>
          <w:sz w:val="24"/>
          <w:highlight w:val="none"/>
        </w:rPr>
        <w:t xml:space="preserve">1.</w:t>
      </w:r>
      <w:r>
        <w:rPr>
          <w:rFonts w:hint="eastAsia" w:ascii="宋体" w:hAnsi="宋体" w:cs="宋体"/>
          <w:spacing w:val="6"/>
          <w:sz w:val="24"/>
          <w:highlight w:val="none"/>
          <w:u w:val="single"/>
        </w:rPr>
        <w:t xml:space="preserve">（标的名称）</w:t>
      </w:r>
      <w:r>
        <w:rPr>
          <w:rFonts w:hint="eastAsia" w:ascii="宋体" w:hAnsi="宋体" w:cs="宋体"/>
          <w:spacing w:val="6"/>
          <w:sz w:val="24"/>
          <w:highlight w:val="none"/>
        </w:rPr>
        <w:t xml:space="preserve">，属于</w:t>
      </w:r>
      <w:r>
        <w:rPr>
          <w:rFonts w:hint="eastAsia" w:ascii="宋体" w:hAnsi="宋体" w:cs="宋体"/>
          <w:spacing w:val="6"/>
          <w:sz w:val="24"/>
          <w:highlight w:val="none"/>
          <w:u w:val="single"/>
        </w:rPr>
        <w:t xml:space="preserve">（采购文件中明确的所属行业）</w:t>
      </w:r>
      <w:r>
        <w:rPr>
          <w:rFonts w:hint="eastAsia" w:ascii="宋体" w:hAnsi="宋体" w:cs="宋体"/>
          <w:spacing w:val="6"/>
          <w:sz w:val="24"/>
          <w:highlight w:val="none"/>
        </w:rPr>
        <w:t xml:space="preserve">行业；承建（承接）企业为</w:t>
      </w:r>
      <w:r>
        <w:rPr>
          <w:rFonts w:hint="eastAsia" w:ascii="宋体" w:hAnsi="宋体" w:cs="宋体"/>
          <w:spacing w:val="6"/>
          <w:sz w:val="24"/>
          <w:highlight w:val="none"/>
          <w:u w:val="single"/>
        </w:rPr>
        <w:t xml:space="preserve">（企业名称）</w:t>
      </w:r>
      <w:r>
        <w:rPr>
          <w:rFonts w:hint="eastAsia" w:ascii="宋体" w:hAnsi="宋体" w:cs="宋体"/>
          <w:spacing w:val="6"/>
          <w:sz w:val="24"/>
          <w:highlight w:val="none"/>
        </w:rPr>
        <w:t xml:space="preserve">，从业人员______人，营业收入为______万元，资产总额为______万元</w:t>
      </w:r>
      <w:r>
        <w:rPr>
          <w:rFonts w:hint="eastAsia" w:ascii="宋体" w:hAnsi="宋体" w:cs="宋体"/>
          <w:spacing w:val="6"/>
          <w:sz w:val="24"/>
          <w:highlight w:val="none"/>
          <w:vertAlign w:val="superscript"/>
        </w:rPr>
        <w:t xml:space="preserve">1</w:t>
      </w:r>
      <w:r>
        <w:rPr>
          <w:rFonts w:hint="eastAsia" w:ascii="宋体" w:hAnsi="宋体" w:cs="宋体"/>
          <w:spacing w:val="6"/>
          <w:sz w:val="24"/>
          <w:highlight w:val="none"/>
        </w:rPr>
        <w:t xml:space="preserve">，属于（中型企业、小型企业、微型企业）；</w:t>
      </w:r>
      <w:r/>
    </w:p>
    <w:p>
      <w:pPr>
        <w:ind w:firstLine="504"/>
        <w:spacing w:line="400" w:lineRule="exact"/>
        <w:rPr>
          <w:rFonts w:ascii="宋体" w:hAnsi="宋体" w:cs="宋体"/>
          <w:spacing w:val="6"/>
          <w:sz w:val="24"/>
          <w:highlight w:val="none"/>
        </w:rPr>
      </w:pPr>
      <w:r>
        <w:rPr>
          <w:rFonts w:hint="eastAsia" w:ascii="宋体" w:hAnsi="宋体" w:cs="宋体"/>
          <w:spacing w:val="6"/>
          <w:sz w:val="24"/>
          <w:highlight w:val="none"/>
        </w:rPr>
        <w:t xml:space="preserve">2.</w:t>
      </w:r>
      <w:r>
        <w:rPr>
          <w:rFonts w:hint="eastAsia" w:ascii="宋体" w:hAnsi="宋体" w:cs="宋体"/>
          <w:spacing w:val="6"/>
          <w:sz w:val="24"/>
          <w:highlight w:val="none"/>
          <w:u w:val="single"/>
        </w:rPr>
        <w:t xml:space="preserve">（标的名称）</w:t>
      </w:r>
      <w:r>
        <w:rPr>
          <w:rFonts w:hint="eastAsia" w:ascii="宋体" w:hAnsi="宋体" w:cs="宋体"/>
          <w:spacing w:val="6"/>
          <w:sz w:val="24"/>
          <w:highlight w:val="none"/>
        </w:rPr>
        <w:t xml:space="preserve">，属于</w:t>
      </w:r>
      <w:r>
        <w:rPr>
          <w:rFonts w:hint="eastAsia" w:ascii="宋体" w:hAnsi="宋体" w:cs="宋体"/>
          <w:spacing w:val="6"/>
          <w:sz w:val="24"/>
          <w:highlight w:val="none"/>
          <w:u w:val="single"/>
        </w:rPr>
        <w:t xml:space="preserve">（采购文件中明确的所属行业）</w:t>
      </w:r>
      <w:r>
        <w:rPr>
          <w:rFonts w:hint="eastAsia" w:ascii="宋体" w:hAnsi="宋体" w:cs="宋体"/>
          <w:spacing w:val="6"/>
          <w:sz w:val="24"/>
          <w:highlight w:val="none"/>
        </w:rPr>
        <w:t xml:space="preserve">行业；承建（承接）企业为</w:t>
      </w:r>
      <w:r>
        <w:rPr>
          <w:rFonts w:hint="eastAsia" w:ascii="宋体" w:hAnsi="宋体" w:cs="宋体"/>
          <w:spacing w:val="6"/>
          <w:sz w:val="24"/>
          <w:highlight w:val="none"/>
          <w:u w:val="single"/>
        </w:rPr>
        <w:t xml:space="preserve">（企业名称）</w:t>
      </w:r>
      <w:r>
        <w:rPr>
          <w:rFonts w:hint="eastAsia" w:ascii="宋体" w:hAnsi="宋体" w:cs="宋体"/>
          <w:spacing w:val="6"/>
          <w:sz w:val="24"/>
          <w:highlight w:val="none"/>
        </w:rPr>
        <w:t xml:space="preserve">，从业人员______人，营业收入为______万元，资产总额为______万元，属于</w:t>
      </w:r>
      <w:r>
        <w:rPr>
          <w:rFonts w:hint="eastAsia" w:ascii="宋体" w:hAnsi="宋体" w:cs="宋体"/>
          <w:spacing w:val="6"/>
          <w:sz w:val="24"/>
          <w:highlight w:val="none"/>
          <w:u w:val="single"/>
        </w:rPr>
        <w:t xml:space="preserve">（中型企业、小型企业、微型企业）</w:t>
      </w:r>
      <w:r>
        <w:rPr>
          <w:rFonts w:hint="eastAsia" w:ascii="宋体" w:hAnsi="宋体" w:cs="宋体"/>
          <w:spacing w:val="6"/>
          <w:sz w:val="24"/>
          <w:highlight w:val="none"/>
        </w:rPr>
        <w:t xml:space="preserve">；</w:t>
      </w:r>
      <w:r/>
    </w:p>
    <w:p>
      <w:pPr>
        <w:ind w:firstLine="504"/>
        <w:spacing w:line="400" w:lineRule="exact"/>
        <w:rPr>
          <w:rFonts w:ascii="宋体" w:hAnsi="宋体" w:cs="宋体"/>
          <w:spacing w:val="6"/>
          <w:sz w:val="24"/>
          <w:highlight w:val="none"/>
        </w:rPr>
      </w:pPr>
      <w:r>
        <w:rPr>
          <w:rFonts w:ascii="宋体" w:hAnsi="宋体" w:cs="宋体"/>
          <w:spacing w:val="6"/>
          <w:sz w:val="24"/>
          <w:highlight w:val="none"/>
        </w:rPr>
      </w:r>
      <w:r/>
    </w:p>
    <w:p>
      <w:pPr>
        <w:ind w:firstLine="504"/>
        <w:spacing w:line="400" w:lineRule="exact"/>
        <w:rPr>
          <w:rFonts w:ascii="宋体" w:hAnsi="宋体" w:cs="宋体"/>
          <w:spacing w:val="6"/>
          <w:sz w:val="24"/>
          <w:highlight w:val="none"/>
        </w:rPr>
      </w:pPr>
      <w:r>
        <w:rPr>
          <w:rFonts w:hint="eastAsia" w:ascii="宋体" w:hAnsi="宋体" w:cs="宋体"/>
          <w:spacing w:val="6"/>
          <w:sz w:val="24"/>
          <w:highlight w:val="none"/>
        </w:rPr>
        <w:t xml:space="preserve">……</w:t>
      </w:r>
      <w:r/>
    </w:p>
    <w:p>
      <w:pPr>
        <w:ind w:firstLine="504"/>
        <w:spacing w:line="400" w:lineRule="exact"/>
        <w:rPr>
          <w:rFonts w:ascii="宋体" w:hAnsi="宋体" w:cs="宋体"/>
          <w:spacing w:val="6"/>
          <w:sz w:val="24"/>
          <w:highlight w:val="none"/>
        </w:rPr>
      </w:pPr>
      <w:r>
        <w:rPr>
          <w:rFonts w:hint="eastAsia" w:ascii="宋体" w:hAnsi="宋体" w:cs="宋体"/>
          <w:spacing w:val="6"/>
          <w:sz w:val="24"/>
          <w:highlight w:val="none"/>
        </w:rPr>
        <w:t xml:space="preserve">以上企业，不属于大企业的分支机构，不存在控股股东为大企业的情形，也不存在与大企业的负责人为同一人的情形。</w:t>
      </w:r>
      <w:r/>
    </w:p>
    <w:p>
      <w:pPr>
        <w:ind w:firstLine="504"/>
        <w:spacing w:line="400" w:lineRule="exact"/>
        <w:rPr>
          <w:rFonts w:ascii="宋体" w:hAnsi="宋体" w:cs="宋体"/>
          <w:spacing w:val="6"/>
          <w:sz w:val="24"/>
          <w:highlight w:val="none"/>
        </w:rPr>
      </w:pPr>
      <w:r>
        <w:rPr>
          <w:rFonts w:hint="eastAsia" w:ascii="宋体" w:hAnsi="宋体" w:cs="宋体"/>
          <w:spacing w:val="6"/>
          <w:sz w:val="24"/>
          <w:highlight w:val="none"/>
        </w:rPr>
        <w:t xml:space="preserve">本企业对上述声明内容的真实性负责。如有虚假，将依法承担相应责任。</w:t>
      </w:r>
      <w:r/>
    </w:p>
    <w:p>
      <w:pPr>
        <w:ind w:right="360" w:firstLine="480"/>
        <w:jc w:val="right"/>
        <w:spacing w:line="400" w:lineRule="exact"/>
        <w:rPr>
          <w:rFonts w:ascii="宋体" w:hAnsi="宋体" w:cs="宋体"/>
          <w:sz w:val="24"/>
          <w:highlight w:val="none"/>
        </w:rPr>
      </w:pPr>
      <w:r>
        <w:rPr>
          <w:rFonts w:ascii="宋体" w:hAnsi="宋体" w:cs="宋体"/>
          <w:sz w:val="24"/>
          <w:highlight w:val="none"/>
        </w:rPr>
      </w:r>
      <w:r/>
    </w:p>
    <w:p>
      <w:pPr>
        <w:ind w:right="360" w:firstLine="480"/>
        <w:jc w:val="right"/>
        <w:spacing w:line="400" w:lineRule="exact"/>
        <w:rPr>
          <w:rFonts w:ascii="宋体" w:hAnsi="宋体" w:cs="宋体"/>
          <w:sz w:val="24"/>
          <w:highlight w:val="none"/>
        </w:rPr>
      </w:pPr>
      <w:r>
        <w:rPr>
          <w:rFonts w:hint="eastAsia" w:ascii="宋体" w:hAnsi="宋体" w:cs="宋体"/>
          <w:sz w:val="24"/>
          <w:highlight w:val="none"/>
        </w:rPr>
        <w:t xml:space="preserve">企业名称（加盖公章）：________</w:t>
      </w:r>
      <w:r/>
    </w:p>
    <w:p>
      <w:pPr>
        <w:ind w:right="360" w:firstLine="480"/>
        <w:jc w:val="right"/>
        <w:spacing w:line="400" w:lineRule="exact"/>
        <w:rPr>
          <w:rFonts w:ascii="宋体" w:hAnsi="宋体" w:cs="宋体"/>
          <w:sz w:val="24"/>
          <w:highlight w:val="none"/>
        </w:rPr>
      </w:pPr>
      <w:r>
        <w:rPr>
          <w:rFonts w:hint="eastAsia" w:ascii="宋体" w:hAnsi="宋体" w:cs="宋体"/>
          <w:sz w:val="24"/>
          <w:highlight w:val="none"/>
        </w:rPr>
        <w:t xml:space="preserve">日 期：________</w:t>
      </w:r>
      <w:r/>
    </w:p>
    <w:p>
      <w:pPr>
        <w:jc w:val="left"/>
        <w:rPr>
          <w:rFonts w:ascii="宋体" w:hAnsi="宋体" w:cs="宋体"/>
          <w:sz w:val="24"/>
          <w:szCs w:val="21"/>
          <w:highlight w:val="none"/>
        </w:rPr>
      </w:pPr>
      <w:r>
        <w:rPr>
          <w:rFonts w:ascii="宋体" w:hAnsi="宋体" w:cs="宋体"/>
          <w:sz w:val="24"/>
          <w:szCs w:val="21"/>
          <w:highlight w:val="none"/>
        </w:rPr>
      </w:r>
      <w:r/>
    </w:p>
    <w:p>
      <w:pPr>
        <w:jc w:val="left"/>
        <w:rPr>
          <w:sz w:val="24"/>
          <w:szCs w:val="21"/>
          <w:highlight w:val="none"/>
        </w:rPr>
      </w:pPr>
      <w:r>
        <w:rPr>
          <w:sz w:val="24"/>
          <w:szCs w:val="21"/>
          <w:highlight w:val="none"/>
        </w:rPr>
      </w:r>
      <w:r/>
    </w:p>
    <w:tbl>
      <w:tblPr>
        <w:tblStyle w:val="1331"/>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305"/>
      </w:tblGrid>
      <w:tr>
        <w:trPr/>
        <w:tc>
          <w:tcPr>
            <w:tcW w:w="8946" w:type="dxa"/>
            <w:textDirection w:val="lrTb"/>
            <w:noWrap w:val="false"/>
          </w:tcPr>
          <w:p>
            <w:pPr>
              <w:jc w:val="left"/>
              <w:rPr>
                <w:rFonts w:ascii="宋体" w:hAnsi="宋体" w:cs="宋体"/>
                <w:sz w:val="24"/>
                <w:highlight w:val="none"/>
              </w:rPr>
            </w:pPr>
            <w:r>
              <w:rPr>
                <w:rFonts w:hint="eastAsia" w:ascii="宋体" w:hAnsi="宋体" w:cs="宋体"/>
                <w:sz w:val="24"/>
                <w:highlight w:val="none"/>
                <w:vertAlign w:val="superscript"/>
              </w:rPr>
              <w:t xml:space="preserve">1</w:t>
            </w:r>
            <w:r>
              <w:rPr>
                <w:rFonts w:hint="eastAsia" w:ascii="宋体" w:hAnsi="宋体" w:cs="宋体"/>
                <w:sz w:val="24"/>
                <w:highlight w:val="none"/>
              </w:rPr>
              <w:t xml:space="preserve">从业人员、营业收入、资产总额填报上一年度数据，无上一年度数据的新成立企业可不填报。</w:t>
            </w:r>
            <w:r/>
          </w:p>
        </w:tc>
      </w:tr>
    </w:tbl>
    <w:p>
      <w:pPr>
        <w:ind w:firstLine="420"/>
        <w:jc w:val="left"/>
        <w:rPr>
          <w:rFonts w:ascii="宋体" w:hAnsi="宋体" w:cs="宋体"/>
          <w:sz w:val="24"/>
          <w:highlight w:val="none"/>
        </w:rPr>
      </w:pPr>
      <w:r>
        <w:rPr>
          <w:rFonts w:ascii="宋体" w:hAnsi="宋体" w:cs="宋体"/>
          <w:sz w:val="24"/>
          <w:highlight w:val="none"/>
        </w:rPr>
      </w:r>
      <w:r/>
    </w:p>
    <w:p>
      <w:pPr>
        <w:rPr>
          <w:rFonts w:ascii="宋体" w:hAnsi="宋体" w:cs="宋体"/>
          <w:sz w:val="24"/>
          <w:highlight w:val="none"/>
        </w:rPr>
      </w:pPr>
      <w:r>
        <w:rPr>
          <w:rFonts w:ascii="宋体" w:hAnsi="宋体" w:cs="宋体"/>
          <w:sz w:val="24"/>
          <w:highlight w:val="none"/>
        </w:rPr>
        <w:br w:type="page" w:clear="all"/>
      </w:r>
      <w:r/>
    </w:p>
    <w:p>
      <w:pPr>
        <w:rPr>
          <w:highlight w:val="none"/>
        </w:rPr>
      </w:pPr>
      <w:r>
        <w:rPr>
          <w:highlight w:val="none"/>
        </w:rPr>
      </w:r>
      <w:r/>
    </w:p>
    <w:p>
      <w:pPr>
        <w:jc w:val="center"/>
        <w:rPr>
          <w:rFonts w:ascii="宋体" w:hAnsi="宋体" w:cs="宋体"/>
          <w:b/>
          <w:sz w:val="36"/>
          <w:szCs w:val="36"/>
          <w:highlight w:val="none"/>
        </w:rPr>
      </w:pPr>
      <w:r>
        <w:rPr>
          <w:rFonts w:hint="eastAsia" w:ascii="宋体" w:hAnsi="宋体" w:cs="宋体"/>
          <w:b/>
          <w:sz w:val="32"/>
          <w:szCs w:val="32"/>
          <w:highlight w:val="none"/>
        </w:rPr>
        <w:t xml:space="preserve">残疾人福利性单位声明函格式</w:t>
      </w:r>
      <w:r/>
    </w:p>
    <w:p>
      <w:pPr>
        <w:rPr>
          <w:highlight w:val="none"/>
        </w:rPr>
      </w:pPr>
      <w:r>
        <w:rPr>
          <w:highlight w:val="none"/>
        </w:rPr>
      </w:r>
      <w:r/>
    </w:p>
    <w:p>
      <w:pPr>
        <w:ind w:firstLine="504"/>
        <w:spacing w:line="588" w:lineRule="exact"/>
        <w:rPr>
          <w:rFonts w:ascii="宋体" w:hAnsi="宋体" w:cs="宋体"/>
          <w:spacing w:val="6"/>
          <w:sz w:val="24"/>
          <w:highlight w:val="none"/>
        </w:rPr>
      </w:pPr>
      <w:r>
        <w:rPr>
          <w:rFonts w:hint="eastAsia" w:ascii="宋体" w:hAnsi="宋体" w:cs="宋体"/>
          <w:spacing w:val="6"/>
          <w:sz w:val="24"/>
          <w:highlight w:val="none"/>
        </w:rPr>
        <w:t xml:space="preserve">本单位郑重声明，根据《财政部 民政部 中国残疾人联合会关于促进残疾人就业政府采购政策的通知》（财库</w:t>
      </w:r>
      <w:r>
        <w:rPr>
          <w:rFonts w:hint="eastAsia" w:ascii="宋体" w:hAnsi="宋体" w:cs="宋体"/>
          <w:sz w:val="24"/>
          <w:highlight w:val="none"/>
        </w:rPr>
        <w:t xml:space="preserve">〔2017〕 141</w:t>
      </w:r>
      <w:r>
        <w:rPr>
          <w:rFonts w:hint="eastAsia" w:ascii="宋体" w:hAnsi="宋体" w:cs="宋体"/>
          <w:spacing w:val="6"/>
          <w:sz w:val="24"/>
          <w:highlight w:val="none"/>
        </w:rPr>
        <w:t xml:space="preserve">号）的规定，本单位</w:t>
      </w:r>
      <w:r>
        <w:rPr>
          <w:rFonts w:hint="eastAsia" w:ascii="宋体" w:hAnsi="宋体" w:cs="宋体"/>
          <w:b/>
          <w:sz w:val="24"/>
          <w:highlight w:val="none"/>
        </w:rPr>
        <w:t xml:space="preserve">（请进行勾选）</w:t>
      </w:r>
      <w:r>
        <w:rPr>
          <w:rFonts w:hint="eastAsia" w:ascii="宋体" w:hAnsi="宋体" w:cs="宋体"/>
          <w:spacing w:val="6"/>
          <w:sz w:val="24"/>
          <w:highlight w:val="none"/>
        </w:rPr>
        <w:t xml:space="preserve">：</w:t>
      </w:r>
      <w:r/>
    </w:p>
    <w:p>
      <w:pPr>
        <w:ind w:firstLine="482"/>
        <w:spacing w:line="588" w:lineRule="exact"/>
        <w:rPr>
          <w:rFonts w:ascii="宋体" w:hAnsi="宋体" w:cs="宋体"/>
          <w:b/>
          <w:spacing w:val="6"/>
          <w:sz w:val="24"/>
          <w:highlight w:val="none"/>
        </w:rPr>
      </w:pPr>
      <w:r>
        <w:rPr>
          <w:rFonts w:hint="eastAsia" w:ascii="宋体" w:hAnsi="宋体" w:cs="宋体"/>
          <w:b/>
          <w:sz w:val="24"/>
          <w:highlight w:val="none"/>
        </w:rPr>
        <w:t xml:space="preserve">□</w:t>
      </w:r>
      <w:r>
        <w:rPr>
          <w:rFonts w:hint="eastAsia" w:ascii="宋体" w:hAnsi="宋体" w:cs="宋体"/>
          <w:b/>
          <w:spacing w:val="6"/>
          <w:sz w:val="24"/>
          <w:highlight w:val="none"/>
        </w:rPr>
        <w:t xml:space="preserve">不属于符合条件的残疾人福利性单位。</w:t>
      </w:r>
      <w:r/>
    </w:p>
    <w:p>
      <w:pPr>
        <w:ind w:firstLine="482"/>
        <w:spacing w:line="588" w:lineRule="exact"/>
        <w:rPr>
          <w:rFonts w:ascii="宋体" w:hAnsi="宋体" w:cs="宋体"/>
          <w:spacing w:val="6"/>
          <w:sz w:val="24"/>
          <w:highlight w:val="none"/>
        </w:rPr>
      </w:pPr>
      <w:r>
        <w:rPr>
          <w:rFonts w:hint="eastAsia" w:ascii="宋体" w:hAnsi="宋体" w:cs="宋体"/>
          <w:b/>
          <w:sz w:val="24"/>
          <w:highlight w:val="none"/>
        </w:rPr>
        <w:t xml:space="preserve">□</w:t>
      </w:r>
      <w:r>
        <w:rPr>
          <w:rFonts w:hint="eastAsia" w:ascii="宋体" w:hAnsi="宋体" w:cs="宋体"/>
          <w:b/>
          <w:spacing w:val="6"/>
          <w:sz w:val="24"/>
          <w:highlight w:val="none"/>
        </w:rPr>
        <w:t xml:space="preserve">属于符合条件的残疾人福利性单位，</w:t>
      </w:r>
      <w:r>
        <w:rPr>
          <w:rFonts w:hint="eastAsia" w:ascii="宋体" w:hAnsi="宋体" w:cs="宋体"/>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s="宋体"/>
          <w:spacing w:val="6"/>
          <w:sz w:val="24"/>
          <w:highlight w:val="none"/>
        </w:rPr>
      </w:pPr>
      <w:r>
        <w:rPr>
          <w:rFonts w:hint="eastAsia" w:ascii="宋体" w:hAnsi="宋体" w:cs="宋体"/>
          <w:b/>
          <w:spacing w:val="6"/>
          <w:sz w:val="24"/>
          <w:highlight w:val="none"/>
        </w:rPr>
        <w:t xml:space="preserve">本单位对上述声明的真实性负责。如有虚假，将依法承担相应责任。</w:t>
      </w:r>
      <w:r/>
    </w:p>
    <w:p>
      <w:pPr>
        <w:ind w:firstLine="504"/>
        <w:spacing w:line="588" w:lineRule="exact"/>
        <w:rPr>
          <w:rFonts w:ascii="宋体" w:hAnsi="宋体" w:cs="宋体"/>
          <w:spacing w:val="6"/>
          <w:sz w:val="24"/>
          <w:highlight w:val="none"/>
        </w:rPr>
      </w:pPr>
      <w:r>
        <w:rPr>
          <w:rFonts w:ascii="宋体" w:hAnsi="宋体" w:cs="宋体"/>
          <w:spacing w:val="6"/>
          <w:sz w:val="24"/>
          <w:highlight w:val="none"/>
        </w:rPr>
      </w:r>
      <w:r/>
    </w:p>
    <w:p>
      <w:pPr>
        <w:ind w:firstLine="504"/>
        <w:spacing w:line="588" w:lineRule="exact"/>
        <w:rPr>
          <w:rFonts w:ascii="宋体" w:hAnsi="宋体" w:cs="宋体"/>
          <w:spacing w:val="6"/>
          <w:sz w:val="24"/>
          <w:highlight w:val="none"/>
        </w:rPr>
      </w:pPr>
      <w:r>
        <w:rPr>
          <w:rFonts w:ascii="宋体" w:hAnsi="宋体" w:cs="宋体"/>
          <w:spacing w:val="6"/>
          <w:sz w:val="24"/>
          <w:highlight w:val="none"/>
        </w:rPr>
      </w:r>
      <w:r/>
    </w:p>
    <w:p>
      <w:pPr>
        <w:ind w:right="1560" w:firstLine="504"/>
        <w:jc w:val="center"/>
        <w:spacing w:line="588" w:lineRule="exact"/>
        <w:tabs>
          <w:tab w:val="left" w:pos="4860" w:leader="none"/>
        </w:tabs>
        <w:rPr>
          <w:rFonts w:ascii="宋体" w:hAnsi="宋体" w:cs="宋体"/>
          <w:spacing w:val="6"/>
          <w:sz w:val="24"/>
          <w:highlight w:val="none"/>
        </w:rPr>
      </w:pPr>
      <w:r>
        <w:rPr>
          <w:rFonts w:hint="eastAsia" w:ascii="宋体" w:hAnsi="宋体" w:cs="宋体"/>
          <w:spacing w:val="6"/>
          <w:sz w:val="24"/>
          <w:highlight w:val="none"/>
        </w:rPr>
        <w:t xml:space="preserve">               单位名称（盖章）：</w:t>
      </w:r>
      <w:r/>
    </w:p>
    <w:p>
      <w:pPr>
        <w:ind w:right="1560" w:firstLine="504"/>
        <w:jc w:val="center"/>
        <w:spacing w:line="588" w:lineRule="exact"/>
        <w:tabs>
          <w:tab w:val="left" w:pos="4860" w:leader="none"/>
        </w:tabs>
        <w:rPr>
          <w:rFonts w:ascii="宋体" w:hAnsi="宋体" w:cs="宋体"/>
          <w:spacing w:val="6"/>
          <w:sz w:val="24"/>
          <w:highlight w:val="none"/>
        </w:rPr>
      </w:pPr>
      <w:r>
        <w:rPr>
          <w:rFonts w:hint="eastAsia" w:ascii="宋体" w:hAnsi="宋体" w:cs="宋体"/>
          <w:spacing w:val="6"/>
          <w:sz w:val="24"/>
          <w:highlight w:val="none"/>
        </w:rPr>
        <w:t xml:space="preserve">      日期：</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rFonts w:ascii="宋体" w:hAnsi="宋体" w:cs="宋体"/>
          <w:sz w:val="24"/>
          <w:highlight w:val="none"/>
        </w:rPr>
      </w:pPr>
      <w:r>
        <w:rPr>
          <w:rFonts w:hint="eastAsia" w:ascii="宋体" w:hAnsi="宋体" w:cs="宋体"/>
          <w:sz w:val="24"/>
          <w:highlight w:val="none"/>
        </w:rPr>
        <w:br w:type="page" w:clear="all"/>
      </w:r>
      <w:r/>
    </w:p>
    <w:p>
      <w:pPr>
        <w:spacing w:line="400" w:lineRule="exact"/>
        <w:rPr>
          <w:rFonts w:ascii="宋体" w:hAnsi="宋体" w:cs="宋体"/>
          <w:b/>
          <w:bCs/>
          <w:sz w:val="24"/>
          <w:szCs w:val="20"/>
          <w:highlight w:val="none"/>
        </w:rPr>
        <w:outlineLvl w:val="2"/>
      </w:pPr>
      <w:r>
        <w:rPr>
          <w:rFonts w:hint="eastAsia" w:ascii="宋体" w:hAnsi="宋体" w:cs="宋体"/>
          <w:b/>
          <w:bCs/>
          <w:sz w:val="24"/>
          <w:szCs w:val="20"/>
          <w:highlight w:val="none"/>
        </w:rPr>
        <w:t xml:space="preserve">3  营业执照</w:t>
      </w:r>
      <w:r/>
    </w:p>
    <w:p>
      <w:pPr>
        <w:spacing w:line="400" w:lineRule="exact"/>
        <w:rPr>
          <w:rFonts w:ascii="宋体" w:hAnsi="宋体" w:cs="宋体"/>
          <w:b/>
          <w:bCs/>
          <w:sz w:val="24"/>
          <w:szCs w:val="20"/>
          <w:highlight w:val="none"/>
        </w:rPr>
      </w:pPr>
      <w:r>
        <w:rPr>
          <w:rFonts w:hint="eastAsia" w:ascii="宋体" w:hAnsi="宋体" w:cs="宋体"/>
          <w:b/>
          <w:bCs/>
          <w:sz w:val="24"/>
          <w:szCs w:val="20"/>
          <w:highlight w:val="none"/>
        </w:rPr>
        <w:br w:type="page" w:clear="all"/>
      </w:r>
      <w:r/>
    </w:p>
    <w:p>
      <w:pPr>
        <w:spacing w:line="360" w:lineRule="auto"/>
        <w:rPr>
          <w:rFonts w:ascii="宋体" w:hAnsi="宋体" w:cs="宋体"/>
          <w:sz w:val="24"/>
          <w:szCs w:val="20"/>
          <w:highlight w:val="none"/>
        </w:rPr>
        <w:outlineLvl w:val="2"/>
      </w:pPr>
      <w:r>
        <w:rPr>
          <w:rFonts w:hint="eastAsia" w:ascii="宋体" w:hAnsi="宋体" w:cs="宋体"/>
          <w:b/>
          <w:bCs/>
          <w:sz w:val="24"/>
          <w:szCs w:val="20"/>
          <w:highlight w:val="none"/>
        </w:rPr>
        <w:t xml:space="preserve">4  </w:t>
      </w:r>
      <w:r>
        <w:rPr>
          <w:rFonts w:hint="eastAsia" w:ascii="宋体" w:hAnsi="宋体" w:cs="宋体"/>
          <w:b/>
          <w:bCs/>
          <w:sz w:val="24"/>
          <w:highlight w:val="none"/>
        </w:rPr>
        <w:t xml:space="preserve">响应函</w:t>
      </w:r>
      <w:r>
        <w:rPr>
          <w:rFonts w:hint="eastAsia" w:ascii="宋体" w:hAnsi="宋体" w:cs="宋体"/>
          <w:b/>
          <w:bCs/>
          <w:sz w:val="24"/>
          <w:szCs w:val="20"/>
          <w:highlight w:val="none"/>
        </w:rPr>
        <w:t xml:space="preserve">（实质性格式）</w:t>
      </w:r>
      <w:r/>
    </w:p>
    <w:p>
      <w:pPr>
        <w:spacing w:line="360" w:lineRule="auto"/>
        <w:tabs>
          <w:tab w:val="left" w:pos="5580" w:leader="none"/>
        </w:tabs>
        <w:rPr>
          <w:rFonts w:ascii="宋体" w:hAnsi="宋体" w:cs="宋体"/>
          <w:sz w:val="24"/>
          <w:highlight w:val="none"/>
        </w:rPr>
      </w:pPr>
      <w:r>
        <w:rPr>
          <w:rFonts w:ascii="宋体" w:hAnsi="宋体" w:cs="宋体"/>
          <w:sz w:val="24"/>
          <w:highlight w:val="none"/>
        </w:rPr>
      </w:r>
      <w:r/>
    </w:p>
    <w:p>
      <w:pPr>
        <w:jc w:val="center"/>
        <w:spacing w:line="360" w:lineRule="auto"/>
        <w:rPr>
          <w:rFonts w:ascii="宋体" w:hAnsi="宋体" w:cs="宋体"/>
          <w:b/>
          <w:sz w:val="32"/>
          <w:szCs w:val="32"/>
          <w:highlight w:val="none"/>
        </w:rPr>
      </w:pPr>
      <w:r>
        <w:rPr>
          <w:rFonts w:hint="eastAsia" w:ascii="宋体" w:hAnsi="宋体" w:cs="宋体"/>
          <w:b/>
          <w:sz w:val="32"/>
          <w:szCs w:val="32"/>
          <w:highlight w:val="none"/>
        </w:rPr>
        <w:t xml:space="preserve">响应函</w:t>
      </w:r>
      <w:r/>
    </w:p>
    <w:p>
      <w:pPr>
        <w:spacing w:line="360" w:lineRule="auto"/>
        <w:tabs>
          <w:tab w:val="left" w:pos="5580" w:leader="none"/>
        </w:tabs>
        <w:rPr>
          <w:rFonts w:ascii="宋体" w:hAnsi="宋体" w:cs="宋体"/>
          <w:sz w:val="24"/>
          <w:highlight w:val="none"/>
        </w:rPr>
      </w:pPr>
      <w:r>
        <w:rPr>
          <w:rFonts w:hint="eastAsia" w:ascii="宋体" w:hAnsi="宋体" w:cs="宋体"/>
          <w:sz w:val="24"/>
          <w:highlight w:val="none"/>
        </w:rPr>
        <w:t xml:space="preserve">致：</w:t>
      </w:r>
      <w:r>
        <w:rPr>
          <w:rFonts w:hint="eastAsia" w:ascii="宋体" w:hAnsi="宋体" w:cs="宋体"/>
          <w:sz w:val="24"/>
          <w:highlight w:val="none"/>
          <w:u w:val="single"/>
        </w:rPr>
        <w:t xml:space="preserve">（采购人或采购代理机构）</w:t>
      </w:r>
      <w:r/>
    </w:p>
    <w:p>
      <w:pPr>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p>
      <w:pPr>
        <w:ind w:firstLine="408"/>
        <w:spacing w:line="400" w:lineRule="exact"/>
        <w:tabs>
          <w:tab w:val="left" w:pos="5580" w:leader="none"/>
        </w:tabs>
        <w:rPr>
          <w:rFonts w:ascii="宋体" w:hAnsi="宋体" w:cs="宋体"/>
          <w:sz w:val="24"/>
          <w:szCs w:val="20"/>
          <w:highlight w:val="none"/>
        </w:rPr>
      </w:pPr>
      <w:r>
        <w:rPr>
          <w:rFonts w:hint="eastAsia" w:ascii="宋体" w:hAnsi="宋体" w:cs="宋体"/>
          <w:sz w:val="24"/>
          <w:szCs w:val="20"/>
          <w:highlight w:val="none"/>
        </w:rPr>
        <w:t xml:space="preserve">我方参加你方就___________（项目名称，项目编号/包号）组织的政府采购活动，并对此项目进行响应。</w:t>
      </w:r>
      <w:r/>
    </w:p>
    <w:p>
      <w:pPr>
        <w:ind w:firstLine="408"/>
        <w:spacing w:line="400" w:lineRule="exact"/>
        <w:tabs>
          <w:tab w:val="left" w:pos="5580" w:leader="none"/>
        </w:tabs>
        <w:rPr>
          <w:rFonts w:ascii="宋体" w:hAnsi="宋体" w:cs="宋体"/>
          <w:sz w:val="24"/>
          <w:szCs w:val="20"/>
          <w:highlight w:val="none"/>
        </w:rPr>
      </w:pPr>
      <w:r>
        <w:rPr>
          <w:rFonts w:hint="eastAsia" w:ascii="宋体" w:hAnsi="宋体" w:cs="宋体"/>
          <w:sz w:val="24"/>
          <w:szCs w:val="20"/>
          <w:highlight w:val="none"/>
        </w:rPr>
        <w:t xml:space="preserve">1. 我方</w:t>
      </w:r>
      <w:r>
        <w:rPr>
          <w:rFonts w:hint="eastAsia" w:ascii="宋体" w:hAnsi="宋体" w:cs="宋体"/>
          <w:sz w:val="24"/>
          <w:highlight w:val="none"/>
        </w:rPr>
        <w:t xml:space="preserve">已详细审查全部磋商文件</w:t>
      </w:r>
      <w:r>
        <w:rPr>
          <w:rFonts w:hint="eastAsia" w:ascii="宋体" w:hAnsi="宋体" w:cs="宋体"/>
          <w:sz w:val="24"/>
          <w:szCs w:val="20"/>
          <w:highlight w:val="none"/>
        </w:rPr>
        <w:t xml:space="preserve">，自愿参与响应并承诺如下：</w:t>
      </w:r>
      <w:r/>
    </w:p>
    <w:p>
      <w:pPr>
        <w:ind w:left="360" w:firstLine="72"/>
        <w:spacing w:line="400" w:lineRule="exact"/>
        <w:tabs>
          <w:tab w:val="left" w:pos="720" w:leader="none"/>
          <w:tab w:val="left" w:pos="900" w:leader="none"/>
        </w:tabs>
        <w:rPr>
          <w:rFonts w:ascii="宋体" w:hAnsi="宋体" w:cs="宋体"/>
          <w:sz w:val="24"/>
          <w:szCs w:val="20"/>
          <w:highlight w:val="none"/>
        </w:rPr>
      </w:pPr>
      <w:r>
        <w:rPr>
          <w:rFonts w:hint="eastAsia" w:ascii="宋体" w:hAnsi="宋体" w:cs="宋体"/>
          <w:sz w:val="24"/>
          <w:szCs w:val="20"/>
          <w:highlight w:val="none"/>
        </w:rPr>
        <w:t xml:space="preserve">（1）本响应有效期为自提交响应文件的截止之日起</w:t>
      </w:r>
      <w:r>
        <w:rPr>
          <w:rFonts w:hint="eastAsia" w:ascii="宋体" w:hAnsi="宋体" w:cs="宋体"/>
          <w:sz w:val="24"/>
          <w:highlight w:val="none"/>
        </w:rPr>
        <w:t xml:space="preserve">60</w:t>
      </w:r>
      <w:r>
        <w:rPr>
          <w:rFonts w:hint="eastAsia" w:ascii="宋体" w:hAnsi="宋体" w:cs="宋体"/>
          <w:sz w:val="24"/>
          <w:szCs w:val="20"/>
          <w:highlight w:val="none"/>
        </w:rPr>
        <w:t xml:space="preserve">个日历日。</w:t>
      </w:r>
      <w:r/>
    </w:p>
    <w:p>
      <w:pPr>
        <w:ind w:left="360" w:firstLine="72"/>
        <w:spacing w:line="400" w:lineRule="exact"/>
        <w:tabs>
          <w:tab w:val="left" w:pos="720" w:leader="none"/>
          <w:tab w:val="left" w:pos="900" w:leader="none"/>
        </w:tabs>
        <w:rPr>
          <w:rFonts w:ascii="宋体" w:hAnsi="宋体" w:cs="宋体"/>
          <w:sz w:val="24"/>
          <w:szCs w:val="20"/>
          <w:highlight w:val="none"/>
        </w:rPr>
      </w:pPr>
      <w:r>
        <w:rPr>
          <w:rFonts w:hint="eastAsia" w:ascii="宋体" w:hAnsi="宋体" w:cs="宋体"/>
          <w:sz w:val="24"/>
          <w:szCs w:val="20"/>
          <w:highlight w:val="none"/>
        </w:rPr>
        <w:t xml:space="preserve">（2）除合同条款及采购需求偏离表列出的偏离外，我方响应磋商文件的全部要求。</w:t>
      </w:r>
      <w:r/>
    </w:p>
    <w:p>
      <w:pPr>
        <w:ind w:firstLine="420"/>
        <w:spacing w:line="400" w:lineRule="exact"/>
        <w:tabs>
          <w:tab w:val="left" w:pos="5580" w:leader="none"/>
        </w:tabs>
        <w:rPr>
          <w:rFonts w:ascii="宋体" w:hAnsi="宋体" w:cs="宋体"/>
          <w:sz w:val="24"/>
          <w:szCs w:val="20"/>
          <w:highlight w:val="none"/>
        </w:rPr>
      </w:pPr>
      <w:r>
        <w:rPr>
          <w:rFonts w:hint="eastAsia" w:ascii="宋体" w:hAnsi="宋体" w:cs="宋体"/>
          <w:sz w:val="24"/>
          <w:szCs w:val="20"/>
          <w:highlight w:val="none"/>
        </w:rPr>
        <w:t xml:space="preserve">（3）我方已提供的全部文件资料是真实、准确的，并对此承担一切法律后果。</w:t>
      </w:r>
      <w:r/>
    </w:p>
    <w:p>
      <w:pPr>
        <w:ind w:firstLine="420"/>
        <w:spacing w:line="400" w:lineRule="exact"/>
        <w:tabs>
          <w:tab w:val="left" w:pos="5580" w:leader="none"/>
        </w:tabs>
        <w:rPr>
          <w:rFonts w:ascii="宋体" w:hAnsi="宋体" w:cs="宋体"/>
          <w:sz w:val="24"/>
          <w:highlight w:val="none"/>
        </w:rPr>
      </w:pPr>
      <w:r>
        <w:rPr>
          <w:rFonts w:hint="eastAsia" w:ascii="宋体" w:hAnsi="宋体" w:cs="宋体"/>
          <w:sz w:val="24"/>
          <w:szCs w:val="20"/>
          <w:highlight w:val="none"/>
        </w:rPr>
        <w:t xml:space="preserve">（4）如我方中标，我方将在法律规定的期限内与你方签订合同，按照磋商文件要求提交履约保证金，并在合同约定的期限内完成合同规定的全部义务。</w:t>
      </w:r>
      <w:r/>
    </w:p>
    <w:p>
      <w:pPr>
        <w:ind w:left="420"/>
        <w:spacing w:line="400" w:lineRule="exact"/>
        <w:rPr>
          <w:rFonts w:ascii="宋体" w:hAnsi="宋体" w:cs="宋体"/>
          <w:sz w:val="24"/>
          <w:highlight w:val="none"/>
        </w:rPr>
      </w:pPr>
      <w:r>
        <w:rPr>
          <w:rFonts w:hint="eastAsia" w:ascii="宋体" w:hAnsi="宋体" w:cs="宋体"/>
          <w:sz w:val="24"/>
          <w:highlight w:val="none"/>
        </w:rPr>
        <w:t xml:space="preserve">2. 其他补充条款（如有）：</w:t>
      </w:r>
      <w:r>
        <w:rPr>
          <w:rFonts w:hint="eastAsia" w:ascii="宋体" w:hAnsi="宋体" w:cs="宋体"/>
          <w:sz w:val="24"/>
          <w:szCs w:val="20"/>
          <w:highlight w:val="none"/>
        </w:rPr>
        <w:t xml:space="preserve">___________</w:t>
      </w:r>
      <w:r>
        <w:rPr>
          <w:rFonts w:hint="eastAsia" w:ascii="宋体" w:hAnsi="宋体" w:cs="宋体"/>
          <w:sz w:val="24"/>
          <w:highlight w:val="none"/>
        </w:rPr>
        <w:t xml:space="preserve">。</w:t>
      </w:r>
      <w:r/>
    </w:p>
    <w:p>
      <w:pPr>
        <w:ind w:firstLine="480"/>
        <w:spacing w:line="400" w:lineRule="exact"/>
        <w:rPr>
          <w:rFonts w:ascii="宋体" w:hAnsi="宋体" w:cs="宋体"/>
          <w:sz w:val="24"/>
          <w:highlight w:val="none"/>
        </w:rPr>
      </w:pPr>
      <w:r>
        <w:rPr>
          <w:rFonts w:hint="eastAsia" w:ascii="宋体" w:hAnsi="宋体" w:cs="宋体"/>
          <w:sz w:val="24"/>
          <w:highlight w:val="none"/>
        </w:rPr>
        <w:t xml:space="preserve">与本响应有关的一切正式往来信函请寄：</w:t>
      </w:r>
      <w:r/>
    </w:p>
    <w:p>
      <w:pPr>
        <w:ind w:left="420"/>
        <w:spacing w:line="400" w:lineRule="exact"/>
        <w:tabs>
          <w:tab w:val="left" w:pos="5580" w:leader="none"/>
        </w:tabs>
        <w:rPr>
          <w:rFonts w:ascii="宋体" w:hAnsi="宋体" w:cs="宋体"/>
          <w:sz w:val="24"/>
          <w:szCs w:val="20"/>
          <w:highlight w:val="none"/>
        </w:rPr>
      </w:pPr>
      <w:r>
        <w:rPr>
          <w:rFonts w:ascii="宋体" w:hAnsi="宋体" w:cs="宋体"/>
          <w:sz w:val="24"/>
          <w:szCs w:val="20"/>
          <w:highlight w:val="none"/>
        </w:rPr>
      </w:r>
      <w:r/>
    </w:p>
    <w:p>
      <w:pPr>
        <w:ind w:left="420"/>
        <w:spacing w:line="400" w:lineRule="exact"/>
        <w:tabs>
          <w:tab w:val="left" w:pos="5580" w:leader="none"/>
        </w:tabs>
        <w:rPr>
          <w:rFonts w:ascii="宋体" w:hAnsi="宋体" w:cs="宋体"/>
          <w:sz w:val="24"/>
          <w:szCs w:val="20"/>
          <w:highlight w:val="none"/>
        </w:rPr>
      </w:pPr>
      <w:r>
        <w:rPr>
          <w:rFonts w:hint="eastAsia" w:ascii="宋体" w:hAnsi="宋体" w:cs="宋体"/>
          <w:sz w:val="24"/>
          <w:szCs w:val="20"/>
          <w:highlight w:val="none"/>
        </w:rPr>
        <w:t xml:space="preserve">地址_________________________     </w:t>
      </w:r>
      <w:r/>
    </w:p>
    <w:p>
      <w:pPr>
        <w:ind w:left="420"/>
        <w:spacing w:line="400" w:lineRule="exact"/>
        <w:tabs>
          <w:tab w:val="left" w:pos="5580" w:leader="none"/>
        </w:tabs>
        <w:rPr>
          <w:rFonts w:ascii="宋体" w:hAnsi="宋体" w:cs="宋体"/>
          <w:sz w:val="24"/>
          <w:szCs w:val="20"/>
          <w:highlight w:val="none"/>
        </w:rPr>
      </w:pPr>
      <w:r>
        <w:rPr>
          <w:rFonts w:hint="eastAsia" w:ascii="宋体" w:hAnsi="宋体" w:cs="宋体"/>
          <w:sz w:val="24"/>
          <w:szCs w:val="20"/>
          <w:highlight w:val="none"/>
        </w:rPr>
        <w:t xml:space="preserve">传真____________________________</w:t>
      </w:r>
      <w:r/>
    </w:p>
    <w:p>
      <w:pPr>
        <w:ind w:left="420"/>
        <w:spacing w:line="400" w:lineRule="exact"/>
        <w:tabs>
          <w:tab w:val="left" w:pos="5580" w:leader="none"/>
        </w:tabs>
        <w:rPr>
          <w:rFonts w:ascii="宋体" w:hAnsi="宋体" w:cs="宋体"/>
          <w:sz w:val="24"/>
          <w:szCs w:val="20"/>
          <w:highlight w:val="none"/>
        </w:rPr>
      </w:pPr>
      <w:r>
        <w:rPr>
          <w:rFonts w:hint="eastAsia" w:ascii="宋体" w:hAnsi="宋体" w:cs="宋体"/>
          <w:sz w:val="24"/>
          <w:szCs w:val="20"/>
          <w:highlight w:val="none"/>
        </w:rPr>
        <w:t xml:space="preserve">电话_________________________     </w:t>
      </w:r>
      <w:r/>
    </w:p>
    <w:p>
      <w:pPr>
        <w:ind w:left="420"/>
        <w:spacing w:line="400" w:lineRule="exact"/>
        <w:tabs>
          <w:tab w:val="left" w:pos="5580" w:leader="none"/>
        </w:tabs>
        <w:rPr>
          <w:rFonts w:ascii="宋体" w:hAnsi="宋体" w:cs="宋体"/>
          <w:sz w:val="24"/>
          <w:szCs w:val="20"/>
          <w:highlight w:val="none"/>
        </w:rPr>
      </w:pPr>
      <w:r>
        <w:rPr>
          <w:rFonts w:hint="eastAsia" w:ascii="宋体" w:hAnsi="宋体" w:cs="宋体"/>
          <w:sz w:val="24"/>
          <w:szCs w:val="20"/>
          <w:highlight w:val="none"/>
        </w:rPr>
        <w:t xml:space="preserve">电子函件________________________</w:t>
      </w:r>
      <w:r/>
    </w:p>
    <w:p>
      <w:pPr>
        <w:ind w:left="420"/>
        <w:spacing w:line="400" w:lineRule="exact"/>
        <w:tabs>
          <w:tab w:val="left" w:pos="5580" w:leader="none"/>
        </w:tabs>
        <w:rPr>
          <w:rFonts w:ascii="宋体" w:hAnsi="宋体" w:cs="宋体"/>
          <w:sz w:val="24"/>
          <w:szCs w:val="20"/>
          <w:highlight w:val="none"/>
        </w:rPr>
      </w:pPr>
      <w:r>
        <w:rPr>
          <w:rFonts w:ascii="宋体" w:hAnsi="宋体" w:cs="宋体"/>
          <w:sz w:val="24"/>
          <w:szCs w:val="20"/>
          <w:highlight w:val="none"/>
        </w:rPr>
      </w:r>
      <w:r/>
    </w:p>
    <w:p>
      <w:pPr>
        <w:ind w:left="420"/>
        <w:spacing w:line="400" w:lineRule="exact"/>
        <w:tabs>
          <w:tab w:val="left" w:pos="5580" w:leader="none"/>
        </w:tabs>
        <w:rPr>
          <w:rFonts w:ascii="宋体" w:hAnsi="宋体" w:cs="宋体"/>
          <w:sz w:val="24"/>
          <w:szCs w:val="20"/>
          <w:highlight w:val="none"/>
        </w:rPr>
      </w:pPr>
      <w:r>
        <w:rPr>
          <w:rFonts w:hint="eastAsia" w:ascii="宋体" w:hAnsi="宋体" w:cs="宋体"/>
          <w:sz w:val="24"/>
          <w:szCs w:val="20"/>
          <w:highlight w:val="none"/>
        </w:rPr>
        <w:t xml:space="preserve">供应商名称（加盖公章） ___________</w:t>
      </w:r>
      <w:r/>
    </w:p>
    <w:p>
      <w:pPr>
        <w:ind w:left="420"/>
        <w:spacing w:line="400" w:lineRule="exact"/>
        <w:tabs>
          <w:tab w:val="left" w:pos="5580" w:leader="none"/>
        </w:tabs>
        <w:rPr>
          <w:rFonts w:ascii="宋体" w:hAnsi="宋体" w:cs="宋体"/>
          <w:sz w:val="24"/>
          <w:szCs w:val="20"/>
          <w:highlight w:val="none"/>
        </w:rPr>
      </w:pPr>
      <w:r>
        <w:rPr>
          <w:rFonts w:hint="eastAsia" w:ascii="宋体" w:hAnsi="宋体" w:cs="宋体"/>
          <w:sz w:val="24"/>
          <w:szCs w:val="20"/>
          <w:highlight w:val="none"/>
        </w:rPr>
        <w:t xml:space="preserve">日期：_____年______月______日    </w:t>
      </w:r>
      <w:r/>
    </w:p>
    <w:p>
      <w:pPr>
        <w:ind w:left="420"/>
        <w:spacing w:line="360" w:lineRule="auto"/>
        <w:tabs>
          <w:tab w:val="left" w:pos="5580" w:leader="none"/>
        </w:tabs>
        <w:rPr>
          <w:rFonts w:ascii="宋体" w:hAnsi="宋体" w:cs="宋体"/>
          <w:sz w:val="24"/>
          <w:szCs w:val="20"/>
          <w:highlight w:val="none"/>
          <w:u w:val="single"/>
        </w:rPr>
      </w:pPr>
      <w:r>
        <w:rPr>
          <w:rFonts w:ascii="宋体" w:hAnsi="宋体" w:cs="宋体"/>
          <w:sz w:val="24"/>
          <w:szCs w:val="20"/>
          <w:highlight w:val="none"/>
          <w:u w:val="single"/>
        </w:rPr>
      </w:r>
      <w:r/>
    </w:p>
    <w:p>
      <w:pPr>
        <w:spacing w:line="360" w:lineRule="auto"/>
        <w:rPr>
          <w:rFonts w:ascii="宋体" w:hAnsi="宋体" w:cs="宋体"/>
          <w:b/>
          <w:bCs/>
          <w:sz w:val="24"/>
          <w:highlight w:val="none"/>
        </w:rPr>
        <w:outlineLvl w:val="2"/>
      </w:pPr>
      <w:r/>
      <w:bookmarkStart w:id="692" w:name="_Hlt520356243"/>
      <w:r/>
      <w:bookmarkEnd w:id="692"/>
      <w:r/>
      <w:bookmarkStart w:id="693" w:name="_Hlt520355938"/>
      <w:r/>
      <w:bookmarkEnd w:id="693"/>
      <w:r>
        <w:rPr>
          <w:rFonts w:hint="eastAsia" w:ascii="宋体" w:hAnsi="宋体" w:cs="宋体"/>
          <w:sz w:val="24"/>
          <w:highlight w:val="none"/>
        </w:rPr>
        <w:br w:type="page" w:clear="all"/>
      </w:r>
      <w:r>
        <w:rPr>
          <w:rFonts w:hint="eastAsia" w:ascii="宋体" w:hAnsi="宋体" w:cs="宋体"/>
          <w:b/>
          <w:bCs/>
          <w:sz w:val="24"/>
          <w:szCs w:val="20"/>
          <w:highlight w:val="none"/>
        </w:rPr>
        <w:t xml:space="preserve">5  法定代表人资格证明书/授权委托书（实质性格式）</w:t>
      </w:r>
      <w:r/>
    </w:p>
    <w:p>
      <w:pPr>
        <w:jc w:val="center"/>
        <w:spacing w:line="360" w:lineRule="auto"/>
        <w:rPr>
          <w:rFonts w:ascii="宋体" w:hAnsi="宋体" w:cs="宋体"/>
          <w:b/>
          <w:sz w:val="32"/>
          <w:szCs w:val="32"/>
          <w:highlight w:val="none"/>
        </w:rPr>
      </w:pPr>
      <w:r>
        <w:rPr>
          <w:rFonts w:ascii="宋体" w:hAnsi="宋体" w:cs="宋体"/>
          <w:b/>
          <w:sz w:val="32"/>
          <w:szCs w:val="32"/>
          <w:highlight w:val="none"/>
        </w:rPr>
      </w:r>
      <w:r/>
    </w:p>
    <w:p>
      <w:pPr>
        <w:jc w:val="center"/>
        <w:spacing w:line="360" w:lineRule="auto"/>
        <w:rPr>
          <w:rFonts w:ascii="宋体" w:hAnsi="宋体" w:cs="宋体"/>
          <w:b/>
          <w:sz w:val="32"/>
          <w:szCs w:val="32"/>
          <w:highlight w:val="none"/>
        </w:rPr>
      </w:pPr>
      <w:r>
        <w:rPr>
          <w:rFonts w:hint="eastAsia" w:ascii="宋体" w:hAnsi="宋体" w:cs="宋体"/>
          <w:b/>
          <w:sz w:val="32"/>
          <w:szCs w:val="32"/>
          <w:highlight w:val="none"/>
        </w:rPr>
        <w:t xml:space="preserve">法定代表人资格证明书</w:t>
      </w:r>
      <w:r/>
    </w:p>
    <w:p>
      <w:pPr>
        <w:spacing w:line="400" w:lineRule="exact"/>
        <w:rPr>
          <w:rFonts w:ascii="宋体" w:hAnsi="宋体" w:cs="宋体"/>
          <w:sz w:val="24"/>
          <w:highlight w:val="none"/>
        </w:rPr>
      </w:pPr>
      <w:r>
        <w:rPr>
          <w:rFonts w:hint="eastAsia" w:ascii="宋体" w:hAnsi="宋体" w:cs="宋体"/>
          <w:sz w:val="24"/>
          <w:highlight w:val="none"/>
        </w:rPr>
        <w:t xml:space="preserve">单位名称:</w:t>
      </w:r>
      <w:r/>
    </w:p>
    <w:p>
      <w:pPr>
        <w:spacing w:line="400" w:lineRule="exact"/>
        <w:rPr>
          <w:rFonts w:ascii="宋体" w:hAnsi="宋体" w:cs="宋体"/>
          <w:sz w:val="24"/>
          <w:highlight w:val="none"/>
        </w:rPr>
      </w:pPr>
      <w:r>
        <w:rPr>
          <w:rFonts w:hint="eastAsia" w:ascii="宋体" w:hAnsi="宋体" w:cs="宋体"/>
          <w:sz w:val="24"/>
          <w:highlight w:val="none"/>
        </w:rPr>
        <w:t xml:space="preserve">地址:</w:t>
      </w:r>
      <w:r/>
    </w:p>
    <w:p>
      <w:pPr>
        <w:spacing w:line="400" w:lineRule="exact"/>
        <w:rPr>
          <w:rFonts w:ascii="宋体" w:hAnsi="宋体" w:cs="宋体"/>
          <w:sz w:val="24"/>
          <w:highlight w:val="none"/>
        </w:rPr>
      </w:pPr>
      <w:r>
        <w:rPr>
          <w:rFonts w:hint="eastAsia" w:ascii="宋体" w:hAnsi="宋体" w:cs="宋体"/>
          <w:sz w:val="24"/>
          <w:highlight w:val="none"/>
        </w:rPr>
        <w:t xml:space="preserve">姓名:     性别:       年龄:      职务:</w:t>
      </w:r>
      <w:r/>
    </w:p>
    <w:p>
      <w:pPr>
        <w:spacing w:line="400" w:lineRule="exact"/>
        <w:rPr>
          <w:rFonts w:ascii="宋体" w:hAnsi="宋体" w:cs="宋体"/>
          <w:sz w:val="24"/>
          <w:highlight w:val="none"/>
        </w:rPr>
      </w:pPr>
      <w:r>
        <w:rPr>
          <w:rFonts w:hint="eastAsia" w:ascii="宋体" w:hAnsi="宋体" w:cs="宋体"/>
          <w:sz w:val="24"/>
          <w:highlight w:val="none"/>
        </w:rPr>
        <w:t xml:space="preserve">系</w:t>
      </w:r>
      <w:r>
        <w:rPr>
          <w:rFonts w:hint="eastAsia" w:ascii="宋体" w:hAnsi="宋体" w:cs="宋体"/>
          <w:sz w:val="24"/>
          <w:highlight w:val="none"/>
          <w:u w:val="single"/>
        </w:rPr>
        <w:t xml:space="preserve">（供应商名称）</w:t>
      </w:r>
      <w:r>
        <w:rPr>
          <w:rFonts w:hint="eastAsia" w:ascii="宋体" w:hAnsi="宋体" w:cs="宋体"/>
          <w:sz w:val="24"/>
          <w:highlight w:val="none"/>
        </w:rPr>
        <w:t xml:space="preserve">的法定代表人。为参与</w:t>
      </w:r>
      <w:r>
        <w:rPr>
          <w:rFonts w:hint="eastAsia" w:ascii="宋体" w:hAnsi="宋体" w:cs="宋体"/>
          <w:sz w:val="24"/>
          <w:highlight w:val="none"/>
          <w:u w:val="single"/>
        </w:rPr>
        <w:t xml:space="preserve">（项目名称）</w:t>
      </w:r>
      <w:r>
        <w:rPr>
          <w:rFonts w:hint="eastAsia" w:ascii="宋体" w:hAnsi="宋体" w:cs="宋体"/>
          <w:sz w:val="24"/>
          <w:highlight w:val="none"/>
        </w:rPr>
        <w:t xml:space="preserve">的政府采购活动，</w:t>
      </w:r>
      <w:r>
        <w:rPr>
          <w:rFonts w:hint="eastAsia" w:ascii="宋体" w:hAnsi="宋体" w:cs="宋体"/>
          <w:sz w:val="24"/>
          <w:szCs w:val="20"/>
          <w:highlight w:val="none"/>
        </w:rPr>
        <w:t xml:space="preserve">签署、澄清确认、递交、撤回、修改</w:t>
      </w:r>
      <w:r>
        <w:rPr>
          <w:rFonts w:hint="eastAsia" w:ascii="宋体" w:hAnsi="宋体" w:cs="宋体"/>
          <w:sz w:val="24"/>
          <w:highlight w:val="none"/>
        </w:rPr>
        <w:t xml:space="preserve">上述项目的响应文件、进行合同磋商、签署合同和处理与之有关的一切事务。</w:t>
      </w:r>
      <w:r/>
    </w:p>
    <w:p>
      <w:pPr>
        <w:spacing w:line="400" w:lineRule="exact"/>
        <w:rPr>
          <w:rFonts w:ascii="宋体" w:hAnsi="宋体" w:cs="宋体"/>
          <w:sz w:val="24"/>
          <w:highlight w:val="none"/>
        </w:rPr>
      </w:pPr>
      <w:r>
        <w:rPr>
          <w:rFonts w:hint="eastAsia" w:ascii="宋体" w:hAnsi="宋体" w:cs="宋体"/>
          <w:sz w:val="24"/>
          <w:highlight w:val="none"/>
        </w:rPr>
        <w:t xml:space="preserve">特此证明。</w:t>
      </w:r>
      <w:r/>
    </w:p>
    <w:p>
      <w:pPr>
        <w:spacing w:line="400" w:lineRule="exact"/>
        <w:rPr>
          <w:rFonts w:ascii="宋体" w:hAnsi="宋体" w:cs="宋体"/>
          <w:sz w:val="24"/>
          <w:highlight w:val="none"/>
        </w:rPr>
      </w:pPr>
      <w:r>
        <w:rPr>
          <w:rFonts w:ascii="宋体" w:hAnsi="宋体" w:cs="宋体"/>
          <w:sz w:val="24"/>
          <w:highlight w:val="none"/>
        </w:rPr>
      </w:r>
      <w:r/>
    </w:p>
    <w:p>
      <w:pPr>
        <w:pStyle w:val="1340"/>
        <w:ind w:right="-46"/>
        <w:spacing w:line="400" w:lineRule="exact"/>
        <w:rPr>
          <w:rFonts w:cs="宋体"/>
          <w:spacing w:val="-3"/>
          <w:highlight w:val="none"/>
        </w:rPr>
      </w:pPr>
      <w:r>
        <w:rPr>
          <w:rFonts w:hint="eastAsia" w:cs="宋体"/>
          <w:highlight w:val="none"/>
        </w:rPr>
        <w:t xml:space="preserve">附：</w:t>
      </w:r>
      <w:r>
        <w:rPr>
          <w:rFonts w:hint="eastAsia" w:cs="宋体"/>
          <w:spacing w:val="-3"/>
          <w:highlight w:val="none"/>
        </w:rPr>
        <w:t xml:space="preserve">法</w:t>
      </w:r>
      <w:r>
        <w:rPr>
          <w:rFonts w:hint="eastAsia" w:cs="宋体"/>
          <w:highlight w:val="none"/>
        </w:rPr>
        <w:t xml:space="preserve">定</w:t>
      </w:r>
      <w:r>
        <w:rPr>
          <w:rFonts w:hint="eastAsia" w:cs="宋体"/>
          <w:spacing w:val="-3"/>
          <w:highlight w:val="none"/>
        </w:rPr>
        <w:t xml:space="preserve">代</w:t>
      </w:r>
      <w:r>
        <w:rPr>
          <w:rFonts w:hint="eastAsia" w:cs="宋体"/>
          <w:highlight w:val="none"/>
        </w:rPr>
        <w:t xml:space="preserve">表</w:t>
      </w:r>
      <w:r>
        <w:rPr>
          <w:rFonts w:hint="eastAsia" w:cs="宋体"/>
          <w:spacing w:val="-3"/>
          <w:highlight w:val="none"/>
        </w:rPr>
        <w:t xml:space="preserve">人</w:t>
      </w:r>
      <w:r>
        <w:rPr>
          <w:rFonts w:hint="eastAsia" w:cs="宋体"/>
          <w:highlight w:val="none"/>
        </w:rPr>
        <w:t xml:space="preserve">（</w:t>
      </w:r>
      <w:r>
        <w:rPr>
          <w:rFonts w:hint="eastAsia" w:cs="宋体"/>
          <w:spacing w:val="-3"/>
          <w:highlight w:val="none"/>
        </w:rPr>
        <w:t xml:space="preserve">单</w:t>
      </w:r>
      <w:r>
        <w:rPr>
          <w:rFonts w:hint="eastAsia" w:cs="宋体"/>
          <w:highlight w:val="none"/>
        </w:rPr>
        <w:t xml:space="preserve">位</w:t>
      </w:r>
      <w:r>
        <w:rPr>
          <w:rFonts w:hint="eastAsia" w:cs="宋体"/>
          <w:spacing w:val="-3"/>
          <w:highlight w:val="none"/>
        </w:rPr>
        <w:t xml:space="preserve">负</w:t>
      </w:r>
      <w:r>
        <w:rPr>
          <w:rFonts w:hint="eastAsia" w:cs="宋体"/>
          <w:highlight w:val="none"/>
        </w:rPr>
        <w:t xml:space="preserve">责人</w:t>
      </w:r>
      <w:r>
        <w:rPr>
          <w:rFonts w:hint="eastAsia" w:cs="宋体"/>
          <w:spacing w:val="-3"/>
          <w:highlight w:val="none"/>
        </w:rPr>
        <w:t xml:space="preserve">）有效期内的身份证正反面电子件。</w:t>
      </w:r>
      <w:r/>
    </w:p>
    <w:tbl>
      <w:tblPr>
        <w:tblStyle w:val="1331"/>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07"/>
        <w:gridCol w:w="4086"/>
      </w:tblGrid>
      <w:tr>
        <w:trPr>
          <w:jc w:val="center"/>
          <w:trHeight w:val="1850"/>
        </w:trPr>
        <w:tc>
          <w:tcPr>
            <w:tcW w:w="2536" w:type="pct"/>
            <w:textDirection w:val="lrTb"/>
            <w:noWrap w:val="false"/>
          </w:tcPr>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tc>
        <w:tc>
          <w:tcPr>
            <w:tcW w:w="2463" w:type="pct"/>
            <w:textDirection w:val="lrTb"/>
            <w:noWrap w:val="false"/>
          </w:tcPr>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p>
            <w:pPr>
              <w:jc w:val="left"/>
              <w:spacing w:line="360" w:lineRule="auto"/>
              <w:tabs>
                <w:tab w:val="left" w:pos="5580" w:leader="none"/>
              </w:tabs>
              <w:rPr>
                <w:rFonts w:ascii="宋体" w:hAnsi="宋体" w:cs="宋体"/>
                <w:sz w:val="24"/>
                <w:szCs w:val="20"/>
                <w:highlight w:val="none"/>
              </w:rPr>
            </w:pPr>
            <w:r>
              <w:rPr>
                <w:rFonts w:ascii="宋体" w:hAnsi="宋体" w:cs="宋体"/>
                <w:sz w:val="24"/>
                <w:szCs w:val="20"/>
                <w:highlight w:val="none"/>
              </w:rPr>
            </w:r>
            <w:r/>
          </w:p>
        </w:tc>
      </w:tr>
    </w:tbl>
    <w:p>
      <w:pPr>
        <w:spacing w:line="560" w:lineRule="exact"/>
        <w:rPr>
          <w:rFonts w:ascii="宋体" w:hAnsi="宋体" w:cs="宋体"/>
          <w:sz w:val="24"/>
          <w:highlight w:val="none"/>
        </w:rPr>
      </w:pPr>
      <w:r>
        <w:rPr>
          <w:rFonts w:hint="eastAsia" w:ascii="宋体" w:hAnsi="宋体" w:cs="宋体"/>
          <w:sz w:val="24"/>
          <w:highlight w:val="none"/>
        </w:rPr>
        <w:t xml:space="preserve">                     供应商：（加盖公章）</w:t>
      </w:r>
      <w:r/>
    </w:p>
    <w:p>
      <w:pPr>
        <w:spacing w:line="560" w:lineRule="exact"/>
        <w:rPr>
          <w:rFonts w:ascii="宋体" w:hAnsi="宋体" w:cs="宋体"/>
          <w:sz w:val="24"/>
          <w:highlight w:val="none"/>
        </w:rPr>
      </w:pPr>
      <w:r>
        <w:rPr>
          <w:rFonts w:hint="eastAsia" w:ascii="宋体" w:hAnsi="宋体" w:cs="宋体"/>
          <w:sz w:val="24"/>
          <w:highlight w:val="none"/>
        </w:rPr>
        <w:t xml:space="preserve">                       法定代表人</w:t>
      </w:r>
      <w:r>
        <w:rPr>
          <w:rFonts w:hint="eastAsia" w:ascii="宋体" w:hAnsi="宋体" w:cs="宋体"/>
          <w:sz w:val="24"/>
          <w:szCs w:val="20"/>
          <w:highlight w:val="none"/>
        </w:rPr>
        <w:t xml:space="preserve">签字或签章（印鉴）</w:t>
      </w:r>
      <w:r>
        <w:rPr>
          <w:rFonts w:hint="eastAsia" w:ascii="宋体" w:hAnsi="宋体" w:cs="宋体"/>
          <w:sz w:val="24"/>
          <w:highlight w:val="none"/>
        </w:rPr>
        <w:t xml:space="preserve">：</w:t>
      </w:r>
      <w:r/>
    </w:p>
    <w:p>
      <w:pPr>
        <w:ind w:firstLine="4320"/>
        <w:spacing w:line="560" w:lineRule="exact"/>
        <w:rPr>
          <w:rFonts w:ascii="宋体" w:hAnsi="宋体" w:cs="宋体"/>
          <w:sz w:val="24"/>
          <w:highlight w:val="none"/>
        </w:rPr>
      </w:pPr>
      <w:r>
        <w:rPr>
          <w:rFonts w:hint="eastAsia" w:ascii="宋体" w:hAnsi="宋体" w:cs="宋体"/>
          <w:sz w:val="24"/>
          <w:highlight w:val="none"/>
        </w:rPr>
        <w:t xml:space="preserve">日期：    年    月    日</w:t>
      </w:r>
      <w:r/>
    </w:p>
    <w:p>
      <w:pPr>
        <w:jc w:val="left"/>
        <w:widowControl/>
        <w:rPr>
          <w:rFonts w:ascii="宋体" w:hAnsi="宋体" w:cs="宋体"/>
          <w:sz w:val="24"/>
          <w:highlight w:val="none"/>
        </w:rPr>
      </w:pPr>
      <w:r>
        <w:rPr>
          <w:rFonts w:ascii="宋体" w:hAnsi="宋体" w:cs="宋体"/>
          <w:sz w:val="24"/>
          <w:highlight w:val="none"/>
        </w:rPr>
      </w:r>
      <w:r/>
    </w:p>
    <w:p>
      <w:pPr>
        <w:jc w:val="left"/>
        <w:widowControl/>
        <w:rPr>
          <w:rFonts w:ascii="宋体" w:hAnsi="宋体" w:cs="宋体"/>
          <w:sz w:val="24"/>
          <w:highlight w:val="none"/>
        </w:rPr>
      </w:pPr>
      <w:r>
        <w:rPr>
          <w:rFonts w:ascii="宋体" w:hAnsi="宋体" w:cs="宋体"/>
          <w:sz w:val="24"/>
          <w:highlight w:val="none"/>
        </w:rPr>
      </w:r>
      <w:r/>
    </w:p>
    <w:p>
      <w:pPr>
        <w:jc w:val="left"/>
        <w:widowControl/>
        <w:rPr>
          <w:rFonts w:ascii="宋体" w:hAnsi="宋体" w:cs="宋体"/>
          <w:sz w:val="24"/>
          <w:highlight w:val="none"/>
        </w:rPr>
      </w:pPr>
      <w:r>
        <w:rPr>
          <w:rFonts w:ascii="宋体" w:hAnsi="宋体" w:cs="宋体"/>
          <w:sz w:val="24"/>
          <w:highlight w:val="none"/>
        </w:rPr>
      </w:r>
      <w:r/>
    </w:p>
    <w:p>
      <w:pPr>
        <w:jc w:val="left"/>
        <w:widowControl/>
        <w:rPr>
          <w:rFonts w:ascii="宋体" w:hAnsi="宋体" w:cs="宋体"/>
          <w:sz w:val="24"/>
          <w:highlight w:val="none"/>
        </w:rPr>
      </w:pPr>
      <w:r>
        <w:rPr>
          <w:rFonts w:ascii="宋体" w:hAnsi="宋体" w:cs="宋体"/>
          <w:sz w:val="24"/>
          <w:highlight w:val="none"/>
        </w:rPr>
      </w:r>
      <w:r/>
    </w:p>
    <w:p>
      <w:pPr>
        <w:jc w:val="left"/>
        <w:widowControl/>
        <w:rPr>
          <w:rFonts w:ascii="宋体" w:hAnsi="宋体" w:cs="宋体"/>
          <w:sz w:val="24"/>
          <w:highlight w:val="none"/>
        </w:rPr>
      </w:pPr>
      <w:r>
        <w:rPr>
          <w:rFonts w:ascii="宋体" w:hAnsi="宋体" w:cs="宋体"/>
          <w:sz w:val="24"/>
          <w:highlight w:val="none"/>
        </w:rPr>
      </w:r>
      <w:r/>
    </w:p>
    <w:p>
      <w:pPr>
        <w:jc w:val="left"/>
        <w:widowControl/>
        <w:rPr>
          <w:rFonts w:ascii="宋体" w:hAnsi="宋体" w:cs="宋体"/>
          <w:sz w:val="24"/>
          <w:highlight w:val="none"/>
        </w:rPr>
      </w:pPr>
      <w:r>
        <w:rPr>
          <w:rFonts w:ascii="宋体" w:hAnsi="宋体" w:cs="宋体"/>
          <w:sz w:val="24"/>
          <w:highlight w:val="none"/>
        </w:rPr>
      </w:r>
      <w:r/>
    </w:p>
    <w:p>
      <w:pPr>
        <w:pStyle w:val="1340"/>
        <w:rPr>
          <w:rFonts w:cs="宋体"/>
          <w:highlight w:val="none"/>
        </w:rPr>
      </w:pPr>
      <w:r>
        <w:rPr>
          <w:rFonts w:cs="宋体"/>
          <w:highlight w:val="none"/>
        </w:rPr>
      </w:r>
      <w:r/>
    </w:p>
    <w:p>
      <w:pPr>
        <w:jc w:val="center"/>
        <w:spacing w:line="360" w:lineRule="auto"/>
        <w:rPr>
          <w:rFonts w:ascii="宋体" w:hAnsi="宋体"/>
          <w:b/>
          <w:sz w:val="32"/>
          <w:szCs w:val="32"/>
          <w:highlight w:val="none"/>
        </w:rPr>
      </w:pPr>
      <w:r>
        <w:rPr>
          <w:rFonts w:hint="eastAsia" w:ascii="宋体" w:hAnsi="宋体"/>
          <w:b/>
          <w:sz w:val="32"/>
          <w:szCs w:val="32"/>
          <w:highlight w:val="none"/>
        </w:rPr>
        <w:br w:type="page" w:clear="all"/>
      </w:r>
      <w:r>
        <w:rPr>
          <w:rFonts w:hint="eastAsia" w:ascii="宋体" w:hAnsi="宋体"/>
          <w:b/>
          <w:sz w:val="32"/>
          <w:szCs w:val="32"/>
          <w:highlight w:val="none"/>
        </w:rPr>
        <w:t xml:space="preserve">授权委托书</w:t>
      </w:r>
      <w:r/>
    </w:p>
    <w:p>
      <w:pPr>
        <w:rPr>
          <w:highlight w:val="none"/>
        </w:rPr>
      </w:pPr>
      <w:r>
        <w:rPr>
          <w:highlight w:val="none"/>
        </w:rPr>
      </w:r>
      <w:r/>
    </w:p>
    <w:p>
      <w:pPr>
        <w:ind w:firstLine="420"/>
        <w:spacing w:line="360" w:lineRule="auto"/>
        <w:rPr>
          <w:sz w:val="24"/>
          <w:szCs w:val="20"/>
          <w:highlight w:val="none"/>
        </w:rPr>
      </w:pPr>
      <w:r>
        <w:rPr>
          <w:sz w:val="24"/>
          <w:szCs w:val="20"/>
          <w:highlight w:val="none"/>
        </w:rPr>
        <w:t xml:space="preserve">本人</w:t>
      </w:r>
      <w:r>
        <w:rPr>
          <w:sz w:val="24"/>
          <w:highlight w:val="none"/>
          <w:lang w:val="zh-CN"/>
        </w:rPr>
        <w:t xml:space="preserve">_______</w:t>
      </w:r>
      <w:r>
        <w:rPr>
          <w:sz w:val="24"/>
          <w:szCs w:val="20"/>
          <w:highlight w:val="none"/>
        </w:rPr>
        <w:t xml:space="preserve">（姓名）系</w:t>
      </w:r>
      <w:r>
        <w:rPr>
          <w:sz w:val="24"/>
          <w:highlight w:val="none"/>
          <w:lang w:val="zh-CN"/>
        </w:rPr>
        <w:t xml:space="preserve">________________</w:t>
      </w:r>
      <w:r>
        <w:rPr>
          <w:sz w:val="24"/>
          <w:szCs w:val="20"/>
          <w:highlight w:val="none"/>
        </w:rPr>
        <w:t xml:space="preserve">（</w:t>
      </w:r>
      <w:r>
        <w:rPr>
          <w:rFonts w:hint="eastAsia"/>
          <w:sz w:val="24"/>
          <w:szCs w:val="20"/>
          <w:highlight w:val="none"/>
        </w:rPr>
        <w:t xml:space="preserve">投标单位</w:t>
      </w:r>
      <w:r>
        <w:rPr>
          <w:sz w:val="24"/>
          <w:szCs w:val="20"/>
          <w:highlight w:val="none"/>
        </w:rPr>
        <w:t xml:space="preserve">名称）的法定代表人（单位负责人），现委托</w:t>
      </w:r>
      <w:r>
        <w:rPr>
          <w:sz w:val="24"/>
          <w:highlight w:val="none"/>
          <w:lang w:val="zh-CN"/>
        </w:rPr>
        <w:t xml:space="preserve">_______</w:t>
      </w:r>
      <w:r>
        <w:rPr>
          <w:sz w:val="24"/>
          <w:szCs w:val="20"/>
          <w:highlight w:val="none"/>
        </w:rPr>
        <w:t xml:space="preserve">（姓名）为我方代理人。代理人根据授权，以我方名义签署、澄清确认、递交、撤回、修改</w:t>
      </w:r>
      <w:r>
        <w:rPr>
          <w:sz w:val="24"/>
          <w:highlight w:val="none"/>
          <w:lang w:val="zh-CN"/>
        </w:rPr>
        <w:t xml:space="preserve">________________</w:t>
      </w:r>
      <w:r>
        <w:rPr>
          <w:sz w:val="24"/>
          <w:szCs w:val="20"/>
          <w:highlight w:val="none"/>
        </w:rPr>
        <w:t xml:space="preserve">（项目名称）响应文件和处理有关事宜，其法律后果由我方承担。</w:t>
      </w:r>
      <w:r/>
    </w:p>
    <w:p>
      <w:pPr>
        <w:ind w:firstLine="420"/>
        <w:spacing w:line="360" w:lineRule="auto"/>
        <w:rPr>
          <w:sz w:val="24"/>
          <w:szCs w:val="20"/>
          <w:highlight w:val="none"/>
        </w:rPr>
      </w:pPr>
      <w:r>
        <w:rPr>
          <w:sz w:val="24"/>
          <w:szCs w:val="20"/>
          <w:highlight w:val="none"/>
        </w:rPr>
        <w:t xml:space="preserve">委托期限：自本授权委托书签署之日起至响应有效期届满之日止。</w:t>
      </w:r>
      <w:r/>
    </w:p>
    <w:p>
      <w:pPr>
        <w:ind w:firstLine="420"/>
        <w:spacing w:line="360" w:lineRule="auto"/>
        <w:rPr>
          <w:sz w:val="24"/>
          <w:szCs w:val="20"/>
          <w:highlight w:val="none"/>
        </w:rPr>
      </w:pPr>
      <w:r>
        <w:rPr>
          <w:sz w:val="24"/>
          <w:szCs w:val="20"/>
          <w:highlight w:val="none"/>
        </w:rPr>
        <w:t xml:space="preserve">代理人无转委托权。</w:t>
      </w:r>
      <w:r>
        <w:rPr>
          <w:sz w:val="24"/>
          <w:szCs w:val="20"/>
          <w:highlight w:val="none"/>
        </w:rPr>
        <w:br/>
      </w:r>
      <w:r/>
    </w:p>
    <w:p>
      <w:pPr>
        <w:spacing w:line="360" w:lineRule="auto"/>
        <w:rPr>
          <w:sz w:val="24"/>
          <w:highlight w:val="none"/>
          <w:lang w:val="zh-CN"/>
        </w:rPr>
      </w:pPr>
      <w:r>
        <w:rPr>
          <w:rFonts w:hint="eastAsia" w:ascii="宋体" w:hAnsi="宋体" w:cs="宋体"/>
          <w:sz w:val="24"/>
          <w:highlight w:val="none"/>
        </w:rPr>
        <w:t xml:space="preserve">供应商</w:t>
      </w:r>
      <w:r>
        <w:rPr>
          <w:rFonts w:hint="eastAsia" w:ascii="宋体" w:hAnsi="宋体"/>
          <w:sz w:val="24"/>
          <w:highlight w:val="none"/>
        </w:rPr>
        <w:t xml:space="preserve">名称（加盖公章）</w:t>
      </w:r>
      <w:r>
        <w:rPr>
          <w:sz w:val="24"/>
          <w:highlight w:val="none"/>
          <w:lang w:val="zh-CN"/>
        </w:rPr>
        <w:t xml:space="preserve">：________________</w:t>
      </w:r>
      <w:r/>
    </w:p>
    <w:p>
      <w:pPr>
        <w:spacing w:line="360" w:lineRule="auto"/>
        <w:rPr>
          <w:sz w:val="24"/>
          <w:szCs w:val="20"/>
          <w:highlight w:val="none"/>
        </w:rPr>
      </w:pPr>
      <w:r>
        <w:rPr>
          <w:sz w:val="24"/>
          <w:szCs w:val="20"/>
          <w:highlight w:val="none"/>
        </w:rPr>
        <w:t xml:space="preserve">法定代表人（单位负责人）（</w:t>
      </w:r>
      <w:r>
        <w:rPr>
          <w:rFonts w:hint="eastAsia"/>
          <w:sz w:val="24"/>
          <w:szCs w:val="20"/>
          <w:highlight w:val="none"/>
        </w:rPr>
        <w:t xml:space="preserve">签字或签章（印鉴）</w:t>
      </w:r>
      <w:r>
        <w:rPr>
          <w:sz w:val="24"/>
          <w:szCs w:val="20"/>
          <w:highlight w:val="none"/>
        </w:rPr>
        <w:t xml:space="preserve">）：</w:t>
      </w:r>
      <w:r>
        <w:rPr>
          <w:sz w:val="24"/>
          <w:highlight w:val="none"/>
          <w:lang w:val="zh-CN"/>
        </w:rPr>
        <w:t xml:space="preserve">________________</w:t>
      </w:r>
      <w:r/>
    </w:p>
    <w:p>
      <w:pPr>
        <w:spacing w:line="360" w:lineRule="auto"/>
        <w:rPr>
          <w:sz w:val="24"/>
          <w:highlight w:val="none"/>
          <w:lang w:val="zh-CN"/>
        </w:rPr>
      </w:pPr>
      <w:r>
        <w:rPr>
          <w:sz w:val="24"/>
          <w:highlight w:val="none"/>
        </w:rPr>
        <w:t xml:space="preserve">委托代理人（签字</w:t>
      </w:r>
      <w:r>
        <w:rPr>
          <w:rFonts w:hint="eastAsia" w:ascii="宋体" w:hAnsi="宋体"/>
          <w:sz w:val="24"/>
          <w:szCs w:val="20"/>
          <w:highlight w:val="none"/>
        </w:rPr>
        <w:t xml:space="preserve">/签章</w:t>
      </w:r>
      <w:r>
        <w:rPr>
          <w:sz w:val="24"/>
          <w:highlight w:val="none"/>
        </w:rPr>
        <w:t xml:space="preserve">）：</w:t>
      </w:r>
      <w:r>
        <w:rPr>
          <w:sz w:val="24"/>
          <w:highlight w:val="none"/>
          <w:lang w:val="zh-CN"/>
        </w:rPr>
        <w:t xml:space="preserve">________________</w:t>
      </w:r>
      <w:r>
        <w:rPr>
          <w:sz w:val="24"/>
          <w:highlight w:val="none"/>
        </w:rPr>
        <w:t xml:space="preserve">    </w:t>
      </w:r>
      <w:r>
        <w:rPr>
          <w:sz w:val="24"/>
          <w:highlight w:val="none"/>
          <w:lang w:val="zh-CN"/>
        </w:rPr>
        <w:t xml:space="preserve">                      </w:t>
      </w:r>
      <w:r/>
    </w:p>
    <w:p>
      <w:pPr>
        <w:spacing w:line="360" w:lineRule="auto"/>
        <w:rPr>
          <w:sz w:val="24"/>
          <w:highlight w:val="none"/>
          <w:lang w:val="zh-CN"/>
        </w:rPr>
      </w:pPr>
      <w:r>
        <w:rPr>
          <w:sz w:val="24"/>
          <w:highlight w:val="none"/>
        </w:rPr>
        <w:t xml:space="preserve">日期：_____年______月______日</w:t>
      </w:r>
      <w:r/>
    </w:p>
    <w:p>
      <w:pPr>
        <w:ind w:firstLine="480"/>
        <w:spacing w:line="360" w:lineRule="auto"/>
        <w:tabs>
          <w:tab w:val="left" w:pos="5580" w:leader="none"/>
        </w:tabs>
        <w:rPr>
          <w:sz w:val="24"/>
          <w:szCs w:val="20"/>
          <w:highlight w:val="none"/>
        </w:rPr>
      </w:pPr>
      <w:r>
        <w:rPr>
          <w:sz w:val="24"/>
          <w:szCs w:val="20"/>
          <w:highlight w:val="none"/>
        </w:rPr>
      </w:r>
      <w:r/>
    </w:p>
    <w:p>
      <w:pPr>
        <w:jc w:val="left"/>
        <w:spacing w:line="360" w:lineRule="auto"/>
        <w:tabs>
          <w:tab w:val="left" w:pos="5580" w:leader="none"/>
        </w:tabs>
        <w:rPr>
          <w:sz w:val="24"/>
          <w:szCs w:val="20"/>
          <w:highlight w:val="none"/>
        </w:rPr>
      </w:pPr>
      <w:r>
        <w:rPr>
          <w:sz w:val="24"/>
          <w:szCs w:val="20"/>
          <w:highlight w:val="none"/>
        </w:rPr>
        <w:t xml:space="preserve">法定代表人（单位负责人）有效期内的身份证</w:t>
      </w:r>
      <w:r>
        <w:rPr>
          <w:b/>
          <w:sz w:val="24"/>
          <w:szCs w:val="20"/>
          <w:highlight w:val="none"/>
        </w:rPr>
        <w:t xml:space="preserve">正反面</w:t>
      </w:r>
      <w:r>
        <w:rPr>
          <w:sz w:val="24"/>
          <w:szCs w:val="20"/>
          <w:highlight w:val="none"/>
        </w:rPr>
        <w:t xml:space="preserve">电子件：</w:t>
      </w:r>
      <w:r/>
    </w:p>
    <w:tbl>
      <w:tblPr>
        <w:tblStyle w:val="1331"/>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07"/>
        <w:gridCol w:w="4086"/>
      </w:tblGrid>
      <w:tr>
        <w:trPr>
          <w:jc w:val="center"/>
          <w:trHeight w:val="1400"/>
        </w:trPr>
        <w:tc>
          <w:tcPr>
            <w:tcW w:w="2536" w:type="pct"/>
            <w:textDirection w:val="lrTb"/>
            <w:noWrap w:val="false"/>
          </w:tcPr>
          <w:p>
            <w:pPr>
              <w:jc w:val="left"/>
              <w:spacing w:line="360" w:lineRule="auto"/>
              <w:tabs>
                <w:tab w:val="left" w:pos="5580" w:leader="none"/>
              </w:tabs>
              <w:rPr>
                <w:sz w:val="24"/>
                <w:szCs w:val="20"/>
                <w:highlight w:val="none"/>
              </w:rPr>
            </w:pPr>
            <w:r>
              <w:rPr>
                <w:sz w:val="24"/>
                <w:szCs w:val="20"/>
                <w:highlight w:val="none"/>
              </w:rPr>
            </w:r>
            <w:r/>
          </w:p>
          <w:p>
            <w:pPr>
              <w:jc w:val="left"/>
              <w:spacing w:line="360" w:lineRule="auto"/>
              <w:tabs>
                <w:tab w:val="left" w:pos="5580" w:leader="none"/>
              </w:tabs>
              <w:rPr>
                <w:sz w:val="24"/>
                <w:szCs w:val="20"/>
                <w:highlight w:val="none"/>
              </w:rPr>
            </w:pPr>
            <w:r>
              <w:rPr>
                <w:sz w:val="24"/>
                <w:szCs w:val="20"/>
                <w:highlight w:val="none"/>
              </w:rPr>
            </w:r>
            <w:r/>
          </w:p>
          <w:p>
            <w:pPr>
              <w:jc w:val="left"/>
              <w:spacing w:line="360" w:lineRule="auto"/>
              <w:tabs>
                <w:tab w:val="left" w:pos="5580" w:leader="none"/>
              </w:tabs>
              <w:rPr>
                <w:sz w:val="24"/>
                <w:szCs w:val="20"/>
                <w:highlight w:val="none"/>
              </w:rPr>
            </w:pPr>
            <w:r>
              <w:rPr>
                <w:sz w:val="24"/>
                <w:szCs w:val="20"/>
                <w:highlight w:val="none"/>
              </w:rPr>
            </w:r>
            <w:r/>
          </w:p>
        </w:tc>
        <w:tc>
          <w:tcPr>
            <w:tcW w:w="2463" w:type="pct"/>
            <w:textDirection w:val="lrTb"/>
            <w:noWrap w:val="false"/>
          </w:tcPr>
          <w:p>
            <w:pPr>
              <w:jc w:val="left"/>
              <w:spacing w:line="360" w:lineRule="auto"/>
              <w:tabs>
                <w:tab w:val="left" w:pos="5580" w:leader="none"/>
              </w:tabs>
              <w:rPr>
                <w:sz w:val="24"/>
                <w:szCs w:val="20"/>
                <w:highlight w:val="none"/>
              </w:rPr>
            </w:pPr>
            <w:r>
              <w:rPr>
                <w:sz w:val="24"/>
                <w:szCs w:val="20"/>
                <w:highlight w:val="none"/>
              </w:rPr>
            </w:r>
            <w:r/>
          </w:p>
          <w:p>
            <w:pPr>
              <w:jc w:val="left"/>
              <w:spacing w:line="360" w:lineRule="auto"/>
              <w:tabs>
                <w:tab w:val="left" w:pos="5580" w:leader="none"/>
              </w:tabs>
              <w:rPr>
                <w:sz w:val="24"/>
                <w:szCs w:val="20"/>
                <w:highlight w:val="none"/>
              </w:rPr>
            </w:pPr>
            <w:r>
              <w:rPr>
                <w:sz w:val="24"/>
                <w:szCs w:val="20"/>
                <w:highlight w:val="none"/>
              </w:rPr>
            </w:r>
            <w:r/>
          </w:p>
          <w:p>
            <w:pPr>
              <w:jc w:val="left"/>
              <w:spacing w:line="360" w:lineRule="auto"/>
              <w:tabs>
                <w:tab w:val="left" w:pos="5580" w:leader="none"/>
              </w:tabs>
              <w:rPr>
                <w:sz w:val="24"/>
                <w:szCs w:val="20"/>
                <w:highlight w:val="none"/>
              </w:rPr>
            </w:pPr>
            <w:r>
              <w:rPr>
                <w:sz w:val="24"/>
                <w:szCs w:val="20"/>
                <w:highlight w:val="none"/>
              </w:rPr>
            </w:r>
            <w:r/>
          </w:p>
        </w:tc>
      </w:tr>
    </w:tbl>
    <w:p>
      <w:pPr>
        <w:jc w:val="left"/>
        <w:spacing w:line="360" w:lineRule="auto"/>
        <w:tabs>
          <w:tab w:val="left" w:pos="5580" w:leader="none"/>
        </w:tabs>
        <w:rPr>
          <w:sz w:val="24"/>
          <w:szCs w:val="20"/>
          <w:highlight w:val="none"/>
        </w:rPr>
      </w:pPr>
      <w:r>
        <w:rPr>
          <w:sz w:val="24"/>
          <w:szCs w:val="20"/>
          <w:highlight w:val="none"/>
        </w:rPr>
        <w:t xml:space="preserve">委托代理人有效期内的身份证</w:t>
      </w:r>
      <w:r>
        <w:rPr>
          <w:b/>
          <w:sz w:val="24"/>
          <w:szCs w:val="20"/>
          <w:highlight w:val="none"/>
        </w:rPr>
        <w:t xml:space="preserve">正反面</w:t>
      </w:r>
      <w:r>
        <w:rPr>
          <w:sz w:val="24"/>
          <w:szCs w:val="20"/>
          <w:highlight w:val="none"/>
        </w:rPr>
        <w:t xml:space="preserve">电子件：</w:t>
      </w:r>
      <w:r/>
    </w:p>
    <w:tbl>
      <w:tblPr>
        <w:tblStyle w:val="1331"/>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07"/>
        <w:gridCol w:w="4086"/>
      </w:tblGrid>
      <w:tr>
        <w:trPr>
          <w:jc w:val="center"/>
          <w:trHeight w:val="1400"/>
        </w:trPr>
        <w:tc>
          <w:tcPr>
            <w:tcW w:w="2536" w:type="pct"/>
            <w:textDirection w:val="lrTb"/>
            <w:noWrap w:val="false"/>
          </w:tcPr>
          <w:p>
            <w:pPr>
              <w:jc w:val="left"/>
              <w:spacing w:line="360" w:lineRule="auto"/>
              <w:tabs>
                <w:tab w:val="left" w:pos="5580" w:leader="none"/>
              </w:tabs>
              <w:rPr>
                <w:sz w:val="24"/>
                <w:szCs w:val="20"/>
                <w:highlight w:val="none"/>
              </w:rPr>
            </w:pPr>
            <w:r>
              <w:rPr>
                <w:sz w:val="24"/>
                <w:szCs w:val="20"/>
                <w:highlight w:val="none"/>
              </w:rPr>
            </w:r>
            <w:r/>
          </w:p>
          <w:p>
            <w:pPr>
              <w:jc w:val="left"/>
              <w:spacing w:line="360" w:lineRule="auto"/>
              <w:tabs>
                <w:tab w:val="left" w:pos="5580" w:leader="none"/>
              </w:tabs>
              <w:rPr>
                <w:sz w:val="24"/>
                <w:szCs w:val="20"/>
                <w:highlight w:val="none"/>
              </w:rPr>
            </w:pPr>
            <w:r>
              <w:rPr>
                <w:sz w:val="24"/>
                <w:szCs w:val="20"/>
                <w:highlight w:val="none"/>
              </w:rPr>
            </w:r>
            <w:r/>
          </w:p>
          <w:p>
            <w:pPr>
              <w:jc w:val="left"/>
              <w:spacing w:line="360" w:lineRule="auto"/>
              <w:tabs>
                <w:tab w:val="left" w:pos="5580" w:leader="none"/>
              </w:tabs>
              <w:rPr>
                <w:sz w:val="24"/>
                <w:szCs w:val="20"/>
                <w:highlight w:val="none"/>
              </w:rPr>
            </w:pPr>
            <w:r>
              <w:rPr>
                <w:sz w:val="24"/>
                <w:szCs w:val="20"/>
                <w:highlight w:val="none"/>
              </w:rPr>
            </w:r>
            <w:r/>
          </w:p>
        </w:tc>
        <w:tc>
          <w:tcPr>
            <w:tcW w:w="2463" w:type="pct"/>
            <w:textDirection w:val="lrTb"/>
            <w:noWrap w:val="false"/>
          </w:tcPr>
          <w:p>
            <w:pPr>
              <w:jc w:val="left"/>
              <w:spacing w:line="360" w:lineRule="auto"/>
              <w:tabs>
                <w:tab w:val="left" w:pos="5580" w:leader="none"/>
              </w:tabs>
              <w:rPr>
                <w:sz w:val="24"/>
                <w:szCs w:val="20"/>
                <w:highlight w:val="none"/>
              </w:rPr>
            </w:pPr>
            <w:r>
              <w:rPr>
                <w:sz w:val="24"/>
                <w:szCs w:val="20"/>
                <w:highlight w:val="none"/>
              </w:rPr>
            </w:r>
            <w:r/>
          </w:p>
          <w:p>
            <w:pPr>
              <w:jc w:val="left"/>
              <w:spacing w:line="360" w:lineRule="auto"/>
              <w:tabs>
                <w:tab w:val="left" w:pos="5580" w:leader="none"/>
              </w:tabs>
              <w:rPr>
                <w:sz w:val="24"/>
                <w:szCs w:val="20"/>
                <w:highlight w:val="none"/>
              </w:rPr>
            </w:pPr>
            <w:r>
              <w:rPr>
                <w:sz w:val="24"/>
                <w:szCs w:val="20"/>
                <w:highlight w:val="none"/>
              </w:rPr>
            </w:r>
            <w:r/>
          </w:p>
          <w:p>
            <w:pPr>
              <w:jc w:val="left"/>
              <w:spacing w:line="360" w:lineRule="auto"/>
              <w:tabs>
                <w:tab w:val="left" w:pos="5580" w:leader="none"/>
              </w:tabs>
              <w:rPr>
                <w:sz w:val="24"/>
                <w:szCs w:val="20"/>
                <w:highlight w:val="none"/>
              </w:rPr>
            </w:pPr>
            <w:r>
              <w:rPr>
                <w:sz w:val="24"/>
                <w:szCs w:val="20"/>
                <w:highlight w:val="none"/>
              </w:rPr>
            </w:r>
            <w:r/>
          </w:p>
        </w:tc>
      </w:tr>
    </w:tbl>
    <w:p>
      <w:pPr>
        <w:ind w:firstLine="480"/>
        <w:spacing w:line="400" w:lineRule="exact"/>
        <w:rPr>
          <w:rFonts w:ascii="宋体" w:hAnsi="宋体" w:cs="宋体"/>
          <w:sz w:val="24"/>
          <w:highlight w:val="none"/>
        </w:rPr>
      </w:pPr>
      <w:r>
        <w:rPr>
          <w:rFonts w:ascii="宋体" w:hAnsi="宋体" w:cs="宋体"/>
          <w:sz w:val="24"/>
          <w:highlight w:val="none"/>
        </w:rPr>
      </w:r>
      <w:r/>
    </w:p>
    <w:p>
      <w:pPr>
        <w:jc w:val="left"/>
        <w:spacing w:line="400" w:lineRule="exact"/>
        <w:tabs>
          <w:tab w:val="left" w:pos="5580" w:leader="none"/>
        </w:tabs>
        <w:rPr>
          <w:rFonts w:ascii="宋体" w:hAnsi="宋体"/>
          <w:sz w:val="24"/>
          <w:szCs w:val="20"/>
          <w:highlight w:val="none"/>
        </w:rPr>
      </w:pPr>
      <w:r>
        <w:rPr>
          <w:rFonts w:hint="eastAsia" w:ascii="宋体" w:hAnsi="宋体"/>
          <w:sz w:val="24"/>
          <w:szCs w:val="20"/>
          <w:highlight w:val="none"/>
        </w:rPr>
        <w:t xml:space="preserve">说明</w:t>
      </w:r>
      <w:r>
        <w:rPr>
          <w:rFonts w:ascii="宋体" w:hAnsi="宋体"/>
          <w:sz w:val="24"/>
          <w:szCs w:val="20"/>
          <w:highlight w:val="none"/>
        </w:rPr>
        <w:t xml:space="preserve">：</w:t>
      </w:r>
      <w:r/>
    </w:p>
    <w:p>
      <w:pPr>
        <w:jc w:val="left"/>
        <w:spacing w:line="400" w:lineRule="exact"/>
        <w:tabs>
          <w:tab w:val="left" w:pos="5580" w:leader="none"/>
        </w:tabs>
        <w:rPr>
          <w:rFonts w:ascii="宋体" w:hAnsi="宋体"/>
          <w:sz w:val="24"/>
          <w:szCs w:val="20"/>
          <w:highlight w:val="none"/>
        </w:rPr>
      </w:pPr>
      <w:r>
        <w:rPr>
          <w:rFonts w:ascii="宋体" w:hAnsi="宋体"/>
          <w:sz w:val="24"/>
          <w:szCs w:val="20"/>
          <w:highlight w:val="none"/>
        </w:rPr>
        <w:t xml:space="preserve">1.若供应商为事业单位或其他组织或分支机构（仅当</w:t>
      </w:r>
      <w:r>
        <w:rPr>
          <w:rFonts w:hint="eastAsia" w:ascii="宋体" w:hAnsi="宋体"/>
          <w:sz w:val="24"/>
          <w:szCs w:val="20"/>
          <w:highlight w:val="none"/>
        </w:rPr>
        <w:t xml:space="preserve">采购文件</w:t>
      </w:r>
      <w:r>
        <w:rPr>
          <w:rFonts w:ascii="宋体" w:hAnsi="宋体"/>
          <w:sz w:val="24"/>
          <w:szCs w:val="20"/>
          <w:highlight w:val="none"/>
        </w:rPr>
        <w:t xml:space="preserve">注明允许分支机构</w:t>
      </w:r>
      <w:r>
        <w:rPr>
          <w:rFonts w:hint="eastAsia" w:ascii="宋体" w:hAnsi="宋体"/>
          <w:sz w:val="24"/>
          <w:szCs w:val="20"/>
          <w:highlight w:val="none"/>
        </w:rPr>
        <w:t xml:space="preserve">投标</w:t>
      </w:r>
      <w:r>
        <w:rPr>
          <w:rFonts w:ascii="宋体" w:hAnsi="宋体"/>
          <w:sz w:val="24"/>
          <w:szCs w:val="20"/>
          <w:highlight w:val="none"/>
        </w:rPr>
        <w:t xml:space="preserve">的），则法定代表人（单位负责人）</w:t>
      </w:r>
      <w:r>
        <w:rPr>
          <w:rFonts w:hint="eastAsia" w:ascii="宋体" w:hAnsi="宋体"/>
          <w:sz w:val="24"/>
          <w:szCs w:val="20"/>
          <w:highlight w:val="none"/>
        </w:rPr>
        <w:t xml:space="preserve">处</w:t>
      </w:r>
      <w:r>
        <w:rPr>
          <w:rFonts w:ascii="宋体" w:hAnsi="宋体"/>
          <w:sz w:val="24"/>
          <w:szCs w:val="20"/>
          <w:highlight w:val="none"/>
        </w:rPr>
        <w:t xml:space="preserve">的签署人可为单位负责人</w:t>
      </w:r>
      <w:r>
        <w:rPr>
          <w:rFonts w:hint="eastAsia" w:ascii="宋体" w:hAnsi="宋体"/>
          <w:sz w:val="24"/>
          <w:szCs w:val="20"/>
          <w:highlight w:val="none"/>
        </w:rPr>
        <w:t xml:space="preserve">。</w:t>
      </w:r>
      <w:r/>
    </w:p>
    <w:p>
      <w:pPr>
        <w:jc w:val="left"/>
        <w:spacing w:line="400" w:lineRule="exact"/>
        <w:tabs>
          <w:tab w:val="left" w:pos="5580" w:leader="none"/>
        </w:tabs>
        <w:rPr>
          <w:rFonts w:ascii="宋体" w:hAnsi="宋体"/>
          <w:sz w:val="24"/>
          <w:szCs w:val="20"/>
          <w:highlight w:val="none"/>
        </w:rPr>
      </w:pPr>
      <w:r>
        <w:rPr>
          <w:rFonts w:hint="eastAsia" w:ascii="宋体" w:hAnsi="宋体"/>
          <w:sz w:val="24"/>
          <w:szCs w:val="20"/>
          <w:highlight w:val="none"/>
        </w:rPr>
        <w:t xml:space="preserve">2.若法定代表人（单位负责人）参与开标的，则可不提供本《授权委托书》，但须提供《法定代表人（单位负责人）身份证明》（实质性格式）。</w:t>
      </w:r>
      <w:r/>
    </w:p>
    <w:p>
      <w:pPr>
        <w:jc w:val="left"/>
        <w:spacing w:line="400" w:lineRule="exact"/>
        <w:tabs>
          <w:tab w:val="left" w:pos="5580" w:leader="none"/>
        </w:tabs>
        <w:rPr>
          <w:rFonts w:ascii="仿宋" w:hAnsi="仿宋" w:eastAsia="仿宋"/>
          <w:highlight w:val="none"/>
        </w:rPr>
      </w:pPr>
      <w:r>
        <w:rPr>
          <w:rFonts w:ascii="宋体" w:hAnsi="宋体"/>
          <w:sz w:val="24"/>
          <w:szCs w:val="20"/>
          <w:highlight w:val="none"/>
        </w:rPr>
        <w:t xml:space="preserve">3.</w:t>
      </w:r>
      <w:r>
        <w:rPr>
          <w:rFonts w:hint="eastAsia" w:ascii="宋体" w:hAnsi="宋体"/>
          <w:sz w:val="24"/>
          <w:szCs w:val="20"/>
          <w:highlight w:val="none"/>
        </w:rPr>
        <w:t xml:space="preserve">供应商为自然人的情形，仅提供身份证复印件并签名，可不提供《法定代表人（单位负责人）身份证明》和《授权委托书》。</w:t>
      </w:r>
      <w:r/>
    </w:p>
    <w:p>
      <w:pPr>
        <w:pStyle w:val="1332"/>
        <w:ind w:firstLine="0"/>
        <w:spacing w:line="400" w:lineRule="exact"/>
        <w:rPr>
          <w:rFonts w:ascii="仿宋" w:hAnsi="仿宋" w:eastAsia="仿宋"/>
          <w:highlight w:val="none"/>
        </w:rPr>
      </w:pPr>
      <w:r>
        <w:rPr>
          <w:rFonts w:ascii="仿宋" w:hAnsi="仿宋" w:eastAsia="仿宋"/>
          <w:highlight w:val="none"/>
        </w:rPr>
      </w:r>
      <w:r/>
    </w:p>
    <w:p>
      <w:pPr>
        <w:pStyle w:val="1332"/>
        <w:ind w:firstLine="0"/>
        <w:spacing w:line="400" w:lineRule="exact"/>
        <w:rPr>
          <w:rFonts w:ascii="仿宋" w:hAnsi="仿宋" w:eastAsia="仿宋"/>
          <w:highlight w:val="none"/>
        </w:rPr>
        <w:sectPr>
          <w:headerReference w:type="first" r:id="rId12"/>
          <w:footerReference w:type="default" r:id="rId22"/>
          <w:footerReference w:type="first" r:id="rId23"/>
          <w:footnotePr/>
          <w:endnotePr/>
          <w:type w:val="nextPage"/>
          <w:pgSz w:w="11905" w:h="16838" w:orient="portrait"/>
          <w:pgMar w:top="1440" w:right="1800" w:bottom="1440" w:left="1800" w:header="851" w:footer="850" w:gutter="0"/>
          <w:cols w:num="1" w:sep="0" w:space="0" w:equalWidth="1"/>
          <w:docGrid w:linePitch="360"/>
          <w:titlePg/>
        </w:sectPr>
      </w:pPr>
      <w:r>
        <w:rPr>
          <w:rFonts w:ascii="仿宋" w:hAnsi="仿宋" w:eastAsia="仿宋"/>
          <w:highlight w:val="none"/>
        </w:rPr>
      </w:r>
      <w:r/>
    </w:p>
    <w:p>
      <w:pPr>
        <w:spacing w:line="360" w:lineRule="auto"/>
        <w:rPr>
          <w:rFonts w:ascii="宋体" w:hAnsi="宋体" w:cs="宋体"/>
          <w:b/>
          <w:bCs/>
          <w:sz w:val="24"/>
          <w:szCs w:val="20"/>
          <w:highlight w:val="none"/>
        </w:rPr>
        <w:outlineLvl w:val="2"/>
      </w:pPr>
      <w:r>
        <w:rPr>
          <w:rFonts w:hint="eastAsia" w:ascii="宋体" w:hAnsi="宋体" w:cs="宋体"/>
          <w:b/>
          <w:bCs/>
          <w:sz w:val="24"/>
          <w:szCs w:val="20"/>
          <w:highlight w:val="none"/>
        </w:rPr>
        <w:t xml:space="preserve">6  政府采购供应商信用承诺书（实质性格式）</w:t>
      </w:r>
      <w:r/>
    </w:p>
    <w:p>
      <w:pPr>
        <w:rPr>
          <w:highlight w:val="none"/>
        </w:rPr>
      </w:pPr>
      <w:r>
        <w:rPr>
          <w:highlight w:val="none"/>
        </w:rPr>
      </w:r>
      <w:r/>
    </w:p>
    <w:p>
      <w:pPr>
        <w:jc w:val="center"/>
        <w:spacing w:line="360" w:lineRule="auto"/>
        <w:rPr>
          <w:rFonts w:ascii="宋体" w:hAnsi="宋体" w:cs="宋体"/>
          <w:b/>
          <w:sz w:val="32"/>
          <w:szCs w:val="32"/>
          <w:highlight w:val="none"/>
        </w:rPr>
        <w:outlineLvl w:val="2"/>
      </w:pPr>
      <w:r>
        <w:rPr>
          <w:rFonts w:hint="eastAsia" w:ascii="宋体" w:hAnsi="宋体" w:cs="宋体"/>
          <w:b/>
          <w:sz w:val="32"/>
          <w:szCs w:val="32"/>
          <w:highlight w:val="none"/>
        </w:rPr>
        <w:t xml:space="preserve">政府采购供应商信用承诺书</w:t>
      </w:r>
      <w:r/>
    </w:p>
    <w:p>
      <w:pPr>
        <w:rPr>
          <w:highlight w:val="none"/>
        </w:rPr>
      </w:pPr>
      <w:r>
        <w:rPr>
          <w:highlight w:val="none"/>
        </w:rPr>
      </w:r>
      <w:r/>
    </w:p>
    <w:p>
      <w:pPr>
        <w:ind w:firstLine="482"/>
        <w:spacing w:line="400" w:lineRule="exact"/>
        <w:rPr>
          <w:rFonts w:ascii="宋体" w:hAnsi="宋体" w:cs="宋体"/>
          <w:sz w:val="24"/>
          <w:highlight w:val="none"/>
        </w:rPr>
      </w:pPr>
      <w:r>
        <w:rPr>
          <w:rFonts w:hint="eastAsia" w:ascii="宋体" w:hAnsi="宋体" w:cs="宋体"/>
          <w:sz w:val="24"/>
          <w:highlight w:val="none"/>
        </w:rPr>
        <w:t xml:space="preserve">为维护公开、公平、公正的政府采购市场秩序，树立诚实守信的供应商形象，本单位在参与政府采购活动中，自愿作出以下承诺：</w:t>
      </w:r>
      <w:r/>
    </w:p>
    <w:p>
      <w:pPr>
        <w:ind w:firstLine="482"/>
        <w:spacing w:line="400" w:lineRule="exact"/>
        <w:rPr>
          <w:rFonts w:ascii="宋体" w:hAnsi="宋体" w:cs="宋体"/>
          <w:sz w:val="24"/>
          <w:highlight w:val="none"/>
        </w:rPr>
      </w:pPr>
      <w:r>
        <w:rPr>
          <w:rFonts w:hint="eastAsia" w:ascii="宋体" w:hAnsi="宋体" w:cs="宋体"/>
          <w:sz w:val="24"/>
          <w:highlight w:val="none"/>
        </w:rPr>
        <w:t xml:space="preserve">一、严格遵守国家法律、法规和规章，全面履行应尽的责任和义务，全面做到履约守信，具备《政府采购法》第二十二条第一款规定的条件。</w:t>
      </w:r>
      <w:r/>
    </w:p>
    <w:p>
      <w:pPr>
        <w:ind w:firstLine="482"/>
        <w:spacing w:line="400" w:lineRule="exact"/>
        <w:rPr>
          <w:rFonts w:ascii="宋体" w:hAnsi="宋体" w:cs="宋体"/>
          <w:sz w:val="24"/>
          <w:highlight w:val="none"/>
        </w:rPr>
      </w:pPr>
      <w:r>
        <w:rPr>
          <w:rFonts w:hint="eastAsia" w:ascii="宋体" w:hAnsi="宋体" w:cs="宋体"/>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2"/>
        <w:spacing w:line="400" w:lineRule="exact"/>
        <w:rPr>
          <w:rFonts w:ascii="宋体" w:hAnsi="宋体" w:cs="宋体"/>
          <w:sz w:val="24"/>
          <w:highlight w:val="none"/>
        </w:rPr>
      </w:pPr>
      <w:r>
        <w:rPr>
          <w:rFonts w:hint="eastAsia" w:ascii="宋体" w:hAnsi="宋体" w:cs="宋体"/>
          <w:sz w:val="24"/>
          <w:highlight w:val="none"/>
        </w:rPr>
        <w:t xml:space="preserve">三、本单位提供给注册登记部门、行业管理部门、司法部门、行业组织以及在政府采购活动中提交的所有资料均合法、真实、有效，无任何伪造、修改、虚假成分，并对所提供资料的真实性负责。</w:t>
      </w:r>
      <w:r/>
    </w:p>
    <w:p>
      <w:pPr>
        <w:ind w:firstLine="482"/>
        <w:spacing w:line="400" w:lineRule="exact"/>
        <w:rPr>
          <w:rFonts w:ascii="宋体" w:hAnsi="宋体" w:cs="宋体"/>
          <w:sz w:val="24"/>
          <w:highlight w:val="none"/>
        </w:rPr>
      </w:pPr>
      <w:r>
        <w:rPr>
          <w:rFonts w:hint="eastAsia" w:ascii="宋体" w:hAnsi="宋体" w:cs="宋体"/>
          <w:sz w:val="24"/>
          <w:highlight w:val="none"/>
        </w:rPr>
        <w:t xml:space="preserve">四、严格依法开展生产经营活动，主动接受行业监管，自愿接受依法开展的日常检查；违法失信经营后将自愿接受约束和惩戒，并依法承担相应责任。</w:t>
      </w:r>
      <w:r/>
    </w:p>
    <w:p>
      <w:pPr>
        <w:ind w:firstLine="482"/>
        <w:spacing w:line="400" w:lineRule="exact"/>
        <w:rPr>
          <w:rFonts w:ascii="宋体" w:hAnsi="宋体" w:cs="宋体"/>
          <w:sz w:val="24"/>
          <w:highlight w:val="none"/>
        </w:rPr>
      </w:pPr>
      <w:r>
        <w:rPr>
          <w:rFonts w:hint="eastAsia" w:ascii="宋体" w:hAnsi="宋体" w:cs="宋体"/>
          <w:sz w:val="24"/>
          <w:highlight w:val="none"/>
        </w:rPr>
        <w:t xml:space="preserve">五、承诺本单位自觉接受行政管理部门、行业组织、社会公众、新闻舆论的监督。 </w:t>
      </w:r>
      <w:r/>
    </w:p>
    <w:p>
      <w:pPr>
        <w:ind w:firstLine="482"/>
        <w:spacing w:line="400" w:lineRule="exact"/>
        <w:rPr>
          <w:rFonts w:ascii="宋体" w:hAnsi="宋体" w:cs="宋体"/>
          <w:sz w:val="24"/>
          <w:highlight w:val="none"/>
        </w:rPr>
      </w:pPr>
      <w:r>
        <w:rPr>
          <w:rFonts w:hint="eastAsia" w:ascii="宋体" w:hAnsi="宋体" w:cs="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2"/>
        <w:spacing w:line="400" w:lineRule="exact"/>
        <w:rPr>
          <w:rFonts w:ascii="宋体" w:hAnsi="宋体" w:cs="宋体"/>
          <w:sz w:val="24"/>
          <w:highlight w:val="none"/>
        </w:rPr>
      </w:pPr>
      <w:r>
        <w:rPr>
          <w:rFonts w:hint="eastAsia" w:ascii="宋体" w:hAnsi="宋体" w:cs="宋体"/>
          <w:sz w:val="24"/>
          <w:highlight w:val="none"/>
        </w:rPr>
        <w:t xml:space="preserve">七、承诺本单位在信用中国（江苏）网站中无违法违规、较重或严重失信记录。 </w:t>
      </w:r>
      <w:r/>
    </w:p>
    <w:p>
      <w:pPr>
        <w:ind w:firstLine="482"/>
        <w:spacing w:line="400" w:lineRule="exact"/>
        <w:rPr>
          <w:rFonts w:ascii="宋体" w:hAnsi="宋体" w:cs="宋体"/>
          <w:sz w:val="24"/>
          <w:highlight w:val="none"/>
        </w:rPr>
      </w:pPr>
      <w:r>
        <w:rPr>
          <w:rFonts w:hint="eastAsia" w:ascii="宋体" w:hAnsi="宋体" w:cs="宋体"/>
          <w:sz w:val="24"/>
          <w:highlight w:val="none"/>
        </w:rPr>
        <w:t xml:space="preserve">八、承诺本单位提出政府采购质疑和投诉坚持依法依规、诚实信用原则。</w:t>
      </w:r>
      <w:r/>
    </w:p>
    <w:p>
      <w:pPr>
        <w:ind w:firstLine="482"/>
        <w:spacing w:line="400" w:lineRule="exact"/>
        <w:rPr>
          <w:rFonts w:ascii="宋体" w:hAnsi="宋体" w:cs="宋体"/>
          <w:sz w:val="24"/>
          <w:highlight w:val="none"/>
        </w:rPr>
      </w:pPr>
      <w:r>
        <w:rPr>
          <w:rFonts w:hint="eastAsia" w:ascii="宋体" w:hAnsi="宋体" w:cs="宋体"/>
          <w:sz w:val="24"/>
          <w:highlight w:val="none"/>
        </w:rPr>
        <w:t xml:space="preserve">九、根据政府采购相关法律法规的规定需要作出的其他承诺。 </w:t>
      </w:r>
      <w:r/>
    </w:p>
    <w:p>
      <w:pPr>
        <w:ind w:firstLine="482"/>
        <w:spacing w:line="400" w:lineRule="exact"/>
        <w:rPr>
          <w:rFonts w:ascii="宋体" w:hAnsi="宋体" w:cs="宋体"/>
          <w:sz w:val="24"/>
          <w:highlight w:val="none"/>
        </w:rPr>
      </w:pPr>
      <w:r>
        <w:rPr>
          <w:rFonts w:hint="eastAsia" w:ascii="宋体" w:hAnsi="宋体" w:cs="宋体"/>
          <w:sz w:val="24"/>
          <w:highlight w:val="none"/>
        </w:rPr>
        <w:t xml:space="preserve">十、承诺本单位若违背承诺约定，经查实，愿意接受行业主管部门和信用管理部门相应的规定处罚，承担违约责任，并依法承担相应的法律责任。</w:t>
      </w:r>
      <w:r/>
    </w:p>
    <w:p>
      <w:pPr>
        <w:ind w:firstLine="482"/>
        <w:spacing w:line="400" w:lineRule="exact"/>
        <w:rPr>
          <w:rFonts w:ascii="宋体" w:hAnsi="宋体" w:cs="宋体"/>
          <w:sz w:val="24"/>
          <w:highlight w:val="none"/>
        </w:rPr>
      </w:pPr>
      <w:r>
        <w:rPr>
          <w:rFonts w:hint="eastAsia" w:ascii="宋体" w:hAnsi="宋体" w:cs="宋体"/>
          <w:sz w:val="24"/>
          <w:highlight w:val="none"/>
        </w:rPr>
        <w:t xml:space="preserve">十一、承诺本单位同意将以上承诺事项上网公示，违背承诺约定行为将作为失信信息，记录到常州市公共信用信息系统，并予以公开。</w:t>
      </w:r>
      <w:r/>
    </w:p>
    <w:p>
      <w:pPr>
        <w:pStyle w:val="1577"/>
        <w:ind w:right="1050" w:firstLine="2880"/>
        <w:jc w:val="both"/>
        <w:spacing w:line="276" w:lineRule="auto"/>
        <w:rPr>
          <w:rFonts w:ascii="宋体" w:hAnsi="宋体" w:eastAsia="宋体" w:cs="宋体"/>
          <w:sz w:val="24"/>
          <w:szCs w:val="22"/>
          <w:highlight w:val="none"/>
        </w:rPr>
      </w:pPr>
      <w:r>
        <w:rPr>
          <w:rFonts w:ascii="宋体" w:hAnsi="宋体" w:eastAsia="宋体" w:cs="宋体"/>
          <w:sz w:val="24"/>
          <w:szCs w:val="22"/>
          <w:highlight w:val="none"/>
        </w:rPr>
      </w:r>
      <w:r/>
    </w:p>
    <w:p>
      <w:pPr>
        <w:spacing w:before="25" w:after="25" w:line="360" w:lineRule="auto"/>
        <w:rPr>
          <w:rFonts w:ascii="宋体" w:hAnsi="宋体" w:cs="宋体"/>
          <w:sz w:val="24"/>
          <w:highlight w:val="none"/>
          <w:lang w:val="zh-CN"/>
        </w:rPr>
      </w:pPr>
      <w:r>
        <w:rPr>
          <w:rFonts w:hint="eastAsia" w:ascii="宋体" w:hAnsi="宋体" w:cs="宋体"/>
          <w:sz w:val="24"/>
          <w:highlight w:val="none"/>
        </w:rPr>
        <w:t xml:space="preserve">供应商名称（加盖公章）</w:t>
      </w:r>
      <w:r>
        <w:rPr>
          <w:rFonts w:hint="eastAsia" w:ascii="宋体" w:hAnsi="宋体" w:cs="宋体"/>
          <w:sz w:val="24"/>
          <w:highlight w:val="none"/>
          <w:lang w:val="zh-CN"/>
        </w:rPr>
        <w:t xml:space="preserve">：____________</w:t>
      </w:r>
      <w:r/>
    </w:p>
    <w:p>
      <w:pPr>
        <w:spacing w:before="25" w:after="25" w:line="360" w:lineRule="auto"/>
        <w:rPr>
          <w:rFonts w:ascii="宋体" w:hAnsi="宋体" w:cs="宋体"/>
          <w:sz w:val="24"/>
          <w:szCs w:val="20"/>
          <w:highlight w:val="none"/>
        </w:rPr>
      </w:pPr>
      <w:r>
        <w:rPr>
          <w:rFonts w:hint="eastAsia" w:ascii="宋体" w:hAnsi="宋体" w:cs="宋体"/>
          <w:sz w:val="24"/>
          <w:szCs w:val="20"/>
          <w:highlight w:val="none"/>
        </w:rPr>
        <w:t xml:space="preserve">日期：_____年______月______日   </w:t>
      </w:r>
      <w:r/>
    </w:p>
    <w:p>
      <w:pPr>
        <w:rPr>
          <w:rFonts w:ascii="宋体" w:hAnsi="宋体" w:cs="宋体"/>
          <w:sz w:val="24"/>
          <w:szCs w:val="20"/>
          <w:highlight w:val="none"/>
        </w:rPr>
      </w:pPr>
      <w:r>
        <w:rPr>
          <w:rFonts w:hint="eastAsia" w:ascii="宋体" w:hAnsi="宋体" w:cs="宋体"/>
          <w:sz w:val="24"/>
          <w:szCs w:val="20"/>
          <w:highlight w:val="none"/>
        </w:rPr>
        <w:br w:type="page" w:clear="all"/>
      </w:r>
      <w:r/>
    </w:p>
    <w:p>
      <w:pPr>
        <w:spacing w:line="360" w:lineRule="auto"/>
        <w:rPr>
          <w:rFonts w:ascii="宋体" w:hAnsi="宋体" w:cs="宋体"/>
          <w:b/>
          <w:bCs/>
          <w:sz w:val="24"/>
          <w:szCs w:val="20"/>
          <w:highlight w:val="none"/>
        </w:rPr>
        <w:outlineLvl w:val="2"/>
      </w:pPr>
      <w:r>
        <w:rPr>
          <w:rFonts w:hint="eastAsia" w:ascii="宋体" w:hAnsi="宋体" w:cs="宋体"/>
          <w:b/>
          <w:bCs/>
          <w:sz w:val="24"/>
          <w:szCs w:val="20"/>
          <w:highlight w:val="none"/>
        </w:rPr>
        <w:t xml:space="preserve">7  供应商管理关系或控股关系信息情况表（实质性格式）</w:t>
      </w:r>
      <w:r/>
    </w:p>
    <w:p>
      <w:pPr>
        <w:rPr>
          <w:highlight w:val="none"/>
        </w:rPr>
      </w:pPr>
      <w:r>
        <w:rPr>
          <w:highlight w:val="none"/>
        </w:rPr>
      </w:r>
      <w:r/>
    </w:p>
    <w:p>
      <w:pPr>
        <w:jc w:val="center"/>
        <w:rPr>
          <w:rFonts w:ascii="宋体" w:hAnsi="宋体" w:cs="宋体"/>
          <w:b/>
          <w:bCs/>
          <w:sz w:val="36"/>
          <w:szCs w:val="36"/>
          <w:highlight w:val="none"/>
        </w:rPr>
      </w:pPr>
      <w:r>
        <w:rPr>
          <w:rFonts w:hint="eastAsia" w:ascii="宋体" w:hAnsi="宋体" w:cs="宋体"/>
          <w:b/>
          <w:bCs/>
          <w:sz w:val="32"/>
          <w:szCs w:val="32"/>
          <w:highlight w:val="none"/>
        </w:rPr>
        <w:t xml:space="preserve">供应商管理关系或控股关系信息情况表</w:t>
      </w:r>
      <w:r/>
    </w:p>
    <w:p>
      <w:pPr>
        <w:rPr>
          <w:highlight w:val="none"/>
        </w:rPr>
      </w:pPr>
      <w:r>
        <w:rPr>
          <w:highlight w:val="none"/>
        </w:rPr>
      </w:r>
      <w:r/>
    </w:p>
    <w:p>
      <w:pPr>
        <w:ind w:firstLine="480"/>
        <w:spacing w:before="120" w:line="360" w:lineRule="auto"/>
        <w:widowControl/>
        <w:rPr>
          <w:rFonts w:ascii="宋体" w:hAnsi="宋体" w:cs="宋体"/>
          <w:sz w:val="24"/>
          <w:highlight w:val="none"/>
        </w:rPr>
      </w:pPr>
      <w:r>
        <w:rPr>
          <w:rFonts w:hint="eastAsia" w:ascii="宋体" w:hAnsi="宋体" w:cs="宋体"/>
          <w:sz w:val="24"/>
          <w:highlight w:val="none"/>
        </w:rPr>
        <w:t xml:space="preserve">供应商名称：</w:t>
      </w:r>
      <w:r/>
    </w:p>
    <w:tbl>
      <w:tblPr>
        <w:tblStyle w:val="1331"/>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jc w:val="center"/>
          <w:trHeight w:val="463"/>
        </w:trPr>
        <w:tc>
          <w:tcPr>
            <w:tcW w:w="2496" w:type="dxa"/>
            <w:vAlign w:val="center"/>
            <w:textDirection w:val="lrTb"/>
            <w:noWrap w:val="false"/>
          </w:tcPr>
          <w:p>
            <w:pPr>
              <w:ind w:firstLine="560"/>
              <w:jc w:val="left"/>
              <w:spacing w:line="420" w:lineRule="exact"/>
              <w:rPr>
                <w:rFonts w:ascii="宋体" w:hAnsi="宋体" w:cs="宋体"/>
                <w:sz w:val="24"/>
                <w:highlight w:val="none"/>
              </w:rPr>
            </w:pPr>
            <w:r>
              <w:rPr>
                <w:rFonts w:hint="eastAsia" w:ascii="宋体" w:hAnsi="宋体" w:cs="宋体"/>
                <w:sz w:val="24"/>
                <w:highlight w:val="none"/>
              </w:rPr>
              <w:t xml:space="preserve">法定代表人</w:t>
            </w:r>
            <w:r/>
          </w:p>
        </w:tc>
        <w:tc>
          <w:tcPr>
            <w:tcW w:w="1994" w:type="dxa"/>
            <w:vAlign w:val="center"/>
            <w:textDirection w:val="lrTb"/>
            <w:noWrap w:val="false"/>
          </w:tcPr>
          <w:p>
            <w:pPr>
              <w:ind w:firstLine="560"/>
              <w:jc w:val="left"/>
              <w:spacing w:line="420" w:lineRule="exact"/>
              <w:rPr>
                <w:rFonts w:ascii="宋体" w:hAnsi="宋体" w:cs="宋体"/>
                <w:sz w:val="24"/>
                <w:highlight w:val="none"/>
              </w:rPr>
            </w:pPr>
            <w:r>
              <w:rPr>
                <w:rFonts w:ascii="宋体" w:hAnsi="宋体" w:cs="宋体"/>
                <w:sz w:val="24"/>
                <w:highlight w:val="none"/>
              </w:rPr>
            </w:r>
            <w:r/>
          </w:p>
        </w:tc>
        <w:tc>
          <w:tcPr>
            <w:tcW w:w="1453" w:type="dxa"/>
            <w:vAlign w:val="center"/>
            <w:textDirection w:val="lrTb"/>
            <w:noWrap w:val="false"/>
          </w:tcPr>
          <w:p>
            <w:pPr>
              <w:jc w:val="left"/>
              <w:spacing w:line="420" w:lineRule="exact"/>
              <w:rPr>
                <w:rFonts w:ascii="宋体" w:hAnsi="宋体" w:cs="宋体"/>
                <w:sz w:val="24"/>
                <w:highlight w:val="none"/>
              </w:rPr>
            </w:pPr>
            <w:r>
              <w:rPr>
                <w:rFonts w:hint="eastAsia" w:ascii="宋体" w:hAnsi="宋体" w:cs="宋体"/>
                <w:sz w:val="24"/>
                <w:highlight w:val="none"/>
              </w:rPr>
              <w:t xml:space="preserve">成立日期</w:t>
            </w:r>
            <w:r/>
          </w:p>
        </w:tc>
        <w:tc>
          <w:tcPr>
            <w:tcW w:w="2808" w:type="dxa"/>
            <w:vAlign w:val="center"/>
            <w:textDirection w:val="lrTb"/>
            <w:noWrap w:val="false"/>
          </w:tcPr>
          <w:p>
            <w:pPr>
              <w:ind w:firstLine="560"/>
              <w:jc w:val="left"/>
              <w:spacing w:line="420" w:lineRule="exact"/>
              <w:rPr>
                <w:rFonts w:ascii="宋体" w:hAnsi="宋体" w:cs="宋体"/>
                <w:sz w:val="24"/>
                <w:highlight w:val="none"/>
              </w:rPr>
            </w:pPr>
            <w:r>
              <w:rPr>
                <w:rFonts w:ascii="宋体" w:hAnsi="宋体" w:cs="宋体"/>
                <w:sz w:val="24"/>
                <w:highlight w:val="none"/>
              </w:rPr>
            </w:r>
            <w:r/>
          </w:p>
        </w:tc>
      </w:tr>
      <w:tr>
        <w:trPr>
          <w:cantSplit/>
          <w:jc w:val="center"/>
          <w:trHeight w:val="412"/>
        </w:trPr>
        <w:tc>
          <w:tcPr>
            <w:tcW w:w="2496" w:type="dxa"/>
            <w:vAlign w:val="center"/>
            <w:textDirection w:val="lrTb"/>
            <w:noWrap w:val="false"/>
          </w:tcPr>
          <w:p>
            <w:pPr>
              <w:ind w:firstLine="560"/>
              <w:jc w:val="left"/>
              <w:spacing w:line="420" w:lineRule="exact"/>
              <w:rPr>
                <w:rFonts w:ascii="宋体" w:hAnsi="宋体" w:cs="宋体"/>
                <w:sz w:val="24"/>
                <w:highlight w:val="none"/>
              </w:rPr>
            </w:pPr>
            <w:r>
              <w:rPr>
                <w:rFonts w:hint="eastAsia" w:ascii="宋体" w:hAnsi="宋体" w:cs="宋体"/>
                <w:sz w:val="24"/>
                <w:highlight w:val="none"/>
              </w:rPr>
              <w:t xml:space="preserve">企业地址</w:t>
            </w:r>
            <w:r/>
          </w:p>
        </w:tc>
        <w:tc>
          <w:tcPr>
            <w:tcW w:w="1994" w:type="dxa"/>
            <w:vAlign w:val="center"/>
            <w:textDirection w:val="lrTb"/>
            <w:noWrap w:val="false"/>
          </w:tcPr>
          <w:p>
            <w:pPr>
              <w:ind w:firstLine="560"/>
              <w:jc w:val="left"/>
              <w:spacing w:line="420" w:lineRule="exact"/>
              <w:rPr>
                <w:rFonts w:ascii="宋体" w:hAnsi="宋体" w:cs="宋体"/>
                <w:sz w:val="24"/>
                <w:highlight w:val="none"/>
              </w:rPr>
            </w:pPr>
            <w:r>
              <w:rPr>
                <w:rFonts w:ascii="宋体" w:hAnsi="宋体" w:cs="宋体"/>
                <w:sz w:val="24"/>
                <w:highlight w:val="none"/>
              </w:rPr>
            </w:r>
            <w:r/>
          </w:p>
        </w:tc>
        <w:tc>
          <w:tcPr>
            <w:tcW w:w="1453" w:type="dxa"/>
            <w:vAlign w:val="center"/>
            <w:textDirection w:val="lrTb"/>
            <w:noWrap w:val="false"/>
          </w:tcPr>
          <w:p>
            <w:pPr>
              <w:jc w:val="left"/>
              <w:spacing w:line="420" w:lineRule="exact"/>
              <w:rPr>
                <w:rFonts w:ascii="宋体" w:hAnsi="宋体" w:cs="宋体"/>
                <w:sz w:val="24"/>
                <w:highlight w:val="none"/>
              </w:rPr>
            </w:pPr>
            <w:r>
              <w:rPr>
                <w:rFonts w:hint="eastAsia" w:ascii="宋体" w:hAnsi="宋体" w:cs="宋体"/>
                <w:sz w:val="24"/>
                <w:highlight w:val="none"/>
              </w:rPr>
              <w:t xml:space="preserve">注册资本</w:t>
            </w:r>
            <w:r/>
          </w:p>
        </w:tc>
        <w:tc>
          <w:tcPr>
            <w:tcW w:w="2808" w:type="dxa"/>
            <w:vAlign w:val="center"/>
            <w:textDirection w:val="lrTb"/>
            <w:noWrap w:val="false"/>
          </w:tcPr>
          <w:p>
            <w:pPr>
              <w:ind w:firstLine="560"/>
              <w:jc w:val="left"/>
              <w:spacing w:line="420" w:lineRule="exact"/>
              <w:rPr>
                <w:rFonts w:ascii="宋体" w:hAnsi="宋体" w:cs="宋体"/>
                <w:sz w:val="24"/>
                <w:highlight w:val="none"/>
              </w:rPr>
            </w:pPr>
            <w:r>
              <w:rPr>
                <w:rFonts w:hint="eastAsia" w:ascii="宋体" w:hAnsi="宋体" w:cs="宋体"/>
                <w:sz w:val="24"/>
                <w:highlight w:val="none"/>
              </w:rPr>
              <w:t xml:space="preserve">万元</w:t>
            </w:r>
            <w:r/>
          </w:p>
        </w:tc>
      </w:tr>
      <w:tr>
        <w:trPr>
          <w:cantSplit/>
          <w:jc w:val="center"/>
          <w:trHeight w:val="412"/>
        </w:trPr>
        <w:tc>
          <w:tcPr>
            <w:tcW w:w="2496" w:type="dxa"/>
            <w:vAlign w:val="center"/>
            <w:textDirection w:val="lrTb"/>
            <w:noWrap w:val="false"/>
          </w:tcPr>
          <w:p>
            <w:pPr>
              <w:jc w:val="left"/>
              <w:spacing w:line="420" w:lineRule="exact"/>
              <w:rPr>
                <w:rFonts w:ascii="宋体" w:hAnsi="宋体" w:cs="宋体"/>
                <w:sz w:val="24"/>
                <w:highlight w:val="none"/>
              </w:rPr>
            </w:pPr>
            <w:r>
              <w:rPr>
                <w:rFonts w:hint="eastAsia" w:ascii="宋体" w:hAnsi="宋体" w:cs="宋体"/>
                <w:sz w:val="24"/>
                <w:highlight w:val="none"/>
              </w:rPr>
              <w:t xml:space="preserve">统一社会信用代码</w:t>
            </w:r>
            <w:r/>
          </w:p>
        </w:tc>
        <w:tc>
          <w:tcPr>
            <w:gridSpan w:val="3"/>
            <w:tcW w:w="6255" w:type="dxa"/>
            <w:vAlign w:val="center"/>
            <w:textDirection w:val="lrTb"/>
            <w:noWrap w:val="false"/>
          </w:tcPr>
          <w:p>
            <w:pPr>
              <w:ind w:firstLine="560"/>
              <w:jc w:val="left"/>
              <w:spacing w:line="420" w:lineRule="exact"/>
              <w:rPr>
                <w:rFonts w:ascii="宋体" w:hAnsi="宋体" w:cs="宋体"/>
                <w:sz w:val="24"/>
                <w:highlight w:val="none"/>
              </w:rPr>
            </w:pPr>
            <w:r>
              <w:rPr>
                <w:rFonts w:ascii="宋体" w:hAnsi="宋体" w:cs="宋体"/>
                <w:sz w:val="24"/>
                <w:highlight w:val="none"/>
              </w:rPr>
            </w:r>
            <w:r/>
          </w:p>
        </w:tc>
      </w:tr>
      <w:tr>
        <w:trPr>
          <w:cantSplit/>
          <w:jc w:val="center"/>
          <w:trHeight w:val="2164"/>
        </w:trPr>
        <w:tc>
          <w:tcPr>
            <w:tcW w:w="2496" w:type="dxa"/>
            <w:vAlign w:val="center"/>
            <w:textDirection w:val="lrTb"/>
            <w:noWrap w:val="false"/>
          </w:tcPr>
          <w:p>
            <w:pPr>
              <w:ind w:firstLine="560"/>
              <w:jc w:val="left"/>
              <w:spacing w:line="420" w:lineRule="exact"/>
              <w:rPr>
                <w:rFonts w:ascii="宋体" w:hAnsi="宋体" w:cs="宋体"/>
                <w:sz w:val="24"/>
                <w:highlight w:val="none"/>
              </w:rPr>
            </w:pPr>
            <w:r>
              <w:rPr>
                <w:rFonts w:hint="eastAsia" w:ascii="宋体" w:hAnsi="宋体" w:cs="宋体"/>
                <w:sz w:val="24"/>
                <w:highlight w:val="none"/>
              </w:rPr>
              <w:t xml:space="preserve">股东信息</w:t>
            </w:r>
            <w:r/>
          </w:p>
        </w:tc>
        <w:tc>
          <w:tcPr>
            <w:gridSpan w:val="3"/>
            <w:tcW w:w="6255" w:type="dxa"/>
            <w:vAlign w:val="center"/>
            <w:textDirection w:val="lrTb"/>
            <w:noWrap w:val="false"/>
          </w:tcPr>
          <w:p>
            <w:pPr>
              <w:jc w:val="left"/>
              <w:spacing w:line="420" w:lineRule="exact"/>
              <w:rPr>
                <w:rFonts w:ascii="宋体" w:hAnsi="宋体" w:cs="宋体"/>
                <w:sz w:val="24"/>
                <w:highlight w:val="none"/>
              </w:rPr>
            </w:pPr>
            <w:r>
              <w:rPr>
                <w:rFonts w:hint="eastAsia" w:ascii="宋体" w:hAnsi="宋体" w:cs="宋体"/>
                <w:sz w:val="24"/>
                <w:highlight w:val="none"/>
              </w:rPr>
              <w:t xml:space="preserve">股东1（姓名或单位名称）：</w:t>
            </w:r>
            <w:r/>
          </w:p>
          <w:p>
            <w:pPr>
              <w:jc w:val="left"/>
              <w:spacing w:line="420" w:lineRule="exact"/>
              <w:rPr>
                <w:rFonts w:ascii="宋体" w:hAnsi="宋体" w:cs="宋体"/>
                <w:sz w:val="24"/>
                <w:highlight w:val="none"/>
              </w:rPr>
            </w:pPr>
            <w:r>
              <w:rPr>
                <w:rFonts w:hint="eastAsia" w:ascii="宋体" w:hAnsi="宋体" w:cs="宋体"/>
                <w:sz w:val="24"/>
                <w:highlight w:val="none"/>
              </w:rPr>
              <w:t xml:space="preserve">股东1持股比例：</w:t>
            </w:r>
            <w:r/>
          </w:p>
          <w:p>
            <w:pPr>
              <w:jc w:val="left"/>
              <w:spacing w:line="420" w:lineRule="exact"/>
              <w:rPr>
                <w:rFonts w:ascii="宋体" w:hAnsi="宋体" w:cs="宋体"/>
                <w:sz w:val="24"/>
                <w:highlight w:val="none"/>
              </w:rPr>
            </w:pPr>
            <w:r>
              <w:rPr>
                <w:rFonts w:hint="eastAsia" w:ascii="宋体" w:hAnsi="宋体" w:cs="宋体"/>
                <w:sz w:val="24"/>
                <w:highlight w:val="none"/>
              </w:rPr>
              <w:t xml:space="preserve">股东2（姓名或单位名称）：</w:t>
            </w:r>
            <w:r/>
          </w:p>
          <w:p>
            <w:pPr>
              <w:jc w:val="left"/>
              <w:spacing w:line="420" w:lineRule="exact"/>
              <w:rPr>
                <w:rFonts w:ascii="宋体" w:hAnsi="宋体" w:cs="宋体"/>
                <w:sz w:val="24"/>
                <w:highlight w:val="none"/>
              </w:rPr>
            </w:pPr>
            <w:r>
              <w:rPr>
                <w:rFonts w:hint="eastAsia" w:ascii="宋体" w:hAnsi="宋体" w:cs="宋体"/>
                <w:sz w:val="24"/>
                <w:highlight w:val="none"/>
              </w:rPr>
              <w:t xml:space="preserve">股东2持股比例：</w:t>
            </w:r>
            <w:r/>
          </w:p>
          <w:p>
            <w:pPr>
              <w:jc w:val="left"/>
              <w:spacing w:line="420" w:lineRule="exact"/>
              <w:rPr>
                <w:rFonts w:ascii="宋体" w:hAnsi="宋体" w:cs="宋体"/>
                <w:sz w:val="24"/>
                <w:highlight w:val="none"/>
              </w:rPr>
            </w:pPr>
            <w:r>
              <w:rPr>
                <w:rFonts w:hint="eastAsia" w:ascii="宋体" w:hAnsi="宋体" w:cs="宋体"/>
                <w:sz w:val="24"/>
                <w:highlight w:val="none"/>
              </w:rPr>
              <w:t xml:space="preserve">（不够的可自行增加）</w:t>
            </w:r>
            <w:r/>
          </w:p>
        </w:tc>
      </w:tr>
      <w:tr>
        <w:trPr>
          <w:cantSplit/>
          <w:jc w:val="center"/>
          <w:trHeight w:val="964"/>
        </w:trPr>
        <w:tc>
          <w:tcPr>
            <w:tcW w:w="2496" w:type="dxa"/>
            <w:vAlign w:val="center"/>
            <w:textDirection w:val="lrTb"/>
            <w:noWrap w:val="false"/>
          </w:tcPr>
          <w:p>
            <w:pPr>
              <w:jc w:val="left"/>
              <w:spacing w:line="420" w:lineRule="exact"/>
              <w:rPr>
                <w:rFonts w:ascii="宋体" w:hAnsi="宋体" w:cs="宋体"/>
                <w:sz w:val="24"/>
                <w:highlight w:val="none"/>
              </w:rPr>
            </w:pPr>
            <w:r>
              <w:rPr>
                <w:rFonts w:hint="eastAsia" w:ascii="宋体" w:hAnsi="宋体" w:cs="宋体"/>
                <w:sz w:val="24"/>
                <w:highlight w:val="none"/>
              </w:rPr>
              <w:t xml:space="preserve">公司是否有直接控股、管理关系的关联企业（在</w:t>
            </w:r>
            <w:r>
              <w:rPr>
                <w:rFonts w:ascii="Wingdings 2" w:hAnsi="Wingdings 2" w:eastAsia="Wingdings 2" w:cs="Wingdings 2"/>
                <w:sz w:val="24"/>
                <w:highlight w:val="none"/>
              </w:rPr>
              <w:t xml:space="preserve">£</w:t>
            </w:r>
            <w:r>
              <w:rPr>
                <w:rFonts w:hint="eastAsia" w:ascii="宋体" w:hAnsi="宋体" w:cs="宋体"/>
                <w:sz w:val="24"/>
                <w:highlight w:val="none"/>
              </w:rPr>
              <w:t xml:space="preserve"> 中进行勾选）</w:t>
            </w:r>
            <w:r/>
          </w:p>
        </w:tc>
        <w:tc>
          <w:tcPr>
            <w:gridSpan w:val="3"/>
            <w:tcW w:w="6255" w:type="dxa"/>
            <w:vAlign w:val="center"/>
            <w:textDirection w:val="lrTb"/>
            <w:noWrap w:val="false"/>
          </w:tcPr>
          <w:p>
            <w:pPr>
              <w:jc w:val="left"/>
              <w:spacing w:line="420" w:lineRule="exact"/>
              <w:rPr>
                <w:rFonts w:ascii="宋体" w:hAnsi="宋体" w:cs="宋体"/>
                <w:sz w:val="24"/>
                <w:highlight w:val="none"/>
              </w:rPr>
            </w:pPr>
            <w:r>
              <w:rPr>
                <w:rFonts w:ascii="Wingdings 2" w:hAnsi="Wingdings 2" w:eastAsia="Wingdings 2" w:cs="Wingdings 2"/>
                <w:sz w:val="24"/>
                <w:highlight w:val="none"/>
              </w:rPr>
              <w:t xml:space="preserve">£</w:t>
            </w:r>
            <w:r>
              <w:rPr>
                <w:rFonts w:hint="eastAsia" w:ascii="宋体" w:hAnsi="宋体" w:cs="宋体"/>
                <w:sz w:val="24"/>
                <w:highlight w:val="none"/>
              </w:rPr>
              <w:t xml:space="preserve"> 无直接控股、管理关系的关联企业</w:t>
            </w:r>
            <w:r/>
          </w:p>
          <w:p>
            <w:pPr>
              <w:jc w:val="left"/>
              <w:spacing w:line="420" w:lineRule="exact"/>
              <w:rPr>
                <w:rFonts w:ascii="宋体" w:hAnsi="宋体" w:cs="宋体"/>
                <w:sz w:val="24"/>
                <w:highlight w:val="none"/>
              </w:rPr>
            </w:pPr>
            <w:r>
              <w:rPr>
                <w:rFonts w:ascii="Wingdings 2" w:hAnsi="Wingdings 2" w:eastAsia="Wingdings 2" w:cs="Wingdings 2"/>
                <w:sz w:val="24"/>
                <w:highlight w:val="none"/>
              </w:rPr>
              <w:t xml:space="preserve">£</w:t>
            </w:r>
            <w:r>
              <w:rPr>
                <w:rFonts w:hint="eastAsia" w:ascii="宋体" w:hAnsi="宋体" w:cs="宋体"/>
                <w:sz w:val="24"/>
                <w:highlight w:val="none"/>
              </w:rPr>
              <w:t xml:space="preserve"> 有直接控股、管理关系的关联企业，关联信息如下：</w:t>
            </w:r>
            <w:r/>
          </w:p>
          <w:p>
            <w:pPr>
              <w:jc w:val="left"/>
              <w:spacing w:line="420" w:lineRule="exact"/>
              <w:rPr>
                <w:rFonts w:ascii="宋体" w:hAnsi="宋体" w:cs="宋体"/>
                <w:sz w:val="24"/>
                <w:highlight w:val="none"/>
              </w:rPr>
            </w:pPr>
            <w:r>
              <w:rPr>
                <w:rFonts w:hint="eastAsia" w:ascii="宋体" w:hAnsi="宋体" w:cs="宋体"/>
                <w:sz w:val="24"/>
                <w:highlight w:val="none"/>
              </w:rPr>
              <w:t xml:space="preserve">企业1名称：</w:t>
            </w:r>
            <w:r/>
          </w:p>
          <w:p>
            <w:pPr>
              <w:jc w:val="left"/>
              <w:spacing w:line="420" w:lineRule="exact"/>
              <w:rPr>
                <w:rFonts w:ascii="宋体" w:hAnsi="宋体" w:cs="宋体"/>
                <w:sz w:val="24"/>
                <w:highlight w:val="none"/>
              </w:rPr>
            </w:pPr>
            <w:r>
              <w:rPr>
                <w:rFonts w:hint="eastAsia" w:ascii="宋体" w:hAnsi="宋体" w:cs="宋体"/>
                <w:sz w:val="24"/>
                <w:highlight w:val="none"/>
              </w:rPr>
              <w:t xml:space="preserve">（直接控股</w:t>
            </w:r>
            <w:r>
              <w:rPr>
                <w:rFonts w:ascii="Wingdings 2" w:hAnsi="Wingdings 2" w:eastAsia="Wingdings 2" w:cs="Wingdings 2"/>
                <w:sz w:val="24"/>
                <w:highlight w:val="none"/>
              </w:rPr>
              <w:t xml:space="preserve">£</w:t>
            </w:r>
            <w:r>
              <w:rPr>
                <w:rFonts w:hint="eastAsia" w:ascii="宋体" w:hAnsi="宋体" w:cs="宋体"/>
                <w:sz w:val="24"/>
                <w:highlight w:val="none"/>
              </w:rPr>
              <w:t xml:space="preserve"> （持股比例：    % ；管理关系</w:t>
            </w:r>
            <w:r>
              <w:rPr>
                <w:rFonts w:ascii="Wingdings 2" w:hAnsi="Wingdings 2" w:eastAsia="Wingdings 2" w:cs="Wingdings 2"/>
                <w:sz w:val="24"/>
                <w:highlight w:val="none"/>
              </w:rPr>
              <w:t xml:space="preserve">£</w:t>
            </w:r>
            <w:r>
              <w:rPr>
                <w:rFonts w:hint="eastAsia" w:ascii="宋体" w:hAnsi="宋体" w:cs="宋体"/>
                <w:sz w:val="24"/>
                <w:highlight w:val="none"/>
              </w:rPr>
              <w:t xml:space="preserve"> ）</w:t>
            </w:r>
            <w:r/>
          </w:p>
          <w:p>
            <w:pPr>
              <w:jc w:val="left"/>
              <w:spacing w:line="420" w:lineRule="exact"/>
              <w:rPr>
                <w:rFonts w:ascii="宋体" w:hAnsi="宋体" w:cs="宋体"/>
                <w:sz w:val="24"/>
                <w:highlight w:val="none"/>
              </w:rPr>
            </w:pPr>
            <w:r>
              <w:rPr>
                <w:rFonts w:hint="eastAsia" w:ascii="宋体" w:hAnsi="宋体" w:cs="宋体"/>
                <w:sz w:val="24"/>
                <w:highlight w:val="none"/>
              </w:rPr>
              <w:t xml:space="preserve">企业2名称：</w:t>
            </w:r>
            <w:r/>
          </w:p>
          <w:p>
            <w:pPr>
              <w:jc w:val="left"/>
              <w:spacing w:line="420" w:lineRule="exact"/>
              <w:rPr>
                <w:rFonts w:ascii="宋体" w:hAnsi="宋体" w:cs="宋体"/>
                <w:sz w:val="24"/>
                <w:highlight w:val="none"/>
              </w:rPr>
            </w:pPr>
            <w:r>
              <w:rPr>
                <w:rFonts w:hint="eastAsia" w:ascii="宋体" w:hAnsi="宋体" w:cs="宋体"/>
                <w:sz w:val="24"/>
                <w:highlight w:val="none"/>
              </w:rPr>
              <w:t xml:space="preserve">（直接控股</w:t>
            </w:r>
            <w:r>
              <w:rPr>
                <w:rFonts w:ascii="Wingdings 2" w:hAnsi="Wingdings 2" w:eastAsia="Wingdings 2" w:cs="Wingdings 2"/>
                <w:sz w:val="24"/>
                <w:highlight w:val="none"/>
              </w:rPr>
              <w:t xml:space="preserve">£</w:t>
            </w:r>
            <w:r>
              <w:rPr>
                <w:rFonts w:hint="eastAsia" w:ascii="宋体" w:hAnsi="宋体" w:cs="宋体"/>
                <w:sz w:val="24"/>
                <w:highlight w:val="none"/>
              </w:rPr>
              <w:t xml:space="preserve"> （持股比例：    % ；管理关系</w:t>
            </w:r>
            <w:r>
              <w:rPr>
                <w:rFonts w:ascii="Wingdings 2" w:hAnsi="Wingdings 2" w:eastAsia="Wingdings 2" w:cs="Wingdings 2"/>
                <w:sz w:val="24"/>
                <w:highlight w:val="none"/>
              </w:rPr>
              <w:t xml:space="preserve">£</w:t>
            </w:r>
            <w:r>
              <w:rPr>
                <w:rFonts w:hint="eastAsia" w:ascii="宋体" w:hAnsi="宋体" w:cs="宋体"/>
                <w:sz w:val="24"/>
                <w:highlight w:val="none"/>
              </w:rPr>
              <w:t xml:space="preserve"> ）</w:t>
            </w:r>
            <w:r/>
          </w:p>
          <w:p>
            <w:pPr>
              <w:jc w:val="left"/>
              <w:spacing w:line="420" w:lineRule="exact"/>
              <w:rPr>
                <w:rFonts w:ascii="宋体" w:hAnsi="宋体" w:cs="宋体"/>
                <w:sz w:val="24"/>
                <w:highlight w:val="none"/>
              </w:rPr>
            </w:pPr>
            <w:r>
              <w:rPr>
                <w:rFonts w:hint="eastAsia" w:ascii="宋体" w:hAnsi="宋体" w:cs="宋体"/>
                <w:sz w:val="24"/>
                <w:highlight w:val="none"/>
              </w:rPr>
              <w:t xml:space="preserve">（不够的可自行增加或以附件形式提交）</w:t>
            </w:r>
            <w:r/>
          </w:p>
        </w:tc>
      </w:tr>
      <w:tr>
        <w:trPr>
          <w:cantSplit/>
          <w:jc w:val="center"/>
          <w:trHeight w:val="2502"/>
        </w:trPr>
        <w:tc>
          <w:tcPr>
            <w:gridSpan w:val="4"/>
            <w:tcW w:w="8751" w:type="dxa"/>
            <w:vAlign w:val="center"/>
            <w:textDirection w:val="lrTb"/>
            <w:noWrap w:val="false"/>
          </w:tcPr>
          <w:p>
            <w:pPr>
              <w:ind w:firstLine="561"/>
              <w:jc w:val="left"/>
              <w:spacing w:line="420" w:lineRule="exact"/>
              <w:rPr>
                <w:rFonts w:ascii="宋体" w:hAnsi="宋体" w:cs="宋体"/>
                <w:sz w:val="24"/>
                <w:highlight w:val="none"/>
              </w:rPr>
            </w:pPr>
            <w:r>
              <w:rPr>
                <w:rFonts w:hint="eastAsia" w:ascii="宋体" w:hAnsi="宋体" w:cs="宋体"/>
                <w:sz w:val="24"/>
                <w:highlight w:val="none"/>
              </w:rPr>
              <w:t xml:space="preserve">本单位承诺：</w:t>
            </w:r>
            <w:r/>
          </w:p>
          <w:p>
            <w:pPr>
              <w:numPr>
                <w:ilvl w:val="0"/>
                <w:numId w:val="19"/>
              </w:numPr>
              <w:ind w:firstLine="561"/>
              <w:jc w:val="left"/>
              <w:spacing w:line="420" w:lineRule="exact"/>
              <w:rPr>
                <w:rFonts w:ascii="宋体" w:hAnsi="宋体" w:cs="宋体"/>
                <w:sz w:val="24"/>
                <w:highlight w:val="none"/>
              </w:rPr>
            </w:pPr>
            <w:r>
              <w:rPr>
                <w:rFonts w:hint="eastAsia" w:ascii="宋体" w:hAnsi="宋体" w:cs="宋体"/>
                <w:sz w:val="24"/>
                <w:highlight w:val="none"/>
              </w:rPr>
              <w:t xml:space="preserve">上述信息内容与本单位提供给注册登记部门、行业管理部门、司法部门、行业组织以及在采购活动中提交的所有资料均合法、真实、有效，无任何伪造、修改、虚假成分，对所提供信息的真实性、完整性、准确性负责。</w:t>
            </w:r>
            <w:r/>
          </w:p>
          <w:p>
            <w:pPr>
              <w:numPr>
                <w:ilvl w:val="0"/>
                <w:numId w:val="19"/>
              </w:numPr>
              <w:ind w:firstLine="561"/>
              <w:jc w:val="left"/>
              <w:spacing w:line="420" w:lineRule="exact"/>
              <w:rPr>
                <w:rFonts w:ascii="宋体" w:hAnsi="宋体"/>
                <w:sz w:val="24"/>
                <w:highlight w:val="none"/>
              </w:rPr>
            </w:pPr>
            <w:r>
              <w:rPr>
                <w:rFonts w:hint="eastAsia" w:ascii="宋体" w:hAnsi="宋体"/>
                <w:sz w:val="24"/>
                <w:highlight w:val="none"/>
              </w:rPr>
              <w:t xml:space="preserve">自觉接受行政管理、监督部门、行业组织、社会公众的监督。</w:t>
            </w:r>
            <w:r/>
          </w:p>
          <w:p>
            <w:pPr>
              <w:ind w:firstLine="561"/>
              <w:jc w:val="left"/>
              <w:spacing w:line="420" w:lineRule="exact"/>
              <w:rPr>
                <w:rFonts w:ascii="宋体" w:hAnsi="宋体" w:cs="宋体"/>
                <w:sz w:val="24"/>
                <w:highlight w:val="none"/>
              </w:rPr>
            </w:pPr>
            <w:r>
              <w:rPr>
                <w:rFonts w:hint="eastAsia" w:ascii="宋体" w:hAnsi="宋体" w:cs="宋体"/>
                <w:sz w:val="24"/>
                <w:highlight w:val="none"/>
              </w:rPr>
              <w:t xml:space="preserve">3.若违背承诺约定，经查实，愿意接受相关部门、采购人的处理，承担违约责任，并依法承担相应的法律责任。</w:t>
            </w:r>
            <w:r/>
          </w:p>
          <w:p>
            <w:pPr>
              <w:ind w:firstLine="561"/>
              <w:jc w:val="left"/>
              <w:spacing w:line="420" w:lineRule="exact"/>
              <w:rPr>
                <w:rFonts w:ascii="宋体" w:hAnsi="宋体" w:cs="宋体"/>
                <w:sz w:val="24"/>
                <w:highlight w:val="none"/>
              </w:rPr>
            </w:pPr>
            <w:r>
              <w:rPr>
                <w:rFonts w:hint="eastAsia" w:ascii="宋体" w:hAnsi="宋体" w:cs="宋体"/>
                <w:sz w:val="24"/>
                <w:highlight w:val="none"/>
              </w:rPr>
              <w:t xml:space="preserve">供应商（盖章）：</w:t>
            </w:r>
            <w:r/>
          </w:p>
          <w:p>
            <w:pPr>
              <w:ind w:firstLine="561"/>
              <w:jc w:val="left"/>
              <w:spacing w:line="420" w:lineRule="exact"/>
              <w:rPr>
                <w:rFonts w:ascii="宋体" w:hAnsi="宋体" w:cs="宋体"/>
                <w:sz w:val="24"/>
                <w:highlight w:val="none"/>
              </w:rPr>
            </w:pPr>
            <w:r>
              <w:rPr>
                <w:rFonts w:hint="eastAsia" w:ascii="宋体" w:hAnsi="宋体" w:cs="宋体"/>
                <w:sz w:val="24"/>
                <w:highlight w:val="none"/>
              </w:rPr>
              <w:t xml:space="preserve">法定代表人（签字盖章）：</w:t>
            </w:r>
            <w:r/>
          </w:p>
          <w:p>
            <w:pPr>
              <w:ind w:firstLine="560"/>
              <w:jc w:val="left"/>
              <w:spacing w:line="420" w:lineRule="exact"/>
              <w:rPr>
                <w:rFonts w:ascii="宋体" w:hAnsi="宋体" w:cs="宋体"/>
                <w:sz w:val="24"/>
                <w:highlight w:val="none"/>
              </w:rPr>
            </w:pPr>
            <w:r>
              <w:rPr>
                <w:rFonts w:hint="eastAsia" w:ascii="宋体" w:hAnsi="宋体" w:cs="宋体"/>
                <w:sz w:val="24"/>
                <w:highlight w:val="none"/>
              </w:rPr>
              <w:t xml:space="preserve">                 日期：   年  月  日</w:t>
            </w:r>
            <w:r/>
          </w:p>
        </w:tc>
      </w:tr>
    </w:tbl>
    <w:p>
      <w:pPr>
        <w:spacing w:line="360" w:lineRule="auto"/>
        <w:rPr>
          <w:rFonts w:ascii="宋体" w:hAnsi="宋体" w:cs="宋体"/>
          <w:b/>
          <w:bCs/>
          <w:sz w:val="24"/>
          <w:szCs w:val="20"/>
          <w:highlight w:val="none"/>
        </w:rPr>
        <w:outlineLvl w:val="2"/>
      </w:pPr>
      <w:r>
        <w:rPr>
          <w:rFonts w:hint="eastAsia" w:ascii="宋体" w:hAnsi="宋体" w:cs="宋体"/>
          <w:sz w:val="24"/>
          <w:szCs w:val="20"/>
          <w:highlight w:val="none"/>
        </w:rPr>
        <w:br w:type="page" w:clear="all"/>
      </w:r>
      <w:r>
        <w:rPr>
          <w:rFonts w:hint="eastAsia" w:ascii="宋体" w:hAnsi="宋体" w:cs="宋体"/>
          <w:b/>
          <w:bCs/>
          <w:sz w:val="24"/>
          <w:szCs w:val="20"/>
          <w:highlight w:val="none"/>
        </w:rPr>
        <w:t xml:space="preserve">8  报价一览表</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rPr>
          <w:rFonts w:hint="eastAsia" w:ascii="宋体" w:hAnsi="宋体" w:cs="宋体"/>
          <w:b/>
          <w:bCs/>
          <w:sz w:val="24"/>
          <w:szCs w:val="20"/>
          <w:highlight w:val="none"/>
        </w:rPr>
        <w:t xml:space="preserve">（实质性格式）</w:t>
      </w:r>
      <w:r/>
    </w:p>
    <w:p>
      <w:pPr>
        <w:rPr>
          <w:highlight w:val="none"/>
        </w:rPr>
      </w:pPr>
      <w:r/>
      <w:bookmarkStart w:id="694" w:name="_Toc226337254"/>
      <w:r/>
      <w:bookmarkStart w:id="695" w:name="_Toc226965831"/>
      <w:r/>
      <w:bookmarkStart w:id="696" w:name="_Toc164608672"/>
      <w:r/>
      <w:bookmarkStart w:id="697" w:name="_Toc226309802"/>
      <w:r/>
      <w:bookmarkStart w:id="698" w:name="_Toc226965748"/>
      <w:r/>
      <w:bookmarkStart w:id="699" w:name="_Toc195842923"/>
      <w:r/>
      <w:bookmarkStart w:id="700" w:name="_Toc305158826"/>
      <w:r/>
      <w:bookmarkStart w:id="701" w:name="_Toc164608827"/>
      <w:r/>
      <w:bookmarkStart w:id="702" w:name="_Toc305158900"/>
      <w:r/>
      <w:bookmarkStart w:id="703" w:name="_Toc264969248"/>
      <w:r/>
      <w:bookmarkStart w:id="704" w:name="_Toc265228396"/>
      <w:r/>
      <w:r/>
    </w:p>
    <w:p>
      <w:pPr>
        <w:jc w:val="center"/>
        <w:rPr>
          <w:rFonts w:ascii="宋体" w:hAnsi="宋体" w:cs="宋体"/>
          <w:b/>
          <w:sz w:val="32"/>
          <w:szCs w:val="32"/>
          <w:highlight w:val="none"/>
        </w:rPr>
      </w:pPr>
      <w:r>
        <w:rPr>
          <w:rFonts w:hint="eastAsia" w:ascii="宋体" w:hAnsi="宋体" w:cs="宋体"/>
          <w:b/>
          <w:sz w:val="32"/>
          <w:szCs w:val="32"/>
          <w:highlight w:val="none"/>
        </w:rPr>
        <w:t xml:space="preserve">报价一览表</w:t>
      </w:r>
      <w:bookmarkEnd w:id="694"/>
      <w:r/>
      <w:bookmarkEnd w:id="695"/>
      <w:r/>
      <w:bookmarkEnd w:id="696"/>
      <w:r/>
      <w:bookmarkEnd w:id="697"/>
      <w:r/>
      <w:bookmarkEnd w:id="698"/>
      <w:r/>
      <w:bookmarkEnd w:id="699"/>
      <w:r/>
      <w:bookmarkEnd w:id="700"/>
      <w:r/>
      <w:bookmarkEnd w:id="701"/>
      <w:r/>
      <w:bookmarkEnd w:id="702"/>
      <w:r/>
      <w:bookmarkEnd w:id="703"/>
      <w:r/>
      <w:bookmarkEnd w:id="704"/>
      <w:r>
        <w:rPr>
          <w:rFonts w:hint="eastAsia" w:ascii="宋体" w:hAnsi="宋体" w:cs="宋体"/>
          <w:b/>
          <w:sz w:val="32"/>
          <w:szCs w:val="32"/>
          <w:highlight w:val="none"/>
        </w:rPr>
      </w:r>
      <w:r/>
    </w:p>
    <w:p>
      <w:pPr>
        <w:jc w:val="left"/>
        <w:spacing w:line="360" w:lineRule="auto"/>
        <w:tabs>
          <w:tab w:val="left" w:pos="1800" w:leader="none"/>
          <w:tab w:val="left" w:pos="5580" w:leader="none"/>
        </w:tabs>
        <w:rPr>
          <w:rFonts w:ascii="宋体" w:hAnsi="宋体" w:cs="宋体"/>
          <w:sz w:val="24"/>
          <w:highlight w:val="none"/>
        </w:rPr>
      </w:pPr>
      <w:r>
        <w:rPr>
          <w:rFonts w:ascii="宋体" w:hAnsi="宋体" w:cs="宋体"/>
          <w:sz w:val="24"/>
          <w:highlight w:val="none"/>
        </w:rPr>
      </w:r>
      <w:r/>
    </w:p>
    <w:p>
      <w:pPr>
        <w:spacing w:line="360" w:lineRule="auto"/>
        <w:tabs>
          <w:tab w:val="left" w:pos="1800" w:leader="none"/>
          <w:tab w:val="left" w:pos="5580" w:leader="none"/>
        </w:tabs>
        <w:rPr>
          <w:rFonts w:ascii="宋体" w:hAnsi="宋体" w:cs="宋体"/>
          <w:sz w:val="24"/>
          <w:highlight w:val="none"/>
          <w:u w:val="single"/>
        </w:rPr>
      </w:pPr>
      <w:r>
        <w:rPr>
          <w:rFonts w:hint="eastAsia" w:ascii="宋体" w:hAnsi="宋体" w:cs="宋体"/>
          <w:sz w:val="24"/>
          <w:highlight w:val="none"/>
        </w:rPr>
        <w:t xml:space="preserve">项目编号/包号：____________________项目名称：_______________________</w:t>
      </w:r>
      <w:r/>
    </w:p>
    <w:tbl>
      <w:tblPr>
        <w:tblStyle w:val="1331"/>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98"/>
        <w:gridCol w:w="5695"/>
      </w:tblGrid>
      <w:tr>
        <w:trPr>
          <w:jc w:val="center"/>
          <w:trHeight w:val="1130"/>
        </w:trPr>
        <w:tc>
          <w:tcPr>
            <w:tcW w:w="1566" w:type="pct"/>
            <w:vAlign w:val="center"/>
            <w:textDirection w:val="lrTb"/>
            <w:noWrap w:val="false"/>
          </w:tcPr>
          <w:p>
            <w:pPr>
              <w:jc w:val="center"/>
              <w:rPr>
                <w:rFonts w:ascii="宋体" w:hAnsi="宋体" w:cs="宋体"/>
                <w:b/>
                <w:bCs/>
                <w:sz w:val="24"/>
                <w:highlight w:val="none"/>
              </w:rPr>
            </w:pPr>
            <w:r>
              <w:rPr>
                <w:rFonts w:hint="eastAsia" w:ascii="宋体" w:hAnsi="宋体" w:cs="宋体"/>
                <w:b/>
                <w:bCs/>
                <w:sz w:val="24"/>
                <w:highlight w:val="none"/>
              </w:rPr>
              <w:t xml:space="preserve">响应报价</w:t>
            </w:r>
            <w:r/>
          </w:p>
          <w:p>
            <w:pPr>
              <w:jc w:val="center"/>
              <w:rPr>
                <w:rFonts w:ascii="宋体" w:hAnsi="宋体" w:cs="宋体"/>
                <w:b/>
                <w:bCs/>
                <w:sz w:val="24"/>
                <w:highlight w:val="none"/>
              </w:rPr>
            </w:pPr>
            <w:r>
              <w:rPr>
                <w:rFonts w:hint="eastAsia" w:ascii="宋体" w:hAnsi="宋体" w:cs="宋体"/>
                <w:b/>
                <w:bCs/>
                <w:sz w:val="24"/>
                <w:highlight w:val="none"/>
              </w:rPr>
              <w:t xml:space="preserve">（人民币：元）</w:t>
            </w:r>
            <w:r/>
          </w:p>
        </w:tc>
        <w:tc>
          <w:tcPr>
            <w:tcW w:w="3433" w:type="pct"/>
            <w:vAlign w:val="center"/>
            <w:textDirection w:val="lrTb"/>
            <w:noWrap w:val="false"/>
          </w:tcPr>
          <w:p>
            <w:pPr>
              <w:spacing w:line="360" w:lineRule="auto"/>
              <w:rPr>
                <w:rFonts w:ascii="宋体" w:hAnsi="宋体" w:cs="宋体"/>
                <w:sz w:val="24"/>
                <w:highlight w:val="none"/>
              </w:rPr>
            </w:pPr>
            <w:r>
              <w:rPr>
                <w:rFonts w:ascii="宋体" w:hAnsi="宋体" w:cs="宋体"/>
                <w:sz w:val="24"/>
                <w:highlight w:val="none"/>
              </w:rPr>
              <w:t xml:space="preserve">大写：人民币</w:t>
            </w:r>
            <w:r/>
          </w:p>
          <w:p>
            <w:pPr>
              <w:spacing w:line="360" w:lineRule="auto"/>
              <w:rPr>
                <w:rFonts w:ascii="宋体" w:hAnsi="宋体" w:cs="宋体"/>
                <w:b/>
                <w:bCs/>
                <w:sz w:val="24"/>
                <w:highlight w:val="none"/>
              </w:rPr>
            </w:pPr>
            <w:r>
              <w:rPr>
                <w:rFonts w:ascii="宋体" w:hAnsi="宋体" w:cs="宋体"/>
                <w:sz w:val="24"/>
                <w:highlight w:val="none"/>
              </w:rPr>
              <w:t xml:space="preserve">小写：¥</w:t>
            </w:r>
            <w:r/>
          </w:p>
        </w:tc>
      </w:tr>
      <w:tr>
        <w:trPr>
          <w:jc w:val="center"/>
          <w:trHeight w:val="1303"/>
        </w:trPr>
        <w:tc>
          <w:tcPr>
            <w:tcW w:w="1566" w:type="pct"/>
            <w:vAlign w:val="center"/>
            <w:textDirection w:val="lrTb"/>
            <w:noWrap w:val="false"/>
          </w:tcPr>
          <w:p>
            <w:pPr>
              <w:jc w:val="center"/>
              <w:spacing w:line="400" w:lineRule="exact"/>
              <w:rPr>
                <w:sz w:val="24"/>
                <w:highlight w:val="none"/>
              </w:rPr>
            </w:pPr>
            <w:r>
              <w:rPr>
                <w:rFonts w:hint="eastAsia" w:ascii="宋体" w:hAnsi="宋体" w:cs="宋体"/>
                <w:b/>
                <w:bCs/>
                <w:sz w:val="24"/>
                <w:highlight w:val="none"/>
              </w:rPr>
              <w:t xml:space="preserve">服务期限</w:t>
            </w:r>
            <w:r/>
          </w:p>
        </w:tc>
        <w:tc>
          <w:tcPr>
            <w:tcW w:w="3433"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bl>
    <w:p>
      <w:pPr>
        <w:jc w:val="left"/>
        <w:rPr>
          <w:rFonts w:ascii="宋体" w:hAnsi="宋体" w:cs="宋体"/>
          <w:sz w:val="24"/>
          <w:highlight w:val="none"/>
        </w:rPr>
      </w:pPr>
      <w:r>
        <w:rPr>
          <w:rFonts w:ascii="宋体" w:hAnsi="宋体" w:cs="宋体"/>
          <w:sz w:val="24"/>
          <w:highlight w:val="none"/>
        </w:rPr>
      </w:r>
      <w:r/>
    </w:p>
    <w:p>
      <w:pPr>
        <w:spacing w:before="25" w:after="25" w:line="360" w:lineRule="auto"/>
        <w:rPr>
          <w:rFonts w:ascii="宋体" w:hAnsi="宋体" w:cs="宋体"/>
          <w:sz w:val="24"/>
          <w:highlight w:val="none"/>
          <w:lang w:val="zh-CN"/>
        </w:rPr>
      </w:pPr>
      <w:r>
        <w:rPr>
          <w:rFonts w:ascii="宋体" w:hAnsi="宋体" w:cs="宋体"/>
          <w:sz w:val="24"/>
          <w:highlight w:val="none"/>
          <w:lang w:val="zh-CN"/>
        </w:rPr>
      </w:r>
      <w:r/>
    </w:p>
    <w:p>
      <w:pPr>
        <w:spacing w:before="25" w:after="25" w:line="360" w:lineRule="auto"/>
        <w:rPr>
          <w:rFonts w:ascii="宋体" w:hAnsi="宋体" w:cs="宋体"/>
          <w:sz w:val="24"/>
          <w:highlight w:val="none"/>
          <w:lang w:val="zh-CN"/>
        </w:rPr>
      </w:pPr>
      <w:r>
        <w:rPr>
          <w:rFonts w:hint="eastAsia" w:ascii="宋体" w:hAnsi="宋体" w:cs="宋体"/>
          <w:sz w:val="24"/>
          <w:highlight w:val="none"/>
          <w:lang w:val="zh-CN"/>
        </w:rPr>
        <w:t xml:space="preserve">                         </w:t>
      </w:r>
      <w:r/>
    </w:p>
    <w:p>
      <w:pPr>
        <w:spacing w:before="25" w:after="25" w:line="360" w:lineRule="auto"/>
        <w:rPr>
          <w:rFonts w:ascii="宋体" w:hAnsi="宋体" w:cs="宋体"/>
          <w:sz w:val="24"/>
          <w:highlight w:val="none"/>
          <w:lang w:val="zh-CN"/>
        </w:rPr>
      </w:pPr>
      <w:r>
        <w:rPr>
          <w:rFonts w:hint="eastAsia" w:ascii="宋体" w:hAnsi="宋体" w:cs="宋体"/>
          <w:sz w:val="24"/>
          <w:highlight w:val="none"/>
        </w:rPr>
        <w:t xml:space="preserve">供应商名称（加盖公章）</w:t>
      </w:r>
      <w:r>
        <w:rPr>
          <w:rFonts w:hint="eastAsia" w:ascii="宋体" w:hAnsi="宋体" w:cs="宋体"/>
          <w:sz w:val="24"/>
          <w:highlight w:val="none"/>
          <w:lang w:val="zh-CN"/>
        </w:rPr>
        <w:t xml:space="preserve">：____________</w:t>
      </w:r>
      <w:r/>
    </w:p>
    <w:p>
      <w:pPr>
        <w:spacing w:before="25" w:after="25" w:line="360" w:lineRule="auto"/>
        <w:rPr>
          <w:rFonts w:ascii="宋体" w:hAnsi="宋体" w:cs="宋体"/>
          <w:sz w:val="24"/>
          <w:highlight w:val="none"/>
          <w:lang w:val="zh-CN"/>
        </w:rPr>
      </w:pPr>
      <w:r>
        <w:rPr>
          <w:rFonts w:hint="eastAsia" w:ascii="宋体" w:hAnsi="宋体" w:cs="宋体"/>
          <w:sz w:val="24"/>
          <w:szCs w:val="20"/>
          <w:highlight w:val="none"/>
        </w:rPr>
        <w:t xml:space="preserve">日期：_____年______月______日   </w:t>
      </w:r>
      <w:r/>
    </w:p>
    <w:p>
      <w:pPr>
        <w:rPr>
          <w:rFonts w:ascii="宋体" w:hAnsi="宋体" w:cs="宋体"/>
          <w:b/>
          <w:bCs/>
          <w:sz w:val="24"/>
          <w:szCs w:val="20"/>
          <w:highlight w:val="none"/>
        </w:rPr>
      </w:pPr>
      <w:r/>
      <w:bookmarkStart w:id="705" w:name="_Toc150480796"/>
      <w:r/>
      <w:bookmarkStart w:id="706" w:name="_Toc226965749"/>
      <w:r/>
      <w:bookmarkStart w:id="707" w:name="_Toc127151558"/>
      <w:r/>
      <w:bookmarkStart w:id="708" w:name="_Toc226309803"/>
      <w:r/>
      <w:bookmarkStart w:id="709" w:name="_Toc150774763"/>
      <w:r/>
      <w:bookmarkStart w:id="710" w:name="_Toc264969249"/>
      <w:r/>
      <w:bookmarkStart w:id="711" w:name="_Toc226337255"/>
      <w:r/>
      <w:bookmarkStart w:id="712" w:name="_Toc142311060"/>
      <w:r/>
      <w:bookmarkStart w:id="713" w:name="_Toc226965832"/>
      <w:r/>
      <w:bookmarkStart w:id="714" w:name="_Toc305158827"/>
      <w:r/>
      <w:bookmarkStart w:id="715" w:name="_Toc305158901"/>
      <w:r/>
      <w:bookmarkStart w:id="716" w:name="_Toc195842924"/>
      <w:r/>
      <w:bookmarkStart w:id="717" w:name="_Toc265228397"/>
      <w:r>
        <w:rPr>
          <w:rFonts w:hint="eastAsia" w:ascii="宋体" w:hAnsi="宋体" w:cs="宋体"/>
          <w:sz w:val="24"/>
          <w:szCs w:val="20"/>
          <w:highlight w:val="none"/>
        </w:rPr>
        <w:br w:type="page" w:clear="all"/>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Start w:id="718" w:name="_Toc150774765"/>
      <w:r/>
      <w:bookmarkStart w:id="719" w:name="_Toc226965752"/>
      <w:r/>
      <w:bookmarkStart w:id="720" w:name="_Toc264969252"/>
      <w:r/>
      <w:bookmarkStart w:id="721" w:name="_Toc226309806"/>
      <w:r/>
      <w:bookmarkStart w:id="722" w:name="_Toc226965835"/>
      <w:r/>
      <w:bookmarkStart w:id="723" w:name="_Toc195842927"/>
      <w:r/>
      <w:bookmarkStart w:id="724" w:name="_Toc305158830"/>
      <w:r/>
      <w:bookmarkStart w:id="725" w:name="_Toc226337258"/>
      <w:r/>
      <w:bookmarkStart w:id="726" w:name="_Toc265228400"/>
      <w:r/>
      <w:bookmarkStart w:id="727" w:name="_Toc127151562"/>
      <w:r/>
      <w:bookmarkStart w:id="728" w:name="_Toc305158904"/>
      <w:r/>
      <w:bookmarkStart w:id="729" w:name="_Toc142311062"/>
      <w:r/>
      <w:bookmarkStart w:id="730" w:name="_Toc150480798"/>
      <w:r/>
      <w:bookmarkStart w:id="731" w:name="_Toc195842926"/>
      <w:r/>
      <w:bookmarkStart w:id="732" w:name="_Toc150480797"/>
      <w:r/>
      <w:bookmarkStart w:id="733" w:name="_Toc265228399"/>
      <w:r/>
      <w:bookmarkStart w:id="734" w:name="_Toc226965751"/>
      <w:r/>
      <w:bookmarkStart w:id="735" w:name="_Toc305158903"/>
      <w:r/>
      <w:bookmarkStart w:id="736" w:name="_Toc264969251"/>
      <w:r/>
      <w:bookmarkStart w:id="737" w:name="_Toc127151561"/>
      <w:r/>
      <w:bookmarkStart w:id="738" w:name="_Toc142311061"/>
      <w:r/>
      <w:bookmarkStart w:id="739" w:name="_Toc305158829"/>
      <w:r/>
      <w:bookmarkStart w:id="740" w:name="_Toc226309805"/>
      <w:r/>
      <w:bookmarkStart w:id="741" w:name="_Toc226337257"/>
      <w:r/>
      <w:bookmarkStart w:id="742" w:name="_Toc226965834"/>
      <w:r/>
      <w:bookmarkStart w:id="743" w:name="_Toc150774764"/>
      <w:r/>
      <w:r/>
    </w:p>
    <w:p>
      <w:pPr>
        <w:spacing w:line="360" w:lineRule="auto"/>
        <w:rPr>
          <w:rFonts w:ascii="宋体" w:hAnsi="宋体" w:cs="宋体"/>
          <w:sz w:val="24"/>
          <w:szCs w:val="20"/>
          <w:highlight w:val="none"/>
        </w:rPr>
        <w:outlineLvl w:val="2"/>
      </w:pPr>
      <w:r>
        <w:rPr>
          <w:rFonts w:hint="eastAsia" w:ascii="宋体" w:hAnsi="宋体" w:cs="宋体"/>
          <w:b/>
          <w:bCs/>
          <w:sz w:val="24"/>
          <w:szCs w:val="20"/>
          <w:highlight w:val="none"/>
        </w:rPr>
        <w:t xml:space="preserve">9  合同条款偏离表</w:t>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bookmarkEnd w:id="730"/>
      <w:r>
        <w:rPr>
          <w:rFonts w:hint="eastAsia" w:ascii="宋体" w:hAnsi="宋体" w:cs="宋体"/>
          <w:b/>
          <w:bCs/>
          <w:sz w:val="24"/>
          <w:szCs w:val="20"/>
          <w:highlight w:val="none"/>
        </w:rPr>
        <w:t xml:space="preserve">（实质性格式）</w:t>
      </w:r>
      <w:r/>
    </w:p>
    <w:p>
      <w:pPr>
        <w:rPr>
          <w:highlight w:val="none"/>
        </w:rPr>
      </w:pPr>
      <w:r>
        <w:rPr>
          <w:highlight w:val="none"/>
        </w:rPr>
      </w:r>
      <w:r/>
    </w:p>
    <w:p>
      <w:pPr>
        <w:jc w:val="center"/>
        <w:rPr>
          <w:rFonts w:ascii="宋体" w:hAnsi="宋体" w:cs="宋体"/>
          <w:b/>
          <w:sz w:val="32"/>
          <w:szCs w:val="32"/>
          <w:highlight w:val="none"/>
        </w:rPr>
      </w:pPr>
      <w:r>
        <w:rPr>
          <w:rFonts w:hint="eastAsia" w:ascii="宋体" w:hAnsi="宋体" w:cs="宋体"/>
          <w:b/>
          <w:sz w:val="32"/>
          <w:szCs w:val="32"/>
          <w:highlight w:val="none"/>
        </w:rPr>
        <w:t xml:space="preserve">合同条款偏离表</w:t>
      </w:r>
      <w:r/>
    </w:p>
    <w:p>
      <w:pPr>
        <w:jc w:val="left"/>
        <w:spacing w:line="360" w:lineRule="auto"/>
        <w:tabs>
          <w:tab w:val="left" w:pos="1800" w:leader="none"/>
          <w:tab w:val="left" w:pos="5580" w:leader="none"/>
        </w:tabs>
        <w:rPr>
          <w:rFonts w:ascii="宋体" w:hAnsi="宋体" w:cs="宋体"/>
          <w:sz w:val="24"/>
          <w:highlight w:val="none"/>
        </w:rPr>
      </w:pPr>
      <w:r>
        <w:rPr>
          <w:rFonts w:ascii="宋体" w:hAnsi="宋体" w:cs="宋体"/>
          <w:sz w:val="24"/>
          <w:highlight w:val="none"/>
        </w:rPr>
      </w:r>
      <w:r/>
    </w:p>
    <w:p>
      <w:pPr>
        <w:jc w:val="left"/>
        <w:spacing w:line="360" w:lineRule="auto"/>
        <w:tabs>
          <w:tab w:val="left" w:pos="1800" w:leader="none"/>
          <w:tab w:val="left" w:pos="5580" w:leader="none"/>
        </w:tabs>
        <w:rPr>
          <w:rFonts w:ascii="宋体" w:hAnsi="宋体" w:cs="宋体"/>
          <w:sz w:val="24"/>
          <w:highlight w:val="none"/>
        </w:rPr>
      </w:pPr>
      <w:r>
        <w:rPr>
          <w:rFonts w:hint="eastAsia" w:ascii="宋体" w:hAnsi="宋体" w:cs="宋体"/>
          <w:sz w:val="24"/>
          <w:highlight w:val="none"/>
        </w:rPr>
        <w:t xml:space="preserve">项目编号/包号：_______________     项目名称：_____________________</w:t>
      </w:r>
      <w:r/>
    </w:p>
    <w:tbl>
      <w:tblPr>
        <w:tblStyle w:val="133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8"/>
        <w:gridCol w:w="1151"/>
        <w:gridCol w:w="1768"/>
        <w:gridCol w:w="1768"/>
        <w:gridCol w:w="2167"/>
        <w:gridCol w:w="703"/>
      </w:tblGrid>
      <w:tr>
        <w:trPr>
          <w:jc w:val="center"/>
          <w:trHeight w:val="930"/>
        </w:trPr>
        <w:tc>
          <w:tcPr>
            <w:gridSpan w:val="6"/>
            <w:tcW w:w="5000" w:type="pct"/>
            <w:vAlign w:val="center"/>
            <w:textDirection w:val="lrTb"/>
            <w:noWrap w:val="false"/>
          </w:tcPr>
          <w:p>
            <w:pPr>
              <w:jc w:val="left"/>
              <w:rPr>
                <w:rFonts w:ascii="宋体" w:hAnsi="宋体" w:cs="宋体"/>
                <w:b/>
                <w:sz w:val="24"/>
                <w:highlight w:val="none"/>
              </w:rPr>
            </w:pPr>
            <w:r>
              <w:rPr>
                <w:rFonts w:hint="eastAsia" w:ascii="宋体" w:hAnsi="宋体" w:cs="宋体"/>
                <w:b/>
                <w:sz w:val="24"/>
                <w:highlight w:val="none"/>
              </w:rPr>
              <w:t xml:space="preserve">对本项目合同条款的偏离情况（请进行勾选）：</w:t>
            </w:r>
            <w:r/>
          </w:p>
          <w:p>
            <w:pPr>
              <w:jc w:val="left"/>
              <w:rPr>
                <w:rFonts w:ascii="宋体" w:hAnsi="宋体" w:cs="宋体"/>
                <w:b/>
                <w:sz w:val="24"/>
                <w:highlight w:val="none"/>
              </w:rPr>
            </w:pPr>
            <w:r>
              <w:rPr>
                <w:rFonts w:hint="eastAsia" w:ascii="宋体" w:hAnsi="宋体" w:cs="宋体"/>
                <w:b/>
                <w:sz w:val="24"/>
                <w:highlight w:val="none"/>
              </w:rPr>
              <w:t xml:space="preserve">□无偏离</w:t>
            </w:r>
            <w:r>
              <w:rPr>
                <w:rFonts w:hint="eastAsia" w:ascii="宋体" w:hAnsi="宋体" w:cs="宋体"/>
                <w:sz w:val="24"/>
                <w:highlight w:val="none"/>
              </w:rPr>
              <w:t xml:space="preserve">（</w:t>
            </w:r>
            <w:r>
              <w:rPr>
                <w:rFonts w:hint="eastAsia" w:ascii="宋体" w:hAnsi="宋体" w:cs="宋体"/>
                <w:sz w:val="24"/>
                <w:szCs w:val="21"/>
                <w:highlight w:val="none"/>
              </w:rPr>
              <w:t xml:space="preserve">如无偏离，仅勾选无偏离即可</w:t>
            </w:r>
            <w:r>
              <w:rPr>
                <w:rFonts w:hint="eastAsia" w:ascii="宋体" w:hAnsi="宋体" w:cs="宋体"/>
                <w:sz w:val="24"/>
                <w:highlight w:val="none"/>
              </w:rPr>
              <w:t xml:space="preserve">）</w:t>
            </w:r>
            <w:r/>
          </w:p>
          <w:p>
            <w:pPr>
              <w:jc w:val="left"/>
              <w:rPr>
                <w:rFonts w:ascii="宋体" w:hAnsi="宋体" w:cs="宋体"/>
                <w:sz w:val="24"/>
                <w:highlight w:val="none"/>
              </w:rPr>
            </w:pPr>
            <w:r>
              <w:rPr>
                <w:rFonts w:hint="eastAsia" w:ascii="宋体" w:hAnsi="宋体" w:cs="宋体"/>
                <w:b/>
                <w:sz w:val="24"/>
                <w:highlight w:val="none"/>
              </w:rPr>
              <w:t xml:space="preserve">□有偏离</w:t>
            </w:r>
            <w:r>
              <w:rPr>
                <w:rFonts w:hint="eastAsia" w:ascii="宋体" w:hAnsi="宋体" w:cs="宋体"/>
                <w:sz w:val="24"/>
                <w:highlight w:val="none"/>
              </w:rPr>
              <w:t xml:space="preserve">（</w:t>
            </w:r>
            <w:r>
              <w:rPr>
                <w:rFonts w:hint="eastAsia" w:ascii="宋体" w:hAnsi="宋体" w:cs="宋体"/>
                <w:sz w:val="24"/>
                <w:szCs w:val="21"/>
                <w:highlight w:val="none"/>
              </w:rPr>
              <w:t xml:space="preserve">如有负偏离，</w:t>
            </w:r>
            <w:r>
              <w:rPr>
                <w:rFonts w:hint="eastAsia" w:ascii="宋体" w:hAnsi="宋体" w:cs="宋体"/>
                <w:sz w:val="24"/>
                <w:highlight w:val="none"/>
              </w:rPr>
              <w:t xml:space="preserve">则须在本表中对负偏离项逐一列明）</w:t>
            </w:r>
            <w:r/>
          </w:p>
        </w:tc>
      </w:tr>
      <w:tr>
        <w:trPr>
          <w:jc w:val="center"/>
          <w:trHeight w:val="930"/>
        </w:trPr>
        <w:tc>
          <w:tcPr>
            <w:tcW w:w="445"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序号</w:t>
            </w:r>
            <w:r/>
          </w:p>
        </w:tc>
        <w:tc>
          <w:tcPr>
            <w:tcW w:w="694" w:type="pct"/>
            <w:vAlign w:val="center"/>
            <w:textDirection w:val="lrTb"/>
            <w:noWrap w:val="false"/>
          </w:tcPr>
          <w:p>
            <w:pPr>
              <w:jc w:val="center"/>
              <w:rPr>
                <w:rFonts w:ascii="宋体" w:hAnsi="宋体" w:cs="宋体"/>
                <w:sz w:val="24"/>
                <w:highlight w:val="none"/>
              </w:rPr>
            </w:pPr>
            <w:r>
              <w:rPr>
                <w:rFonts w:hint="eastAsia" w:ascii="宋体" w:hAnsi="宋体" w:cs="宋体"/>
                <w:sz w:val="24"/>
                <w:szCs w:val="21"/>
                <w:highlight w:val="none"/>
              </w:rPr>
              <w:t xml:space="preserve">磋商文件</w:t>
            </w:r>
            <w:r>
              <w:rPr>
                <w:rFonts w:hint="eastAsia" w:ascii="宋体" w:hAnsi="宋体" w:cs="宋体"/>
                <w:sz w:val="24"/>
                <w:highlight w:val="none"/>
              </w:rPr>
              <w:t xml:space="preserve">条目号（页码）</w:t>
            </w:r>
            <w:r/>
          </w:p>
        </w:tc>
        <w:tc>
          <w:tcPr>
            <w:tcW w:w="1066" w:type="pct"/>
            <w:vAlign w:val="center"/>
            <w:textDirection w:val="lrTb"/>
            <w:noWrap w:val="false"/>
          </w:tcPr>
          <w:p>
            <w:pPr>
              <w:jc w:val="center"/>
              <w:rPr>
                <w:rFonts w:ascii="宋体" w:hAnsi="宋体" w:cs="宋体"/>
                <w:sz w:val="24"/>
                <w:highlight w:val="none"/>
              </w:rPr>
            </w:pPr>
            <w:r>
              <w:rPr>
                <w:rFonts w:hint="eastAsia" w:ascii="宋体" w:hAnsi="宋体" w:cs="宋体"/>
                <w:sz w:val="24"/>
                <w:szCs w:val="21"/>
                <w:highlight w:val="none"/>
              </w:rPr>
              <w:t xml:space="preserve">磋商文件</w:t>
            </w:r>
            <w:r>
              <w:rPr>
                <w:rFonts w:hint="eastAsia" w:ascii="宋体" w:hAnsi="宋体" w:cs="宋体"/>
                <w:sz w:val="24"/>
                <w:highlight w:val="none"/>
              </w:rPr>
              <w:t xml:space="preserve">要求</w:t>
            </w:r>
            <w:r/>
          </w:p>
        </w:tc>
        <w:tc>
          <w:tcPr>
            <w:tcW w:w="1066"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响应文件内容</w:t>
            </w:r>
            <w:r/>
          </w:p>
        </w:tc>
        <w:tc>
          <w:tcPr>
            <w:tcW w:w="1306"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偏离情况</w:t>
            </w:r>
            <w:r/>
          </w:p>
          <w:p>
            <w:pPr>
              <w:jc w:val="center"/>
              <w:rPr>
                <w:rFonts w:ascii="宋体" w:hAnsi="宋体" w:cs="宋体"/>
                <w:sz w:val="24"/>
                <w:highlight w:val="none"/>
              </w:rPr>
            </w:pPr>
            <w:r>
              <w:rPr>
                <w:rFonts w:hint="eastAsia" w:ascii="宋体" w:hAnsi="宋体" w:cs="宋体"/>
                <w:sz w:val="24"/>
                <w:highlight w:val="none"/>
              </w:rPr>
              <w:t xml:space="preserve">（据实填写）</w:t>
            </w:r>
            <w:r/>
          </w:p>
        </w:tc>
        <w:tc>
          <w:tcPr>
            <w:tcW w:w="421"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说明</w:t>
            </w:r>
            <w:r/>
          </w:p>
        </w:tc>
      </w:tr>
      <w:tr>
        <w:trPr>
          <w:jc w:val="center"/>
          <w:trHeight w:val="930"/>
        </w:trPr>
        <w:tc>
          <w:tcPr>
            <w:tcW w:w="445"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694"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066"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066"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306"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42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jc w:val="center"/>
          <w:trHeight w:val="930"/>
        </w:trPr>
        <w:tc>
          <w:tcPr>
            <w:tcW w:w="445"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694"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066"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066"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306"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42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jc w:val="center"/>
          <w:trHeight w:val="930"/>
        </w:trPr>
        <w:tc>
          <w:tcPr>
            <w:tcW w:w="445"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694"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066"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066"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306"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42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jc w:val="center"/>
          <w:trHeight w:val="930"/>
        </w:trPr>
        <w:tc>
          <w:tcPr>
            <w:tcW w:w="445"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694"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066"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066"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306"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42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bl>
    <w:p>
      <w:pPr>
        <w:jc w:val="left"/>
        <w:tabs>
          <w:tab w:val="left" w:pos="1800" w:leader="none"/>
          <w:tab w:val="left" w:pos="5580" w:leader="none"/>
        </w:tabs>
        <w:rPr>
          <w:rFonts w:ascii="宋体" w:hAnsi="宋体" w:cs="宋体"/>
          <w:sz w:val="24"/>
          <w:highlight w:val="none"/>
        </w:rPr>
      </w:pPr>
      <w:r>
        <w:rPr>
          <w:rFonts w:ascii="宋体" w:hAnsi="宋体" w:cs="宋体"/>
          <w:sz w:val="24"/>
          <w:highlight w:val="none"/>
        </w:rPr>
      </w:r>
      <w:r/>
    </w:p>
    <w:p>
      <w:pPr>
        <w:jc w:val="left"/>
        <w:tabs>
          <w:tab w:val="left" w:pos="1800" w:leader="none"/>
          <w:tab w:val="left" w:pos="5580" w:leader="none"/>
        </w:tabs>
        <w:rPr>
          <w:rFonts w:ascii="宋体" w:hAnsi="宋体" w:cs="宋体"/>
          <w:sz w:val="24"/>
          <w:highlight w:val="none"/>
        </w:rPr>
      </w:pPr>
      <w:r>
        <w:rPr>
          <w:rFonts w:hint="eastAsia" w:ascii="宋体" w:hAnsi="宋体" w:cs="宋体"/>
          <w:sz w:val="24"/>
          <w:highlight w:val="none"/>
        </w:rPr>
        <w:t xml:space="preserve">注：</w:t>
      </w:r>
      <w:r/>
    </w:p>
    <w:p>
      <w:pPr>
        <w:jc w:val="left"/>
        <w:tabs>
          <w:tab w:val="left" w:pos="1800" w:leader="none"/>
          <w:tab w:val="left" w:pos="5580" w:leader="none"/>
        </w:tabs>
        <w:rPr>
          <w:rFonts w:ascii="宋体" w:hAnsi="宋体" w:cs="宋体"/>
          <w:sz w:val="24"/>
          <w:highlight w:val="none"/>
        </w:rPr>
      </w:pPr>
      <w:r>
        <w:rPr>
          <w:rFonts w:hint="eastAsia" w:ascii="宋体" w:hAnsi="宋体" w:cs="宋体"/>
          <w:sz w:val="24"/>
          <w:highlight w:val="none"/>
        </w:rPr>
        <w:t xml:space="preserve">1. 对合同条款中的所有要求，除本表所列明的所有偏离外，均视作供应商已对之理解和响应。</w:t>
      </w:r>
      <w:r/>
    </w:p>
    <w:p>
      <w:pPr>
        <w:jc w:val="left"/>
        <w:tabs>
          <w:tab w:val="left" w:pos="1800" w:leader="none"/>
          <w:tab w:val="left" w:pos="5580" w:leader="none"/>
        </w:tabs>
        <w:rPr>
          <w:rFonts w:ascii="宋体" w:hAnsi="宋体" w:cs="宋体"/>
          <w:sz w:val="24"/>
          <w:highlight w:val="none"/>
        </w:rPr>
      </w:pPr>
      <w:r>
        <w:rPr>
          <w:rFonts w:hint="eastAsia" w:ascii="宋体" w:hAnsi="宋体" w:cs="宋体"/>
          <w:sz w:val="24"/>
          <w:highlight w:val="none"/>
        </w:rPr>
        <w:t xml:space="preserve">2. “偏离情况”列应据实填写“正偏离”、“负偏离”或“无偏离”。</w:t>
      </w:r>
      <w:r/>
    </w:p>
    <w:p>
      <w:pPr>
        <w:spacing w:line="360" w:lineRule="auto"/>
        <w:rPr>
          <w:rFonts w:ascii="宋体" w:hAnsi="宋体" w:cs="宋体"/>
          <w:sz w:val="24"/>
          <w:szCs w:val="20"/>
          <w:highlight w:val="none"/>
        </w:rPr>
      </w:pPr>
      <w:r>
        <w:rPr>
          <w:rFonts w:ascii="宋体" w:hAnsi="宋体" w:cs="宋体"/>
          <w:sz w:val="24"/>
          <w:szCs w:val="20"/>
          <w:highlight w:val="none"/>
        </w:rPr>
      </w:r>
      <w:r/>
    </w:p>
    <w:p>
      <w:pPr>
        <w:spacing w:before="25" w:after="25" w:line="360" w:lineRule="auto"/>
        <w:rPr>
          <w:rFonts w:ascii="宋体" w:hAnsi="宋体" w:cs="宋体"/>
          <w:sz w:val="24"/>
          <w:highlight w:val="none"/>
          <w:lang w:val="zh-CN"/>
        </w:rPr>
      </w:pPr>
      <w:r>
        <w:rPr>
          <w:rFonts w:hint="eastAsia" w:ascii="宋体" w:hAnsi="宋体" w:cs="宋体"/>
          <w:sz w:val="24"/>
          <w:highlight w:val="none"/>
          <w:lang w:val="zh-CN"/>
        </w:rPr>
        <w:t xml:space="preserve">                      </w:t>
      </w:r>
      <w:r/>
    </w:p>
    <w:p>
      <w:pPr>
        <w:spacing w:before="25" w:after="25" w:line="360" w:lineRule="auto"/>
        <w:rPr>
          <w:rFonts w:ascii="宋体" w:hAnsi="宋体" w:cs="宋体"/>
          <w:sz w:val="24"/>
          <w:highlight w:val="none"/>
          <w:lang w:val="zh-CN"/>
        </w:rPr>
      </w:pPr>
      <w:r>
        <w:rPr>
          <w:rFonts w:hint="eastAsia" w:ascii="宋体" w:hAnsi="宋体" w:cs="宋体"/>
          <w:sz w:val="24"/>
          <w:highlight w:val="none"/>
        </w:rPr>
        <w:t xml:space="preserve">供应商名称（加盖公章）</w:t>
      </w:r>
      <w:r>
        <w:rPr>
          <w:rFonts w:hint="eastAsia" w:ascii="宋体" w:hAnsi="宋体" w:cs="宋体"/>
          <w:sz w:val="24"/>
          <w:highlight w:val="none"/>
          <w:lang w:val="zh-CN"/>
        </w:rPr>
        <w:t xml:space="preserve">：    ____________</w:t>
      </w:r>
      <w:r/>
    </w:p>
    <w:p>
      <w:pPr>
        <w:spacing w:before="25" w:after="25" w:line="360" w:lineRule="auto"/>
        <w:rPr>
          <w:rFonts w:ascii="宋体" w:hAnsi="宋体" w:cs="宋体"/>
          <w:sz w:val="24"/>
          <w:highlight w:val="none"/>
          <w:lang w:val="zh-CN"/>
        </w:rPr>
      </w:pPr>
      <w:r>
        <w:rPr>
          <w:rFonts w:hint="eastAsia" w:ascii="宋体" w:hAnsi="宋体" w:cs="宋体"/>
          <w:sz w:val="24"/>
          <w:szCs w:val="20"/>
          <w:highlight w:val="none"/>
        </w:rPr>
        <w:t xml:space="preserve">日期：_____年______月______日   </w:t>
      </w:r>
      <w:r/>
    </w:p>
    <w:p>
      <w:pPr>
        <w:spacing w:line="360" w:lineRule="auto"/>
        <w:rPr>
          <w:rFonts w:ascii="宋体" w:hAnsi="宋体" w:cs="宋体"/>
          <w:b/>
          <w:bCs/>
          <w:sz w:val="24"/>
          <w:szCs w:val="20"/>
          <w:highlight w:val="none"/>
        </w:rPr>
        <w:outlineLvl w:val="2"/>
      </w:pPr>
      <w:r>
        <w:rPr>
          <w:rFonts w:hint="eastAsia" w:ascii="宋体" w:hAnsi="宋体" w:cs="宋体"/>
          <w:sz w:val="24"/>
          <w:szCs w:val="20"/>
          <w:highlight w:val="none"/>
        </w:rPr>
        <w:br w:type="page" w:clear="all"/>
      </w:r>
      <w:r>
        <w:rPr>
          <w:rFonts w:hint="eastAsia" w:ascii="宋体" w:hAnsi="宋体" w:cs="宋体"/>
          <w:sz w:val="24"/>
          <w:szCs w:val="20"/>
          <w:highlight w:val="none"/>
        </w:rPr>
        <w:t xml:space="preserve">10</w:t>
      </w:r>
      <w:r>
        <w:rPr>
          <w:rFonts w:hint="eastAsia" w:ascii="宋体" w:hAnsi="宋体" w:cs="宋体"/>
          <w:b/>
          <w:bCs/>
          <w:sz w:val="24"/>
          <w:szCs w:val="20"/>
          <w:highlight w:val="none"/>
        </w:rPr>
        <w:t xml:space="preserve">  </w:t>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rPr>
          <w:rFonts w:hint="eastAsia" w:ascii="宋体" w:hAnsi="宋体" w:cs="宋体"/>
          <w:b/>
          <w:bCs/>
          <w:sz w:val="24"/>
          <w:szCs w:val="20"/>
          <w:highlight w:val="none"/>
        </w:rPr>
        <w:t xml:space="preserve">采购需求偏离表（实质性格式）</w:t>
      </w:r>
      <w:r/>
    </w:p>
    <w:p>
      <w:pPr>
        <w:rPr>
          <w:highlight w:val="none"/>
        </w:rPr>
      </w:pPr>
      <w:r>
        <w:rPr>
          <w:highlight w:val="none"/>
        </w:rPr>
      </w:r>
      <w:r/>
    </w:p>
    <w:p>
      <w:pPr>
        <w:jc w:val="center"/>
        <w:rPr>
          <w:rFonts w:ascii="宋体" w:hAnsi="宋体" w:cs="宋体"/>
          <w:b/>
          <w:sz w:val="32"/>
          <w:szCs w:val="32"/>
          <w:highlight w:val="none"/>
        </w:rPr>
      </w:pPr>
      <w:r>
        <w:rPr>
          <w:rFonts w:hint="eastAsia" w:ascii="宋体" w:hAnsi="宋体" w:cs="宋体"/>
          <w:b/>
          <w:sz w:val="32"/>
          <w:szCs w:val="32"/>
          <w:highlight w:val="none"/>
        </w:rPr>
        <w:t xml:space="preserve">采购需求偏离表</w:t>
      </w:r>
      <w:r/>
    </w:p>
    <w:p>
      <w:pPr>
        <w:jc w:val="center"/>
        <w:rPr>
          <w:rFonts w:ascii="宋体" w:hAnsi="宋体" w:cs="宋体"/>
          <w:sz w:val="36"/>
          <w:szCs w:val="36"/>
          <w:highlight w:val="none"/>
        </w:rPr>
      </w:pPr>
      <w:r>
        <w:rPr>
          <w:rFonts w:ascii="宋体" w:hAnsi="宋体" w:cs="宋体"/>
          <w:sz w:val="36"/>
          <w:szCs w:val="36"/>
          <w:highlight w:val="none"/>
        </w:rPr>
      </w:r>
      <w:r/>
    </w:p>
    <w:p>
      <w:pPr>
        <w:jc w:val="left"/>
        <w:spacing w:line="360" w:lineRule="auto"/>
        <w:tabs>
          <w:tab w:val="left" w:pos="1800" w:leader="none"/>
          <w:tab w:val="left" w:pos="5580" w:leader="none"/>
        </w:tabs>
        <w:rPr>
          <w:rFonts w:ascii="宋体" w:hAnsi="宋体" w:cs="宋体"/>
          <w:sz w:val="24"/>
          <w:highlight w:val="none"/>
          <w:u w:val="single"/>
        </w:rPr>
      </w:pPr>
      <w:r>
        <w:rPr>
          <w:rFonts w:hint="eastAsia" w:ascii="宋体" w:hAnsi="宋体" w:cs="宋体"/>
          <w:sz w:val="24"/>
          <w:highlight w:val="none"/>
        </w:rPr>
        <w:t xml:space="preserve">项目编号/包号：_______________  项目名称：_______________________</w:t>
      </w:r>
      <w:r/>
    </w:p>
    <w:tbl>
      <w:tblPr>
        <w:tblStyle w:val="133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5"/>
        <w:gridCol w:w="1273"/>
        <w:gridCol w:w="2049"/>
        <w:gridCol w:w="1827"/>
        <w:gridCol w:w="1611"/>
        <w:gridCol w:w="867"/>
      </w:tblGrid>
      <w:tr>
        <w:trPr>
          <w:jc w:val="center"/>
          <w:trHeight w:val="1053"/>
        </w:trPr>
        <w:tc>
          <w:tcPr>
            <w:tcW w:w="401"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序号</w:t>
            </w:r>
            <w:r/>
          </w:p>
        </w:tc>
        <w:tc>
          <w:tcPr>
            <w:tcW w:w="767"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磋商文件条目号(页码)</w:t>
            </w:r>
            <w:r/>
          </w:p>
        </w:tc>
        <w:tc>
          <w:tcPr>
            <w:tcW w:w="1235"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磋商文件要求</w:t>
            </w:r>
            <w:r/>
          </w:p>
        </w:tc>
        <w:tc>
          <w:tcPr>
            <w:tcW w:w="1101"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响应内容</w:t>
            </w:r>
            <w:r/>
          </w:p>
        </w:tc>
        <w:tc>
          <w:tcPr>
            <w:tcW w:w="971"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偏离情况</w:t>
            </w:r>
            <w:r/>
          </w:p>
          <w:p>
            <w:pPr>
              <w:jc w:val="center"/>
              <w:rPr>
                <w:rFonts w:ascii="宋体" w:hAnsi="宋体" w:cs="宋体"/>
                <w:sz w:val="24"/>
                <w:highlight w:val="none"/>
              </w:rPr>
            </w:pPr>
            <w:r>
              <w:rPr>
                <w:rFonts w:hint="eastAsia" w:ascii="宋体" w:hAnsi="宋体" w:cs="宋体"/>
                <w:sz w:val="24"/>
                <w:szCs w:val="21"/>
                <w:highlight w:val="none"/>
              </w:rPr>
              <w:t xml:space="preserve">（据实填写）</w:t>
            </w:r>
            <w:r/>
          </w:p>
        </w:tc>
        <w:tc>
          <w:tcPr>
            <w:tcW w:w="522" w:type="pct"/>
            <w:vAlign w:val="center"/>
            <w:textDirection w:val="lrTb"/>
            <w:noWrap w:val="false"/>
          </w:tcPr>
          <w:p>
            <w:pPr>
              <w:jc w:val="center"/>
              <w:rPr>
                <w:rFonts w:ascii="宋体" w:hAnsi="宋体" w:cs="宋体"/>
                <w:sz w:val="24"/>
                <w:highlight w:val="none"/>
              </w:rPr>
            </w:pPr>
            <w:r>
              <w:rPr>
                <w:rFonts w:hint="eastAsia" w:ascii="宋体" w:hAnsi="宋体" w:cs="宋体"/>
                <w:sz w:val="24"/>
                <w:highlight w:val="none"/>
              </w:rPr>
              <w:t xml:space="preserve">说明</w:t>
            </w:r>
            <w:r/>
          </w:p>
        </w:tc>
      </w:tr>
      <w:tr>
        <w:trPr>
          <w:jc w:val="center"/>
          <w:trHeight w:val="930"/>
        </w:trPr>
        <w:tc>
          <w:tcPr>
            <w:tcW w:w="40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767"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235"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10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97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522"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jc w:val="center"/>
          <w:trHeight w:val="930"/>
        </w:trPr>
        <w:tc>
          <w:tcPr>
            <w:tcW w:w="40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767"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235"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10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97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522"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jc w:val="center"/>
          <w:trHeight w:val="930"/>
        </w:trPr>
        <w:tc>
          <w:tcPr>
            <w:tcW w:w="40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767"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235"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10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97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522"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jc w:val="center"/>
          <w:trHeight w:val="930"/>
        </w:trPr>
        <w:tc>
          <w:tcPr>
            <w:tcW w:w="40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767"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235"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10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97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522"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jc w:val="center"/>
          <w:trHeight w:val="930"/>
        </w:trPr>
        <w:tc>
          <w:tcPr>
            <w:tcW w:w="40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767"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235"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10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97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522"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r>
        <w:trPr>
          <w:jc w:val="center"/>
          <w:trHeight w:val="930"/>
        </w:trPr>
        <w:tc>
          <w:tcPr>
            <w:tcW w:w="40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767"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235"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110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971"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c>
          <w:tcPr>
            <w:tcW w:w="522" w:type="pct"/>
            <w:vAlign w:val="center"/>
            <w:textDirection w:val="lrTb"/>
            <w:noWrap w:val="false"/>
          </w:tcPr>
          <w:p>
            <w:pPr>
              <w:jc w:val="center"/>
              <w:rPr>
                <w:rFonts w:ascii="宋体" w:hAnsi="宋体" w:cs="宋体"/>
                <w:sz w:val="24"/>
                <w:highlight w:val="none"/>
              </w:rPr>
            </w:pPr>
            <w:r>
              <w:rPr>
                <w:rFonts w:ascii="宋体" w:hAnsi="宋体" w:cs="宋体"/>
                <w:sz w:val="24"/>
                <w:highlight w:val="none"/>
              </w:rPr>
            </w:r>
            <w:r/>
          </w:p>
        </w:tc>
      </w:tr>
    </w:tbl>
    <w:p>
      <w:pPr>
        <w:ind w:firstLine="360"/>
        <w:jc w:val="left"/>
        <w:spacing w:line="360" w:lineRule="auto"/>
        <w:tabs>
          <w:tab w:val="left" w:pos="1800" w:leader="none"/>
          <w:tab w:val="left" w:pos="5580" w:leader="none"/>
        </w:tabs>
        <w:rPr>
          <w:rFonts w:ascii="宋体" w:hAnsi="宋体" w:cs="宋体"/>
          <w:sz w:val="24"/>
          <w:highlight w:val="none"/>
          <w:u w:val="single"/>
        </w:rPr>
      </w:pPr>
      <w:r>
        <w:rPr>
          <w:rFonts w:ascii="宋体" w:hAnsi="宋体" w:cs="宋体"/>
          <w:sz w:val="24"/>
          <w:highlight w:val="none"/>
          <w:u w:val="single"/>
        </w:rPr>
      </w:r>
      <w:r/>
    </w:p>
    <w:p>
      <w:pPr>
        <w:ind w:firstLine="360"/>
        <w:jc w:val="left"/>
        <w:spacing w:line="360" w:lineRule="auto"/>
        <w:tabs>
          <w:tab w:val="left" w:pos="1800" w:leader="none"/>
          <w:tab w:val="left" w:pos="5580" w:leader="none"/>
        </w:tabs>
        <w:rPr>
          <w:rFonts w:ascii="宋体" w:hAnsi="宋体" w:cs="宋体"/>
          <w:sz w:val="24"/>
          <w:highlight w:val="none"/>
          <w:u w:val="single"/>
        </w:rPr>
      </w:pPr>
      <w:r>
        <w:rPr>
          <w:rFonts w:ascii="宋体" w:hAnsi="宋体" w:cs="宋体"/>
          <w:sz w:val="24"/>
          <w:highlight w:val="none"/>
          <w:u w:val="single"/>
        </w:rPr>
      </w:r>
      <w:r/>
    </w:p>
    <w:p>
      <w:pPr>
        <w:jc w:val="left"/>
        <w:tabs>
          <w:tab w:val="left" w:pos="1800" w:leader="none"/>
          <w:tab w:val="left" w:pos="5580" w:leader="none"/>
        </w:tabs>
        <w:rPr>
          <w:rFonts w:ascii="宋体" w:hAnsi="宋体" w:cs="宋体"/>
          <w:sz w:val="24"/>
          <w:highlight w:val="none"/>
        </w:rPr>
      </w:pPr>
      <w:r>
        <w:rPr>
          <w:rFonts w:hint="eastAsia" w:ascii="宋体" w:hAnsi="宋体" w:cs="宋体"/>
          <w:sz w:val="24"/>
          <w:highlight w:val="none"/>
        </w:rPr>
        <w:t xml:space="preserve">注：</w:t>
      </w:r>
      <w:r/>
    </w:p>
    <w:p>
      <w:pPr>
        <w:jc w:val="left"/>
        <w:tabs>
          <w:tab w:val="left" w:pos="1800" w:leader="none"/>
          <w:tab w:val="left" w:pos="5580" w:leader="none"/>
        </w:tabs>
        <w:rPr>
          <w:rFonts w:ascii="宋体" w:hAnsi="宋体" w:cs="宋体"/>
          <w:sz w:val="24"/>
          <w:highlight w:val="none"/>
        </w:rPr>
      </w:pPr>
      <w:r>
        <w:rPr>
          <w:rFonts w:hint="eastAsia" w:ascii="宋体" w:hAnsi="宋体" w:cs="宋体"/>
          <w:sz w:val="24"/>
          <w:highlight w:val="none"/>
        </w:rPr>
        <w:t xml:space="preserve">1. 对磋商文件中的所有商务、技术要求，除本表所列明的所有偏离外，均视作供应商已对之理解和响应。此表中若无任何文字说明，内容为空白，则</w:t>
      </w:r>
      <w:r>
        <w:rPr>
          <w:rFonts w:hint="eastAsia" w:ascii="宋体" w:hAnsi="宋体" w:cs="宋体"/>
          <w:b/>
          <w:sz w:val="24"/>
          <w:highlight w:val="none"/>
        </w:rPr>
        <w:t xml:space="preserve">响应无效</w:t>
      </w:r>
      <w:r>
        <w:rPr>
          <w:rFonts w:hint="eastAsia" w:ascii="宋体" w:hAnsi="宋体" w:cs="宋体"/>
          <w:sz w:val="24"/>
          <w:highlight w:val="none"/>
        </w:rPr>
        <w:t xml:space="preserve">。</w:t>
      </w:r>
      <w:r/>
    </w:p>
    <w:p>
      <w:pPr>
        <w:jc w:val="left"/>
        <w:tabs>
          <w:tab w:val="left" w:pos="1800" w:leader="none"/>
          <w:tab w:val="left" w:pos="5580" w:leader="none"/>
        </w:tabs>
        <w:rPr>
          <w:rFonts w:ascii="宋体" w:hAnsi="宋体" w:cs="宋体"/>
          <w:sz w:val="24"/>
          <w:highlight w:val="none"/>
        </w:rPr>
      </w:pPr>
      <w:r>
        <w:rPr>
          <w:rFonts w:hint="eastAsia" w:ascii="宋体" w:hAnsi="宋体" w:cs="宋体"/>
          <w:sz w:val="24"/>
          <w:highlight w:val="none"/>
        </w:rPr>
        <w:t xml:space="preserve">2.“偏离情况”列应据实填写“正偏离”、“负偏离”或“无偏离”。</w:t>
      </w:r>
      <w:r/>
    </w:p>
    <w:p>
      <w:pPr>
        <w:jc w:val="left"/>
        <w:tabs>
          <w:tab w:val="left" w:pos="1800" w:leader="none"/>
          <w:tab w:val="left" w:pos="5580" w:leader="none"/>
        </w:tabs>
        <w:rPr>
          <w:rFonts w:ascii="宋体" w:hAnsi="宋体" w:cs="宋体"/>
          <w:sz w:val="24"/>
          <w:highlight w:val="none"/>
        </w:rPr>
      </w:pPr>
      <w:r>
        <w:rPr>
          <w:rFonts w:ascii="宋体" w:hAnsi="宋体" w:cs="宋体"/>
          <w:sz w:val="24"/>
          <w:highlight w:val="none"/>
        </w:rPr>
      </w:r>
      <w:r/>
    </w:p>
    <w:p>
      <w:pPr>
        <w:rPr>
          <w:rFonts w:ascii="宋体" w:hAnsi="宋体" w:cs="宋体"/>
          <w:sz w:val="24"/>
          <w:szCs w:val="20"/>
          <w:highlight w:val="none"/>
        </w:rPr>
      </w:pPr>
      <w:r>
        <w:rPr>
          <w:rFonts w:ascii="宋体" w:hAnsi="宋体" w:cs="宋体"/>
          <w:sz w:val="24"/>
          <w:szCs w:val="20"/>
          <w:highlight w:val="none"/>
        </w:rPr>
      </w:r>
      <w:r/>
    </w:p>
    <w:p>
      <w:pPr>
        <w:spacing w:before="25" w:after="25" w:line="360" w:lineRule="auto"/>
        <w:rPr>
          <w:rFonts w:ascii="宋体" w:hAnsi="宋体" w:cs="宋体"/>
          <w:sz w:val="24"/>
          <w:highlight w:val="none"/>
          <w:lang w:val="zh-CN"/>
        </w:rPr>
      </w:pPr>
      <w:r>
        <w:rPr>
          <w:rFonts w:hint="eastAsia" w:ascii="宋体" w:hAnsi="宋体" w:cs="宋体"/>
          <w:sz w:val="24"/>
          <w:highlight w:val="none"/>
          <w:lang w:val="zh-CN"/>
        </w:rPr>
        <w:t xml:space="preserve">                  </w:t>
      </w:r>
      <w:r/>
    </w:p>
    <w:p>
      <w:pPr>
        <w:spacing w:before="25" w:after="25" w:line="360" w:lineRule="auto"/>
        <w:rPr>
          <w:rFonts w:ascii="宋体" w:hAnsi="宋体" w:cs="宋体"/>
          <w:sz w:val="24"/>
          <w:highlight w:val="none"/>
          <w:lang w:val="zh-CN"/>
        </w:rPr>
      </w:pPr>
      <w:r>
        <w:rPr>
          <w:rFonts w:hint="eastAsia" w:ascii="宋体" w:hAnsi="宋体" w:cs="宋体"/>
          <w:sz w:val="24"/>
          <w:highlight w:val="none"/>
        </w:rPr>
        <w:t xml:space="preserve">供应商名称（加盖公章）</w:t>
      </w:r>
      <w:r>
        <w:rPr>
          <w:rFonts w:hint="eastAsia" w:ascii="宋体" w:hAnsi="宋体" w:cs="宋体"/>
          <w:sz w:val="24"/>
          <w:highlight w:val="none"/>
          <w:lang w:val="zh-CN"/>
        </w:rPr>
        <w:t xml:space="preserve">：    ____________</w:t>
      </w:r>
      <w:r/>
    </w:p>
    <w:p>
      <w:pPr>
        <w:spacing w:before="25" w:after="25" w:line="360" w:lineRule="auto"/>
        <w:rPr>
          <w:rFonts w:ascii="宋体" w:hAnsi="宋体" w:cs="宋体"/>
          <w:sz w:val="24"/>
          <w:highlight w:val="none"/>
          <w:lang w:val="zh-CN"/>
        </w:rPr>
      </w:pPr>
      <w:r>
        <w:rPr>
          <w:rFonts w:hint="eastAsia" w:ascii="宋体" w:hAnsi="宋体" w:cs="宋体"/>
          <w:sz w:val="24"/>
          <w:szCs w:val="20"/>
          <w:highlight w:val="none"/>
        </w:rPr>
        <w:t xml:space="preserve">日期：_____年______月______日   </w:t>
      </w:r>
      <w:r/>
    </w:p>
    <w:p>
      <w:pPr>
        <w:rPr>
          <w:rFonts w:ascii="宋体" w:hAnsi="宋体" w:cs="宋体"/>
          <w:sz w:val="24"/>
          <w:szCs w:val="20"/>
          <w:highlight w:val="none"/>
        </w:rPr>
      </w:pPr>
      <w:r>
        <w:rPr>
          <w:rFonts w:hint="eastAsia" w:ascii="宋体" w:hAnsi="宋体" w:cs="宋体"/>
          <w:sz w:val="24"/>
          <w:szCs w:val="20"/>
          <w:highlight w:val="none"/>
        </w:rPr>
        <w:br w:type="page" w:clear="all"/>
      </w:r>
      <w:r/>
    </w:p>
    <w:p>
      <w:pPr>
        <w:spacing w:line="360" w:lineRule="auto"/>
        <w:rPr>
          <w:rFonts w:ascii="宋体" w:hAnsi="宋体" w:cs="宋体"/>
          <w:b/>
          <w:bCs/>
          <w:sz w:val="24"/>
          <w:szCs w:val="20"/>
          <w:highlight w:val="none"/>
        </w:rPr>
        <w:outlineLvl w:val="2"/>
      </w:pPr>
      <w:r>
        <w:rPr>
          <w:rFonts w:hint="eastAsia" w:ascii="宋体" w:hAnsi="宋体" w:cs="宋体"/>
          <w:b/>
          <w:bCs/>
          <w:sz w:val="24"/>
          <w:szCs w:val="20"/>
          <w:highlight w:val="none"/>
        </w:rPr>
        <w:t xml:space="preserve">11  项目实施方案等，包括但不限于如下主题：</w:t>
      </w:r>
      <w:r/>
    </w:p>
    <w:p>
      <w:pPr>
        <w:ind w:firstLine="480"/>
        <w:spacing w:line="560" w:lineRule="exact"/>
        <w:rPr>
          <w:sz w:val="24"/>
          <w:szCs w:val="20"/>
          <w:highlight w:val="none"/>
        </w:rPr>
      </w:pPr>
      <w:r>
        <w:rPr>
          <w:rFonts w:hint="eastAsia"/>
          <w:sz w:val="24"/>
          <w:szCs w:val="20"/>
          <w:highlight w:val="none"/>
        </w:rPr>
        <w:t xml:space="preserve">1）项目组织实施方案；</w:t>
      </w:r>
      <w:r/>
    </w:p>
    <w:p>
      <w:pPr>
        <w:ind w:firstLine="480"/>
        <w:spacing w:line="560" w:lineRule="exact"/>
        <w:rPr>
          <w:sz w:val="24"/>
          <w:szCs w:val="20"/>
          <w:highlight w:val="none"/>
        </w:rPr>
      </w:pPr>
      <w:r>
        <w:rPr>
          <w:rFonts w:hint="eastAsia"/>
          <w:sz w:val="24"/>
          <w:szCs w:val="20"/>
          <w:highlight w:val="none"/>
        </w:rPr>
        <w:t xml:space="preserve">2）项目管理方案；</w:t>
      </w:r>
      <w:r/>
    </w:p>
    <w:p>
      <w:pPr>
        <w:ind w:firstLine="480"/>
        <w:spacing w:line="560" w:lineRule="exact"/>
        <w:rPr>
          <w:sz w:val="24"/>
          <w:szCs w:val="20"/>
          <w:highlight w:val="none"/>
        </w:rPr>
      </w:pPr>
      <w:r>
        <w:rPr>
          <w:rFonts w:hint="eastAsia"/>
          <w:sz w:val="24"/>
          <w:szCs w:val="20"/>
          <w:highlight w:val="none"/>
        </w:rPr>
        <w:t xml:space="preserve">3）拟达到的标准，配备的人员、设备配置等；</w:t>
      </w:r>
      <w:r/>
    </w:p>
    <w:p>
      <w:pPr>
        <w:ind w:firstLine="480"/>
        <w:spacing w:line="560" w:lineRule="exact"/>
        <w:rPr>
          <w:sz w:val="24"/>
          <w:szCs w:val="20"/>
          <w:highlight w:val="none"/>
        </w:rPr>
      </w:pPr>
      <w:r>
        <w:rPr>
          <w:rFonts w:hint="eastAsia"/>
          <w:sz w:val="24"/>
          <w:szCs w:val="20"/>
          <w:highlight w:val="none"/>
        </w:rPr>
        <w:t xml:space="preserve">4）培训方案、技术支持等方案；</w:t>
      </w:r>
      <w:r/>
    </w:p>
    <w:p>
      <w:pPr>
        <w:ind w:firstLine="480"/>
        <w:spacing w:line="560" w:lineRule="exact"/>
        <w:rPr>
          <w:sz w:val="24"/>
          <w:szCs w:val="20"/>
          <w:highlight w:val="none"/>
        </w:rPr>
      </w:pPr>
      <w:r>
        <w:rPr>
          <w:rFonts w:hint="eastAsia"/>
          <w:sz w:val="24"/>
          <w:szCs w:val="20"/>
          <w:highlight w:val="none"/>
        </w:rPr>
        <w:t xml:space="preserve">5）优惠条款或承诺；</w:t>
      </w:r>
      <w:r/>
    </w:p>
    <w:p>
      <w:pPr>
        <w:ind w:firstLine="480"/>
        <w:spacing w:line="560" w:lineRule="exact"/>
        <w:rPr>
          <w:sz w:val="24"/>
          <w:szCs w:val="20"/>
          <w:highlight w:val="none"/>
        </w:rPr>
      </w:pPr>
      <w:r>
        <w:rPr>
          <w:rFonts w:hint="eastAsia"/>
          <w:sz w:val="24"/>
          <w:szCs w:val="20"/>
          <w:highlight w:val="none"/>
        </w:rPr>
        <w:t xml:space="preserve">6）其他。</w:t>
      </w:r>
      <w:r/>
    </w:p>
    <w:p>
      <w:pPr>
        <w:rPr>
          <w:highlight w:val="none"/>
        </w:rPr>
      </w:pPr>
      <w:r>
        <w:rPr>
          <w:highlight w:val="none"/>
        </w:rPr>
      </w:r>
      <w:r/>
    </w:p>
    <w:p>
      <w:pPr>
        <w:rPr>
          <w:highlight w:val="none"/>
        </w:rPr>
      </w:pPr>
      <w:r>
        <w:rPr>
          <w:highlight w:val="none"/>
        </w:rPr>
      </w:r>
      <w:r/>
    </w:p>
    <w:p>
      <w:pPr>
        <w:rPr>
          <w:rFonts w:ascii="宋体" w:hAnsi="宋体" w:cs="宋体"/>
          <w:b/>
          <w:bCs/>
          <w:sz w:val="24"/>
          <w:szCs w:val="20"/>
          <w:highlight w:val="none"/>
        </w:rPr>
      </w:pPr>
      <w:r>
        <w:rPr>
          <w:rFonts w:hint="eastAsia" w:ascii="宋体" w:hAnsi="宋体" w:cs="宋体"/>
          <w:b/>
          <w:bCs/>
          <w:sz w:val="24"/>
          <w:szCs w:val="20"/>
          <w:highlight w:val="none"/>
        </w:rPr>
        <w:br w:type="page" w:clear="all"/>
      </w:r>
      <w:r/>
    </w:p>
    <w:p>
      <w:pPr>
        <w:spacing w:line="360" w:lineRule="auto"/>
        <w:rPr>
          <w:rFonts w:ascii="宋体" w:hAnsi="宋体" w:cs="宋体"/>
          <w:b/>
          <w:bCs/>
          <w:sz w:val="24"/>
          <w:szCs w:val="20"/>
          <w:highlight w:val="none"/>
        </w:rPr>
        <w:outlineLvl w:val="2"/>
      </w:pPr>
      <w:r>
        <w:rPr>
          <w:rFonts w:hint="eastAsia" w:ascii="宋体" w:hAnsi="宋体" w:cs="宋体"/>
          <w:b/>
          <w:bCs/>
          <w:sz w:val="24"/>
          <w:szCs w:val="20"/>
          <w:highlight w:val="none"/>
        </w:rPr>
        <w:t xml:space="preserve">12  参加本项目人员一览表</w:t>
      </w:r>
      <w:r/>
    </w:p>
    <w:p>
      <w:pPr>
        <w:rPr>
          <w:highlight w:val="none"/>
        </w:rPr>
      </w:pPr>
      <w:r>
        <w:rPr>
          <w:highlight w:val="none"/>
        </w:rPr>
      </w:r>
      <w:r/>
    </w:p>
    <w:p>
      <w:pPr>
        <w:jc w:val="center"/>
        <w:spacing w:line="360" w:lineRule="auto"/>
        <w:rPr>
          <w:rFonts w:ascii="宋体" w:hAnsi="宋体" w:cs="宋体"/>
          <w:b/>
          <w:sz w:val="32"/>
          <w:szCs w:val="32"/>
          <w:highlight w:val="none"/>
        </w:rPr>
      </w:pPr>
      <w:r>
        <w:rPr>
          <w:rFonts w:hint="eastAsia" w:ascii="宋体" w:hAnsi="宋体" w:cs="宋体"/>
          <w:b/>
          <w:sz w:val="32"/>
          <w:szCs w:val="32"/>
          <w:highlight w:val="none"/>
        </w:rPr>
        <w:t xml:space="preserve">参加本项目人员一览表</w:t>
      </w:r>
      <w:r/>
    </w:p>
    <w:p>
      <w:pPr>
        <w:jc w:val="left"/>
        <w:spacing w:line="360" w:lineRule="auto"/>
        <w:tabs>
          <w:tab w:val="left" w:pos="1800" w:leader="none"/>
          <w:tab w:val="left" w:pos="5580" w:leader="none"/>
        </w:tabs>
        <w:rPr>
          <w:rFonts w:ascii="宋体" w:hAnsi="宋体" w:cs="宋体"/>
          <w:sz w:val="24"/>
          <w:highlight w:val="none"/>
        </w:rPr>
      </w:pPr>
      <w:r>
        <w:rPr>
          <w:rFonts w:ascii="宋体" w:hAnsi="宋体" w:cs="宋体"/>
          <w:sz w:val="24"/>
          <w:highlight w:val="none"/>
        </w:rPr>
      </w:r>
      <w:r/>
    </w:p>
    <w:p>
      <w:pPr>
        <w:jc w:val="left"/>
        <w:spacing w:line="360" w:lineRule="auto"/>
        <w:tabs>
          <w:tab w:val="left" w:pos="1800" w:leader="none"/>
          <w:tab w:val="left" w:pos="5580" w:leader="none"/>
        </w:tabs>
        <w:rPr>
          <w:rFonts w:ascii="宋体" w:hAnsi="宋体" w:cs="宋体"/>
          <w:sz w:val="24"/>
          <w:highlight w:val="none"/>
          <w:u w:val="single"/>
        </w:rPr>
      </w:pPr>
      <w:r>
        <w:rPr>
          <w:rFonts w:hint="eastAsia" w:ascii="宋体" w:hAnsi="宋体" w:cs="宋体"/>
          <w:sz w:val="24"/>
          <w:highlight w:val="none"/>
        </w:rPr>
        <w:t xml:space="preserve">项目编号/包号：_______________  项目名称：_______________________</w:t>
      </w:r>
      <w:r/>
    </w:p>
    <w:tbl>
      <w:tblPr>
        <w:tblStyle w:val="1331"/>
        <w:tblW w:w="4996"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29"/>
        <w:gridCol w:w="829"/>
        <w:gridCol w:w="829"/>
        <w:gridCol w:w="829"/>
        <w:gridCol w:w="829"/>
        <w:gridCol w:w="829"/>
        <w:gridCol w:w="829"/>
        <w:gridCol w:w="829"/>
        <w:gridCol w:w="676"/>
        <w:gridCol w:w="980"/>
      </w:tblGrid>
      <w:tr>
        <w:trPr>
          <w:jc w:val="center"/>
        </w:trPr>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责任</w:t>
            </w:r>
            <w:r/>
          </w:p>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或分工</w:t>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项目经历或主要工作</w:t>
            </w:r>
            <w:r/>
          </w:p>
          <w:p>
            <w:pPr>
              <w:jc w:val="center"/>
              <w:tabs>
                <w:tab w:val="left" w:pos="9765" w:leader="none"/>
              </w:tabs>
              <w:rPr>
                <w:rFonts w:ascii="宋体" w:hAnsi="宋体" w:cs="宋体"/>
                <w:sz w:val="24"/>
                <w:highlight w:val="none"/>
              </w:rPr>
            </w:pPr>
            <w:r>
              <w:rPr>
                <w:rFonts w:hint="eastAsia" w:ascii="宋体" w:hAnsi="宋体" w:cs="宋体"/>
                <w:sz w:val="24"/>
                <w:highlight w:val="none"/>
              </w:rPr>
              <w:t xml:space="preserve">业绩</w:t>
            </w:r>
            <w:r/>
          </w:p>
        </w:tc>
      </w:tr>
      <w:tr>
        <w:trPr>
          <w:jc w:val="center"/>
        </w:trPr>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00"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408"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4" w:space="0"/>
              <w:left w:val="single" w:color="auto" w:sz="4" w:space="0"/>
              <w:bottom w:val="single" w:color="auto" w:sz="4" w:space="0"/>
              <w:right w:val="single" w:color="auto" w:sz="4" w:space="0"/>
            </w:tcBorders>
            <w:tcW w:w="591" w:type="pct"/>
            <w:vAlign w:val="center"/>
            <w:textDirection w:val="lrTb"/>
            <w:noWrap w:val="false"/>
          </w:tcPr>
          <w:p>
            <w:pPr>
              <w:jc w:val="center"/>
              <w:spacing w:line="360" w:lineRule="auto"/>
              <w:tabs>
                <w:tab w:val="left" w:pos="9765" w:leader="none"/>
              </w:tabs>
              <w:rPr>
                <w:rFonts w:ascii="宋体" w:hAnsi="宋体" w:cs="宋体"/>
                <w:sz w:val="24"/>
                <w:highlight w:val="none"/>
              </w:rPr>
            </w:pPr>
            <w:r>
              <w:rPr>
                <w:rFonts w:ascii="宋体" w:hAnsi="宋体" w:cs="宋体"/>
                <w:sz w:val="24"/>
                <w:highlight w:val="none"/>
              </w:rPr>
            </w:r>
            <w:r/>
          </w:p>
        </w:tc>
      </w:tr>
    </w:tbl>
    <w:p>
      <w:pPr>
        <w:tabs>
          <w:tab w:val="left" w:pos="9765" w:leader="none"/>
        </w:tabs>
        <w:rPr>
          <w:rFonts w:ascii="宋体" w:hAnsi="宋体" w:cs="宋体"/>
          <w:b/>
          <w:sz w:val="24"/>
          <w:highlight w:val="none"/>
          <w:lang w:val="zh-CN"/>
        </w:rPr>
      </w:pPr>
      <w:r>
        <w:rPr>
          <w:rFonts w:ascii="宋体" w:hAnsi="宋体" w:cs="宋体"/>
          <w:b/>
          <w:sz w:val="24"/>
          <w:highlight w:val="none"/>
          <w:lang w:val="zh-CN"/>
        </w:rPr>
      </w:r>
      <w:r/>
    </w:p>
    <w:p>
      <w:pPr>
        <w:spacing w:line="360" w:lineRule="auto"/>
        <w:rPr>
          <w:rFonts w:ascii="宋体" w:hAnsi="宋体" w:cs="宋体"/>
          <w:sz w:val="24"/>
          <w:highlight w:val="none"/>
        </w:rPr>
      </w:pPr>
      <w:r>
        <w:rPr>
          <w:rFonts w:ascii="宋体" w:hAnsi="宋体" w:cs="宋体"/>
          <w:sz w:val="24"/>
          <w:highlight w:val="none"/>
        </w:rPr>
      </w:r>
      <w:r/>
    </w:p>
    <w:p>
      <w:pPr>
        <w:spacing w:before="25" w:after="25" w:line="360" w:lineRule="auto"/>
        <w:rPr>
          <w:rFonts w:ascii="宋体" w:hAnsi="宋体" w:cs="宋体"/>
          <w:sz w:val="24"/>
          <w:highlight w:val="none"/>
          <w:lang w:val="zh-CN"/>
        </w:rPr>
      </w:pPr>
      <w:r>
        <w:rPr>
          <w:rFonts w:hint="eastAsia" w:ascii="宋体" w:hAnsi="宋体" w:cs="宋体"/>
          <w:sz w:val="24"/>
          <w:highlight w:val="none"/>
        </w:rPr>
        <w:t xml:space="preserve">供应商名称（加盖公章）</w:t>
      </w:r>
      <w:r>
        <w:rPr>
          <w:rFonts w:hint="eastAsia" w:ascii="宋体" w:hAnsi="宋体" w:cs="宋体"/>
          <w:sz w:val="24"/>
          <w:highlight w:val="none"/>
          <w:lang w:val="zh-CN"/>
        </w:rPr>
        <w:t xml:space="preserve">：    ____________</w:t>
      </w:r>
      <w:r/>
    </w:p>
    <w:p>
      <w:pPr>
        <w:spacing w:before="25" w:after="25" w:line="360" w:lineRule="auto"/>
        <w:rPr>
          <w:rFonts w:ascii="宋体" w:hAnsi="宋体" w:cs="宋体"/>
          <w:sz w:val="24"/>
          <w:highlight w:val="none"/>
          <w:lang w:val="zh-CN"/>
        </w:rPr>
      </w:pPr>
      <w:r>
        <w:rPr>
          <w:rFonts w:hint="eastAsia" w:ascii="宋体" w:hAnsi="宋体" w:cs="宋体"/>
          <w:sz w:val="24"/>
          <w:szCs w:val="20"/>
          <w:highlight w:val="none"/>
        </w:rPr>
        <w:t xml:space="preserve">日期：_____年______月______日   </w:t>
      </w:r>
      <w:r/>
    </w:p>
    <w:p>
      <w:pPr>
        <w:rPr>
          <w:rFonts w:ascii="宋体" w:hAnsi="宋体" w:cs="宋体"/>
          <w:sz w:val="22"/>
          <w:highlight w:val="none"/>
        </w:rPr>
      </w:pPr>
      <w:r>
        <w:rPr>
          <w:rFonts w:hint="eastAsia" w:ascii="宋体" w:hAnsi="宋体" w:cs="宋体"/>
          <w:sz w:val="22"/>
          <w:highlight w:val="none"/>
        </w:rPr>
        <w:br w:type="page" w:clear="all"/>
      </w:r>
      <w:bookmarkStart w:id="744" w:name="_Toc288738397"/>
      <w:r/>
      <w:bookmarkStart w:id="745" w:name="_Toc288738839"/>
      <w:r/>
      <w:r/>
    </w:p>
    <w:p>
      <w:pPr>
        <w:spacing w:line="360" w:lineRule="auto"/>
        <w:rPr>
          <w:rFonts w:ascii="宋体" w:hAnsi="宋体" w:cs="宋体"/>
          <w:b/>
          <w:bCs/>
          <w:sz w:val="24"/>
          <w:szCs w:val="20"/>
          <w:highlight w:val="none"/>
        </w:rPr>
        <w:outlineLvl w:val="2"/>
      </w:pPr>
      <w:r>
        <w:rPr>
          <w:rFonts w:hint="eastAsia" w:ascii="宋体" w:hAnsi="宋体" w:cs="宋体"/>
          <w:b/>
          <w:bCs/>
          <w:sz w:val="24"/>
          <w:szCs w:val="20"/>
          <w:highlight w:val="none"/>
        </w:rPr>
        <w:t xml:space="preserve">13  相关业绩案例一览表</w:t>
      </w:r>
      <w:r/>
    </w:p>
    <w:p>
      <w:pPr>
        <w:rPr>
          <w:highlight w:val="none"/>
        </w:rPr>
      </w:pPr>
      <w:r>
        <w:rPr>
          <w:highlight w:val="none"/>
        </w:rPr>
      </w:r>
      <w:r/>
    </w:p>
    <w:p>
      <w:pPr>
        <w:jc w:val="center"/>
        <w:rPr>
          <w:rFonts w:ascii="宋体" w:hAnsi="宋体" w:cs="宋体"/>
          <w:b/>
          <w:sz w:val="32"/>
          <w:szCs w:val="32"/>
          <w:highlight w:val="none"/>
        </w:rPr>
      </w:pPr>
      <w:r>
        <w:rPr>
          <w:rFonts w:hint="eastAsia" w:ascii="宋体" w:hAnsi="宋体" w:cs="宋体"/>
          <w:b/>
          <w:sz w:val="32"/>
          <w:szCs w:val="32"/>
          <w:highlight w:val="none"/>
        </w:rPr>
        <w:t xml:space="preserve">相关业绩案例一览表</w:t>
      </w:r>
      <w:bookmarkEnd w:id="744"/>
      <w:r/>
      <w:bookmarkEnd w:id="745"/>
      <w:r/>
      <w:r/>
    </w:p>
    <w:p>
      <w:pPr>
        <w:jc w:val="center"/>
        <w:spacing w:line="360" w:lineRule="auto"/>
        <w:rPr>
          <w:rFonts w:ascii="宋体" w:hAnsi="宋体" w:cs="宋体"/>
          <w:b/>
          <w:sz w:val="28"/>
          <w:szCs w:val="30"/>
          <w:highlight w:val="none"/>
        </w:rPr>
      </w:pPr>
      <w:r>
        <w:rPr>
          <w:rFonts w:ascii="宋体" w:hAnsi="宋体" w:cs="宋体"/>
          <w:b/>
          <w:sz w:val="28"/>
          <w:szCs w:val="30"/>
          <w:highlight w:val="none"/>
        </w:rPr>
      </w:r>
      <w:r/>
    </w:p>
    <w:p>
      <w:pPr>
        <w:jc w:val="left"/>
        <w:spacing w:line="360" w:lineRule="auto"/>
        <w:tabs>
          <w:tab w:val="left" w:pos="1800" w:leader="none"/>
          <w:tab w:val="left" w:pos="5580" w:leader="none"/>
        </w:tabs>
        <w:rPr>
          <w:rFonts w:ascii="宋体" w:hAnsi="宋体" w:cs="宋体"/>
          <w:sz w:val="24"/>
          <w:highlight w:val="none"/>
          <w:u w:val="single"/>
        </w:rPr>
      </w:pPr>
      <w:r>
        <w:rPr>
          <w:rFonts w:hint="eastAsia" w:ascii="宋体" w:hAnsi="宋体" w:cs="宋体"/>
          <w:sz w:val="24"/>
          <w:highlight w:val="none"/>
        </w:rPr>
        <w:t xml:space="preserve">项目编号/包号：_______________  项目名称：_______________________</w:t>
      </w:r>
      <w:r/>
    </w:p>
    <w:tbl>
      <w:tblPr>
        <w:tblStyle w:val="1331"/>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ascii="宋体" w:hAnsi="宋体" w:cs="宋体"/>
                <w:sz w:val="24"/>
                <w:highlight w:val="none"/>
                <w:lang w:val="zh-CN"/>
              </w:rPr>
            </w:pPr>
            <w:r>
              <w:rPr>
                <w:rFonts w:hint="eastAsia" w:ascii="宋体" w:hAnsi="宋体" w:cs="宋体"/>
                <w:sz w:val="24"/>
                <w:highlight w:val="none"/>
                <w:lang w:val="zh-CN"/>
              </w:rPr>
              <w:t xml:space="preserve">联系电话</w:t>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tabs>
                <w:tab w:val="left" w:pos="9765" w:leader="none"/>
              </w:tabs>
              <w:rPr>
                <w:rFonts w:ascii="宋体" w:hAnsi="宋体" w:cs="宋体"/>
                <w:sz w:val="24"/>
                <w:highlight w:val="none"/>
              </w:rPr>
            </w:pPr>
            <w:r>
              <w:rPr>
                <w:rFonts w:ascii="宋体" w:hAnsi="宋体" w:cs="宋体"/>
                <w:sz w:val="24"/>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r>
      <w:tr>
        <w:trPr>
          <w:jc w:val="center"/>
          <w:trHeight w:val="454"/>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tabs>
                <w:tab w:val="left" w:pos="9765" w:leader="none"/>
              </w:tabs>
              <w:rPr>
                <w:rFonts w:ascii="宋体" w:hAnsi="宋体" w:cs="宋体"/>
                <w:sz w:val="24"/>
                <w:highlight w:val="none"/>
              </w:rPr>
            </w:pPr>
            <w:r>
              <w:rPr>
                <w:rFonts w:ascii="宋体" w:hAnsi="宋体" w:cs="宋体"/>
                <w:sz w:val="24"/>
                <w:highlight w:val="none"/>
              </w:rPr>
            </w:r>
            <w:r/>
          </w:p>
        </w:tc>
      </w:tr>
    </w:tbl>
    <w:p>
      <w:pPr>
        <w:tabs>
          <w:tab w:val="left" w:pos="9765" w:leader="none"/>
        </w:tabs>
        <w:rPr>
          <w:rFonts w:ascii="宋体" w:hAnsi="宋体" w:cs="宋体"/>
          <w:sz w:val="24"/>
          <w:highlight w:val="none"/>
          <w:lang w:val="zh-CN"/>
        </w:rPr>
      </w:pPr>
      <w:r>
        <w:rPr>
          <w:rFonts w:ascii="宋体" w:hAnsi="宋体" w:cs="宋体"/>
          <w:sz w:val="24"/>
          <w:highlight w:val="none"/>
          <w:lang w:val="zh-CN"/>
        </w:rPr>
      </w:r>
      <w:r/>
    </w:p>
    <w:p>
      <w:pPr>
        <w:spacing w:line="360" w:lineRule="auto"/>
        <w:rPr>
          <w:rFonts w:ascii="宋体" w:hAnsi="宋体" w:cs="宋体"/>
          <w:sz w:val="24"/>
          <w:highlight w:val="none"/>
        </w:rPr>
      </w:pPr>
      <w:r>
        <w:rPr>
          <w:rFonts w:ascii="宋体" w:hAnsi="宋体" w:cs="宋体"/>
          <w:sz w:val="24"/>
          <w:highlight w:val="none"/>
        </w:rPr>
      </w:r>
      <w:r/>
    </w:p>
    <w:p>
      <w:pPr>
        <w:spacing w:before="25" w:after="25" w:line="360" w:lineRule="auto"/>
        <w:rPr>
          <w:rFonts w:ascii="宋体" w:hAnsi="宋体" w:cs="宋体"/>
          <w:sz w:val="24"/>
          <w:highlight w:val="none"/>
          <w:lang w:val="zh-CN"/>
        </w:rPr>
      </w:pPr>
      <w:r>
        <w:rPr>
          <w:rFonts w:hint="eastAsia" w:ascii="宋体" w:hAnsi="宋体" w:cs="宋体"/>
          <w:sz w:val="24"/>
          <w:highlight w:val="none"/>
        </w:rPr>
        <w:t xml:space="preserve">供应商名称（加盖公章）</w:t>
      </w:r>
      <w:r>
        <w:rPr>
          <w:rFonts w:hint="eastAsia" w:ascii="宋体" w:hAnsi="宋体" w:cs="宋体"/>
          <w:sz w:val="24"/>
          <w:highlight w:val="none"/>
          <w:lang w:val="zh-CN"/>
        </w:rPr>
        <w:t xml:space="preserve">：    ____________</w:t>
      </w:r>
      <w:r/>
    </w:p>
    <w:p>
      <w:pPr>
        <w:spacing w:before="25" w:after="25" w:line="360" w:lineRule="auto"/>
        <w:rPr>
          <w:rFonts w:ascii="宋体" w:hAnsi="宋体" w:cs="宋体"/>
          <w:sz w:val="24"/>
          <w:highlight w:val="none"/>
          <w:lang w:val="zh-CN"/>
        </w:rPr>
      </w:pPr>
      <w:r>
        <w:rPr>
          <w:rFonts w:hint="eastAsia" w:ascii="宋体" w:hAnsi="宋体" w:cs="宋体"/>
          <w:sz w:val="24"/>
          <w:szCs w:val="20"/>
          <w:highlight w:val="none"/>
        </w:rPr>
        <w:t xml:space="preserve">日期：_____年______月______日   </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rFonts w:ascii="宋体" w:hAnsi="宋体" w:cs="宋体"/>
          <w:b/>
          <w:bCs/>
          <w:sz w:val="24"/>
          <w:szCs w:val="20"/>
          <w:highlight w:val="none"/>
        </w:rPr>
      </w:pPr>
      <w:r>
        <w:rPr>
          <w:rFonts w:hint="eastAsia" w:ascii="宋体" w:hAnsi="宋体" w:cs="宋体"/>
          <w:b/>
          <w:bCs/>
          <w:sz w:val="24"/>
          <w:szCs w:val="20"/>
          <w:highlight w:val="none"/>
        </w:rPr>
        <w:br w:type="page" w:clear="all"/>
      </w:r>
      <w:r/>
    </w:p>
    <w:p>
      <w:pPr>
        <w:spacing w:line="360" w:lineRule="auto"/>
        <w:rPr>
          <w:rFonts w:ascii="宋体" w:hAnsi="宋体" w:cs="宋体"/>
          <w:b/>
          <w:bCs/>
          <w:sz w:val="24"/>
          <w:highlight w:val="none"/>
        </w:rPr>
        <w:outlineLvl w:val="2"/>
      </w:pPr>
      <w:r>
        <w:rPr>
          <w:rFonts w:hint="eastAsia" w:ascii="宋体" w:hAnsi="宋体" w:cs="宋体"/>
          <w:b/>
          <w:bCs/>
          <w:sz w:val="24"/>
          <w:szCs w:val="20"/>
          <w:highlight w:val="none"/>
        </w:rPr>
        <w:t xml:space="preserve">14  </w:t>
      </w:r>
      <w:r>
        <w:rPr>
          <w:rFonts w:hint="eastAsia" w:ascii="宋体" w:hAnsi="宋体" w:cs="宋体"/>
          <w:b/>
          <w:bCs/>
          <w:sz w:val="24"/>
          <w:highlight w:val="none"/>
        </w:rPr>
        <w:t xml:space="preserve">设施设备配置</w:t>
      </w:r>
      <w:r/>
    </w:p>
    <w:p>
      <w:pPr>
        <w:rPr>
          <w:highlight w:val="none"/>
        </w:rPr>
      </w:pPr>
      <w:r>
        <w:rPr>
          <w:highlight w:val="none"/>
        </w:rPr>
      </w:r>
      <w:r/>
    </w:p>
    <w:p>
      <w:pPr>
        <w:jc w:val="center"/>
        <w:rPr>
          <w:rFonts w:asciiTheme="minorEastAsia" w:hAnsiTheme="minorEastAsia" w:eastAsiaTheme="minorEastAsia" w:cstheme="minorEastAsia"/>
          <w:b/>
          <w:bCs/>
          <w:sz w:val="32"/>
          <w:szCs w:val="32"/>
          <w:highlight w:val="none"/>
        </w:rPr>
      </w:pPr>
      <w:r>
        <w:rPr>
          <w:rFonts w:hint="eastAsia" w:asciiTheme="minorEastAsia" w:hAnsiTheme="minorEastAsia" w:eastAsiaTheme="minorEastAsia" w:cstheme="minorEastAsia"/>
          <w:b/>
          <w:bCs/>
          <w:sz w:val="32"/>
          <w:szCs w:val="32"/>
          <w:highlight w:val="none"/>
        </w:rPr>
        <w:t xml:space="preserve">拟配置的车辆及设备一览表</w:t>
      </w:r>
      <w:r/>
    </w:p>
    <w:tbl>
      <w:tblPr>
        <w:tblStyle w:val="1331"/>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100"/>
        <w:gridCol w:w="635"/>
        <w:gridCol w:w="688"/>
        <w:gridCol w:w="595"/>
        <w:gridCol w:w="1223"/>
        <w:gridCol w:w="1218"/>
        <w:gridCol w:w="1060"/>
        <w:gridCol w:w="1075"/>
      </w:tblGrid>
      <w:tr>
        <w:trPr>
          <w:jc w:val="center"/>
          <w:trHeight w:val="454"/>
        </w:trPr>
        <w:tc>
          <w:tcPr>
            <w:tcBorders>
              <w:top w:val="single" w:color="auto" w:sz="4" w:space="0"/>
              <w:left w:val="single" w:color="auto" w:sz="4" w:space="0"/>
              <w:bottom w:val="single" w:color="auto" w:sz="4" w:space="0"/>
              <w:right w:val="single" w:color="auto" w:sz="4" w:space="0"/>
            </w:tcBorders>
            <w:tcW w:w="240" w:type="pct"/>
            <w:vAlign w:val="center"/>
            <w:textDirection w:val="lrTb"/>
            <w:noWrap w:val="false"/>
          </w:tcPr>
          <w:p>
            <w:pPr>
              <w:jc w:val="center"/>
              <w:spacing w:before="100" w:line="240" w:lineRule="exac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686" w:type="pct"/>
            <w:vAlign w:val="center"/>
            <w:textDirection w:val="lrTb"/>
            <w:noWrap w:val="false"/>
          </w:tcPr>
          <w:p>
            <w:pPr>
              <w:jc w:val="center"/>
              <w:spacing w:before="100" w:line="240" w:lineRule="exac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车辆类型</w:t>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before="100" w:line="240" w:lineRule="exac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车辆品牌</w:t>
            </w:r>
            <w:r/>
          </w:p>
        </w:tc>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jc w:val="center"/>
              <w:spacing w:before="100" w:line="240" w:lineRule="exac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载重量</w:t>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jc w:val="center"/>
              <w:spacing w:before="100" w:line="240" w:lineRule="exac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pStyle w:val="1575"/>
              <w:jc w:val="center"/>
              <w:spacing w:before="1"/>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车牌号</w:t>
            </w:r>
            <w:r/>
          </w:p>
        </w:tc>
        <w:tc>
          <w:tcPr>
            <w:tcBorders>
              <w:top w:val="single" w:color="auto" w:sz="4" w:space="0"/>
              <w:left w:val="single" w:color="auto" w:sz="4" w:space="0"/>
              <w:bottom w:val="single" w:color="auto" w:sz="4" w:space="0"/>
              <w:right w:val="single" w:color="auto" w:sz="4" w:space="0"/>
            </w:tcBorders>
            <w:tcW w:w="756" w:type="pct"/>
            <w:vAlign w:val="center"/>
            <w:textDirection w:val="lrTb"/>
            <w:noWrap w:val="false"/>
          </w:tcPr>
          <w:p>
            <w:pPr>
              <w:pStyle w:val="1575"/>
              <w:jc w:val="center"/>
              <w:spacing w:before="1"/>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车辆年限</w:t>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pStyle w:val="1575"/>
              <w:jc w:val="center"/>
              <w:spacing w:before="1"/>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保险情况</w:t>
            </w:r>
            <w:r/>
          </w:p>
        </w:tc>
        <w:tc>
          <w:tcPr>
            <w:tcBorders>
              <w:top w:val="single" w:color="auto" w:sz="4" w:space="0"/>
              <w:left w:val="single" w:color="auto" w:sz="4" w:space="0"/>
              <w:bottom w:val="single" w:color="auto" w:sz="4" w:space="0"/>
              <w:right w:val="single" w:color="auto" w:sz="4" w:space="0"/>
            </w:tcBorders>
            <w:tcW w:w="670" w:type="pct"/>
            <w:vAlign w:val="center"/>
            <w:textDirection w:val="lrTb"/>
            <w:noWrap w:val="false"/>
          </w:tcPr>
          <w:p>
            <w:pPr>
              <w:pStyle w:val="1575"/>
              <w:jc w:val="center"/>
              <w:spacing w:before="1"/>
              <w:rPr>
                <w:rFonts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eastAsia="zh-CN"/>
              </w:rPr>
              <w:t xml:space="preserve">GPS定位系统配备情况</w:t>
            </w:r>
            <w:r/>
          </w:p>
        </w:tc>
      </w:tr>
      <w:tr>
        <w:trPr>
          <w:jc w:val="center"/>
          <w:trHeight w:val="454"/>
        </w:trPr>
        <w:tc>
          <w:tcPr>
            <w:tcBorders>
              <w:top w:val="single" w:color="auto" w:sz="4" w:space="0"/>
              <w:left w:val="single" w:color="auto" w:sz="4" w:space="0"/>
              <w:bottom w:val="single" w:color="auto" w:sz="4" w:space="0"/>
              <w:right w:val="single" w:color="auto" w:sz="4" w:space="0"/>
            </w:tcBorders>
            <w:tcW w:w="240"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w:t>
            </w:r>
            <w:r/>
          </w:p>
        </w:tc>
        <w:tc>
          <w:tcPr>
            <w:tcBorders>
              <w:top w:val="single" w:color="auto" w:sz="4" w:space="0"/>
              <w:left w:val="single" w:color="auto" w:sz="4" w:space="0"/>
              <w:bottom w:val="single" w:color="auto" w:sz="4" w:space="0"/>
              <w:right w:val="single" w:color="auto" w:sz="4" w:space="0"/>
            </w:tcBorders>
            <w:tcW w:w="68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75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70"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240"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w:t>
            </w:r>
            <w:r/>
          </w:p>
        </w:tc>
        <w:tc>
          <w:tcPr>
            <w:tcBorders>
              <w:top w:val="single" w:color="auto" w:sz="4" w:space="0"/>
              <w:left w:val="single" w:color="auto" w:sz="4" w:space="0"/>
              <w:bottom w:val="single" w:color="auto" w:sz="4" w:space="0"/>
              <w:right w:val="single" w:color="auto" w:sz="4" w:space="0"/>
            </w:tcBorders>
            <w:tcW w:w="68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75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70"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240"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w:t>
            </w:r>
            <w:r/>
          </w:p>
        </w:tc>
        <w:tc>
          <w:tcPr>
            <w:tcBorders>
              <w:top w:val="single" w:color="auto" w:sz="4" w:space="0"/>
              <w:left w:val="single" w:color="auto" w:sz="4" w:space="0"/>
              <w:bottom w:val="single" w:color="auto" w:sz="4" w:space="0"/>
              <w:right w:val="single" w:color="auto" w:sz="4" w:space="0"/>
            </w:tcBorders>
            <w:tcW w:w="68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75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70"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240"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w:t>
            </w:r>
            <w:r/>
          </w:p>
        </w:tc>
        <w:tc>
          <w:tcPr>
            <w:tcBorders>
              <w:top w:val="single" w:color="auto" w:sz="4" w:space="0"/>
              <w:left w:val="single" w:color="auto" w:sz="4" w:space="0"/>
              <w:bottom w:val="single" w:color="auto" w:sz="4" w:space="0"/>
              <w:right w:val="single" w:color="auto" w:sz="4" w:space="0"/>
            </w:tcBorders>
            <w:tcW w:w="68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75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70"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240"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5</w:t>
            </w:r>
            <w:r/>
          </w:p>
        </w:tc>
        <w:tc>
          <w:tcPr>
            <w:tcBorders>
              <w:top w:val="single" w:color="auto" w:sz="4" w:space="0"/>
              <w:left w:val="single" w:color="auto" w:sz="4" w:space="0"/>
              <w:bottom w:val="single" w:color="auto" w:sz="4" w:space="0"/>
              <w:right w:val="single" w:color="auto" w:sz="4" w:space="0"/>
            </w:tcBorders>
            <w:tcW w:w="68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75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70"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240"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w:t>
            </w:r>
            <w:r/>
          </w:p>
        </w:tc>
        <w:tc>
          <w:tcPr>
            <w:tcBorders>
              <w:top w:val="single" w:color="auto" w:sz="4" w:space="0"/>
              <w:left w:val="single" w:color="auto" w:sz="4" w:space="0"/>
              <w:bottom w:val="single" w:color="auto" w:sz="4" w:space="0"/>
              <w:right w:val="single" w:color="auto" w:sz="4" w:space="0"/>
            </w:tcBorders>
            <w:tcW w:w="68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437"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381"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759"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75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70"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r>
    </w:tbl>
    <w:p>
      <w:pPr>
        <w:rPr>
          <w:rFonts w:asciiTheme="minorEastAsia" w:hAnsiTheme="minorEastAsia" w:eastAsiaTheme="minorEastAsia" w:cstheme="minorEastAsia"/>
          <w:sz w:val="44"/>
          <w:szCs w:val="44"/>
          <w:highlight w:val="none"/>
        </w:rPr>
      </w:pPr>
      <w:r>
        <w:rPr>
          <w:rFonts w:hint="eastAsia" w:ascii="宋体" w:hAnsi="宋体" w:cs="宋体"/>
          <w:sz w:val="24"/>
          <w:highlight w:val="none"/>
          <w:lang w:bidi="ar"/>
        </w:rPr>
        <w:t xml:space="preserve">提供车辆图片、行驶证照片、保险、租赁合同等有效证明材料复印件</w:t>
      </w:r>
      <w:r/>
    </w:p>
    <w:p>
      <w:pPr>
        <w:jc w:val="center"/>
        <w:rPr>
          <w:rFonts w:asciiTheme="minorEastAsia" w:hAnsiTheme="minorEastAsia" w:eastAsiaTheme="minorEastAsia" w:cstheme="minorEastAsia"/>
          <w:sz w:val="44"/>
          <w:szCs w:val="44"/>
          <w:highlight w:val="none"/>
        </w:rPr>
      </w:pPr>
      <w:r>
        <w:rPr>
          <w:rFonts w:asciiTheme="minorEastAsia" w:hAnsiTheme="minorEastAsia" w:eastAsiaTheme="minorEastAsia" w:cstheme="minorEastAsia"/>
          <w:sz w:val="44"/>
          <w:szCs w:val="44"/>
          <w:highlight w:val="none"/>
        </w:rPr>
      </w:r>
      <w:r/>
    </w:p>
    <w:p>
      <w:pPr>
        <w:jc w:val="center"/>
        <w:rPr>
          <w:rFonts w:asciiTheme="minorEastAsia" w:hAnsiTheme="minorEastAsia" w:eastAsiaTheme="minorEastAsia" w:cstheme="minorEastAsia"/>
          <w:b/>
          <w:bCs/>
          <w:sz w:val="32"/>
          <w:szCs w:val="32"/>
          <w:highlight w:val="none"/>
        </w:rPr>
      </w:pPr>
      <w:r>
        <w:rPr>
          <w:rFonts w:hint="eastAsia" w:asciiTheme="minorEastAsia" w:hAnsiTheme="minorEastAsia" w:eastAsiaTheme="minorEastAsia" w:cstheme="minorEastAsia"/>
          <w:b/>
          <w:bCs/>
          <w:sz w:val="32"/>
          <w:szCs w:val="32"/>
          <w:highlight w:val="none"/>
        </w:rPr>
        <w:t xml:space="preserve">其他物耗明细表</w:t>
      </w:r>
      <w:r/>
    </w:p>
    <w:tbl>
      <w:tblPr>
        <w:tblStyle w:val="133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2112"/>
        <w:gridCol w:w="966"/>
        <w:gridCol w:w="1007"/>
        <w:gridCol w:w="1022"/>
        <w:gridCol w:w="2334"/>
      </w:tblGrid>
      <w:tr>
        <w:trPr>
          <w:jc w:val="center"/>
          <w:trHeight w:val="454"/>
        </w:trPr>
        <w:tc>
          <w:tcPr>
            <w:tcBorders>
              <w:top w:val="single" w:color="auto" w:sz="4" w:space="0"/>
              <w:left w:val="single" w:color="auto" w:sz="4" w:space="0"/>
              <w:bottom w:val="single" w:color="auto" w:sz="4" w:space="0"/>
              <w:right w:val="single" w:color="auto" w:sz="4" w:space="0"/>
            </w:tcBorders>
            <w:tcW w:w="513" w:type="pct"/>
            <w:vAlign w:val="center"/>
            <w:textDirection w:val="lrTb"/>
            <w:noWrap w:val="false"/>
          </w:tcPr>
          <w:p>
            <w:pPr>
              <w:jc w:val="center"/>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物品名称</w:t>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单位</w:t>
            </w:r>
            <w:r/>
          </w:p>
        </w:tc>
        <w:tc>
          <w:tcPr>
            <w:tcBorders>
              <w:top w:val="single" w:color="auto" w:sz="4" w:space="0"/>
              <w:left w:val="single" w:color="auto" w:sz="4" w:space="0"/>
              <w:bottom w:val="single" w:color="auto" w:sz="4" w:space="0"/>
              <w:right w:val="single" w:color="auto" w:sz="4" w:space="0"/>
            </w:tcBorders>
            <w:tcW w:w="607" w:type="pct"/>
            <w:vAlign w:val="center"/>
            <w:textDirection w:val="lrTb"/>
            <w:noWrap w:val="false"/>
          </w:tcPr>
          <w:p>
            <w:pPr>
              <w:jc w:val="center"/>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单价</w:t>
            </w:r>
            <w:r/>
          </w:p>
        </w:tc>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jc w:val="center"/>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b/>
                <w:bCs/>
                <w:sz w:val="24"/>
                <w:highlight w:val="none"/>
              </w:rPr>
              <w:t xml:space="preserve">备注</w:t>
            </w:r>
            <w:r/>
          </w:p>
        </w:tc>
      </w:tr>
      <w:tr>
        <w:trPr>
          <w:jc w:val="center"/>
          <w:trHeight w:val="454"/>
        </w:trPr>
        <w:tc>
          <w:tcPr>
            <w:tcBorders>
              <w:top w:val="single" w:color="auto" w:sz="4" w:space="0"/>
              <w:left w:val="single" w:color="auto" w:sz="4" w:space="0"/>
              <w:bottom w:val="single" w:color="auto" w:sz="4" w:space="0"/>
              <w:right w:val="single" w:color="auto" w:sz="4" w:space="0"/>
            </w:tcBorders>
            <w:tcW w:w="513"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07"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513"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07"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513"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07"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513"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07"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513"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5</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07"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513"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w:t>
            </w:r>
            <w:r/>
          </w:p>
        </w:tc>
        <w:tc>
          <w:tcPr>
            <w:tcBorders>
              <w:top w:val="single" w:color="auto" w:sz="4" w:space="0"/>
              <w:left w:val="single" w:color="auto" w:sz="4" w:space="0"/>
              <w:bottom w:val="single" w:color="auto" w:sz="4" w:space="0"/>
              <w:right w:val="single" w:color="auto" w:sz="4" w:space="0"/>
            </w:tcBorders>
            <w:tcW w:w="1273"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582"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07"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61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c>
          <w:tcPr>
            <w:tcBorders>
              <w:top w:val="single" w:color="auto" w:sz="4" w:space="0"/>
              <w:left w:val="single" w:color="auto" w:sz="4" w:space="0"/>
              <w:bottom w:val="single" w:color="auto" w:sz="4" w:space="0"/>
              <w:right w:val="single" w:color="auto" w:sz="4" w:space="0"/>
            </w:tcBorders>
            <w:tcW w:w="1406" w:type="pct"/>
            <w:vAlign w:val="center"/>
            <w:textDirection w:val="lrTb"/>
            <w:noWrap w:val="false"/>
          </w:tcPr>
          <w:p>
            <w:pPr>
              <w:jc w:val="center"/>
              <w:spacing w:line="240" w:lineRule="exact"/>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tc>
      </w:tr>
    </w:tbl>
    <w:p>
      <w:pPr>
        <w:ind w:firstLine="482"/>
        <w:spacing w:line="400" w:lineRule="exact"/>
        <w:rPr>
          <w:rFonts w:ascii="宋体" w:hAnsi="宋体" w:cs="宋体"/>
          <w:b/>
          <w:bCs/>
          <w:sz w:val="24"/>
          <w:highlight w:val="none"/>
        </w:rPr>
      </w:pPr>
      <w:r>
        <w:rPr>
          <w:rFonts w:hint="eastAsia" w:ascii="宋体" w:hAnsi="宋体" w:cs="宋体"/>
          <w:b/>
          <w:bCs/>
          <w:sz w:val="24"/>
          <w:highlight w:val="none"/>
        </w:rPr>
        <w:t xml:space="preserve">此表中填写所有搬迁所需的包装材料、防护用品、搬运设备及工具等。</w:t>
      </w:r>
      <w:r/>
    </w:p>
    <w:p>
      <w:pPr>
        <w:spacing w:line="360" w:lineRule="auto"/>
        <w:rPr>
          <w:rFonts w:asciiTheme="minorEastAsia" w:hAnsiTheme="minorEastAsia" w:eastAsiaTheme="minorEastAsia" w:cstheme="minorEastAsia"/>
          <w:sz w:val="24"/>
          <w:highlight w:val="none"/>
        </w:rPr>
      </w:pPr>
      <w:r>
        <w:rPr>
          <w:rFonts w:asciiTheme="minorEastAsia" w:hAnsiTheme="minorEastAsia" w:eastAsiaTheme="minorEastAsia" w:cstheme="minorEastAsia"/>
          <w:sz w:val="24"/>
          <w:highlight w:val="none"/>
        </w:rPr>
      </w:r>
      <w:r/>
    </w:p>
    <w:p>
      <w:pPr>
        <w:spacing w:before="25" w:after="25" w:line="360" w:lineRule="auto"/>
        <w:rPr>
          <w:rFonts w:ascii="宋体" w:hAnsi="宋体" w:cs="宋体"/>
          <w:sz w:val="24"/>
          <w:highlight w:val="none"/>
          <w:lang w:val="zh-CN"/>
        </w:rPr>
      </w:pPr>
      <w:r>
        <w:rPr>
          <w:rFonts w:hint="eastAsia" w:ascii="宋体" w:hAnsi="宋体" w:cs="宋体"/>
          <w:sz w:val="24"/>
          <w:highlight w:val="none"/>
        </w:rPr>
        <w:t xml:space="preserve">供应商名称（加盖公章）</w:t>
      </w:r>
      <w:r>
        <w:rPr>
          <w:rFonts w:hint="eastAsia" w:ascii="宋体" w:hAnsi="宋体" w:cs="宋体"/>
          <w:sz w:val="24"/>
          <w:highlight w:val="none"/>
          <w:lang w:val="zh-CN"/>
        </w:rPr>
        <w:t xml:space="preserve">：____________</w:t>
      </w:r>
      <w:r/>
    </w:p>
    <w:p>
      <w:pPr>
        <w:pStyle w:val="1340"/>
        <w:rPr>
          <w:rFonts w:asciiTheme="minorEastAsia" w:hAnsiTheme="minorEastAsia" w:eastAsiaTheme="minorEastAsia" w:cstheme="minorEastAsia"/>
          <w:b/>
          <w:bCs/>
          <w:highlight w:val="none"/>
        </w:rPr>
      </w:pPr>
      <w:r>
        <w:rPr>
          <w:rFonts w:hint="eastAsia" w:cs="宋体"/>
          <w:szCs w:val="20"/>
          <w:highlight w:val="none"/>
        </w:rPr>
        <w:t xml:space="preserve">日期：_____年______月______日 </w:t>
      </w:r>
      <w:r/>
    </w:p>
    <w:p>
      <w:pPr>
        <w:pStyle w:val="1340"/>
        <w:rPr>
          <w:rFonts w:asciiTheme="minorEastAsia" w:hAnsiTheme="minorEastAsia" w:eastAsiaTheme="minorEastAsia" w:cstheme="minorEastAsia"/>
          <w:b/>
          <w:bCs/>
          <w:highlight w:val="none"/>
        </w:rPr>
      </w:pPr>
      <w:r>
        <w:rPr>
          <w:rFonts w:asciiTheme="minorEastAsia" w:hAnsiTheme="minorEastAsia" w:eastAsiaTheme="minorEastAsia" w:cstheme="minorEastAsia"/>
          <w:b/>
          <w:bCs/>
          <w:highlight w:val="none"/>
        </w:rPr>
      </w:r>
      <w:r/>
    </w:p>
    <w:p>
      <w:pPr>
        <w:pStyle w:val="1340"/>
        <w:rPr>
          <w:rFonts w:asciiTheme="minorEastAsia" w:hAnsiTheme="minorEastAsia" w:eastAsiaTheme="minorEastAsia" w:cstheme="minorEastAsia"/>
          <w:b/>
          <w:bCs/>
          <w:highlight w:val="none"/>
        </w:rPr>
      </w:pPr>
      <w:r>
        <w:rPr>
          <w:rFonts w:hint="eastAsia" w:asciiTheme="minorEastAsia" w:hAnsiTheme="minorEastAsia" w:eastAsiaTheme="minorEastAsia" w:cstheme="minorEastAsia"/>
          <w:b/>
          <w:bCs/>
          <w:highlight w:val="none"/>
        </w:rPr>
        <w:t xml:space="preserve">注：</w:t>
      </w:r>
      <w:r>
        <w:rPr>
          <w:rFonts w:hint="eastAsia" w:cs="宋体"/>
          <w:b/>
          <w:bCs/>
          <w:highlight w:val="none"/>
        </w:rPr>
        <w:t xml:space="preserve">供应商</w:t>
      </w:r>
      <w:r>
        <w:rPr>
          <w:rFonts w:hint="eastAsia" w:asciiTheme="minorEastAsia" w:hAnsiTheme="minorEastAsia" w:eastAsiaTheme="minorEastAsia" w:cstheme="minorEastAsia"/>
          <w:b/>
          <w:bCs/>
          <w:highlight w:val="none"/>
        </w:rPr>
        <w:t xml:space="preserve">需按照上表格式，填写参加本项目车辆、工具设备、物资耗材等明细情况，行数不够可自行添加。</w:t>
      </w:r>
      <w:r/>
    </w:p>
    <w:p>
      <w:pPr>
        <w:spacing w:line="360" w:lineRule="auto"/>
        <w:rPr>
          <w:rFonts w:ascii="宋体" w:hAnsi="宋体" w:cs="宋体"/>
          <w:b/>
          <w:bCs/>
          <w:sz w:val="24"/>
          <w:szCs w:val="20"/>
          <w:highlight w:val="none"/>
        </w:rPr>
        <w:outlineLvl w:val="2"/>
      </w:pPr>
      <w:r>
        <w:rPr>
          <w:rFonts w:ascii="宋体" w:hAnsi="宋体" w:cs="宋体"/>
          <w:b/>
          <w:bCs/>
          <w:sz w:val="24"/>
          <w:szCs w:val="20"/>
          <w:highlight w:val="none"/>
        </w:rPr>
      </w:r>
      <w:r/>
    </w:p>
    <w:p>
      <w:pPr>
        <w:rPr>
          <w:rFonts w:ascii="宋体" w:hAnsi="宋体" w:cs="宋体"/>
          <w:b/>
          <w:bCs/>
          <w:sz w:val="24"/>
          <w:szCs w:val="20"/>
          <w:highlight w:val="none"/>
        </w:rPr>
      </w:pPr>
      <w:r>
        <w:rPr>
          <w:rFonts w:hint="eastAsia" w:ascii="宋体" w:hAnsi="宋体" w:cs="宋体"/>
          <w:b/>
          <w:bCs/>
          <w:sz w:val="24"/>
          <w:szCs w:val="20"/>
          <w:highlight w:val="none"/>
        </w:rPr>
        <w:br w:type="page" w:clear="all"/>
      </w:r>
      <w:r/>
    </w:p>
    <w:p>
      <w:pPr>
        <w:spacing w:line="360" w:lineRule="auto"/>
        <w:rPr>
          <w:rFonts w:ascii="宋体" w:hAnsi="宋体" w:cs="宋体"/>
          <w:b/>
          <w:bCs/>
          <w:sz w:val="24"/>
          <w:szCs w:val="20"/>
          <w:highlight w:val="none"/>
        </w:rPr>
        <w:outlineLvl w:val="2"/>
      </w:pPr>
      <w:r>
        <w:rPr>
          <w:rFonts w:hint="eastAsia" w:ascii="宋体" w:hAnsi="宋体" w:cs="宋体"/>
          <w:b/>
          <w:bCs/>
          <w:sz w:val="24"/>
          <w:szCs w:val="20"/>
          <w:highlight w:val="none"/>
        </w:rPr>
        <w:t xml:space="preserve">15  现场踏勘确认书</w:t>
      </w:r>
      <w:r/>
    </w:p>
    <w:p>
      <w:pPr>
        <w:jc w:val="center"/>
        <w:spacing w:line="360" w:lineRule="auto"/>
        <w:rPr>
          <w:rFonts w:ascii="宋体" w:hAnsi="宋体" w:cs="宋体"/>
          <w:b/>
          <w:bCs/>
          <w:sz w:val="44"/>
          <w:szCs w:val="44"/>
          <w:highlight w:val="none"/>
        </w:rPr>
      </w:pPr>
      <w:r>
        <w:rPr>
          <w:rFonts w:hint="eastAsia" w:ascii="宋体" w:hAnsi="宋体" w:cs="宋体"/>
          <w:b/>
          <w:bCs/>
          <w:sz w:val="32"/>
          <w:szCs w:val="32"/>
          <w:highlight w:val="none"/>
        </w:rPr>
        <w:t xml:space="preserve">现场踏勘确认书</w:t>
      </w:r>
      <w:r/>
    </w:p>
    <w:p>
      <w:pPr>
        <w:jc w:val="left"/>
        <w:spacing w:line="360" w:lineRule="auto"/>
        <w:tabs>
          <w:tab w:val="left" w:pos="1800" w:leader="none"/>
          <w:tab w:val="left" w:pos="5580" w:leader="none"/>
        </w:tabs>
        <w:rPr>
          <w:rFonts w:ascii="宋体" w:hAnsi="宋体" w:cs="宋体"/>
          <w:sz w:val="24"/>
          <w:highlight w:val="none"/>
          <w:u w:val="single"/>
        </w:rPr>
      </w:pPr>
      <w:r>
        <w:rPr>
          <w:rFonts w:hint="eastAsia" w:ascii="宋体" w:hAnsi="宋体" w:cs="宋体"/>
          <w:sz w:val="24"/>
          <w:highlight w:val="none"/>
        </w:rPr>
        <w:t xml:space="preserve">项目编号/包号：_______________  项目名称：_______________________</w:t>
      </w:r>
      <w:r/>
    </w:p>
    <w:tbl>
      <w:tblPr>
        <w:tblStyle w:val="1331"/>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17"/>
        <w:gridCol w:w="5276"/>
      </w:tblGrid>
      <w:tr>
        <w:trPr>
          <w:jc w:val="center"/>
          <w:trHeight w:val="1058"/>
        </w:trPr>
        <w:tc>
          <w:tcPr>
            <w:tcW w:w="1819" w:type="pct"/>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供应商名称</w:t>
            </w:r>
            <w:r/>
          </w:p>
        </w:tc>
        <w:tc>
          <w:tcPr>
            <w:tcW w:w="3180" w:type="pct"/>
            <w:vAlign w:val="center"/>
            <w:textDirection w:val="lrTb"/>
            <w:noWrap w:val="false"/>
          </w:tcPr>
          <w:p>
            <w:pPr>
              <w:jc w:val="center"/>
              <w:spacing w:line="440" w:lineRule="exact"/>
              <w:rPr>
                <w:rFonts w:ascii="仿宋" w:hAnsi="仿宋" w:eastAsia="仿宋"/>
                <w:sz w:val="28"/>
                <w:szCs w:val="28"/>
                <w:highlight w:val="none"/>
              </w:rPr>
            </w:pPr>
            <w:r>
              <w:rPr>
                <w:rFonts w:ascii="仿宋" w:hAnsi="仿宋" w:eastAsia="仿宋"/>
                <w:sz w:val="28"/>
                <w:szCs w:val="28"/>
                <w:highlight w:val="none"/>
              </w:rPr>
            </w:r>
            <w:r/>
          </w:p>
        </w:tc>
      </w:tr>
      <w:tr>
        <w:trPr>
          <w:jc w:val="center"/>
          <w:trHeight w:val="970"/>
        </w:trPr>
        <w:tc>
          <w:tcPr>
            <w:tcW w:w="1819" w:type="pct"/>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现场踏勘人姓名</w:t>
            </w:r>
            <w:r/>
          </w:p>
        </w:tc>
        <w:tc>
          <w:tcPr>
            <w:tcW w:w="3180" w:type="pct"/>
            <w:vAlign w:val="center"/>
            <w:textDirection w:val="lrTb"/>
            <w:noWrap w:val="false"/>
          </w:tcPr>
          <w:p>
            <w:pPr>
              <w:jc w:val="center"/>
              <w:spacing w:line="440" w:lineRule="exact"/>
              <w:rPr>
                <w:rFonts w:ascii="仿宋" w:hAnsi="仿宋" w:eastAsia="仿宋"/>
                <w:sz w:val="28"/>
                <w:szCs w:val="28"/>
                <w:highlight w:val="none"/>
              </w:rPr>
            </w:pPr>
            <w:r>
              <w:rPr>
                <w:rFonts w:ascii="仿宋" w:hAnsi="仿宋" w:eastAsia="仿宋"/>
                <w:sz w:val="28"/>
                <w:szCs w:val="28"/>
                <w:highlight w:val="none"/>
              </w:rPr>
            </w:r>
            <w:r/>
          </w:p>
        </w:tc>
      </w:tr>
      <w:tr>
        <w:trPr>
          <w:jc w:val="center"/>
          <w:trHeight w:val="953"/>
        </w:trPr>
        <w:tc>
          <w:tcPr>
            <w:tcW w:w="1819" w:type="pct"/>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联系电话</w:t>
            </w:r>
            <w:r/>
          </w:p>
        </w:tc>
        <w:tc>
          <w:tcPr>
            <w:tcW w:w="3180" w:type="pct"/>
            <w:vAlign w:val="center"/>
            <w:textDirection w:val="lrTb"/>
            <w:noWrap w:val="false"/>
          </w:tcPr>
          <w:p>
            <w:pPr>
              <w:jc w:val="center"/>
              <w:spacing w:line="440" w:lineRule="exact"/>
              <w:rPr>
                <w:rFonts w:ascii="仿宋" w:hAnsi="仿宋" w:eastAsia="仿宋"/>
                <w:sz w:val="28"/>
                <w:szCs w:val="28"/>
                <w:highlight w:val="none"/>
              </w:rPr>
            </w:pPr>
            <w:r>
              <w:rPr>
                <w:rFonts w:ascii="仿宋" w:hAnsi="仿宋" w:eastAsia="仿宋"/>
                <w:sz w:val="28"/>
                <w:szCs w:val="28"/>
                <w:highlight w:val="none"/>
              </w:rPr>
            </w:r>
            <w:r/>
          </w:p>
        </w:tc>
      </w:tr>
      <w:tr>
        <w:trPr>
          <w:jc w:val="center"/>
          <w:trHeight w:val="966"/>
        </w:trPr>
        <w:tc>
          <w:tcPr>
            <w:tcW w:w="1819" w:type="pct"/>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踏勘时间</w:t>
            </w:r>
            <w:r/>
          </w:p>
        </w:tc>
        <w:tc>
          <w:tcPr>
            <w:tcW w:w="3180" w:type="pct"/>
            <w:vAlign w:val="center"/>
            <w:textDirection w:val="lrTb"/>
            <w:noWrap w:val="false"/>
          </w:tcPr>
          <w:p>
            <w:pPr>
              <w:jc w:val="center"/>
              <w:spacing w:line="440" w:lineRule="exact"/>
              <w:rPr>
                <w:rFonts w:ascii="仿宋" w:hAnsi="仿宋" w:eastAsia="仿宋"/>
                <w:sz w:val="28"/>
                <w:szCs w:val="28"/>
                <w:highlight w:val="none"/>
              </w:rPr>
            </w:pPr>
            <w:r>
              <w:rPr>
                <w:rFonts w:ascii="仿宋" w:hAnsi="仿宋" w:eastAsia="仿宋"/>
                <w:sz w:val="28"/>
                <w:szCs w:val="28"/>
                <w:highlight w:val="none"/>
              </w:rPr>
            </w:r>
            <w:r/>
          </w:p>
        </w:tc>
      </w:tr>
      <w:tr>
        <w:trPr>
          <w:jc w:val="center"/>
          <w:trHeight w:val="1834"/>
        </w:trPr>
        <w:tc>
          <w:tcPr>
            <w:tcW w:w="1819" w:type="pct"/>
            <w:vAlign w:val="center"/>
            <w:textDirection w:val="lrTb"/>
            <w:noWrap w:val="false"/>
          </w:tcPr>
          <w:p>
            <w:pPr>
              <w:jc w:val="center"/>
              <w:spacing w:line="440" w:lineRule="exact"/>
              <w:rPr>
                <w:rFonts w:ascii="宋体" w:hAnsi="宋体" w:cs="宋体"/>
                <w:sz w:val="24"/>
                <w:highlight w:val="none"/>
              </w:rPr>
            </w:pPr>
            <w:r>
              <w:rPr>
                <w:rFonts w:hint="eastAsia" w:ascii="宋体" w:hAnsi="宋体" w:cs="宋体"/>
                <w:sz w:val="24"/>
                <w:highlight w:val="none"/>
              </w:rPr>
              <w:t xml:space="preserve">采购人现场确认签字</w:t>
            </w:r>
            <w:r/>
          </w:p>
        </w:tc>
        <w:tc>
          <w:tcPr>
            <w:tcW w:w="3180" w:type="pct"/>
            <w:vAlign w:val="center"/>
            <w:textDirection w:val="lrTb"/>
            <w:noWrap w:val="false"/>
          </w:tcPr>
          <w:p>
            <w:pPr>
              <w:jc w:val="center"/>
              <w:spacing w:line="440" w:lineRule="exact"/>
              <w:rPr>
                <w:rFonts w:ascii="仿宋" w:hAnsi="仿宋" w:eastAsia="仿宋"/>
                <w:sz w:val="28"/>
                <w:szCs w:val="28"/>
                <w:highlight w:val="none"/>
              </w:rPr>
            </w:pPr>
            <w:r>
              <w:rPr>
                <w:rFonts w:ascii="仿宋" w:hAnsi="仿宋" w:eastAsia="仿宋"/>
                <w:sz w:val="28"/>
                <w:szCs w:val="28"/>
                <w:highlight w:val="none"/>
              </w:rPr>
            </w:r>
            <w:r/>
          </w:p>
        </w:tc>
      </w:tr>
    </w:tbl>
    <w:p>
      <w:pPr>
        <w:spacing w:line="400" w:lineRule="exact"/>
        <w:rPr>
          <w:rFonts w:ascii="宋体" w:hAnsi="宋体" w:cs="宋体"/>
          <w:b/>
          <w:bCs/>
          <w:sz w:val="24"/>
          <w:highlight w:val="none"/>
          <w:u w:val="single"/>
        </w:rPr>
      </w:pPr>
      <w:r>
        <w:rPr>
          <w:rFonts w:ascii="宋体" w:hAnsi="宋体" w:cs="宋体"/>
          <w:b/>
          <w:bCs/>
          <w:sz w:val="24"/>
          <w:highlight w:val="none"/>
          <w:u w:val="single"/>
        </w:rPr>
      </w:r>
      <w:r/>
    </w:p>
    <w:p>
      <w:pPr>
        <w:spacing w:line="400" w:lineRule="exact"/>
        <w:rPr>
          <w:rFonts w:ascii="宋体" w:hAnsi="宋体" w:cs="宋体"/>
          <w:b/>
          <w:bCs/>
          <w:sz w:val="24"/>
          <w:highlight w:val="none"/>
          <w:u w:val="single"/>
        </w:rPr>
      </w:pPr>
      <w:r>
        <w:rPr>
          <w:rFonts w:hint="eastAsia" w:ascii="宋体" w:hAnsi="宋体" w:cs="宋体"/>
          <w:b/>
          <w:bCs/>
          <w:sz w:val="24"/>
          <w:highlight w:val="none"/>
          <w:u w:val="single"/>
        </w:rPr>
        <w:t xml:space="preserve">注：供应商踏勘现场时须填写《现场踏勘确认书（见采购文件附件）》两份并加盖供应商公章，采购人现场签字确认后，供应商将原件编入响应文件中。</w:t>
      </w:r>
      <w:r/>
    </w:p>
    <w:p>
      <w:pPr>
        <w:spacing w:line="360" w:lineRule="auto"/>
        <w:rPr>
          <w:rFonts w:ascii="宋体" w:hAnsi="宋体" w:cs="宋体"/>
          <w:b/>
          <w:bCs/>
          <w:sz w:val="24"/>
          <w:szCs w:val="20"/>
          <w:highlight w:val="none"/>
        </w:rPr>
        <w:outlineLvl w:val="2"/>
      </w:pPr>
      <w:r>
        <w:rPr>
          <w:rFonts w:ascii="宋体" w:hAnsi="宋体" w:cs="宋体"/>
          <w:b/>
          <w:bCs/>
          <w:sz w:val="24"/>
          <w:szCs w:val="20"/>
          <w:highlight w:val="none"/>
        </w:rPr>
      </w:r>
      <w:r/>
    </w:p>
    <w:p>
      <w:pPr>
        <w:rPr>
          <w:rFonts w:ascii="宋体" w:hAnsi="宋体" w:cs="宋体"/>
          <w:b/>
          <w:bCs/>
          <w:sz w:val="24"/>
          <w:szCs w:val="20"/>
          <w:highlight w:val="none"/>
        </w:rPr>
      </w:pPr>
      <w:r>
        <w:rPr>
          <w:rFonts w:hint="eastAsia" w:ascii="宋体" w:hAnsi="宋体" w:cs="宋体"/>
          <w:b/>
          <w:bCs/>
          <w:sz w:val="24"/>
          <w:szCs w:val="20"/>
          <w:highlight w:val="none"/>
        </w:rPr>
        <w:br w:type="page" w:clear="all"/>
      </w:r>
      <w:r/>
    </w:p>
    <w:p>
      <w:pPr>
        <w:spacing w:line="360" w:lineRule="auto"/>
        <w:rPr>
          <w:rFonts w:ascii="宋体" w:hAnsi="宋体" w:cs="宋体"/>
          <w:b/>
          <w:bCs/>
          <w:sz w:val="24"/>
          <w:szCs w:val="20"/>
          <w:highlight w:val="none"/>
        </w:rPr>
        <w:outlineLvl w:val="2"/>
      </w:pPr>
      <w:r>
        <w:rPr>
          <w:rFonts w:hint="eastAsia" w:ascii="宋体" w:hAnsi="宋体" w:cs="宋体"/>
          <w:b/>
          <w:bCs/>
          <w:sz w:val="24"/>
          <w:szCs w:val="20"/>
          <w:highlight w:val="none"/>
        </w:rPr>
        <w:t xml:space="preserve">16  磋商文件要求提供或供应商认为应附的其他材料</w:t>
      </w:r>
      <w:r/>
    </w:p>
    <w:p>
      <w:pPr>
        <w:jc w:val="left"/>
        <w:widowControl/>
        <w:rPr>
          <w:rFonts w:ascii="宋体" w:hAnsi="宋体" w:cs="宋体"/>
          <w:b/>
          <w:sz w:val="36"/>
          <w:szCs w:val="36"/>
          <w:highlight w:val="none"/>
        </w:rPr>
      </w:pPr>
      <w:r>
        <w:rPr>
          <w:rFonts w:ascii="宋体" w:hAnsi="宋体" w:cs="宋体"/>
          <w:b/>
          <w:sz w:val="36"/>
          <w:szCs w:val="36"/>
          <w:highlight w:val="none"/>
        </w:rPr>
      </w:r>
      <w:r/>
    </w:p>
    <w:sectPr>
      <w:headerReference w:type="even" r:id="rId13"/>
      <w:footerReference w:type="even" r:id="rId24"/>
      <w:footerReference w:type="first" r:id="rId25"/>
      <w:footnotePr/>
      <w:endnotePr/>
      <w:type w:val="nextPage"/>
      <w:pgSz w:w="11905" w:h="16838" w:orient="portrait"/>
      <w:pgMar w:top="1440" w:right="1800" w:bottom="1440" w:left="1800" w:header="851" w:footer="850"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仿宋">
    <w:panose1 w:val="02010609060101010101"/>
  </w:font>
  <w:font w:name="Wingdings">
    <w:panose1 w:val="05000000000000000000"/>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1"/>
      <w:jc w:val="center"/>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5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8" o:spid="_x0000_s8"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5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1"/>
      <w:rPr>
        <w:rStyle w:val="1371"/>
      </w:rPr>
      <w:framePr w:wrap="around" w:vAnchor="text" w:hAnchor="margin" w:xAlign="center" w:y="1"/>
    </w:pPr>
    <w:r>
      <w:fldChar w:fldCharType="begin"/>
    </w:r>
    <w:r>
      <w:rPr>
        <w:rStyle w:val="1371"/>
      </w:rPr>
      <w:instrText xml:space="preserve">PAGE  </w:instrText>
    </w:r>
    <w:r>
      <w:fldChar w:fldCharType="end"/>
    </w:r>
    <w:r/>
  </w:p>
  <w:p>
    <w:pPr>
      <w:pStyle w:val="1351"/>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1"/>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1"/>
      <w:jc w:val="center"/>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5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9" o:spid="_x0000_s9"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5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51"/>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0" o:spid="_x0000_s1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51"/>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1"/>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51"/>
                          </w:pPr>
                          <w:r>
                            <w:fldChar w:fldCharType="begin"/>
                          </w:r>
                          <w:r>
                            <w:instrText xml:space="preserve"> PAGE  \* MERGEFORMAT </w:instrText>
                          </w:r>
                          <w:r>
                            <w:fldChar w:fldCharType="separate"/>
                          </w:r>
                          <w:r>
                            <w:t xml:space="preserve">18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1" o:spid="_x0000_s11"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51"/>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1"/>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51"/>
                          </w:pPr>
                          <w:r>
                            <w:fldChar w:fldCharType="begin"/>
                          </w:r>
                          <w:r>
                            <w:instrText xml:space="preserve"> PAGE  \* MERGEFORMAT </w:instrText>
                          </w:r>
                          <w:r>
                            <w:fldChar w:fldCharType="separate"/>
                          </w:r>
                          <w:r>
                            <w:t xml:space="preserve">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2" o:spid="_x0000_s12"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51"/>
                    </w:pPr>
                    <w:r>
                      <w:fldChar w:fldCharType="begin"/>
                    </w:r>
                    <w:r>
                      <w:instrText xml:space="preserve"> PAGE  \* MERGEFORMAT </w:instrText>
                    </w:r>
                    <w:r>
                      <w:fldChar w:fldCharType="separate"/>
                    </w:r>
                    <w:r>
                      <w:t xml:space="preserve">8</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1"/>
      <w:rPr>
        <w:rStyle w:val="1371"/>
      </w:rPr>
      <w:framePr w:wrap="around" w:vAnchor="text" w:hAnchor="margin" w:xAlign="right" w:y="1"/>
    </w:pPr>
    <w:r>
      <w:rPr>
        <w:rStyle w:val="1371"/>
      </w:rPr>
      <w:fldChar w:fldCharType="begin"/>
    </w:r>
    <w:r>
      <w:rPr>
        <w:rStyle w:val="1371"/>
      </w:rPr>
      <w:instrText xml:space="preserve">PAGE  </w:instrText>
    </w:r>
    <w:r>
      <w:rPr>
        <w:rStyle w:val="1371"/>
      </w:rPr>
      <w:fldChar w:fldCharType="end"/>
    </w:r>
    <w:r/>
  </w:p>
  <w:p>
    <w:pPr>
      <w:pStyle w:val="1351"/>
      <w:ind w:right="360"/>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1"/>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51"/>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3" o:spid="_x0000_s13"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51"/>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1"/>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51"/>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4" o:spid="_x0000_s14"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51"/>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1"/>
      <w:rPr>
        <w:rStyle w:val="1371"/>
      </w:rPr>
      <w:framePr w:wrap="around" w:vAnchor="text" w:hAnchor="margin" w:xAlign="right" w:y="1"/>
    </w:pPr>
    <w:r>
      <w:rPr>
        <w:rStyle w:val="1371"/>
      </w:rPr>
      <w:fldChar w:fldCharType="begin"/>
    </w:r>
    <w:r>
      <w:rPr>
        <w:rStyle w:val="1371"/>
      </w:rPr>
      <w:instrText xml:space="preserve">PAGE  </w:instrText>
    </w:r>
    <w:r>
      <w:rPr>
        <w:rStyle w:val="1371"/>
      </w:rPr>
      <w:fldChar w:fldCharType="end"/>
    </w:r>
    <w:r/>
  </w:p>
  <w:p>
    <w:pPr>
      <w:pStyle w:val="1351"/>
      <w:ind w:right="360"/>
    </w:pPr>
    <w:r/>
    <w:r/>
  </w:p>
  <w:p>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1"/>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51"/>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5" o:spid="_x0000_s15"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51"/>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3"/>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1" locked="0" layoutInCell="1" allowOverlap="1">
              <wp:simplePos x="0" y="0"/>
              <wp:positionH relativeFrom="margin">
                <wp:posOffset>128905</wp:posOffset>
              </wp:positionH>
              <wp:positionV relativeFrom="margin">
                <wp:posOffset>2520950</wp:posOffset>
              </wp:positionV>
              <wp:extent cx="5274310" cy="3369310"/>
              <wp:effectExtent l="0" t="0" r="2540" b="2540"/>
              <wp:wrapNone/>
              <wp:docPr id="1" name="WordPictureWatermark36891" descr="15917487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ordPictureWatermark36891" descr="1591748798(1)"/>
                      <pic:cNvPicPr>
                        <a:picLocks noChangeAspect="1"/>
                      </pic:cNvPicPr>
                      <pic:nvPr/>
                    </pic:nvPicPr>
                    <pic:blipFill>
                      <a:blip r:embed="rId1">
                        <a:lum bright="69995" contrast="-70001"/>
                      </a:blip>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2336;o:allowoverlap:true;o:allowincell:true;mso-position-horizontal-relative:margin;margin-left:10.2pt;mso-position-horizontal:absolute;mso-position-vertical-relative:margin;margin-top:198.5pt;mso-position-vertical:absolute;width:415.3pt;height:265.3pt;mso-wrap-distance-left:9.0pt;mso-wrap-distance-top:0.0pt;mso-wrap-distance-right:9.0pt;mso-wrap-distance-bottom:0.0pt;" stroked="f">
              <v:path textboxrect="0,0,0,0"/>
              <v:imagedata r:id="rId1" o:title=""/>
            </v:shape>
          </w:pict>
        </mc:Fallback>
      </mc:AlternateContent>
    </w:r>
    <w:r>
      <w:rPr>
        <w:rFonts w:hint="eastAsia"/>
        <w:b/>
      </w:rPr>
      <mc:AlternateContent>
        <mc:Choice Requires="wpg">
          <w:drawing>
            <wp:inline xmlns:wp="http://schemas.openxmlformats.org/drawingml/2006/wordprocessingDrawing" distT="0" distB="0" distL="0" distR="0">
              <wp:extent cx="906145" cy="224790"/>
              <wp:effectExtent l="0" t="0" r="8255" b="3810"/>
              <wp:docPr id="2" name="图片 1" descr="15927446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descr="1592744622(1)"/>
                      <pic:cNvPicPr>
                        <a:picLocks noChangeAspect="1"/>
                      </pic:cNvPicPr>
                      <pic:nvPr/>
                    </pic:nvPicPr>
                    <pic:blipFill>
                      <a:blip r:embed="rId2"/>
                      <a:stretch/>
                    </pic:blipFill>
                    <pic:spPr bwMode="auto">
                      <a:xfrm>
                        <a:off x="0" y="0"/>
                        <a:ext cx="906145" cy="224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1.3pt;height:17.7pt;mso-wrap-distance-left:0.0pt;mso-wrap-distance-top:0.0pt;mso-wrap-distance-right:0.0pt;mso-wrap-distance-bottom:0.0pt;" stroked="f">
              <v:path textboxrect="0,0,0,0"/>
              <v:imagedata r:id="rId2" o:title=""/>
            </v:shape>
          </w:pict>
        </mc:Fallback>
      </mc:AlternateContent>
    </w:r>
    <w:r>
      <w:rPr>
        <w:rFonts w:hint="eastAsia"/>
        <w:b/>
      </w:rPr>
      <w:t xml:space="preserve">                                                   </w:t>
    </w:r>
    <w:r>
      <w:rPr>
        <w:rFonts w:hint="eastAsia"/>
        <w:bCs/>
      </w:rPr>
      <w:t xml:space="preserve">常州润邦招标代理有限公司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margin">
                <wp:posOffset>128905</wp:posOffset>
              </wp:positionH>
              <wp:positionV relativeFrom="margin">
                <wp:posOffset>2520950</wp:posOffset>
              </wp:positionV>
              <wp:extent cx="5274310" cy="3369310"/>
              <wp:effectExtent l="0" t="0" r="2540" b="2540"/>
              <wp:wrapNone/>
              <wp:docPr id="3" name="WordPictureWatermark36891" descr="15917487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dPictureWatermark36891" descr="1591748798(1)"/>
                      <pic:cNvPicPr>
                        <a:picLocks noChangeAspect="1"/>
                      </pic:cNvPicPr>
                      <pic:nvPr/>
                    </pic:nvPicPr>
                    <pic:blipFill>
                      <a:blip r:embed="rId1">
                        <a:lum bright="69995" contrast="-70001"/>
                      </a:blip>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margin;margin-left:10.2pt;mso-position-horizontal:absolute;mso-position-vertical-relative:margin;margin-top:198.5pt;mso-position-vertical:absolute;width:415.3pt;height:265.3pt;mso-wrap-distance-left:9.0pt;mso-wrap-distance-top:0.0pt;mso-wrap-distance-right:9.0pt;mso-wrap-distance-bottom:0.0pt;" stroked="f">
              <v:path textboxrect="0,0,0,0"/>
              <v:imagedata r:id="rId1" o:title=""/>
            </v:shape>
          </w:pict>
        </mc:Fallback>
      </mc:AlternateContent>
    </w:r>
    <w:r>
      <w:rPr>
        <w:rFonts w:hint="eastAsia"/>
        <w:b/>
      </w:rPr>
      <mc:AlternateContent>
        <mc:Choice Requires="wpg">
          <w:drawing>
            <wp:inline xmlns:wp="http://schemas.openxmlformats.org/drawingml/2006/wordprocessingDrawing" distT="0" distB="0" distL="0" distR="0">
              <wp:extent cx="906145" cy="224790"/>
              <wp:effectExtent l="0" t="0" r="8255" b="3810"/>
              <wp:docPr id="4" name="图片 1" descr="15927446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1592744622(1)"/>
                      <pic:cNvPicPr>
                        <a:picLocks noChangeAspect="1"/>
                      </pic:cNvPicPr>
                      <pic:nvPr/>
                    </pic:nvPicPr>
                    <pic:blipFill>
                      <a:blip r:embed="rId2"/>
                      <a:stretch/>
                    </pic:blipFill>
                    <pic:spPr bwMode="auto">
                      <a:xfrm>
                        <a:off x="0" y="0"/>
                        <a:ext cx="906145" cy="224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1.3pt;height:17.7pt;mso-wrap-distance-left:0.0pt;mso-wrap-distance-top:0.0pt;mso-wrap-distance-right:0.0pt;mso-wrap-distance-bottom:0.0pt;" stroked="f">
              <v:path textboxrect="0,0,0,0"/>
              <v:imagedata r:id="rId2" o:title=""/>
            </v:shape>
          </w:pict>
        </mc:Fallback>
      </mc:AlternateContent>
    </w:r>
    <w:r>
      <w:rPr>
        <w:rFonts w:hint="eastAsia"/>
        <w:b/>
      </w:rPr>
      <w:t xml:space="preserve">                                                   常州润邦招标代理有限公司</w:t>
    </w:r>
    <w:r/>
  </w:p>
  <w:p>
    <w:pPr>
      <w:pStyle w:val="1353"/>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3"/>
      <w:jc w:val="both"/>
      <w:pBdr>
        <w:bottom w:val="single" w:color="auto"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margin">
                <wp:posOffset>222250</wp:posOffset>
              </wp:positionH>
              <wp:positionV relativeFrom="margin">
                <wp:posOffset>2472055</wp:posOffset>
              </wp:positionV>
              <wp:extent cx="5274310" cy="3369310"/>
              <wp:effectExtent l="0" t="0" r="2540" b="2540"/>
              <wp:wrapNone/>
              <wp:docPr id="5" name="WordPictureWatermark36891" descr="15917487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WordPictureWatermark36891" descr="1591748798(1)"/>
                      <pic:cNvPicPr>
                        <a:picLocks noChangeAspect="1"/>
                      </pic:cNvPicPr>
                      <pic:nvPr/>
                    </pic:nvPicPr>
                    <pic:blipFill>
                      <a:blip r:embed="rId1">
                        <a:lum bright="69995" contrast="-70001"/>
                      </a:blip>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margin;margin-left:17.5pt;mso-position-horizontal:absolute;mso-position-vertical-relative:margin;margin-top:194.6pt;mso-position-vertical:absolute;width:415.3pt;height:265.3pt;mso-wrap-distance-left:9.0pt;mso-wrap-distance-top:0.0pt;mso-wrap-distance-right:9.0pt;mso-wrap-distance-bottom:0.0pt;" stroked="f">
              <v:path textboxrect="0,0,0,0"/>
              <v:imagedata r:id="rId1" o:title=""/>
            </v:shape>
          </w:pict>
        </mc:Fallback>
      </mc:AlternateContent>
    </w:r>
    <w:r>
      <w:rPr>
        <w:rFonts w:hint="eastAsia"/>
      </w:rPr>
      <mc:AlternateContent>
        <mc:Choice Requires="wpg">
          <w:drawing>
            <wp:inline xmlns:wp="http://schemas.openxmlformats.org/drawingml/2006/wordprocessingDrawing" distT="0" distB="0" distL="0" distR="0">
              <wp:extent cx="906145" cy="224790"/>
              <wp:effectExtent l="0" t="0" r="8255" b="3810"/>
              <wp:docPr id="6" name="图片 11" descr="15927446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1" descr="1592744622(1)"/>
                      <pic:cNvPicPr>
                        <a:picLocks noChangeAspect="1"/>
                      </pic:cNvPicPr>
                      <pic:nvPr/>
                    </pic:nvPicPr>
                    <pic:blipFill>
                      <a:blip r:embed="rId2"/>
                      <a:stretch/>
                    </pic:blipFill>
                    <pic:spPr bwMode="auto">
                      <a:xfrm>
                        <a:off x="0" y="0"/>
                        <a:ext cx="906145" cy="224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1.3pt;height:17.7pt;mso-wrap-distance-left:0.0pt;mso-wrap-distance-top:0.0pt;mso-wrap-distance-right:0.0pt;mso-wrap-distance-bottom:0.0pt;" stroked="f">
              <v:path textboxrect="0,0,0,0"/>
              <v:imagedata r:id="rId2" o:title=""/>
            </v:shape>
          </w:pict>
        </mc:Fallback>
      </mc:AlternateContent>
    </w:r>
    <w:r>
      <w:rPr>
        <w:rFonts w:hint="eastAsia"/>
      </w:rPr>
      <w:t xml:space="preserve">                                                    常州润邦招标代理有限公司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3"/>
      <w:rPr>
        <w:bCs/>
      </w:rPr>
    </w:pPr>
    <w:r>
      <w:rPr>
        <w:rFonts w:hint="eastAsia"/>
        <w:b/>
      </w:rPr>
      <mc:AlternateContent>
        <mc:Choice Requires="wpg">
          <w:drawing>
            <wp:inline xmlns:wp="http://schemas.openxmlformats.org/drawingml/2006/wordprocessingDrawing" distT="0" distB="0" distL="0" distR="0">
              <wp:extent cx="906145" cy="224790"/>
              <wp:effectExtent l="0" t="0" r="8255" b="3810"/>
              <wp:docPr id="7" name="图片 7" descr="15927446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7" descr="1592744622(1)"/>
                      <pic:cNvPicPr>
                        <a:picLocks noChangeAspect="1"/>
                      </pic:cNvPicPr>
                      <pic:nvPr/>
                    </pic:nvPicPr>
                    <pic:blipFill>
                      <a:blip r:embed="rId1"/>
                      <a:stretch/>
                    </pic:blipFill>
                    <pic:spPr bwMode="auto">
                      <a:xfrm>
                        <a:off x="0" y="0"/>
                        <a:ext cx="906145" cy="224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1.3pt;height:17.7pt;mso-wrap-distance-left:0.0pt;mso-wrap-distance-top:0.0pt;mso-wrap-distance-right:0.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margin">
                <wp:posOffset>109220</wp:posOffset>
              </wp:positionH>
              <wp:positionV relativeFrom="margin">
                <wp:posOffset>2552065</wp:posOffset>
              </wp:positionV>
              <wp:extent cx="5274310" cy="3369310"/>
              <wp:effectExtent l="0" t="0" r="2540" b="2540"/>
              <wp:wrapNone/>
              <wp:docPr id="8" name="WordPictureWatermark36891" descr="15917487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ordPictureWatermark36891" descr="1591748798(1)"/>
                      <pic:cNvPicPr>
                        <a:picLocks noChangeAspect="1"/>
                      </pic:cNvPicPr>
                      <pic:nvPr/>
                    </pic:nvPicPr>
                    <pic:blipFill>
                      <a:blip r:embed="rId2">
                        <a:lum bright="69995" contrast="-70001"/>
                      </a:blip>
                      <a:stretch/>
                    </pic:blipFill>
                    <pic:spPr bwMode="auto">
                      <a:xfrm>
                        <a:off x="0" y="0"/>
                        <a:ext cx="5274310" cy="3369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margin;margin-left:8.6pt;mso-position-horizontal:absolute;mso-position-vertical-relative:margin;margin-top:200.9pt;mso-position-vertical:absolute;width:415.3pt;height:265.3pt;mso-wrap-distance-left:9.0pt;mso-wrap-distance-top:0.0pt;mso-wrap-distance-right:9.0pt;mso-wrap-distance-bottom:0.0pt;" stroked="f">
              <v:path textboxrect="0,0,0,0"/>
              <v:imagedata r:id="rId2" o:title=""/>
            </v:shape>
          </w:pict>
        </mc:Fallback>
      </mc:AlternateContent>
    </w:r>
    <w:r>
      <w:rPr>
        <w:rFonts w:hint="eastAsia"/>
        <w:b/>
      </w:rPr>
      <w:t xml:space="preserve">                                                  </w:t>
    </w:r>
    <w:r>
      <w:rPr>
        <w:rFonts w:hint="eastAsia"/>
        <w:bCs/>
      </w:rPr>
      <w:t xml:space="preserve">  常州润邦招标代理有限公司</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53"/>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宋体" w:hAnsi="宋体" w:eastAsia="宋体" w:cs="宋体"/>
        <w:sz w:val="24"/>
        <w:szCs w:val="24"/>
      </w:rPr>
    </w:lvl>
    <w:lvl w:ilvl="2">
      <w:start w:val="1"/>
      <w:numFmt w:val="decimal"/>
      <w:isLgl w:val="false"/>
      <w:suff w:val="nothing"/>
      <w:lvlText w:val="%1.%2.%3"/>
      <w:lvlJc w:val="left"/>
      <w:pPr>
        <w:ind w:left="0" w:firstLine="0"/>
      </w:pPr>
      <w:rPr>
        <w:rFonts w:hint="eastAsia"/>
      </w:rPr>
    </w:lvl>
    <w:lvl w:ilvl="3">
      <w:start w:val="1"/>
      <w:numFmt w:val="decimal"/>
      <w:isLgl w:val="false"/>
      <w:suff w:val="nothing"/>
      <w:lvlText w:val="%1.%2.%3.%4"/>
      <w:lvlJc w:val="left"/>
      <w:pPr>
        <w:ind w:left="0" w:firstLine="0"/>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nothing"/>
      <w:lvlText w:val="%1.%2"/>
      <w:lvlJc w:val="left"/>
      <w:pPr>
        <w:ind w:left="1468" w:hanging="900"/>
      </w:pPr>
      <w:rPr>
        <w:rFonts w:hint="default" w:ascii="宋体" w:hAnsi="宋体" w:eastAsia="宋体" w:cs="宋体"/>
        <w:b w:val="0"/>
        <w:color w:val="auto"/>
        <w:sz w:val="24"/>
        <w:szCs w:val="24"/>
      </w:rPr>
    </w:lvl>
    <w:lvl w:ilvl="2">
      <w:start w:val="1"/>
      <w:numFmt w:val="decimal"/>
      <w:isLgl w:val="false"/>
      <w:suff w:val="nothing"/>
      <w:lvlText w:val="%1.%2.%3"/>
      <w:lvlJc w:val="left"/>
      <w:pPr>
        <w:ind w:left="0" w:firstLine="0"/>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437"/>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lowerLetter"/>
      <w:pStyle w:val="1511"/>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pStyle w:val="1482"/>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431"/>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430"/>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467"/>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466"/>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475"/>
      <w:isLgl/>
      <w:suff w:val="nothing"/>
      <w:lvlText w:val="%1.%2.%3.%4.%5.%6　"/>
      <w:lvlJc w:val="left"/>
      <w:pPr>
        <w:ind w:left="-25" w:firstLine="0"/>
      </w:pPr>
      <w:rPr>
        <w:rFonts w:hint="default" w:ascii="Times New Roman" w:hAnsi="Times New Roman" w:eastAsia="宋体"/>
        <w:b/>
        <w:i w:val="0"/>
        <w:sz w:val="28"/>
      </w:rPr>
    </w:lvl>
    <w:lvl w:ilvl="6">
      <w:start w:val="1"/>
      <w:numFmt w:val="lowerLetter"/>
      <w:pStyle w:val="1488"/>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451"/>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10">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469"/>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宋体" w:hAnsi="宋体" w:eastAsia="宋体" w:cs="宋体"/>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decimal"/>
      <w:pStyle w:val="1436"/>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pStyle w:val="1538"/>
      <w:isLgl w:val="false"/>
      <w:suff w:val="tab"/>
      <w:lvlText w:val="%1"/>
      <w:lvlJc w:val="left"/>
      <w:pPr>
        <w:ind w:left="680" w:hanging="680"/>
      </w:pPr>
      <w:rPr>
        <w:rFonts w:hint="eastAsia" w:ascii="宋体" w:hAnsi="宋体" w:eastAsia="宋体"/>
      </w:rPr>
    </w:lvl>
    <w:lvl w:ilvl="1">
      <w:start w:val="1"/>
      <w:numFmt w:val="decimal"/>
      <w:pStyle w:val="1539"/>
      <w:isLgl w:val="false"/>
      <w:suff w:val="tab"/>
      <w:lvlText w:val="%1.%2"/>
      <w:lvlJc w:val="left"/>
      <w:pPr>
        <w:ind w:left="851" w:hanging="851"/>
      </w:pPr>
      <w:rPr>
        <w:rFonts w:hint="eastAsia" w:ascii="宋体" w:hAnsi="宋体" w:eastAsia="宋体"/>
        <w:color w:val="auto"/>
      </w:rPr>
    </w:lvl>
    <w:lvl w:ilvl="2">
      <w:start w:val="1"/>
      <w:numFmt w:val="decimal"/>
      <w:pStyle w:val="1540"/>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japaneseCounting"/>
      <w:isLgl w:val="false"/>
      <w:suff w:val="space"/>
      <w:lvlText w:val="第%1章"/>
      <w:lvlJc w:val="left"/>
      <w:pPr>
        <w:ind w:left="4941" w:hanging="1140"/>
      </w:pPr>
      <w:rPr>
        <w:rFonts w:hint="eastAsia"/>
      </w:rPr>
    </w:lvl>
    <w:lvl w:ilvl="1">
      <w:start w:val="1"/>
      <w:numFmt w:val="lowerLetter"/>
      <w:isLgl w:val="false"/>
      <w:suff w:val="tab"/>
      <w:lvlText w:val="%2)"/>
      <w:lvlJc w:val="left"/>
      <w:pPr>
        <w:ind w:left="4641" w:hanging="420"/>
        <w:tabs>
          <w:tab w:val="left" w:pos="4641" w:leader="none"/>
        </w:tabs>
      </w:pPr>
      <w:rPr>
        <w:rFonts w:hint="eastAsia"/>
      </w:rPr>
    </w:lvl>
    <w:lvl w:ilvl="2">
      <w:start w:val="1"/>
      <w:numFmt w:val="lowerRoman"/>
      <w:isLgl w:val="false"/>
      <w:suff w:val="tab"/>
      <w:lvlText w:val="%3."/>
      <w:lvlJc w:val="right"/>
      <w:pPr>
        <w:ind w:left="5061" w:hanging="420"/>
        <w:tabs>
          <w:tab w:val="left" w:pos="5061" w:leader="none"/>
        </w:tabs>
      </w:pPr>
      <w:rPr>
        <w:rFonts w:hint="eastAsia"/>
      </w:rPr>
    </w:lvl>
    <w:lvl w:ilvl="3">
      <w:start w:val="1"/>
      <w:numFmt w:val="decimal"/>
      <w:isLgl w:val="false"/>
      <w:suff w:val="tab"/>
      <w:lvlText w:val="%4."/>
      <w:lvlJc w:val="left"/>
      <w:pPr>
        <w:ind w:left="5481" w:hanging="420"/>
        <w:tabs>
          <w:tab w:val="left" w:pos="5481" w:leader="none"/>
        </w:tabs>
      </w:pPr>
      <w:rPr>
        <w:rFonts w:hint="eastAsia"/>
      </w:rPr>
    </w:lvl>
    <w:lvl w:ilvl="4">
      <w:start w:val="1"/>
      <w:numFmt w:val="lowerLetter"/>
      <w:isLgl w:val="false"/>
      <w:suff w:val="tab"/>
      <w:lvlText w:val="%5)"/>
      <w:lvlJc w:val="left"/>
      <w:pPr>
        <w:ind w:left="5901" w:hanging="420"/>
        <w:tabs>
          <w:tab w:val="left" w:pos="5901" w:leader="none"/>
        </w:tabs>
      </w:pPr>
      <w:rPr>
        <w:rFonts w:hint="eastAsia"/>
      </w:rPr>
    </w:lvl>
    <w:lvl w:ilvl="5">
      <w:start w:val="1"/>
      <w:numFmt w:val="lowerRoman"/>
      <w:isLgl w:val="false"/>
      <w:suff w:val="tab"/>
      <w:lvlText w:val="%6."/>
      <w:lvlJc w:val="right"/>
      <w:pPr>
        <w:ind w:left="6321" w:hanging="420"/>
        <w:tabs>
          <w:tab w:val="left" w:pos="6321" w:leader="none"/>
        </w:tabs>
      </w:pPr>
      <w:rPr>
        <w:rFonts w:hint="eastAsia"/>
      </w:rPr>
    </w:lvl>
    <w:lvl w:ilvl="6">
      <w:start w:val="1"/>
      <w:numFmt w:val="decimal"/>
      <w:isLgl w:val="false"/>
      <w:suff w:val="tab"/>
      <w:lvlText w:val="%7."/>
      <w:lvlJc w:val="left"/>
      <w:pPr>
        <w:ind w:left="6741" w:hanging="420"/>
        <w:tabs>
          <w:tab w:val="left" w:pos="6741" w:leader="none"/>
        </w:tabs>
      </w:pPr>
      <w:rPr>
        <w:rFonts w:hint="eastAsia"/>
      </w:rPr>
    </w:lvl>
    <w:lvl w:ilvl="7">
      <w:start w:val="1"/>
      <w:numFmt w:val="lowerLetter"/>
      <w:isLgl w:val="false"/>
      <w:suff w:val="tab"/>
      <w:lvlText w:val="%8)"/>
      <w:lvlJc w:val="left"/>
      <w:pPr>
        <w:ind w:left="7161" w:hanging="420"/>
        <w:tabs>
          <w:tab w:val="left" w:pos="7161" w:leader="none"/>
        </w:tabs>
      </w:pPr>
      <w:rPr>
        <w:rFonts w:hint="eastAsia"/>
      </w:rPr>
    </w:lvl>
    <w:lvl w:ilvl="8">
      <w:start w:val="1"/>
      <w:numFmt w:val="lowerRoman"/>
      <w:isLgl w:val="false"/>
      <w:suff w:val="tab"/>
      <w:lvlText w:val="%9."/>
      <w:lvlJc w:val="right"/>
      <w:pPr>
        <w:ind w:left="7581" w:hanging="420"/>
        <w:tabs>
          <w:tab w:val="left" w:pos="7581" w:leader="none"/>
        </w:tabs>
      </w:pPr>
      <w:rPr>
        <w:rFonts w:hint="eastAsia"/>
      </w:rPr>
    </w:lvl>
  </w:abstractNum>
  <w:num w:numId="1">
    <w:abstractNumId w:val="9"/>
  </w:num>
  <w:num w:numId="2">
    <w:abstractNumId w:val="12"/>
  </w:num>
  <w:num w:numId="3">
    <w:abstractNumId w:val="6"/>
  </w:num>
  <w:num w:numId="4">
    <w:abstractNumId w:val="10"/>
  </w:num>
  <w:num w:numId="5">
    <w:abstractNumId w:val="8"/>
  </w:num>
  <w:num w:numId="6">
    <w:abstractNumId w:val="7"/>
  </w:num>
  <w:num w:numId="7">
    <w:abstractNumId w:val="13"/>
  </w:num>
  <w:num w:numId="8">
    <w:abstractNumId w:val="0"/>
  </w:num>
  <w:num w:numId="9">
    <w:abstractNumId w:val="18"/>
  </w:num>
  <w:num w:numId="10">
    <w:abstractNumId w:val="11"/>
  </w:num>
  <w:num w:numId="11">
    <w:abstractNumId w:val="1"/>
  </w:num>
  <w:num w:numId="12">
    <w:abstractNumId w:val="16"/>
  </w:num>
  <w:num w:numId="13">
    <w:abstractNumId w:val="5"/>
  </w:num>
  <w:num w:numId="14">
    <w:abstractNumId w:val="14"/>
  </w:num>
  <w:num w:numId="15">
    <w:abstractNumId w:val="17"/>
  </w:num>
  <w:num w:numId="16">
    <w:abstractNumId w:val="3"/>
  </w:num>
  <w:num w:numId="17">
    <w:abstractNumId w:val="15"/>
  </w:num>
  <w:num w:numId="18">
    <w:abstractNumId w:val="4"/>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170">
    <w:name w:val="Heading 1 Char"/>
    <w:basedOn w:val="1330"/>
    <w:link w:val="1321"/>
    <w:uiPriority w:val="9"/>
    <w:rPr>
      <w:rFonts w:ascii="Arial" w:hAnsi="Arial" w:eastAsia="Arial" w:cs="Arial"/>
      <w:sz w:val="40"/>
      <w:szCs w:val="40"/>
    </w:rPr>
  </w:style>
  <w:style w:type="character" w:styleId="1171">
    <w:name w:val="Heading 2 Char"/>
    <w:basedOn w:val="1330"/>
    <w:link w:val="1322"/>
    <w:uiPriority w:val="9"/>
    <w:rPr>
      <w:rFonts w:ascii="Arial" w:hAnsi="Arial" w:eastAsia="Arial" w:cs="Arial"/>
      <w:sz w:val="34"/>
    </w:rPr>
  </w:style>
  <w:style w:type="character" w:styleId="1172">
    <w:name w:val="Heading 3 Char"/>
    <w:basedOn w:val="1330"/>
    <w:link w:val="1323"/>
    <w:uiPriority w:val="9"/>
    <w:rPr>
      <w:rFonts w:ascii="Arial" w:hAnsi="Arial" w:eastAsia="Arial" w:cs="Arial"/>
      <w:sz w:val="30"/>
      <w:szCs w:val="30"/>
    </w:rPr>
  </w:style>
  <w:style w:type="character" w:styleId="1173">
    <w:name w:val="Heading 4 Char"/>
    <w:basedOn w:val="1330"/>
    <w:link w:val="1324"/>
    <w:uiPriority w:val="9"/>
    <w:rPr>
      <w:rFonts w:ascii="Arial" w:hAnsi="Arial" w:eastAsia="Arial" w:cs="Arial"/>
      <w:b/>
      <w:bCs/>
      <w:sz w:val="26"/>
      <w:szCs w:val="26"/>
    </w:rPr>
  </w:style>
  <w:style w:type="character" w:styleId="1174">
    <w:name w:val="Heading 5 Char"/>
    <w:basedOn w:val="1330"/>
    <w:link w:val="1325"/>
    <w:uiPriority w:val="9"/>
    <w:rPr>
      <w:rFonts w:ascii="Arial" w:hAnsi="Arial" w:eastAsia="Arial" w:cs="Arial"/>
      <w:b/>
      <w:bCs/>
      <w:sz w:val="24"/>
      <w:szCs w:val="24"/>
    </w:rPr>
  </w:style>
  <w:style w:type="character" w:styleId="1175">
    <w:name w:val="Heading 6 Char"/>
    <w:basedOn w:val="1330"/>
    <w:link w:val="1326"/>
    <w:uiPriority w:val="9"/>
    <w:rPr>
      <w:rFonts w:ascii="Arial" w:hAnsi="Arial" w:eastAsia="Arial" w:cs="Arial"/>
      <w:b/>
      <w:bCs/>
      <w:sz w:val="22"/>
      <w:szCs w:val="22"/>
    </w:rPr>
  </w:style>
  <w:style w:type="character" w:styleId="1176">
    <w:name w:val="Heading 7 Char"/>
    <w:basedOn w:val="1330"/>
    <w:link w:val="1327"/>
    <w:uiPriority w:val="9"/>
    <w:rPr>
      <w:rFonts w:ascii="Arial" w:hAnsi="Arial" w:eastAsia="Arial" w:cs="Arial"/>
      <w:b/>
      <w:bCs/>
      <w:i/>
      <w:iCs/>
      <w:sz w:val="22"/>
      <w:szCs w:val="22"/>
    </w:rPr>
  </w:style>
  <w:style w:type="character" w:styleId="1177">
    <w:name w:val="Heading 8 Char"/>
    <w:basedOn w:val="1330"/>
    <w:link w:val="1328"/>
    <w:uiPriority w:val="9"/>
    <w:rPr>
      <w:rFonts w:ascii="Arial" w:hAnsi="Arial" w:eastAsia="Arial" w:cs="Arial"/>
      <w:i/>
      <w:iCs/>
      <w:sz w:val="22"/>
      <w:szCs w:val="22"/>
    </w:rPr>
  </w:style>
  <w:style w:type="character" w:styleId="1178">
    <w:name w:val="Heading 9 Char"/>
    <w:basedOn w:val="1330"/>
    <w:link w:val="1329"/>
    <w:uiPriority w:val="9"/>
    <w:rPr>
      <w:rFonts w:ascii="Arial" w:hAnsi="Arial" w:eastAsia="Arial" w:cs="Arial"/>
      <w:i/>
      <w:iCs/>
      <w:sz w:val="21"/>
      <w:szCs w:val="21"/>
    </w:rPr>
  </w:style>
  <w:style w:type="character" w:styleId="1179">
    <w:name w:val="Title Char"/>
    <w:basedOn w:val="1330"/>
    <w:link w:val="1364"/>
    <w:uiPriority w:val="10"/>
    <w:rPr>
      <w:sz w:val="48"/>
      <w:szCs w:val="48"/>
    </w:rPr>
  </w:style>
  <w:style w:type="paragraph" w:styleId="1180">
    <w:name w:val="Subtitle"/>
    <w:basedOn w:val="1320"/>
    <w:next w:val="1320"/>
    <w:link w:val="1181"/>
    <w:uiPriority w:val="11"/>
    <w:qFormat/>
    <w:pPr>
      <w:spacing w:before="200" w:after="200"/>
    </w:pPr>
    <w:rPr>
      <w:sz w:val="24"/>
      <w:szCs w:val="24"/>
    </w:rPr>
  </w:style>
  <w:style w:type="character" w:styleId="1181">
    <w:name w:val="Subtitle Char"/>
    <w:basedOn w:val="1330"/>
    <w:link w:val="1180"/>
    <w:uiPriority w:val="11"/>
    <w:rPr>
      <w:sz w:val="24"/>
      <w:szCs w:val="24"/>
    </w:rPr>
  </w:style>
  <w:style w:type="paragraph" w:styleId="1182">
    <w:name w:val="Quote"/>
    <w:basedOn w:val="1320"/>
    <w:next w:val="1320"/>
    <w:link w:val="1183"/>
    <w:uiPriority w:val="29"/>
    <w:qFormat/>
    <w:pPr>
      <w:ind w:left="720" w:right="720"/>
    </w:pPr>
    <w:rPr>
      <w:i/>
    </w:rPr>
  </w:style>
  <w:style w:type="character" w:styleId="1183">
    <w:name w:val="Quote Char"/>
    <w:link w:val="1182"/>
    <w:uiPriority w:val="29"/>
    <w:rPr>
      <w:i/>
    </w:rPr>
  </w:style>
  <w:style w:type="character" w:styleId="1184">
    <w:name w:val="Intense Quote Char"/>
    <w:link w:val="1380"/>
    <w:uiPriority w:val="30"/>
    <w:rPr>
      <w:i/>
    </w:rPr>
  </w:style>
  <w:style w:type="character" w:styleId="1185">
    <w:name w:val="Header Char"/>
    <w:basedOn w:val="1330"/>
    <w:link w:val="1353"/>
    <w:uiPriority w:val="99"/>
  </w:style>
  <w:style w:type="character" w:styleId="1186">
    <w:name w:val="Footer Char"/>
    <w:basedOn w:val="1330"/>
    <w:link w:val="1351"/>
    <w:uiPriority w:val="99"/>
  </w:style>
  <w:style w:type="character" w:styleId="1187">
    <w:name w:val="Caption Char"/>
    <w:basedOn w:val="1335"/>
    <w:link w:val="1351"/>
    <w:uiPriority w:val="99"/>
  </w:style>
  <w:style w:type="table" w:styleId="1188">
    <w:name w:val="Table Grid Light"/>
    <w:basedOn w:val="13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89">
    <w:name w:val="Plain Table 1"/>
    <w:basedOn w:val="13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90">
    <w:name w:val="Plain Table 2"/>
    <w:basedOn w:val="13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91">
    <w:name w:val="Plain Table 3"/>
    <w:basedOn w:val="13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92">
    <w:name w:val="Plain Table 4"/>
    <w:basedOn w:val="13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93">
    <w:name w:val="Plain Table 5"/>
    <w:basedOn w:val="13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94">
    <w:name w:val="Grid Table 1 Light"/>
    <w:basedOn w:val="13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95">
    <w:name w:val="Grid Table 1 Light - Accent 1"/>
    <w:basedOn w:val="13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96">
    <w:name w:val="Grid Table 1 Light - Accent 2"/>
    <w:basedOn w:val="13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97">
    <w:name w:val="Grid Table 1 Light - Accent 3"/>
    <w:basedOn w:val="13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98">
    <w:name w:val="Grid Table 1 Light - Accent 4"/>
    <w:basedOn w:val="13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99">
    <w:name w:val="Grid Table 1 Light - Accent 5"/>
    <w:basedOn w:val="13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200">
    <w:name w:val="Grid Table 1 Light - Accent 6"/>
    <w:basedOn w:val="13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201">
    <w:name w:val="Grid Table 2"/>
    <w:basedOn w:val="13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202">
    <w:name w:val="Grid Table 2 - Accent 1"/>
    <w:basedOn w:val="13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203">
    <w:name w:val="Grid Table 2 - Accent 2"/>
    <w:basedOn w:val="13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204">
    <w:name w:val="Grid Table 2 - Accent 3"/>
    <w:basedOn w:val="13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205">
    <w:name w:val="Grid Table 2 - Accent 4"/>
    <w:basedOn w:val="13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206">
    <w:name w:val="Grid Table 2 - Accent 5"/>
    <w:basedOn w:val="13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207">
    <w:name w:val="Grid Table 2 - Accent 6"/>
    <w:basedOn w:val="13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208">
    <w:name w:val="Grid Table 3"/>
    <w:basedOn w:val="13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09">
    <w:name w:val="Grid Table 3 - Accent 1"/>
    <w:basedOn w:val="13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10">
    <w:name w:val="Grid Table 3 - Accent 2"/>
    <w:basedOn w:val="13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11">
    <w:name w:val="Grid Table 3 - Accent 3"/>
    <w:basedOn w:val="13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12">
    <w:name w:val="Grid Table 3 - Accent 4"/>
    <w:basedOn w:val="13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13">
    <w:name w:val="Grid Table 3 - Accent 5"/>
    <w:basedOn w:val="13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14">
    <w:name w:val="Grid Table 3 - Accent 6"/>
    <w:basedOn w:val="13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215">
    <w:name w:val="Grid Table 4"/>
    <w:basedOn w:val="13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16">
    <w:name w:val="Grid Table 4 - Accent 1"/>
    <w:basedOn w:val="13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217">
    <w:name w:val="Grid Table 4 - Accent 2"/>
    <w:basedOn w:val="13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218">
    <w:name w:val="Grid Table 4 - Accent 3"/>
    <w:basedOn w:val="13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219">
    <w:name w:val="Grid Table 4 - Accent 4"/>
    <w:basedOn w:val="13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220">
    <w:name w:val="Grid Table 4 - Accent 5"/>
    <w:basedOn w:val="13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221">
    <w:name w:val="Grid Table 4 - Accent 6"/>
    <w:basedOn w:val="13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222">
    <w:name w:val="Grid Table 5 Dark"/>
    <w:basedOn w:val="13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223">
    <w:name w:val="Grid Table 5 Dark- Accent 1"/>
    <w:basedOn w:val="13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224">
    <w:name w:val="Grid Table 5 Dark - Accent 2"/>
    <w:basedOn w:val="13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225">
    <w:name w:val="Grid Table 5 Dark - Accent 3"/>
    <w:basedOn w:val="13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226">
    <w:name w:val="Grid Table 5 Dark- Accent 4"/>
    <w:basedOn w:val="13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227">
    <w:name w:val="Grid Table 5 Dark - Accent 5"/>
    <w:basedOn w:val="13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228">
    <w:name w:val="Grid Table 5 Dark - Accent 6"/>
    <w:basedOn w:val="13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229">
    <w:name w:val="Grid Table 6 Colorful"/>
    <w:basedOn w:val="13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230">
    <w:name w:val="Grid Table 6 Colorful - Accent 1"/>
    <w:basedOn w:val="13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231">
    <w:name w:val="Grid Table 6 Colorful - Accent 2"/>
    <w:basedOn w:val="13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232">
    <w:name w:val="Grid Table 6 Colorful - Accent 3"/>
    <w:basedOn w:val="13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233">
    <w:name w:val="Grid Table 6 Colorful - Accent 4"/>
    <w:basedOn w:val="13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234">
    <w:name w:val="Grid Table 6 Colorful - Accent 5"/>
    <w:basedOn w:val="13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35">
    <w:name w:val="Grid Table 6 Colorful - Accent 6"/>
    <w:basedOn w:val="13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236">
    <w:name w:val="Grid Table 7 Colorful"/>
    <w:basedOn w:val="13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237">
    <w:name w:val="Grid Table 7 Colorful - Accent 1"/>
    <w:basedOn w:val="13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238">
    <w:name w:val="Grid Table 7 Colorful - Accent 2"/>
    <w:basedOn w:val="13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239">
    <w:name w:val="Grid Table 7 Colorful - Accent 3"/>
    <w:basedOn w:val="13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240">
    <w:name w:val="Grid Table 7 Colorful - Accent 4"/>
    <w:basedOn w:val="13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241">
    <w:name w:val="Grid Table 7 Colorful - Accent 5"/>
    <w:basedOn w:val="13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242">
    <w:name w:val="Grid Table 7 Colorful - Accent 6"/>
    <w:basedOn w:val="13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243">
    <w:name w:val="List Table 1 Light"/>
    <w:basedOn w:val="13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44">
    <w:name w:val="List Table 1 Light - Accent 1"/>
    <w:basedOn w:val="13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245">
    <w:name w:val="List Table 1 Light - Accent 2"/>
    <w:basedOn w:val="13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246">
    <w:name w:val="List Table 1 Light - Accent 3"/>
    <w:basedOn w:val="13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247">
    <w:name w:val="List Table 1 Light - Accent 4"/>
    <w:basedOn w:val="13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248">
    <w:name w:val="List Table 1 Light - Accent 5"/>
    <w:basedOn w:val="13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249">
    <w:name w:val="List Table 1 Light - Accent 6"/>
    <w:basedOn w:val="13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250">
    <w:name w:val="List Table 2"/>
    <w:basedOn w:val="13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51">
    <w:name w:val="List Table 2 - Accent 1"/>
    <w:basedOn w:val="13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52">
    <w:name w:val="List Table 2 - Accent 2"/>
    <w:basedOn w:val="13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53">
    <w:name w:val="List Table 2 - Accent 3"/>
    <w:basedOn w:val="13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54">
    <w:name w:val="List Table 2 - Accent 4"/>
    <w:basedOn w:val="13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55">
    <w:name w:val="List Table 2 - Accent 5"/>
    <w:basedOn w:val="13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56">
    <w:name w:val="List Table 2 - Accent 6"/>
    <w:basedOn w:val="13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57">
    <w:name w:val="List Table 3"/>
    <w:basedOn w:val="13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8">
    <w:name w:val="List Table 3 - Accent 1"/>
    <w:basedOn w:val="13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59">
    <w:name w:val="List Table 3 - Accent 2"/>
    <w:basedOn w:val="13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60">
    <w:name w:val="List Table 3 - Accent 3"/>
    <w:basedOn w:val="13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61">
    <w:name w:val="List Table 3 - Accent 4"/>
    <w:basedOn w:val="13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62">
    <w:name w:val="List Table 3 - Accent 5"/>
    <w:basedOn w:val="13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63">
    <w:name w:val="List Table 3 - Accent 6"/>
    <w:basedOn w:val="13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64">
    <w:name w:val="List Table 4"/>
    <w:basedOn w:val="13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5">
    <w:name w:val="List Table 4 - Accent 1"/>
    <w:basedOn w:val="13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6">
    <w:name w:val="List Table 4 - Accent 2"/>
    <w:basedOn w:val="13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67">
    <w:name w:val="List Table 4 - Accent 3"/>
    <w:basedOn w:val="13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68">
    <w:name w:val="List Table 4 - Accent 4"/>
    <w:basedOn w:val="13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69">
    <w:name w:val="List Table 4 - Accent 5"/>
    <w:basedOn w:val="13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70">
    <w:name w:val="List Table 4 - Accent 6"/>
    <w:basedOn w:val="13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271">
    <w:name w:val="List Table 5 Dark"/>
    <w:basedOn w:val="13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2">
    <w:name w:val="List Table 5 Dark - Accent 1"/>
    <w:basedOn w:val="13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3">
    <w:name w:val="List Table 5 Dark - Accent 2"/>
    <w:basedOn w:val="13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4">
    <w:name w:val="List Table 5 Dark - Accent 3"/>
    <w:basedOn w:val="13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5">
    <w:name w:val="List Table 5 Dark - Accent 4"/>
    <w:basedOn w:val="13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6">
    <w:name w:val="List Table 5 Dark - Accent 5"/>
    <w:basedOn w:val="13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7">
    <w:name w:val="List Table 5 Dark - Accent 6"/>
    <w:basedOn w:val="13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78">
    <w:name w:val="List Table 6 Colorful"/>
    <w:basedOn w:val="13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79">
    <w:name w:val="List Table 6 Colorful - Accent 1"/>
    <w:basedOn w:val="13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280">
    <w:name w:val="List Table 6 Colorful - Accent 2"/>
    <w:basedOn w:val="13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281">
    <w:name w:val="List Table 6 Colorful - Accent 3"/>
    <w:basedOn w:val="13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282">
    <w:name w:val="List Table 6 Colorful - Accent 4"/>
    <w:basedOn w:val="13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283">
    <w:name w:val="List Table 6 Colorful - Accent 5"/>
    <w:basedOn w:val="13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284">
    <w:name w:val="List Table 6 Colorful - Accent 6"/>
    <w:basedOn w:val="13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285">
    <w:name w:val="List Table 7 Colorful"/>
    <w:basedOn w:val="13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86">
    <w:name w:val="List Table 7 Colorful - Accent 1"/>
    <w:basedOn w:val="13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287">
    <w:name w:val="List Table 7 Colorful - Accent 2"/>
    <w:basedOn w:val="13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288">
    <w:name w:val="List Table 7 Colorful - Accent 3"/>
    <w:basedOn w:val="13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289">
    <w:name w:val="List Table 7 Colorful - Accent 4"/>
    <w:basedOn w:val="13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290">
    <w:name w:val="List Table 7 Colorful - Accent 5"/>
    <w:basedOn w:val="13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291">
    <w:name w:val="List Table 7 Colorful - Accent 6"/>
    <w:basedOn w:val="13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292">
    <w:name w:val="Lined - Accent"/>
    <w:basedOn w:val="13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93">
    <w:name w:val="Lined - Accent 1"/>
    <w:basedOn w:val="13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94">
    <w:name w:val="Lined - Accent 2"/>
    <w:basedOn w:val="13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95">
    <w:name w:val="Lined - Accent 3"/>
    <w:basedOn w:val="13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96">
    <w:name w:val="Lined - Accent 4"/>
    <w:basedOn w:val="13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97">
    <w:name w:val="Lined - Accent 5"/>
    <w:basedOn w:val="13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98">
    <w:name w:val="Lined - Accent 6"/>
    <w:basedOn w:val="13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99">
    <w:name w:val="Bordered &amp; Lined - Accent"/>
    <w:basedOn w:val="13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00">
    <w:name w:val="Bordered &amp; Lined - Accent 1"/>
    <w:basedOn w:val="13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01">
    <w:name w:val="Bordered &amp; Lined - Accent 2"/>
    <w:basedOn w:val="13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02">
    <w:name w:val="Bordered &amp; Lined - Accent 3"/>
    <w:basedOn w:val="13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03">
    <w:name w:val="Bordered &amp; Lined - Accent 4"/>
    <w:basedOn w:val="13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304">
    <w:name w:val="Bordered &amp; Lined - Accent 5"/>
    <w:basedOn w:val="13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305">
    <w:name w:val="Bordered &amp; Lined - Accent 6"/>
    <w:basedOn w:val="13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306">
    <w:name w:val="Bordered"/>
    <w:basedOn w:val="13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307">
    <w:name w:val="Bordered - Accent 1"/>
    <w:basedOn w:val="13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308">
    <w:name w:val="Bordered - Accent 2"/>
    <w:basedOn w:val="13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309">
    <w:name w:val="Bordered - Accent 3"/>
    <w:basedOn w:val="13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310">
    <w:name w:val="Bordered - Accent 4"/>
    <w:basedOn w:val="13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311">
    <w:name w:val="Bordered - Accent 5"/>
    <w:basedOn w:val="13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312">
    <w:name w:val="Bordered - Accent 6"/>
    <w:basedOn w:val="13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313">
    <w:name w:val="Footnote Text Char"/>
    <w:link w:val="1356"/>
    <w:uiPriority w:val="99"/>
    <w:rPr>
      <w:sz w:val="18"/>
    </w:rPr>
  </w:style>
  <w:style w:type="character" w:styleId="1314">
    <w:name w:val="footnote reference"/>
    <w:basedOn w:val="1330"/>
    <w:uiPriority w:val="99"/>
    <w:unhideWhenUsed/>
    <w:rPr>
      <w:vertAlign w:val="superscript"/>
    </w:rPr>
  </w:style>
  <w:style w:type="paragraph" w:styleId="1315">
    <w:name w:val="endnote text"/>
    <w:basedOn w:val="1320"/>
    <w:link w:val="1316"/>
    <w:uiPriority w:val="99"/>
    <w:semiHidden/>
    <w:unhideWhenUsed/>
    <w:pPr>
      <w:spacing w:after="0" w:line="240" w:lineRule="auto"/>
    </w:pPr>
    <w:rPr>
      <w:sz w:val="20"/>
    </w:rPr>
  </w:style>
  <w:style w:type="character" w:styleId="1316">
    <w:name w:val="Endnote Text Char"/>
    <w:link w:val="1315"/>
    <w:uiPriority w:val="99"/>
    <w:rPr>
      <w:sz w:val="20"/>
    </w:rPr>
  </w:style>
  <w:style w:type="character" w:styleId="1317">
    <w:name w:val="endnote reference"/>
    <w:basedOn w:val="1330"/>
    <w:uiPriority w:val="99"/>
    <w:semiHidden/>
    <w:unhideWhenUsed/>
    <w:rPr>
      <w:vertAlign w:val="superscript"/>
    </w:rPr>
  </w:style>
  <w:style w:type="paragraph" w:styleId="1318">
    <w:name w:val="TOC Heading"/>
    <w:uiPriority w:val="39"/>
    <w:unhideWhenUsed/>
  </w:style>
  <w:style w:type="paragraph" w:styleId="1319">
    <w:name w:val="table of figures"/>
    <w:basedOn w:val="1320"/>
    <w:next w:val="1320"/>
    <w:uiPriority w:val="99"/>
    <w:unhideWhenUsed/>
    <w:pPr>
      <w:spacing w:after="0" w:afterAutospacing="0"/>
    </w:pPr>
  </w:style>
  <w:style w:type="paragraph" w:styleId="132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321">
    <w:name w:val="Heading 1"/>
    <w:basedOn w:val="1320"/>
    <w:next w:val="1320"/>
    <w:link w:val="1381"/>
    <w:uiPriority w:val="0"/>
    <w:qFormat/>
    <w:pPr>
      <w:jc w:val="center"/>
      <w:keepLines/>
      <w:keepNext/>
      <w:spacing w:before="240" w:after="120" w:line="300" w:lineRule="auto"/>
      <w:outlineLvl w:val="0"/>
    </w:pPr>
    <w:rPr>
      <w:rFonts w:ascii="宋体"/>
      <w:b/>
      <w:sz w:val="32"/>
      <w:szCs w:val="20"/>
    </w:rPr>
  </w:style>
  <w:style w:type="paragraph" w:styleId="1322">
    <w:name w:val="Heading 2"/>
    <w:basedOn w:val="1320"/>
    <w:next w:val="1332"/>
    <w:link w:val="1382"/>
    <w:uiPriority w:val="0"/>
    <w:qFormat/>
    <w:pPr>
      <w:jc w:val="center"/>
      <w:keepLines/>
      <w:keepNext/>
      <w:spacing w:before="120" w:line="300" w:lineRule="auto"/>
      <w:outlineLvl w:val="1"/>
    </w:pPr>
    <w:rPr>
      <w:rFonts w:ascii="Arial" w:hAnsi="Arial" w:eastAsia="黑体"/>
      <w:b/>
      <w:sz w:val="30"/>
      <w:szCs w:val="20"/>
    </w:rPr>
  </w:style>
  <w:style w:type="paragraph" w:styleId="1323">
    <w:name w:val="Heading 3"/>
    <w:basedOn w:val="1320"/>
    <w:next w:val="1320"/>
    <w:link w:val="1384"/>
    <w:uiPriority w:val="0"/>
    <w:qFormat/>
    <w:pPr>
      <w:jc w:val="left"/>
      <w:keepLines/>
      <w:keepNext/>
      <w:spacing w:before="360" w:after="120"/>
      <w:outlineLvl w:val="2"/>
    </w:pPr>
    <w:rPr>
      <w:rFonts w:ascii="宋体"/>
      <w:b/>
      <w:sz w:val="24"/>
      <w:szCs w:val="20"/>
      <w:u w:val="single"/>
    </w:rPr>
  </w:style>
  <w:style w:type="paragraph" w:styleId="1324">
    <w:name w:val="Heading 4"/>
    <w:basedOn w:val="1320"/>
    <w:next w:val="1320"/>
    <w:link w:val="1385"/>
    <w:uiPriority w:val="0"/>
    <w:qFormat/>
    <w:pPr>
      <w:keepLines/>
      <w:keepNext/>
      <w:spacing w:before="280" w:after="290" w:line="376" w:lineRule="atLeast"/>
      <w:outlineLvl w:val="3"/>
    </w:pPr>
    <w:rPr>
      <w:rFonts w:ascii="Arial" w:hAnsi="Arial" w:eastAsia="黑体"/>
      <w:b/>
      <w:sz w:val="28"/>
      <w:szCs w:val="20"/>
    </w:rPr>
  </w:style>
  <w:style w:type="paragraph" w:styleId="1325">
    <w:name w:val="Heading 5"/>
    <w:basedOn w:val="1320"/>
    <w:next w:val="1320"/>
    <w:link w:val="1386"/>
    <w:uiPriority w:val="0"/>
    <w:qFormat/>
    <w:pPr>
      <w:keepLines/>
      <w:keepNext/>
      <w:spacing w:before="280" w:after="290" w:line="376" w:lineRule="atLeast"/>
      <w:outlineLvl w:val="4"/>
    </w:pPr>
    <w:rPr>
      <w:b/>
      <w:sz w:val="28"/>
      <w:szCs w:val="20"/>
    </w:rPr>
  </w:style>
  <w:style w:type="paragraph" w:styleId="1326">
    <w:name w:val="Heading 6"/>
    <w:basedOn w:val="1320"/>
    <w:next w:val="1320"/>
    <w:link w:val="1387"/>
    <w:uiPriority w:val="0"/>
    <w:qFormat/>
    <w:pPr>
      <w:keepLines/>
      <w:keepNext/>
      <w:spacing w:before="240" w:after="64" w:line="320" w:lineRule="atLeast"/>
      <w:outlineLvl w:val="5"/>
    </w:pPr>
    <w:rPr>
      <w:rFonts w:ascii="Arial" w:hAnsi="Arial" w:eastAsia="黑体"/>
      <w:b/>
      <w:sz w:val="24"/>
      <w:szCs w:val="20"/>
    </w:rPr>
  </w:style>
  <w:style w:type="paragraph" w:styleId="1327">
    <w:name w:val="Heading 7"/>
    <w:basedOn w:val="1320"/>
    <w:next w:val="1320"/>
    <w:link w:val="1388"/>
    <w:uiPriority w:val="0"/>
    <w:qFormat/>
    <w:pPr>
      <w:keepLines/>
      <w:keepNext/>
      <w:spacing w:before="240" w:after="64" w:line="320" w:lineRule="atLeast"/>
      <w:outlineLvl w:val="6"/>
    </w:pPr>
    <w:rPr>
      <w:b/>
      <w:sz w:val="24"/>
      <w:szCs w:val="20"/>
    </w:rPr>
  </w:style>
  <w:style w:type="paragraph" w:styleId="1328">
    <w:name w:val="Heading 8"/>
    <w:basedOn w:val="1320"/>
    <w:next w:val="1320"/>
    <w:link w:val="1389"/>
    <w:uiPriority w:val="0"/>
    <w:qFormat/>
    <w:pPr>
      <w:keepLines/>
      <w:keepNext/>
      <w:spacing w:before="240" w:after="64" w:line="320" w:lineRule="atLeast"/>
      <w:outlineLvl w:val="7"/>
    </w:pPr>
    <w:rPr>
      <w:rFonts w:ascii="Arial" w:hAnsi="Arial" w:eastAsia="黑体"/>
      <w:sz w:val="24"/>
      <w:szCs w:val="20"/>
    </w:rPr>
  </w:style>
  <w:style w:type="paragraph" w:styleId="1329">
    <w:name w:val="Heading 9"/>
    <w:basedOn w:val="1320"/>
    <w:next w:val="1320"/>
    <w:link w:val="1390"/>
    <w:uiPriority w:val="0"/>
    <w:qFormat/>
    <w:pPr>
      <w:keepLines/>
      <w:keepNext/>
      <w:spacing w:before="240" w:after="64" w:line="320" w:lineRule="atLeast"/>
      <w:outlineLvl w:val="8"/>
    </w:pPr>
    <w:rPr>
      <w:rFonts w:ascii="Arial" w:hAnsi="Arial" w:eastAsia="黑体"/>
      <w:szCs w:val="20"/>
    </w:rPr>
  </w:style>
  <w:style w:type="character" w:styleId="1330" w:default="1">
    <w:name w:val="Default Paragraph Font"/>
    <w:uiPriority w:val="1"/>
    <w:semiHidden/>
    <w:unhideWhenUsed/>
    <w:qFormat/>
  </w:style>
  <w:style w:type="table" w:styleId="1331" w:default="1">
    <w:name w:val="Normal Table"/>
    <w:uiPriority w:val="99"/>
    <w:semiHidden/>
    <w:unhideWhenUsed/>
    <w:tblPr>
      <w:tblCellMar>
        <w:left w:w="108" w:type="dxa"/>
        <w:top w:w="0" w:type="dxa"/>
        <w:right w:w="108" w:type="dxa"/>
        <w:bottom w:w="0" w:type="dxa"/>
      </w:tblCellMar>
    </w:tblPr>
  </w:style>
  <w:style w:type="paragraph" w:styleId="1332">
    <w:name w:val="Normal Indent"/>
    <w:basedOn w:val="1320"/>
    <w:next w:val="1320"/>
    <w:link w:val="1383"/>
    <w:uiPriority w:val="0"/>
    <w:qFormat/>
    <w:pPr>
      <w:ind w:firstLine="420"/>
      <w:jc w:val="left"/>
    </w:pPr>
    <w:rPr>
      <w:rFonts w:ascii="宋体"/>
      <w:sz w:val="24"/>
    </w:rPr>
  </w:style>
  <w:style w:type="paragraph" w:styleId="1333">
    <w:name w:val="toc 7"/>
    <w:basedOn w:val="1320"/>
    <w:next w:val="1320"/>
    <w:uiPriority w:val="0"/>
    <w:qFormat/>
    <w:pPr>
      <w:ind w:left="2520"/>
    </w:pPr>
  </w:style>
  <w:style w:type="paragraph" w:styleId="1334">
    <w:name w:val="table of authorities"/>
    <w:basedOn w:val="1320"/>
    <w:next w:val="1320"/>
    <w:uiPriority w:val="99"/>
    <w:unhideWhenUsed/>
    <w:qFormat/>
    <w:pPr>
      <w:ind w:left="420"/>
    </w:pPr>
  </w:style>
  <w:style w:type="paragraph" w:styleId="1335">
    <w:name w:val="Caption"/>
    <w:basedOn w:val="1320"/>
    <w:next w:val="1320"/>
    <w:uiPriority w:val="0"/>
    <w:qFormat/>
    <w:pPr>
      <w:spacing w:line="480" w:lineRule="auto"/>
    </w:pPr>
    <w:rPr>
      <w:rFonts w:ascii="华文中宋" w:hAnsi="华文中宋" w:eastAsia="华文中宋"/>
      <w:sz w:val="36"/>
      <w:szCs w:val="20"/>
    </w:rPr>
  </w:style>
  <w:style w:type="paragraph" w:styleId="1336">
    <w:name w:val="index 5"/>
    <w:basedOn w:val="1320"/>
    <w:next w:val="1320"/>
    <w:uiPriority w:val="99"/>
    <w:unhideWhenUsed/>
    <w:qFormat/>
    <w:pPr>
      <w:ind w:left="800"/>
    </w:pPr>
  </w:style>
  <w:style w:type="paragraph" w:styleId="1337">
    <w:name w:val="Document Map"/>
    <w:basedOn w:val="1320"/>
    <w:link w:val="1391"/>
    <w:uiPriority w:val="0"/>
    <w:qFormat/>
    <w:pPr>
      <w:shd w:val="clear" w:color="auto" w:fill="000080"/>
    </w:pPr>
  </w:style>
  <w:style w:type="paragraph" w:styleId="1338">
    <w:name w:val="annotation text"/>
    <w:basedOn w:val="1320"/>
    <w:link w:val="1392"/>
    <w:uiPriority w:val="99"/>
    <w:qFormat/>
    <w:pPr>
      <w:jc w:val="left"/>
    </w:pPr>
  </w:style>
  <w:style w:type="paragraph" w:styleId="1339">
    <w:name w:val="Body Text 3"/>
    <w:basedOn w:val="1320"/>
    <w:link w:val="1393"/>
    <w:uiPriority w:val="0"/>
    <w:qFormat/>
    <w:pPr>
      <w:spacing w:after="120"/>
    </w:pPr>
    <w:rPr>
      <w:sz w:val="16"/>
      <w:szCs w:val="16"/>
    </w:rPr>
  </w:style>
  <w:style w:type="paragraph" w:styleId="1340">
    <w:name w:val="Body Text"/>
    <w:basedOn w:val="1320"/>
    <w:next w:val="1320"/>
    <w:link w:val="1394"/>
    <w:uiPriority w:val="0"/>
    <w:qFormat/>
    <w:pPr>
      <w:spacing w:before="120" w:line="22" w:lineRule="atLeast"/>
      <w:tabs>
        <w:tab w:val="left" w:pos="567" w:leader="none"/>
      </w:tabs>
    </w:pPr>
    <w:rPr>
      <w:rFonts w:ascii="宋体" w:hAnsi="宋体"/>
      <w:sz w:val="24"/>
    </w:rPr>
  </w:style>
  <w:style w:type="paragraph" w:styleId="1341">
    <w:name w:val="Body Text Indent"/>
    <w:basedOn w:val="1320"/>
    <w:next w:val="1320"/>
    <w:link w:val="1395"/>
    <w:uiPriority w:val="0"/>
    <w:qFormat/>
    <w:pPr>
      <w:ind w:firstLine="570"/>
      <w:spacing w:line="360" w:lineRule="auto"/>
    </w:pPr>
    <w:rPr>
      <w:sz w:val="24"/>
    </w:rPr>
  </w:style>
  <w:style w:type="paragraph" w:styleId="1342">
    <w:name w:val="List 2"/>
    <w:basedOn w:val="1320"/>
    <w:uiPriority w:val="0"/>
    <w:qFormat/>
    <w:pPr>
      <w:ind w:left="100" w:hanging="200"/>
    </w:pPr>
  </w:style>
  <w:style w:type="paragraph" w:styleId="1343">
    <w:name w:val="Block Text"/>
    <w:basedOn w:val="1320"/>
    <w:next w:val="1320"/>
    <w:uiPriority w:val="0"/>
    <w:qFormat/>
    <w:pPr>
      <w:ind w:left="480" w:right="-341" w:firstLine="513"/>
      <w:widowControl/>
    </w:pPr>
    <w:rPr>
      <w:sz w:val="24"/>
      <w:szCs w:val="20"/>
    </w:rPr>
  </w:style>
  <w:style w:type="paragraph" w:styleId="1344">
    <w:name w:val="toc 5"/>
    <w:basedOn w:val="1320"/>
    <w:next w:val="1320"/>
    <w:uiPriority w:val="0"/>
    <w:qFormat/>
    <w:pPr>
      <w:ind w:left="1680"/>
    </w:pPr>
  </w:style>
  <w:style w:type="paragraph" w:styleId="1345">
    <w:name w:val="toc 3"/>
    <w:basedOn w:val="1320"/>
    <w:next w:val="1320"/>
    <w:uiPriority w:val="39"/>
    <w:qFormat/>
    <w:pPr>
      <w:ind w:left="840"/>
    </w:pPr>
  </w:style>
  <w:style w:type="paragraph" w:styleId="1346">
    <w:name w:val="Plain Text"/>
    <w:basedOn w:val="1320"/>
    <w:next w:val="1332"/>
    <w:link w:val="1396"/>
    <w:uiPriority w:val="0"/>
    <w:qFormat/>
    <w:rPr>
      <w:rFonts w:hint="eastAsia" w:ascii="宋体" w:hAnsi="Courier New"/>
      <w:szCs w:val="20"/>
    </w:rPr>
  </w:style>
  <w:style w:type="paragraph" w:styleId="1347">
    <w:name w:val="toc 8"/>
    <w:basedOn w:val="1320"/>
    <w:next w:val="1320"/>
    <w:uiPriority w:val="0"/>
    <w:qFormat/>
    <w:pPr>
      <w:ind w:left="2940"/>
    </w:pPr>
  </w:style>
  <w:style w:type="paragraph" w:styleId="1348">
    <w:name w:val="Date"/>
    <w:basedOn w:val="1320"/>
    <w:next w:val="1320"/>
    <w:link w:val="1397"/>
    <w:uiPriority w:val="0"/>
    <w:qFormat/>
    <w:pPr>
      <w:ind w:left="100"/>
    </w:pPr>
    <w:rPr>
      <w:rFonts w:ascii="仿宋_GB2312" w:hAnsi="宋体" w:eastAsia="仿宋_GB2312"/>
      <w:color w:val="000000"/>
      <w:sz w:val="24"/>
    </w:rPr>
  </w:style>
  <w:style w:type="paragraph" w:styleId="1349">
    <w:name w:val="Body Text Indent 2"/>
    <w:basedOn w:val="1320"/>
    <w:link w:val="1398"/>
    <w:uiPriority w:val="0"/>
    <w:qFormat/>
    <w:pPr>
      <w:ind w:firstLine="480"/>
    </w:pPr>
    <w:rPr>
      <w:rFonts w:ascii="仿宋_GB2312" w:eastAsia="仿宋_GB2312"/>
      <w:sz w:val="24"/>
    </w:rPr>
  </w:style>
  <w:style w:type="paragraph" w:styleId="1350">
    <w:name w:val="Balloon Text"/>
    <w:basedOn w:val="1320"/>
    <w:link w:val="1399"/>
    <w:uiPriority w:val="0"/>
    <w:qFormat/>
    <w:rPr>
      <w:sz w:val="18"/>
      <w:szCs w:val="18"/>
    </w:rPr>
  </w:style>
  <w:style w:type="paragraph" w:styleId="1351">
    <w:name w:val="Footer"/>
    <w:basedOn w:val="1320"/>
    <w:link w:val="1400"/>
    <w:uiPriority w:val="99"/>
    <w:qFormat/>
    <w:pPr>
      <w:jc w:val="left"/>
      <w:tabs>
        <w:tab w:val="center" w:pos="4153" w:leader="none"/>
        <w:tab w:val="right" w:pos="8306" w:leader="none"/>
      </w:tabs>
    </w:pPr>
    <w:rPr>
      <w:rFonts w:ascii="宋体"/>
      <w:sz w:val="18"/>
      <w:szCs w:val="20"/>
    </w:rPr>
  </w:style>
  <w:style w:type="paragraph" w:styleId="1352">
    <w:name w:val="envelope return"/>
    <w:basedOn w:val="1320"/>
    <w:uiPriority w:val="99"/>
    <w:unhideWhenUsed/>
    <w:qFormat/>
    <w:rPr>
      <w:rFonts w:ascii="Arial" w:hAnsi="Arial"/>
    </w:rPr>
  </w:style>
  <w:style w:type="paragraph" w:styleId="1353">
    <w:name w:val="Header"/>
    <w:basedOn w:val="1320"/>
    <w:link w:val="1401"/>
    <w:uiPriority w:val="0"/>
    <w:qFormat/>
    <w:pPr>
      <w:jc w:val="center"/>
      <w:tabs>
        <w:tab w:val="center" w:pos="4153" w:leader="none"/>
        <w:tab w:val="right" w:pos="8306" w:leader="none"/>
      </w:tabs>
      <w:pBdr>
        <w:bottom w:val="single" w:color="auto" w:sz="6" w:space="1"/>
      </w:pBdr>
    </w:pPr>
    <w:rPr>
      <w:sz w:val="18"/>
      <w:szCs w:val="18"/>
    </w:rPr>
  </w:style>
  <w:style w:type="paragraph" w:styleId="1354">
    <w:name w:val="toc 1"/>
    <w:basedOn w:val="1320"/>
    <w:next w:val="1320"/>
    <w:uiPriority w:val="39"/>
    <w:qFormat/>
    <w:pPr>
      <w:spacing w:line="300" w:lineRule="auto"/>
      <w:tabs>
        <w:tab w:val="left" w:pos="1050" w:leader="none"/>
        <w:tab w:val="right" w:pos="8937" w:leader="dot"/>
      </w:tabs>
    </w:pPr>
    <w:rPr>
      <w:rFonts w:ascii="宋体" w:hAnsi="宋体"/>
      <w:b/>
      <w:sz w:val="24"/>
    </w:rPr>
  </w:style>
  <w:style w:type="paragraph" w:styleId="1355">
    <w:name w:val="toc 4"/>
    <w:basedOn w:val="1320"/>
    <w:next w:val="1320"/>
    <w:uiPriority w:val="0"/>
    <w:qFormat/>
    <w:pPr>
      <w:ind w:left="1260"/>
    </w:pPr>
  </w:style>
  <w:style w:type="paragraph" w:styleId="1356">
    <w:name w:val="footnote text"/>
    <w:basedOn w:val="1320"/>
    <w:next w:val="1336"/>
    <w:uiPriority w:val="0"/>
    <w:qFormat/>
    <w:pPr>
      <w:ind w:firstLine="425"/>
      <w:jc w:val="left"/>
      <w:spacing w:before="120" w:line="360" w:lineRule="auto"/>
    </w:pPr>
    <w:rPr>
      <w:sz w:val="18"/>
      <w:szCs w:val="20"/>
    </w:rPr>
  </w:style>
  <w:style w:type="paragraph" w:styleId="1357">
    <w:name w:val="toc 6"/>
    <w:basedOn w:val="1320"/>
    <w:next w:val="1320"/>
    <w:uiPriority w:val="0"/>
    <w:qFormat/>
    <w:pPr>
      <w:ind w:left="2100"/>
    </w:pPr>
  </w:style>
  <w:style w:type="paragraph" w:styleId="1358">
    <w:name w:val="Body Text Indent 3"/>
    <w:basedOn w:val="1320"/>
    <w:link w:val="1402"/>
    <w:uiPriority w:val="0"/>
    <w:qFormat/>
    <w:pPr>
      <w:ind w:left="720" w:firstLine="480"/>
      <w:jc w:val="left"/>
      <w:spacing w:before="120" w:line="22" w:lineRule="atLeast"/>
    </w:pPr>
    <w:rPr>
      <w:rFonts w:ascii="宋体"/>
      <w:sz w:val="24"/>
      <w:szCs w:val="20"/>
    </w:rPr>
  </w:style>
  <w:style w:type="paragraph" w:styleId="1359">
    <w:name w:val="toc 2"/>
    <w:basedOn w:val="1320"/>
    <w:next w:val="1320"/>
    <w:uiPriority w:val="39"/>
    <w:qFormat/>
    <w:pPr>
      <w:ind w:left="420"/>
      <w:spacing w:line="312" w:lineRule="auto"/>
      <w:tabs>
        <w:tab w:val="right" w:pos="8937" w:leader="dot"/>
      </w:tabs>
    </w:pPr>
  </w:style>
  <w:style w:type="paragraph" w:styleId="1360">
    <w:name w:val="toc 9"/>
    <w:basedOn w:val="1320"/>
    <w:next w:val="1320"/>
    <w:uiPriority w:val="0"/>
    <w:qFormat/>
    <w:pPr>
      <w:ind w:left="3360"/>
    </w:pPr>
  </w:style>
  <w:style w:type="paragraph" w:styleId="1361">
    <w:name w:val="HTML Preformatted"/>
    <w:basedOn w:val="1320"/>
    <w:link w:val="140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362">
    <w:name w:val="Normal (Web)"/>
    <w:basedOn w:val="1320"/>
    <w:uiPriority w:val="99"/>
    <w:unhideWhenUsed/>
    <w:qFormat/>
    <w:pPr>
      <w:jc w:val="left"/>
      <w:spacing w:before="100" w:beforeAutospacing="1" w:after="100" w:afterAutospacing="1"/>
      <w:widowControl/>
    </w:pPr>
    <w:rPr>
      <w:rFonts w:ascii="宋体" w:hAnsi="宋体" w:cs="宋体"/>
      <w:sz w:val="24"/>
    </w:rPr>
  </w:style>
  <w:style w:type="paragraph" w:styleId="1363">
    <w:name w:val="index 1"/>
    <w:basedOn w:val="1320"/>
    <w:next w:val="1320"/>
    <w:uiPriority w:val="0"/>
    <w:qFormat/>
    <w:rPr>
      <w:szCs w:val="20"/>
    </w:rPr>
  </w:style>
  <w:style w:type="paragraph" w:styleId="1364">
    <w:name w:val="Title"/>
    <w:basedOn w:val="1320"/>
    <w:link w:val="1404"/>
    <w:uiPriority w:val="0"/>
    <w:qFormat/>
    <w:pPr>
      <w:jc w:val="center"/>
      <w:outlineLvl w:val="0"/>
    </w:pPr>
    <w:rPr>
      <w:b/>
      <w:sz w:val="32"/>
      <w:szCs w:val="20"/>
    </w:rPr>
  </w:style>
  <w:style w:type="paragraph" w:styleId="1365">
    <w:name w:val="annotation subject"/>
    <w:basedOn w:val="1338"/>
    <w:next w:val="1338"/>
    <w:link w:val="1405"/>
    <w:uiPriority w:val="0"/>
    <w:qFormat/>
    <w:rPr>
      <w:b/>
      <w:bCs/>
    </w:rPr>
  </w:style>
  <w:style w:type="paragraph" w:styleId="1366">
    <w:name w:val="Body Text First Indent"/>
    <w:basedOn w:val="1340"/>
    <w:next w:val="1357"/>
    <w:uiPriority w:val="0"/>
    <w:qFormat/>
    <w:pPr>
      <w:ind w:firstLine="420"/>
      <w:spacing w:line="360" w:lineRule="auto"/>
    </w:pPr>
  </w:style>
  <w:style w:type="paragraph" w:styleId="1367">
    <w:name w:val="Body Text First Indent 2"/>
    <w:basedOn w:val="1341"/>
    <w:link w:val="1406"/>
    <w:uiPriority w:val="0"/>
    <w:qFormat/>
    <w:pPr>
      <w:ind w:left="420" w:firstLine="420"/>
      <w:spacing w:after="120" w:line="480" w:lineRule="exact"/>
    </w:pPr>
  </w:style>
  <w:style w:type="table" w:styleId="1368">
    <w:name w:val="Table Grid"/>
    <w:basedOn w:val="133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69">
    <w:name w:val="Medium Grid 1 Accent 2"/>
    <w:basedOn w:val="1331"/>
    <w:uiPriority w:val="0"/>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370">
    <w:name w:val="Strong"/>
    <w:uiPriority w:val="0"/>
    <w:qFormat/>
    <w:rPr>
      <w:b/>
      <w:bCs/>
    </w:rPr>
  </w:style>
  <w:style w:type="character" w:styleId="1371">
    <w:name w:val="page number"/>
    <w:uiPriority w:val="0"/>
    <w:qFormat/>
  </w:style>
  <w:style w:type="character" w:styleId="1372">
    <w:name w:val="FollowedHyperlink"/>
    <w:uiPriority w:val="0"/>
    <w:qFormat/>
    <w:rPr>
      <w:color w:val="333333"/>
      <w:u w:val="none"/>
    </w:rPr>
  </w:style>
  <w:style w:type="character" w:styleId="1373">
    <w:name w:val="Emphasis"/>
    <w:uiPriority w:val="0"/>
    <w:qFormat/>
    <w:rPr>
      <w:color w:val="cc0033"/>
    </w:rPr>
  </w:style>
  <w:style w:type="character" w:styleId="1374">
    <w:name w:val="Hyperlink"/>
    <w:uiPriority w:val="99"/>
    <w:qFormat/>
    <w:rPr>
      <w:color w:val="333333"/>
      <w:u w:val="none"/>
    </w:rPr>
  </w:style>
  <w:style w:type="character" w:styleId="1375">
    <w:name w:val="annotation reference"/>
    <w:uiPriority w:val="99"/>
    <w:qFormat/>
    <w:rPr>
      <w:sz w:val="21"/>
      <w:szCs w:val="21"/>
    </w:rPr>
  </w:style>
  <w:style w:type="character" w:styleId="1376">
    <w:name w:val="HTML Cite"/>
    <w:uiPriority w:val="0"/>
    <w:qFormat/>
    <w:rPr>
      <w:i/>
      <w:iCs/>
    </w:rPr>
  </w:style>
  <w:style w:type="paragraph" w:styleId="1377" w:customStyle="1">
    <w:name w:val="Default"/>
    <w:next w:val="1320"/>
    <w:uiPriority w:val="0"/>
    <w:qFormat/>
    <w:pPr>
      <w:widowControl w:val="off"/>
    </w:pPr>
    <w:rPr>
      <w:rFonts w:ascii="Symbol" w:hAnsi="Symbol" w:eastAsia="宋体" w:cs="Symbol"/>
      <w:color w:val="000000"/>
      <w:sz w:val="24"/>
      <w:szCs w:val="24"/>
      <w:lang w:val="en-US" w:eastAsia="zh-CN" w:bidi="ar-SA"/>
    </w:rPr>
  </w:style>
  <w:style w:type="paragraph" w:styleId="1378" w:customStyle="1">
    <w:name w:val="样式4"/>
    <w:basedOn w:val="1320"/>
    <w:uiPriority w:val="0"/>
    <w:unhideWhenUsed/>
    <w:qFormat/>
    <w:rPr>
      <w:rFonts w:hint="eastAsia"/>
      <w:sz w:val="24"/>
    </w:rPr>
  </w:style>
  <w:style w:type="paragraph" w:styleId="1379" w:customStyle="1">
    <w:name w:val="样式 标题 1 + 宋体 居中 段前: 17 磅 段后: 16.5 磅"/>
    <w:basedOn w:val="1321"/>
    <w:uiPriority w:val="0"/>
    <w:qFormat/>
    <w:pPr>
      <w:ind w:left="840" w:hanging="420"/>
      <w:pageBreakBefore/>
      <w:widowControl/>
      <w:tabs>
        <w:tab w:val="left" w:pos="840" w:leader="none"/>
      </w:tabs>
    </w:pPr>
    <w:rPr>
      <w:rFonts w:ascii="华文中宋" w:hAnsi="华文中宋" w:eastAsia="华文中宋" w:cs="宋体"/>
      <w:sz w:val="28"/>
    </w:rPr>
  </w:style>
  <w:style w:type="paragraph" w:styleId="1380">
    <w:name w:val="Intense Quote"/>
    <w:basedOn w:val="1320"/>
    <w:next w:val="1320"/>
    <w:uiPriority w:val="0"/>
    <w:qFormat/>
    <w:pPr>
      <w:ind w:left="950" w:right="950"/>
      <w:jc w:val="center"/>
      <w:spacing w:before="360" w:after="360"/>
    </w:pPr>
    <w:rPr>
      <w:i/>
    </w:rPr>
  </w:style>
  <w:style w:type="character" w:styleId="1381" w:customStyle="1">
    <w:name w:val="标题 1 字符"/>
    <w:link w:val="1321"/>
    <w:uiPriority w:val="0"/>
    <w:qFormat/>
    <w:rPr>
      <w:rFonts w:ascii="宋体"/>
      <w:b/>
      <w:sz w:val="32"/>
    </w:rPr>
  </w:style>
  <w:style w:type="character" w:styleId="1382" w:customStyle="1">
    <w:name w:val="标题 2 字符"/>
    <w:link w:val="1322"/>
    <w:uiPriority w:val="0"/>
    <w:qFormat/>
    <w:rPr>
      <w:rFonts w:ascii="Arial" w:hAnsi="Arial" w:eastAsia="黑体"/>
      <w:b/>
      <w:sz w:val="30"/>
      <w:lang w:val="en-US" w:eastAsia="zh-CN" w:bidi="ar-SA"/>
    </w:rPr>
  </w:style>
  <w:style w:type="character" w:styleId="1383" w:customStyle="1">
    <w:name w:val="正文缩进 字符"/>
    <w:link w:val="1332"/>
    <w:uiPriority w:val="0"/>
    <w:qFormat/>
    <w:rPr>
      <w:rFonts w:ascii="宋体" w:eastAsia="宋体"/>
      <w:sz w:val="24"/>
      <w:szCs w:val="24"/>
      <w:lang w:val="en-US" w:eastAsia="zh-CN" w:bidi="ar-SA"/>
    </w:rPr>
  </w:style>
  <w:style w:type="character" w:styleId="1384" w:customStyle="1">
    <w:name w:val="标题 3 字符"/>
    <w:link w:val="1323"/>
    <w:uiPriority w:val="0"/>
    <w:qFormat/>
    <w:rPr>
      <w:rFonts w:ascii="宋体" w:eastAsia="宋体"/>
      <w:b/>
      <w:sz w:val="24"/>
      <w:u w:val="single"/>
      <w:lang w:val="en-US" w:eastAsia="zh-CN" w:bidi="ar-SA"/>
    </w:rPr>
  </w:style>
  <w:style w:type="character" w:styleId="1385" w:customStyle="1">
    <w:name w:val="标题 4 字符"/>
    <w:link w:val="1324"/>
    <w:uiPriority w:val="0"/>
    <w:qFormat/>
    <w:rPr>
      <w:rFonts w:ascii="Arial" w:hAnsi="Arial" w:eastAsia="黑体"/>
      <w:b/>
      <w:sz w:val="28"/>
    </w:rPr>
  </w:style>
  <w:style w:type="character" w:styleId="1386" w:customStyle="1">
    <w:name w:val="标题 5 字符"/>
    <w:link w:val="1325"/>
    <w:uiPriority w:val="0"/>
    <w:qFormat/>
    <w:rPr>
      <w:b/>
      <w:sz w:val="28"/>
    </w:rPr>
  </w:style>
  <w:style w:type="character" w:styleId="1387" w:customStyle="1">
    <w:name w:val="标题 6 字符"/>
    <w:link w:val="1326"/>
    <w:uiPriority w:val="0"/>
    <w:qFormat/>
    <w:rPr>
      <w:rFonts w:ascii="Arial" w:hAnsi="Arial" w:eastAsia="黑体"/>
      <w:b/>
      <w:sz w:val="24"/>
    </w:rPr>
  </w:style>
  <w:style w:type="character" w:styleId="1388" w:customStyle="1">
    <w:name w:val="标题 7 字符"/>
    <w:link w:val="1327"/>
    <w:uiPriority w:val="0"/>
    <w:qFormat/>
    <w:rPr>
      <w:b/>
      <w:sz w:val="24"/>
    </w:rPr>
  </w:style>
  <w:style w:type="character" w:styleId="1389" w:customStyle="1">
    <w:name w:val="标题 8 字符"/>
    <w:link w:val="1328"/>
    <w:uiPriority w:val="0"/>
    <w:qFormat/>
    <w:rPr>
      <w:rFonts w:ascii="Arial" w:hAnsi="Arial" w:eastAsia="黑体"/>
      <w:sz w:val="24"/>
    </w:rPr>
  </w:style>
  <w:style w:type="character" w:styleId="1390" w:customStyle="1">
    <w:name w:val="标题 9 字符"/>
    <w:link w:val="1329"/>
    <w:uiPriority w:val="0"/>
    <w:qFormat/>
    <w:rPr>
      <w:rFonts w:ascii="Arial" w:hAnsi="Arial" w:eastAsia="黑体"/>
      <w:sz w:val="21"/>
    </w:rPr>
  </w:style>
  <w:style w:type="character" w:styleId="1391" w:customStyle="1">
    <w:name w:val="文档结构图 字符"/>
    <w:link w:val="1337"/>
    <w:uiPriority w:val="0"/>
    <w:qFormat/>
    <w:rPr>
      <w:sz w:val="21"/>
      <w:szCs w:val="24"/>
      <w:shd w:val="clear" w:color="auto" w:fill="000080"/>
    </w:rPr>
  </w:style>
  <w:style w:type="character" w:styleId="1392" w:customStyle="1">
    <w:name w:val="批注文字 字符1"/>
    <w:link w:val="1338"/>
    <w:uiPriority w:val="99"/>
    <w:qFormat/>
    <w:rPr>
      <w:sz w:val="21"/>
      <w:szCs w:val="24"/>
    </w:rPr>
  </w:style>
  <w:style w:type="character" w:styleId="1393" w:customStyle="1">
    <w:name w:val="正文文本 3 字符"/>
    <w:link w:val="1339"/>
    <w:uiPriority w:val="0"/>
    <w:qFormat/>
    <w:rPr>
      <w:sz w:val="16"/>
      <w:szCs w:val="16"/>
    </w:rPr>
  </w:style>
  <w:style w:type="character" w:styleId="1394" w:customStyle="1">
    <w:name w:val="正文文本 字符"/>
    <w:link w:val="1340"/>
    <w:uiPriority w:val="0"/>
    <w:qFormat/>
    <w:rPr>
      <w:rFonts w:ascii="宋体" w:hAnsi="宋体"/>
      <w:sz w:val="24"/>
      <w:szCs w:val="24"/>
    </w:rPr>
  </w:style>
  <w:style w:type="character" w:styleId="1395" w:customStyle="1">
    <w:name w:val="正文文本缩进 字符"/>
    <w:link w:val="1341"/>
    <w:uiPriority w:val="0"/>
    <w:qFormat/>
    <w:rPr>
      <w:rFonts w:eastAsia="宋体"/>
      <w:sz w:val="24"/>
      <w:szCs w:val="24"/>
      <w:lang w:val="en-US" w:eastAsia="zh-CN" w:bidi="ar-SA"/>
    </w:rPr>
  </w:style>
  <w:style w:type="character" w:styleId="1396" w:customStyle="1">
    <w:name w:val="纯文本 字符2"/>
    <w:link w:val="1346"/>
    <w:uiPriority w:val="0"/>
    <w:qFormat/>
    <w:rPr>
      <w:rFonts w:hint="eastAsia" w:ascii="宋体" w:hAnsi="Courier New" w:eastAsia="宋体" w:cs="宋体"/>
      <w:sz w:val="21"/>
    </w:rPr>
  </w:style>
  <w:style w:type="character" w:styleId="1397" w:customStyle="1">
    <w:name w:val="日期 字符"/>
    <w:link w:val="1348"/>
    <w:uiPriority w:val="0"/>
    <w:qFormat/>
    <w:rPr>
      <w:rFonts w:ascii="仿宋_GB2312" w:hAnsi="宋体" w:eastAsia="仿宋_GB2312"/>
      <w:color w:val="000000"/>
      <w:sz w:val="24"/>
      <w:szCs w:val="24"/>
    </w:rPr>
  </w:style>
  <w:style w:type="character" w:styleId="1398" w:customStyle="1">
    <w:name w:val="正文文本缩进 2 字符"/>
    <w:link w:val="1349"/>
    <w:uiPriority w:val="0"/>
    <w:qFormat/>
    <w:rPr>
      <w:rFonts w:ascii="仿宋_GB2312" w:eastAsia="仿宋_GB2312"/>
      <w:sz w:val="24"/>
      <w:szCs w:val="24"/>
    </w:rPr>
  </w:style>
  <w:style w:type="character" w:styleId="1399" w:customStyle="1">
    <w:name w:val="批注框文本 字符"/>
    <w:link w:val="1350"/>
    <w:uiPriority w:val="0"/>
    <w:qFormat/>
    <w:rPr>
      <w:sz w:val="18"/>
      <w:szCs w:val="18"/>
    </w:rPr>
  </w:style>
  <w:style w:type="character" w:styleId="1400" w:customStyle="1">
    <w:name w:val="页脚 字符"/>
    <w:link w:val="1351"/>
    <w:uiPriority w:val="99"/>
    <w:qFormat/>
    <w:rPr>
      <w:rFonts w:ascii="宋体" w:eastAsia="宋体"/>
      <w:sz w:val="18"/>
      <w:lang w:val="en-US" w:eastAsia="zh-CN" w:bidi="ar-SA"/>
    </w:rPr>
  </w:style>
  <w:style w:type="character" w:styleId="1401" w:customStyle="1">
    <w:name w:val="页眉 字符"/>
    <w:link w:val="1353"/>
    <w:uiPriority w:val="0"/>
    <w:qFormat/>
    <w:rPr>
      <w:rFonts w:eastAsia="宋体"/>
      <w:sz w:val="18"/>
      <w:szCs w:val="18"/>
      <w:lang w:val="en-US" w:eastAsia="zh-CN" w:bidi="ar-SA"/>
    </w:rPr>
  </w:style>
  <w:style w:type="character" w:styleId="1402" w:customStyle="1">
    <w:name w:val="正文文本缩进 3 字符"/>
    <w:link w:val="1358"/>
    <w:uiPriority w:val="0"/>
    <w:qFormat/>
    <w:rPr>
      <w:rFonts w:ascii="宋体"/>
      <w:sz w:val="24"/>
    </w:rPr>
  </w:style>
  <w:style w:type="character" w:styleId="1403" w:customStyle="1">
    <w:name w:val="HTML 预设格式 字符"/>
    <w:link w:val="1361"/>
    <w:uiPriority w:val="0"/>
    <w:qFormat/>
    <w:rPr>
      <w:rFonts w:ascii="宋体" w:hAnsi="宋体" w:cs="宋体"/>
      <w:sz w:val="24"/>
      <w:szCs w:val="24"/>
    </w:rPr>
  </w:style>
  <w:style w:type="character" w:styleId="1404" w:customStyle="1">
    <w:name w:val="标题 字符"/>
    <w:link w:val="1364"/>
    <w:uiPriority w:val="0"/>
    <w:qFormat/>
    <w:rPr>
      <w:b/>
      <w:sz w:val="32"/>
    </w:rPr>
  </w:style>
  <w:style w:type="character" w:styleId="1405" w:customStyle="1">
    <w:name w:val="批注主题 字符"/>
    <w:link w:val="1365"/>
    <w:uiPriority w:val="0"/>
    <w:qFormat/>
    <w:rPr>
      <w:rFonts w:ascii="Times New Roman" w:hAnsi="Times New Roman" w:eastAsia="宋体" w:cs="Times New Roman"/>
      <w:b/>
      <w:bCs/>
      <w:sz w:val="21"/>
      <w:szCs w:val="24"/>
      <w:lang w:val="en-US" w:eastAsia="zh-CN" w:bidi="ar-SA"/>
    </w:rPr>
  </w:style>
  <w:style w:type="character" w:styleId="1406" w:customStyle="1">
    <w:name w:val="正文首行缩进 2 字符"/>
    <w:link w:val="1367"/>
    <w:uiPriority w:val="0"/>
    <w:qFormat/>
    <w:rPr>
      <w:rFonts w:eastAsia="宋体"/>
      <w:sz w:val="24"/>
      <w:szCs w:val="24"/>
      <w:lang w:val="en-US" w:eastAsia="zh-CN" w:bidi="ar-SA"/>
    </w:rPr>
  </w:style>
  <w:style w:type="character" w:styleId="1407" w:customStyle="1">
    <w:name w:val="批注文字 字符"/>
    <w:uiPriority w:val="99"/>
    <w:qFormat/>
    <w:rPr>
      <w:rFonts w:ascii="Times New Roman" w:hAnsi="Times New Roman" w:eastAsia="宋体" w:cs="Times New Roman"/>
      <w:sz w:val="24"/>
      <w:lang w:val="en-US" w:eastAsia="zh-CN" w:bidi="ar-SA"/>
    </w:rPr>
  </w:style>
  <w:style w:type="character" w:styleId="1408" w:customStyle="1">
    <w:name w:val="c21"/>
    <w:uiPriority w:val="0"/>
    <w:qFormat/>
    <w:rPr>
      <w:rFonts w:hint="default" w:ascii="ˎ̥" w:hAnsi="ˎ̥"/>
      <w:color w:val="000000"/>
      <w:sz w:val="20"/>
      <w:szCs w:val="20"/>
      <w:u w:val="none"/>
    </w:rPr>
  </w:style>
  <w:style w:type="character" w:styleId="1409" w:customStyle="1">
    <w:name w:val="title4"/>
    <w:uiPriority w:val="0"/>
    <w:qFormat/>
    <w:rPr>
      <w:b/>
      <w:bCs/>
      <w:color w:val="1d87b3"/>
      <w:sz w:val="15"/>
      <w:szCs w:val="15"/>
    </w:rPr>
  </w:style>
  <w:style w:type="character" w:styleId="1410" w:customStyle="1">
    <w:name w:val="标题 2 Char Char"/>
    <w:uiPriority w:val="0"/>
    <w:qFormat/>
    <w:rPr>
      <w:rFonts w:ascii="Arial" w:hAnsi="Arial" w:eastAsia="黑体"/>
      <w:b/>
      <w:bCs/>
      <w:sz w:val="32"/>
      <w:szCs w:val="32"/>
      <w:lang w:val="en-US" w:eastAsia="zh-CN" w:bidi="ar-SA"/>
    </w:rPr>
  </w:style>
  <w:style w:type="character" w:styleId="1411" w:customStyle="1">
    <w:name w:val="black1"/>
    <w:uiPriority w:val="0"/>
    <w:qFormat/>
    <w:rPr>
      <w:color w:val="000000"/>
    </w:rPr>
  </w:style>
  <w:style w:type="character" w:styleId="1412" w:customStyle="1">
    <w:name w:val="street-address"/>
    <w:uiPriority w:val="0"/>
    <w:qFormat/>
  </w:style>
  <w:style w:type="character" w:styleId="1413" w:customStyle="1">
    <w:name w:val="locality"/>
    <w:uiPriority w:val="0"/>
    <w:qFormat/>
  </w:style>
  <w:style w:type="character" w:styleId="1414" w:customStyle="1">
    <w:name w:val="正文文本缩进 Char1"/>
    <w:link w:val="1415"/>
    <w:uiPriority w:val="0"/>
    <w:qFormat/>
    <w:rPr>
      <w:rFonts w:ascii="宋体" w:hAnsi="宋体" w:eastAsia="宋体"/>
      <w:sz w:val="24"/>
      <w:szCs w:val="24"/>
      <w:lang w:bidi="ar-SA"/>
    </w:rPr>
  </w:style>
  <w:style w:type="paragraph" w:styleId="1415" w:customStyle="1">
    <w:name w:val="正文文本缩进1"/>
    <w:basedOn w:val="1320"/>
    <w:link w:val="1414"/>
    <w:uiPriority w:val="0"/>
    <w:qFormat/>
    <w:pPr>
      <w:ind w:firstLine="480"/>
      <w:spacing w:line="480" w:lineRule="exact"/>
    </w:pPr>
    <w:rPr>
      <w:rFonts w:ascii="宋体" w:hAnsi="宋体"/>
      <w:sz w:val="24"/>
    </w:rPr>
  </w:style>
  <w:style w:type="character" w:styleId="1416" w:customStyle="1">
    <w:name w:val="Char Char11"/>
    <w:uiPriority w:val="0"/>
    <w:qFormat/>
    <w:rPr>
      <w:rFonts w:ascii="宋体" w:eastAsia="宋体"/>
      <w:b/>
      <w:sz w:val="24"/>
      <w:u w:val="single"/>
      <w:lang w:val="en-US" w:eastAsia="zh-CN" w:bidi="ar-SA"/>
    </w:rPr>
  </w:style>
  <w:style w:type="character" w:styleId="1417" w:customStyle="1">
    <w:name w:val="txt"/>
    <w:uiPriority w:val="0"/>
    <w:qFormat/>
  </w:style>
  <w:style w:type="character" w:styleId="1418" w:customStyle="1">
    <w:name w:val="正文缩进 Char Char"/>
    <w:link w:val="1419"/>
    <w:uiPriority w:val="0"/>
    <w:qFormat/>
    <w:rPr>
      <w:rFonts w:ascii="宋体" w:eastAsia="宋体"/>
      <w:color w:val="000000"/>
      <w:sz w:val="28"/>
      <w:lang w:bidi="ar-SA"/>
    </w:rPr>
  </w:style>
  <w:style w:type="paragraph" w:styleId="1419" w:customStyle="1">
    <w:name w:val="正文缩进1"/>
    <w:basedOn w:val="1320"/>
    <w:link w:val="1418"/>
    <w:uiPriority w:val="0"/>
    <w:qFormat/>
    <w:pPr>
      <w:ind w:firstLine="567"/>
      <w:spacing w:line="480" w:lineRule="exact"/>
      <w:widowControl/>
    </w:pPr>
    <w:rPr>
      <w:rFonts w:ascii="宋体"/>
      <w:color w:val="000000"/>
      <w:sz w:val="28"/>
      <w:szCs w:val="20"/>
    </w:rPr>
  </w:style>
  <w:style w:type="character" w:styleId="1420" w:customStyle="1">
    <w:name w:val="普通文字1 Char1"/>
    <w:uiPriority w:val="0"/>
    <w:qFormat/>
    <w:rPr>
      <w:rFonts w:ascii="宋体" w:hAnsi="Courier New" w:eastAsia="宋体"/>
      <w:sz w:val="21"/>
      <w:lang w:val="en-US" w:eastAsia="zh-CN" w:bidi="ar-SA"/>
    </w:rPr>
  </w:style>
  <w:style w:type="character" w:styleId="1421" w:customStyle="1">
    <w:name w:val="chanpin1"/>
    <w:uiPriority w:val="0"/>
    <w:qFormat/>
    <w:rPr>
      <w:rFonts w:hint="default" w:ascii="ˎ̥" w:hAnsi="ˎ̥"/>
      <w:color w:val="000000"/>
      <w:sz w:val="20"/>
      <w:szCs w:val="20"/>
      <w:u w:val="none"/>
    </w:rPr>
  </w:style>
  <w:style w:type="character" w:styleId="1422" w:customStyle="1">
    <w:name w:val="列出段落 字符"/>
    <w:link w:val="1423"/>
    <w:uiPriority w:val="34"/>
    <w:qFormat/>
    <w:rPr>
      <w:rFonts w:ascii="Calibri" w:hAnsi="Calibri" w:eastAsia="宋体"/>
      <w:sz w:val="21"/>
      <w:szCs w:val="22"/>
      <w:lang w:val="en-US" w:eastAsia="zh-CN" w:bidi="ar-SA"/>
    </w:rPr>
  </w:style>
  <w:style w:type="paragraph" w:styleId="1423">
    <w:name w:val="List Paragraph"/>
    <w:basedOn w:val="1320"/>
    <w:link w:val="1422"/>
    <w:uiPriority w:val="34"/>
    <w:qFormat/>
    <w:pPr>
      <w:ind w:firstLine="420"/>
    </w:pPr>
    <w:rPr>
      <w:rFonts w:ascii="Calibri" w:hAnsi="Calibri"/>
      <w:szCs w:val="22"/>
    </w:rPr>
  </w:style>
  <w:style w:type="character" w:styleId="1424" w:customStyle="1">
    <w:name w:val="标题 3 Char Char"/>
    <w:uiPriority w:val="0"/>
    <w:qFormat/>
    <w:rPr>
      <w:rFonts w:eastAsia="宋体"/>
      <w:b/>
      <w:bCs/>
      <w:sz w:val="32"/>
      <w:szCs w:val="32"/>
      <w:lang w:val="en-US" w:eastAsia="zh-CN" w:bidi="ar-SA"/>
    </w:rPr>
  </w:style>
  <w:style w:type="character" w:styleId="1425" w:customStyle="1">
    <w:name w:val="段1 Char"/>
    <w:uiPriority w:val="0"/>
    <w:qFormat/>
    <w:rPr>
      <w:rFonts w:ascii="宋体" w:eastAsia="宋体"/>
      <w:sz w:val="24"/>
      <w:lang w:val="en-US" w:eastAsia="zh-CN" w:bidi="ar-SA"/>
    </w:rPr>
  </w:style>
  <w:style w:type="character" w:styleId="1426" w:customStyle="1">
    <w:name w:val="chanpin拷贝"/>
    <w:uiPriority w:val="0"/>
    <w:qFormat/>
  </w:style>
  <w:style w:type="character" w:styleId="1427" w:customStyle="1">
    <w:name w:val="纯文本 Char1"/>
    <w:uiPriority w:val="0"/>
    <w:qFormat/>
    <w:rPr>
      <w:rFonts w:ascii="宋体" w:hAnsi="Courier New" w:eastAsia="宋体"/>
      <w:sz w:val="21"/>
      <w:lang w:val="en-US" w:eastAsia="zh-CN" w:bidi="ar-SA"/>
    </w:rPr>
  </w:style>
  <w:style w:type="character" w:styleId="1428" w:customStyle="1">
    <w:name w:val="apple-style-span"/>
    <w:uiPriority w:val="0"/>
    <w:qFormat/>
    <w:rPr>
      <w:rFonts w:cs="Times New Roman"/>
    </w:rPr>
  </w:style>
  <w:style w:type="paragraph" w:styleId="1429" w:customStyle="1">
    <w:name w:val="二级条标题"/>
    <w:basedOn w:val="1430"/>
    <w:next w:val="1320"/>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430" w:customStyle="1">
    <w:name w:val="一级条标题"/>
    <w:basedOn w:val="1431"/>
    <w:next w:val="1320"/>
    <w:uiPriority w:val="0"/>
    <w:qFormat/>
    <w:pPr>
      <w:numPr>
        <w:ilvl w:val="1"/>
      </w:numPr>
      <w:ind w:left="0" w:hanging="840"/>
      <w:tabs>
        <w:tab w:val="left" w:pos="360" w:leader="none"/>
        <w:tab w:val="left" w:pos="840" w:leader="none"/>
      </w:tabs>
      <w:outlineLvl w:val="1"/>
    </w:pPr>
  </w:style>
  <w:style w:type="paragraph" w:styleId="1431" w:customStyle="1">
    <w:name w:val="章标题"/>
    <w:next w:val="1320"/>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432" w:customStyle="1">
    <w:name w:val="font7"/>
    <w:basedOn w:val="1320"/>
    <w:uiPriority w:val="0"/>
    <w:qFormat/>
    <w:pPr>
      <w:jc w:val="left"/>
      <w:spacing w:before="100" w:beforeAutospacing="1" w:after="100" w:afterAutospacing="1"/>
      <w:widowControl/>
    </w:pPr>
    <w:rPr>
      <w:rFonts w:eastAsia="Arial Unicode MS"/>
      <w:b/>
      <w:bCs/>
      <w:color w:val="000000"/>
      <w:sz w:val="20"/>
      <w:szCs w:val="20"/>
    </w:rPr>
  </w:style>
  <w:style w:type="paragraph" w:styleId="1433" w:customStyle="1">
    <w:name w:val="字元 字元"/>
    <w:basedOn w:val="1320"/>
    <w:uiPriority w:val="0"/>
    <w:qFormat/>
    <w:rPr>
      <w:rFonts w:ascii="Tahoma" w:hAnsi="Tahoma"/>
      <w:sz w:val="24"/>
      <w:szCs w:val="20"/>
    </w:rPr>
  </w:style>
  <w:style w:type="paragraph" w:styleId="1434" w:customStyle="1">
    <w:name w:val="Char3 Char Char Char"/>
    <w:basedOn w:val="1320"/>
    <w:uiPriority w:val="0"/>
    <w:qFormat/>
    <w:rPr>
      <w:rFonts w:ascii="Tahoma" w:hAnsi="Tahoma"/>
      <w:sz w:val="24"/>
      <w:szCs w:val="20"/>
    </w:rPr>
  </w:style>
  <w:style w:type="paragraph" w:styleId="1435" w:customStyle="1">
    <w:name w:val="font6"/>
    <w:basedOn w:val="1320"/>
    <w:uiPriority w:val="0"/>
    <w:qFormat/>
    <w:pPr>
      <w:jc w:val="left"/>
      <w:spacing w:before="100" w:beforeAutospacing="1" w:after="100" w:afterAutospacing="1"/>
      <w:widowControl/>
    </w:pPr>
    <w:rPr>
      <w:rFonts w:ascii="宋体" w:hAnsi="宋体" w:cs="宋体"/>
      <w:sz w:val="20"/>
      <w:szCs w:val="20"/>
    </w:rPr>
  </w:style>
  <w:style w:type="paragraph" w:styleId="1436" w:customStyle="1">
    <w:name w:val="项目编号2"/>
    <w:basedOn w:val="1437"/>
    <w:uiPriority w:val="0"/>
    <w:qFormat/>
    <w:pPr>
      <w:numPr>
        <w:numId w:val="2"/>
      </w:numPr>
    </w:pPr>
  </w:style>
  <w:style w:type="paragraph" w:styleId="1437" w:customStyle="1">
    <w:name w:val="项目编号1"/>
    <w:basedOn w:val="1320"/>
    <w:uiPriority w:val="0"/>
    <w:qFormat/>
    <w:pPr>
      <w:numPr>
        <w:ilvl w:val="0"/>
        <w:numId w:val="3"/>
      </w:numPr>
      <w:spacing w:before="100" w:beforeAutospacing="1" w:after="100" w:afterAutospacing="1" w:line="360" w:lineRule="auto"/>
    </w:pPr>
    <w:rPr>
      <w:sz w:val="24"/>
    </w:rPr>
  </w:style>
  <w:style w:type="paragraph" w:styleId="1438" w:customStyle="1">
    <w:name w:val="图中文字"/>
    <w:basedOn w:val="1320"/>
    <w:uiPriority w:val="0"/>
    <w:qFormat/>
    <w:pPr>
      <w:jc w:val="center"/>
      <w:spacing w:line="0" w:lineRule="atLeast"/>
    </w:pPr>
    <w:rPr>
      <w:sz w:val="24"/>
      <w:szCs w:val="20"/>
    </w:rPr>
  </w:style>
  <w:style w:type="paragraph" w:styleId="1439" w:customStyle="1">
    <w:name w:val="xl46"/>
    <w:basedOn w:val="1320"/>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440" w:customStyle="1">
    <w:name w:val="xl25"/>
    <w:basedOn w:val="13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441" w:customStyle="1">
    <w:name w:val="Char2"/>
    <w:basedOn w:val="1320"/>
    <w:uiPriority w:val="0"/>
    <w:qFormat/>
    <w:rPr>
      <w:rFonts w:ascii="Tahoma" w:hAnsi="Tahoma"/>
      <w:sz w:val="24"/>
      <w:szCs w:val="20"/>
    </w:rPr>
  </w:style>
  <w:style w:type="paragraph" w:styleId="1442" w:customStyle="1">
    <w:name w:val="xl35"/>
    <w:basedOn w:val="132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443" w:customStyle="1">
    <w:name w:val="xl40"/>
    <w:basedOn w:val="13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444" w:customStyle="1">
    <w:name w:val="xl52"/>
    <w:basedOn w:val="132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445" w:customStyle="1">
    <w:name w:val="xl43"/>
    <w:basedOn w:val="132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446" w:customStyle="1">
    <w:name w:val="background1"/>
    <w:basedOn w:val="1320"/>
    <w:uiPriority w:val="0"/>
    <w:qFormat/>
    <w:pPr>
      <w:jc w:val="left"/>
      <w:spacing w:before="100" w:beforeAutospacing="1" w:after="100" w:afterAutospacing="1"/>
      <w:widowControl/>
    </w:pPr>
    <w:rPr>
      <w:rFonts w:ascii="宋体" w:hAnsi="宋体" w:cs="宋体"/>
      <w:sz w:val="24"/>
    </w:rPr>
  </w:style>
  <w:style w:type="paragraph" w:styleId="1447" w:customStyle="1">
    <w:name w:val="Char Char Char Char Char Char Char"/>
    <w:basedOn w:val="1320"/>
    <w:uiPriority w:val="0"/>
    <w:qFormat/>
    <w:pPr>
      <w:ind w:firstLine="200"/>
      <w:spacing w:line="360" w:lineRule="auto"/>
    </w:pPr>
    <w:rPr>
      <w:rFonts w:eastAsia="仿宋_GB2312"/>
      <w:sz w:val="24"/>
    </w:rPr>
  </w:style>
  <w:style w:type="paragraph" w:styleId="1448" w:customStyle="1">
    <w:name w:val="xl38"/>
    <w:basedOn w:val="13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449" w:customStyle="1">
    <w:name w:val="xl36"/>
    <w:basedOn w:val="1320"/>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450" w:customStyle="1">
    <w:name w:val="正文 + 宋体"/>
    <w:basedOn w:val="1320"/>
    <w:uiPriority w:val="0"/>
    <w:qFormat/>
    <w:pPr>
      <w:ind w:left="360" w:hanging="360"/>
      <w:jc w:val="left"/>
      <w:widowControl/>
    </w:pPr>
    <w:rPr>
      <w:rFonts w:ascii="宋体" w:hAnsi="宋体" w:cs="宋体"/>
      <w:b/>
      <w:bCs/>
      <w:color w:val="000000"/>
      <w:sz w:val="18"/>
      <w:szCs w:val="18"/>
    </w:rPr>
  </w:style>
  <w:style w:type="paragraph" w:styleId="1451" w:customStyle="1">
    <w:name w:val="正文列项_数字"/>
    <w:basedOn w:val="1320"/>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452" w:customStyle="1">
    <w:name w:val="xl39"/>
    <w:basedOn w:val="13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453" w:customStyle="1">
    <w:name w:val="xl37"/>
    <w:basedOn w:val="132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454" w:customStyle="1">
    <w:name w:val="xl32"/>
    <w:basedOn w:val="132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455" w:customStyle="1">
    <w:name w:val="font8"/>
    <w:basedOn w:val="1320"/>
    <w:uiPriority w:val="0"/>
    <w:qFormat/>
    <w:pPr>
      <w:jc w:val="left"/>
      <w:spacing w:before="100" w:beforeAutospacing="1" w:after="100" w:afterAutospacing="1"/>
      <w:widowControl/>
    </w:pPr>
    <w:rPr>
      <w:sz w:val="36"/>
      <w:szCs w:val="36"/>
    </w:rPr>
  </w:style>
  <w:style w:type="paragraph" w:styleId="1456" w:customStyle="1">
    <w:name w:val="Char"/>
    <w:basedOn w:val="1320"/>
    <w:uiPriority w:val="0"/>
    <w:qFormat/>
    <w:pPr>
      <w:tabs>
        <w:tab w:val="left" w:pos="360" w:leader="none"/>
      </w:tabs>
    </w:pPr>
    <w:rPr>
      <w:sz w:val="24"/>
    </w:rPr>
  </w:style>
  <w:style w:type="paragraph" w:styleId="1457" w:customStyle="1">
    <w:name w:val="Char Char Char Char Char Char Char Char Char Char Char Char Char Char Char Char"/>
    <w:basedOn w:val="1320"/>
    <w:uiPriority w:val="0"/>
    <w:qFormat/>
    <w:pPr>
      <w:jc w:val="center"/>
      <w:spacing w:after="160" w:line="240" w:lineRule="exact"/>
      <w:widowControl/>
    </w:pPr>
    <w:rPr>
      <w:rFonts w:ascii="宋体" w:hAnsi="宋体"/>
      <w:b/>
      <w:sz w:val="30"/>
      <w:szCs w:val="30"/>
      <w:lang w:eastAsia="en-US"/>
    </w:rPr>
  </w:style>
  <w:style w:type="paragraph" w:styleId="1458" w:customStyle="1">
    <w:name w:val="xl45"/>
    <w:basedOn w:val="132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459" w:customStyle="1">
    <w:name w:val="Char Char1 Char Char Char Char Char Char"/>
    <w:basedOn w:val="1320"/>
    <w:uiPriority w:val="0"/>
    <w:qFormat/>
    <w:pPr>
      <w:jc w:val="left"/>
      <w:spacing w:after="160" w:line="240" w:lineRule="exact"/>
      <w:widowControl/>
    </w:pPr>
    <w:rPr>
      <w:rFonts w:ascii="Verdana" w:hAnsi="Verdana" w:eastAsia="仿宋_GB2312"/>
      <w:sz w:val="24"/>
      <w:szCs w:val="20"/>
      <w:lang w:eastAsia="en-US"/>
    </w:rPr>
  </w:style>
  <w:style w:type="paragraph" w:styleId="1460" w:customStyle="1">
    <w:name w:val="Char Char1"/>
    <w:basedOn w:val="1337"/>
    <w:uiPriority w:val="0"/>
    <w:qFormat/>
    <w:rPr>
      <w:rFonts w:ascii="Tahoma" w:hAnsi="Tahoma"/>
      <w:sz w:val="24"/>
    </w:rPr>
  </w:style>
  <w:style w:type="paragraph" w:styleId="1461" w:customStyle="1">
    <w:name w:val="xl26"/>
    <w:basedOn w:val="13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462" w:customStyle="1">
    <w:name w:val="xl30"/>
    <w:basedOn w:val="13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463" w:customStyle="1">
    <w:name w:val="xl41"/>
    <w:basedOn w:val="132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464" w:customStyle="1">
    <w:name w:val="样式 宋体 五号 行距: 单倍行距"/>
    <w:basedOn w:val="1320"/>
    <w:uiPriority w:val="0"/>
    <w:qFormat/>
    <w:pPr>
      <w:jc w:val="left"/>
    </w:pPr>
    <w:rPr>
      <w:rFonts w:ascii="宋体" w:hAnsi="宋体"/>
      <w:szCs w:val="20"/>
    </w:rPr>
  </w:style>
  <w:style w:type="paragraph" w:styleId="1465" w:customStyle="1">
    <w:name w:val="Char1 Char Char Char1"/>
    <w:basedOn w:val="1320"/>
    <w:uiPriority w:val="0"/>
    <w:qFormat/>
    <w:rPr>
      <w:rFonts w:ascii="Tahoma" w:hAnsi="Tahoma" w:cs="仿宋_GB2312"/>
      <w:sz w:val="24"/>
      <w:szCs w:val="28"/>
    </w:rPr>
  </w:style>
  <w:style w:type="paragraph" w:styleId="1466" w:customStyle="1">
    <w:name w:val="四级条标题"/>
    <w:basedOn w:val="1467"/>
    <w:next w:val="1320"/>
    <w:uiPriority w:val="0"/>
    <w:qFormat/>
    <w:pPr>
      <w:numPr>
        <w:ilvl w:val="4"/>
      </w:numPr>
      <w:ind w:left="0" w:hanging="840"/>
      <w:tabs>
        <w:tab w:val="left" w:pos="360" w:leader="none"/>
        <w:tab w:val="left" w:pos="840" w:leader="none"/>
      </w:tabs>
      <w:outlineLvl w:val="4"/>
    </w:pPr>
  </w:style>
  <w:style w:type="paragraph" w:styleId="1467" w:customStyle="1">
    <w:name w:val="三级条标题"/>
    <w:basedOn w:val="1429"/>
    <w:next w:val="1320"/>
    <w:uiPriority w:val="0"/>
    <w:qFormat/>
    <w:pPr>
      <w:numPr>
        <w:ilvl w:val="3"/>
        <w:numId w:val="1"/>
      </w:numPr>
      <w:ind w:left="0" w:hanging="840"/>
      <w:outlineLvl w:val="3"/>
    </w:pPr>
  </w:style>
  <w:style w:type="paragraph" w:styleId="1468"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469" w:customStyle="1">
    <w:name w:val="样式 标题 2 + 宋体 五号 行距: 单倍行距"/>
    <w:basedOn w:val="1322"/>
    <w:uiPriority w:val="0"/>
    <w:qFormat/>
    <w:pPr>
      <w:numPr>
        <w:ilvl w:val="1"/>
        <w:numId w:val="4"/>
      </w:numPr>
      <w:jc w:val="left"/>
      <w:spacing w:before="260" w:after="260" w:line="240" w:lineRule="auto"/>
    </w:pPr>
    <w:rPr>
      <w:rFonts w:ascii="宋体" w:hAnsi="宋体" w:eastAsia="宋体"/>
      <w:bCs/>
      <w:sz w:val="21"/>
    </w:rPr>
  </w:style>
  <w:style w:type="paragraph" w:styleId="1470" w:customStyle="1">
    <w:name w:val="List Paragraph1"/>
    <w:basedOn w:val="1320"/>
    <w:uiPriority w:val="0"/>
    <w:qFormat/>
    <w:pPr>
      <w:ind w:firstLine="420"/>
    </w:pPr>
    <w:rPr>
      <w:rFonts w:ascii="Calibri" w:hAnsi="Calibri"/>
      <w:szCs w:val="22"/>
    </w:rPr>
  </w:style>
  <w:style w:type="paragraph" w:styleId="1471" w:customStyle="1">
    <w:name w:val="项目符号1"/>
    <w:basedOn w:val="1472"/>
    <w:uiPriority w:val="0"/>
    <w:qFormat/>
    <w:pPr>
      <w:ind w:left="-25" w:firstLine="0"/>
    </w:pPr>
  </w:style>
  <w:style w:type="paragraph" w:styleId="1472" w:customStyle="1">
    <w:name w:val="正文文本样式"/>
    <w:basedOn w:val="1320"/>
    <w:uiPriority w:val="0"/>
    <w:qFormat/>
    <w:pPr>
      <w:ind w:firstLine="482"/>
      <w:spacing w:line="360" w:lineRule="auto"/>
    </w:pPr>
    <w:rPr>
      <w:rFonts w:cs="宋体"/>
      <w:sz w:val="24"/>
      <w:szCs w:val="20"/>
    </w:rPr>
  </w:style>
  <w:style w:type="paragraph" w:styleId="1473" w:customStyle="1">
    <w:name w:val="xl27"/>
    <w:basedOn w:val="13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474" w:customStyle="1">
    <w:name w:val="font5"/>
    <w:basedOn w:val="1320"/>
    <w:uiPriority w:val="0"/>
    <w:qFormat/>
    <w:pPr>
      <w:jc w:val="left"/>
      <w:spacing w:before="100" w:beforeAutospacing="1" w:after="100" w:afterAutospacing="1"/>
      <w:widowControl/>
    </w:pPr>
    <w:rPr>
      <w:rFonts w:ascii="宋体" w:hAnsi="宋体" w:cs="宋体"/>
      <w:sz w:val="18"/>
      <w:szCs w:val="18"/>
    </w:rPr>
  </w:style>
  <w:style w:type="paragraph" w:styleId="1475" w:customStyle="1">
    <w:name w:val="五级条标题"/>
    <w:basedOn w:val="1466"/>
    <w:next w:val="1320"/>
    <w:uiPriority w:val="0"/>
    <w:qFormat/>
    <w:pPr>
      <w:numPr>
        <w:ilvl w:val="5"/>
      </w:numPr>
      <w:ind w:left="0" w:hanging="840"/>
      <w:outlineLvl w:val="5"/>
    </w:pPr>
  </w:style>
  <w:style w:type="paragraph" w:styleId="1476" w:customStyle="1">
    <w:name w:val="xl49"/>
    <w:basedOn w:val="13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477" w:customStyle="1">
    <w:name w:val="文档正文"/>
    <w:basedOn w:val="1320"/>
    <w:uiPriority w:val="0"/>
    <w:qFormat/>
    <w:pPr>
      <w:spacing w:before="120" w:after="120" w:line="180" w:lineRule="auto"/>
    </w:pPr>
    <w:rPr>
      <w:rFonts w:ascii="Arial" w:hAnsi="Arial"/>
      <w:szCs w:val="20"/>
    </w:rPr>
  </w:style>
  <w:style w:type="paragraph" w:styleId="1478" w:customStyle="1">
    <w:name w:val="xl33"/>
    <w:basedOn w:val="13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479" w:customStyle="1">
    <w:name w:val="xl42"/>
    <w:basedOn w:val="13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480" w:customStyle="1">
    <w:name w:val="Char Char Char1 Char"/>
    <w:basedOn w:val="1320"/>
    <w:uiPriority w:val="0"/>
    <w:qFormat/>
    <w:rPr>
      <w:rFonts w:ascii="Tahoma" w:hAnsi="Tahoma"/>
      <w:sz w:val="24"/>
      <w:szCs w:val="20"/>
    </w:rPr>
  </w:style>
  <w:style w:type="paragraph" w:styleId="1481" w:customStyle="1">
    <w:name w:val="xl44"/>
    <w:basedOn w:val="132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482" w:customStyle="1">
    <w:name w:val="1名"/>
    <w:basedOn w:val="1320"/>
    <w:uiPriority w:val="0"/>
    <w:qFormat/>
    <w:pPr>
      <w:numPr>
        <w:ilvl w:val="0"/>
        <w:numId w:val="5"/>
      </w:numPr>
      <w:spacing w:before="120"/>
    </w:pPr>
    <w:rPr>
      <w:rFonts w:ascii="宋体"/>
      <w:sz w:val="28"/>
      <w:szCs w:val="20"/>
    </w:rPr>
  </w:style>
  <w:style w:type="paragraph" w:styleId="1483" w:customStyle="1">
    <w:name w:val="font9"/>
    <w:basedOn w:val="1320"/>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484" w:customStyle="1">
    <w:name w:val="Char Char Char1 Char1"/>
    <w:basedOn w:val="1320"/>
    <w:uiPriority w:val="0"/>
    <w:qFormat/>
    <w:rPr>
      <w:rFonts w:ascii="Tahoma" w:hAnsi="Tahoma"/>
      <w:sz w:val="24"/>
      <w:szCs w:val="20"/>
    </w:rPr>
  </w:style>
  <w:style w:type="paragraph" w:styleId="1485" w:customStyle="1">
    <w:name w:val="Char Char Char Char Char Char Char Char Char Char"/>
    <w:basedOn w:val="1320"/>
    <w:uiPriority w:val="0"/>
    <w:qFormat/>
  </w:style>
  <w:style w:type="paragraph" w:styleId="1486" w:customStyle="1">
    <w:name w:val="Char Char1 Char Char Char Char Char Char Char Char"/>
    <w:basedOn w:val="1320"/>
    <w:uiPriority w:val="0"/>
    <w:qFormat/>
    <w:pPr>
      <w:jc w:val="left"/>
      <w:spacing w:after="160" w:line="240" w:lineRule="exact"/>
      <w:widowControl/>
    </w:pPr>
    <w:rPr>
      <w:rFonts w:ascii="Verdana" w:hAnsi="Verdana"/>
      <w:sz w:val="20"/>
      <w:szCs w:val="20"/>
      <w:lang w:eastAsia="en-US"/>
    </w:rPr>
  </w:style>
  <w:style w:type="paragraph" w:styleId="1487" w:customStyle="1">
    <w:name w:val="Char1"/>
    <w:basedOn w:val="1320"/>
    <w:uiPriority w:val="0"/>
    <w:qFormat/>
    <w:pPr>
      <w:tabs>
        <w:tab w:val="left" w:pos="360" w:leader="none"/>
      </w:tabs>
    </w:pPr>
    <w:rPr>
      <w:sz w:val="24"/>
    </w:rPr>
  </w:style>
  <w:style w:type="paragraph" w:styleId="1488" w:customStyle="1">
    <w:name w:val="正文列项_字母"/>
    <w:basedOn w:val="1320"/>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489" w:customStyle="1">
    <w:name w:val="xl28"/>
    <w:basedOn w:val="13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490" w:customStyle="1">
    <w:name w:val="xl47"/>
    <w:basedOn w:val="132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491" w:customStyle="1">
    <w:name w:val="默认段落字体 Para Char Char Char Char"/>
    <w:basedOn w:val="1320"/>
    <w:uiPriority w:val="0"/>
    <w:qFormat/>
    <w:rPr>
      <w:rFonts w:ascii="Arial" w:hAnsi="Arial" w:cs="Arial"/>
      <w:szCs w:val="21"/>
    </w:rPr>
  </w:style>
  <w:style w:type="paragraph" w:styleId="1492" w:customStyle="1">
    <w:name w:val="xl48"/>
    <w:basedOn w:val="13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493" w:customStyle="1">
    <w:name w:val="xl31"/>
    <w:basedOn w:val="132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494" w:customStyle="1">
    <w:name w:val="xl53"/>
    <w:basedOn w:val="13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495" w:customStyle="1">
    <w:name w:val="Char Char Char"/>
    <w:basedOn w:val="1320"/>
    <w:uiPriority w:val="0"/>
    <w:qFormat/>
    <w:rPr>
      <w:rFonts w:ascii="Tahoma" w:hAnsi="Tahoma"/>
      <w:sz w:val="24"/>
      <w:szCs w:val="20"/>
    </w:rPr>
  </w:style>
  <w:style w:type="paragraph" w:styleId="1496" w:customStyle="1">
    <w:name w:val="xl50"/>
    <w:basedOn w:val="13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497" w:customStyle="1">
    <w:name w:val="缺省文本"/>
    <w:basedOn w:val="1320"/>
    <w:uiPriority w:val="0"/>
    <w:qFormat/>
    <w:pPr>
      <w:jc w:val="left"/>
    </w:pPr>
    <w:rPr>
      <w:sz w:val="24"/>
    </w:rPr>
  </w:style>
  <w:style w:type="paragraph" w:styleId="1498" w:customStyle="1">
    <w:name w:val="Char Char Char1"/>
    <w:basedOn w:val="1320"/>
    <w:uiPriority w:val="0"/>
    <w:qFormat/>
    <w:rPr>
      <w:rFonts w:ascii="Tahoma" w:hAnsi="Tahoma"/>
      <w:sz w:val="24"/>
      <w:szCs w:val="20"/>
    </w:rPr>
  </w:style>
  <w:style w:type="paragraph" w:styleId="1499" w:customStyle="1">
    <w:name w:val="Char Char Char Char Char Char Char1"/>
    <w:basedOn w:val="1320"/>
    <w:uiPriority w:val="0"/>
    <w:qFormat/>
    <w:pPr>
      <w:ind w:firstLine="200"/>
      <w:spacing w:line="360" w:lineRule="auto"/>
    </w:pPr>
    <w:rPr>
      <w:rFonts w:eastAsia="仿宋_GB2312"/>
      <w:sz w:val="24"/>
    </w:rPr>
  </w:style>
  <w:style w:type="paragraph" w:styleId="1500" w:customStyle="1">
    <w:name w:val="xl51"/>
    <w:basedOn w:val="132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501" w:customStyle="1">
    <w:name w:val="样式2"/>
    <w:basedOn w:val="1363"/>
    <w:uiPriority w:val="0"/>
    <w:qFormat/>
    <w:pPr>
      <w:jc w:val="center"/>
      <w:spacing w:line="360" w:lineRule="auto"/>
    </w:pPr>
    <w:rPr>
      <w:sz w:val="24"/>
    </w:rPr>
  </w:style>
  <w:style w:type="paragraph" w:styleId="1502" w:customStyle="1">
    <w:name w:val="xl24"/>
    <w:basedOn w:val="13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503" w:customStyle="1">
    <w:name w:val="xl29"/>
    <w:basedOn w:val="13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504" w:customStyle="1">
    <w:name w:val="正文 + 楷体_GB2312"/>
    <w:basedOn w:val="1320"/>
    <w:uiPriority w:val="0"/>
    <w:qFormat/>
    <w:pPr>
      <w:jc w:val="left"/>
      <w:widowControl/>
    </w:pPr>
    <w:rPr>
      <w:rFonts w:ascii="楷体_GB2312" w:eastAsia="楷体_GB2312" w:cs="Arial"/>
      <w:sz w:val="24"/>
    </w:rPr>
  </w:style>
  <w:style w:type="paragraph" w:styleId="1505" w:customStyle="1">
    <w:name w:val="xl34"/>
    <w:basedOn w:val="13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506" w:customStyle="1">
    <w:name w:val="1 Char Char Char Char"/>
    <w:basedOn w:val="1320"/>
    <w:uiPriority w:val="0"/>
    <w:qFormat/>
    <w:rPr>
      <w:rFonts w:ascii="Tahoma" w:hAnsi="Tahoma"/>
      <w:sz w:val="24"/>
      <w:szCs w:val="20"/>
    </w:rPr>
  </w:style>
  <w:style w:type="paragraph" w:styleId="1507" w:customStyle="1">
    <w:name w:val="列出段落1"/>
    <w:basedOn w:val="1320"/>
    <w:uiPriority w:val="0"/>
    <w:qFormat/>
    <w:pPr>
      <w:ind w:firstLine="420"/>
    </w:pPr>
    <w:rPr>
      <w:rFonts w:ascii="Calibri" w:hAnsi="Calibri"/>
      <w:szCs w:val="22"/>
    </w:rPr>
  </w:style>
  <w:style w:type="paragraph" w:styleId="1508" w:customStyle="1">
    <w:name w:val="default"/>
    <w:basedOn w:val="1320"/>
    <w:uiPriority w:val="0"/>
    <w:qFormat/>
    <w:pPr>
      <w:jc w:val="left"/>
      <w:spacing w:before="100" w:beforeAutospacing="1" w:after="100" w:afterAutospacing="1"/>
      <w:widowControl/>
    </w:pPr>
    <w:rPr>
      <w:rFonts w:ascii="宋体" w:hAnsi="宋体" w:cs="宋体"/>
      <w:sz w:val="24"/>
    </w:rPr>
  </w:style>
  <w:style w:type="paragraph" w:styleId="1509" w:customStyle="1">
    <w:name w:val="字元 字元1"/>
    <w:basedOn w:val="1320"/>
    <w:uiPriority w:val="0"/>
    <w:qFormat/>
    <w:rPr>
      <w:rFonts w:ascii="Tahoma" w:hAnsi="Tahoma"/>
      <w:sz w:val="24"/>
      <w:szCs w:val="20"/>
    </w:rPr>
  </w:style>
  <w:style w:type="paragraph" w:styleId="1510" w:customStyle="1">
    <w:name w:val="_Style 160"/>
    <w:uiPriority w:val="0"/>
    <w:qFormat/>
    <w:rPr>
      <w:rFonts w:ascii="Times New Roman" w:hAnsi="Times New Roman" w:eastAsia="宋体" w:cs="Times New Roman"/>
      <w:sz w:val="21"/>
      <w:szCs w:val="24"/>
      <w:lang w:val="en-US" w:eastAsia="zh-CN" w:bidi="ar-SA"/>
    </w:rPr>
  </w:style>
  <w:style w:type="paragraph" w:styleId="1511" w:customStyle="1">
    <w:name w:val="项目编号3"/>
    <w:basedOn w:val="1472"/>
    <w:uiPriority w:val="0"/>
    <w:qFormat/>
    <w:pPr>
      <w:numPr>
        <w:ilvl w:val="0"/>
        <w:numId w:val="6"/>
      </w:numPr>
    </w:pPr>
  </w:style>
  <w:style w:type="paragraph" w:styleId="1512" w:customStyle="1">
    <w:name w:val="Char21"/>
    <w:basedOn w:val="1320"/>
    <w:uiPriority w:val="0"/>
    <w:qFormat/>
    <w:rPr>
      <w:rFonts w:ascii="Tahoma" w:hAnsi="Tahoma"/>
      <w:sz w:val="24"/>
      <w:szCs w:val="20"/>
    </w:rPr>
  </w:style>
  <w:style w:type="paragraph" w:styleId="1513" w:customStyle="1">
    <w:name w:val="表格文字"/>
    <w:basedOn w:val="1341"/>
    <w:next w:val="1514"/>
    <w:uiPriority w:val="0"/>
    <w:qFormat/>
    <w:pPr>
      <w:ind w:firstLine="0"/>
      <w:spacing w:before="20" w:after="20" w:line="240" w:lineRule="auto"/>
    </w:pPr>
    <w:rPr>
      <w:rFonts w:ascii="Century Gothic" w:hAnsi="Century Gothic"/>
      <w:sz w:val="20"/>
      <w:szCs w:val="20"/>
    </w:rPr>
  </w:style>
  <w:style w:type="paragraph" w:styleId="1514" w:customStyle="1">
    <w:name w:val="正文文本2"/>
    <w:basedOn w:val="1515"/>
    <w:next w:val="1320"/>
    <w:uiPriority w:val="0"/>
    <w:qFormat/>
    <w:pPr>
      <w:spacing w:after="120"/>
    </w:pPr>
  </w:style>
  <w:style w:type="paragraph" w:styleId="1515" w:customStyle="1">
    <w:name w:val="正文111"/>
    <w:next w:val="1513"/>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1516" w:customStyle="1">
    <w:name w:val="Char Char Char Char Char Char Char Char Char Char1"/>
    <w:basedOn w:val="1320"/>
    <w:uiPriority w:val="0"/>
    <w:qFormat/>
    <w:rPr>
      <w:rFonts w:ascii="宋体" w:hAnsi="宋体" w:cs="Courier New"/>
      <w:sz w:val="32"/>
      <w:szCs w:val="32"/>
    </w:rPr>
  </w:style>
  <w:style w:type="paragraph" w:styleId="1517" w:customStyle="1">
    <w:name w:val="正文文本样式 加粗"/>
    <w:basedOn w:val="1472"/>
    <w:uiPriority w:val="0"/>
    <w:qFormat/>
    <w:rPr>
      <w:b/>
    </w:rPr>
  </w:style>
  <w:style w:type="paragraph" w:styleId="1518" w:customStyle="1">
    <w:name w:val="Char2 Char Char Char Char Char Char"/>
    <w:basedOn w:val="1320"/>
    <w:uiPriority w:val="0"/>
    <w:qFormat/>
    <w:pPr>
      <w:jc w:val="center"/>
      <w:spacing w:line="400" w:lineRule="exact"/>
      <w:widowControl/>
    </w:pPr>
  </w:style>
  <w:style w:type="paragraph" w:styleId="1519" w:customStyle="1">
    <w:name w:val="Char Char4"/>
    <w:basedOn w:val="1320"/>
    <w:uiPriority w:val="0"/>
    <w:qFormat/>
    <w:pPr>
      <w:jc w:val="center"/>
      <w:spacing w:line="400" w:lineRule="exact"/>
      <w:widowControl/>
    </w:pPr>
  </w:style>
  <w:style w:type="paragraph" w:styleId="1520" w:customStyle="1">
    <w:name w:val="Char3 Char Char Char1"/>
    <w:basedOn w:val="1320"/>
    <w:uiPriority w:val="0"/>
    <w:qFormat/>
    <w:rPr>
      <w:rFonts w:ascii="Tahoma" w:hAnsi="Tahoma"/>
      <w:sz w:val="24"/>
      <w:szCs w:val="20"/>
    </w:rPr>
  </w:style>
  <w:style w:type="paragraph" w:styleId="1521">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522" w:customStyle="1">
    <w:name w:val="22222222222222"/>
    <w:basedOn w:val="1320"/>
    <w:uiPriority w:val="0"/>
    <w:qFormat/>
    <w:pPr>
      <w:ind w:firstLine="480"/>
      <w:jc w:val="left"/>
      <w:spacing w:line="360" w:lineRule="auto"/>
      <w:widowControl/>
    </w:pPr>
    <w:rPr>
      <w:color w:val="ff0000"/>
      <w:sz w:val="24"/>
      <w:szCs w:val="20"/>
    </w:rPr>
  </w:style>
  <w:style w:type="character" w:styleId="1523" w:customStyle="1">
    <w:name w:val="中等深浅网格 1 - 强调文字颜色 2 Char"/>
    <w:link w:val="1524"/>
    <w:uiPriority w:val="0"/>
    <w:qFormat/>
    <w:rPr>
      <w:sz w:val="21"/>
      <w:szCs w:val="24"/>
      <w:lang w:val="zh-CN" w:eastAsia="zh-CN" w:bidi="ar-SA"/>
    </w:rPr>
  </w:style>
  <w:style w:type="paragraph" w:styleId="1524" w:customStyle="1">
    <w:name w:val="1"/>
    <w:link w:val="1523"/>
    <w:uiPriority w:val="0"/>
    <w:qFormat/>
    <w:rPr>
      <w:rFonts w:ascii="Times New Roman" w:hAnsi="Times New Roman" w:eastAsia="宋体" w:cs="Times New Roman"/>
      <w:sz w:val="21"/>
      <w:szCs w:val="24"/>
      <w:lang w:val="zh-CN" w:eastAsia="zh-CN" w:bidi="ar-SA"/>
    </w:rPr>
  </w:style>
  <w:style w:type="paragraph" w:styleId="1525" w:customStyle="1">
    <w:name w:val="图文"/>
    <w:basedOn w:val="1320"/>
    <w:uiPriority w:val="0"/>
    <w:qFormat/>
    <w:pPr>
      <w:spacing w:after="50" w:line="360" w:lineRule="auto"/>
    </w:pPr>
    <w:rPr>
      <w:sz w:val="24"/>
    </w:rPr>
  </w:style>
  <w:style w:type="paragraph" w:styleId="1526" w:customStyle="1">
    <w:name w:val="xl23"/>
    <w:basedOn w:val="1320"/>
    <w:uiPriority w:val="0"/>
    <w:qFormat/>
    <w:pPr>
      <w:spacing w:before="100" w:beforeAutospacing="1" w:after="100" w:afterAutospacing="1" w:line="360" w:lineRule="auto"/>
      <w:widowControl/>
    </w:pPr>
    <w:rPr>
      <w:sz w:val="24"/>
      <w:szCs w:val="20"/>
    </w:rPr>
  </w:style>
  <w:style w:type="paragraph" w:styleId="1527" w:customStyle="1">
    <w:name w:val="正文表格"/>
    <w:basedOn w:val="1320"/>
    <w:link w:val="1528"/>
    <w:uiPriority w:val="0"/>
    <w:qFormat/>
    <w:pPr>
      <w:jc w:val="left"/>
    </w:pPr>
    <w:rPr>
      <w:rFonts w:ascii="宋体" w:hAnsi="宋体"/>
      <w:color w:val="000000"/>
      <w:szCs w:val="21"/>
    </w:rPr>
  </w:style>
  <w:style w:type="character" w:styleId="1528" w:customStyle="1">
    <w:name w:val="正文表格 Char"/>
    <w:link w:val="1527"/>
    <w:uiPriority w:val="0"/>
    <w:qFormat/>
    <w:rPr>
      <w:rFonts w:ascii="宋体" w:hAnsi="宋体"/>
      <w:color w:val="000000"/>
      <w:sz w:val="21"/>
      <w:szCs w:val="21"/>
    </w:rPr>
  </w:style>
  <w:style w:type="paragraph" w:styleId="1529" w:customStyle="1">
    <w:name w:val="正文重点"/>
    <w:basedOn w:val="1320"/>
    <w:link w:val="1530"/>
    <w:uiPriority w:val="0"/>
    <w:qFormat/>
    <w:pPr>
      <w:ind w:firstLine="482"/>
      <w:jc w:val="left"/>
      <w:spacing w:line="360" w:lineRule="auto"/>
    </w:pPr>
    <w:rPr>
      <w:b/>
      <w:sz w:val="24"/>
      <w:szCs w:val="20"/>
    </w:rPr>
  </w:style>
  <w:style w:type="character" w:styleId="1530" w:customStyle="1">
    <w:name w:val="正文重点 Char"/>
    <w:link w:val="1529"/>
    <w:uiPriority w:val="0"/>
    <w:qFormat/>
    <w:rPr>
      <w:b/>
      <w:sz w:val="24"/>
    </w:rPr>
  </w:style>
  <w:style w:type="paragraph" w:styleId="1531" w:customStyle="1">
    <w:name w:val="标题1-附件"/>
    <w:basedOn w:val="1321"/>
    <w:uiPriority w:val="0"/>
    <w:qFormat/>
    <w:pPr>
      <w:jc w:val="left"/>
    </w:pPr>
    <w:rPr>
      <w:sz w:val="24"/>
      <w:szCs w:val="24"/>
    </w:rPr>
  </w:style>
  <w:style w:type="paragraph" w:styleId="1532" w:customStyle="1">
    <w:name w:val="正文小标题"/>
    <w:basedOn w:val="1320"/>
    <w:next w:val="1332"/>
    <w:link w:val="1533"/>
    <w:uiPriority w:val="0"/>
    <w:qFormat/>
    <w:pPr>
      <w:ind w:firstLine="482"/>
      <w:jc w:val="left"/>
      <w:spacing w:before="312" w:after="312"/>
    </w:pPr>
    <w:rPr>
      <w:rFonts w:ascii="宋体" w:hAnsi="宋体"/>
      <w:b/>
      <w:i/>
      <w:color w:val="ff0000"/>
      <w:sz w:val="24"/>
      <w:szCs w:val="20"/>
    </w:rPr>
  </w:style>
  <w:style w:type="character" w:styleId="1533" w:customStyle="1">
    <w:name w:val="正文小标题 Char"/>
    <w:link w:val="1532"/>
    <w:uiPriority w:val="0"/>
    <w:qFormat/>
    <w:rPr>
      <w:rFonts w:ascii="宋体" w:hAnsi="宋体"/>
      <w:b/>
      <w:i/>
      <w:color w:val="ff0000"/>
      <w:sz w:val="24"/>
    </w:rPr>
  </w:style>
  <w:style w:type="paragraph" w:styleId="1534" w:customStyle="1">
    <w:name w:val="正文大标题"/>
    <w:basedOn w:val="1532"/>
    <w:next w:val="1332"/>
    <w:link w:val="1535"/>
    <w:uiPriority w:val="0"/>
    <w:qFormat/>
    <w:pPr>
      <w:jc w:val="center"/>
    </w:pPr>
    <w:rPr>
      <w:i w:val="0"/>
      <w:color w:val="000000"/>
      <w:sz w:val="28"/>
      <w:szCs w:val="21"/>
    </w:rPr>
  </w:style>
  <w:style w:type="character" w:styleId="1535" w:customStyle="1">
    <w:name w:val="正文大标题 Char"/>
    <w:link w:val="1534"/>
    <w:uiPriority w:val="0"/>
    <w:qFormat/>
    <w:rPr>
      <w:rFonts w:ascii="宋体" w:hAnsi="宋体"/>
      <w:b/>
      <w:color w:val="000000"/>
      <w:sz w:val="28"/>
      <w:szCs w:val="21"/>
    </w:rPr>
  </w:style>
  <w:style w:type="paragraph" w:styleId="1536" w:customStyle="1">
    <w:name w:val="注释"/>
    <w:basedOn w:val="1320"/>
    <w:link w:val="1537"/>
    <w:uiPriority w:val="0"/>
    <w:qFormat/>
    <w:pPr>
      <w:ind w:left="420" w:hanging="420"/>
      <w:jc w:val="left"/>
    </w:pPr>
    <w:rPr>
      <w:rFonts w:ascii="宋体" w:hAnsi="宋体"/>
      <w:szCs w:val="21"/>
    </w:rPr>
  </w:style>
  <w:style w:type="character" w:styleId="1537" w:customStyle="1">
    <w:name w:val="注释 Char"/>
    <w:link w:val="1536"/>
    <w:uiPriority w:val="0"/>
    <w:qFormat/>
    <w:rPr>
      <w:rFonts w:ascii="宋体" w:hAnsi="宋体"/>
      <w:sz w:val="21"/>
      <w:szCs w:val="21"/>
    </w:rPr>
  </w:style>
  <w:style w:type="paragraph" w:styleId="1538" w:customStyle="1">
    <w:name w:val="正文须知-1级"/>
    <w:basedOn w:val="1320"/>
    <w:next w:val="1320"/>
    <w:uiPriority w:val="0"/>
    <w:qFormat/>
    <w:pPr>
      <w:numPr>
        <w:ilvl w:val="0"/>
        <w:numId w:val="7"/>
      </w:numPr>
      <w:spacing w:line="300" w:lineRule="auto"/>
    </w:pPr>
    <w:rPr>
      <w:rFonts w:ascii="宋体" w:hAnsi="Calibri"/>
      <w:sz w:val="24"/>
      <w:szCs w:val="21"/>
    </w:rPr>
  </w:style>
  <w:style w:type="paragraph" w:styleId="1539" w:customStyle="1">
    <w:name w:val="正文须知-2级"/>
    <w:basedOn w:val="1320"/>
    <w:uiPriority w:val="0"/>
    <w:qFormat/>
    <w:pPr>
      <w:numPr>
        <w:ilvl w:val="1"/>
        <w:numId w:val="7"/>
      </w:numPr>
      <w:spacing w:line="300" w:lineRule="auto"/>
    </w:pPr>
    <w:rPr>
      <w:rFonts w:ascii="宋体" w:hAnsi="Calibri"/>
      <w:sz w:val="24"/>
      <w:szCs w:val="21"/>
    </w:rPr>
  </w:style>
  <w:style w:type="paragraph" w:styleId="1540" w:customStyle="1">
    <w:name w:val="正文须知-3级"/>
    <w:basedOn w:val="1320"/>
    <w:uiPriority w:val="0"/>
    <w:qFormat/>
    <w:pPr>
      <w:numPr>
        <w:ilvl w:val="2"/>
        <w:numId w:val="7"/>
      </w:numPr>
      <w:ind w:hanging="355"/>
      <w:spacing w:line="300" w:lineRule="auto"/>
    </w:pPr>
    <w:rPr>
      <w:rFonts w:ascii="宋体" w:hAnsi="Calibri"/>
      <w:sz w:val="24"/>
      <w:szCs w:val="21"/>
    </w:rPr>
  </w:style>
  <w:style w:type="character" w:styleId="1541" w:customStyle="1">
    <w:name w:val="纯文本 字符"/>
    <w:uiPriority w:val="99"/>
    <w:qFormat/>
    <w:rPr>
      <w:rFonts w:ascii="宋体" w:hAnsi="Courier New" w:eastAsia="宋体" w:cs="Times New Roman"/>
      <w:sz w:val="21"/>
      <w:szCs w:val="21"/>
      <w:lang w:val="en-US" w:eastAsia="zh-CN" w:bidi="ar-SA"/>
    </w:rPr>
  </w:style>
  <w:style w:type="paragraph" w:styleId="1542" w:customStyle="1">
    <w:name w:val="表格1"/>
    <w:basedOn w:val="1320"/>
    <w:uiPriority w:val="0"/>
    <w:qFormat/>
    <w:pPr>
      <w:ind w:firstLine="480"/>
      <w:jc w:val="center"/>
    </w:pPr>
    <w:rPr>
      <w:sz w:val="24"/>
      <w:szCs w:val="20"/>
    </w:rPr>
  </w:style>
  <w:style w:type="character" w:styleId="1543" w:customStyle="1">
    <w:name w:val="纯文本 字符1"/>
    <w:uiPriority w:val="0"/>
    <w:qFormat/>
    <w:rPr>
      <w:rFonts w:ascii="宋体" w:hAnsi="Courier New"/>
    </w:rPr>
  </w:style>
  <w:style w:type="character" w:styleId="1544" w:customStyle="1">
    <w:name w:val="bjh-p"/>
    <w:uiPriority w:val="0"/>
    <w:qFormat/>
  </w:style>
  <w:style w:type="paragraph" w:styleId="1545" w:customStyle="1">
    <w:name w:val="无标题条"/>
    <w:next w:val="1320"/>
    <w:uiPriority w:val="0"/>
    <w:qFormat/>
    <w:pPr>
      <w:jc w:val="both"/>
    </w:pPr>
    <w:rPr>
      <w:rFonts w:ascii="Times New Roman" w:hAnsi="Times New Roman" w:eastAsia="宋体" w:cs="Times New Roman"/>
      <w:sz w:val="21"/>
      <w:lang w:val="en-US" w:eastAsia="zh-CN" w:bidi="ar-SA"/>
    </w:rPr>
  </w:style>
  <w:style w:type="character" w:styleId="1546" w:customStyle="1">
    <w:name w:val="正文格式 Char"/>
    <w:link w:val="1547"/>
    <w:uiPriority w:val="0"/>
    <w:qFormat/>
    <w:rPr>
      <w:rFonts w:ascii="宋体" w:hAnsi="宋体"/>
      <w:sz w:val="24"/>
      <w:szCs w:val="24"/>
      <w:lang w:val="en-GB"/>
    </w:rPr>
  </w:style>
  <w:style w:type="paragraph" w:styleId="1547" w:customStyle="1">
    <w:name w:val="正文格式"/>
    <w:basedOn w:val="1320"/>
    <w:link w:val="1546"/>
    <w:uiPriority w:val="0"/>
    <w:qFormat/>
    <w:pPr>
      <w:ind w:firstLine="480"/>
      <w:spacing w:line="360" w:lineRule="auto"/>
    </w:pPr>
    <w:rPr>
      <w:rFonts w:ascii="宋体" w:hAnsi="宋体"/>
      <w:sz w:val="24"/>
      <w:lang w:val="en-GB"/>
    </w:rPr>
  </w:style>
  <w:style w:type="character" w:styleId="1548" w:customStyle="1">
    <w:name w:val="标题 3 Char"/>
    <w:uiPriority w:val="0"/>
    <w:qFormat/>
    <w:rPr>
      <w:rFonts w:ascii="宋体" w:eastAsia="宋体"/>
      <w:b/>
      <w:sz w:val="24"/>
      <w:u w:val="single"/>
      <w:lang w:val="en-US" w:eastAsia="zh-CN" w:bidi="ar-SA"/>
    </w:rPr>
  </w:style>
  <w:style w:type="character" w:styleId="1549" w:customStyle="1">
    <w:name w:val="正文缩进 Char"/>
    <w:uiPriority w:val="0"/>
    <w:qFormat/>
    <w:rPr>
      <w:rFonts w:ascii="宋体" w:eastAsia="宋体"/>
      <w:sz w:val="24"/>
      <w:szCs w:val="24"/>
      <w:lang w:val="en-US" w:eastAsia="zh-CN" w:bidi="ar-SA"/>
    </w:rPr>
  </w:style>
  <w:style w:type="character" w:styleId="1550" w:customStyle="1">
    <w:name w:val="Char Char111"/>
    <w:uiPriority w:val="0"/>
    <w:qFormat/>
    <w:rPr>
      <w:rFonts w:ascii="宋体" w:eastAsia="宋体"/>
      <w:b/>
      <w:sz w:val="24"/>
      <w:u w:val="single"/>
      <w:lang w:val="en-US" w:eastAsia="zh-CN" w:bidi="ar-SA"/>
    </w:rPr>
  </w:style>
  <w:style w:type="character" w:styleId="1551" w:customStyle="1">
    <w:name w:val="正文文本缩进 Char"/>
    <w:uiPriority w:val="0"/>
    <w:qFormat/>
    <w:rPr>
      <w:rFonts w:eastAsia="宋体"/>
      <w:sz w:val="24"/>
      <w:szCs w:val="24"/>
      <w:lang w:val="en-US" w:eastAsia="zh-CN" w:bidi="ar-SA"/>
    </w:rPr>
  </w:style>
  <w:style w:type="character" w:styleId="1552" w:customStyle="1">
    <w:name w:val="列出段落 Char"/>
    <w:uiPriority w:val="0"/>
    <w:qFormat/>
    <w:rPr>
      <w:rFonts w:ascii="Calibri" w:hAnsi="Calibri" w:eastAsia="宋体"/>
      <w:sz w:val="21"/>
      <w:szCs w:val="22"/>
      <w:lang w:val="en-US" w:eastAsia="zh-CN" w:bidi="ar-SA"/>
    </w:rPr>
  </w:style>
  <w:style w:type="character" w:styleId="1553" w:customStyle="1">
    <w:name w:val="页眉 Char"/>
    <w:uiPriority w:val="0"/>
    <w:qFormat/>
    <w:rPr>
      <w:rFonts w:eastAsia="宋体"/>
      <w:sz w:val="18"/>
      <w:szCs w:val="18"/>
      <w:lang w:val="en-US" w:eastAsia="zh-CN" w:bidi="ar-SA"/>
    </w:rPr>
  </w:style>
  <w:style w:type="character" w:styleId="1554" w:customStyle="1">
    <w:name w:val="标题 2 Char"/>
    <w:uiPriority w:val="0"/>
    <w:qFormat/>
    <w:rPr>
      <w:rFonts w:ascii="Arial" w:hAnsi="Arial" w:eastAsia="黑体"/>
      <w:b/>
      <w:sz w:val="30"/>
      <w:lang w:val="en-US" w:eastAsia="zh-CN" w:bidi="ar-SA"/>
    </w:rPr>
  </w:style>
  <w:style w:type="paragraph" w:styleId="1555" w:customStyle="1">
    <w:name w:val="字元 字元2"/>
    <w:basedOn w:val="1320"/>
    <w:uiPriority w:val="0"/>
    <w:qFormat/>
    <w:rPr>
      <w:rFonts w:ascii="Tahoma" w:hAnsi="Tahoma"/>
      <w:sz w:val="24"/>
      <w:szCs w:val="20"/>
    </w:rPr>
  </w:style>
  <w:style w:type="paragraph" w:styleId="1556" w:customStyle="1">
    <w:name w:val="Char3 Char Char Char2"/>
    <w:basedOn w:val="1320"/>
    <w:uiPriority w:val="0"/>
    <w:qFormat/>
    <w:rPr>
      <w:rFonts w:ascii="Tahoma" w:hAnsi="Tahoma"/>
      <w:sz w:val="24"/>
      <w:szCs w:val="20"/>
    </w:rPr>
  </w:style>
  <w:style w:type="paragraph" w:styleId="1557" w:customStyle="1">
    <w:name w:val="正文文本缩进2"/>
    <w:basedOn w:val="1320"/>
    <w:uiPriority w:val="0"/>
    <w:qFormat/>
    <w:pPr>
      <w:ind w:firstLine="480"/>
      <w:spacing w:line="480" w:lineRule="exact"/>
    </w:pPr>
    <w:rPr>
      <w:rFonts w:ascii="宋体" w:hAnsi="宋体"/>
      <w:sz w:val="24"/>
      <w:lang w:val="zh-CN"/>
    </w:rPr>
  </w:style>
  <w:style w:type="paragraph" w:styleId="1558" w:customStyle="1">
    <w:name w:val="Char3"/>
    <w:basedOn w:val="1320"/>
    <w:uiPriority w:val="0"/>
    <w:qFormat/>
    <w:pPr>
      <w:tabs>
        <w:tab w:val="left" w:pos="360" w:leader="none"/>
      </w:tabs>
    </w:pPr>
    <w:rPr>
      <w:sz w:val="24"/>
    </w:rPr>
  </w:style>
  <w:style w:type="paragraph" w:styleId="1559" w:customStyle="1">
    <w:name w:val="Char Char Char Char Char Char Char Char Char Char Char Char Char Char Char Char1"/>
    <w:basedOn w:val="1320"/>
    <w:uiPriority w:val="0"/>
    <w:qFormat/>
    <w:pPr>
      <w:jc w:val="center"/>
      <w:spacing w:after="160" w:line="240" w:lineRule="exact"/>
      <w:widowControl/>
    </w:pPr>
    <w:rPr>
      <w:rFonts w:ascii="宋体" w:hAnsi="宋体"/>
      <w:b/>
      <w:sz w:val="30"/>
      <w:szCs w:val="30"/>
      <w:lang w:eastAsia="en-US"/>
    </w:rPr>
  </w:style>
  <w:style w:type="paragraph" w:styleId="1560" w:customStyle="1">
    <w:name w:val="Char Char1 Char Char Char Char Char Char1"/>
    <w:basedOn w:val="1320"/>
    <w:uiPriority w:val="0"/>
    <w:qFormat/>
    <w:pPr>
      <w:jc w:val="left"/>
      <w:spacing w:after="160" w:line="240" w:lineRule="exact"/>
      <w:widowControl/>
    </w:pPr>
    <w:rPr>
      <w:rFonts w:ascii="Verdana" w:hAnsi="Verdana" w:eastAsia="仿宋_GB2312"/>
      <w:sz w:val="24"/>
      <w:szCs w:val="20"/>
      <w:lang w:eastAsia="en-US"/>
    </w:rPr>
  </w:style>
  <w:style w:type="paragraph" w:styleId="1561" w:customStyle="1">
    <w:name w:val="列出段落2"/>
    <w:basedOn w:val="1320"/>
    <w:uiPriority w:val="0"/>
    <w:qFormat/>
    <w:pPr>
      <w:ind w:firstLine="420"/>
    </w:pPr>
    <w:rPr>
      <w:rFonts w:ascii="Calibri" w:hAnsi="Calibri"/>
      <w:szCs w:val="22"/>
    </w:rPr>
  </w:style>
  <w:style w:type="paragraph" w:styleId="1562" w:customStyle="1">
    <w:name w:val="Char Char Char1 Char2"/>
    <w:basedOn w:val="1320"/>
    <w:uiPriority w:val="0"/>
    <w:qFormat/>
    <w:rPr>
      <w:rFonts w:ascii="Tahoma" w:hAnsi="Tahoma"/>
      <w:sz w:val="24"/>
      <w:szCs w:val="20"/>
    </w:rPr>
  </w:style>
  <w:style w:type="paragraph" w:styleId="1563" w:customStyle="1">
    <w:name w:val="Char Char Char2"/>
    <w:basedOn w:val="1320"/>
    <w:uiPriority w:val="0"/>
    <w:qFormat/>
    <w:rPr>
      <w:rFonts w:ascii="Tahoma" w:hAnsi="Tahoma"/>
      <w:sz w:val="24"/>
      <w:szCs w:val="20"/>
    </w:rPr>
  </w:style>
  <w:style w:type="paragraph" w:styleId="1564" w:customStyle="1">
    <w:name w:val="Char Char Char Char Char Char Char2"/>
    <w:basedOn w:val="1320"/>
    <w:uiPriority w:val="0"/>
    <w:qFormat/>
    <w:pPr>
      <w:ind w:firstLine="200"/>
      <w:spacing w:line="360" w:lineRule="auto"/>
    </w:pPr>
    <w:rPr>
      <w:rFonts w:eastAsia="仿宋_GB2312"/>
      <w:sz w:val="24"/>
    </w:rPr>
  </w:style>
  <w:style w:type="paragraph" w:styleId="1565" w:customStyle="1">
    <w:name w:val="正文缩进2"/>
    <w:basedOn w:val="1320"/>
    <w:uiPriority w:val="0"/>
    <w:qFormat/>
    <w:pPr>
      <w:ind w:firstLine="567"/>
      <w:spacing w:line="480" w:lineRule="exact"/>
      <w:widowControl/>
    </w:pPr>
    <w:rPr>
      <w:rFonts w:ascii="宋体"/>
      <w:color w:val="000000"/>
      <w:sz w:val="28"/>
      <w:szCs w:val="20"/>
      <w:lang w:val="zh-CN"/>
    </w:rPr>
  </w:style>
  <w:style w:type="paragraph" w:styleId="1566" w:customStyle="1">
    <w:name w:val="修订1"/>
    <w:uiPriority w:val="0"/>
    <w:qFormat/>
    <w:rPr>
      <w:rFonts w:ascii="Times New Roman" w:hAnsi="Times New Roman" w:eastAsia="宋体" w:cs="Times New Roman"/>
      <w:sz w:val="21"/>
      <w:szCs w:val="24"/>
      <w:lang w:val="en-US" w:eastAsia="zh-CN" w:bidi="ar-SA"/>
    </w:rPr>
  </w:style>
  <w:style w:type="paragraph" w:styleId="1567" w:customStyle="1">
    <w:name w:val="Char22"/>
    <w:basedOn w:val="1320"/>
    <w:uiPriority w:val="0"/>
    <w:qFormat/>
    <w:rPr>
      <w:rFonts w:ascii="Tahoma" w:hAnsi="Tahoma"/>
      <w:sz w:val="24"/>
      <w:szCs w:val="20"/>
    </w:rPr>
  </w:style>
  <w:style w:type="paragraph" w:styleId="1568" w:customStyle="1">
    <w:name w:val="Char Char Char Char Char Char Char Char Char Char2"/>
    <w:basedOn w:val="1320"/>
    <w:uiPriority w:val="0"/>
    <w:qFormat/>
    <w:rPr>
      <w:rFonts w:ascii="宋体" w:hAnsi="宋体" w:cs="Courier New"/>
      <w:sz w:val="32"/>
      <w:szCs w:val="32"/>
    </w:rPr>
  </w:style>
  <w:style w:type="paragraph" w:styleId="1569" w:customStyle="1">
    <w:name w:val="Char2 Char Char Char Char Char Char1"/>
    <w:basedOn w:val="1320"/>
    <w:uiPriority w:val="0"/>
    <w:qFormat/>
    <w:pPr>
      <w:jc w:val="center"/>
      <w:spacing w:line="400" w:lineRule="exact"/>
      <w:widowControl/>
    </w:pPr>
  </w:style>
  <w:style w:type="character" w:styleId="1570" w:customStyle="1">
    <w:name w:val="页脚 Char"/>
    <w:uiPriority w:val="0"/>
    <w:qFormat/>
    <w:rPr>
      <w:rFonts w:ascii="宋体" w:eastAsia="宋体"/>
      <w:sz w:val="18"/>
      <w:lang w:val="en-US" w:eastAsia="zh-CN" w:bidi="ar-SA"/>
    </w:rPr>
  </w:style>
  <w:style w:type="paragraph" w:styleId="1571" w:customStyle="1">
    <w:name w:val="Char Char41"/>
    <w:basedOn w:val="1320"/>
    <w:uiPriority w:val="0"/>
    <w:qFormat/>
    <w:pPr>
      <w:jc w:val="center"/>
      <w:spacing w:line="400" w:lineRule="exact"/>
      <w:widowControl/>
    </w:pPr>
  </w:style>
  <w:style w:type="character" w:styleId="1572" w:customStyle="1">
    <w:name w:val="批注文字 Char"/>
    <w:uiPriority w:val="99"/>
    <w:qFormat/>
    <w:rPr>
      <w:sz w:val="21"/>
      <w:szCs w:val="24"/>
    </w:rPr>
  </w:style>
  <w:style w:type="character" w:styleId="1573" w:customStyle="1">
    <w:name w:val="标题 Char"/>
    <w:uiPriority w:val="0"/>
    <w:qFormat/>
    <w:rPr>
      <w:b/>
      <w:sz w:val="32"/>
    </w:rPr>
  </w:style>
  <w:style w:type="paragraph" w:styleId="1574" w:customStyle="1">
    <w:name w:val="图例"/>
    <w:basedOn w:val="1320"/>
    <w:uiPriority w:val="0"/>
    <w:qFormat/>
    <w:pPr>
      <w:jc w:val="center"/>
      <w:spacing w:before="120" w:after="120" w:line="360" w:lineRule="auto"/>
    </w:pPr>
    <w:rPr>
      <w:rFonts w:eastAsia="仿宋_GB2312"/>
      <w:b/>
      <w:sz w:val="24"/>
      <w:szCs w:val="20"/>
    </w:rPr>
  </w:style>
  <w:style w:type="paragraph" w:styleId="1575" w:customStyle="1">
    <w:name w:val="Table Paragraph"/>
    <w:basedOn w:val="1320"/>
    <w:uiPriority w:val="1"/>
    <w:qFormat/>
    <w:pPr>
      <w:jc w:val="left"/>
    </w:pPr>
    <w:rPr>
      <w:rFonts w:ascii="宋体" w:hAnsi="宋体" w:cs="宋体"/>
      <w:sz w:val="22"/>
      <w:szCs w:val="22"/>
      <w:lang w:eastAsia="en-US"/>
    </w:rPr>
  </w:style>
  <w:style w:type="table" w:styleId="1576" w:customStyle="1">
    <w:name w:val="Table Normal"/>
    <w:uiPriority w:val="2"/>
    <w:semiHidden/>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577" w:customStyle="1">
    <w:name w:val="成文日期"/>
    <w:basedOn w:val="1320"/>
    <w:link w:val="1578"/>
    <w:uiPriority w:val="0"/>
    <w:qFormat/>
    <w:pPr>
      <w:ind w:right="400" w:firstLine="200"/>
      <w:jc w:val="right"/>
      <w:spacing w:line="570" w:lineRule="exact"/>
    </w:pPr>
    <w:rPr>
      <w:rFonts w:ascii="仿宋_GB2312" w:eastAsia="仿宋_GB2312"/>
      <w:sz w:val="32"/>
      <w:szCs w:val="20"/>
    </w:rPr>
  </w:style>
  <w:style w:type="character" w:styleId="1578" w:customStyle="1">
    <w:name w:val="成文日期 Char"/>
    <w:link w:val="1577"/>
    <w:uiPriority w:val="0"/>
    <w:qFormat/>
    <w:rPr>
      <w:rFonts w:ascii="仿宋_GB2312" w:eastAsia="仿宋_GB2312"/>
      <w:sz w:val="32"/>
    </w:rPr>
  </w:style>
  <w:style w:type="character" w:styleId="1579" w:customStyle="1">
    <w:name w:val="sp"/>
    <w:uiPriority w:val="0"/>
    <w:qFormat/>
    <w:rPr>
      <w:color w:val="ffffff"/>
      <w:shd w:val="clear" w:color="auto" w:fill="dddddd"/>
    </w:rPr>
  </w:style>
  <w:style w:type="character" w:styleId="1580" w:customStyle="1">
    <w:name w:val="current"/>
    <w:uiPriority w:val="0"/>
    <w:qFormat/>
    <w:rPr>
      <w:b/>
      <w:bCs/>
      <w:color w:val="ffffff"/>
      <w:shd w:val="clear" w:color="auto" w:fill="38322d"/>
    </w:rPr>
  </w:style>
  <w:style w:type="character" w:styleId="1581" w:customStyle="1">
    <w:name w:val="disabled"/>
    <w:uiPriority w:val="0"/>
    <w:qFormat/>
    <w:rPr>
      <w:color w:val="38322d"/>
    </w:rPr>
  </w:style>
  <w:style w:type="paragraph" w:styleId="1582" w:customStyle="1">
    <w:name w:val="段"/>
    <w:next w:val="1583"/>
    <w:uiPriority w:val="0"/>
    <w:qFormat/>
    <w:pPr>
      <w:ind w:firstLine="200"/>
      <w:jc w:val="both"/>
    </w:pPr>
    <w:rPr>
      <w:rFonts w:ascii="宋体" w:hAnsi="Calibri" w:eastAsia="宋体" w:cs="Times New Roman"/>
      <w:sz w:val="21"/>
      <w:szCs w:val="22"/>
      <w:lang w:val="en-US" w:eastAsia="zh-CN" w:bidi="ar-SA"/>
    </w:rPr>
  </w:style>
  <w:style w:type="paragraph" w:styleId="1583"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1584" w:customStyle="1">
    <w:name w:val="索引 11"/>
    <w:basedOn w:val="1320"/>
    <w:next w:val="1320"/>
    <w:uiPriority w:val="0"/>
    <w:qFormat/>
    <w:pPr>
      <w:spacing w:line="360" w:lineRule="auto"/>
    </w:pPr>
    <w:rPr>
      <w:rFonts w:ascii="仿宋_GB2312" w:eastAsia="仿宋_GB2312"/>
      <w:sz w:val="24"/>
      <w:szCs w:val="20"/>
    </w:rPr>
  </w:style>
  <w:style w:type="paragraph" w:styleId="1585" w:customStyle="1">
    <w:name w:val="纯文本1"/>
    <w:basedOn w:val="1320"/>
    <w:uiPriority w:val="0"/>
    <w:qFormat/>
    <w:rPr>
      <w:rFonts w:ascii="宋体" w:hAnsi="Courier New"/>
      <w:szCs w:val="22"/>
    </w:rPr>
  </w:style>
  <w:style w:type="character" w:styleId="1586" w:customStyle="1">
    <w:name w:val="NormalCharacter"/>
    <w:uiPriority w:val="99"/>
    <w:semiHidden/>
    <w:qFormat/>
  </w:style>
  <w:style w:type="paragraph" w:styleId="1587" w:customStyle="1">
    <w:name w:val="List Paragraph2"/>
    <w:basedOn w:val="1320"/>
    <w:uiPriority w:val="0"/>
    <w:qFormat/>
    <w:pPr>
      <w:ind w:firstLine="420"/>
    </w:pPr>
    <w:rPr>
      <w:rFonts w:ascii="Calibri" w:hAnsi="Calibri"/>
      <w:szCs w:val="22"/>
    </w:rPr>
  </w:style>
  <w:style w:type="paragraph" w:styleId="1588" w:customStyle="1">
    <w:name w:val="PlainText"/>
    <w:basedOn w:val="1320"/>
    <w:uiPriority w:val="0"/>
    <w:qFormat/>
    <w:rPr>
      <w:rFonts w:ascii="宋体" w:hAnsi="Courier New"/>
    </w:rPr>
  </w:style>
  <w:style w:type="paragraph" w:styleId="1589" w:customStyle="1">
    <w:name w:val="_Style 1"/>
    <w:basedOn w:val="1320"/>
    <w:uiPriority w:val="0"/>
    <w:qFormat/>
    <w:pPr>
      <w:contextualSpacing/>
      <w:ind w:left="720" w:firstLine="200"/>
      <w:jc w:val="left"/>
      <w:spacing w:before="120" w:after="120"/>
      <w:widowControl/>
    </w:pPr>
    <w:rPr>
      <w:rFonts w:ascii="Calibri" w:hAnsi="Calibri"/>
      <w:iCs/>
      <w:color w:val="17365d"/>
      <w:szCs w:val="20"/>
    </w:rPr>
  </w:style>
  <w:style w:type="paragraph" w:styleId="1590" w:customStyle="1">
    <w:name w:val="GP正文(首行缩进)"/>
    <w:basedOn w:val="1320"/>
    <w:uiPriority w:val="99"/>
    <w:qFormat/>
    <w:pPr>
      <w:ind w:firstLine="200"/>
      <w:jc w:val="left"/>
      <w:spacing w:line="360" w:lineRule="auto"/>
    </w:pPr>
    <w:rPr>
      <w:sz w:val="24"/>
      <w:szCs w:val="20"/>
    </w:rPr>
  </w:style>
  <w:style w:type="paragraph" w:styleId="1591" w:customStyle="1">
    <w:name w:val="paragraph"/>
    <w:basedOn w:val="1320"/>
    <w:uiPriority w:val="0"/>
    <w:qFormat/>
    <w:pPr>
      <w:jc w:val="left"/>
      <w:spacing w:before="100" w:beforeAutospacing="1" w:after="100" w:afterAutospacing="1"/>
      <w:widowControl/>
    </w:pPr>
    <w:rPr>
      <w:rFonts w:ascii="宋体" w:hAnsi="宋体" w:cs="宋体"/>
      <w:sz w:val="24"/>
    </w:rPr>
  </w:style>
  <w:style w:type="character" w:styleId="1592" w:customStyle="1">
    <w:name w:val="cf01"/>
    <w:basedOn w:val="1330"/>
    <w:uiPriority w:val="0"/>
    <w:qFormat/>
    <w:rPr>
      <w:rFonts w:hint="eastAsia" w:ascii="Microsoft YaHei UI" w:hAnsi="Microsoft YaHei UI" w:eastAsia="Microsoft YaHei UI"/>
      <w:sz w:val="18"/>
      <w:szCs w:val="18"/>
    </w:rPr>
  </w:style>
  <w:style w:type="paragraph" w:styleId="1593" w:customStyle="1">
    <w:name w:val="投标文件正文"/>
    <w:basedOn w:val="1320"/>
    <w:uiPriority w:val="0"/>
    <w:qFormat/>
    <w:pPr>
      <w:ind w:firstLine="560"/>
      <w:spacing w:line="440" w:lineRule="exact"/>
    </w:pPr>
    <w:rPr>
      <w:rFonts w:ascii="仿宋_GB2312" w:eastAsia="仿宋_GB2312"/>
      <w:bCs/>
      <w:sz w:val="28"/>
      <w:szCs w:val="28"/>
    </w:rPr>
  </w:style>
  <w:style w:type="paragraph" w:styleId="1594" w:customStyle="1">
    <w:name w:val="标题 31"/>
    <w:basedOn w:val="1515"/>
    <w:next w:val="1320"/>
    <w:uiPriority w:val="0"/>
    <w:qFormat/>
    <w:pPr>
      <w:keepLines/>
      <w:keepNext/>
      <w:spacing w:before="260" w:after="260" w:line="415" w:lineRule="auto"/>
      <w:outlineLvl w:val="2"/>
    </w:pPr>
    <w:rPr>
      <w:b/>
      <w:bCs/>
      <w:sz w:val="32"/>
      <w:szCs w:val="32"/>
    </w:rPr>
  </w:style>
  <w:style w:type="paragraph" w:styleId="1595"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596" w:customStyle="1">
    <w:name w:val="一、"/>
    <w:basedOn w:val="1320"/>
    <w:uiPriority w:val="0"/>
    <w:qFormat/>
    <w:pPr>
      <w:ind w:firstLine="640"/>
    </w:pPr>
    <w:rPr>
      <w:rFonts w:eastAsia="黑体"/>
      <w:szCs w:val="32"/>
    </w:rPr>
  </w:style>
  <w:style w:type="paragraph" w:styleId="1597" w:customStyle="1">
    <w:name w:val="修订3"/>
    <w:hidden/>
    <w:uiPriority w:val="99"/>
    <w:unhideWhenUsed/>
    <w:qFormat/>
    <w:rPr>
      <w:rFonts w:ascii="Times New Roman" w:hAnsi="Times New Roman" w:eastAsia="宋体" w:cs="Times New Roman"/>
      <w:sz w:val="21"/>
      <w:szCs w:val="24"/>
      <w:lang w:val="en-US" w:eastAsia="zh-CN" w:bidi="ar-SA"/>
    </w:rPr>
  </w:style>
  <w:style w:type="numbering" w:styleId="15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footer" Target="footer11.xml" /><Relationship Id="rId25" Type="http://schemas.openxmlformats.org/officeDocument/2006/relationships/footer" Target="footer12.xml" /><Relationship Id="rId26" Type="http://schemas.openxmlformats.org/officeDocument/2006/relationships/customXml" Target="../customXml/item1.xml" /><Relationship Id="rId27" Type="http://schemas.openxmlformats.org/officeDocument/2006/relationships/customXml" Target="../customXml/item2.xml" /><Relationship Id="rId28"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4.xml.rels><?xml version="1.0" encoding="UTF-8" standalone="yes"?><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1.png"/></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ca1429cb-49c2-4f9d-84ff-8881e8a96e31</errorID>
      <errorWord>-</errorWord>
      <group>L1_Other</group>
      <groupName>其他问题</groupName>
      <ability>L2_UserTypo</ability>
      <abilityName>自定义错误</abilityName>
      <candidateList>
        <item>. </item>
      </candidateList>
      <explain>来自自定义错词库。</explain>
      <paraID>1A1FD1F8</paraID>
      <start>9</start>
      <end>10</end>
      <status>unmodified</status>
      <modifiedWord/>
      <trackRevisions>false</trackRevisions>
    </reviewItem>
    <reviewItem>
      <errorID>df3c7559-3446-41ae-a454-2e3ad664e8fb</errorID>
      <errorWord>-</errorWord>
      <group>L1_Other</group>
      <groupName>其他问题</groupName>
      <ability>L2_UserTypo</ability>
      <abilityName>自定义错误</abilityName>
      <candidateList>
        <item>. </item>
      </candidateList>
      <explain>来自自定义错词库。</explain>
      <paraID>1A1FD1F8</paraID>
      <start>16</start>
      <end>17</end>
      <status>unmodified</status>
      <modifiedWord/>
      <trackRevisions>false</trackRevisions>
    </reviewItem>
    <reviewItem>
      <errorID>58119979-fbd7-4400-bb43-6486ddf642f7</errorID>
      <errorWord>-</errorWord>
      <group>L1_Other</group>
      <groupName>其他问题</groupName>
      <ability>L2_UserTypo</ability>
      <abilityName>自定义错误</abilityName>
      <candidateList>
        <item>. </item>
      </candidateList>
      <explain>来自自定义错词库。</explain>
      <paraID>1A1FD1F8</paraID>
      <start>21</start>
      <end>22</end>
      <status>unmodified</status>
      <modifiedWord/>
      <trackRevisions>false</trackRevisions>
    </reviewItem>
    <reviewItem>
      <errorID>a2887355-1def-4bb8-810d-598d7d6b00a4</errorID>
      <errorWord>-</errorWord>
      <group>L1_Other</group>
      <groupName>其他问题</groupName>
      <ability>L2_UserTypo</ability>
      <abilityName>自定义错误</abilityName>
      <candidateList>
        <item>. </item>
      </candidateList>
      <explain>来自自定义错词库。</explain>
      <paraID>1A1FD1F8</paraID>
      <start>27</start>
      <end>28</end>
      <status>unmodified</status>
      <modifiedWord/>
      <trackRevisions>false</trackRevisions>
    </reviewItem>
    <reviewItem>
      <errorID>e0011f0f-6e33-4a82-8112-ab062132f7e9</errorID>
      <errorWord>-</errorWord>
      <group>L1_Other</group>
      <groupName>其他问题</groupName>
      <ability>L2_UserTypo</ability>
      <abilityName>自定义错误</abilityName>
      <candidateList>
        <item>. </item>
      </candidateList>
      <explain>来自自定义错词库。</explain>
      <paraID>64A1B617</paraID>
      <start>14</start>
      <end>15</end>
      <status>unmodified</status>
      <modifiedWord/>
      <trackRevisions>false</trackRevisions>
    </reviewItem>
    <reviewItem>
      <errorID>cabdedb7-3f79-43d4-ad69-06e043ac8fdf</errorID>
      <errorWord>-</errorWord>
      <group>L1_Other</group>
      <groupName>其他问题</groupName>
      <ability>L2_UserTypo</ability>
      <abilityName>自定义错误</abilityName>
      <candidateList>
        <item>. </item>
      </candidateList>
      <explain>来自自定义错词库。</explain>
      <paraID>64A1B617</paraID>
      <start>21</start>
      <end>22</end>
      <status>unmodified</status>
      <modifiedWord/>
      <trackRevisions>false</trackRevisions>
    </reviewItem>
    <reviewItem>
      <errorID>eece2ab7-7a9c-4e51-a2ba-9c2abf7ebd6a</errorID>
      <errorWord>-</errorWord>
      <group>L1_Other</group>
      <groupName>其他问题</groupName>
      <ability>L2_UserTypo</ability>
      <abilityName>自定义错误</abilityName>
      <candidateList>
        <item>. </item>
      </candidateList>
      <explain>来自自定义错词库。</explain>
      <paraID>64A1B617</paraID>
      <start>26</start>
      <end>27</end>
      <status>unmodified</status>
      <modifiedWord/>
      <trackRevisions>false</trackRevisions>
    </reviewItem>
    <reviewItem>
      <errorID>88e96013-156f-408b-bf4c-aad55596a21e</errorID>
      <errorWord>-</errorWord>
      <group>L1_Other</group>
      <groupName>其他问题</groupName>
      <ability>L2_UserTypo</ability>
      <abilityName>自定义错误</abilityName>
      <candidateList>
        <item>. </item>
      </candidateList>
      <explain>来自自定义错词库。</explain>
      <paraID>64A1B617</paraID>
      <start>32</start>
      <end>33</end>
      <status>unmodified</status>
      <modifiedWord/>
      <trackRevisions>false</trackRevisions>
    </reviewItem>
    <reviewItem>
      <errorID>5e6be1f1-abed-496c-86f8-5509c64bc2f5</errorID>
      <errorWord>：</errorWord>
      <group>L1_Format</group>
      <groupName>格式问题</groupName>
      <ability>L2_HalfPunc_CN</ability>
      <abilityName>全半角问题</abilityName>
      <candidateList>
        <item>:</item>
      </candidateList>
      <explain>文本全半角错误。</explain>
      <paraID>539A836C</paraID>
      <start>25</start>
      <end>26</end>
      <status>unmodified</status>
      <modifiedWord/>
      <trackRevisions>false</trackRevisions>
    </reviewItem>
    <reviewItem>
      <errorID>c8eebaaa-1be5-445b-9eac-bdd2d68b79dd</errorID>
      <errorWord>：</errorWord>
      <group>L1_Format</group>
      <groupName>格式问题</groupName>
      <ability>L2_HalfPunc_CN</ability>
      <abilityName>全半角问题</abilityName>
      <candidateList>
        <item>:</item>
      </candidateList>
      <explain>文本全半角错误。</explain>
      <paraID>6E761293</paraID>
      <start>25</start>
      <end>26</end>
      <status>unmodified</status>
      <modifiedWord/>
      <trackRevisions>false</trackRevisions>
    </reviewItem>
    <reviewItem>
      <errorID>1f987f48-b65e-4732-82b3-a6f8b4d15057</errorID>
      <errorWord>-</errorWord>
      <group>L1_Other</group>
      <groupName>其他问题</groupName>
      <ability>L2_UserTypo</ability>
      <abilityName>自定义错误</abilityName>
      <candidateList>
        <item>. </item>
      </candidateList>
      <explain>来自自定义错词库。</explain>
      <paraID>470FD27E</paraID>
      <start>16</start>
      <end>17</end>
      <status>unmodified</status>
      <modifiedWord/>
      <trackRevisions>false</trackRevisions>
    </reviewItem>
    <reviewItem>
      <errorID>5692ed3d-1ee8-42a9-b685-3de6c4e0ce15</errorID>
      <errorWord>-</errorWord>
      <group>L1_Other</group>
      <groupName>其他问题</groupName>
      <ability>L2_UserTypo</ability>
      <abilityName>自定义错误</abilityName>
      <candidateList>
        <item>. </item>
      </candidateList>
      <explain>来自自定义错词库。</explain>
      <paraID>63C021F7</paraID>
      <start>21</start>
      <end>22</end>
      <status>unmodified</status>
      <modifiedWord/>
      <trackRevisions>false</trackRevisions>
    </reviewItem>
    <reviewItem>
      <errorID>55372178-2e1c-48f2-99e1-e7199ff4356e</errorID>
      <errorWord>-</errorWord>
      <group>L1_Other</group>
      <groupName>其他问题</groupName>
      <ability>L2_UserTypo</ability>
      <abilityName>自定义错误</abilityName>
      <candidateList>
        <item>. </item>
      </candidateList>
      <explain>来自自定义错词库。</explain>
      <paraID>3508CECC</paraID>
      <start>187</start>
      <end>188</end>
      <status>unmodified</status>
      <modifiedWord/>
      <trackRevisions>false</trackRevisions>
    </reviewItem>
    <reviewItem>
      <errorID>6e39fd45-48dc-4d9f-ac9a-9313a09f6d2e</errorID>
      <errorWord>-</errorWord>
      <group>L1_Other</group>
      <groupName>其他问题</groupName>
      <ability>L2_UserTypo</ability>
      <abilityName>自定义错误</abilityName>
      <candidateList>
        <item>. </item>
      </candidateList>
      <explain>来自自定义错词库。</explain>
      <paraID>3508CECC</paraID>
      <start>188</start>
      <end>189</end>
      <status>unmodified</status>
      <modifiedWord/>
      <trackRevisions>false</trackRevisions>
    </reviewItem>
    <reviewItem>
      <errorID>625a3624-5163-4a38-aaa7-ebba6bcc071f</errorID>
      <errorWord>-</errorWord>
      <group>L1_Other</group>
      <groupName>其他问题</groupName>
      <ability>L2_UserTypo</ability>
      <abilityName>自定义错误</abilityName>
      <candidateList>
        <item>. </item>
      </candidateList>
      <explain>来自自定义错词库。</explain>
      <paraID>3541EFAC</paraID>
      <start>12</start>
      <end>13</end>
      <status>unmodified</status>
      <modifiedWord/>
      <trackRevisions>false</trackRevisions>
    </reviewItem>
    <reviewItem>
      <errorID>3a044a85-9312-4faf-ab63-6537e7b7958f</errorID>
      <errorWord>-</errorWord>
      <group>L1_Other</group>
      <groupName>其他问题</groupName>
      <ability>L2_UserTypo</ability>
      <abilityName>自定义错误</abilityName>
      <candidateList>
        <item>. </item>
      </candidateList>
      <explain>来自自定义错词库。</explain>
      <paraID> 3432B61</paraID>
      <start>14</start>
      <end>15</end>
      <status>unmodified</status>
      <modifiedWord/>
      <trackRevisions>false</trackRevisions>
    </reviewItem>
    <reviewItem>
      <errorID>5959a1b9-2fed-4589-8cec-95680a80b86b</errorID>
      <errorWord>-</errorWord>
      <group>L1_Other</group>
      <groupName>其他问题</groupName>
      <ability>L2_UserTypo</ability>
      <abilityName>自定义错误</abilityName>
      <candidateList>
        <item>. </item>
      </candidateList>
      <explain>来自自定义错词库。</explain>
      <paraID>76687B94</paraID>
      <start>9</start>
      <end>10</end>
      <status>unmodified</status>
      <modifiedWord/>
      <trackRevisions>false</trackRevisions>
    </reviewItem>
    <reviewItem>
      <errorID>fdea7e81-08e3-401e-83bc-6a2658f708a1</errorID>
      <errorWord>-</errorWord>
      <group>L1_Other</group>
      <groupName>其他问题</groupName>
      <ability>L2_UserTypo</ability>
      <abilityName>自定义错误</abilityName>
      <candidateList>
        <item>. </item>
      </candidateList>
      <explain>来自自定义错词库。</explain>
      <paraID>7B3A0ABE</paraID>
      <start>7</start>
      <end>8</end>
      <status>unmodified</status>
      <modifiedWord/>
      <trackRevisions>false</trackRevisions>
    </reviewItem>
    <reviewItem>
      <errorID>f518c970-4b31-461e-a321-13c1e81fa7e7</errorID>
      <errorWord>接收</errorWord>
      <group>L1_Word</group>
      <groupName>字词问题</groupName>
      <ability>L2_Typo</ability>
      <abilityName>字词错误</abilityName>
      <candidateList>
        <item>接受</item>
      </candidateList>
      <explain>存在发音相同字词的误用。</explain>
      <paraID>1EBC34A3</paraID>
      <start>0</start>
      <end>2</end>
      <status>unmodified</status>
      <modifiedWord/>
      <trackRevisions>false</trackRevisions>
    </reviewItem>
    <reviewItem>
      <errorID>1ed51b18-e68c-4abc-bda0-fa775f65d711</errorID>
      <errorWord>-</errorWord>
      <group>L1_Other</group>
      <groupName>其他问题</groupName>
      <ability>L2_UserTypo</ability>
      <abilityName>自定义错误</abilityName>
      <candidateList>
        <item>. </item>
      </candidateList>
      <explain>来自自定义错词库。</explain>
      <paraID>260ED1A8</paraID>
      <start>9</start>
      <end>10</end>
      <status>unmodified</status>
      <modifiedWord/>
      <trackRevisions>false</trackRevisions>
    </reviewItem>
    <reviewItem>
      <errorID>730d9b33-16fd-415f-9178-18e088d5f571</errorID>
      <errorWord>-</errorWord>
      <group>L1_Other</group>
      <groupName>其他问题</groupName>
      <ability>L2_UserTypo</ability>
      <abilityName>自定义错误</abilityName>
      <candidateList>
        <item>. </item>
      </candidateList>
      <explain>来自自定义错词库。</explain>
      <paraID>2B102C51</paraID>
      <start>16</start>
      <end>17</end>
      <status>unmodified</status>
      <modifiedWord/>
      <trackRevisions>false</trackRevisions>
    </reviewItem>
    <reviewItem>
      <errorID>d73f0ac5-9821-4f63-b462-c79d4a030192</errorID>
      <errorWord>-</errorWord>
      <group>L1_Other</group>
      <groupName>其他问题</groupName>
      <ability>L2_UserTypo</ability>
      <abilityName>自定义错误</abilityName>
      <candidateList>
        <item>. </item>
      </candidateList>
      <explain>来自自定义错词库。</explain>
      <paraID>3618969A</paraID>
      <start>3</start>
      <end>4</end>
      <status>unmodified</status>
      <modifiedWord/>
      <trackRevisions>false</trackRevisions>
    </reviewItem>
    <reviewItem>
      <errorID>ae0a61cc-e316-4ddb-8511-686269c7a8b0</errorID>
      <errorWord>-</errorWord>
      <group>L1_Other</group>
      <groupName>其他问题</groupName>
      <ability>L2_UserTypo</ability>
      <abilityName>自定义错误</abilityName>
      <candidateList>
        <item>. </item>
      </candidateList>
      <explain>来自自定义错词库。</explain>
      <paraID>3618969A</paraID>
      <start>4</start>
      <end>5</end>
      <status>unmodified</status>
      <modifiedWord/>
      <trackRevisions>false</trackRevisions>
    </reviewItem>
    <reviewItem>
      <errorID>5ce934bd-a5e1-4e3a-9e80-823fe2842c18</errorID>
      <errorWord>-</errorWord>
      <group>L1_Other</group>
      <groupName>其他问题</groupName>
      <ability>L2_UserTypo</ability>
      <abilityName>自定义错误</abilityName>
      <candidateList>
        <item>. </item>
      </candidateList>
      <explain>来自自定义错词库。</explain>
      <paraID> 6F6FCCA</paraID>
      <start>3</start>
      <end>4</end>
      <status>unmodified</status>
      <modifiedWord/>
      <trackRevisions>false</trackRevisions>
    </reviewItem>
    <reviewItem>
      <errorID>68cf34c1-f8a7-440e-879c-91079c0806ae</errorID>
      <errorWord>-</errorWord>
      <group>L1_Other</group>
      <groupName>其他问题</groupName>
      <ability>L2_UserTypo</ability>
      <abilityName>自定义错误</abilityName>
      <candidateList>
        <item>. </item>
      </candidateList>
      <explain>来自自定义错词库。</explain>
      <paraID> 6F6FCCA</paraID>
      <start>4</start>
      <end>5</end>
      <status>unmodified</status>
      <modifiedWord/>
      <trackRevisions>false</trackRevisions>
    </reviewItem>
    <reviewItem>
      <errorID>d558deff-f520-4f78-9992-03b06c41d06c</errorID>
      <errorWord>.</errorWord>
      <group>L1_Punc</group>
      <groupName>标点问题</groupName>
      <ability>L2_Punc_CN</ability>
      <abilityName>标点符号问题</abilityName>
      <candidateList/>
      <explain/>
      <paraID> 7FB0205</paraID>
      <start>0</start>
      <end>1</end>
      <status>unmodified</status>
      <modifiedWord/>
      <trackRevisions>false</trackRevisions>
    </reviewItem>
    <reviewItem>
      <errorID>c634faf5-ce23-4b7e-b108-70eaad779894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1069D8A2</paraID>
      <start>150</start>
      <end>153</end>
      <status>unmodified</status>
      <modifiedWord/>
      <trackRevisions>false</trackRevisions>
    </reviewItem>
    <reviewItem>
      <errorID>08f21afd-61ca-4256-aa7e-6685792107fd</errorID>
      <errorWord>&lt;</errorWord>
      <group>L1_Format</group>
      <groupName>格式问题</groupName>
      <ability>L2_HalfPunc_CN</ability>
      <abilityName>全半角问题</abilityName>
      <candidateList>
        <item>〈</item>
      </candidateList>
      <explain>文本全半角错误。</explain>
      <paraID>58FBC027</paraID>
      <start>53</start>
      <end>54</end>
      <status>unmodified</status>
      <modifiedWord/>
      <trackRevisions>false</trackRevisions>
    </reviewItem>
    <reviewItem>
      <errorID>2756b4fe-8db4-4275-a084-af506cc5813a</errorID>
      <errorWord>&lt;</errorWord>
      <group>L1_Format</group>
      <groupName>格式问题</groupName>
      <ability>L2_HalfPunc_CN</ability>
      <abilityName>全半角问题</abilityName>
      <candidateList>
        <item>〈</item>
      </candidateList>
      <explain>文本全半角错误。</explain>
      <paraID>60574F91</paraID>
      <start>53</start>
      <end>54</end>
      <status>unmodified</status>
      <modifiedWord/>
      <trackRevisions>false</trackRevisions>
    </reviewItem>
    <reviewItem>
      <errorID>5c6fd800-7b3b-4ce3-9300-588c9cf5225c</errorID>
      <errorWord>&lt;</errorWord>
      <group>L1_Format</group>
      <groupName>格式问题</groupName>
      <ability>L2_HalfPunc_CN</ability>
      <abilityName>全半角问题</abilityName>
      <candidateList>
        <item>〈</item>
      </candidateList>
      <explain>文本全半角错误。</explain>
      <paraID>1423B201</paraID>
      <start>38</start>
      <end>39</end>
      <status>unmodified</status>
      <modifiedWord/>
      <trackRevisions>false</trackRevisions>
    </reviewItem>
    <reviewItem>
      <errorID>e3c2d5ae-46fe-4f56-a9c2-c0c6c83d3957</errorID>
      <errorWord>，</errorWord>
      <group>L1_Word</group>
      <groupName>字词问题</groupName>
      <ability>L2_Typo</ability>
      <abilityName>字词错误</abilityName>
      <candidateList>
        <item>，并</item>
      </candidateList>
      <explain/>
      <paraID> 5B297B2</paraID>
      <start>69</start>
      <end>70</end>
      <status>unmodified</status>
      <modifiedWord/>
      <trackRevisions>false</trackRevisions>
    </reviewItem>
    <reviewItem>
      <errorID>5f4d87f9-59d8-4e7c-98e8-a414808e8cb6</errorID>
      <errorWord>有相关责任人</errorWord>
      <group>L1_Word</group>
      <groupName>字词问题</groupName>
      <ability>L2_Typo</ability>
      <abilityName>字词错误</abilityName>
      <candidateList>
        <item>由相关责任人</item>
      </candidateList>
      <explain/>
      <paraID>1ACAD160</paraID>
      <start>38</start>
      <end>44</end>
      <status>unmodified</status>
      <modifiedWord/>
      <trackRevisions>false</trackRevisions>
    </reviewItem>
    <reviewItem>
      <errorID>da32d596-45dc-44e2-b43c-1367bdbfc3f7</errorID>
      <errorWord>对于</errorWord>
      <group>L1_Word</group>
      <groupName>字词问题</groupName>
      <ability>L2_Typo</ability>
      <abilityName>字词错误</abilityName>
      <candidateList>
        <item>对</item>
      </candidateList>
      <explain/>
      <paraID>1ACAD160</paraID>
      <start>49</start>
      <end>51</end>
      <status>unmodified</status>
      <modifiedWord/>
      <trackRevisions>false</trackRevisions>
    </reviewItem>
    <reviewItem>
      <errorID>7fac3789-6fd0-48b6-a7c6-f02223d4d820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5F806A50</paraID>
      <start>0</start>
      <end>2</end>
      <status>unmodified</status>
      <modifiedWord/>
      <trackRevisions>false</trackRevisions>
    </reviewItem>
    <reviewItem>
      <errorID>11500715-efc0-451c-8344-e7e00fdfdac7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5929AA46</paraID>
      <start>0</start>
      <end>2</end>
      <status>unmodified</status>
      <modifiedWord/>
      <trackRevisions>false</trackRevisions>
    </reviewItem>
    <reviewItem>
      <errorID>78ea9721-bf7b-40b6-bb3d-f2224ef346d0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6840F894</paraID>
      <start>0</start>
      <end>2</end>
      <status>unmodified</status>
      <modifiedWord/>
      <trackRevisions>false</trackRevisions>
    </reviewItem>
    <reviewItem>
      <errorID>96443d57-a690-4c3c-94f6-78b3741c4780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7008B21F</paraID>
      <start>0</start>
      <end>2</end>
      <status>unmodified</status>
      <modifiedWord/>
      <trackRevisions>false</trackRevisions>
    </reviewItem>
    <reviewItem>
      <errorID>fd088172-1c11-4aef-88ae-d8ae3ca624e9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5ED187F7</paraID>
      <start>0</start>
      <end>2</end>
      <status>unmodified</status>
      <modifiedWord/>
      <trackRevisions>false</trackRevisions>
    </reviewItem>
    <reviewItem>
      <errorID>60426cac-3df6-4fa3-a91e-b652ecea00e1</errorID>
      <errorWord>接收</errorWord>
      <group>L1_Word</group>
      <groupName>字词问题</groupName>
      <ability>L2_Typo</ability>
      <abilityName>字词错误</abilityName>
      <candidateList>
        <item>接受</item>
      </candidateList>
      <explain>存在发音相同字词的误用。</explain>
      <paraID>73D7CF23</paraID>
      <start>0</start>
      <end>2</end>
      <status>unmodified</status>
      <modifiedWord/>
      <trackRevisions>false</trackRevisions>
    </reviewItem>
    <reviewItem>
      <errorID>97922c5e-a87a-4cdb-ac0b-7e9a15bfcf3c</errorID>
      <errorWord>-</errorWord>
      <group>L1_Other</group>
      <groupName>其他问题</groupName>
      <ability>L2_UserTypo</ability>
      <abilityName>自定义错误</abilityName>
      <candidateList>
        <item>. </item>
      </candidateList>
      <explain>来自自定义错词库。</explain>
      <paraID>35A96F12</paraID>
      <start>1</start>
      <end>2</end>
      <status>unmodified</status>
      <modifiedWord/>
      <trackRevisions>false</trackRevisions>
    </reviewItem>
    <reviewItem>
      <errorID>c69fc7ea-5263-4c38-924b-fc6a23a626f3</errorID>
      <errorWord>-</errorWord>
      <group>L1_Other</group>
      <groupName>其他问题</groupName>
      <ability>L2_UserTypo</ability>
      <abilityName>自定义错误</abilityName>
      <candidateList>
        <item>. </item>
      </candidateList>
      <explain>来自自定义错词库。</explain>
      <paraID>4CB548B5</paraID>
      <start>1</start>
      <end>2</end>
      <status>unmodified</status>
      <modifiedWord/>
      <trackRevisions>false</trackRevisions>
    </reviewItem>
    <reviewItem>
      <errorID>7e1015a7-573a-424b-8871-fe3d08e59325</errorID>
      <errorWord>-</errorWord>
      <group>L1_Other</group>
      <groupName>其他问题</groupName>
      <ability>L2_UserTypo</ability>
      <abilityName>自定义错误</abilityName>
      <candidateList>
        <item>. </item>
      </candidateList>
      <explain>来自自定义错词库。</explain>
      <paraID>1678170C</paraID>
      <start>1</start>
      <end>2</end>
      <status>unmodified</status>
      <modifiedWord/>
      <trackRevisions>false</trackRevisions>
    </reviewItem>
    <reviewItem>
      <errorID>4e5c7de6-6b5d-4ac7-adec-621ca8a3e6f4</errorID>
      <errorWord>当</errorWord>
      <group>L1_Word</group>
      <groupName>字词问题</groupName>
      <ability>L2_Typo</ability>
      <abilityName>字词错误</abilityName>
      <candidateList>
        <item>当启</item>
      </candidateList>
      <explain/>
      <paraID>4CAC5116</paraID>
      <start>39</start>
      <end>41</end>
      <status>modified</status>
      <modifiedWord>当启</modifiedWord>
      <trackRevisions>false</trackRevisions>
    </reviewItem>
    <reviewItem>
      <errorID>3ad5a2cb-ea4c-4076-9e5b-abaec0290284</errorID>
      <errorWord>法律、法规</errorWord>
      <group>L1_Word</group>
      <groupName>字词问题</groupName>
      <ability>L2_Typo</ability>
      <abilityName>字词错误</abilityName>
      <candidateList>
        <item>法律法规</item>
      </candidateList>
      <explain/>
      <paraID>51E0E00F</paraID>
      <start>14</start>
      <end>19</end>
      <status>unmodified</status>
      <modifiedWord/>
      <trackRevisions>false</trackRevisions>
    </reviewItem>
    <reviewItem>
      <errorID>d3d896be-d370-4f8c-91a1-203faecb1831</errorID>
      <errorWord>-</errorWord>
      <group>L1_Other</group>
      <groupName>其他问题</groupName>
      <ability>L2_UserTypo</ability>
      <abilityName>自定义错误</abilityName>
      <candidateList>
        <item>. </item>
      </candidateList>
      <explain>来自自定义错词库。</explain>
      <paraID>71FBCEB4</paraID>
      <start>11</start>
      <end>12</end>
      <status>unmodified</status>
      <modifiedWord/>
      <trackRevisions>false</trackRevisions>
    </reviewItem>
    <reviewItem>
      <errorID>50e66363-28c8-4cd9-8cb7-e363fb0cc514</errorID>
      <errorWord>》</errorWord>
      <group>L1_Word</group>
      <groupName>字词问题</groupName>
      <ability>L2_Typo</ability>
      <abilityName>字词错误</abilityName>
      <candidateList>
        <item>》第</item>
      </candidateList>
      <explain/>
      <paraID>197AC795</paraID>
      <start>27</start>
      <end>28</end>
      <status>unmodified</status>
      <modifiedWord/>
      <trackRevisions>false</trackRevisions>
    </reviewItem>
    <reviewItem>
      <errorID>a4dd9aad-8611-4361-b41b-6dd7cec0e881</errorID>
      <errorWord>二家</errorWord>
      <group>L1_Word</group>
      <groupName>字词问题</groupName>
      <ability>L2_Typo</ability>
      <abilityName>字词错误</abilityName>
      <candidateList>
        <item>两家</item>
      </candidateList>
      <explain/>
      <paraID>5EDFCC52</paraID>
      <start>59</start>
      <end>61</end>
      <status>modified</status>
      <modifiedWord>两家</modifiedWord>
      <trackRevisions>false</trackRevisions>
    </reviewItem>
    <reviewItem>
      <errorID>126106d1-bbb5-4ed6-811b-a308de72b36f</errorID>
      <errorWord>二名</errorWord>
      <group>L1_Word</group>
      <groupName>字词问题</groupName>
      <ability>L2_Typo</ability>
      <abilityName>字词错误</abilityName>
      <candidateList>
        <item>两名</item>
      </candidateList>
      <explain/>
      <paraID>5EDFCC52</paraID>
      <start>67</start>
      <end>69</end>
      <status>modified</status>
      <modifiedWord>两名</modifiedWord>
      <trackRevisions>false</trackRevisions>
    </reviewItem>
    <reviewItem>
      <errorID>cf16ae21-75ba-4d1b-ab41-a1a37cda9ee9</errorID>
      <errorWord>详实</errorWord>
      <group>L1_Word</group>
      <groupName>字词问题</groupName>
      <ability>L2_Typo</ability>
      <abilityName>字词错误</abilityName>
      <candidateList>
        <item>翔实</item>
      </candidateList>
      <explain/>
      <paraID>3414E754</paraID>
      <start>9</start>
      <end>11</end>
      <status>unmodified</status>
      <modifiedWord/>
      <trackRevisions>false</trackRevisions>
    </reviewItem>
    <reviewItem>
      <errorID>047ef577-302f-4d85-b98d-486f5d36807f</errorID>
      <errorWord>:</errorWord>
      <group>L1_Format</group>
      <groupName>格式问题</groupName>
      <ability>L2_HalfPunc_CN</ability>
      <abilityName>全半角问题</abilityName>
      <candidateList>
        <item>：</item>
      </candidateList>
      <explain>文本全半角错误。</explain>
      <paraID>32486CB5</paraID>
      <start>61</start>
      <end>62</end>
      <status>unmodified</status>
      <modifiedWord/>
      <trackRevisions>false</trackRevisions>
    </reviewItem>
    <reviewItem>
      <errorID>abd24525-962f-49d2-92c7-ab45e96b76fa</errorID>
      <errorWord>:</errorWord>
      <group>L1_Format</group>
      <groupName>格式问题</groupName>
      <ability>L2_HalfPunc_CN</ability>
      <abilityName>全半角问题</abilityName>
      <candidateList>
        <item>：</item>
      </candidateList>
      <explain>文本全半角错误。</explain>
      <paraID> 6390AF9</paraID>
      <start>66</start>
      <end>67</end>
      <status>unmodified</status>
      <modifiedWord/>
      <trackRevisions>false</trackRevisions>
    </reviewItem>
    <reviewItem>
      <errorID>2f2212d6-82fc-491e-a4dc-3c86ec41f007</errorID>
      <errorWord>(</errorWord>
      <group>L1_Format</group>
      <groupName>格式问题</groupName>
      <ability>L2_HalfPunc_CN</ability>
      <abilityName>全半角问题</abilityName>
      <candidateList>
        <item>（</item>
      </candidateList>
      <explain>文本全半角错误。</explain>
      <paraID>2D65E559</paraID>
      <start>12</start>
      <end>13</end>
      <status>unmodified</status>
      <modifiedWord/>
      <trackRevisions>false</trackRevisions>
    </reviewItem>
    <reviewItem>
      <errorID>981791a9-3c31-4534-b5a1-f3ffe7da675a</errorID>
      <errorWord>)</errorWord>
      <group>L1_Format</group>
      <groupName>格式问题</groupName>
      <ability>L2_HalfPunc_CN</ability>
      <abilityName>全半角问题</abilityName>
      <candidateList>
        <item>）</item>
      </candidateList>
      <explain>文本全半角错误。</explain>
      <paraID>2D65E559</paraID>
      <start>22</start>
      <end>23</end>
      <status>unmodified</status>
      <modifiedWord/>
      <trackRevisions>false</trackRevisions>
    </reviewItem>
    <reviewItem>
      <errorID>a2c2312f-b640-48e7-a1fb-3ad522d99e8f</errorID>
      <errorWord>(</errorWord>
      <group>L1_Format</group>
      <groupName>格式问题</groupName>
      <ability>L2_HalfPunc_CN</ability>
      <abilityName>全半角问题</abilityName>
      <candidateList>
        <item>（</item>
      </candidateList>
      <explain>文本全半角错误。</explain>
      <paraID>  532FBB</paraID>
      <start>29</start>
      <end>30</end>
      <status>unmodified</status>
      <modifiedWord/>
      <trackRevisions>false</trackRevisions>
    </reviewItem>
    <reviewItem>
      <errorID>3a880830-50fc-4cb2-9e34-595e3c30fb28</errorID>
      <errorWord>)</errorWord>
      <group>L1_Format</group>
      <groupName>格式问题</groupName>
      <ability>L2_HalfPunc_CN</ability>
      <abilityName>全半角问题</abilityName>
      <candidateList>
        <item>）</item>
      </candidateList>
      <explain>文本全半角错误。</explain>
      <paraID>  532FBB</paraID>
      <start>32</start>
      <end>33</end>
      <status>unmodified</status>
      <modifiedWord/>
      <trackRevisions>false</trackRevisions>
    </reviewItem>
    <reviewItem>
      <errorID>1e819fce-a855-4d6e-bf44-fd98df904c89</errorID>
      <errorWord>-</errorWord>
      <group>L1_Other</group>
      <groupName>其他问题</groupName>
      <ability>L2_UserTypo</ability>
      <abilityName>自定义错误</abilityName>
      <candidateList>
        <item>. </item>
      </candidateList>
      <explain>来自自定义错词库。</explain>
      <paraID>  532FBB</paraID>
      <start>41</start>
      <end>42</end>
      <status>unmodified</status>
      <modifiedWord/>
      <trackRevisions>false</trackRevisions>
    </reviewItem>
    <reviewItem>
      <errorID>c0d2e79f-2c52-46e8-b198-da1b044ad057</errorID>
      <errorWord>(</errorWord>
      <group>L1_Format</group>
      <groupName>格式问题</groupName>
      <ability>L2_HalfPunc_CN</ability>
      <abilityName>全半角问题</abilityName>
      <candidateList>
        <item>（</item>
      </candidateList>
      <explain>文本全半角错误。</explain>
      <paraID>  532FBB</paraID>
      <start>45</start>
      <end>46</end>
      <status>unmodified</status>
      <modifiedWord/>
      <trackRevisions>false</trackRevisions>
    </reviewItem>
    <reviewItem>
      <errorID>fd353ecc-1bff-4b52-b944-4fad553ad940</errorID>
      <errorWord>)</errorWord>
      <group>L1_Format</group>
      <groupName>格式问题</groupName>
      <ability>L2_HalfPunc_CN</ability>
      <abilityName>全半角问题</abilityName>
      <candidateList>
        <item>）</item>
      </candidateList>
      <explain>文本全半角错误。</explain>
      <paraID>  532FBB</paraID>
      <start>47</start>
      <end>48</end>
      <status>unmodified</status>
      <modifiedWord/>
      <trackRevisions>false</trackRevisions>
    </reviewItem>
    <reviewItem>
      <errorID>53e3e35d-a341-46d0-8e19-add1a25fbcc5</errorID>
      <errorWord>(</errorWord>
      <group>L1_Format</group>
      <groupName>格式问题</groupName>
      <ability>L2_HalfPunc_CN</ability>
      <abilityName>全半角问题</abilityName>
      <candidateList>
        <item>（</item>
      </candidateList>
      <explain>文本全半角错误。</explain>
      <paraID>26A208CF</paraID>
      <start>25</start>
      <end>26</end>
      <status>unmodified</status>
      <modifiedWord/>
      <trackRevisions>false</trackRevisions>
    </reviewItem>
    <reviewItem>
      <errorID>fe2dc67b-4c7c-464c-aba7-ceb42de009dd</errorID>
      <errorWord>)</errorWord>
      <group>L1_Format</group>
      <groupName>格式问题</groupName>
      <ability>L2_HalfPunc_CN</ability>
      <abilityName>全半角问题</abilityName>
      <candidateList>
        <item>）</item>
      </candidateList>
      <explain>文本全半角错误。</explain>
      <paraID>26A208CF</paraID>
      <start>27</start>
      <end>28</end>
      <status>unmodified</status>
      <modifiedWord/>
      <trackRevisions>false</trackRevisions>
    </reviewItem>
    <reviewItem>
      <errorID>2c2fd50b-54dd-4aae-b845-267595a586a4</errorID>
      <errorWord>(</errorWord>
      <group>L1_Format</group>
      <groupName>格式问题</groupName>
      <ability>L2_HalfPunc_CN</ability>
      <abilityName>全半角问题</abilityName>
      <candidateList>
        <item>（</item>
      </candidateList>
      <explain>文本全半角错误。</explain>
      <paraID>26A208CF</paraID>
      <start>42</start>
      <end>43</end>
      <status>unmodified</status>
      <modifiedWord/>
      <trackRevisions>false</trackRevisions>
    </reviewItem>
    <reviewItem>
      <errorID>932cdad4-7ac0-4c85-983f-65ddf1538393</errorID>
      <errorWord>)</errorWord>
      <group>L1_Format</group>
      <groupName>格式问题</groupName>
      <ability>L2_HalfPunc_CN</ability>
      <abilityName>全半角问题</abilityName>
      <candidateList>
        <item>）</item>
      </candidateList>
      <explain>文本全半角错误。</explain>
      <paraID>26A208CF</paraID>
      <start>45</start>
      <end>46</end>
      <status>unmodified</status>
      <modifiedWord/>
      <trackRevisions>false</trackRevisions>
    </reviewItem>
    <reviewItem>
      <errorID>f25ec837-8f73-41f1-be4f-2847a7c919b4</errorID>
      <errorWord>(</errorWord>
      <group>L1_Format</group>
      <groupName>格式问题</groupName>
      <ability>L2_HalfPunc_CN</ability>
      <abilityName>全半角问题</abilityName>
      <candidateList>
        <item>（</item>
      </candidateList>
      <explain>文本全半角错误。</explain>
      <paraID>26A208CF</paraID>
      <start>50</start>
      <end>51</end>
      <status>unmodified</status>
      <modifiedWord/>
      <trackRevisions>false</trackRevisions>
    </reviewItem>
    <reviewItem>
      <errorID>3cf62570-77c9-421a-b506-8918882196b9</errorID>
      <errorWord>)</errorWord>
      <group>L1_Format</group>
      <groupName>格式问题</groupName>
      <ability>L2_HalfPunc_CN</ability>
      <abilityName>全半角问题</abilityName>
      <candidateList>
        <item>）</item>
      </candidateList>
      <explain>文本全半角错误。</explain>
      <paraID>26A208CF</paraID>
      <start>52</start>
      <end>53</end>
      <status>unmodified</status>
      <modifiedWord/>
      <trackRevisions>false</trackRevisions>
    </reviewItem>
    <reviewItem>
      <errorID>5d79dd46-d647-4e33-b6dc-f594d6ade12b</errorID>
      <errorWord>(</errorWord>
      <group>L1_Format</group>
      <groupName>格式问题</groupName>
      <ability>L2_HalfPunc_CN</ability>
      <abilityName>全半角问题</abilityName>
      <candidateList>
        <item>（</item>
      </candidateList>
      <explain>文本全半角错误。</explain>
      <paraID>26A208CF</paraID>
      <start>70</start>
      <end>71</end>
      <status>unmodified</status>
      <modifiedWord/>
      <trackRevisions>false</trackRevisions>
    </reviewItem>
    <reviewItem>
      <errorID>81305d43-8bca-460a-baab-457a3a6053f2</errorID>
      <errorWord>)</errorWord>
      <group>L1_Format</group>
      <groupName>格式问题</groupName>
      <ability>L2_HalfPunc_CN</ability>
      <abilityName>全半角问题</abilityName>
      <candidateList>
        <item>）</item>
      </candidateList>
      <explain>文本全半角错误。</explain>
      <paraID>26A208CF</paraID>
      <start>73</start>
      <end>74</end>
      <status>unmodified</status>
      <modifiedWord/>
      <trackRevisions>false</trackRevisions>
    </reviewItem>
    <reviewItem>
      <errorID>8f8f47ad-da90-4914-ac49-9f44612b522c</errorID>
      <errorWord>(</errorWord>
      <group>L1_Format</group>
      <groupName>格式问题</groupName>
      <ability>L2_HalfPunc_CN</ability>
      <abilityName>全半角问题</abilityName>
      <candidateList>
        <item>（</item>
      </candidateList>
      <explain>文本全半角错误。</explain>
      <paraID>26A208CF</paraID>
      <start>80</start>
      <end>81</end>
      <status>unmodified</status>
      <modifiedWord/>
      <trackRevisions>false</trackRevisions>
    </reviewItem>
    <reviewItem>
      <errorID>7d7b6235-9bc9-4c78-a34e-4c6612842eec</errorID>
      <errorWord>)</errorWord>
      <group>L1_Format</group>
      <groupName>格式问题</groupName>
      <ability>L2_HalfPunc_CN</ability>
      <abilityName>全半角问题</abilityName>
      <candidateList>
        <item>）</item>
      </candidateList>
      <explain>文本全半角错误。</explain>
      <paraID>26A208CF</paraID>
      <start>83</start>
      <end>84</end>
      <status>unmodified</status>
      <modifiedWord/>
      <trackRevisions>false</trackRevisions>
    </reviewItem>
    <reviewItem>
      <errorID>71a1303a-1f5b-46cc-8a56-834c621e4be0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39978BBE</paraID>
      <start>0</start>
      <end>3</end>
      <status>unmodified</status>
      <modifiedWord/>
      <trackRevisions>false</trackRevisions>
    </reviewItem>
    <reviewItem>
      <errorID>15e2219a-7284-4693-9b7c-6ca6597b85eb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3CB10C23</paraID>
      <start>0</start>
      <end>3</end>
      <status>unmodified</status>
      <modifiedWord/>
      <trackRevisions>false</trackRevisions>
    </reviewItem>
    <reviewItem>
      <errorID>b6ef9574-330d-4367-b40d-9d0023543cae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6B6C7E9F</paraID>
      <start>0</start>
      <end>3</end>
      <status>unmodified</status>
      <modifiedWord/>
      <trackRevisions>false</trackRevisions>
    </reviewItem>
    <reviewItem>
      <errorID>b5e47565-8f7e-4a23-abe4-c34e455c6d30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21B95D8</paraID>
      <start>0</start>
      <end>3</end>
      <status>unmodified</status>
      <modifiedWord/>
      <trackRevisions>false</trackRevisions>
    </reviewItem>
    <reviewItem>
      <errorID>d7baa98f-572a-431b-8682-37296409aced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4389460A</paraID>
      <start>0</start>
      <end>3</end>
      <status>unmodified</status>
      <modifiedWord/>
      <trackRevisions>false</trackRevisions>
    </reviewItem>
    <reviewItem>
      <errorID>31bb8c85-badb-4af2-805d-fd1365f3ca5c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6CCC815E</paraID>
      <start>0</start>
      <end>3</end>
      <status>unmodified</status>
      <modifiedWord/>
      <trackRevisions>false</trackRevisions>
    </reviewItem>
    <reviewItem>
      <errorID>78685ef6-b07c-4a85-ac9d-2cd589c43c23</errorID>
      <errorWord>，</errorWord>
      <group>L1_Word</group>
      <groupName>字词问题</groupName>
      <ability>L2_Typo</ability>
      <abilityName>字词错误</abilityName>
      <candidateList>
        <item>，具</item>
      </candidateList>
      <explain/>
      <paraID> 3EE1F21</paraID>
      <start>11</start>
      <end>12</end>
      <status>unmodified</status>
      <modifiedWord/>
      <trackRevisions>false</trackRevisions>
    </reviewItem>
    <reviewItem>
      <errorID>7640e57e-5b99-42d9-9cc7-f881a7a25a42</errorID>
      <errorWord>(</errorWord>
      <group>L1_Format</group>
      <groupName>格式问题</groupName>
      <ability>L2_HalfPunc_CN</ability>
      <abilityName>全半角问题</abilityName>
      <candidateList>
        <item>（</item>
      </candidateList>
      <explain>文本全半角错误。</explain>
      <paraID>5108161D</paraID>
      <start>103</start>
      <end>104</end>
      <status>unmodified</status>
      <modifiedWord/>
      <trackRevisions>false</trackRevisions>
    </reviewItem>
    <reviewItem>
      <errorID>896a9ce0-3075-4193-a4a3-f60f696dccf6</errorID>
      <errorWord>)</errorWord>
      <group>L1_Format</group>
      <groupName>格式问题</groupName>
      <ability>L2_HalfPunc_CN</ability>
      <abilityName>全半角问题</abilityName>
      <candidateList>
        <item>）</item>
      </candidateList>
      <explain>文本全半角错误。</explain>
      <paraID>5108161D</paraID>
      <start>111</start>
      <end>112</end>
      <status>unmodified</status>
      <modifiedWord/>
      <trackRevisions>false</trackRevisions>
    </reviewItem>
    <reviewItem>
      <errorID>8c87d282-5b57-4fc5-86ee-a99c8424ae2b</errorID>
      <errorWord>辆</errorWord>
      <group>L1_Word</group>
      <groupName>字词问题</groupName>
      <ability>L2_Typo</ability>
      <abilityName>字词错误</abilityName>
      <candidateList>
        <item>辆保</item>
      </candidateList>
      <explain/>
      <paraID>12B39B6C</paraID>
      <start>15</start>
      <end>16</end>
      <status>unmodified</status>
      <modifiedWord/>
      <trackRevisions>false</trackRevisions>
    </reviewItem>
    <reviewItem>
      <errorID>071f6085-e891-4354-8256-c791012ea61f</errorID>
      <errorWord>(</errorWord>
      <group>L1_Format</group>
      <groupName>格式问题</groupName>
      <ability>L2_HalfPunc_CN</ability>
      <abilityName>全半角问题</abilityName>
      <candidateList>
        <item>（</item>
      </candidateList>
      <explain>文本全半角错误。</explain>
      <paraID>5DE5F706</paraID>
      <start>7</start>
      <end>8</end>
      <status>unmodified</status>
      <modifiedWord/>
      <trackRevisions>false</trackRevisions>
    </reviewItem>
    <reviewItem>
      <errorID>7c264df4-9d05-4bfa-9159-1c688db42a7c</errorID>
      <errorWord>)</errorWord>
      <group>L1_Format</group>
      <groupName>格式问题</groupName>
      <ability>L2_HalfPunc_CN</ability>
      <abilityName>全半角问题</abilityName>
      <candidateList>
        <item>）</item>
      </candidateList>
      <explain>文本全半角错误。</explain>
      <paraID>5DE5F706</paraID>
      <start>25</start>
      <end>26</end>
      <status>unmodified</status>
      <modifiedWord/>
      <trackRevisions>false</trackRevisions>
    </reviewItem>
    <reviewItem>
      <errorID>9bd45286-74db-47c5-9f65-05c6fee78278</errorID>
      <errorWord>，</errorWord>
      <group>L1_Word</group>
      <groupName>字词问题</groupName>
      <ability>L2_Typo</ability>
      <abilityName>字词错误</abilityName>
      <candidateList>
        <item>，在</item>
      </candidateList>
      <explain/>
      <paraID>21724836</paraID>
      <start>119</start>
      <end>120</end>
      <status>unmodified</status>
      <modifiedWord/>
      <trackRevisions>false</trackRevisions>
    </reviewItem>
    <reviewItem>
      <errorID>fc4c09b0-8422-4c86-a199-9dabaad3695e</errorID>
      <errorWord>的</errorWord>
      <group>L1_Word</group>
      <groupName>字词问题</groupName>
      <ability>L2_DDD</ability>
      <abilityName>的地得用法</abilityName>
      <candidateList>
        <item>地</item>
      </candidateList>
      <explain/>
      <paraID>2D88589B</paraID>
      <start>61</start>
      <end>62</end>
      <status>unmodified</status>
      <modifiedWord/>
      <trackRevisions>false</trackRevisions>
    </reviewItem>
    <reviewItem>
      <errorID>a559aca4-20ef-4b6d-9fa3-9dc8c6579f1f</errorID>
      <errorWord>不得泄漏</errorWord>
      <group>L1_Word</group>
      <groupName>字词问题</groupName>
      <ability>L2_Alias</ability>
      <abilityName>也作/曾用词</abilityName>
      <candidateList>
        <item>不得泄露</item>
      </candidateList>
      <explain>词汇[不得泄漏]为不规范表述或旧称，其规范书面表述为[不得泄露]。</explain>
      <paraID>27B08335</paraID>
      <start>67</start>
      <end>71</end>
      <status>modified</status>
      <modifiedWord>不得泄露</modifiedWord>
      <trackRevisions>false</trackRevisions>
    </reviewItem>
    <reviewItem>
      <errorID>03b0a5fd-206d-4196-b2ba-e93e67253e49</errorID>
      <errorWord>门</errorWord>
      <group>L1_Word</group>
      <groupName>字词问题</groupName>
      <ability>L2_Typo</ability>
      <abilityName>字词错误</abilityName>
      <candidateList>
        <item>门单</item>
      </candidateList>
      <explain/>
      <paraID>66A0D126</paraID>
      <start>42</start>
      <end>44</end>
      <status>modified</status>
      <modifiedWord>门单</modifiedWord>
      <trackRevisions>false</trackRevisions>
    </reviewItem>
    <reviewItem>
      <errorID>b0f1654e-909a-4684-a121-8b0c3ea991be</errorID>
      <errorWord>完</errorWord>
      <group>L1_Word</group>
      <groupName>字词问题</groupName>
      <ability>L2_Typo</ability>
      <abilityName>字词错误</abilityName>
      <candidateList>
        <item>完成</item>
      </candidateList>
      <explain/>
      <paraID>187D267C</paraID>
      <start>96</start>
      <end>98</end>
      <status>modified</status>
      <modifiedWord>完成</modifiedWord>
      <trackRevisions>false</trackRevisions>
    </reviewItem>
    <reviewItem>
      <errorID>35b5837f-590a-498b-8a2a-51c1424dd40f</errorID>
      <errorWord>，</errorWord>
      <group>L1_Word</group>
      <groupName>字词问题</groupName>
      <ability>L2_Typo</ability>
      <abilityName>字词错误</abilityName>
      <candidateList>
        <item>，在</item>
      </candidateList>
      <explain/>
      <paraID>57E44A3F</paraID>
      <start>126</start>
      <end>127</end>
      <status>unmodified</status>
      <modifiedWord/>
      <trackRevisions>false</trackRevisions>
    </reviewItem>
    <reviewItem>
      <errorID>3085a754-203c-4205-b682-001e85376218</errorID>
      <errorWord>-</errorWord>
      <group>L1_Other</group>
      <groupName>其他问题</groupName>
      <ability>L2_UserTypo</ability>
      <abilityName>自定义错误</abilityName>
      <candidateList>
        <item>. </item>
      </candidateList>
      <explain>来自自定义错词库。</explain>
      <paraID>5FA99832</paraID>
      <start>17</start>
      <end>18</end>
      <status>unmodified</status>
      <modifiedWord/>
      <trackRevisions>false</trackRevisions>
    </reviewItem>
    <reviewItem>
      <errorID>d6225b48-e8f3-4e27-bec1-e45667d6f000</errorID>
      <errorWord>(</errorWord>
      <group>L1_Format</group>
      <groupName>格式问题</groupName>
      <ability>L2_HalfPunc_CN</ability>
      <abilityName>全半角问题</abilityName>
      <candidateList>
        <item>（</item>
      </candidateList>
      <explain>文本全半角错误。</explain>
      <paraID>5FA99832</paraID>
      <start>86</start>
      <end>87</end>
      <status>unmodified</status>
      <modifiedWord/>
      <trackRevisions>false</trackRevisions>
    </reviewItem>
    <reviewItem>
      <errorID>c93cd39f-bd39-4cf0-8324-f3230c44b15a</errorID>
      <errorWord>)</errorWord>
      <group>L1_Format</group>
      <groupName>格式问题</groupName>
      <ability>L2_HalfPunc_CN</ability>
      <abilityName>全半角问题</abilityName>
      <candidateList>
        <item>）</item>
      </candidateList>
      <explain>文本全半角错误。</explain>
      <paraID>5FA99832</paraID>
      <start>95</start>
      <end>96</end>
      <status>unmodified</status>
      <modifiedWord/>
      <trackRevisions>false</trackRevisions>
    </reviewItem>
    <reviewItem>
      <errorID>bdfbb1fb-4b3c-47b1-8350-8d3d42a53399</errorID>
      <errorWord>，</errorWord>
      <group>L1_Word</group>
      <groupName>字词问题</groupName>
      <ability>L2_Typo</ability>
      <abilityName>字词错误</abilityName>
      <candidateList>
        <item>，在</item>
      </candidateList>
      <explain/>
      <paraID>1B626234</paraID>
      <start>20</start>
      <end>21</end>
      <status>unmodified</status>
      <modifiedWord/>
      <trackRevisions>false</trackRevisions>
    </reviewItem>
    <reviewItem>
      <errorID>00398855-a38e-4e65-939b-c3e00fbb5d23</errorID>
      <errorWord>不得有</errorWord>
      <group>L1_Word</group>
      <groupName>字词问题</groupName>
      <ability>L2_Typo</ability>
      <abilityName>字词错误</abilityName>
      <candidateList>
        <item>不得</item>
      </candidateList>
      <explain/>
      <paraID>508B8245</paraID>
      <start>14</start>
      <end>16</end>
      <status>modified</status>
      <modifiedWord>不得</modifiedWord>
      <trackRevisions>false</trackRevisions>
    </reviewItem>
    <reviewItem>
      <errorID>f8db0935-3b60-4aa0-bbbd-1613e10ad959</errorID>
      <errorWord>，</errorWord>
      <group>L1_Word</group>
      <groupName>字词问题</groupName>
      <ability>L2_Typo</ability>
      <abilityName>字词错误</abilityName>
      <candidateList>
        <item>，在</item>
      </candidateList>
      <explain/>
      <paraID>694CEE81</paraID>
      <start>28</start>
      <end>29</end>
      <status>unmodified</status>
      <modifiedWord/>
      <trackRevisions>false</trackRevisions>
    </reviewItem>
    <reviewItem>
      <errorID>b55b7317-6599-4404-ad7c-70065edf3d48</errorID>
      <errorWord>(</errorWord>
      <group>L1_Format</group>
      <groupName>格式问题</groupName>
      <ability>L2_HalfPunc_CN</ability>
      <abilityName>全半角问题</abilityName>
      <candidateList>
        <item>（</item>
      </candidateList>
      <explain>文本全半角错误。</explain>
      <paraID>595473FC</paraID>
      <start>0</start>
      <end>1</end>
      <status>unmodified</status>
      <modifiedWord/>
      <trackRevisions>false</trackRevisions>
    </reviewItem>
    <reviewItem>
      <errorID>5bb20575-949a-4bd3-b0ad-40898cea4a71</errorID>
      <errorWord>：)</errorWord>
      <group>L1_Punc</group>
      <groupName>标点问题</groupName>
      <ability>L2_Punc_CN</ability>
      <abilityName>标点符号问题</abilityName>
      <candidateList>
        <item>)</item>
      </candidateList>
      <explain/>
      <paraID>595473FC</paraID>
      <start>5</start>
      <end>7</end>
      <status>unmodified</status>
      <modifiedWord/>
      <trackRevisions>false</trackRevisions>
    </reviewItem>
    <reviewItem>
      <errorID>50a137ab-1477-4c48-9bfb-e35e40a11062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29E4F35</paraID>
      <start>15</start>
      <end>18</end>
      <status>unmodified</status>
      <modifiedWord/>
      <trackRevisions>false</trackRevisions>
    </reviewItem>
    <reviewItem>
      <errorID>9a838fff-ef49-4572-a49f-e44981d9e98a</errorID>
      <errorWord>，</errorWord>
      <group>L1_Word</group>
      <groupName>字词问题</groupName>
      <ability>L2_Typo</ability>
      <abilityName>字词错误</abilityName>
      <candidateList>
        <item>，在</item>
      </candidateList>
      <explain/>
      <paraID>1C03CA17</paraID>
      <start>24</start>
      <end>25</end>
      <status>unmodified</status>
      <modifiedWord/>
      <trackRevisions>false</trackRevisions>
    </reviewItem>
    <reviewItem>
      <errorID>0c4004af-4bb6-4ce2-9e87-7a92c0f150d3</errorID>
      <errorWord>法律、法规</errorWord>
      <group>L1_Word</group>
      <groupName>字词问题</groupName>
      <ability>L2_Typo</ability>
      <abilityName>字词错误</abilityName>
      <candidateList>
        <item>法律法规</item>
      </candidateList>
      <explain/>
      <paraID>33CA8F55</paraID>
      <start>4</start>
      <end>9</end>
      <status>unmodified</status>
      <modifiedWord/>
      <trackRevisions>false</trackRevisions>
    </reviewItem>
    <reviewItem>
      <errorID>952e6c9d-59dc-4d8c-973e-0fab93fa18c6</errorID>
      <errorWord>其它</errorWord>
      <group>L1_Word</group>
      <groupName>字词问题</groupName>
      <ability>L2_Alias</ability>
      <abilityName>也作/曾用词</abilityName>
      <candidateList>
        <item>其他</item>
      </candidateList>
      <explain>词汇[其它]为不规范表述或旧称，其规范书面表述为[其他]。</explain>
      <paraID>33CA8F55</paraID>
      <start>18</start>
      <end>20</end>
      <status>modified</status>
      <modifiedWord>其他</modifiedWord>
      <trackRevisions>false</trackRevisions>
    </reviewItem>
    <reviewItem>
      <errorID>ed9466a4-c5a1-45fc-9fe7-ea61de35a3f7</errorID>
      <errorWord>法律、法规</errorWord>
      <group>L1_Word</group>
      <groupName>字词问题</groupName>
      <ability>L2_Typo</ability>
      <abilityName>字词错误</abilityName>
      <candidateList>
        <item>法律法规</item>
      </candidateList>
      <explain/>
      <paraID>5B642BE3</paraID>
      <start>4</start>
      <end>9</end>
      <status>unmodified</status>
      <modifiedWord/>
      <trackRevisions>false</trackRevisions>
    </reviewItem>
    <reviewItem>
      <errorID>93d6ba12-0035-4431-81e7-6e6858d9a730</errorID>
      <errorWord>其它</errorWord>
      <group>L1_Word</group>
      <groupName>字词问题</groupName>
      <ability>L2_Alias</ability>
      <abilityName>也作/曾用词</abilityName>
      <candidateList>
        <item>其他</item>
      </candidateList>
      <explain>词汇[其它]为不规范表述或旧称，其规范书面表述为[其他]。</explain>
      <paraID>5B642BE3</paraID>
      <start>18</start>
      <end>20</end>
      <status>modified</status>
      <modifiedWord>其他</modifiedWord>
      <trackRevisions>false</trackRevisions>
    </reviewItem>
    <reviewItem>
      <errorID>6d698b1e-764f-4f13-babe-ffa0334a4911</errorID>
      <errorWord>日</errorWord>
      <group>L1_Word</group>
      <groupName>字词问题</groupName>
      <ability>L2_Typo</ability>
      <abilityName>字词错误</abilityName>
      <candidateList>
        <item>日起</item>
      </candidateList>
      <explain/>
      <paraID>12FD3ED7</paraID>
      <start>78</start>
      <end>79</end>
      <status>unmodified</status>
      <modifiedWord/>
      <trackRevisions>false</trackRevisions>
    </reviewItem>
    <reviewItem>
      <errorID>af4164a8-7072-42c4-97b3-109f045ed713</errorID>
      <errorWord>是由于乙方的过错造成</errorWord>
      <group>L1_Grammar</group>
      <groupName>语法问题</groupName>
      <ability>L2_Grammar</ability>
      <abilityName>语法错误</abilityName>
      <candidateList>
        <item>是由于乙方的过错</item>
      </candidateList>
      <explain>该表达中的“是由于乙方的过错造成”存在语义重复。</explain>
      <paraID>35A704F2</paraID>
      <start>11</start>
      <end>21</end>
      <status>unmodified</status>
      <modifiedWord/>
      <trackRevisions>false</trackRevisions>
    </reviewItem>
    <reviewItem>
      <errorID>2e5911e6-ed8b-447a-8497-bb78334272f8</errorID>
      <errorWord>《民法典》</errorWord>
      <group>L1_Word</group>
      <groupName>字词问题</groupName>
      <ability>L2_Typo</ability>
      <abilityName>字词错误</abilityName>
      <candidateList>
        <item>《中华人民共和国民法典》</item>
      </candidateList>
      <explain/>
      <paraID>645ADE32</paraID>
      <start>10</start>
      <end>15</end>
      <status>unmodified</status>
      <modifiedWord/>
      <trackRevisions>false</trackRevisions>
    </reviewItem>
    <reviewItem>
      <errorID>050c4478-1299-401a-96d9-41c7bd62afe3</errorID>
      <errorWord>:</errorWord>
      <group>L1_Format</group>
      <groupName>格式问题</groupName>
      <ability>L2_HalfPunc_CN</ability>
      <abilityName>全半角问题</abilityName>
      <candidateList>
        <item>：</item>
      </candidateList>
      <explain>文本全半角错误。</explain>
      <paraID>678663E2</paraID>
      <start>2</start>
      <end>3</end>
      <status>unmodified</status>
      <modifiedWord/>
      <trackRevisions>false</trackRevisions>
    </reviewItem>
    <reviewItem>
      <errorID>2c4312d2-33e6-405a-bf59-c0979c4df132</errorID>
      <errorWord>:</errorWord>
      <group>L1_Format</group>
      <groupName>格式问题</groupName>
      <ability>L2_HalfPunc_CN</ability>
      <abilityName>全半角问题</abilityName>
      <candidateList>
        <item>：</item>
      </candidateList>
      <explain>文本全半角错误。</explain>
      <paraID>678663E2</paraID>
      <start>38</start>
      <end>39</end>
      <status>unmodified</status>
      <modifiedWord/>
      <trackRevisions>false</trackRevisions>
    </reviewItem>
    <reviewItem>
      <errorID>d094bb02-14c3-4ea6-97c5-ea039688241a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7F033955</paraID>
      <start>0</start>
      <end>2</end>
      <status>unmodified</status>
      <modifiedWord/>
      <trackRevisions>false</trackRevisions>
    </reviewItem>
    <reviewItem>
      <errorID>e6ccb364-a7fa-402e-8c63-984c61018e0d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22E75C4F</paraID>
      <start>0</start>
      <end>2</end>
      <status>unmodified</status>
      <modifiedWord/>
      <trackRevisions>false</trackRevisions>
    </reviewItem>
    <reviewItem>
      <errorID>00995649-fd78-46f9-b991-01c73413f986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62795EF8</paraID>
      <start>0</start>
      <end>2</end>
      <status>unmodified</status>
      <modifiedWord/>
      <trackRevisions>false</trackRevisions>
    </reviewItem>
    <reviewItem>
      <errorID>f14382bc-3ef7-4ee3-9aec-2a7834b868fe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2A6B1692</paraID>
      <start>0</start>
      <end>2</end>
      <status>unmodified</status>
      <modifiedWord/>
      <trackRevisions>false</trackRevisions>
    </reviewItem>
    <reviewItem>
      <errorID>65fe6ba6-f080-4b11-ae5a-d3fe628a7ce2</errorID>
      <errorWord>-</errorWord>
      <group>L1_Other</group>
      <groupName>其他问题</groupName>
      <ability>L2_UserTypo</ability>
      <abilityName>自定义错误</abilityName>
      <candidateList>
        <item>. </item>
      </candidateList>
      <explain>来自自定义错词库。</explain>
      <paraID>26756A42</paraID>
      <start>1</start>
      <end>2</end>
      <status>unmodified</status>
      <modifiedWord/>
      <trackRevisions>false</trackRevisions>
    </reviewItem>
    <reviewItem>
      <errorID>1038a412-9f5c-4b0d-a3b2-57b403dd1c6f</errorID>
      <errorWord>:</errorWord>
      <group>L1_Format</group>
      <groupName>格式问题</groupName>
      <ability>L2_HalfPunc_CN</ability>
      <abilityName>全半角问题</abilityName>
      <candidateList>
        <item>：</item>
      </candidateList>
      <explain>文本全半角错误。</explain>
      <paraID>5213ED2F</paraID>
      <start>72</start>
      <end>73</end>
      <status>unmodified</status>
      <modifiedWord/>
      <trackRevisions>false</trackRevisions>
    </reviewItem>
    <reviewItem>
      <errorID>76bce51d-f242-4ed0-a8d7-dbf3a526b605</errorID>
      <errorWord>法律、法规</errorWord>
      <group>L1_Word</group>
      <groupName>字词问题</groupName>
      <ability>L2_Typo</ability>
      <abilityName>字词错误</abilityName>
      <candidateList>
        <item>法律法规</item>
      </candidateList>
      <explain/>
      <paraID>506263F0</paraID>
      <start>110</start>
      <end>115</end>
      <status>unmodified</status>
      <modifiedWord/>
      <trackRevisions>false</trackRevisions>
    </reviewItem>
    <reviewItem>
      <errorID>9553929a-ebbd-4a9b-8dc5-dd7a2dc6c3fc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6DD88BAC</paraID>
      <start>0</start>
      <end>2</end>
      <status>unmodified</status>
      <modifiedWord/>
      <trackRevisions>false</trackRevisions>
    </reviewItem>
    <reviewItem>
      <errorID>aeafb461-8dac-4280-a0c0-4cadbc691c2c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716691B8</paraID>
      <start>0</start>
      <end>2</end>
      <status>unmodified</status>
      <modifiedWord/>
      <trackRevisions>false</trackRevisions>
    </reviewItem>
    <reviewItem>
      <errorID>3ddf4d60-887f-488c-ba12-df61b15f27fc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41AFF17F</paraID>
      <start>0</start>
      <end>2</end>
      <status>unmodified</status>
      <modifiedWord/>
      <trackRevisions>false</trackRevisions>
    </reviewItem>
    <reviewItem>
      <errorID>9d3df902-46c4-437f-9aaa-22b1ab3eefd1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56D22091</paraID>
      <start>0</start>
      <end>2</end>
      <status>unmodified</status>
      <modifiedWord/>
      <trackRevisions>false</trackRevisions>
    </reviewItem>
    <reviewItem>
      <errorID>1d2a54ed-c19c-4233-9530-6d98d9b508de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7E398944</paraID>
      <start>0</start>
      <end>2</end>
      <status>unmodified</status>
      <modifiedWord/>
      <trackRevisions>false</trackRevisions>
    </reviewItem>
    <reviewItem>
      <errorID>af6becf8-15e0-4b0c-8a53-67d4efbd09b4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58386FA9</paraID>
      <start>0</start>
      <end>2</end>
      <status>unmodified</status>
      <modifiedWord/>
      <trackRevisions>false</trackRevisions>
    </reviewItem>
    <reviewItem>
      <errorID>3e5b18e9-e7dc-405a-b4fc-1d7d84b999c4</errorID>
      <errorWord>《政府采购法》</errorWord>
      <group>L1_Word</group>
      <groupName>字词问题</groupName>
      <ability>L2_Typo</ability>
      <abilityName>字词错误</abilityName>
      <candidateList>
        <item>《中华人民共和国政府采购法》</item>
      </candidateList>
      <explain/>
      <paraID>58386FA9</paraID>
      <start>5</start>
      <end>12</end>
      <status>unmodified</status>
      <modifiedWord/>
      <trackRevisions>false</trackRevisions>
    </reviewItem>
    <reviewItem>
      <errorID>9173765d-2f37-4ad6-8028-38f891a3fae2</errorID>
      <errorWord>《政府采购法》</errorWord>
      <group>L1_Word</group>
      <groupName>字词问题</groupName>
      <ability>L2_Typo</ability>
      <abilityName>字词错误</abilityName>
      <candidateList>
        <item>《中华人民共和国政府采购法》</item>
      </candidateList>
      <explain/>
      <paraID>6ED25DAF</paraID>
      <start>14</start>
      <end>21</end>
      <status>unmodified</status>
      <modifiedWord/>
      <trackRevisions>false</trackRevisions>
    </reviewItem>
    <reviewItem>
      <errorID>cfa1cece-f816-4720-84b5-8656b5c77db5</errorID>
      <errorWord>〔2017〕 141号</errorWord>
      <group>L1_Knowledge</group>
      <groupName>知识性问题</groupName>
      <ability>L2_Knowledge</ability>
      <abilityName>其他知识</abilityName>
      <candidateList>
        <item>〔2017〕141号</item>
      </candidateList>
      <explain>发文字号格式错误。</explain>
      <paraID>3329C74F</paraID>
      <start>49</start>
      <end>60</end>
      <status>unmodified</status>
      <modifiedWord/>
      <trackRevisions>false</trackRevisions>
    </reviewItem>
    <reviewItem>
      <errorID>c868801f-1e87-4bf7-9a83-fdd1f4ad0b00</errorID>
      <errorWord>:</errorWord>
      <group>L1_Format</group>
      <groupName>格式问题</groupName>
      <ability>L2_HalfPunc_CN</ability>
      <abilityName>全半角问题</abilityName>
      <candidateList>
        <item>：</item>
      </candidateList>
      <explain>文本全半角错误。</explain>
      <paraID>4EE8EF24</paraID>
      <start>4</start>
      <end>5</end>
      <status>unmodified</status>
      <modifiedWord/>
      <trackRevisions>false</trackRevisions>
    </reviewItem>
    <reviewItem>
      <errorID>6fe300ed-9b1d-45b6-845f-8d9992e39d27</errorID>
      <errorWord>:</errorWord>
      <group>L1_Format</group>
      <groupName>格式问题</groupName>
      <ability>L2_HalfPunc_CN</ability>
      <abilityName>全半角问题</abilityName>
      <candidateList>
        <item>：</item>
      </candidateList>
      <explain>文本全半角错误。</explain>
      <paraID>2D6A4747</paraID>
      <start>2</start>
      <end>3</end>
      <status>unmodified</status>
      <modifiedWord/>
      <trackRevisions>false</trackRevisions>
    </reviewItem>
    <reviewItem>
      <errorID>5ad87c0b-348c-4790-a6d8-bf595d5dc828</errorID>
      <errorWord>:</errorWord>
      <group>L1_Format</group>
      <groupName>格式问题</groupName>
      <ability>L2_HalfPunc_CN</ability>
      <abilityName>全半角问题</abilityName>
      <candidateList>
        <item>：</item>
      </candidateList>
      <explain>文本全半角错误。</explain>
      <paraID>19C8A9BD</paraID>
      <start>2</start>
      <end>3</end>
      <status>unmodified</status>
      <modifiedWord/>
      <trackRevisions>false</trackRevisions>
    </reviewItem>
    <reviewItem>
      <errorID>82295898-c9fa-48df-b0dc-e3de8e05e651</errorID>
      <errorWord>:</errorWord>
      <group>L1_Format</group>
      <groupName>格式问题</groupName>
      <ability>L2_HalfPunc_CN</ability>
      <abilityName>全半角问题</abilityName>
      <candidateList>
        <item>：</item>
      </candidateList>
      <explain>文本全半角错误。</explain>
      <paraID>19C8A9BD</paraID>
      <start>10</start>
      <end>11</end>
      <status>unmodified</status>
      <modifiedWord/>
      <trackRevisions>false</trackRevisions>
    </reviewItem>
    <reviewItem>
      <errorID>69a37b09-4e60-4c01-9c58-540907e0a131</errorID>
      <errorWord>:</errorWord>
      <group>L1_Format</group>
      <groupName>格式问题</groupName>
      <ability>L2_HalfPunc_CN</ability>
      <abilityName>全半角问题</abilityName>
      <candidateList>
        <item>：</item>
      </candidateList>
      <explain>文本全半角错误。</explain>
      <paraID>19C8A9BD</paraID>
      <start>20</start>
      <end>21</end>
      <status>unmodified</status>
      <modifiedWord/>
      <trackRevisions>false</trackRevisions>
    </reviewItem>
    <reviewItem>
      <errorID>288423a4-e5bc-49bb-8aea-4550a5a50d58</errorID>
      <errorWord>:</errorWord>
      <group>L1_Format</group>
      <groupName>格式问题</groupName>
      <ability>L2_HalfPunc_CN</ability>
      <abilityName>全半角问题</abilityName>
      <candidateList>
        <item>：</item>
      </candidateList>
      <explain>文本全半角错误。</explain>
      <paraID>19C8A9BD</paraID>
      <start>29</start>
      <end>30</end>
      <status>unmodified</status>
      <modifiedWord/>
      <trackRevisions>false</trackRevisions>
    </reviewItem>
    <reviewItem>
      <errorID>9a9b4bcc-abc5-4f84-8223-f03c8bc3f5c8</errorID>
      <errorWord>（</errorWord>
      <group>L1_Punc</group>
      <groupName>标点问题</groupName>
      <ability>L2_Punc_CN</ability>
      <abilityName>标点符号问题</abilityName>
      <candidateList/>
      <explain>同一形式括号套用。</explain>
      <paraID>77AA8D06</paraID>
      <start>18</start>
      <end>19</end>
      <status>unmodified</status>
      <modifiedWord/>
      <trackRevisions>false</trackRevisions>
    </reviewItem>
    <reviewItem>
      <errorID>6c983217-7f6d-41ae-874f-f378bbbd350e</errorID>
      <errorWord>）</errorWord>
      <group>L1_Punc</group>
      <groupName>标点问题</groupName>
      <ability>L2_Punc_CN</ability>
      <abilityName>标点符号问题</abilityName>
      <candidateList/>
      <explain>同一形式括号套用。</explain>
      <paraID>77AA8D06</paraID>
      <start>21</start>
      <end>22</end>
      <status>unmodified</status>
      <modifiedWord/>
      <trackRevisions>false</trackRevisions>
    </reviewItem>
    <reviewItem>
      <errorID>7049bfaa-aea2-43b2-87e9-c783da655c6e</errorID>
      <errorWord>法律、法规</errorWord>
      <group>L1_Word</group>
      <groupName>字词问题</groupName>
      <ability>L2_Typo</ability>
      <abilityName>字词错误</abilityName>
      <candidateList>
        <item>法律法规</item>
      </candidateList>
      <explain/>
      <paraID>28AF4E57</paraID>
      <start>8</start>
      <end>13</end>
      <status>unmodified</status>
      <modifiedWord/>
      <trackRevisions>false</trackRevisions>
    </reviewItem>
    <reviewItem>
      <errorID>f3feb481-bc40-46b8-aed3-b8d8e435feb0</errorID>
      <errorWord>《政府采购法》</errorWord>
      <group>L1_Word</group>
      <groupName>字词问题</groupName>
      <ability>L2_Typo</ability>
      <abilityName>字词错误</abilityName>
      <candidateList>
        <item>《中华人民共和国政府采购法》</item>
      </candidateList>
      <explain/>
      <paraID>28AF4E57</paraID>
      <start>41</start>
      <end>48</end>
      <status>unmodified</status>
      <modifiedWord/>
      <trackRevisions>false</trackRevisions>
    </reviewItem>
    <reviewItem>
      <errorID>97354ed3-1429-4c43-b14b-1dc2e5262ab7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6199F7DA</paraID>
      <start>0</start>
      <end>1</end>
      <status>unmodified</status>
      <modifiedWord/>
      <trackRevisions>false</trackRevisions>
    </reviewItem>
    <reviewItem>
      <errorID>ee12127c-cecc-4bae-b5ee-154de63bb3aa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6A717C51</paraID>
      <start>0</start>
      <end>1</end>
      <status>unmodified</status>
      <modifiedWord/>
      <trackRevisions>false</trackRevisions>
    </reviewItem>
    <reviewItem>
      <errorID>95af23a1-9896-4537-bccc-c07382636981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7552342F</paraID>
      <start>19</start>
      <end>22</end>
      <status>unmodified</status>
      <modifiedWord/>
      <trackRevisions>false</trackRevisions>
    </reviewItem>
    <reviewItem>
      <errorID>603e66d4-886b-4d36-b50b-39151bc94aa4</errorID>
      <errorWord>(</errorWord>
      <group>L1_Format</group>
      <groupName>格式问题</groupName>
      <ability>L2_HalfPunc_CN</ability>
      <abilityName>全半角问题</abilityName>
      <candidateList>
        <item>（</item>
      </candidateList>
      <explain>文本全半角错误。</explain>
      <paraID> 536ACBD</paraID>
      <start>7</start>
      <end>8</end>
      <status>unmodified</status>
      <modifiedWord/>
      <trackRevisions>false</trackRevisions>
    </reviewItem>
    <reviewItem>
      <errorID>41f430a0-381e-40b9-bf8f-7f97a3cb9e68</errorID>
      <errorWord>)</errorWord>
      <group>L1_Format</group>
      <groupName>格式问题</groupName>
      <ability>L2_HalfPunc_CN</ability>
      <abilityName>全半角问题</abilityName>
      <candidateList>
        <item>）</item>
      </candidateList>
      <explain>文本全半角错误。</explain>
      <paraID> 536ACBD</paraID>
      <start>10</start>
      <end>11</end>
      <status>unmodified</status>
      <modifiedWord/>
      <trackRevisions>false</trackRevisions>
    </reviewItem>
    <reviewItem>
      <errorID>0274719e-34f1-49bd-a4b9-3227eff079b0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4FFC15D1</paraID>
      <start>18</start>
      <end>21</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B27E384-DD9E-4172-B410-96FE212E9E72}"/>
</file>

<file path=customXml/itemProps2.xml><?xml version="1.0" encoding="utf-8"?>
<ds:datastoreItem xmlns:ds="http://schemas.openxmlformats.org/officeDocument/2006/customXml" ds:itemID="{6D841909-C4A6-4FEE-BE43-8B0CBADE2544}"/>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周叶</cp:lastModifiedBy>
  <cp:revision>4</cp:revision>
  <dcterms:created xsi:type="dcterms:W3CDTF">2026-08-03T07:44:00Z</dcterms:created>
  <dcterms:modified xsi:type="dcterms:W3CDTF">2026-08-06T05:18:39Z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eyJoZGlkIjoiN2JmZDhhZDFmMzFiNjE3ODQzZmE1YWM2MDY5MDkxMDIiLCJ1c2VySWQiOiI0NDYxNzY1MTEifQ==</vt:lpwstr>
  </property>
  <property fmtid="{D5CDD505-2E9C-101B-9397-08002B2CF9AE}" pid="3" name="KSOProductBuildVer">
    <vt:lpwstr>2052-12.1.0.28043</vt:lpwstr>
  </property>
  <property fmtid="{D5CDD505-2E9C-101B-9397-08002B2CF9AE}" pid="4" name="ICV">
    <vt:lpwstr>8571D6D74E52404F9C110965D2D737FF</vt:lpwstr>
  </property>
</Properties>
</file>