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JSZC-320500-JZCG-G2026-0186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苏州市立医院（白塔院区）物业管理服务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bookmarkStart w:id="0" w:name="_GoBack"/>
      <w:r/>
      <w:bookmarkEnd w:id="0"/>
      <w:r/>
      <w:r/>
    </w:p>
    <w:p>
      <w:pPr>
        <w:ind w:left="0"/>
        <w:jc w:val="left"/>
        <w:rPr>
          <w:rFonts w:ascii="宋体" w:hAnsi="宋体"/>
          <w:b/>
          <w:sz w:val="32"/>
        </w:rPr>
      </w:pPr>
      <w:r>
        <w:rPr>
          <w:rFonts w:ascii="宋体" w:hAnsi="宋体"/>
          <w:b/>
          <w:sz w:val="32"/>
        </w:rPr>
      </w:r>
      <w:r/>
    </w:p>
    <w:p>
      <w:pPr>
        <w:pStyle w:val="103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7"/>
        <w:ind w:firstLine="0"/>
        <w:jc w:val="left"/>
        <w:spacing w:before="120" w:after="120"/>
        <w:tabs>
          <w:tab w:val="right" w:pos="9856" w:leader="dot"/>
        </w:tabs>
        <w:rPr>
          <w:rStyle w:val="1069"/>
          <w:rFonts w:ascii="宋体" w:hAnsi="宋体" w:cs="Calibri"/>
          <w:bCs/>
          <w:caps/>
          <w:color w:val="auto"/>
          <w:sz w:val="28"/>
          <w:szCs w:val="28"/>
        </w:rPr>
        <w:outlineLvl w:val="9"/>
      </w:pPr>
      <w:r>
        <w:rPr>
          <w:rFonts w:ascii="宋体" w:hAnsi="宋体" w:cs="Calibri"/>
          <w:bCs/>
          <w:caps/>
          <w:color w:val="auto"/>
          <w:sz w:val="28"/>
          <w:szCs w:val="28"/>
        </w:rPr>
      </w:r>
      <w:r/>
    </w:p>
    <w:p>
      <w:pPr>
        <w:pStyle w:val="1037"/>
        <w:ind w:firstLine="0"/>
        <w:tabs>
          <w:tab w:val="right" w:pos="9854" w:leader="dot"/>
        </w:tabs>
        <w:rPr>
          <w:rFonts w:ascii="宋体" w:hAnsi="宋体" w:cstheme="minorBidi"/>
          <w:sz w:val="32"/>
          <w:szCs w:val="32"/>
        </w:rPr>
      </w:pPr>
      <w:r>
        <w:rPr>
          <w:rStyle w:val="1069"/>
          <w:rFonts w:ascii="宋体" w:hAnsi="宋体" w:cs="Calibri"/>
          <w:bCs/>
          <w:caps/>
          <w:color w:val="auto"/>
          <w:sz w:val="28"/>
          <w:szCs w:val="28"/>
        </w:rPr>
        <w:fldChar w:fldCharType="begin"/>
      </w:r>
      <w:r>
        <w:rPr>
          <w:rStyle w:val="1069"/>
          <w:rFonts w:ascii="宋体" w:hAnsi="宋体" w:cs="Calibri"/>
          <w:bCs/>
          <w:caps/>
          <w:color w:val="auto"/>
          <w:sz w:val="28"/>
          <w:szCs w:val="28"/>
        </w:rPr>
        <w:instrText xml:space="preserve"> TOC \o "1-1" \h \z \u </w:instrText>
      </w:r>
      <w:r>
        <w:rPr>
          <w:rStyle w:val="1069"/>
          <w:rFonts w:ascii="宋体" w:hAnsi="宋体" w:cs="Calibri"/>
          <w:bCs/>
          <w:caps/>
          <w:color w:val="auto"/>
          <w:sz w:val="28"/>
          <w:szCs w:val="28"/>
        </w:rPr>
        <w:fldChar w:fldCharType="separate"/>
      </w:r>
      <w:hyperlink w:tooltip="#_Toc235540722" w:anchor="_Toc235540722" w:history="1">
        <w:r>
          <w:rPr>
            <w:rStyle w:val="1069"/>
            <w:rFonts w:hint="eastAsia" w:ascii="宋体" w:hAnsi="宋体"/>
            <w:b/>
            <w:color w:val="auto"/>
            <w:sz w:val="32"/>
            <w:szCs w:val="32"/>
          </w:rPr>
          <w:t xml:space="preserve">第一章</w:t>
        </w:r>
        <w:r>
          <w:rPr>
            <w:rStyle w:val="1069"/>
            <w:rFonts w:ascii="宋体" w:hAnsi="宋体"/>
            <w:b/>
            <w:color w:val="auto"/>
            <w:sz w:val="32"/>
            <w:szCs w:val="32"/>
          </w:rPr>
          <w:t xml:space="preserve"> </w:t>
        </w:r>
        <w:r>
          <w:rPr>
            <w:rStyle w:val="1069"/>
            <w:rFonts w:hint="eastAsia" w:ascii="宋体" w:hAnsi="宋体"/>
            <w:b/>
            <w:color w:val="auto"/>
            <w:sz w:val="32"/>
            <w:szCs w:val="32"/>
          </w:rPr>
          <w:t xml:space="preserve">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_Toc235540722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37"/>
        <w:ind w:firstLine="0"/>
        <w:tabs>
          <w:tab w:val="right" w:pos="9854" w:leader="dot"/>
        </w:tabs>
        <w:rPr>
          <w:rFonts w:ascii="宋体" w:hAnsi="宋体" w:cstheme="minorBidi"/>
          <w:sz w:val="32"/>
          <w:szCs w:val="32"/>
        </w:rPr>
      </w:pPr>
      <w:r/>
      <w:hyperlink w:tooltip="#_Toc235540723" w:anchor="_Toc235540723" w:history="1">
        <w:r>
          <w:rPr>
            <w:rStyle w:val="1069"/>
            <w:rFonts w:hint="eastAsia" w:ascii="宋体" w:hAnsi="宋体"/>
            <w:b/>
            <w:color w:val="auto"/>
            <w:sz w:val="32"/>
            <w:szCs w:val="32"/>
          </w:rPr>
          <w:t xml:space="preserve">第二章</w:t>
        </w:r>
        <w:r>
          <w:rPr>
            <w:rStyle w:val="1069"/>
            <w:rFonts w:ascii="宋体" w:hAnsi="宋体"/>
            <w:b/>
            <w:color w:val="auto"/>
            <w:sz w:val="32"/>
            <w:szCs w:val="32"/>
          </w:rPr>
          <w:t xml:space="preserve"> </w:t>
        </w:r>
        <w:r>
          <w:rPr>
            <w:rStyle w:val="1069"/>
            <w:rFonts w:hint="eastAsia" w:ascii="宋体" w:hAnsi="宋体"/>
            <w:b/>
            <w:color w:val="auto"/>
            <w:sz w:val="32"/>
            <w:szCs w:val="32"/>
          </w:rPr>
          <w:t xml:space="preserve">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_Toc235540723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37"/>
        <w:ind w:firstLine="0"/>
        <w:tabs>
          <w:tab w:val="right" w:pos="9854" w:leader="dot"/>
        </w:tabs>
        <w:rPr>
          <w:rFonts w:ascii="宋体" w:hAnsi="宋体" w:cstheme="minorBidi"/>
          <w:sz w:val="32"/>
          <w:szCs w:val="32"/>
        </w:rPr>
      </w:pPr>
      <w:r/>
      <w:hyperlink w:tooltip="#_Toc235540724" w:anchor="_Toc235540724" w:history="1">
        <w:r>
          <w:rPr>
            <w:rStyle w:val="1069"/>
            <w:rFonts w:hint="eastAsia" w:ascii="宋体" w:hAnsi="宋体"/>
            <w:b/>
            <w:color w:val="auto"/>
            <w:sz w:val="32"/>
            <w:szCs w:val="32"/>
          </w:rPr>
          <w:t xml:space="preserve">第三章</w:t>
        </w:r>
        <w:r>
          <w:rPr>
            <w:rStyle w:val="1069"/>
            <w:rFonts w:ascii="宋体" w:hAnsi="宋体"/>
            <w:b/>
            <w:color w:val="auto"/>
            <w:sz w:val="32"/>
            <w:szCs w:val="32"/>
          </w:rPr>
          <w:t xml:space="preserve"> </w:t>
        </w:r>
        <w:r>
          <w:rPr>
            <w:rStyle w:val="1069"/>
            <w:rFonts w:hint="eastAsia" w:ascii="宋体" w:hAnsi="宋体"/>
            <w:b/>
            <w:color w:val="auto"/>
            <w:sz w:val="32"/>
            <w:szCs w:val="32"/>
          </w:rPr>
          <w:t xml:space="preserve">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_Toc235540724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22</w:t>
        </w:r>
        <w:r>
          <w:rPr>
            <w:rFonts w:ascii="宋体" w:hAnsi="宋体"/>
            <w:sz w:val="32"/>
            <w:szCs w:val="32"/>
          </w:rPr>
          <w:fldChar w:fldCharType="end"/>
        </w:r>
      </w:hyperlink>
      <w:r/>
      <w:r/>
    </w:p>
    <w:p>
      <w:pPr>
        <w:pStyle w:val="1037"/>
        <w:ind w:firstLine="0"/>
        <w:tabs>
          <w:tab w:val="right" w:pos="9854" w:leader="dot"/>
        </w:tabs>
        <w:rPr>
          <w:rFonts w:ascii="宋体" w:hAnsi="宋体" w:cstheme="minorBidi"/>
          <w:sz w:val="32"/>
          <w:szCs w:val="32"/>
        </w:rPr>
      </w:pPr>
      <w:r/>
      <w:hyperlink w:tooltip="#_Toc235540740" w:anchor="_Toc235540740" w:history="1">
        <w:r>
          <w:rPr>
            <w:rStyle w:val="1069"/>
            <w:rFonts w:hint="eastAsia" w:ascii="宋体" w:hAnsi="宋体"/>
            <w:b/>
            <w:color w:val="auto"/>
            <w:sz w:val="32"/>
            <w:szCs w:val="32"/>
          </w:rPr>
          <w:t xml:space="preserve">第四章</w:t>
        </w:r>
        <w:r>
          <w:rPr>
            <w:rStyle w:val="1069"/>
            <w:rFonts w:ascii="宋体" w:hAnsi="宋体"/>
            <w:b/>
            <w:color w:val="auto"/>
            <w:sz w:val="32"/>
            <w:szCs w:val="32"/>
          </w:rPr>
          <w:t xml:space="preserve"> </w:t>
        </w:r>
        <w:r>
          <w:rPr>
            <w:rStyle w:val="1069"/>
            <w:rFonts w:hint="eastAsia" w:ascii="宋体" w:hAnsi="宋体"/>
            <w:b/>
            <w:color w:val="auto"/>
            <w:sz w:val="32"/>
            <w:szCs w:val="32"/>
          </w:rPr>
          <w:t xml:space="preserve">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_Toc235540740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39</w:t>
        </w:r>
        <w:r>
          <w:rPr>
            <w:rFonts w:ascii="宋体" w:hAnsi="宋体"/>
            <w:sz w:val="32"/>
            <w:szCs w:val="32"/>
          </w:rPr>
          <w:fldChar w:fldCharType="end"/>
        </w:r>
      </w:hyperlink>
      <w:r/>
      <w:r/>
    </w:p>
    <w:p>
      <w:pPr>
        <w:pStyle w:val="1037"/>
        <w:ind w:firstLine="0"/>
        <w:tabs>
          <w:tab w:val="right" w:pos="9854" w:leader="dot"/>
        </w:tabs>
        <w:rPr>
          <w:rFonts w:ascii="宋体" w:hAnsi="宋体" w:cstheme="minorBidi"/>
          <w:sz w:val="32"/>
          <w:szCs w:val="32"/>
        </w:rPr>
      </w:pPr>
      <w:r/>
      <w:hyperlink w:tooltip="#_Toc235540741" w:anchor="_Toc235540741" w:history="1">
        <w:r>
          <w:rPr>
            <w:rStyle w:val="1069"/>
            <w:rFonts w:hint="eastAsia" w:ascii="宋体" w:hAnsi="宋体"/>
            <w:b/>
            <w:color w:val="auto"/>
            <w:sz w:val="32"/>
            <w:szCs w:val="32"/>
          </w:rPr>
          <w:t xml:space="preserve">第五章</w:t>
        </w:r>
        <w:r>
          <w:rPr>
            <w:rStyle w:val="1069"/>
            <w:rFonts w:ascii="宋体" w:hAnsi="宋体"/>
            <w:b/>
            <w:color w:val="auto"/>
            <w:sz w:val="32"/>
            <w:szCs w:val="32"/>
          </w:rPr>
          <w:t xml:space="preserve"> </w:t>
        </w:r>
        <w:r>
          <w:rPr>
            <w:rStyle w:val="1069"/>
            <w:rFonts w:hint="eastAsia" w:ascii="宋体" w:hAnsi="宋体"/>
            <w:b/>
            <w:color w:val="auto"/>
            <w:sz w:val="32"/>
            <w:szCs w:val="32"/>
          </w:rPr>
          <w:t xml:space="preserve">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_Toc235540741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59</w:t>
        </w:r>
        <w:r>
          <w:rPr>
            <w:rFonts w:ascii="宋体" w:hAnsi="宋体"/>
            <w:sz w:val="32"/>
            <w:szCs w:val="32"/>
          </w:rPr>
          <w:fldChar w:fldCharType="end"/>
        </w:r>
      </w:hyperlink>
      <w:r/>
      <w:r/>
    </w:p>
    <w:p>
      <w:pPr>
        <w:pStyle w:val="1037"/>
        <w:ind w:firstLine="0"/>
        <w:tabs>
          <w:tab w:val="right" w:pos="9854" w:leader="dot"/>
        </w:tabs>
        <w:rPr>
          <w:rFonts w:ascii="宋体" w:hAnsi="宋体" w:cstheme="minorBidi"/>
          <w:sz w:val="32"/>
          <w:szCs w:val="32"/>
        </w:rPr>
      </w:pPr>
      <w:r/>
      <w:hyperlink w:tooltip="#_Toc235540742" w:anchor="_Toc235540742" w:history="1">
        <w:r>
          <w:rPr>
            <w:rStyle w:val="1069"/>
            <w:rFonts w:hint="eastAsia" w:ascii="宋体" w:hAnsi="宋体"/>
            <w:b/>
            <w:color w:val="auto"/>
            <w:sz w:val="32"/>
            <w:szCs w:val="32"/>
          </w:rPr>
          <w:t xml:space="preserve">第六章</w:t>
        </w:r>
        <w:r>
          <w:rPr>
            <w:rStyle w:val="1069"/>
            <w:rFonts w:ascii="宋体" w:hAnsi="宋体"/>
            <w:b/>
            <w:color w:val="auto"/>
            <w:sz w:val="32"/>
            <w:szCs w:val="32"/>
          </w:rPr>
          <w:t xml:space="preserve"> </w:t>
        </w:r>
        <w:r>
          <w:rPr>
            <w:rStyle w:val="1069"/>
            <w:rFonts w:hint="eastAsia" w:ascii="宋体" w:hAnsi="宋体"/>
            <w:b/>
            <w:color w:val="auto"/>
            <w:sz w:val="32"/>
            <w:szCs w:val="32"/>
          </w:rPr>
          <w:t xml:space="preserve">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_Toc235540742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67</w:t>
        </w:r>
        <w:r>
          <w:rPr>
            <w:rFonts w:ascii="宋体" w:hAnsi="宋体"/>
            <w:sz w:val="32"/>
            <w:szCs w:val="32"/>
          </w:rPr>
          <w:fldChar w:fldCharType="end"/>
        </w:r>
      </w:hyperlink>
      <w:r/>
      <w:r/>
    </w:p>
    <w:p>
      <w:pPr>
        <w:pStyle w:val="1037"/>
        <w:ind w:firstLine="0"/>
        <w:tabs>
          <w:tab w:val="right" w:pos="9854" w:leader="dot"/>
        </w:tabs>
        <w:rPr>
          <w:rFonts w:ascii="宋体" w:hAnsi="宋体" w:cstheme="minorBidi"/>
          <w:sz w:val="32"/>
          <w:szCs w:val="32"/>
        </w:rPr>
      </w:pPr>
      <w:r/>
      <w:hyperlink w:tooltip="#_Toc235540743" w:anchor="_Toc235540743" w:history="1">
        <w:r>
          <w:rPr>
            <w:rStyle w:val="1069"/>
            <w:rFonts w:hint="eastAsia" w:ascii="宋体" w:hAnsi="宋体"/>
            <w:b/>
            <w:color w:val="auto"/>
            <w:sz w:val="32"/>
            <w:szCs w:val="32"/>
          </w:rPr>
          <w:t xml:space="preserve">第七章</w:t>
        </w:r>
        <w:r>
          <w:rPr>
            <w:rStyle w:val="1069"/>
            <w:rFonts w:ascii="宋体" w:hAnsi="宋体"/>
            <w:b/>
            <w:color w:val="auto"/>
            <w:sz w:val="32"/>
            <w:szCs w:val="32"/>
          </w:rPr>
          <w:t xml:space="preserve"> </w:t>
        </w:r>
        <w:r>
          <w:rPr>
            <w:rStyle w:val="1069"/>
            <w:rFonts w:hint="eastAsia" w:ascii="宋体" w:hAnsi="宋体"/>
            <w:b/>
            <w:color w:val="auto"/>
            <w:sz w:val="32"/>
            <w:szCs w:val="32"/>
          </w:rPr>
          <w:t xml:space="preserve">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_Toc235540743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72</w:t>
        </w:r>
        <w:r>
          <w:rPr>
            <w:rFonts w:ascii="宋体" w:hAnsi="宋体"/>
            <w:sz w:val="32"/>
            <w:szCs w:val="32"/>
          </w:rPr>
          <w:fldChar w:fldCharType="end"/>
        </w:r>
      </w:hyperlink>
      <w:r/>
      <w:r/>
    </w:p>
    <w:p>
      <w:pPr>
        <w:pStyle w:val="1037"/>
        <w:ind w:firstLine="0"/>
        <w:jc w:val="left"/>
        <w:spacing w:before="120" w:after="120"/>
        <w:tabs>
          <w:tab w:val="right" w:pos="9856" w:leader="dot"/>
        </w:tabs>
        <w:rPr>
          <w:rFonts w:ascii="宋体" w:hAnsi="宋体"/>
          <w:sz w:val="32"/>
          <w:szCs w:val="32"/>
        </w:rPr>
        <w:outlineLvl w:val="9"/>
      </w:pPr>
      <w:r>
        <w:rPr>
          <w:rStyle w:val="1069"/>
          <w:rFonts w:ascii="宋体" w:hAnsi="宋体" w:cs="Calibri"/>
          <w:bCs/>
          <w:caps/>
          <w:color w:val="auto"/>
          <w:sz w:val="28"/>
          <w:szCs w:val="28"/>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JSZC-320500-JZCG-G2026-0186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苏州市立医院（白塔院区）物业管理服务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w:t>
            </w:r>
            <w:r>
              <w:rPr>
                <w:rFonts w:hint="eastAsia" w:ascii="宋体" w:hAnsi="宋体" w:cs="Times New Roman"/>
                <w:sz w:val="21"/>
                <w:szCs w:val="21"/>
              </w:rPr>
              <w:t xml:space="preserve">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4" w:name="OLE_LINK31"/>
            <w:r/>
            <w:bookmarkStart w:id="5" w:name="OLE_LINK32"/>
            <w:r>
              <w:rPr>
                <w:rFonts w:hint="eastAsia" w:ascii="宋体" w:hAnsi="宋体" w:cs="Times New Roman"/>
                <w:sz w:val="21"/>
                <w:szCs w:val="21"/>
              </w:rPr>
              <w:t xml:space="preserve">苏州高新区邓尉路105号狮山科技馆7楼</w:t>
            </w:r>
            <w:bookmarkEnd w:id="4"/>
            <w:r/>
            <w:bookmarkEnd w:id="5"/>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鲍一明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17712666116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9月1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中标单位需向采购单位提交中标金额的3%作为履约保证金，中标单位应当以支票、汇票、本票或者金融机构、担保机构出具的保函等非现金形式提交。履约保证金（无息）在合同期满后由甲方在30个工作日内退还乙方。若采购单位超期未退还，则按照银行同期贷款利率支付利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3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0"/>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1004"/>
        <w:ind w:left="431" w:firstLine="17"/>
        <w:jc w:val="center"/>
        <w:spacing w:before="0" w:after="0" w:line="360" w:lineRule="auto"/>
        <w:rPr>
          <w:rStyle w:val="1134"/>
          <w:rFonts w:ascii="宋体" w:hAnsi="宋体"/>
        </w:rPr>
      </w:pPr>
      <w:r>
        <w:rPr>
          <w:rFonts w:hint="eastAsia" w:ascii="宋体" w:hAnsi="宋体"/>
          <w:b/>
          <w:sz w:val="44"/>
          <w:szCs w:val="22"/>
        </w:rPr>
        <w:br w:type="page" w:clear="all"/>
      </w:r>
      <w:bookmarkStart w:id="8" w:name="_Toc23554072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苏州市立医院（白塔院区）物业管理服务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月1</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JSZC-320500-JZCG-G2026-0186</w:t>
      </w:r>
      <w:r/>
    </w:p>
    <w:p>
      <w:pPr>
        <w:pStyle w:val="102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苏州市立医院（白塔院区）物业管理服务</w:t>
      </w:r>
      <w:r/>
    </w:p>
    <w:p>
      <w:pPr>
        <w:pStyle w:val="102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人民币贰仟捌佰贰拾壹万陆仟伍佰贰拾贰元整（¥</w:t>
      </w:r>
      <w:r>
        <w:rPr>
          <w:rFonts w:ascii="宋体" w:hAnsi="宋体"/>
          <w:sz w:val="21"/>
          <w:szCs w:val="21"/>
        </w:rPr>
        <w:t xml:space="preserve">28216522.00</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人民币贰仟捌佰贰拾壹万陆仟伍佰贰拾贰元整（¥</w:t>
      </w:r>
      <w:r>
        <w:rPr>
          <w:rFonts w:ascii="宋体" w:hAnsi="宋体"/>
          <w:sz w:val="21"/>
          <w:szCs w:val="21"/>
        </w:rPr>
        <w:t xml:space="preserve">28216522.00</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6.</w:t>
      </w:r>
      <w:bookmarkStart w:id="9" w:name="OLE_LINK8"/>
      <w:r/>
      <w:bookmarkStart w:id="10" w:name="OLE_LINK13"/>
      <w:r>
        <w:rPr>
          <w:rFonts w:hint="eastAsia" w:ascii="宋体" w:hAnsi="宋体"/>
          <w:sz w:val="21"/>
          <w:szCs w:val="21"/>
        </w:rPr>
        <w:t xml:space="preserve">合同履行期限</w:t>
      </w:r>
      <w:bookmarkEnd w:id="9"/>
      <w:r/>
      <w:bookmarkEnd w:id="10"/>
      <w:r>
        <w:rPr>
          <w:rFonts w:hint="eastAsia" w:ascii="宋体" w:hAnsi="宋体"/>
          <w:sz w:val="21"/>
          <w:szCs w:val="21"/>
        </w:rPr>
        <w:t xml:space="preserve">：</w:t>
      </w:r>
      <w:r>
        <w:rPr>
          <w:rFonts w:hint="eastAsia" w:ascii="宋体" w:hAnsi="宋体"/>
          <w:sz w:val="21"/>
          <w:szCs w:val="21"/>
        </w:rPr>
        <w:t xml:space="preserve">自合同签订之日起两年；</w:t>
      </w:r>
      <w:r/>
    </w:p>
    <w:p>
      <w:pPr>
        <w:pStyle w:val="102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1022"/>
        <w:ind w:left="0" w:firstLine="420"/>
        <w:spacing w:line="360" w:lineRule="auto"/>
        <w:rPr>
          <w:rFonts w:ascii="宋体" w:hAnsi="宋体"/>
          <w:sz w:val="21"/>
          <w:szCs w:val="21"/>
        </w:rPr>
      </w:pPr>
      <w:r>
        <w:rPr>
          <w:rFonts w:hint="eastAsia" w:ascii="宋体" w:hAnsi="宋体"/>
          <w:sz w:val="21"/>
          <w:szCs w:val="21"/>
        </w:rPr>
        <w:t xml:space="preserve">苏州市立医院（白塔院区）是医教研三者于一体的医疗机构，性质为公立非营利性三级甲等综合医院。</w:t>
      </w:r>
      <w:r/>
    </w:p>
    <w:p>
      <w:pPr>
        <w:pStyle w:val="1022"/>
        <w:ind w:left="0" w:firstLine="420"/>
        <w:spacing w:line="360" w:lineRule="auto"/>
        <w:rPr>
          <w:rFonts w:ascii="宋体" w:hAnsi="宋体"/>
          <w:sz w:val="21"/>
          <w:szCs w:val="21"/>
        </w:rPr>
      </w:pPr>
      <w:r>
        <w:rPr>
          <w:rFonts w:hint="eastAsia" w:ascii="宋体" w:hAnsi="宋体"/>
          <w:sz w:val="21"/>
          <w:szCs w:val="21"/>
        </w:rPr>
        <w:t xml:space="preserve">医院坐落在人口稠密的苏州市姑苏区白塔西路16号，医院建筑面积 9.3万平方米，设标准床位940张。 </w:t>
      </w:r>
      <w:r/>
    </w:p>
    <w:p>
      <w:pPr>
        <w:pStyle w:val="1022"/>
        <w:ind w:left="0" w:firstLine="420"/>
        <w:spacing w:line="360" w:lineRule="auto"/>
        <w:rPr>
          <w:rFonts w:ascii="宋体" w:hAnsi="宋体"/>
          <w:sz w:val="21"/>
          <w:szCs w:val="21"/>
        </w:rPr>
      </w:pPr>
      <w:r>
        <w:rPr>
          <w:rFonts w:hint="eastAsia" w:ascii="宋体" w:hAnsi="宋体"/>
          <w:sz w:val="21"/>
          <w:szCs w:val="21"/>
        </w:rPr>
        <w:t xml:space="preserve">苏州市立医院（白塔院区）范围内所有大楼、公共区域清洁服务（含南院区）。主要包含全院范围所有大楼、地下室、平台、楼顶、辅楼清洁，公共区域等清洁。</w:t>
      </w:r>
      <w:r/>
    </w:p>
    <w:p>
      <w:pPr>
        <w:pStyle w:val="1022"/>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1022"/>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2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2"/>
        <w:ind w:left="0" w:firstLine="420"/>
        <w:spacing w:line="360" w:lineRule="auto"/>
        <w:rPr>
          <w:rFonts w:ascii="宋体" w:hAnsi="宋体"/>
          <w:b/>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本项目属于面向中小企业预留采购份额项目，预留份额通过获得采购合同的投标单位将采购项目中的一定比例分包给一家或多家中小企业进行，分包意向协议中</w:t>
      </w:r>
      <w:bookmarkStart w:id="11" w:name="OLE_LINK3"/>
      <w:r/>
      <w:bookmarkStart w:id="12" w:name="OLE_LINK4"/>
      <w:r>
        <w:rPr>
          <w:rFonts w:hint="eastAsia" w:ascii="宋体" w:hAnsi="宋体"/>
          <w:b/>
          <w:sz w:val="21"/>
          <w:szCs w:val="21"/>
        </w:rPr>
        <w:t xml:space="preserve">预留给中小企业的金额应当不低于总金额的</w:t>
      </w:r>
      <w:r>
        <w:rPr>
          <w:rFonts w:ascii="宋体" w:hAnsi="宋体"/>
          <w:b/>
          <w:sz w:val="21"/>
          <w:szCs w:val="21"/>
        </w:rPr>
        <w:t xml:space="preserve">4</w:t>
      </w:r>
      <w:r>
        <w:rPr>
          <w:rFonts w:hint="eastAsia" w:ascii="宋体" w:hAnsi="宋体"/>
          <w:b/>
          <w:sz w:val="21"/>
          <w:szCs w:val="21"/>
        </w:rPr>
        <w:t xml:space="preserve">0%。</w:t>
      </w:r>
      <w:bookmarkEnd w:id="11"/>
      <w:r/>
      <w:bookmarkEnd w:id="12"/>
      <w:r>
        <w:rPr>
          <w:rFonts w:hint="eastAsia" w:ascii="宋体" w:hAnsi="宋体"/>
          <w:b/>
          <w:sz w:val="21"/>
          <w:szCs w:val="21"/>
        </w:rPr>
        <w:t xml:space="preserve">接受分包的中小企业和分包企业之间不得存在直接控股、管理关系。</w:t>
      </w:r>
      <w:r/>
    </w:p>
    <w:p>
      <w:pPr>
        <w:pStyle w:val="1022"/>
        <w:ind w:left="0" w:firstLine="422"/>
        <w:spacing w:line="360" w:lineRule="auto"/>
        <w:rPr>
          <w:rFonts w:ascii="宋体" w:hAnsi="宋体"/>
          <w:b/>
          <w:sz w:val="21"/>
          <w:szCs w:val="21"/>
        </w:rPr>
      </w:pPr>
      <w:r>
        <w:rPr>
          <w:rFonts w:hint="eastAsia" w:ascii="宋体" w:hAnsi="宋体"/>
          <w:b/>
          <w:sz w:val="21"/>
          <w:szCs w:val="21"/>
        </w:rPr>
        <w:t xml:space="preserve">如采购项目的投标单位自身为</w:t>
      </w:r>
      <w:bookmarkStart w:id="13" w:name="OLE_LINK17"/>
      <w:r/>
      <w:bookmarkStart w:id="14" w:name="OLE_LINK22"/>
      <w:r>
        <w:rPr>
          <w:rFonts w:hint="eastAsia" w:ascii="宋体" w:hAnsi="宋体"/>
          <w:b/>
          <w:sz w:val="21"/>
          <w:szCs w:val="21"/>
        </w:rPr>
        <w:t xml:space="preserve">中小企业</w:t>
      </w:r>
      <w:bookmarkEnd w:id="13"/>
      <w:r/>
      <w:bookmarkEnd w:id="14"/>
      <w:r>
        <w:rPr>
          <w:rFonts w:hint="eastAsia" w:ascii="宋体" w:hAnsi="宋体"/>
          <w:b/>
          <w:sz w:val="21"/>
          <w:szCs w:val="21"/>
        </w:rPr>
        <w:t xml:space="preserve">的，视同符合本条资格要求，则可以不再进行分包。</w:t>
      </w:r>
      <w:r/>
    </w:p>
    <w:p>
      <w:pPr>
        <w:pStyle w:val="1022"/>
        <w:ind w:left="0" w:firstLine="422"/>
        <w:spacing w:line="360" w:lineRule="auto"/>
        <w:rPr>
          <w:rFonts w:ascii="宋体" w:hAnsi="宋体"/>
          <w:b/>
          <w:sz w:val="21"/>
          <w:szCs w:val="21"/>
        </w:rPr>
      </w:pPr>
      <w:r/>
      <w:bookmarkStart w:id="15" w:name="OLE_LINK16"/>
      <w:r/>
      <w:bookmarkStart w:id="16" w:name="OLE_LINK18"/>
      <w:r>
        <w:rPr>
          <w:rFonts w:hint="eastAsia" w:ascii="宋体" w:hAnsi="宋体"/>
          <w:b/>
          <w:sz w:val="21"/>
          <w:szCs w:val="21"/>
        </w:rPr>
        <w:t xml:space="preserve">本项目的清洁员</w:t>
      </w:r>
      <w:r>
        <w:rPr>
          <w:rFonts w:hint="eastAsia" w:ascii="宋体" w:hAnsi="宋体"/>
          <w:b/>
          <w:sz w:val="21"/>
          <w:szCs w:val="21"/>
        </w:rPr>
        <w:t xml:space="preserve">岗位</w:t>
      </w:r>
      <w:r>
        <w:rPr>
          <w:rFonts w:hint="eastAsia" w:ascii="宋体" w:hAnsi="宋体"/>
          <w:b/>
          <w:sz w:val="21"/>
          <w:szCs w:val="21"/>
        </w:rPr>
        <w:t xml:space="preserve">允许分包</w:t>
      </w:r>
      <w:r>
        <w:rPr>
          <w:rFonts w:hint="eastAsia" w:ascii="宋体" w:hAnsi="宋体"/>
          <w:b/>
          <w:sz w:val="21"/>
          <w:szCs w:val="21"/>
        </w:rPr>
        <w:t xml:space="preserve">，但允许分包的人数不超过1</w:t>
      </w:r>
      <w:r>
        <w:rPr>
          <w:rFonts w:ascii="宋体" w:hAnsi="宋体"/>
          <w:b/>
          <w:sz w:val="21"/>
          <w:szCs w:val="21"/>
        </w:rPr>
        <w:t xml:space="preserve">30名</w:t>
      </w:r>
      <w:r>
        <w:rPr>
          <w:rFonts w:hint="eastAsia" w:ascii="宋体" w:hAnsi="宋体"/>
          <w:b/>
          <w:sz w:val="21"/>
          <w:szCs w:val="21"/>
        </w:rPr>
        <w:t xml:space="preserve">。</w:t>
      </w:r>
      <w:bookmarkEnd w:id="15"/>
      <w:r/>
      <w:bookmarkEnd w:id="16"/>
      <w:r/>
      <w:r/>
    </w:p>
    <w:p>
      <w:pPr>
        <w:pStyle w:val="1022"/>
        <w:ind w:left="0" w:firstLine="422"/>
        <w:spacing w:line="360" w:lineRule="auto"/>
        <w:rPr>
          <w:rFonts w:ascii="宋体" w:hAnsi="宋体"/>
          <w:b/>
          <w:sz w:val="21"/>
          <w:szCs w:val="21"/>
        </w:rPr>
      </w:pPr>
      <w:r>
        <w:rPr>
          <w:rFonts w:hint="eastAsia"/>
          <w:b/>
          <w:sz w:val="21"/>
          <w:szCs w:val="21"/>
        </w:rPr>
        <w:t xml:space="preserve">小微企业不得将合同分包给大中型企业，中型企业不得将合同分包给大型企业。</w:t>
      </w:r>
      <w:r/>
    </w:p>
    <w:p>
      <w:pPr>
        <w:pStyle w:val="102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2"/>
        <w:ind w:left="0" w:firstLine="420"/>
        <w:spacing w:line="360" w:lineRule="auto"/>
        <w:rPr>
          <w:rFonts w:ascii="宋体" w:hAnsi="宋体"/>
          <w:sz w:val="21"/>
          <w:szCs w:val="21"/>
        </w:rPr>
      </w:pPr>
      <w:r/>
      <w:bookmarkStart w:id="17" w:name="OLE_LINK27"/>
      <w:r/>
      <w:bookmarkStart w:id="18" w:name="OLE_LINK28"/>
      <w:r>
        <w:rPr>
          <w:rFonts w:hint="eastAsia" w:ascii="宋体" w:hAnsi="宋体"/>
          <w:sz w:val="21"/>
          <w:szCs w:val="21"/>
        </w:rPr>
        <w:t xml:space="preserve">4.联合体及转包、分包：本项目不接受联合体、不接受转包，本项目接受分包。</w:t>
      </w:r>
      <w:r/>
    </w:p>
    <w:p>
      <w:pPr>
        <w:pStyle w:val="1022"/>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7"/>
      <w:r/>
      <w:bookmarkEnd w:id="18"/>
      <w:r/>
      <w:r/>
    </w:p>
    <w:p>
      <w:pPr>
        <w:pStyle w:val="102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2"/>
        <w:ind w:left="0" w:firstLine="420"/>
        <w:spacing w:line="360" w:lineRule="auto"/>
        <w:rPr>
          <w:rFonts w:ascii="宋体" w:hAnsi="宋体"/>
          <w:sz w:val="21"/>
          <w:szCs w:val="21"/>
        </w:rPr>
      </w:pPr>
      <w:r>
        <w:rPr>
          <w:rFonts w:hint="eastAsia" w:ascii="宋体" w:hAnsi="宋体"/>
          <w:sz w:val="21"/>
          <w:szCs w:val="21"/>
        </w:rPr>
        <w:t xml:space="preserve">3.方式：</w:t>
      </w:r>
      <w:r/>
    </w:p>
    <w:p>
      <w:pPr>
        <w:pStyle w:val="102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9" w:name="OLE_LINK38"/>
      <w:r/>
      <w:bookmarkStart w:id="20" w:name="OLE_LINK39"/>
      <w:r>
        <w:rPr>
          <w:rFonts w:hint="eastAsia" w:ascii="宋体" w:hAnsi="宋体"/>
          <w:b/>
          <w:sz w:val="21"/>
          <w:szCs w:val="21"/>
        </w:rPr>
        <w:t xml:space="preserve">苏州现场办理地址：苏州高新区邓尉路105号狮山科技馆1楼服务大厅，</w:t>
      </w:r>
      <w:bookmarkStart w:id="21" w:name="OLE_LINK42"/>
      <w:r/>
      <w:bookmarkStart w:id="22" w:name="OLE_LINK43"/>
      <w:r>
        <w:rPr>
          <w:rFonts w:hint="eastAsia" w:ascii="宋体" w:hAnsi="宋体"/>
          <w:b/>
          <w:sz w:val="21"/>
          <w:szCs w:val="21"/>
        </w:rPr>
        <w:t xml:space="preserve">咨询电话：</w:t>
      </w:r>
      <w:bookmarkStart w:id="23" w:name="OLE_LINK41"/>
      <w:r>
        <w:rPr>
          <w:rFonts w:hint="eastAsia" w:ascii="宋体" w:hAnsi="宋体"/>
          <w:b/>
          <w:sz w:val="21"/>
          <w:szCs w:val="21"/>
        </w:rPr>
        <w:t xml:space="preserve">0512-65737699。</w:t>
      </w:r>
      <w:bookmarkEnd w:id="19"/>
      <w:r/>
      <w:bookmarkEnd w:id="20"/>
      <w:r/>
      <w:bookmarkEnd w:id="23"/>
      <w:r/>
      <w:bookmarkEnd w:id="21"/>
      <w:r/>
      <w:bookmarkEnd w:id="22"/>
      <w:r/>
      <w:r/>
    </w:p>
    <w:p>
      <w:pPr>
        <w:pStyle w:val="102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2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年9月1日9点30分</w:t>
      </w:r>
      <w:r>
        <w:rPr>
          <w:rFonts w:hint="eastAsia" w:ascii="宋体" w:hAnsi="宋体"/>
          <w:sz w:val="21"/>
          <w:szCs w:val="21"/>
        </w:rPr>
        <w:t xml:space="preserve">（北京时间）；</w:t>
      </w:r>
      <w:r>
        <w:rPr>
          <w:rFonts w:ascii="宋体" w:hAnsi="宋体"/>
          <w:sz w:val="21"/>
          <w:szCs w:val="21"/>
        </w:rPr>
        <w:t xml:space="preserve"> </w:t>
      </w:r>
      <w:r/>
    </w:p>
    <w:p>
      <w:pPr>
        <w:pStyle w:val="102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年9月1日9点30分</w:t>
      </w:r>
      <w:r>
        <w:rPr>
          <w:rFonts w:hint="eastAsia" w:ascii="宋体" w:hAnsi="宋体"/>
          <w:sz w:val="21"/>
          <w:szCs w:val="21"/>
        </w:rPr>
        <w:t xml:space="preserve">（北京时间）；</w:t>
      </w:r>
      <w:r/>
    </w:p>
    <w:p>
      <w:pPr>
        <w:pStyle w:val="102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3"/>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63"/>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63"/>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63"/>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1022"/>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2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2"/>
        <w:ind w:left="0" w:firstLine="420"/>
        <w:spacing w:line="360" w:lineRule="auto"/>
        <w:rPr>
          <w:rFonts w:ascii="宋体" w:hAnsi="宋体"/>
          <w:sz w:val="21"/>
          <w:szCs w:val="21"/>
        </w:rPr>
      </w:pPr>
      <w:r>
        <w:rPr>
          <w:rFonts w:hint="eastAsia" w:ascii="宋体" w:hAnsi="宋体"/>
          <w:sz w:val="21"/>
          <w:szCs w:val="21"/>
        </w:rPr>
        <w:t xml:space="preserve">名称：</w:t>
      </w:r>
      <w:bookmarkStart w:id="24" w:name="OLE_LINK36"/>
      <w:r/>
      <w:bookmarkStart w:id="25" w:name="OLE_LINK37"/>
      <w:r>
        <w:rPr>
          <w:rFonts w:hint="eastAsia" w:ascii="宋体" w:hAnsi="宋体"/>
          <w:sz w:val="21"/>
          <w:szCs w:val="21"/>
        </w:rPr>
        <w:t xml:space="preserve">苏州市立医院</w:t>
      </w:r>
      <w:bookmarkEnd w:id="24"/>
      <w:r/>
      <w:bookmarkEnd w:id="25"/>
      <w:r/>
      <w:r/>
    </w:p>
    <w:p>
      <w:pPr>
        <w:pStyle w:val="1022"/>
        <w:ind w:left="0" w:firstLine="420"/>
        <w:spacing w:line="360" w:lineRule="auto"/>
        <w:rPr>
          <w:rFonts w:ascii="宋体" w:hAnsi="宋体"/>
          <w:sz w:val="21"/>
          <w:szCs w:val="21"/>
        </w:rPr>
      </w:pPr>
      <w:r>
        <w:rPr>
          <w:rFonts w:hint="eastAsia" w:ascii="宋体" w:hAnsi="宋体"/>
          <w:sz w:val="21"/>
          <w:szCs w:val="21"/>
        </w:rPr>
        <w:t xml:space="preserve">地址：</w:t>
      </w:r>
      <w:bookmarkStart w:id="26" w:name="OLE_LINK40"/>
      <w:r>
        <w:rPr>
          <w:rFonts w:hint="eastAsia" w:ascii="宋体" w:hAnsi="宋体"/>
          <w:sz w:val="21"/>
          <w:szCs w:val="21"/>
        </w:rPr>
        <w:t xml:space="preserve">苏州市姑苏区道前街26号</w:t>
      </w:r>
      <w:bookmarkEnd w:id="26"/>
      <w:r/>
      <w:r/>
    </w:p>
    <w:p>
      <w:pPr>
        <w:pStyle w:val="1022"/>
        <w:ind w:left="0" w:firstLine="420"/>
        <w:spacing w:line="360" w:lineRule="auto"/>
        <w:rPr>
          <w:rFonts w:ascii="宋体" w:hAnsi="宋体"/>
          <w:sz w:val="21"/>
          <w:szCs w:val="21"/>
        </w:rPr>
      </w:pPr>
      <w:r>
        <w:rPr>
          <w:rFonts w:hint="eastAsia" w:ascii="宋体" w:hAnsi="宋体"/>
          <w:sz w:val="21"/>
          <w:szCs w:val="21"/>
        </w:rPr>
        <w:t xml:space="preserve">联系人：</w:t>
      </w:r>
      <w:bookmarkStart w:id="27" w:name="OLE_LINK44"/>
      <w:r>
        <w:rPr>
          <w:rFonts w:hint="eastAsia" w:ascii="宋体" w:hAnsi="宋体"/>
          <w:sz w:val="21"/>
          <w:szCs w:val="21"/>
        </w:rPr>
        <w:t xml:space="preserve">鲍一明</w:t>
      </w:r>
      <w:bookmarkEnd w:id="27"/>
      <w:r/>
      <w:r/>
    </w:p>
    <w:p>
      <w:pPr>
        <w:pStyle w:val="1022"/>
        <w:ind w:left="0" w:firstLine="420"/>
        <w:spacing w:line="360" w:lineRule="auto"/>
        <w:rPr>
          <w:rFonts w:ascii="宋体" w:hAnsi="宋体"/>
          <w:sz w:val="21"/>
          <w:szCs w:val="21"/>
        </w:rPr>
      </w:pPr>
      <w:r>
        <w:rPr>
          <w:rFonts w:hint="eastAsia" w:ascii="宋体" w:hAnsi="宋体"/>
          <w:sz w:val="21"/>
          <w:szCs w:val="21"/>
        </w:rPr>
        <w:t xml:space="preserve">联系方式：</w:t>
      </w:r>
      <w:bookmarkStart w:id="28" w:name="OLE_LINK45"/>
      <w:r/>
      <w:bookmarkStart w:id="29" w:name="OLE_LINK46"/>
      <w:r>
        <w:rPr>
          <w:rFonts w:ascii="宋体" w:hAnsi="宋体"/>
          <w:sz w:val="21"/>
          <w:szCs w:val="21"/>
        </w:rPr>
        <w:t xml:space="preserve">17712666116</w:t>
      </w:r>
      <w:bookmarkEnd w:id="28"/>
      <w:r/>
      <w:bookmarkEnd w:id="29"/>
      <w:r/>
      <w:r/>
    </w:p>
    <w:p>
      <w:pPr>
        <w:pStyle w:val="102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2"/>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苏州市政府集中采购中心</w:t>
      </w:r>
      <w:r>
        <w:rPr>
          <w:rFonts w:hint="eastAsia" w:ascii="宋体" w:hAnsi="宋体"/>
          <w:sz w:val="21"/>
          <w:szCs w:val="21"/>
        </w:rPr>
        <w:t xml:space="preserve"> </w:t>
      </w:r>
      <w:r/>
    </w:p>
    <w:p>
      <w:pPr>
        <w:pStyle w:val="1022"/>
        <w:ind w:left="0" w:firstLine="420"/>
        <w:spacing w:line="360" w:lineRule="auto"/>
        <w:rPr>
          <w:rFonts w:ascii="宋体" w:hAnsi="宋体"/>
          <w:sz w:val="21"/>
          <w:szCs w:val="21"/>
        </w:rPr>
      </w:pPr>
      <w:r>
        <w:rPr>
          <w:rFonts w:hint="eastAsia" w:ascii="宋体" w:hAnsi="宋体"/>
          <w:sz w:val="21"/>
          <w:szCs w:val="21"/>
        </w:rPr>
        <w:t xml:space="preserve">地址：</w:t>
      </w:r>
      <w:bookmarkStart w:id="30" w:name="OLE_LINK34"/>
      <w:r/>
      <w:bookmarkStart w:id="31" w:name="OLE_LINK35"/>
      <w:r/>
      <w:bookmarkStart w:id="32" w:name="OLE_LINK33"/>
      <w:r>
        <w:rPr>
          <w:rFonts w:hint="eastAsia" w:ascii="宋体" w:hAnsi="宋体"/>
          <w:sz w:val="21"/>
          <w:szCs w:val="21"/>
        </w:rPr>
        <w:t xml:space="preserve">苏州高新区邓尉路105号狮山科技馆7楼</w:t>
      </w:r>
      <w:bookmarkEnd w:id="30"/>
      <w:r/>
      <w:bookmarkEnd w:id="31"/>
      <w:r>
        <w:rPr>
          <w:rFonts w:hint="eastAsia" w:ascii="宋体" w:hAnsi="宋体"/>
          <w:sz w:val="21"/>
          <w:szCs w:val="21"/>
        </w:rPr>
        <w:t xml:space="preserve"> </w:t>
      </w:r>
      <w:bookmarkEnd w:id="32"/>
      <w:r/>
      <w:r/>
    </w:p>
    <w:p>
      <w:pPr>
        <w:pStyle w:val="102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102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2"/>
        <w:ind w:left="0" w:firstLine="420"/>
        <w:spacing w:line="360" w:lineRule="auto"/>
        <w:rPr>
          <w:rFonts w:ascii="宋体" w:hAnsi="宋体"/>
          <w:sz w:val="21"/>
          <w:szCs w:val="21"/>
        </w:rPr>
      </w:pPr>
      <w:r>
        <w:rPr>
          <w:rFonts w:hint="eastAsia" w:ascii="宋体" w:hAnsi="宋体"/>
          <w:sz w:val="21"/>
          <w:szCs w:val="21"/>
        </w:rPr>
        <w:t xml:space="preserve">项目联系人：</w:t>
      </w:r>
      <w:bookmarkStart w:id="33" w:name="OLE_LINK30"/>
      <w:r>
        <w:rPr>
          <w:rFonts w:hint="eastAsia" w:ascii="宋体" w:hAnsi="宋体"/>
          <w:sz w:val="21"/>
          <w:szCs w:val="21"/>
        </w:rPr>
        <w:t xml:space="preserve">陆经理</w:t>
      </w:r>
      <w:bookmarkEnd w:id="33"/>
      <w:r/>
      <w:r/>
    </w:p>
    <w:p>
      <w:pPr>
        <w:pStyle w:val="1022"/>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ind w:left="0" w:firstLine="0"/>
      </w:pPr>
      <w:r/>
      <w:r/>
    </w:p>
    <w:p>
      <w:r/>
      <w:r/>
    </w:p>
    <w:p>
      <w:pPr>
        <w:pStyle w:val="1016"/>
      </w:pPr>
      <w:r/>
      <w:r/>
    </w:p>
    <w:p>
      <w:r/>
      <w:r/>
    </w:p>
    <w:p>
      <w:pPr>
        <w:pStyle w:val="1016"/>
      </w:pPr>
      <w:r/>
      <w:r/>
    </w:p>
    <w:p>
      <w:pPr>
        <w:pStyle w:val="1016"/>
        <w:ind w:left="0" w:firstLine="0"/>
      </w:pPr>
      <w:r/>
      <w:r/>
    </w:p>
    <w:p>
      <w:pPr>
        <w:pStyle w:val="1004"/>
        <w:ind w:left="0" w:firstLine="0"/>
        <w:jc w:val="center"/>
        <w:rPr>
          <w:rFonts w:ascii="宋体" w:hAnsi="宋体"/>
          <w:b/>
          <w:sz w:val="44"/>
          <w:szCs w:val="22"/>
        </w:rPr>
      </w:pPr>
      <w:r/>
      <w:bookmarkStart w:id="34" w:name="_Toc6217"/>
      <w:r/>
      <w:bookmarkStart w:id="35" w:name="_Toc2412"/>
      <w:r/>
      <w:bookmarkStart w:id="36" w:name="_Toc23554072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37" w:name="投标人须知"/>
      <w:r/>
      <w:bookmarkEnd w:id="37"/>
      <w:r>
        <w:rPr>
          <w:rFonts w:ascii="宋体" w:hAnsi="宋体"/>
          <w:b/>
          <w:sz w:val="44"/>
          <w:szCs w:val="22"/>
        </w:rPr>
        <w:t xml:space="preserve">投标人须知</w:t>
      </w:r>
      <w:bookmarkEnd w:id="34"/>
      <w:r/>
      <w:bookmarkEnd w:id="35"/>
      <w:r/>
      <w:bookmarkEnd w:id="36"/>
      <w:r/>
      <w:r/>
    </w:p>
    <w:p>
      <w:pPr>
        <w:pStyle w:val="1022"/>
        <w:ind w:left="0" w:firstLine="422"/>
        <w:spacing w:line="360" w:lineRule="auto"/>
        <w:rPr>
          <w:rFonts w:ascii="宋体" w:hAnsi="宋体"/>
          <w:b/>
          <w:sz w:val="21"/>
          <w:szCs w:val="21"/>
        </w:rPr>
      </w:pPr>
      <w:r/>
      <w:bookmarkStart w:id="38" w:name="_Toc20132"/>
      <w:r/>
      <w:bookmarkStart w:id="39" w:name="_Toc13437"/>
      <w:r>
        <w:rPr>
          <w:rFonts w:hint="eastAsia" w:ascii="宋体" w:hAnsi="宋体"/>
          <w:b/>
          <w:sz w:val="21"/>
          <w:szCs w:val="21"/>
        </w:rPr>
        <w:t xml:space="preserve">一、说明和释义</w:t>
      </w:r>
      <w:bookmarkEnd w:id="38"/>
      <w:r/>
      <w:bookmarkEnd w:id="39"/>
      <w:r/>
      <w:r/>
    </w:p>
    <w:p>
      <w:pPr>
        <w:pStyle w:val="1022"/>
        <w:ind w:left="0" w:firstLine="422"/>
        <w:spacing w:line="360" w:lineRule="auto"/>
        <w:rPr>
          <w:rFonts w:ascii="宋体" w:hAnsi="宋体"/>
          <w:b/>
          <w:sz w:val="21"/>
          <w:szCs w:val="21"/>
        </w:rPr>
      </w:pPr>
      <w:r/>
      <w:bookmarkStart w:id="40" w:name="_Toc9408"/>
      <w:r>
        <w:rPr>
          <w:rFonts w:hint="eastAsia" w:ascii="宋体" w:hAnsi="宋体"/>
          <w:b/>
          <w:sz w:val="21"/>
          <w:szCs w:val="21"/>
        </w:rPr>
        <w:t xml:space="preserve">1.说明</w:t>
      </w:r>
      <w:bookmarkEnd w:id="40"/>
      <w:r/>
      <w:r/>
    </w:p>
    <w:p>
      <w:pPr>
        <w:pStyle w:val="1022"/>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102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2"/>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22"/>
        <w:ind w:left="0" w:firstLine="422"/>
        <w:spacing w:line="360" w:lineRule="auto"/>
        <w:rPr>
          <w:rFonts w:ascii="宋体" w:hAnsi="宋体"/>
          <w:b/>
          <w:sz w:val="21"/>
          <w:szCs w:val="21"/>
        </w:rPr>
      </w:pPr>
      <w:r/>
      <w:bookmarkStart w:id="41" w:name="_Toc27555"/>
      <w:r>
        <w:rPr>
          <w:rFonts w:hint="eastAsia" w:ascii="宋体" w:hAnsi="宋体"/>
          <w:b/>
          <w:sz w:val="21"/>
          <w:szCs w:val="21"/>
        </w:rPr>
        <w:t xml:space="preserve">2.词语释义</w:t>
      </w:r>
      <w:bookmarkEnd w:id="41"/>
      <w:r/>
      <w:r/>
    </w:p>
    <w:p>
      <w:pPr>
        <w:pStyle w:val="102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42" w:name="_Toc13350"/>
      <w:r/>
      <w:bookmarkStart w:id="43" w:name="_Toc14976"/>
      <w:r/>
      <w:r/>
    </w:p>
    <w:p>
      <w:pPr>
        <w:pStyle w:val="1022"/>
        <w:ind w:left="0" w:firstLine="422"/>
        <w:spacing w:line="360" w:lineRule="auto"/>
        <w:rPr>
          <w:rFonts w:ascii="宋体" w:hAnsi="宋体"/>
          <w:sz w:val="21"/>
          <w:szCs w:val="21"/>
        </w:rPr>
      </w:pPr>
      <w:r>
        <w:rPr>
          <w:rFonts w:hint="eastAsia" w:ascii="宋体" w:hAnsi="宋体"/>
          <w:b/>
          <w:sz w:val="21"/>
          <w:szCs w:val="21"/>
        </w:rPr>
        <w:t xml:space="preserve">二、投标人</w:t>
      </w:r>
      <w:bookmarkEnd w:id="42"/>
      <w:r/>
      <w:bookmarkEnd w:id="43"/>
      <w:r/>
      <w:r/>
    </w:p>
    <w:p>
      <w:pPr>
        <w:pStyle w:val="102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22"/>
        <w:ind w:left="0" w:firstLine="420"/>
        <w:spacing w:line="360" w:lineRule="auto"/>
        <w:rPr>
          <w:rFonts w:ascii="宋体" w:hAnsi="宋体"/>
          <w:b/>
          <w:sz w:val="21"/>
          <w:szCs w:val="21"/>
        </w:rPr>
      </w:pPr>
      <w:r>
        <w:rPr>
          <w:rFonts w:hint="eastAsia" w:ascii="宋体" w:hAnsi="宋体"/>
          <w:sz w:val="21"/>
          <w:szCs w:val="21"/>
        </w:rPr>
        <w:t xml:space="preserve">3.2落实政府采购政策需满足的资格要求：</w:t>
      </w:r>
      <w:r>
        <w:rPr>
          <w:rFonts w:hint="eastAsia" w:ascii="宋体" w:hAnsi="宋体"/>
          <w:b/>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sz w:val="21"/>
          <w:szCs w:val="21"/>
        </w:rPr>
        <w:t xml:space="preserve">4</w:t>
      </w:r>
      <w:r>
        <w:rPr>
          <w:rFonts w:hint="eastAsia" w:ascii="宋体" w:hAnsi="宋体"/>
          <w:b/>
          <w:sz w:val="21"/>
          <w:szCs w:val="21"/>
        </w:rPr>
        <w:t xml:space="preserve">0%。接受分包的中小企业和分包企业之间不得存在直接控股、管理关系。</w:t>
      </w:r>
      <w:r/>
    </w:p>
    <w:p>
      <w:pPr>
        <w:pStyle w:val="1022"/>
        <w:ind w:left="0" w:firstLine="422"/>
        <w:spacing w:line="360" w:lineRule="auto"/>
        <w:rPr>
          <w:b/>
          <w:sz w:val="21"/>
          <w:szCs w:val="21"/>
        </w:rPr>
      </w:pPr>
      <w:r>
        <w:rPr>
          <w:rFonts w:hint="eastAsia"/>
          <w:b/>
          <w:sz w:val="21"/>
          <w:szCs w:val="21"/>
        </w:rPr>
        <w:t xml:space="preserve">如采购项目的投标单位自身为中小企业的，视同符合本条资格要求，则可以不再进行分包。</w:t>
      </w:r>
      <w:r/>
    </w:p>
    <w:p>
      <w:pPr>
        <w:pStyle w:val="1022"/>
        <w:ind w:left="0" w:firstLine="422"/>
        <w:spacing w:line="360" w:lineRule="auto"/>
        <w:rPr>
          <w:rFonts w:ascii="宋体" w:hAnsi="宋体"/>
          <w:b/>
          <w:sz w:val="21"/>
          <w:szCs w:val="21"/>
        </w:rPr>
      </w:pPr>
      <w:r>
        <w:rPr>
          <w:rFonts w:hint="eastAsia" w:ascii="宋体" w:hAnsi="宋体"/>
          <w:b/>
          <w:sz w:val="21"/>
          <w:szCs w:val="21"/>
        </w:rPr>
        <w:t xml:space="preserve">本项目的清洁员岗位允许分包，但允许分包的人数不超过1</w:t>
      </w:r>
      <w:r>
        <w:rPr>
          <w:rFonts w:ascii="宋体" w:hAnsi="宋体"/>
          <w:b/>
          <w:sz w:val="21"/>
          <w:szCs w:val="21"/>
        </w:rPr>
        <w:t xml:space="preserve">30名</w:t>
      </w:r>
      <w:r>
        <w:rPr>
          <w:rFonts w:hint="eastAsia" w:ascii="宋体" w:hAnsi="宋体"/>
          <w:b/>
          <w:sz w:val="21"/>
          <w:szCs w:val="21"/>
        </w:rPr>
        <w:t xml:space="preserve">。</w:t>
      </w:r>
      <w:r/>
    </w:p>
    <w:p>
      <w:pPr>
        <w:pStyle w:val="1022"/>
        <w:ind w:left="0" w:firstLine="422"/>
        <w:spacing w:line="360" w:lineRule="auto"/>
        <w:rPr>
          <w:rFonts w:ascii="宋体" w:hAnsi="宋体"/>
          <w:b/>
          <w:sz w:val="21"/>
          <w:szCs w:val="21"/>
        </w:rPr>
      </w:pPr>
      <w:r/>
      <w:bookmarkStart w:id="44" w:name="OLE_LINK1"/>
      <w:r/>
      <w:bookmarkStart w:id="45" w:name="OLE_LINK2"/>
      <w:r>
        <w:rPr>
          <w:rFonts w:hint="eastAsia" w:ascii="宋体" w:hAnsi="宋体"/>
          <w:b/>
          <w:sz w:val="21"/>
          <w:szCs w:val="21"/>
        </w:rPr>
        <w:t xml:space="preserve">小微企业不得将合同分包给大中型企业，中型企业</w:t>
      </w:r>
      <w:r>
        <w:rPr>
          <w:rFonts w:hint="eastAsia"/>
          <w:b/>
          <w:sz w:val="21"/>
          <w:szCs w:val="21"/>
        </w:rPr>
        <w:t xml:space="preserve">不得将合同分包给大型企业。</w:t>
      </w:r>
      <w:bookmarkEnd w:id="44"/>
      <w:r/>
      <w:bookmarkEnd w:id="45"/>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46" w:name="_Toc5764"/>
      <w:r/>
      <w:bookmarkStart w:id="47" w:name="_Toc31958"/>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sz w:val="21"/>
          <w:szCs w:val="21"/>
        </w:rPr>
      </w:pPr>
      <w:r>
        <w:rPr>
          <w:rFonts w:hint="eastAsia" w:ascii="宋体" w:hAnsi="宋体"/>
          <w:b/>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sz w:val="21"/>
          <w:szCs w:val="21"/>
        </w:rPr>
        <w:t xml:space="preserve">4</w:t>
      </w:r>
      <w:r>
        <w:rPr>
          <w:rFonts w:hint="eastAsia" w:ascii="宋体" w:hAnsi="宋体"/>
          <w:b/>
          <w:sz w:val="21"/>
          <w:szCs w:val="21"/>
        </w:rPr>
        <w:t xml:space="preserve">0%。接受分包合同的中小企业和分包企业之间不得存在直接控股、管理关系。</w:t>
      </w:r>
      <w:r/>
    </w:p>
    <w:p>
      <w:pPr>
        <w:ind w:left="0" w:firstLine="422"/>
        <w:spacing w:line="360" w:lineRule="auto"/>
        <w:rPr>
          <w:rFonts w:ascii="宋体" w:hAnsi="宋体"/>
          <w:b/>
          <w:sz w:val="21"/>
          <w:szCs w:val="21"/>
        </w:rPr>
      </w:pPr>
      <w:r>
        <w:rPr>
          <w:rFonts w:hint="eastAsia" w:ascii="宋体" w:hAnsi="宋体"/>
          <w:b/>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sz w:val="21"/>
          <w:szCs w:val="21"/>
        </w:rPr>
      </w:pPr>
      <w:r>
        <w:rPr>
          <w:rFonts w:hint="eastAsia" w:ascii="宋体" w:hAnsi="宋体"/>
          <w:b/>
          <w:sz w:val="21"/>
          <w:szCs w:val="21"/>
        </w:rPr>
        <w:t xml:space="preserve">本项目的清洁员岗位允许分包，但允许分包的人数不超过1</w:t>
      </w:r>
      <w:r>
        <w:rPr>
          <w:rFonts w:ascii="宋体" w:hAnsi="宋体"/>
          <w:b/>
          <w:sz w:val="21"/>
          <w:szCs w:val="21"/>
        </w:rPr>
        <w:t xml:space="preserve">30名</w:t>
      </w:r>
      <w:r>
        <w:rPr>
          <w:rFonts w:hint="eastAsia" w:ascii="宋体" w:hAnsi="宋体"/>
          <w:b/>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ind w:left="0" w:firstLine="422"/>
        <w:spacing w:line="360" w:lineRule="auto"/>
        <w:rPr>
          <w:rFonts w:ascii="宋体" w:hAnsi="宋体"/>
          <w:b/>
          <w:sz w:val="21"/>
          <w:szCs w:val="21"/>
        </w:rPr>
      </w:pPr>
      <w:r>
        <w:rPr>
          <w:rFonts w:hint="eastAsia" w:ascii="宋体" w:hAnsi="宋体"/>
          <w:b/>
          <w:sz w:val="21"/>
          <w:szCs w:val="21"/>
        </w:rPr>
        <w:t xml:space="preserve">若投标单位采取分包，则需要在投标文件中提供明确的分包方案，未提供则为非实质性响应。</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46"/>
      <w:r/>
      <w:bookmarkEnd w:id="47"/>
      <w:r/>
      <w:r/>
    </w:p>
    <w:p>
      <w:pPr>
        <w:pStyle w:val="102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2"/>
        <w:ind w:left="0" w:firstLine="420"/>
        <w:spacing w:line="360" w:lineRule="auto"/>
        <w:rPr>
          <w:rFonts w:ascii="宋体" w:hAnsi="宋体"/>
          <w:sz w:val="21"/>
          <w:szCs w:val="21"/>
        </w:rPr>
      </w:pPr>
      <w:r/>
      <w:bookmarkStart w:id="48" w:name="_Toc16745"/>
      <w:r/>
      <w:bookmarkStart w:id="4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102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2"/>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102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102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48"/>
      <w:r/>
      <w:bookmarkEnd w:id="49"/>
      <w:r/>
      <w:r/>
    </w:p>
    <w:p>
      <w:pPr>
        <w:pStyle w:val="102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22"/>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1022"/>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14.1.5.4分包方案（如投标人进行分包）</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3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23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50" w:name="_Toc25608"/>
      <w:r/>
      <w:bookmarkStart w:id="51"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0"/>
      <w:r/>
      <w:bookmarkEnd w:id="51"/>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投标人应当在</w:t>
      </w:r>
      <w:r>
        <w:rPr>
          <w:rFonts w:hint="eastAsia" w:ascii="宋体" w:hAnsi="宋体" w:cs="宋体"/>
          <w:sz w:val="21"/>
          <w:szCs w:val="21"/>
        </w:rPr>
        <w:t xml:space="preserve">投标截止时间前制作并上传电子投标文件。</w:t>
      </w:r>
      <w:r/>
    </w:p>
    <w:p>
      <w:pPr>
        <w:pStyle w:val="1022"/>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52" w:name="_Toc29371"/>
      <w:r/>
      <w:bookmarkStart w:id="53"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52"/>
      <w:r/>
      <w:bookmarkEnd w:id="53"/>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8"/>
        <w:ind w:left="0" w:firstLine="422"/>
        <w:spacing w:line="360" w:lineRule="auto"/>
        <w:rPr>
          <w:rFonts w:ascii="宋体" w:hAnsi="宋体" w:cs="宋体"/>
          <w:b/>
          <w:sz w:val="21"/>
          <w:szCs w:val="21"/>
        </w:rPr>
      </w:pPr>
      <w:r/>
      <w:bookmarkStart w:id="54" w:name="OLE_LINK20"/>
      <w:r/>
      <w:bookmarkStart w:id="55" w:name="OLE_LINK11"/>
      <w:r/>
      <w:bookmarkStart w:id="56" w:name="OLE_LINK25"/>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54"/>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57" w:name="OLE_LINK6"/>
      <w:r>
        <w:rPr>
          <w:rFonts w:hint="eastAsia" w:ascii="宋体" w:hAnsi="宋体" w:cs="宋体"/>
          <w:b/>
          <w:sz w:val="21"/>
          <w:szCs w:val="21"/>
          <w:lang w:val="en-US"/>
        </w:rPr>
        <w:t xml:space="preserve">评标</w:t>
      </w:r>
      <w:bookmarkEnd w:id="57"/>
      <w:r>
        <w:rPr>
          <w:rFonts w:hint="eastAsia" w:ascii="宋体" w:hAnsi="宋体" w:cs="宋体"/>
          <w:b/>
          <w:sz w:val="21"/>
          <w:szCs w:val="21"/>
          <w:lang w:val="en-US"/>
        </w:rPr>
        <w:t xml:space="preserve">委员会应当启动异常低价投标审查程序：</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8"/>
        <w:ind w:left="0" w:firstLine="422"/>
        <w:spacing w:line="360" w:lineRule="auto"/>
        <w:rPr>
          <w:shd w:val="clear" w:color="auto" w:fill="ffffff"/>
        </w:rPr>
      </w:pPr>
      <w:r>
        <w:rPr>
          <w:rFonts w:ascii="宋体" w:hAnsi="宋体"/>
          <w:b/>
          <w:sz w:val="21"/>
          <w:szCs w:val="21"/>
        </w:rPr>
        <w:t xml:space="preserve">26.4.2</w:t>
      </w:r>
      <w:r>
        <w:rPr>
          <w:rFonts w:hint="eastAsia" w:ascii="宋体" w:hAnsi="宋体"/>
          <w:b/>
          <w:sz w:val="21"/>
          <w:szCs w:val="21"/>
        </w:rPr>
        <w:t xml:space="preserve">启动异常低价投标审查后，评标委员会应当要求相关供应商在评标现场合理的时间内对投标价格作出解释，提供项目具体成本测算等与报价合理性相关的书面说明及相关证明材料</w:t>
      </w:r>
      <w:bookmarkStart w:id="58" w:name="OLE_LINK9"/>
      <w:r/>
      <w:bookmarkStart w:id="59" w:name="OLE_LINK10"/>
      <w:r>
        <w:rPr>
          <w:rFonts w:hint="eastAsia" w:ascii="宋体" w:hAnsi="宋体"/>
          <w:b/>
          <w:sz w:val="21"/>
          <w:szCs w:val="21"/>
        </w:rPr>
        <w:t xml:space="preserve">，</w:t>
      </w:r>
      <w:bookmarkEnd w:id="58"/>
      <w:r/>
      <w:bookmarkEnd w:id="59"/>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8"/>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8"/>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55"/>
      <w:r/>
      <w:bookmarkEnd w:id="56"/>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w:t>
      </w:r>
      <w:r>
        <w:rPr>
          <w:rFonts w:hint="eastAsia" w:ascii="宋体" w:hAnsi="宋体" w:cs="宋体"/>
          <w:b/>
          <w:sz w:val="21"/>
          <w:szCs w:val="21"/>
        </w:rPr>
        <w:t xml:space="preserve">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8"/>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60" w:name="_Toc18442"/>
      <w:r/>
      <w:bookmarkStart w:id="61" w:name="_Toc19501"/>
      <w:r/>
      <w:r/>
    </w:p>
    <w:p>
      <w:pPr>
        <w:pStyle w:val="123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60"/>
      <w:r/>
      <w:bookmarkEnd w:id="61"/>
      <w:r/>
      <w:r/>
    </w:p>
    <w:p>
      <w:pPr>
        <w:pStyle w:val="123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62" w:name="_Toc21029"/>
      <w:r/>
      <w:bookmarkStart w:id="63" w:name="_Toc8186"/>
      <w:r/>
      <w:r/>
    </w:p>
    <w:p>
      <w:pPr>
        <w:pStyle w:val="123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62"/>
      <w:r/>
      <w:bookmarkEnd w:id="63"/>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8"/>
        <w:ind w:left="0" w:firstLine="0"/>
        <w:spacing w:line="360" w:lineRule="auto"/>
        <w:rPr>
          <w:rFonts w:ascii="宋体" w:hAnsi="宋体" w:cs="宋体"/>
          <w:sz w:val="21"/>
          <w:szCs w:val="21"/>
        </w:rPr>
      </w:pPr>
      <w:r>
        <w:rPr>
          <w:rFonts w:ascii="宋体" w:hAnsi="宋体" w:cs="宋体"/>
          <w:sz w:val="21"/>
          <w:szCs w:val="21"/>
        </w:rPr>
      </w:r>
      <w:r/>
    </w:p>
    <w:p>
      <w:pPr>
        <w:pStyle w:val="1238"/>
        <w:ind w:left="0" w:firstLine="0"/>
        <w:spacing w:line="360" w:lineRule="auto"/>
        <w:rPr>
          <w:rFonts w:ascii="宋体" w:hAnsi="宋体" w:cs="宋体"/>
          <w:sz w:val="21"/>
          <w:szCs w:val="21"/>
        </w:rPr>
      </w:pPr>
      <w:r>
        <w:rPr>
          <w:rFonts w:ascii="宋体" w:hAnsi="宋体" w:cs="宋体"/>
          <w:sz w:val="21"/>
          <w:szCs w:val="21"/>
        </w:rPr>
      </w:r>
      <w:r/>
    </w:p>
    <w:p>
      <w:pPr>
        <w:pStyle w:val="1238"/>
        <w:ind w:left="0" w:firstLine="0"/>
        <w:spacing w:line="360" w:lineRule="auto"/>
        <w:rPr>
          <w:rFonts w:ascii="宋体" w:hAnsi="宋体" w:cs="宋体"/>
          <w:sz w:val="21"/>
          <w:szCs w:val="21"/>
        </w:rPr>
      </w:pPr>
      <w:r>
        <w:rPr>
          <w:rFonts w:ascii="宋体" w:hAnsi="宋体" w:cs="宋体"/>
          <w:sz w:val="21"/>
          <w:szCs w:val="21"/>
        </w:rPr>
      </w:r>
      <w:r/>
    </w:p>
    <w:p>
      <w:pPr>
        <w:pStyle w:val="1004"/>
        <w:ind w:left="0" w:firstLine="0"/>
        <w:jc w:val="center"/>
        <w:rPr>
          <w:rFonts w:ascii="宋体" w:hAnsi="宋体"/>
          <w:sz w:val="21"/>
          <w:szCs w:val="21"/>
          <w:lang w:val="zh-CN"/>
        </w:rPr>
      </w:pPr>
      <w:r/>
      <w:bookmarkStart w:id="64" w:name="_Toc7264"/>
      <w:r/>
      <w:bookmarkStart w:id="65" w:name="_Toc24711"/>
      <w:r>
        <w:rPr>
          <w:rFonts w:hint="eastAsia" w:ascii="宋体" w:hAnsi="宋体"/>
          <w:b/>
          <w:sz w:val="44"/>
          <w:szCs w:val="22"/>
        </w:rPr>
        <w:br w:type="page" w:clear="all"/>
      </w:r>
      <w:bookmarkStart w:id="66" w:name="_Toc235540724"/>
      <w:r>
        <w:rPr>
          <w:rFonts w:hint="eastAsia" w:ascii="宋体" w:hAnsi="宋体"/>
          <w:b/>
          <w:sz w:val="44"/>
          <w:szCs w:val="22"/>
        </w:rPr>
        <w:t xml:space="preserve">第三章  </w:t>
      </w:r>
      <w:bookmarkStart w:id="67" w:name="投标文件格式"/>
      <w:r/>
      <w:bookmarkEnd w:id="67"/>
      <w:r>
        <w:rPr>
          <w:rFonts w:hint="eastAsia" w:ascii="宋体" w:hAnsi="宋体"/>
          <w:b/>
          <w:sz w:val="44"/>
          <w:szCs w:val="22"/>
        </w:rPr>
        <w:t xml:space="preserve">投标文件格式</w:t>
      </w:r>
      <w:bookmarkEnd w:id="64"/>
      <w:r/>
      <w:bookmarkEnd w:id="65"/>
      <w:r/>
      <w:bookmarkEnd w:id="66"/>
      <w:r/>
      <w:r/>
    </w:p>
    <w:p>
      <w:pPr>
        <w:ind w:left="0"/>
        <w:spacing w:line="440" w:lineRule="exact"/>
        <w:rPr>
          <w:rFonts w:ascii="宋体" w:hAnsi="宋体"/>
          <w:b/>
          <w:sz w:val="21"/>
          <w:szCs w:val="21"/>
        </w:rPr>
      </w:pPr>
      <w:r>
        <w:rPr>
          <w:rFonts w:ascii="宋体" w:hAnsi="宋体"/>
          <w:b/>
          <w:sz w:val="21"/>
          <w:szCs w:val="21"/>
        </w:rPr>
        <w:t xml:space="preserve">说明：</w:t>
      </w:r>
      <w:r/>
    </w:p>
    <w:p>
      <w:pPr>
        <w:pStyle w:val="123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8" w:name="_Toc3821"/>
      <w:r/>
      <w:bookmarkStart w:id="69" w:name="_Toc71810480"/>
      <w:r/>
      <w:bookmarkStart w:id="70" w:name="_Toc17036"/>
      <w:r/>
      <w:bookmarkStart w:id="71" w:name="_Toc105397779"/>
      <w:r/>
      <w:bookmarkStart w:id="72" w:name="_Toc234228496"/>
      <w:r/>
      <w:bookmarkStart w:id="73" w:name="_Toc235540725"/>
      <w:r>
        <w:rPr>
          <w:rFonts w:hint="eastAsia" w:ascii="宋体" w:hAnsi="宋体"/>
          <w:b/>
          <w:sz w:val="21"/>
          <w:szCs w:val="21"/>
        </w:rPr>
        <w:t xml:space="preserve">附件1.投标函</w:t>
      </w:r>
      <w:bookmarkEnd w:id="68"/>
      <w:r/>
      <w:bookmarkEnd w:id="69"/>
      <w:r/>
      <w:bookmarkEnd w:id="70"/>
      <w:r/>
      <w:bookmarkEnd w:id="71"/>
      <w:r/>
      <w:bookmarkEnd w:id="72"/>
      <w:r/>
      <w:bookmarkEnd w:id="7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74" w:name="_Toc71810481"/>
      <w:r/>
      <w:bookmarkStart w:id="75" w:name="_Toc105397780"/>
      <w:r/>
      <w:bookmarkStart w:id="76" w:name="_Toc234228497"/>
      <w:r/>
      <w:bookmarkStart w:id="77" w:name="_Toc235540726"/>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74"/>
      <w:r/>
      <w:bookmarkEnd w:id="75"/>
      <w:r/>
      <w:bookmarkEnd w:id="76"/>
      <w:r/>
      <w:bookmarkEnd w:id="7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8" w:name="TBR"/>
      <w:r/>
      <w:bookmarkEnd w:id="7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9" w:name="XMBH"/>
      <w:r/>
      <w:bookmarkEnd w:id="7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80" w:name="FBH"/>
      <w:r/>
      <w:bookmarkEnd w:id="8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81" w:name="XMMC"/>
            <w:r/>
            <w:bookmarkEnd w:id="8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82" w:name="JEXX"/>
            <w:r/>
            <w:bookmarkEnd w:id="8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83" w:name="JEDX"/>
            <w:r/>
            <w:bookmarkEnd w:id="8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84" w:name="NF"/>
      <w:r/>
      <w:bookmarkEnd w:id="84"/>
      <w:r>
        <w:rPr>
          <w:rFonts w:hint="eastAsia" w:ascii="宋体" w:hAnsi="宋体"/>
          <w:sz w:val="21"/>
          <w:szCs w:val="21"/>
        </w:rPr>
        <w:t xml:space="preserve"> 年 </w:t>
      </w:r>
      <w:bookmarkStart w:id="85" w:name="YF"/>
      <w:r/>
      <w:bookmarkEnd w:id="8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86" w:name="RI"/>
      <w:r/>
      <w:bookmarkEnd w:id="8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1030"/>
        <w:rPr>
          <w:rFonts w:ascii="宋体" w:hAnsi="宋体"/>
        </w:rPr>
      </w:pPr>
      <w:r>
        <w:rPr>
          <w:rFonts w:ascii="宋体" w:hAnsi="宋体"/>
        </w:rPr>
      </w:r>
      <w:r/>
    </w:p>
    <w:p>
      <w:pPr>
        <w:ind w:left="0"/>
        <w:spacing w:line="440" w:lineRule="exact"/>
        <w:rPr>
          <w:rFonts w:ascii="宋体" w:hAnsi="宋体"/>
          <w:b/>
          <w:sz w:val="21"/>
          <w:szCs w:val="21"/>
        </w:rPr>
      </w:pPr>
      <w:r/>
      <w:bookmarkStart w:id="87" w:name="_Toc7945"/>
      <w:r/>
      <w:bookmarkStart w:id="88" w:name="_Toc241"/>
      <w:r/>
      <w:bookmarkStart w:id="8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90" w:name="_Toc234228498"/>
      <w:r/>
      <w:bookmarkStart w:id="91" w:name="_Toc235540727"/>
      <w:r/>
      <w:bookmarkEnd w:id="87"/>
      <w:r/>
      <w:bookmarkEnd w:id="88"/>
      <w:r/>
      <w:bookmarkEnd w:id="89"/>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90"/>
      <w:r/>
      <w:bookmarkEnd w:id="9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本项目签订劳动合同的服务人员月工资标准不得低于苏州市最低工资标准要求</w:t>
      </w:r>
      <w:r>
        <w:rPr>
          <w:rFonts w:hint="eastAsia" w:ascii="宋体" w:hAnsi="宋体"/>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92" w:name="_Toc105397782"/>
      <w:r/>
      <w:bookmarkStart w:id="93" w:name="_Toc71810483"/>
      <w:r/>
      <w:bookmarkStart w:id="94" w:name="_Toc234228499"/>
      <w:r/>
      <w:bookmarkStart w:id="95" w:name="_Toc235540728"/>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92"/>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96" w:name="_Toc21574"/>
      <w:r/>
      <w:bookmarkStart w:id="97" w:name="_Toc19621"/>
      <w:r/>
      <w:bookmarkStart w:id="98" w:name="_Toc71810484"/>
      <w:r/>
      <w:bookmarkStart w:id="99" w:name="_Toc105397783"/>
      <w:r/>
      <w:bookmarkStart w:id="100" w:name="_Toc234228500"/>
      <w:r/>
      <w:bookmarkStart w:id="101" w:name="_Toc235540729"/>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96"/>
      <w:r/>
      <w:bookmarkEnd w:id="97"/>
      <w:r/>
      <w:bookmarkEnd w:id="98"/>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苏州市立医院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苏州市立医院（白塔院区）物业管理服务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sz w:val="21"/>
          <w:szCs w:val="21"/>
          <w:u w:val="single"/>
        </w:rPr>
        <w:t xml:space="preserve">苏州市立医院（白塔院区）物业管理服务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10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104" w:name="_Toc105397784"/>
      <w:r/>
      <w:bookmarkStart w:id="105" w:name="_Toc234228501"/>
      <w:r/>
      <w:bookmarkStart w:id="106" w:name="_Toc23554073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103"/>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07" w:name="_Toc32206"/>
      <w:r/>
      <w:bookmarkStart w:id="108" w:name="_Toc3869"/>
      <w:r/>
      <w:bookmarkStart w:id="109"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07"/>
      <w:r/>
      <w:bookmarkEnd w:id="108"/>
      <w:r/>
      <w:bookmarkEnd w:id="10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3"/>
        <w:ind w:left="0" w:firstLine="0"/>
        <w:rPr>
          <w:rFonts w:ascii="宋体" w:hAnsi="宋体"/>
          <w:b/>
          <w:lang w:val="zh-CN"/>
        </w:rPr>
      </w:pPr>
      <w:r>
        <w:rPr>
          <w:rFonts w:ascii="宋体" w:hAnsi="宋体"/>
          <w:b/>
          <w:lang w:val="zh-CN"/>
        </w:rPr>
      </w:r>
      <w:r/>
    </w:p>
    <w:p>
      <w:pPr>
        <w:pStyle w:val="1063"/>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63"/>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10" w:name="_Toc71810487"/>
      <w:r/>
      <w:bookmarkStart w:id="111" w:name="_Toc105397785"/>
      <w:r/>
      <w:bookmarkStart w:id="112" w:name="_Toc234228502"/>
      <w:r/>
      <w:bookmarkStart w:id="113" w:name="_Toc235540731"/>
      <w:r>
        <w:rPr>
          <w:rFonts w:ascii="宋体" w:hAnsi="宋体"/>
          <w:b/>
          <w:sz w:val="21"/>
          <w:szCs w:val="21"/>
        </w:rPr>
        <w:t xml:space="preserve">附件7</w:t>
      </w:r>
      <w:r>
        <w:rPr>
          <w:rFonts w:hint="eastAsia" w:ascii="宋体" w:hAnsi="宋体"/>
          <w:b/>
          <w:sz w:val="21"/>
          <w:szCs w:val="21"/>
        </w:rPr>
        <w:t xml:space="preserve">.</w:t>
      </w:r>
      <w:bookmarkEnd w:id="110"/>
      <w:r>
        <w:rPr>
          <w:rFonts w:hint="eastAsia" w:ascii="宋体" w:hAnsi="宋体"/>
        </w:rPr>
        <w:t xml:space="preserve"> </w:t>
      </w:r>
      <w:r>
        <w:rPr>
          <w:rFonts w:hint="eastAsia" w:ascii="宋体" w:hAnsi="宋体"/>
          <w:b/>
          <w:sz w:val="21"/>
          <w:szCs w:val="21"/>
        </w:rPr>
        <w:t xml:space="preserve">偏离表（技术、商务）</w:t>
      </w:r>
      <w:bookmarkEnd w:id="111"/>
      <w:r/>
      <w:bookmarkEnd w:id="112"/>
      <w:r/>
      <w:bookmarkEnd w:id="11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14" w:name="_Toc31973"/>
      <w:r/>
      <w:bookmarkStart w:id="115" w:name="_Toc27138"/>
      <w:r>
        <w:rPr>
          <w:rFonts w:ascii="宋体" w:hAnsi="宋体"/>
          <w:sz w:val="21"/>
          <w:szCs w:val="21"/>
        </w:rPr>
        <w:t xml:space="preserve"> </w:t>
      </w:r>
      <w:r/>
    </w:p>
    <w:p>
      <w:pPr>
        <w:pStyle w:val="103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0"/>
        <w:rPr>
          <w:rFonts w:ascii="宋体" w:hAnsi="宋体"/>
        </w:rPr>
      </w:pPr>
      <w:r>
        <w:rPr>
          <w:rFonts w:ascii="宋体" w:hAnsi="宋体"/>
        </w:rPr>
      </w:r>
      <w:r/>
    </w:p>
    <w:p>
      <w:pPr>
        <w:pStyle w:val="1022"/>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6" w:name="_Toc105397786"/>
      <w:r/>
      <w:bookmarkStart w:id="117" w:name="_Toc234228503"/>
      <w:r/>
      <w:bookmarkStart w:id="118" w:name="_Toc235540732"/>
      <w:r>
        <w:rPr>
          <w:rFonts w:ascii="宋体" w:hAnsi="宋体"/>
          <w:b/>
          <w:sz w:val="21"/>
          <w:szCs w:val="21"/>
        </w:rPr>
        <w:t xml:space="preserve">附件8</w:t>
      </w:r>
      <w:r>
        <w:rPr>
          <w:rFonts w:hint="eastAsia" w:ascii="宋体" w:hAnsi="宋体"/>
          <w:b/>
          <w:sz w:val="21"/>
          <w:szCs w:val="21"/>
        </w:rPr>
        <w:t xml:space="preserve">.项目服务人员配置表</w:t>
      </w:r>
      <w:bookmarkEnd w:id="116"/>
      <w:r/>
      <w:bookmarkEnd w:id="117"/>
      <w:r/>
      <w:bookmarkEnd w:id="11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本项目为面向中小企业预留采购份额项目</w:t>
      </w:r>
      <w:r>
        <w:rPr>
          <w:rFonts w:hint="eastAsia" w:ascii="宋体" w:hAnsi="宋体"/>
          <w:b/>
          <w:sz w:val="21"/>
          <w:szCs w:val="21"/>
        </w:rPr>
        <w:t xml:space="preserve">，根据《政府采购促进中小企业发展管理办法》（财库[2020]46号）的规定，供应商提供服务的人员应为依照《中华人民共和国劳动合同法》订立劳动合同的从业人员，否则视为非实质性响应。</w:t>
      </w:r>
      <w:r/>
    </w:p>
    <w:p>
      <w:pPr>
        <w:jc w:val="left"/>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19" w:name="_Toc71810489"/>
      <w:r/>
      <w:bookmarkStart w:id="120" w:name="_Toc105397787"/>
      <w:r>
        <w:rPr>
          <w:rFonts w:ascii="宋体" w:hAnsi="宋体"/>
          <w:b/>
          <w:sz w:val="21"/>
          <w:szCs w:val="21"/>
        </w:rPr>
        <w:br w:type="page" w:clear="all"/>
      </w:r>
      <w:bookmarkStart w:id="121" w:name="_Toc234228504"/>
      <w:r/>
      <w:bookmarkStart w:id="122" w:name="_Toc235540733"/>
      <w:r>
        <w:rPr>
          <w:rFonts w:ascii="宋体" w:hAnsi="宋体"/>
          <w:b/>
          <w:sz w:val="21"/>
          <w:szCs w:val="21"/>
        </w:rPr>
        <w:t xml:space="preserve">附件9</w:t>
      </w:r>
      <w:r>
        <w:rPr>
          <w:rFonts w:hint="eastAsia" w:ascii="宋体" w:hAnsi="宋体"/>
          <w:b/>
          <w:sz w:val="21"/>
          <w:szCs w:val="21"/>
        </w:rPr>
        <w:t xml:space="preserve">.相关业绩一览表</w:t>
      </w:r>
      <w:bookmarkEnd w:id="119"/>
      <w:r/>
      <w:bookmarkEnd w:id="120"/>
      <w:r/>
      <w:bookmarkEnd w:id="121"/>
      <w:r/>
      <w:bookmarkEnd w:id="12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23" w:name="_Toc105397788"/>
      <w:r/>
      <w:bookmarkStart w:id="124" w:name="_Toc234228505"/>
      <w:r/>
      <w:bookmarkStart w:id="125" w:name="_Toc235540734"/>
      <w:r/>
      <w:bookmarkStart w:id="126" w:name="_Toc71810490"/>
      <w:r/>
      <w:bookmarkEnd w:id="114"/>
      <w:r/>
      <w:bookmarkEnd w:id="11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23"/>
      <w:r/>
      <w:bookmarkEnd w:id="124"/>
      <w:r/>
      <w:bookmarkEnd w:id="12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27" w:name="_Toc105397789"/>
      <w:r/>
      <w:bookmarkStart w:id="128" w:name="_Toc234228506"/>
      <w:r/>
      <w:bookmarkStart w:id="129" w:name="_Toc23554073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26"/>
      <w:r/>
      <w:bookmarkEnd w:id="127"/>
      <w:r/>
      <w:bookmarkEnd w:id="128"/>
      <w:r/>
      <w:bookmarkEnd w:id="12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30" w:name="_Toc103258863"/>
      <w:r/>
      <w:bookmarkStart w:id="131" w:name="_Toc105397791"/>
      <w:r/>
      <w:bookmarkStart w:id="132" w:name="_Toc234228507"/>
      <w:r/>
      <w:bookmarkStart w:id="133" w:name="_Toc235540736"/>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30"/>
      <w:r/>
      <w:bookmarkEnd w:id="131"/>
      <w:r/>
      <w:bookmarkEnd w:id="132"/>
      <w:r/>
      <w:bookmarkEnd w:id="13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bookmarkStart w:id="134" w:name="_Toc103258864"/>
      <w:r/>
      <w:bookmarkStart w:id="135" w:name="_Toc105397792"/>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ind w:left="0"/>
        <w:rPr>
          <w:rFonts w:ascii="宋体" w:hAnsi="宋体"/>
          <w:b/>
          <w:bCs/>
          <w:sz w:val="21"/>
          <w:szCs w:val="21"/>
        </w:rPr>
        <w:outlineLvl w:val="0"/>
      </w:pPr>
      <w:r/>
      <w:bookmarkStart w:id="136" w:name="_Toc234228508"/>
      <w:r/>
      <w:bookmarkStart w:id="137" w:name="_Toc235540737"/>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34"/>
      <w:r/>
      <w:bookmarkEnd w:id="135"/>
      <w:r/>
      <w:bookmarkEnd w:id="136"/>
      <w:r/>
      <w:bookmarkEnd w:id="13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38" w:name="_Toc234228509"/>
      <w:r/>
      <w:bookmarkStart w:id="139" w:name="_Toc235540738"/>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38"/>
      <w:r/>
      <w:bookmarkEnd w:id="139"/>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1016"/>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pPr>
        <w:pStyle w:val="1016"/>
      </w:pPr>
      <w:r/>
      <w:r/>
    </w:p>
    <w:p>
      <w:r/>
      <w:r/>
    </w:p>
    <w:p>
      <w:pPr>
        <w:ind w:left="0"/>
        <w:jc w:val="left"/>
        <w:rPr>
          <w:rFonts w:ascii="宋体" w:hAnsi="宋体"/>
          <w:b/>
          <w:sz w:val="21"/>
          <w:szCs w:val="21"/>
        </w:rPr>
        <w:outlineLvl w:val="0"/>
      </w:pPr>
      <w:r/>
      <w:bookmarkStart w:id="140" w:name="_Toc234228510"/>
      <w:r/>
      <w:bookmarkStart w:id="141" w:name="_Toc235540739"/>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40"/>
      <w:r/>
      <w:bookmarkEnd w:id="14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16"/>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42"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42"/>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pPr>
      <w:r/>
      <w:r/>
    </w:p>
    <w:p>
      <w:r/>
      <w:r/>
    </w:p>
    <w:p>
      <w:pPr>
        <w:pStyle w:val="1016"/>
      </w:pPr>
      <w:r/>
      <w:r/>
    </w:p>
    <w:p>
      <w:pPr>
        <w:pStyle w:val="1004"/>
        <w:ind w:left="0" w:firstLine="0"/>
        <w:jc w:val="center"/>
        <w:rPr>
          <w:rFonts w:ascii="宋体" w:hAnsi="宋体"/>
          <w:b/>
          <w:sz w:val="44"/>
          <w:szCs w:val="22"/>
        </w:rPr>
      </w:pPr>
      <w:r/>
      <w:bookmarkStart w:id="143" w:name="_Toc4098"/>
      <w:r/>
      <w:bookmarkStart w:id="144" w:name="_Toc23660"/>
      <w:r/>
      <w:bookmarkStart w:id="145" w:name="_Toc235540740"/>
      <w:r>
        <w:rPr>
          <w:rFonts w:hint="eastAsia" w:ascii="宋体" w:hAnsi="宋体"/>
          <w:b/>
          <w:sz w:val="44"/>
          <w:szCs w:val="22"/>
        </w:rPr>
        <w:t xml:space="preserve">第四章  </w:t>
      </w:r>
      <w:bookmarkStart w:id="146" w:name="招标书"/>
      <w:r/>
      <w:bookmarkEnd w:id="146"/>
      <w:r>
        <w:rPr>
          <w:rFonts w:hint="eastAsia" w:ascii="宋体" w:hAnsi="宋体"/>
          <w:b/>
          <w:sz w:val="44"/>
          <w:szCs w:val="22"/>
        </w:rPr>
        <w:t xml:space="preserve">招标书</w:t>
      </w:r>
      <w:bookmarkEnd w:id="143"/>
      <w:r/>
      <w:bookmarkEnd w:id="144"/>
      <w:r/>
      <w:bookmarkEnd w:id="14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苏州市立医院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szCs w:val="21"/>
          <w:u w:val="single"/>
        </w:rPr>
        <w:t xml:space="preserve">苏州市立医院（白塔院区）物业管理服务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szCs w:val="21"/>
        </w:rPr>
        <w:t xml:space="preserve">JSZC-320500-JZCG-G2026-0186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苏州市立医院（白塔院区）物业管理服务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人民币贰仟捌佰贰拾壹万陆仟伍佰贰拾贰元整（¥</w:t>
      </w:r>
      <w:r>
        <w:rPr>
          <w:rFonts w:ascii="宋体" w:hAnsi="宋体"/>
          <w:sz w:val="21"/>
          <w:szCs w:val="21"/>
        </w:rPr>
        <w:t xml:space="preserve">28216522.00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人民币贰仟捌佰贰拾壹万陆仟伍佰贰拾贰元整（¥</w:t>
      </w:r>
      <w:r>
        <w:rPr>
          <w:rFonts w:ascii="宋体" w:hAnsi="宋体"/>
          <w:sz w:val="21"/>
          <w:szCs w:val="21"/>
        </w:rPr>
        <w:t xml:space="preserve">28216522.00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自合同签订之日起两年</w:t>
      </w:r>
      <w:r/>
    </w:p>
    <w:p>
      <w:pPr>
        <w:ind w:left="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苏州市立医院（白塔院区）是医教研三者于一体的医疗机构，性质为公立非营利性三级甲等综合医院。</w:t>
      </w:r>
      <w:r/>
    </w:p>
    <w:p>
      <w:pPr>
        <w:ind w:left="0" w:firstLine="420"/>
        <w:spacing w:line="360" w:lineRule="auto"/>
        <w:tabs>
          <w:tab w:val="left" w:pos="0" w:leader="none"/>
        </w:tabs>
        <w:rPr>
          <w:rFonts w:ascii="宋体" w:hAnsi="宋体"/>
          <w:sz w:val="21"/>
        </w:rPr>
      </w:pPr>
      <w:r>
        <w:rPr>
          <w:rFonts w:hint="eastAsia" w:ascii="宋体" w:hAnsi="宋体"/>
          <w:sz w:val="21"/>
        </w:rPr>
        <w:t xml:space="preserve">医院坐落在人口稠密的苏州市姑苏区白塔西路16号，医院建筑面积 9.3万平方米，设标准床位940张。 </w:t>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苏州市立医院（白塔院区）范围内所有大楼、公共区域清洁服务（含南院区）。主要包含全院范围所有大楼、地下室、平台、楼顶、辅楼清洁，公共区域等清洁。</w:t>
      </w:r>
      <w:r/>
    </w:p>
    <w:p>
      <w:pPr>
        <w:ind w:left="0" w:firstLine="420"/>
        <w:spacing w:line="360" w:lineRule="auto"/>
        <w:tabs>
          <w:tab w:val="left" w:pos="0" w:leader="none"/>
        </w:tabs>
        <w:rPr>
          <w:rFonts w:ascii="宋体" w:hAnsi="宋体"/>
          <w:sz w:val="21"/>
        </w:rPr>
      </w:pPr>
      <w:r>
        <w:rPr>
          <w:rFonts w:hint="eastAsia" w:ascii="宋体" w:hAnsi="宋体"/>
          <w:sz w:val="21"/>
        </w:rPr>
        <w:t xml:space="preserve">（二）服务范围</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住院部大楼：内科住院部-2-6层；外科住院部-1-6层；总床位数700张左右；地面面积24285平方米左右。内科楼地面材质以PVC为主，外科楼地面材质以水磨石、大理石为主。以上范围以现场查看情况为准。</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门急诊大楼：地上五层、地下二层（包括地下停车场及人防医院）。门诊所有科室及公共区域；抢救室1病床设置8张；观察室病床设置16张；120病区病床设置27张；ICU1病床设置18张；ICU2病床设置14张。血透室病床设置42张。地面面积约19550平方米，地面材质以地砖为主，另有少量的PVC、花岗岩等。以上范围以现场查看的情况为准。</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花园：负责南广场花园区域的清洁。</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手术室：共有手术室12间、苏醒室和若干间辅房。地面材质为PVC，总面积为 2348平方米。以上范围以现场查看情况为准。</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三号综合楼：1-5层，总面积1300平方米。地面材质以PVC为主。以上范围以现场查看情况为准。</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四号办公楼：1-2层，总面积250平方米。地面材质以PVC为主。以上范围以现场查看情况为准。</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五号办公楼：1-2层，总面积500平方米。地面材质以PVC为主。以上范围以现场查看情况为准。</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六号行政楼：行政楼所有科室及公共区域1-4层840平方米。地面以PVC为主。以上范围以现场查看情况为准。</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南院区7号楼：1-5层，总面积3257平方米；南院区8号楼：1-4层，总面积2853平方米；连接楼730平方米；地面材质以PVC为主。核定床位数230张床位左右。以上范围以现场查看情况为准。</w:t>
      </w:r>
      <w:r/>
    </w:p>
    <w:p>
      <w:pPr>
        <w:ind w:left="0" w:firstLine="420"/>
        <w:spacing w:line="360" w:lineRule="auto"/>
        <w:tabs>
          <w:tab w:val="left" w:pos="0" w:leader="none"/>
        </w:tabs>
        <w:rPr>
          <w:rFonts w:ascii="宋体" w:hAnsi="宋体"/>
          <w:sz w:val="21"/>
        </w:rPr>
      </w:pPr>
      <w:r>
        <w:rPr>
          <w:rFonts w:hint="eastAsia" w:ascii="宋体" w:hAnsi="宋体"/>
          <w:sz w:val="21"/>
        </w:rPr>
        <w:t xml:space="preserve">10、食堂二楼：总面积500平方米，地面材质以地砖为主，部分PVC地面。</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1</w:t>
      </w:r>
      <w:r>
        <w:rPr>
          <w:rFonts w:ascii="宋体" w:hAnsi="宋体"/>
          <w:sz w:val="21"/>
        </w:rPr>
        <w:t xml:space="preserve">.</w:t>
      </w:r>
      <w:r>
        <w:rPr>
          <w:rFonts w:hint="eastAsia" w:ascii="宋体" w:hAnsi="宋体"/>
          <w:sz w:val="21"/>
        </w:rPr>
        <w:t xml:space="preserve">地下隧道：360平方米。地面材质以石材为主。以上范围以现场查看为准。</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2</w:t>
      </w:r>
      <w:r>
        <w:rPr>
          <w:rFonts w:ascii="宋体" w:hAnsi="宋体"/>
          <w:sz w:val="21"/>
        </w:rPr>
        <w:t xml:space="preserve">.</w:t>
      </w:r>
      <w:r>
        <w:rPr>
          <w:rFonts w:hint="eastAsia" w:ascii="宋体" w:hAnsi="宋体"/>
          <w:sz w:val="21"/>
        </w:rPr>
        <w:t xml:space="preserve">负责全院室外所有路面清洁，总面积约2.56万平方米，以上范围以现场查看情况为准。</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3</w:t>
      </w:r>
      <w:r>
        <w:rPr>
          <w:rFonts w:ascii="宋体" w:hAnsi="宋体"/>
          <w:sz w:val="21"/>
        </w:rPr>
        <w:t xml:space="preserve">.</w:t>
      </w:r>
      <w:r>
        <w:rPr>
          <w:rFonts w:hint="eastAsia" w:ascii="宋体" w:hAnsi="宋体"/>
          <w:sz w:val="21"/>
        </w:rPr>
        <w:t xml:space="preserve">负责将全院各部门的生活垃圾、医疗垃圾、纸板、盐水瓶、软袋收送至医院规定的暂存点；负责医疗垃圾房的日常管理。</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4</w:t>
      </w:r>
      <w:r>
        <w:rPr>
          <w:rFonts w:ascii="宋体" w:hAnsi="宋体"/>
          <w:sz w:val="21"/>
        </w:rPr>
        <w:t xml:space="preserve">.</w:t>
      </w:r>
      <w:r>
        <w:rPr>
          <w:rFonts w:hint="eastAsia" w:ascii="宋体" w:hAnsi="宋体"/>
          <w:sz w:val="21"/>
        </w:rPr>
        <w:t xml:space="preserve">负责住院部围隔帘、浴帘的拆、装、运送工作；全院物资的搬运等工作。</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5</w:t>
      </w:r>
      <w:r>
        <w:rPr>
          <w:rFonts w:ascii="宋体" w:hAnsi="宋体"/>
          <w:sz w:val="21"/>
        </w:rPr>
        <w:t xml:space="preserve">.</w:t>
      </w:r>
      <w:r>
        <w:rPr>
          <w:rFonts w:hint="eastAsia" w:ascii="宋体" w:hAnsi="宋体"/>
          <w:sz w:val="21"/>
        </w:rPr>
        <w:t xml:space="preserve">其他：静脉配置中心/污水处理/电工班/供应室/直线加速器/药房/送报/太平间/院前急救/外围环境/下水道/搬运等。</w:t>
      </w:r>
      <w:r/>
    </w:p>
    <w:p>
      <w:pPr>
        <w:ind w:left="0" w:firstLine="420"/>
        <w:spacing w:line="360" w:lineRule="auto"/>
        <w:tabs>
          <w:tab w:val="left" w:pos="0" w:leader="none"/>
        </w:tabs>
        <w:rPr>
          <w:rFonts w:ascii="宋体" w:hAnsi="宋体"/>
          <w:sz w:val="21"/>
        </w:rPr>
      </w:pPr>
      <w:r>
        <w:rPr>
          <w:rFonts w:hint="eastAsia" w:ascii="宋体" w:hAnsi="宋体"/>
          <w:sz w:val="21"/>
        </w:rPr>
        <w:t xml:space="preserve">（三）人员配置要求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响应人员配备数量必须达到的最低要求。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1"/>
        <w:gridCol w:w="1320"/>
        <w:gridCol w:w="808"/>
        <w:gridCol w:w="2077"/>
        <w:gridCol w:w="4998"/>
      </w:tblGrid>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岗位设置</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年龄</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专业能力要求</w:t>
            </w:r>
            <w:r/>
          </w:p>
        </w:tc>
      </w:tr>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项目经理</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男女不限，</w:t>
            </w:r>
            <w:r/>
          </w:p>
          <w:p>
            <w:pPr>
              <w:ind w:left="0"/>
              <w:jc w:val="center"/>
              <w:spacing w:line="400" w:lineRule="exact"/>
              <w:widowControl w:val="off"/>
              <w:rPr>
                <w:rFonts w:ascii="宋体" w:hAnsi="宋体"/>
                <w:sz w:val="21"/>
                <w:szCs w:val="21"/>
              </w:rPr>
            </w:pPr>
            <w:r>
              <w:rPr>
                <w:rFonts w:ascii="宋体" w:hAnsi="宋体"/>
                <w:sz w:val="21"/>
                <w:szCs w:val="21"/>
              </w:rPr>
              <w:t xml:space="preserve">45</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具有大专或以上学历，身体健康，能吃苦耐劳，具备类似工作经验。有良好的沟通能力及应对突发事件处理能力，及时有效做好项目各项工作。具备基础医疗急救知识，紧急情况下能够协助开展救护工作。</w:t>
            </w:r>
            <w:r/>
          </w:p>
        </w:tc>
      </w:tr>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运送经理</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男女不限，</w:t>
            </w:r>
            <w:r/>
          </w:p>
          <w:p>
            <w:pPr>
              <w:ind w:left="0"/>
              <w:jc w:val="center"/>
              <w:spacing w:line="400" w:lineRule="exact"/>
              <w:widowControl w:val="off"/>
              <w:rPr>
                <w:rFonts w:ascii="宋体" w:hAnsi="宋体"/>
                <w:sz w:val="21"/>
                <w:szCs w:val="21"/>
              </w:rPr>
            </w:pPr>
            <w:r>
              <w:rPr>
                <w:rFonts w:ascii="宋体" w:hAnsi="宋体"/>
                <w:sz w:val="21"/>
                <w:szCs w:val="21"/>
              </w:rPr>
              <w:t xml:space="preserve">50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具有大专或以上学历，负责项目运送服务的整体工作，具备基础医疗急救知识，协助项目经理做好其他服务。</w:t>
            </w:r>
            <w:r>
              <w:rPr>
                <w:rFonts w:hint="eastAsia" w:ascii="宋体" w:hAnsi="宋体"/>
                <w:sz w:val="21"/>
                <w:szCs w:val="21"/>
              </w:rPr>
              <w:t xml:space="preserve">具有相关工作经验。</w:t>
            </w:r>
            <w:r/>
          </w:p>
        </w:tc>
      </w:tr>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文员</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女性，</w:t>
            </w:r>
            <w:r/>
          </w:p>
          <w:p>
            <w:pPr>
              <w:ind w:left="0"/>
              <w:jc w:val="center"/>
              <w:spacing w:line="400" w:lineRule="exact"/>
              <w:widowControl w:val="off"/>
              <w:rPr>
                <w:rFonts w:ascii="宋体" w:hAnsi="宋体"/>
                <w:sz w:val="21"/>
                <w:szCs w:val="21"/>
              </w:rPr>
            </w:pPr>
            <w:r>
              <w:rPr>
                <w:rFonts w:hint="eastAsia" w:ascii="宋体" w:hAnsi="宋体"/>
                <w:sz w:val="21"/>
                <w:szCs w:val="21"/>
              </w:rPr>
              <w:t xml:space="preserve">40周岁及以下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具有大专及以上学历，全面负责日常排班记录、培训记录、考核记录等文字工作。</w:t>
            </w:r>
            <w:r/>
          </w:p>
        </w:tc>
      </w:tr>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保洁主管</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男女不限，</w:t>
            </w:r>
            <w:r/>
          </w:p>
          <w:p>
            <w:pPr>
              <w:ind w:left="0"/>
              <w:jc w:val="center"/>
              <w:spacing w:line="400" w:lineRule="exact"/>
              <w:widowControl w:val="off"/>
              <w:rPr>
                <w:rFonts w:ascii="宋体" w:hAnsi="宋体"/>
                <w:sz w:val="21"/>
                <w:szCs w:val="21"/>
              </w:rPr>
            </w:pPr>
            <w:r>
              <w:rPr>
                <w:rFonts w:ascii="宋体" w:hAnsi="宋体"/>
                <w:sz w:val="21"/>
                <w:szCs w:val="21"/>
              </w:rPr>
              <w:t xml:space="preserve">50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有类似保洁项目服务经验，熟悉保洁工作流程。</w:t>
            </w:r>
            <w:bookmarkStart w:id="147" w:name="OLE_LINK19"/>
            <w:r>
              <w:rPr>
                <w:rFonts w:hint="eastAsia" w:ascii="宋体" w:hAnsi="宋体"/>
                <w:sz w:val="21"/>
                <w:szCs w:val="21"/>
              </w:rPr>
              <w:t xml:space="preserve">承诺中标后提供有效健康证明。</w:t>
            </w:r>
            <w:bookmarkEnd w:id="147"/>
            <w:r/>
            <w:r/>
          </w:p>
        </w:tc>
      </w:tr>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运送主管</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男女不限，</w:t>
            </w:r>
            <w:r/>
          </w:p>
          <w:p>
            <w:pPr>
              <w:ind w:left="0"/>
              <w:jc w:val="center"/>
              <w:spacing w:line="400" w:lineRule="exact"/>
              <w:widowControl w:val="off"/>
              <w:rPr>
                <w:rFonts w:ascii="宋体" w:hAnsi="宋体"/>
                <w:sz w:val="21"/>
                <w:szCs w:val="21"/>
              </w:rPr>
            </w:pPr>
            <w:r>
              <w:rPr>
                <w:rFonts w:ascii="宋体" w:hAnsi="宋体"/>
                <w:sz w:val="21"/>
                <w:szCs w:val="21"/>
              </w:rPr>
              <w:t xml:space="preserve">50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有类似运送项目服务经验，熟悉运送工作流程。</w:t>
            </w:r>
            <w:r>
              <w:rPr>
                <w:rFonts w:hint="eastAsia" w:ascii="宋体" w:hAnsi="宋体"/>
                <w:sz w:val="21"/>
                <w:szCs w:val="21"/>
              </w:rPr>
              <w:t xml:space="preserve">承诺中标后提供有效健康证明。</w:t>
            </w:r>
            <w:r/>
          </w:p>
        </w:tc>
      </w:tr>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调度</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男女不限，</w:t>
            </w:r>
            <w:r/>
          </w:p>
          <w:p>
            <w:pPr>
              <w:ind w:left="0"/>
              <w:jc w:val="center"/>
              <w:spacing w:line="400" w:lineRule="exact"/>
              <w:widowControl w:val="off"/>
              <w:rPr>
                <w:rFonts w:ascii="宋体" w:hAnsi="宋体"/>
                <w:sz w:val="21"/>
                <w:szCs w:val="21"/>
              </w:rPr>
            </w:pPr>
            <w:r>
              <w:rPr>
                <w:rFonts w:ascii="宋体" w:hAnsi="宋体"/>
                <w:sz w:val="21"/>
                <w:szCs w:val="21"/>
              </w:rPr>
              <w:t xml:space="preserve">50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spacing w:line="360" w:lineRule="exact"/>
              <w:rPr>
                <w:rFonts w:ascii="宋体" w:hAnsi="宋体" w:cs="Times New Roman"/>
                <w:sz w:val="21"/>
                <w:szCs w:val="21"/>
              </w:rPr>
            </w:pPr>
            <w:r>
              <w:rPr>
                <w:rFonts w:hint="eastAsia" w:ascii="宋体" w:hAnsi="宋体"/>
                <w:sz w:val="21"/>
                <w:szCs w:val="21"/>
              </w:rPr>
              <w:t xml:space="preserve">有类似调度项目服务经验，熟悉调度工作流程</w:t>
            </w:r>
            <w:r>
              <w:rPr>
                <w:rFonts w:hint="eastAsia" w:ascii="宋体" w:hAnsi="宋体" w:cs="Times New Roman"/>
                <w:bCs/>
                <w:sz w:val="21"/>
                <w:szCs w:val="21"/>
              </w:rPr>
              <w:t xml:space="preserve">。</w:t>
            </w:r>
            <w:r/>
          </w:p>
        </w:tc>
      </w:tr>
      <w:tr>
        <w:trPr>
          <w:trHeight w:val="698"/>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清洁员</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ascii="宋体" w:hAnsi="宋体"/>
                <w:sz w:val="21"/>
                <w:szCs w:val="21"/>
              </w:rPr>
              <w:t xml:space="preserve">166</w:t>
            </w:r>
            <w:r/>
          </w:p>
        </w:tc>
        <w:tc>
          <w:tcPr>
            <w:tcBorders>
              <w:top w:val="single" w:color="auto" w:sz="4" w:space="0"/>
              <w:left w:val="none" w:color="000000" w:sz="4" w:space="0"/>
              <w:bottom w:val="single" w:color="auto" w:sz="4" w:space="0"/>
              <w:right w:val="single" w:color="auto" w:sz="4" w:space="0"/>
            </w:tcBorders>
            <w:tcW w:w="1054"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男女不限。</w:t>
            </w:r>
            <w:r/>
          </w:p>
          <w:p>
            <w:pPr>
              <w:ind w:left="0"/>
              <w:jc w:val="center"/>
              <w:spacing w:line="400" w:lineRule="exact"/>
              <w:widowControl w:val="off"/>
              <w:rPr>
                <w:rFonts w:ascii="宋体" w:hAnsi="宋体"/>
                <w:sz w:val="21"/>
                <w:szCs w:val="21"/>
              </w:rPr>
            </w:pPr>
            <w:r>
              <w:rPr>
                <w:rFonts w:hint="eastAsia" w:ascii="宋体" w:hAnsi="宋体"/>
                <w:sz w:val="21"/>
                <w:szCs w:val="21"/>
              </w:rPr>
              <w:t xml:space="preserve">男性，</w:t>
            </w:r>
            <w:r>
              <w:rPr>
                <w:rFonts w:ascii="宋体" w:hAnsi="宋体"/>
                <w:sz w:val="21"/>
                <w:szCs w:val="21"/>
              </w:rPr>
              <w:t xml:space="preserve">6</w:t>
            </w:r>
            <w:r>
              <w:rPr>
                <w:rFonts w:hint="eastAsia" w:ascii="宋体" w:hAnsi="宋体"/>
                <w:sz w:val="21"/>
                <w:szCs w:val="21"/>
              </w:rPr>
              <w:t xml:space="preserve">0周岁及以下；女性，</w:t>
            </w:r>
            <w:r>
              <w:rPr>
                <w:rFonts w:ascii="宋体" w:hAnsi="宋体"/>
                <w:sz w:val="21"/>
                <w:szCs w:val="21"/>
              </w:rPr>
              <w:t xml:space="preserve">50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五官端正，有一定的文化</w:t>
            </w:r>
            <w:r>
              <w:rPr>
                <w:rFonts w:hint="eastAsia" w:ascii="宋体" w:hAnsi="宋体"/>
                <w:b/>
                <w:sz w:val="21"/>
                <w:szCs w:val="21"/>
              </w:rPr>
              <w:t xml:space="preserve">。</w:t>
            </w:r>
            <w:r>
              <w:rPr>
                <w:rFonts w:hint="eastAsia" w:ascii="宋体" w:hAnsi="宋体"/>
                <w:sz w:val="21"/>
                <w:szCs w:val="21"/>
              </w:rPr>
              <w:t xml:space="preserve">承诺中标后提供有效健康证明。</w:t>
            </w:r>
            <w:r/>
          </w:p>
        </w:tc>
      </w:tr>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运送员</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ascii="宋体" w:hAnsi="宋体"/>
                <w:sz w:val="21"/>
                <w:szCs w:val="21"/>
              </w:rPr>
              <w:t xml:space="preserve">90</w:t>
            </w:r>
            <w:r/>
          </w:p>
        </w:tc>
        <w:tc>
          <w:tcPr>
            <w:tcBorders>
              <w:top w:val="single" w:color="auto" w:sz="4" w:space="0"/>
              <w:left w:val="none" w:color="000000" w:sz="4" w:space="0"/>
              <w:bottom w:val="single" w:color="auto" w:sz="4" w:space="0"/>
              <w:right w:val="single" w:color="auto" w:sz="4" w:space="0"/>
            </w:tcBorders>
            <w:tcW w:w="1054"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男女不限。</w:t>
            </w:r>
            <w:r/>
          </w:p>
          <w:p>
            <w:pPr>
              <w:ind w:left="0"/>
              <w:jc w:val="center"/>
              <w:spacing w:line="400" w:lineRule="exact"/>
              <w:widowControl w:val="off"/>
              <w:rPr>
                <w:rFonts w:ascii="宋体" w:hAnsi="宋体"/>
                <w:sz w:val="21"/>
                <w:szCs w:val="21"/>
              </w:rPr>
            </w:pPr>
            <w:r>
              <w:rPr>
                <w:rFonts w:hint="eastAsia" w:ascii="宋体" w:hAnsi="宋体"/>
                <w:sz w:val="21"/>
                <w:szCs w:val="21"/>
              </w:rPr>
              <w:t xml:space="preserve">男性，</w:t>
            </w:r>
            <w:r>
              <w:rPr>
                <w:rFonts w:ascii="宋体" w:hAnsi="宋体"/>
                <w:sz w:val="21"/>
                <w:szCs w:val="21"/>
              </w:rPr>
              <w:t xml:space="preserve">6</w:t>
            </w:r>
            <w:r>
              <w:rPr>
                <w:rFonts w:hint="eastAsia" w:ascii="宋体" w:hAnsi="宋体"/>
                <w:sz w:val="21"/>
                <w:szCs w:val="21"/>
              </w:rPr>
              <w:t xml:space="preserve">0周岁及以下；女性，</w:t>
            </w:r>
            <w:r>
              <w:rPr>
                <w:rFonts w:ascii="宋体" w:hAnsi="宋体"/>
                <w:sz w:val="21"/>
                <w:szCs w:val="21"/>
              </w:rPr>
              <w:t xml:space="preserve">50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五官端正，有一定的文化</w:t>
            </w:r>
            <w:r>
              <w:rPr>
                <w:rFonts w:hint="eastAsia" w:ascii="宋体" w:hAnsi="宋体"/>
                <w:b/>
                <w:sz w:val="21"/>
                <w:szCs w:val="21"/>
              </w:rPr>
              <w:t xml:space="preserve">。</w:t>
            </w:r>
            <w:r>
              <w:rPr>
                <w:rFonts w:hint="eastAsia" w:ascii="宋体" w:hAnsi="宋体"/>
                <w:sz w:val="21"/>
                <w:szCs w:val="21"/>
              </w:rPr>
              <w:t xml:space="preserve">承诺中标后提供有效健康证明。</w:t>
            </w:r>
            <w:r/>
          </w:p>
        </w:tc>
      </w:tr>
      <w:tr>
        <w:trPr>
          <w:trHeight w:val="624"/>
        </w:trPr>
        <w:tc>
          <w:tcPr>
            <w:gridSpan w:val="2"/>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合计</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65</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r>
    </w:tbl>
    <w:p>
      <w:pPr>
        <w:ind w:left="0" w:firstLine="420"/>
        <w:spacing w:line="360" w:lineRule="auto"/>
        <w:tabs>
          <w:tab w:val="left" w:pos="0" w:leader="none"/>
        </w:tabs>
        <w:rPr>
          <w:rFonts w:ascii="宋体" w:hAnsi="宋体"/>
          <w:b/>
          <w:sz w:val="21"/>
        </w:rPr>
      </w:pPr>
      <w:r>
        <w:rPr>
          <w:rFonts w:hint="eastAsia" w:ascii="宋体" w:hAnsi="宋体"/>
          <w:b/>
          <w:sz w:val="21"/>
        </w:rPr>
        <w:t xml:space="preserve">注：</w:t>
      </w:r>
      <w:r/>
    </w:p>
    <w:p>
      <w:pPr>
        <w:ind w:left="0" w:firstLine="420"/>
        <w:spacing w:line="360" w:lineRule="auto"/>
        <w:tabs>
          <w:tab w:val="left" w:pos="0" w:leader="none"/>
        </w:tabs>
        <w:rPr>
          <w:rFonts w:ascii="宋体" w:hAnsi="宋体"/>
          <w:b/>
          <w:sz w:val="21"/>
        </w:rPr>
      </w:pPr>
      <w:r>
        <w:rPr>
          <w:rFonts w:ascii="宋体" w:hAnsi="宋体"/>
          <w:b/>
          <w:sz w:val="21"/>
        </w:rPr>
        <w:t xml:space="preserve">（</w:t>
      </w: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投标人须在投标文件中提供相应的证书复印件并加盖投标人公章（项目经理：大专或以上学历；运送经理：大专或以上学历），未提供视为非实质性响应。</w:t>
      </w:r>
      <w:r/>
    </w:p>
    <w:p>
      <w:pPr>
        <w:ind w:left="0" w:firstLine="420"/>
        <w:spacing w:line="360" w:lineRule="auto"/>
        <w:tabs>
          <w:tab w:val="left" w:pos="0" w:leader="none"/>
        </w:tabs>
        <w:rPr>
          <w:rFonts w:ascii="宋体" w:hAnsi="宋体"/>
          <w:b/>
          <w:sz w:val="21"/>
        </w:rPr>
      </w:pPr>
      <w:r>
        <w:rPr>
          <w:rFonts w:hint="eastAsia" w:ascii="宋体" w:hAnsi="宋体"/>
          <w:b/>
          <w:sz w:val="21"/>
        </w:rPr>
        <w:t xml:space="preserve">（2）</w:t>
      </w:r>
      <w:r>
        <w:rPr>
          <w:rFonts w:hint="eastAsia" w:ascii="宋体" w:hAnsi="宋体"/>
          <w:b/>
          <w:sz w:val="21"/>
        </w:rPr>
        <w:t xml:space="preserve">项目经理、运送经理、文员、保洁主管、运送主管、调度需提供明确服务人员信息，未提供视为非实质性响应。</w:t>
      </w:r>
      <w:r/>
    </w:p>
    <w:p>
      <w:pPr>
        <w:ind w:left="0" w:firstLine="420"/>
        <w:spacing w:line="360" w:lineRule="auto"/>
        <w:tabs>
          <w:tab w:val="left" w:pos="0" w:leader="none"/>
        </w:tabs>
        <w:rPr>
          <w:rFonts w:ascii="宋体" w:hAnsi="宋体"/>
          <w:b/>
          <w:sz w:val="21"/>
        </w:rPr>
      </w:pPr>
      <w:r>
        <w:rPr>
          <w:rFonts w:hint="eastAsia" w:ascii="宋体" w:hAnsi="宋体"/>
          <w:b/>
          <w:sz w:val="21"/>
        </w:rPr>
        <w:t xml:space="preserve">（3）</w:t>
      </w:r>
      <w:r>
        <w:rPr>
          <w:rFonts w:hint="eastAsia" w:ascii="宋体" w:hAnsi="宋体"/>
          <w:b/>
          <w:sz w:val="21"/>
        </w:rPr>
        <w:t xml:space="preserve">保洁主管、运送主管、清洁员、运送员，承诺中标后提供有效健康证明。须提供相应承诺函并加盖投标单位公章，未提供承诺函视为非实质性响应。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（四）服务工作要求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住院部大楼（内、外科住院；南院区7号楼；8号楼）</w:t>
      </w:r>
      <w:r/>
    </w:p>
    <w:p>
      <w:pPr>
        <w:ind w:left="0" w:firstLine="420"/>
        <w:spacing w:line="360" w:lineRule="auto"/>
        <w:tabs>
          <w:tab w:val="left" w:pos="0" w:leader="none"/>
        </w:tabs>
        <w:rPr>
          <w:rFonts w:ascii="宋体" w:hAnsi="宋体"/>
          <w:sz w:val="21"/>
        </w:rPr>
      </w:pPr>
      <w:r>
        <w:rPr>
          <w:rFonts w:hint="eastAsia" w:ascii="宋体" w:hAnsi="宋体"/>
          <w:sz w:val="21"/>
        </w:rPr>
        <w:t xml:space="preserve">（1）清洁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负责开水间内环境及微波炉的日常清洁。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负责医院内外科病房楼室内的清洁卫生；室内所有放置的家具等清洁卫生和消毒。（包括：天花板、灯棚、顶房平台、墙面、电梯、地面、楼梯、窗户、窗帘、门、桌、椅、床单元、车、柜、宣传栏、洗手间、电梯间、公共通道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保持内外科病房楼范围内的清洁，随时净化环境卫生，清洁室内的卫生，清运垃圾，及时处理，防止院内传播和交叉感染病菌；</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为防止交叉感染，对不同区域的清洁工具按医院感染科的要求实行严格分类摆放和使用，用颜色、字标等方式进行区分；</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按医院感染科的要求，定点定期消毒，让医院始终保持洁净；</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按时巡视、清洁各楼层公共洗手间，保持洗手间清洁、干燥、无异味；</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每日对楼内的医疗垃圾、生活垃圾、纸板、盐水瓶、软袋进行清运；</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每日上午地面全方位清洁一次，下午地面清洁一次，随脏随扫；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\o\ac(○,9)</w:instrText>
      </w:r>
      <w:r>
        <w:rPr>
          <w:rFonts w:ascii="宋体" w:hAnsi="宋体"/>
          <w:sz w:val="21"/>
        </w:rPr>
        <w:fldChar w:fldCharType="end"/>
      </w:r>
      <w:r>
        <w:rPr>
          <w:rFonts w:hint="eastAsia" w:ascii="宋体" w:hAnsi="宋体"/>
          <w:sz w:val="21"/>
        </w:rPr>
        <w:t xml:space="preserve">每日上、下午湿拖各地面一次，随脏随拖；</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\o\ac(○,10)</w:instrText>
      </w:r>
      <w:r>
        <w:rPr>
          <w:rFonts w:ascii="宋体" w:hAnsi="宋体"/>
          <w:sz w:val="21"/>
        </w:rPr>
        <w:fldChar w:fldCharType="end"/>
      </w:r>
      <w:r>
        <w:rPr>
          <w:rFonts w:hint="eastAsia" w:ascii="宋体" w:hAnsi="宋体"/>
          <w:sz w:val="21"/>
        </w:rPr>
        <w:t xml:space="preserve">每天更换套垃圾桶上的垃圾袋，装满随时更换；</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\o\ac(○,11)</w:instrText>
      </w:r>
      <w:r>
        <w:rPr>
          <w:rFonts w:ascii="宋体" w:hAnsi="宋体"/>
          <w:sz w:val="21"/>
        </w:rPr>
        <w:fldChar w:fldCharType="end"/>
      </w:r>
      <w:r>
        <w:rPr>
          <w:rFonts w:hint="eastAsia" w:ascii="宋体" w:hAnsi="宋体"/>
          <w:sz w:val="21"/>
        </w:rPr>
        <w:t xml:space="preserve">洗手间内垃圾,装满随时清倒；</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\o\ac(○,12)</w:instrText>
      </w:r>
      <w:r>
        <w:rPr>
          <w:rFonts w:ascii="宋体" w:hAnsi="宋体"/>
          <w:sz w:val="21"/>
        </w:rPr>
        <w:fldChar w:fldCharType="end"/>
      </w:r>
      <w:r>
        <w:rPr>
          <w:rFonts w:hint="eastAsia" w:ascii="宋体" w:hAnsi="宋体"/>
          <w:sz w:val="21"/>
        </w:rPr>
        <w:t xml:space="preserve">每天早上抹办公桌椅、治疗台面等，随脏随抹；</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\o\ac(○,13)</w:instrText>
      </w:r>
      <w:r>
        <w:rPr>
          <w:rFonts w:ascii="宋体" w:hAnsi="宋体"/>
          <w:sz w:val="21"/>
        </w:rPr>
        <w:fldChar w:fldCharType="end"/>
      </w:r>
      <w:r>
        <w:rPr>
          <w:rFonts w:hint="eastAsia" w:ascii="宋体" w:hAnsi="宋体"/>
          <w:sz w:val="21"/>
        </w:rPr>
        <w:t xml:space="preserve">每周彻底擦拭消毒病历车、病历夹、治疗车、平车、轮椅、床架等，随脏随擦；</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\o\ac(○,14)</w:instrText>
      </w:r>
      <w:r>
        <w:rPr>
          <w:rFonts w:ascii="宋体" w:hAnsi="宋体"/>
          <w:sz w:val="21"/>
        </w:rPr>
        <w:fldChar w:fldCharType="end"/>
      </w:r>
      <w:r>
        <w:rPr>
          <w:rFonts w:hint="eastAsia" w:ascii="宋体" w:hAnsi="宋体"/>
          <w:sz w:val="21"/>
        </w:rPr>
        <w:t xml:space="preserve">每周擦门窗、玻璃、宣传栏至少一次，随脏随擦；</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\o\ac(○,15)</w:instrText>
      </w:r>
      <w:r>
        <w:rPr>
          <w:rFonts w:ascii="宋体" w:hAnsi="宋体"/>
          <w:sz w:val="21"/>
        </w:rPr>
        <w:fldChar w:fldCharType="end"/>
      </w:r>
      <w:r>
        <w:rPr>
          <w:rFonts w:hint="eastAsia" w:ascii="宋体" w:hAnsi="宋体"/>
          <w:sz w:val="21"/>
        </w:rPr>
        <w:t xml:space="preserve">每月擦天花板、灯具、灯孔、电话、中央空调通风口等高处物品，随脏随清洁；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\o\ac(○,16)</w:instrText>
      </w:r>
      <w:r>
        <w:rPr>
          <w:rFonts w:ascii="宋体" w:hAnsi="宋体"/>
          <w:sz w:val="21"/>
        </w:rPr>
        <w:fldChar w:fldCharType="end"/>
      </w:r>
      <w:r>
        <w:rPr>
          <w:rFonts w:hint="eastAsia" w:ascii="宋体" w:hAnsi="宋体"/>
          <w:sz w:val="21"/>
        </w:rPr>
        <w:t xml:space="preserve">给各种车辆清理线头并加润滑油；</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\o\ac(○,17)</w:instrText>
      </w:r>
      <w:r>
        <w:rPr>
          <w:rFonts w:ascii="宋体" w:hAnsi="宋体"/>
          <w:sz w:val="21"/>
        </w:rPr>
        <w:fldChar w:fldCharType="end"/>
      </w:r>
      <w:r>
        <w:rPr>
          <w:rFonts w:hint="eastAsia" w:ascii="宋体" w:hAnsi="宋体"/>
          <w:sz w:val="21"/>
        </w:rPr>
        <w:t xml:space="preserve">每季给内外科病房大楼的窗帘清洗一次；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\o\ac(○,18)</w:instrText>
      </w:r>
      <w:r>
        <w:rPr>
          <w:rFonts w:ascii="宋体" w:hAnsi="宋体"/>
          <w:sz w:val="21"/>
        </w:rPr>
        <w:fldChar w:fldCharType="end"/>
      </w:r>
      <w:r>
        <w:rPr>
          <w:rFonts w:hint="eastAsia" w:ascii="宋体" w:hAnsi="宋体"/>
          <w:sz w:val="21"/>
        </w:rPr>
        <w:t xml:space="preserve">室内PVC/地砖/花岗岩/水磨石地面的养护；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\o\ac(○,19)</w:instrText>
      </w:r>
      <w:r>
        <w:rPr>
          <w:rFonts w:ascii="宋体" w:hAnsi="宋体"/>
          <w:sz w:val="21"/>
        </w:rPr>
        <w:fldChar w:fldCharType="end"/>
      </w:r>
      <w:r>
        <w:rPr>
          <w:rFonts w:hint="eastAsia" w:ascii="宋体" w:hAnsi="宋体"/>
          <w:sz w:val="21"/>
        </w:rPr>
        <w:t xml:space="preserve">公共区域PVC/地砖/花岗岩/水磨石地板的养护；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\o\ac(○,20)</w:instrText>
      </w:r>
      <w:r>
        <w:rPr>
          <w:rFonts w:ascii="宋体" w:hAnsi="宋体"/>
          <w:sz w:val="21"/>
        </w:rPr>
        <w:fldChar w:fldCharType="end"/>
      </w:r>
      <w:r>
        <w:rPr>
          <w:rFonts w:hint="eastAsia" w:ascii="宋体" w:hAnsi="宋体"/>
          <w:sz w:val="21"/>
        </w:rPr>
        <w:t xml:space="preserve">做好出院病人的终末消毒；</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\o\ac(○,21)</w:instrText>
      </w:r>
      <w:r>
        <w:rPr>
          <w:rFonts w:ascii="宋体" w:hAnsi="宋体"/>
          <w:sz w:val="21"/>
        </w:rPr>
        <w:fldChar w:fldCharType="end"/>
      </w:r>
      <w:r>
        <w:rPr>
          <w:rFonts w:hint="eastAsia" w:ascii="宋体" w:hAnsi="宋体"/>
          <w:sz w:val="21"/>
        </w:rPr>
        <w:t xml:space="preserve">保持病房整洁、物品定点定位放置；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\o\ac(○,22)</w:instrText>
      </w:r>
      <w:r>
        <w:rPr>
          <w:rFonts w:ascii="宋体" w:hAnsi="宋体"/>
          <w:sz w:val="21"/>
        </w:rPr>
        <w:fldChar w:fldCharType="end"/>
      </w:r>
      <w:r>
        <w:rPr>
          <w:rFonts w:hint="eastAsia" w:ascii="宋体" w:hAnsi="宋体"/>
          <w:sz w:val="21"/>
        </w:rPr>
        <w:t xml:space="preserve">擦拭床旁桌、餐桌，做到一桌一巾一用一消毒，防止交叉感染；</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\o\ac(○,23)</w:instrText>
      </w:r>
      <w:r>
        <w:rPr>
          <w:rFonts w:ascii="宋体" w:hAnsi="宋体"/>
          <w:sz w:val="21"/>
        </w:rPr>
        <w:fldChar w:fldCharType="end"/>
      </w:r>
      <w:r>
        <w:rPr>
          <w:rFonts w:hint="eastAsia" w:ascii="宋体" w:hAnsi="宋体"/>
          <w:sz w:val="21"/>
        </w:rPr>
        <w:t xml:space="preserve">医疗垃圾的整理和收集，分类，称重，点数；</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\o\ac(○,24)</w:instrText>
      </w:r>
      <w:r>
        <w:rPr>
          <w:rFonts w:ascii="宋体" w:hAnsi="宋体"/>
          <w:sz w:val="21"/>
        </w:rPr>
        <w:fldChar w:fldCharType="end"/>
      </w:r>
      <w:r>
        <w:rPr>
          <w:rFonts w:hint="eastAsia" w:ascii="宋体" w:hAnsi="宋体"/>
          <w:sz w:val="21"/>
        </w:rPr>
        <w:t xml:space="preserve">地面、扶手、门窗玻璃、门及门框、玻璃幕墙及有关附体， 沙发、桌子、候诊椅、各类宣传牌、橱窗及有关附体，天花板、栏杆、消防楼梯区域等，及时清除各种垃圾等杂物，无积灰、印迹、污渍。各类材质地面定期进行抛光、喷磨、刷洗、补蜡、全面保养打蜡。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\o\ac(○,25)</w:instrText>
      </w:r>
      <w:r>
        <w:rPr>
          <w:rFonts w:ascii="宋体" w:hAnsi="宋体"/>
          <w:sz w:val="21"/>
        </w:rPr>
        <w:fldChar w:fldCharType="end"/>
      </w:r>
      <w:r>
        <w:rPr>
          <w:rFonts w:hint="eastAsia" w:ascii="宋体" w:hAnsi="宋体"/>
          <w:sz w:val="21"/>
        </w:rPr>
        <w:t xml:space="preserve">如未详尽事宜以实际操作情况为准；</w:t>
      </w:r>
      <w:r/>
    </w:p>
    <w:p>
      <w:pPr>
        <w:ind w:left="0" w:firstLine="420"/>
        <w:spacing w:line="360" w:lineRule="auto"/>
        <w:tabs>
          <w:tab w:val="left" w:pos="0" w:leader="none"/>
        </w:tabs>
        <w:rPr>
          <w:rFonts w:ascii="宋体" w:hAnsi="宋体"/>
          <w:sz w:val="21"/>
        </w:rPr>
      </w:pPr>
      <w:r>
        <w:rPr>
          <w:rFonts w:hint="eastAsia" w:ascii="宋体" w:hAnsi="宋体"/>
          <w:sz w:val="21"/>
        </w:rPr>
        <w:t xml:space="preserve">（2）运送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病人的院内检查和转科及转科时的陪送服务；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各类医疗物品的领取；</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医用标本的收送；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外科住院病人手术前备皮；</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门急诊大楼：</w:t>
      </w:r>
      <w:r/>
    </w:p>
    <w:p>
      <w:pPr>
        <w:ind w:left="0" w:firstLine="420"/>
        <w:spacing w:line="360" w:lineRule="auto"/>
        <w:tabs>
          <w:tab w:val="left" w:pos="0" w:leader="none"/>
        </w:tabs>
        <w:rPr>
          <w:rFonts w:ascii="宋体" w:hAnsi="宋体"/>
          <w:sz w:val="21"/>
        </w:rPr>
      </w:pPr>
      <w:r>
        <w:rPr>
          <w:rFonts w:hint="eastAsia" w:ascii="宋体" w:hAnsi="宋体"/>
          <w:sz w:val="21"/>
        </w:rPr>
        <w:t xml:space="preserve">（1）室内清洁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负责地下1－2层车库公共走道及卫生间的清洁。负责战地医院走道及卫生间的清洁。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负责服务范围内所放置的家具物品设施等清洁卫生和消毒。（包括：天花板、墙面、电梯、地面、楼梯、窗户、门、桌、椅、床单元、车、柜、宣传栏、洗手间、电梯间、公共通道等）。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保持服务范围内环境卫生，随时清洁室内外卫生，及时处理和清运垃圾（含医疗垃圾和生活垃圾），防止院内传播和交叉感染病菌；</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防止交叉感染，对不同区域的清洁工具按医院感染科的要求实行严格分类摆放和使用，用颜色、字标等方式进行区分；</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按医院感染科的要求，定点定期进行环境消毒，让医院始终保持洁净；</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按时巡视、清洁各楼层公共洗手间，保持洗手间清洁、干燥、无异味；</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每日对楼内的生活垃圾、医疗垃圾、纸板、盐水瓶、软袋等进行清运；</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每日上午地面全方位清洁一次，下午地面清洁一次，随脏随扫；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\o\ac(○,9)</w:instrText>
      </w:r>
      <w:r>
        <w:rPr>
          <w:rFonts w:ascii="宋体" w:hAnsi="宋体"/>
          <w:sz w:val="21"/>
        </w:rPr>
        <w:fldChar w:fldCharType="end"/>
      </w:r>
      <w:r>
        <w:rPr>
          <w:rFonts w:hint="eastAsia" w:ascii="宋体" w:hAnsi="宋体"/>
          <w:sz w:val="21"/>
        </w:rPr>
        <w:t xml:space="preserve">每天及时更换套在垃圾桶上的垃圾袋，装满随时更换；</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\o\ac(○,10)</w:instrText>
      </w:r>
      <w:r>
        <w:rPr>
          <w:rFonts w:ascii="宋体" w:hAnsi="宋体"/>
          <w:sz w:val="21"/>
        </w:rPr>
        <w:fldChar w:fldCharType="end"/>
      </w:r>
      <w:r>
        <w:rPr>
          <w:rFonts w:hint="eastAsia" w:ascii="宋体" w:hAnsi="宋体"/>
          <w:sz w:val="21"/>
        </w:rPr>
        <w:t xml:space="preserve">洗手间内垃圾,装满随时清倒；</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\o\ac(○,11)</w:instrText>
      </w:r>
      <w:r>
        <w:rPr>
          <w:rFonts w:ascii="宋体" w:hAnsi="宋体"/>
          <w:sz w:val="21"/>
        </w:rPr>
        <w:fldChar w:fldCharType="end"/>
      </w:r>
      <w:r>
        <w:rPr>
          <w:rFonts w:hint="eastAsia" w:ascii="宋体" w:hAnsi="宋体"/>
          <w:sz w:val="21"/>
        </w:rPr>
        <w:t xml:space="preserve">每天早抹办公桌椅、治疗台面等，随脏随抹；</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\o\ac(○,12)</w:instrText>
      </w:r>
      <w:r>
        <w:rPr>
          <w:rFonts w:ascii="宋体" w:hAnsi="宋体"/>
          <w:sz w:val="21"/>
        </w:rPr>
        <w:fldChar w:fldCharType="end"/>
      </w:r>
      <w:r>
        <w:rPr>
          <w:rFonts w:hint="eastAsia" w:ascii="宋体" w:hAnsi="宋体"/>
          <w:sz w:val="21"/>
        </w:rPr>
        <w:t xml:space="preserve">每周彻底擦拭消毒治疗车、平车、轮椅、床架等，随脏随擦；</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\o\ac(○,13)</w:instrText>
      </w:r>
      <w:r>
        <w:rPr>
          <w:rFonts w:ascii="宋体" w:hAnsi="宋体"/>
          <w:sz w:val="21"/>
        </w:rPr>
        <w:fldChar w:fldCharType="end"/>
      </w:r>
      <w:r>
        <w:rPr>
          <w:rFonts w:hint="eastAsia" w:ascii="宋体" w:hAnsi="宋体"/>
          <w:sz w:val="21"/>
        </w:rPr>
        <w:t xml:space="preserve">每周擦门窗、玻璃、宣传栏至少一次，随脏随擦；</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\o\ac(○,14)</w:instrText>
      </w:r>
      <w:r>
        <w:rPr>
          <w:rFonts w:ascii="宋体" w:hAnsi="宋体"/>
          <w:sz w:val="21"/>
        </w:rPr>
        <w:fldChar w:fldCharType="end"/>
      </w:r>
      <w:r>
        <w:rPr>
          <w:rFonts w:hint="eastAsia" w:ascii="宋体" w:hAnsi="宋体"/>
          <w:sz w:val="21"/>
        </w:rPr>
        <w:t xml:space="preserve">每月擦天花板、灯具、灯孔、电话、中央空调通风口等高处物品，随脏随清洁；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\o\ac(○,15)</w:instrText>
      </w:r>
      <w:r>
        <w:rPr>
          <w:rFonts w:ascii="宋体" w:hAnsi="宋体"/>
          <w:sz w:val="21"/>
        </w:rPr>
        <w:fldChar w:fldCharType="end"/>
      </w:r>
      <w:r>
        <w:rPr>
          <w:rFonts w:hint="eastAsia" w:ascii="宋体" w:hAnsi="宋体"/>
          <w:sz w:val="21"/>
        </w:rPr>
        <w:t xml:space="preserve">给各种车辆清理线头并加润滑油；</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\o\ac(○,16)</w:instrText>
      </w:r>
      <w:r>
        <w:rPr>
          <w:rFonts w:ascii="宋体" w:hAnsi="宋体"/>
          <w:sz w:val="21"/>
        </w:rPr>
        <w:fldChar w:fldCharType="end"/>
      </w:r>
      <w:r>
        <w:rPr>
          <w:rFonts w:hint="eastAsia" w:ascii="宋体" w:hAnsi="宋体"/>
          <w:sz w:val="21"/>
        </w:rPr>
        <w:t xml:space="preserve">室内PVC/地砖/花岗岩/水磨石地面的养护；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\o\ac(○,17)</w:instrText>
      </w:r>
      <w:r>
        <w:rPr>
          <w:rFonts w:ascii="宋体" w:hAnsi="宋体"/>
          <w:sz w:val="21"/>
        </w:rPr>
        <w:fldChar w:fldCharType="end"/>
      </w:r>
      <w:r>
        <w:rPr>
          <w:rFonts w:hint="eastAsia" w:ascii="宋体" w:hAnsi="宋体"/>
          <w:sz w:val="21"/>
        </w:rPr>
        <w:t xml:space="preserve">公共区域PVC/地砖/花岗岩/水磨石地板的养护；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\o\ac(○,18)</w:instrText>
      </w:r>
      <w:r>
        <w:rPr>
          <w:rFonts w:ascii="宋体" w:hAnsi="宋体"/>
          <w:sz w:val="21"/>
        </w:rPr>
        <w:fldChar w:fldCharType="end"/>
      </w:r>
      <w:r>
        <w:rPr>
          <w:rFonts w:hint="eastAsia" w:ascii="宋体" w:hAnsi="宋体"/>
          <w:sz w:val="21"/>
        </w:rPr>
        <w:t xml:space="preserve">生活垃圾、医疗垃圾运送到指定地点</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\o\ac(○,19)</w:instrText>
      </w:r>
      <w:r>
        <w:rPr>
          <w:rFonts w:ascii="宋体" w:hAnsi="宋体"/>
          <w:sz w:val="21"/>
        </w:rPr>
        <w:fldChar w:fldCharType="end"/>
      </w:r>
      <w:r>
        <w:rPr>
          <w:rFonts w:hint="eastAsia" w:ascii="宋体" w:hAnsi="宋体"/>
          <w:sz w:val="21"/>
        </w:rPr>
        <w:t xml:space="preserve">每季清洗窗帘、隔帘、诊查帘一次；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\o\ac(○,20)</w:instrText>
      </w:r>
      <w:r>
        <w:rPr>
          <w:rFonts w:ascii="宋体" w:hAnsi="宋体"/>
          <w:sz w:val="21"/>
        </w:rPr>
        <w:fldChar w:fldCharType="end"/>
      </w:r>
      <w:r>
        <w:rPr>
          <w:rFonts w:hint="eastAsia" w:ascii="宋体" w:hAnsi="宋体"/>
          <w:sz w:val="21"/>
        </w:rPr>
        <w:t xml:space="preserve">地面、扶手、门窗玻璃、门及门框、玻璃幕墙及有关附体， 沙发、桌子、候诊椅、各类宣传牌、橱窗及有关附体，天花板、栏杆、消防楼梯区域等，及时清除各种垃圾等杂物，无积灰、印迹、污渍。各类材质地面定期进行抛光、喷磨、刷洗、补蜡、全面保养打蜡。</w:t>
      </w:r>
      <w:r/>
    </w:p>
    <w:p>
      <w:pPr>
        <w:ind w:left="0" w:firstLine="420"/>
        <w:spacing w:line="360" w:lineRule="auto"/>
        <w:tabs>
          <w:tab w:val="left" w:pos="0" w:leader="none"/>
        </w:tabs>
        <w:rPr>
          <w:rFonts w:ascii="宋体" w:hAnsi="宋体"/>
          <w:sz w:val="21"/>
        </w:rPr>
      </w:pPr>
      <w:r>
        <w:rPr>
          <w:rFonts w:hint="eastAsia" w:ascii="宋体" w:hAnsi="宋体"/>
          <w:sz w:val="21"/>
        </w:rPr>
        <w:t xml:space="preserve">（2）驻守科室工作内容（门诊儿科、内科、外科、口腔、眼科、五官科、皮肤科、中医科、超声室、电生理、肿瘤科、输液室）</w:t>
      </w:r>
      <w:r/>
    </w:p>
    <w:p>
      <w:pPr>
        <w:ind w:left="0" w:firstLine="420"/>
        <w:spacing w:line="360" w:lineRule="auto"/>
        <w:tabs>
          <w:tab w:val="left" w:pos="0" w:leader="none"/>
        </w:tabs>
        <w:rPr>
          <w:rFonts w:ascii="宋体" w:hAnsi="宋体"/>
          <w:sz w:val="21"/>
        </w:rPr>
      </w:pPr>
      <w:r>
        <w:rPr>
          <w:rFonts w:hint="eastAsia" w:ascii="宋体" w:hAnsi="宋体"/>
          <w:sz w:val="21"/>
        </w:rPr>
        <w:t xml:space="preserve">（运送工作）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送病人入院</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感染报告/送物品申领单</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临时领办公用品、医疗用品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送治疗巾清洁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临时去供应室取送消毒物品（供应室下送）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领盐水、麻醉药</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领消毒液/酒精/蒸馏水/TPN液体（药库下送）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设备送/报修（很少）</w:t>
      </w:r>
      <w:r/>
    </w:p>
    <w:p>
      <w:pPr>
        <w:ind w:left="0" w:firstLine="420"/>
        <w:spacing w:line="360" w:lineRule="auto"/>
        <w:tabs>
          <w:tab w:val="left" w:pos="0" w:leader="none"/>
        </w:tabs>
        <w:rPr>
          <w:rFonts w:ascii="宋体" w:hAnsi="宋体"/>
          <w:sz w:val="21"/>
        </w:rPr>
      </w:pPr>
      <w:r>
        <w:rPr>
          <w:rFonts w:hint="eastAsia" w:ascii="宋体" w:hAnsi="宋体"/>
          <w:sz w:val="21"/>
        </w:rPr>
        <w:t xml:space="preserve">（洗刷工作）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擦拭消毒平车,轮椅</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清洁平车和轮椅轱辘上的毛发并上润滑油(2周1次)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脏棉织品与洗衣房交接点数（医护人员工作服）</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做到各个区域 24 小时动态清洁，并符合院感的专业规范，防止交叉感染发生。</w:t>
      </w:r>
      <w:r/>
    </w:p>
    <w:p>
      <w:pPr>
        <w:ind w:left="0" w:firstLine="420"/>
        <w:spacing w:line="360" w:lineRule="auto"/>
        <w:tabs>
          <w:tab w:val="left" w:pos="0" w:leader="none"/>
        </w:tabs>
        <w:rPr>
          <w:rFonts w:ascii="宋体" w:hAnsi="宋体"/>
          <w:sz w:val="21"/>
        </w:rPr>
      </w:pPr>
      <w:r>
        <w:rPr>
          <w:rFonts w:hint="eastAsia" w:ascii="宋体" w:hAnsi="宋体"/>
          <w:sz w:val="21"/>
        </w:rPr>
        <w:t xml:space="preserve">（3）急诊抢救室1</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24小时服务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送标本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送急诊病人到病房</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送病人做检查</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取血/领药/借药</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临时领办公用品和医疗用品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更换氧气瓶</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临时到供应室取送消毒包</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\o\ac(○,9)</w:instrText>
      </w:r>
      <w:r>
        <w:rPr>
          <w:rFonts w:ascii="宋体" w:hAnsi="宋体"/>
          <w:sz w:val="21"/>
        </w:rPr>
        <w:fldChar w:fldCharType="end"/>
      </w:r>
      <w:r>
        <w:rPr>
          <w:rFonts w:hint="eastAsia" w:ascii="宋体" w:hAnsi="宋体"/>
          <w:sz w:val="21"/>
        </w:rPr>
        <w:t xml:space="preserve">协助护士更换清点床单,布类(洗衣房下收下送)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\o\ac(○,10)</w:instrText>
      </w:r>
      <w:r>
        <w:rPr>
          <w:rFonts w:ascii="宋体" w:hAnsi="宋体"/>
          <w:sz w:val="21"/>
        </w:rPr>
        <w:fldChar w:fldCharType="end"/>
      </w:r>
      <w:r>
        <w:rPr>
          <w:rFonts w:hint="eastAsia" w:ascii="宋体" w:hAnsi="宋体"/>
          <w:sz w:val="21"/>
        </w:rPr>
        <w:t xml:space="preserve">120接诊工作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\o\ac(○,11)</w:instrText>
      </w:r>
      <w:r>
        <w:rPr>
          <w:rFonts w:ascii="宋体" w:hAnsi="宋体"/>
          <w:sz w:val="21"/>
        </w:rPr>
        <w:fldChar w:fldCharType="end"/>
      </w:r>
      <w:r>
        <w:rPr>
          <w:rFonts w:hint="eastAsia" w:ascii="宋体" w:hAnsi="宋体"/>
          <w:sz w:val="21"/>
        </w:rPr>
        <w:t xml:space="preserve">兼顾院内17:00以后所有的运送工作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（4）日间病房</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工作时间：6：00-24：00（每周7天工作制）</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送标本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送急诊病人到病房</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送病人做检查</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取血/领药/借药</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临时领办公用品和医疗用品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更换氧气筒</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临时到供应室取送消毒包</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\o\ac(○,9)</w:instrText>
      </w:r>
      <w:r>
        <w:rPr>
          <w:rFonts w:ascii="宋体" w:hAnsi="宋体"/>
          <w:sz w:val="21"/>
        </w:rPr>
        <w:fldChar w:fldCharType="end"/>
      </w:r>
      <w:r>
        <w:rPr>
          <w:rFonts w:hint="eastAsia" w:ascii="宋体" w:hAnsi="宋体"/>
          <w:sz w:val="21"/>
        </w:rPr>
        <w:t xml:space="preserve">协助护士更换清点床单,布类(洗衣房下收下送)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\o\ac(○,10)</w:instrText>
      </w:r>
      <w:r>
        <w:rPr>
          <w:rFonts w:ascii="宋体" w:hAnsi="宋体"/>
          <w:sz w:val="21"/>
        </w:rPr>
        <w:fldChar w:fldCharType="end"/>
      </w:r>
      <w:r>
        <w:rPr>
          <w:rFonts w:hint="eastAsia" w:ascii="宋体" w:hAnsi="宋体"/>
          <w:sz w:val="21"/>
        </w:rPr>
        <w:t xml:space="preserve">120接诊工作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（5）输液室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24小时服务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清洁消毒地面、水池、输液躺椅、桌凳</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更换所有垃圾袋</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输液大厅巡视卫生，随时清洁，每2小时更换一次垃圾袋</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拆盐水袋，摆放盐水，领物</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下午13点左右全面清洁地面并湿拖</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送病人、添补盐水</w:t>
      </w:r>
      <w:r/>
    </w:p>
    <w:p>
      <w:pPr>
        <w:ind w:left="0" w:firstLine="420"/>
        <w:spacing w:line="360" w:lineRule="auto"/>
        <w:tabs>
          <w:tab w:val="left" w:pos="0" w:leader="none"/>
        </w:tabs>
        <w:rPr>
          <w:rFonts w:ascii="宋体" w:hAnsi="宋体"/>
          <w:sz w:val="21"/>
        </w:rPr>
      </w:pPr>
      <w:r>
        <w:rPr>
          <w:rFonts w:hint="eastAsia" w:ascii="宋体" w:hAnsi="宋体"/>
          <w:sz w:val="21"/>
        </w:rPr>
        <w:t xml:space="preserve">（6）西药房</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拆药品及输液外包装、上架</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清点输液牌</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整理隔天的处方</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根据领药单加药</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从配置中心、药库、住院药房调拨药品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从药库领药至门诊药房</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清点工作服</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库房领物</w:t>
      </w:r>
      <w:r/>
    </w:p>
    <w:p>
      <w:pPr>
        <w:ind w:left="0" w:firstLine="420"/>
        <w:spacing w:line="360" w:lineRule="auto"/>
        <w:tabs>
          <w:tab w:val="left" w:pos="0" w:leader="none"/>
        </w:tabs>
        <w:rPr>
          <w:rFonts w:ascii="宋体" w:hAnsi="宋体"/>
          <w:sz w:val="21"/>
        </w:rPr>
      </w:pPr>
      <w:r>
        <w:rPr>
          <w:rFonts w:hint="eastAsia" w:ascii="宋体" w:hAnsi="宋体"/>
          <w:sz w:val="21"/>
        </w:rPr>
        <w:t xml:space="preserve">（7）内窥镜中心</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送器械至手术室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领酒精</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抄写胃镜预约单</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清洗内镜</w:t>
      </w:r>
      <w:r/>
    </w:p>
    <w:p>
      <w:pPr>
        <w:ind w:left="0" w:firstLine="420"/>
        <w:spacing w:line="360" w:lineRule="auto"/>
        <w:tabs>
          <w:tab w:val="left" w:pos="0" w:leader="none"/>
        </w:tabs>
        <w:rPr>
          <w:rFonts w:ascii="宋体" w:hAnsi="宋体"/>
          <w:sz w:val="21"/>
        </w:rPr>
      </w:pPr>
      <w:r>
        <w:rPr>
          <w:rFonts w:hint="eastAsia" w:ascii="宋体" w:hAnsi="宋体"/>
          <w:sz w:val="21"/>
        </w:rPr>
        <w:t xml:space="preserve">（8）检验科</w:t>
      </w:r>
      <w:r/>
    </w:p>
    <w:p>
      <w:pPr>
        <w:ind w:left="0" w:firstLine="420"/>
        <w:spacing w:line="360" w:lineRule="auto"/>
        <w:tabs>
          <w:tab w:val="left" w:pos="0" w:leader="none"/>
        </w:tabs>
        <w:rPr>
          <w:rFonts w:ascii="宋体" w:hAnsi="宋体"/>
          <w:sz w:val="21"/>
        </w:rPr>
      </w:pPr>
      <w:r>
        <w:rPr>
          <w:rFonts w:hint="eastAsia" w:ascii="宋体" w:hAnsi="宋体"/>
          <w:sz w:val="21"/>
        </w:rPr>
        <w:t xml:space="preserve">（运送工作）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常规收送血尿便标本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门诊收血标本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发报告</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高压灭菌、门诊物品消毒</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临时领医疗用品（库房下送）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领医疗消耗品(棉纱,棉球,手套等)(供应室下送)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临时去供应室取送消毒物品（供应室下送）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领消毒液/酒精/蒸馏水/TPN液体（药库下送）</w:t>
      </w:r>
      <w:r/>
    </w:p>
    <w:p>
      <w:pPr>
        <w:ind w:left="0" w:firstLine="420"/>
        <w:spacing w:line="360" w:lineRule="auto"/>
        <w:tabs>
          <w:tab w:val="left" w:pos="0" w:leader="none"/>
        </w:tabs>
        <w:rPr>
          <w:rFonts w:ascii="宋体" w:hAnsi="宋体"/>
          <w:sz w:val="21"/>
        </w:rPr>
      </w:pPr>
      <w:r>
        <w:rPr>
          <w:rFonts w:hint="eastAsia" w:ascii="宋体" w:hAnsi="宋体"/>
          <w:sz w:val="21"/>
        </w:rPr>
        <w:t xml:space="preserve">（洗刷工作）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在技术人员指导下清洁设备表面</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值班床上用品更换</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清洁医用冰箱内部</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试管、玻片清洁、消毒、烘烤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标本分类；</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库房领用物品；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外送标本；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清洗玻片；清洗试管；</w:t>
      </w:r>
      <w:r/>
    </w:p>
    <w:p>
      <w:pPr>
        <w:ind w:left="0" w:firstLine="420"/>
        <w:spacing w:line="360" w:lineRule="auto"/>
        <w:tabs>
          <w:tab w:val="left" w:pos="0" w:leader="none"/>
        </w:tabs>
        <w:rPr>
          <w:rFonts w:ascii="宋体" w:hAnsi="宋体"/>
          <w:sz w:val="21"/>
        </w:rPr>
      </w:pPr>
      <w:r>
        <w:rPr>
          <w:rFonts w:hint="eastAsia" w:ascii="宋体" w:hAnsi="宋体"/>
          <w:sz w:val="21"/>
        </w:rPr>
        <w:t xml:space="preserve">（9）急诊ICU/ 外科ICU </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24小时服务；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协助医务人员被服清点，整理床单位，准备护理用品，收集各种标本，垃圾处置等；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病人基础护理：如头发、胡须、口腔、肛门等；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病人生活护理：如送便器、协助病人大小便、喂水、喂饭、准备鼻饲饮等；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晨晚间护理：如洗脸、洗脚、翻身、拍背等；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清醒病人询问、昏迷病人的关注；</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按照院感要求配备消毒液，对科室需要消毒的部位擦拭，结束后对清洁用品清洗烘干。</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）120病区</w:t>
      </w:r>
      <w:r/>
    </w:p>
    <w:p>
      <w:pPr>
        <w:ind w:left="0" w:firstLine="420"/>
        <w:spacing w:line="360" w:lineRule="auto"/>
        <w:tabs>
          <w:tab w:val="left" w:pos="0" w:leader="none"/>
        </w:tabs>
        <w:rPr>
          <w:rFonts w:ascii="宋体" w:hAnsi="宋体"/>
          <w:sz w:val="21"/>
        </w:rPr>
      </w:pPr>
      <w:r>
        <w:rPr>
          <w:rFonts w:hint="eastAsia" w:ascii="宋体" w:hAnsi="宋体"/>
          <w:sz w:val="21"/>
        </w:rPr>
        <w:t xml:space="preserve">（运送工作）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常规收送血尿便标本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急送各种标本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取常规化验结果(检验科下送)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急取化验结果（网络看结果）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收送会诊单</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收送检查预约单并预约-网络预约，仅动态心电图需到科室预约</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出院病历送病案室（病案室每日下收）</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送病人院内做检查</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\o\ac(○,9)</w:instrText>
      </w:r>
      <w:r>
        <w:rPr>
          <w:rFonts w:ascii="宋体" w:hAnsi="宋体"/>
          <w:sz w:val="21"/>
        </w:rPr>
        <w:fldChar w:fldCharType="end"/>
      </w:r>
      <w:r>
        <w:rPr>
          <w:rFonts w:hint="eastAsia" w:ascii="宋体" w:hAnsi="宋体"/>
          <w:sz w:val="21"/>
        </w:rPr>
        <w:t xml:space="preserve">为病人导检（可行走病人批次运送工作）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\o\ac(○,10)</w:instrText>
      </w:r>
      <w:r>
        <w:rPr>
          <w:rFonts w:ascii="宋体" w:hAnsi="宋体"/>
          <w:sz w:val="21"/>
        </w:rPr>
        <w:fldChar w:fldCharType="end"/>
      </w:r>
      <w:r>
        <w:rPr>
          <w:rFonts w:hint="eastAsia" w:ascii="宋体" w:hAnsi="宋体"/>
          <w:sz w:val="21"/>
        </w:rPr>
        <w:t xml:space="preserve">协助护士送病人转床转科</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\o\ac(○,11)</w:instrText>
      </w:r>
      <w:r>
        <w:rPr>
          <w:rFonts w:ascii="宋体" w:hAnsi="宋体"/>
          <w:sz w:val="21"/>
        </w:rPr>
        <w:fldChar w:fldCharType="end"/>
      </w:r>
      <w:r>
        <w:rPr>
          <w:rFonts w:hint="eastAsia" w:ascii="宋体" w:hAnsi="宋体"/>
          <w:sz w:val="21"/>
        </w:rPr>
        <w:t xml:space="preserve">取功能科检查结果（科室下发）</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\o\ac(○,12)</w:instrText>
      </w:r>
      <w:r>
        <w:rPr>
          <w:rFonts w:ascii="宋体" w:hAnsi="宋体"/>
          <w:sz w:val="21"/>
        </w:rPr>
        <w:fldChar w:fldCharType="end"/>
      </w:r>
      <w:r>
        <w:rPr>
          <w:rFonts w:hint="eastAsia" w:ascii="宋体" w:hAnsi="宋体"/>
          <w:sz w:val="21"/>
        </w:rPr>
        <w:t xml:space="preserve">急取功能科检查结果（网络看结果）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\o\ac(○,13)</w:instrText>
      </w:r>
      <w:r>
        <w:rPr>
          <w:rFonts w:ascii="宋体" w:hAnsi="宋体"/>
          <w:sz w:val="21"/>
        </w:rPr>
        <w:fldChar w:fldCharType="end"/>
      </w:r>
      <w:r>
        <w:rPr>
          <w:rFonts w:hint="eastAsia" w:ascii="宋体" w:hAnsi="宋体"/>
          <w:sz w:val="21"/>
        </w:rPr>
        <w:t xml:space="preserve">送资料/复印/感染报告/送物品申领单（送行政办公区文件）</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\o\ac(○,14)</w:instrText>
      </w:r>
      <w:r>
        <w:rPr>
          <w:rFonts w:ascii="宋体" w:hAnsi="宋体"/>
          <w:sz w:val="21"/>
        </w:rPr>
        <w:fldChar w:fldCharType="end"/>
      </w:r>
      <w:r>
        <w:rPr>
          <w:rFonts w:hint="eastAsia" w:ascii="宋体" w:hAnsi="宋体"/>
          <w:sz w:val="21"/>
        </w:rPr>
        <w:t xml:space="preserve">送手术通知单（网络，急诊手术通知单需送手术室）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\o\ac(○,15)</w:instrText>
      </w:r>
      <w:r>
        <w:rPr>
          <w:rFonts w:ascii="宋体" w:hAnsi="宋体"/>
          <w:sz w:val="21"/>
        </w:rPr>
        <w:fldChar w:fldCharType="end"/>
      </w:r>
      <w:r>
        <w:rPr>
          <w:rFonts w:hint="eastAsia" w:ascii="宋体" w:hAnsi="宋体"/>
          <w:sz w:val="21"/>
        </w:rPr>
        <w:t xml:space="preserve">协助护士班后借药（不负责核药）</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\o\ac(○,16)</w:instrText>
      </w:r>
      <w:r>
        <w:rPr>
          <w:rFonts w:ascii="宋体" w:hAnsi="宋体"/>
          <w:sz w:val="21"/>
        </w:rPr>
        <w:fldChar w:fldCharType="end"/>
      </w:r>
      <w:r>
        <w:rPr>
          <w:rFonts w:hint="eastAsia" w:ascii="宋体" w:hAnsi="宋体"/>
          <w:sz w:val="21"/>
        </w:rPr>
        <w:t xml:space="preserve">取中成药（药房下送）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\o\ac(○,17)</w:instrText>
      </w:r>
      <w:r>
        <w:rPr>
          <w:rFonts w:ascii="宋体" w:hAnsi="宋体"/>
          <w:sz w:val="21"/>
        </w:rPr>
        <w:fldChar w:fldCharType="end"/>
      </w:r>
      <w:r>
        <w:rPr>
          <w:rFonts w:hint="eastAsia" w:ascii="宋体" w:hAnsi="宋体"/>
          <w:sz w:val="21"/>
        </w:rPr>
        <w:t xml:space="preserve">送中草药单/取中草药(药房下送)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\o\ac(○,18)</w:instrText>
      </w:r>
      <w:r>
        <w:rPr>
          <w:rFonts w:ascii="宋体" w:hAnsi="宋体"/>
          <w:sz w:val="21"/>
        </w:rPr>
        <w:fldChar w:fldCharType="end"/>
      </w:r>
      <w:r>
        <w:rPr>
          <w:rFonts w:hint="eastAsia" w:ascii="宋体" w:hAnsi="宋体"/>
          <w:sz w:val="21"/>
        </w:rPr>
        <w:t xml:space="preserve">领盐水大输液</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\o\ac(○,19)</w:instrText>
      </w:r>
      <w:r>
        <w:rPr>
          <w:rFonts w:ascii="宋体" w:hAnsi="宋体"/>
          <w:sz w:val="21"/>
        </w:rPr>
        <w:fldChar w:fldCharType="end"/>
      </w:r>
      <w:r>
        <w:rPr>
          <w:rFonts w:hint="eastAsia" w:ascii="宋体" w:hAnsi="宋体"/>
          <w:sz w:val="21"/>
        </w:rPr>
        <w:t xml:space="preserve">整理收集/送空盐水瓶到指定地点(医院外包公司负责收取)</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\o\ac(○,20)</w:instrText>
      </w:r>
      <w:r>
        <w:rPr>
          <w:rFonts w:ascii="宋体" w:hAnsi="宋体"/>
          <w:sz w:val="21"/>
        </w:rPr>
        <w:fldChar w:fldCharType="end"/>
      </w:r>
      <w:r>
        <w:rPr>
          <w:rFonts w:hint="eastAsia" w:ascii="宋体" w:hAnsi="宋体"/>
          <w:sz w:val="21"/>
        </w:rPr>
        <w:t xml:space="preserve">领消毒液/酒精/蒸馏水/TPN液体（药库下送）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\o\ac(○,21)</w:instrText>
      </w:r>
      <w:r>
        <w:rPr>
          <w:rFonts w:ascii="宋体" w:hAnsi="宋体"/>
          <w:sz w:val="21"/>
        </w:rPr>
        <w:fldChar w:fldCharType="end"/>
      </w:r>
      <w:r>
        <w:rPr>
          <w:rFonts w:hint="eastAsia" w:ascii="宋体" w:hAnsi="宋体"/>
          <w:sz w:val="21"/>
        </w:rPr>
        <w:t xml:space="preserve">运送氧气瓶(中心供氧)</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\o\ac(○,22)</w:instrText>
      </w:r>
      <w:r>
        <w:rPr>
          <w:rFonts w:ascii="宋体" w:hAnsi="宋体"/>
          <w:sz w:val="21"/>
        </w:rPr>
        <w:fldChar w:fldCharType="end"/>
      </w:r>
      <w:r>
        <w:rPr>
          <w:rFonts w:hint="eastAsia" w:ascii="宋体" w:hAnsi="宋体"/>
          <w:sz w:val="21"/>
        </w:rPr>
        <w:t xml:space="preserve">设备借用（很少）</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\o\ac(○,23)</w:instrText>
      </w:r>
      <w:r>
        <w:rPr>
          <w:rFonts w:ascii="宋体" w:hAnsi="宋体"/>
          <w:sz w:val="21"/>
        </w:rPr>
        <w:fldChar w:fldCharType="end"/>
      </w:r>
      <w:r>
        <w:rPr>
          <w:rFonts w:hint="eastAsia" w:ascii="宋体" w:hAnsi="宋体"/>
          <w:sz w:val="21"/>
        </w:rPr>
        <w:t xml:space="preserve">设备送/报修（很少）</w:t>
      </w:r>
      <w:r/>
    </w:p>
    <w:p>
      <w:pPr>
        <w:ind w:left="0" w:firstLine="420"/>
        <w:spacing w:line="360" w:lineRule="auto"/>
        <w:tabs>
          <w:tab w:val="left" w:pos="0" w:leader="none"/>
        </w:tabs>
        <w:rPr>
          <w:rFonts w:ascii="宋体" w:hAnsi="宋体"/>
          <w:sz w:val="21"/>
        </w:rPr>
      </w:pPr>
      <w:r>
        <w:rPr>
          <w:rFonts w:hint="eastAsia" w:ascii="宋体" w:hAnsi="宋体"/>
          <w:sz w:val="21"/>
        </w:rPr>
        <w:t xml:space="preserve">（洗刷工作）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洗医护人员擦手毛巾(与污/净棉织品同时由洗衣房收取送回)</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值班床上用品更换（护士）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擦拭消毒治疗车(护士)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擦拭消毒病历车和病历夹(护士)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擦拭消毒平车,轮椅</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清洁平车和轮椅轱辘上的毛发并上润滑油(2周1次)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清洁医用冰箱内部(护士)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脏棉织品与洗衣房交接点数</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\o\ac(○,9)</w:instrText>
      </w:r>
      <w:r>
        <w:rPr>
          <w:rFonts w:ascii="宋体" w:hAnsi="宋体"/>
          <w:sz w:val="21"/>
        </w:rPr>
        <w:fldChar w:fldCharType="end"/>
      </w:r>
      <w:r>
        <w:rPr>
          <w:rFonts w:hint="eastAsia" w:ascii="宋体" w:hAnsi="宋体"/>
          <w:sz w:val="21"/>
        </w:rPr>
        <w:t xml:space="preserve">净棉织品与洗衣房交接点数</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）血透室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定时打扫卫生，每日消毒，保持病室环境整洁。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协助患者热饭、倒水、配药、交费等工作。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外送各种检查申请单、检验标本及领送物品。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物品准备：盐水、血路管、透析器、物品拆箱上架。</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更换床单、被套，消毒擦拭床单元。</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负责生活垃圾及医疗垃圾的规范处理。</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协助护理人员做好患者和陪客管理。</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根据需要接送患者。</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）体检中心</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送标本，包括特殊血样、尿样</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领取妇科检查耗材</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领取酒精、石蜡油</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手术室：</w:t>
      </w:r>
      <w:r/>
    </w:p>
    <w:p>
      <w:pPr>
        <w:ind w:left="0" w:firstLine="420"/>
        <w:spacing w:line="360" w:lineRule="auto"/>
        <w:tabs>
          <w:tab w:val="left" w:pos="0" w:leader="none"/>
        </w:tabs>
        <w:rPr>
          <w:rFonts w:ascii="宋体" w:hAnsi="宋体"/>
          <w:sz w:val="21"/>
        </w:rPr>
      </w:pPr>
      <w:r>
        <w:rPr>
          <w:rFonts w:hint="eastAsia" w:ascii="宋体" w:hAnsi="宋体"/>
          <w:sz w:val="21"/>
        </w:rPr>
        <w:t xml:space="preserve">（1）在护士长和护士的指导下工作。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（2）负责做好清洁卫生工作，包括生活区、手术区、苏醒室、清洗消毒区、污物区、更换饮水机空桶。</w:t>
      </w:r>
      <w:r/>
    </w:p>
    <w:p>
      <w:pPr>
        <w:ind w:left="0" w:firstLine="420"/>
        <w:spacing w:line="360" w:lineRule="auto"/>
        <w:tabs>
          <w:tab w:val="left" w:pos="0" w:leader="none"/>
        </w:tabs>
        <w:rPr>
          <w:rFonts w:ascii="宋体" w:hAnsi="宋体"/>
          <w:sz w:val="21"/>
        </w:rPr>
      </w:pPr>
      <w:r>
        <w:rPr>
          <w:rFonts w:hint="eastAsia" w:ascii="宋体" w:hAnsi="宋体"/>
          <w:sz w:val="21"/>
        </w:rPr>
        <w:t xml:space="preserve">（3）负责所有手术、苏醒、深静脉穿刺病人接送。</w:t>
      </w:r>
      <w:r/>
    </w:p>
    <w:p>
      <w:pPr>
        <w:ind w:left="0" w:firstLine="420"/>
        <w:spacing w:line="360" w:lineRule="auto"/>
        <w:tabs>
          <w:tab w:val="left" w:pos="0" w:leader="none"/>
        </w:tabs>
        <w:rPr>
          <w:rFonts w:ascii="宋体" w:hAnsi="宋体"/>
          <w:sz w:val="21"/>
        </w:rPr>
      </w:pPr>
      <w:r>
        <w:rPr>
          <w:rFonts w:hint="eastAsia" w:ascii="宋体" w:hAnsi="宋体"/>
          <w:sz w:val="21"/>
        </w:rPr>
        <w:t xml:space="preserve">（4）负责术中快速病理和常规标本送检，术中取血、送术中培养。</w:t>
      </w:r>
      <w:r/>
    </w:p>
    <w:p>
      <w:pPr>
        <w:ind w:left="0" w:firstLine="420"/>
        <w:spacing w:line="360" w:lineRule="auto"/>
        <w:tabs>
          <w:tab w:val="left" w:pos="0" w:leader="none"/>
        </w:tabs>
        <w:rPr>
          <w:rFonts w:ascii="宋体" w:hAnsi="宋体"/>
          <w:sz w:val="21"/>
        </w:rPr>
      </w:pPr>
      <w:r>
        <w:rPr>
          <w:rFonts w:hint="eastAsia" w:ascii="宋体" w:hAnsi="宋体"/>
          <w:sz w:val="21"/>
        </w:rPr>
        <w:t xml:space="preserve">（5）负责手术室被服的更换、隔离鞋的清洗、消毒。</w:t>
      </w:r>
      <w:r/>
    </w:p>
    <w:p>
      <w:pPr>
        <w:ind w:left="0" w:firstLine="420"/>
        <w:spacing w:line="360" w:lineRule="auto"/>
        <w:tabs>
          <w:tab w:val="left" w:pos="0" w:leader="none"/>
        </w:tabs>
        <w:rPr>
          <w:rFonts w:ascii="宋体" w:hAnsi="宋体"/>
          <w:sz w:val="21"/>
        </w:rPr>
      </w:pPr>
      <w:r>
        <w:rPr>
          <w:rFonts w:hint="eastAsia" w:ascii="宋体" w:hAnsi="宋体"/>
          <w:sz w:val="21"/>
        </w:rPr>
        <w:t xml:space="preserve">（6）负责领取麻醉准备间药品及麻醉使用各类耗材。</w:t>
      </w:r>
      <w:r/>
    </w:p>
    <w:p>
      <w:pPr>
        <w:ind w:left="0" w:firstLine="420"/>
        <w:spacing w:line="360" w:lineRule="auto"/>
        <w:tabs>
          <w:tab w:val="left" w:pos="0" w:leader="none"/>
        </w:tabs>
        <w:rPr>
          <w:rFonts w:ascii="宋体" w:hAnsi="宋体"/>
          <w:sz w:val="21"/>
        </w:rPr>
      </w:pPr>
      <w:r>
        <w:rPr>
          <w:rFonts w:hint="eastAsia" w:ascii="宋体" w:hAnsi="宋体"/>
          <w:sz w:val="21"/>
        </w:rPr>
        <w:t xml:space="preserve">（7）每日手术间终末卫生清洁工作。（包括手术间墙壁、壁橱、吊塔、器械车、麻醉车、各类仪器设备、踏脚凳、凳子、垃圾筒、无影灯、手术床、地面、手术间吸引瓶）</w:t>
      </w:r>
      <w:r/>
    </w:p>
    <w:p>
      <w:pPr>
        <w:ind w:left="0" w:firstLine="420"/>
        <w:spacing w:line="360" w:lineRule="auto"/>
        <w:tabs>
          <w:tab w:val="left" w:pos="0" w:leader="none"/>
        </w:tabs>
        <w:rPr>
          <w:rFonts w:ascii="宋体" w:hAnsi="宋体"/>
          <w:sz w:val="21"/>
        </w:rPr>
      </w:pPr>
      <w:r>
        <w:rPr>
          <w:rFonts w:hint="eastAsia" w:ascii="宋体" w:hAnsi="宋体"/>
          <w:sz w:val="21"/>
        </w:rPr>
        <w:t xml:space="preserve">（8）负责当天手术需用外来仪器设备的借用及归还。</w:t>
      </w:r>
      <w:r/>
    </w:p>
    <w:p>
      <w:pPr>
        <w:ind w:left="0" w:firstLine="420"/>
        <w:spacing w:line="360" w:lineRule="auto"/>
        <w:tabs>
          <w:tab w:val="left" w:pos="0" w:leader="none"/>
        </w:tabs>
        <w:rPr>
          <w:rFonts w:ascii="宋体" w:hAnsi="宋体"/>
          <w:sz w:val="21"/>
        </w:rPr>
      </w:pPr>
      <w:r>
        <w:rPr>
          <w:rFonts w:hint="eastAsia" w:ascii="宋体" w:hAnsi="宋体"/>
          <w:sz w:val="21"/>
        </w:rPr>
        <w:t xml:space="preserve">（9）每日擦拭所有接运病人转运车。</w:t>
      </w:r>
      <w:r/>
    </w:p>
    <w:p>
      <w:pPr>
        <w:ind w:left="0" w:firstLine="420"/>
        <w:spacing w:line="360" w:lineRule="auto"/>
        <w:tabs>
          <w:tab w:val="left" w:pos="0" w:leader="none"/>
        </w:tabs>
        <w:rPr>
          <w:rFonts w:ascii="宋体" w:hAnsi="宋体"/>
          <w:sz w:val="21"/>
        </w:rPr>
      </w:pPr>
      <w:r>
        <w:rPr>
          <w:rFonts w:hint="eastAsia" w:ascii="宋体" w:hAnsi="宋体"/>
          <w:sz w:val="21"/>
        </w:rPr>
        <w:t xml:space="preserve">（10）做好垃圾的分类工作，负责收集各类垃圾。</w:t>
      </w:r>
      <w:r/>
    </w:p>
    <w:p>
      <w:pPr>
        <w:ind w:left="0" w:firstLine="420"/>
        <w:spacing w:line="360" w:lineRule="auto"/>
        <w:tabs>
          <w:tab w:val="left" w:pos="0" w:leader="none"/>
        </w:tabs>
        <w:rPr>
          <w:rFonts w:ascii="宋体" w:hAnsi="宋体"/>
          <w:sz w:val="21"/>
        </w:rPr>
      </w:pPr>
      <w:r>
        <w:rPr>
          <w:rFonts w:hint="eastAsia" w:ascii="宋体" w:hAnsi="宋体"/>
          <w:sz w:val="21"/>
        </w:rPr>
        <w:t xml:space="preserve">（11）协合护士接收新合力无菌包。</w:t>
      </w:r>
      <w:r/>
    </w:p>
    <w:p>
      <w:pPr>
        <w:ind w:left="0" w:firstLine="420"/>
        <w:spacing w:line="360" w:lineRule="auto"/>
        <w:tabs>
          <w:tab w:val="left" w:pos="0" w:leader="none"/>
        </w:tabs>
        <w:rPr>
          <w:rFonts w:ascii="宋体" w:hAnsi="宋体"/>
          <w:sz w:val="21"/>
        </w:rPr>
      </w:pPr>
      <w:r>
        <w:rPr>
          <w:rFonts w:hint="eastAsia" w:ascii="宋体" w:hAnsi="宋体"/>
          <w:sz w:val="21"/>
        </w:rPr>
        <w:t xml:space="preserve">（12）每周清洗手术区域层流滤网并签名。</w:t>
      </w:r>
      <w:r/>
    </w:p>
    <w:p>
      <w:pPr>
        <w:ind w:left="0" w:firstLine="420"/>
        <w:spacing w:line="360" w:lineRule="auto"/>
        <w:tabs>
          <w:tab w:val="left" w:pos="0" w:leader="none"/>
        </w:tabs>
        <w:rPr>
          <w:rFonts w:ascii="宋体" w:hAnsi="宋体"/>
          <w:sz w:val="21"/>
        </w:rPr>
      </w:pPr>
      <w:r>
        <w:rPr>
          <w:rFonts w:hint="eastAsia" w:ascii="宋体" w:hAnsi="宋体"/>
          <w:sz w:val="21"/>
        </w:rPr>
        <w:t xml:space="preserve">（13）每周大扫除一次。每周清洗手术间血压计袖带、吸引瓶。</w:t>
      </w:r>
      <w:r/>
    </w:p>
    <w:p>
      <w:pPr>
        <w:ind w:left="0" w:firstLine="420"/>
        <w:spacing w:line="360" w:lineRule="auto"/>
        <w:tabs>
          <w:tab w:val="left" w:pos="0" w:leader="none"/>
        </w:tabs>
        <w:rPr>
          <w:rFonts w:ascii="宋体" w:hAnsi="宋体"/>
          <w:sz w:val="21"/>
        </w:rPr>
      </w:pPr>
      <w:r>
        <w:rPr>
          <w:rFonts w:hint="eastAsia" w:ascii="宋体" w:hAnsi="宋体"/>
          <w:sz w:val="21"/>
        </w:rPr>
        <w:t xml:space="preserve">（14）定期清洗生活区空调滤网。</w:t>
      </w:r>
      <w:r/>
    </w:p>
    <w:p>
      <w:pPr>
        <w:ind w:left="0" w:firstLine="420"/>
        <w:spacing w:line="360" w:lineRule="auto"/>
        <w:tabs>
          <w:tab w:val="left" w:pos="0" w:leader="none"/>
        </w:tabs>
        <w:rPr>
          <w:rFonts w:ascii="宋体" w:hAnsi="宋体"/>
          <w:sz w:val="21"/>
        </w:rPr>
      </w:pPr>
      <w:r>
        <w:rPr>
          <w:rFonts w:hint="eastAsia" w:ascii="宋体" w:hAnsi="宋体"/>
          <w:sz w:val="21"/>
        </w:rPr>
        <w:t xml:space="preserve">（15）在专职护士指导下清洗部分手术器械。</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三号、四号、五号综合楼：</w:t>
      </w:r>
      <w:r/>
    </w:p>
    <w:p>
      <w:pPr>
        <w:ind w:left="0" w:firstLine="420"/>
        <w:spacing w:line="360" w:lineRule="auto"/>
        <w:tabs>
          <w:tab w:val="left" w:pos="0" w:leader="none"/>
        </w:tabs>
        <w:rPr>
          <w:rFonts w:ascii="宋体" w:hAnsi="宋体"/>
          <w:sz w:val="21"/>
        </w:rPr>
      </w:pPr>
      <w:r>
        <w:rPr>
          <w:rFonts w:hint="eastAsia" w:ascii="宋体" w:hAnsi="宋体"/>
          <w:sz w:val="21"/>
        </w:rPr>
        <w:t xml:space="preserve">（1）室内所有放置的家具等清洁和消毒。（包括：天花板、灯棚、顶房平台、墙面、电梯、地面、楼梯、窗户、门、桌、椅、柜、洗手间、电梯间、公共通道等）。</w:t>
      </w:r>
      <w:r/>
    </w:p>
    <w:p>
      <w:pPr>
        <w:ind w:left="0" w:firstLine="420"/>
        <w:spacing w:line="360" w:lineRule="auto"/>
        <w:tabs>
          <w:tab w:val="left" w:pos="0" w:leader="none"/>
        </w:tabs>
        <w:rPr>
          <w:rFonts w:ascii="宋体" w:hAnsi="宋体"/>
          <w:sz w:val="21"/>
        </w:rPr>
      </w:pPr>
      <w:r>
        <w:rPr>
          <w:rFonts w:hint="eastAsia" w:ascii="宋体" w:hAnsi="宋体"/>
          <w:sz w:val="21"/>
        </w:rPr>
        <w:t xml:space="preserve">（2）按时巡视、清洁各楼层公共洗手间，保持洗手间清洁、干燥、无异味；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（3）每日对楼内的生活垃圾、医疗垃圾、纸板等进行清运；</w:t>
      </w:r>
      <w:r/>
    </w:p>
    <w:p>
      <w:pPr>
        <w:ind w:left="0" w:firstLine="420"/>
        <w:spacing w:line="360" w:lineRule="auto"/>
        <w:tabs>
          <w:tab w:val="left" w:pos="0" w:leader="none"/>
        </w:tabs>
        <w:rPr>
          <w:rFonts w:ascii="宋体" w:hAnsi="宋体"/>
          <w:sz w:val="21"/>
        </w:rPr>
      </w:pPr>
      <w:r>
        <w:rPr>
          <w:rFonts w:hint="eastAsia" w:ascii="宋体" w:hAnsi="宋体"/>
          <w:sz w:val="21"/>
        </w:rPr>
        <w:t xml:space="preserve">（4）每日上午地面全方位清洁一次，下午地面清洁一次，随脏随扫；</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六号行政楼：</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（1）负责四楼办公室的泡开水工作。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（2）室内所有放置的家具等清洁和消毒。（包括：天花板、灯棚、顶房平台、墙面、地面、楼梯、窗户、门、桌、椅、柜、洗手间、公共通道等）。</w:t>
      </w:r>
      <w:r/>
    </w:p>
    <w:p>
      <w:pPr>
        <w:ind w:left="0" w:firstLine="420"/>
        <w:spacing w:line="360" w:lineRule="auto"/>
        <w:tabs>
          <w:tab w:val="left" w:pos="0" w:leader="none"/>
        </w:tabs>
        <w:rPr>
          <w:rFonts w:ascii="宋体" w:hAnsi="宋体"/>
          <w:sz w:val="21"/>
        </w:rPr>
      </w:pPr>
      <w:r>
        <w:rPr>
          <w:rFonts w:hint="eastAsia" w:ascii="宋体" w:hAnsi="宋体"/>
          <w:sz w:val="21"/>
        </w:rPr>
        <w:t xml:space="preserve">（3）按时巡视、清洁各楼层公共洗手间，保持洗手间清洁、干燥、无异味；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（4）每日对楼内的生活垃圾进行清运；</w:t>
      </w:r>
      <w:r/>
    </w:p>
    <w:p>
      <w:pPr>
        <w:ind w:left="0" w:firstLine="420"/>
        <w:spacing w:line="360" w:lineRule="auto"/>
        <w:tabs>
          <w:tab w:val="left" w:pos="0" w:leader="none"/>
        </w:tabs>
        <w:rPr>
          <w:rFonts w:ascii="宋体" w:hAnsi="宋体"/>
          <w:sz w:val="21"/>
        </w:rPr>
      </w:pPr>
      <w:r>
        <w:rPr>
          <w:rFonts w:hint="eastAsia" w:ascii="宋体" w:hAnsi="宋体"/>
          <w:sz w:val="21"/>
        </w:rPr>
        <w:t xml:space="preserve">（5）每日上午地面全方位清洁一次，下午地面清洁一次，随脏随扫；</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外环境清洁：</w:t>
      </w:r>
      <w:r/>
    </w:p>
    <w:p>
      <w:pPr>
        <w:ind w:left="0" w:firstLine="420"/>
        <w:spacing w:line="360" w:lineRule="auto"/>
        <w:tabs>
          <w:tab w:val="left" w:pos="0" w:leader="none"/>
        </w:tabs>
        <w:rPr>
          <w:rFonts w:ascii="宋体" w:hAnsi="宋体"/>
          <w:sz w:val="21"/>
        </w:rPr>
      </w:pPr>
      <w:r>
        <w:rPr>
          <w:rFonts w:hint="eastAsia" w:ascii="宋体" w:hAnsi="宋体"/>
          <w:sz w:val="21"/>
        </w:rPr>
        <w:t xml:space="preserve">医院内外围墙、连廊、吸烟点、小花园、机动车和非机动车车库、停车位等所有外环境（含绿化带）清扫；负责垃圾筒、路牙石、花坛、休闲椅凳、各种标牌、路灯、院内垃圾运送以及其它室外装饰物（含幕墙）的清洁，户外包干区明沟、窨井内杂物的清理及管道的畅通；绿地、道路、地下通道、露天阳台、各幢楼的顶楼、各房屋等边角区域沟槽、地面、雨水管口、污水管口、河道沿岸及边角区域，各种附体的表面的清洁。</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其他服务内容及要求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（1）静脉配置中心：静脉配置中心区域的清洁及外勤工作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（2）污水处理：按照污水处理的工作职责完成日常操作工作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（3）电工班：负责全院日常用电的维修及值班维修</w:t>
      </w:r>
      <w:r/>
    </w:p>
    <w:p>
      <w:pPr>
        <w:ind w:left="0" w:firstLine="420"/>
        <w:spacing w:line="360" w:lineRule="auto"/>
        <w:tabs>
          <w:tab w:val="left" w:pos="0" w:leader="none"/>
        </w:tabs>
        <w:rPr>
          <w:rFonts w:ascii="宋体" w:hAnsi="宋体"/>
          <w:sz w:val="21"/>
        </w:rPr>
      </w:pPr>
      <w:r>
        <w:rPr>
          <w:rFonts w:hint="eastAsia" w:ascii="宋体" w:hAnsi="宋体"/>
          <w:sz w:val="21"/>
        </w:rPr>
        <w:t xml:space="preserve">（4）供应室：负责全院一次性用品的收发；全院消毒包的收发；供应室内卫生；泡开水；换工作服</w:t>
      </w:r>
      <w:r/>
    </w:p>
    <w:p>
      <w:pPr>
        <w:ind w:left="0" w:firstLine="420"/>
        <w:spacing w:line="360" w:lineRule="auto"/>
        <w:tabs>
          <w:tab w:val="left" w:pos="0" w:leader="none"/>
        </w:tabs>
        <w:rPr>
          <w:rFonts w:ascii="宋体" w:hAnsi="宋体"/>
          <w:sz w:val="21"/>
        </w:rPr>
      </w:pPr>
      <w:r>
        <w:rPr>
          <w:rFonts w:hint="eastAsia" w:ascii="宋体" w:hAnsi="宋体"/>
          <w:sz w:val="21"/>
        </w:rPr>
        <w:t xml:space="preserve">（5）药库：协助药库工作人员做好发大输液、发酒精、装箱、搬药等工作。做好药库的卫生工作，帮助泡水，更换工作服。</w:t>
      </w:r>
      <w:r/>
    </w:p>
    <w:p>
      <w:pPr>
        <w:ind w:left="0" w:firstLine="420"/>
        <w:spacing w:line="360" w:lineRule="auto"/>
        <w:tabs>
          <w:tab w:val="left" w:pos="0" w:leader="none"/>
        </w:tabs>
        <w:rPr>
          <w:rFonts w:ascii="宋体" w:hAnsi="宋体"/>
          <w:sz w:val="21"/>
        </w:rPr>
      </w:pPr>
      <w:r>
        <w:rPr>
          <w:rFonts w:hint="eastAsia" w:ascii="宋体" w:hAnsi="宋体"/>
          <w:sz w:val="21"/>
        </w:rPr>
        <w:t xml:space="preserve">（6）送报：负责全院报纸、信件的发放</w:t>
      </w:r>
      <w:r/>
    </w:p>
    <w:p>
      <w:pPr>
        <w:ind w:left="0" w:firstLine="420"/>
        <w:spacing w:line="360" w:lineRule="auto"/>
        <w:tabs>
          <w:tab w:val="left" w:pos="0" w:leader="none"/>
        </w:tabs>
        <w:rPr>
          <w:rFonts w:ascii="宋体" w:hAnsi="宋体"/>
          <w:sz w:val="21"/>
        </w:rPr>
      </w:pPr>
      <w:r>
        <w:rPr>
          <w:rFonts w:hint="eastAsia" w:ascii="宋体" w:hAnsi="宋体"/>
          <w:sz w:val="21"/>
        </w:rPr>
        <w:t xml:space="preserve">（7）太平间：参照医院太平间工作职责完成尸体的运送及与殡仪馆的交接工作；</w:t>
      </w:r>
      <w:r/>
    </w:p>
    <w:p>
      <w:pPr>
        <w:ind w:left="0" w:firstLine="420"/>
        <w:spacing w:line="360" w:lineRule="auto"/>
        <w:tabs>
          <w:tab w:val="left" w:pos="0" w:leader="none"/>
        </w:tabs>
        <w:rPr>
          <w:rFonts w:ascii="宋体" w:hAnsi="宋体"/>
          <w:sz w:val="21"/>
        </w:rPr>
      </w:pPr>
      <w:r>
        <w:rPr>
          <w:rFonts w:hint="eastAsia" w:ascii="宋体" w:hAnsi="宋体"/>
          <w:sz w:val="21"/>
        </w:rPr>
        <w:t xml:space="preserve">（8）院前急救：担架工（跟车抬病人）；急救站内卫生；救护车内卫生；</w:t>
      </w:r>
      <w:r/>
    </w:p>
    <w:p>
      <w:pPr>
        <w:ind w:left="0" w:firstLine="420"/>
        <w:spacing w:line="360" w:lineRule="auto"/>
        <w:tabs>
          <w:tab w:val="left" w:pos="0" w:leader="none"/>
        </w:tabs>
        <w:rPr>
          <w:rFonts w:ascii="宋体" w:hAnsi="宋体"/>
          <w:sz w:val="21"/>
        </w:rPr>
      </w:pPr>
      <w:r>
        <w:rPr>
          <w:rFonts w:hint="eastAsia" w:ascii="宋体" w:hAnsi="宋体"/>
          <w:sz w:val="21"/>
        </w:rPr>
        <w:t xml:space="preserve">（9）下水道疏通；全院物资搬运；各病区大小氧气瓶的运送等工作。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）清洁服务过程中，如发现损坏需维修项目，应有义务及时报告后勤维修部门，并做好报告记录，否则将根据破损、停用现象适当奖惩。</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）文明控烟、劝烟。</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）其它未列入属于院内服务清洁的事务。</w:t>
      </w:r>
      <w:r/>
    </w:p>
    <w:p>
      <w:pPr>
        <w:ind w:left="0" w:firstLine="420"/>
        <w:spacing w:line="360" w:lineRule="auto"/>
        <w:tabs>
          <w:tab w:val="left" w:pos="0" w:leader="none"/>
        </w:tabs>
        <w:rPr>
          <w:rFonts w:ascii="宋体" w:hAnsi="宋体"/>
          <w:sz w:val="21"/>
        </w:rPr>
      </w:pPr>
      <w:r>
        <w:rPr>
          <w:rFonts w:hint="eastAsia" w:ascii="宋体" w:hAnsi="宋体"/>
          <w:sz w:val="21"/>
        </w:rPr>
        <w:t xml:space="preserve">（四）各区域清洁频次及标准</w:t>
      </w:r>
      <w:r/>
    </w:p>
    <w:p>
      <w:pPr>
        <w:ind w:left="0" w:firstLine="420"/>
        <w:spacing w:line="360" w:lineRule="auto"/>
        <w:tabs>
          <w:tab w:val="left" w:pos="0" w:leader="none"/>
        </w:tabs>
        <w:rPr>
          <w:rFonts w:ascii="宋体" w:hAnsi="宋体"/>
          <w:sz w:val="21"/>
        </w:rPr>
      </w:pPr>
      <w:r>
        <w:rPr>
          <w:rFonts w:hint="eastAsia" w:ascii="宋体" w:hAnsi="宋体"/>
          <w:sz w:val="21"/>
        </w:rPr>
        <w:t xml:space="preserve">严格按照医院感染管理的要求，认真遵守各项操作流程，做到清洁工具分区使用，熟悉消毒液的配比和使用方法，严防交叉感染。具体要求详见以下各表：(以下各表为最低标准，各投标单位可根据情况，自行提供更完善的执行方案)：</w:t>
      </w:r>
      <w:r/>
    </w:p>
    <w:p>
      <w:pPr>
        <w:ind w:left="0"/>
        <w:spacing w:line="360" w:lineRule="auto"/>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电梯清洁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4"/>
        <w:gridCol w:w="3096"/>
        <w:gridCol w:w="2903"/>
        <w:gridCol w:w="2601"/>
      </w:tblGrid>
      <w:tr>
        <w:trPr>
          <w:jc w:val="center"/>
          <w:trHeight w:val="34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服务区域</w:t>
            </w:r>
            <w:r/>
          </w:p>
        </w:tc>
        <w:tc>
          <w:tcPr>
            <w:tcBorders>
              <w:top w:val="single" w:color="auto" w:sz="4" w:space="0"/>
              <w:left w:val="single" w:color="auto" w:sz="4" w:space="0"/>
              <w:bottom w:val="single" w:color="auto" w:sz="4" w:space="0"/>
              <w:right w:val="single" w:color="auto" w:sz="4" w:space="0"/>
            </w:tcBorders>
            <w:tcW w:w="1571"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清洁内容</w:t>
            </w:r>
            <w:r/>
          </w:p>
        </w:tc>
        <w:tc>
          <w:tcPr>
            <w:tcBorders>
              <w:top w:val="single" w:color="auto" w:sz="4" w:space="0"/>
              <w:left w:val="single" w:color="auto" w:sz="4" w:space="0"/>
              <w:bottom w:val="single" w:color="auto" w:sz="4" w:space="0"/>
              <w:right w:val="single" w:color="auto" w:sz="4" w:space="0"/>
            </w:tcBorders>
            <w:tcW w:w="1473"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清洁标准</w:t>
            </w:r>
            <w:r/>
          </w:p>
        </w:tc>
        <w:tc>
          <w:tcPr>
            <w:tcBorders>
              <w:top w:val="single" w:color="auto" w:sz="4" w:space="0"/>
              <w:left w:val="single" w:color="auto" w:sz="4" w:space="0"/>
              <w:bottom w:val="single" w:color="auto" w:sz="4" w:space="0"/>
              <w:right w:val="single" w:color="auto" w:sz="4" w:space="0"/>
            </w:tcBorders>
            <w:tcW w:w="1320"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清洁频次</w:t>
            </w:r>
            <w:r/>
          </w:p>
        </w:tc>
      </w:tr>
      <w:tr>
        <w:trPr>
          <w:jc w:val="center"/>
          <w:trHeight w:val="340"/>
        </w:trPr>
        <w:tc>
          <w:tcPr>
            <w:tcBorders>
              <w:top w:val="single" w:color="auto" w:sz="4" w:space="0"/>
              <w:left w:val="single" w:color="auto" w:sz="4" w:space="0"/>
              <w:bottom w:val="single" w:color="auto" w:sz="4" w:space="0"/>
              <w:right w:val="single" w:color="auto" w:sz="4" w:space="0"/>
            </w:tcBorders>
            <w:tcW w:w="636"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电梯</w:t>
            </w:r>
            <w:r/>
          </w:p>
        </w:tc>
        <w:tc>
          <w:tcPr>
            <w:tcBorders>
              <w:top w:val="single" w:color="auto" w:sz="4" w:space="0"/>
              <w:left w:val="single" w:color="auto" w:sz="4" w:space="0"/>
              <w:bottom w:val="single" w:color="auto" w:sz="4" w:space="0"/>
              <w:right w:val="single" w:color="auto" w:sz="4" w:space="0"/>
            </w:tcBorders>
            <w:tcW w:w="157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轿厢地面、壁、按键、顶、门、槽、照明</w:t>
            </w:r>
            <w:r/>
          </w:p>
        </w:tc>
        <w:tc>
          <w:tcPr>
            <w:tcBorders>
              <w:top w:val="single" w:color="auto" w:sz="4" w:space="0"/>
              <w:left w:val="single" w:color="auto" w:sz="4" w:space="0"/>
              <w:bottom w:val="single" w:color="auto" w:sz="4" w:space="0"/>
              <w:right w:val="single" w:color="auto" w:sz="4" w:space="0"/>
            </w:tcBorders>
            <w:tcW w:w="147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无杂物、污渍、灰尘、手印、纹路清晰</w:t>
            </w:r>
            <w:r/>
          </w:p>
        </w:tc>
        <w:tc>
          <w:tcPr>
            <w:tcBorders>
              <w:top w:val="single" w:color="auto" w:sz="4" w:space="0"/>
              <w:left w:val="single" w:color="auto" w:sz="4" w:space="0"/>
              <w:bottom w:val="single" w:color="auto" w:sz="4" w:space="0"/>
              <w:right w:val="single" w:color="auto" w:sz="4" w:space="0"/>
            </w:tcBorders>
            <w:tcW w:w="132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2次/天，及时巡视</w:t>
            </w:r>
            <w:r/>
          </w:p>
          <w:p>
            <w:pPr>
              <w:ind w:left="0"/>
              <w:jc w:val="center"/>
              <w:spacing w:line="320" w:lineRule="exact"/>
              <w:rPr>
                <w:rFonts w:ascii="宋体" w:hAnsi="宋体"/>
                <w:sz w:val="21"/>
                <w:szCs w:val="21"/>
              </w:rPr>
            </w:pPr>
            <w:r>
              <w:rPr>
                <w:rFonts w:hint="eastAsia" w:ascii="宋体" w:hAnsi="宋体"/>
                <w:sz w:val="21"/>
                <w:szCs w:val="21"/>
              </w:rPr>
              <w:t xml:space="preserve">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636"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57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不锈钢保养</w:t>
            </w:r>
            <w:r/>
          </w:p>
        </w:tc>
        <w:tc>
          <w:tcPr>
            <w:tcBorders>
              <w:top w:val="single" w:color="auto" w:sz="4" w:space="0"/>
              <w:left w:val="single" w:color="auto" w:sz="4" w:space="0"/>
              <w:bottom w:val="single" w:color="auto" w:sz="4" w:space="0"/>
              <w:right w:val="single" w:color="auto" w:sz="4" w:space="0"/>
            </w:tcBorders>
            <w:tcW w:w="147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无手印、积灰、光亮</w:t>
            </w:r>
            <w:r/>
          </w:p>
        </w:tc>
        <w:tc>
          <w:tcPr>
            <w:tcBorders>
              <w:top w:val="single" w:color="auto" w:sz="4" w:space="0"/>
              <w:left w:val="single" w:color="auto" w:sz="4" w:space="0"/>
              <w:bottom w:val="single" w:color="auto" w:sz="4" w:space="0"/>
              <w:right w:val="single" w:color="auto" w:sz="4" w:space="0"/>
            </w:tcBorders>
            <w:tcW w:w="132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1次/月保养</w:t>
            </w:r>
            <w:r/>
          </w:p>
        </w:tc>
      </w:tr>
    </w:tbl>
    <w:p>
      <w:pPr>
        <w:ind w:left="0"/>
        <w:spacing w:line="360" w:lineRule="auto"/>
        <w:tabs>
          <w:tab w:val="left" w:pos="42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会议室清洁</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95"/>
        <w:gridCol w:w="3050"/>
        <w:gridCol w:w="2849"/>
        <w:gridCol w:w="2656"/>
      </w:tblGrid>
      <w:tr>
        <w:trPr>
          <w:jc w:val="center"/>
          <w:trHeight w:val="340"/>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服务区域</w:t>
            </w:r>
            <w:r/>
          </w:p>
        </w:tc>
        <w:tc>
          <w:tcPr>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清洁内容</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清洁标准</w:t>
            </w:r>
            <w:r/>
          </w:p>
        </w:tc>
        <w:tc>
          <w:tcPr>
            <w:tcBorders>
              <w:top w:val="single" w:color="auto" w:sz="4" w:space="0"/>
              <w:left w:val="single" w:color="auto" w:sz="4" w:space="0"/>
              <w:bottom w:val="single" w:color="auto" w:sz="4" w:space="0"/>
              <w:right w:val="single" w:color="auto" w:sz="4" w:space="0"/>
            </w:tcBorders>
            <w:tcW w:w="1348"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清洁频次</w:t>
            </w:r>
            <w:r/>
          </w:p>
        </w:tc>
      </w:tr>
      <w:tr>
        <w:trPr>
          <w:jc w:val="center"/>
          <w:trHeight w:val="340"/>
        </w:trPr>
        <w:tc>
          <w:tcPr>
            <w:tcBorders>
              <w:top w:val="single" w:color="auto" w:sz="4" w:space="0"/>
              <w:left w:val="single" w:color="auto" w:sz="4" w:space="0"/>
              <w:bottom w:val="single" w:color="auto" w:sz="4" w:space="0"/>
              <w:right w:val="single" w:color="auto" w:sz="4" w:space="0"/>
            </w:tcBorders>
            <w:tcW w:w="657"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会议室</w:t>
            </w:r>
            <w:r/>
          </w:p>
        </w:tc>
        <w:tc>
          <w:tcPr>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地面、桌面</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地面、桌面无灰尘、污迹</w:t>
            </w:r>
            <w:r/>
          </w:p>
        </w:tc>
        <w:tc>
          <w:tcPr>
            <w:tcBorders>
              <w:top w:val="single" w:color="auto" w:sz="4" w:space="0"/>
              <w:left w:val="single" w:color="auto" w:sz="4" w:space="0"/>
              <w:bottom w:val="single" w:color="auto" w:sz="4" w:space="0"/>
              <w:right w:val="single" w:color="auto" w:sz="4" w:space="0"/>
            </w:tcBorders>
            <w:tcW w:w="1348"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会前、会后打扫一次</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门窗、挂件、玻璃、空调出回风口、灯具</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手摸无灰尘、玻璃洁净</w:t>
            </w:r>
            <w:r/>
          </w:p>
        </w:tc>
        <w:tc>
          <w:tcPr>
            <w:tcBorders>
              <w:top w:val="single" w:color="auto" w:sz="4" w:space="0"/>
              <w:left w:val="single" w:color="auto" w:sz="4" w:space="0"/>
              <w:bottom w:val="single" w:color="auto" w:sz="4" w:space="0"/>
              <w:right w:val="single" w:color="auto" w:sz="4" w:space="0"/>
            </w:tcBorders>
            <w:tcW w:w="1348"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1次/天擦拭；1次/周擦拭玻璃、灯具，出回风口按相关规定进行擦拭消毒</w:t>
            </w:r>
            <w:r/>
          </w:p>
        </w:tc>
      </w:tr>
    </w:tbl>
    <w:p>
      <w:pPr>
        <w:ind w:left="0"/>
        <w:spacing w:line="360" w:lineRule="auto"/>
        <w:tabs>
          <w:tab w:val="left" w:pos="42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门急诊清洁</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2"/>
        <w:gridCol w:w="3124"/>
        <w:gridCol w:w="2821"/>
        <w:gridCol w:w="2553"/>
      </w:tblGrid>
      <w:tr>
        <w:trPr>
          <w:jc w:val="center"/>
          <w:trHeight w:val="340"/>
        </w:trPr>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服务区域</w:t>
            </w:r>
            <w:r/>
          </w:p>
        </w:tc>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清洁内容</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清洁标准</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清洁频次</w:t>
            </w:r>
            <w:r/>
          </w:p>
        </w:tc>
      </w:tr>
      <w:tr>
        <w:trPr>
          <w:jc w:val="center"/>
          <w:trHeight w:val="340"/>
        </w:trPr>
        <w:tc>
          <w:tcPr>
            <w:tcBorders>
              <w:top w:val="single" w:color="auto" w:sz="4" w:space="0"/>
              <w:left w:val="single" w:color="auto" w:sz="4" w:space="0"/>
              <w:bottom w:val="single" w:color="auto" w:sz="4" w:space="0"/>
              <w:right w:val="single" w:color="auto" w:sz="4" w:space="0"/>
            </w:tcBorders>
            <w:tcW w:w="686"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门诊</w:t>
            </w:r>
            <w:r/>
          </w:p>
        </w:tc>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地面、窗台、检查用器材、各种自助设备</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地面无积水、垃圾、污迹、踢脚无灰尘；窗台、桌椅无污渍</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2次/天清拖地面</w:t>
            </w:r>
            <w:r/>
          </w:p>
          <w:p>
            <w:pPr>
              <w:ind w:left="0"/>
              <w:jc w:val="center"/>
              <w:spacing w:line="320" w:lineRule="exact"/>
              <w:rPr>
                <w:rFonts w:ascii="宋体" w:hAnsi="宋体"/>
                <w:sz w:val="21"/>
                <w:szCs w:val="21"/>
              </w:rPr>
            </w:pPr>
            <w:r>
              <w:rPr>
                <w:rFonts w:hint="eastAsia" w:ascii="宋体" w:hAnsi="宋体"/>
                <w:sz w:val="21"/>
                <w:szCs w:val="21"/>
              </w:rPr>
              <w:t xml:space="preserve">1次/天擦拭并及时巡视</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水池、台面、水龙头、皂盒</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均无污迹、台面无水迹、龙头光亮如新</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垃圾篓、桶</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无异味；及时倾倒、不得过半；外部无污渍、周围地面无洒落垃圾</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2次/天换垃圾袋</w:t>
            </w:r>
            <w:r/>
          </w:p>
          <w:p>
            <w:pPr>
              <w:ind w:left="0"/>
              <w:jc w:val="center"/>
              <w:spacing w:line="320" w:lineRule="exact"/>
              <w:rPr>
                <w:rFonts w:ascii="宋体" w:hAnsi="宋体"/>
                <w:sz w:val="21"/>
                <w:szCs w:val="21"/>
              </w:rPr>
            </w:pPr>
            <w:r>
              <w:rPr>
                <w:rFonts w:hint="eastAsia" w:ascii="宋体" w:hAnsi="宋体"/>
                <w:sz w:val="21"/>
                <w:szCs w:val="21"/>
              </w:rPr>
              <w:t xml:space="preserve">1次/天擦垃圾桶</w:t>
            </w:r>
            <w:r/>
          </w:p>
          <w:p>
            <w:pPr>
              <w:ind w:left="0"/>
              <w:jc w:val="center"/>
              <w:spacing w:line="320" w:lineRule="exact"/>
              <w:rPr>
                <w:rFonts w:ascii="宋体" w:hAnsi="宋体"/>
                <w:sz w:val="21"/>
                <w:szCs w:val="21"/>
              </w:rPr>
            </w:pPr>
            <w:r>
              <w:rPr>
                <w:rFonts w:hint="eastAsia" w:ascii="宋体" w:hAnsi="宋体"/>
                <w:sz w:val="21"/>
                <w:szCs w:val="21"/>
              </w:rPr>
              <w:t xml:space="preserve">2次/周清洗</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门、间隔板、指示牌、消防设施、电视机、挂件、空调的出回风口、灯具</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手摸无灰尘、表面无污渍</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w:t>
            </w:r>
            <w:r/>
          </w:p>
          <w:p>
            <w:pPr>
              <w:ind w:left="0"/>
              <w:jc w:val="center"/>
              <w:spacing w:line="320" w:lineRule="exact"/>
              <w:rPr>
                <w:rFonts w:ascii="宋体" w:hAnsi="宋体"/>
                <w:sz w:val="21"/>
                <w:szCs w:val="21"/>
              </w:rPr>
            </w:pPr>
            <w:r>
              <w:rPr>
                <w:rFonts w:hint="eastAsia" w:ascii="宋体" w:hAnsi="宋体"/>
                <w:sz w:val="21"/>
                <w:szCs w:val="21"/>
              </w:rPr>
              <w:t xml:space="preserve">1次/月灯具除尘擦拭</w:t>
            </w:r>
            <w:r/>
          </w:p>
          <w:p>
            <w:pPr>
              <w:ind w:left="0"/>
              <w:jc w:val="center"/>
              <w:spacing w:line="320" w:lineRule="exact"/>
              <w:rPr>
                <w:rFonts w:ascii="宋体" w:hAnsi="宋体"/>
                <w:sz w:val="21"/>
                <w:szCs w:val="21"/>
              </w:rPr>
            </w:pPr>
            <w:r>
              <w:rPr>
                <w:rFonts w:hint="eastAsia" w:ascii="宋体" w:hAnsi="宋体"/>
                <w:sz w:val="21"/>
                <w:szCs w:val="21"/>
              </w:rPr>
              <w:t xml:space="preserve">出回风口按相关规定进行擦拭消毒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墙面、天花板、窗户</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目视无蜘蛛网、灰尘</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1次/周除尘擦拭</w:t>
            </w:r>
            <w:r/>
          </w:p>
        </w:tc>
      </w:tr>
      <w:tr>
        <w:trPr>
          <w:jc w:val="center"/>
          <w:trHeight w:val="340"/>
        </w:trPr>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4314"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地面不间断巡视，特殊情况能及时清理，反应时间不超过15分钟，所有工作每周安排周重点细做一次。</w:t>
            </w:r>
            <w:r/>
          </w:p>
        </w:tc>
      </w:tr>
    </w:tbl>
    <w:p>
      <w:pPr>
        <w:ind w:left="0"/>
        <w:spacing w:line="360" w:lineRule="auto"/>
        <w:tabs>
          <w:tab w:val="left" w:pos="42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停车场、地下室、战地医院清洁</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4"/>
        <w:gridCol w:w="2892"/>
        <w:gridCol w:w="2644"/>
        <w:gridCol w:w="2480"/>
      </w:tblGrid>
      <w:tr>
        <w:trPr>
          <w:jc w:val="center"/>
          <w:trHeight w:val="340"/>
        </w:trPr>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服务区域</w:t>
            </w:r>
            <w:r/>
          </w:p>
        </w:tc>
        <w:tc>
          <w:tcPr>
            <w:tcBorders>
              <w:top w:val="single" w:color="auto" w:sz="4" w:space="0"/>
              <w:left w:val="single" w:color="auto" w:sz="4" w:space="0"/>
              <w:bottom w:val="single" w:color="auto" w:sz="4" w:space="0"/>
              <w:right w:val="single" w:color="auto" w:sz="4" w:space="0"/>
            </w:tcBorders>
            <w:tcW w:w="1468"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清洁内容</w:t>
            </w:r>
            <w:r/>
          </w:p>
        </w:tc>
        <w:tc>
          <w:tcPr>
            <w:tcBorders>
              <w:top w:val="single" w:color="auto" w:sz="4" w:space="0"/>
              <w:left w:val="single" w:color="auto" w:sz="4" w:space="0"/>
              <w:bottom w:val="single" w:color="auto" w:sz="4" w:space="0"/>
              <w:right w:val="single" w:color="auto" w:sz="4" w:space="0"/>
            </w:tcBorders>
            <w:tcW w:w="1342"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清洁标准</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清洁频次</w:t>
            </w:r>
            <w:r/>
          </w:p>
        </w:tc>
      </w:tr>
      <w:tr>
        <w:trPr>
          <w:jc w:val="center"/>
          <w:trHeight w:val="340"/>
        </w:trPr>
        <w:tc>
          <w:tcPr>
            <w:tcBorders>
              <w:top w:val="single" w:color="auto" w:sz="4" w:space="0"/>
              <w:left w:val="single" w:color="auto" w:sz="4" w:space="0"/>
              <w:bottom w:val="single" w:color="auto" w:sz="4" w:space="0"/>
              <w:right w:val="single" w:color="auto" w:sz="4" w:space="0"/>
            </w:tcBorders>
            <w:tcW w:w="931"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停车场、地下室、战地医院</w:t>
            </w:r>
            <w:r/>
          </w:p>
        </w:tc>
        <w:tc>
          <w:tcPr>
            <w:tcBorders>
              <w:top w:val="single" w:color="auto" w:sz="4" w:space="0"/>
              <w:left w:val="single" w:color="auto" w:sz="4" w:space="0"/>
              <w:bottom w:val="single" w:color="auto" w:sz="4" w:space="0"/>
              <w:right w:val="single" w:color="auto" w:sz="4" w:space="0"/>
            </w:tcBorders>
            <w:tcW w:w="1468"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地面、挂件、消防设施</w:t>
            </w:r>
            <w:r/>
          </w:p>
        </w:tc>
        <w:tc>
          <w:tcPr>
            <w:tcBorders>
              <w:top w:val="single" w:color="auto" w:sz="4" w:space="0"/>
              <w:left w:val="single" w:color="auto" w:sz="4" w:space="0"/>
              <w:bottom w:val="single" w:color="auto" w:sz="4" w:space="0"/>
              <w:right w:val="single" w:color="auto" w:sz="4" w:space="0"/>
            </w:tcBorders>
            <w:tcW w:w="134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无垃圾、烟头、杂物</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地面1次/天清扫 定时巡视挂件、消防设施1次/周擦拭</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68"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天花、墙面、风口、灯具</w:t>
            </w:r>
            <w:r/>
          </w:p>
        </w:tc>
        <w:tc>
          <w:tcPr>
            <w:tcBorders>
              <w:top w:val="single" w:color="auto" w:sz="4" w:space="0"/>
              <w:left w:val="single" w:color="auto" w:sz="4" w:space="0"/>
              <w:bottom w:val="single" w:color="auto" w:sz="4" w:space="0"/>
              <w:right w:val="single" w:color="auto" w:sz="4" w:space="0"/>
            </w:tcBorders>
            <w:tcW w:w="134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目视无灰尘、蜘蛛网</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1次/周除尘</w:t>
            </w:r>
            <w:r/>
          </w:p>
        </w:tc>
      </w:tr>
    </w:tbl>
    <w:p>
      <w:pPr>
        <w:ind w:left="0"/>
        <w:spacing w:line="360" w:lineRule="auto"/>
        <w:tabs>
          <w:tab w:val="left" w:pos="42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公共区域清洁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49"/>
        <w:gridCol w:w="2931"/>
        <w:gridCol w:w="2801"/>
        <w:gridCol w:w="2473"/>
      </w:tblGrid>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服务区域</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清洁内容</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清洁标准</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清洁频次</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大厅</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地面、垃圾桶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地面无垃圾、烟头、积水；垃圾桶无异味、外部无污迹、周围无洒落垃圾</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2次/天清拖地面</w:t>
            </w:r>
            <w:r/>
          </w:p>
          <w:p>
            <w:pPr>
              <w:ind w:left="0"/>
              <w:jc w:val="center"/>
              <w:spacing w:line="320" w:lineRule="exact"/>
              <w:rPr>
                <w:rFonts w:ascii="宋体" w:hAnsi="宋体"/>
                <w:sz w:val="21"/>
                <w:szCs w:val="21"/>
              </w:rPr>
            </w:pPr>
            <w:r>
              <w:rPr>
                <w:rFonts w:hint="eastAsia" w:ascii="宋体" w:hAnsi="宋体"/>
                <w:sz w:val="21"/>
                <w:szCs w:val="21"/>
              </w:rPr>
              <w:t xml:space="preserve">2次/天换垃圾袋</w:t>
            </w:r>
            <w:r/>
          </w:p>
          <w:p>
            <w:pPr>
              <w:ind w:left="0"/>
              <w:jc w:val="center"/>
              <w:spacing w:line="320" w:lineRule="exact"/>
              <w:rPr>
                <w:rFonts w:ascii="宋体" w:hAnsi="宋体"/>
                <w:sz w:val="21"/>
                <w:szCs w:val="21"/>
              </w:rPr>
            </w:pPr>
            <w:r>
              <w:rPr>
                <w:rFonts w:hint="eastAsia" w:ascii="宋体" w:hAnsi="宋体"/>
                <w:sz w:val="21"/>
                <w:szCs w:val="21"/>
              </w:rPr>
              <w:t xml:space="preserve">1次/天擦垃圾桶</w:t>
            </w:r>
            <w:r/>
          </w:p>
          <w:p>
            <w:pPr>
              <w:ind w:left="0"/>
              <w:jc w:val="center"/>
              <w:spacing w:line="320" w:lineRule="exact"/>
              <w:rPr>
                <w:rFonts w:ascii="宋体" w:hAnsi="宋体"/>
                <w:sz w:val="21"/>
                <w:szCs w:val="21"/>
              </w:rPr>
            </w:pPr>
            <w:r>
              <w:rPr>
                <w:rFonts w:hint="eastAsia" w:ascii="宋体" w:hAnsi="宋体"/>
                <w:sz w:val="21"/>
                <w:szCs w:val="21"/>
              </w:rPr>
              <w:t xml:space="preserve">2次/周洗垃圾桶</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门窗、挂件、墙面张贴、等候椅、消防设施、空调的出回风口、灯具</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手摸无灰尘、污渍；无过期、破损张贴</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1次/周擦拭清除</w:t>
            </w:r>
            <w:r/>
          </w:p>
          <w:p>
            <w:pPr>
              <w:ind w:left="0"/>
              <w:jc w:val="center"/>
              <w:spacing w:line="320" w:lineRule="exact"/>
              <w:rPr>
                <w:rFonts w:ascii="宋体" w:hAnsi="宋体"/>
                <w:sz w:val="21"/>
                <w:szCs w:val="21"/>
              </w:rPr>
            </w:pPr>
            <w:r>
              <w:rPr>
                <w:rFonts w:hint="eastAsia" w:ascii="宋体" w:hAnsi="宋体"/>
                <w:sz w:val="21"/>
                <w:szCs w:val="21"/>
              </w:rPr>
              <w:t xml:space="preserve">1次/周擦拭墙面、灯具，出回风口按相关规定进行擦拭消毒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不锈钢保养</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无污迹、光亮如新</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w:t>
            </w:r>
            <w:r/>
          </w:p>
          <w:p>
            <w:pPr>
              <w:ind w:left="0"/>
              <w:jc w:val="center"/>
              <w:spacing w:line="320" w:lineRule="exact"/>
              <w:rPr>
                <w:rFonts w:ascii="宋体" w:hAnsi="宋体"/>
                <w:sz w:val="21"/>
                <w:szCs w:val="21"/>
              </w:rPr>
            </w:pPr>
            <w:r>
              <w:rPr>
                <w:rFonts w:hint="eastAsia" w:ascii="宋体" w:hAnsi="宋体"/>
                <w:sz w:val="21"/>
                <w:szCs w:val="21"/>
              </w:rPr>
              <w:t xml:space="preserve">1次/月保养</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楼梯</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台阶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无杂物、烟头、痰迹积水、踢脚无灰尘</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2次/天清拖</w:t>
            </w:r>
            <w:r/>
          </w:p>
          <w:p>
            <w:pPr>
              <w:ind w:left="0"/>
              <w:jc w:val="center"/>
              <w:spacing w:line="320" w:lineRule="exact"/>
              <w:rPr>
                <w:rFonts w:ascii="宋体" w:hAnsi="宋体"/>
                <w:sz w:val="21"/>
                <w:szCs w:val="21"/>
              </w:rPr>
            </w:pPr>
            <w:r>
              <w:rPr>
                <w:rFonts w:hint="eastAsia" w:ascii="宋体" w:hAnsi="宋体"/>
                <w:sz w:val="21"/>
                <w:szCs w:val="21"/>
              </w:rPr>
              <w:t xml:space="preserve">1次/周刷洗</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扶手、玻璃、窗台、灯具、通风口</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手摸无灰尘、窗台无污渍</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1次/天擦拭扶  手、窗台</w:t>
            </w:r>
            <w:r/>
          </w:p>
          <w:p>
            <w:pPr>
              <w:ind w:left="0"/>
              <w:jc w:val="center"/>
              <w:spacing w:line="320" w:lineRule="exact"/>
              <w:rPr>
                <w:rFonts w:ascii="宋体" w:hAnsi="宋体"/>
                <w:sz w:val="21"/>
                <w:szCs w:val="21"/>
              </w:rPr>
            </w:pPr>
            <w:r>
              <w:rPr>
                <w:rFonts w:hint="eastAsia" w:ascii="宋体" w:hAnsi="宋体"/>
                <w:sz w:val="21"/>
                <w:szCs w:val="21"/>
              </w:rPr>
              <w:t xml:space="preserve">1次/周月擦拭玻璃、灯具，通风口按相关规定进行擦拭消毒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公共卫生间</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地面、便池斗</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室内无异味；地面无杂物、积水；便池斗内无污迹、尿垢；卫生球随时更换</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2次/天拖洗地2次/天刷洗消毒便池</w:t>
            </w:r>
            <w:r/>
          </w:p>
          <w:p>
            <w:pPr>
              <w:ind w:left="0"/>
              <w:jc w:val="center"/>
              <w:spacing w:line="320" w:lineRule="exact"/>
              <w:rPr>
                <w:rFonts w:ascii="宋体" w:hAnsi="宋体"/>
                <w:sz w:val="21"/>
                <w:szCs w:val="21"/>
              </w:rPr>
            </w:pPr>
            <w:r>
              <w:rPr>
                <w:rFonts w:hint="eastAsia" w:ascii="宋体" w:hAnsi="宋体"/>
                <w:sz w:val="21"/>
                <w:szCs w:val="21"/>
              </w:rPr>
              <w:t xml:space="preserve">及时巡视</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洗手池、拖把池、台面、水龙头、镜面</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无污迹、附着物；台面、镜面无水迹、洁净</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门、隔板、墙面</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无污渍、无张贴、无涂画</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2次/周擦拭</w:t>
            </w:r>
            <w:r/>
          </w:p>
          <w:p>
            <w:pPr>
              <w:ind w:left="0"/>
              <w:jc w:val="center"/>
              <w:spacing w:line="320" w:lineRule="exact"/>
              <w:rPr>
                <w:rFonts w:ascii="宋体" w:hAnsi="宋体"/>
                <w:sz w:val="21"/>
                <w:szCs w:val="21"/>
              </w:rPr>
            </w:pPr>
            <w:r>
              <w:rPr>
                <w:rFonts w:ascii="宋体" w:hAnsi="宋体"/>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天花、玻璃、灯具、风口</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目视无灰尘、蜘蛛网、玻璃光洁</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1次/周擦拭除尘</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垃圾篓、桶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无满溢、无散落垃圾；内外洁净</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随时倾倒</w:t>
            </w:r>
            <w:r/>
          </w:p>
          <w:p>
            <w:pPr>
              <w:ind w:left="0"/>
              <w:jc w:val="center"/>
              <w:spacing w:line="320" w:lineRule="exact"/>
              <w:rPr>
                <w:rFonts w:ascii="宋体" w:hAnsi="宋体"/>
                <w:sz w:val="21"/>
                <w:szCs w:val="21"/>
              </w:rPr>
            </w:pPr>
            <w:r>
              <w:rPr>
                <w:rFonts w:hint="eastAsia" w:ascii="宋体" w:hAnsi="宋体"/>
                <w:sz w:val="21"/>
                <w:szCs w:val="21"/>
              </w:rPr>
              <w:t xml:space="preserve">2次/天换垃圾袋</w:t>
            </w:r>
            <w:r/>
          </w:p>
          <w:p>
            <w:pPr>
              <w:ind w:left="0"/>
              <w:jc w:val="center"/>
              <w:spacing w:line="320" w:lineRule="exact"/>
              <w:rPr>
                <w:rFonts w:ascii="宋体" w:hAnsi="宋体"/>
                <w:sz w:val="21"/>
                <w:szCs w:val="21"/>
              </w:rPr>
            </w:pPr>
            <w:r>
              <w:rPr>
                <w:rFonts w:hint="eastAsia" w:ascii="宋体" w:hAnsi="宋体"/>
                <w:sz w:val="21"/>
                <w:szCs w:val="21"/>
              </w:rPr>
              <w:t xml:space="preserve">1次/天擦垃圾桶2次/周洗垃圾篓</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门、窗台、墙面</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无污渍、无张贴、涂画</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1次/天擦拭窗台</w:t>
            </w:r>
            <w:r/>
          </w:p>
          <w:p>
            <w:pPr>
              <w:ind w:left="0"/>
              <w:jc w:val="center"/>
              <w:spacing w:line="320" w:lineRule="exact"/>
              <w:rPr>
                <w:rFonts w:ascii="宋体" w:hAnsi="宋体"/>
                <w:sz w:val="21"/>
                <w:szCs w:val="21"/>
              </w:rPr>
            </w:pPr>
            <w:r>
              <w:rPr>
                <w:rFonts w:hint="eastAsia" w:ascii="宋体" w:hAnsi="宋体"/>
                <w:sz w:val="21"/>
                <w:szCs w:val="21"/>
              </w:rPr>
              <w:t xml:space="preserve">1次/周擦拭墙面、门</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外场</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屋顶、遮阳棚、台阶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无散落垃圾</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1次/月清扫</w:t>
            </w:r>
            <w:r/>
          </w:p>
          <w:p>
            <w:pPr>
              <w:ind w:left="0"/>
              <w:jc w:val="center"/>
              <w:spacing w:line="320" w:lineRule="exact"/>
              <w:rPr>
                <w:rFonts w:ascii="宋体" w:hAnsi="宋体"/>
                <w:sz w:val="21"/>
                <w:szCs w:val="21"/>
              </w:rPr>
            </w:pPr>
            <w:r>
              <w:rPr>
                <w:rFonts w:hint="eastAsia" w:ascii="宋体" w:hAnsi="宋体"/>
                <w:sz w:val="21"/>
                <w:szCs w:val="21"/>
              </w:rPr>
              <w:t xml:space="preserve">1次/周刷洗台阶</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416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所有区域不间断巡视，遇突发情况能及时处理，反应时间不超过15分钟。服务内容每周安排周重点细做一次。</w:t>
            </w:r>
            <w:r/>
          </w:p>
        </w:tc>
      </w:tr>
    </w:tbl>
    <w:p>
      <w:pPr>
        <w:ind w:left="0"/>
        <w:spacing w:line="360" w:lineRule="auto"/>
        <w:tabs>
          <w:tab w:val="left" w:pos="42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病区清洁</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50"/>
        <w:gridCol w:w="2916"/>
        <w:gridCol w:w="2820"/>
        <w:gridCol w:w="2666"/>
      </w:tblGrid>
      <w:tr>
        <w:trPr>
          <w:jc w:val="center"/>
          <w:trHeight w:val="340"/>
        </w:trPr>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服务区域</w:t>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清洁内容</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清洁标准</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清洁频次</w:t>
            </w:r>
            <w:r/>
          </w:p>
        </w:tc>
      </w:tr>
      <w:tr>
        <w:trPr>
          <w:jc w:val="center"/>
          <w:trHeight w:val="340"/>
        </w:trPr>
        <w:tc>
          <w:tcPr>
            <w:tcBorders>
              <w:top w:val="single" w:color="auto" w:sz="4" w:space="0"/>
              <w:left w:val="single" w:color="auto" w:sz="4" w:space="0"/>
              <w:bottom w:val="single" w:color="auto" w:sz="4" w:space="0"/>
              <w:right w:val="single" w:color="auto" w:sz="4" w:space="0"/>
            </w:tcBorders>
            <w:tcW w:w="736"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病房清洁</w:t>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无垃圾、积水、污渍、无死角</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2次/天清拖</w:t>
            </w:r>
            <w:r/>
          </w:p>
          <w:p>
            <w:pPr>
              <w:ind w:left="0"/>
              <w:jc w:val="center"/>
              <w:spacing w:line="320" w:lineRule="exact"/>
              <w:rPr>
                <w:rFonts w:ascii="宋体" w:hAnsi="宋体"/>
                <w:sz w:val="21"/>
                <w:szCs w:val="21"/>
              </w:rPr>
            </w:pPr>
            <w:r>
              <w:rPr>
                <w:rFonts w:hint="eastAsia" w:ascii="宋体" w:hAnsi="宋体"/>
                <w:sz w:val="21"/>
                <w:szCs w:val="21"/>
              </w:rPr>
              <w:t xml:space="preserve">2次/周移开清拖(能移动的设备)</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挂件、电视机、设备带、输液架、护墙板</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1次/周擦拭（其中设备带1次/天）</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卫生间</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室内无异味；地面无积水；淋浴房、墙面无污渍；台面镜面龙头光亮无水迹；马桶内无尿垢、外围底盘无积垢；垃圾袋无满溢</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1次/天擦拭消毒</w:t>
            </w:r>
            <w:r/>
          </w:p>
          <w:p>
            <w:pPr>
              <w:ind w:left="0"/>
              <w:jc w:val="center"/>
              <w:spacing w:line="320" w:lineRule="exact"/>
              <w:rPr>
                <w:rFonts w:ascii="宋体" w:hAnsi="宋体"/>
                <w:sz w:val="21"/>
                <w:szCs w:val="21"/>
              </w:rPr>
            </w:pPr>
            <w:r>
              <w:rPr>
                <w:rFonts w:hint="eastAsia" w:ascii="宋体" w:hAnsi="宋体"/>
                <w:sz w:val="21"/>
                <w:szCs w:val="21"/>
              </w:rPr>
              <w:t xml:space="preserve">2次/天刷消马桶</w:t>
            </w:r>
            <w:r/>
          </w:p>
          <w:p>
            <w:pPr>
              <w:ind w:left="0"/>
              <w:jc w:val="center"/>
              <w:spacing w:line="320" w:lineRule="exact"/>
              <w:rPr>
                <w:rFonts w:ascii="宋体" w:hAnsi="宋体"/>
                <w:sz w:val="21"/>
                <w:szCs w:val="21"/>
              </w:rPr>
            </w:pPr>
            <w:r>
              <w:rPr>
                <w:rFonts w:hint="eastAsia" w:ascii="宋体" w:hAnsi="宋体"/>
                <w:sz w:val="21"/>
                <w:szCs w:val="21"/>
              </w:rPr>
              <w:t xml:space="preserve">2次/天换垃圾袋</w:t>
            </w:r>
            <w:r/>
          </w:p>
          <w:p>
            <w:pPr>
              <w:ind w:left="0"/>
              <w:jc w:val="center"/>
              <w:spacing w:line="320" w:lineRule="exact"/>
              <w:rPr>
                <w:rFonts w:ascii="宋体" w:hAnsi="宋体"/>
                <w:sz w:val="21"/>
                <w:szCs w:val="21"/>
              </w:rPr>
            </w:pPr>
            <w:r>
              <w:rPr>
                <w:rFonts w:hint="eastAsia" w:ascii="宋体" w:hAnsi="宋体"/>
                <w:sz w:val="21"/>
                <w:szCs w:val="21"/>
              </w:rPr>
              <w:t xml:space="preserve">随时倾倒垃圾</w:t>
            </w:r>
            <w:r/>
          </w:p>
          <w:p>
            <w:pPr>
              <w:ind w:left="0"/>
              <w:jc w:val="center"/>
              <w:spacing w:line="320" w:lineRule="exact"/>
              <w:rPr>
                <w:rFonts w:ascii="宋体" w:hAnsi="宋体"/>
                <w:sz w:val="21"/>
                <w:szCs w:val="21"/>
              </w:rPr>
            </w:pPr>
            <w:r>
              <w:rPr>
                <w:rFonts w:hint="eastAsia" w:ascii="宋体" w:hAnsi="宋体"/>
                <w:sz w:val="21"/>
                <w:szCs w:val="21"/>
              </w:rPr>
              <w:t xml:space="preserve">2次/周洗垃圾桶</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门、把手、橱门、窗台、玻璃、空调出回风口、高处灯具</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无污渍、灰尘、周围无污染</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2次/周擦拭橱、门</w:t>
            </w:r>
            <w:r/>
          </w:p>
          <w:p>
            <w:pPr>
              <w:ind w:left="0"/>
              <w:jc w:val="center"/>
              <w:spacing w:line="320" w:lineRule="exact"/>
              <w:rPr>
                <w:rFonts w:ascii="宋体" w:hAnsi="宋体"/>
                <w:sz w:val="21"/>
                <w:szCs w:val="21"/>
              </w:rPr>
            </w:pPr>
            <w:r>
              <w:rPr>
                <w:rFonts w:hint="eastAsia" w:ascii="宋体" w:hAnsi="宋体"/>
                <w:sz w:val="21"/>
                <w:szCs w:val="21"/>
              </w:rPr>
              <w:t xml:space="preserve">1次/天擦拭消毒门把手、窗台</w:t>
            </w:r>
            <w:r/>
          </w:p>
          <w:p>
            <w:pPr>
              <w:ind w:left="0"/>
              <w:jc w:val="center"/>
              <w:spacing w:line="320" w:lineRule="exact"/>
              <w:rPr>
                <w:rFonts w:ascii="宋体" w:hAnsi="宋体"/>
                <w:sz w:val="21"/>
                <w:szCs w:val="21"/>
              </w:rPr>
            </w:pPr>
            <w:r>
              <w:rPr>
                <w:rFonts w:hint="eastAsia" w:ascii="宋体" w:hAnsi="宋体"/>
                <w:sz w:val="21"/>
                <w:szCs w:val="21"/>
              </w:rPr>
              <w:t xml:space="preserve">1次/周擦拭玻璃、灯具，空调风口按相关规定进行擦拭消毒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床单元</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按照院感标准执行</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按照院感要求执行；</w:t>
            </w:r>
            <w:r/>
          </w:p>
        </w:tc>
      </w:tr>
      <w:tr>
        <w:trPr>
          <w:jc w:val="center"/>
          <w:trHeight w:val="340"/>
        </w:trPr>
        <w:tc>
          <w:tcPr>
            <w:tcBorders>
              <w:top w:val="single" w:color="auto" w:sz="4" w:space="0"/>
              <w:left w:val="single" w:color="auto" w:sz="4" w:space="0"/>
              <w:bottom w:val="single" w:color="auto" w:sz="4" w:space="0"/>
              <w:right w:val="single" w:color="auto" w:sz="4" w:space="0"/>
            </w:tcBorders>
            <w:tcW w:w="736"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辅助用房</w:t>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地面、水池</w:t>
            </w:r>
            <w:r/>
          </w:p>
          <w:p>
            <w:pPr>
              <w:ind w:left="0"/>
              <w:jc w:val="center"/>
              <w:spacing w:line="32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无垃圾污渍、踢脚无灰尘</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1次/天清拖擦拭</w:t>
            </w:r>
            <w:r/>
          </w:p>
          <w:p>
            <w:pPr>
              <w:ind w:left="0"/>
              <w:jc w:val="center"/>
              <w:spacing w:line="320" w:lineRule="exact"/>
              <w:rPr>
                <w:rFonts w:ascii="宋体" w:hAnsi="宋体"/>
                <w:sz w:val="21"/>
                <w:szCs w:val="21"/>
              </w:rPr>
            </w:pPr>
            <w:r>
              <w:rPr>
                <w:rFonts w:hint="eastAsia" w:ascii="宋体" w:hAnsi="宋体"/>
                <w:sz w:val="21"/>
                <w:szCs w:val="21"/>
              </w:rPr>
              <w:t xml:space="preserve">2次/天处置室、治疗室、换药室</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门、窗、窗台、橱门、挂件及办公用具等</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无灰尘、污迹</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2次/周擦窗台</w:t>
            </w:r>
            <w:r/>
          </w:p>
          <w:p>
            <w:pPr>
              <w:ind w:left="0"/>
              <w:jc w:val="center"/>
              <w:spacing w:line="320" w:lineRule="exact"/>
              <w:rPr>
                <w:rFonts w:ascii="宋体" w:hAnsi="宋体"/>
                <w:sz w:val="21"/>
                <w:szCs w:val="21"/>
              </w:rPr>
            </w:pPr>
            <w:r>
              <w:rPr>
                <w:rFonts w:hint="eastAsia" w:ascii="宋体" w:hAnsi="宋体"/>
                <w:sz w:val="21"/>
                <w:szCs w:val="21"/>
              </w:rPr>
              <w:t xml:space="preserve">1次/周擦拭、上油</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天花、墙面、玻璃、出回风口、灯具</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手摸无灰尘、目视无蜘蛛网</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ascii="宋体" w:hAnsi="宋体"/>
                <w:sz w:val="21"/>
                <w:szCs w:val="21"/>
              </w:rPr>
            </w:r>
            <w:r/>
          </w:p>
          <w:p>
            <w:pPr>
              <w:ind w:left="0"/>
              <w:jc w:val="center"/>
              <w:spacing w:line="320" w:lineRule="exact"/>
              <w:rPr>
                <w:rFonts w:ascii="宋体" w:hAnsi="宋体"/>
                <w:sz w:val="21"/>
                <w:szCs w:val="21"/>
              </w:rPr>
            </w:pPr>
            <w:r>
              <w:rPr>
                <w:rFonts w:hint="eastAsia" w:ascii="宋体" w:hAnsi="宋体"/>
                <w:sz w:val="21"/>
                <w:szCs w:val="21"/>
              </w:rPr>
              <w:t xml:space="preserve">1次/月除尘</w:t>
            </w:r>
            <w:r/>
          </w:p>
          <w:p>
            <w:pPr>
              <w:ind w:left="0"/>
              <w:jc w:val="center"/>
              <w:spacing w:line="320" w:lineRule="exact"/>
              <w:rPr>
                <w:rFonts w:ascii="宋体" w:hAnsi="宋体"/>
                <w:sz w:val="21"/>
                <w:szCs w:val="21"/>
              </w:rPr>
            </w:pPr>
            <w:r>
              <w:rPr>
                <w:rFonts w:hint="eastAsia" w:ascii="宋体" w:hAnsi="宋体"/>
                <w:sz w:val="21"/>
                <w:szCs w:val="21"/>
              </w:rPr>
              <w:t xml:space="preserve">出回风口按相关规定进行擦拭消毒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垃圾桶</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无满溢、外围无污迹</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1次/天换垃圾袋</w:t>
            </w:r>
            <w:r/>
          </w:p>
          <w:p>
            <w:pPr>
              <w:ind w:left="0"/>
              <w:jc w:val="center"/>
              <w:spacing w:line="320" w:lineRule="exact"/>
              <w:rPr>
                <w:rFonts w:ascii="宋体" w:hAnsi="宋体"/>
                <w:sz w:val="21"/>
                <w:szCs w:val="21"/>
              </w:rPr>
            </w:pPr>
            <w:r>
              <w:rPr>
                <w:rFonts w:hint="eastAsia" w:ascii="宋体" w:hAnsi="宋体"/>
                <w:sz w:val="21"/>
                <w:szCs w:val="21"/>
              </w:rPr>
              <w:t xml:space="preserve">1次/周洗垃圾桶及时倾倒</w:t>
            </w:r>
            <w:r/>
          </w:p>
        </w:tc>
      </w:tr>
      <w:tr>
        <w:trPr>
          <w:jc w:val="center"/>
          <w:trHeight w:val="340"/>
        </w:trPr>
        <w:tc>
          <w:tcPr>
            <w:tcBorders>
              <w:top w:val="single" w:color="auto" w:sz="4" w:space="0"/>
              <w:left w:val="single" w:color="auto" w:sz="4" w:space="0"/>
              <w:bottom w:val="single" w:color="auto" w:sz="4" w:space="0"/>
              <w:right w:val="single" w:color="auto" w:sz="4" w:space="0"/>
            </w:tcBorders>
            <w:tcW w:w="736"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走廊通道</w:t>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无积水污迹、踢脚无灰尘</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2次/天清拖</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扶手</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手摸无灰尘、污渍</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天花、墙面、电梯厅墙面、风口、灯具、消防设施</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目视无灰尘、蜘蛛网、不锈钢光亮无手印</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1次/周擦拭除尘1次/周擦消防设施</w:t>
            </w:r>
            <w:r/>
          </w:p>
        </w:tc>
      </w:tr>
      <w:tr>
        <w:trPr>
          <w:jc w:val="center"/>
          <w:trHeight w:val="340"/>
        </w:trPr>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医护及病区公用卫生间</w:t>
            </w:r>
            <w:r/>
          </w:p>
        </w:tc>
        <w:tc>
          <w:tcPr>
            <w:gridSpan w:val="3"/>
            <w:tcBorders>
              <w:top w:val="single" w:color="auto" w:sz="4" w:space="0"/>
              <w:left w:val="single" w:color="auto" w:sz="4" w:space="0"/>
              <w:bottom w:val="single" w:color="auto" w:sz="4" w:space="0"/>
              <w:right w:val="single" w:color="auto" w:sz="4" w:space="0"/>
            </w:tcBorders>
            <w:tcW w:w="4264"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清洁范围、标准、要求同表五公共区卫生间</w:t>
            </w:r>
            <w:r/>
          </w:p>
        </w:tc>
      </w:tr>
      <w:tr>
        <w:trPr>
          <w:jc w:val="center"/>
          <w:trHeight w:val="340"/>
        </w:trPr>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4264"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所有区域工作要及时跟踪快速处理并每周安排周重点细做一次。</w:t>
            </w:r>
            <w:r/>
          </w:p>
        </w:tc>
      </w:tr>
    </w:tbl>
    <w:p>
      <w:pPr>
        <w:ind w:left="0"/>
        <w:spacing w:line="360" w:lineRule="auto"/>
        <w:tabs>
          <w:tab w:val="left" w:pos="420" w:leader="none"/>
        </w:tabs>
        <w:rPr>
          <w:rFonts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综合楼办公楼清洁</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2"/>
        <w:gridCol w:w="2929"/>
        <w:gridCol w:w="2799"/>
        <w:gridCol w:w="2470"/>
      </w:tblGrid>
      <w:tr>
        <w:trPr>
          <w:jc w:val="center"/>
          <w:trHeight w:val="340"/>
        </w:trPr>
        <w:tc>
          <w:tcPr>
            <w:tcBorders>
              <w:top w:val="single" w:color="auto" w:sz="4" w:space="0"/>
              <w:left w:val="single" w:color="auto" w:sz="4" w:space="0"/>
              <w:bottom w:val="single" w:color="auto" w:sz="4" w:space="0"/>
              <w:right w:val="single" w:color="auto" w:sz="4" w:space="0"/>
            </w:tcBorders>
            <w:tcW w:w="838"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服务区域</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清洁内容</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清洁标准</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频次</w:t>
            </w:r>
            <w:r/>
          </w:p>
        </w:tc>
      </w:tr>
      <w:tr>
        <w:trPr>
          <w:jc w:val="center"/>
          <w:trHeight w:val="340"/>
        </w:trPr>
        <w:tc>
          <w:tcPr>
            <w:tcBorders>
              <w:top w:val="single" w:color="auto" w:sz="4" w:space="0"/>
              <w:left w:val="single" w:color="auto" w:sz="4" w:space="0"/>
              <w:bottom w:val="single" w:color="auto" w:sz="4" w:space="0"/>
              <w:right w:val="single" w:color="auto" w:sz="4" w:space="0"/>
            </w:tcBorders>
            <w:tcW w:w="838"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办公室</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地面、垃圾桶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地面无垃圾、烟头、积水；垃圾桶无异味、外部无污迹、周围无洒落垃圾</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1次/天清拖地面</w:t>
            </w:r>
            <w:r/>
          </w:p>
          <w:p>
            <w:pPr>
              <w:ind w:left="0"/>
              <w:jc w:val="center"/>
              <w:spacing w:line="320" w:lineRule="exact"/>
              <w:rPr>
                <w:rFonts w:ascii="宋体" w:hAnsi="宋体"/>
                <w:sz w:val="21"/>
                <w:szCs w:val="21"/>
              </w:rPr>
            </w:pPr>
            <w:r>
              <w:rPr>
                <w:rFonts w:hint="eastAsia" w:ascii="宋体" w:hAnsi="宋体"/>
                <w:sz w:val="21"/>
                <w:szCs w:val="21"/>
              </w:rPr>
              <w:t xml:space="preserve">1次/天换垃圾袋</w:t>
            </w:r>
            <w:r/>
          </w:p>
          <w:p>
            <w:pPr>
              <w:ind w:left="0"/>
              <w:jc w:val="center"/>
              <w:spacing w:line="320" w:lineRule="exact"/>
              <w:rPr>
                <w:rFonts w:ascii="宋体" w:hAnsi="宋体"/>
                <w:sz w:val="21"/>
                <w:szCs w:val="21"/>
              </w:rPr>
            </w:pPr>
            <w:r>
              <w:rPr>
                <w:rFonts w:hint="eastAsia" w:ascii="宋体" w:hAnsi="宋体"/>
                <w:sz w:val="21"/>
                <w:szCs w:val="21"/>
              </w:rPr>
              <w:t xml:space="preserve">1次/周擦垃圾桶</w:t>
            </w:r>
            <w:r/>
          </w:p>
          <w:p>
            <w:pPr>
              <w:ind w:left="0"/>
              <w:jc w:val="center"/>
              <w:spacing w:line="320" w:lineRule="exact"/>
              <w:rPr>
                <w:rFonts w:ascii="宋体" w:hAnsi="宋体"/>
                <w:sz w:val="21"/>
                <w:szCs w:val="21"/>
              </w:rPr>
            </w:pPr>
            <w:r>
              <w:rPr>
                <w:rFonts w:ascii="宋体" w:hAnsi="宋体"/>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门窗、挂件、墙面张贴、等候椅、消防设施、空调的出回风口、灯具</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手摸无灰尘、污渍；无过期、破损张贴</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1次/周擦拭清除</w:t>
            </w:r>
            <w:r/>
          </w:p>
          <w:p>
            <w:pPr>
              <w:ind w:left="0"/>
              <w:jc w:val="center"/>
              <w:spacing w:line="320" w:lineRule="exact"/>
              <w:rPr>
                <w:rFonts w:ascii="宋体" w:hAnsi="宋体"/>
                <w:sz w:val="21"/>
                <w:szCs w:val="21"/>
              </w:rPr>
            </w:pPr>
            <w:r>
              <w:rPr>
                <w:rFonts w:hint="eastAsia" w:ascii="宋体" w:hAnsi="宋体"/>
                <w:sz w:val="21"/>
                <w:szCs w:val="21"/>
              </w:rPr>
              <w:t xml:space="preserve">1次/周擦拭墙面、灯具，出回风口按相关规定进行擦拭消毒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不锈钢保养</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无污迹、光亮如新</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w:t>
            </w:r>
            <w:r/>
          </w:p>
          <w:p>
            <w:pPr>
              <w:ind w:left="0"/>
              <w:jc w:val="center"/>
              <w:spacing w:line="320" w:lineRule="exact"/>
              <w:rPr>
                <w:rFonts w:ascii="宋体" w:hAnsi="宋体"/>
                <w:sz w:val="21"/>
                <w:szCs w:val="21"/>
              </w:rPr>
            </w:pPr>
            <w:r>
              <w:rPr>
                <w:rFonts w:hint="eastAsia" w:ascii="宋体" w:hAnsi="宋体"/>
                <w:sz w:val="21"/>
                <w:szCs w:val="21"/>
              </w:rPr>
              <w:t xml:space="preserve">1次/月保养</w:t>
            </w:r>
            <w:r/>
          </w:p>
        </w:tc>
      </w:tr>
      <w:tr>
        <w:trPr>
          <w:jc w:val="center"/>
          <w:trHeight w:val="340"/>
        </w:trPr>
        <w:tc>
          <w:tcPr>
            <w:tcBorders>
              <w:top w:val="single" w:color="auto" w:sz="4" w:space="0"/>
              <w:left w:val="single" w:color="auto" w:sz="4" w:space="0"/>
              <w:bottom w:val="single" w:color="auto" w:sz="4" w:space="0"/>
              <w:right w:val="single" w:color="auto" w:sz="4" w:space="0"/>
            </w:tcBorders>
            <w:tcW w:w="838"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楼梯</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台阶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无杂物、烟头、痰迹积水、踢脚无灰尘</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1次/天清拖</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扶手、玻璃、窗台、灯具、通风口</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手摸无灰尘、窗台无污渍</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1次/天擦拭扶  手、窗台</w:t>
            </w:r>
            <w:r/>
          </w:p>
          <w:p>
            <w:pPr>
              <w:ind w:left="0"/>
              <w:jc w:val="center"/>
              <w:spacing w:line="320" w:lineRule="exact"/>
              <w:rPr>
                <w:rFonts w:ascii="宋体" w:hAnsi="宋体"/>
                <w:sz w:val="21"/>
                <w:szCs w:val="21"/>
              </w:rPr>
            </w:pPr>
            <w:r>
              <w:rPr>
                <w:rFonts w:hint="eastAsia" w:ascii="宋体" w:hAnsi="宋体"/>
                <w:sz w:val="21"/>
                <w:szCs w:val="21"/>
              </w:rPr>
              <w:t xml:space="preserve">1次/周月擦拭玻璃、灯具，通风口按相关规定进行擦拭消毒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838"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公共卫生间</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地面、便池斗</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室内无异味；地面无杂物、积水；便池斗内无污迹、尿垢；卫生球随时更换</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1次/天拖洗地1次/天刷洗消毒便池</w:t>
            </w:r>
            <w:r/>
          </w:p>
          <w:p>
            <w:pPr>
              <w:ind w:left="0"/>
              <w:jc w:val="center"/>
              <w:spacing w:line="320" w:lineRule="exact"/>
              <w:rPr>
                <w:rFonts w:ascii="宋体" w:hAnsi="宋体"/>
                <w:sz w:val="21"/>
                <w:szCs w:val="21"/>
              </w:rPr>
            </w:pPr>
            <w:r>
              <w:rPr>
                <w:rFonts w:hint="eastAsia" w:ascii="宋体" w:hAnsi="宋体"/>
                <w:sz w:val="21"/>
                <w:szCs w:val="21"/>
              </w:rPr>
              <w:t xml:space="preserve">及时巡视</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洗手池、拖把池、台面、水龙头、镜面</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无污迹、附着物；台面、镜面无水迹、洁净</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门、隔板、墙面</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无污渍、无张贴、无涂画</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2次/周擦拭</w:t>
            </w:r>
            <w:r/>
          </w:p>
          <w:p>
            <w:pPr>
              <w:ind w:left="0"/>
              <w:jc w:val="center"/>
              <w:spacing w:line="320" w:lineRule="exact"/>
              <w:rPr>
                <w:rFonts w:ascii="宋体" w:hAnsi="宋体"/>
                <w:sz w:val="21"/>
                <w:szCs w:val="21"/>
              </w:rPr>
            </w:pPr>
            <w:r>
              <w:rPr>
                <w:rFonts w:ascii="宋体" w:hAnsi="宋体"/>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天花、玻璃、灯具、风口</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目视无灰尘、蜘蛛网、玻璃光洁</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1次/周擦拭除尘</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垃圾篓、桶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无满溢、无散落垃圾；内外洁净</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随时倾倒</w:t>
            </w:r>
            <w:r/>
          </w:p>
          <w:p>
            <w:pPr>
              <w:ind w:left="0"/>
              <w:jc w:val="center"/>
              <w:spacing w:line="320" w:lineRule="exact"/>
              <w:rPr>
                <w:rFonts w:ascii="宋体" w:hAnsi="宋体"/>
                <w:sz w:val="21"/>
                <w:szCs w:val="21"/>
              </w:rPr>
            </w:pPr>
            <w:r>
              <w:rPr>
                <w:rFonts w:hint="eastAsia" w:ascii="宋体" w:hAnsi="宋体"/>
                <w:sz w:val="21"/>
                <w:szCs w:val="21"/>
              </w:rPr>
              <w:t xml:space="preserve">1次/天换垃圾袋</w:t>
            </w:r>
            <w:r/>
          </w:p>
          <w:p>
            <w:pPr>
              <w:ind w:left="0"/>
              <w:jc w:val="center"/>
              <w:spacing w:line="320" w:lineRule="exact"/>
              <w:rPr>
                <w:rFonts w:ascii="宋体" w:hAnsi="宋体"/>
                <w:sz w:val="21"/>
                <w:szCs w:val="21"/>
              </w:rPr>
            </w:pPr>
            <w:r>
              <w:rPr>
                <w:rFonts w:hint="eastAsia" w:ascii="宋体" w:hAnsi="宋体"/>
                <w:sz w:val="21"/>
                <w:szCs w:val="21"/>
              </w:rPr>
              <w:t xml:space="preserve">2次/周擦垃圾桶</w:t>
            </w:r>
            <w:r/>
          </w:p>
          <w:p>
            <w:pPr>
              <w:ind w:left="0"/>
              <w:jc w:val="center"/>
              <w:spacing w:line="320" w:lineRule="exact"/>
              <w:rPr>
                <w:rFonts w:ascii="宋体" w:hAnsi="宋体"/>
                <w:sz w:val="21"/>
                <w:szCs w:val="21"/>
              </w:rPr>
            </w:pPr>
            <w:r>
              <w:rPr>
                <w:rFonts w:hint="eastAsia" w:ascii="宋体" w:hAnsi="宋体"/>
                <w:sz w:val="21"/>
                <w:szCs w:val="21"/>
              </w:rPr>
              <w:t xml:space="preserve">1次/周洗垃圾篓</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门、窗台、墙面</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无污渍、无张贴、涂画</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1次/天擦拭窗台</w:t>
            </w:r>
            <w:r/>
          </w:p>
          <w:p>
            <w:pPr>
              <w:ind w:left="0"/>
              <w:jc w:val="center"/>
              <w:spacing w:line="320" w:lineRule="exact"/>
              <w:rPr>
                <w:rFonts w:ascii="宋体" w:hAnsi="宋体"/>
                <w:sz w:val="21"/>
                <w:szCs w:val="21"/>
              </w:rPr>
            </w:pPr>
            <w:r>
              <w:rPr>
                <w:rFonts w:hint="eastAsia" w:ascii="宋体" w:hAnsi="宋体"/>
                <w:sz w:val="21"/>
                <w:szCs w:val="21"/>
              </w:rPr>
              <w:t xml:space="preserve">1次/周擦拭墙面、门</w:t>
            </w:r>
            <w:r/>
          </w:p>
        </w:tc>
      </w:tr>
      <w:tr>
        <w:trPr>
          <w:jc w:val="center"/>
          <w:trHeight w:val="340"/>
        </w:trPr>
        <w:tc>
          <w:tcPr>
            <w:tcBorders>
              <w:top w:val="single" w:color="auto" w:sz="4" w:space="0"/>
              <w:left w:val="single" w:color="auto" w:sz="4" w:space="0"/>
              <w:bottom w:val="single" w:color="auto" w:sz="4" w:space="0"/>
              <w:right w:val="single" w:color="auto" w:sz="4" w:space="0"/>
            </w:tcBorders>
            <w:tcW w:w="838"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外场</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屋顶、遮阳棚、台阶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无散落垃圾</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1次/月清扫</w:t>
            </w:r>
            <w:r/>
          </w:p>
          <w:p>
            <w:pPr>
              <w:ind w:left="0"/>
              <w:jc w:val="center"/>
              <w:spacing w:line="320" w:lineRule="exact"/>
              <w:rPr>
                <w:rFonts w:ascii="宋体" w:hAnsi="宋体"/>
                <w:sz w:val="21"/>
                <w:szCs w:val="21"/>
              </w:rPr>
            </w:pPr>
            <w:r>
              <w:rPr>
                <w:rFonts w:hint="eastAsia" w:ascii="宋体" w:hAnsi="宋体"/>
                <w:sz w:val="21"/>
                <w:szCs w:val="21"/>
              </w:rPr>
              <w:t xml:space="preserve">1次/周刷洗台阶</w:t>
            </w:r>
            <w:r/>
          </w:p>
        </w:tc>
      </w:tr>
      <w:tr>
        <w:trPr>
          <w:jc w:val="center"/>
          <w:trHeight w:val="340"/>
        </w:trPr>
        <w:tc>
          <w:tcPr>
            <w:tcBorders>
              <w:top w:val="single" w:color="auto" w:sz="4" w:space="0"/>
              <w:left w:val="single" w:color="auto" w:sz="4" w:space="0"/>
              <w:bottom w:val="single" w:color="auto" w:sz="4" w:space="0"/>
              <w:right w:val="single" w:color="auto" w:sz="4" w:space="0"/>
            </w:tcBorders>
            <w:tcW w:w="838"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所有区域不间断巡视，遇突发情况能及时处理，反应时间不超过15分钟。服务内容每周安排周重点细做一次。</w:t>
            </w:r>
            <w:r/>
          </w:p>
        </w:tc>
      </w:tr>
    </w:tbl>
    <w:p>
      <w:pPr>
        <w:ind w:left="0"/>
        <w:spacing w:line="360" w:lineRule="auto"/>
        <w:tabs>
          <w:tab w:val="left" w:pos="42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室外公共区域（清扫要避免扬尘）</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08"/>
        <w:gridCol w:w="5977"/>
        <w:gridCol w:w="3069"/>
      </w:tblGrid>
      <w:tr>
        <w:trPr>
          <w:trHeight w:val="438"/>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序号</w:t>
            </w:r>
            <w:r/>
          </w:p>
        </w:tc>
        <w:tc>
          <w:tcPr>
            <w:tcW w:w="3033"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rPr>
              <w:t xml:space="preserve">清洁内容</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频 次</w:t>
            </w:r>
            <w:r/>
          </w:p>
        </w:tc>
      </w:tr>
      <w:tr>
        <w:trPr>
          <w:trHeight w:val="20"/>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1</w:t>
            </w:r>
            <w:r/>
          </w:p>
        </w:tc>
        <w:tc>
          <w:tcPr>
            <w:tcW w:w="3033"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收集区域内垃圾、更换垃圾袋。</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每日 2 次及以上。</w:t>
            </w:r>
            <w:r/>
          </w:p>
        </w:tc>
      </w:tr>
      <w:tr>
        <w:trPr>
          <w:trHeight w:val="438"/>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2</w:t>
            </w:r>
            <w:r/>
          </w:p>
        </w:tc>
        <w:tc>
          <w:tcPr>
            <w:tcW w:w="3033"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区域内垃圾桶刷洗。</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每日 1 次及以上。</w:t>
            </w:r>
            <w:r/>
          </w:p>
        </w:tc>
      </w:tr>
      <w:tr>
        <w:trPr>
          <w:trHeight w:val="441"/>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3</w:t>
            </w:r>
            <w:r/>
          </w:p>
        </w:tc>
        <w:tc>
          <w:tcPr>
            <w:tcW w:w="3033"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明沟、暗沟月彻底清理，如有堵塞情况，及时上报。</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每月 1 次及以上。</w:t>
            </w:r>
            <w:r/>
          </w:p>
        </w:tc>
      </w:tr>
      <w:tr>
        <w:trPr>
          <w:trHeight w:val="438"/>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4</w:t>
            </w:r>
            <w:r/>
          </w:p>
        </w:tc>
        <w:tc>
          <w:tcPr>
            <w:tcW w:w="3033"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路灯除尘。</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每月 2 次及以上。</w:t>
            </w:r>
            <w:r/>
          </w:p>
        </w:tc>
      </w:tr>
      <w:tr>
        <w:trPr>
          <w:trHeight w:val="441"/>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5</w:t>
            </w:r>
            <w:r/>
          </w:p>
        </w:tc>
        <w:tc>
          <w:tcPr>
            <w:tcW w:w="3033"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外墙及外露管道（二米以下）除尘，无积灰、污渍。</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每日清抹 1 次及以上。</w:t>
            </w:r>
            <w:r/>
          </w:p>
        </w:tc>
      </w:tr>
      <w:tr>
        <w:trPr>
          <w:trHeight w:val="877"/>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6</w:t>
            </w:r>
            <w:r/>
          </w:p>
        </w:tc>
        <w:tc>
          <w:tcPr>
            <w:tcW w:w="3033"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屋顶及周边清扫、收集垃圾、刷洗、清洁堵塞物。</w:t>
            </w:r>
            <w:r/>
          </w:p>
        </w:tc>
        <w:tc>
          <w:tcPr>
            <w:tcW w:w="1557"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每日清扫，雨雪天气、台风季节重点清扫。</w:t>
            </w:r>
            <w:r/>
          </w:p>
        </w:tc>
      </w:tr>
      <w:tr>
        <w:trPr>
          <w:trHeight w:val="439"/>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7</w:t>
            </w:r>
            <w:r/>
          </w:p>
        </w:tc>
        <w:tc>
          <w:tcPr>
            <w:tcW w:w="3033"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公共座椅清洁。</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随时。</w:t>
            </w:r>
            <w:r/>
          </w:p>
        </w:tc>
      </w:tr>
      <w:tr>
        <w:trPr>
          <w:trHeight w:val="438"/>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8</w:t>
            </w:r>
            <w:r/>
          </w:p>
        </w:tc>
        <w:tc>
          <w:tcPr>
            <w:tcW w:w="3033"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玻璃清洁。</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每周 1 次及以上</w:t>
            </w:r>
            <w:r/>
          </w:p>
        </w:tc>
      </w:tr>
      <w:tr>
        <w:trPr>
          <w:trHeight w:val="441"/>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9</w:t>
            </w:r>
            <w:r/>
          </w:p>
        </w:tc>
        <w:tc>
          <w:tcPr>
            <w:tcW w:w="3033"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监控探头除尘。</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每半年清洗 1 次及以上。</w:t>
            </w:r>
            <w:r/>
          </w:p>
        </w:tc>
      </w:tr>
      <w:tr>
        <w:trPr>
          <w:trHeight w:val="438"/>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10</w:t>
            </w:r>
            <w:r/>
          </w:p>
        </w:tc>
        <w:tc>
          <w:tcPr>
            <w:tcW w:w="3033"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室外绿地清扫，无垃圾、无杂物。</w:t>
            </w:r>
            <w:r/>
          </w:p>
        </w:tc>
        <w:tc>
          <w:tcPr>
            <w:tcW w:w="1557"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每天清洁1 次及以上，随时清扫。</w:t>
            </w:r>
            <w:r/>
          </w:p>
        </w:tc>
      </w:tr>
      <w:tr>
        <w:trPr>
          <w:trHeight w:val="570"/>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11</w:t>
            </w:r>
            <w:r/>
          </w:p>
        </w:tc>
        <w:tc>
          <w:tcPr>
            <w:tcW w:w="3033"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地下车库地面清扫、冲洗，无垃圾、无杂物。</w:t>
            </w:r>
            <w:r/>
          </w:p>
        </w:tc>
        <w:tc>
          <w:tcPr>
            <w:tcW w:w="1557" w:type="pct"/>
            <w:vAlign w:val="center"/>
            <w:textDirection w:val="lrTb"/>
            <w:noWrap w:val="false"/>
          </w:tcPr>
          <w:p>
            <w:pPr>
              <w:ind w:left="0"/>
              <w:jc w:val="center"/>
              <w:spacing w:before="142"/>
              <w:rPr>
                <w:rFonts w:ascii="宋体" w:hAnsi="宋体"/>
                <w:sz w:val="21"/>
                <w:szCs w:val="21"/>
              </w:rPr>
            </w:pPr>
            <w:r>
              <w:rPr>
                <w:rFonts w:ascii="宋体" w:hAnsi="宋体"/>
                <w:sz w:val="21"/>
                <w:szCs w:val="21"/>
              </w:rPr>
            </w:r>
            <w:r/>
          </w:p>
          <w:p>
            <w:pPr>
              <w:ind w:left="0"/>
              <w:jc w:val="center"/>
              <w:spacing w:before="142"/>
              <w:rPr>
                <w:rFonts w:ascii="宋体" w:hAnsi="宋体"/>
                <w:sz w:val="21"/>
                <w:szCs w:val="21"/>
              </w:rPr>
            </w:pPr>
            <w:r>
              <w:rPr>
                <w:rFonts w:hint="eastAsia" w:ascii="宋体" w:hAnsi="宋体"/>
                <w:sz w:val="21"/>
                <w:szCs w:val="21"/>
              </w:rPr>
              <w:t xml:space="preserve">循环清洁，每天清洁1 次及以上。</w:t>
            </w:r>
            <w:r/>
          </w:p>
        </w:tc>
      </w:tr>
      <w:tr>
        <w:trPr>
          <w:trHeight w:val="438"/>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12</w:t>
            </w:r>
            <w:r/>
          </w:p>
        </w:tc>
        <w:tc>
          <w:tcPr>
            <w:tcW w:w="3033"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巡逻清洁。</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随</w:t>
            </w:r>
            <w:r>
              <w:rPr>
                <w:rFonts w:hint="eastAsia" w:ascii="宋体" w:hAnsi="宋体"/>
                <w:sz w:val="21"/>
                <w:szCs w:val="21"/>
                <w:lang w:eastAsia="en-US"/>
              </w:rPr>
              <w:tab/>
              <w:t xml:space="preserve">时。</w:t>
            </w:r>
            <w:r/>
          </w:p>
        </w:tc>
      </w:tr>
    </w:tbl>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PVC地砖、花岗岩、水磨石地板保养要求</w:t>
      </w:r>
      <w:r/>
    </w:p>
    <w:p>
      <w:pPr>
        <w:ind w:left="0" w:firstLine="420"/>
        <w:spacing w:line="360" w:lineRule="auto"/>
        <w:tabs>
          <w:tab w:val="left" w:pos="0" w:leader="none"/>
        </w:tabs>
        <w:rPr>
          <w:rFonts w:ascii="宋体" w:hAnsi="宋体"/>
          <w:sz w:val="21"/>
        </w:rPr>
      </w:pPr>
      <w:r>
        <w:rPr>
          <w:rFonts w:hint="eastAsia" w:ascii="宋体" w:hAnsi="宋体"/>
          <w:sz w:val="21"/>
        </w:rPr>
        <w:t xml:space="preserve">按照院方要求定期清洗、起蜡、打蜡；打蜡前需发放打蜡须知，征询各科室负责人的意见安排具体时间。</w:t>
      </w:r>
      <w:r/>
    </w:p>
    <w:p>
      <w:pPr>
        <w:ind w:left="0" w:firstLine="420"/>
        <w:spacing w:line="360" w:lineRule="auto"/>
        <w:tabs>
          <w:tab w:val="left" w:pos="0" w:leader="none"/>
        </w:tabs>
        <w:rPr>
          <w:rFonts w:ascii="宋体" w:hAnsi="宋体"/>
          <w:sz w:val="21"/>
        </w:rPr>
      </w:pPr>
      <w:r>
        <w:rPr>
          <w:rFonts w:hint="eastAsia" w:ascii="宋体" w:hAnsi="宋体"/>
          <w:sz w:val="21"/>
        </w:rPr>
        <w:t xml:space="preserve">不能影响科室的正常工作，一切以为临床服务为宗旨；注重安全生产，防止摔倒滑到等事故的发生。</w:t>
      </w:r>
      <w:r/>
    </w:p>
    <w:p>
      <w:pPr>
        <w:ind w:left="0" w:firstLine="420"/>
        <w:spacing w:line="360" w:lineRule="auto"/>
        <w:tabs>
          <w:tab w:val="left" w:pos="0" w:leader="none"/>
        </w:tabs>
        <w:rPr>
          <w:rFonts w:ascii="宋体" w:hAnsi="宋体"/>
          <w:sz w:val="21"/>
        </w:rPr>
      </w:pPr>
      <w:r>
        <w:rPr>
          <w:rFonts w:hint="eastAsia" w:ascii="宋体" w:hAnsi="宋体"/>
          <w:sz w:val="21"/>
        </w:rPr>
        <w:t xml:space="preserve">质量：地面光洁透亮，蜡面均匀，不留缝隙，内无污迹，无死角；感官效果好。</w:t>
      </w:r>
      <w:r/>
    </w:p>
    <w:p>
      <w:pPr>
        <w:ind w:left="0" w:firstLine="420"/>
        <w:spacing w:line="360" w:lineRule="auto"/>
        <w:tabs>
          <w:tab w:val="left" w:pos="0" w:leader="none"/>
        </w:tabs>
        <w:rPr>
          <w:rFonts w:ascii="宋体" w:hAnsi="宋体"/>
          <w:sz w:val="21"/>
        </w:rPr>
      </w:pPr>
      <w:r>
        <w:rPr>
          <w:rFonts w:hint="eastAsia" w:ascii="宋体" w:hAnsi="宋体"/>
          <w:sz w:val="21"/>
        </w:rPr>
        <w:t xml:space="preserve">10</w:t>
      </w:r>
      <w:r>
        <w:rPr>
          <w:rFonts w:ascii="宋体" w:hAnsi="宋体"/>
          <w:sz w:val="21"/>
        </w:rPr>
        <w:t xml:space="preserve">.</w:t>
      </w:r>
      <w:r>
        <w:rPr>
          <w:rFonts w:hint="eastAsia" w:ascii="宋体" w:hAnsi="宋体"/>
          <w:sz w:val="21"/>
        </w:rPr>
        <w:t xml:space="preserve">信息化管理</w:t>
      </w:r>
      <w:r/>
    </w:p>
    <w:p>
      <w:pPr>
        <w:ind w:left="0" w:firstLine="420"/>
        <w:spacing w:line="360" w:lineRule="auto"/>
        <w:tabs>
          <w:tab w:val="left" w:pos="0" w:leader="none"/>
        </w:tabs>
        <w:rPr>
          <w:rFonts w:ascii="宋体" w:hAnsi="宋体"/>
          <w:sz w:val="21"/>
        </w:rPr>
      </w:pPr>
      <w:r>
        <w:rPr>
          <w:rFonts w:hint="eastAsia" w:ascii="宋体" w:hAnsi="宋体"/>
          <w:sz w:val="21"/>
        </w:rPr>
        <w:t xml:space="preserve">要求中标人使用专业管理软件进行保洁、运送的相关管理（如投标人无软件管理信息平台，需提供院方管理软件平台的接口费用，并协助完成相关基础数据的建立与使用）并对部门日常工作数据进行汇总和统计，能随时提供相应的数据给招标人的决策进行支持。</w:t>
      </w:r>
      <w:r/>
    </w:p>
    <w:p>
      <w:pPr>
        <w:ind w:left="0" w:firstLine="420"/>
        <w:spacing w:line="360" w:lineRule="auto"/>
        <w:tabs>
          <w:tab w:val="left" w:pos="0" w:leader="none"/>
        </w:tabs>
        <w:rPr>
          <w:rFonts w:ascii="宋体" w:hAnsi="宋体"/>
          <w:sz w:val="21"/>
        </w:rPr>
      </w:pPr>
      <w:r>
        <w:rPr>
          <w:rFonts w:hint="eastAsia" w:ascii="宋体" w:hAnsi="宋体"/>
          <w:sz w:val="21"/>
        </w:rPr>
        <w:t xml:space="preserve">（五）商务要求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1.履约期限：自合同签订之日起两年；</w:t>
      </w:r>
      <w:r/>
    </w:p>
    <w:p>
      <w:pPr>
        <w:ind w:left="0" w:firstLine="420"/>
        <w:spacing w:line="360" w:lineRule="auto"/>
        <w:tabs>
          <w:tab w:val="left" w:pos="0" w:leader="none"/>
        </w:tabs>
        <w:rPr>
          <w:rFonts w:ascii="宋体" w:hAnsi="宋体"/>
          <w:sz w:val="21"/>
        </w:rPr>
      </w:pPr>
      <w:r>
        <w:rPr>
          <w:rFonts w:hint="eastAsia" w:ascii="宋体" w:hAnsi="宋体"/>
          <w:sz w:val="21"/>
        </w:rPr>
        <w:t xml:space="preserve">2.付款方式：甲、乙双方每个月的 25 日支付上月的费用。经甲方依据考核细则考核后，乙方出具合格的发票和经甲、乙双方确认的服务合同履约报告，甲方支付相应费用。</w:t>
      </w:r>
      <w:r/>
    </w:p>
    <w:p>
      <w:pPr>
        <w:ind w:left="0" w:firstLine="420"/>
        <w:spacing w:line="360" w:lineRule="auto"/>
        <w:tabs>
          <w:tab w:val="left" w:pos="0" w:leader="none"/>
        </w:tabs>
        <w:rPr>
          <w:rFonts w:ascii="宋体" w:hAnsi="宋体"/>
          <w:sz w:val="21"/>
        </w:rPr>
      </w:pPr>
      <w:r>
        <w:rPr>
          <w:rFonts w:hint="eastAsia" w:ascii="宋体" w:hAnsi="宋体"/>
          <w:sz w:val="21"/>
        </w:rPr>
        <w:t xml:space="preserve">（六）投标人承担的配套工作及费用：</w:t>
      </w:r>
      <w:r/>
    </w:p>
    <w:p>
      <w:pPr>
        <w:ind w:left="0" w:firstLine="420"/>
        <w:spacing w:line="360" w:lineRule="auto"/>
        <w:tabs>
          <w:tab w:val="left" w:pos="0" w:leader="none"/>
        </w:tabs>
        <w:rPr>
          <w:rFonts w:ascii="宋体" w:hAnsi="宋体"/>
          <w:sz w:val="21"/>
        </w:rPr>
      </w:pPr>
      <w:r>
        <w:rPr>
          <w:rFonts w:hint="eastAsia" w:ascii="宋体" w:hAnsi="宋体"/>
          <w:sz w:val="21"/>
        </w:rPr>
        <w:t xml:space="preserve">1、清洁工作所需的清洁剂或洗涤剂要符合医院环境使用；必须是通过国家相关部门审批并予以使用的产品；能提供符合医院可以使用的相关证明；</w:t>
      </w:r>
      <w:r/>
    </w:p>
    <w:p>
      <w:pPr>
        <w:ind w:left="0" w:firstLine="420"/>
        <w:spacing w:line="360" w:lineRule="auto"/>
        <w:tabs>
          <w:tab w:val="left" w:pos="0" w:leader="none"/>
        </w:tabs>
        <w:rPr>
          <w:rFonts w:ascii="宋体" w:hAnsi="宋体"/>
          <w:sz w:val="21"/>
        </w:rPr>
      </w:pPr>
      <w:r>
        <w:rPr>
          <w:rFonts w:hint="eastAsia" w:ascii="宋体" w:hAnsi="宋体"/>
          <w:sz w:val="21"/>
        </w:rPr>
        <w:t xml:space="preserve">2、擦拭用消毒剂，含物表、地面；</w:t>
      </w:r>
      <w:r/>
    </w:p>
    <w:p>
      <w:pPr>
        <w:ind w:left="0" w:firstLine="420"/>
        <w:spacing w:line="360" w:lineRule="auto"/>
        <w:tabs>
          <w:tab w:val="left" w:pos="0" w:leader="none"/>
        </w:tabs>
        <w:rPr>
          <w:rFonts w:ascii="宋体" w:hAnsi="宋体"/>
          <w:sz w:val="21"/>
        </w:rPr>
      </w:pPr>
      <w:r>
        <w:rPr>
          <w:rFonts w:hint="eastAsia" w:ascii="宋体" w:hAnsi="宋体"/>
          <w:sz w:val="21"/>
        </w:rPr>
        <w:t xml:space="preserve">3、地面养护费；</w:t>
      </w:r>
      <w:r/>
    </w:p>
    <w:p>
      <w:pPr>
        <w:ind w:left="0" w:firstLine="420"/>
        <w:spacing w:line="360" w:lineRule="auto"/>
        <w:tabs>
          <w:tab w:val="left" w:pos="0" w:leader="none"/>
        </w:tabs>
        <w:rPr>
          <w:rFonts w:ascii="宋体" w:hAnsi="宋体"/>
          <w:sz w:val="21"/>
        </w:rPr>
      </w:pPr>
      <w:r>
        <w:rPr>
          <w:rFonts w:hint="eastAsia" w:ascii="宋体" w:hAnsi="宋体"/>
          <w:sz w:val="21"/>
        </w:rPr>
        <w:t xml:space="preserve">4、地面养护材料；</w:t>
      </w:r>
      <w:r/>
    </w:p>
    <w:p>
      <w:pPr>
        <w:ind w:left="0" w:firstLine="420"/>
        <w:spacing w:line="360" w:lineRule="auto"/>
        <w:tabs>
          <w:tab w:val="left" w:pos="0" w:leader="none"/>
        </w:tabs>
        <w:rPr>
          <w:rFonts w:ascii="宋体" w:hAnsi="宋体"/>
          <w:sz w:val="21"/>
        </w:rPr>
      </w:pPr>
      <w:r>
        <w:rPr>
          <w:rFonts w:hint="eastAsia" w:ascii="宋体" w:hAnsi="宋体"/>
          <w:sz w:val="21"/>
        </w:rPr>
        <w:t xml:space="preserve">5、清洁工具、运送工具；</w:t>
      </w:r>
      <w:r/>
    </w:p>
    <w:p>
      <w:pPr>
        <w:ind w:left="0" w:firstLine="420"/>
        <w:spacing w:line="360" w:lineRule="auto"/>
        <w:tabs>
          <w:tab w:val="left" w:pos="0" w:leader="none"/>
        </w:tabs>
        <w:rPr>
          <w:rFonts w:ascii="宋体" w:hAnsi="宋体"/>
          <w:sz w:val="21"/>
        </w:rPr>
      </w:pPr>
      <w:r>
        <w:rPr>
          <w:rFonts w:hint="eastAsia" w:ascii="宋体" w:hAnsi="宋体"/>
          <w:sz w:val="21"/>
        </w:rPr>
        <w:t xml:space="preserve">6、清洁、运送工作所需的办公用品；</w:t>
      </w:r>
      <w:r/>
    </w:p>
    <w:p>
      <w:pPr>
        <w:ind w:left="0" w:firstLine="420"/>
        <w:spacing w:line="360" w:lineRule="auto"/>
        <w:tabs>
          <w:tab w:val="left" w:pos="0" w:leader="none"/>
        </w:tabs>
        <w:rPr>
          <w:rFonts w:ascii="宋体" w:hAnsi="宋体"/>
          <w:sz w:val="21"/>
        </w:rPr>
      </w:pPr>
      <w:r>
        <w:rPr>
          <w:rFonts w:hint="eastAsia" w:ascii="宋体" w:hAnsi="宋体"/>
          <w:sz w:val="21"/>
        </w:rPr>
        <w:t xml:space="preserve">7、清洁工、运送工制服；</w:t>
      </w:r>
      <w:r/>
    </w:p>
    <w:p>
      <w:pPr>
        <w:ind w:left="0" w:firstLine="420"/>
        <w:spacing w:line="360" w:lineRule="auto"/>
        <w:tabs>
          <w:tab w:val="left" w:pos="0" w:leader="none"/>
        </w:tabs>
        <w:rPr>
          <w:rFonts w:ascii="宋体" w:hAnsi="宋体"/>
          <w:sz w:val="21"/>
        </w:rPr>
      </w:pPr>
      <w:r>
        <w:rPr>
          <w:rFonts w:hint="eastAsia" w:ascii="宋体" w:hAnsi="宋体"/>
          <w:sz w:val="21"/>
        </w:rPr>
        <w:t xml:space="preserve">8、服务使用布类的洗涤、烘干（包括消毒耗材）；</w:t>
      </w:r>
      <w:r/>
    </w:p>
    <w:p>
      <w:pPr>
        <w:ind w:left="0" w:firstLine="420"/>
        <w:spacing w:line="360" w:lineRule="auto"/>
        <w:tabs>
          <w:tab w:val="left" w:pos="0" w:leader="none"/>
        </w:tabs>
        <w:rPr>
          <w:rFonts w:ascii="宋体" w:hAnsi="宋体"/>
          <w:sz w:val="21"/>
        </w:rPr>
      </w:pPr>
      <w:r>
        <w:rPr>
          <w:rFonts w:hint="eastAsia" w:ascii="宋体" w:hAnsi="宋体"/>
          <w:sz w:val="21"/>
        </w:rPr>
        <w:t xml:space="preserve">9、服务人员工资及一切福利待遇、保险；</w:t>
      </w:r>
      <w:r/>
    </w:p>
    <w:p>
      <w:pPr>
        <w:ind w:left="0" w:firstLine="420"/>
        <w:spacing w:line="360" w:lineRule="auto"/>
        <w:tabs>
          <w:tab w:val="left" w:pos="0" w:leader="none"/>
        </w:tabs>
        <w:rPr>
          <w:rFonts w:ascii="宋体" w:hAnsi="宋体"/>
          <w:sz w:val="21"/>
        </w:rPr>
      </w:pPr>
      <w:r>
        <w:rPr>
          <w:rFonts w:hint="eastAsia" w:ascii="宋体" w:hAnsi="宋体"/>
          <w:sz w:val="21"/>
        </w:rPr>
        <w:t xml:space="preserve">10、全年耗材必须满足以下最少品种，数量满足医院日常清洁所需：拖把、拖把头、尘推罩、海绵拖把、挂布、一次型口罩、乳胶手套、全能消毒液、精彷手套、百洁布、晶面处理光亮剂、除油剂、洁厕剂、垃圾袋平均一年用量：小号黑色3万只，大号黑色7万只，特大号黑色1200只。 (报价中需含以上耗材，如遇特殊情况需求使用超过基本数量甲乙双方协商解决)。</w:t>
      </w:r>
      <w:r/>
    </w:p>
    <w:p>
      <w:pPr>
        <w:ind w:left="0" w:firstLine="420"/>
        <w:spacing w:line="360" w:lineRule="auto"/>
        <w:tabs>
          <w:tab w:val="left" w:pos="0" w:leader="none"/>
        </w:tabs>
        <w:rPr>
          <w:rFonts w:ascii="宋体" w:hAnsi="宋体"/>
          <w:sz w:val="21"/>
        </w:rPr>
      </w:pPr>
      <w:r>
        <w:rPr>
          <w:rFonts w:hint="eastAsia" w:ascii="宋体" w:hAnsi="宋体"/>
          <w:sz w:val="21"/>
        </w:rPr>
        <w:t xml:space="preserve">11、其它未详尽费用；</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（七）项目经理及服务人员要求: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投标单位须为本项目配备的所有服务人员按规定缴纳社会保险及人身意外险，若工作人员在服务期间内（包括上下班途中）出现的工伤及其他意外事故，均由投标单位自行负责，采购人不承担任何责任。</w:t>
      </w:r>
      <w:r/>
    </w:p>
    <w:p>
      <w:pPr>
        <w:ind w:left="0" w:firstLine="420"/>
        <w:spacing w:line="360" w:lineRule="auto"/>
        <w:tabs>
          <w:tab w:val="left" w:pos="0" w:leader="none"/>
        </w:tabs>
        <w:rPr>
          <w:rFonts w:ascii="宋体" w:hAnsi="宋体"/>
          <w:sz w:val="21"/>
        </w:rPr>
      </w:pPr>
      <w:r>
        <w:rPr>
          <w:rFonts w:hint="eastAsia" w:ascii="宋体" w:hAnsi="宋体"/>
          <w:sz w:val="21"/>
        </w:rPr>
        <w:t xml:space="preserve">2、投标人的从业人员要求：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（1）人员岗位须相对较固定，不得兼职其他岗位。</w:t>
      </w:r>
      <w:r/>
    </w:p>
    <w:p>
      <w:pPr>
        <w:ind w:left="0" w:firstLine="420"/>
        <w:spacing w:line="360" w:lineRule="auto"/>
        <w:tabs>
          <w:tab w:val="left" w:pos="0" w:leader="none"/>
        </w:tabs>
        <w:rPr>
          <w:rFonts w:ascii="宋体" w:hAnsi="宋体"/>
          <w:sz w:val="21"/>
        </w:rPr>
      </w:pPr>
      <w:r>
        <w:rPr>
          <w:rFonts w:hint="eastAsia" w:ascii="宋体" w:hAnsi="宋体"/>
          <w:sz w:val="21"/>
        </w:rPr>
        <w:t xml:space="preserve">（2）员工需统一着装上岗，仪表仪容符合规范。</w:t>
      </w:r>
      <w:r/>
    </w:p>
    <w:p>
      <w:pPr>
        <w:ind w:left="0" w:firstLine="420"/>
        <w:spacing w:line="360" w:lineRule="auto"/>
        <w:tabs>
          <w:tab w:val="left" w:pos="0" w:leader="none"/>
        </w:tabs>
        <w:rPr>
          <w:rFonts w:ascii="宋体" w:hAnsi="宋体"/>
          <w:sz w:val="21"/>
        </w:rPr>
      </w:pPr>
      <w:r>
        <w:rPr>
          <w:rFonts w:hint="eastAsia" w:ascii="宋体" w:hAnsi="宋体"/>
          <w:sz w:val="21"/>
        </w:rPr>
        <w:t xml:space="preserve">（3）公司内部有岗前培训机构，服务人员100%经过岗前培训合格才上岗。</w:t>
      </w:r>
      <w:r/>
    </w:p>
    <w:p>
      <w:pPr>
        <w:ind w:left="0" w:firstLine="420"/>
        <w:spacing w:line="360" w:lineRule="auto"/>
        <w:tabs>
          <w:tab w:val="left" w:pos="0" w:leader="none"/>
        </w:tabs>
        <w:rPr>
          <w:rFonts w:ascii="宋体" w:hAnsi="宋体"/>
          <w:sz w:val="21"/>
        </w:rPr>
      </w:pPr>
      <w:r>
        <w:rPr>
          <w:rFonts w:hint="eastAsia" w:ascii="宋体" w:hAnsi="宋体"/>
          <w:sz w:val="21"/>
        </w:rPr>
        <w:t xml:space="preserve">3.投标单位必须遵守中华人民共和国《劳动法》的规定，为采购人提供的服务人员如遇到工资纠纷问题由投标单位自行解决。每天及双休日因工作而产生的加班费用，高温津贴，均由中标单位向服务人员支付，含在投标总报价中。</w:t>
      </w:r>
      <w:r/>
    </w:p>
    <w:p>
      <w:pPr>
        <w:ind w:left="0" w:firstLine="420"/>
        <w:spacing w:line="360" w:lineRule="auto"/>
        <w:tabs>
          <w:tab w:val="left" w:pos="0" w:leader="none"/>
        </w:tabs>
        <w:rPr>
          <w:rFonts w:ascii="宋体" w:hAnsi="宋体"/>
          <w:sz w:val="21"/>
        </w:rPr>
      </w:pPr>
      <w:r>
        <w:rPr>
          <w:rFonts w:hint="eastAsia" w:ascii="宋体" w:hAnsi="宋体"/>
          <w:sz w:val="21"/>
        </w:rPr>
        <w:t xml:space="preserve">4.服务人员工资标准及社保不得低于投标单位配备人员缴纳社保单位所在地政府规定的最低工资标准及社保缴纳基数。</w:t>
      </w:r>
      <w:r/>
    </w:p>
    <w:p>
      <w:pPr>
        <w:ind w:left="0" w:firstLine="420"/>
        <w:spacing w:line="360" w:lineRule="auto"/>
        <w:tabs>
          <w:tab w:val="left" w:pos="0" w:leader="none"/>
        </w:tabs>
        <w:rPr>
          <w:rFonts w:ascii="宋体" w:hAnsi="宋体"/>
          <w:sz w:val="21"/>
        </w:rPr>
      </w:pPr>
      <w:r>
        <w:rPr>
          <w:rFonts w:hint="eastAsia" w:ascii="宋体" w:hAnsi="宋体"/>
          <w:sz w:val="21"/>
        </w:rPr>
        <w:t xml:space="preserve">(八）对投标单位的其他要求：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所使用的清洁车辆必须是全方位清洁车辆。所使用的清洁、运送工具要求是先进的，先进的工具种类包括但不限于地面清洗机、高压清洗机、吸尘吸水机、全悬浮洗衣机、全自动烘干机，高速抛光机、多功能洗地机、翻新机、自卸式扫地机等。</w:t>
      </w:r>
      <w:r/>
    </w:p>
    <w:p>
      <w:pPr>
        <w:ind w:left="0" w:firstLine="420"/>
        <w:spacing w:line="360" w:lineRule="auto"/>
        <w:tabs>
          <w:tab w:val="left" w:pos="0" w:leader="none"/>
        </w:tabs>
        <w:rPr>
          <w:rFonts w:ascii="宋体" w:hAnsi="宋体"/>
          <w:sz w:val="21"/>
        </w:rPr>
      </w:pPr>
      <w:r>
        <w:rPr>
          <w:rFonts w:hint="eastAsia" w:ascii="宋体" w:hAnsi="宋体"/>
          <w:sz w:val="21"/>
        </w:rPr>
        <w:t xml:space="preserve">2.提供使用的清洁、洗涤剂、消毒剂、地面保养产品，必须是通过国家相关部门审批并予以使用的产品；为避免尘土飞扬，地面应使用尘推+牵尘剂清扫，不得使用扫把。</w:t>
      </w:r>
      <w:r/>
    </w:p>
    <w:p>
      <w:pPr>
        <w:ind w:left="0" w:firstLine="420"/>
        <w:spacing w:line="360" w:lineRule="auto"/>
        <w:tabs>
          <w:tab w:val="left" w:pos="0" w:leader="none"/>
        </w:tabs>
        <w:rPr>
          <w:rFonts w:ascii="宋体" w:hAnsi="宋体"/>
          <w:sz w:val="21"/>
        </w:rPr>
      </w:pPr>
      <w:r>
        <w:rPr>
          <w:rFonts w:hint="eastAsia" w:ascii="宋体" w:hAnsi="宋体"/>
          <w:sz w:val="21"/>
        </w:rPr>
        <w:t xml:space="preserve">3.所用消毒剂必须是通过国家卫生部审批准予使用的，并符合医院院感科的要求。</w:t>
      </w:r>
      <w:r/>
    </w:p>
    <w:p>
      <w:pPr>
        <w:ind w:left="0" w:firstLine="420"/>
        <w:spacing w:line="360" w:lineRule="auto"/>
        <w:tabs>
          <w:tab w:val="left" w:pos="0" w:leader="none"/>
        </w:tabs>
        <w:rPr>
          <w:rFonts w:ascii="宋体" w:hAnsi="宋体"/>
          <w:sz w:val="21"/>
        </w:rPr>
      </w:pPr>
      <w:r>
        <w:rPr>
          <w:rFonts w:hint="eastAsia" w:ascii="宋体" w:hAnsi="宋体"/>
          <w:sz w:val="21"/>
        </w:rPr>
        <w:t xml:space="preserve">4.对医院内垃圾的处理必须是符合医院感染管理科的要求。</w:t>
      </w:r>
      <w:r/>
    </w:p>
    <w:p>
      <w:pPr>
        <w:ind w:left="0" w:firstLine="420"/>
        <w:spacing w:line="360" w:lineRule="auto"/>
        <w:tabs>
          <w:tab w:val="left" w:pos="0" w:leader="none"/>
        </w:tabs>
        <w:rPr>
          <w:rFonts w:ascii="宋体" w:hAnsi="宋体"/>
          <w:sz w:val="21"/>
        </w:rPr>
      </w:pPr>
      <w:r>
        <w:rPr>
          <w:rFonts w:hint="eastAsia" w:ascii="宋体" w:hAnsi="宋体"/>
          <w:sz w:val="21"/>
        </w:rPr>
        <w:t xml:space="preserve">5.按需求部份岗位全年365天24小时不间断提供服务，包括处理各项突发事件及紧急任务。</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ascii="宋体" w:hAnsi="宋体"/>
          <w:sz w:val="21"/>
        </w:rPr>
        <w:t xml:space="preserve">.</w:t>
      </w:r>
      <w:r>
        <w:rPr>
          <w:rFonts w:hint="eastAsia" w:ascii="宋体" w:hAnsi="宋体"/>
          <w:sz w:val="21"/>
        </w:rPr>
        <w:t xml:space="preserve">投标单位自行至采购方进行现场勘察，对有关现场和周围环境自行进行了解，熟知采购方对物业管理服务的实际需求，以获取编制响应文件和签署合同所需的资料合理进行报价。勘察现场所发生的费用由响应单位自己承担。</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ascii="宋体" w:hAnsi="宋体"/>
          <w:sz w:val="21"/>
        </w:rPr>
        <w:t xml:space="preserve">.</w:t>
      </w:r>
      <w:r>
        <w:rPr>
          <w:rFonts w:hint="eastAsia" w:ascii="宋体" w:hAnsi="宋体"/>
          <w:sz w:val="21"/>
        </w:rPr>
        <w:t xml:space="preserve">因成交单位管理不善，造成秩序维护工作范围内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乙方，合同内容经双方协商调整直至终止。</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.采购单位有权检查监督中标单位服务质量，对不称职的工作人员有权要求中标单位在5个工作日内更换，直至人选合格为止。</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.投标单位应对照采购文件要求，说明所提供已对采购人的需求做出了实质性的响应，或申明与需求的偏差和例外。</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.合同终止条款：如出现以下情况之一，本合同将无条件终止：</w:t>
      </w:r>
      <w:r/>
    </w:p>
    <w:p>
      <w:pPr>
        <w:ind w:left="0" w:firstLine="420"/>
        <w:spacing w:line="360" w:lineRule="auto"/>
        <w:tabs>
          <w:tab w:val="left" w:pos="0" w:leader="none"/>
        </w:tabs>
        <w:rPr>
          <w:rFonts w:ascii="宋体" w:hAnsi="宋体"/>
          <w:sz w:val="21"/>
        </w:rPr>
      </w:pPr>
      <w:r>
        <w:rPr>
          <w:rFonts w:hint="eastAsia" w:ascii="宋体" w:hAnsi="宋体"/>
          <w:sz w:val="21"/>
        </w:rPr>
        <w:t xml:space="preserve">a)员工季度流失率≥20%。</w:t>
      </w:r>
      <w:r/>
    </w:p>
    <w:p>
      <w:pPr>
        <w:ind w:left="0" w:firstLine="420"/>
        <w:spacing w:line="360" w:lineRule="auto"/>
        <w:tabs>
          <w:tab w:val="left" w:pos="0" w:leader="none"/>
        </w:tabs>
        <w:rPr>
          <w:rFonts w:ascii="宋体" w:hAnsi="宋体"/>
          <w:sz w:val="21"/>
        </w:rPr>
      </w:pPr>
      <w:r>
        <w:rPr>
          <w:rFonts w:hint="eastAsia" w:ascii="宋体" w:hAnsi="宋体"/>
          <w:sz w:val="21"/>
        </w:rPr>
        <w:t xml:space="preserve">b)员工最低工资低于国家标准。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c)考核分值连续三个月低于八十分的。</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.中标人每年应将清洁人员、医疗辅助人员档案及所有管理及培训资料交一份给医院后勤保障处，每月将清洁人员，医疗辅助人员的考勤考核资料交一份给医院后勤保障处。</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.中标人有责任配合医院接受上级领导部门的监督、检查，每1个月双方对服务的各项条款进行综合满意度的调查（调查的内容、人员的组成另行协商）。</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3</w:t>
      </w:r>
      <w:r>
        <w:rPr>
          <w:rFonts w:hint="eastAsia" w:ascii="宋体" w:hAnsi="宋体"/>
          <w:sz w:val="21"/>
        </w:rPr>
        <w:t xml:space="preserve">.提供详细的交接过渡方案，合同终止时，成交方应将包含清洁、运送的所有后勤服务管理及服务一体化的资料交给医院。</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sz w:val="21"/>
        </w:rPr>
        <w:t xml:space="preserve">1</w:t>
      </w:r>
      <w:r>
        <w:rPr>
          <w:rFonts w:ascii="宋体" w:hAnsi="宋体"/>
          <w:sz w:val="21"/>
        </w:rPr>
        <w:t xml:space="preserve">4</w:t>
      </w:r>
      <w:r>
        <w:rPr>
          <w:rFonts w:hint="eastAsia" w:ascii="宋体" w:hAnsi="宋体"/>
          <w:sz w:val="21"/>
        </w:rPr>
        <w:t xml:space="preserve">.投标文件中提供服务保障及突发事件的应急措施、防止交叉感染措施方案、人员培训、质量控制方案。</w:t>
      </w:r>
      <w:r/>
    </w:p>
    <w:p>
      <w:pPr>
        <w:ind w:left="0" w:firstLine="420"/>
        <w:spacing w:line="360" w:lineRule="auto"/>
        <w:tabs>
          <w:tab w:val="left" w:pos="0" w:leader="none"/>
        </w:tabs>
        <w:rPr>
          <w:rFonts w:ascii="宋体" w:hAnsi="宋体"/>
          <w:sz w:val="21"/>
        </w:rPr>
      </w:pPr>
      <w:r>
        <w:rPr>
          <w:rFonts w:ascii="宋体" w:hAnsi="宋体"/>
          <w:sz w:val="21"/>
        </w:rPr>
        <w:t xml:space="preserve">（九）其他</w:t>
      </w:r>
      <w:r/>
    </w:p>
    <w:p>
      <w:pPr>
        <w:ind w:left="0" w:firstLine="420"/>
        <w:spacing w:line="360" w:lineRule="auto"/>
        <w:tabs>
          <w:tab w:val="left" w:pos="0" w:leader="none"/>
        </w:tabs>
        <w:rPr>
          <w:rFonts w:ascii="宋体" w:hAnsi="宋体"/>
          <w:sz w:val="21"/>
        </w:rPr>
      </w:pPr>
      <w:r>
        <w:rPr>
          <w:rFonts w:ascii="宋体" w:hAnsi="宋体"/>
          <w:sz w:val="21"/>
        </w:rPr>
        <w:t xml:space="preserve">供应商需提供</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1.物业管理理念；</w:t>
      </w:r>
      <w:r/>
    </w:p>
    <w:p>
      <w:pPr>
        <w:ind w:left="0" w:firstLine="420"/>
        <w:spacing w:line="360" w:lineRule="auto"/>
        <w:tabs>
          <w:tab w:val="left" w:pos="0" w:leader="none"/>
        </w:tabs>
        <w:rPr>
          <w:rFonts w:ascii="宋体" w:hAnsi="宋体"/>
          <w:sz w:val="21"/>
        </w:rPr>
      </w:pPr>
      <w:r>
        <w:rPr>
          <w:rFonts w:hint="eastAsia" w:ascii="宋体" w:hAnsi="宋体"/>
          <w:sz w:val="21"/>
        </w:rPr>
        <w:t xml:space="preserve">2.物业服务目标；</w:t>
      </w:r>
      <w:r/>
    </w:p>
    <w:p>
      <w:pPr>
        <w:ind w:left="0" w:firstLine="420"/>
        <w:spacing w:line="360" w:lineRule="auto"/>
        <w:tabs>
          <w:tab w:val="left" w:pos="0" w:leader="none"/>
        </w:tabs>
        <w:rPr>
          <w:rFonts w:ascii="宋体" w:hAnsi="宋体"/>
          <w:sz w:val="21"/>
        </w:rPr>
      </w:pPr>
      <w:r>
        <w:rPr>
          <w:rFonts w:hint="eastAsia" w:ascii="宋体" w:hAnsi="宋体"/>
          <w:sz w:val="21"/>
        </w:rPr>
        <w:t xml:space="preserve">3.梳理服务内容，设置服务组织机构，明确分工及职责；</w:t>
      </w:r>
      <w:r/>
    </w:p>
    <w:p>
      <w:pPr>
        <w:ind w:left="0" w:firstLine="420"/>
        <w:spacing w:line="360" w:lineRule="auto"/>
        <w:tabs>
          <w:tab w:val="left" w:pos="0" w:leader="none"/>
        </w:tabs>
        <w:rPr>
          <w:rFonts w:ascii="宋体" w:hAnsi="宋体"/>
          <w:sz w:val="21"/>
        </w:rPr>
      </w:pPr>
      <w:r>
        <w:rPr>
          <w:rFonts w:hint="eastAsia" w:ascii="宋体" w:hAnsi="宋体"/>
          <w:sz w:val="21"/>
        </w:rPr>
        <w:t xml:space="preserve">4.整体运作流程与计划。</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投标人根据本项目特点，制定下列管理服务方案。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1.环境保洁管理方案；</w:t>
      </w:r>
      <w:r/>
    </w:p>
    <w:p>
      <w:pPr>
        <w:ind w:left="0" w:firstLine="420"/>
        <w:spacing w:line="360" w:lineRule="auto"/>
        <w:tabs>
          <w:tab w:val="left" w:pos="0" w:leader="none"/>
        </w:tabs>
        <w:rPr>
          <w:rFonts w:ascii="宋体" w:hAnsi="宋体"/>
          <w:sz w:val="21"/>
        </w:rPr>
      </w:pPr>
      <w:r>
        <w:rPr>
          <w:rFonts w:hint="eastAsia" w:ascii="宋体" w:hAnsi="宋体"/>
          <w:sz w:val="21"/>
        </w:rPr>
        <w:t xml:space="preserve">2.院感管理方案；</w:t>
      </w:r>
      <w:r/>
    </w:p>
    <w:p>
      <w:pPr>
        <w:ind w:left="0" w:firstLine="420"/>
        <w:spacing w:line="360" w:lineRule="auto"/>
        <w:tabs>
          <w:tab w:val="left" w:pos="0" w:leader="none"/>
        </w:tabs>
        <w:rPr>
          <w:rFonts w:ascii="宋体" w:hAnsi="宋体"/>
          <w:sz w:val="21"/>
        </w:rPr>
      </w:pPr>
      <w:r>
        <w:rPr>
          <w:rFonts w:hint="eastAsia" w:ascii="宋体" w:hAnsi="宋体"/>
          <w:sz w:val="21"/>
        </w:rPr>
        <w:t xml:space="preserve">3.运送工作管理方案；</w:t>
      </w:r>
      <w:r/>
    </w:p>
    <w:p>
      <w:pPr>
        <w:ind w:left="0" w:firstLine="420"/>
        <w:spacing w:line="360" w:lineRule="auto"/>
        <w:tabs>
          <w:tab w:val="left" w:pos="0" w:leader="none"/>
        </w:tabs>
        <w:rPr>
          <w:rFonts w:ascii="宋体" w:hAnsi="宋体"/>
          <w:sz w:val="21"/>
        </w:rPr>
      </w:pPr>
      <w:r>
        <w:rPr>
          <w:rFonts w:hint="eastAsia" w:ascii="宋体" w:hAnsi="宋体"/>
          <w:sz w:val="21"/>
        </w:rPr>
        <w:t xml:space="preserve">4.护理工作管理方案；</w:t>
      </w:r>
      <w:r/>
    </w:p>
    <w:p>
      <w:pPr>
        <w:ind w:left="0" w:firstLine="420"/>
        <w:spacing w:line="360" w:lineRule="auto"/>
        <w:tabs>
          <w:tab w:val="left" w:pos="0" w:leader="none"/>
        </w:tabs>
        <w:rPr>
          <w:rFonts w:ascii="宋体" w:hAnsi="宋体"/>
          <w:sz w:val="21"/>
        </w:rPr>
      </w:pPr>
      <w:r>
        <w:rPr>
          <w:rFonts w:hint="eastAsia" w:ascii="宋体" w:hAnsi="宋体"/>
          <w:sz w:val="21"/>
        </w:rPr>
        <w:t xml:space="preserve">5.应急预案；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6.生活垃圾分类方案；</w:t>
      </w:r>
      <w:r/>
    </w:p>
    <w:p>
      <w:pPr>
        <w:ind w:left="0" w:firstLine="420"/>
        <w:spacing w:line="360" w:lineRule="auto"/>
        <w:tabs>
          <w:tab w:val="left" w:pos="0" w:leader="none"/>
        </w:tabs>
        <w:rPr>
          <w:rFonts w:ascii="宋体" w:hAnsi="宋体"/>
          <w:sz w:val="21"/>
        </w:rPr>
      </w:pPr>
      <w:r>
        <w:rPr>
          <w:rFonts w:hint="eastAsia" w:ascii="宋体" w:hAnsi="宋体"/>
          <w:sz w:val="21"/>
        </w:rPr>
        <w:t xml:space="preserve">7.医疗废弃物收集转运方案；</w:t>
      </w:r>
      <w:r/>
    </w:p>
    <w:p>
      <w:pPr>
        <w:ind w:left="0" w:firstLine="420"/>
        <w:spacing w:line="360" w:lineRule="auto"/>
        <w:tabs>
          <w:tab w:val="left" w:pos="0" w:leader="none"/>
        </w:tabs>
        <w:rPr>
          <w:rFonts w:ascii="宋体" w:hAnsi="宋体"/>
          <w:sz w:val="21"/>
        </w:rPr>
      </w:pPr>
      <w:r>
        <w:rPr>
          <w:rFonts w:hint="eastAsia" w:ascii="宋体" w:hAnsi="宋体"/>
          <w:sz w:val="21"/>
        </w:rPr>
        <w:t xml:space="preserve">8.防止交叉感染方案；</w:t>
      </w:r>
      <w:r/>
    </w:p>
    <w:p>
      <w:pPr>
        <w:ind w:left="0" w:firstLine="420"/>
        <w:spacing w:line="360" w:lineRule="auto"/>
        <w:tabs>
          <w:tab w:val="left" w:pos="0" w:leader="none"/>
        </w:tabs>
        <w:rPr>
          <w:rFonts w:ascii="宋体" w:hAnsi="宋体"/>
          <w:sz w:val="21"/>
        </w:rPr>
      </w:pPr>
      <w:r>
        <w:rPr>
          <w:rFonts w:hint="eastAsia" w:ascii="宋体" w:hAnsi="宋体"/>
          <w:sz w:val="21"/>
        </w:rPr>
        <w:t xml:space="preserve">9.重大活动服务保障方案；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10.合理化建议及合理优化方案。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投标人根据本项目特点，制定下列管理服务制度。</w:t>
      </w:r>
      <w:r/>
    </w:p>
    <w:p>
      <w:pPr>
        <w:ind w:left="0" w:firstLine="420"/>
        <w:spacing w:line="360" w:lineRule="auto"/>
        <w:tabs>
          <w:tab w:val="left" w:pos="0" w:leader="none"/>
        </w:tabs>
        <w:rPr>
          <w:rFonts w:ascii="宋体" w:hAnsi="宋体"/>
          <w:sz w:val="21"/>
        </w:rPr>
      </w:pPr>
      <w:r>
        <w:rPr>
          <w:rFonts w:hint="eastAsia" w:ascii="宋体" w:hAnsi="宋体"/>
          <w:sz w:val="21"/>
        </w:rPr>
        <w:t xml:space="preserve">1.项目管理服务制度； </w:t>
      </w:r>
      <w:r/>
    </w:p>
    <w:p>
      <w:pPr>
        <w:ind w:left="0" w:firstLine="420"/>
        <w:spacing w:line="360" w:lineRule="auto"/>
        <w:tabs>
          <w:tab w:val="left" w:pos="0" w:leader="none"/>
        </w:tabs>
        <w:rPr>
          <w:rFonts w:ascii="宋体" w:hAnsi="宋体"/>
          <w:sz w:val="21"/>
        </w:rPr>
      </w:pPr>
      <w:r>
        <w:rPr>
          <w:rFonts w:hint="eastAsia" w:ascii="宋体" w:hAnsi="宋体"/>
          <w:sz w:val="21"/>
        </w:rPr>
        <w:t xml:space="preserve">2.服务人员履职评价及考核制度；</w:t>
      </w:r>
      <w:r/>
    </w:p>
    <w:p>
      <w:pPr>
        <w:ind w:left="0" w:firstLine="420"/>
        <w:spacing w:line="360" w:lineRule="auto"/>
        <w:tabs>
          <w:tab w:val="left" w:pos="0" w:leader="none"/>
        </w:tabs>
        <w:rPr>
          <w:rFonts w:ascii="宋体" w:hAnsi="宋体"/>
          <w:sz w:val="21"/>
        </w:rPr>
      </w:pPr>
      <w:r>
        <w:rPr>
          <w:rFonts w:hint="eastAsia" w:ascii="宋体" w:hAnsi="宋体"/>
          <w:sz w:val="21"/>
        </w:rPr>
        <w:t xml:space="preserve">3.客户关系管理制度； </w:t>
      </w:r>
      <w:r/>
    </w:p>
    <w:p>
      <w:pPr>
        <w:ind w:left="0" w:firstLine="420"/>
        <w:spacing w:line="360" w:lineRule="auto"/>
        <w:tabs>
          <w:tab w:val="left" w:pos="0" w:leader="none"/>
        </w:tabs>
        <w:rPr>
          <w:rFonts w:ascii="宋体" w:hAnsi="宋体"/>
          <w:sz w:val="21"/>
        </w:rPr>
      </w:pPr>
      <w:r>
        <w:rPr>
          <w:rFonts w:hint="eastAsia" w:ascii="宋体" w:hAnsi="宋体"/>
          <w:sz w:val="21"/>
        </w:rPr>
        <w:t xml:space="preserve">4.档案管理制度；</w:t>
      </w:r>
      <w:r/>
    </w:p>
    <w:p>
      <w:pPr>
        <w:ind w:left="0" w:firstLine="420"/>
        <w:spacing w:line="360" w:lineRule="auto"/>
        <w:tabs>
          <w:tab w:val="left" w:pos="0" w:leader="none"/>
        </w:tabs>
        <w:rPr>
          <w:rFonts w:ascii="宋体" w:hAnsi="宋体"/>
          <w:sz w:val="21"/>
        </w:rPr>
      </w:pPr>
      <w:r>
        <w:rPr>
          <w:rFonts w:hint="eastAsia" w:ascii="宋体" w:hAnsi="宋体"/>
          <w:sz w:val="21"/>
        </w:rPr>
        <w:t xml:space="preserve">5.人员培训管理制度。</w:t>
      </w:r>
      <w:r/>
    </w:p>
    <w:p>
      <w:pPr>
        <w:ind w:left="0" w:firstLine="420"/>
        <w:spacing w:line="360" w:lineRule="auto"/>
        <w:tabs>
          <w:tab w:val="left" w:pos="0" w:leader="none"/>
        </w:tabs>
        <w:rPr>
          <w:rFonts w:ascii="宋体" w:hAnsi="宋体"/>
          <w:sz w:val="21"/>
        </w:rPr>
      </w:pPr>
      <w:r>
        <w:rPr>
          <w:rFonts w:hint="eastAsia" w:ascii="宋体" w:hAnsi="宋体"/>
          <w:sz w:val="21"/>
        </w:rPr>
        <w:t xml:space="preserve">6.各部门管理规章制度。</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投标人根据本项目特点，提供交接方案。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1.交接流程及计划；</w:t>
      </w:r>
      <w:r/>
    </w:p>
    <w:p>
      <w:pPr>
        <w:ind w:left="0" w:firstLine="420"/>
        <w:spacing w:line="360" w:lineRule="auto"/>
        <w:tabs>
          <w:tab w:val="left" w:pos="0" w:leader="none"/>
        </w:tabs>
        <w:rPr>
          <w:rFonts w:ascii="宋体" w:hAnsi="宋体"/>
          <w:sz w:val="21"/>
        </w:rPr>
      </w:pPr>
      <w:r>
        <w:rPr>
          <w:rFonts w:hint="eastAsia" w:ascii="宋体" w:hAnsi="宋体"/>
          <w:sz w:val="21"/>
        </w:rPr>
        <w:t xml:space="preserve">2.交接内容（档案、人事等）。</w:t>
      </w:r>
      <w:r/>
    </w:p>
    <w:p>
      <w:pPr>
        <w:ind w:left="0" w:firstLine="420"/>
        <w:spacing w:line="360" w:lineRule="auto"/>
        <w:tabs>
          <w:tab w:val="left" w:pos="0" w:leader="none"/>
        </w:tabs>
        <w:rPr>
          <w:rFonts w:ascii="宋体" w:hAnsi="宋体"/>
          <w:sz w:val="21"/>
        </w:rPr>
      </w:pPr>
      <w:r>
        <w:rPr>
          <w:rFonts w:hint="eastAsia" w:ascii="宋体" w:hAnsi="宋体"/>
          <w:sz w:val="21"/>
        </w:rPr>
        <w:t xml:space="preserve">（十）</w:t>
      </w:r>
      <w:r>
        <w:rPr>
          <w:rFonts w:hint="eastAsia" w:ascii="宋体" w:hAnsi="宋体"/>
          <w:sz w:val="21"/>
        </w:rPr>
        <w:t xml:space="preserve">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2"/>
        <w:spacing w:line="360" w:lineRule="auto"/>
        <w:tabs>
          <w:tab w:val="left" w:pos="420" w:leader="none"/>
        </w:tabs>
        <w:rPr>
          <w:rFonts w:ascii="宋体" w:hAnsi="宋体"/>
          <w:sz w:val="21"/>
        </w:rPr>
      </w:pPr>
      <w:r>
        <w:rPr>
          <w:rFonts w:hint="eastAsia" w:ascii="宋体" w:hAnsi="宋体"/>
          <w:b/>
          <w:sz w:val="21"/>
        </w:rPr>
        <w:t xml:space="preserve">（</w:t>
      </w:r>
      <w:r>
        <w:rPr>
          <w:rFonts w:hint="eastAsia" w:ascii="宋体" w:hAnsi="宋体"/>
          <w:b/>
          <w:sz w:val="21"/>
        </w:rPr>
        <w:t xml:space="preserve">十一</w:t>
      </w:r>
      <w:r>
        <w:rPr>
          <w:rFonts w:hint="eastAsia" w:ascii="宋体" w:hAnsi="宋体"/>
          <w:b/>
          <w:sz w:val="21"/>
        </w:rPr>
        <w:t xml:space="preserve">）项目服务人员其他要求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1、本项目为</w:t>
      </w:r>
      <w:r>
        <w:rPr>
          <w:rFonts w:hint="eastAsia" w:ascii="宋体" w:hAnsi="宋体"/>
          <w:b/>
          <w:bCs/>
          <w:sz w:val="21"/>
        </w:rPr>
        <w:t xml:space="preserve">面向中小企业预留采购份额项目</w:t>
      </w:r>
      <w:r>
        <w:rPr>
          <w:rFonts w:hint="eastAsia" w:ascii="宋体" w:hAnsi="宋体"/>
          <w:b/>
          <w:sz w:val="21"/>
        </w:rPr>
        <w:t xml:space="preserve">，中标供应商派驻本项目全部服务人员，必须为与中标供应商</w:t>
      </w:r>
      <w:r>
        <w:rPr>
          <w:rFonts w:hint="eastAsia" w:ascii="宋体" w:hAnsi="宋体"/>
          <w:b/>
          <w:sz w:val="21"/>
        </w:rPr>
        <w:t xml:space="preserve">（含分包意向单位）</w:t>
      </w:r>
      <w:r>
        <w:rPr>
          <w:rFonts w:hint="eastAsia" w:ascii="宋体" w:hAnsi="宋体"/>
          <w:b/>
          <w:sz w:val="21"/>
        </w:rPr>
        <w:t xml:space="preserve">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w:t>
      </w:r>
      <w:r>
        <w:rPr>
          <w:rFonts w:hint="eastAsia" w:ascii="宋体" w:hAnsi="宋体"/>
          <w:b/>
          <w:sz w:val="21"/>
        </w:rPr>
        <w:t xml:space="preserve">（含分包意向单位）</w:t>
      </w:r>
      <w:r>
        <w:rPr>
          <w:rFonts w:hint="eastAsia" w:ascii="宋体" w:hAnsi="宋体"/>
          <w:b/>
          <w:sz w:val="21"/>
        </w:rPr>
        <w:t xml:space="preserve">在岗员工进场开展本项目服务工作。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w:t>
      </w:r>
      <w:r>
        <w:rPr>
          <w:rFonts w:hint="eastAsia" w:ascii="宋体" w:hAnsi="宋体"/>
          <w:b/>
          <w:sz w:val="21"/>
        </w:rPr>
        <w:t xml:space="preserve">中标</w:t>
      </w:r>
      <w:r>
        <w:rPr>
          <w:rFonts w:hint="eastAsia" w:ascii="宋体" w:hAnsi="宋体"/>
          <w:b/>
          <w:sz w:val="21"/>
        </w:rPr>
        <w:t xml:space="preserve">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103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w:t>
      </w:r>
      <w:r>
        <w:rPr>
          <w:rFonts w:hint="eastAsia" w:ascii="宋体" w:hAnsi="宋体"/>
          <w:sz w:val="21"/>
        </w:rPr>
        <w:t xml:space="preserve">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4"/>
        <w:ind w:left="0" w:firstLine="0"/>
        <w:jc w:val="center"/>
        <w:rPr>
          <w:rFonts w:ascii="宋体" w:hAnsi="宋体"/>
          <w:b/>
          <w:sz w:val="32"/>
          <w:szCs w:val="32"/>
        </w:rPr>
      </w:pPr>
      <w:r/>
      <w:bookmarkStart w:id="148" w:name="_Toc5111"/>
      <w:r/>
      <w:bookmarkStart w:id="149" w:name="_Toc11789"/>
      <w:r/>
      <w:bookmarkStart w:id="150" w:name="_Hlk55741158"/>
      <w:r>
        <w:rPr>
          <w:rFonts w:hint="eastAsia" w:ascii="宋体" w:hAnsi="宋体"/>
          <w:b/>
          <w:sz w:val="44"/>
          <w:szCs w:val="22"/>
        </w:rPr>
        <w:br w:type="page" w:clear="all"/>
      </w:r>
      <w:bookmarkStart w:id="151" w:name="_Toc235540741"/>
      <w:r>
        <w:rPr>
          <w:rFonts w:hint="eastAsia" w:ascii="宋体" w:hAnsi="宋体"/>
          <w:b/>
          <w:sz w:val="44"/>
          <w:szCs w:val="22"/>
        </w:rPr>
        <w:t xml:space="preserve">第五章 </w:t>
      </w:r>
      <w:bookmarkStart w:id="152" w:name="合同的特殊条款"/>
      <w:r/>
      <w:bookmarkEnd w:id="152"/>
      <w:r>
        <w:rPr>
          <w:rFonts w:hint="eastAsia" w:ascii="宋体" w:hAnsi="宋体"/>
          <w:b/>
          <w:sz w:val="44"/>
          <w:szCs w:val="22"/>
        </w:rPr>
        <w:t xml:space="preserve">合同及主要条款</w:t>
      </w:r>
      <w:bookmarkStart w:id="153" w:name="_Toc27667"/>
      <w:r/>
      <w:bookmarkStart w:id="154" w:name="_Toc8564"/>
      <w:r/>
      <w:bookmarkStart w:id="155" w:name="_Toc57376410"/>
      <w:r/>
      <w:bookmarkEnd w:id="148"/>
      <w:r/>
      <w:bookmarkEnd w:id="149"/>
      <w:r/>
      <w:bookmarkEnd w:id="150"/>
      <w:r/>
      <w:bookmarkEnd w:id="151"/>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甲、乙双方每个月的 25 日支付上月的费用。经甲方依据考核细则考核后，乙方出具合格的发票和经甲、乙双方确认的服务合同履约报告，甲方支付相应费用。</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56"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56"/>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30</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bookmarkStart w:id="157" w:name="OLE_LINK14"/>
      <w:r/>
      <w:bookmarkStart w:id="158" w:name="OLE_LINK15"/>
      <w:r>
        <w:rPr>
          <w:rFonts w:ascii="Wingdings" w:hAnsi="Wingdings" w:eastAsia="Wingdings" w:cs="Wingdings"/>
          <w:sz w:val="21"/>
          <w:szCs w:val="21"/>
        </w:rPr>
        <w:t xml:space="preserve">þ</w:t>
      </w:r>
      <w:bookmarkEnd w:id="157"/>
      <w:r/>
      <w:bookmarkEnd w:id="158"/>
      <w:r>
        <w:rPr>
          <w:rFonts w:hint="eastAsia" w:ascii="宋体" w:hAnsi="宋体"/>
          <w:bCs/>
          <w:sz w:val="21"/>
          <w:szCs w:val="21"/>
        </w:rPr>
        <w:t xml:space="preserve">分期（段）验收：</w:t>
      </w:r>
      <w:r>
        <w:rPr>
          <w:rFonts w:hint="eastAsia" w:ascii="宋体" w:hAnsi="宋体"/>
          <w:bCs/>
          <w:sz w:val="21"/>
          <w:szCs w:val="21"/>
          <w:u w:val="single"/>
        </w:rPr>
        <w:t xml:space="preserve"> （应明确共分</w:t>
      </w:r>
      <w:r>
        <w:rPr>
          <w:rFonts w:ascii="宋体" w:hAnsi="宋体"/>
          <w:bCs/>
          <w:sz w:val="21"/>
          <w:szCs w:val="21"/>
          <w:u w:val="single"/>
        </w:rPr>
        <w:t xml:space="preserve">4</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1063"/>
        <w:ind w:left="400" w:firstLine="883"/>
        <w:rPr>
          <w:rFonts w:ascii="宋体" w:hAnsi="宋体"/>
          <w:b/>
          <w:sz w:val="44"/>
          <w:szCs w:val="22"/>
        </w:rPr>
      </w:pPr>
      <w:r>
        <w:rPr>
          <w:rFonts w:hint="eastAsia" w:ascii="宋体" w:hAnsi="宋体"/>
          <w:b/>
          <w:sz w:val="44"/>
          <w:szCs w:val="22"/>
        </w:rPr>
        <w:br w:type="page" w:clear="all"/>
      </w:r>
      <w:r/>
    </w:p>
    <w:p>
      <w:pPr>
        <w:pStyle w:val="1004"/>
        <w:ind w:left="0" w:firstLine="0"/>
        <w:jc w:val="center"/>
        <w:rPr>
          <w:rFonts w:ascii="宋体" w:hAnsi="宋体"/>
          <w:b/>
          <w:sz w:val="44"/>
          <w:szCs w:val="22"/>
        </w:rPr>
      </w:pPr>
      <w:r/>
      <w:bookmarkStart w:id="159" w:name="_Toc235540742"/>
      <w:r>
        <w:rPr>
          <w:rFonts w:hint="eastAsia" w:ascii="宋体" w:hAnsi="宋体"/>
          <w:b/>
          <w:sz w:val="44"/>
          <w:szCs w:val="22"/>
        </w:rPr>
        <w:t xml:space="preserve">第六章 </w:t>
      </w:r>
      <w:bookmarkStart w:id="160" w:name="评分要点"/>
      <w:r/>
      <w:bookmarkEnd w:id="160"/>
      <w:r>
        <w:rPr>
          <w:rFonts w:hint="eastAsia" w:ascii="宋体" w:hAnsi="宋体"/>
          <w:b/>
          <w:sz w:val="44"/>
          <w:szCs w:val="22"/>
        </w:rPr>
        <w:t xml:space="preserve">评标办法和评分标准</w:t>
      </w:r>
      <w:bookmarkEnd w:id="153"/>
      <w:r/>
      <w:bookmarkEnd w:id="154"/>
      <w:r/>
      <w:bookmarkEnd w:id="155"/>
      <w:r/>
      <w:bookmarkEnd w:id="159"/>
      <w:r/>
      <w:r/>
    </w:p>
    <w:p>
      <w:pPr>
        <w:ind w:left="0" w:firstLine="422"/>
        <w:spacing w:line="360" w:lineRule="auto"/>
        <w:rPr>
          <w:rFonts w:ascii="宋体" w:hAnsi="宋体"/>
          <w:b/>
          <w:sz w:val="21"/>
          <w:szCs w:val="21"/>
        </w:rPr>
      </w:pPr>
      <w:r/>
      <w:bookmarkStart w:id="161" w:name="_Toc16264"/>
      <w:r/>
      <w:bookmarkStart w:id="162" w:name="_Toc698"/>
      <w:r/>
      <w:bookmarkStart w:id="163" w:name="_Toc17476"/>
      <w:r>
        <w:rPr>
          <w:rFonts w:hint="eastAsia" w:ascii="宋体" w:hAnsi="宋体"/>
          <w:b/>
          <w:sz w:val="21"/>
          <w:szCs w:val="21"/>
        </w:rPr>
        <w:t xml:space="preserve">一、评标办法：</w:t>
      </w:r>
      <w:bookmarkEnd w:id="161"/>
      <w:r/>
      <w:bookmarkEnd w:id="162"/>
      <w:r/>
      <w:bookmarkEnd w:id="16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sz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价格部分</w:t>
            </w:r>
            <w:r/>
          </w:p>
          <w:p>
            <w:pPr>
              <w:ind w:left="0"/>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25</w:t>
            </w:r>
            <w:r>
              <w:rPr>
                <w:rFonts w:hint="eastAsia" w:ascii="宋体" w:hAnsi="宋体"/>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rPr>
            </w:pPr>
            <w:r>
              <w:rPr>
                <w:rFonts w:hint="eastAsia" w:ascii="宋体" w:hAnsi="宋体"/>
                <w:sz w:val="21"/>
                <w:szCs w:val="21"/>
              </w:rPr>
              <w:t xml:space="preserve">投标报价得分＝（评标基准价/投标报价）×2</w:t>
            </w:r>
            <w:r>
              <w:rPr>
                <w:rFonts w:ascii="宋体" w:hAnsi="宋体"/>
                <w:sz w:val="21"/>
                <w:szCs w:val="21"/>
              </w:rPr>
              <w:t xml:space="preserve">5</w:t>
            </w:r>
            <w:r>
              <w:rPr>
                <w:rFonts w:hint="eastAsia" w:ascii="宋体" w:hAnsi="宋体"/>
                <w:sz w:val="21"/>
                <w:szCs w:val="21"/>
              </w:rPr>
              <w:t xml:space="preserve">％×100</w:t>
            </w:r>
            <w:r/>
          </w:p>
          <w:p>
            <w:pPr>
              <w:ind w:left="0"/>
              <w:spacing w:line="360" w:lineRule="exact"/>
              <w:rPr>
                <w:rFonts w:ascii="宋体" w:hAnsi="宋体"/>
                <w:b/>
              </w:rPr>
            </w:pPr>
            <w:r>
              <w:rPr>
                <w:rFonts w:hint="eastAsia" w:ascii="宋体" w:hAnsi="宋体"/>
                <w:b/>
                <w:sz w:val="21"/>
                <w:szCs w:val="21"/>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技术及商务部分</w:t>
            </w:r>
            <w:r/>
          </w:p>
          <w:p>
            <w:pPr>
              <w:ind w:left="0"/>
              <w:spacing w:line="360" w:lineRule="auto"/>
              <w:widowControl w:val="off"/>
              <w:rPr>
                <w:rFonts w:ascii="宋体" w:hAnsi="宋体"/>
                <w:b/>
                <w:bCs/>
                <w:sz w:val="21"/>
                <w:szCs w:val="21"/>
              </w:rPr>
            </w:pPr>
            <w:r>
              <w:rPr>
                <w:rFonts w:hint="eastAsia" w:ascii="宋体" w:hAnsi="宋体"/>
                <w:b/>
                <w:sz w:val="21"/>
                <w:szCs w:val="21"/>
              </w:rPr>
              <w:t xml:space="preserve">（</w:t>
            </w:r>
            <w:r>
              <w:rPr>
                <w:rFonts w:ascii="宋体" w:hAnsi="宋体"/>
                <w:b/>
                <w:sz w:val="21"/>
                <w:szCs w:val="21"/>
              </w:rPr>
              <w:t xml:space="preserve">7</w:t>
            </w:r>
            <w:r>
              <w:rPr>
                <w:rFonts w:ascii="宋体" w:hAnsi="宋体"/>
                <w:b/>
                <w:sz w:val="21"/>
                <w:szCs w:val="21"/>
              </w:rPr>
              <w:t xml:space="preserve">5</w:t>
            </w:r>
            <w:r>
              <w:rPr>
                <w:rFonts w:hint="eastAsia" w:ascii="宋体" w:hAnsi="宋体"/>
                <w:b/>
                <w:sz w:val="21"/>
                <w:szCs w:val="21"/>
              </w:rPr>
              <w:t xml:space="preserve">分）</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服务理念及组织架构</w:t>
            </w:r>
            <w:r/>
          </w:p>
        </w:tc>
        <w:tc>
          <w:tcPr>
            <w:tcW w:w="467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投标人根据本项目特点，制定下列内容。</w:t>
            </w:r>
            <w:r/>
          </w:p>
          <w:p>
            <w:pPr>
              <w:ind w:left="0"/>
              <w:widowControl w:val="off"/>
              <w:rPr>
                <w:rFonts w:ascii="宋体" w:hAnsi="宋体" w:cs="Times New Roman"/>
                <w:sz w:val="21"/>
                <w:szCs w:val="21"/>
              </w:rPr>
            </w:pPr>
            <w:r>
              <w:rPr>
                <w:rFonts w:hint="eastAsia" w:ascii="宋体" w:hAnsi="宋体" w:cs="Times New Roman"/>
                <w:sz w:val="21"/>
                <w:szCs w:val="21"/>
              </w:rPr>
              <w:t xml:space="preserve">1.物业管理理念；</w:t>
            </w:r>
            <w:r/>
          </w:p>
          <w:p>
            <w:pPr>
              <w:ind w:left="0"/>
              <w:widowControl w:val="off"/>
              <w:rPr>
                <w:rFonts w:ascii="宋体" w:hAnsi="宋体" w:cs="Times New Roman"/>
                <w:sz w:val="21"/>
                <w:szCs w:val="21"/>
              </w:rPr>
            </w:pPr>
            <w:r>
              <w:rPr>
                <w:rFonts w:hint="eastAsia" w:ascii="宋体" w:hAnsi="宋体" w:cs="Times New Roman"/>
                <w:sz w:val="21"/>
                <w:szCs w:val="21"/>
              </w:rPr>
              <w:t xml:space="preserve">2.物业服务目标；</w:t>
            </w:r>
            <w:r/>
          </w:p>
          <w:p>
            <w:pPr>
              <w:ind w:left="0"/>
              <w:widowControl w:val="off"/>
              <w:rPr>
                <w:rFonts w:ascii="宋体" w:hAnsi="宋体" w:cs="Times New Roman"/>
                <w:sz w:val="21"/>
                <w:szCs w:val="21"/>
              </w:rPr>
            </w:pPr>
            <w:r>
              <w:rPr>
                <w:rFonts w:hint="eastAsia" w:ascii="宋体" w:hAnsi="宋体" w:cs="Times New Roman"/>
                <w:sz w:val="21"/>
                <w:szCs w:val="21"/>
              </w:rPr>
              <w:t xml:space="preserve">3.梳理服务内容，设置服务组织机构，明确分工及职责；</w:t>
            </w:r>
            <w:r/>
          </w:p>
          <w:p>
            <w:pPr>
              <w:ind w:left="0"/>
              <w:widowControl w:val="off"/>
              <w:rPr>
                <w:rFonts w:ascii="宋体" w:hAnsi="宋体" w:cs="Times New Roman"/>
                <w:sz w:val="21"/>
                <w:szCs w:val="21"/>
              </w:rPr>
            </w:pPr>
            <w:r>
              <w:rPr>
                <w:rFonts w:hint="eastAsia" w:ascii="宋体" w:hAnsi="宋体" w:cs="Times New Roman"/>
                <w:sz w:val="21"/>
                <w:szCs w:val="21"/>
              </w:rPr>
              <w:t xml:space="preserve">4.整体运作流程与计划。</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ind w:left="0"/>
              <w:widowControl w:val="off"/>
              <w:rPr>
                <w:rFonts w:ascii="宋体" w:hAnsi="宋体"/>
                <w:sz w:val="21"/>
                <w:szCs w:val="21"/>
              </w:rPr>
            </w:pPr>
            <w:r>
              <w:rPr>
                <w:rFonts w:hint="eastAsia" w:ascii="宋体" w:hAnsi="宋体" w:cs="Times New Roman"/>
                <w:sz w:val="21"/>
                <w:szCs w:val="21"/>
              </w:rPr>
              <w:t xml:space="preserve">本项最高得8分</w:t>
            </w:r>
            <w:r>
              <w:rPr>
                <w:rFonts w:hint="eastAsia" w:ascii="宋体" w:hAnsi="宋体"/>
                <w:sz w:val="21"/>
                <w:szCs w:val="21"/>
              </w:rPr>
              <w:t xml:space="preserve">。</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管理服务方案</w:t>
            </w:r>
            <w:r/>
          </w:p>
        </w:tc>
        <w:tc>
          <w:tcPr>
            <w:tcW w:w="467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1.环境保洁管理方案；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2.院感管理方案；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3.运送工作管理方案</w:t>
            </w:r>
            <w:bookmarkStart w:id="164" w:name="OLE_LINK29"/>
            <w:r>
              <w:rPr>
                <w:rFonts w:hint="eastAsia" w:ascii="宋体" w:hAnsi="宋体" w:cs="Times New Roman"/>
                <w:sz w:val="21"/>
                <w:szCs w:val="21"/>
              </w:rPr>
              <w:t xml:space="preserve">；</w:t>
            </w:r>
            <w:bookmarkEnd w:id="164"/>
            <w:r/>
            <w:r/>
          </w:p>
          <w:p>
            <w:pPr>
              <w:ind w:left="0"/>
              <w:widowControl w:val="off"/>
              <w:rPr>
                <w:rFonts w:ascii="宋体" w:hAnsi="宋体" w:cs="Times New Roman"/>
                <w:sz w:val="21"/>
                <w:szCs w:val="21"/>
              </w:rPr>
            </w:pPr>
            <w:r>
              <w:rPr>
                <w:rFonts w:hint="eastAsia" w:ascii="宋体" w:hAnsi="宋体" w:cs="Times New Roman"/>
                <w:sz w:val="21"/>
                <w:szCs w:val="21"/>
              </w:rPr>
              <w:t xml:space="preserve">4.护理工作管理方案；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5.应急预案；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6.生活垃圾分类方案；</w:t>
            </w:r>
            <w:r/>
          </w:p>
          <w:p>
            <w:pPr>
              <w:ind w:left="0"/>
              <w:widowControl w:val="off"/>
              <w:rPr>
                <w:rFonts w:ascii="宋体" w:hAnsi="宋体" w:cs="Times New Roman"/>
                <w:sz w:val="21"/>
                <w:szCs w:val="21"/>
              </w:rPr>
            </w:pPr>
            <w:r>
              <w:rPr>
                <w:rFonts w:hint="eastAsia" w:ascii="宋体" w:hAnsi="宋体" w:cs="Times New Roman"/>
                <w:sz w:val="21"/>
                <w:szCs w:val="21"/>
              </w:rPr>
              <w:t xml:space="preserve">7.医疗废弃物收集转运方案；</w:t>
            </w:r>
            <w:r/>
          </w:p>
          <w:p>
            <w:pPr>
              <w:ind w:left="0"/>
              <w:widowControl w:val="off"/>
              <w:rPr>
                <w:rFonts w:ascii="宋体" w:hAnsi="宋体" w:cs="Times New Roman"/>
                <w:sz w:val="21"/>
                <w:szCs w:val="21"/>
              </w:rPr>
            </w:pPr>
            <w:r>
              <w:rPr>
                <w:rFonts w:hint="eastAsia" w:ascii="宋体" w:hAnsi="宋体" w:cs="Times New Roman"/>
                <w:sz w:val="21"/>
                <w:szCs w:val="21"/>
              </w:rPr>
              <w:t xml:space="preserve">8.防止交叉感染方案；</w:t>
            </w:r>
            <w:r/>
          </w:p>
          <w:p>
            <w:pPr>
              <w:ind w:left="0"/>
              <w:widowControl w:val="off"/>
              <w:rPr>
                <w:rFonts w:ascii="宋体" w:hAnsi="宋体" w:cs="Times New Roman"/>
                <w:sz w:val="21"/>
                <w:szCs w:val="21"/>
              </w:rPr>
            </w:pPr>
            <w:r>
              <w:rPr>
                <w:rFonts w:hint="eastAsia" w:ascii="宋体" w:hAnsi="宋体" w:cs="Times New Roman"/>
                <w:sz w:val="21"/>
                <w:szCs w:val="21"/>
              </w:rPr>
              <w:t xml:space="preserve">9.重大活动服务保障方案；</w:t>
            </w:r>
            <w:r/>
          </w:p>
          <w:p>
            <w:pPr>
              <w:ind w:left="0"/>
              <w:widowControl w:val="off"/>
              <w:rPr>
                <w:rFonts w:ascii="宋体" w:hAnsi="宋体" w:cs="Times New Roman"/>
                <w:sz w:val="21"/>
                <w:szCs w:val="21"/>
              </w:rPr>
            </w:pPr>
            <w:r>
              <w:rPr>
                <w:rFonts w:hint="eastAsia" w:ascii="宋体" w:hAnsi="宋体" w:cs="Times New Roman"/>
                <w:sz w:val="21"/>
                <w:szCs w:val="21"/>
              </w:rPr>
              <w:t xml:space="preserve">10.合理化建议及合理优化方案。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w:t>
            </w:r>
            <w:r>
              <w:rPr>
                <w:rFonts w:hint="eastAsia" w:ascii="宋体" w:hAnsi="宋体" w:cs="Times New Roman"/>
                <w:sz w:val="21"/>
                <w:szCs w:val="21"/>
              </w:rPr>
              <w:t xml:space="preserve">离采购需求或未作完整叙述的不得分。</w:t>
            </w:r>
            <w:r/>
          </w:p>
          <w:p>
            <w:pPr>
              <w:ind w:left="0"/>
              <w:spacing w:line="360" w:lineRule="exact"/>
              <w:rPr>
                <w:rFonts w:ascii="宋体" w:hAnsi="宋体"/>
              </w:rPr>
            </w:pPr>
            <w:r>
              <w:rPr>
                <w:rFonts w:hint="eastAsia" w:ascii="宋体" w:hAnsi="宋体" w:cs="Times New Roman"/>
                <w:sz w:val="21"/>
                <w:szCs w:val="21"/>
              </w:rPr>
              <w:t xml:space="preserve">本项最高得20分</w:t>
            </w:r>
            <w:r>
              <w:rPr>
                <w:rFonts w:ascii="宋体" w:hAnsi="宋体" w:cs="Times New Roman"/>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管理服务制度</w:t>
            </w:r>
            <w:r/>
          </w:p>
        </w:tc>
        <w:tc>
          <w:tcPr>
            <w:tcW w:w="4678"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投标人根据本项目特点，制定下列</w:t>
            </w:r>
            <w:r>
              <w:rPr>
                <w:rFonts w:hint="eastAsia" w:ascii="宋体" w:hAnsi="宋体"/>
                <w:sz w:val="21"/>
                <w:szCs w:val="21"/>
              </w:rPr>
              <w:t xml:space="preserve">管理服务制度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1.项目管理服务制度； </w:t>
            </w:r>
            <w:r/>
          </w:p>
          <w:p>
            <w:pPr>
              <w:ind w:left="0"/>
              <w:widowControl w:val="off"/>
              <w:rPr>
                <w:rFonts w:ascii="宋体" w:hAnsi="宋体" w:cs="Times New Roman"/>
                <w:sz w:val="21"/>
                <w:szCs w:val="21"/>
              </w:rPr>
            </w:pPr>
            <w:r>
              <w:rPr>
                <w:rFonts w:hint="eastAsia" w:ascii="宋体" w:hAnsi="宋体" w:cs="Times New Roman"/>
                <w:sz w:val="21"/>
                <w:szCs w:val="21"/>
              </w:rPr>
              <w:t xml:space="preserve">2.服务人员履职评价及考核制度；</w:t>
            </w:r>
            <w:r/>
          </w:p>
          <w:p>
            <w:pPr>
              <w:ind w:left="0"/>
              <w:widowControl w:val="off"/>
              <w:rPr>
                <w:rFonts w:ascii="宋体" w:hAnsi="宋体" w:cs="Times New Roman"/>
                <w:sz w:val="21"/>
                <w:szCs w:val="21"/>
              </w:rPr>
            </w:pPr>
            <w:r>
              <w:rPr>
                <w:rFonts w:hint="eastAsia" w:ascii="宋体" w:hAnsi="宋体" w:cs="Times New Roman"/>
                <w:sz w:val="21"/>
                <w:szCs w:val="21"/>
              </w:rPr>
              <w:t xml:space="preserve">3.客户关系管理制度； </w:t>
            </w:r>
            <w:r/>
          </w:p>
          <w:p>
            <w:pPr>
              <w:ind w:left="0"/>
              <w:widowControl w:val="off"/>
              <w:rPr>
                <w:rFonts w:ascii="宋体" w:hAnsi="宋体" w:cs="Times New Roman"/>
                <w:sz w:val="21"/>
                <w:szCs w:val="21"/>
              </w:rPr>
            </w:pPr>
            <w:r>
              <w:rPr>
                <w:rFonts w:hint="eastAsia" w:ascii="宋体" w:hAnsi="宋体" w:cs="Times New Roman"/>
                <w:sz w:val="21"/>
                <w:szCs w:val="21"/>
              </w:rPr>
              <w:t xml:space="preserve">4.档案管理制度；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5.人员培训管理制度。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6.各部门管理规章制度。</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w:t>
            </w:r>
            <w:r>
              <w:rPr>
                <w:rFonts w:hint="eastAsia" w:ascii="宋体" w:hAnsi="宋体" w:cs="Times New Roman"/>
                <w:sz w:val="21"/>
                <w:szCs w:val="21"/>
              </w:rPr>
              <w:t xml:space="preserve">制度</w:t>
            </w:r>
            <w:r>
              <w:rPr>
                <w:rFonts w:hint="eastAsia" w:ascii="宋体" w:hAnsi="宋体" w:cs="Times New Roman"/>
                <w:sz w:val="21"/>
                <w:szCs w:val="21"/>
              </w:rPr>
              <w:t xml:space="preserve">全面合理、可行性强、操作性强、贴合项目实际的得2分；方案基本合理、具有一定的可行性、具有一定的操作性、与项目实际基本贴合的得1分；每项叙述内容完全脱离采购需求或未作完整叙述的不得分。</w:t>
            </w:r>
            <w:r/>
          </w:p>
          <w:p>
            <w:pPr>
              <w:ind w:left="0"/>
              <w:widowControl w:val="off"/>
              <w:rPr>
                <w:rFonts w:ascii="宋体" w:hAnsi="宋体"/>
                <w:sz w:val="21"/>
                <w:szCs w:val="21"/>
              </w:rPr>
            </w:pPr>
            <w:r>
              <w:rPr>
                <w:rFonts w:hint="eastAsia" w:ascii="宋体" w:hAnsi="宋体" w:cs="Times New Roman"/>
                <w:sz w:val="21"/>
                <w:szCs w:val="21"/>
              </w:rPr>
              <w:t xml:space="preserve">本项最高得12分</w:t>
            </w:r>
            <w:r>
              <w:rPr>
                <w:rFonts w:ascii="宋体" w:hAnsi="宋体"/>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交接方案</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投标人根据本项目特点，提供交接方案。</w:t>
            </w:r>
            <w:r/>
          </w:p>
          <w:p>
            <w:pPr>
              <w:ind w:left="0"/>
              <w:widowControl w:val="off"/>
              <w:rPr>
                <w:rFonts w:ascii="宋体" w:hAnsi="宋体"/>
                <w:sz w:val="21"/>
                <w:szCs w:val="21"/>
              </w:rPr>
            </w:pPr>
            <w:r>
              <w:rPr>
                <w:rFonts w:hint="eastAsia" w:ascii="宋体" w:hAnsi="宋体"/>
                <w:sz w:val="21"/>
                <w:szCs w:val="21"/>
              </w:rPr>
              <w:t xml:space="preserve">1.交接流程及计划；</w:t>
            </w:r>
            <w:r/>
          </w:p>
          <w:p>
            <w:pPr>
              <w:ind w:left="0"/>
              <w:widowControl w:val="off"/>
              <w:rPr>
                <w:rFonts w:ascii="宋体" w:hAnsi="宋体"/>
                <w:sz w:val="21"/>
                <w:szCs w:val="21"/>
              </w:rPr>
            </w:pPr>
            <w:r>
              <w:rPr>
                <w:rFonts w:hint="eastAsia" w:ascii="宋体" w:hAnsi="宋体"/>
                <w:sz w:val="21"/>
                <w:szCs w:val="21"/>
              </w:rPr>
              <w:t xml:space="preserve">2.交接内容（档案、人事等）。</w:t>
            </w:r>
            <w:r/>
          </w:p>
          <w:p>
            <w:pPr>
              <w:ind w:left="0"/>
              <w:widowControl w:val="off"/>
              <w:rPr>
                <w:rFonts w:ascii="宋体" w:hAnsi="宋体"/>
                <w:sz w:val="21"/>
                <w:szCs w:val="21"/>
              </w:rPr>
            </w:pPr>
            <w:r>
              <w:rPr>
                <w:rFonts w:hint="eastAsia" w:ascii="宋体" w:hAnsi="宋体"/>
                <w:sz w:val="21"/>
                <w:szCs w:val="21"/>
              </w:rPr>
              <w:t xml:space="preserve">上述每项应逐条叙述，方案全面合理、可行性强、操作性强、贴合项目实际的得</w:t>
            </w:r>
            <w:r>
              <w:rPr>
                <w:rFonts w:ascii="宋体" w:hAnsi="宋体"/>
                <w:sz w:val="21"/>
                <w:szCs w:val="21"/>
              </w:rPr>
              <w:t xml:space="preserve">3</w:t>
            </w:r>
            <w:r>
              <w:rPr>
                <w:rFonts w:hint="eastAsia" w:ascii="宋体" w:hAnsi="宋体"/>
                <w:sz w:val="21"/>
                <w:szCs w:val="21"/>
              </w:rPr>
              <w:t xml:space="preserve">分；方案基本合理、具有一定的可行性、具有一定的操作性、与项目实际基本贴合的得1</w:t>
            </w:r>
            <w:r>
              <w:rPr>
                <w:rFonts w:ascii="宋体" w:hAnsi="宋体"/>
                <w:sz w:val="21"/>
                <w:szCs w:val="21"/>
              </w:rPr>
              <w:t xml:space="preserve">.5</w:t>
            </w:r>
            <w:r>
              <w:rPr>
                <w:rFonts w:hint="eastAsia" w:ascii="宋体" w:hAnsi="宋体"/>
                <w:sz w:val="21"/>
                <w:szCs w:val="21"/>
              </w:rPr>
              <w:t xml:space="preserve">分；每项叙述内容完全脱离采购需求或未作完整叙述的不得分。</w:t>
            </w:r>
            <w:r/>
          </w:p>
          <w:p>
            <w:pPr>
              <w:ind w:left="0"/>
              <w:widowControl w:val="off"/>
              <w:rPr>
                <w:rFonts w:ascii="宋体" w:hAnsi="宋体" w:cs="Times New Roman"/>
                <w:sz w:val="21"/>
                <w:szCs w:val="21"/>
              </w:rPr>
            </w:pPr>
            <w:r>
              <w:rPr>
                <w:rFonts w:hint="eastAsia" w:ascii="宋体" w:hAnsi="宋体"/>
                <w:sz w:val="21"/>
                <w:szCs w:val="21"/>
              </w:rPr>
              <w:t xml:space="preserve">本项最高得</w:t>
            </w:r>
            <w:r>
              <w:rPr>
                <w:rFonts w:ascii="宋体" w:hAnsi="宋体"/>
                <w:sz w:val="21"/>
                <w:szCs w:val="21"/>
              </w:rPr>
              <w:t xml:space="preserve">6</w:t>
            </w:r>
            <w:r>
              <w:rPr>
                <w:rFonts w:hint="eastAsia" w:ascii="宋体" w:hAnsi="宋体"/>
                <w:sz w:val="21"/>
                <w:szCs w:val="21"/>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智慧化管理方案</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cs="Times New Roman"/>
                <w:sz w:val="21"/>
                <w:szCs w:val="21"/>
              </w:rPr>
              <w:t xml:space="preserve">投标人根据本项目特点，针对性制定全场景智慧化管理方案，方案应覆盖项目物业服务全流程，重点体现智慧化管理内容、信息化平台应用、自主知识产权成果应用等内容。方案全面合理、可行性强、操作性强、贴合项目实际的得3分;方案基本合理、具有一定的可行性、具有一定的操。作性、与项目实际基本贴合的得1.5分;每项叙述内容完全脱离采购需求或未作完整叙述的不得分。本项最高得3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rPr>
              <w:t xml:space="preserve">2</w:t>
            </w:r>
            <w:r>
              <w:rPr>
                <w:rFonts w:hint="eastAsia" w:ascii="宋体" w:hAnsi="宋体"/>
                <w:sz w:val="21"/>
                <w:szCs w:val="21"/>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本科</w:t>
            </w:r>
            <w:r>
              <w:rPr>
                <w:rFonts w:hint="eastAsia" w:ascii="宋体" w:hAnsi="宋体"/>
                <w:sz w:val="21"/>
                <w:szCs w:val="21"/>
              </w:rPr>
              <w:t xml:space="preserve">及</w:t>
            </w:r>
            <w:r>
              <w:rPr>
                <w:rFonts w:hint="eastAsia" w:ascii="宋体" w:hAnsi="宋体"/>
                <w:sz w:val="21"/>
                <w:szCs w:val="21"/>
              </w:rPr>
              <w:t xml:space="preserve">以上学历的得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2.物业项目经理证或物业管理从业人员岗位证书的得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3.中级及以上职称得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4.红十字会颁发的救护培训合格证书的得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5</w:t>
            </w:r>
            <w:r>
              <w:rPr>
                <w:rFonts w:hint="eastAsia" w:ascii="宋体" w:hAnsi="宋体"/>
                <w:sz w:val="21"/>
                <w:szCs w:val="21"/>
              </w:rPr>
              <w:t xml:space="preserve">年或以上相关工作经验</w:t>
            </w:r>
            <w:r>
              <w:rPr>
                <w:rFonts w:hint="eastAsia" w:ascii="宋体" w:hAnsi="宋体"/>
                <w:sz w:val="21"/>
                <w:szCs w:val="21"/>
              </w:rPr>
              <w:t xml:space="preserve">的得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w:t>
            </w:r>
            <w:bookmarkStart w:id="165" w:name="OLE_LINK24"/>
            <w:r/>
            <w:bookmarkStart w:id="166" w:name="OLE_LINK26"/>
            <w:r>
              <w:rPr>
                <w:rFonts w:hint="eastAsia" w:ascii="宋体" w:hAnsi="宋体"/>
                <w:b/>
                <w:sz w:val="21"/>
                <w:szCs w:val="21"/>
              </w:rPr>
              <w:t xml:space="preserve">工作经验证明、</w:t>
            </w:r>
            <w:bookmarkEnd w:id="165"/>
            <w:r/>
            <w:bookmarkEnd w:id="166"/>
            <w:r>
              <w:rPr>
                <w:rFonts w:hint="eastAsia" w:ascii="宋体" w:hAnsi="宋体"/>
                <w:b/>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▲运送经理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本科</w:t>
            </w:r>
            <w:r>
              <w:rPr>
                <w:rFonts w:hint="eastAsia" w:ascii="宋体" w:hAnsi="宋体"/>
                <w:sz w:val="21"/>
                <w:szCs w:val="21"/>
              </w:rPr>
              <w:t xml:space="preserve">及</w:t>
            </w:r>
            <w:r>
              <w:rPr>
                <w:rFonts w:hint="eastAsia" w:ascii="宋体" w:hAnsi="宋体"/>
                <w:sz w:val="21"/>
                <w:szCs w:val="21"/>
              </w:rPr>
              <w:t xml:space="preserve">以上学历的得1分。</w:t>
            </w:r>
            <w:r/>
          </w:p>
          <w:p>
            <w:pPr>
              <w:ind w:left="0"/>
              <w:widowControl w:val="off"/>
              <w:rPr>
                <w:rFonts w:ascii="宋体" w:hAnsi="宋体"/>
                <w:sz w:val="21"/>
                <w:szCs w:val="21"/>
              </w:rPr>
            </w:pPr>
            <w:r>
              <w:rPr>
                <w:rFonts w:hint="eastAsia" w:ascii="宋体" w:hAnsi="宋体"/>
                <w:sz w:val="21"/>
                <w:szCs w:val="21"/>
              </w:rPr>
              <w:t xml:space="preserve">2.红十字会颁发的救护培训合格证书的得1分；</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3</w:t>
            </w:r>
            <w:r>
              <w:rPr>
                <w:rFonts w:hint="eastAsia" w:ascii="宋体" w:hAnsi="宋体"/>
                <w:sz w:val="21"/>
                <w:szCs w:val="21"/>
              </w:rPr>
              <w:t xml:space="preserve">年或以上相关工作经验的得</w:t>
            </w:r>
            <w:r>
              <w:rPr>
                <w:rFonts w:ascii="宋体" w:hAnsi="宋体"/>
                <w:sz w:val="21"/>
                <w:szCs w:val="21"/>
              </w:rPr>
              <w:t xml:space="preserve">1</w:t>
            </w:r>
            <w:r>
              <w:rPr>
                <w:rFonts w:hint="eastAsia" w:ascii="宋体" w:hAnsi="宋体"/>
                <w:sz w:val="21"/>
                <w:szCs w:val="21"/>
              </w:rPr>
              <w:t xml:space="preserve">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b/>
                <w:sz w:val="21"/>
                <w:szCs w:val="21"/>
              </w:rPr>
              <w:t xml:space="preserve">注：投标文件内提供身份证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w:t>
            </w:r>
            <w:r>
              <w:rPr>
                <w:rFonts w:hint="eastAsia" w:ascii="宋体" w:hAnsi="宋体"/>
                <w:b/>
                <w:sz w:val="21"/>
                <w:szCs w:val="21"/>
              </w:rPr>
              <w:t xml:space="preserve">工作经验证明、</w:t>
            </w:r>
            <w:r>
              <w:rPr>
                <w:rFonts w:hint="eastAsia" w:ascii="宋体" w:hAnsi="宋体"/>
                <w:b/>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bCs/>
                <w:sz w:val="21"/>
                <w:szCs w:val="21"/>
                <w14:ligatures w14:val="standardContextual"/>
              </w:rPr>
              <w:t xml:space="preserve">▲</w:t>
            </w:r>
            <w:r>
              <w:rPr>
                <w:rFonts w:hint="eastAsia" w:ascii="宋体" w:hAnsi="宋体" w:cs="Times New Roman"/>
                <w:sz w:val="21"/>
                <w:szCs w:val="21"/>
                <w14:ligatures w14:val="standardContextual"/>
              </w:rPr>
              <w:t xml:space="preserve">清洁设备</w:t>
            </w:r>
            <w:r/>
          </w:p>
        </w:tc>
        <w:tc>
          <w:tcPr>
            <w:tcW w:w="4678" w:type="dxa"/>
            <w:vAlign w:val="center"/>
            <w:textDirection w:val="lrTb"/>
            <w:noWrap w:val="false"/>
          </w:tcPr>
          <w:p>
            <w:pPr>
              <w:ind w:left="0"/>
              <w:widowControl w:val="off"/>
              <w:rPr>
                <w:rFonts w:ascii="宋体" w:hAnsi="宋体"/>
                <w:bCs/>
                <w:sz w:val="21"/>
                <w:szCs w:val="21"/>
              </w:rPr>
            </w:pPr>
            <w:r>
              <w:rPr>
                <w:rFonts w:hint="eastAsia" w:ascii="宋体" w:hAnsi="宋体"/>
                <w:bCs/>
                <w:sz w:val="21"/>
                <w:szCs w:val="21"/>
              </w:rPr>
              <w:t xml:space="preserve">投标单位拟投入本项目工具种类：</w:t>
            </w:r>
            <w:r/>
          </w:p>
          <w:p>
            <w:pPr>
              <w:ind w:left="0"/>
              <w:widowControl w:val="off"/>
              <w:rPr>
                <w:rFonts w:ascii="宋体" w:hAnsi="宋体"/>
                <w:bCs/>
                <w:sz w:val="21"/>
                <w:szCs w:val="21"/>
              </w:rPr>
            </w:pPr>
            <w:r>
              <w:rPr>
                <w:rFonts w:hint="eastAsia" w:ascii="宋体" w:hAnsi="宋体"/>
                <w:bCs/>
                <w:sz w:val="21"/>
                <w:szCs w:val="21"/>
              </w:rPr>
              <w:t xml:space="preserve">全悬浮洗衣机、全自动烘干机、驾驶型洗地机、手推式洗地机、洗地单擦机或上述相同功能设备。</w:t>
            </w:r>
            <w:r/>
          </w:p>
          <w:p>
            <w:pPr>
              <w:ind w:left="0"/>
              <w:widowControl w:val="off"/>
              <w:rPr>
                <w:rFonts w:ascii="宋体" w:hAnsi="宋体"/>
                <w:bCs/>
                <w:sz w:val="21"/>
                <w:szCs w:val="21"/>
              </w:rPr>
            </w:pPr>
            <w:r>
              <w:rPr>
                <w:rFonts w:hint="eastAsia" w:ascii="宋体" w:hAnsi="宋体"/>
                <w:bCs/>
                <w:sz w:val="21"/>
                <w:szCs w:val="21"/>
              </w:rPr>
              <w:t xml:space="preserve">每提供一种得1分，最高得5分。</w:t>
            </w:r>
            <w:r/>
          </w:p>
          <w:p>
            <w:pPr>
              <w:ind w:left="0"/>
              <w:widowControl w:val="off"/>
              <w:rPr>
                <w:rFonts w:ascii="宋体" w:hAnsi="宋体"/>
                <w:bCs/>
                <w:sz w:val="21"/>
                <w:szCs w:val="21"/>
              </w:rPr>
            </w:pPr>
            <w:r>
              <w:rPr>
                <w:rFonts w:hint="eastAsia" w:ascii="宋体" w:hAnsi="宋体"/>
                <w:b/>
                <w:sz w:val="21"/>
                <w:szCs w:val="21"/>
              </w:rPr>
              <w:t xml:space="preserve">注：投标文件内须提供发票复印件（若为自有）或租赁合同复印件（若为租赁）并加盖投标人公章，未提供不得分。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分，最高得3分。</w:t>
            </w:r>
            <w:r/>
          </w:p>
          <w:p>
            <w:pPr>
              <w:ind w:left="0"/>
              <w:widowControl w:val="off"/>
              <w:rPr>
                <w:rFonts w:ascii="宋体" w:hAnsi="宋体"/>
                <w:b/>
                <w:sz w:val="21"/>
                <w:szCs w:val="21"/>
              </w:rPr>
            </w:pPr>
            <w:r>
              <w:rPr>
                <w:rFonts w:hint="eastAsia" w:ascii="宋体" w:hAnsi="宋体"/>
                <w:b/>
                <w:sz w:val="21"/>
                <w:szCs w:val="21"/>
              </w:rPr>
              <w:t xml:space="preserve">注：投标文件内须提供有效证书扫描件及国家认证认可监督管理委员会官方网站上的查询截图并加盖投标人公章，未提供不得分。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b/>
                <w:bCs/>
                <w:sz w:val="21"/>
                <w:szCs w:val="21"/>
              </w:rPr>
            </w:pPr>
            <w:r>
              <w:rPr>
                <w:rFonts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cs="Times New Roman"/>
                <w:sz w:val="21"/>
                <w:szCs w:val="21"/>
                <w:lang w:val="zh-CN" w:bidi="zh-CN"/>
              </w:rPr>
            </w:pPr>
            <w:r>
              <w:rPr>
                <w:rFonts w:ascii="宋体" w:hAnsi="宋体" w:cs="Times New Roman"/>
                <w:sz w:val="21"/>
                <w:szCs w:val="21"/>
                <w:lang w:val="zh-CN" w:bidi="zh-CN"/>
              </w:rPr>
              <w:t xml:space="preserve">投标人</w:t>
            </w:r>
            <w:r>
              <w:rPr>
                <w:rFonts w:hint="eastAsia" w:ascii="宋体" w:hAnsi="宋体"/>
                <w:sz w:val="21"/>
                <w:szCs w:val="21"/>
              </w:rPr>
              <w:t xml:space="preserve">提供</w:t>
            </w:r>
            <w:r>
              <w:rPr>
                <w:rFonts w:ascii="宋体" w:hAnsi="宋体" w:cs="Times New Roman"/>
                <w:sz w:val="21"/>
                <w:szCs w:val="21"/>
                <w:lang w:val="zh-CN" w:bidi="zh-CN"/>
              </w:rPr>
              <w:t xml:space="preserve">自202</w:t>
            </w:r>
            <w:r>
              <w:rPr>
                <w:rFonts w:hint="eastAsia" w:ascii="宋体" w:hAnsi="宋体" w:cs="Times New Roman"/>
                <w:sz w:val="21"/>
                <w:szCs w:val="21"/>
                <w:lang w:bidi="zh-CN"/>
              </w:rPr>
              <w:t xml:space="preserve">3</w:t>
            </w:r>
            <w:r>
              <w:rPr>
                <w:rFonts w:ascii="宋体" w:hAnsi="宋体" w:cs="Times New Roman"/>
                <w:sz w:val="21"/>
                <w:szCs w:val="21"/>
                <w:lang w:val="zh-CN" w:bidi="zh-CN"/>
              </w:rPr>
              <w:t xml:space="preserve">年1月1日以来获得过政府部门颁发的荣誉或表彰，</w:t>
            </w:r>
            <w:r>
              <w:rPr>
                <w:rFonts w:ascii="宋体" w:hAnsi="宋体" w:cs="Times New Roman"/>
                <w:sz w:val="21"/>
                <w:szCs w:val="21"/>
                <w:lang w:bidi="zh-CN"/>
              </w:rPr>
              <w:t xml:space="preserve">每</w:t>
            </w:r>
            <w:r>
              <w:rPr>
                <w:rFonts w:hint="eastAsia" w:ascii="宋体" w:hAnsi="宋体"/>
                <w:sz w:val="21"/>
                <w:szCs w:val="21"/>
              </w:rPr>
              <w:t xml:space="preserve">具备</w:t>
            </w:r>
            <w:r>
              <w:rPr>
                <w:rFonts w:hint="eastAsia" w:ascii="宋体" w:hAnsi="宋体" w:cs="Times New Roman"/>
                <w:sz w:val="21"/>
                <w:szCs w:val="21"/>
                <w:lang w:val="zh-CN" w:bidi="zh-CN"/>
              </w:rPr>
              <w:t xml:space="preserve">1</w:t>
            </w:r>
            <w:r>
              <w:rPr>
                <w:rFonts w:ascii="宋体" w:hAnsi="宋体" w:cs="Times New Roman"/>
                <w:sz w:val="21"/>
                <w:szCs w:val="21"/>
                <w:lang w:val="zh-CN" w:bidi="zh-CN"/>
              </w:rPr>
              <w:t xml:space="preserve">项得</w:t>
            </w:r>
            <w:r>
              <w:rPr>
                <w:rFonts w:ascii="宋体" w:hAnsi="宋体" w:cs="Times New Roman"/>
                <w:sz w:val="21"/>
                <w:szCs w:val="21"/>
                <w:lang w:bidi="zh-CN"/>
              </w:rPr>
              <w:t xml:space="preserve">1</w:t>
            </w:r>
            <w:r>
              <w:rPr>
                <w:rFonts w:ascii="宋体" w:hAnsi="宋体" w:cs="Times New Roman"/>
                <w:sz w:val="21"/>
                <w:szCs w:val="21"/>
                <w:lang w:val="zh-CN" w:bidi="zh-CN"/>
              </w:rPr>
              <w:t xml:space="preserve">分，最高得</w:t>
            </w:r>
            <w:r>
              <w:rPr>
                <w:rFonts w:hint="eastAsia" w:ascii="宋体" w:hAnsi="宋体" w:cs="Times New Roman"/>
                <w:sz w:val="21"/>
                <w:szCs w:val="21"/>
                <w:lang w:bidi="zh-CN"/>
              </w:rPr>
              <w:t xml:space="preserve">2</w:t>
            </w:r>
            <w:r>
              <w:rPr>
                <w:rFonts w:ascii="宋体" w:hAnsi="宋体" w:cs="Times New Roman"/>
                <w:sz w:val="21"/>
                <w:szCs w:val="21"/>
                <w:lang w:val="zh-CN" w:bidi="zh-CN"/>
              </w:rPr>
              <w:t xml:space="preserve">分。</w:t>
            </w:r>
            <w:r/>
          </w:p>
          <w:p>
            <w:pPr>
              <w:ind w:left="0"/>
              <w:widowControl w:val="off"/>
              <w:rPr>
                <w:rFonts w:ascii="宋体" w:hAnsi="宋体" w:cs="Times New Roman"/>
                <w:b/>
                <w:sz w:val="21"/>
                <w:szCs w:val="21"/>
                <w:lang w:val="zh-CN" w:bidi="zh-CN"/>
              </w:rPr>
            </w:pPr>
            <w:r>
              <w:rPr>
                <w:rFonts w:ascii="宋体" w:hAnsi="宋体" w:cs="Times New Roman"/>
                <w:b/>
                <w:sz w:val="21"/>
                <w:szCs w:val="21"/>
                <w:lang w:val="zh-CN" w:bidi="zh-CN"/>
              </w:rPr>
              <w:t xml:space="preserve">注：投标文件中须提供以上</w:t>
            </w:r>
            <w:r>
              <w:rPr>
                <w:rFonts w:ascii="宋体" w:hAnsi="宋体" w:cs="Times New Roman"/>
                <w:b/>
                <w:sz w:val="21"/>
                <w:szCs w:val="21"/>
                <w:lang w:bidi="zh-CN"/>
              </w:rPr>
              <w:t xml:space="preserve">证书或证明</w:t>
            </w:r>
            <w:r>
              <w:rPr>
                <w:rFonts w:ascii="宋体" w:hAnsi="宋体" w:cs="Times New Roman"/>
                <w:b/>
                <w:sz w:val="21"/>
                <w:szCs w:val="21"/>
                <w:lang w:val="zh-CN" w:bidi="zh-CN"/>
              </w:rPr>
              <w:t xml:space="preserve">复印件并加盖投标人公章或网络查询截图并加盖投标人公</w:t>
            </w:r>
            <w:r>
              <w:rPr>
                <w:rFonts w:ascii="宋体" w:hAnsi="宋体" w:cs="Times New Roman"/>
                <w:b/>
                <w:sz w:val="21"/>
                <w:szCs w:val="21"/>
                <w:lang w:val="zh-CN" w:bidi="zh-CN"/>
              </w:rPr>
              <w:t xml:space="preserve">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w:t>
            </w:r>
            <w:r>
              <w:rPr>
                <w:rFonts w:hint="eastAsia" w:ascii="宋体" w:hAnsi="宋体"/>
                <w:sz w:val="21"/>
                <w:szCs w:val="21"/>
              </w:rPr>
              <w:t xml:space="preserve">供自2023年1月1日（以合同签订日期为准）以来承担的类似物业服务项目业绩，每具备1项业绩得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扫描件和任意一期发票并加盖投标人公章，未提供不得分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bl>
    <w:p>
      <w:pPr>
        <w:ind w:left="0" w:firstLine="422"/>
        <w:spacing w:line="360" w:lineRule="auto"/>
        <w:rPr>
          <w:rFonts w:ascii="宋体" w:hAnsi="宋体"/>
          <w:b/>
          <w:bCs/>
          <w:sz w:val="21"/>
        </w:rPr>
      </w:pPr>
      <w:r>
        <w:rPr>
          <w:rFonts w:ascii="宋体" w:hAnsi="宋体"/>
          <w:b/>
          <w:bCs/>
          <w:sz w:val="21"/>
        </w:r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jc w:val="left"/>
        <w:rPr>
          <w:rFonts w:ascii="Times New Roman" w:hAnsi="Times New Roman" w:cs="Times New Roman"/>
        </w:rPr>
      </w:pPr>
      <w:r>
        <w:br w:type="page" w:clear="all"/>
      </w:r>
      <w:r/>
    </w:p>
    <w:p>
      <w:pPr>
        <w:pStyle w:val="1004"/>
        <w:ind w:left="0" w:firstLine="0"/>
        <w:jc w:val="center"/>
        <w:rPr>
          <w:rFonts w:ascii="宋体" w:hAnsi="宋体"/>
          <w:b/>
          <w:sz w:val="44"/>
          <w:szCs w:val="22"/>
        </w:rPr>
      </w:pPr>
      <w:r/>
      <w:bookmarkStart w:id="167" w:name="_Toc165274524"/>
      <w:r/>
      <w:bookmarkStart w:id="168" w:name="_Toc235540743"/>
      <w:r>
        <w:rPr>
          <w:rFonts w:hint="eastAsia" w:ascii="宋体" w:hAnsi="宋体"/>
          <w:b/>
          <w:sz w:val="44"/>
          <w:szCs w:val="22"/>
        </w:rPr>
        <w:t xml:space="preserve">第七章  物业管理考核办法</w:t>
      </w:r>
      <w:bookmarkEnd w:id="167"/>
      <w:r/>
      <w:bookmarkEnd w:id="168"/>
      <w:r/>
      <w:r/>
    </w:p>
    <w:p>
      <w:pPr>
        <w:ind w:left="0" w:firstLine="420"/>
        <w:spacing w:line="360" w:lineRule="auto"/>
        <w:tabs>
          <w:tab w:val="left" w:pos="42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采购人定期和不定期地对提供中标人的服务进行检查和抽查，检查记录和整改时限反馈中标人。并每月对 “清卫保洁”、“运送服务”、“人员管理”等内容的检查结果进行考核（详见考核表）。</w:t>
      </w:r>
      <w:r/>
    </w:p>
    <w:p>
      <w:pPr>
        <w:ind w:left="0" w:firstLine="420"/>
        <w:spacing w:line="360" w:lineRule="auto"/>
        <w:tabs>
          <w:tab w:val="left" w:pos="42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物业管理费支付数目与考核成绩挂钩。当月考核，总得分达到90分(含90分)为达标；则全额支付当月 物业管理费；达不到以上规定达标分数的，成绩每降1分，则扣减当月物业管理费1个百分点，以此类推。</w:t>
      </w:r>
      <w:r/>
    </w:p>
    <w:p>
      <w:pPr>
        <w:ind w:left="0" w:firstLine="420"/>
        <w:spacing w:line="360" w:lineRule="auto"/>
        <w:tabs>
          <w:tab w:val="left" w:pos="420" w:leader="none"/>
        </w:tabs>
        <w:rPr>
          <w:rFonts w:ascii="宋体" w:hAnsi="宋体"/>
          <w:sz w:val="21"/>
        </w:rPr>
      </w:pPr>
      <w:r>
        <w:rPr>
          <w:rFonts w:hint="eastAsia" w:ascii="宋体" w:hAnsi="宋体" w:cs="Times New Roman"/>
          <w:sz w:val="21"/>
          <w:szCs w:val="21"/>
          <w14:ligatures w14:val="standardContextual"/>
        </w:rPr>
        <w:t xml:space="preserve">累计2次月度 考核低于80分的；物业管理服务工作不力，新闻媒体曝光及群众投拆经查属实且有责三次以上（含三次）；突发事件（如灾害性天气）或重大活动期间，无故不执行指令性任务或未按相关要求、标准完成任务，达二次以上（含二次）；未经采购方同意，出现其他重大违规现象的物业管理单位，招标人可立即终止合同，相关的违约责任由中标单位自行承担。</w:t>
      </w:r>
      <w:r/>
    </w:p>
    <w:p>
      <w:pPr>
        <w:ind w:left="0" w:firstLine="422"/>
        <w:jc w:val="left"/>
        <w:spacing w:after="160" w:line="360" w:lineRule="auto"/>
        <w:widowControl w:val="off"/>
        <w:rPr>
          <w:rFonts w:cs="Times New Roman"/>
          <w:sz w:val="22"/>
          <w:szCs w:val="24"/>
          <w14:ligatures w14:val="standardContextual"/>
        </w:rPr>
      </w:pPr>
      <w:r>
        <w:rPr>
          <w:rFonts w:hint="eastAsia" w:ascii="宋体" w:hAnsi="宋体" w:cs="Times New Roman"/>
          <w:b/>
          <w:sz w:val="21"/>
          <w:szCs w:val="24"/>
          <w14:ligatures w14:val="standardContextual"/>
        </w:rPr>
        <w:t xml:space="preserve">附件：物业考核明细表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08"/>
        <w:gridCol w:w="3749"/>
        <w:gridCol w:w="1908"/>
        <w:gridCol w:w="1143"/>
        <w:gridCol w:w="1076"/>
        <w:gridCol w:w="970"/>
      </w:tblGrid>
      <w:tr>
        <w:trPr>
          <w:jc w:val="center"/>
          <w:trHeight w:val="340"/>
        </w:trPr>
        <w:tc>
          <w:tcPr>
            <w:tcW w:w="511"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项目</w:t>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细则要求</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扣分标准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分值</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扣分内容</w:t>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实际得分</w:t>
            </w:r>
            <w:r/>
          </w:p>
        </w:tc>
      </w:tr>
      <w:tr>
        <w:trPr>
          <w:jc w:val="center"/>
          <w:trHeight w:val="340"/>
        </w:trPr>
        <w:tc>
          <w:tcPr>
            <w:tcW w:w="511"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基本要求（20分）（本项可以倒扣分）</w:t>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按要求报送管理人员双休节假日值班表、员工考勤表、工作计划、工作总结、培训记录、社保缴纳等</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没有及时报送，每少一项扣0.5分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8</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每月满意度投诉；检查发现的问题、院方建议及时做出整改</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满意度一次扣0.5分；整改不及时一次扣0.2分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必须按院方认可的人数安排工作人员</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少1人扣0.5分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4</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统一服装，文明、主动服务，佩戴胸牌上岗，在岗在位，不得串岗</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发现1人次扣0.1分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集中更衣、集中就餐、集中洗涤</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发现1人次扣0.2分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1</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清洁（20分）</w:t>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PVC、大理石等地面干净、有光泽，床、床头柜底下等隐蔽区域打扫到位，没有污渍</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发现1处扣0.3分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墙壁、天花板、出风口、标识牌等干净，没有蛛网、没有黑斑、霉点玻璃洁净光亮，窗槽没有烟灰等杂物</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设备带、桌面、床、床</w:t>
            </w:r>
            <w:r>
              <w:rPr>
                <w:rFonts w:hint="eastAsia" w:ascii="宋体" w:hAnsi="宋体" w:cs="华文楷体"/>
                <w:bCs/>
                <w:sz w:val="21"/>
                <w:szCs w:val="21"/>
              </w:rPr>
              <w:t xml:space="preserve">头柜、台面等各种器具表面干净整洁，没有灰尘</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水池、马桶、淋浴房等擦拭干净，没有霉斑，垃圾桶（篓）及时更换，没有外溢</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发现1处扣0.5分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微波炉、开水炉擦拭干净，无水渍、饭渍</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治疗车、抢救车等及时消毒、擦拭干净</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污洗间摆放整洁、有条理，拖把、一床一巾摆放符合规范，没有私人物品</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电梯表面无污迹、洁净光亮，地面无垃圾、烟头等。风扇及时擦拭，没有灰尘。楼梯间干净整洁，扶手没有浮灰</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发现1处不干净扣0.2分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室外路灯、指示牌等公共设施干净、不倾斜、破损，室外路面无垃圾、积水等，绿化带、花盆内无杂物</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发现1处扣0.5分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室内外（含楼顶、平台等）排水通畅，排水沟内没有烟头、废纸等杂物</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运送（20分）</w:t>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运送正确及时，符合规范，无差错，能接、送病人院内做各种检查</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运送（含搬家）物品完好，没有损坏</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损坏1例扣0.5分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有专业管理软件系统支持，交接等记录准确完整</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没有专业管理系统支持扣1分，1次没有交接记录扣0.5分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生活垃圾、医疗垃圾及时收集、运送，有交接记录</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发现1处不符合要求扣1分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驻守科室（20分）</w:t>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环境整洁无垃圾，物表无灰尘，保洁消毒效果符合要求，工具摆放整齐，工作有记录</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发现1次扣0.5分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运送物品、病人安全无事故，交接有记录</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器械、织物等清洗消毒</w:t>
            </w:r>
            <w:r>
              <w:rPr>
                <w:rFonts w:hint="eastAsia" w:ascii="宋体" w:hAnsi="宋体" w:cs="华文楷体"/>
                <w:bCs/>
                <w:sz w:val="21"/>
                <w:szCs w:val="21"/>
              </w:rPr>
              <w:t xml:space="preserve">灭菌符合规范，个人防护合理</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发现1次扣1分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413"/>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护理员持证上岗，工作积极乐观，遵守医院规章制度</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电梯清洁（10分）</w:t>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及时报修，记录准确</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发现1例扣0.3分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仪容整洁，文明用语</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发现1例时扣1分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在岗在位，操作规范。设备整洁干净，没有浮灰。按时消毒，记录准确</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发现1例（处）不符合要求扣1分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4</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人员</w:t>
            </w:r>
            <w:r/>
          </w:p>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（10分）</w:t>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熟练掌握岗位的业务要求，服从科室管理</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文明礼貌，工作耐心，不与病人争吵</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仪表仪容符合规范要求</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业务能力过关，执行力强</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shd w:val="clear" w:color="auto" w:fill="auto"/>
            <w:tcW w:w="511" w:type="pct"/>
            <w:vAlign w:val="center"/>
            <w:textDirection w:val="lrTb"/>
            <w:noWrap w:val="false"/>
          </w:tcPr>
          <w:p>
            <w:pPr>
              <w:ind w:left="0"/>
              <w:jc w:val="center"/>
              <w:spacing w:line="400" w:lineRule="exact"/>
              <w:rPr>
                <w:rFonts w:ascii="宋体" w:hAnsi="宋体" w:cs="华文楷体"/>
                <w:b/>
                <w:sz w:val="21"/>
                <w:szCs w:val="21"/>
              </w:rPr>
            </w:pPr>
            <w:r>
              <w:rPr>
                <w:rFonts w:hint="eastAsia" w:ascii="宋体" w:hAnsi="宋体" w:cs="华文楷体"/>
                <w:b/>
                <w:sz w:val="21"/>
                <w:szCs w:val="21"/>
              </w:rPr>
              <w:t xml:space="preserve">合计</w:t>
            </w:r>
            <w:r/>
          </w:p>
        </w:tc>
        <w:tc>
          <w:tcPr>
            <w:gridSpan w:val="2"/>
            <w:shd w:val="clear" w:color="auto" w:fill="auto"/>
            <w:tcW w:w="2870" w:type="pct"/>
            <w:vAlign w:val="center"/>
            <w:textDirection w:val="lrTb"/>
            <w:noWrap w:val="false"/>
          </w:tcPr>
          <w:p>
            <w:pPr>
              <w:ind w:left="0"/>
              <w:jc w:val="left"/>
              <w:spacing w:line="400" w:lineRule="exact"/>
              <w:rPr>
                <w:rFonts w:ascii="宋体" w:hAnsi="宋体" w:cs="华文楷体"/>
                <w:b/>
                <w:sz w:val="21"/>
                <w:szCs w:val="21"/>
              </w:rPr>
            </w:pPr>
            <w:r>
              <w:rPr>
                <w:rFonts w:hint="eastAsia" w:ascii="宋体" w:hAnsi="宋体" w:cs="华文楷体"/>
                <w:b/>
                <w:sz w:val="21"/>
                <w:szCs w:val="21"/>
              </w:rPr>
              <w:t xml:space="preserve">注：考核办法为集中检查结合日常巡查的方式进行，每发现一处不合格项，扣0.5—1分/次，以上项目情况严重、影响较大的加倍扣分。</w:t>
            </w:r>
            <w:r/>
          </w:p>
        </w:tc>
        <w:tc>
          <w:tcPr>
            <w:shd w:val="clear" w:color="auto" w:fill="auto"/>
            <w:tcW w:w="580" w:type="pct"/>
            <w:vAlign w:val="center"/>
            <w:textDirection w:val="lrTb"/>
            <w:noWrap w:val="false"/>
          </w:tcPr>
          <w:p>
            <w:pPr>
              <w:ind w:left="0"/>
              <w:jc w:val="center"/>
              <w:spacing w:line="400" w:lineRule="exact"/>
              <w:rPr>
                <w:rFonts w:ascii="宋体" w:hAnsi="宋体" w:cs="华文楷体"/>
                <w:b/>
                <w:sz w:val="21"/>
                <w:szCs w:val="21"/>
              </w:rPr>
            </w:pPr>
            <w:r>
              <w:rPr>
                <w:rFonts w:hint="eastAsia" w:ascii="宋体" w:hAnsi="宋体" w:cs="华文楷体"/>
                <w:b/>
                <w:sz w:val="21"/>
                <w:szCs w:val="21"/>
              </w:rPr>
              <w:t xml:space="preserve">100</w:t>
            </w:r>
            <w:r/>
          </w:p>
        </w:tc>
        <w:tc>
          <w:tcPr>
            <w:shd w:val="clear" w:color="auto" w:fill="auto"/>
            <w:tcW w:w="546" w:type="pct"/>
            <w:vAlign w:val="center"/>
            <w:textDirection w:val="lrTb"/>
            <w:noWrap w:val="false"/>
          </w:tcPr>
          <w:p>
            <w:pPr>
              <w:ind w:left="0" w:firstLine="442"/>
              <w:jc w:val="center"/>
              <w:spacing w:after="160" w:line="278" w:lineRule="auto"/>
              <w:widowControl w:val="off"/>
              <w:rPr>
                <w:rFonts w:ascii="宋体" w:hAnsi="宋体" w:cs="Times New Roman"/>
                <w:b/>
                <w:bCs/>
                <w:sz w:val="22"/>
                <w:szCs w:val="21"/>
                <w14:ligatures w14:val="standardContextual"/>
              </w:rPr>
            </w:pPr>
            <w:r>
              <w:rPr>
                <w:rFonts w:ascii="宋体" w:hAnsi="宋体" w:cs="Times New Roman"/>
                <w:b/>
                <w:bCs/>
                <w:sz w:val="22"/>
                <w:szCs w:val="21"/>
                <w14:ligatures w14:val="standardContextual"/>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bl>
    <w:p>
      <w:pPr>
        <w:pStyle w:val="1016"/>
        <w:ind w:left="0" w:firstLine="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3"/>
        <w:ind w:firstLine="0"/>
        <w:spacing w:line="240" w:lineRule="auto"/>
        <w:rPr>
          <w:rFonts w:ascii="宋体" w:hAnsi="宋体"/>
          <w:color w:val="000000"/>
        </w:rPr>
      </w:pPr>
      <w:r>
        <w:rPr>
          <w:rFonts w:hint="eastAsia" w:ascii="宋体" w:hAnsi="宋体"/>
          <w:b/>
          <w:color w:val="000000"/>
        </w:rPr>
        <w:t xml:space="preserve">备注：</w:t>
      </w:r>
      <w:bookmarkStart w:id="102"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102"/>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1013"/>
    <w:link w:val="1004"/>
    <w:uiPriority w:val="9"/>
    <w:rPr>
      <w:rFonts w:ascii="Arial" w:hAnsi="Arial" w:eastAsia="Arial" w:cs="Arial"/>
      <w:sz w:val="40"/>
      <w:szCs w:val="40"/>
    </w:rPr>
  </w:style>
  <w:style w:type="character" w:styleId="856">
    <w:name w:val="Heading 2 Char"/>
    <w:basedOn w:val="1013"/>
    <w:link w:val="1005"/>
    <w:uiPriority w:val="9"/>
    <w:rPr>
      <w:rFonts w:ascii="Arial" w:hAnsi="Arial" w:eastAsia="Arial" w:cs="Arial"/>
      <w:sz w:val="34"/>
    </w:rPr>
  </w:style>
  <w:style w:type="character" w:styleId="857">
    <w:name w:val="Heading 3 Char"/>
    <w:basedOn w:val="1013"/>
    <w:link w:val="1006"/>
    <w:uiPriority w:val="9"/>
    <w:rPr>
      <w:rFonts w:ascii="Arial" w:hAnsi="Arial" w:eastAsia="Arial" w:cs="Arial"/>
      <w:sz w:val="30"/>
      <w:szCs w:val="30"/>
    </w:rPr>
  </w:style>
  <w:style w:type="character" w:styleId="858">
    <w:name w:val="Heading 4 Char"/>
    <w:basedOn w:val="1013"/>
    <w:link w:val="1007"/>
    <w:uiPriority w:val="9"/>
    <w:rPr>
      <w:rFonts w:ascii="Arial" w:hAnsi="Arial" w:eastAsia="Arial" w:cs="Arial"/>
      <w:b/>
      <w:bCs/>
      <w:sz w:val="26"/>
      <w:szCs w:val="26"/>
    </w:rPr>
  </w:style>
  <w:style w:type="character" w:styleId="859">
    <w:name w:val="Heading 5 Char"/>
    <w:basedOn w:val="1013"/>
    <w:link w:val="1008"/>
    <w:uiPriority w:val="9"/>
    <w:rPr>
      <w:rFonts w:ascii="Arial" w:hAnsi="Arial" w:eastAsia="Arial" w:cs="Arial"/>
      <w:b/>
      <w:bCs/>
      <w:sz w:val="24"/>
      <w:szCs w:val="24"/>
    </w:rPr>
  </w:style>
  <w:style w:type="character" w:styleId="860">
    <w:name w:val="Heading 6 Char"/>
    <w:basedOn w:val="1013"/>
    <w:link w:val="1009"/>
    <w:uiPriority w:val="9"/>
    <w:rPr>
      <w:rFonts w:ascii="Arial" w:hAnsi="Arial" w:eastAsia="Arial" w:cs="Arial"/>
      <w:b/>
      <w:bCs/>
      <w:sz w:val="22"/>
      <w:szCs w:val="22"/>
    </w:rPr>
  </w:style>
  <w:style w:type="character" w:styleId="861">
    <w:name w:val="Heading 7 Char"/>
    <w:basedOn w:val="1013"/>
    <w:link w:val="1010"/>
    <w:uiPriority w:val="9"/>
    <w:rPr>
      <w:rFonts w:ascii="Arial" w:hAnsi="Arial" w:eastAsia="Arial" w:cs="Arial"/>
      <w:b/>
      <w:bCs/>
      <w:i/>
      <w:iCs/>
      <w:sz w:val="22"/>
      <w:szCs w:val="22"/>
    </w:rPr>
  </w:style>
  <w:style w:type="character" w:styleId="862">
    <w:name w:val="Heading 8 Char"/>
    <w:basedOn w:val="1013"/>
    <w:link w:val="1011"/>
    <w:uiPriority w:val="9"/>
    <w:rPr>
      <w:rFonts w:ascii="Arial" w:hAnsi="Arial" w:eastAsia="Arial" w:cs="Arial"/>
      <w:i/>
      <w:iCs/>
      <w:sz w:val="22"/>
      <w:szCs w:val="22"/>
    </w:rPr>
  </w:style>
  <w:style w:type="character" w:styleId="863">
    <w:name w:val="Heading 9 Char"/>
    <w:basedOn w:val="1013"/>
    <w:link w:val="1012"/>
    <w:uiPriority w:val="9"/>
    <w:rPr>
      <w:rFonts w:ascii="Arial" w:hAnsi="Arial" w:eastAsia="Arial" w:cs="Arial"/>
      <w:i/>
      <w:iCs/>
      <w:sz w:val="21"/>
      <w:szCs w:val="21"/>
    </w:rPr>
  </w:style>
  <w:style w:type="paragraph" w:styleId="864">
    <w:name w:val="No Spacing"/>
    <w:uiPriority w:val="1"/>
    <w:qFormat/>
    <w:pPr>
      <w:spacing w:before="0" w:after="0" w:line="240" w:lineRule="auto"/>
    </w:pPr>
  </w:style>
  <w:style w:type="paragraph" w:styleId="865">
    <w:name w:val="Title"/>
    <w:basedOn w:val="1003"/>
    <w:next w:val="1003"/>
    <w:link w:val="866"/>
    <w:uiPriority w:val="10"/>
    <w:qFormat/>
    <w:pPr>
      <w:contextualSpacing/>
      <w:spacing w:before="300" w:after="200"/>
    </w:pPr>
    <w:rPr>
      <w:sz w:val="48"/>
      <w:szCs w:val="48"/>
    </w:rPr>
  </w:style>
  <w:style w:type="character" w:styleId="866">
    <w:name w:val="Title Char"/>
    <w:basedOn w:val="1013"/>
    <w:link w:val="865"/>
    <w:uiPriority w:val="10"/>
    <w:rPr>
      <w:sz w:val="48"/>
      <w:szCs w:val="48"/>
    </w:rPr>
  </w:style>
  <w:style w:type="character" w:styleId="867">
    <w:name w:val="Subtitle Char"/>
    <w:basedOn w:val="1013"/>
    <w:link w:val="1050"/>
    <w:uiPriority w:val="11"/>
    <w:rPr>
      <w:sz w:val="24"/>
      <w:szCs w:val="24"/>
    </w:rPr>
  </w:style>
  <w:style w:type="character" w:styleId="868">
    <w:name w:val="Quote Char"/>
    <w:link w:val="1255"/>
    <w:uiPriority w:val="29"/>
    <w:rPr>
      <w:i/>
    </w:rPr>
  </w:style>
  <w:style w:type="character" w:styleId="869">
    <w:name w:val="Intense Quote Char"/>
    <w:link w:val="1381"/>
    <w:uiPriority w:val="30"/>
    <w:rPr>
      <w:i/>
    </w:rPr>
  </w:style>
  <w:style w:type="character" w:styleId="870">
    <w:name w:val="Header Char"/>
    <w:basedOn w:val="1013"/>
    <w:link w:val="1048"/>
    <w:uiPriority w:val="99"/>
  </w:style>
  <w:style w:type="character" w:styleId="871">
    <w:name w:val="Footer Char"/>
    <w:basedOn w:val="1013"/>
    <w:link w:val="1046"/>
    <w:uiPriority w:val="99"/>
  </w:style>
  <w:style w:type="character" w:styleId="872">
    <w:name w:val="Caption Char"/>
    <w:basedOn w:val="1023"/>
    <w:link w:val="1046"/>
    <w:uiPriority w:val="99"/>
  </w:style>
  <w:style w:type="table" w:styleId="873">
    <w:name w:val="Table Grid Light"/>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basedOn w:val="10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basedOn w:val="10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basedOn w:val="10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basedOn w:val="10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basedOn w:val="10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basedOn w:val="10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basedOn w:val="10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basedOn w:val="10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basedOn w:val="10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basedOn w:val="10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basedOn w:val="10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basedOn w:val="10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basedOn w:val="10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basedOn w:val="10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basedOn w:val="10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basedOn w:val="10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basedOn w:val="10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basedOn w:val="10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basedOn w:val="10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basedOn w:val="10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basedOn w:val="10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basedOn w:val="10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basedOn w:val="10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basedOn w:val="10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basedOn w:val="10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basedOn w:val="10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basedOn w:val="10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basedOn w:val="10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basedOn w:val="10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basedOn w:val="10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basedOn w:val="10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basedOn w:val="10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basedOn w:val="10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basedOn w:val="10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basedOn w:val="10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basedOn w:val="10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basedOn w:val="10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basedOn w:val="10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basedOn w:val="10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basedOn w:val="10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basedOn w:val="10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basedOn w:val="10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basedOn w:val="10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basedOn w:val="10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basedOn w:val="10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basedOn w:val="10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basedOn w:val="10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basedOn w:val="10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basedOn w:val="10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basedOn w:val="10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basedOn w:val="10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basedOn w:val="10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basedOn w:val="10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basedOn w:val="10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basedOn w:val="10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basedOn w:val="10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basedOn w:val="10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basedOn w:val="10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basedOn w:val="10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basedOn w:val="10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basedOn w:val="10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basedOn w:val="10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basedOn w:val="10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basedOn w:val="10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basedOn w:val="10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basedOn w:val="10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basedOn w:val="10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basedOn w:val="10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basedOn w:val="10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basedOn w:val="10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basedOn w:val="10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basedOn w:val="10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Footnote Text Char"/>
    <w:link w:val="1053"/>
    <w:uiPriority w:val="99"/>
    <w:rPr>
      <w:sz w:val="18"/>
    </w:rPr>
  </w:style>
  <w:style w:type="character" w:styleId="999">
    <w:name w:val="Endnote Text Char"/>
    <w:link w:val="1043"/>
    <w:uiPriority w:val="99"/>
    <w:rPr>
      <w:sz w:val="20"/>
    </w:rPr>
  </w:style>
  <w:style w:type="character" w:styleId="1000">
    <w:name w:val="endnote reference"/>
    <w:basedOn w:val="1013"/>
    <w:uiPriority w:val="99"/>
    <w:semiHidden/>
    <w:unhideWhenUsed/>
    <w:rPr>
      <w:vertAlign w:val="superscript"/>
    </w:rPr>
  </w:style>
  <w:style w:type="paragraph" w:styleId="1001">
    <w:name w:val="TOC Heading"/>
    <w:uiPriority w:val="39"/>
    <w:unhideWhenUsed/>
  </w:style>
  <w:style w:type="paragraph" w:styleId="1002">
    <w:name w:val="table of figures"/>
    <w:basedOn w:val="1003"/>
    <w:next w:val="1003"/>
    <w:uiPriority w:val="99"/>
    <w:unhideWhenUsed/>
    <w:pPr>
      <w:spacing w:after="0" w:afterAutospacing="0"/>
    </w:pPr>
  </w:style>
  <w:style w:type="paragraph" w:styleId="1003" w:default="1">
    <w:name w:val="Normal"/>
    <w:next w:val="1016"/>
    <w:qFormat/>
    <w:pPr>
      <w:ind w:left="1024"/>
      <w:jc w:val="both"/>
    </w:pPr>
    <w:rPr>
      <w:rFonts w:ascii="Calibri" w:hAnsi="Calibri"/>
    </w:rPr>
  </w:style>
  <w:style w:type="paragraph" w:styleId="1004">
    <w:name w:val="Heading 1"/>
    <w:basedOn w:val="1003"/>
    <w:next w:val="1003"/>
    <w:qFormat/>
    <w:pPr>
      <w:ind w:left="432" w:firstLine="18"/>
      <w:spacing w:before="340" w:after="330" w:line="578" w:lineRule="auto"/>
      <w:outlineLvl w:val="0"/>
    </w:pPr>
  </w:style>
  <w:style w:type="paragraph" w:styleId="1005">
    <w:name w:val="Heading 2"/>
    <w:basedOn w:val="1003"/>
    <w:next w:val="1003"/>
    <w:qFormat/>
    <w:pPr>
      <w:ind w:left="576" w:firstLine="24"/>
      <w:spacing w:before="260" w:after="260" w:line="416" w:lineRule="auto"/>
      <w:outlineLvl w:val="1"/>
    </w:pPr>
    <w:rPr>
      <w:rFonts w:ascii="Times New Roman" w:hAnsi="Times New Roman" w:cs="Times New Roman"/>
    </w:rPr>
  </w:style>
  <w:style w:type="paragraph" w:styleId="1006">
    <w:name w:val="Heading 3"/>
    <w:basedOn w:val="1003"/>
    <w:next w:val="1017"/>
    <w:qFormat/>
    <w:pPr>
      <w:ind w:left="720"/>
      <w:spacing w:before="260" w:after="260" w:line="416" w:lineRule="auto"/>
      <w:outlineLvl w:val="2"/>
    </w:pPr>
    <w:rPr>
      <w:rFonts w:ascii="Times New Roman" w:hAnsi="Times New Roman" w:cs="Times New Roman"/>
    </w:rPr>
  </w:style>
  <w:style w:type="paragraph" w:styleId="1007">
    <w:name w:val="Heading 4"/>
    <w:basedOn w:val="1004"/>
    <w:next w:val="1003"/>
    <w:qFormat/>
    <w:pPr>
      <w:ind w:left="864" w:firstLine="24"/>
      <w:spacing w:before="280" w:after="290" w:line="376" w:lineRule="auto"/>
      <w:outlineLvl w:val="3"/>
    </w:pPr>
    <w:rPr>
      <w:rFonts w:ascii="Times New Roman" w:hAnsi="Times New Roman" w:cs="Times New Roman"/>
    </w:rPr>
  </w:style>
  <w:style w:type="paragraph" w:styleId="1008">
    <w:name w:val="Heading 5"/>
    <w:basedOn w:val="1004"/>
    <w:next w:val="1003"/>
    <w:qFormat/>
    <w:pPr>
      <w:ind w:left="1008"/>
      <w:spacing w:before="280" w:after="290" w:line="376" w:lineRule="auto"/>
      <w:outlineLvl w:val="4"/>
    </w:pPr>
    <w:rPr>
      <w:rFonts w:ascii="Times New Roman" w:hAnsi="Times New Roman" w:cs="Times New Roman"/>
    </w:rPr>
  </w:style>
  <w:style w:type="paragraph" w:styleId="1009">
    <w:name w:val="Heading 6"/>
    <w:basedOn w:val="1004"/>
    <w:next w:val="1003"/>
    <w:qFormat/>
    <w:pPr>
      <w:ind w:left="1152" w:firstLine="20"/>
      <w:spacing w:before="240" w:after="64" w:line="320" w:lineRule="auto"/>
      <w:outlineLvl w:val="5"/>
    </w:pPr>
    <w:rPr>
      <w:rFonts w:ascii="Times New Roman" w:hAnsi="Times New Roman" w:cs="Times New Roman"/>
    </w:rPr>
  </w:style>
  <w:style w:type="paragraph" w:styleId="1010">
    <w:name w:val="Heading 7"/>
    <w:basedOn w:val="1004"/>
    <w:next w:val="1003"/>
    <w:qFormat/>
    <w:pPr>
      <w:ind w:left="1296" w:firstLine="14"/>
      <w:spacing w:before="240" w:after="64" w:line="320" w:lineRule="auto"/>
      <w:outlineLvl w:val="6"/>
    </w:pPr>
    <w:rPr>
      <w:rFonts w:ascii="Times New Roman" w:hAnsi="Times New Roman" w:cs="Times New Roman"/>
    </w:rPr>
  </w:style>
  <w:style w:type="paragraph" w:styleId="1011">
    <w:name w:val="Heading 8"/>
    <w:basedOn w:val="1004"/>
    <w:next w:val="1003"/>
    <w:qFormat/>
    <w:pPr>
      <w:ind w:left="1440"/>
      <w:spacing w:before="240" w:after="64" w:line="320" w:lineRule="auto"/>
      <w:outlineLvl w:val="7"/>
    </w:pPr>
    <w:rPr>
      <w:rFonts w:ascii="Times New Roman" w:hAnsi="Times New Roman" w:cs="Times New Roman"/>
    </w:rPr>
  </w:style>
  <w:style w:type="paragraph" w:styleId="1012">
    <w:name w:val="Heading 9"/>
    <w:basedOn w:val="1004"/>
    <w:next w:val="1003"/>
    <w:qFormat/>
    <w:pPr>
      <w:ind w:left="1584" w:firstLine="22"/>
      <w:spacing w:before="240" w:after="64" w:line="320" w:lineRule="auto"/>
      <w:outlineLvl w:val="8"/>
    </w:pPr>
    <w:rPr>
      <w:rFonts w:ascii="Times New Roman" w:hAnsi="Times New Roman" w:cs="Times New Roman"/>
    </w:rPr>
  </w:style>
  <w:style w:type="character" w:styleId="1013" w:default="1">
    <w:name w:val="Default Paragraph Font"/>
    <w:uiPriority w:val="1"/>
    <w:semiHidden/>
    <w:unhideWhenUsed/>
  </w:style>
  <w:style w:type="table" w:styleId="1014" w:default="1">
    <w:name w:val="Normal Table"/>
    <w:uiPriority w:val="99"/>
    <w:semiHidden/>
    <w:unhideWhenUsed/>
    <w:tblPr>
      <w:tblInd w:w="0" w:type="dxa"/>
      <w:tblCellMar>
        <w:left w:w="108" w:type="dxa"/>
        <w:top w:w="0" w:type="dxa"/>
        <w:right w:w="108" w:type="dxa"/>
        <w:bottom w:w="0" w:type="dxa"/>
      </w:tblCellMar>
    </w:tblPr>
  </w:style>
  <w:style w:type="numbering" w:styleId="1015" w:default="1">
    <w:name w:val="No List"/>
    <w:uiPriority w:val="99"/>
    <w:semiHidden/>
    <w:unhideWhenUsed/>
  </w:style>
  <w:style w:type="paragraph" w:styleId="1016">
    <w:name w:val="Body Text Indent"/>
    <w:basedOn w:val="1003"/>
    <w:next w:val="1003"/>
    <w:uiPriority w:val="99"/>
    <w:qFormat/>
    <w:pPr>
      <w:ind w:left="420" w:firstLine="1188"/>
      <w:spacing w:line="360" w:lineRule="exact"/>
    </w:pPr>
    <w:rPr>
      <w:rFonts w:ascii="Times New Roman" w:hAnsi="Times New Roman" w:cs="Times New Roman"/>
    </w:rPr>
  </w:style>
  <w:style w:type="paragraph" w:styleId="1017" w:customStyle="1">
    <w:name w:val="正文2"/>
    <w:basedOn w:val="1003"/>
    <w:next w:val="1003"/>
    <w:qFormat/>
    <w:pPr>
      <w:ind w:left="0" w:hanging="2155"/>
      <w:spacing w:line="360" w:lineRule="auto"/>
      <w:shd w:val="clear" w:color="auto" w:fill="ffffff"/>
    </w:pPr>
    <w:rPr>
      <w:rFonts w:ascii="宋体" w:hAnsi="宋体"/>
    </w:rPr>
  </w:style>
  <w:style w:type="paragraph" w:styleId="1018">
    <w:name w:val="toc 7"/>
    <w:basedOn w:val="1004"/>
    <w:next w:val="1003"/>
    <w:qFormat/>
    <w:pPr>
      <w:ind w:left="1640" w:firstLine="3784"/>
      <w:spacing w:before="0" w:after="0" w:line="360" w:lineRule="auto"/>
    </w:pPr>
    <w:rPr>
      <w:rFonts w:ascii="Times New Roman" w:hAnsi="Times New Roman" w:cs="Times New Roman"/>
    </w:rPr>
  </w:style>
  <w:style w:type="paragraph" w:styleId="1019">
    <w:name w:val="List Bullet 4"/>
    <w:basedOn w:val="1004"/>
    <w:next w:val="1020"/>
    <w:qFormat/>
    <w:pPr>
      <w:ind w:left="1620" w:firstLine="2652"/>
      <w:spacing w:before="0" w:after="0" w:line="360" w:lineRule="auto"/>
    </w:pPr>
    <w:rPr>
      <w:rFonts w:ascii="Times New Roman" w:hAnsi="Times New Roman" w:cs="Times New Roman"/>
    </w:rPr>
  </w:style>
  <w:style w:type="paragraph" w:styleId="1020">
    <w:name w:val="List Bullet 2"/>
    <w:basedOn w:val="1004"/>
    <w:next w:val="1003"/>
    <w:qFormat/>
    <w:pPr>
      <w:ind w:left="900" w:firstLine="2652"/>
      <w:spacing w:before="0" w:after="0" w:line="360" w:lineRule="auto"/>
    </w:pPr>
    <w:rPr>
      <w:rFonts w:ascii="Times New Roman" w:hAnsi="Times New Roman" w:cs="Times New Roman"/>
    </w:rPr>
  </w:style>
  <w:style w:type="paragraph" w:styleId="1021">
    <w:name w:val="List Number"/>
    <w:basedOn w:val="1004"/>
    <w:next w:val="1003"/>
    <w:qFormat/>
    <w:pPr>
      <w:ind w:left="454" w:firstLine="2788"/>
      <w:spacing w:before="0" w:after="0" w:line="240" w:lineRule="auto"/>
    </w:pPr>
    <w:rPr>
      <w:rFonts w:ascii="Times New Roman" w:hAnsi="Times New Roman" w:cs="Times New Roman"/>
    </w:rPr>
  </w:style>
  <w:style w:type="paragraph" w:styleId="1022">
    <w:name w:val="Normal Indent"/>
    <w:basedOn w:val="1003"/>
    <w:next w:val="1003"/>
    <w:link w:val="1072"/>
    <w:qFormat/>
    <w:pPr>
      <w:ind w:left="420" w:firstLine="4772"/>
    </w:pPr>
  </w:style>
  <w:style w:type="paragraph" w:styleId="1023">
    <w:name w:val="Caption"/>
    <w:basedOn w:val="1004"/>
    <w:next w:val="1003"/>
    <w:qFormat/>
    <w:pPr>
      <w:ind w:left="200" w:firstLine="2248"/>
      <w:jc w:val="center"/>
      <w:spacing w:before="0" w:after="0" w:line="240" w:lineRule="auto"/>
    </w:pPr>
    <w:rPr>
      <w:rFonts w:ascii="Times New Roman" w:hAnsi="Times New Roman" w:cs="Times New Roman"/>
    </w:rPr>
  </w:style>
  <w:style w:type="paragraph" w:styleId="1024">
    <w:name w:val="List Bullet"/>
    <w:basedOn w:val="1004"/>
    <w:next w:val="1003"/>
    <w:qFormat/>
    <w:pPr>
      <w:ind w:left="900" w:firstLine="2652"/>
      <w:spacing w:before="0" w:after="0" w:line="360" w:lineRule="auto"/>
    </w:pPr>
    <w:rPr>
      <w:rFonts w:ascii="Times New Roman" w:hAnsi="Times New Roman" w:cs="Times New Roman"/>
    </w:rPr>
  </w:style>
  <w:style w:type="paragraph" w:styleId="1025">
    <w:name w:val="Document Map"/>
    <w:basedOn w:val="1004"/>
    <w:next w:val="1026"/>
    <w:qFormat/>
    <w:pPr>
      <w:ind w:left="0" w:firstLine="4"/>
      <w:spacing w:before="0" w:after="0" w:line="240" w:lineRule="auto"/>
      <w:shd w:val="clear" w:color="000000" w:fill="000080"/>
    </w:pPr>
    <w:rPr>
      <w:rFonts w:ascii="Times New Roman" w:hAnsi="Times New Roman" w:cs="Times New Roman"/>
    </w:rPr>
  </w:style>
  <w:style w:type="paragraph" w:styleId="1026">
    <w:name w:val="annotation subject"/>
    <w:next w:val="1003"/>
    <w:qFormat/>
    <w:pPr>
      <w:ind w:firstLine="4608"/>
      <w:spacing w:line="360" w:lineRule="auto"/>
    </w:pPr>
    <w:rPr>
      <w:rFonts w:ascii="Calibri" w:hAnsi="Calibri"/>
    </w:rPr>
  </w:style>
  <w:style w:type="paragraph" w:styleId="1027">
    <w:name w:val="annotation text"/>
    <w:basedOn w:val="1004"/>
    <w:next w:val="1003"/>
    <w:uiPriority w:val="99"/>
    <w:qFormat/>
    <w:pPr>
      <w:ind w:left="0" w:firstLine="3584"/>
      <w:spacing w:before="0" w:after="0" w:line="360" w:lineRule="auto"/>
    </w:pPr>
    <w:rPr>
      <w:rFonts w:ascii="Times New Roman" w:hAnsi="Times New Roman" w:cs="Times New Roman"/>
    </w:rPr>
  </w:style>
  <w:style w:type="paragraph" w:styleId="1028">
    <w:name w:val="Body Text 3"/>
    <w:basedOn w:val="1004"/>
    <w:next w:val="1003"/>
    <w:qFormat/>
    <w:pPr>
      <w:ind w:left="0" w:firstLine="2048"/>
      <w:spacing w:before="0" w:after="0" w:line="500" w:lineRule="exact"/>
    </w:pPr>
    <w:rPr>
      <w:rFonts w:ascii="Times New Roman" w:hAnsi="Times New Roman" w:cs="Times New Roman"/>
    </w:rPr>
  </w:style>
  <w:style w:type="paragraph" w:styleId="1029">
    <w:name w:val="List Bullet 3"/>
    <w:basedOn w:val="1004"/>
    <w:next w:val="1003"/>
    <w:qFormat/>
    <w:pPr>
      <w:ind w:left="900" w:firstLine="2652"/>
      <w:spacing w:before="0" w:after="0" w:line="360" w:lineRule="auto"/>
    </w:pPr>
    <w:rPr>
      <w:rFonts w:ascii="Times New Roman" w:hAnsi="Times New Roman" w:cs="Times New Roman"/>
    </w:rPr>
  </w:style>
  <w:style w:type="paragraph" w:styleId="1030">
    <w:name w:val="Body Text"/>
    <w:basedOn w:val="1003"/>
    <w:next w:val="1003"/>
    <w:qFormat/>
    <w:pPr>
      <w:ind w:left="0" w:firstLine="2560"/>
    </w:pPr>
    <w:rPr>
      <w:rFonts w:ascii="Times New Roman" w:hAnsi="Times New Roman" w:cs="Times New Roman"/>
    </w:rPr>
  </w:style>
  <w:style w:type="paragraph" w:styleId="1031">
    <w:name w:val="List Number 3"/>
    <w:basedOn w:val="1004"/>
    <w:next w:val="1003"/>
    <w:qFormat/>
    <w:pPr>
      <w:ind w:left="420" w:firstLine="3584"/>
      <w:spacing w:before="0" w:after="0" w:line="240" w:lineRule="auto"/>
    </w:pPr>
    <w:rPr>
      <w:rFonts w:ascii="Times New Roman" w:hAnsi="Times New Roman" w:cs="Times New Roman"/>
    </w:rPr>
  </w:style>
  <w:style w:type="paragraph" w:styleId="1032">
    <w:name w:val="List 2"/>
    <w:basedOn w:val="1004"/>
    <w:next w:val="1018"/>
    <w:qFormat/>
    <w:pPr>
      <w:ind w:left="100" w:firstLine="3640"/>
      <w:spacing w:before="0" w:after="0" w:line="240" w:lineRule="auto"/>
    </w:pPr>
    <w:rPr>
      <w:rFonts w:ascii="Times New Roman" w:hAnsi="Times New Roman" w:cs="Times New Roman"/>
    </w:rPr>
  </w:style>
  <w:style w:type="paragraph" w:styleId="1033">
    <w:name w:val="Block Text"/>
    <w:basedOn w:val="1004"/>
    <w:next w:val="1003"/>
    <w:qFormat/>
    <w:pPr>
      <w:ind w:left="420" w:right="33" w:firstLine="2560"/>
      <w:spacing w:before="0" w:after="0" w:line="240" w:lineRule="auto"/>
    </w:pPr>
    <w:rPr>
      <w:rFonts w:ascii="Times New Roman" w:hAnsi="Times New Roman" w:cs="Times New Roman"/>
    </w:rPr>
  </w:style>
  <w:style w:type="paragraph" w:styleId="1034">
    <w:name w:val="toc 5"/>
    <w:basedOn w:val="1004"/>
    <w:next w:val="1003"/>
    <w:qFormat/>
    <w:pPr>
      <w:ind w:left="1160" w:firstLine="3784"/>
      <w:spacing w:before="0" w:after="0" w:line="360" w:lineRule="auto"/>
    </w:pPr>
    <w:rPr>
      <w:rFonts w:ascii="Times New Roman" w:hAnsi="Times New Roman" w:cs="Times New Roman"/>
    </w:rPr>
  </w:style>
  <w:style w:type="paragraph" w:styleId="1035">
    <w:name w:val="toc 3"/>
    <w:basedOn w:val="1004"/>
    <w:next w:val="1003"/>
    <w:qFormat/>
    <w:pPr>
      <w:ind w:left="0" w:firstLine="1024"/>
      <w:spacing w:before="0" w:after="0" w:line="360" w:lineRule="auto"/>
    </w:pPr>
    <w:rPr>
      <w:rFonts w:ascii="Times New Roman" w:hAnsi="Times New Roman" w:cs="Times New Roman"/>
    </w:rPr>
  </w:style>
  <w:style w:type="paragraph" w:styleId="1036">
    <w:name w:val="Plain Text"/>
    <w:basedOn w:val="1004"/>
    <w:next w:val="1037"/>
    <w:qFormat/>
    <w:pPr>
      <w:ind w:left="0" w:firstLine="2048"/>
      <w:spacing w:before="0" w:after="0" w:line="240" w:lineRule="auto"/>
    </w:pPr>
    <w:rPr>
      <w:rFonts w:ascii="Times New Roman" w:hAnsi="Times New Roman" w:cs="Times New Roman"/>
    </w:rPr>
  </w:style>
  <w:style w:type="paragraph" w:styleId="1037">
    <w:name w:val="toc 1"/>
    <w:basedOn w:val="1004"/>
    <w:next w:val="1003"/>
    <w:uiPriority w:val="39"/>
    <w:qFormat/>
    <w:pPr>
      <w:ind w:left="0" w:firstLine="4608"/>
      <w:spacing w:before="0" w:after="0" w:line="240" w:lineRule="auto"/>
    </w:pPr>
    <w:rPr>
      <w:rFonts w:ascii="Times New Roman" w:hAnsi="Times New Roman" w:cs="Times New Roman"/>
    </w:rPr>
  </w:style>
  <w:style w:type="paragraph" w:styleId="1038">
    <w:name w:val="List Bullet 5"/>
    <w:basedOn w:val="1004"/>
    <w:next w:val="1039"/>
    <w:qFormat/>
    <w:pPr>
      <w:ind w:left="2040" w:firstLine="2560"/>
      <w:spacing w:before="0" w:after="0" w:line="360" w:lineRule="auto"/>
    </w:pPr>
    <w:rPr>
      <w:rFonts w:ascii="Times New Roman" w:hAnsi="Times New Roman" w:cs="Times New Roman"/>
    </w:rPr>
  </w:style>
  <w:style w:type="paragraph" w:styleId="1039" w:customStyle="1">
    <w:name w:val="正文首行缩进1"/>
    <w:next w:val="1031"/>
    <w:qFormat/>
    <w:pPr>
      <w:ind w:left="420" w:firstLine="2724"/>
      <w:spacing w:after="120" w:line="360" w:lineRule="auto"/>
    </w:pPr>
    <w:rPr>
      <w:rFonts w:ascii="Calibri" w:hAnsi="Calibri"/>
    </w:rPr>
  </w:style>
  <w:style w:type="paragraph" w:styleId="1040">
    <w:name w:val="toc 8"/>
    <w:basedOn w:val="1004"/>
    <w:next w:val="1003"/>
    <w:qFormat/>
    <w:pPr>
      <w:ind w:left="1880" w:firstLine="3784"/>
      <w:spacing w:before="0" w:after="0" w:line="360" w:lineRule="auto"/>
    </w:pPr>
    <w:rPr>
      <w:rFonts w:ascii="Times New Roman" w:hAnsi="Times New Roman" w:cs="Times New Roman"/>
    </w:rPr>
  </w:style>
  <w:style w:type="paragraph" w:styleId="1041">
    <w:name w:val="Date"/>
    <w:basedOn w:val="1004"/>
    <w:next w:val="1003"/>
    <w:qFormat/>
    <w:pPr>
      <w:ind w:left="0" w:firstLine="2560"/>
      <w:spacing w:before="0" w:after="0" w:line="240" w:lineRule="auto"/>
    </w:pPr>
    <w:rPr>
      <w:rFonts w:ascii="Times New Roman" w:hAnsi="Times New Roman" w:cs="Times New Roman"/>
    </w:rPr>
  </w:style>
  <w:style w:type="paragraph" w:styleId="1042">
    <w:name w:val="Body Text Indent 2"/>
    <w:basedOn w:val="1004"/>
    <w:next w:val="1016"/>
    <w:qFormat/>
    <w:pPr>
      <w:ind w:left="481" w:firstLine="2784"/>
      <w:spacing w:before="0" w:after="0" w:line="400" w:lineRule="exact"/>
    </w:pPr>
    <w:rPr>
      <w:rFonts w:ascii="Times New Roman" w:hAnsi="Times New Roman" w:cs="Times New Roman"/>
    </w:rPr>
  </w:style>
  <w:style w:type="paragraph" w:styleId="1043">
    <w:name w:val="endnote text"/>
    <w:basedOn w:val="1004"/>
    <w:next w:val="1044"/>
    <w:qFormat/>
    <w:pPr>
      <w:ind w:left="0" w:firstLine="2560"/>
      <w:spacing w:before="0" w:after="0" w:line="360" w:lineRule="auto"/>
    </w:pPr>
    <w:rPr>
      <w:rFonts w:ascii="Times New Roman" w:hAnsi="Times New Roman" w:cs="Times New Roman"/>
    </w:rPr>
  </w:style>
  <w:style w:type="paragraph" w:styleId="1044" w:customStyle="1">
    <w:name w:val="Char11"/>
    <w:basedOn w:val="1004"/>
    <w:next w:val="1003"/>
    <w:qFormat/>
    <w:pPr>
      <w:ind w:left="0" w:firstLine="3584"/>
      <w:spacing w:before="0" w:after="0" w:line="240" w:lineRule="auto"/>
    </w:pPr>
    <w:rPr>
      <w:rFonts w:ascii="Times New Roman" w:hAnsi="Times New Roman" w:cs="Times New Roman"/>
    </w:rPr>
  </w:style>
  <w:style w:type="paragraph" w:styleId="1045">
    <w:name w:val="Balloon Text"/>
    <w:basedOn w:val="1004"/>
    <w:next w:val="1021"/>
    <w:qFormat/>
    <w:pPr>
      <w:ind w:left="0" w:firstLine="2048"/>
      <w:spacing w:before="0" w:after="0" w:line="240" w:lineRule="auto"/>
    </w:pPr>
    <w:rPr>
      <w:rFonts w:ascii="Times New Roman" w:hAnsi="Times New Roman" w:cs="Times New Roman"/>
    </w:rPr>
  </w:style>
  <w:style w:type="paragraph" w:styleId="1046">
    <w:name w:val="Footer"/>
    <w:basedOn w:val="1003"/>
    <w:next w:val="1047"/>
    <w:link w:val="1073"/>
    <w:qFormat/>
    <w:pPr>
      <w:ind w:left="0" w:firstLine="3584"/>
    </w:pPr>
  </w:style>
  <w:style w:type="paragraph" w:styleId="1047" w:customStyle="1">
    <w:name w:val="Char Char Char Char Char Char Char Char Char Char Char Char Char"/>
    <w:basedOn w:val="1004"/>
    <w:next w:val="1003"/>
    <w:qFormat/>
    <w:pPr>
      <w:ind w:left="0" w:firstLine="3584"/>
      <w:spacing w:before="0" w:after="160" w:line="240" w:lineRule="exact"/>
    </w:pPr>
    <w:rPr>
      <w:rFonts w:ascii="Times New Roman" w:hAnsi="Times New Roman" w:cs="Times New Roman"/>
    </w:rPr>
  </w:style>
  <w:style w:type="paragraph" w:styleId="1048">
    <w:name w:val="Header"/>
    <w:basedOn w:val="1004"/>
    <w:next w:val="1041"/>
    <w:link w:val="1074"/>
    <w:qFormat/>
    <w:pPr>
      <w:ind w:left="0" w:firstLine="3584"/>
      <w:jc w:val="center"/>
      <w:spacing w:before="0" w:after="0" w:line="240" w:lineRule="auto"/>
    </w:pPr>
  </w:style>
  <w:style w:type="paragraph" w:styleId="1049">
    <w:name w:val="toc 4"/>
    <w:basedOn w:val="1004"/>
    <w:next w:val="1003"/>
    <w:qFormat/>
    <w:pPr>
      <w:ind w:left="1260" w:firstLine="1024"/>
      <w:spacing w:before="0" w:after="0" w:line="240" w:lineRule="auto"/>
    </w:pPr>
    <w:rPr>
      <w:rFonts w:ascii="Times New Roman" w:hAnsi="Times New Roman" w:cs="Times New Roman"/>
    </w:rPr>
  </w:style>
  <w:style w:type="paragraph" w:styleId="1050">
    <w:name w:val="Subtitle"/>
    <w:next w:val="1003"/>
    <w:qFormat/>
    <w:pPr>
      <w:ind w:left="1024"/>
      <w:jc w:val="center"/>
      <w:spacing w:after="60"/>
    </w:pPr>
    <w:rPr>
      <w:rFonts w:ascii="Calibri" w:hAnsi="Calibri"/>
    </w:rPr>
  </w:style>
  <w:style w:type="paragraph" w:styleId="1051">
    <w:name w:val="List"/>
    <w:basedOn w:val="1004"/>
    <w:next w:val="1052"/>
    <w:qFormat/>
    <w:pPr>
      <w:ind w:left="200" w:firstLine="3640"/>
      <w:spacing w:before="0" w:after="0" w:line="240" w:lineRule="auto"/>
    </w:pPr>
    <w:rPr>
      <w:rFonts w:ascii="Times New Roman" w:hAnsi="Times New Roman" w:cs="Times New Roman"/>
    </w:rPr>
  </w:style>
  <w:style w:type="paragraph" w:styleId="1052">
    <w:name w:val="Body Text First Indent"/>
    <w:next w:val="1003"/>
    <w:qFormat/>
    <w:pPr>
      <w:ind w:left="420" w:firstLine="3748"/>
      <w:spacing w:after="120"/>
    </w:pPr>
    <w:rPr>
      <w:rFonts w:ascii="Calibri" w:hAnsi="Calibri"/>
    </w:rPr>
  </w:style>
  <w:style w:type="paragraph" w:styleId="1053">
    <w:name w:val="footnote text"/>
    <w:basedOn w:val="1004"/>
    <w:next w:val="1033"/>
    <w:qFormat/>
    <w:pPr>
      <w:ind w:left="0" w:firstLine="3584"/>
      <w:spacing w:before="0" w:after="0" w:line="360" w:lineRule="auto"/>
    </w:pPr>
    <w:rPr>
      <w:rFonts w:ascii="Times New Roman" w:hAnsi="Times New Roman" w:cs="Times New Roman"/>
    </w:rPr>
  </w:style>
  <w:style w:type="paragraph" w:styleId="1054">
    <w:name w:val="toc 6"/>
    <w:basedOn w:val="1004"/>
    <w:next w:val="1003"/>
    <w:qFormat/>
    <w:pPr>
      <w:ind w:left="1400" w:firstLine="3784"/>
      <w:spacing w:before="0" w:after="0" w:line="360" w:lineRule="auto"/>
    </w:pPr>
    <w:rPr>
      <w:rFonts w:ascii="Times New Roman" w:hAnsi="Times New Roman" w:cs="Times New Roman"/>
    </w:rPr>
  </w:style>
  <w:style w:type="paragraph" w:styleId="1055">
    <w:name w:val="List 5"/>
    <w:basedOn w:val="1004"/>
    <w:next w:val="1030"/>
    <w:qFormat/>
    <w:pPr>
      <w:ind w:left="2100" w:firstLine="3676"/>
      <w:spacing w:before="0" w:after="0" w:line="240" w:lineRule="auto"/>
    </w:pPr>
    <w:rPr>
      <w:rFonts w:ascii="Times New Roman" w:hAnsi="Times New Roman" w:cs="Times New Roman"/>
    </w:rPr>
  </w:style>
  <w:style w:type="paragraph" w:styleId="1056">
    <w:name w:val="Body Text Indent 3"/>
    <w:basedOn w:val="1004"/>
    <w:next w:val="1054"/>
    <w:qFormat/>
    <w:pPr>
      <w:ind w:left="480" w:firstLine="2784"/>
      <w:spacing w:before="0" w:after="0" w:line="400" w:lineRule="exact"/>
    </w:pPr>
    <w:rPr>
      <w:rFonts w:ascii="Times New Roman" w:hAnsi="Times New Roman" w:cs="Times New Roman"/>
    </w:rPr>
  </w:style>
  <w:style w:type="paragraph" w:styleId="1057">
    <w:name w:val="toc 2"/>
    <w:basedOn w:val="1004"/>
    <w:next w:val="1003"/>
    <w:qFormat/>
    <w:pPr>
      <w:ind w:left="0" w:firstLine="1024"/>
      <w:spacing w:before="0" w:after="0" w:line="360" w:lineRule="auto"/>
    </w:pPr>
    <w:rPr>
      <w:rFonts w:ascii="Times New Roman" w:hAnsi="Times New Roman" w:cs="Times New Roman"/>
    </w:rPr>
  </w:style>
  <w:style w:type="paragraph" w:styleId="1058">
    <w:name w:val="toc 9"/>
    <w:basedOn w:val="1004"/>
    <w:next w:val="1003"/>
    <w:qFormat/>
    <w:pPr>
      <w:ind w:left="2120" w:firstLine="3784"/>
      <w:spacing w:before="0" w:after="0" w:line="360" w:lineRule="auto"/>
    </w:pPr>
    <w:rPr>
      <w:rFonts w:ascii="Times New Roman" w:hAnsi="Times New Roman" w:cs="Times New Roman"/>
    </w:rPr>
  </w:style>
  <w:style w:type="paragraph" w:styleId="1059">
    <w:name w:val="Body Text 2"/>
    <w:basedOn w:val="1004"/>
    <w:next w:val="1024"/>
    <w:qFormat/>
    <w:pPr>
      <w:ind w:left="0" w:firstLine="1024"/>
      <w:spacing w:before="0" w:after="120" w:line="480" w:lineRule="auto"/>
    </w:pPr>
    <w:rPr>
      <w:rFonts w:ascii="Times New Roman" w:hAnsi="Times New Roman" w:cs="Times New Roman"/>
    </w:rPr>
  </w:style>
  <w:style w:type="paragraph" w:styleId="1060">
    <w:name w:val="HTML Preformatted"/>
    <w:basedOn w:val="1004"/>
    <w:next w:val="1023"/>
    <w:qFormat/>
    <w:pPr>
      <w:ind w:left="0" w:firstLine="2048"/>
      <w:spacing w:before="0" w:after="0" w:line="253" w:lineRule="atLeast"/>
    </w:pPr>
    <w:rPr>
      <w:rFonts w:ascii="Times New Roman" w:hAnsi="Times New Roman" w:cs="Times New Roman"/>
    </w:rPr>
  </w:style>
  <w:style w:type="paragraph" w:styleId="1061">
    <w:name w:val="Normal (Web)"/>
    <w:basedOn w:val="1003"/>
    <w:next w:val="1032"/>
    <w:qFormat/>
    <w:pPr>
      <w:ind w:left="15" w:right="15" w:firstLine="4608"/>
      <w:spacing w:before="60" w:after="60" w:line="312" w:lineRule="auto"/>
    </w:pPr>
    <w:rPr>
      <w:rFonts w:ascii="Times New Roman" w:hAnsi="Times New Roman" w:cs="Times New Roman"/>
    </w:rPr>
  </w:style>
  <w:style w:type="paragraph" w:styleId="1062">
    <w:name w:val="index 1"/>
    <w:basedOn w:val="1004"/>
    <w:next w:val="1003"/>
    <w:qFormat/>
    <w:pPr>
      <w:ind w:left="0" w:firstLine="3584"/>
      <w:spacing w:before="0" w:after="0" w:line="240" w:lineRule="auto"/>
    </w:pPr>
    <w:rPr>
      <w:rFonts w:ascii="Times New Roman" w:hAnsi="Times New Roman" w:cs="Times New Roman"/>
    </w:rPr>
  </w:style>
  <w:style w:type="paragraph" w:styleId="1063">
    <w:name w:val="Body Text First Indent 2"/>
    <w:basedOn w:val="1016"/>
    <w:link w:val="1422"/>
    <w:unhideWhenUsed/>
    <w:qFormat/>
    <w:pPr>
      <w:ind w:firstLine="420"/>
    </w:pPr>
  </w:style>
  <w:style w:type="table" w:styleId="106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5">
    <w:name w:val="Strong"/>
    <w:qFormat/>
    <w:rPr>
      <w:rFonts w:ascii="Times New Roman" w:hAnsi="Times New Roman" w:eastAsia="宋体" w:cs="Times New Roman"/>
      <w:b/>
      <w:sz w:val="20"/>
    </w:rPr>
  </w:style>
  <w:style w:type="character" w:styleId="1066">
    <w:name w:val="page number"/>
    <w:qFormat/>
    <w:rPr>
      <w:rFonts w:ascii="Times New Roman" w:hAnsi="Times New Roman" w:eastAsia="宋体" w:cs="Times New Roman"/>
      <w:sz w:val="20"/>
    </w:rPr>
  </w:style>
  <w:style w:type="character" w:styleId="1067">
    <w:name w:val="FollowedHyperlink"/>
    <w:qFormat/>
    <w:rPr>
      <w:rFonts w:ascii="Times New Roman" w:hAnsi="Times New Roman" w:eastAsia="宋体" w:cs="Times New Roman"/>
      <w:color w:val="800080"/>
      <w:sz w:val="20"/>
      <w:u w:val="single"/>
    </w:rPr>
  </w:style>
  <w:style w:type="character" w:styleId="1068">
    <w:name w:val="Emphasis"/>
    <w:qFormat/>
    <w:rPr>
      <w:rFonts w:ascii="Times New Roman" w:hAnsi="Times New Roman" w:eastAsia="宋体" w:cs="Times New Roman"/>
      <w:i/>
      <w:sz w:val="21"/>
    </w:rPr>
  </w:style>
  <w:style w:type="character" w:styleId="1069">
    <w:name w:val="Hyperlink"/>
    <w:uiPriority w:val="99"/>
    <w:qFormat/>
    <w:rPr>
      <w:rFonts w:ascii="Times New Roman" w:hAnsi="Times New Roman" w:eastAsia="宋体" w:cs="Times New Roman"/>
      <w:color w:val="0000ff"/>
      <w:sz w:val="20"/>
      <w:u w:val="single"/>
    </w:rPr>
  </w:style>
  <w:style w:type="character" w:styleId="1070">
    <w:name w:val="annotation reference"/>
    <w:qFormat/>
    <w:rPr>
      <w:rFonts w:ascii="Times New Roman" w:hAnsi="Times New Roman" w:eastAsia="宋体" w:cs="Times New Roman"/>
      <w:sz w:val="20"/>
    </w:rPr>
  </w:style>
  <w:style w:type="character" w:styleId="1071">
    <w:name w:val="footnote reference"/>
    <w:qFormat/>
    <w:rPr>
      <w:rFonts w:ascii="Times New Roman" w:hAnsi="Times New Roman" w:eastAsia="宋体" w:cs="Times New Roman"/>
      <w:vertAlign w:val="superscript"/>
    </w:rPr>
  </w:style>
  <w:style w:type="character" w:styleId="1072" w:customStyle="1">
    <w:name w:val="正文缩进 Char1"/>
    <w:link w:val="1022"/>
    <w:qFormat/>
    <w:rPr>
      <w:rFonts w:ascii="Calibri" w:hAnsi="Calibri" w:eastAsia="宋体" w:cs="Times New Roman"/>
    </w:rPr>
  </w:style>
  <w:style w:type="character" w:styleId="1073" w:customStyle="1">
    <w:name w:val="页脚 Char2"/>
    <w:link w:val="1046"/>
    <w:qFormat/>
    <w:rPr>
      <w:rFonts w:ascii="Calibri" w:hAnsi="Calibri" w:eastAsia="宋体" w:cs="Times New Roman"/>
    </w:rPr>
  </w:style>
  <w:style w:type="character" w:styleId="1074" w:customStyle="1">
    <w:name w:val="页眉 Char2"/>
    <w:link w:val="1048"/>
    <w:qFormat/>
    <w:rPr>
      <w:rFonts w:ascii="Calibri" w:hAnsi="Calibri" w:eastAsia="宋体" w:cs="Times New Roman"/>
    </w:rPr>
  </w:style>
  <w:style w:type="character" w:styleId="1075" w:customStyle="1">
    <w:name w:val="日期 Char"/>
    <w:qFormat/>
    <w:rPr>
      <w:rFonts w:ascii="Times New Roman" w:hAnsi="Times New Roman" w:eastAsia="宋体" w:cs="Times New Roman"/>
      <w:sz w:val="20"/>
    </w:rPr>
  </w:style>
  <w:style w:type="character" w:styleId="1076" w:customStyle="1">
    <w:name w:val="批注引用1"/>
    <w:qFormat/>
    <w:rPr>
      <w:rFonts w:ascii="Times New Roman" w:hAnsi="Times New Roman" w:eastAsia="宋体" w:cs="Times New Roman"/>
      <w:sz w:val="20"/>
    </w:rPr>
  </w:style>
  <w:style w:type="character" w:styleId="1077" w:customStyle="1">
    <w:name w:val="应答文本 Char Char"/>
    <w:qFormat/>
    <w:rPr>
      <w:rFonts w:ascii="Times New Roman" w:hAnsi="Times New Roman" w:eastAsia="宋体" w:cs="Times New Roman"/>
      <w:sz w:val="20"/>
    </w:rPr>
  </w:style>
  <w:style w:type="character" w:styleId="1078" w:customStyle="1">
    <w:name w:val="图片0 Char Char"/>
    <w:qFormat/>
    <w:rPr>
      <w:rFonts w:ascii="Times New Roman" w:hAnsi="Times New Roman" w:eastAsia="宋体" w:cs="Times New Roman"/>
      <w:sz w:val="20"/>
    </w:rPr>
  </w:style>
  <w:style w:type="character" w:styleId="1079" w:customStyle="1">
    <w:name w:val="尾注文本 Char"/>
    <w:qFormat/>
    <w:rPr>
      <w:rFonts w:ascii="Times New Roman" w:hAnsi="Times New Roman" w:eastAsia="宋体" w:cs="Times New Roman"/>
      <w:sz w:val="20"/>
    </w:rPr>
  </w:style>
  <w:style w:type="character" w:styleId="1080" w:customStyle="1">
    <w:name w:val="文档结构图 字符"/>
    <w:qFormat/>
    <w:rPr>
      <w:rFonts w:ascii="Microsoft YaHei UI" w:hAnsi="Times New Roman" w:eastAsia="Microsoft YaHei UI" w:cs="Times New Roman"/>
      <w:sz w:val="18"/>
      <w:szCs w:val="18"/>
    </w:rPr>
  </w:style>
  <w:style w:type="character" w:styleId="1081" w:customStyle="1">
    <w:name w:val="_Style 337"/>
    <w:qFormat/>
    <w:rPr>
      <w:rFonts w:ascii="Times New Roman" w:hAnsi="Times New Roman" w:eastAsia="宋体" w:cs="Times New Roman"/>
      <w:color w:val="auto"/>
      <w:sz w:val="21"/>
    </w:rPr>
  </w:style>
  <w:style w:type="character" w:styleId="1082" w:customStyle="1">
    <w:name w:val="正文文本 字符"/>
    <w:qFormat/>
    <w:rPr>
      <w:rFonts w:ascii="Times New Roman" w:hAnsi="Times New Roman" w:eastAsia="宋体" w:cs="Times New Roman"/>
      <w:sz w:val="21"/>
    </w:rPr>
  </w:style>
  <w:style w:type="character" w:styleId="1083" w:customStyle="1">
    <w:name w:val="批注文字 字符"/>
    <w:qFormat/>
    <w:rPr>
      <w:rFonts w:ascii="Times New Roman" w:hAnsi="Times New Roman" w:eastAsia="宋体" w:cs="Times New Roman"/>
      <w:sz w:val="20"/>
    </w:rPr>
  </w:style>
  <w:style w:type="character" w:styleId="1084" w:customStyle="1">
    <w:name w:val="批注文字 Char1"/>
    <w:qFormat/>
    <w:rPr>
      <w:rFonts w:ascii="Times New Roman" w:hAnsi="Times New Roman" w:eastAsia="宋体" w:cs="Times New Roman"/>
      <w:sz w:val="20"/>
    </w:rPr>
  </w:style>
  <w:style w:type="character" w:styleId="1085" w:customStyle="1">
    <w:name w:val="txt"/>
    <w:qFormat/>
    <w:rPr>
      <w:rFonts w:ascii="Times New Roman" w:hAnsi="Times New Roman" w:eastAsia="宋体" w:cs="Times New Roman"/>
      <w:sz w:val="20"/>
    </w:rPr>
  </w:style>
  <w:style w:type="character" w:styleId="1086" w:customStyle="1">
    <w:name w:val="标书正文 Char"/>
    <w:qFormat/>
    <w:rPr>
      <w:rFonts w:ascii="Times New Roman" w:hAnsi="Times New Roman" w:eastAsia="宋体" w:cs="Times New Roman"/>
      <w:sz w:val="20"/>
    </w:rPr>
  </w:style>
  <w:style w:type="character" w:styleId="1087" w:customStyle="1">
    <w:name w:val="font21"/>
    <w:qFormat/>
    <w:rPr>
      <w:rFonts w:hint="eastAsia" w:ascii="宋体" w:hAnsi="宋体" w:eastAsia="宋体" w:cs="宋体"/>
      <w:color w:val="ff0000"/>
      <w:sz w:val="24"/>
      <w:szCs w:val="24"/>
      <w:u w:val="none"/>
    </w:rPr>
  </w:style>
  <w:style w:type="character" w:styleId="1088" w:customStyle="1">
    <w:name w:val="apple-converted-space"/>
    <w:qFormat/>
    <w:rPr>
      <w:rFonts w:ascii="Times New Roman" w:hAnsi="Times New Roman" w:eastAsia="宋体" w:cs="Times New Roman"/>
      <w:sz w:val="20"/>
    </w:rPr>
  </w:style>
  <w:style w:type="character" w:styleId="1089" w:customStyle="1">
    <w:name w:val="纯文本 Char1"/>
    <w:qFormat/>
    <w:rPr>
      <w:rFonts w:ascii="Times New Roman" w:hAnsi="Times New Roman" w:eastAsia="宋体" w:cs="Times New Roman"/>
      <w:sz w:val="20"/>
    </w:rPr>
  </w:style>
  <w:style w:type="character" w:styleId="1090" w:customStyle="1">
    <w:name w:val="para1"/>
    <w:qFormat/>
    <w:rPr>
      <w:rFonts w:ascii="Times New Roman" w:hAnsi="Times New Roman" w:eastAsia="宋体" w:cs="Times New Roman"/>
      <w:sz w:val="20"/>
    </w:rPr>
  </w:style>
  <w:style w:type="character" w:styleId="1091" w:customStyle="1">
    <w:name w:val="HTML 预设格式 Char1"/>
    <w:qFormat/>
    <w:rPr>
      <w:rFonts w:ascii="Times New Roman" w:hAnsi="Times New Roman" w:eastAsia="宋体" w:cs="Times New Roman"/>
      <w:sz w:val="20"/>
    </w:rPr>
  </w:style>
  <w:style w:type="character" w:styleId="1092" w:customStyle="1">
    <w:name w:val="批注文字 Char"/>
    <w:qFormat/>
    <w:rPr>
      <w:rFonts w:ascii="Times New Roman" w:hAnsi="Times New Roman" w:eastAsia="宋体" w:cs="Times New Roman"/>
      <w:sz w:val="20"/>
    </w:rPr>
  </w:style>
  <w:style w:type="character" w:styleId="1093" w:customStyle="1">
    <w:name w:val="文档结构图 Char"/>
    <w:qFormat/>
    <w:rPr>
      <w:rFonts w:ascii="Times New Roman" w:hAnsi="Times New Roman" w:eastAsia="宋体" w:cs="Times New Roman"/>
      <w:sz w:val="20"/>
    </w:rPr>
  </w:style>
  <w:style w:type="character" w:styleId="1094" w:customStyle="1">
    <w:name w:val="超级链接"/>
    <w:qFormat/>
    <w:rPr>
      <w:rFonts w:ascii="Times New Roman" w:hAnsi="Times New Roman" w:eastAsia="宋体" w:cs="Times New Roman"/>
      <w:color w:val="0000ff"/>
      <w:sz w:val="20"/>
      <w:u w:val="single"/>
    </w:rPr>
  </w:style>
  <w:style w:type="character" w:styleId="1095" w:customStyle="1">
    <w:name w:val="p141"/>
    <w:qFormat/>
    <w:rPr>
      <w:rFonts w:ascii="Times New Roman" w:hAnsi="Times New Roman" w:eastAsia="宋体" w:cs="Times New Roman"/>
      <w:color w:val="000000"/>
      <w:sz w:val="20"/>
      <w:u w:val="none"/>
    </w:rPr>
  </w:style>
  <w:style w:type="character" w:styleId="1096" w:customStyle="1">
    <w:name w:val="宏文本 Char"/>
    <w:qFormat/>
    <w:rPr>
      <w:rFonts w:ascii="Times New Roman" w:hAnsi="Times New Roman" w:eastAsia="宋体" w:cs="Times New Roman"/>
      <w:sz w:val="20"/>
    </w:rPr>
  </w:style>
  <w:style w:type="character" w:styleId="1097" w:customStyle="1">
    <w:name w:val="_Style 313"/>
    <w:qFormat/>
    <w:rPr>
      <w:rFonts w:ascii="Times New Roman" w:hAnsi="Times New Roman" w:eastAsia="宋体" w:cs="Times New Roman"/>
      <w:b/>
      <w:i/>
      <w:sz w:val="21"/>
    </w:rPr>
  </w:style>
  <w:style w:type="character" w:styleId="1098" w:customStyle="1">
    <w:name w:val="页脚 Char1"/>
    <w:qFormat/>
    <w:rPr>
      <w:rFonts w:ascii="Times New Roman" w:hAnsi="Times New Roman" w:eastAsia="宋体" w:cs="Times New Roman"/>
      <w:sz w:val="20"/>
    </w:rPr>
  </w:style>
  <w:style w:type="character" w:styleId="1099" w:customStyle="1">
    <w:name w:val="页眉 Char"/>
    <w:qFormat/>
    <w:rPr>
      <w:rFonts w:ascii="Times New Roman" w:hAnsi="Times New Roman" w:eastAsia="宋体" w:cs="Times New Roman"/>
      <w:sz w:val="20"/>
    </w:rPr>
  </w:style>
  <w:style w:type="character" w:styleId="1100" w:customStyle="1">
    <w:name w:val="标题 7 Char"/>
    <w:qFormat/>
    <w:rPr>
      <w:rFonts w:ascii="Times New Roman" w:hAnsi="Times New Roman" w:eastAsia="宋体" w:cs="Times New Roman"/>
      <w:b/>
      <w:sz w:val="20"/>
    </w:rPr>
  </w:style>
  <w:style w:type="character" w:styleId="1101" w:customStyle="1">
    <w:name w:val="Char Char12"/>
    <w:qFormat/>
    <w:rPr>
      <w:rFonts w:ascii="Times New Roman" w:hAnsi="Times New Roman" w:eastAsia="宋体" w:cs="Times New Roman"/>
      <w:sz w:val="20"/>
    </w:rPr>
  </w:style>
  <w:style w:type="character" w:styleId="1102" w:customStyle="1">
    <w:name w:val="标题 3 Char"/>
    <w:qFormat/>
    <w:rPr>
      <w:rFonts w:ascii="Times New Roman" w:hAnsi="Times New Roman" w:eastAsia="宋体" w:cs="Times New Roman"/>
      <w:b/>
      <w:sz w:val="20"/>
    </w:rPr>
  </w:style>
  <w:style w:type="character" w:styleId="1103" w:customStyle="1">
    <w:name w:val="正文（首行缩进 2 字符） Char Char"/>
    <w:qFormat/>
    <w:rPr>
      <w:rFonts w:ascii="Times New Roman" w:hAnsi="Times New Roman" w:eastAsia="宋体" w:cs="Times New Roman"/>
      <w:sz w:val="20"/>
    </w:rPr>
  </w:style>
  <w:style w:type="character" w:styleId="1104" w:customStyle="1">
    <w:name w:val="表格用 Char Char"/>
    <w:qFormat/>
    <w:rPr>
      <w:rFonts w:ascii="Times New Roman" w:hAnsi="Times New Roman" w:eastAsia="宋体" w:cs="Times New Roman"/>
      <w:sz w:val="20"/>
    </w:rPr>
  </w:style>
  <w:style w:type="character" w:styleId="1105" w:customStyle="1">
    <w:name w:val="正文文本缩进 3 Char1"/>
    <w:qFormat/>
    <w:rPr>
      <w:rFonts w:ascii="Times New Roman" w:hAnsi="Times New Roman" w:eastAsia="宋体" w:cs="Times New Roman"/>
      <w:sz w:val="20"/>
    </w:rPr>
  </w:style>
  <w:style w:type="character" w:styleId="1106" w:customStyle="1">
    <w:name w:val="正文缩进 Char"/>
    <w:qFormat/>
    <w:rPr>
      <w:rFonts w:ascii="Times New Roman" w:hAnsi="Times New Roman" w:eastAsia="宋体" w:cs="Times New Roman"/>
      <w:sz w:val="20"/>
    </w:rPr>
  </w:style>
  <w:style w:type="character" w:styleId="1107" w:customStyle="1">
    <w:name w:val="批注框文本 Char1"/>
    <w:qFormat/>
    <w:rPr>
      <w:rFonts w:ascii="Times New Roman" w:hAnsi="Times New Roman" w:eastAsia="宋体" w:cs="Times New Roman"/>
      <w:sz w:val="20"/>
    </w:rPr>
  </w:style>
  <w:style w:type="character" w:styleId="1108" w:customStyle="1">
    <w:name w:val="Char Char13"/>
    <w:qFormat/>
    <w:rPr>
      <w:rFonts w:ascii="Times New Roman" w:hAnsi="Times New Roman" w:eastAsia="宋体" w:cs="Times New Roman"/>
      <w:sz w:val="20"/>
    </w:rPr>
  </w:style>
  <w:style w:type="character" w:styleId="1109" w:customStyle="1">
    <w:name w:val="样式2 Char"/>
    <w:qFormat/>
    <w:rPr>
      <w:rFonts w:ascii="Times New Roman" w:hAnsi="Times New Roman" w:eastAsia="宋体" w:cs="Times New Roman"/>
      <w:b/>
      <w:sz w:val="20"/>
    </w:rPr>
  </w:style>
  <w:style w:type="character" w:styleId="1110" w:customStyle="1">
    <w:name w:val="页脚 Char"/>
    <w:qFormat/>
    <w:rPr>
      <w:rFonts w:ascii="Times New Roman" w:hAnsi="Times New Roman" w:eastAsia="宋体" w:cs="Times New Roman"/>
      <w:sz w:val="20"/>
    </w:rPr>
  </w:style>
  <w:style w:type="character" w:styleId="1111" w:customStyle="1">
    <w:name w:val="标准文本 Char"/>
    <w:qFormat/>
    <w:rPr>
      <w:rFonts w:ascii="Times New Roman" w:hAnsi="Times New Roman" w:eastAsia="宋体" w:cs="Times New Roman"/>
      <w:sz w:val="20"/>
    </w:rPr>
  </w:style>
  <w:style w:type="character" w:styleId="1112" w:customStyle="1">
    <w:name w:val="font01"/>
    <w:qFormat/>
    <w:rPr>
      <w:rFonts w:hint="eastAsia" w:ascii="宋体" w:hAnsi="宋体" w:eastAsia="宋体" w:cs="宋体"/>
      <w:color w:val="000000"/>
      <w:sz w:val="24"/>
      <w:szCs w:val="24"/>
      <w:u w:val="none"/>
    </w:rPr>
  </w:style>
  <w:style w:type="character" w:styleId="1113" w:customStyle="1">
    <w:name w:val="标题 3 Char1"/>
    <w:qFormat/>
    <w:rPr>
      <w:rFonts w:ascii="Times New Roman" w:hAnsi="Times New Roman" w:eastAsia="宋体" w:cs="Times New Roman"/>
      <w:b/>
      <w:sz w:val="20"/>
      <w:u w:val="single"/>
    </w:rPr>
  </w:style>
  <w:style w:type="character" w:styleId="1114" w:customStyle="1">
    <w:name w:val="表格 Char Char"/>
    <w:qFormat/>
    <w:rPr>
      <w:rFonts w:ascii="Times New Roman" w:hAnsi="Times New Roman" w:eastAsia="宋体" w:cs="Times New Roman"/>
      <w:sz w:val="20"/>
    </w:rPr>
  </w:style>
  <w:style w:type="character" w:styleId="1115" w:customStyle="1">
    <w:name w:val="正文首行缩进 Char"/>
    <w:qFormat/>
    <w:rPr>
      <w:rFonts w:ascii="Times New Roman" w:hAnsi="Times New Roman" w:eastAsia="宋体" w:cs="Times New Roman"/>
      <w:sz w:val="20"/>
    </w:rPr>
  </w:style>
  <w:style w:type="character" w:styleId="1116" w:customStyle="1">
    <w:name w:val="标题 9 Char"/>
    <w:qFormat/>
    <w:rPr>
      <w:rFonts w:ascii="Times New Roman" w:hAnsi="Times New Roman" w:eastAsia="宋体" w:cs="Times New Roman"/>
      <w:sz w:val="20"/>
    </w:rPr>
  </w:style>
  <w:style w:type="character" w:styleId="1117" w:customStyle="1">
    <w:name w:val="lh151"/>
    <w:qFormat/>
    <w:rPr>
      <w:rFonts w:ascii="Times New Roman" w:hAnsi="Times New Roman" w:eastAsia="宋体" w:cs="Times New Roman"/>
      <w:color w:val="666666"/>
      <w:sz w:val="20"/>
    </w:rPr>
  </w:style>
  <w:style w:type="character" w:styleId="1118" w:customStyle="1">
    <w:name w:val="日期 Char1"/>
    <w:qFormat/>
    <w:rPr>
      <w:rFonts w:ascii="Times New Roman" w:hAnsi="Times New Roman" w:eastAsia="宋体" w:cs="Times New Roman"/>
      <w:sz w:val="20"/>
    </w:rPr>
  </w:style>
  <w:style w:type="character" w:styleId="1119" w:customStyle="1">
    <w:name w:val="图片 Char Char"/>
    <w:qFormat/>
    <w:rPr>
      <w:rFonts w:ascii="Times New Roman" w:hAnsi="Times New Roman" w:eastAsia="宋体" w:cs="Times New Roman"/>
      <w:sz w:val="20"/>
    </w:rPr>
  </w:style>
  <w:style w:type="character" w:styleId="1120" w:customStyle="1">
    <w:name w:val="批注框文本 字符"/>
    <w:qFormat/>
    <w:rPr>
      <w:rFonts w:ascii="Times New Roman" w:hAnsi="Times New Roman" w:eastAsia="宋体" w:cs="Times New Roman"/>
      <w:sz w:val="20"/>
    </w:rPr>
  </w:style>
  <w:style w:type="character" w:styleId="1121" w:customStyle="1">
    <w:name w:val="HTML 预设格式 Char"/>
    <w:qFormat/>
    <w:rPr>
      <w:rFonts w:ascii="Times New Roman" w:hAnsi="Times New Roman" w:eastAsia="宋体" w:cs="Times New Roman"/>
      <w:sz w:val="20"/>
    </w:rPr>
  </w:style>
  <w:style w:type="character" w:styleId="1122" w:customStyle="1">
    <w:name w:val="列出段落 Char"/>
    <w:qFormat/>
    <w:rPr>
      <w:rFonts w:ascii="Times New Roman" w:hAnsi="Times New Roman" w:eastAsia="宋体" w:cs="Times New Roman"/>
      <w:sz w:val="20"/>
    </w:rPr>
  </w:style>
  <w:style w:type="character" w:styleId="1123" w:customStyle="1">
    <w:name w:val="标题 5 Char"/>
    <w:qFormat/>
    <w:rPr>
      <w:rFonts w:ascii="Times New Roman" w:hAnsi="Times New Roman" w:eastAsia="宋体" w:cs="Times New Roman"/>
      <w:b/>
      <w:sz w:val="20"/>
    </w:rPr>
  </w:style>
  <w:style w:type="character" w:styleId="1124" w:customStyle="1">
    <w:name w:val="链接"/>
    <w:qFormat/>
    <w:rPr>
      <w:rFonts w:ascii="Times New Roman" w:hAnsi="Times New Roman" w:eastAsia="宋体" w:cs="Times New Roman"/>
      <w:color w:val="0000ff"/>
      <w:sz w:val="20"/>
      <w:u w:val="single"/>
    </w:rPr>
  </w:style>
  <w:style w:type="character" w:styleId="1125" w:customStyle="1">
    <w:name w:val="18h1"/>
    <w:qFormat/>
    <w:rPr>
      <w:rFonts w:ascii="Times New Roman" w:hAnsi="Times New Roman" w:eastAsia="宋体" w:cs="Times New Roman"/>
      <w:color w:val="3b3b3b"/>
      <w:sz w:val="20"/>
    </w:rPr>
  </w:style>
  <w:style w:type="character" w:styleId="1126" w:customStyle="1">
    <w:name w:val="表格文字（两侧对齐） Char Char"/>
    <w:qFormat/>
    <w:rPr>
      <w:rFonts w:ascii="Times New Roman" w:hAnsi="Times New Roman" w:eastAsia="宋体" w:cs="Times New Roman"/>
      <w:sz w:val="20"/>
    </w:rPr>
  </w:style>
  <w:style w:type="character" w:styleId="1127" w:customStyle="1">
    <w:name w:val="正文文本缩进 2 Char"/>
    <w:qFormat/>
    <w:rPr>
      <w:rFonts w:ascii="Times New Roman" w:hAnsi="Times New Roman" w:eastAsia="宋体" w:cs="Times New Roman"/>
      <w:sz w:val="20"/>
    </w:rPr>
  </w:style>
  <w:style w:type="character" w:styleId="1128" w:customStyle="1">
    <w:name w:val="Char Char14"/>
    <w:qFormat/>
    <w:rPr>
      <w:rFonts w:ascii="Times New Roman" w:hAnsi="Times New Roman" w:eastAsia="宋体" w:cs="Times New Roman"/>
      <w:sz w:val="20"/>
    </w:rPr>
  </w:style>
  <w:style w:type="character" w:styleId="1129" w:customStyle="1">
    <w:name w:val="标题 1 Char1"/>
    <w:qFormat/>
    <w:rPr>
      <w:rFonts w:ascii="Times New Roman" w:hAnsi="Times New Roman" w:eastAsia="宋体" w:cs="Times New Roman"/>
      <w:b/>
      <w:sz w:val="20"/>
    </w:rPr>
  </w:style>
  <w:style w:type="character" w:styleId="1130" w:customStyle="1">
    <w:name w:val="批注框文本 Char"/>
    <w:qFormat/>
    <w:rPr>
      <w:rFonts w:ascii="Times New Roman" w:hAnsi="Times New Roman" w:eastAsia="宋体" w:cs="Times New Roman"/>
      <w:sz w:val="20"/>
    </w:rPr>
  </w:style>
  <w:style w:type="character" w:styleId="1131" w:customStyle="1">
    <w:name w:val="apple-style-span"/>
    <w:qFormat/>
    <w:rPr>
      <w:rFonts w:ascii="Times New Roman" w:hAnsi="Times New Roman" w:eastAsia="宋体" w:cs="Times New Roman"/>
      <w:sz w:val="20"/>
    </w:rPr>
  </w:style>
  <w:style w:type="character" w:styleId="1132" w:customStyle="1">
    <w:name w:val="插图 Char Char"/>
    <w:qFormat/>
    <w:rPr>
      <w:rFonts w:ascii="Times New Roman" w:hAnsi="Times New Roman" w:eastAsia="宋体" w:cs="Times New Roman"/>
      <w:sz w:val="20"/>
    </w:rPr>
  </w:style>
  <w:style w:type="character" w:styleId="1133" w:customStyle="1">
    <w:name w:val="标题 2 Char1"/>
    <w:qFormat/>
    <w:rPr>
      <w:rFonts w:ascii="Times New Roman" w:hAnsi="Times New Roman" w:eastAsia="宋体" w:cs="Times New Roman"/>
      <w:b/>
      <w:sz w:val="20"/>
    </w:rPr>
  </w:style>
  <w:style w:type="character" w:styleId="1134" w:customStyle="1">
    <w:name w:val="_Style 332"/>
    <w:qFormat/>
    <w:rPr>
      <w:rFonts w:ascii="Times New Roman" w:hAnsi="Times New Roman" w:eastAsia="宋体" w:cs="Times New Roman"/>
      <w:i/>
      <w:color w:val="auto"/>
      <w:sz w:val="21"/>
    </w:rPr>
  </w:style>
  <w:style w:type="character" w:styleId="1135" w:customStyle="1">
    <w:name w:val="正文文本 3 Char1"/>
    <w:qFormat/>
    <w:rPr>
      <w:rFonts w:ascii="Times New Roman" w:hAnsi="Times New Roman" w:eastAsia="宋体" w:cs="Times New Roman"/>
      <w:sz w:val="20"/>
    </w:rPr>
  </w:style>
  <w:style w:type="character" w:styleId="1136" w:customStyle="1">
    <w:name w:val="标题 5 Char1"/>
    <w:qFormat/>
    <w:rPr>
      <w:rFonts w:ascii="Times New Roman" w:hAnsi="Times New Roman" w:eastAsia="宋体" w:cs="Times New Roman"/>
      <w:b/>
      <w:sz w:val="20"/>
    </w:rPr>
  </w:style>
  <w:style w:type="character" w:styleId="1137" w:customStyle="1">
    <w:name w:val="批注主题 Char"/>
    <w:qFormat/>
    <w:rPr>
      <w:rFonts w:ascii="Times New Roman" w:hAnsi="Times New Roman" w:eastAsia="宋体" w:cs="Times New Roman"/>
      <w:b/>
      <w:sz w:val="20"/>
    </w:rPr>
  </w:style>
  <w:style w:type="character" w:styleId="1138" w:customStyle="1">
    <w:name w:val="标题 1 Char"/>
    <w:qFormat/>
    <w:rPr>
      <w:rFonts w:ascii="Times New Roman" w:hAnsi="Times New Roman" w:eastAsia="宋体" w:cs="Times New Roman"/>
      <w:b/>
      <w:sz w:val="20"/>
    </w:rPr>
  </w:style>
  <w:style w:type="character" w:styleId="1139" w:customStyle="1">
    <w:name w:val="正文文本 2 Char1"/>
    <w:qFormat/>
    <w:rPr>
      <w:rFonts w:ascii="Times New Roman" w:hAnsi="Times New Roman" w:eastAsia="宋体" w:cs="Times New Roman"/>
      <w:sz w:val="20"/>
    </w:rPr>
  </w:style>
  <w:style w:type="character" w:styleId="1140" w:customStyle="1">
    <w:name w:val="标题 4 Char1"/>
    <w:qFormat/>
    <w:rPr>
      <w:rFonts w:ascii="Times New Roman" w:hAnsi="Times New Roman" w:eastAsia="宋体" w:cs="Times New Roman"/>
      <w:b/>
      <w:sz w:val="20"/>
    </w:rPr>
  </w:style>
  <w:style w:type="character" w:styleId="1141" w:customStyle="1">
    <w:name w:val="正文文本 2 Char"/>
    <w:qFormat/>
    <w:rPr>
      <w:rFonts w:ascii="Times New Roman" w:hAnsi="Times New Roman" w:eastAsia="宋体" w:cs="Times New Roman"/>
      <w:sz w:val="20"/>
    </w:rPr>
  </w:style>
  <w:style w:type="character" w:styleId="1142" w:customStyle="1">
    <w:name w:val="_Style 376"/>
    <w:qFormat/>
    <w:rPr>
      <w:rFonts w:ascii="Times New Roman" w:hAnsi="Times New Roman" w:eastAsia="宋体" w:cs="Times New Roman"/>
      <w:b/>
      <w:color w:val="auto"/>
      <w:sz w:val="21"/>
    </w:rPr>
  </w:style>
  <w:style w:type="character" w:styleId="1143" w:customStyle="1">
    <w:name w:val="062"/>
    <w:qFormat/>
    <w:rPr>
      <w:rFonts w:ascii="Times New Roman" w:hAnsi="Times New Roman" w:eastAsia="宋体" w:cs="Times New Roman"/>
      <w:b/>
      <w:sz w:val="20"/>
    </w:rPr>
  </w:style>
  <w:style w:type="character" w:styleId="1144" w:customStyle="1">
    <w:name w:val="正文文本 Char1"/>
    <w:qFormat/>
    <w:rPr>
      <w:rFonts w:ascii="Times New Roman" w:hAnsi="Times New Roman" w:eastAsia="宋体" w:cs="Times New Roman"/>
      <w:sz w:val="20"/>
    </w:rPr>
  </w:style>
  <w:style w:type="character" w:styleId="1145" w:customStyle="1">
    <w:name w:val="题注 Char"/>
    <w:qFormat/>
    <w:rPr>
      <w:rFonts w:ascii="Times New Roman" w:hAnsi="Times New Roman" w:eastAsia="宋体" w:cs="Times New Roman"/>
      <w:sz w:val="20"/>
    </w:rPr>
  </w:style>
  <w:style w:type="character" w:styleId="1146" w:customStyle="1">
    <w:name w:val="脚注文本 Char"/>
    <w:qFormat/>
    <w:rPr>
      <w:rFonts w:ascii="Times New Roman" w:hAnsi="Times New Roman" w:eastAsia="宋体" w:cs="Times New Roman"/>
      <w:sz w:val="20"/>
    </w:rPr>
  </w:style>
  <w:style w:type="character" w:styleId="1147" w:customStyle="1">
    <w:name w:val="_Style 336"/>
    <w:qFormat/>
    <w:rPr>
      <w:rFonts w:ascii="Times New Roman" w:hAnsi="Times New Roman" w:eastAsia="宋体" w:cs="Times New Roman"/>
      <w:i/>
      <w:color w:val="auto"/>
      <w:sz w:val="21"/>
    </w:rPr>
  </w:style>
  <w:style w:type="character" w:styleId="1148" w:customStyle="1">
    <w:name w:val="表格 Char"/>
    <w:qFormat/>
    <w:rPr>
      <w:rFonts w:ascii="Times New Roman" w:hAnsi="Times New Roman" w:eastAsia="宋体" w:cs="Times New Roman"/>
      <w:color w:val="000000"/>
      <w:sz w:val="20"/>
    </w:rPr>
  </w:style>
  <w:style w:type="character" w:styleId="1149" w:customStyle="1">
    <w:name w:val="批注主题 字符"/>
    <w:qFormat/>
    <w:rPr>
      <w:rFonts w:ascii="Times New Roman" w:hAnsi="Times New Roman" w:eastAsia="宋体" w:cs="Times New Roman"/>
      <w:b/>
      <w:sz w:val="20"/>
    </w:rPr>
  </w:style>
  <w:style w:type="character" w:styleId="1150" w:customStyle="1">
    <w:name w:val="图注 Char Char"/>
    <w:qFormat/>
    <w:rPr>
      <w:rFonts w:ascii="Times New Roman" w:hAnsi="Times New Roman" w:eastAsia="宋体" w:cs="Times New Roman"/>
      <w:sz w:val="20"/>
    </w:rPr>
  </w:style>
  <w:style w:type="character" w:styleId="1151" w:customStyle="1">
    <w:name w:val="页码1"/>
    <w:qFormat/>
    <w:rPr>
      <w:rFonts w:ascii="Times New Roman" w:hAnsi="Times New Roman" w:eastAsia="宋体" w:cs="Times New Roman"/>
      <w:sz w:val="20"/>
    </w:rPr>
  </w:style>
  <w:style w:type="character" w:styleId="1152" w:customStyle="1">
    <w:name w:val="列表框1 Char Char"/>
    <w:qFormat/>
    <w:rPr>
      <w:rFonts w:ascii="Times New Roman" w:hAnsi="Times New Roman" w:eastAsia="宋体" w:cs="Times New Roman"/>
      <w:sz w:val="20"/>
    </w:rPr>
  </w:style>
  <w:style w:type="character" w:styleId="1153" w:customStyle="1">
    <w:name w:val="1ji Char"/>
    <w:qFormat/>
    <w:rPr>
      <w:rFonts w:ascii="Times New Roman" w:hAnsi="Times New Roman" w:eastAsia="宋体" w:cs="Times New Roman"/>
      <w:b/>
      <w:sz w:val="20"/>
    </w:rPr>
  </w:style>
  <w:style w:type="character" w:styleId="1154" w:customStyle="1">
    <w:name w:val="正文文本缩进 Char"/>
    <w:uiPriority w:val="99"/>
    <w:qFormat/>
    <w:rPr>
      <w:rFonts w:ascii="Times New Roman" w:hAnsi="Times New Roman" w:eastAsia="宋体" w:cs="Times New Roman"/>
      <w:sz w:val="20"/>
    </w:rPr>
  </w:style>
  <w:style w:type="character" w:styleId="1155" w:customStyle="1">
    <w:name w:val="标准文本 Char Char"/>
    <w:qFormat/>
    <w:rPr>
      <w:rFonts w:ascii="Times New Roman" w:hAnsi="Times New Roman" w:eastAsia="宋体" w:cs="Times New Roman"/>
      <w:sz w:val="20"/>
    </w:rPr>
  </w:style>
  <w:style w:type="character" w:styleId="1156" w:customStyle="1">
    <w:name w:val="表格用 Char"/>
    <w:qFormat/>
    <w:rPr>
      <w:rFonts w:ascii="Times New Roman" w:hAnsi="Times New Roman" w:eastAsia="宋体" w:cs="Times New Roman"/>
      <w:color w:val="000000"/>
      <w:sz w:val="20"/>
    </w:rPr>
  </w:style>
  <w:style w:type="character" w:styleId="1157" w:customStyle="1">
    <w:name w:val="标题 7 Char1"/>
    <w:qFormat/>
    <w:rPr>
      <w:rFonts w:ascii="Times New Roman" w:hAnsi="Times New Roman" w:eastAsia="宋体" w:cs="Times New Roman"/>
      <w:b/>
      <w:sz w:val="20"/>
    </w:rPr>
  </w:style>
  <w:style w:type="character" w:styleId="1158" w:customStyle="1">
    <w:name w:val="H 3 Char"/>
    <w:qFormat/>
    <w:rPr>
      <w:rFonts w:ascii="Times New Roman" w:hAnsi="Times New Roman" w:eastAsia="宋体" w:cs="Times New Roman"/>
      <w:b/>
      <w:sz w:val="20"/>
    </w:rPr>
  </w:style>
  <w:style w:type="character" w:styleId="1159" w:customStyle="1">
    <w:name w:val="正文文本缩进 3 字符"/>
    <w:qFormat/>
    <w:rPr>
      <w:rFonts w:ascii="Times New Roman" w:hAnsi="Times New Roman" w:eastAsia="宋体" w:cs="Times New Roman"/>
      <w:sz w:val="16"/>
      <w:szCs w:val="16"/>
    </w:rPr>
  </w:style>
  <w:style w:type="character" w:styleId="1160" w:customStyle="1">
    <w:name w:val="标题 Char"/>
    <w:qFormat/>
    <w:rPr>
      <w:rFonts w:ascii="Times New Roman" w:hAnsi="Times New Roman" w:eastAsia="宋体" w:cs="Times New Roman"/>
      <w:b/>
      <w:sz w:val="20"/>
    </w:rPr>
  </w:style>
  <w:style w:type="character" w:styleId="1161" w:customStyle="1">
    <w:name w:val="H 4 Char"/>
    <w:qFormat/>
    <w:rPr>
      <w:rFonts w:ascii="Times New Roman" w:hAnsi="Times New Roman" w:eastAsia="宋体" w:cs="Times New Roman"/>
      <w:b/>
      <w:sz w:val="20"/>
    </w:rPr>
  </w:style>
  <w:style w:type="character" w:styleId="1162" w:customStyle="1">
    <w:name w:val="批注主题 Char1"/>
    <w:qFormat/>
    <w:rPr>
      <w:rFonts w:ascii="Times New Roman" w:hAnsi="Times New Roman" w:eastAsia="宋体" w:cs="Times New Roman"/>
      <w:b/>
      <w:sz w:val="20"/>
    </w:rPr>
  </w:style>
  <w:style w:type="character" w:styleId="1163" w:customStyle="1">
    <w:name w:val="正文文本缩进 Char1"/>
    <w:qFormat/>
    <w:rPr>
      <w:rFonts w:ascii="Times New Roman" w:hAnsi="Times New Roman" w:eastAsia="宋体" w:cs="Times New Roman"/>
      <w:sz w:val="20"/>
    </w:rPr>
  </w:style>
  <w:style w:type="character" w:styleId="1164" w:customStyle="1">
    <w:name w:val="正文文本 3 Char"/>
    <w:qFormat/>
    <w:rPr>
      <w:rFonts w:ascii="Times New Roman" w:hAnsi="Times New Roman" w:eastAsia="宋体" w:cs="Times New Roman"/>
      <w:sz w:val="20"/>
    </w:rPr>
  </w:style>
  <w:style w:type="character" w:styleId="1165" w:customStyle="1">
    <w:name w:val="正文首行缩进 2 Char"/>
    <w:qFormat/>
    <w:rPr>
      <w:rFonts w:ascii="Times New Roman" w:hAnsi="Times New Roman" w:eastAsia="宋体" w:cs="Times New Roman"/>
      <w:sz w:val="20"/>
    </w:rPr>
  </w:style>
  <w:style w:type="character" w:styleId="1166" w:customStyle="1">
    <w:name w:val="页眉 Char1"/>
    <w:qFormat/>
    <w:rPr>
      <w:rFonts w:ascii="Times New Roman" w:hAnsi="Times New Roman" w:eastAsia="宋体" w:cs="Times New Roman"/>
      <w:sz w:val="20"/>
    </w:rPr>
  </w:style>
  <w:style w:type="character" w:styleId="1167" w:customStyle="1">
    <w:name w:val="Char Char2"/>
    <w:qFormat/>
    <w:rPr>
      <w:rFonts w:ascii="Times New Roman" w:hAnsi="Times New Roman" w:eastAsia="宋体" w:cs="Times New Roman"/>
      <w:sz w:val="20"/>
    </w:rPr>
  </w:style>
  <w:style w:type="character" w:styleId="1168" w:customStyle="1">
    <w:name w:val="样式 首行缩进:  2 字符 Char1"/>
    <w:qFormat/>
    <w:rPr>
      <w:rFonts w:ascii="Times New Roman" w:hAnsi="Times New Roman" w:eastAsia="宋体" w:cs="Times New Roman"/>
      <w:sz w:val="20"/>
    </w:rPr>
  </w:style>
  <w:style w:type="character" w:styleId="1169" w:customStyle="1">
    <w:name w:val="标题 2 Char"/>
    <w:qFormat/>
    <w:rPr>
      <w:rFonts w:ascii="Times New Roman" w:hAnsi="Times New Roman" w:eastAsia="宋体" w:cs="Times New Roman"/>
      <w:b/>
      <w:sz w:val="20"/>
    </w:rPr>
  </w:style>
  <w:style w:type="character" w:styleId="1170" w:customStyle="1">
    <w:name w:val="表格文字图表文字 Char Char"/>
    <w:qFormat/>
    <w:rPr>
      <w:rFonts w:ascii="Times New Roman" w:hAnsi="Times New Roman" w:eastAsia="宋体" w:cs="Times New Roman"/>
      <w:sz w:val="20"/>
    </w:rPr>
  </w:style>
  <w:style w:type="character" w:styleId="1171" w:customStyle="1">
    <w:name w:val="图片 Char"/>
    <w:qFormat/>
    <w:rPr>
      <w:rFonts w:ascii="Times New Roman" w:hAnsi="Times New Roman" w:eastAsia="宋体" w:cs="Times New Roman"/>
      <w:sz w:val="20"/>
    </w:rPr>
  </w:style>
  <w:style w:type="character" w:styleId="1172" w:customStyle="1">
    <w:name w:val="标题 6 Char"/>
    <w:qFormat/>
    <w:rPr>
      <w:rFonts w:ascii="Times New Roman" w:hAnsi="Times New Roman" w:eastAsia="宋体" w:cs="Times New Roman"/>
      <w:b/>
      <w:sz w:val="20"/>
    </w:rPr>
  </w:style>
  <w:style w:type="character" w:styleId="1173" w:customStyle="1">
    <w:name w:val="标题 4 Char"/>
    <w:qFormat/>
    <w:rPr>
      <w:rFonts w:ascii="Times New Roman" w:hAnsi="Times New Roman" w:eastAsia="宋体" w:cs="Times New Roman"/>
      <w:b/>
      <w:sz w:val="20"/>
    </w:rPr>
  </w:style>
  <w:style w:type="character" w:styleId="1174" w:customStyle="1">
    <w:name w:val="文档结构图 Char1"/>
    <w:qFormat/>
    <w:rPr>
      <w:rFonts w:ascii="Times New Roman" w:hAnsi="Times New Roman" w:eastAsia="宋体" w:cs="Times New Roman"/>
      <w:sz w:val="20"/>
    </w:rPr>
  </w:style>
  <w:style w:type="character" w:styleId="1175" w:customStyle="1">
    <w:name w:val="项目符0 Char"/>
    <w:qFormat/>
    <w:rPr>
      <w:rFonts w:ascii="Times New Roman" w:hAnsi="Times New Roman" w:eastAsia="宋体" w:cs="Times New Roman"/>
      <w:sz w:val="20"/>
    </w:rPr>
  </w:style>
  <w:style w:type="character" w:styleId="1176" w:customStyle="1">
    <w:name w:val="正文文本缩进 3 Char"/>
    <w:qFormat/>
    <w:rPr>
      <w:rFonts w:ascii="Times New Roman" w:hAnsi="Times New Roman" w:eastAsia="宋体" w:cs="Times New Roman"/>
      <w:sz w:val="20"/>
    </w:rPr>
  </w:style>
  <w:style w:type="character" w:styleId="1177" w:customStyle="1">
    <w:name w:val="Char Char3"/>
    <w:qFormat/>
    <w:rPr>
      <w:rFonts w:ascii="Times New Roman" w:hAnsi="Times New Roman" w:eastAsia="宋体" w:cs="Times New Roman"/>
      <w:sz w:val="20"/>
    </w:rPr>
  </w:style>
  <w:style w:type="character" w:styleId="1178" w:customStyle="1">
    <w:name w:val="纯文本 Char"/>
    <w:qFormat/>
    <w:rPr>
      <w:rFonts w:ascii="Times New Roman" w:hAnsi="Times New Roman" w:eastAsia="宋体" w:cs="Times New Roman"/>
      <w:sz w:val="20"/>
    </w:rPr>
  </w:style>
  <w:style w:type="character" w:styleId="1179" w:customStyle="1">
    <w:name w:val="正文文本缩进 2 Char1"/>
    <w:qFormat/>
    <w:rPr>
      <w:rFonts w:ascii="Times New Roman" w:hAnsi="Times New Roman" w:eastAsia="宋体" w:cs="Times New Roman"/>
      <w:sz w:val="20"/>
    </w:rPr>
  </w:style>
  <w:style w:type="character" w:styleId="1180" w:customStyle="1">
    <w:name w:val="标题 8 Char"/>
    <w:qFormat/>
    <w:rPr>
      <w:rFonts w:ascii="Times New Roman" w:hAnsi="Times New Roman" w:eastAsia="宋体" w:cs="Times New Roman"/>
      <w:sz w:val="20"/>
    </w:rPr>
  </w:style>
  <w:style w:type="character" w:styleId="1181" w:customStyle="1">
    <w:name w:val="标题 6 Char1"/>
    <w:qFormat/>
    <w:rPr>
      <w:rFonts w:ascii="Times New Roman" w:hAnsi="Times New Roman" w:eastAsia="宋体" w:cs="Times New Roman"/>
      <w:b/>
      <w:sz w:val="20"/>
    </w:rPr>
  </w:style>
  <w:style w:type="character" w:styleId="1182" w:customStyle="1">
    <w:name w:val="case31"/>
    <w:qFormat/>
    <w:rPr>
      <w:rFonts w:ascii="Times New Roman" w:hAnsi="Times New Roman" w:eastAsia="宋体" w:cs="Times New Roman"/>
      <w:sz w:val="20"/>
    </w:rPr>
  </w:style>
  <w:style w:type="character" w:styleId="1183" w:customStyle="1">
    <w:name w:val="正文文本 Char"/>
    <w:qFormat/>
    <w:rPr>
      <w:rFonts w:ascii="Times New Roman" w:hAnsi="Times New Roman" w:eastAsia="宋体" w:cs="Times New Roman"/>
      <w:sz w:val="20"/>
    </w:rPr>
  </w:style>
  <w:style w:type="paragraph" w:styleId="1184" w:customStyle="1">
    <w:name w:val="节标题"/>
    <w:basedOn w:val="1004"/>
    <w:next w:val="1185"/>
    <w:qFormat/>
    <w:pPr>
      <w:ind w:left="0" w:firstLine="5120"/>
      <w:jc w:val="center"/>
      <w:spacing w:before="0" w:after="0" w:line="289" w:lineRule="atLeast"/>
    </w:pPr>
    <w:rPr>
      <w:rFonts w:ascii="Times New Roman" w:hAnsi="Times New Roman" w:cs="Times New Roman"/>
    </w:rPr>
  </w:style>
  <w:style w:type="paragraph" w:styleId="1185" w:customStyle="1">
    <w:name w:val="文档标题6"/>
    <w:basedOn w:val="1010"/>
    <w:next w:val="1003"/>
    <w:qFormat/>
    <w:pPr>
      <w:ind w:left="1134" w:firstLine="20"/>
      <w:spacing w:before="280" w:after="280" w:line="360" w:lineRule="auto"/>
      <w:outlineLvl w:val="5"/>
    </w:pPr>
  </w:style>
  <w:style w:type="paragraph" w:styleId="1186" w:customStyle="1">
    <w:name w:val="正文段"/>
    <w:basedOn w:val="1004"/>
    <w:next w:val="1187"/>
    <w:qFormat/>
    <w:pPr>
      <w:ind w:left="454" w:firstLine="1222"/>
      <w:spacing w:before="0" w:after="240" w:line="240" w:lineRule="atLeast"/>
    </w:pPr>
    <w:rPr>
      <w:rFonts w:ascii="Times New Roman" w:hAnsi="Times New Roman" w:cs="Times New Roman"/>
    </w:rPr>
  </w:style>
  <w:style w:type="paragraph" w:styleId="1187" w:customStyle="1">
    <w:name w:val="批注主题1"/>
    <w:next w:val="1003"/>
    <w:qFormat/>
    <w:pPr>
      <w:ind w:left="200" w:firstLine="4808"/>
      <w:spacing w:line="360" w:lineRule="auto"/>
    </w:pPr>
    <w:rPr>
      <w:rFonts w:ascii="Calibri" w:hAnsi="Calibri"/>
    </w:rPr>
  </w:style>
  <w:style w:type="paragraph" w:styleId="1188" w:customStyle="1">
    <w:name w:val="_Style 224"/>
    <w:next w:val="1189"/>
    <w:qFormat/>
    <w:pPr>
      <w:ind w:firstLine="3584"/>
    </w:pPr>
    <w:rPr>
      <w:rFonts w:ascii="Calibri" w:hAnsi="Calibri"/>
    </w:rPr>
  </w:style>
  <w:style w:type="paragraph" w:styleId="1189" w:customStyle="1">
    <w:name w:val="编号1"/>
    <w:basedOn w:val="1004"/>
    <w:next w:val="1190"/>
    <w:qFormat/>
    <w:pPr>
      <w:ind w:left="360" w:right="210" w:firstLine="2200"/>
      <w:spacing w:before="0" w:after="0" w:line="240" w:lineRule="auto"/>
    </w:pPr>
    <w:rPr>
      <w:rFonts w:ascii="Times New Roman" w:hAnsi="Times New Roman" w:cs="Times New Roman"/>
    </w:rPr>
  </w:style>
  <w:style w:type="paragraph" w:styleId="1190" w:customStyle="1">
    <w:name w:val="图片"/>
    <w:basedOn w:val="1004"/>
    <w:next w:val="1191"/>
    <w:qFormat/>
    <w:pPr>
      <w:ind w:left="-283" w:firstLine="2674"/>
      <w:jc w:val="center"/>
      <w:spacing w:before="0" w:after="0" w:line="360" w:lineRule="auto"/>
    </w:pPr>
    <w:rPr>
      <w:rFonts w:ascii="Times New Roman" w:hAnsi="Times New Roman" w:cs="Times New Roman"/>
    </w:rPr>
  </w:style>
  <w:style w:type="paragraph" w:styleId="1191" w:customStyle="1">
    <w:name w:val="样式 目录 3 + 左侧:  2 字符"/>
    <w:next w:val="1056"/>
    <w:qFormat/>
    <w:pPr>
      <w:ind w:left="400" w:firstLine="5120"/>
      <w:spacing w:line="360" w:lineRule="auto"/>
      <w:widowControl w:val="off"/>
    </w:pPr>
    <w:rPr>
      <w:rFonts w:ascii="Calibri" w:hAnsi="Calibri"/>
    </w:rPr>
  </w:style>
  <w:style w:type="paragraph" w:styleId="1192" w:customStyle="1">
    <w:name w:val="图注"/>
    <w:next w:val="1193"/>
    <w:qFormat/>
    <w:pPr>
      <w:ind w:left="360" w:firstLine="2152"/>
      <w:jc w:val="center"/>
    </w:pPr>
    <w:rPr>
      <w:rFonts w:ascii="Calibri" w:hAnsi="Calibri"/>
    </w:rPr>
  </w:style>
  <w:style w:type="paragraph" w:styleId="1193" w:customStyle="1">
    <w:name w:val="列表编号 41"/>
    <w:basedOn w:val="1004"/>
    <w:next w:val="1194"/>
    <w:qFormat/>
    <w:pPr>
      <w:ind w:left="1620" w:firstLine="2712"/>
      <w:spacing w:before="0" w:after="0" w:line="360" w:lineRule="auto"/>
    </w:pPr>
    <w:rPr>
      <w:rFonts w:ascii="Times New Roman" w:hAnsi="Times New Roman" w:cs="Times New Roman"/>
    </w:rPr>
  </w:style>
  <w:style w:type="paragraph" w:styleId="1194" w:customStyle="1">
    <w:name w:val="项目符0"/>
    <w:basedOn w:val="1004"/>
    <w:next w:val="1195"/>
    <w:qFormat/>
    <w:pPr>
      <w:ind w:left="300" w:right="57" w:firstLine="2760"/>
      <w:spacing w:before="0" w:after="0" w:line="300" w:lineRule="auto"/>
    </w:pPr>
    <w:rPr>
      <w:rFonts w:ascii="Times New Roman" w:hAnsi="Times New Roman" w:cs="Times New Roman"/>
    </w:rPr>
  </w:style>
  <w:style w:type="paragraph" w:styleId="1195" w:customStyle="1">
    <w:name w:val="宏文本1"/>
    <w:next w:val="1196"/>
    <w:qFormat/>
    <w:pPr>
      <w:ind w:firstLine="5632"/>
      <w:widowControl w:val="off"/>
    </w:pPr>
    <w:rPr>
      <w:rFonts w:ascii="Calibri" w:hAnsi="Calibri"/>
    </w:rPr>
  </w:style>
  <w:style w:type="paragraph" w:styleId="1196" w:customStyle="1">
    <w:name w:val="Item Step in Table"/>
    <w:next w:val="1197"/>
    <w:qFormat/>
    <w:pPr>
      <w:ind w:left="397" w:firstLine="3699"/>
      <w:jc w:val="both"/>
      <w:spacing w:before="40" w:after="40"/>
    </w:pPr>
    <w:rPr>
      <w:rFonts w:ascii="Calibri" w:hAnsi="Calibri"/>
    </w:rPr>
  </w:style>
  <w:style w:type="paragraph" w:styleId="1197" w:customStyle="1">
    <w:name w:val="Char Char Char Char Char Char1 Char Char Char Char Char Char"/>
    <w:basedOn w:val="1004"/>
    <w:next w:val="1198"/>
    <w:qFormat/>
    <w:pPr>
      <w:ind w:left="0" w:firstLine="2560"/>
      <w:spacing w:before="0" w:after="0" w:line="240" w:lineRule="auto"/>
    </w:pPr>
    <w:rPr>
      <w:rFonts w:ascii="Times New Roman" w:hAnsi="Times New Roman" w:cs="Times New Roman"/>
    </w:rPr>
  </w:style>
  <w:style w:type="paragraph" w:styleId="1198" w:customStyle="1">
    <w:name w:val="Char Char1"/>
    <w:basedOn w:val="1004"/>
    <w:next w:val="1199"/>
    <w:qFormat/>
    <w:pPr>
      <w:ind w:left="0" w:firstLine="3584"/>
      <w:spacing w:before="0" w:after="160" w:line="240" w:lineRule="exact"/>
    </w:pPr>
    <w:rPr>
      <w:rFonts w:ascii="Times New Roman" w:hAnsi="Times New Roman" w:cs="Times New Roman"/>
    </w:rPr>
  </w:style>
  <w:style w:type="paragraph" w:styleId="1199" w:customStyle="1">
    <w:name w:val="样式 标题 3 + 行距: 1.5 倍行距"/>
    <w:basedOn w:val="1007"/>
    <w:next w:val="1062"/>
    <w:qFormat/>
    <w:pPr>
      <w:ind w:left="200" w:firstLine="18"/>
      <w:spacing w:before="0" w:after="0" w:line="360" w:lineRule="auto"/>
      <w:outlineLvl w:val="2"/>
    </w:pPr>
  </w:style>
  <w:style w:type="paragraph" w:styleId="1200" w:customStyle="1">
    <w:name w:val="xl76"/>
    <w:basedOn w:val="1004"/>
    <w:next w:val="1059"/>
    <w:qFormat/>
    <w:pPr>
      <w:ind w:left="0" w:firstLine="3584"/>
      <w:jc w:val="center"/>
      <w:spacing w:before="280" w:after="280" w:line="240" w:lineRule="auto"/>
    </w:pPr>
    <w:rPr>
      <w:rFonts w:ascii="Times New Roman" w:hAnsi="Times New Roman" w:cs="Times New Roman"/>
    </w:rPr>
  </w:style>
  <w:style w:type="paragraph" w:styleId="1201" w:customStyle="1">
    <w:name w:val="xl26"/>
    <w:basedOn w:val="1004"/>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02" w:customStyle="1">
    <w:name w:val="Char1 Char Char"/>
    <w:basedOn w:val="1004"/>
    <w:next w:val="1042"/>
    <w:qFormat/>
    <w:pPr>
      <w:ind w:left="0" w:firstLine="2560"/>
      <w:spacing w:before="0" w:after="0" w:line="240" w:lineRule="auto"/>
    </w:pPr>
    <w:rPr>
      <w:rFonts w:ascii="Times New Roman" w:hAnsi="Times New Roman" w:cs="Times New Roman"/>
    </w:rPr>
  </w:style>
  <w:style w:type="paragraph" w:styleId="1203" w:customStyle="1">
    <w:name w:val="纯文本2"/>
    <w:basedOn w:val="1004"/>
    <w:next w:val="1204"/>
    <w:qFormat/>
    <w:pPr>
      <w:ind w:left="0" w:firstLine="3584"/>
      <w:spacing w:before="0" w:after="0" w:line="240" w:lineRule="auto"/>
    </w:pPr>
    <w:rPr>
      <w:rFonts w:ascii="Times New Roman" w:hAnsi="Times New Roman" w:cs="Times New Roman"/>
    </w:rPr>
  </w:style>
  <w:style w:type="paragraph" w:styleId="1204" w:customStyle="1">
    <w:name w:val="xl69"/>
    <w:basedOn w:val="1004"/>
    <w:next w:val="1205"/>
    <w:qFormat/>
    <w:pPr>
      <w:ind w:left="0" w:firstLine="3584"/>
      <w:spacing w:before="280" w:after="280" w:line="240" w:lineRule="auto"/>
    </w:pPr>
    <w:rPr>
      <w:rFonts w:ascii="Times New Roman" w:hAnsi="Times New Roman" w:cs="Times New Roman"/>
    </w:rPr>
  </w:style>
  <w:style w:type="paragraph" w:styleId="1205" w:customStyle="1">
    <w:name w:val="Char Char Char"/>
    <w:basedOn w:val="1004"/>
    <w:next w:val="1206"/>
    <w:qFormat/>
    <w:pPr>
      <w:ind w:left="0" w:firstLine="2560"/>
      <w:spacing w:before="0" w:after="0" w:line="240" w:lineRule="auto"/>
    </w:pPr>
    <w:rPr>
      <w:rFonts w:ascii="Times New Roman" w:hAnsi="Times New Roman" w:cs="Times New Roman"/>
    </w:rPr>
  </w:style>
  <w:style w:type="paragraph" w:styleId="1206" w:customStyle="1">
    <w:name w:val="表格"/>
    <w:basedOn w:val="1004"/>
    <w:next w:val="1201"/>
    <w:qFormat/>
    <w:pPr>
      <w:ind w:left="0" w:firstLine="2560"/>
      <w:spacing w:before="0" w:after="0" w:line="360" w:lineRule="auto"/>
    </w:pPr>
    <w:rPr>
      <w:rFonts w:ascii="Times New Roman" w:hAnsi="Times New Roman" w:cs="Times New Roman"/>
    </w:rPr>
  </w:style>
  <w:style w:type="paragraph" w:styleId="1207" w:customStyle="1">
    <w:name w:val="xl68"/>
    <w:basedOn w:val="1004"/>
    <w:next w:val="1208"/>
    <w:qFormat/>
    <w:pPr>
      <w:ind w:left="100" w:firstLine="5220"/>
      <w:spacing w:before="280" w:after="280" w:line="240" w:lineRule="auto"/>
    </w:pPr>
    <w:rPr>
      <w:rFonts w:ascii="Times New Roman" w:hAnsi="Times New Roman" w:cs="Times New Roman"/>
    </w:rPr>
  </w:style>
  <w:style w:type="paragraph" w:styleId="1208" w:customStyle="1">
    <w:name w:val="Char1"/>
    <w:basedOn w:val="1004"/>
    <w:next w:val="1209"/>
    <w:pPr>
      <w:ind w:left="0" w:firstLine="2560"/>
      <w:spacing w:before="0" w:after="0" w:line="240" w:lineRule="auto"/>
    </w:pPr>
    <w:rPr>
      <w:rFonts w:ascii="Times New Roman" w:hAnsi="Times New Roman" w:cs="Times New Roman"/>
    </w:rPr>
  </w:style>
  <w:style w:type="paragraph" w:styleId="1209" w:customStyle="1">
    <w:name w:val="需求文档正文样式"/>
    <w:basedOn w:val="1004"/>
    <w:next w:val="1210"/>
    <w:qFormat/>
    <w:pPr>
      <w:ind w:left="437" w:firstLine="2741"/>
      <w:spacing w:before="0" w:after="0" w:line="360" w:lineRule="auto"/>
    </w:pPr>
    <w:rPr>
      <w:rFonts w:ascii="Times New Roman" w:hAnsi="Times New Roman" w:cs="Times New Roman"/>
    </w:rPr>
  </w:style>
  <w:style w:type="paragraph" w:styleId="1210" w:customStyle="1">
    <w:name w:val="xl74"/>
    <w:basedOn w:val="1004"/>
    <w:next w:val="1211"/>
    <w:qFormat/>
    <w:pPr>
      <w:ind w:left="0" w:firstLine="16"/>
      <w:jc w:val="center"/>
      <w:spacing w:before="280" w:after="280" w:line="240" w:lineRule="auto"/>
      <w:shd w:val="clear" w:color="000000" w:fill="538dd5"/>
    </w:pPr>
    <w:rPr>
      <w:rFonts w:ascii="Times New Roman" w:hAnsi="Times New Roman" w:cs="Times New Roman"/>
    </w:rPr>
  </w:style>
  <w:style w:type="paragraph" w:styleId="1211" w:customStyle="1">
    <w:name w:val="xl88"/>
    <w:basedOn w:val="1004"/>
    <w:next w:val="1212"/>
    <w:qFormat/>
    <w:pPr>
      <w:ind w:left="0" w:firstLine="5120"/>
      <w:spacing w:before="280" w:after="280" w:line="240" w:lineRule="auto"/>
    </w:pPr>
    <w:rPr>
      <w:rFonts w:ascii="Times New Roman" w:hAnsi="Times New Roman" w:cs="Times New Roman"/>
    </w:rPr>
  </w:style>
  <w:style w:type="paragraph" w:styleId="1212" w:customStyle="1">
    <w:name w:val="xl70"/>
    <w:basedOn w:val="1004"/>
    <w:next w:val="1058"/>
    <w:qFormat/>
    <w:pPr>
      <w:ind w:left="0" w:firstLine="1024"/>
      <w:spacing w:before="280" w:after="280" w:line="240" w:lineRule="auto"/>
    </w:pPr>
    <w:rPr>
      <w:rFonts w:ascii="Times New Roman" w:hAnsi="Times New Roman" w:cs="Times New Roman"/>
    </w:rPr>
  </w:style>
  <w:style w:type="paragraph" w:styleId="1213" w:customStyle="1">
    <w:name w:val="文档标题5"/>
    <w:basedOn w:val="1009"/>
    <w:next w:val="1003"/>
    <w:qFormat/>
    <w:pPr>
      <w:ind w:left="992" w:firstLine="18"/>
      <w:spacing w:before="280" w:after="280" w:line="360" w:lineRule="auto"/>
      <w:outlineLvl w:val="4"/>
    </w:pPr>
  </w:style>
  <w:style w:type="paragraph" w:styleId="1214" w:customStyle="1">
    <w:name w:val="样式 加粗 居中"/>
    <w:basedOn w:val="1004"/>
    <w:next w:val="1215"/>
    <w:qFormat/>
    <w:pPr>
      <w:ind w:left="0" w:firstLine="2560"/>
      <w:jc w:val="center"/>
      <w:spacing w:before="0" w:after="0" w:line="360" w:lineRule="auto"/>
    </w:pPr>
    <w:rPr>
      <w:rFonts w:ascii="Times New Roman" w:hAnsi="Times New Roman" w:cs="Times New Roman"/>
    </w:rPr>
  </w:style>
  <w:style w:type="paragraph" w:styleId="1215" w:customStyle="1">
    <w:name w:val="_Style 12"/>
    <w:next w:val="1216"/>
    <w:qFormat/>
    <w:pPr>
      <w:ind w:firstLine="14"/>
      <w:spacing w:line="360" w:lineRule="auto"/>
      <w:shd w:val="clear" w:color="000000" w:fill="000080"/>
    </w:pPr>
    <w:rPr>
      <w:rFonts w:ascii="Calibri" w:hAnsi="Calibri"/>
    </w:rPr>
  </w:style>
  <w:style w:type="paragraph" w:styleId="1216" w:customStyle="1">
    <w:name w:val="正文文本缩进1"/>
    <w:basedOn w:val="1004"/>
    <w:next w:val="1217"/>
    <w:qFormat/>
    <w:pPr>
      <w:ind w:left="420" w:firstLine="3584"/>
      <w:spacing w:before="0" w:after="120" w:line="240" w:lineRule="auto"/>
    </w:pPr>
    <w:rPr>
      <w:rFonts w:ascii="Times New Roman" w:hAnsi="Times New Roman" w:cs="Times New Roman"/>
    </w:rPr>
  </w:style>
  <w:style w:type="paragraph" w:styleId="1217" w:customStyle="1">
    <w:name w:val="列表编号 31"/>
    <w:basedOn w:val="1004"/>
    <w:next w:val="1060"/>
    <w:qFormat/>
    <w:pPr>
      <w:ind w:left="1200" w:firstLine="2712"/>
      <w:spacing w:before="0" w:after="0" w:line="360" w:lineRule="auto"/>
    </w:pPr>
    <w:rPr>
      <w:rFonts w:ascii="Times New Roman" w:hAnsi="Times New Roman" w:cs="Times New Roman"/>
    </w:rPr>
  </w:style>
  <w:style w:type="paragraph" w:styleId="1218" w:customStyle="1">
    <w:name w:val="三号 居中"/>
    <w:basedOn w:val="1004"/>
    <w:next w:val="1219"/>
    <w:qFormat/>
    <w:pPr>
      <w:ind w:left="0" w:firstLine="6144"/>
      <w:jc w:val="center"/>
      <w:spacing w:before="0" w:after="0" w:line="360" w:lineRule="auto"/>
    </w:pPr>
    <w:rPr>
      <w:rFonts w:ascii="Times New Roman" w:hAnsi="Times New Roman" w:cs="Times New Roman"/>
    </w:rPr>
  </w:style>
  <w:style w:type="paragraph" w:styleId="1219" w:customStyle="1">
    <w:name w:val="列出段落1"/>
    <w:basedOn w:val="1004"/>
    <w:next w:val="1220"/>
    <w:pPr>
      <w:ind w:left="420" w:firstLine="3748"/>
      <w:spacing w:before="0" w:after="0" w:line="240" w:lineRule="auto"/>
    </w:pPr>
    <w:rPr>
      <w:rFonts w:ascii="Times New Roman" w:hAnsi="Times New Roman" w:cs="Times New Roman"/>
    </w:rPr>
  </w:style>
  <w:style w:type="paragraph" w:styleId="1220" w:customStyle="1">
    <w:name w:val="Char Char Char Char Char Char1 Char Char Char1 Char Char Char"/>
    <w:basedOn w:val="1004"/>
    <w:next w:val="1221"/>
    <w:qFormat/>
    <w:pPr>
      <w:ind w:left="0" w:firstLine="2560"/>
      <w:spacing w:before="0" w:after="0" w:line="240" w:lineRule="auto"/>
    </w:pPr>
    <w:rPr>
      <w:rFonts w:ascii="Times New Roman" w:hAnsi="Times New Roman" w:cs="Times New Roman"/>
    </w:rPr>
  </w:style>
  <w:style w:type="paragraph" w:styleId="1221" w:customStyle="1">
    <w:name w:val="Char Char Char Char Char Char1 Char Char Char1 Char"/>
    <w:basedOn w:val="1004"/>
    <w:next w:val="1222"/>
    <w:qFormat/>
    <w:pPr>
      <w:ind w:left="0" w:firstLine="2560"/>
      <w:spacing w:before="0" w:after="0" w:line="240" w:lineRule="auto"/>
    </w:pPr>
    <w:rPr>
      <w:rFonts w:ascii="Times New Roman" w:hAnsi="Times New Roman" w:cs="Times New Roman"/>
    </w:rPr>
  </w:style>
  <w:style w:type="paragraph" w:styleId="1222" w:customStyle="1">
    <w:name w:val="正文符号4"/>
    <w:basedOn w:val="1004"/>
    <w:next w:val="1214"/>
    <w:pPr>
      <w:ind w:left="0" w:firstLine="5632"/>
      <w:spacing w:before="0" w:after="0" w:line="240" w:lineRule="auto"/>
    </w:pPr>
    <w:rPr>
      <w:rFonts w:ascii="Times New Roman" w:hAnsi="Times New Roman" w:cs="Times New Roman"/>
    </w:rPr>
  </w:style>
  <w:style w:type="paragraph" w:styleId="1223" w:customStyle="1">
    <w:name w:val="加粗（居中）"/>
    <w:next w:val="1224"/>
    <w:qFormat/>
    <w:pPr>
      <w:ind w:firstLine="2560"/>
    </w:pPr>
    <w:rPr>
      <w:rFonts w:ascii="Calibri" w:hAnsi="Calibri"/>
    </w:rPr>
  </w:style>
  <w:style w:type="paragraph" w:styleId="1224" w:customStyle="1">
    <w:name w:val="xl65"/>
    <w:basedOn w:val="1004"/>
    <w:next w:val="1184"/>
    <w:pPr>
      <w:ind w:left="0" w:firstLine="5120"/>
      <w:spacing w:before="280" w:after="280" w:line="240" w:lineRule="auto"/>
    </w:pPr>
    <w:rPr>
      <w:rFonts w:ascii="Times New Roman" w:hAnsi="Times New Roman" w:cs="Times New Roman"/>
    </w:rPr>
  </w:style>
  <w:style w:type="paragraph" w:styleId="1225" w:customStyle="1">
    <w:name w:val="WPSOffice手动目录 3"/>
    <w:pPr>
      <w:ind w:left="400"/>
    </w:pPr>
  </w:style>
  <w:style w:type="paragraph" w:styleId="1226" w:customStyle="1">
    <w:name w:val="xl77"/>
    <w:basedOn w:val="1004"/>
    <w:next w:val="1227"/>
    <w:qFormat/>
    <w:pPr>
      <w:ind w:left="0" w:firstLine="3584"/>
      <w:spacing w:before="280" w:after="280" w:line="240" w:lineRule="auto"/>
    </w:pPr>
    <w:rPr>
      <w:rFonts w:ascii="Times New Roman" w:hAnsi="Times New Roman" w:cs="Times New Roman"/>
    </w:rPr>
  </w:style>
  <w:style w:type="paragraph" w:styleId="1227" w:customStyle="1">
    <w:name w:val="Char Char Char1"/>
    <w:basedOn w:val="1004"/>
    <w:next w:val="1228"/>
    <w:pPr>
      <w:ind w:left="900" w:firstLine="2096"/>
      <w:spacing w:before="0" w:after="0" w:line="240" w:lineRule="auto"/>
    </w:pPr>
    <w:rPr>
      <w:rFonts w:ascii="Times New Roman" w:hAnsi="Times New Roman" w:cs="Times New Roman"/>
    </w:rPr>
  </w:style>
  <w:style w:type="paragraph" w:styleId="1228" w:customStyle="1">
    <w:name w:val="索引 21"/>
    <w:basedOn w:val="1004"/>
    <w:next w:val="1003"/>
    <w:qFormat/>
    <w:pPr>
      <w:ind w:left="200" w:firstLine="2560"/>
      <w:jc w:val="center"/>
      <w:spacing w:before="0" w:after="0" w:line="360" w:lineRule="auto"/>
    </w:pPr>
    <w:rPr>
      <w:rFonts w:ascii="Times New Roman" w:hAnsi="Times New Roman" w:cs="Times New Roman"/>
    </w:rPr>
  </w:style>
  <w:style w:type="paragraph" w:styleId="1229" w:customStyle="1">
    <w:name w:val="正文（首行缩进 2 字符）"/>
    <w:next w:val="1230"/>
    <w:qFormat/>
    <w:pPr>
      <w:ind w:left="480" w:firstLine="2784"/>
      <w:jc w:val="center"/>
      <w:spacing w:line="300" w:lineRule="auto"/>
    </w:pPr>
    <w:rPr>
      <w:rFonts w:ascii="Calibri" w:hAnsi="Calibri"/>
    </w:rPr>
  </w:style>
  <w:style w:type="paragraph" w:styleId="1230" w:customStyle="1">
    <w:name w:val="xl28"/>
    <w:basedOn w:val="1004"/>
    <w:next w:val="1231"/>
    <w:qFormat/>
    <w:pPr>
      <w:ind w:left="0" w:firstLine="20"/>
      <w:spacing w:before="280" w:after="280" w:line="240" w:lineRule="auto"/>
      <w:shd w:val="clear" w:color="000000" w:fill="ffffff"/>
    </w:pPr>
    <w:rPr>
      <w:rFonts w:ascii="Times New Roman" w:hAnsi="Times New Roman" w:cs="Times New Roman"/>
    </w:rPr>
  </w:style>
  <w:style w:type="paragraph" w:styleId="1231" w:customStyle="1">
    <w:name w:val="HTML 预设格式1"/>
    <w:basedOn w:val="1004"/>
    <w:next w:val="1232"/>
    <w:qFormat/>
    <w:pPr>
      <w:ind w:left="0" w:firstLine="3584"/>
      <w:spacing w:before="0" w:after="0" w:line="253" w:lineRule="atLeast"/>
    </w:pPr>
    <w:rPr>
      <w:rFonts w:ascii="Times New Roman" w:hAnsi="Times New Roman" w:cs="Times New Roman"/>
    </w:rPr>
  </w:style>
  <w:style w:type="paragraph" w:styleId="1232" w:customStyle="1">
    <w:name w:val="项目符号：一级"/>
    <w:basedOn w:val="1004"/>
    <w:next w:val="1003"/>
    <w:qFormat/>
    <w:pPr>
      <w:ind w:left="425" w:firstLine="1111"/>
      <w:spacing w:before="0" w:after="0" w:line="360" w:lineRule="auto"/>
    </w:pPr>
    <w:rPr>
      <w:rFonts w:ascii="Times New Roman" w:hAnsi="Times New Roman" w:cs="Times New Roman"/>
    </w:rPr>
  </w:style>
  <w:style w:type="paragraph" w:styleId="1233" w:customStyle="1">
    <w:name w:val="Default"/>
    <w:next w:val="1038"/>
    <w:qFormat/>
    <w:pPr>
      <w:ind w:firstLine="5120"/>
      <w:widowControl w:val="off"/>
    </w:pPr>
    <w:rPr>
      <w:rFonts w:ascii="Calibri" w:hAnsi="Calibri"/>
    </w:rPr>
  </w:style>
  <w:style w:type="paragraph" w:styleId="1234" w:customStyle="1">
    <w:name w:val="xl84"/>
    <w:basedOn w:val="1004"/>
    <w:next w:val="1235"/>
    <w:qFormat/>
    <w:pPr>
      <w:ind w:left="0" w:firstLine="2048"/>
      <w:jc w:val="center"/>
      <w:spacing w:before="280" w:after="280" w:line="240" w:lineRule="auto"/>
    </w:pPr>
    <w:rPr>
      <w:rFonts w:ascii="Times New Roman" w:hAnsi="Times New Roman" w:cs="Times New Roman"/>
    </w:rPr>
  </w:style>
  <w:style w:type="paragraph" w:styleId="1235" w:customStyle="1">
    <w:name w:val="2-2ji"/>
    <w:basedOn w:val="1006"/>
    <w:next w:val="1236"/>
    <w:qFormat/>
    <w:pPr>
      <w:ind w:left="0" w:firstLine="24"/>
      <w:jc w:val="center"/>
      <w:spacing w:before="0" w:after="0" w:line="360" w:lineRule="auto"/>
      <w:outlineLvl w:val="1"/>
    </w:pPr>
  </w:style>
  <w:style w:type="paragraph" w:styleId="1236" w:customStyle="1">
    <w:name w:val="应答文本"/>
    <w:basedOn w:val="1004"/>
    <w:next w:val="1237"/>
    <w:qFormat/>
    <w:pPr>
      <w:ind w:left="1296" w:firstLine="2112"/>
      <w:spacing w:before="0" w:after="0" w:line="460" w:lineRule="exact"/>
    </w:pPr>
    <w:rPr>
      <w:rFonts w:ascii="Times New Roman" w:hAnsi="Times New Roman" w:cs="Times New Roman"/>
    </w:rPr>
  </w:style>
  <w:style w:type="paragraph" w:styleId="1237" w:customStyle="1">
    <w:name w:val="引文目录1"/>
    <w:basedOn w:val="1004"/>
    <w:next w:val="1003"/>
    <w:qFormat/>
    <w:pPr>
      <w:ind w:left="420" w:firstLine="2560"/>
      <w:jc w:val="center"/>
      <w:spacing w:before="0" w:after="0" w:line="360" w:lineRule="auto"/>
    </w:pPr>
    <w:rPr>
      <w:rFonts w:ascii="Times New Roman" w:hAnsi="Times New Roman" w:cs="Times New Roman"/>
    </w:rPr>
  </w:style>
  <w:style w:type="paragraph" w:styleId="1238" w:customStyle="1">
    <w:name w:val="首行缩进"/>
    <w:basedOn w:val="1003"/>
    <w:qFormat/>
    <w:pPr>
      <w:ind w:firstLine="480"/>
    </w:pPr>
    <w:rPr>
      <w:rFonts w:ascii="Times New Roman" w:hAnsi="Times New Roman" w:cs="Times New Roman"/>
      <w:lang w:val="zh-CN"/>
    </w:rPr>
  </w:style>
  <w:style w:type="paragraph" w:styleId="1239" w:customStyle="1">
    <w:name w:val="font9"/>
    <w:basedOn w:val="1004"/>
    <w:next w:val="1240"/>
    <w:qFormat/>
    <w:pPr>
      <w:ind w:left="0" w:firstLine="7168"/>
      <w:spacing w:before="280" w:after="280" w:line="240" w:lineRule="auto"/>
    </w:pPr>
    <w:rPr>
      <w:rFonts w:ascii="Times New Roman" w:hAnsi="Times New Roman" w:cs="Times New Roman"/>
    </w:rPr>
  </w:style>
  <w:style w:type="paragraph" w:styleId="1240" w:customStyle="1">
    <w:name w:val="样式 标题 3 + (中文) 黑体 小四 非加粗 段前: 7.8 磅 段后: 0 磅 行距: 固定值 20 磅"/>
    <w:basedOn w:val="1007"/>
    <w:next w:val="1241"/>
    <w:qFormat/>
    <w:pPr>
      <w:ind w:left="0"/>
      <w:spacing w:before="0" w:after="0" w:line="400" w:lineRule="exact"/>
      <w:outlineLvl w:val="2"/>
    </w:pPr>
  </w:style>
  <w:style w:type="paragraph" w:styleId="1241" w:customStyle="1">
    <w:name w:val="标书正文"/>
    <w:basedOn w:val="1004"/>
    <w:next w:val="1242"/>
    <w:qFormat/>
    <w:pPr>
      <w:ind w:left="440" w:right="100" w:firstLine="2760"/>
      <w:spacing w:before="0" w:after="0" w:line="360" w:lineRule="auto"/>
    </w:pPr>
    <w:rPr>
      <w:rFonts w:ascii="Times New Roman" w:hAnsi="Times New Roman" w:cs="Times New Roman"/>
    </w:rPr>
  </w:style>
  <w:style w:type="paragraph" w:styleId="1242" w:customStyle="1">
    <w:name w:val="xl67"/>
    <w:basedOn w:val="1004"/>
    <w:next w:val="1243"/>
    <w:qFormat/>
    <w:pPr>
      <w:ind w:left="0" w:firstLine="5120"/>
      <w:spacing w:before="280" w:after="280" w:line="240" w:lineRule="auto"/>
    </w:pPr>
    <w:rPr>
      <w:rFonts w:ascii="Times New Roman" w:hAnsi="Times New Roman" w:cs="Times New Roman"/>
    </w:rPr>
  </w:style>
  <w:style w:type="paragraph" w:styleId="1243" w:customStyle="1">
    <w:name w:val="索引 61"/>
    <w:basedOn w:val="1004"/>
    <w:next w:val="1003"/>
    <w:qFormat/>
    <w:pPr>
      <w:ind w:left="1000" w:firstLine="2560"/>
      <w:jc w:val="center"/>
      <w:spacing w:before="0" w:after="0" w:line="360" w:lineRule="auto"/>
    </w:pPr>
    <w:rPr>
      <w:rFonts w:ascii="Times New Roman" w:hAnsi="Times New Roman" w:cs="Times New Roman"/>
    </w:rPr>
  </w:style>
  <w:style w:type="paragraph" w:styleId="1244" w:customStyle="1">
    <w:name w:val="目录3"/>
    <w:basedOn w:val="1004"/>
    <w:next w:val="1003"/>
    <w:qFormat/>
    <w:pPr>
      <w:ind w:left="419" w:firstLine="5283"/>
      <w:spacing w:before="0" w:after="0" w:line="317" w:lineRule="atLeast"/>
    </w:pPr>
    <w:rPr>
      <w:rFonts w:ascii="Times New Roman" w:hAnsi="Times New Roman" w:cs="Times New Roman"/>
    </w:rPr>
  </w:style>
  <w:style w:type="paragraph" w:styleId="1245" w:customStyle="1">
    <w:name w:val="xl90"/>
    <w:basedOn w:val="1004"/>
    <w:next w:val="1246"/>
    <w:qFormat/>
    <w:pPr>
      <w:ind w:left="0" w:firstLine="3584"/>
      <w:spacing w:before="280" w:after="280" w:line="240" w:lineRule="auto"/>
    </w:pPr>
    <w:rPr>
      <w:rFonts w:ascii="Times New Roman" w:hAnsi="Times New Roman" w:cs="Times New Roman"/>
    </w:rPr>
  </w:style>
  <w:style w:type="paragraph" w:styleId="1246" w:customStyle="1">
    <w:name w:val="列表框1"/>
    <w:next w:val="1237"/>
    <w:qFormat/>
    <w:pPr>
      <w:ind w:firstLine="2048"/>
      <w:spacing w:line="460" w:lineRule="exact"/>
    </w:pPr>
    <w:rPr>
      <w:rFonts w:ascii="Calibri" w:hAnsi="Calibri"/>
    </w:rPr>
  </w:style>
  <w:style w:type="paragraph" w:styleId="1247" w:customStyle="1">
    <w:name w:val="1ji"/>
    <w:basedOn w:val="1005"/>
    <w:next w:val="1226"/>
    <w:qFormat/>
    <w:pPr>
      <w:ind w:left="0" w:firstLine="18"/>
      <w:jc w:val="center"/>
      <w:spacing w:before="0" w:after="0" w:line="240" w:lineRule="auto"/>
      <w:outlineLvl w:val="0"/>
    </w:pPr>
  </w:style>
  <w:style w:type="paragraph" w:styleId="1248" w:customStyle="1">
    <w:name w:val="索引 81"/>
    <w:basedOn w:val="1004"/>
    <w:next w:val="1003"/>
    <w:qFormat/>
    <w:pPr>
      <w:ind w:left="1400" w:firstLine="2560"/>
      <w:jc w:val="center"/>
      <w:spacing w:before="0" w:after="0" w:line="360" w:lineRule="auto"/>
    </w:pPr>
    <w:rPr>
      <w:rFonts w:ascii="Times New Roman" w:hAnsi="Times New Roman" w:cs="Times New Roman"/>
    </w:rPr>
  </w:style>
  <w:style w:type="paragraph" w:styleId="1249" w:customStyle="1">
    <w:name w:val="正文1"/>
    <w:basedOn w:val="1003"/>
    <w:next w:val="1003"/>
    <w:qFormat/>
    <w:pPr>
      <w:spacing w:line="312" w:lineRule="atLeast"/>
    </w:pPr>
    <w:rPr>
      <w:rFonts w:ascii="楷体_GB2312" w:hAnsi="Times New Roman" w:eastAsia="楷体_GB2312" w:cs="Times New Roman"/>
      <w:sz w:val="24"/>
    </w:rPr>
  </w:style>
  <w:style w:type="paragraph" w:styleId="1250" w:customStyle="1">
    <w:name w:val="Char Char Char Char Char Char1 Char Char Char1 Char Char Char Char Char Char Char Char Char Char Char Char Char Char Char Char Char Char"/>
    <w:basedOn w:val="1004"/>
    <w:next w:val="1251"/>
    <w:qFormat/>
    <w:pPr>
      <w:ind w:left="0" w:firstLine="2560"/>
      <w:spacing w:before="0" w:after="0" w:line="240" w:lineRule="auto"/>
    </w:pPr>
    <w:rPr>
      <w:rFonts w:ascii="Times New Roman" w:hAnsi="Times New Roman" w:cs="Times New Roman"/>
    </w:rPr>
  </w:style>
  <w:style w:type="paragraph" w:styleId="1251" w:customStyle="1">
    <w:name w:val="样式 加粗 居中11"/>
    <w:basedOn w:val="1004"/>
    <w:next w:val="1252"/>
    <w:qFormat/>
    <w:pPr>
      <w:ind w:left="0" w:firstLine="2560"/>
      <w:jc w:val="center"/>
      <w:spacing w:before="0" w:after="0" w:line="360" w:lineRule="auto"/>
    </w:pPr>
    <w:rPr>
      <w:rFonts w:ascii="Times New Roman" w:hAnsi="Times New Roman" w:cs="Times New Roman"/>
    </w:rPr>
  </w:style>
  <w:style w:type="paragraph" w:styleId="1252" w:customStyle="1">
    <w:name w:val="xl89"/>
    <w:basedOn w:val="1004"/>
    <w:next w:val="1253"/>
    <w:qFormat/>
    <w:pPr>
      <w:ind w:left="0" w:firstLine="3584"/>
      <w:spacing w:before="280" w:after="280" w:line="240" w:lineRule="auto"/>
    </w:pPr>
    <w:rPr>
      <w:rFonts w:ascii="Times New Roman" w:hAnsi="Times New Roman" w:cs="Times New Roman"/>
    </w:rPr>
  </w:style>
  <w:style w:type="paragraph" w:styleId="1253" w:customStyle="1">
    <w:name w:val="Char Char Char Char Char Char1 Char Char Char Char Char Char1 Char Char Char Char Char Char Char Char Char"/>
    <w:basedOn w:val="1004"/>
    <w:next w:val="1254"/>
    <w:qFormat/>
    <w:pPr>
      <w:ind w:left="0" w:firstLine="2560"/>
      <w:spacing w:before="0" w:after="0" w:line="240" w:lineRule="auto"/>
    </w:pPr>
    <w:rPr>
      <w:rFonts w:ascii="Times New Roman" w:hAnsi="Times New Roman" w:cs="Times New Roman"/>
    </w:rPr>
  </w:style>
  <w:style w:type="paragraph" w:styleId="1254" w:customStyle="1">
    <w:name w:val="文章附标题"/>
    <w:basedOn w:val="1004"/>
    <w:next w:val="1004"/>
    <w:qFormat/>
    <w:pPr>
      <w:ind w:left="0" w:firstLine="5120"/>
      <w:jc w:val="center"/>
      <w:spacing w:before="187" w:after="175" w:line="374" w:lineRule="atLeast"/>
    </w:pPr>
    <w:rPr>
      <w:rFonts w:ascii="Times New Roman" w:hAnsi="Times New Roman" w:cs="Times New Roman"/>
    </w:rPr>
  </w:style>
  <w:style w:type="paragraph" w:styleId="1255">
    <w:name w:val="Quote"/>
    <w:next w:val="1003"/>
    <w:qFormat/>
    <w:pPr>
      <w:ind w:left="3680" w:right="864"/>
      <w:jc w:val="center"/>
      <w:spacing w:before="200" w:after="160"/>
    </w:pPr>
    <w:rPr>
      <w:rFonts w:ascii="Calibri" w:hAnsi="Calibri"/>
      <w:i/>
    </w:rPr>
  </w:style>
  <w:style w:type="paragraph" w:styleId="1256" w:customStyle="1">
    <w:name w:val="Default Paragraph Font Para Char Char Char Char Char Char"/>
    <w:basedOn w:val="1004"/>
    <w:next w:val="1257"/>
    <w:qFormat/>
    <w:pPr>
      <w:ind w:left="0" w:firstLine="3584"/>
      <w:spacing w:before="0" w:after="160" w:line="240" w:lineRule="exact"/>
    </w:pPr>
    <w:rPr>
      <w:rFonts w:ascii="Times New Roman" w:hAnsi="Times New Roman" w:cs="Times New Roman"/>
    </w:rPr>
  </w:style>
  <w:style w:type="paragraph" w:styleId="1257" w:customStyle="1">
    <w:name w:val="xl23"/>
    <w:basedOn w:val="1004"/>
    <w:next w:val="1040"/>
    <w:qFormat/>
    <w:pPr>
      <w:ind w:left="0" w:firstLine="20"/>
      <w:spacing w:before="280" w:after="280" w:line="240" w:lineRule="auto"/>
      <w:shd w:val="clear" w:color="000000" w:fill="ffffff"/>
    </w:pPr>
    <w:rPr>
      <w:rFonts w:ascii="Times New Roman" w:hAnsi="Times New Roman" w:cs="Times New Roman"/>
    </w:rPr>
  </w:style>
  <w:style w:type="paragraph" w:styleId="1258" w:customStyle="1">
    <w:name w:val="列出段落11"/>
    <w:basedOn w:val="1004"/>
    <w:next w:val="1259"/>
    <w:qFormat/>
    <w:pPr>
      <w:ind w:left="420" w:firstLine="3748"/>
      <w:spacing w:before="0" w:after="0" w:line="240" w:lineRule="auto"/>
    </w:pPr>
    <w:rPr>
      <w:rFonts w:ascii="Times New Roman" w:hAnsi="Times New Roman" w:cs="Times New Roman"/>
    </w:rPr>
  </w:style>
  <w:style w:type="paragraph" w:styleId="1259" w:customStyle="1">
    <w:name w:val="样式 标题 2 + (西文) 宋体 非加粗 居中"/>
    <w:basedOn w:val="1006"/>
    <w:next w:val="1260"/>
    <w:qFormat/>
    <w:pPr>
      <w:ind w:left="0" w:firstLine="24"/>
      <w:jc w:val="center"/>
      <w:spacing w:line="412" w:lineRule="auto"/>
      <w:outlineLvl w:val="1"/>
    </w:pPr>
  </w:style>
  <w:style w:type="paragraph" w:styleId="1260" w:customStyle="1">
    <w:name w:val="页脚 Char Char"/>
    <w:basedOn w:val="1004"/>
    <w:next w:val="1261"/>
    <w:qFormat/>
    <w:pPr>
      <w:ind w:left="0" w:firstLine="5120"/>
      <w:spacing w:before="0" w:after="0" w:line="240" w:lineRule="auto"/>
    </w:pPr>
    <w:rPr>
      <w:rFonts w:ascii="Times New Roman" w:hAnsi="Times New Roman" w:cs="Times New Roman"/>
    </w:rPr>
  </w:style>
  <w:style w:type="paragraph" w:styleId="1261" w:customStyle="1">
    <w:name w:val="样式 标题 1 + 段前: 16 磅 段后: 16 磅"/>
    <w:basedOn w:val="1005"/>
    <w:next w:val="1262"/>
    <w:qFormat/>
    <w:pPr>
      <w:ind w:left="0" w:firstLine="18"/>
      <w:jc w:val="center"/>
      <w:spacing w:before="120" w:after="0" w:line="360" w:lineRule="auto"/>
      <w:outlineLvl w:val="0"/>
    </w:pPr>
  </w:style>
  <w:style w:type="paragraph" w:styleId="1262" w:customStyle="1">
    <w:name w:val="Char1 Char Char Char Char Char Char"/>
    <w:basedOn w:val="1004"/>
    <w:next w:val="1263"/>
    <w:qFormat/>
    <w:pPr>
      <w:ind w:left="0" w:firstLine="2560"/>
      <w:spacing w:before="0" w:after="0" w:line="240" w:lineRule="auto"/>
    </w:pPr>
    <w:rPr>
      <w:rFonts w:ascii="Times New Roman" w:hAnsi="Times New Roman" w:cs="Times New Roman"/>
    </w:rPr>
  </w:style>
  <w:style w:type="paragraph" w:styleId="1263" w:customStyle="1">
    <w:name w:val="文档标题4"/>
    <w:basedOn w:val="1008"/>
    <w:next w:val="1003"/>
    <w:qFormat/>
    <w:pPr>
      <w:ind w:left="851" w:firstLine="30"/>
      <w:spacing w:after="280" w:line="360" w:lineRule="auto"/>
      <w:outlineLvl w:val="3"/>
    </w:pPr>
  </w:style>
  <w:style w:type="paragraph" w:styleId="1264" w:customStyle="1">
    <w:name w:val="font0"/>
    <w:basedOn w:val="1004"/>
    <w:next w:val="1239"/>
    <w:qFormat/>
    <w:pPr>
      <w:ind w:left="0" w:firstLine="1024"/>
      <w:spacing w:before="280" w:after="280" w:line="240" w:lineRule="auto"/>
    </w:pPr>
    <w:rPr>
      <w:rFonts w:ascii="Times New Roman" w:hAnsi="Times New Roman" w:cs="Times New Roman"/>
    </w:rPr>
  </w:style>
  <w:style w:type="paragraph" w:styleId="1265" w:customStyle="1">
    <w:name w:val="CM5"/>
    <w:basedOn w:val="1004"/>
    <w:next w:val="1003"/>
    <w:qFormat/>
    <w:pPr>
      <w:ind w:left="200" w:firstLine="2760"/>
      <w:spacing w:before="0" w:after="0" w:line="400" w:lineRule="atLeast"/>
    </w:pPr>
    <w:rPr>
      <w:rFonts w:ascii="Times New Roman" w:hAnsi="Times New Roman" w:cs="Times New Roman"/>
    </w:rPr>
  </w:style>
  <w:style w:type="paragraph" w:styleId="1266" w:customStyle="1">
    <w:name w:val="Pa0"/>
    <w:basedOn w:val="1004"/>
    <w:next w:val="1003"/>
    <w:qFormat/>
    <w:pPr>
      <w:ind w:left="0" w:firstLine="4608"/>
      <w:spacing w:before="0" w:after="0" w:line="241" w:lineRule="atLeast"/>
    </w:pPr>
    <w:rPr>
      <w:rFonts w:ascii="Times New Roman" w:hAnsi="Times New Roman" w:cs="Times New Roman"/>
    </w:rPr>
  </w:style>
  <w:style w:type="paragraph" w:styleId="1267" w:customStyle="1">
    <w:name w:val="招标文件》"/>
    <w:basedOn w:val="1004"/>
    <w:next w:val="1203"/>
    <w:qFormat/>
    <w:pPr>
      <w:ind w:left="420" w:firstLine="2140"/>
      <w:spacing w:before="120" w:after="120" w:line="300" w:lineRule="auto"/>
    </w:pPr>
    <w:rPr>
      <w:rFonts w:ascii="Times New Roman" w:hAnsi="Times New Roman" w:cs="Times New Roman"/>
    </w:rPr>
  </w:style>
  <w:style w:type="paragraph" w:styleId="1268" w:customStyle="1">
    <w:name w:val="段"/>
    <w:next w:val="1003"/>
    <w:qFormat/>
    <w:pPr>
      <w:ind w:firstLine="200"/>
      <w:jc w:val="both"/>
      <w:spacing w:line="360" w:lineRule="auto"/>
    </w:pPr>
    <w:rPr>
      <w:sz w:val="24"/>
      <w:szCs w:val="22"/>
    </w:rPr>
  </w:style>
  <w:style w:type="paragraph" w:styleId="1269" w:customStyle="1">
    <w:name w:val="标书_正文"/>
    <w:basedOn w:val="1004"/>
    <w:next w:val="1270"/>
    <w:qFormat/>
    <w:pPr>
      <w:ind w:left="420" w:firstLine="1188"/>
      <w:spacing w:before="0" w:after="0" w:line="360" w:lineRule="auto"/>
    </w:pPr>
    <w:rPr>
      <w:rFonts w:ascii="Times New Roman" w:hAnsi="Times New Roman" w:cs="Times New Roman"/>
    </w:rPr>
  </w:style>
  <w:style w:type="paragraph" w:styleId="1270" w:customStyle="1">
    <w:name w:val="样式 标题 2 + Times New Roman 四号 非加粗 段前: 5 磅 段后: 0 磅 行距: 固定值 20..."/>
    <w:basedOn w:val="1006"/>
    <w:next w:val="1218"/>
    <w:qFormat/>
    <w:pPr>
      <w:ind w:left="0" w:firstLine="24"/>
      <w:spacing w:before="100" w:after="0" w:line="400" w:lineRule="exact"/>
      <w:outlineLvl w:val="1"/>
    </w:pPr>
  </w:style>
  <w:style w:type="paragraph" w:styleId="1271" w:customStyle="1">
    <w:name w:val="图片0"/>
    <w:basedOn w:val="1004"/>
    <w:next w:val="1051"/>
    <w:qFormat/>
    <w:pPr>
      <w:ind w:left="-161" w:firstLine="1187"/>
      <w:spacing w:before="0" w:after="0" w:line="276" w:lineRule="auto"/>
    </w:pPr>
    <w:rPr>
      <w:rFonts w:ascii="Times New Roman" w:hAnsi="Times New Roman" w:cs="Times New Roman"/>
    </w:rPr>
  </w:style>
  <w:style w:type="paragraph" w:styleId="1272" w:customStyle="1">
    <w:name w:val="Char Char Char2 Char Char Char2 Char"/>
    <w:basedOn w:val="1004"/>
    <w:next w:val="1244"/>
    <w:qFormat/>
    <w:pPr>
      <w:ind w:left="560" w:firstLine="3632"/>
      <w:spacing w:before="0" w:after="160" w:line="240" w:lineRule="exact"/>
    </w:pPr>
    <w:rPr>
      <w:rFonts w:ascii="Times New Roman" w:hAnsi="Times New Roman" w:cs="Times New Roman"/>
    </w:rPr>
  </w:style>
  <w:style w:type="paragraph" w:styleId="1273" w:customStyle="1">
    <w:name w:val="Char Char Char Char"/>
    <w:next w:val="1274"/>
    <w:qFormat/>
    <w:pPr>
      <w:ind w:firstLine="10"/>
      <w:spacing w:line="360" w:lineRule="auto"/>
      <w:shd w:val="clear" w:color="000000" w:fill="000080"/>
    </w:pPr>
    <w:rPr>
      <w:rFonts w:ascii="Calibri" w:hAnsi="Calibri"/>
    </w:rPr>
  </w:style>
  <w:style w:type="paragraph" w:styleId="1274" w:customStyle="1">
    <w:name w:val="杨昂超式样黑体主"/>
    <w:basedOn w:val="1004"/>
    <w:next w:val="1275"/>
    <w:qFormat/>
    <w:pPr>
      <w:ind w:left="0" w:firstLine="4608"/>
      <w:spacing w:before="0" w:after="0" w:line="240" w:lineRule="auto"/>
    </w:pPr>
    <w:rPr>
      <w:rFonts w:ascii="Times New Roman" w:hAnsi="Times New Roman" w:cs="Times New Roman"/>
    </w:rPr>
  </w:style>
  <w:style w:type="paragraph" w:styleId="1275" w:customStyle="1">
    <w:name w:val="Char Char Char Char Char Char1 Char Char Char Char Char Char Char Char Char Char"/>
    <w:basedOn w:val="1004"/>
    <w:next w:val="1276"/>
    <w:qFormat/>
    <w:pPr>
      <w:ind w:left="0" w:firstLine="2560"/>
      <w:spacing w:before="0" w:after="0" w:line="240" w:lineRule="auto"/>
    </w:pPr>
    <w:rPr>
      <w:rFonts w:ascii="Times New Roman" w:hAnsi="Times New Roman" w:cs="Times New Roman"/>
    </w:rPr>
  </w:style>
  <w:style w:type="paragraph" w:styleId="1276" w:customStyle="1">
    <w:name w:val="目录1"/>
    <w:basedOn w:val="1004"/>
    <w:next w:val="1003"/>
    <w:qFormat/>
    <w:pPr>
      <w:ind w:left="0" w:firstLine="7168"/>
      <w:spacing w:before="0" w:after="136" w:line="289" w:lineRule="atLeast"/>
    </w:pPr>
    <w:rPr>
      <w:rFonts w:ascii="Times New Roman" w:hAnsi="Times New Roman" w:cs="Times New Roman"/>
    </w:rPr>
  </w:style>
  <w:style w:type="paragraph" w:styleId="1277" w:customStyle="1">
    <w:name w:val="文档结构图1"/>
    <w:basedOn w:val="1004"/>
    <w:next w:val="1278"/>
    <w:qFormat/>
    <w:pPr>
      <w:ind w:left="200" w:firstLine="2248"/>
      <w:spacing w:before="0" w:after="0" w:line="360" w:lineRule="auto"/>
    </w:pPr>
    <w:rPr>
      <w:rFonts w:ascii="Times New Roman" w:hAnsi="Times New Roman" w:cs="Times New Roman"/>
    </w:rPr>
  </w:style>
  <w:style w:type="paragraph" w:styleId="1278" w:customStyle="1">
    <w:name w:val="2ji"/>
    <w:basedOn w:val="1006"/>
    <w:next w:val="1046"/>
    <w:qFormat/>
    <w:pPr>
      <w:ind w:left="0" w:firstLine="24"/>
      <w:spacing w:before="0" w:after="0" w:line="360" w:lineRule="auto"/>
      <w:outlineLvl w:val="1"/>
    </w:pPr>
  </w:style>
  <w:style w:type="paragraph" w:styleId="1279" w:customStyle="1">
    <w:name w:val="xl91"/>
    <w:basedOn w:val="1004"/>
    <w:next w:val="1200"/>
    <w:qFormat/>
    <w:pPr>
      <w:ind w:left="0" w:firstLine="3584"/>
      <w:spacing w:before="280" w:after="280" w:line="240" w:lineRule="auto"/>
    </w:pPr>
    <w:rPr>
      <w:rFonts w:ascii="Times New Roman" w:hAnsi="Times New Roman" w:cs="Times New Roman"/>
    </w:rPr>
  </w:style>
  <w:style w:type="paragraph" w:styleId="1280" w:customStyle="1">
    <w:name w:val="Text Body"/>
    <w:basedOn w:val="1004"/>
    <w:next w:val="1281"/>
    <w:qFormat/>
    <w:pPr>
      <w:ind w:left="0" w:firstLine="4096"/>
      <w:spacing w:before="0" w:after="120" w:line="240" w:lineRule="auto"/>
    </w:pPr>
    <w:rPr>
      <w:rFonts w:ascii="Times New Roman" w:hAnsi="Times New Roman" w:cs="Times New Roman"/>
    </w:rPr>
  </w:style>
  <w:style w:type="paragraph" w:styleId="1281" w:customStyle="1">
    <w:name w:val="项目符1"/>
    <w:basedOn w:val="1004"/>
    <w:next w:val="1282"/>
    <w:qFormat/>
    <w:pPr>
      <w:ind w:left="1365" w:right="100" w:firstLine="2728"/>
      <w:spacing w:before="78" w:after="78" w:line="300" w:lineRule="auto"/>
    </w:pPr>
    <w:rPr>
      <w:rFonts w:ascii="Times New Roman" w:hAnsi="Times New Roman" w:cs="Times New Roman"/>
    </w:rPr>
  </w:style>
  <w:style w:type="paragraph" w:styleId="1282" w:customStyle="1">
    <w:name w:val="引文目录标题1"/>
    <w:basedOn w:val="1004"/>
    <w:next w:val="1003"/>
    <w:qFormat/>
    <w:pPr>
      <w:ind w:left="0" w:firstLine="4608"/>
      <w:jc w:val="center"/>
      <w:spacing w:before="120" w:after="0" w:line="360" w:lineRule="auto"/>
    </w:pPr>
    <w:rPr>
      <w:rFonts w:ascii="Times New Roman" w:hAnsi="Times New Roman" w:cs="Times New Roman"/>
    </w:rPr>
  </w:style>
  <w:style w:type="paragraph" w:styleId="1283" w:customStyle="1">
    <w:name w:val="样式 标题 3 + (西文) 黑体 (中文) 黑体 (符号) 宋体 小四 段前: 5 磅 段后: 5 磅 行距: 1..."/>
    <w:basedOn w:val="1007"/>
    <w:next w:val="1284"/>
    <w:qFormat/>
    <w:pPr>
      <w:ind w:left="1429" w:firstLine="18"/>
      <w:spacing w:before="100" w:after="100" w:line="360" w:lineRule="auto"/>
      <w:outlineLvl w:val="2"/>
    </w:pPr>
  </w:style>
  <w:style w:type="paragraph" w:styleId="1284" w:customStyle="1">
    <w:name w:val="xl22"/>
    <w:basedOn w:val="1004"/>
    <w:next w:val="1285"/>
    <w:qFormat/>
    <w:pPr>
      <w:ind w:left="0" w:firstLine="20"/>
      <w:jc w:val="right"/>
      <w:spacing w:before="280" w:after="280" w:line="240" w:lineRule="auto"/>
      <w:shd w:val="clear" w:color="000000" w:fill="ffffff"/>
    </w:pPr>
    <w:rPr>
      <w:rFonts w:ascii="Times New Roman" w:hAnsi="Times New Roman" w:cs="Times New Roman"/>
    </w:rPr>
  </w:style>
  <w:style w:type="paragraph" w:styleId="1285" w:customStyle="1">
    <w:name w:val="自定义一"/>
    <w:basedOn w:val="1004"/>
    <w:next w:val="1003"/>
    <w:qFormat/>
    <w:pPr>
      <w:ind w:left="0"/>
      <w:spacing w:before="0" w:after="0" w:line="360" w:lineRule="auto"/>
    </w:pPr>
    <w:rPr>
      <w:rFonts w:ascii="Times New Roman" w:hAnsi="Times New Roman" w:cs="Times New Roman"/>
    </w:rPr>
  </w:style>
  <w:style w:type="paragraph" w:styleId="1286" w:customStyle="1">
    <w:name w:val="xl78"/>
    <w:basedOn w:val="1004"/>
    <w:next w:val="1287"/>
    <w:qFormat/>
    <w:pPr>
      <w:ind w:left="0" w:firstLine="3584"/>
      <w:jc w:val="center"/>
      <w:spacing w:before="280" w:after="280" w:line="240" w:lineRule="auto"/>
    </w:pPr>
    <w:rPr>
      <w:rFonts w:ascii="Times New Roman" w:hAnsi="Times New Roman" w:cs="Times New Roman"/>
    </w:rPr>
  </w:style>
  <w:style w:type="paragraph" w:styleId="1287" w:customStyle="1">
    <w:name w:val="段落正文"/>
    <w:next w:val="1229"/>
    <w:qFormat/>
    <w:pPr>
      <w:ind w:firstLine="4608"/>
      <w:jc w:val="center"/>
      <w:spacing w:line="360" w:lineRule="auto"/>
    </w:pPr>
    <w:rPr>
      <w:rFonts w:ascii="Calibri" w:hAnsi="Calibri"/>
    </w:rPr>
  </w:style>
  <w:style w:type="paragraph" w:styleId="1288" w:customStyle="1">
    <w:name w:val="_Style 169"/>
    <w:next w:val="1003"/>
    <w:qFormat/>
    <w:pPr>
      <w:ind w:left="2560"/>
    </w:pPr>
    <w:rPr>
      <w:rFonts w:ascii="Calibri" w:hAnsi="Calibri"/>
    </w:rPr>
  </w:style>
  <w:style w:type="paragraph" w:styleId="1289" w:customStyle="1">
    <w:name w:val="样式 小四 行距: 1.5 倍行距 首行缩进:  2 字符"/>
    <w:basedOn w:val="1004"/>
    <w:next w:val="1234"/>
    <w:qFormat/>
    <w:pPr>
      <w:ind w:left="480" w:firstLine="2784"/>
      <w:spacing w:before="0" w:after="0" w:line="360" w:lineRule="auto"/>
    </w:pPr>
    <w:rPr>
      <w:rFonts w:ascii="Times New Roman" w:hAnsi="Times New Roman" w:cs="Times New Roman"/>
    </w:rPr>
  </w:style>
  <w:style w:type="paragraph" w:styleId="1290" w:customStyle="1">
    <w:name w:val="小节标题"/>
    <w:basedOn w:val="1004"/>
    <w:next w:val="1003"/>
    <w:qFormat/>
    <w:pPr>
      <w:ind w:left="0" w:firstLine="7168"/>
      <w:spacing w:before="175" w:after="102" w:line="351" w:lineRule="atLeast"/>
    </w:pPr>
    <w:rPr>
      <w:rFonts w:ascii="Times New Roman" w:hAnsi="Times New Roman" w:cs="Times New Roman"/>
    </w:rPr>
  </w:style>
  <w:style w:type="paragraph" w:styleId="1291" w:customStyle="1">
    <w:name w:val="TOC 标题2"/>
    <w:basedOn w:val="1004"/>
    <w:next w:val="100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2" w:customStyle="1">
    <w:name w:val="表格文字（两侧对齐）"/>
    <w:basedOn w:val="1004"/>
    <w:next w:val="1293"/>
    <w:qFormat/>
    <w:pPr>
      <w:ind w:left="0" w:firstLine="3584"/>
      <w:spacing w:before="0" w:after="0" w:line="240" w:lineRule="auto"/>
    </w:pPr>
    <w:rPr>
      <w:rFonts w:ascii="Times New Roman" w:hAnsi="Times New Roman" w:cs="Times New Roman"/>
    </w:rPr>
  </w:style>
  <w:style w:type="paragraph" w:styleId="1293" w:customStyle="1">
    <w:name w:val="Char"/>
    <w:basedOn w:val="1004"/>
    <w:next w:val="1272"/>
    <w:qFormat/>
    <w:pPr>
      <w:ind w:left="900" w:firstLine="2608"/>
      <w:spacing w:before="0" w:after="0" w:line="240" w:lineRule="auto"/>
    </w:pPr>
    <w:rPr>
      <w:rFonts w:ascii="Times New Roman" w:hAnsi="Times New Roman" w:cs="Times New Roman"/>
    </w:rPr>
  </w:style>
  <w:style w:type="paragraph" w:styleId="1294" w:customStyle="1">
    <w:name w:val="xl86"/>
    <w:basedOn w:val="1004"/>
    <w:next w:val="1295"/>
    <w:qFormat/>
    <w:pPr>
      <w:ind w:left="0" w:firstLine="5120"/>
      <w:spacing w:before="280" w:after="280" w:line="240" w:lineRule="auto"/>
    </w:pPr>
    <w:rPr>
      <w:rFonts w:ascii="Times New Roman" w:hAnsi="Times New Roman" w:cs="Times New Roman"/>
    </w:rPr>
  </w:style>
  <w:style w:type="paragraph" w:styleId="1295" w:customStyle="1">
    <w:name w:val="索引 71"/>
    <w:basedOn w:val="1004"/>
    <w:next w:val="1003"/>
    <w:qFormat/>
    <w:pPr>
      <w:ind w:left="1200" w:firstLine="2560"/>
      <w:jc w:val="center"/>
      <w:spacing w:before="0" w:after="0" w:line="360" w:lineRule="auto"/>
    </w:pPr>
    <w:rPr>
      <w:rFonts w:ascii="Times New Roman" w:hAnsi="Times New Roman" w:cs="Times New Roman"/>
    </w:rPr>
  </w:style>
  <w:style w:type="paragraph" w:styleId="1296" w:customStyle="1">
    <w:name w:val="111"/>
    <w:next w:val="1297"/>
    <w:qFormat/>
    <w:pPr>
      <w:ind w:left="480" w:firstLine="4320"/>
      <w:spacing w:line="440" w:lineRule="exact"/>
    </w:pPr>
    <w:rPr>
      <w:rFonts w:ascii="Calibri" w:hAnsi="Calibri"/>
    </w:rPr>
  </w:style>
  <w:style w:type="paragraph" w:styleId="1297" w:customStyle="1">
    <w:name w:val="4"/>
    <w:basedOn w:val="1004"/>
    <w:next w:val="1016"/>
    <w:qFormat/>
    <w:pPr>
      <w:ind w:left="409" w:firstLine="3737"/>
      <w:spacing w:before="0" w:after="0" w:line="420" w:lineRule="exact"/>
    </w:pPr>
    <w:rPr>
      <w:rFonts w:ascii="Times New Roman" w:hAnsi="Times New Roman" w:cs="Times New Roman"/>
    </w:rPr>
  </w:style>
  <w:style w:type="paragraph" w:styleId="1298" w:customStyle="1">
    <w:name w:val="Char Char Char Char Char Char1 Char Char Char1 Char Char Char Char Char Char"/>
    <w:basedOn w:val="1004"/>
    <w:next w:val="1283"/>
    <w:qFormat/>
    <w:pPr>
      <w:ind w:left="0" w:firstLine="2560"/>
      <w:spacing w:before="0" w:after="0" w:line="240" w:lineRule="auto"/>
    </w:pPr>
    <w:rPr>
      <w:rFonts w:ascii="Times New Roman" w:hAnsi="Times New Roman" w:cs="Times New Roman"/>
    </w:rPr>
  </w:style>
  <w:style w:type="paragraph" w:styleId="1299" w:customStyle="1">
    <w:name w:val="Char Char Char Char Char Char1 Char Char Char Char Char Char1 Char Char Char"/>
    <w:basedOn w:val="1004"/>
    <w:next w:val="1300"/>
    <w:qFormat/>
    <w:pPr>
      <w:ind w:left="0" w:firstLine="2560"/>
      <w:spacing w:before="0" w:after="0" w:line="240" w:lineRule="auto"/>
    </w:pPr>
    <w:rPr>
      <w:rFonts w:ascii="Times New Roman" w:hAnsi="Times New Roman" w:cs="Times New Roman"/>
    </w:rPr>
  </w:style>
  <w:style w:type="paragraph" w:styleId="1300" w:customStyle="1">
    <w:name w:val="正文符号1"/>
    <w:basedOn w:val="1004"/>
    <w:next w:val="1301"/>
    <w:qFormat/>
    <w:pPr>
      <w:ind w:left="987" w:firstLine="5724"/>
      <w:spacing w:before="0" w:after="0" w:line="240" w:lineRule="auto"/>
    </w:pPr>
    <w:rPr>
      <w:rFonts w:ascii="Times New Roman" w:hAnsi="Times New Roman" w:cs="Times New Roman"/>
    </w:rPr>
  </w:style>
  <w:style w:type="paragraph" w:styleId="1301" w:customStyle="1">
    <w:name w:val="索引 31"/>
    <w:basedOn w:val="1004"/>
    <w:next w:val="1003"/>
    <w:qFormat/>
    <w:pPr>
      <w:ind w:left="400" w:firstLine="2560"/>
      <w:jc w:val="center"/>
      <w:spacing w:before="0" w:after="0" w:line="360" w:lineRule="auto"/>
    </w:pPr>
    <w:rPr>
      <w:rFonts w:ascii="Times New Roman" w:hAnsi="Times New Roman" w:cs="Times New Roman"/>
    </w:rPr>
  </w:style>
  <w:style w:type="paragraph" w:styleId="1302" w:customStyle="1">
    <w:name w:val="目录4"/>
    <w:basedOn w:val="1004"/>
    <w:next w:val="1003"/>
    <w:qFormat/>
    <w:pPr>
      <w:ind w:left="629" w:firstLine="5237"/>
      <w:spacing w:before="0" w:after="0" w:line="317" w:lineRule="atLeast"/>
    </w:pPr>
    <w:rPr>
      <w:rFonts w:ascii="Times New Roman" w:hAnsi="Times New Roman" w:cs="Times New Roman"/>
    </w:rPr>
  </w:style>
  <w:style w:type="paragraph" w:styleId="1303" w:customStyle="1">
    <w:name w:val="p15"/>
    <w:basedOn w:val="1003"/>
    <w:qFormat/>
    <w:pPr>
      <w:ind w:left="0"/>
    </w:pPr>
    <w:rPr>
      <w:rFonts w:ascii="宋体" w:hAnsi="宋体"/>
      <w:sz w:val="28"/>
      <w:szCs w:val="28"/>
    </w:rPr>
  </w:style>
  <w:style w:type="paragraph" w:styleId="1304" w:customStyle="1">
    <w:name w:val="四号 居中"/>
    <w:basedOn w:val="1004"/>
    <w:next w:val="1298"/>
    <w:qFormat/>
    <w:pPr>
      <w:ind w:left="0" w:firstLine="6144"/>
      <w:jc w:val="center"/>
      <w:spacing w:before="0" w:after="0" w:line="360" w:lineRule="auto"/>
    </w:pPr>
    <w:rPr>
      <w:rFonts w:ascii="Times New Roman" w:hAnsi="Times New Roman" w:cs="Times New Roman"/>
    </w:rPr>
  </w:style>
  <w:style w:type="paragraph" w:styleId="1305" w:customStyle="1">
    <w:name w:val="p0"/>
    <w:next w:val="1003"/>
    <w:qFormat/>
    <w:pPr>
      <w:ind w:firstLine="2048"/>
      <w:spacing w:line="360" w:lineRule="auto"/>
    </w:pPr>
    <w:rPr>
      <w:rFonts w:ascii="Calibri" w:hAnsi="Calibri"/>
    </w:rPr>
  </w:style>
  <w:style w:type="paragraph" w:styleId="1306" w:customStyle="1">
    <w:name w:val="列表编号 21"/>
    <w:basedOn w:val="1004"/>
    <w:next w:val="1307"/>
    <w:qFormat/>
    <w:pPr>
      <w:ind w:left="0" w:firstLine="2560"/>
      <w:spacing w:before="0" w:after="0" w:line="360" w:lineRule="auto"/>
    </w:pPr>
    <w:rPr>
      <w:rFonts w:ascii="Times New Roman" w:hAnsi="Times New Roman" w:cs="Times New Roman"/>
    </w:rPr>
  </w:style>
  <w:style w:type="paragraph" w:styleId="1307" w:customStyle="1">
    <w:name w:val="正文文本 21"/>
    <w:basedOn w:val="1004"/>
    <w:next w:val="1188"/>
    <w:qFormat/>
    <w:pPr>
      <w:ind w:left="0" w:firstLine="2560"/>
      <w:jc w:val="center"/>
      <w:spacing w:before="0" w:after="120" w:line="480" w:lineRule="auto"/>
    </w:pPr>
    <w:rPr>
      <w:rFonts w:ascii="Times New Roman" w:hAnsi="Times New Roman" w:cs="Times New Roman"/>
    </w:rPr>
  </w:style>
  <w:style w:type="paragraph" w:styleId="1308" w:customStyle="1">
    <w:name w:val="a2"/>
    <w:basedOn w:val="1004"/>
    <w:next w:val="1043"/>
    <w:qFormat/>
    <w:pPr>
      <w:ind w:left="0" w:firstLine="1024"/>
      <w:spacing w:before="280" w:after="280" w:line="240" w:lineRule="auto"/>
    </w:pPr>
    <w:rPr>
      <w:rFonts w:ascii="Times New Roman" w:hAnsi="Times New Roman" w:cs="Times New Roman"/>
    </w:rPr>
  </w:style>
  <w:style w:type="paragraph" w:styleId="1309" w:customStyle="1">
    <w:name w:val="font8"/>
    <w:basedOn w:val="1004"/>
    <w:next w:val="1233"/>
    <w:qFormat/>
    <w:pPr>
      <w:ind w:left="0" w:firstLine="2048"/>
      <w:spacing w:before="280" w:after="280" w:line="240" w:lineRule="auto"/>
    </w:pPr>
    <w:rPr>
      <w:rFonts w:ascii="Times New Roman" w:hAnsi="Times New Roman" w:cs="Times New Roman"/>
    </w:rPr>
  </w:style>
  <w:style w:type="paragraph" w:styleId="1310" w:customStyle="1">
    <w:name w:val="Char Char Char Char Char Char1 Char Char Char Char Char Char1 Char Char Char Char Char Char Char"/>
    <w:basedOn w:val="1004"/>
    <w:next w:val="1311"/>
    <w:qFormat/>
    <w:pPr>
      <w:ind w:left="0" w:firstLine="2560"/>
      <w:spacing w:before="0" w:after="0" w:line="240" w:lineRule="auto"/>
    </w:pPr>
    <w:rPr>
      <w:rFonts w:ascii="Times New Roman" w:hAnsi="Times New Roman" w:cs="Times New Roman"/>
    </w:rPr>
  </w:style>
  <w:style w:type="paragraph" w:styleId="1311" w:customStyle="1">
    <w:name w:val="xl87"/>
    <w:basedOn w:val="1004"/>
    <w:next w:val="1267"/>
    <w:qFormat/>
    <w:pPr>
      <w:ind w:left="0" w:firstLine="5120"/>
      <w:spacing w:before="280" w:after="280" w:line="240" w:lineRule="auto"/>
    </w:pPr>
    <w:rPr>
      <w:rFonts w:ascii="Times New Roman" w:hAnsi="Times New Roman" w:cs="Times New Roman"/>
    </w:rPr>
  </w:style>
  <w:style w:type="paragraph" w:styleId="1312" w:customStyle="1">
    <w:name w:val="444"/>
    <w:basedOn w:val="1004"/>
    <w:next w:val="1025"/>
    <w:qFormat/>
    <w:pPr>
      <w:ind w:left="0" w:firstLine="4608"/>
      <w:jc w:val="center"/>
      <w:spacing w:before="0" w:after="0" w:line="312" w:lineRule="atLeast"/>
    </w:pPr>
    <w:rPr>
      <w:rFonts w:ascii="Times New Roman" w:hAnsi="Times New Roman" w:cs="Times New Roman"/>
    </w:rPr>
  </w:style>
  <w:style w:type="paragraph" w:styleId="1313" w:customStyle="1">
    <w:name w:val="表格文字图表文字"/>
    <w:basedOn w:val="1004"/>
    <w:next w:val="1314"/>
    <w:qFormat/>
    <w:pPr>
      <w:ind w:left="0" w:firstLine="3584"/>
      <w:jc w:val="center"/>
      <w:spacing w:before="0" w:after="0" w:line="240" w:lineRule="auto"/>
    </w:pPr>
    <w:rPr>
      <w:rFonts w:ascii="Times New Roman" w:hAnsi="Times New Roman" w:cs="Times New Roman"/>
    </w:rPr>
  </w:style>
  <w:style w:type="paragraph" w:styleId="1314" w:customStyle="1">
    <w:name w:val="样式 目录 3 + 左侧:  2 字符1"/>
    <w:next w:val="1315"/>
    <w:qFormat/>
    <w:pPr>
      <w:ind w:left="960" w:firstLine="5120"/>
      <w:spacing w:line="360" w:lineRule="auto"/>
      <w:widowControl w:val="off"/>
    </w:pPr>
    <w:rPr>
      <w:rFonts w:ascii="Calibri" w:hAnsi="Calibri"/>
    </w:rPr>
  </w:style>
  <w:style w:type="paragraph" w:styleId="1315" w:customStyle="1">
    <w:name w:val="文档正文"/>
    <w:basedOn w:val="1004"/>
    <w:next w:val="1316"/>
    <w:qFormat/>
    <w:pPr>
      <w:ind w:left="567" w:firstLine="3639"/>
      <w:spacing w:before="0" w:after="0" w:line="480" w:lineRule="atLeast"/>
    </w:pPr>
    <w:rPr>
      <w:rFonts w:ascii="Times New Roman" w:hAnsi="Times New Roman" w:cs="Times New Roman"/>
    </w:rPr>
  </w:style>
  <w:style w:type="paragraph" w:styleId="1316" w:customStyle="1">
    <w:name w:val="列表框2"/>
    <w:next w:val="1317"/>
    <w:qFormat/>
    <w:pPr>
      <w:ind w:firstLine="2048"/>
      <w:spacing w:line="460" w:lineRule="exact"/>
    </w:pPr>
    <w:rPr>
      <w:rFonts w:ascii="Calibri" w:hAnsi="Calibri"/>
    </w:rPr>
  </w:style>
  <w:style w:type="paragraph" w:styleId="1317" w:customStyle="1">
    <w:name w:val="font10"/>
    <w:basedOn w:val="1004"/>
    <w:next w:val="1036"/>
    <w:qFormat/>
    <w:pPr>
      <w:ind w:left="0" w:firstLine="3584"/>
      <w:spacing w:before="280" w:after="280" w:line="240" w:lineRule="auto"/>
    </w:pPr>
    <w:rPr>
      <w:rFonts w:ascii="Times New Roman" w:hAnsi="Times New Roman" w:cs="Times New Roman"/>
    </w:rPr>
  </w:style>
  <w:style w:type="paragraph" w:styleId="1318" w:customStyle="1">
    <w:name w:val="纯文本1"/>
    <w:basedOn w:val="1004"/>
    <w:next w:val="1048"/>
    <w:qFormat/>
    <w:pPr>
      <w:ind w:left="0" w:firstLine="3584"/>
      <w:spacing w:before="0" w:after="0" w:line="240" w:lineRule="auto"/>
    </w:pPr>
    <w:rPr>
      <w:rFonts w:ascii="Times New Roman" w:hAnsi="Times New Roman" w:cs="Times New Roman"/>
    </w:rPr>
  </w:style>
  <w:style w:type="paragraph" w:styleId="1319" w:customStyle="1">
    <w:name w:val="索引 91"/>
    <w:basedOn w:val="1004"/>
    <w:next w:val="1003"/>
    <w:qFormat/>
    <w:pPr>
      <w:ind w:left="1600" w:firstLine="2560"/>
      <w:jc w:val="center"/>
      <w:spacing w:before="0" w:after="0" w:line="360" w:lineRule="auto"/>
    </w:pPr>
    <w:rPr>
      <w:rFonts w:ascii="Times New Roman" w:hAnsi="Times New Roman" w:cs="Times New Roman"/>
    </w:rPr>
  </w:style>
  <w:style w:type="paragraph" w:styleId="1320" w:customStyle="1">
    <w:name w:val="xl79"/>
    <w:basedOn w:val="1004"/>
    <w:next w:val="1296"/>
    <w:qFormat/>
    <w:pPr>
      <w:ind w:left="0" w:firstLine="3584"/>
      <w:jc w:val="center"/>
      <w:spacing w:before="280" w:after="280" w:line="240" w:lineRule="auto"/>
    </w:pPr>
    <w:rPr>
      <w:rFonts w:ascii="Times New Roman" w:hAnsi="Times New Roman" w:cs="Times New Roman"/>
    </w:rPr>
  </w:style>
  <w:style w:type="paragraph" w:styleId="1321" w:customStyle="1">
    <w:name w:val="表格文字（4号居中）"/>
    <w:next w:val="1322"/>
    <w:qFormat/>
    <w:pPr>
      <w:ind w:firstLine="2560"/>
      <w:jc w:val="center"/>
    </w:pPr>
    <w:rPr>
      <w:rFonts w:ascii="Calibri" w:hAnsi="Calibri"/>
    </w:rPr>
  </w:style>
  <w:style w:type="paragraph" w:styleId="1322" w:customStyle="1">
    <w:name w:val="!方块加粗"/>
    <w:basedOn w:val="1004"/>
    <w:next w:val="1289"/>
    <w:qFormat/>
    <w:pPr>
      <w:ind w:left="600" w:firstLine="5212"/>
      <w:spacing w:before="0" w:after="0" w:line="360" w:lineRule="auto"/>
    </w:pPr>
    <w:rPr>
      <w:rFonts w:ascii="Times New Roman" w:hAnsi="Times New Roman" w:cs="Times New Roman"/>
    </w:rPr>
  </w:style>
  <w:style w:type="paragraph" w:styleId="1323" w:customStyle="1">
    <w:name w:val="xl75"/>
    <w:basedOn w:val="1004"/>
    <w:next w:val="1049"/>
    <w:qFormat/>
    <w:pPr>
      <w:ind w:left="0" w:firstLine="3584"/>
      <w:jc w:val="center"/>
      <w:spacing w:before="280" w:after="280" w:line="240" w:lineRule="auto"/>
    </w:pPr>
    <w:rPr>
      <w:rFonts w:ascii="Times New Roman" w:hAnsi="Times New Roman" w:cs="Times New Roman"/>
    </w:rPr>
  </w:style>
  <w:style w:type="paragraph" w:styleId="1324" w:customStyle="1">
    <w:name w:val="xl81"/>
    <w:basedOn w:val="1004"/>
    <w:next w:val="1325"/>
    <w:qFormat/>
    <w:pPr>
      <w:ind w:left="0" w:firstLine="5120"/>
      <w:spacing w:before="280" w:after="280" w:line="240" w:lineRule="auto"/>
    </w:pPr>
    <w:rPr>
      <w:rFonts w:ascii="Times New Roman" w:hAnsi="Times New Roman" w:cs="Times New Roman"/>
    </w:rPr>
  </w:style>
  <w:style w:type="paragraph" w:styleId="1325" w:customStyle="1">
    <w:name w:val="xl25"/>
    <w:basedOn w:val="1004"/>
    <w:next w:val="1326"/>
    <w:qFormat/>
    <w:pPr>
      <w:ind w:left="0" w:firstLine="14"/>
      <w:spacing w:before="280" w:after="280" w:line="240" w:lineRule="auto"/>
      <w:shd w:val="clear" w:color="000000" w:fill="ffffff"/>
    </w:pPr>
    <w:rPr>
      <w:rFonts w:ascii="Times New Roman" w:hAnsi="Times New Roman" w:cs="Times New Roman"/>
    </w:rPr>
  </w:style>
  <w:style w:type="paragraph" w:styleId="1326" w:customStyle="1">
    <w:name w:val="普通(网站)1"/>
    <w:basedOn w:val="1004"/>
    <w:next w:val="1327"/>
    <w:qFormat/>
    <w:pPr>
      <w:ind w:left="200" w:firstLine="1224"/>
      <w:spacing w:before="280" w:after="280" w:line="240" w:lineRule="auto"/>
    </w:pPr>
    <w:rPr>
      <w:rFonts w:ascii="Times New Roman" w:hAnsi="Times New Roman" w:cs="Times New Roman"/>
    </w:rPr>
  </w:style>
  <w:style w:type="paragraph" w:styleId="1327" w:customStyle="1">
    <w:name w:val="xl27"/>
    <w:basedOn w:val="1004"/>
    <w:next w:val="1313"/>
    <w:qFormat/>
    <w:pPr>
      <w:ind w:left="0" w:firstLine="20"/>
      <w:spacing w:before="280" w:after="280" w:line="240" w:lineRule="auto"/>
      <w:shd w:val="clear" w:color="000000" w:fill="ffffff"/>
    </w:pPr>
    <w:rPr>
      <w:rFonts w:ascii="Times New Roman" w:hAnsi="Times New Roman" w:cs="Times New Roman"/>
    </w:rPr>
  </w:style>
  <w:style w:type="paragraph" w:styleId="1328" w:customStyle="1">
    <w:name w:val="H 4"/>
    <w:basedOn w:val="1008"/>
    <w:next w:val="1329"/>
    <w:qFormat/>
    <w:pPr>
      <w:ind w:left="426" w:firstLine="24"/>
      <w:spacing w:before="0" w:after="0" w:line="360" w:lineRule="auto"/>
      <w:outlineLvl w:val="3"/>
    </w:pPr>
  </w:style>
  <w:style w:type="paragraph" w:styleId="1329" w:customStyle="1">
    <w:name w:val="xl82"/>
    <w:basedOn w:val="1004"/>
    <w:next w:val="1324"/>
    <w:qFormat/>
    <w:pPr>
      <w:ind w:left="0" w:firstLine="5120"/>
      <w:spacing w:before="280" w:after="280" w:line="240" w:lineRule="auto"/>
    </w:pPr>
    <w:rPr>
      <w:rFonts w:ascii="Times New Roman" w:hAnsi="Times New Roman" w:cs="Times New Roman"/>
    </w:rPr>
  </w:style>
  <w:style w:type="paragraph" w:styleId="1330" w:customStyle="1">
    <w:name w:val="Char Char Char Char Char Char Char Char"/>
    <w:next w:val="1331"/>
    <w:qFormat/>
    <w:pPr>
      <w:ind w:firstLine="14"/>
      <w:jc w:val="both"/>
      <w:shd w:val="clear" w:color="000000" w:fill="000080"/>
      <w:widowControl w:val="off"/>
    </w:pPr>
    <w:rPr>
      <w:rFonts w:ascii="Calibri" w:hAnsi="Calibri"/>
    </w:rPr>
  </w:style>
  <w:style w:type="paragraph" w:styleId="1331" w:customStyle="1">
    <w:name w:val="Char Char Char Char Char Char1 Char Char Char1 Char Char Char Char Char Char Char Char Char Char Char Char Char Char Char"/>
    <w:basedOn w:val="1004"/>
    <w:next w:val="1332"/>
    <w:qFormat/>
    <w:pPr>
      <w:ind w:left="0" w:firstLine="2560"/>
      <w:spacing w:before="0" w:after="0" w:line="240" w:lineRule="auto"/>
    </w:pPr>
    <w:rPr>
      <w:rFonts w:ascii="Times New Roman" w:hAnsi="Times New Roman" w:cs="Times New Roman"/>
    </w:rPr>
  </w:style>
  <w:style w:type="paragraph" w:styleId="1332" w:customStyle="1">
    <w:name w:val="样式1"/>
    <w:basedOn w:val="1004"/>
    <w:next w:val="1333"/>
    <w:qFormat/>
    <w:pPr>
      <w:ind w:left="0" w:firstLine="1536"/>
      <w:spacing w:before="120" w:after="120" w:line="300" w:lineRule="auto"/>
    </w:pPr>
    <w:rPr>
      <w:rFonts w:ascii="Times New Roman" w:hAnsi="Times New Roman" w:cs="Times New Roman"/>
    </w:rPr>
  </w:style>
  <w:style w:type="paragraph" w:styleId="1333" w:customStyle="1">
    <w:name w:val="索引 41"/>
    <w:basedOn w:val="1004"/>
    <w:next w:val="1003"/>
    <w:qFormat/>
    <w:pPr>
      <w:ind w:left="600" w:firstLine="2560"/>
      <w:jc w:val="center"/>
      <w:spacing w:before="0" w:after="0" w:line="360" w:lineRule="auto"/>
    </w:pPr>
    <w:rPr>
      <w:rFonts w:ascii="Times New Roman" w:hAnsi="Times New Roman" w:cs="Times New Roman"/>
    </w:rPr>
  </w:style>
  <w:style w:type="paragraph" w:styleId="1334" w:customStyle="1">
    <w:name w:val="自定义二"/>
    <w:basedOn w:val="1004"/>
    <w:next w:val="1003"/>
    <w:qFormat/>
    <w:pPr>
      <w:ind w:left="0" w:firstLine="14"/>
      <w:spacing w:before="0" w:after="0" w:line="360" w:lineRule="auto"/>
      <w:outlineLvl w:val="1"/>
    </w:pPr>
    <w:rPr>
      <w:rFonts w:ascii="Times New Roman" w:hAnsi="Times New Roman" w:cs="Times New Roman"/>
    </w:rPr>
  </w:style>
  <w:style w:type="paragraph" w:styleId="1335" w:customStyle="1">
    <w:name w:val="Bullet"/>
    <w:next w:val="1273"/>
    <w:qFormat/>
    <w:pPr>
      <w:ind w:left="567" w:right="2835" w:firstLine="3584"/>
      <w:spacing w:after="60"/>
    </w:pPr>
    <w:rPr>
      <w:rFonts w:ascii="Calibri" w:hAnsi="Calibri"/>
    </w:rPr>
  </w:style>
  <w:style w:type="paragraph" w:styleId="1336" w:customStyle="1">
    <w:name w:val="Char Char Char Char Char Char1"/>
    <w:basedOn w:val="1004"/>
    <w:next w:val="1337"/>
    <w:qFormat/>
    <w:pPr>
      <w:ind w:left="0" w:firstLine="2560"/>
      <w:spacing w:before="0" w:after="0" w:line="240" w:lineRule="auto"/>
    </w:pPr>
    <w:rPr>
      <w:rFonts w:ascii="Times New Roman" w:hAnsi="Times New Roman" w:cs="Times New Roman"/>
    </w:rPr>
  </w:style>
  <w:style w:type="paragraph" w:styleId="1337" w:customStyle="1">
    <w:name w:val="正文缩进2"/>
    <w:basedOn w:val="1004"/>
    <w:next w:val="1338"/>
    <w:qFormat/>
    <w:pPr>
      <w:ind w:left="420" w:firstLine="1188"/>
      <w:spacing w:before="0" w:after="0" w:line="240" w:lineRule="auto"/>
    </w:pPr>
    <w:rPr>
      <w:rFonts w:ascii="Times New Roman" w:hAnsi="Times New Roman" w:cs="Times New Roman"/>
    </w:rPr>
  </w:style>
  <w:style w:type="paragraph" w:styleId="1338" w:customStyle="1">
    <w:name w:val="列出段落2"/>
    <w:basedOn w:val="1004"/>
    <w:next w:val="1339"/>
    <w:qFormat/>
    <w:pPr>
      <w:ind w:left="420" w:firstLine="3748"/>
      <w:spacing w:before="0" w:after="0" w:line="240" w:lineRule="auto"/>
    </w:pPr>
    <w:rPr>
      <w:rFonts w:ascii="Times New Roman" w:hAnsi="Times New Roman" w:cs="Times New Roman"/>
    </w:rPr>
  </w:style>
  <w:style w:type="paragraph" w:styleId="1339" w:customStyle="1">
    <w:name w:val="正文文本缩进 31"/>
    <w:basedOn w:val="1004"/>
    <w:next w:val="1340"/>
    <w:qFormat/>
    <w:pPr>
      <w:ind w:left="1200" w:firstLine="1248"/>
      <w:spacing w:before="120" w:after="0" w:line="22" w:lineRule="atLeast"/>
    </w:pPr>
    <w:rPr>
      <w:rFonts w:ascii="Times New Roman" w:hAnsi="Times New Roman" w:cs="Times New Roman"/>
    </w:rPr>
  </w:style>
  <w:style w:type="paragraph" w:styleId="1340" w:customStyle="1">
    <w:name w:val="样式 正文首行缩进 + 首行缩进:  2 字符5"/>
    <w:next w:val="1341"/>
    <w:qFormat/>
    <w:pPr>
      <w:ind w:left="200" w:firstLine="3784"/>
      <w:spacing w:line="300" w:lineRule="auto"/>
    </w:pPr>
    <w:rPr>
      <w:rFonts w:ascii="Calibri" w:hAnsi="Calibri"/>
    </w:rPr>
  </w:style>
  <w:style w:type="paragraph" w:styleId="1341" w:customStyle="1">
    <w:name w:val="Char2"/>
    <w:basedOn w:val="1004"/>
    <w:next w:val="1335"/>
    <w:qFormat/>
    <w:pPr>
      <w:ind w:left="0" w:firstLine="3584"/>
      <w:spacing w:before="0" w:after="160" w:line="240" w:lineRule="exact"/>
    </w:pPr>
    <w:rPr>
      <w:rFonts w:ascii="Times New Roman" w:hAnsi="Times New Roman" w:cs="Times New Roman"/>
    </w:rPr>
  </w:style>
  <w:style w:type="paragraph" w:styleId="1342" w:customStyle="1">
    <w:name w:val="WPSOffice手动目录 1"/>
    <w:qFormat/>
  </w:style>
  <w:style w:type="paragraph" w:styleId="1343" w:customStyle="1">
    <w:name w:val="纯文本4"/>
    <w:basedOn w:val="1003"/>
    <w:qFormat/>
    <w:pPr>
      <w:ind w:left="0"/>
      <w:widowControl w:val="off"/>
    </w:pPr>
    <w:rPr>
      <w:rFonts w:ascii="宋体" w:hAnsi="Courier New" w:eastAsia="楷体_GB2312" w:cs="Times New Roman"/>
      <w:sz w:val="26"/>
    </w:rPr>
  </w:style>
  <w:style w:type="paragraph" w:styleId="1344" w:customStyle="1">
    <w:name w:val="Char Char Char Char Char Char Char Char Char Char Char Char Char Char Char Char"/>
    <w:basedOn w:val="1004"/>
    <w:next w:val="1345"/>
    <w:qFormat/>
    <w:pPr>
      <w:ind w:left="682" w:firstLine="1224"/>
      <w:spacing w:before="0" w:after="0" w:line="360" w:lineRule="auto"/>
    </w:pPr>
    <w:rPr>
      <w:rFonts w:ascii="Times New Roman" w:hAnsi="Times New Roman" w:cs="Times New Roman"/>
    </w:rPr>
  </w:style>
  <w:style w:type="paragraph" w:styleId="1345" w:customStyle="1">
    <w:name w:val="列表编号 51"/>
    <w:basedOn w:val="1004"/>
    <w:next w:val="1346"/>
    <w:qFormat/>
    <w:pPr>
      <w:ind w:left="900" w:firstLine="2652"/>
      <w:spacing w:before="0" w:after="0" w:line="360" w:lineRule="auto"/>
    </w:pPr>
    <w:rPr>
      <w:rFonts w:ascii="Times New Roman" w:hAnsi="Times New Roman" w:cs="Times New Roman"/>
    </w:rPr>
  </w:style>
  <w:style w:type="paragraph" w:styleId="1346" w:customStyle="1">
    <w:name w:val="样式 标题 1 + 黑体 (符号) 宋体 三号 段前: 7.8 磅 段后: 7.8 磅 行距: 1.5 倍行距"/>
    <w:basedOn w:val="1005"/>
    <w:next w:val="1347"/>
    <w:qFormat/>
    <w:pPr>
      <w:ind w:left="432" w:firstLine="18"/>
      <w:spacing w:before="40" w:after="40" w:line="360" w:lineRule="auto"/>
      <w:outlineLvl w:val="0"/>
    </w:pPr>
  </w:style>
  <w:style w:type="paragraph" w:styleId="1347" w:customStyle="1">
    <w:name w:val="表格用"/>
    <w:basedOn w:val="1004"/>
    <w:next w:val="1304"/>
    <w:qFormat/>
    <w:pPr>
      <w:ind w:left="0" w:firstLine="1024"/>
      <w:spacing w:before="0" w:after="0" w:line="360" w:lineRule="auto"/>
    </w:pPr>
    <w:rPr>
      <w:rFonts w:ascii="Times New Roman" w:hAnsi="Times New Roman" w:cs="Times New Roman"/>
    </w:rPr>
  </w:style>
  <w:style w:type="paragraph" w:styleId="1348" w:customStyle="1">
    <w:name w:val="xl71"/>
    <w:basedOn w:val="1004"/>
    <w:next w:val="1349"/>
    <w:qFormat/>
    <w:pPr>
      <w:ind w:left="0" w:firstLine="1536"/>
      <w:spacing w:before="280" w:after="280" w:line="240" w:lineRule="auto"/>
    </w:pPr>
    <w:rPr>
      <w:rFonts w:ascii="Times New Roman" w:hAnsi="Times New Roman" w:cs="Times New Roman"/>
    </w:rPr>
  </w:style>
  <w:style w:type="paragraph" w:styleId="1349" w:customStyle="1">
    <w:name w:val="正文文本 31"/>
    <w:basedOn w:val="1004"/>
    <w:next w:val="1350"/>
    <w:qFormat/>
    <w:pPr>
      <w:ind w:left="0" w:firstLine="3584"/>
      <w:jc w:val="center"/>
      <w:spacing w:before="0" w:after="120" w:line="360" w:lineRule="auto"/>
    </w:pPr>
    <w:rPr>
      <w:rFonts w:ascii="Times New Roman" w:hAnsi="Times New Roman" w:cs="Times New Roman"/>
    </w:rPr>
  </w:style>
  <w:style w:type="paragraph" w:styleId="1350" w:customStyle="1">
    <w:name w:val="列出段落111"/>
    <w:basedOn w:val="1004"/>
    <w:next w:val="1286"/>
    <w:qFormat/>
    <w:pPr>
      <w:ind w:left="420" w:firstLine="3748"/>
      <w:spacing w:before="0" w:after="0" w:line="240" w:lineRule="auto"/>
    </w:pPr>
    <w:rPr>
      <w:rFonts w:ascii="Times New Roman" w:hAnsi="Times New Roman" w:cs="Times New Roman"/>
    </w:rPr>
  </w:style>
  <w:style w:type="paragraph" w:styleId="1351" w:customStyle="1">
    <w:name w:val="修订1"/>
    <w:qFormat/>
    <w:rPr>
      <w:rFonts w:ascii="Calibri" w:hAnsi="Calibri"/>
    </w:rPr>
  </w:style>
  <w:style w:type="paragraph" w:styleId="1352" w:customStyle="1">
    <w:name w:val="正文文本缩进 21"/>
    <w:basedOn w:val="1004"/>
    <w:next w:val="1292"/>
    <w:qFormat/>
    <w:pPr>
      <w:ind w:left="480" w:firstLine="4832"/>
      <w:spacing w:before="0" w:after="0" w:line="240" w:lineRule="auto"/>
    </w:pPr>
    <w:rPr>
      <w:rFonts w:ascii="Times New Roman" w:hAnsi="Times New Roman" w:cs="Times New Roman"/>
    </w:rPr>
  </w:style>
  <w:style w:type="paragraph" w:styleId="1353" w:customStyle="1">
    <w:name w:val="Char Char4 Char Char"/>
    <w:basedOn w:val="1004"/>
    <w:next w:val="1302"/>
    <w:qFormat/>
    <w:pPr>
      <w:ind w:left="0" w:firstLine="2560"/>
      <w:spacing w:before="0" w:after="0" w:line="240" w:lineRule="auto"/>
    </w:pPr>
    <w:rPr>
      <w:rFonts w:ascii="Times New Roman" w:hAnsi="Times New Roman" w:cs="Times New Roman"/>
    </w:rPr>
  </w:style>
  <w:style w:type="paragraph" w:styleId="1354" w:customStyle="1">
    <w:name w:val="样式"/>
    <w:next w:val="1003"/>
    <w:qFormat/>
    <w:pPr>
      <w:ind w:firstLine="3584"/>
      <w:widowControl w:val="off"/>
    </w:pPr>
    <w:rPr>
      <w:rFonts w:ascii="Calibri" w:hAnsi="Calibri"/>
    </w:rPr>
  </w:style>
  <w:style w:type="paragraph" w:styleId="1355" w:customStyle="1">
    <w:name w:val="TOC 标题1"/>
    <w:basedOn w:val="1005"/>
    <w:next w:val="1003"/>
    <w:qFormat/>
    <w:pPr>
      <w:ind w:left="0" w:firstLine="6144"/>
      <w:spacing w:before="480" w:after="0" w:line="276" w:lineRule="auto"/>
    </w:pPr>
    <w:rPr>
      <w:b/>
      <w:sz w:val="30"/>
    </w:rPr>
  </w:style>
  <w:style w:type="paragraph" w:styleId="1356" w:customStyle="1">
    <w:name w:val="纯文本3"/>
    <w:basedOn w:val="1003"/>
    <w:qFormat/>
    <w:rPr>
      <w:rFonts w:ascii="宋体" w:hAnsi="Courier New" w:cs="Times New Roman"/>
    </w:rPr>
  </w:style>
  <w:style w:type="paragraph" w:styleId="1357" w:customStyle="1">
    <w:name w:val="afont"/>
    <w:basedOn w:val="1004"/>
    <w:next w:val="1029"/>
    <w:qFormat/>
    <w:pPr>
      <w:ind w:left="0" w:firstLine="2048"/>
      <w:spacing w:before="100" w:after="100" w:line="285" w:lineRule="atLeast"/>
    </w:pPr>
    <w:rPr>
      <w:rFonts w:ascii="Times New Roman" w:hAnsi="Times New Roman" w:cs="Times New Roman"/>
    </w:rPr>
  </w:style>
  <w:style w:type="paragraph" w:styleId="1358" w:customStyle="1">
    <w:name w:val="xl85"/>
    <w:basedOn w:val="1004"/>
    <w:next w:val="1359"/>
    <w:qFormat/>
    <w:pPr>
      <w:ind w:left="0" w:firstLine="2048"/>
      <w:jc w:val="center"/>
      <w:spacing w:before="280" w:after="280" w:line="240" w:lineRule="auto"/>
    </w:pPr>
    <w:rPr>
      <w:rFonts w:ascii="Times New Roman" w:hAnsi="Times New Roman" w:cs="Times New Roman"/>
    </w:rPr>
  </w:style>
  <w:style w:type="paragraph" w:styleId="1359" w:customStyle="1">
    <w:name w:val="文章总标题"/>
    <w:basedOn w:val="1004"/>
    <w:next w:val="1360"/>
    <w:qFormat/>
    <w:pPr>
      <w:ind w:left="0" w:firstLine="7168"/>
      <w:jc w:val="center"/>
      <w:spacing w:before="566" w:after="544" w:line="566" w:lineRule="atLeast"/>
    </w:pPr>
    <w:rPr>
      <w:rFonts w:ascii="Times New Roman" w:hAnsi="Times New Roman" w:cs="Times New Roman"/>
    </w:rPr>
  </w:style>
  <w:style w:type="paragraph" w:styleId="1360" w:customStyle="1">
    <w:name w:val="样式 首行缩进:  2 字符"/>
    <w:basedOn w:val="1004"/>
    <w:next w:val="1323"/>
    <w:qFormat/>
    <w:pPr>
      <w:ind w:left="200" w:firstLine="1224"/>
      <w:spacing w:before="0" w:after="0" w:line="400" w:lineRule="exact"/>
    </w:pPr>
    <w:rPr>
      <w:rFonts w:ascii="Times New Roman" w:hAnsi="Times New Roman" w:cs="Times New Roman"/>
    </w:rPr>
  </w:style>
  <w:style w:type="paragraph" w:styleId="1361" w:customStyle="1">
    <w:name w:val="二级条标题"/>
    <w:basedOn w:val="1004"/>
    <w:next w:val="1003"/>
    <w:qFormat/>
    <w:pPr>
      <w:ind w:left="0" w:firstLine="8"/>
      <w:spacing w:before="0" w:after="0" w:line="240" w:lineRule="auto"/>
      <w:outlineLvl w:val="3"/>
    </w:pPr>
    <w:rPr>
      <w:rFonts w:ascii="Times New Roman" w:hAnsi="Times New Roman" w:cs="Times New Roman"/>
    </w:rPr>
  </w:style>
  <w:style w:type="paragraph" w:styleId="1362" w:customStyle="1">
    <w:name w:val="Plain Text*"/>
    <w:basedOn w:val="1003"/>
    <w:qFormat/>
    <w:pPr>
      <w:ind w:left="0"/>
      <w:jc w:val="left"/>
    </w:pPr>
    <w:rPr>
      <w:rFonts w:ascii="宋体" w:hAnsi="宋体" w:eastAsia="楷体_GB2312" w:cs="Courier New"/>
      <w:sz w:val="26"/>
      <w:lang w:val="zh-CN"/>
    </w:rPr>
  </w:style>
  <w:style w:type="paragraph" w:styleId="1363" w:customStyle="1">
    <w:name w:val="样式 加粗 居中2"/>
    <w:basedOn w:val="1004"/>
    <w:next w:val="1215"/>
    <w:qFormat/>
    <w:pPr>
      <w:ind w:left="0" w:firstLine="2560"/>
      <w:jc w:val="center"/>
      <w:spacing w:before="0" w:after="0" w:line="360" w:lineRule="auto"/>
    </w:pPr>
    <w:rPr>
      <w:rFonts w:ascii="Times New Roman" w:hAnsi="Times New Roman" w:cs="Times New Roman"/>
    </w:rPr>
  </w:style>
  <w:style w:type="paragraph" w:styleId="1364" w:customStyle="1">
    <w:name w:val="标准文本"/>
    <w:basedOn w:val="1004"/>
    <w:next w:val="1318"/>
    <w:qFormat/>
    <w:pPr>
      <w:ind w:left="480" w:firstLine="2784"/>
      <w:spacing w:before="0" w:after="0" w:line="360" w:lineRule="auto"/>
    </w:pPr>
    <w:rPr>
      <w:rFonts w:ascii="Times New Roman" w:hAnsi="Times New Roman" w:cs="Times New Roman"/>
    </w:rPr>
  </w:style>
  <w:style w:type="paragraph" w:styleId="1365" w:customStyle="1">
    <w:name w:val="font5"/>
    <w:basedOn w:val="1004"/>
    <w:next w:val="1366"/>
    <w:qFormat/>
    <w:pPr>
      <w:ind w:left="0" w:firstLine="5120"/>
      <w:spacing w:before="280" w:after="280" w:line="240" w:lineRule="auto"/>
    </w:pPr>
    <w:rPr>
      <w:rFonts w:ascii="Times New Roman" w:hAnsi="Times New Roman" w:cs="Times New Roman"/>
    </w:rPr>
  </w:style>
  <w:style w:type="paragraph" w:styleId="1366" w:customStyle="1">
    <w:name w:val="索引标题1"/>
    <w:basedOn w:val="1004"/>
    <w:next w:val="1245"/>
    <w:qFormat/>
    <w:pPr>
      <w:ind w:left="0" w:firstLine="4608"/>
      <w:jc w:val="center"/>
      <w:spacing w:before="0" w:after="0" w:line="360" w:lineRule="auto"/>
    </w:pPr>
    <w:rPr>
      <w:rFonts w:ascii="Times New Roman" w:hAnsi="Times New Roman" w:cs="Times New Roman"/>
    </w:rPr>
  </w:style>
  <w:style w:type="paragraph" w:styleId="1367" w:customStyle="1">
    <w:name w:val="Char Char Char Char Char Char1 Char Char Char1 Char Char Char Char Char Char Char Char Char Char Char Char Char Char Char Char"/>
    <w:basedOn w:val="1004"/>
    <w:next w:val="1368"/>
    <w:qFormat/>
    <w:pPr>
      <w:ind w:left="0" w:firstLine="2560"/>
      <w:spacing w:before="0" w:after="0" w:line="240" w:lineRule="auto"/>
    </w:pPr>
    <w:rPr>
      <w:rFonts w:ascii="Times New Roman" w:hAnsi="Times New Roman" w:cs="Times New Roman"/>
    </w:rPr>
  </w:style>
  <w:style w:type="paragraph" w:styleId="1368" w:customStyle="1">
    <w:name w:val="1正文"/>
    <w:basedOn w:val="1004"/>
    <w:next w:val="1369"/>
    <w:qFormat/>
    <w:pPr>
      <w:ind w:left="480" w:firstLine="2784"/>
      <w:spacing w:before="0" w:after="0" w:line="300" w:lineRule="auto"/>
    </w:pPr>
    <w:rPr>
      <w:rFonts w:ascii="Times New Roman" w:hAnsi="Times New Roman" w:cs="Times New Roman"/>
    </w:rPr>
  </w:style>
  <w:style w:type="paragraph" w:styleId="1369" w:customStyle="1">
    <w:name w:val="目录2"/>
    <w:basedOn w:val="1004"/>
    <w:next w:val="1003"/>
    <w:qFormat/>
    <w:pPr>
      <w:ind w:left="209" w:firstLine="5329"/>
      <w:spacing w:before="0" w:after="0" w:line="317" w:lineRule="atLeast"/>
    </w:pPr>
    <w:rPr>
      <w:rFonts w:ascii="Times New Roman" w:hAnsi="Times New Roman" w:cs="Times New Roman"/>
    </w:rPr>
  </w:style>
  <w:style w:type="paragraph" w:styleId="1370" w:customStyle="1">
    <w:name w:val="图表目录1"/>
    <w:basedOn w:val="1004"/>
    <w:next w:val="1003"/>
    <w:qFormat/>
    <w:pPr>
      <w:ind w:left="200" w:firstLine="2616"/>
      <w:jc w:val="center"/>
      <w:spacing w:before="0" w:after="0" w:line="360" w:lineRule="auto"/>
    </w:pPr>
    <w:rPr>
      <w:rFonts w:ascii="Times New Roman" w:hAnsi="Times New Roman" w:cs="Times New Roman"/>
    </w:rPr>
  </w:style>
  <w:style w:type="paragraph" w:styleId="1371" w:customStyle="1">
    <w:name w:val="xl63"/>
    <w:basedOn w:val="1004"/>
    <w:next w:val="1321"/>
    <w:qFormat/>
    <w:pPr>
      <w:ind w:left="0" w:firstLine="5120"/>
      <w:spacing w:before="280" w:after="280" w:line="240" w:lineRule="auto"/>
    </w:pPr>
    <w:rPr>
      <w:rFonts w:ascii="Times New Roman" w:hAnsi="Times New Roman" w:cs="Times New Roman"/>
    </w:rPr>
  </w:style>
  <w:style w:type="paragraph" w:styleId="1372">
    <w:name w:val="List Paragraph"/>
    <w:basedOn w:val="1003"/>
    <w:next w:val="1279"/>
    <w:qFormat/>
    <w:pPr>
      <w:ind w:left="420" w:firstLine="3748"/>
    </w:pPr>
    <w:rPr>
      <w:rFonts w:ascii="Times New Roman" w:hAnsi="Times New Roman" w:cs="Times New Roman"/>
    </w:rPr>
  </w:style>
  <w:style w:type="paragraph" w:styleId="1373" w:customStyle="1">
    <w:name w:val="xl73"/>
    <w:basedOn w:val="1004"/>
    <w:next w:val="1374"/>
    <w:qFormat/>
    <w:pPr>
      <w:ind w:left="0" w:firstLine="3584"/>
      <w:spacing w:before="280" w:after="280" w:line="240" w:lineRule="auto"/>
    </w:pPr>
    <w:rPr>
      <w:rFonts w:ascii="Times New Roman" w:hAnsi="Times New Roman" w:cs="Times New Roman"/>
    </w:rPr>
  </w:style>
  <w:style w:type="paragraph" w:styleId="1374" w:customStyle="1">
    <w:name w:val="xl80"/>
    <w:basedOn w:val="1004"/>
    <w:next w:val="1375"/>
    <w:qFormat/>
    <w:pPr>
      <w:ind w:left="0" w:firstLine="3584"/>
      <w:jc w:val="center"/>
      <w:spacing w:before="280" w:after="280" w:line="240" w:lineRule="auto"/>
    </w:pPr>
    <w:rPr>
      <w:rFonts w:ascii="Times New Roman" w:hAnsi="Times New Roman" w:cs="Times New Roman"/>
    </w:rPr>
  </w:style>
  <w:style w:type="paragraph" w:styleId="1375" w:customStyle="1">
    <w:name w:val="样式2"/>
    <w:basedOn w:val="1009"/>
    <w:next w:val="1376"/>
    <w:qFormat/>
    <w:pPr>
      <w:ind w:left="1134" w:firstLine="18"/>
      <w:spacing w:before="0" w:after="0" w:line="360" w:lineRule="auto"/>
      <w:outlineLvl w:val="4"/>
    </w:pPr>
  </w:style>
  <w:style w:type="paragraph" w:styleId="1376" w:customStyle="1">
    <w:name w:val="日期1"/>
    <w:basedOn w:val="1004"/>
    <w:next w:val="1003"/>
    <w:qFormat/>
    <w:pPr>
      <w:ind w:left="100" w:firstLine="6144"/>
      <w:spacing w:before="0" w:after="0" w:line="240" w:lineRule="auto"/>
    </w:pPr>
    <w:rPr>
      <w:rFonts w:ascii="Times New Roman" w:hAnsi="Times New Roman" w:cs="Times New Roman"/>
    </w:rPr>
  </w:style>
  <w:style w:type="paragraph" w:styleId="1377" w:customStyle="1">
    <w:name w:val="图1"/>
    <w:basedOn w:val="1004"/>
    <w:next w:val="1003"/>
    <w:qFormat/>
    <w:pPr>
      <w:ind w:left="1105" w:firstLine="2580"/>
      <w:jc w:val="center"/>
      <w:spacing w:before="0" w:after="0" w:line="360" w:lineRule="auto"/>
    </w:pPr>
    <w:rPr>
      <w:rFonts w:ascii="Times New Roman" w:hAnsi="Times New Roman" w:cs="Times New Roman"/>
    </w:rPr>
  </w:style>
  <w:style w:type="paragraph" w:styleId="1378" w:customStyle="1">
    <w:name w:val="Char Char Char Char Char Char1 Char Char Char1 Char Char Char Char Char Char Char Char Char Char Char Char"/>
    <w:basedOn w:val="1004"/>
    <w:next w:val="1358"/>
    <w:qFormat/>
    <w:pPr>
      <w:ind w:left="0" w:firstLine="2560"/>
      <w:spacing w:before="0" w:after="0" w:line="240" w:lineRule="auto"/>
    </w:pPr>
    <w:rPr>
      <w:rFonts w:ascii="Times New Roman" w:hAnsi="Times New Roman" w:cs="Times New Roman"/>
    </w:rPr>
  </w:style>
  <w:style w:type="paragraph" w:styleId="1379" w:customStyle="1">
    <w:name w:val="Char Char Char Char Char Char Char"/>
    <w:basedOn w:val="1004"/>
    <w:next w:val="1264"/>
    <w:qFormat/>
    <w:pPr>
      <w:ind w:left="200" w:firstLine="4808"/>
      <w:spacing w:before="0" w:after="0" w:line="360" w:lineRule="auto"/>
    </w:pPr>
    <w:rPr>
      <w:rFonts w:ascii="Times New Roman" w:hAnsi="Times New Roman" w:cs="Times New Roman"/>
    </w:rPr>
  </w:style>
  <w:style w:type="paragraph" w:styleId="1380" w:customStyle="1">
    <w:name w:val="Char Char Char Char Char Char Char Char Char Char Char Char Char Char Char"/>
    <w:basedOn w:val="1004"/>
    <w:next w:val="1355"/>
    <w:qFormat/>
    <w:pPr>
      <w:ind w:left="0" w:firstLine="3584"/>
      <w:jc w:val="center"/>
      <w:spacing w:before="0" w:after="0" w:line="400" w:lineRule="exact"/>
    </w:pPr>
    <w:rPr>
      <w:rFonts w:ascii="Times New Roman" w:hAnsi="Times New Roman" w:cs="Times New Roman"/>
    </w:rPr>
  </w:style>
  <w:style w:type="paragraph" w:styleId="1381">
    <w:name w:val="Intense Quote"/>
    <w:next w:val="1003"/>
    <w:qFormat/>
    <w:pPr>
      <w:ind w:left="3766" w:right="950"/>
      <w:jc w:val="center"/>
      <w:spacing w:before="360" w:after="360"/>
    </w:pPr>
    <w:rPr>
      <w:rFonts w:ascii="Calibri" w:hAnsi="Calibri"/>
      <w:i/>
    </w:rPr>
  </w:style>
  <w:style w:type="paragraph" w:styleId="1382" w:customStyle="1">
    <w:name w:val="索引 51"/>
    <w:basedOn w:val="1004"/>
    <w:next w:val="1003"/>
    <w:qFormat/>
    <w:pPr>
      <w:ind w:left="800" w:firstLine="2560"/>
      <w:jc w:val="center"/>
      <w:spacing w:before="0" w:after="0" w:line="360" w:lineRule="auto"/>
    </w:pPr>
    <w:rPr>
      <w:rFonts w:ascii="Times New Roman" w:hAnsi="Times New Roman" w:cs="Times New Roman"/>
    </w:rPr>
  </w:style>
  <w:style w:type="paragraph" w:styleId="1383" w:customStyle="1">
    <w:name w:val="图表"/>
    <w:basedOn w:val="1004"/>
    <w:next w:val="1384"/>
    <w:qFormat/>
    <w:pPr>
      <w:ind w:left="0" w:firstLine="2048"/>
      <w:jc w:val="center"/>
      <w:spacing w:before="0" w:after="0" w:line="240" w:lineRule="auto"/>
    </w:pPr>
    <w:rPr>
      <w:rFonts w:ascii="Times New Roman" w:hAnsi="Times New Roman" w:cs="Times New Roman"/>
    </w:rPr>
  </w:style>
  <w:style w:type="paragraph" w:styleId="1384" w:customStyle="1">
    <w:name w:val="reader-word-layer"/>
    <w:basedOn w:val="1004"/>
    <w:next w:val="1385"/>
    <w:qFormat/>
    <w:pPr>
      <w:ind w:left="0" w:firstLine="1024"/>
      <w:spacing w:before="280" w:after="280" w:line="240" w:lineRule="auto"/>
    </w:pPr>
    <w:rPr>
      <w:rFonts w:ascii="Times New Roman" w:hAnsi="Times New Roman" w:cs="Times New Roman"/>
    </w:rPr>
  </w:style>
  <w:style w:type="paragraph" w:styleId="1385" w:customStyle="1">
    <w:name w:val="样式 加粗 居中1"/>
    <w:next w:val="1224"/>
    <w:pPr>
      <w:ind w:firstLine="2560"/>
      <w:jc w:val="center"/>
    </w:pPr>
    <w:rPr>
      <w:rFonts w:ascii="Calibri" w:hAnsi="Calibri"/>
    </w:rPr>
  </w:style>
  <w:style w:type="paragraph" w:styleId="1386" w:customStyle="1">
    <w:name w:val="修订2"/>
    <w:qFormat/>
    <w:rPr>
      <w:rFonts w:ascii="Calibri" w:hAnsi="Calibri"/>
    </w:rPr>
  </w:style>
  <w:style w:type="paragraph" w:styleId="1387" w:customStyle="1">
    <w:name w:val="Body"/>
    <w:next w:val="1319"/>
    <w:qFormat/>
    <w:pPr>
      <w:ind w:left="567" w:right="2835" w:firstLine="3584"/>
      <w:spacing w:after="60"/>
    </w:pPr>
    <w:rPr>
      <w:rFonts w:ascii="Calibri" w:hAnsi="Calibri"/>
    </w:rPr>
  </w:style>
  <w:style w:type="paragraph" w:styleId="1388" w:customStyle="1">
    <w:name w:val="font6"/>
    <w:basedOn w:val="1004"/>
    <w:next w:val="1389"/>
    <w:qFormat/>
    <w:pPr>
      <w:ind w:left="0" w:firstLine="5120"/>
      <w:spacing w:before="280" w:after="280" w:line="240" w:lineRule="auto"/>
    </w:pPr>
    <w:rPr>
      <w:rFonts w:ascii="Times New Roman" w:hAnsi="Times New Roman" w:cs="Times New Roman"/>
    </w:rPr>
  </w:style>
  <w:style w:type="paragraph" w:styleId="1389" w:customStyle="1">
    <w:name w:val="正文首行缩进 21"/>
    <w:basedOn w:val="1016"/>
    <w:next w:val="1387"/>
    <w:qFormat/>
    <w:pPr>
      <w:ind w:left="200" w:firstLine="3784"/>
      <w:jc w:val="center"/>
      <w:spacing w:after="120" w:line="360" w:lineRule="auto"/>
    </w:pPr>
    <w:rPr>
      <w:rFonts w:ascii="Calibri" w:hAnsi="Calibri"/>
    </w:rPr>
  </w:style>
  <w:style w:type="paragraph" w:styleId="1390" w:customStyle="1">
    <w:name w:val="Char Char"/>
    <w:next w:val="1383"/>
    <w:qFormat/>
    <w:pPr>
      <w:ind w:firstLine="14"/>
      <w:spacing w:line="360" w:lineRule="auto"/>
      <w:shd w:val="clear" w:color="000000" w:fill="000080"/>
    </w:pPr>
    <w:rPr>
      <w:rFonts w:ascii="Calibri" w:hAnsi="Calibri"/>
    </w:rPr>
  </w:style>
  <w:style w:type="paragraph" w:styleId="1391" w:customStyle="1">
    <w:name w:val="正文_0_0"/>
    <w:next w:val="1223"/>
    <w:pPr>
      <w:ind w:firstLine="3584"/>
      <w:jc w:val="both"/>
      <w:widowControl w:val="off"/>
    </w:pPr>
    <w:rPr>
      <w:rFonts w:ascii="Calibri" w:hAnsi="Calibri"/>
    </w:rPr>
  </w:style>
  <w:style w:type="paragraph" w:styleId="1392" w:customStyle="1">
    <w:name w:val="font7"/>
    <w:basedOn w:val="1004"/>
    <w:next w:val="1393"/>
    <w:qFormat/>
    <w:pPr>
      <w:ind w:left="0" w:firstLine="3584"/>
      <w:spacing w:before="280" w:after="280" w:line="240" w:lineRule="auto"/>
    </w:pPr>
    <w:rPr>
      <w:rFonts w:ascii="Times New Roman" w:hAnsi="Times New Roman" w:cs="Times New Roman"/>
    </w:rPr>
  </w:style>
  <w:style w:type="paragraph" w:styleId="1393" w:customStyle="1">
    <w:name w:val="Char Char Char Char Char Char1 Char Char Char Char Char Char1 Char Char Char1"/>
    <w:basedOn w:val="1004"/>
    <w:next w:val="1394"/>
    <w:pPr>
      <w:ind w:left="0" w:firstLine="2560"/>
      <w:spacing w:before="0" w:after="0" w:line="240" w:lineRule="auto"/>
    </w:pPr>
    <w:rPr>
      <w:rFonts w:ascii="Times New Roman" w:hAnsi="Times New Roman" w:cs="Times New Roman"/>
    </w:rPr>
  </w:style>
  <w:style w:type="paragraph" w:styleId="1394" w:customStyle="1">
    <w:name w:val="xl64"/>
    <w:basedOn w:val="1004"/>
    <w:next w:val="1361"/>
    <w:qFormat/>
    <w:pPr>
      <w:ind w:left="0" w:firstLine="3584"/>
      <w:spacing w:before="280" w:after="280" w:line="240" w:lineRule="auto"/>
    </w:pPr>
    <w:rPr>
      <w:rFonts w:ascii="Times New Roman" w:hAnsi="Times New Roman" w:cs="Times New Roman"/>
    </w:rPr>
  </w:style>
  <w:style w:type="paragraph" w:styleId="1395" w:customStyle="1">
    <w:name w:val="style16"/>
    <w:basedOn w:val="1004"/>
    <w:next w:val="1388"/>
    <w:pPr>
      <w:ind w:left="0" w:firstLine="2048"/>
      <w:spacing w:before="280" w:after="280" w:line="240" w:lineRule="auto"/>
    </w:pPr>
    <w:rPr>
      <w:rFonts w:ascii="Times New Roman" w:hAnsi="Times New Roman" w:cs="Times New Roman"/>
    </w:rPr>
  </w:style>
  <w:style w:type="paragraph" w:styleId="1396" w:customStyle="1">
    <w:name w:val="索引 11"/>
    <w:basedOn w:val="1004"/>
    <w:next w:val="1003"/>
    <w:qFormat/>
    <w:pPr>
      <w:ind w:left="0" w:firstLine="3584"/>
      <w:spacing w:before="0" w:after="0" w:line="240" w:lineRule="auto"/>
    </w:pPr>
    <w:rPr>
      <w:rFonts w:ascii="Times New Roman" w:hAnsi="Times New Roman" w:cs="Times New Roman"/>
    </w:rPr>
  </w:style>
  <w:style w:type="paragraph" w:styleId="1397" w:customStyle="1">
    <w:name w:val="H 3"/>
    <w:basedOn w:val="1007"/>
    <w:next w:val="1398"/>
    <w:qFormat/>
    <w:pPr>
      <w:ind w:left="1429" w:firstLine="18"/>
      <w:spacing w:before="0" w:after="0" w:line="360" w:lineRule="auto"/>
      <w:outlineLvl w:val="2"/>
    </w:pPr>
  </w:style>
  <w:style w:type="paragraph" w:styleId="1398" w:customStyle="1">
    <w:name w:val="xl83"/>
    <w:basedOn w:val="1004"/>
    <w:next w:val="1379"/>
    <w:qFormat/>
    <w:pPr>
      <w:ind w:left="0" w:firstLine="5120"/>
      <w:spacing w:before="280" w:after="280" w:line="240" w:lineRule="auto"/>
    </w:pPr>
    <w:rPr>
      <w:rFonts w:ascii="Times New Roman" w:hAnsi="Times New Roman" w:cs="Times New Roman"/>
    </w:rPr>
  </w:style>
  <w:style w:type="paragraph" w:styleId="1399" w:customStyle="1">
    <w:name w:val="表格文字（居中）"/>
    <w:basedOn w:val="1004"/>
    <w:next w:val="1395"/>
    <w:qFormat/>
    <w:pPr>
      <w:ind w:left="0" w:firstLine="2560"/>
      <w:jc w:val="center"/>
      <w:spacing w:before="0" w:after="0" w:line="360" w:lineRule="auto"/>
    </w:pPr>
    <w:rPr>
      <w:rFonts w:ascii="Times New Roman" w:hAnsi="Times New Roman" w:cs="Times New Roman"/>
    </w:rPr>
  </w:style>
  <w:style w:type="paragraph" w:styleId="1400" w:customStyle="1">
    <w:name w:val="正文首行缩进两字符"/>
    <w:basedOn w:val="1004"/>
    <w:next w:val="1382"/>
    <w:pPr>
      <w:ind w:left="200" w:firstLine="3784"/>
      <w:spacing w:before="0" w:after="0" w:line="360" w:lineRule="auto"/>
    </w:pPr>
    <w:rPr>
      <w:rFonts w:ascii="Times New Roman" w:hAnsi="Times New Roman" w:cs="Times New Roman"/>
    </w:rPr>
  </w:style>
  <w:style w:type="paragraph" w:styleId="1401" w:customStyle="1">
    <w:name w:val="1"/>
    <w:basedOn w:val="1004"/>
    <w:next w:val="1037"/>
    <w:pPr>
      <w:ind w:left="0" w:firstLine="2048"/>
      <w:spacing w:before="0" w:after="0" w:line="240" w:lineRule="auto"/>
    </w:pPr>
    <w:rPr>
      <w:rFonts w:ascii="Times New Roman" w:hAnsi="Times New Roman" w:cs="Times New Roman"/>
    </w:rPr>
  </w:style>
  <w:style w:type="paragraph" w:styleId="1402" w:customStyle="1">
    <w:name w:val="_Style 398"/>
    <w:basedOn w:val="1004"/>
    <w:next w:val="100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3" w:customStyle="1">
    <w:name w:val="Table Paragraph"/>
    <w:basedOn w:val="1003"/>
    <w:uiPriority w:val="1"/>
    <w:qFormat/>
    <w:rPr>
      <w:rFonts w:ascii="宋体" w:hAnsi="宋体"/>
      <w:lang w:val="zh-CN" w:bidi="zh-CN"/>
    </w:rPr>
  </w:style>
  <w:style w:type="paragraph" w:styleId="1404" w:customStyle="1">
    <w:name w:val="_Style 400"/>
    <w:qFormat/>
    <w:rPr>
      <w:rFonts w:ascii="Calibri" w:hAnsi="Calibri"/>
    </w:rPr>
  </w:style>
  <w:style w:type="paragraph" w:styleId="1405" w:customStyle="1">
    <w:name w:val="Style1"/>
    <w:basedOn w:val="1003"/>
    <w:qFormat/>
    <w:pPr>
      <w:ind w:left="0"/>
      <w:tabs>
        <w:tab w:val="left" w:pos="-720" w:leader="none"/>
      </w:tabs>
    </w:pPr>
    <w:rPr>
      <w:rFonts w:ascii="Times New Roman" w:hAnsi="Times New Roman" w:cs="Times New Roman"/>
      <w:spacing w:val="-3"/>
      <w:sz w:val="24"/>
      <w:szCs w:val="24"/>
      <w:lang w:val="en-AU" w:eastAsia="en-US"/>
    </w:rPr>
  </w:style>
  <w:style w:type="paragraph" w:styleId="1406" w:customStyle="1">
    <w:name w:val="msolistparagraph"/>
    <w:basedOn w:val="1004"/>
    <w:next w:val="1271"/>
    <w:qFormat/>
    <w:pPr>
      <w:ind w:left="420" w:firstLine="3748"/>
      <w:spacing w:before="0" w:after="0" w:line="240" w:lineRule="auto"/>
    </w:pPr>
    <w:rPr>
      <w:rFonts w:ascii="Times New Roman" w:hAnsi="Times New Roman" w:cs="Times New Roman"/>
    </w:rPr>
  </w:style>
  <w:style w:type="paragraph" w:styleId="1407" w:customStyle="1">
    <w:name w:val="Char1 Char Char Char"/>
    <w:basedOn w:val="1004"/>
    <w:next w:val="1408"/>
    <w:pPr>
      <w:ind w:left="0" w:firstLine="2560"/>
      <w:spacing w:before="0" w:after="0" w:line="240" w:lineRule="auto"/>
    </w:pPr>
    <w:rPr>
      <w:rFonts w:ascii="Times New Roman" w:hAnsi="Times New Roman" w:cs="Times New Roman"/>
    </w:rPr>
  </w:style>
  <w:style w:type="paragraph" w:styleId="1408" w:customStyle="1">
    <w:name w:val="xl24"/>
    <w:basedOn w:val="1004"/>
    <w:next w:val="1353"/>
    <w:qFormat/>
    <w:pPr>
      <w:ind w:left="0" w:firstLine="20"/>
      <w:jc w:val="center"/>
      <w:spacing w:before="280" w:after="280" w:line="240" w:lineRule="auto"/>
      <w:shd w:val="clear" w:color="000000" w:fill="ffffff"/>
    </w:pPr>
    <w:rPr>
      <w:rFonts w:ascii="Times New Roman" w:hAnsi="Times New Roman" w:cs="Times New Roman"/>
    </w:rPr>
  </w:style>
  <w:style w:type="paragraph" w:styleId="1409" w:customStyle="1">
    <w:name w:val="表格文字"/>
    <w:next w:val="1367"/>
    <w:pPr>
      <w:ind w:firstLine="3584"/>
    </w:pPr>
    <w:rPr>
      <w:rFonts w:ascii="Calibri" w:hAnsi="Calibri"/>
    </w:rPr>
  </w:style>
  <w:style w:type="paragraph" w:styleId="1410" w:customStyle="1">
    <w:name w:val="xl72"/>
    <w:basedOn w:val="1004"/>
    <w:next w:val="1266"/>
    <w:qFormat/>
    <w:pPr>
      <w:ind w:left="0" w:firstLine="3584"/>
      <w:spacing w:before="280" w:after="280" w:line="240" w:lineRule="auto"/>
    </w:pPr>
    <w:rPr>
      <w:rFonts w:ascii="Times New Roman" w:hAnsi="Times New Roman" w:cs="Times New Roman"/>
    </w:rPr>
  </w:style>
  <w:style w:type="paragraph" w:styleId="1411" w:customStyle="1">
    <w:name w:val="插图"/>
    <w:next w:val="1003"/>
    <w:qFormat/>
    <w:pPr>
      <w:ind w:firstLine="4608"/>
      <w:jc w:val="center"/>
    </w:pPr>
    <w:rPr>
      <w:rFonts w:ascii="Calibri" w:hAnsi="Calibri"/>
    </w:rPr>
  </w:style>
  <w:style w:type="paragraph" w:styleId="1412" w:customStyle="1">
    <w:name w:val="列出段落3"/>
    <w:basedOn w:val="1004"/>
    <w:next w:val="1306"/>
    <w:qFormat/>
    <w:pPr>
      <w:ind w:left="420" w:firstLine="3748"/>
      <w:spacing w:before="0" w:after="0" w:line="240" w:lineRule="auto"/>
    </w:pPr>
    <w:rPr>
      <w:rFonts w:ascii="Times New Roman" w:hAnsi="Times New Roman" w:cs="Times New Roman"/>
    </w:rPr>
  </w:style>
  <w:style w:type="paragraph" w:styleId="1413" w:customStyle="1">
    <w:name w:val="目录标题"/>
    <w:basedOn w:val="1004"/>
    <w:next w:val="1003"/>
    <w:qFormat/>
    <w:pPr>
      <w:ind w:left="419" w:firstLine="7331"/>
      <w:jc w:val="center"/>
      <w:spacing w:before="566" w:after="544" w:line="566" w:lineRule="atLeast"/>
    </w:pPr>
    <w:rPr>
      <w:rFonts w:ascii="Times New Roman" w:hAnsi="Times New Roman" w:cs="Times New Roman"/>
    </w:rPr>
  </w:style>
  <w:style w:type="paragraph" w:styleId="1414" w:customStyle="1">
    <w:name w:val="默认段落字体 Para Char Char Char Char Char Char Char Char Char1 Char Char Char Char"/>
    <w:basedOn w:val="1004"/>
    <w:next w:val="1309"/>
    <w:pPr>
      <w:ind w:left="0" w:firstLine="2560"/>
      <w:spacing w:before="0" w:after="0" w:line="240" w:lineRule="auto"/>
    </w:pPr>
    <w:rPr>
      <w:rFonts w:ascii="Times New Roman" w:hAnsi="Times New Roman" w:cs="Times New Roman"/>
    </w:rPr>
  </w:style>
  <w:style w:type="paragraph" w:styleId="1415" w:customStyle="1">
    <w:name w:val="WPSOffice手动目录 2"/>
    <w:qFormat/>
    <w:pPr>
      <w:ind w:left="200"/>
    </w:pPr>
  </w:style>
  <w:style w:type="paragraph" w:styleId="1416" w:customStyle="1">
    <w:name w:val="表内文字"/>
    <w:basedOn w:val="1004"/>
    <w:next w:val="1045"/>
    <w:qFormat/>
    <w:pPr>
      <w:ind w:left="0" w:firstLine="7680"/>
      <w:jc w:val="center"/>
      <w:spacing w:before="50" w:after="50" w:line="240" w:lineRule="auto"/>
    </w:pPr>
    <w:rPr>
      <w:rFonts w:ascii="Times New Roman" w:hAnsi="Times New Roman" w:cs="Times New Roman"/>
    </w:rPr>
  </w:style>
  <w:style w:type="paragraph" w:styleId="1417" w:customStyle="1">
    <w:name w:val="xl66"/>
    <w:basedOn w:val="1004"/>
    <w:next w:val="1399"/>
    <w:qFormat/>
    <w:pPr>
      <w:ind w:left="0" w:firstLine="3584"/>
      <w:spacing w:before="280" w:after="280" w:line="240" w:lineRule="auto"/>
    </w:pPr>
    <w:rPr>
      <w:rFonts w:ascii="Times New Roman" w:hAnsi="Times New Roman" w:cs="Times New Roman"/>
    </w:rPr>
  </w:style>
  <w:style w:type="paragraph" w:styleId="1418" w:customStyle="1">
    <w:name w:val="*正文"/>
    <w:basedOn w:val="1003"/>
    <w:qFormat/>
    <w:pPr>
      <w:ind w:left="0" w:firstLine="200"/>
      <w:spacing w:line="360" w:lineRule="auto"/>
    </w:pPr>
    <w:rPr>
      <w:rFonts w:ascii="仿宋_GB2312" w:hAnsi="Times New Roman" w:eastAsia="仿宋_GB2312" w:cs="Times New Roman"/>
      <w:sz w:val="24"/>
      <w:szCs w:val="28"/>
    </w:rPr>
  </w:style>
  <w:style w:type="paragraph" w:styleId="1419" w:customStyle="1">
    <w:name w:val="0"/>
    <w:basedOn w:val="1004"/>
    <w:next w:val="1312"/>
    <w:pPr>
      <w:ind w:left="0" w:firstLine="2815"/>
      <w:spacing w:before="0" w:after="0" w:line="360" w:lineRule="auto"/>
    </w:pPr>
    <w:rPr>
      <w:rFonts w:ascii="Times New Roman" w:hAnsi="Times New Roman" w:cs="Times New Roman"/>
    </w:rPr>
  </w:style>
  <w:style w:type="table" w:styleId="1420" w:customStyle="1">
    <w:name w:val="网格型1"/>
    <w:basedOn w:val="1014"/>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1" w:customStyle="1">
    <w:name w:val="font61"/>
    <w:qFormat/>
    <w:rPr>
      <w:rFonts w:hint="default" w:ascii="Times New Roman" w:hAnsi="Times New Roman" w:cs="Times New Roman"/>
      <w:b/>
      <w:bCs/>
      <w:color w:val="000000"/>
      <w:sz w:val="24"/>
      <w:szCs w:val="24"/>
      <w:u w:val="none"/>
    </w:rPr>
  </w:style>
  <w:style w:type="character" w:styleId="1422" w:customStyle="1">
    <w:name w:val="正文首行缩进 2 Char1"/>
    <w:basedOn w:val="1013"/>
    <w:link w:val="1063"/>
    <w:rPr>
      <w:rFonts w:ascii="Times New Roman" w:hAnsi="Times New Roman" w:cs="Times New Roman"/>
    </w:rPr>
  </w:style>
  <w:style w:type="numbering" w:styleId="1423" w:customStyle="1">
    <w:name w:val="无列表1"/>
    <w:next w:val="1015"/>
    <w:uiPriority w:val="99"/>
    <w:semiHidden/>
    <w:unhideWhenUsed/>
  </w:style>
  <w:style w:type="numbering" w:styleId="1424" w:customStyle="1">
    <w:name w:val="无列表2"/>
    <w:next w:val="1015"/>
    <w:uiPriority w:val="99"/>
    <w:semiHidden/>
    <w:unhideWhenUsed/>
  </w:style>
  <w:style w:type="numbering" w:styleId="1425" w:customStyle="1">
    <w:name w:val="无列表3"/>
    <w:next w:val="1015"/>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C783B73-2132-4D94-B4D8-B31E04E824B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390</cp:revision>
  <dcterms:created xsi:type="dcterms:W3CDTF">2023-12-20T13:18:00Z</dcterms:created>
  <dcterms:modified xsi:type="dcterms:W3CDTF">2026-08-03T08:05:00Z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