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1.0pt;height:103.9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lang w:val="en-US" w:eastAsia="zh-CN"/>
        </w:rPr>
        <w:t xml:space="preserve">公开</w:t>
      </w: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项目编号：JSZC-320583-XHSZ-G2026-0014</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殡仪馆鲜花礼仪服务项目</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昆山市殡仪馆</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pStyle w:val="944"/>
        <w:ind w:firstLine="420"/>
        <w:spacing w:line="360" w:lineRule="auto"/>
        <w:rPr>
          <w:rFonts w:eastAsia="等线"/>
          <w:lang w:val="zh-CN"/>
        </w:rPr>
      </w:pPr>
      <w:r>
        <w:rPr>
          <w:rFonts w:eastAsia="等线"/>
          <w:lang w:val="zh-CN"/>
        </w:rPr>
      </w:r>
      <w:r/>
    </w:p>
    <w:p>
      <w:pPr>
        <w:rPr>
          <w:rFonts w:eastAsia="等线"/>
          <w:lang w:val="zh-CN"/>
        </w:rPr>
      </w:pPr>
      <w:r>
        <w:rPr>
          <w:rFonts w:eastAsia="等线"/>
          <w:lang w:val="zh-CN"/>
        </w:rPr>
      </w:r>
      <w:r/>
    </w:p>
    <w:p>
      <w:pPr>
        <w:pStyle w:val="753"/>
        <w:rPr>
          <w:rFonts w:eastAsia="等线"/>
          <w:lang w:val="zh-CN"/>
        </w:rPr>
      </w:pPr>
      <w:r>
        <w:rPr>
          <w:rFonts w:eastAsia="等线"/>
          <w:lang w:val="zh-CN"/>
        </w:rPr>
      </w:r>
      <w:r/>
    </w:p>
    <w:p>
      <w:pPr>
        <w:pStyle w:val="753"/>
        <w:rPr>
          <w:rFonts w:eastAsia="等线"/>
          <w:lang w:val="zh-CN"/>
        </w:rPr>
      </w:pPr>
      <w:r>
        <w:rPr>
          <w:rFonts w:eastAsia="等线"/>
          <w:lang w:val="zh-CN"/>
        </w:rPr>
      </w:r>
      <w:r/>
    </w:p>
    <w:p>
      <w:pPr>
        <w:pStyle w:val="944"/>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759"/>
        <w:jc w:val="center"/>
        <w:spacing w:line="360" w:lineRule="auto"/>
        <w:rPr>
          <w:rFonts w:hint="default" w:eastAsia="宋体"/>
          <w:sz w:val="30"/>
          <w:szCs w:val="30"/>
        </w:rPr>
      </w:pPr>
      <w:r>
        <w:rPr>
          <w:rFonts w:hint="eastAsia" w:eastAsia="宋体"/>
          <w:color w:val="0000ff"/>
          <w:sz w:val="30"/>
          <w:szCs w:val="30"/>
          <w:lang w:val="zh-CN"/>
        </w:rPr>
        <w:t xml:space="preserve">二〇二六年</w:t>
      </w:r>
      <w:r>
        <w:rPr>
          <w:rFonts w:hint="eastAsia" w:eastAsia="宋体"/>
          <w:color w:val="0000ff"/>
          <w:sz w:val="30"/>
          <w:szCs w:val="30"/>
          <w:lang w:val="en-US" w:eastAsia="zh-CN"/>
        </w:rPr>
        <w:t xml:space="preserve">七</w:t>
      </w:r>
      <w:r>
        <w:rPr>
          <w:rFonts w:hint="eastAsia" w:eastAsia="宋体"/>
          <w:color w:val="0000ff"/>
          <w:sz w:val="30"/>
          <w:szCs w:val="30"/>
          <w:lang w:val="zh-CN"/>
        </w:rPr>
        <w:t xml:space="preserve">月</w:t>
      </w:r>
      <w:r/>
    </w:p>
    <w:p>
      <w:pPr>
        <w:pStyle w:val="747"/>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47"/>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47"/>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47"/>
        <w:ind w:firstLine="0"/>
        <w:spacing w:line="360" w:lineRule="auto"/>
        <w:rPr>
          <w:rFonts w:hint="default" w:ascii="宋体" w:hAnsi="宋体" w:eastAsia="宋体"/>
          <w:color w:val="000000"/>
          <w:sz w:val="28"/>
          <w:lang w:val="en-US" w:eastAsia="zh-CN"/>
        </w:rPr>
      </w:pPr>
      <w:r>
        <w:rPr>
          <w:rFonts w:hint="eastAsia" w:ascii="宋体" w:hAnsi="宋体" w:eastAsia="宋体"/>
          <w:color w:val="000000"/>
          <w:sz w:val="28"/>
        </w:rPr>
        <w:t xml:space="preserve">第一章：</w:t>
      </w:r>
      <w:r>
        <w:rPr>
          <w:rFonts w:hint="eastAsia" w:ascii="宋体" w:hAnsi="宋体" w:eastAsia="宋体"/>
          <w:color w:val="000000"/>
          <w:sz w:val="28"/>
          <w:lang w:val="en-US" w:eastAsia="zh-CN"/>
        </w:rPr>
        <w:t xml:space="preserve">招标公告</w:t>
      </w:r>
      <w:r/>
    </w:p>
    <w:p>
      <w:pPr>
        <w:pStyle w:val="747"/>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8"/>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8"/>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44"/>
        <w:ind w:firstLine="0"/>
        <w:spacing w:line="360" w:lineRule="auto"/>
        <w:rPr>
          <w:rFonts w:eastAsia="等线"/>
        </w:rPr>
      </w:pPr>
      <w:r>
        <w:rPr>
          <w:rFonts w:eastAsia="等线"/>
        </w:rPr>
      </w:r>
      <w:r/>
    </w:p>
    <w:p>
      <w:pPr>
        <w:pStyle w:val="735"/>
        <w:jc w:val="center"/>
        <w:spacing w:before="0" w:after="0" w:line="360" w:lineRule="auto"/>
        <w:rPr>
          <w:rFonts w:hint="eastAsia" w:ascii="宋体" w:hAnsi="宋体" w:eastAsia="宋体"/>
          <w:b w:val="0"/>
          <w:color w:val="000000"/>
          <w:sz w:val="32"/>
          <w:szCs w:val="32"/>
          <w:lang w:eastAsia="zh-CN"/>
        </w:rPr>
      </w:pPr>
      <w:r>
        <w:rPr>
          <w:rFonts w:hint="eastAsia" w:ascii="宋体" w:hAnsi="宋体" w:eastAsia="宋体"/>
          <w:color w:val="000000"/>
        </w:rPr>
        <w:br w:type="page" w:clear="all"/>
      </w:r>
      <w:r>
        <w:rPr>
          <w:rFonts w:hint="eastAsia" w:ascii="宋体" w:hAnsi="宋体" w:eastAsia="宋体"/>
          <w:color w:val="000000"/>
        </w:rPr>
        <w:t xml:space="preserve">第一章  </w:t>
      </w:r>
      <w:r>
        <w:rPr>
          <w:rFonts w:hint="eastAsia" w:ascii="宋体" w:hAnsi="宋体" w:eastAsia="宋体"/>
          <w:color w:val="000000"/>
          <w:lang w:val="en-US" w:eastAsia="zh-CN"/>
        </w:rPr>
        <w:t xml:space="preserve">招标公告</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747"/>
        <w:spacing w:line="360" w:lineRule="auto"/>
        <w:rPr>
          <w:rFonts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昆山市殡仪馆</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殡仪馆鲜花礼仪服务项目</w:t>
      </w:r>
      <w:r>
        <w:rPr>
          <w:rFonts w:hint="eastAsia" w:ascii="宋体" w:hAnsi="宋体" w:eastAsia="宋体" w:cs="宋体"/>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1、项目名称：</w:t>
      </w:r>
      <w:r>
        <w:rPr>
          <w:rFonts w:hint="eastAsia" w:ascii="宋体" w:hAnsi="宋体" w:cs="宋体"/>
          <w:sz w:val="21"/>
          <w:szCs w:val="20"/>
          <w:lang w:val="en-US" w:eastAsia="zh-CN" w:bidi="ar-SA"/>
        </w:rPr>
        <w:t xml:space="preserve">殡仪馆鲜花礼仪服务项目</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2、项目编号：</w:t>
      </w:r>
      <w:r>
        <w:rPr>
          <w:rFonts w:hint="eastAsia" w:ascii="宋体" w:hAnsi="宋体" w:cs="宋体"/>
          <w:sz w:val="21"/>
          <w:szCs w:val="20"/>
          <w:lang w:val="en-US" w:eastAsia="zh-CN" w:bidi="ar-SA"/>
        </w:rPr>
        <w:t xml:space="preserve">JSZC-320583-XHSZ-G2026-0014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3、采购</w:t>
      </w:r>
      <w:r>
        <w:rPr>
          <w:rFonts w:hint="eastAsia" w:ascii="宋体" w:hAnsi="宋体" w:cs="宋体"/>
          <w:sz w:val="21"/>
          <w:szCs w:val="20"/>
          <w:lang w:val="en-US" w:eastAsia="zh-CN" w:bidi="ar-SA"/>
        </w:rPr>
        <w:t xml:space="preserve">需求</w:t>
      </w:r>
      <w:r>
        <w:rPr>
          <w:rFonts w:hint="eastAsia" w:ascii="宋体" w:hAnsi="宋体" w:eastAsia="宋体" w:cs="宋体"/>
          <w:sz w:val="21"/>
          <w:szCs w:val="20"/>
          <w:lang w:val="en-US" w:eastAsia="zh-CN" w:bidi="ar-SA"/>
        </w:rPr>
        <w:t xml:space="preserve">：</w:t>
      </w:r>
      <w:bookmarkStart w:id="0" w:name="OLE_LINK1"/>
      <w:r>
        <w:rPr>
          <w:rFonts w:hint="eastAsia" w:ascii="宋体" w:hAnsi="宋体" w:eastAsia="宋体" w:cs="宋体"/>
          <w:sz w:val="21"/>
          <w:lang w:eastAsia="zh-CN"/>
        </w:rPr>
        <w:t xml:space="preserve">昆山市殡仪馆</w:t>
      </w:r>
      <w:r>
        <w:rPr>
          <w:rFonts w:hint="eastAsia"/>
          <w:color w:val="000000"/>
        </w:rPr>
        <w:t xml:space="preserve">所需</w:t>
      </w:r>
      <w:r>
        <w:rPr>
          <w:rFonts w:hint="eastAsia"/>
        </w:rPr>
        <w:t xml:space="preserve">的</w:t>
      </w:r>
      <w:r>
        <w:rPr>
          <w:rFonts w:cs="Segoe UI Symbol"/>
        </w:rPr>
        <w:t xml:space="preserve">殡葬延伸服务</w:t>
      </w:r>
      <w:bookmarkEnd w:id="0"/>
      <w:r>
        <w:rPr>
          <w:rFonts w:hint="eastAsia" w:cs="Segoe UI Symbol"/>
          <w:color w:val="000000"/>
        </w:rPr>
        <w:t xml:space="preserve">，</w:t>
      </w:r>
      <w:r>
        <w:rPr>
          <w:rFonts w:hint="eastAsia" w:cs="Segoe UI Symbol"/>
          <w:bCs w:val="0"/>
        </w:rPr>
        <w:t xml:space="preserve">包括但不限于</w:t>
      </w:r>
      <w:r>
        <w:rPr>
          <w:rFonts w:hint="eastAsia" w:cs="Segoe UI Symbol"/>
          <w:bCs w:val="0"/>
          <w:color w:val="000000"/>
        </w:rPr>
        <w:t xml:space="preserve">：</w:t>
      </w:r>
      <w:r>
        <w:rPr>
          <w:rFonts w:hint="eastAsia" w:cs="宋体"/>
          <w:color w:val="000000"/>
          <w:lang w:val="zh-CN"/>
        </w:rPr>
        <w:t xml:space="preserve">开展鲜花、礼仪</w:t>
      </w:r>
      <w:r>
        <w:rPr>
          <w:rFonts w:hint="eastAsia" w:cs="宋体"/>
        </w:rPr>
        <w:t xml:space="preserve">以及满足群众个性化服务</w:t>
      </w:r>
      <w:r>
        <w:rPr>
          <w:rFonts w:hint="eastAsia" w:cs="宋体"/>
          <w:color w:val="000000"/>
        </w:rPr>
        <w:t xml:space="preserve">等</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4、</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预算金额：</w:t>
      </w:r>
      <w:r>
        <w:rPr>
          <w:rFonts w:hint="eastAsia" w:asciiTheme="minorEastAsia" w:hAnsiTheme="minorEastAsia" w:eastAsiaTheme="minorEastAsia" w:cstheme="minorEastAsia"/>
          <w:b w:val="0"/>
          <w:bCs w:val="0"/>
          <w:i w:val="0"/>
          <w:iCs w:val="0"/>
          <w:caps w:val="0"/>
          <w:color w:val="auto"/>
          <w:spacing w:val="0"/>
          <w:sz w:val="21"/>
          <w:szCs w:val="21"/>
          <w:highlight w:val="none"/>
          <w:shd w:val="clear" w:color="auto" w:fill="ffffff"/>
          <w:lang w:val="en-US" w:eastAsia="zh-CN" w:bidi="ar"/>
        </w:rPr>
        <w:t xml:space="preserve">人民币伍佰贰拾万捌仟元整（¥5208000元）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b/>
          <w:bCs/>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5、</w:t>
      </w:r>
      <w:r>
        <w:rPr>
          <w:rFonts w:hint="eastAsia" w:ascii="宋体" w:hAnsi="宋体" w:eastAsia="宋体" w:cs="宋体"/>
          <w:sz w:val="21"/>
          <w:szCs w:val="20"/>
          <w:highlight w:val="none"/>
          <w:lang w:val="en-US" w:eastAsia="zh-CN" w:bidi="ar-SA"/>
        </w:rPr>
        <w:t xml:space="preserve">服务期限：</w:t>
      </w:r>
      <w:r>
        <w:rPr>
          <w:rFonts w:hint="eastAsia" w:ascii="宋体" w:hAnsi="宋体" w:cs="宋体"/>
          <w:sz w:val="21"/>
          <w:szCs w:val="20"/>
          <w:highlight w:val="none"/>
          <w:lang w:val="en-US" w:eastAsia="zh-CN" w:bidi="ar-SA"/>
        </w:rPr>
        <w:t xml:space="preserve">1年</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1、满足《中华人民共和国政府采购法》第二十二条规定。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2、落实政府采购政策需满足的资格要求：</w:t>
      </w: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本项目非专门面向中小企业采购，本项目属其他未列明行业。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3、本项目的特定资格条件：无。</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1、获取时间：</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自</w:t>
      </w:r>
      <w:r>
        <w:rPr>
          <w:rFonts w:hint="eastAsia" w:ascii="宋体" w:hAnsi="宋体" w:eastAsia="宋体"/>
          <w:color w:val="0000ff"/>
          <w:szCs w:val="21"/>
          <w:lang w:val="en-US" w:eastAsia="zh-CN"/>
        </w:rPr>
        <w:t xml:space="preserve">招标文件</w:t>
      </w:r>
      <w:r>
        <w:rPr>
          <w:rFonts w:hint="eastAsia" w:ascii="宋体" w:hAnsi="宋体"/>
          <w:color w:val="0000ff"/>
          <w:szCs w:val="21"/>
        </w:rPr>
        <w:t xml:space="preserve">公告发布之日起</w:t>
      </w:r>
      <w:r>
        <w:rPr>
          <w:rFonts w:hint="eastAsia" w:ascii="宋体" w:hAnsi="宋体"/>
          <w:color w:val="0000ff"/>
          <w:szCs w:val="21"/>
          <w:lang w:val="en-US" w:eastAsia="zh-CN"/>
        </w:rPr>
        <w:t xml:space="preserve">5个工作日</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4、招标文件售价：免费</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1、提交投标文件截止时间：2026年08月25日9:30（北京时间）；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2、开标时间：2026年08月25日9:30（北京时间）；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3、开标地点：“苏采云”系统（网址：http://jszfcg.jsczt.cn/）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4、本项目采用电子招投标形式，请供应商按照《苏</w:t>
      </w:r>
      <w:bookmarkStart w:id="92" w:name="_GoBack"/>
      <w:r/>
      <w:bookmarkEnd w:id="92"/>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投标保证金、履约保证金：</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投标保证金：无；</w:t>
      </w:r>
      <w:r/>
    </w:p>
    <w:p>
      <w:pPr>
        <w:pStyle w:val="779"/>
        <w:ind w:left="0" w:firstLine="420"/>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履约保证金：合同金额的10%</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1、采购人：昆山市殡仪馆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w:t>
      </w:r>
      <w:r>
        <w:rPr>
          <w:rFonts w:hint="eastAsia" w:ascii="宋体" w:hAnsi="宋体"/>
          <w:color w:val="000000"/>
          <w:szCs w:val="21"/>
        </w:rPr>
        <w:t xml:space="preserve">昆山市锦溪镇德安路8号</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w:t>
      </w:r>
      <w:r>
        <w:rPr>
          <w:rFonts w:hint="eastAsia" w:ascii="宋体" w:hAnsi="宋体"/>
          <w:color w:val="auto"/>
          <w:sz w:val="21"/>
          <w:szCs w:val="21"/>
          <w:highlight w:val="none"/>
          <w:lang w:val="en-US" w:eastAsia="zh-CN"/>
        </w:rPr>
        <w:t xml:space="preserve">冷主任</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联系电话：</w:t>
      </w:r>
      <w:r>
        <w:rPr>
          <w:rFonts w:hint="eastAsia" w:ascii="宋体" w:hAnsi="宋体"/>
          <w:color w:val="auto"/>
          <w:sz w:val="21"/>
          <w:szCs w:val="21"/>
          <w:highlight w:val="none"/>
        </w:rPr>
        <w:t xml:space="preserve">0512-57109206</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联系人：林芳梅        联系电话：0512-57367272</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w:t>
      </w:r>
      <w:r>
        <w:rPr>
          <w:rFonts w:hint="eastAsia" w:ascii="宋体" w:hAnsi="宋体" w:cs="宋体"/>
          <w:bCs/>
          <w:color w:val="auto"/>
          <w:szCs w:val="21"/>
          <w:highlight w:val="none"/>
        </w:rPr>
        <w:t xml:space="preserve">昆山市</w:t>
      </w:r>
      <w:r>
        <w:rPr>
          <w:rFonts w:hint="eastAsia" w:ascii="宋体" w:hAnsi="宋体" w:cs="宋体"/>
          <w:bCs/>
          <w:color w:val="auto"/>
          <w:szCs w:val="21"/>
          <w:highlight w:val="none"/>
          <w:lang w:val="en-US" w:eastAsia="zh-CN"/>
        </w:rPr>
        <w:t xml:space="preserve">政府采购监督管理部门</w:t>
      </w:r>
      <w:r>
        <w:rPr>
          <w:rFonts w:hint="eastAsia" w:ascii="宋体" w:hAnsi="宋体" w:cs="宋体"/>
          <w:bCs/>
          <w:color w:val="auto"/>
          <w:szCs w:val="21"/>
          <w:highlight w:val="none"/>
        </w:rPr>
        <w:t xml:space="preserve">电话</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本项目获取招标文件截止日期之后仍可以下载招标文件，但截止日期之后下载的招标文件，视为非有效方式且不作为供应商权益受到损害的证明材料和依据。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苏州信衡造价咨询房产评估有限公司</w:t>
      </w:r>
      <w:r/>
    </w:p>
    <w:p>
      <w:pPr>
        <w:ind w:right="-252" w:firstLine="420"/>
        <w:jc w:val="right"/>
        <w:spacing w:line="360" w:lineRule="auto"/>
        <w:rPr>
          <w:rFonts w:ascii="宋体" w:hAnsi="宋体" w:cs="宋体"/>
          <w:color w:val="0000ff"/>
          <w:szCs w:val="21"/>
        </w:rPr>
      </w:pPr>
      <w:r>
        <w:rPr>
          <w:rFonts w:hint="eastAsia" w:ascii="宋体" w:hAnsi="宋体" w:cs="宋体"/>
          <w:color w:val="0000ff"/>
          <w:lang w:eastAsia="zh-CN"/>
        </w:rPr>
        <w:t xml:space="preserve">2026年</w:t>
      </w:r>
      <w:r>
        <w:rPr>
          <w:rFonts w:hint="eastAsia" w:ascii="宋体" w:hAnsi="宋体" w:cs="宋体"/>
          <w:color w:val="0000ff"/>
          <w:lang w:val="en-US" w:eastAsia="zh-CN"/>
        </w:rPr>
        <w:t xml:space="preserve">07</w:t>
      </w:r>
      <w:r>
        <w:rPr>
          <w:rFonts w:hint="eastAsia" w:ascii="宋体" w:hAnsi="宋体" w:cs="宋体"/>
          <w:color w:val="0000ff"/>
        </w:rPr>
        <w:t xml:space="preserve">月</w:t>
      </w:r>
      <w:r>
        <w:rPr>
          <w:rFonts w:hint="eastAsia" w:ascii="宋体" w:hAnsi="宋体" w:cs="宋体"/>
          <w:color w:val="0000ff"/>
          <w:lang w:val="en-US" w:eastAsia="zh-CN"/>
        </w:rPr>
        <w:t xml:space="preserve">31</w:t>
      </w:r>
      <w:r>
        <w:rPr>
          <w:rFonts w:hint="eastAsia" w:ascii="宋体" w:hAnsi="宋体" w:cs="宋体"/>
          <w:color w:val="0000ff"/>
        </w:rPr>
        <w:t xml:space="preserve">日</w:t>
      </w:r>
      <w:r/>
    </w:p>
    <w:p>
      <w:pPr>
        <w:rPr>
          <w:rFonts w:ascii="宋体" w:hAnsi="宋体"/>
          <w:color w:val="000000"/>
        </w:rPr>
      </w:pPr>
      <w:r>
        <w:rPr>
          <w:rFonts w:hint="eastAsia" w:ascii="宋体" w:hAnsi="宋体"/>
          <w:color w:val="000000"/>
        </w:rPr>
        <w:br w:type="page" w:clear="all"/>
      </w:r>
      <w:r/>
    </w:p>
    <w:p>
      <w:pPr>
        <w:pStyle w:val="735"/>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default" w:ascii="Times New Roman" w:hAnsi="Times New Roman" w:eastAsia="宋体"/>
          <w:b/>
          <w:bCs/>
          <w:color w:val="000000"/>
          <w:sz w:val="21"/>
          <w:szCs w:val="21"/>
          <w:lang w:val="en-US" w:eastAsia="zh-CN"/>
        </w:rPr>
        <w:outlineLvl w:val="2"/>
      </w:pPr>
      <w:r/>
      <w:bookmarkStart w:id="1" w:name="_Toc16938519"/>
      <w:r/>
      <w:bookmarkStart w:id="2" w:name="_Toc120614214"/>
      <w:r/>
      <w:bookmarkStart w:id="3" w:name="_Toc20823275"/>
      <w:r/>
      <w:bookmarkStart w:id="4" w:name="_Toc513029203"/>
      <w:r>
        <w:rPr>
          <w:rFonts w:hint="eastAsia" w:ascii="Times New Roman" w:hAnsi="Times New Roman"/>
          <w:b/>
          <w:bCs/>
          <w:color w:val="000000"/>
          <w:sz w:val="21"/>
          <w:szCs w:val="21"/>
        </w:rPr>
        <w:t xml:space="preserve">一、</w:t>
      </w:r>
      <w:bookmarkEnd w:id="1"/>
      <w:r/>
      <w:bookmarkEnd w:id="2"/>
      <w:r/>
      <w:bookmarkEnd w:id="3"/>
      <w:r/>
      <w:bookmarkEnd w:id="4"/>
      <w:r>
        <w:rPr>
          <w:rFonts w:hint="eastAsia" w:ascii="Times New Roman" w:hAnsi="Times New Roman"/>
          <w:b/>
          <w:bCs/>
          <w:color w:val="000000"/>
          <w:sz w:val="21"/>
          <w:szCs w:val="21"/>
          <w:lang w:val="en-US" w:eastAsia="zh-CN"/>
        </w:rPr>
        <w:t xml:space="preserve">说明和</w:t>
      </w:r>
      <w:r>
        <w:rPr>
          <w:rFonts w:hint="eastAsia" w:ascii="宋体" w:hAnsi="宋体"/>
          <w:b/>
          <w:szCs w:val="21"/>
        </w:rPr>
        <w:t xml:space="preserve">释义</w:t>
      </w:r>
      <w:r/>
    </w:p>
    <w:p>
      <w:pPr>
        <w:ind w:firstLine="315"/>
        <w:keepLines/>
        <w:keepNext/>
        <w:pageBreakBefore w:val="0"/>
        <w:spacing w:line="360" w:lineRule="auto"/>
        <w:widowControl w:val="off"/>
        <w:rPr>
          <w:rFonts w:hint="eastAsia" w:ascii="Arial" w:hAnsi="Arial" w:eastAsia="黑体" w:cs="Arial"/>
          <w:b/>
          <w:bCs/>
          <w:color w:val="000000"/>
          <w:sz w:val="21"/>
          <w:szCs w:val="21"/>
          <w:lang w:eastAsia="zh-CN"/>
        </w:rPr>
        <w:outlineLvl w:val="3"/>
      </w:pPr>
      <w:r/>
      <w:bookmarkStart w:id="5" w:name="_Hlt16619475"/>
      <w:r/>
      <w:bookmarkEnd w:id="5"/>
      <w:r/>
      <w:bookmarkStart w:id="6" w:name="_Toc458694821"/>
      <w:r/>
      <w:bookmarkStart w:id="7" w:name="_Toc16938520"/>
      <w:r/>
      <w:bookmarkStart w:id="8" w:name="_Toc513029204"/>
      <w:r/>
      <w:bookmarkStart w:id="9" w:name="_Toc20823276"/>
      <w:r>
        <w:rPr>
          <w:rFonts w:hint="eastAsia" w:ascii="Arial" w:hAnsi="Arial" w:eastAsia="黑体" w:cs="Arial"/>
          <w:b/>
          <w:bCs/>
          <w:color w:val="000000"/>
          <w:sz w:val="21"/>
          <w:szCs w:val="21"/>
        </w:rPr>
        <w:t xml:space="preserve">1</w:t>
      </w:r>
      <w:bookmarkEnd w:id="6"/>
      <w:r>
        <w:rPr>
          <w:rFonts w:hint="eastAsia" w:ascii="Arial" w:hAnsi="Arial" w:eastAsia="黑体" w:cs="Arial"/>
          <w:b/>
          <w:bCs/>
          <w:color w:val="000000"/>
          <w:sz w:val="21"/>
          <w:szCs w:val="21"/>
        </w:rPr>
        <w:t xml:space="preserve">、</w:t>
      </w:r>
      <w:bookmarkEnd w:id="7"/>
      <w:r/>
      <w:bookmarkEnd w:id="8"/>
      <w:r/>
      <w:bookmarkEnd w:id="9"/>
      <w:r>
        <w:rPr>
          <w:rFonts w:hint="eastAsia" w:ascii="Arial" w:hAnsi="Arial" w:eastAsia="黑体" w:cs="Arial"/>
          <w:b/>
          <w:bCs/>
          <w:color w:val="000000"/>
          <w:sz w:val="21"/>
          <w:szCs w:val="21"/>
          <w:lang w:val="en-US" w:eastAsia="zh-CN"/>
        </w:rPr>
        <w:t xml:space="preserve">说明</w:t>
      </w:r>
      <w:r/>
    </w:p>
    <w:p>
      <w:pPr>
        <w:ind w:firstLine="420"/>
        <w:spacing w:line="360" w:lineRule="auto"/>
        <w:rPr>
          <w:rFonts w:ascii="宋体" w:hAnsi="宋体" w:cs="Arial"/>
          <w:color w:val="000000"/>
          <w:szCs w:val="21"/>
        </w:rPr>
      </w:pPr>
      <w:r>
        <w:rPr>
          <w:rFonts w:ascii="宋体" w:hAnsi="宋体" w:cs="Arial"/>
          <w:color w:val="000000"/>
          <w:szCs w:val="21"/>
        </w:rPr>
        <w:t xml:space="preserve">1.1</w:t>
      </w:r>
      <w:r>
        <w:rPr>
          <w:rFonts w:hint="eastAsia" w:ascii="宋体" w:hAnsi="宋体" w:cs="Arial"/>
          <w:color w:val="000000"/>
          <w:szCs w:val="21"/>
        </w:rPr>
        <w:t xml:space="preserve">、</w:t>
      </w:r>
      <w:r>
        <w:rPr>
          <w:rFonts w:ascii="宋体" w:hAnsi="宋体" w:cs="Arial"/>
          <w:color w:val="000000"/>
          <w:szCs w:val="21"/>
        </w:rPr>
        <w:t xml:space="preserve">本招标文件仅适用于</w:t>
      </w:r>
      <w:r>
        <w:rPr>
          <w:rFonts w:hint="eastAsia" w:ascii="宋体" w:hAnsi="宋体" w:cs="Arial"/>
          <w:color w:val="000000"/>
          <w:szCs w:val="21"/>
          <w:lang w:eastAsia="zh-CN"/>
        </w:rPr>
        <w:t xml:space="preserve">苏州信衡造价咨询房产评估有限公司</w:t>
      </w:r>
      <w:r>
        <w:rPr>
          <w:rFonts w:ascii="宋体" w:hAnsi="宋体" w:cs="Arial"/>
          <w:color w:val="000000"/>
          <w:szCs w:val="21"/>
        </w:rPr>
        <w:t xml:space="preserve">组织的招标活动。</w:t>
      </w:r>
      <w:r/>
    </w:p>
    <w:p>
      <w:pPr>
        <w:ind w:firstLine="420"/>
        <w:spacing w:line="360" w:lineRule="auto"/>
        <w:rPr>
          <w:rFonts w:ascii="宋体" w:hAnsi="宋体" w:cs="Arial"/>
          <w:color w:val="000000"/>
          <w:szCs w:val="21"/>
        </w:rPr>
      </w:pPr>
      <w:r>
        <w:rPr>
          <w:rFonts w:ascii="宋体" w:hAnsi="宋体" w:cs="Arial"/>
          <w:color w:val="000000"/>
          <w:szCs w:val="21"/>
        </w:rPr>
        <w:t xml:space="preserve">1.2</w:t>
      </w:r>
      <w:r>
        <w:rPr>
          <w:rFonts w:hint="eastAsia" w:ascii="宋体" w:hAnsi="宋体" w:cs="Arial"/>
          <w:color w:val="000000"/>
          <w:szCs w:val="21"/>
        </w:rPr>
        <w:t xml:space="preserve">、</w:t>
      </w:r>
      <w:r>
        <w:rPr>
          <w:rFonts w:ascii="宋体" w:hAnsi="宋体" w:cs="Arial"/>
          <w:color w:val="000000"/>
          <w:szCs w:val="21"/>
        </w:rPr>
        <w:t xml:space="preserve">本次招标活动及因本次招标产生的合同受中国法律制约和保护。</w:t>
      </w:r>
      <w:r/>
    </w:p>
    <w:p>
      <w:pPr>
        <w:ind w:firstLine="420"/>
        <w:pageBreakBefore w:val="0"/>
        <w:spacing w:line="360" w:lineRule="auto"/>
        <w:widowControl w:val="off"/>
        <w:rPr>
          <w:rFonts w:hint="eastAsia" w:ascii="宋体" w:hAnsi="宋体"/>
          <w:color w:val="000000"/>
          <w:sz w:val="21"/>
          <w:szCs w:val="21"/>
        </w:rPr>
      </w:pPr>
      <w:r>
        <w:rPr>
          <w:rFonts w:ascii="宋体" w:hAnsi="宋体" w:cs="Arial"/>
          <w:color w:val="000000"/>
          <w:szCs w:val="21"/>
        </w:rPr>
        <w:t xml:space="preserve">1.3</w:t>
      </w:r>
      <w:r>
        <w:rPr>
          <w:rFonts w:hint="eastAsia" w:ascii="宋体" w:hAnsi="宋体" w:cs="Arial"/>
          <w:color w:val="000000"/>
          <w:szCs w:val="21"/>
        </w:rPr>
        <w:t xml:space="preserve">、</w:t>
      </w:r>
      <w:r>
        <w:rPr>
          <w:rFonts w:ascii="宋体" w:hAnsi="宋体" w:cs="Arial"/>
          <w:color w:val="000000"/>
          <w:szCs w:val="21"/>
        </w:rPr>
        <w:t xml:space="preserve">本招标文件的解释权属于</w:t>
      </w:r>
      <w:r>
        <w:rPr>
          <w:rFonts w:hint="eastAsia" w:ascii="宋体" w:hAnsi="宋体" w:cs="Arial"/>
          <w:color w:val="000000"/>
          <w:szCs w:val="21"/>
          <w:lang w:eastAsia="zh-CN"/>
        </w:rPr>
        <w:t xml:space="preserve">苏州信衡造价咨询房产评估有限公司</w:t>
      </w:r>
      <w:r>
        <w:rPr>
          <w:rFonts w:ascii="宋体" w:hAnsi="宋体" w:cs="Arial"/>
          <w:color w:val="000000"/>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0" w:name="_Toc513029205"/>
      <w:r/>
      <w:bookmarkStart w:id="11" w:name="_Toc20823277"/>
      <w:r/>
      <w:bookmarkStart w:id="12" w:name="_Toc16938521"/>
      <w:r>
        <w:rPr>
          <w:rFonts w:hint="eastAsia" w:ascii="Arial" w:hAnsi="Arial" w:eastAsia="黑体" w:cs="Arial"/>
          <w:color w:val="000000"/>
          <w:sz w:val="21"/>
          <w:szCs w:val="21"/>
        </w:rPr>
        <w:t xml:space="preserve">2、</w:t>
      </w:r>
      <w:bookmarkEnd w:id="10"/>
      <w:r/>
      <w:bookmarkEnd w:id="11"/>
      <w:r/>
      <w:bookmarkEnd w:id="12"/>
      <w:r>
        <w:rPr>
          <w:rFonts w:hint="eastAsia" w:ascii="宋体" w:hAnsi="宋体"/>
          <w:b/>
          <w:szCs w:val="21"/>
        </w:rPr>
        <w:t xml:space="preserve">词语释义</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2.1</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招标人：具体组织实施招标活动的法人。</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2.2</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投标人：经认定有资格响应招标，参加投标竞争的法人或其他组织和自然人。</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2.3</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响应：投标人根据招标人或招标人发布的招标文件，编制投标文件并按规定投标的行为。</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2.4</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2.5</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甲方（采购方）：合同中明确规定的实际购买货物和服务的法人或其他组织和自然人。</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2.6</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乙方（供应商）：合同中规定的向采购方提供货物和服务的法人或其他组织和自然人。</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2.7</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2.8</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知识产权：指专利权、商标权、著作权等无形资产专有权的统称。</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2.9</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天：日历日。</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2.10</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交货地点：合同中明确约定的乙方提交的货物和服务最终到达地点。</w:t>
      </w:r>
      <w:r/>
    </w:p>
    <w:p>
      <w:pPr>
        <w:pStyle w:val="747"/>
        <w:jc w:val="both"/>
        <w:spacing w:line="360" w:lineRule="auto"/>
        <w:rPr>
          <w:rFonts w:ascii="宋体" w:hAnsi="宋体" w:eastAsia="宋体" w:cs="Arial"/>
          <w:color w:val="000000"/>
          <w:sz w:val="21"/>
          <w:szCs w:val="21"/>
        </w:rPr>
      </w:pPr>
      <w:r>
        <w:rPr>
          <w:rFonts w:ascii="宋体" w:hAnsi="宋体" w:eastAsia="宋体" w:cs="Arial"/>
          <w:color w:val="000000"/>
          <w:sz w:val="21"/>
          <w:szCs w:val="21"/>
        </w:rPr>
        <w:t xml:space="preserve">2.11</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合同价款：根据合同规定，乙方在正确地履行合同义务后甲方应支付给乙方的价款。</w:t>
      </w:r>
      <w:r/>
    </w:p>
    <w:p>
      <w:pPr>
        <w:pStyle w:val="747"/>
        <w:jc w:val="both"/>
        <w:spacing w:line="360" w:lineRule="auto"/>
        <w:widowControl/>
        <w:rPr>
          <w:rFonts w:ascii="宋体" w:hAnsi="宋体" w:eastAsia="宋体" w:cs="Arial"/>
          <w:color w:val="000000"/>
          <w:sz w:val="21"/>
          <w:szCs w:val="21"/>
        </w:rPr>
      </w:pPr>
      <w:r>
        <w:rPr>
          <w:rFonts w:ascii="宋体" w:hAnsi="宋体" w:eastAsia="宋体" w:cs="Arial"/>
          <w:color w:val="000000"/>
          <w:sz w:val="21"/>
          <w:szCs w:val="21"/>
        </w:rPr>
        <w:t xml:space="preserve">2.12</w:t>
      </w:r>
      <w:r>
        <w:rPr>
          <w:rFonts w:hint="eastAsia" w:ascii="宋体" w:hAnsi="宋体" w:eastAsia="宋体" w:cs="Arial"/>
          <w:color w:val="000000"/>
          <w:sz w:val="21"/>
          <w:szCs w:val="21"/>
        </w:rPr>
        <w:t xml:space="preserve">、</w:t>
      </w:r>
      <w:r>
        <w:rPr>
          <w:rFonts w:ascii="宋体" w:hAnsi="宋体" w:eastAsia="宋体" w:cs="Arial"/>
          <w:color w:val="000000"/>
          <w:sz w:val="21"/>
          <w:szCs w:val="21"/>
        </w:rPr>
        <w:t xml:space="preserve">产地：货物开采、生长、生产、最终制造、加工或提供服务的来源地。</w:t>
      </w:r>
      <w:r/>
    </w:p>
    <w:p>
      <w:pPr>
        <w:ind w:firstLine="420"/>
        <w:pageBreakBefore w:val="0"/>
        <w:spacing w:line="360" w:lineRule="auto"/>
        <w:widowControl w:val="off"/>
        <w:rPr>
          <w:rFonts w:hint="eastAsia" w:ascii="宋体" w:hAnsi="宋体"/>
          <w:color w:val="000000"/>
          <w:sz w:val="21"/>
          <w:szCs w:val="21"/>
        </w:rPr>
      </w:pPr>
      <w:r>
        <w:rPr>
          <w:rFonts w:ascii="宋体" w:hAnsi="宋体" w:cs="Arial"/>
          <w:color w:val="000000"/>
          <w:szCs w:val="21"/>
        </w:rPr>
        <w:t xml:space="preserve">2.13</w:t>
      </w:r>
      <w:r>
        <w:rPr>
          <w:rFonts w:hint="eastAsia" w:ascii="宋体" w:hAnsi="宋体" w:cs="Arial"/>
          <w:color w:val="000000"/>
          <w:szCs w:val="21"/>
        </w:rPr>
        <w:t xml:space="preserve">、</w:t>
      </w:r>
      <w:r>
        <w:rPr>
          <w:rFonts w:ascii="宋体" w:hAnsi="宋体" w:cs="Arial"/>
          <w:color w:val="000000"/>
          <w:szCs w:val="21"/>
        </w:rPr>
        <w:t xml:space="preserve">不可抗力：不能预见、不能避免并且不能克服的客观情况。</w:t>
      </w:r>
      <w:r/>
    </w:p>
    <w:p>
      <w:pPr>
        <w:ind w:firstLine="422"/>
        <w:spacing w:line="360" w:lineRule="auto"/>
        <w:rPr>
          <w:rFonts w:ascii="宋体" w:hAnsi="宋体" w:cs="Arial"/>
          <w:b/>
          <w:color w:val="000000"/>
          <w:szCs w:val="21"/>
        </w:rPr>
      </w:pPr>
      <w:r/>
      <w:bookmarkStart w:id="13" w:name="_Toc513029206"/>
      <w:r/>
      <w:bookmarkStart w:id="14" w:name="_Toc16938522"/>
      <w:r/>
      <w:bookmarkStart w:id="15" w:name="_Toc20823278"/>
      <w:r>
        <w:rPr>
          <w:rFonts w:ascii="宋体" w:hAnsi="宋体" w:cs="Arial"/>
          <w:b/>
          <w:color w:val="000000"/>
          <w:szCs w:val="21"/>
        </w:rPr>
        <w:t xml:space="preserve">二、投标人</w:t>
      </w:r>
      <w:r/>
    </w:p>
    <w:p>
      <w:pPr>
        <w:ind w:firstLine="422"/>
        <w:spacing w:line="360" w:lineRule="auto"/>
        <w:rPr>
          <w:rFonts w:ascii="宋体" w:hAnsi="宋体" w:cs="Arial"/>
          <w:b/>
          <w:color w:val="000000"/>
          <w:szCs w:val="21"/>
        </w:rPr>
      </w:pPr>
      <w:r>
        <w:rPr>
          <w:rFonts w:ascii="宋体" w:hAnsi="宋体" w:cs="Arial"/>
          <w:b/>
          <w:color w:val="000000"/>
          <w:szCs w:val="21"/>
        </w:rPr>
        <w:t xml:space="preserve">1</w:t>
      </w:r>
      <w:r>
        <w:rPr>
          <w:rFonts w:hint="eastAsia" w:ascii="宋体" w:hAnsi="宋体" w:cs="Arial"/>
          <w:b/>
          <w:color w:val="000000"/>
          <w:szCs w:val="21"/>
        </w:rPr>
        <w:t xml:space="preserve">、</w:t>
      </w:r>
      <w:r>
        <w:rPr>
          <w:rFonts w:ascii="宋体" w:hAnsi="宋体" w:cs="Arial"/>
          <w:b/>
          <w:color w:val="000000"/>
          <w:szCs w:val="21"/>
        </w:rPr>
        <w:t xml:space="preserve">合格投标人的范围</w:t>
      </w:r>
      <w:r/>
    </w:p>
    <w:p>
      <w:pPr>
        <w:ind w:firstLine="420"/>
        <w:spacing w:line="360" w:lineRule="auto"/>
        <w:rPr>
          <w:rFonts w:ascii="宋体" w:hAnsi="宋体" w:cs="Arial"/>
          <w:color w:val="000000"/>
          <w:szCs w:val="21"/>
        </w:rPr>
      </w:pPr>
      <w:r>
        <w:rPr>
          <w:rFonts w:hint="eastAsia" w:ascii="宋体" w:hAnsi="宋体" w:cs="Arial"/>
          <w:color w:val="000000"/>
          <w:szCs w:val="21"/>
        </w:rPr>
        <w:t xml:space="preserve">详见“第一章</w:t>
      </w:r>
      <w:r>
        <w:rPr>
          <w:rFonts w:hint="eastAsia" w:ascii="宋体" w:hAnsi="宋体" w:cs="Arial"/>
          <w:color w:val="000000"/>
          <w:szCs w:val="21"/>
          <w:lang w:val="en-US" w:eastAsia="zh-CN"/>
        </w:rPr>
        <w:t xml:space="preserve">招标公告</w:t>
      </w:r>
      <w:r>
        <w:rPr>
          <w:rFonts w:hint="eastAsia" w:ascii="宋体" w:hAnsi="宋体" w:cs="Arial"/>
          <w:color w:val="000000"/>
          <w:szCs w:val="21"/>
        </w:rPr>
        <w:t xml:space="preserve">”中投标人要求，本项目不接受联合体投标。</w:t>
      </w:r>
      <w:r/>
    </w:p>
    <w:p>
      <w:pPr>
        <w:ind w:firstLine="422"/>
        <w:spacing w:line="360" w:lineRule="auto"/>
        <w:rPr>
          <w:rFonts w:ascii="宋体" w:hAnsi="宋体" w:cs="Arial"/>
          <w:b/>
          <w:color w:val="000000"/>
          <w:szCs w:val="21"/>
        </w:rPr>
      </w:pPr>
      <w:r>
        <w:rPr>
          <w:rFonts w:ascii="宋体" w:hAnsi="宋体" w:cs="Arial"/>
          <w:b/>
          <w:color w:val="000000"/>
          <w:szCs w:val="21"/>
        </w:rPr>
        <w:t xml:space="preserve">2</w:t>
      </w:r>
      <w:r>
        <w:rPr>
          <w:rFonts w:hint="eastAsia" w:ascii="宋体" w:hAnsi="宋体" w:cs="Arial"/>
          <w:b/>
          <w:color w:val="000000"/>
          <w:szCs w:val="21"/>
        </w:rPr>
        <w:t xml:space="preserve">、</w:t>
      </w:r>
      <w:r>
        <w:rPr>
          <w:rFonts w:ascii="宋体" w:hAnsi="宋体" w:cs="Arial"/>
          <w:b/>
          <w:color w:val="000000"/>
          <w:szCs w:val="21"/>
        </w:rPr>
        <w:t xml:space="preserve">投标委托</w:t>
      </w:r>
      <w:r/>
    </w:p>
    <w:p>
      <w:pPr>
        <w:ind w:firstLine="420"/>
        <w:spacing w:line="360" w:lineRule="auto"/>
        <w:rPr>
          <w:rFonts w:ascii="宋体" w:hAnsi="宋体" w:cs="Arial"/>
          <w:color w:val="000000"/>
          <w:szCs w:val="21"/>
        </w:rPr>
      </w:pPr>
      <w:r>
        <w:rPr>
          <w:rFonts w:ascii="宋体" w:hAnsi="宋体" w:cs="Arial"/>
          <w:color w:val="000000"/>
          <w:szCs w:val="21"/>
        </w:rPr>
        <w:t xml:space="preserve">如投标人代表不是法定代表人，须持有《法定代表人授权委托书》（格式见附件）。</w:t>
      </w:r>
      <w:r/>
    </w:p>
    <w:p>
      <w:pPr>
        <w:ind w:firstLine="422"/>
        <w:spacing w:line="360" w:lineRule="auto"/>
        <w:rPr>
          <w:rFonts w:ascii="宋体" w:hAnsi="宋体" w:cs="Arial"/>
          <w:b/>
          <w:color w:val="000000"/>
          <w:szCs w:val="21"/>
        </w:rPr>
      </w:pPr>
      <w:r>
        <w:rPr>
          <w:rFonts w:ascii="宋体" w:hAnsi="宋体" w:cs="Arial"/>
          <w:b/>
          <w:color w:val="000000"/>
          <w:szCs w:val="21"/>
        </w:rPr>
        <w:t xml:space="preserve">3</w:t>
      </w:r>
      <w:r>
        <w:rPr>
          <w:rFonts w:hint="eastAsia" w:ascii="宋体" w:hAnsi="宋体" w:cs="Arial"/>
          <w:b/>
          <w:color w:val="000000"/>
          <w:szCs w:val="21"/>
        </w:rPr>
        <w:t xml:space="preserve">、</w:t>
      </w:r>
      <w:r>
        <w:rPr>
          <w:rFonts w:ascii="宋体" w:hAnsi="宋体" w:cs="Arial"/>
          <w:b/>
          <w:color w:val="000000"/>
          <w:szCs w:val="21"/>
        </w:rPr>
        <w:t xml:space="preserve">投标费用 </w:t>
      </w:r>
      <w:r/>
    </w:p>
    <w:p>
      <w:pPr>
        <w:rPr>
          <w:rFonts w:hint="eastAsia"/>
        </w:rPr>
      </w:pPr>
      <w:r>
        <w:t xml:space="preserve">无论投标过程中的做法和结果如何，投标人自行承担所有与参加投标有关的全部费用。</w:t>
      </w:r>
      <w:bookmarkEnd w:id="13"/>
      <w:bookmarkEnd w:id="14"/>
      <w:bookmarkEnd w:id="15"/>
      <w:r/>
    </w:p>
    <w:p>
      <w:pPr>
        <w:ind w:firstLine="211"/>
        <w:keepLines/>
        <w:keepNext/>
        <w:pageBreakBefore w:val="0"/>
        <w:spacing w:before="145" w:after="145" w:line="360" w:lineRule="auto"/>
        <w:widowControl w:val="off"/>
        <w:rPr>
          <w:rFonts w:hint="eastAsia" w:ascii="Times New Roman" w:hAnsi="Times New Roman" w:eastAsia="宋体"/>
          <w:b/>
          <w:bCs/>
          <w:color w:val="000000"/>
          <w:sz w:val="21"/>
          <w:szCs w:val="21"/>
          <w:lang w:val="en-US" w:eastAsia="zh-CN"/>
        </w:rPr>
        <w:outlineLvl w:val="2"/>
      </w:pPr>
      <w:r/>
      <w:bookmarkStart w:id="16" w:name="_Toc16938525"/>
      <w:r/>
      <w:bookmarkStart w:id="17" w:name="_Toc120614215"/>
      <w:r/>
      <w:bookmarkStart w:id="18" w:name="_Toc513029209"/>
      <w:r/>
      <w:bookmarkStart w:id="19" w:name="_Toc20823281"/>
      <w:r>
        <w:rPr>
          <w:rFonts w:hint="eastAsia" w:ascii="Times New Roman" w:hAnsi="Times New Roman"/>
          <w:b/>
          <w:bCs/>
          <w:color w:val="000000"/>
          <w:sz w:val="21"/>
          <w:szCs w:val="21"/>
          <w:lang w:val="en-US" w:eastAsia="zh-CN"/>
        </w:rPr>
        <w:t xml:space="preserve">三</w:t>
      </w:r>
      <w:r>
        <w:rPr>
          <w:rFonts w:hint="eastAsia" w:ascii="Times New Roman" w:hAnsi="Times New Roman"/>
          <w:b/>
          <w:bCs/>
          <w:color w:val="000000"/>
          <w:sz w:val="21"/>
          <w:szCs w:val="21"/>
        </w:rPr>
        <w:t xml:space="preserve">、招标文件</w:t>
      </w:r>
      <w:bookmarkEnd w:id="16"/>
      <w:r/>
      <w:bookmarkEnd w:id="17"/>
      <w:r/>
      <w:bookmarkEnd w:id="18"/>
      <w:r/>
      <w:bookmarkEnd w:id="19"/>
      <w:r>
        <w:rPr>
          <w:rFonts w:hint="eastAsia" w:ascii="Times New Roman" w:hAnsi="Times New Roman"/>
          <w:b/>
          <w:bCs/>
          <w:color w:val="000000"/>
          <w:sz w:val="21"/>
          <w:szCs w:val="21"/>
          <w:lang w:val="en-US" w:eastAsia="zh-CN"/>
        </w:rPr>
        <w:t xml:space="preserve">的</w:t>
      </w:r>
      <w:r>
        <w:rPr>
          <w:rFonts w:hint="eastAsia" w:ascii="宋体" w:hAnsi="宋体"/>
          <w:b/>
          <w:szCs w:val="21"/>
        </w:rPr>
        <w:t xml:space="preserve">说明</w:t>
      </w:r>
      <w:r/>
    </w:p>
    <w:p>
      <w:pPr>
        <w:ind w:firstLine="422"/>
        <w:spacing w:line="360" w:lineRule="auto"/>
        <w:rPr>
          <w:rFonts w:ascii="宋体" w:hAnsi="宋体" w:cs="Arial"/>
          <w:b/>
          <w:color w:val="000000"/>
          <w:szCs w:val="21"/>
        </w:rPr>
      </w:pPr>
      <w:r>
        <w:rPr>
          <w:rFonts w:ascii="宋体" w:hAnsi="宋体" w:cs="Arial"/>
          <w:b/>
          <w:color w:val="000000"/>
          <w:szCs w:val="21"/>
        </w:rPr>
        <w:t xml:space="preserve">1</w:t>
      </w:r>
      <w:r>
        <w:rPr>
          <w:rFonts w:hint="eastAsia" w:ascii="宋体" w:hAnsi="宋体" w:cs="Arial"/>
          <w:b/>
          <w:color w:val="000000"/>
          <w:szCs w:val="21"/>
        </w:rPr>
        <w:t xml:space="preserve">、</w:t>
      </w:r>
      <w:r>
        <w:rPr>
          <w:rFonts w:ascii="宋体" w:hAnsi="宋体" w:cs="Arial"/>
          <w:b/>
          <w:color w:val="000000"/>
          <w:szCs w:val="21"/>
        </w:rPr>
        <w:t xml:space="preserve">招标文件</w:t>
      </w:r>
      <w:r/>
    </w:p>
    <w:p>
      <w:pPr>
        <w:ind w:firstLine="420"/>
        <w:spacing w:line="360" w:lineRule="auto"/>
        <w:rPr>
          <w:rFonts w:ascii="宋体" w:hAnsi="宋体" w:cs="Arial"/>
          <w:color w:val="000000"/>
          <w:szCs w:val="21"/>
        </w:rPr>
      </w:pPr>
      <w:r>
        <w:rPr>
          <w:rFonts w:ascii="宋体" w:hAnsi="宋体" w:cs="Arial"/>
          <w:color w:val="000000"/>
          <w:szCs w:val="21"/>
        </w:rPr>
        <w:t xml:space="preserve">招标文件由招标文件总目录所列内容组成。投标人应详细阅读招标文件的全部内容。不按招标文件的要求提供的投标文件和资料，可能导致投标被拒绝。</w:t>
      </w:r>
      <w:r/>
    </w:p>
    <w:p>
      <w:pPr>
        <w:ind w:firstLine="422"/>
        <w:spacing w:line="360" w:lineRule="auto"/>
        <w:rPr>
          <w:rFonts w:ascii="宋体" w:hAnsi="宋体" w:cs="Arial"/>
          <w:b/>
          <w:color w:val="000000"/>
          <w:szCs w:val="21"/>
        </w:rPr>
      </w:pPr>
      <w:r>
        <w:rPr>
          <w:rFonts w:ascii="宋体" w:hAnsi="宋体" w:cs="Arial"/>
          <w:b/>
          <w:color w:val="000000"/>
          <w:szCs w:val="21"/>
        </w:rPr>
        <w:t xml:space="preserve">2</w:t>
      </w:r>
      <w:r>
        <w:rPr>
          <w:rFonts w:hint="eastAsia" w:ascii="宋体" w:hAnsi="宋体" w:cs="Arial"/>
          <w:b/>
          <w:color w:val="000000"/>
          <w:szCs w:val="21"/>
        </w:rPr>
        <w:t xml:space="preserve">、</w:t>
      </w:r>
      <w:r>
        <w:rPr>
          <w:rFonts w:ascii="宋体" w:hAnsi="宋体" w:cs="Arial"/>
          <w:b/>
          <w:color w:val="000000"/>
          <w:szCs w:val="21"/>
        </w:rPr>
        <w:t xml:space="preserve">招标文件的澄清</w:t>
      </w:r>
      <w:r>
        <w:rPr>
          <w:rFonts w:hint="eastAsia" w:ascii="宋体" w:hAnsi="宋体"/>
          <w:b/>
          <w:szCs w:val="21"/>
        </w:rPr>
        <w:t xml:space="preserve">和修改</w:t>
      </w:r>
      <w:r/>
    </w:p>
    <w:p>
      <w:pPr>
        <w:pStyle w:val="747"/>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2.1、供应商在获取招标文件后，若有疑问，应于提交投标文件截止时间前，在项目交易系统上向采购代理机构提出询问，采购代理机构将按规定在项目交易系统上予以答复。</w:t>
      </w:r>
      <w:r/>
    </w:p>
    <w:p>
      <w:pPr>
        <w:pStyle w:val="747"/>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2.2、在提交投标文件截止时间前，采购人或者采购代理机构可以对已发出的招标文件进行必要的澄清或者修改，澄清或者修改的内容作为招标文件的组成部分。</w:t>
      </w:r>
      <w:r/>
    </w:p>
    <w:p>
      <w:pPr>
        <w:pStyle w:val="747"/>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2.3、采购代理机构对招标文件的澄清或者修改，将按规定在提交投标文件截止时间前以补充公告形式在法定的政府采购信息发布媒体上发布。</w:t>
      </w:r>
      <w:r/>
    </w:p>
    <w:p>
      <w:pPr>
        <w:pStyle w:val="747"/>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2.4、供应商应在提交投标文件截止时间前关注原采购信息发布媒体上有无本项目的补充公告。</w:t>
      </w:r>
      <w:r/>
    </w:p>
    <w:p>
      <w:pPr>
        <w:ind w:firstLine="316"/>
        <w:keepLines/>
        <w:keepNext/>
        <w:pageBreakBefore w:val="0"/>
        <w:spacing w:before="145" w:after="145" w:line="360" w:lineRule="auto"/>
        <w:widowControl w:val="off"/>
        <w:rPr>
          <w:rFonts w:hint="eastAsia" w:ascii="Times New Roman" w:hAnsi="Times New Roman" w:eastAsia="宋体"/>
          <w:b/>
          <w:bCs/>
          <w:color w:val="000000"/>
          <w:sz w:val="21"/>
          <w:szCs w:val="21"/>
          <w:lang w:eastAsia="zh-CN"/>
        </w:rPr>
        <w:outlineLvl w:val="2"/>
      </w:pPr>
      <w:r/>
      <w:bookmarkStart w:id="20" w:name="_Toc462564072"/>
      <w:r/>
      <w:bookmarkStart w:id="21" w:name="_Toc513029213"/>
      <w:r/>
      <w:bookmarkStart w:id="22" w:name="_Toc120614216"/>
      <w:r/>
      <w:bookmarkStart w:id="23" w:name="_Toc16938529"/>
      <w:r/>
      <w:bookmarkStart w:id="24" w:name="_Toc20823285"/>
      <w:r>
        <w:rPr>
          <w:rFonts w:hint="eastAsia" w:ascii="Times New Roman" w:hAnsi="Times New Roman"/>
          <w:b/>
          <w:bCs/>
          <w:color w:val="000000"/>
          <w:sz w:val="21"/>
          <w:szCs w:val="21"/>
          <w:lang w:val="en-US" w:eastAsia="zh-CN"/>
        </w:rPr>
        <w:t xml:space="preserve">四</w:t>
      </w:r>
      <w:r>
        <w:rPr>
          <w:rFonts w:hint="eastAsia" w:ascii="Times New Roman" w:hAnsi="Times New Roman"/>
          <w:b/>
          <w:bCs/>
          <w:color w:val="000000"/>
          <w:sz w:val="21"/>
          <w:szCs w:val="21"/>
        </w:rPr>
        <w:t xml:space="preserve">、投标文件的</w:t>
      </w:r>
      <w:bookmarkEnd w:id="20"/>
      <w:r/>
      <w:bookmarkEnd w:id="21"/>
      <w:r/>
      <w:bookmarkEnd w:id="22"/>
      <w:r/>
      <w:bookmarkEnd w:id="23"/>
      <w:r/>
      <w:bookmarkEnd w:id="24"/>
      <w:r>
        <w:rPr>
          <w:rFonts w:hint="eastAsia" w:ascii="Times New Roman" w:hAnsi="Times New Roman"/>
          <w:b/>
          <w:bCs/>
          <w:color w:val="000000"/>
          <w:sz w:val="21"/>
          <w:szCs w:val="21"/>
          <w:lang w:val="en-US" w:eastAsia="zh-CN"/>
        </w:rPr>
        <w:t xml:space="preserve">说明</w:t>
      </w:r>
      <w:r/>
    </w:p>
    <w:p>
      <w:pPr>
        <w:ind w:firstLine="413"/>
        <w:spacing w:line="360" w:lineRule="auto"/>
        <w:rPr>
          <w:rFonts w:ascii="宋体" w:hAnsi="宋体"/>
          <w:b/>
          <w:szCs w:val="21"/>
        </w:rPr>
      </w:pPr>
      <w:r>
        <w:rPr>
          <w:rFonts w:hint="eastAsia" w:ascii="宋体" w:hAnsi="宋体"/>
          <w:b/>
          <w:szCs w:val="21"/>
        </w:rPr>
        <w:t xml:space="preserve">1、投标文件计量单位和使用文字</w:t>
      </w:r>
      <w:r/>
    </w:p>
    <w:p>
      <w:pPr>
        <w:pStyle w:val="1014"/>
        <w:jc w:val="both"/>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szCs w:val="21"/>
        </w:rPr>
      </w:pPr>
      <w:r>
        <w:rPr>
          <w:rFonts w:hint="eastAsia" w:ascii="宋体" w:hAnsi="宋体"/>
          <w:b/>
          <w:szCs w:val="21"/>
        </w:rPr>
        <w:t xml:space="preserve">2、电子投标文件的组成和顺序</w:t>
      </w:r>
      <w:r/>
    </w:p>
    <w:p>
      <w:pPr>
        <w:ind w:left="425"/>
        <w:spacing w:line="360" w:lineRule="auto"/>
        <w:rPr>
          <w:rFonts w:ascii="宋体" w:hAnsi="宋体" w:cs="Arial"/>
          <w:b/>
          <w:szCs w:val="21"/>
        </w:rPr>
      </w:pPr>
      <w:r>
        <w:rPr>
          <w:rFonts w:hint="eastAsia" w:ascii="宋体" w:hAnsi="宋体" w:cs="Arial"/>
          <w:b/>
          <w:szCs w:val="21"/>
        </w:rPr>
        <w:t xml:space="preserve">2.1基本目录</w:t>
      </w:r>
      <w:r/>
    </w:p>
    <w:p>
      <w:pPr>
        <w:ind w:left="425"/>
        <w:spacing w:line="360" w:lineRule="auto"/>
        <w:rPr>
          <w:rFonts w:ascii="宋体" w:hAnsi="宋体" w:cs="Arial"/>
          <w:szCs w:val="21"/>
        </w:rPr>
      </w:pPr>
      <w:r>
        <w:rPr>
          <w:rFonts w:hint="eastAsia" w:ascii="宋体" w:hAnsi="宋体" w:cs="Arial"/>
          <w:szCs w:val="21"/>
        </w:rPr>
        <w:t xml:space="preserve">2.1.1封面；</w:t>
      </w:r>
      <w:r/>
    </w:p>
    <w:p>
      <w:pPr>
        <w:spacing w:line="360" w:lineRule="auto"/>
        <w:rPr>
          <w:rFonts w:ascii="宋体" w:hAnsi="宋体" w:cs="Arial"/>
          <w:szCs w:val="21"/>
        </w:rPr>
      </w:pPr>
      <w:r>
        <w:rPr>
          <w:rFonts w:hint="eastAsia" w:ascii="宋体" w:hAnsi="宋体" w:cs="Arial"/>
          <w:szCs w:val="21"/>
        </w:rPr>
        <w:t xml:space="preserve">    2.1.2开标一览表</w:t>
      </w:r>
      <w:r>
        <w:rPr>
          <w:rFonts w:ascii="宋体" w:hAnsi="宋体" w:cs="Arial"/>
          <w:szCs w:val="21"/>
        </w:rPr>
        <w:t xml:space="preserve">（格式见第三章）；</w:t>
      </w:r>
      <w:r/>
    </w:p>
    <w:p>
      <w:pPr>
        <w:ind w:left="425"/>
        <w:spacing w:line="360" w:lineRule="auto"/>
        <w:rPr>
          <w:rFonts w:ascii="宋体" w:hAnsi="宋体" w:cs="Arial"/>
          <w:szCs w:val="21"/>
        </w:rPr>
      </w:pPr>
      <w:r>
        <w:rPr>
          <w:rFonts w:hint="eastAsia" w:ascii="宋体" w:hAnsi="宋体" w:cs="Arial"/>
          <w:szCs w:val="21"/>
        </w:rPr>
        <w:t xml:space="preserve">2.1.3投标报价表</w:t>
      </w:r>
      <w:r>
        <w:rPr>
          <w:rFonts w:ascii="宋体" w:hAnsi="宋体" w:cs="Arial"/>
          <w:szCs w:val="21"/>
        </w:rPr>
        <w:t xml:space="preserve">（格式见第三章）</w:t>
      </w:r>
      <w:r>
        <w:rPr>
          <w:rFonts w:hint="eastAsia" w:ascii="宋体" w:hAnsi="宋体" w:cs="Arial"/>
          <w:szCs w:val="21"/>
        </w:rPr>
        <w:t xml:space="preserve">；</w:t>
      </w:r>
      <w:r/>
    </w:p>
    <w:p>
      <w:pPr>
        <w:ind w:left="425"/>
        <w:spacing w:line="360" w:lineRule="auto"/>
        <w:rPr>
          <w:rFonts w:ascii="宋体" w:hAnsi="宋体" w:cs="Arial"/>
          <w:szCs w:val="21"/>
        </w:rPr>
      </w:pPr>
      <w:r>
        <w:rPr>
          <w:rFonts w:ascii="宋体" w:hAnsi="宋体"/>
          <w:szCs w:val="21"/>
          <w:lang w:val="zh-CN"/>
        </w:rPr>
        <w:t xml:space="preserve">2.1.4远程参与开标会议诚信承诺书</w:t>
      </w:r>
      <w:r>
        <w:rPr>
          <w:rFonts w:ascii="宋体" w:hAnsi="宋体" w:cs="Arial"/>
          <w:szCs w:val="21"/>
        </w:rPr>
        <w:t xml:space="preserve">（格式见第三章）</w:t>
      </w:r>
      <w:r>
        <w:rPr>
          <w:rFonts w:hint="eastAsia" w:ascii="宋体" w:hAnsi="宋体"/>
          <w:szCs w:val="21"/>
          <w:lang w:val="zh-CN"/>
        </w:rPr>
        <w:t xml:space="preserve">；</w:t>
      </w:r>
      <w:r/>
    </w:p>
    <w:p>
      <w:pPr>
        <w:spacing w:line="360" w:lineRule="auto"/>
        <w:rPr>
          <w:rFonts w:hint="eastAsia" w:ascii="宋体" w:hAnsi="宋体" w:eastAsia="宋体" w:cs="Arial"/>
          <w:szCs w:val="21"/>
          <w:lang w:eastAsia="zh-CN"/>
        </w:rPr>
      </w:pPr>
      <w:r>
        <w:rPr>
          <w:rFonts w:hint="eastAsia" w:ascii="宋体" w:hAnsi="宋体" w:cs="Arial"/>
          <w:szCs w:val="21"/>
        </w:rPr>
        <w:t xml:space="preserve">    2.1.5法定代表人授权委托书（如有授权）</w:t>
      </w:r>
      <w:r>
        <w:rPr>
          <w:rFonts w:ascii="宋体" w:hAnsi="宋体" w:cs="Arial"/>
          <w:szCs w:val="21"/>
        </w:rPr>
        <w:t xml:space="preserve">（格式见第三章）</w:t>
      </w:r>
      <w:r>
        <w:rPr>
          <w:rFonts w:hint="eastAsia" w:ascii="宋体" w:hAnsi="宋体" w:cs="Arial"/>
          <w:szCs w:val="21"/>
          <w:lang w:eastAsia="zh-CN"/>
        </w:rPr>
        <w:t xml:space="preserve">；</w:t>
      </w:r>
      <w:r/>
    </w:p>
    <w:p>
      <w:pPr>
        <w:ind w:left="425"/>
        <w:spacing w:line="360" w:lineRule="auto"/>
        <w:rPr>
          <w:rFonts w:hint="eastAsia" w:ascii="宋体" w:hAnsi="宋体" w:cs="Arial"/>
          <w:szCs w:val="21"/>
        </w:rPr>
      </w:pPr>
      <w:r>
        <w:rPr>
          <w:rFonts w:hint="eastAsia" w:ascii="宋体" w:hAnsi="宋体" w:cs="Arial"/>
          <w:szCs w:val="21"/>
          <w:lang w:val="en-US" w:eastAsia="zh-CN"/>
        </w:rPr>
        <w:t xml:space="preserve">2.1.6</w:t>
      </w:r>
      <w:r>
        <w:rPr>
          <w:rFonts w:hint="eastAsia" w:ascii="宋体" w:hAnsi="宋体" w:cs="Arial"/>
          <w:szCs w:val="21"/>
        </w:rPr>
        <w:t xml:space="preserve">法定代表人身份证</w:t>
      </w:r>
      <w:r>
        <w:rPr>
          <w:rFonts w:hint="eastAsia" w:ascii="宋体" w:hAnsi="宋体" w:cs="Arial"/>
          <w:szCs w:val="21"/>
          <w:lang w:val="en-US" w:eastAsia="zh-CN"/>
        </w:rPr>
        <w:t xml:space="preserve">及</w:t>
      </w:r>
      <w:r>
        <w:rPr>
          <w:rFonts w:hint="eastAsia" w:ascii="宋体" w:hAnsi="宋体" w:cs="Arial"/>
          <w:szCs w:val="21"/>
          <w:lang w:val="zh-CN"/>
        </w:rPr>
        <w:t xml:space="preserve">授权委托代理人身份证扫描件（如有授权，</w:t>
      </w:r>
      <w:r>
        <w:rPr>
          <w:rFonts w:hint="eastAsia" w:ascii="宋体" w:hAnsi="宋体" w:cs="Arial"/>
          <w:szCs w:val="21"/>
          <w:lang w:val="en-US" w:eastAsia="zh-CN"/>
        </w:rPr>
        <w:t xml:space="preserve">提供</w:t>
      </w:r>
      <w:r>
        <w:rPr>
          <w:rFonts w:hint="eastAsia" w:ascii="宋体" w:hAnsi="宋体" w:cs="Arial"/>
          <w:szCs w:val="21"/>
        </w:rPr>
        <w:t xml:space="preserve">被授权人</w:t>
      </w:r>
      <w:r>
        <w:rPr>
          <w:rFonts w:hint="eastAsia" w:ascii="宋体" w:hAnsi="宋体" w:eastAsia="宋体"/>
          <w:szCs w:val="21"/>
        </w:rPr>
        <w:t xml:space="preserve">近3个月社保证明</w:t>
      </w:r>
      <w:r>
        <w:rPr>
          <w:rFonts w:hint="eastAsia" w:ascii="宋体" w:hAnsi="宋体" w:cs="Arial"/>
          <w:szCs w:val="21"/>
          <w:lang w:val="zh-CN"/>
        </w:rPr>
        <w:t xml:space="preserve">）；</w:t>
      </w:r>
      <w:r/>
    </w:p>
    <w:p>
      <w:pPr>
        <w:ind w:left="425"/>
        <w:spacing w:line="360" w:lineRule="auto"/>
        <w:rPr>
          <w:rFonts w:hint="eastAsia" w:ascii="宋体" w:hAnsi="宋体" w:eastAsia="宋体" w:cs="Arial"/>
          <w:szCs w:val="21"/>
          <w:lang w:eastAsia="zh-CN"/>
        </w:rPr>
      </w:pPr>
      <w:r>
        <w:rPr>
          <w:rFonts w:hint="eastAsia" w:ascii="宋体" w:hAnsi="宋体" w:cs="Arial"/>
          <w:szCs w:val="21"/>
        </w:rPr>
        <w:t xml:space="preserve">2.1.7投标函（格式见第三章）</w:t>
      </w:r>
      <w:r>
        <w:rPr>
          <w:rFonts w:hint="eastAsia" w:ascii="宋体" w:hAnsi="宋体" w:cs="Arial"/>
          <w:szCs w:val="21"/>
          <w:lang w:eastAsia="zh-CN"/>
        </w:rPr>
        <w:t xml:space="preserve">；</w:t>
      </w:r>
      <w:r/>
    </w:p>
    <w:p>
      <w:pPr>
        <w:ind w:left="425"/>
        <w:spacing w:line="360" w:lineRule="auto"/>
        <w:rPr>
          <w:rFonts w:hint="eastAsia" w:ascii="宋体" w:hAnsi="宋体" w:eastAsia="宋体" w:cs="Arial"/>
          <w:szCs w:val="21"/>
          <w:lang w:eastAsia="zh-CN"/>
        </w:rPr>
      </w:pPr>
      <w:r>
        <w:rPr>
          <w:rFonts w:hint="eastAsia" w:ascii="宋体" w:hAnsi="宋体" w:cs="Arial"/>
          <w:szCs w:val="21"/>
        </w:rPr>
        <w:t xml:space="preserve">2.1.8资格证明文件（格式见第三章）</w:t>
      </w:r>
      <w:r>
        <w:rPr>
          <w:rFonts w:hint="eastAsia" w:ascii="宋体" w:hAnsi="宋体" w:cs="Arial"/>
          <w:szCs w:val="21"/>
          <w:lang w:eastAsia="zh-CN"/>
        </w:rPr>
        <w:t xml:space="preserve">；</w:t>
      </w:r>
      <w:r/>
    </w:p>
    <w:p>
      <w:pPr>
        <w:ind w:left="425"/>
        <w:spacing w:line="360" w:lineRule="auto"/>
        <w:rPr>
          <w:rFonts w:hint="eastAsia" w:ascii="宋体" w:hAnsi="宋体" w:eastAsia="宋体" w:cs="Arial"/>
          <w:b/>
          <w:bCs/>
          <w:color w:val="auto"/>
          <w:szCs w:val="21"/>
          <w:lang w:eastAsia="zh-CN"/>
        </w:rPr>
      </w:pPr>
      <w:r>
        <w:rPr>
          <w:rFonts w:hint="eastAsia" w:ascii="宋体" w:hAnsi="宋体" w:eastAsia="宋体" w:cs="Arial"/>
          <w:szCs w:val="21"/>
        </w:rPr>
        <w:t xml:space="preserve">2.1.9项目人员配置表（格式见第三章）</w:t>
      </w:r>
      <w:r>
        <w:rPr>
          <w:rFonts w:hint="eastAsia" w:ascii="宋体" w:hAnsi="宋体" w:cs="Arial"/>
          <w:szCs w:val="21"/>
          <w:lang w:eastAsia="zh-CN"/>
        </w:rPr>
        <w:t xml:space="preserve">；</w:t>
      </w:r>
      <w:r/>
    </w:p>
    <w:p>
      <w:pPr>
        <w:ind w:left="425"/>
        <w:spacing w:line="360" w:lineRule="auto"/>
        <w:rPr>
          <w:rFonts w:hint="eastAsia" w:ascii="宋体" w:hAnsi="宋体" w:eastAsia="宋体" w:cs="Arial"/>
          <w:b/>
          <w:szCs w:val="21"/>
          <w:lang w:val="en-US" w:eastAsia="zh-CN"/>
        </w:rPr>
      </w:pPr>
      <w:r>
        <w:rPr>
          <w:rFonts w:hint="eastAsia" w:ascii="宋体" w:hAnsi="宋体" w:eastAsia="宋体" w:cs="Arial"/>
          <w:szCs w:val="21"/>
          <w:lang w:val="en-US" w:eastAsia="zh-CN"/>
        </w:rPr>
        <w:t xml:space="preserve">2.1.10</w:t>
      </w:r>
      <w:r>
        <w:rPr>
          <w:rFonts w:hint="eastAsia" w:ascii="宋体" w:hAnsi="宋体" w:eastAsia="宋体" w:cs="Arial"/>
          <w:szCs w:val="21"/>
        </w:rPr>
        <w:t xml:space="preserve">类似项目业绩汇总表（格式见第三章）</w:t>
      </w:r>
      <w:r>
        <w:rPr>
          <w:rFonts w:hint="eastAsia" w:ascii="宋体" w:hAnsi="宋体" w:eastAsia="宋体" w:cs="Arial"/>
          <w:szCs w:val="21"/>
          <w:lang w:eastAsia="zh-CN"/>
        </w:rPr>
        <w:t xml:space="preserve">。</w:t>
      </w:r>
      <w:r/>
    </w:p>
    <w:p>
      <w:pPr>
        <w:ind w:left="425"/>
        <w:spacing w:line="360" w:lineRule="auto"/>
        <w:rPr>
          <w:rFonts w:ascii="宋体" w:hAnsi="宋体" w:cs="Arial"/>
          <w:b/>
          <w:szCs w:val="21"/>
        </w:rPr>
      </w:pPr>
      <w:r>
        <w:rPr>
          <w:rFonts w:hint="eastAsia" w:ascii="宋体" w:hAnsi="宋体" w:cs="Arial"/>
          <w:b/>
          <w:szCs w:val="21"/>
        </w:rPr>
        <w:t xml:space="preserve">2.2资格条件</w:t>
      </w:r>
      <w:r/>
    </w:p>
    <w:p>
      <w:pPr>
        <w:ind w:left="425"/>
        <w:spacing w:line="360" w:lineRule="auto"/>
        <w:rPr>
          <w:rFonts w:ascii="宋体" w:hAnsi="宋体" w:cs="Arial"/>
          <w:szCs w:val="21"/>
        </w:rPr>
      </w:pPr>
      <w:r>
        <w:rPr>
          <w:rFonts w:hint="eastAsia" w:ascii="宋体" w:hAnsi="宋体" w:cs="Arial"/>
          <w:szCs w:val="21"/>
        </w:rPr>
        <w:t xml:space="preserve">2.2.1投标单位符合《中华人民共和国政府采购法》第二十二条规定（提供相关证明材料）</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（1）</w:t>
      </w:r>
      <w:r>
        <w:rPr>
          <w:rFonts w:hint="eastAsia" w:ascii="宋体" w:hAnsi="宋体" w:eastAsia="宋体" w:cs="Arial"/>
          <w:szCs w:val="21"/>
          <w:lang w:val="zh-CN"/>
        </w:rPr>
        <w:t xml:space="preserve">具有独立承担民事责任的能力证明（包括法人或者其他组织的营业执照等证明文件，自然人的身份证明）；</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（2）</w:t>
      </w:r>
      <w:r>
        <w:rPr>
          <w:rFonts w:hint="eastAsia" w:ascii="宋体" w:hAnsi="宋体" w:eastAsia="宋体" w:cs="Arial"/>
          <w:szCs w:val="21"/>
          <w:lang w:val="zh-CN"/>
        </w:rPr>
        <w:t xml:space="preserve">良好的商业信誉和健全的财务会计制度（</w:t>
      </w:r>
      <w:r>
        <w:rPr>
          <w:rFonts w:hint="eastAsia" w:ascii="宋体" w:hAnsi="宋体" w:cs="Arial"/>
          <w:b/>
          <w:bCs/>
          <w:szCs w:val="21"/>
        </w:rPr>
        <w:t xml:space="preserve">提供承诺函或提供相应证明材料</w:t>
      </w:r>
      <w:r>
        <w:rPr>
          <w:rFonts w:hint="eastAsia" w:ascii="宋体" w:hAnsi="宋体" w:eastAsia="宋体" w:cs="Arial"/>
          <w:szCs w:val="21"/>
          <w:lang w:val="zh-CN"/>
        </w:rPr>
        <w:t xml:space="preserve">）；</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（3）</w:t>
      </w:r>
      <w:r>
        <w:rPr>
          <w:rFonts w:hint="eastAsia" w:ascii="宋体" w:hAnsi="宋体" w:eastAsia="宋体" w:cs="Arial"/>
          <w:szCs w:val="21"/>
          <w:lang w:val="zh-CN"/>
        </w:rPr>
        <w:t xml:space="preserve">具备履行合同所必需的设备和专业技术能力的证明材料（</w:t>
      </w:r>
      <w:r>
        <w:rPr>
          <w:rFonts w:hint="eastAsia" w:ascii="宋体" w:hAnsi="宋体" w:cs="Arial"/>
          <w:b/>
          <w:bCs/>
          <w:szCs w:val="21"/>
        </w:rPr>
        <w:t xml:space="preserve">提供承诺函或提供相应证明材料</w:t>
      </w:r>
      <w:r>
        <w:rPr>
          <w:rFonts w:hint="eastAsia" w:ascii="宋体" w:hAnsi="宋体" w:eastAsia="宋体" w:cs="Arial"/>
          <w:szCs w:val="21"/>
          <w:lang w:val="zh-CN"/>
        </w:rPr>
        <w:t xml:space="preserve">）；</w:t>
      </w:r>
      <w:r/>
    </w:p>
    <w:p>
      <w:pPr>
        <w:ind w:left="425"/>
        <w:spacing w:line="360" w:lineRule="auto"/>
        <w:rPr>
          <w:rFonts w:hint="eastAsia" w:ascii="宋体" w:hAnsi="宋体" w:eastAsia="宋体" w:cs="Arial"/>
          <w:szCs w:val="21"/>
          <w:lang w:val="zh-CN"/>
        </w:rPr>
      </w:pPr>
      <w:r>
        <w:rPr>
          <w:rFonts w:hint="eastAsia" w:ascii="宋体" w:hAnsi="宋体" w:eastAsia="宋体" w:cs="Arial"/>
          <w:szCs w:val="21"/>
          <w:lang w:val="en-US" w:eastAsia="zh-CN"/>
        </w:rPr>
        <w:t xml:space="preserve">（4）</w:t>
      </w:r>
      <w:r>
        <w:rPr>
          <w:rFonts w:hint="eastAsia" w:ascii="宋体" w:hAnsi="宋体" w:eastAsia="宋体" w:cs="Arial"/>
          <w:szCs w:val="21"/>
          <w:lang w:val="zh-CN"/>
        </w:rPr>
        <w:t xml:space="preserve">依法缴纳税收和社会保障资金的良好记录（</w:t>
      </w:r>
      <w:r>
        <w:rPr>
          <w:rFonts w:hint="eastAsia" w:ascii="宋体" w:hAnsi="宋体" w:cs="Arial"/>
          <w:b/>
          <w:bCs/>
          <w:szCs w:val="21"/>
        </w:rPr>
        <w:t xml:space="preserve">提供承诺函或提供相应证明材料</w:t>
      </w:r>
      <w:r>
        <w:rPr>
          <w:rFonts w:hint="eastAsia" w:ascii="宋体" w:hAnsi="宋体" w:eastAsia="宋体" w:cs="Arial"/>
          <w:szCs w:val="21"/>
          <w:lang w:val="zh-CN"/>
        </w:rPr>
        <w:t xml:space="preserve">）；</w:t>
      </w:r>
      <w:r/>
    </w:p>
    <w:p>
      <w:pPr>
        <w:ind w:left="425"/>
        <w:spacing w:line="360" w:lineRule="auto"/>
        <w:rPr>
          <w:rFonts w:hint="eastAsia" w:ascii="宋体" w:hAnsi="宋体" w:eastAsia="宋体" w:cs="宋体"/>
          <w:color w:val="000000"/>
          <w:sz w:val="24"/>
          <w:szCs w:val="20"/>
          <w:highlight w:val="none"/>
          <w:lang w:val="zh-CN"/>
        </w:rPr>
      </w:pPr>
      <w:r>
        <w:rPr>
          <w:rFonts w:hint="eastAsia" w:ascii="宋体" w:hAnsi="宋体" w:eastAsia="宋体" w:cs="Arial"/>
          <w:szCs w:val="21"/>
          <w:lang w:val="en-US" w:eastAsia="zh-CN"/>
        </w:rPr>
        <w:t xml:space="preserve">（5）</w:t>
      </w:r>
      <w:r>
        <w:rPr>
          <w:rFonts w:hint="eastAsia" w:ascii="宋体" w:hAnsi="宋体" w:eastAsia="宋体" w:cs="Arial"/>
          <w:szCs w:val="21"/>
          <w:lang w:val="zh-CN"/>
        </w:rPr>
        <w:t xml:space="preserve">参加政府采购活动前三年内，在经营活动中没有重大违法记录的声明（</w:t>
      </w:r>
      <w:r>
        <w:rPr>
          <w:rFonts w:hint="eastAsia" w:ascii="宋体" w:hAnsi="宋体" w:cs="Arial"/>
          <w:b/>
          <w:bCs/>
          <w:szCs w:val="21"/>
        </w:rPr>
        <w:t xml:space="preserve">提供</w:t>
      </w:r>
      <w:r>
        <w:rPr>
          <w:rFonts w:hint="eastAsia" w:ascii="宋体" w:hAnsi="宋体" w:cs="Arial"/>
          <w:b/>
          <w:bCs/>
          <w:szCs w:val="21"/>
          <w:lang w:val="en-US" w:eastAsia="zh-CN"/>
        </w:rPr>
        <w:t xml:space="preserve">声明</w:t>
      </w:r>
      <w:r>
        <w:rPr>
          <w:rFonts w:hint="eastAsia" w:ascii="宋体" w:hAnsi="宋体" w:cs="Arial"/>
          <w:b/>
          <w:bCs/>
          <w:szCs w:val="21"/>
        </w:rPr>
        <w:t xml:space="preserve">函</w:t>
      </w:r>
      <w:r>
        <w:rPr>
          <w:rFonts w:hint="eastAsia" w:ascii="宋体" w:hAnsi="宋体" w:eastAsia="宋体" w:cs="Arial"/>
          <w:szCs w:val="21"/>
          <w:lang w:val="zh-CN"/>
        </w:rPr>
        <w:t xml:space="preserve">）；</w:t>
      </w:r>
      <w:r/>
    </w:p>
    <w:p>
      <w:pPr>
        <w:ind w:left="425"/>
        <w:spacing w:line="360" w:lineRule="auto"/>
        <w:rPr>
          <w:rFonts w:ascii="宋体" w:hAnsi="宋体" w:cs="Arial"/>
          <w:szCs w:val="21"/>
        </w:rPr>
      </w:pPr>
      <w:r>
        <w:rPr>
          <w:rFonts w:hint="eastAsia" w:ascii="宋体" w:hAnsi="宋体" w:cs="Arial"/>
          <w:szCs w:val="21"/>
        </w:rPr>
        <w:t xml:space="preserve">2.2.2第一章 </w:t>
      </w:r>
      <w:r>
        <w:rPr>
          <w:rFonts w:hint="eastAsia" w:ascii="宋体" w:hAnsi="宋体" w:cs="Arial"/>
          <w:szCs w:val="21"/>
          <w:lang w:val="en-US" w:eastAsia="zh-CN"/>
        </w:rPr>
        <w:t xml:space="preserve">招标公告</w:t>
      </w:r>
      <w:r>
        <w:rPr>
          <w:rFonts w:hint="eastAsia" w:ascii="宋体" w:hAnsi="宋体" w:cs="Arial"/>
          <w:szCs w:val="21"/>
        </w:rPr>
        <w:t xml:space="preserve">中采购人根据采购项目的特殊要求规定的特定资格条件证明文件</w:t>
      </w:r>
      <w:r>
        <w:rPr>
          <w:rFonts w:hint="eastAsia" w:ascii="宋体" w:hAnsi="宋体" w:cs="Arial"/>
          <w:szCs w:val="21"/>
          <w:lang w:eastAsia="zh-CN"/>
        </w:rPr>
        <w:t xml:space="preserve">（</w:t>
      </w:r>
      <w:r>
        <w:rPr>
          <w:rFonts w:hint="eastAsia" w:ascii="宋体" w:hAnsi="宋体" w:cs="Arial"/>
          <w:szCs w:val="21"/>
          <w:lang w:val="en-US" w:eastAsia="zh-CN"/>
        </w:rPr>
        <w:t xml:space="preserve">如有</w:t>
      </w:r>
      <w:r>
        <w:rPr>
          <w:rFonts w:hint="eastAsia" w:ascii="宋体" w:hAnsi="宋体" w:cs="Arial"/>
          <w:szCs w:val="21"/>
          <w:lang w:eastAsia="zh-CN"/>
        </w:rPr>
        <w:t xml:space="preserve">）</w:t>
      </w:r>
      <w:r>
        <w:rPr>
          <w:rFonts w:hint="eastAsia" w:ascii="宋体" w:hAnsi="宋体" w:cs="Arial"/>
          <w:szCs w:val="21"/>
        </w:rPr>
        <w:t xml:space="preserve">。</w:t>
      </w:r>
      <w:r/>
    </w:p>
    <w:p>
      <w:pPr>
        <w:ind w:left="425"/>
        <w:spacing w:line="360" w:lineRule="auto"/>
        <w:rPr>
          <w:rFonts w:hint="default" w:ascii="宋体" w:hAnsi="宋体" w:eastAsia="宋体" w:cs="Arial"/>
          <w:b/>
          <w:szCs w:val="21"/>
          <w:lang w:val="en-US" w:eastAsia="zh-CN"/>
        </w:rPr>
      </w:pPr>
      <w:r>
        <w:rPr>
          <w:rFonts w:hint="eastAsia" w:ascii="宋体" w:hAnsi="宋体" w:cs="Arial"/>
          <w:b w:val="0"/>
          <w:bCs/>
          <w:szCs w:val="21"/>
          <w:lang w:val="en-US" w:eastAsia="zh-CN"/>
        </w:rPr>
        <w:t xml:space="preserve">2.2.3未被“信用中国”网站</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列入失信被执行人、重大税收违法案件当事人名单、政府采购严重违法失信行为记录名单的证明材料（</w:t>
      </w:r>
      <w:r>
        <w:rPr>
          <w:rFonts w:hint="eastAsia" w:ascii="宋体" w:hAnsi="宋体" w:cs="Arial"/>
          <w:b/>
          <w:bCs/>
          <w:szCs w:val="21"/>
        </w:rPr>
        <w:t xml:space="preserve">提供“信用中国”对应查询截图或信用报告</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w:t>
      </w:r>
      <w:r/>
    </w:p>
    <w:p>
      <w:pPr>
        <w:ind w:left="425"/>
        <w:spacing w:line="360" w:lineRule="auto"/>
        <w:rPr>
          <w:rFonts w:ascii="宋体" w:hAnsi="宋体" w:cs="Arial"/>
          <w:b/>
          <w:szCs w:val="21"/>
        </w:rPr>
      </w:pPr>
      <w:r>
        <w:rPr>
          <w:rFonts w:hint="eastAsia" w:ascii="宋体" w:hAnsi="宋体" w:cs="Arial"/>
          <w:b/>
          <w:szCs w:val="21"/>
        </w:rPr>
        <w:t xml:space="preserve">2.3符合性条件</w:t>
      </w:r>
      <w:r/>
    </w:p>
    <w:p>
      <w:pPr>
        <w:ind w:left="425"/>
        <w:spacing w:line="360" w:lineRule="auto"/>
        <w:rPr>
          <w:rFonts w:ascii="宋体" w:hAnsi="宋体" w:cs="Arial"/>
          <w:szCs w:val="21"/>
        </w:rPr>
      </w:pPr>
      <w:r>
        <w:rPr>
          <w:rFonts w:hint="eastAsia" w:ascii="宋体" w:hAnsi="宋体" w:cs="Arial"/>
          <w:szCs w:val="21"/>
        </w:rPr>
        <w:t xml:space="preserve">2.3.1</w:t>
      </w:r>
      <w:r>
        <w:rPr>
          <w:rFonts w:hint="eastAsia" w:ascii="宋体" w:hAnsi="宋体" w:cs="Arial"/>
          <w:szCs w:val="21"/>
          <w:lang w:val="en-US" w:eastAsia="zh-CN"/>
        </w:rPr>
        <w:t xml:space="preserve">投标报价表、</w:t>
      </w:r>
      <w:r>
        <w:rPr>
          <w:rFonts w:hint="eastAsia" w:ascii="宋体" w:hAnsi="宋体" w:cs="Arial"/>
          <w:szCs w:val="21"/>
        </w:rPr>
        <w:t xml:space="preserve">商务</w:t>
      </w:r>
      <w:r>
        <w:rPr>
          <w:rFonts w:hint="eastAsia" w:ascii="宋体" w:hAnsi="宋体" w:cs="Arial"/>
          <w:szCs w:val="21"/>
          <w:lang w:val="en-US" w:eastAsia="zh-CN"/>
        </w:rPr>
        <w:t xml:space="preserve">要求</w:t>
      </w:r>
      <w:r>
        <w:rPr>
          <w:rFonts w:hint="eastAsia" w:ascii="宋体" w:hAnsi="宋体" w:cs="Arial"/>
          <w:szCs w:val="21"/>
        </w:rPr>
        <w:t xml:space="preserve">偏离表、</w:t>
      </w:r>
      <w:r>
        <w:rPr>
          <w:rFonts w:hint="eastAsia" w:ascii="宋体" w:hAnsi="宋体" w:cs="Arial"/>
          <w:szCs w:val="21"/>
          <w:lang w:val="en-US" w:eastAsia="zh-CN"/>
        </w:rPr>
        <w:t xml:space="preserve">服务要求</w:t>
      </w:r>
      <w:r>
        <w:rPr>
          <w:rFonts w:hint="eastAsia" w:ascii="宋体" w:hAnsi="宋体" w:cs="Arial"/>
          <w:szCs w:val="21"/>
        </w:rPr>
        <w:t xml:space="preserve">偏离表；</w:t>
      </w:r>
      <w:r/>
    </w:p>
    <w:p>
      <w:pPr>
        <w:ind w:left="425"/>
        <w:spacing w:line="360" w:lineRule="auto"/>
        <w:rPr>
          <w:rFonts w:ascii="宋体" w:hAnsi="宋体" w:cs="Arial"/>
          <w:b/>
          <w:szCs w:val="21"/>
        </w:rPr>
      </w:pPr>
      <w:r>
        <w:rPr>
          <w:rFonts w:hint="eastAsia" w:ascii="宋体" w:hAnsi="宋体" w:cs="Arial"/>
          <w:b/>
          <w:szCs w:val="21"/>
        </w:rPr>
        <w:t xml:space="preserve">2.4综合评审评分项</w:t>
      </w:r>
      <w:r/>
    </w:p>
    <w:p>
      <w:pPr>
        <w:spacing w:line="360" w:lineRule="auto"/>
        <w:rPr>
          <w:rFonts w:ascii="宋体" w:hAnsi="宋体" w:cs="Arial"/>
          <w:szCs w:val="21"/>
        </w:rPr>
      </w:pPr>
      <w:r>
        <w:rPr>
          <w:rFonts w:hint="eastAsia" w:ascii="宋体" w:hAnsi="宋体" w:cs="Arial"/>
          <w:szCs w:val="21"/>
        </w:rPr>
        <w:t xml:space="preserve">    2.4.1评审所需的相关证明材料（技术方案、业绩等）。</w:t>
      </w:r>
      <w:r/>
    </w:p>
    <w:p>
      <w:pPr>
        <w:ind w:firstLine="420"/>
        <w:spacing w:line="360" w:lineRule="auto"/>
        <w:rPr>
          <w:rFonts w:hint="eastAsia" w:ascii="宋体" w:hAnsi="宋体" w:cs="Arial"/>
          <w:szCs w:val="21"/>
          <w:lang w:eastAsia="zh-CN"/>
        </w:rPr>
      </w:pPr>
      <w:r>
        <w:rPr>
          <w:rFonts w:hint="eastAsia" w:ascii="宋体" w:hAnsi="宋体" w:cs="Arial"/>
          <w:b/>
          <w:szCs w:val="21"/>
          <w:lang w:val="en-US" w:eastAsia="zh-CN"/>
        </w:rPr>
        <w:t xml:space="preserve">2.5</w:t>
      </w:r>
      <w:r>
        <w:rPr>
          <w:rFonts w:hint="eastAsia" w:ascii="宋体" w:hAnsi="宋体" w:cs="Arial"/>
          <w:b/>
          <w:szCs w:val="21"/>
          <w:lang w:eastAsia="zh-CN"/>
        </w:rPr>
        <w:t xml:space="preserve">企业报价折扣证明</w:t>
      </w:r>
      <w:r/>
    </w:p>
    <w:p>
      <w:pPr>
        <w:ind w:firstLine="420"/>
        <w:spacing w:line="360" w:lineRule="auto"/>
        <w:rPr>
          <w:rFonts w:hint="eastAsia" w:ascii="宋体" w:hAnsi="宋体" w:cs="Arial"/>
          <w:szCs w:val="21"/>
          <w:lang w:val="en-US" w:eastAsia="zh-CN"/>
        </w:rPr>
      </w:pPr>
      <w:r>
        <w:rPr>
          <w:rFonts w:hint="eastAsia" w:ascii="宋体" w:hAnsi="宋体" w:cs="Arial"/>
          <w:szCs w:val="21"/>
          <w:lang w:eastAsia="zh-CN"/>
        </w:rPr>
        <w:t xml:space="preserve">中小企业声明函（如</w:t>
      </w:r>
      <w:r>
        <w:rPr>
          <w:rFonts w:hint="eastAsia" w:ascii="宋体" w:hAnsi="宋体" w:cs="Arial"/>
          <w:szCs w:val="21"/>
          <w:lang w:val="en-US" w:eastAsia="zh-CN"/>
        </w:rPr>
        <w:t xml:space="preserve">有</w:t>
      </w:r>
      <w:r>
        <w:rPr>
          <w:rFonts w:hint="eastAsia" w:ascii="宋体" w:hAnsi="宋体" w:cs="Arial"/>
          <w:szCs w:val="21"/>
          <w:lang w:eastAsia="zh-CN"/>
        </w:rPr>
        <w:t xml:space="preserve">）（格式见第三章）、残疾人福利性单位声明函（如</w:t>
      </w:r>
      <w:r>
        <w:rPr>
          <w:rFonts w:hint="eastAsia" w:ascii="宋体" w:hAnsi="宋体" w:cs="Arial"/>
          <w:szCs w:val="21"/>
          <w:lang w:val="en-US" w:eastAsia="zh-CN"/>
        </w:rPr>
        <w:t xml:space="preserve">有</w:t>
      </w:r>
      <w:r>
        <w:rPr>
          <w:rFonts w:hint="eastAsia" w:ascii="宋体" w:hAnsi="宋体" w:cs="Arial"/>
          <w:szCs w:val="21"/>
          <w:lang w:eastAsia="zh-CN"/>
        </w:rPr>
        <w:t xml:space="preserve">）（格式见第三章）、监狱企业证明文件（如</w:t>
      </w:r>
      <w:r>
        <w:rPr>
          <w:rFonts w:hint="eastAsia" w:ascii="宋体" w:hAnsi="宋体" w:cs="Arial"/>
          <w:szCs w:val="21"/>
          <w:lang w:val="en-US" w:eastAsia="zh-CN"/>
        </w:rPr>
        <w:t xml:space="preserve">有</w:t>
      </w:r>
      <w:r>
        <w:rPr>
          <w:rFonts w:hint="eastAsia" w:ascii="宋体" w:hAnsi="宋体" w:cs="Arial"/>
          <w:szCs w:val="21"/>
          <w:lang w:eastAsia="zh-CN"/>
        </w:rPr>
        <w:t xml:space="preserve">）；</w:t>
      </w:r>
      <w:r/>
    </w:p>
    <w:p>
      <w:pPr>
        <w:ind w:firstLine="420"/>
        <w:spacing w:line="360" w:lineRule="auto"/>
        <w:rPr>
          <w:rFonts w:ascii="宋体" w:hAnsi="宋体" w:cs="Arial"/>
          <w:szCs w:val="21"/>
        </w:rPr>
      </w:pPr>
      <w:r>
        <w:rPr>
          <w:rFonts w:hint="eastAsia" w:ascii="宋体" w:hAnsi="宋体" w:cs="Arial"/>
          <w:b/>
          <w:bCs/>
          <w:szCs w:val="21"/>
        </w:rPr>
        <w:t xml:space="preserve">以上“2.1-2.3”须提供相关资料，投标人必须提供并加盖电子公章。否则，投标文件将被认定为未实质性响应。</w:t>
      </w:r>
      <w:r>
        <w:rPr>
          <w:rFonts w:hint="eastAsia" w:ascii="宋体" w:hAnsi="宋体" w:cs="Arial"/>
          <w:szCs w:val="21"/>
        </w:rPr>
        <w:t xml:space="preserve">投标人所提交的</w:t>
      </w:r>
      <w:r>
        <w:rPr>
          <w:rFonts w:hint="eastAsia" w:ascii="宋体" w:hAnsi="宋体" w:cs="Arial"/>
          <w:b/>
          <w:szCs w:val="21"/>
        </w:rPr>
        <w:t xml:space="preserve">2.4</w:t>
      </w:r>
      <w:r>
        <w:rPr>
          <w:rFonts w:hint="eastAsia" w:ascii="宋体" w:hAnsi="宋体" w:cs="Arial"/>
          <w:szCs w:val="21"/>
        </w:rPr>
        <w:t xml:space="preserve">完整与否，将直接影响投标人的评分；</w:t>
      </w:r>
      <w:r/>
    </w:p>
    <w:p>
      <w:pPr>
        <w:ind w:firstLine="413"/>
        <w:spacing w:line="360" w:lineRule="auto"/>
        <w:rPr>
          <w:rFonts w:ascii="宋体" w:hAnsi="宋体"/>
          <w:b/>
          <w:szCs w:val="21"/>
        </w:rPr>
      </w:pPr>
      <w:r>
        <w:rPr>
          <w:rFonts w:hint="eastAsia" w:ascii="宋体" w:hAnsi="宋体"/>
          <w:b/>
          <w:szCs w:val="21"/>
        </w:rPr>
        <w:t xml:space="preserve">3、投标文件编制说明</w:t>
      </w:r>
      <w:r/>
    </w:p>
    <w:p>
      <w:pPr>
        <w:ind w:firstLine="420"/>
        <w:spacing w:line="360" w:lineRule="auto"/>
        <w:rPr>
          <w:rFonts w:ascii="宋体" w:hAnsi="宋体"/>
          <w:szCs w:val="21"/>
        </w:rPr>
      </w:pPr>
      <w:r>
        <w:rPr>
          <w:rFonts w:hint="eastAsia" w:ascii="宋体" w:hAnsi="宋体"/>
          <w:szCs w:val="21"/>
        </w:rPr>
        <w:t xml:space="preserve">3.1电子投标文件按招标文件规定的格式制作，需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如果未按要求制作上传，将被认定为未实质性响应招标文件要求。</w:t>
      </w:r>
      <w:r/>
    </w:p>
    <w:p>
      <w:pPr>
        <w:ind w:firstLine="420"/>
        <w:spacing w:line="360" w:lineRule="auto"/>
        <w:rPr>
          <w:rFonts w:ascii="宋体" w:hAnsi="宋体" w:cs="Arial"/>
          <w:szCs w:val="21"/>
        </w:rPr>
      </w:pPr>
      <w:r>
        <w:rPr>
          <w:rFonts w:hint="eastAsia" w:ascii="宋体" w:hAnsi="宋体"/>
          <w:szCs w:val="21"/>
        </w:rPr>
        <w:t xml:space="preserve">3.2</w:t>
      </w:r>
      <w:r>
        <w:rPr>
          <w:rFonts w:hint="eastAsia" w:ascii="宋体" w:hAnsi="宋体" w:cs="Arial"/>
          <w:szCs w:val="21"/>
        </w:rPr>
        <w:t xml:space="preserve">开标一览表为在开标仪式上网上唱标的内容，要求按格式填写，统一规范，不得自行增减内容（格式见第三章）。</w:t>
      </w:r>
      <w:r/>
    </w:p>
    <w:p>
      <w:pPr>
        <w:ind w:firstLine="411"/>
        <w:spacing w:line="360" w:lineRule="auto"/>
        <w:rPr>
          <w:rFonts w:ascii="宋体" w:hAnsi="宋体"/>
          <w:b/>
          <w:szCs w:val="21"/>
        </w:rPr>
      </w:pPr>
      <w:r>
        <w:rPr>
          <w:rFonts w:hint="eastAsia" w:ascii="宋体" w:hAnsi="宋体"/>
          <w:b/>
          <w:szCs w:val="21"/>
        </w:rPr>
        <w:t xml:space="preserve">4、投标报价</w:t>
      </w:r>
      <w:r/>
    </w:p>
    <w:p>
      <w:pPr>
        <w:pStyle w:val="1014"/>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4.1、</w:t>
      </w:r>
      <w:r>
        <w:rPr>
          <w:rFonts w:ascii="宋体" w:hAnsi="宋体" w:eastAsia="宋体"/>
          <w:sz w:val="21"/>
          <w:szCs w:val="21"/>
        </w:rPr>
        <w:t xml:space="preserve">投标</w:t>
      </w:r>
      <w:r>
        <w:rPr>
          <w:rFonts w:hint="eastAsia" w:ascii="宋体" w:hAnsi="宋体" w:eastAsia="宋体"/>
          <w:sz w:val="21"/>
          <w:szCs w:val="21"/>
        </w:rPr>
        <w:t xml:space="preserve">单位</w:t>
      </w:r>
      <w:r>
        <w:rPr>
          <w:rFonts w:ascii="宋体" w:hAnsi="宋体" w:eastAsia="宋体"/>
          <w:sz w:val="21"/>
          <w:szCs w:val="21"/>
        </w:rPr>
        <w:t xml:space="preserve">对本项目的报价应包括完成本项工作所需所有服务</w:t>
      </w:r>
      <w:r>
        <w:rPr>
          <w:rFonts w:hint="eastAsia" w:ascii="宋体" w:hAnsi="宋体" w:eastAsia="宋体"/>
          <w:sz w:val="21"/>
          <w:szCs w:val="21"/>
        </w:rPr>
        <w:t xml:space="preserve">、管理、利润、税金、政策性文件规定及合同包含的所有风险、责任等一切费用。</w:t>
      </w:r>
      <w:r>
        <w:rPr>
          <w:rFonts w:ascii="宋体" w:hAnsi="宋体" w:eastAsia="宋体"/>
          <w:sz w:val="21"/>
          <w:szCs w:val="21"/>
        </w:rPr>
        <w:t xml:space="preserve">除非因特殊原因并经双方协商同意，投标</w:t>
      </w:r>
      <w:r>
        <w:rPr>
          <w:rFonts w:hint="eastAsia" w:ascii="宋体" w:hAnsi="宋体" w:eastAsia="宋体"/>
          <w:sz w:val="21"/>
          <w:szCs w:val="21"/>
        </w:rPr>
        <w:t xml:space="preserve">单位</w:t>
      </w:r>
      <w:r>
        <w:rPr>
          <w:rFonts w:ascii="宋体" w:hAnsi="宋体" w:eastAsia="宋体"/>
          <w:sz w:val="21"/>
          <w:szCs w:val="21"/>
        </w:rPr>
        <w:t xml:space="preserve">不得再要求追加任何费用。同时，除非合同条款中另有规定，否则，投标单位所报价格在合同实施期间不因市场变化因素而变动。</w:t>
      </w:r>
      <w:r/>
    </w:p>
    <w:p>
      <w:pPr>
        <w:pStyle w:val="1014"/>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4.2、投标单位应按《投标报价表》中的</w:t>
      </w:r>
      <w:r>
        <w:rPr>
          <w:rFonts w:hint="eastAsia" w:ascii="宋体" w:hAnsi="宋体"/>
          <w:sz w:val="21"/>
          <w:szCs w:val="21"/>
          <w:lang w:val="en-US" w:eastAsia="zh-CN"/>
        </w:rPr>
        <w:t xml:space="preserve">要求填写报价</w:t>
      </w:r>
      <w:r>
        <w:rPr>
          <w:rFonts w:hint="eastAsia" w:ascii="宋体" w:hAnsi="宋体" w:eastAsia="宋体"/>
          <w:sz w:val="21"/>
          <w:szCs w:val="21"/>
        </w:rPr>
        <w:t xml:space="preserve">，并由法定代表人或被授权人签署。</w:t>
      </w:r>
      <w:r/>
    </w:p>
    <w:p>
      <w:pPr>
        <w:pStyle w:val="1014"/>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14"/>
        <w:ind w:firstLine="409"/>
        <w:jc w:val="both"/>
        <w:spacing w:line="360" w:lineRule="auto"/>
        <w:rPr>
          <w:rFonts w:ascii="宋体" w:hAnsi="宋体" w:eastAsia="宋体"/>
          <w:sz w:val="21"/>
          <w:szCs w:val="21"/>
        </w:rPr>
      </w:pPr>
      <w:r>
        <w:rPr>
          <w:rFonts w:hint="eastAsia" w:ascii="宋体" w:hAnsi="宋体" w:eastAsia="宋体"/>
          <w:sz w:val="21"/>
          <w:szCs w:val="21"/>
        </w:rPr>
        <w:t xml:space="preserve">4.4、投标文件报价中的单价和总价全部采用人民币表示，除非另有规定。</w:t>
      </w:r>
      <w:r/>
    </w:p>
    <w:p>
      <w:pPr>
        <w:ind w:firstLine="411"/>
        <w:spacing w:line="360" w:lineRule="auto"/>
        <w:rPr>
          <w:rFonts w:ascii="宋体" w:hAnsi="宋体"/>
          <w:b/>
          <w:szCs w:val="21"/>
        </w:rPr>
      </w:pPr>
      <w:r>
        <w:rPr>
          <w:rFonts w:hint="eastAsia" w:ascii="宋体" w:hAnsi="宋体"/>
          <w:b/>
          <w:szCs w:val="21"/>
        </w:rPr>
        <w:t xml:space="preserve">5. 投标文件的有效期</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szCs w:val="21"/>
        </w:rPr>
        <w:t xml:space="preserve">自开标日起90天内，投标书应保持有效。有效期短于这个规定期限的投标，将被认定为未实质性响应招标文件要求。</w:t>
      </w:r>
      <w:r/>
    </w:p>
    <w:p>
      <w:pPr>
        <w:ind w:firstLine="316"/>
        <w:keepLines/>
        <w:keepNext/>
        <w:pageBreakBefore w:val="0"/>
        <w:spacing w:before="145" w:after="145" w:line="360" w:lineRule="auto"/>
        <w:widowControl w:val="off"/>
        <w:rPr>
          <w:rFonts w:hint="eastAsia" w:ascii="Times New Roman" w:hAnsi="Times New Roman" w:eastAsia="宋体"/>
          <w:b/>
          <w:bCs/>
          <w:color w:val="000000"/>
          <w:sz w:val="21"/>
          <w:szCs w:val="21"/>
        </w:rPr>
        <w:outlineLvl w:val="2"/>
      </w:pPr>
      <w:r/>
      <w:bookmarkStart w:id="25" w:name="_Hlt26954739"/>
      <w:r/>
      <w:bookmarkEnd w:id="25"/>
      <w:r/>
      <w:bookmarkStart w:id="26" w:name="_Hlt26954852"/>
      <w:r/>
      <w:bookmarkEnd w:id="26"/>
      <w:r/>
      <w:bookmarkStart w:id="27" w:name="_Toc20823296"/>
      <w:r/>
      <w:bookmarkStart w:id="28" w:name="_Toc513029224"/>
      <w:r/>
      <w:bookmarkStart w:id="29" w:name="_Toc16938540"/>
      <w:r/>
      <w:bookmarkStart w:id="30" w:name="_Toc120614217"/>
      <w:r>
        <w:rPr>
          <w:rFonts w:hint="eastAsia" w:ascii="Times New Roman" w:hAnsi="Times New Roman"/>
          <w:b/>
          <w:bCs/>
          <w:color w:val="000000"/>
          <w:sz w:val="21"/>
          <w:szCs w:val="21"/>
          <w:lang w:val="en-US" w:eastAsia="zh-CN"/>
        </w:rPr>
        <w:t xml:space="preserve">五</w:t>
      </w:r>
      <w:r>
        <w:rPr>
          <w:rFonts w:hint="eastAsia" w:ascii="Times New Roman" w:hAnsi="Times New Roman" w:eastAsia="宋体"/>
          <w:b/>
          <w:bCs/>
          <w:color w:val="000000"/>
          <w:sz w:val="21"/>
          <w:szCs w:val="21"/>
        </w:rPr>
        <w:t xml:space="preserve">、</w:t>
      </w:r>
      <w:bookmarkEnd w:id="27"/>
      <w:r/>
      <w:bookmarkEnd w:id="28"/>
      <w:r/>
      <w:bookmarkEnd w:id="29"/>
      <w:r/>
      <w:bookmarkEnd w:id="30"/>
      <w:r>
        <w:rPr>
          <w:rFonts w:hint="eastAsia" w:ascii="Times New Roman" w:hAnsi="Times New Roman" w:eastAsia="宋体"/>
          <w:b/>
          <w:bCs/>
          <w:color w:val="000000"/>
          <w:sz w:val="21"/>
          <w:szCs w:val="21"/>
        </w:rPr>
        <w:t xml:space="preserve">投标文件的提交、修改和撤回</w:t>
      </w:r>
      <w:r/>
    </w:p>
    <w:p>
      <w:pPr>
        <w:ind w:right="-252" w:firstLine="409"/>
        <w:spacing w:line="360" w:lineRule="auto"/>
        <w:rPr>
          <w:rFonts w:ascii="宋体" w:hAnsi="宋体"/>
          <w:szCs w:val="21"/>
        </w:rPr>
      </w:pPr>
      <w:r>
        <w:rPr>
          <w:rFonts w:hint="eastAsia" w:ascii="宋体" w:hAnsi="宋体"/>
          <w:szCs w:val="21"/>
        </w:rPr>
        <w:t xml:space="preserve">1.投标文件应当在提交投标文件的截止时间前通过供应商投标工具客户端进行提交；</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szCs w:val="21"/>
        </w:rPr>
        <w:t xml:space="preserve">2.在提交投标文件的截止时间前，供应商可以撤回或者修改投标文件。</w:t>
      </w:r>
      <w:r/>
    </w:p>
    <w:p>
      <w:pPr>
        <w:ind w:firstLine="316"/>
        <w:keepLines/>
        <w:keepNext/>
        <w:pageBreakBefore w:val="0"/>
        <w:spacing w:before="145" w:after="145" w:line="360" w:lineRule="auto"/>
        <w:widowControl w:val="off"/>
        <w:rPr>
          <w:rFonts w:hint="eastAsia" w:ascii="Times New Roman" w:hAnsi="Times New Roman" w:eastAsia="宋体"/>
          <w:b/>
          <w:bCs/>
          <w:color w:val="000000"/>
          <w:sz w:val="21"/>
          <w:szCs w:val="21"/>
        </w:rPr>
        <w:outlineLvl w:val="2"/>
      </w:pPr>
      <w:r/>
      <w:bookmarkStart w:id="31" w:name="_Toc513029229"/>
      <w:r/>
      <w:bookmarkStart w:id="32" w:name="_Toc16938545"/>
      <w:r/>
      <w:bookmarkStart w:id="33" w:name="_Toc120614218"/>
      <w:r/>
      <w:bookmarkStart w:id="34" w:name="_Toc20823301"/>
      <w:r>
        <w:rPr>
          <w:rFonts w:hint="eastAsia" w:ascii="Times New Roman" w:hAnsi="Times New Roman"/>
          <w:b/>
          <w:bCs/>
          <w:color w:val="000000"/>
          <w:sz w:val="21"/>
          <w:szCs w:val="21"/>
          <w:lang w:val="en-US" w:eastAsia="zh-CN"/>
        </w:rPr>
        <w:t xml:space="preserve">六</w:t>
      </w:r>
      <w:r>
        <w:rPr>
          <w:rFonts w:hint="eastAsia" w:ascii="Times New Roman" w:hAnsi="Times New Roman" w:eastAsia="宋体"/>
          <w:b/>
          <w:bCs/>
          <w:color w:val="000000"/>
          <w:sz w:val="21"/>
          <w:szCs w:val="21"/>
        </w:rPr>
        <w:t xml:space="preserve">、开标与评标</w:t>
      </w:r>
      <w:bookmarkEnd w:id="31"/>
      <w:r/>
      <w:bookmarkEnd w:id="32"/>
      <w:r/>
      <w:bookmarkEnd w:id="33"/>
      <w:r/>
      <w:bookmarkEnd w:id="3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35" w:name="_Toc20823302"/>
      <w:r/>
      <w:bookmarkStart w:id="36" w:name="_Toc513029230"/>
      <w:r/>
      <w:bookmarkStart w:id="37" w:name="_Toc16938546"/>
      <w:r>
        <w:rPr>
          <w:rFonts w:hint="eastAsia" w:ascii="Arial" w:hAnsi="Arial" w:eastAsia="黑体" w:cs="Arial"/>
          <w:color w:val="000000"/>
          <w:sz w:val="21"/>
          <w:szCs w:val="21"/>
          <w:lang w:val="en-US" w:eastAsia="zh-CN"/>
        </w:rPr>
        <w:t xml:space="preserve">1</w:t>
      </w:r>
      <w:r>
        <w:rPr>
          <w:rFonts w:hint="eastAsia" w:ascii="Arial" w:hAnsi="Arial" w:eastAsia="黑体" w:cs="Arial"/>
          <w:color w:val="000000"/>
          <w:sz w:val="21"/>
          <w:szCs w:val="21"/>
        </w:rPr>
        <w:t xml:space="preserve">、开标</w:t>
      </w:r>
      <w:bookmarkEnd w:id="35"/>
      <w:r/>
      <w:bookmarkEnd w:id="36"/>
      <w:r/>
      <w:bookmarkEnd w:id="37"/>
      <w:r/>
      <w:r/>
    </w:p>
    <w:p>
      <w:pPr>
        <w:ind w:right="-252" w:firstLine="409"/>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t xml:space="preserve">.1招标代理机构将在招标公告中规定的时间和地点组织公开开标。投标人应当按照《操作手册》规定，参加开标活动和在苏采云系统规定的时间内对投标文件进行解密。</w:t>
      </w:r>
      <w:r/>
    </w:p>
    <w:p>
      <w:pPr>
        <w:ind w:right="-252" w:firstLine="409"/>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t xml:space="preserve">.2开标仪式由招标代理机构组织。苏采云系统将自动对项目进行开标，并宣布各投标人名称和投标价格。</w:t>
      </w:r>
      <w:r/>
    </w:p>
    <w:p>
      <w:pPr>
        <w:ind w:right="-252" w:firstLine="409"/>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rPr>
          <w:rFonts w:hint="eastAsia" w:ascii="宋体" w:hAnsi="宋体" w:eastAsia="宋体"/>
          <w:szCs w:val="21"/>
          <w:lang w:val="en-US" w:eastAsia="zh-CN"/>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w:t>
      </w:r>
      <w:r>
        <w:rPr>
          <w:rFonts w:hint="eastAsia" w:ascii="宋体" w:hAnsi="宋体"/>
          <w:color w:val="auto"/>
          <w:sz w:val="21"/>
          <w:szCs w:val="21"/>
          <w:highlight w:val="none"/>
        </w:rPr>
        <w:t xml:space="preserve">投标人如果对开标过程和开标记录有疑义，应当根据《操作手册》规定提出，如苏采云系统中《开标记录表》宣布后5分钟内未提出的，视同认可开标结果。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38" w:name="_Toc20823303"/>
      <w:r/>
      <w:bookmarkStart w:id="39" w:name="_Toc16938547"/>
      <w:r/>
      <w:bookmarkStart w:id="40" w:name="_Toc513029231"/>
      <w:r>
        <w:rPr>
          <w:rFonts w:hint="eastAsia" w:ascii="Arial" w:hAnsi="Arial" w:eastAsia="黑体" w:cs="Arial"/>
          <w:color w:val="000000"/>
          <w:sz w:val="21"/>
          <w:szCs w:val="21"/>
          <w:lang w:val="en-US" w:eastAsia="zh-CN"/>
        </w:rPr>
        <w:t xml:space="preserve">2</w:t>
      </w:r>
      <w:r>
        <w:rPr>
          <w:rFonts w:hint="eastAsia" w:ascii="Arial" w:hAnsi="Arial" w:eastAsia="黑体" w:cs="Arial"/>
          <w:color w:val="000000"/>
          <w:sz w:val="21"/>
          <w:szCs w:val="21"/>
        </w:rPr>
        <w:t xml:space="preserve">、评标委员会</w:t>
      </w:r>
      <w:bookmarkEnd w:id="38"/>
      <w:bookmarkEnd w:id="39"/>
      <w:bookmarkEnd w:id="40"/>
      <w:r/>
    </w:p>
    <w:p>
      <w:pPr>
        <w:pStyle w:val="1014"/>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hint="eastAsia" w:ascii="宋体" w:hAnsi="宋体" w:eastAsia="宋体"/>
          <w:sz w:val="21"/>
          <w:szCs w:val="21"/>
        </w:rPr>
        <w:t xml:space="preserve">.1、评标委员会或评标小组（以下简称评标委员会）由采购人依法组建。</w:t>
      </w:r>
      <w:r/>
    </w:p>
    <w:p>
      <w:pPr>
        <w:pStyle w:val="1014"/>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.2</w:t>
      </w:r>
      <w:r>
        <w:rPr>
          <w:rFonts w:hint="eastAsia" w:ascii="宋体" w:hAnsi="宋体" w:eastAsia="宋体"/>
          <w:sz w:val="21"/>
          <w:szCs w:val="21"/>
        </w:rPr>
        <w:t xml:space="preserve">、评标委员会或评标小组负责具体的评标事，并独立履行以下职责：</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.2.1</w:t>
      </w:r>
      <w:r>
        <w:rPr>
          <w:rFonts w:hint="eastAsia" w:ascii="宋体" w:hAnsi="宋体" w:cs="Arial"/>
          <w:szCs w:val="21"/>
        </w:rPr>
        <w:t xml:space="preserve">、审查投标文件是否符合招标文件的要求，并作出评价。</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.2.2</w:t>
      </w:r>
      <w:r>
        <w:rPr>
          <w:rFonts w:hint="eastAsia" w:ascii="宋体" w:hAnsi="宋体" w:cs="Arial"/>
          <w:szCs w:val="21"/>
        </w:rPr>
        <w:t xml:space="preserve">、可以要求投标供应商对投标文件有关事项作出解释或澄清。</w:t>
      </w:r>
      <w:r/>
    </w:p>
    <w:p>
      <w:pPr>
        <w:ind w:firstLine="420"/>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.2.3</w:t>
      </w:r>
      <w:r>
        <w:rPr>
          <w:rFonts w:hint="eastAsia" w:ascii="宋体" w:hAnsi="宋体" w:cs="Arial"/>
          <w:szCs w:val="21"/>
        </w:rPr>
        <w:t xml:space="preserve">、推荐中标候选供应商名单，或者受招标人委托按照事先确定的办法直接确定中标人。</w:t>
      </w:r>
      <w:r/>
    </w:p>
    <w:p>
      <w:pPr>
        <w:ind w:firstLine="420"/>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.2.4</w:t>
      </w:r>
      <w:r>
        <w:rPr>
          <w:rFonts w:hint="eastAsia" w:ascii="宋体" w:hAnsi="宋体" w:cs="Arial"/>
          <w:szCs w:val="21"/>
        </w:rPr>
        <w:t xml:space="preserve">、向招标采购人或者有关部门报告非法干预评标工作的行为。</w:t>
      </w:r>
      <w:r/>
    </w:p>
    <w:p>
      <w:pPr>
        <w:pStyle w:val="1014"/>
        <w:ind w:right="-252"/>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.3</w:t>
      </w:r>
      <w:r>
        <w:rPr>
          <w:rFonts w:hint="eastAsia" w:ascii="宋体" w:hAnsi="宋体" w:eastAsia="宋体"/>
          <w:sz w:val="21"/>
          <w:szCs w:val="21"/>
        </w:rPr>
        <w:t xml:space="preserve">、评标委员会成员应当履行下列义务：</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.3.1</w:t>
      </w:r>
      <w:r>
        <w:rPr>
          <w:rFonts w:hint="eastAsia" w:ascii="宋体" w:hAnsi="宋体" w:cs="Arial"/>
          <w:szCs w:val="21"/>
        </w:rPr>
        <w:t xml:space="preserve">、遵纪守法，客观、公正、廉洁地履行职责。</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.3.2</w:t>
      </w:r>
      <w:r>
        <w:rPr>
          <w:rFonts w:hint="eastAsia" w:ascii="宋体" w:hAnsi="宋体" w:cs="Arial"/>
          <w:szCs w:val="21"/>
        </w:rPr>
        <w:t xml:space="preserve">、按照招标文件规定的评标办法和评标标准进行评标，对评审意见承担个人责任。</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.3.3</w:t>
      </w:r>
      <w:r>
        <w:rPr>
          <w:rFonts w:hint="eastAsia" w:ascii="宋体" w:hAnsi="宋体" w:cs="Arial"/>
          <w:szCs w:val="21"/>
        </w:rPr>
        <w:t xml:space="preserve">、对评标过程和结果，以及投标人的商业秘密保密。</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.3.4</w:t>
      </w:r>
      <w:r>
        <w:rPr>
          <w:rFonts w:hint="eastAsia" w:ascii="宋体" w:hAnsi="宋体" w:cs="Arial"/>
          <w:szCs w:val="21"/>
        </w:rPr>
        <w:t xml:space="preserve">、参与评标报告的起草。</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.3.5</w:t>
      </w:r>
      <w:r>
        <w:rPr>
          <w:rFonts w:hint="eastAsia" w:ascii="宋体" w:hAnsi="宋体" w:cs="Arial"/>
          <w:szCs w:val="21"/>
        </w:rPr>
        <w:t xml:space="preserve">、配合财政部门的投诉处理工作。</w:t>
      </w:r>
      <w:r/>
    </w:p>
    <w:p>
      <w:pPr>
        <w:ind w:left="426"/>
        <w:spacing w:line="360" w:lineRule="auto"/>
        <w:rPr>
          <w:rFonts w:ascii="宋体" w:hAnsi="宋体" w:cs="Arial"/>
          <w:szCs w:val="21"/>
        </w:rPr>
      </w:pPr>
      <w:r>
        <w:rPr>
          <w:rFonts w:hint="eastAsia" w:ascii="宋体" w:hAnsi="宋体" w:cs="Arial"/>
          <w:szCs w:val="21"/>
          <w:lang w:val="en-US" w:eastAsia="zh-CN"/>
        </w:rPr>
        <w:t xml:space="preserve">2</w:t>
      </w:r>
      <w:r>
        <w:rPr>
          <w:rFonts w:ascii="宋体" w:hAnsi="宋体" w:cs="Arial"/>
          <w:szCs w:val="21"/>
        </w:rPr>
        <w:t xml:space="preserve">.3.6</w:t>
      </w:r>
      <w:r>
        <w:rPr>
          <w:rFonts w:hint="eastAsia" w:ascii="宋体" w:hAnsi="宋体" w:cs="Arial"/>
          <w:szCs w:val="21"/>
        </w:rPr>
        <w:t xml:space="preserve">、配合招标采购人答复投标供应商提出的质疑。</w:t>
      </w:r>
      <w:r/>
    </w:p>
    <w:p>
      <w:pPr>
        <w:pStyle w:val="1014"/>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、公开开标后，直到宣布中标单位中标为止，凡属于审查、澄清、评价和比较投标的所有资料，有关中标的信息都不应向投标人或与评标无关的其他人泄露。</w:t>
      </w:r>
      <w:r/>
    </w:p>
    <w:p>
      <w:pPr>
        <w:pStyle w:val="1014"/>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.5</w:t>
      </w:r>
      <w:r>
        <w:rPr>
          <w:rFonts w:hint="eastAsia" w:ascii="宋体" w:hAnsi="宋体" w:eastAsia="宋体"/>
          <w:sz w:val="21"/>
          <w:szCs w:val="21"/>
        </w:rPr>
        <w:t xml:space="preserve">、在投标文件的审查、澄清、评价和比较以及确定中标的过程中，投标人对招标人和评标委员会成员施加影响的任何行为，都将取消其投标资格</w:t>
      </w:r>
      <w:r/>
    </w:p>
    <w:p>
      <w:pPr>
        <w:pStyle w:val="1014"/>
        <w:ind w:right="-252" w:firstLine="409"/>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.6</w:t>
      </w:r>
      <w:r>
        <w:rPr>
          <w:rFonts w:hint="eastAsia" w:ascii="宋体" w:hAnsi="宋体" w:eastAsia="宋体"/>
          <w:sz w:val="21"/>
          <w:szCs w:val="21"/>
        </w:rPr>
        <w:t xml:space="preserve">、在评标期间，招标人将通过指定联络人与投标人进行联系。</w:t>
      </w:r>
      <w:r/>
    </w:p>
    <w:p>
      <w:pPr>
        <w:ind w:firstLine="420"/>
        <w:pageBreakBefore w:val="0"/>
        <w:spacing w:line="360" w:lineRule="auto"/>
        <w:widowControl w:val="off"/>
        <w:rPr>
          <w:rFonts w:ascii="宋体" w:hAnsi="宋体"/>
          <w:color w:val="000000"/>
          <w:sz w:val="21"/>
          <w:szCs w:val="21"/>
        </w:rPr>
      </w:pPr>
      <w:r>
        <w:rPr>
          <w:rFonts w:hint="eastAsia" w:ascii="宋体" w:hAnsi="宋体" w:eastAsia="宋体"/>
          <w:sz w:val="21"/>
          <w:szCs w:val="21"/>
          <w:lang w:val="en-US" w:eastAsia="zh-CN"/>
        </w:rPr>
        <w:t xml:space="preserve">2</w:t>
      </w:r>
      <w:r>
        <w:rPr>
          <w:rFonts w:ascii="宋体" w:hAnsi="宋体" w:eastAsia="宋体"/>
          <w:sz w:val="21"/>
          <w:szCs w:val="21"/>
        </w:rPr>
        <w:t xml:space="preserve">.7</w:t>
      </w:r>
      <w:r>
        <w:rPr>
          <w:rFonts w:hint="eastAsia" w:ascii="宋体" w:hAnsi="宋体" w:eastAsia="宋体"/>
          <w:sz w:val="21"/>
          <w:szCs w:val="21"/>
        </w:rPr>
        <w:t xml:space="preserve">、评标委员会不向落标人解释原因。</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1" w:name="_Toc513029232"/>
      <w:r/>
      <w:bookmarkStart w:id="42" w:name="_Toc16938548"/>
      <w:r/>
      <w:bookmarkStart w:id="43" w:name="_Toc20823304"/>
      <w:r>
        <w:rPr>
          <w:rFonts w:hint="eastAsia" w:ascii="Arial" w:hAnsi="Arial" w:eastAsia="黑体" w:cs="Arial"/>
          <w:color w:val="000000"/>
          <w:sz w:val="21"/>
          <w:szCs w:val="21"/>
          <w:lang w:val="en-US" w:eastAsia="zh-CN"/>
        </w:rPr>
        <w:t xml:space="preserve">3</w:t>
      </w:r>
      <w:r>
        <w:rPr>
          <w:rFonts w:hint="eastAsia" w:ascii="Arial" w:hAnsi="Arial" w:eastAsia="黑体" w:cs="Arial"/>
          <w:color w:val="000000"/>
          <w:sz w:val="21"/>
          <w:szCs w:val="21"/>
        </w:rPr>
        <w:t xml:space="preserve">．投标文件的澄清</w:t>
      </w:r>
      <w:bookmarkEnd w:id="41"/>
      <w:r/>
      <w:bookmarkEnd w:id="42"/>
      <w:r/>
      <w:bookmarkEnd w:id="43"/>
      <w:r/>
      <w:r/>
    </w:p>
    <w:p>
      <w:pPr>
        <w:ind w:firstLine="420"/>
        <w:pageBreakBefore w:val="0"/>
        <w:spacing w:line="360" w:lineRule="auto"/>
        <w:widowControl w:val="off"/>
        <w:rPr>
          <w:rFonts w:ascii="宋体" w:hAnsi="宋体"/>
          <w:color w:val="000000"/>
          <w:sz w:val="21"/>
          <w:szCs w:val="21"/>
        </w:rPr>
      </w:pPr>
      <w:r/>
      <w:bookmarkStart w:id="44" w:name="_Toc16938549"/>
      <w:r/>
      <w:bookmarkStart w:id="45" w:name="_Toc513029233"/>
      <w:r/>
      <w:bookmarkStart w:id="46" w:name="_Toc20823305"/>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会对投标文件中含义不明确、同类问题表述不一致或者有明显文字和计算错误的内容，有权要求投标人作出必要的澄清、说明或者补正。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.2需要供应商进行澄清、说明和补正的，评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会将通过</w:t>
      </w:r>
      <w:r>
        <w:rPr>
          <w:rFonts w:hint="eastAsia" w:ascii="宋体" w:hAnsi="宋体"/>
          <w:color w:val="auto"/>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auto"/>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.3接到评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lang w:val="en-US" w:eastAsia="zh-CN"/>
        </w:rPr>
        <w:t xml:space="preserve">4</w:t>
      </w:r>
      <w:r>
        <w:rPr>
          <w:rFonts w:hint="eastAsia" w:ascii="Arial" w:hAnsi="Arial" w:eastAsia="黑体" w:cs="Arial"/>
          <w:color w:val="000000"/>
          <w:sz w:val="21"/>
          <w:szCs w:val="21"/>
        </w:rPr>
        <w:t xml:space="preserve">、对投标文件的初审</w:t>
      </w:r>
      <w:bookmarkEnd w:id="44"/>
      <w:r/>
      <w:bookmarkEnd w:id="45"/>
      <w:r/>
      <w:bookmarkEnd w:id="4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w:t>
      </w:r>
      <w:r>
        <w:rPr>
          <w:rFonts w:hint="eastAsia" w:ascii="宋体" w:hAnsi="宋体"/>
          <w:bCs/>
          <w:color w:val="000000"/>
          <w:sz w:val="21"/>
          <w:szCs w:val="21"/>
          <w:lang w:val="en-US" w:eastAsia="zh-CN"/>
        </w:rPr>
        <w:t xml:space="preserve">标</w:t>
      </w:r>
      <w:r>
        <w:rPr>
          <w:rFonts w:hint="eastAsia" w:ascii="宋体" w:hAnsi="宋体"/>
          <w:bCs/>
          <w:color w:val="000000"/>
          <w:sz w:val="21"/>
          <w:szCs w:val="21"/>
        </w:rPr>
        <w:t xml:space="preserve">委</w:t>
      </w:r>
      <w:r>
        <w:rPr>
          <w:rFonts w:hint="eastAsia" w:ascii="宋体" w:hAnsi="宋体"/>
          <w:bCs/>
          <w:color w:val="000000"/>
          <w:sz w:val="21"/>
          <w:szCs w:val="21"/>
          <w:lang w:val="en-US" w:eastAsia="zh-CN"/>
        </w:rPr>
        <w:t xml:space="preserve">员</w:t>
      </w:r>
      <w:r>
        <w:rPr>
          <w:rFonts w:hint="eastAsia" w:ascii="宋体" w:hAnsi="宋体"/>
          <w:bCs/>
          <w:color w:val="000000"/>
          <w:sz w:val="21"/>
          <w:szCs w:val="21"/>
        </w:rPr>
        <w:t xml:space="preserve">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.1.2 符合性审查：依据招标文件的规定，由</w:t>
      </w:r>
      <w:r>
        <w:rPr>
          <w:rFonts w:hint="eastAsia" w:ascii="宋体" w:hAnsi="宋体"/>
          <w:color w:val="000000"/>
          <w:sz w:val="21"/>
          <w:szCs w:val="21"/>
        </w:rPr>
        <w:t xml:space="preserve">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w:t>
      </w:r>
      <w:r>
        <w:rPr>
          <w:rFonts w:hint="eastAsia" w:ascii="宋体" w:hAnsi="宋体"/>
          <w:bCs/>
          <w:color w:val="000000"/>
          <w:sz w:val="21"/>
          <w:szCs w:val="21"/>
        </w:rPr>
        <w:t xml:space="preserve">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auto"/>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.2在详细评标之前，评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.4评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w:t>
      </w:r>
      <w:r>
        <w:rPr>
          <w:rFonts w:hint="eastAsia" w:ascii="宋体" w:hAnsi="宋体"/>
          <w:bCs/>
          <w:color w:val="000000"/>
          <w:sz w:val="21"/>
          <w:szCs w:val="21"/>
        </w:rPr>
        <w:t xml:space="preserve">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.5评</w:t>
      </w:r>
      <w:r>
        <w:rPr>
          <w:rFonts w:hint="eastAsia" w:ascii="宋体" w:hAnsi="宋体"/>
          <w:color w:val="000000"/>
          <w:sz w:val="21"/>
          <w:szCs w:val="21"/>
          <w:lang w:val="en-US" w:eastAsia="zh-CN"/>
        </w:rPr>
        <w:t xml:space="preserve">标</w:t>
      </w:r>
      <w:r>
        <w:rPr>
          <w:rFonts w:hint="eastAsia" w:ascii="宋体" w:hAnsi="宋体"/>
          <w:color w:val="000000"/>
          <w:sz w:val="21"/>
          <w:szCs w:val="21"/>
        </w:rPr>
        <w:t xml:space="preserve">委</w:t>
      </w:r>
      <w:r>
        <w:rPr>
          <w:rFonts w:hint="eastAsia" w:ascii="宋体" w:hAnsi="宋体"/>
          <w:color w:val="000000"/>
          <w:sz w:val="21"/>
          <w:szCs w:val="21"/>
          <w:lang w:val="en-US" w:eastAsia="zh-CN"/>
        </w:rPr>
        <w:t xml:space="preserve">员</w:t>
      </w:r>
      <w:r>
        <w:rPr>
          <w:rFonts w:hint="eastAsia" w:ascii="宋体" w:hAnsi="宋体"/>
          <w:color w:val="000000"/>
          <w:sz w:val="21"/>
          <w:szCs w:val="21"/>
        </w:rPr>
        <w:t xml:space="preserve">会</w:t>
      </w:r>
      <w:r>
        <w:rPr>
          <w:rFonts w:hint="eastAsia" w:ascii="宋体" w:hAnsi="宋体"/>
          <w:bCs/>
          <w:color w:val="000000"/>
          <w:sz w:val="21"/>
          <w:szCs w:val="21"/>
        </w:rPr>
        <w:t xml:space="preserve">将按上述修正错误的方法调整投标文件中的投标报价，并</w:t>
      </w:r>
      <w:r>
        <w:rPr>
          <w:rFonts w:ascii="宋体" w:hAnsi="宋体"/>
          <w:bCs/>
          <w:color w:val="000000"/>
          <w:sz w:val="21"/>
          <w:szCs w:val="21"/>
        </w:rPr>
        <w:t xml:space="preserve">通过</w:t>
      </w:r>
      <w:r>
        <w:rPr>
          <w:rFonts w:hint="eastAsia" w:ascii="宋体" w:hAnsi="宋体"/>
          <w:color w:val="auto"/>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hint="eastAsia" w:ascii="宋体" w:hAnsi="宋体"/>
          <w:color w:val="000000"/>
          <w:sz w:val="21"/>
          <w:szCs w:val="21"/>
        </w:rPr>
      </w:pPr>
      <w:r/>
      <w:bookmarkStart w:id="47" w:name="_Toc20823306"/>
      <w:r/>
      <w:bookmarkStart w:id="48" w:name="_Toc513029234"/>
      <w:r/>
      <w:bookmarkStart w:id="49" w:name="_Toc16938550"/>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rPr>
        <w:t xml:space="preserve">投标人在开、评标全过程中应保持通讯畅通，及时登录</w:t>
      </w:r>
      <w:r>
        <w:rPr>
          <w:rFonts w:hint="eastAsia" w:ascii="宋体" w:hAnsi="宋体"/>
          <w:color w:val="auto"/>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lang w:val="en-US" w:eastAsia="zh-CN"/>
        </w:rPr>
        <w:t xml:space="preserve">5</w:t>
      </w:r>
      <w:r>
        <w:rPr>
          <w:rFonts w:hint="eastAsia" w:ascii="Arial" w:hAnsi="Arial" w:eastAsia="黑体" w:cs="Arial"/>
          <w:color w:val="000000"/>
          <w:sz w:val="21"/>
          <w:szCs w:val="21"/>
        </w:rPr>
        <w:t xml:space="preserve">、</w:t>
      </w:r>
      <w:bookmarkEnd w:id="47"/>
      <w:r/>
      <w:bookmarkEnd w:id="48"/>
      <w:r/>
      <w:bookmarkEnd w:id="49"/>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50" w:name="_Toc20823307"/>
      <w:r/>
      <w:bookmarkStart w:id="51" w:name="_Toc513029235"/>
      <w:r/>
      <w:bookmarkStart w:id="52" w:name="_Toc16938551"/>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.1.1投标人在</w:t>
      </w:r>
      <w:r>
        <w:rPr>
          <w:rFonts w:hint="eastAsia" w:ascii="宋体" w:hAnsi="宋体"/>
          <w:color w:val="auto"/>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8</w:t>
      </w:r>
      <w:r>
        <w:rPr>
          <w:rFonts w:hint="eastAsia" w:ascii="宋体" w:hAnsi="宋体"/>
          <w:bCs/>
          <w:color w:val="000000"/>
          <w:sz w:val="21"/>
          <w:szCs w:val="21"/>
        </w:rPr>
        <w:t xml:space="preserve">投标文件含有采购人不能接受的附加条件的。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9</w:t>
      </w:r>
      <w:r>
        <w:rPr>
          <w:rFonts w:hint="eastAsia" w:ascii="宋体" w:hAnsi="宋体"/>
          <w:color w:val="auto"/>
          <w:szCs w:val="21"/>
          <w:highlight w:val="none"/>
        </w:rPr>
        <w:t xml:space="preserve">不同供应商的响应文件由同一单位或者个人编制。</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10</w:t>
      </w:r>
      <w:r>
        <w:rPr>
          <w:rFonts w:hint="eastAsia" w:ascii="宋体" w:hAnsi="宋体"/>
          <w:color w:val="auto"/>
          <w:szCs w:val="21"/>
          <w:highlight w:val="none"/>
        </w:rPr>
        <w:t xml:space="preserve">不同供应商委托同一单位或者个人办理投标事宜。</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11</w:t>
      </w:r>
      <w:r>
        <w:rPr>
          <w:rFonts w:hint="eastAsia" w:ascii="宋体" w:hAnsi="宋体"/>
          <w:color w:val="auto"/>
          <w:szCs w:val="21"/>
          <w:highlight w:val="none"/>
        </w:rPr>
        <w:t xml:space="preserve">不同供应商的响应文件载明的项目管理成员为同一人。</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12</w:t>
      </w:r>
      <w:r>
        <w:rPr>
          <w:rFonts w:hint="eastAsia" w:ascii="宋体" w:hAnsi="宋体"/>
          <w:color w:val="auto"/>
          <w:szCs w:val="21"/>
          <w:highlight w:val="none"/>
        </w:rPr>
        <w:t xml:space="preserve">不同供应商的响应文件异常一致。</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13</w:t>
      </w:r>
      <w:r>
        <w:rPr>
          <w:rFonts w:hint="eastAsia" w:ascii="宋体" w:hAnsi="宋体"/>
          <w:color w:val="auto"/>
          <w:szCs w:val="21"/>
          <w:highlight w:val="none"/>
        </w:rPr>
        <w:t xml:space="preserve">不同供应商的法定代表人或委托代理人有夫妻、直系血亲关系的。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14</w:t>
      </w:r>
      <w:r>
        <w:rPr>
          <w:rFonts w:hint="eastAsia" w:ascii="宋体" w:hAnsi="宋体"/>
          <w:color w:val="auto"/>
          <w:szCs w:val="21"/>
          <w:highlight w:val="none"/>
        </w:rPr>
        <w:t xml:space="preserve">不同供应商的负责人为同一人或者存在控股、管理关系的。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15</w:t>
      </w:r>
      <w:r>
        <w:rPr>
          <w:rFonts w:hint="eastAsia" w:ascii="宋体" w:hAnsi="宋体"/>
          <w:color w:val="auto"/>
          <w:szCs w:val="21"/>
          <w:highlight w:val="none"/>
        </w:rPr>
        <w:t xml:space="preserve">没有逐一说明投标产品名称、品牌、规格型号和技术参数，而是直接拷贝</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文件技术要求的；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16</w:t>
      </w:r>
      <w:r>
        <w:rPr>
          <w:rFonts w:hint="eastAsia" w:ascii="宋体" w:hAnsi="宋体"/>
          <w:color w:val="auto"/>
          <w:szCs w:val="21"/>
          <w:highlight w:val="none"/>
        </w:rPr>
        <w:t xml:space="preserve">不同供应商的委托代理人(或法定代表人、项目经理、项目总监、项目负责人等)在</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文件发布日上月至投标截止日当月在同一单位缴纳社会保险的。</w:t>
      </w:r>
      <w:r/>
    </w:p>
    <w:p>
      <w:pPr>
        <w:ind w:firstLine="422"/>
        <w:spacing w:line="360" w:lineRule="auto"/>
        <w:tabs>
          <w:tab w:val="left" w:pos="720" w:leader="none"/>
        </w:tabs>
        <w:rPr>
          <w:rFonts w:hint="eastAsia" w:ascii="宋体" w:hAnsi="宋体"/>
          <w:color w:val="auto"/>
          <w:szCs w:val="21"/>
          <w:highlight w:val="none"/>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17</w:t>
      </w:r>
      <w:r>
        <w:rPr>
          <w:rFonts w:hint="eastAsia" w:ascii="宋体" w:hAnsi="宋体"/>
          <w:color w:val="auto"/>
          <w:szCs w:val="21"/>
          <w:highlight w:val="none"/>
        </w:rPr>
        <w:t xml:space="preserve">服务承诺和付款条件未响应招标要求的；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18</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pStyle w:val="753"/>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评审过程中出现下列情形之⼀的，评审委员会应当启动异常低价响应审查程序：</w:t>
      </w:r>
      <w:r/>
    </w:p>
    <w:p>
      <w:pPr>
        <w:pStyle w:val="753"/>
        <w:ind w:left="0" w:firstLine="420"/>
        <w:keepLines w:val="0"/>
        <w:keepNext w:val="0"/>
        <w:pageBreakBefore w:val="0"/>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（1）</w:t>
      </w:r>
      <w:r>
        <w:rPr>
          <w:rFonts w:hint="default" w:ascii="宋体" w:hAnsi="宋体" w:eastAsia="宋体" w:cs="Times New Roman"/>
          <w:bCs/>
          <w:color w:val="000000"/>
          <w:sz w:val="21"/>
          <w:szCs w:val="21"/>
          <w:lang w:val="en-US" w:eastAsia="zh-CN" w:bidi="ar-SA"/>
        </w:rPr>
        <w:t xml:space="preserve">响应报价低于全部通过符合性审查供应商</w:t>
      </w:r>
      <w:r>
        <w:rPr>
          <w:rFonts w:hint="eastAsia" w:ascii="宋体" w:hAnsi="宋体" w:eastAsia="宋体" w:cs="Times New Roman"/>
          <w:bCs/>
          <w:color w:val="000000"/>
          <w:sz w:val="21"/>
          <w:szCs w:val="21"/>
          <w:lang w:val="en-US" w:eastAsia="zh-CN" w:bidi="ar-SA"/>
        </w:rPr>
        <w:t xml:space="preserve">投标报价平均值的50</w:t>
      </w:r>
      <w:r>
        <w:rPr>
          <w:rFonts w:hint="default" w:ascii="宋体" w:hAnsi="宋体" w:eastAsia="宋体" w:cs="Times New Roman"/>
          <w:bCs/>
          <w:color w:val="000000"/>
          <w:sz w:val="21"/>
          <w:szCs w:val="21"/>
          <w:lang w:val="en-US" w:eastAsia="zh-CN" w:bidi="ar-SA"/>
        </w:rPr>
        <w:t xml:space="preserve">%的，即响应报价&lt;全部通过符合性审查供应商</w:t>
      </w:r>
      <w:r>
        <w:rPr>
          <w:rFonts w:hint="eastAsia" w:ascii="宋体" w:hAnsi="宋体" w:eastAsia="宋体" w:cs="Times New Roman"/>
          <w:bCs/>
          <w:color w:val="000000"/>
          <w:sz w:val="21"/>
          <w:szCs w:val="21"/>
          <w:lang w:val="en-US" w:eastAsia="zh-CN" w:bidi="ar-SA"/>
        </w:rPr>
        <w:t xml:space="preserve">投标报价平均值</w:t>
      </w:r>
      <w:r>
        <w:rPr>
          <w:rFonts w:hint="default" w:ascii="宋体" w:hAnsi="宋体" w:eastAsia="宋体" w:cs="Times New Roman"/>
          <w:bCs/>
          <w:color w:val="000000"/>
          <w:sz w:val="21"/>
          <w:szCs w:val="21"/>
          <w:lang w:val="en-US" w:eastAsia="zh-CN" w:bidi="ar-SA"/>
        </w:rPr>
        <w:t xml:space="preserve">×</w:t>
      </w:r>
      <w:r>
        <w:rPr>
          <w:rFonts w:hint="eastAsia" w:ascii="宋体" w:hAnsi="宋体" w:eastAsia="宋体" w:cs="Times New Roman"/>
          <w:bCs/>
          <w:color w:val="000000"/>
          <w:sz w:val="21"/>
          <w:szCs w:val="21"/>
          <w:lang w:val="en-US" w:eastAsia="zh-CN" w:bidi="ar-SA"/>
        </w:rPr>
        <w:t xml:space="preserve">50</w:t>
      </w:r>
      <w:r>
        <w:rPr>
          <w:rFonts w:hint="default" w:ascii="宋体" w:hAnsi="宋体" w:eastAsia="宋体" w:cs="Times New Roman"/>
          <w:bCs/>
          <w:color w:val="000000"/>
          <w:sz w:val="21"/>
          <w:szCs w:val="21"/>
          <w:lang w:val="en-US" w:eastAsia="zh-CN" w:bidi="ar-SA"/>
        </w:rPr>
        <w:t xml:space="preserve">%；</w:t>
      </w:r>
      <w:r/>
    </w:p>
    <w:p>
      <w:pPr>
        <w:pStyle w:val="753"/>
        <w:ind w:left="0" w:firstLine="420"/>
        <w:keepLines w:val="0"/>
        <w:keepNext w:val="0"/>
        <w:pageBreakBefore w:val="0"/>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（2）</w:t>
      </w:r>
      <w:r>
        <w:rPr>
          <w:rFonts w:hint="default" w:ascii="宋体" w:hAnsi="宋体" w:eastAsia="宋体" w:cs="Times New Roman"/>
          <w:bCs/>
          <w:color w:val="000000"/>
          <w:sz w:val="21"/>
          <w:szCs w:val="21"/>
          <w:lang w:val="en-US" w:eastAsia="zh-CN" w:bidi="ar-SA"/>
        </w:rPr>
        <w:t xml:space="preserve">响应报价低于通过符合性审查的次低报价供应商投标报价</w:t>
      </w:r>
      <w:r>
        <w:rPr>
          <w:rFonts w:hint="eastAsia" w:ascii="宋体" w:hAnsi="宋体" w:eastAsia="宋体" w:cs="Times New Roman"/>
          <w:bCs/>
          <w:color w:val="000000"/>
          <w:sz w:val="21"/>
          <w:szCs w:val="21"/>
          <w:lang w:val="en-US" w:eastAsia="zh-CN" w:bidi="ar-SA"/>
        </w:rPr>
        <w:t xml:space="preserve">50</w:t>
      </w:r>
      <w:r>
        <w:rPr>
          <w:rFonts w:hint="default" w:ascii="宋体" w:hAnsi="宋体" w:eastAsia="宋体" w:cs="Times New Roman"/>
          <w:bCs/>
          <w:color w:val="000000"/>
          <w:sz w:val="21"/>
          <w:szCs w:val="21"/>
          <w:lang w:val="en-US" w:eastAsia="zh-CN" w:bidi="ar-SA"/>
        </w:rPr>
        <w:t xml:space="preserve">%的，即响应报价&lt;通过符合性审查的次低报价供应商投标报价×</w:t>
      </w:r>
      <w:r>
        <w:rPr>
          <w:rFonts w:hint="eastAsia" w:ascii="宋体" w:hAnsi="宋体" w:eastAsia="宋体" w:cs="Times New Roman"/>
          <w:bCs/>
          <w:color w:val="000000"/>
          <w:sz w:val="21"/>
          <w:szCs w:val="21"/>
          <w:lang w:val="en-US" w:eastAsia="zh-CN" w:bidi="ar-SA"/>
        </w:rPr>
        <w:t xml:space="preserve">50</w:t>
      </w:r>
      <w:r>
        <w:rPr>
          <w:rFonts w:hint="default" w:ascii="宋体" w:hAnsi="宋体" w:eastAsia="宋体" w:cs="Times New Roman"/>
          <w:bCs/>
          <w:color w:val="000000"/>
          <w:sz w:val="21"/>
          <w:szCs w:val="21"/>
          <w:lang w:val="en-US" w:eastAsia="zh-CN" w:bidi="ar-SA"/>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）投标报价低于采购项目最高限价</w:t>
      </w:r>
      <w:r>
        <w:rPr>
          <w:rFonts w:hint="eastAsia" w:ascii="宋体" w:hAnsi="宋体"/>
          <w:color w:val="auto"/>
          <w:szCs w:val="21"/>
          <w:highlight w:val="none"/>
          <w:lang w:val="en-US" w:eastAsia="zh-CN"/>
        </w:rPr>
        <w:t xml:space="preserve">45</w:t>
      </w:r>
      <w:r>
        <w:rPr>
          <w:rFonts w:hint="eastAsia" w:ascii="宋体" w:hAnsi="宋体"/>
          <w:color w:val="auto"/>
          <w:szCs w:val="21"/>
          <w:highlight w:val="none"/>
          <w:lang w:eastAsia="zh-CN"/>
        </w:rPr>
        <w:t xml:space="preserve">%的，即投标（响应）报价&lt;采购项目最高限价×</w:t>
      </w:r>
      <w:r>
        <w:rPr>
          <w:rFonts w:hint="eastAsia" w:ascii="宋体" w:hAnsi="宋体"/>
          <w:color w:val="auto"/>
          <w:szCs w:val="21"/>
          <w:highlight w:val="none"/>
          <w:lang w:val="en-US" w:eastAsia="zh-CN"/>
        </w:rPr>
        <w:t xml:space="preserve">45</w:t>
      </w:r>
      <w:r>
        <w:rPr>
          <w:rFonts w:hint="eastAsia" w:ascii="宋体" w:hAnsi="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w:t>
      </w:r>
      <w:r>
        <w:rPr>
          <w:rFonts w:hint="default" w:ascii="宋体" w:hAnsi="宋体" w:eastAsia="宋体" w:cs="Times New Roman"/>
          <w:color w:val="000000"/>
          <w:sz w:val="21"/>
          <w:szCs w:val="21"/>
          <w:highlight w:val="none"/>
          <w:lang w:val="en-US" w:eastAsia="zh-CN" w:bidi="ar-SA"/>
        </w:rPr>
        <w:t xml:space="preserve">评审委员会认定的供应商报价过低、有可能影响产品质量或者不能诚信履约的其他情形。</w:t>
      </w:r>
      <w:r/>
    </w:p>
    <w:p>
      <w:pPr>
        <w:ind w:firstLine="420"/>
        <w:pageBreakBefore w:val="0"/>
        <w:spacing w:line="360" w:lineRule="auto"/>
        <w:widowControl w:val="off"/>
        <w:rPr>
          <w:rFonts w:hint="eastAsia" w:ascii="宋体" w:hAnsi="宋体"/>
          <w:bCs/>
          <w:color w:val="000000"/>
          <w:sz w:val="21"/>
          <w:szCs w:val="21"/>
          <w:lang w:val="en-US" w:eastAsia="zh-CN"/>
        </w:rPr>
      </w:pPr>
      <w:r>
        <w:rPr>
          <w:rFonts w:hint="eastAsia" w:ascii="宋体" w:hAnsi="宋体" w:eastAsia="宋体" w:cs="Times New Roman"/>
          <w:color w:val="000000"/>
          <w:sz w:val="21"/>
          <w:szCs w:val="21"/>
          <w:highlight w:val="none"/>
          <w:lang w:val="en-US" w:eastAsia="zh-CN" w:bidi="ar-SA"/>
        </w:rPr>
        <w:t xml:space="preserve">启动异常低价响应审查后，评审委员会应当要求相关供应商在评标现场合理的时间内，提供项目具体成本测算等与报价合理性相关的书面说明及相关证明材料，对响应价格作出解释，</w:t>
      </w:r>
      <w:r>
        <w:rPr>
          <w:rFonts w:hint="eastAsia" w:ascii="宋体" w:hAnsi="宋体"/>
          <w:color w:val="auto"/>
          <w:szCs w:val="21"/>
          <w:highlight w:val="none"/>
          <w:lang w:eastAsia="zh-CN"/>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Times New Roman"/>
          <w:color w:val="000000"/>
          <w:sz w:val="21"/>
          <w:szCs w:val="21"/>
          <w:highlight w:val="none"/>
          <w:lang w:val="en-US" w:eastAsia="zh-CN" w:bidi="ar-SA"/>
        </w:rPr>
        <w:t xml:space="preserve">。</w:t>
      </w:r>
      <w:r/>
    </w:p>
    <w:p>
      <w:pPr>
        <w:ind w:firstLine="420"/>
        <w:pageBreakBefore w:val="0"/>
        <w:spacing w:line="360" w:lineRule="auto"/>
        <w:widowControl w:val="off"/>
        <w:rPr>
          <w:rFonts w:hint="eastAsia" w:ascii="宋体" w:hAnsi="宋体"/>
          <w:bCs/>
          <w:color w:val="000000"/>
          <w:sz w:val="21"/>
          <w:szCs w:val="21"/>
          <w:lang w:val="en-US" w:eastAsia="zh-CN"/>
        </w:rPr>
      </w:pPr>
      <w:r>
        <w:rPr>
          <w:rFonts w:hint="eastAsia" w:ascii="宋体" w:hAnsi="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19</w:t>
      </w:r>
      <w:r>
        <w:rPr>
          <w:rFonts w:hint="eastAsia" w:ascii="宋体" w:hAnsi="宋体"/>
          <w:bCs/>
          <w:color w:val="000000"/>
          <w:sz w:val="21"/>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20</w:t>
      </w:r>
      <w:r>
        <w:rPr>
          <w:rFonts w:hint="eastAsia" w:ascii="宋体" w:hAnsi="宋体"/>
          <w:bCs/>
          <w:color w:val="000000"/>
          <w:sz w:val="21"/>
          <w:szCs w:val="21"/>
        </w:rPr>
        <w:t xml:space="preserve">投标文件未按照招标文件要求</w:t>
      </w:r>
      <w:r>
        <w:rPr>
          <w:rFonts w:hint="eastAsia" w:ascii="宋体" w:hAnsi="宋体"/>
          <w:szCs w:val="21"/>
          <w:lang w:val="en-US" w:eastAsia="zh-CN"/>
        </w:rPr>
        <w:t xml:space="preserve">加盖CA电子公章</w:t>
      </w:r>
      <w:r>
        <w:rPr>
          <w:rFonts w:hint="eastAsia" w:ascii="宋体" w:hAnsi="宋体"/>
          <w:bCs/>
          <w:color w:val="000000"/>
          <w:sz w:val="21"/>
          <w:szCs w:val="21"/>
        </w:rPr>
        <w:t xml:space="preserve">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21</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.2.1符合专业条件的供应商或者对招标文件作实质响应的供应商不足三家的。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.2.5 因</w:t>
      </w:r>
      <w:r>
        <w:rPr>
          <w:rFonts w:hint="eastAsia" w:ascii="宋体" w:hAnsi="宋体"/>
          <w:color w:val="auto"/>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5</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53" w:name="_Toc120614219"/>
      <w:r>
        <w:rPr>
          <w:rFonts w:hint="eastAsia" w:ascii="Times New Roman" w:hAnsi="Times New Roman"/>
          <w:b/>
          <w:bCs/>
          <w:color w:val="000000"/>
          <w:sz w:val="21"/>
          <w:szCs w:val="21"/>
          <w:lang w:val="en-US" w:eastAsia="zh-CN"/>
        </w:rPr>
        <w:t xml:space="preserve">七</w:t>
      </w:r>
      <w:r>
        <w:rPr>
          <w:rFonts w:hint="eastAsia" w:ascii="Times New Roman" w:hAnsi="Times New Roman"/>
          <w:b/>
          <w:bCs/>
          <w:color w:val="000000"/>
          <w:sz w:val="21"/>
          <w:szCs w:val="21"/>
        </w:rPr>
        <w:t xml:space="preserve">、</w:t>
      </w:r>
      <w:bookmarkEnd w:id="50"/>
      <w:r/>
      <w:bookmarkEnd w:id="51"/>
      <w:r/>
      <w:bookmarkEnd w:id="52"/>
      <w:r>
        <w:rPr>
          <w:rFonts w:hint="eastAsia" w:ascii="Times New Roman" w:hAnsi="Times New Roman"/>
          <w:b/>
          <w:bCs/>
          <w:color w:val="000000"/>
          <w:sz w:val="21"/>
          <w:szCs w:val="21"/>
        </w:rPr>
        <w:t xml:space="preserve">定标</w:t>
      </w:r>
      <w:bookmarkEnd w:id="53"/>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54" w:name="_Toc513029238"/>
      <w:r/>
      <w:bookmarkStart w:id="55" w:name="_Toc20823310"/>
      <w:r/>
      <w:bookmarkStart w:id="56" w:name="_Toc16938554"/>
      <w:r>
        <w:rPr>
          <w:rFonts w:hint="eastAsia" w:ascii="黑体" w:hAnsi="宋体" w:eastAsia="黑体"/>
          <w:bCs/>
          <w:color w:val="000000"/>
          <w:sz w:val="21"/>
          <w:szCs w:val="21"/>
          <w:lang w:val="en-US" w:eastAsia="zh-CN"/>
        </w:rPr>
        <w:t xml:space="preserve">1</w:t>
      </w:r>
      <w:r>
        <w:rPr>
          <w:rFonts w:hint="eastAsia" w:ascii="黑体" w:hAnsi="宋体" w:eastAsia="黑体"/>
          <w:bCs/>
          <w:color w:val="000000"/>
          <w:sz w:val="21"/>
          <w:szCs w:val="21"/>
        </w:rPr>
        <w:t xml:space="preserve">、</w:t>
      </w:r>
      <w:bookmarkEnd w:id="54"/>
      <w:r>
        <w:rPr>
          <w:rFonts w:hint="eastAsia" w:ascii="黑体" w:hAnsi="宋体" w:eastAsia="黑体"/>
          <w:bCs/>
          <w:color w:val="000000"/>
          <w:sz w:val="21"/>
          <w:szCs w:val="21"/>
        </w:rPr>
        <w:t xml:space="preserve">确定</w:t>
      </w:r>
      <w:bookmarkEnd w:id="55"/>
      <w:r/>
      <w:bookmarkEnd w:id="56"/>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1</w:t>
      </w:r>
      <w:r>
        <w:rPr>
          <w:rFonts w:hint="eastAsia" w:ascii="宋体" w:hAnsi="宋体"/>
          <w:bCs/>
          <w:color w:val="000000"/>
          <w:sz w:val="21"/>
          <w:szCs w:val="21"/>
        </w:rPr>
        <w:t xml:space="preserve">.1中标候选人的选取原则和数量见招标文件规定。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lang w:val="en-US" w:eastAsia="zh-CN"/>
        </w:rPr>
        <w:t xml:space="preserve">1</w:t>
      </w:r>
      <w:r>
        <w:rPr>
          <w:rFonts w:hint="eastAsia" w:ascii="宋体" w:hAnsi="宋体"/>
          <w:bCs/>
          <w:color w:val="000000"/>
          <w:sz w:val="21"/>
          <w:szCs w:val="21"/>
        </w:rPr>
        <w:t xml:space="preserve">.2采购人应根据评</w:t>
      </w:r>
      <w:r>
        <w:rPr>
          <w:rFonts w:hint="eastAsia" w:ascii="宋体" w:hAnsi="宋体"/>
          <w:bCs/>
          <w:color w:val="000000"/>
          <w:sz w:val="21"/>
          <w:szCs w:val="21"/>
          <w:lang w:val="en-US" w:eastAsia="zh-CN"/>
        </w:rPr>
        <w:t xml:space="preserve">标</w:t>
      </w:r>
      <w:r>
        <w:rPr>
          <w:rFonts w:hint="eastAsia" w:ascii="宋体" w:hAnsi="宋体"/>
          <w:bCs/>
          <w:color w:val="000000"/>
          <w:sz w:val="21"/>
          <w:szCs w:val="21"/>
        </w:rPr>
        <w:t xml:space="preserve">委</w:t>
      </w:r>
      <w:r>
        <w:rPr>
          <w:rFonts w:hint="eastAsia" w:ascii="宋体" w:hAnsi="宋体"/>
          <w:bCs/>
          <w:color w:val="000000"/>
          <w:sz w:val="21"/>
          <w:szCs w:val="21"/>
          <w:lang w:val="en-US" w:eastAsia="zh-CN"/>
        </w:rPr>
        <w:t xml:space="preserve">员</w:t>
      </w:r>
      <w:r>
        <w:rPr>
          <w:rFonts w:hint="eastAsia" w:ascii="宋体" w:hAnsi="宋体"/>
          <w:bCs/>
          <w:color w:val="000000"/>
          <w:sz w:val="21"/>
          <w:szCs w:val="21"/>
        </w:rPr>
        <w:t xml:space="preserve">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lang w:val="en-US" w:eastAsia="zh-CN"/>
        </w:rPr>
        <w:t xml:space="preserve">1</w:t>
      </w:r>
      <w:r>
        <w:rPr>
          <w:rFonts w:hint="eastAsia" w:ascii="宋体" w:hAnsi="宋体"/>
          <w:bCs/>
          <w:color w:val="000000"/>
          <w:sz w:val="21"/>
          <w:szCs w:val="21"/>
        </w:rPr>
        <w:t xml:space="preserve">.3</w:t>
      </w:r>
      <w:r>
        <w:rPr>
          <w:rFonts w:hint="eastAsia" w:ascii="宋体" w:hAnsi="宋体"/>
          <w:color w:val="000000"/>
          <w:sz w:val="21"/>
          <w:szCs w:val="21"/>
        </w:rPr>
        <w:t xml:space="preserve">招标代理机构将在“</w:t>
      </w:r>
      <w:r>
        <w:rPr>
          <w:rFonts w:hint="eastAsia" w:ascii="宋体" w:hAnsi="宋体"/>
          <w:color w:val="auto"/>
          <w:sz w:val="21"/>
          <w:szCs w:val="21"/>
          <w:lang w:eastAsia="zh-CN"/>
        </w:rPr>
        <w:t xml:space="preserve">江苏政府采购网、苏州市政府采购网</w:t>
      </w:r>
      <w:r>
        <w:rPr>
          <w:rFonts w:hint="eastAsia" w:ascii="宋体" w:hAnsi="宋体"/>
          <w:color w:val="000000"/>
          <w:sz w:val="21"/>
          <w:szCs w:val="21"/>
        </w:rPr>
        <w:t xml:space="preserve">”发布中标公告，公告期限为1个工作日。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.4.3属于本文件规定的无效条件，但在评标过程中又未被</w:t>
      </w:r>
      <w:r>
        <w:rPr>
          <w:rFonts w:hint="eastAsia" w:ascii="宋体" w:hAnsi="宋体"/>
          <w:bCs/>
          <w:color w:val="000000"/>
          <w:sz w:val="21"/>
          <w:szCs w:val="21"/>
        </w:rPr>
        <w:t xml:space="preserve">评</w:t>
      </w:r>
      <w:r>
        <w:rPr>
          <w:rFonts w:hint="eastAsia" w:ascii="宋体" w:hAnsi="宋体"/>
          <w:bCs/>
          <w:color w:val="000000"/>
          <w:sz w:val="21"/>
          <w:szCs w:val="21"/>
          <w:lang w:val="en-US" w:eastAsia="zh-CN"/>
        </w:rPr>
        <w:t xml:space="preserve">标</w:t>
      </w:r>
      <w:r>
        <w:rPr>
          <w:rFonts w:hint="eastAsia" w:ascii="宋体" w:hAnsi="宋体"/>
          <w:bCs/>
          <w:color w:val="000000"/>
          <w:sz w:val="21"/>
          <w:szCs w:val="21"/>
        </w:rPr>
        <w:t xml:space="preserve">委</w:t>
      </w:r>
      <w:r>
        <w:rPr>
          <w:rFonts w:hint="eastAsia" w:ascii="宋体" w:hAnsi="宋体"/>
          <w:bCs/>
          <w:color w:val="000000"/>
          <w:sz w:val="21"/>
          <w:szCs w:val="21"/>
          <w:lang w:val="en-US" w:eastAsia="zh-CN"/>
        </w:rPr>
        <w:t xml:space="preserve">员</w:t>
      </w:r>
      <w:r>
        <w:rPr>
          <w:rFonts w:hint="eastAsia" w:ascii="宋体" w:hAnsi="宋体"/>
          <w:bCs/>
          <w:color w:val="000000"/>
          <w:sz w:val="21"/>
          <w:szCs w:val="21"/>
        </w:rPr>
        <w:t xml:space="preserve">会</w:t>
      </w:r>
      <w:r>
        <w:rPr>
          <w:rFonts w:hint="eastAsia" w:ascii="宋体" w:hAnsi="宋体"/>
          <w:color w:val="000000"/>
          <w:sz w:val="21"/>
          <w:szCs w:val="21"/>
        </w:rPr>
        <w:t xml:space="preserve">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.4.5采取不正当手段诋毁、排挤其他供应商的。</w:t>
      </w:r>
      <w:bookmarkStart w:id="57" w:name="_Toc200451960"/>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lang w:val="en-US" w:eastAsia="zh-CN"/>
        </w:rPr>
        <w:t xml:space="preserve">2</w:t>
      </w:r>
      <w:r>
        <w:rPr>
          <w:rFonts w:hint="eastAsia" w:ascii="黑体" w:hAnsi="宋体" w:eastAsia="黑体"/>
          <w:bCs/>
          <w:color w:val="000000"/>
          <w:sz w:val="21"/>
          <w:szCs w:val="21"/>
        </w:rPr>
        <w:t xml:space="preserve">、质疑处理</w:t>
      </w:r>
      <w:bookmarkEnd w:id="57"/>
      <w:r/>
      <w:r/>
    </w:p>
    <w:p>
      <w:pPr>
        <w:pStyle w:val="747"/>
        <w:ind w:firstLine="422"/>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w:t>
      </w:r>
      <w:r>
        <w:rPr>
          <w:rFonts w:hint="eastAsia" w:ascii="宋体" w:hAnsi="宋体" w:eastAsia="宋体"/>
          <w:color w:val="auto"/>
          <w:sz w:val="21"/>
          <w:szCs w:val="21"/>
          <w:highlight w:val="none"/>
          <w:lang w:val="en-US" w:eastAsia="zh-CN"/>
        </w:rPr>
        <w:t xml:space="preserve">采购</w:t>
      </w:r>
      <w:r>
        <w:rPr>
          <w:rFonts w:hint="eastAsia" w:ascii="宋体" w:hAnsi="宋体" w:eastAsia="宋体"/>
          <w:color w:val="auto"/>
          <w:sz w:val="21"/>
          <w:szCs w:val="21"/>
          <w:highlight w:val="none"/>
        </w:rPr>
        <w:t xml:space="preserve">文件、采购过程</w:t>
      </w:r>
      <w:r>
        <w:rPr>
          <w:rFonts w:hint="eastAsia" w:ascii="宋体" w:hAnsi="宋体" w:eastAsia="宋体"/>
          <w:color w:val="auto"/>
          <w:sz w:val="21"/>
          <w:szCs w:val="21"/>
          <w:highlight w:val="none"/>
          <w:lang w:val="en-US" w:eastAsia="zh-CN"/>
        </w:rPr>
        <w:t xml:space="preserve">和中标</w:t>
      </w:r>
      <w:r>
        <w:rPr>
          <w:rFonts w:hint="eastAsia" w:ascii="宋体" w:hAnsi="宋体" w:eastAsia="宋体"/>
          <w:color w:val="auto"/>
          <w:sz w:val="21"/>
          <w:szCs w:val="21"/>
          <w:highlight w:val="none"/>
        </w:rPr>
        <w:t xml:space="preserve">结果使自己的权益受到损害的，</w:t>
      </w:r>
      <w:r>
        <w:rPr>
          <w:rFonts w:hint="eastAsia" w:ascii="宋体" w:hAnsi="宋体" w:eastAsia="宋体"/>
          <w:color w:val="auto"/>
          <w:sz w:val="21"/>
          <w:szCs w:val="21"/>
          <w:highlight w:val="none"/>
          <w:lang w:val="en-US" w:eastAsia="zh-CN"/>
        </w:rPr>
        <w:t xml:space="preserve">可以在知道或者</w:t>
      </w:r>
      <w:r>
        <w:rPr>
          <w:rFonts w:hint="eastAsia" w:ascii="宋体" w:hAnsi="宋体" w:eastAsia="宋体"/>
          <w:color w:val="auto"/>
          <w:sz w:val="21"/>
          <w:szCs w:val="21"/>
          <w:highlight w:val="none"/>
        </w:rPr>
        <w:t xml:space="preserve">应知自己权益受到损害之日起七个工作日内，以书面形式向采购人、采购代理机构提出质疑。采购人、采购代理机构应当在收到供应商书面质疑后七个工作日内作出答复，并以书面形式通知质疑供应商和其他</w:t>
      </w:r>
      <w:r>
        <w:rPr>
          <w:rFonts w:hint="eastAsia" w:ascii="宋体" w:hAnsi="宋体" w:eastAsia="宋体"/>
          <w:color w:val="auto"/>
          <w:sz w:val="21"/>
          <w:szCs w:val="21"/>
          <w:highlight w:val="none"/>
          <w:lang w:val="en-US" w:eastAsia="zh-CN"/>
        </w:rPr>
        <w:t xml:space="preserve">有</w:t>
      </w:r>
      <w:r>
        <w:rPr>
          <w:rFonts w:hint="eastAsia" w:ascii="宋体" w:hAnsi="宋体" w:eastAsia="宋体"/>
          <w:color w:val="auto"/>
          <w:sz w:val="21"/>
          <w:szCs w:val="21"/>
          <w:highlight w:val="none"/>
        </w:rPr>
        <w:t xml:space="preserve">关供应商。供应商应当在法定质疑期内一次性提出针对同一采购程序环节的质疑。质疑函按政府采购供应商质疑函范本提交，否则不予受理。</w:t>
      </w:r>
      <w:r/>
    </w:p>
    <w:p>
      <w:pPr>
        <w:pStyle w:val="747"/>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7"/>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文件中所确定的）原件送达的方式提交，否则，招标代理人有权不予受理。</w:t>
      </w:r>
      <w:r/>
    </w:p>
    <w:p>
      <w:pPr>
        <w:pStyle w:val="747"/>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360" w:lineRule="auto"/>
        <w:tabs>
          <w:tab w:val="left" w:pos="720" w:leader="none"/>
        </w:tabs>
        <w:rPr>
          <w:rFonts w:hint="eastAsia" w:ascii="宋体" w:hAnsi="宋体" w:cs="Arial"/>
          <w:color w:val="auto"/>
          <w:szCs w:val="21"/>
          <w:highlight w:val="none"/>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val="en-US" w:eastAsia="zh-CN"/>
        </w:rPr>
        <w:t xml:space="preserve">.</w:t>
      </w: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w:t>
      </w:r>
      <w:r>
        <w:rPr>
          <w:rFonts w:hint="eastAsia" w:ascii="宋体" w:hAnsi="宋体" w:cs="Arial"/>
          <w:color w:val="auto"/>
          <w:szCs w:val="21"/>
          <w:highlight w:val="none"/>
          <w:lang w:val="en-US" w:eastAsia="zh-CN"/>
        </w:rPr>
        <w:t xml:space="preserve">采购</w:t>
      </w:r>
      <w:r>
        <w:rPr>
          <w:rFonts w:hint="eastAsia" w:ascii="宋体" w:hAnsi="宋体" w:cs="Arial"/>
          <w:color w:val="auto"/>
          <w:szCs w:val="21"/>
          <w:highlight w:val="none"/>
        </w:rPr>
        <w:t xml:space="preserve">文件提出质疑的，为</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文件公告期限届满之日起计算；</w:t>
      </w:r>
      <w:r/>
    </w:p>
    <w:p>
      <w:pPr>
        <w:ind w:left="426"/>
        <w:spacing w:line="360" w:lineRule="auto"/>
        <w:tabs>
          <w:tab w:val="left" w:pos="720" w:leader="none"/>
        </w:tabs>
        <w:rPr>
          <w:rFonts w:hint="eastAsia" w:ascii="宋体" w:hAnsi="宋体" w:cs="Arial"/>
          <w:color w:val="auto"/>
          <w:szCs w:val="21"/>
          <w:highlight w:val="none"/>
        </w:rPr>
      </w:pPr>
      <w:r>
        <w:rPr>
          <w:rFonts w:hint="eastAsia" w:ascii="宋体" w:hAnsi="宋体" w:eastAsia="宋体"/>
          <w:color w:val="auto"/>
          <w:sz w:val="21"/>
          <w:szCs w:val="21"/>
          <w:highlight w:val="none"/>
          <w:lang w:val="en-US" w:eastAsia="zh-CN"/>
        </w:rPr>
        <w:t xml:space="preserve">2.</w:t>
      </w: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360" w:lineRule="auto"/>
        <w:tabs>
          <w:tab w:val="left" w:pos="720" w:leader="none"/>
        </w:tabs>
        <w:rPr>
          <w:rFonts w:hint="eastAsia" w:ascii="宋体" w:hAnsi="宋体" w:cs="Arial"/>
          <w:color w:val="auto"/>
          <w:szCs w:val="21"/>
          <w:highlight w:val="none"/>
        </w:rPr>
      </w:pPr>
      <w:r>
        <w:rPr>
          <w:rFonts w:hint="eastAsia" w:ascii="宋体" w:hAnsi="宋体" w:eastAsia="宋体"/>
          <w:color w:val="auto"/>
          <w:sz w:val="21"/>
          <w:szCs w:val="21"/>
          <w:highlight w:val="none"/>
          <w:lang w:val="en-US" w:eastAsia="zh-CN"/>
        </w:rPr>
        <w:t xml:space="preserve">2.</w:t>
      </w:r>
      <w:r>
        <w:rPr>
          <w:rFonts w:ascii="宋体" w:hAnsi="宋体" w:cs="Arial"/>
          <w:color w:val="auto"/>
          <w:szCs w:val="21"/>
          <w:highlight w:val="none"/>
        </w:rPr>
        <w:t xml:space="preserve">4.3</w:t>
      </w:r>
      <w:r>
        <w:rPr>
          <w:rFonts w:hint="eastAsia" w:ascii="宋体" w:hAnsi="宋体" w:cs="Arial"/>
          <w:color w:val="auto"/>
          <w:szCs w:val="21"/>
          <w:highlight w:val="none"/>
        </w:rPr>
        <w:t xml:space="preserve">对</w:t>
      </w:r>
      <w:r>
        <w:rPr>
          <w:rFonts w:hint="eastAsia" w:ascii="宋体" w:hAnsi="宋体" w:cs="Arial"/>
          <w:color w:val="auto"/>
          <w:szCs w:val="21"/>
          <w:highlight w:val="none"/>
          <w:lang w:val="en-US" w:eastAsia="zh-CN"/>
        </w:rPr>
        <w:t xml:space="preserve">中标</w:t>
      </w:r>
      <w:r>
        <w:rPr>
          <w:rFonts w:hint="eastAsia" w:ascii="宋体" w:hAnsi="宋体" w:cs="Arial"/>
          <w:color w:val="auto"/>
          <w:szCs w:val="21"/>
          <w:highlight w:val="none"/>
        </w:rPr>
        <w:t xml:space="preserve">结果提出质疑的，自</w:t>
      </w:r>
      <w:r>
        <w:rPr>
          <w:rFonts w:hint="eastAsia" w:ascii="宋体" w:hAnsi="宋体" w:cs="Arial"/>
          <w:color w:val="auto"/>
          <w:szCs w:val="21"/>
          <w:highlight w:val="none"/>
          <w:lang w:val="en-US" w:eastAsia="zh-CN"/>
        </w:rPr>
        <w:t xml:space="preserve">中标</w:t>
      </w:r>
      <w:r>
        <w:rPr>
          <w:rFonts w:hint="eastAsia" w:ascii="宋体" w:hAnsi="宋体" w:cs="Arial"/>
          <w:color w:val="auto"/>
          <w:szCs w:val="21"/>
          <w:highlight w:val="none"/>
        </w:rPr>
        <w:t xml:space="preserve">结果公告期限届满之日起计算。</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2"/>
        <w:spacing w:line="360" w:lineRule="auto"/>
        <w:rPr>
          <w:rFonts w:hint="eastAsia" w:ascii="宋体" w:hAnsi="宋体"/>
          <w:color w:val="auto"/>
          <w:highlight w:val="none"/>
        </w:rPr>
      </w:pPr>
      <w:r>
        <w:rPr>
          <w:rFonts w:hint="eastAsia" w:ascii="宋体" w:hAnsi="宋体" w:eastAsia="宋体"/>
          <w:color w:val="auto"/>
          <w:sz w:val="21"/>
          <w:szCs w:val="21"/>
          <w:highlight w:val="none"/>
          <w:lang w:val="en-US" w:eastAsia="zh-CN"/>
        </w:rPr>
        <w:t xml:space="preserve">2.</w:t>
      </w: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2"/>
        <w:spacing w:line="360" w:lineRule="auto"/>
        <w:rPr>
          <w:rFonts w:hint="eastAsia"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2"/>
        <w:spacing w:line="360" w:lineRule="auto"/>
        <w:rPr>
          <w:rFonts w:hint="eastAsia" w:ascii="宋体" w:hAnsi="宋体"/>
          <w:color w:val="auto"/>
          <w:highlight w:val="none"/>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val="en-US" w:eastAsia="zh-CN"/>
        </w:rPr>
        <w:t xml:space="preserve">.</w:t>
      </w: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09"/>
        <w:pageBreakBefore w:val="0"/>
        <w:spacing w:line="360" w:lineRule="auto"/>
        <w:widowControl w:val="off"/>
        <w:rPr>
          <w:rFonts w:hint="eastAsia" w:ascii="宋体" w:hAnsi="宋体"/>
          <w:color w:val="000000"/>
          <w:sz w:val="21"/>
          <w:szCs w:val="21"/>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val="en-US" w:eastAsia="zh-CN"/>
        </w:rPr>
        <w:t xml:space="preserve">.</w:t>
      </w: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ind w:firstLine="420"/>
        <w:pageBreakBefore w:val="0"/>
        <w:spacing w:line="360" w:lineRule="auto"/>
        <w:widowControl w:val="off"/>
        <w:rPr>
          <w:rFonts w:hint="eastAsia" w:ascii="黑体" w:hAnsi="宋体" w:eastAsia="黑体"/>
          <w:bCs/>
          <w:color w:val="000000"/>
          <w:sz w:val="21"/>
          <w:szCs w:val="21"/>
        </w:rPr>
      </w:pPr>
      <w:r>
        <w:rPr>
          <w:rFonts w:hint="eastAsia" w:ascii="黑体" w:hAnsi="宋体" w:eastAsia="黑体"/>
          <w:bCs/>
          <w:color w:val="000000"/>
          <w:sz w:val="21"/>
          <w:szCs w:val="21"/>
          <w:lang w:val="en-US" w:eastAsia="zh-CN"/>
        </w:rPr>
        <w:t xml:space="preserve">3</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auto"/>
          <w:sz w:val="21"/>
          <w:szCs w:val="21"/>
          <w:lang w:val="en-US" w:eastAsia="zh-CN"/>
        </w:rPr>
        <w:t xml:space="preserve">采购</w:t>
      </w:r>
      <w:r>
        <w:rPr>
          <w:rFonts w:hint="eastAsia" w:ascii="宋体" w:hAnsi="宋体"/>
          <w:color w:val="auto"/>
          <w:sz w:val="21"/>
          <w:szCs w:val="21"/>
          <w:lang w:eastAsia="zh-CN"/>
        </w:rPr>
        <w:t xml:space="preserve">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auto"/>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auto"/>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58" w:name="_Toc513029236"/>
      <w:r/>
      <w:bookmarkStart w:id="59" w:name="_Toc20823308"/>
      <w:r/>
      <w:bookmarkStart w:id="60" w:name="_Toc120614220"/>
      <w:r/>
      <w:bookmarkStart w:id="61" w:name="_Toc16938552"/>
      <w:r>
        <w:rPr>
          <w:rFonts w:hint="eastAsia" w:ascii="Times New Roman" w:hAnsi="Times New Roman"/>
          <w:b/>
          <w:bCs/>
          <w:color w:val="000000"/>
          <w:sz w:val="21"/>
          <w:szCs w:val="21"/>
          <w:lang w:val="en-US" w:eastAsia="zh-CN"/>
        </w:rPr>
        <w:t xml:space="preserve">八</w:t>
      </w:r>
      <w:r>
        <w:rPr>
          <w:rFonts w:hint="eastAsia" w:ascii="Times New Roman" w:hAnsi="Times New Roman"/>
          <w:b/>
          <w:bCs/>
          <w:color w:val="000000"/>
          <w:sz w:val="21"/>
          <w:szCs w:val="21"/>
        </w:rPr>
        <w:t xml:space="preserve">、授予合同</w:t>
      </w:r>
      <w:bookmarkEnd w:id="58"/>
      <w:r/>
      <w:bookmarkEnd w:id="59"/>
      <w:r/>
      <w:bookmarkEnd w:id="60"/>
      <w:r/>
      <w:bookmarkEnd w:id="61"/>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62" w:name="_Toc513029237"/>
      <w:r/>
      <w:bookmarkStart w:id="63" w:name="_Toc16938553"/>
      <w:r/>
      <w:bookmarkStart w:id="64" w:name="_Toc20823309"/>
      <w:r>
        <w:rPr>
          <w:rFonts w:hint="eastAsia" w:ascii="黑体" w:hAnsi="宋体" w:eastAsia="黑体"/>
          <w:bCs/>
          <w:color w:val="000000"/>
          <w:sz w:val="21"/>
          <w:szCs w:val="21"/>
          <w:lang w:val="en-US" w:eastAsia="zh-CN"/>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1.3签订合同后，</w:t>
      </w:r>
      <w:r>
        <w:rPr>
          <w:rFonts w:hint="eastAsia" w:ascii="宋体" w:hAnsi="宋体" w:eastAsia="宋体"/>
          <w:color w:val="000000"/>
          <w:sz w:val="21"/>
          <w:szCs w:val="21"/>
        </w:rPr>
        <w:t xml:space="preserve">中标人不得将合同标的进行转包。未</w:t>
      </w:r>
      <w:r>
        <w:rPr>
          <w:rFonts w:hint="eastAsia" w:ascii="宋体" w:hAnsi="宋体"/>
          <w:color w:val="000000"/>
          <w:sz w:val="21"/>
          <w:szCs w:val="21"/>
        </w:rPr>
        <w:t xml:space="preserve">经采购人同意，中标人也不得采用分包的形式履行合同，否则采购人有权终止合同。转包或分包造成采购人损失的，中标人应承担相应赔偿责任。</w:t>
      </w:r>
      <w:bookmarkEnd w:id="62"/>
      <w:bookmarkEnd w:id="63"/>
      <w:bookmarkEnd w:id="64"/>
      <w:r/>
    </w:p>
    <w:p>
      <w:pPr>
        <w:ind w:firstLine="525"/>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1.4</w:t>
      </w:r>
      <w:r>
        <w:rPr>
          <w:rFonts w:hint="eastAsia" w:ascii="宋体" w:hAnsi="宋体" w:eastAsia="宋体"/>
          <w:color w:val="000000"/>
          <w:sz w:val="21"/>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735"/>
        <w:numPr>
          <w:ilvl w:val="0"/>
          <w:numId w:val="0"/>
        </w:numPr>
        <w:jc w:val="left"/>
        <w:spacing w:before="0" w:after="0" w:line="360" w:lineRule="auto"/>
        <w:rPr>
          <w:rFonts w:hint="eastAsia" w:ascii="Times New Roman" w:hAnsi="Times New Roman" w:eastAsia="宋体" w:cs="Times New Roman"/>
          <w:b/>
          <w:bCs/>
          <w:color w:val="000000"/>
          <w:sz w:val="21"/>
          <w:szCs w:val="21"/>
          <w:lang w:val="en-US" w:eastAsia="zh-CN" w:bidi="ar-SA"/>
        </w:rPr>
      </w:pPr>
      <w:r>
        <w:rPr>
          <w:rFonts w:hint="eastAsia" w:ascii="Times New Roman" w:hAnsi="Times New Roman" w:eastAsia="宋体" w:cs="Times New Roman"/>
          <w:b/>
          <w:bCs/>
          <w:color w:val="000000"/>
          <w:sz w:val="21"/>
          <w:szCs w:val="21"/>
          <w:lang w:val="en-US" w:eastAsia="zh-CN" w:bidi="ar-SA"/>
        </w:rPr>
        <w:t xml:space="preserve">九、诚实信用</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1.供应商之间不得相互串通投标报价，不得妨碍其他供应商的公平竞争，不得损害采购人和其他供应商的合法权益。</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2.供应商不得虚假承诺，否则，按照提供虚假材料谋取中标处理。</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525"/>
        <w:pageBreakBefore w:val="0"/>
        <w:spacing w:line="360" w:lineRule="auto"/>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5.特征码检查中，不同响应单位上传响应文件所使用的电脑网卡信息等一致的（如发现违法违规行为，将依法追究其法律责任）</w:t>
      </w:r>
      <w:r/>
    </w:p>
    <w:p>
      <w:pPr>
        <w:ind w:firstLine="525"/>
        <w:pageBreakBefore w:val="0"/>
        <w:spacing w:line="360" w:lineRule="auto"/>
        <w:widowControl w:val="off"/>
        <w:rPr>
          <w:rFonts w:hint="eastAsia" w:ascii="Times New Roman" w:hAnsi="Times New Roman" w:eastAsia="宋体" w:cs="Times New Roman"/>
          <w:b/>
          <w:bCs/>
          <w:color w:val="000000"/>
          <w:sz w:val="21"/>
          <w:szCs w:val="21"/>
          <w:lang w:val="en-US" w:eastAsia="zh-CN" w:bidi="ar-SA"/>
        </w:rPr>
      </w:pPr>
      <w:r>
        <w:rPr>
          <w:rFonts w:hint="eastAsia" w:ascii="宋体" w:hAnsi="宋体" w:eastAsia="宋体"/>
          <w:color w:val="000000"/>
          <w:sz w:val="21"/>
          <w:szCs w:val="21"/>
          <w:lang w:val="en-US" w:eastAsia="zh-CN"/>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735"/>
        <w:numPr>
          <w:ilvl w:val="0"/>
          <w:numId w:val="0"/>
        </w:numPr>
        <w:jc w:val="left"/>
        <w:spacing w:before="0" w:after="0" w:line="360" w:lineRule="auto"/>
        <w:rPr>
          <w:rFonts w:hint="default" w:ascii="Times New Roman" w:hAnsi="Times New Roman" w:eastAsia="宋体" w:cs="Times New Roman"/>
          <w:b/>
          <w:bCs/>
          <w:color w:val="000000"/>
          <w:sz w:val="21"/>
          <w:szCs w:val="21"/>
          <w:lang w:val="en-US" w:eastAsia="zh-CN" w:bidi="ar-SA"/>
        </w:rPr>
      </w:pPr>
      <w:r>
        <w:rPr>
          <w:rFonts w:hint="eastAsia" w:ascii="Times New Roman" w:hAnsi="Times New Roman" w:eastAsia="宋体" w:cs="Times New Roman"/>
          <w:b/>
          <w:bCs/>
          <w:color w:val="000000"/>
          <w:sz w:val="21"/>
          <w:szCs w:val="21"/>
          <w:lang w:val="en-US" w:eastAsia="zh-CN" w:bidi="ar-SA"/>
        </w:rPr>
        <w:t xml:space="preserve">十、其他事项</w:t>
      </w:r>
      <w:r/>
    </w:p>
    <w:p>
      <w:pPr>
        <w:pStyle w:val="1014"/>
        <w:spacing w:line="360" w:lineRule="auto"/>
        <w:rPr>
          <w:rFonts w:hint="eastAsia" w:ascii="宋体" w:hAnsi="宋体" w:eastAsia="宋体" w:cs="宋体"/>
          <w:color w:val="auto"/>
          <w:sz w:val="21"/>
          <w:szCs w:val="21"/>
          <w:lang w:val="en-US" w:eastAsia="zh-CN"/>
        </w:rPr>
      </w:pPr>
      <w:r>
        <w:rPr>
          <w:rFonts w:hint="eastAsia" w:ascii="宋体" w:hAnsi="宋体" w:eastAsia="宋体" w:cs="宋体"/>
          <w:b/>
          <w:color w:val="auto"/>
          <w:szCs w:val="21"/>
        </w:rPr>
        <w:t xml:space="preserve">1、中标服务费</w:t>
      </w:r>
      <w:r/>
    </w:p>
    <w:p>
      <w:pPr>
        <w:pStyle w:val="101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因本项目采购预算内已包含</w:t>
      </w:r>
      <w:r>
        <w:rPr>
          <w:rFonts w:hint="eastAsia" w:ascii="宋体" w:hAnsi="宋体" w:eastAsia="宋体" w:cs="宋体"/>
          <w:color w:val="auto"/>
          <w:sz w:val="21"/>
          <w:szCs w:val="21"/>
          <w:lang w:val="en-US" w:eastAsia="zh-CN"/>
        </w:rPr>
        <w:t xml:space="preserve">中标</w:t>
      </w:r>
      <w:r>
        <w:rPr>
          <w:rFonts w:hint="eastAsia" w:ascii="宋体" w:hAnsi="宋体" w:eastAsia="宋体" w:cs="宋体"/>
          <w:color w:val="auto"/>
          <w:sz w:val="21"/>
          <w:szCs w:val="21"/>
        </w:rPr>
        <w:t xml:space="preserve">服务费，为优化采购资金使用效率，依据《政府采购代理机构管理暂行办法》(财库(2018]2号)第十五条规定，经采购人研究确定，本项目</w:t>
      </w:r>
      <w:r>
        <w:rPr>
          <w:rFonts w:hint="eastAsia" w:ascii="宋体" w:hAnsi="宋体" w:eastAsia="宋体" w:cs="宋体"/>
          <w:color w:val="auto"/>
          <w:sz w:val="21"/>
          <w:szCs w:val="21"/>
          <w:lang w:val="en-US" w:eastAsia="zh-CN"/>
        </w:rPr>
        <w:t xml:space="preserve">中标</w:t>
      </w:r>
      <w:r>
        <w:rPr>
          <w:rFonts w:hint="eastAsia" w:ascii="宋体" w:hAnsi="宋体" w:eastAsia="宋体" w:cs="宋体"/>
          <w:color w:val="auto"/>
          <w:sz w:val="21"/>
          <w:szCs w:val="21"/>
        </w:rPr>
        <w:t xml:space="preserve">服务费由中标单位支付，投标人报价内须包含</w:t>
      </w:r>
      <w:r>
        <w:rPr>
          <w:rFonts w:hint="eastAsia" w:ascii="宋体" w:hAnsi="宋体" w:eastAsia="宋体" w:cs="宋体"/>
          <w:color w:val="auto"/>
          <w:sz w:val="21"/>
          <w:szCs w:val="21"/>
          <w:lang w:val="en-US" w:eastAsia="zh-CN"/>
        </w:rPr>
        <w:t xml:space="preserve">中标</w:t>
      </w:r>
      <w:r>
        <w:rPr>
          <w:rFonts w:hint="eastAsia" w:ascii="宋体" w:hAnsi="宋体" w:eastAsia="宋体" w:cs="宋体"/>
          <w:color w:val="auto"/>
          <w:sz w:val="21"/>
          <w:szCs w:val="21"/>
        </w:rPr>
        <w:t xml:space="preserve">服务费</w:t>
      </w:r>
      <w:r/>
    </w:p>
    <w:p>
      <w:pPr>
        <w:pStyle w:val="1014"/>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.中标单位须按规定支付中标服务费，该费用应在中标公示结束后三天内付清。</w:t>
      </w:r>
      <w:r/>
    </w:p>
    <w:p>
      <w:pPr>
        <w:pStyle w:val="1014"/>
        <w:ind w:left="0"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中标服务费</w:t>
      </w:r>
      <w:r>
        <w:rPr>
          <w:rFonts w:hint="eastAsia" w:ascii="宋体" w:hAnsi="宋体" w:eastAsia="宋体" w:cs="宋体"/>
          <w:color w:val="auto"/>
          <w:sz w:val="21"/>
          <w:szCs w:val="21"/>
          <w:lang w:val="en-US" w:eastAsia="zh-CN"/>
        </w:rPr>
        <w:t xml:space="preserve">收费标准</w:t>
      </w:r>
      <w:r>
        <w:rPr>
          <w:rFonts w:hint="eastAsia" w:ascii="宋体" w:hAnsi="宋体" w:eastAsia="宋体" w:cs="宋体"/>
          <w:color w:val="auto"/>
          <w:sz w:val="21"/>
          <w:szCs w:val="21"/>
        </w:rPr>
        <w:t xml:space="preserve">：以差额累计法收费（按项目预算金额100万元以下，收取1.5%；100-500万元，收取1.1%；500-1000万元，收取0.8%；1000-5000万元，收取0.5%；5000-10000万元，收取0.25%）；</w:t>
      </w:r>
      <w:r/>
    </w:p>
    <w:p>
      <w:pPr>
        <w:pStyle w:val="1014"/>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rPr>
        <w:t xml:space="preserve">.中标单位如果未按规定缴纳中标服务费，招标人将保留诉讼的权利。</w:t>
      </w:r>
      <w:r/>
    </w:p>
    <w:p>
      <w:pPr>
        <w:ind w:firstLine="422"/>
        <w:jc w:val="left"/>
        <w:spacing w:line="360" w:lineRule="auto"/>
        <w:rPr>
          <w:rFonts w:ascii="宋体" w:hAnsi="宋体" w:eastAsia="宋体" w:cs="宋体"/>
          <w:b/>
          <w:color w:val="auto"/>
          <w:szCs w:val="21"/>
        </w:rPr>
      </w:pPr>
      <w:r>
        <w:rPr>
          <w:rFonts w:hint="eastAsia" w:ascii="宋体" w:hAnsi="宋体" w:eastAsia="宋体" w:cs="宋体"/>
          <w:b/>
          <w:color w:val="auto"/>
          <w:szCs w:val="21"/>
        </w:rPr>
        <w:t xml:space="preserve">2、监督</w:t>
      </w:r>
      <w:r/>
    </w:p>
    <w:p>
      <w:pPr>
        <w:ind w:firstLine="420"/>
        <w:keepLines w:val="0"/>
        <w:keepNext w:val="0"/>
        <w:pageBreakBefore w:val="0"/>
        <w:spacing w:line="360" w:lineRule="auto"/>
        <w:widowControl w:val="off"/>
        <w:rPr>
          <w:rFonts w:hint="eastAsia" w:ascii="宋体" w:hAnsi="宋体"/>
        </w:rPr>
      </w:pPr>
      <w:r>
        <w:rPr>
          <w:rFonts w:hint="eastAsia" w:ascii="宋体" w:hAnsi="宋体" w:eastAsia="宋体" w:cs="宋体"/>
          <w:color w:val="auto"/>
          <w:szCs w:val="21"/>
        </w:rPr>
        <w:t xml:space="preserve">2.1、政府有关监督部门将对招投标全过程进行监督。</w:t>
      </w:r>
      <w:r/>
    </w:p>
    <w:p>
      <w:pPr>
        <w:ind w:firstLine="422"/>
        <w:keepLines w:val="0"/>
        <w:keepNext w:val="0"/>
        <w:pageBreakBefore w:val="0"/>
        <w:spacing w:line="360" w:lineRule="auto"/>
        <w:widowControl w:val="off"/>
        <w:rPr>
          <w:rFonts w:hint="eastAsia" w:ascii="宋体" w:hAnsi="宋体"/>
        </w:rPr>
      </w:pPr>
      <w:r>
        <w:rPr>
          <w:rFonts w:hint="eastAsia" w:ascii="宋体" w:hAnsi="宋体" w:eastAsia="宋体" w:cs="宋体"/>
          <w:b/>
          <w:color w:val="auto"/>
          <w:szCs w:val="21"/>
        </w:rPr>
        <w:t xml:space="preserve">3、未尽事宜</w:t>
      </w:r>
      <w:r/>
    </w:p>
    <w:p>
      <w:pPr>
        <w:ind w:firstLine="420"/>
        <w:keepLines w:val="0"/>
        <w:keepNext w:val="0"/>
        <w:pageBreakBefore w:val="0"/>
        <w:spacing w:line="360" w:lineRule="auto"/>
        <w:widowControl w:val="off"/>
        <w:rPr>
          <w:rFonts w:hint="eastAsia" w:ascii="宋体" w:hAnsi="宋体" w:eastAsia="宋体"/>
          <w:lang w:eastAsia="zh-CN"/>
        </w:rPr>
      </w:pPr>
      <w:r>
        <w:rPr>
          <w:rFonts w:hint="eastAsia" w:ascii="宋体" w:hAnsi="宋体"/>
        </w:rPr>
        <w:t xml:space="preserve">按《中华人民共和国政府采购法》及其他有关政府采购的法律法规的规定执行</w:t>
      </w:r>
      <w:r>
        <w:rPr>
          <w:rFonts w:hint="eastAsia" w:ascii="宋体" w:hAnsi="宋体"/>
          <w:lang w:eastAsia="zh-CN"/>
        </w:rPr>
        <w:t xml:space="preserve">。</w:t>
      </w:r>
      <w:r/>
    </w:p>
    <w:p>
      <w:pPr>
        <w:pStyle w:val="753"/>
        <w:ind w:left="0" w:firstLine="420"/>
        <w:jc w:val="left"/>
        <w:keepLines w:val="0"/>
        <w:keepNext w:val="0"/>
        <w:pageBreakBefore w:val="0"/>
        <w:spacing w:line="360" w:lineRule="auto"/>
        <w:widowControl w:val="off"/>
        <w:rPr>
          <w:rFonts w:hint="eastAsia"/>
        </w:rPr>
      </w:pPr>
      <w:r>
        <w:rPr>
          <w:rFonts w:hint="eastAsia" w:ascii="宋体" w:hAnsi="宋体" w:eastAsia="宋体" w:cs="Times New Roman"/>
          <w:sz w:val="21"/>
          <w:szCs w:val="24"/>
          <w:lang w:val="en-US" w:eastAsia="zh-CN" w:bidi="ar-SA"/>
        </w:rPr>
        <w:t xml:space="preserve">中标后中标单位需提供与网上投标文件一致的书面投标文件叁套，用于项目归档。</w:t>
      </w:r>
      <w:r/>
    </w:p>
    <w:p>
      <w:pPr>
        <w:pStyle w:val="735"/>
        <w:jc w:val="center"/>
      </w:pPr>
      <w:r>
        <w:rPr>
          <w:rFonts w:hint="eastAsia"/>
          <w:color w:val="000000"/>
        </w:rPr>
        <w:br w:type="page" w:clear="all"/>
      </w:r>
      <w:r>
        <w:rPr>
          <w:rFonts w:hint="eastAsia" w:ascii="宋体" w:hAnsi="宋体" w:eastAsia="宋体"/>
          <w:color w:val="000000"/>
        </w:rPr>
        <w:t xml:space="preserve">第三章  投标文件格式</w:t>
      </w:r>
      <w:bookmarkStart w:id="65" w:name="gpcItem_SubmitDocStruct"/>
      <w:r/>
      <w:bookmarkEnd w:id="65"/>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66" w:name="_Toc49090576"/>
      <w:r/>
      <w:bookmarkStart w:id="67" w:name="_Toc120614282"/>
      <w:r/>
      <w:bookmarkStart w:id="68"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both"/>
        <w:rPr>
          <w:rFonts w:hint="eastAsia" w:ascii="Times New Roman" w:hAnsi="Times New Roman" w:eastAsia="仿宋_GB2312"/>
          <w:color w:val="000000"/>
          <w:sz w:val="24"/>
          <w:szCs w:val="20"/>
        </w:rPr>
        <w:outlineLvl w:val="1"/>
      </w:pPr>
      <w:r>
        <w:rPr>
          <w:rFonts w:hint="eastAsia" w:ascii="宋体" w:hAnsi="宋体" w:eastAsia="宋体" w:cs="Times New Roman"/>
          <w:b/>
          <w:bCs w:val="0"/>
          <w:color w:val="000000"/>
          <w:sz w:val="24"/>
          <w:szCs w:val="21"/>
          <w:lang w:val="en-US" w:eastAsia="zh-CN" w:bidi="ar-SA"/>
        </w:rPr>
        <w:t xml:space="preserve">一、开标一览表</w:t>
      </w:r>
      <w:r/>
    </w:p>
    <w:p>
      <w:pPr>
        <w:jc w:val="lef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jc w:val="left"/>
        <w:rPr>
          <w:rFonts w:ascii="Times New Roman" w:hAnsi="Times New Roman"/>
          <w:color w:val="000000"/>
          <w:sz w:val="24"/>
          <w:szCs w:val="24"/>
        </w:rPr>
      </w:pPr>
      <w:r>
        <w:rPr>
          <w:rFonts w:hint="eastAsia" w:ascii="宋体" w:hAnsi="宋体"/>
          <w:color w:val="000000"/>
          <w:sz w:val="24"/>
          <w:szCs w:val="24"/>
        </w:rPr>
        <w:t xml:space="preserve">项目名称：</w:t>
      </w:r>
      <w:r/>
    </w:p>
    <w:p>
      <w:pPr>
        <w:jc w:val="left"/>
        <w:rPr>
          <w:rFonts w:ascii="宋体" w:hAnsi="宋体"/>
          <w:color w:val="000000"/>
          <w:sz w:val="24"/>
          <w:szCs w:val="24"/>
        </w:rPr>
      </w:pPr>
      <w:r>
        <w:rPr>
          <w:rFonts w:hint="eastAsia" w:ascii="宋体" w:hAnsi="宋体"/>
          <w:color w:val="000000"/>
          <w:sz w:val="24"/>
          <w:szCs w:val="24"/>
        </w:rPr>
        <w:t xml:space="preserve">招标编号：</w:t>
      </w:r>
      <w:r/>
    </w:p>
    <w:tbl>
      <w:tblPr>
        <w:tblStyle w:val="745"/>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4"/>
        <w:gridCol w:w="4845"/>
      </w:tblGrid>
      <w:tr>
        <w:trPr>
          <w:jc w:val="center"/>
          <w:trHeight w:val="756"/>
        </w:trPr>
        <w:tc>
          <w:tcPr>
            <w:shd w:val="clear" w:color="auto" w:fill="f2f2f2"/>
            <w:tcW w:w="4194" w:type="dxa"/>
            <w:vAlign w:val="center"/>
            <w:textDirection w:val="lrTb"/>
            <w:noWrap w:val="false"/>
          </w:tcPr>
          <w:p>
            <w:pPr>
              <w:jc w:val="center"/>
              <w:spacing w:after="0" w:line="240" w:lineRule="auto"/>
              <w:rPr>
                <w:rFonts w:hint="eastAsia"/>
                <w:b/>
                <w:sz w:val="24"/>
                <w:szCs w:val="24"/>
              </w:rPr>
            </w:pPr>
            <w:r>
              <w:rPr>
                <w:rFonts w:hint="eastAsia"/>
                <w:b/>
                <w:sz w:val="24"/>
                <w:szCs w:val="24"/>
              </w:rPr>
              <w:t xml:space="preserve">项目名称</w:t>
            </w:r>
            <w:r/>
          </w:p>
        </w:tc>
        <w:tc>
          <w:tcPr>
            <w:shd w:val="clear" w:color="auto" w:fill="f2f2f2"/>
            <w:tcW w:w="4845" w:type="dxa"/>
            <w:vAlign w:val="center"/>
            <w:textDirection w:val="lrTb"/>
            <w:noWrap w:val="false"/>
          </w:tcPr>
          <w:p>
            <w:pPr>
              <w:jc w:val="center"/>
              <w:spacing w:after="0" w:line="240" w:lineRule="auto"/>
              <w:rPr>
                <w:rFonts w:hint="eastAsia" w:eastAsia="宋体"/>
                <w:b/>
                <w:color w:val="000000"/>
                <w:sz w:val="24"/>
                <w:szCs w:val="24"/>
                <w:lang w:eastAsia="zh-CN"/>
              </w:rPr>
            </w:pPr>
            <w:r>
              <w:rPr>
                <w:rFonts w:hint="eastAsia"/>
                <w:b/>
                <w:color w:val="000000"/>
                <w:sz w:val="24"/>
                <w:szCs w:val="24"/>
              </w:rPr>
              <w:t xml:space="preserve">投标</w:t>
            </w:r>
            <w:r>
              <w:rPr>
                <w:rFonts w:hint="eastAsia"/>
                <w:b/>
                <w:color w:val="000000"/>
                <w:sz w:val="24"/>
                <w:szCs w:val="24"/>
                <w:lang w:val="en-US" w:eastAsia="zh-CN"/>
              </w:rPr>
              <w:t xml:space="preserve">优惠率</w:t>
            </w:r>
            <w:r/>
          </w:p>
        </w:tc>
      </w:tr>
      <w:tr>
        <w:trPr>
          <w:jc w:val="center"/>
          <w:trHeight w:val="765"/>
        </w:trPr>
        <w:tc>
          <w:tcPr>
            <w:tcW w:w="4194" w:type="dxa"/>
            <w:vAlign w:val="center"/>
            <w:textDirection w:val="lrTb"/>
            <w:noWrap w:val="false"/>
          </w:tcPr>
          <w:p>
            <w:pPr>
              <w:jc w:val="center"/>
              <w:spacing w:after="0" w:line="240" w:lineRule="auto"/>
              <w:rPr>
                <w:rFonts w:hint="eastAsia"/>
                <w:sz w:val="24"/>
                <w:szCs w:val="24"/>
              </w:rPr>
            </w:pPr>
            <w:r>
              <w:rPr>
                <w:rFonts w:hint="eastAsia" w:ascii="宋体" w:hAnsi="宋体" w:cs="宋体"/>
                <w:sz w:val="24"/>
                <w:szCs w:val="24"/>
                <w:lang w:val="en-US" w:eastAsia="zh-CN" w:bidi="ar-SA"/>
              </w:rPr>
              <w:t xml:space="preserve">殡仪馆鲜花礼仪服务项目</w:t>
            </w:r>
            <w:r/>
          </w:p>
        </w:tc>
        <w:tc>
          <w:tcPr>
            <w:tcW w:w="4845" w:type="dxa"/>
            <w:vAlign w:val="center"/>
            <w:textDirection w:val="lrTb"/>
            <w:noWrap w:val="false"/>
          </w:tcPr>
          <w:p>
            <w:pPr>
              <w:ind w:firstLine="1120"/>
              <w:spacing w:after="0" w:line="240" w:lineRule="auto"/>
              <w:rPr>
                <w:rFonts w:hint="eastAsia" w:eastAsia="宋体"/>
                <w:sz w:val="24"/>
                <w:szCs w:val="24"/>
                <w:lang w:eastAsia="zh-CN"/>
              </w:rPr>
            </w:pPr>
            <w:r>
              <w:rPr>
                <w:rFonts w:hint="eastAsia"/>
                <w:sz w:val="24"/>
                <w:szCs w:val="24"/>
                <w:u w:val="none"/>
              </w:rPr>
              <w:t xml:space="preserve"> </w:t>
            </w:r>
            <w:r>
              <w:rPr>
                <w:sz w:val="24"/>
                <w:szCs w:val="24"/>
                <w:u w:val="none"/>
              </w:rPr>
              <w:t xml:space="preserve">       </w:t>
            </w:r>
            <w:r>
              <w:rPr>
                <w:rFonts w:hint="eastAsia"/>
                <w:sz w:val="24"/>
                <w:szCs w:val="24"/>
                <w:u w:val="none"/>
                <w:lang w:val="en-US" w:eastAsia="zh-CN"/>
              </w:rPr>
              <w:t xml:space="preserve">%</w:t>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ind w:firstLine="482"/>
        <w:jc w:val="left"/>
        <w:spacing w:before="100" w:beforeAutospacing="1" w:after="100" w:afterAutospacing="1" w:line="360" w:lineRule="auto"/>
        <w:widowControl/>
        <w:rPr>
          <w:rFonts w:hint="eastAsia" w:ascii="宋体" w:hAnsi="宋体" w:cs="宋体"/>
          <w:b/>
          <w:bCs/>
          <w:sz w:val="24"/>
        </w:rPr>
      </w:pPr>
      <w:r>
        <w:rPr>
          <w:rFonts w:hint="eastAsia" w:ascii="宋体" w:hAnsi="宋体" w:eastAsia="宋体" w:cs="宋体"/>
          <w:b/>
          <w:bCs/>
          <w:sz w:val="24"/>
          <w:szCs w:val="24"/>
          <w:lang w:val="en-US" w:eastAsia="zh-CN" w:bidi="ar-SA"/>
        </w:rPr>
        <w:t xml:space="preserve">1、</w:t>
      </w:r>
      <w:r>
        <w:rPr>
          <w:rFonts w:ascii="宋体" w:hAnsi="宋体" w:cs="宋体"/>
          <w:b/>
          <w:bCs/>
          <w:sz w:val="24"/>
        </w:rPr>
        <w:t xml:space="preserve">开标一览表必须加盖投标人公章（复印件无效）。</w:t>
      </w:r>
      <w:r/>
    </w:p>
    <w:p>
      <w:pPr>
        <w:numPr>
          <w:ilvl w:val="0"/>
          <w:numId w:val="0"/>
        </w:numPr>
        <w:ind w:firstLine="482"/>
        <w:jc w:val="left"/>
        <w:spacing w:before="100" w:beforeAutospacing="1" w:after="100" w:afterAutospacing="1" w:line="360" w:lineRule="auto"/>
        <w:widowControl/>
        <w:rPr>
          <w:rFonts w:hint="eastAsia" w:ascii="宋体" w:hAnsi="宋体" w:cs="宋体"/>
          <w:b/>
          <w:bCs/>
          <w:sz w:val="24"/>
        </w:rPr>
      </w:pPr>
      <w:r>
        <w:rPr>
          <w:rFonts w:hint="eastAsia" w:ascii="宋体" w:hAnsi="宋体" w:eastAsia="宋体" w:cs="宋体"/>
          <w:b/>
          <w:bCs/>
          <w:sz w:val="24"/>
          <w:szCs w:val="24"/>
          <w:lang w:val="en-US" w:eastAsia="zh-CN" w:bidi="ar-SA"/>
        </w:rPr>
        <w:t xml:space="preserve">2、</w:t>
      </w:r>
      <w:r>
        <w:rPr>
          <w:rFonts w:hint="eastAsia" w:ascii="宋体" w:hAnsi="宋体" w:cs="宋体"/>
          <w:b/>
          <w:bCs/>
          <w:sz w:val="24"/>
        </w:rPr>
        <w:t xml:space="preserve">总价为综合报价，应包括所有服务、管理、利润、税金、政策性文件规定及合同包含的所有风险、责任等一切费用。对报价构成及相关内容需作说明的可另附页。</w:t>
      </w:r>
      <w:r/>
    </w:p>
    <w:p>
      <w:pPr>
        <w:ind w:firstLine="480"/>
        <w:spacing w:line="360" w:lineRule="auto"/>
        <w:rPr>
          <w:rFonts w:hint="eastAsia" w:ascii="宋体" w:hAnsi="宋体"/>
          <w:color w:val="000000"/>
          <w:sz w:val="24"/>
          <w:szCs w:val="24"/>
        </w:rPr>
      </w:pPr>
      <w:r>
        <w:rPr>
          <w:rFonts w:hint="eastAsia" w:ascii="宋体" w:hAnsi="宋体" w:eastAsia="宋体" w:cs="宋体"/>
          <w:b/>
          <w:bCs/>
          <w:sz w:val="24"/>
          <w:szCs w:val="24"/>
          <w:lang w:val="en-US" w:eastAsia="zh-CN" w:bidi="ar-SA"/>
        </w:rPr>
        <w:t xml:space="preserve">3、</w:t>
      </w:r>
      <w:r>
        <w:rPr>
          <w:rFonts w:hint="eastAsia" w:ascii="宋体" w:hAnsi="宋体" w:cs="宋体"/>
          <w:b/>
          <w:bCs/>
          <w:sz w:val="24"/>
        </w:rPr>
        <w:t xml:space="preserve">本次报价报的是</w:t>
      </w:r>
      <w:r>
        <w:rPr>
          <w:rFonts w:hint="eastAsia" w:ascii="宋体" w:hAnsi="宋体" w:cs="宋体"/>
          <w:b/>
          <w:bCs/>
          <w:sz w:val="24"/>
          <w:lang w:val="en-US" w:eastAsia="zh-CN"/>
        </w:rPr>
        <w:t xml:space="preserve">优惠</w:t>
      </w:r>
      <w:r>
        <w:rPr>
          <w:rFonts w:hint="eastAsia" w:ascii="宋体" w:hAnsi="宋体" w:cs="宋体"/>
          <w:b/>
          <w:bCs/>
          <w:sz w:val="24"/>
        </w:rPr>
        <w:t xml:space="preserve">率，不报总价</w:t>
      </w:r>
      <w:r>
        <w:rPr>
          <w:rFonts w:hint="eastAsia" w:ascii="宋体" w:hAnsi="宋体" w:cs="宋体"/>
          <w:b/>
          <w:bCs/>
          <w:sz w:val="24"/>
          <w:lang w:eastAsia="zh-CN"/>
        </w:rPr>
        <w:t xml:space="preserve">。</w:t>
      </w:r>
      <w:r>
        <w:rPr>
          <w:rFonts w:hint="eastAsia" w:ascii="宋体" w:hAnsi="宋体" w:cs="宋体"/>
          <w:b/>
          <w:bCs/>
          <w:sz w:val="24"/>
        </w:rPr>
        <w:t xml:space="preserve">（如</w:t>
      </w:r>
      <w:r>
        <w:rPr>
          <w:rFonts w:hint="eastAsia" w:ascii="宋体" w:hAnsi="宋体" w:cs="宋体"/>
          <w:b/>
          <w:bCs/>
          <w:sz w:val="24"/>
          <w:lang w:val="en-US" w:eastAsia="zh-CN"/>
        </w:rPr>
        <w:t xml:space="preserve">优惠</w:t>
      </w:r>
      <w:r>
        <w:rPr>
          <w:rFonts w:hint="eastAsia" w:ascii="宋体" w:hAnsi="宋体" w:cs="宋体"/>
          <w:b/>
          <w:bCs/>
          <w:sz w:val="24"/>
        </w:rPr>
        <w:t xml:space="preserve">率为</w:t>
      </w:r>
      <w:r>
        <w:rPr>
          <w:rFonts w:hint="eastAsia" w:ascii="宋体" w:hAnsi="宋体" w:cs="宋体"/>
          <w:b/>
          <w:bCs/>
          <w:sz w:val="24"/>
          <w:lang w:val="en-US" w:eastAsia="zh-CN"/>
        </w:rPr>
        <w:t xml:space="preserve">5%</w:t>
      </w:r>
      <w:r>
        <w:rPr>
          <w:rFonts w:hint="eastAsia" w:ascii="宋体" w:hAnsi="宋体" w:cs="宋体"/>
          <w:b/>
          <w:bCs/>
          <w:sz w:val="24"/>
        </w:rPr>
        <w:t xml:space="preserve">直接在报价栏中报</w:t>
      </w:r>
      <w:r>
        <w:rPr>
          <w:rFonts w:hint="eastAsia" w:ascii="宋体" w:hAnsi="宋体" w:cs="宋体"/>
          <w:b/>
          <w:bCs/>
          <w:sz w:val="24"/>
          <w:lang w:val="en-US" w:eastAsia="zh-CN"/>
        </w:rPr>
        <w:t xml:space="preserve">5</w:t>
      </w:r>
      <w:r>
        <w:rPr>
          <w:rFonts w:hint="eastAsia" w:ascii="宋体" w:hAnsi="宋体" w:cs="宋体"/>
          <w:b/>
          <w:bCs/>
          <w:sz w:val="24"/>
        </w:rPr>
        <w:t xml:space="preserve">）以此类推，不写百分号；否则视为无效报价，其投标文件将视为无效。成交后按招标文件中公布的拟定价*</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1-优惠</w:t>
      </w:r>
      <w:r>
        <w:rPr>
          <w:rFonts w:hint="eastAsia" w:ascii="宋体" w:hAnsi="宋体" w:cs="宋体"/>
          <w:b/>
          <w:bCs/>
          <w:sz w:val="24"/>
        </w:rPr>
        <w:t xml:space="preserve">率</w:t>
      </w:r>
      <w:r>
        <w:rPr>
          <w:rFonts w:hint="eastAsia" w:ascii="宋体" w:hAnsi="宋体" w:cs="宋体"/>
          <w:b/>
          <w:bCs/>
          <w:sz w:val="24"/>
          <w:lang w:eastAsia="zh-CN"/>
        </w:rPr>
        <w:t xml:space="preserve">）</w:t>
      </w:r>
      <w:r>
        <w:rPr>
          <w:rFonts w:hint="eastAsia" w:ascii="宋体" w:hAnsi="宋体" w:cs="宋体"/>
          <w:b/>
          <w:bCs/>
          <w:sz w:val="24"/>
        </w:rPr>
        <w:t xml:space="preserve">签订服务合同。</w:t>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keepLines/>
        <w:keepNext/>
        <w:spacing w:before="260" w:after="260" w:line="416" w:lineRule="auto"/>
        <w:rPr>
          <w:rFonts w:hint="eastAsia" w:ascii="黑体" w:hAnsi="黑体" w:eastAsia="黑体"/>
          <w:b/>
          <w:color w:val="000000"/>
          <w:sz w:val="32"/>
          <w:szCs w:val="32"/>
        </w:rPr>
        <w:outlineLvl w:val="1"/>
      </w:pPr>
      <w:r>
        <w:rPr>
          <w:rFonts w:hint="eastAsia" w:ascii="宋体" w:hAnsi="宋体" w:eastAsia="宋体" w:cs="Times New Roman"/>
          <w:b/>
          <w:bCs w:val="0"/>
          <w:color w:val="000000"/>
          <w:sz w:val="24"/>
          <w:szCs w:val="21"/>
          <w:lang w:val="en-US" w:eastAsia="zh-CN" w:bidi="ar-SA"/>
        </w:rPr>
        <w:t xml:space="preserve">二、投标分项报价表</w:t>
      </w:r>
      <w:r/>
    </w:p>
    <w:tbl>
      <w:tblPr>
        <w:tblStyle w:val="745"/>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4"/>
        <w:gridCol w:w="4845"/>
      </w:tblGrid>
      <w:tr>
        <w:trPr>
          <w:jc w:val="center"/>
          <w:trHeight w:val="756"/>
        </w:trPr>
        <w:tc>
          <w:tcPr>
            <w:shd w:val="clear" w:color="auto" w:fill="f2f2f2"/>
            <w:tcW w:w="4194" w:type="dxa"/>
            <w:vAlign w:val="center"/>
            <w:textDirection w:val="lrTb"/>
            <w:noWrap w:val="false"/>
          </w:tcPr>
          <w:p>
            <w:pPr>
              <w:jc w:val="center"/>
              <w:spacing w:after="0" w:line="240" w:lineRule="auto"/>
              <w:rPr>
                <w:rFonts w:hint="eastAsia"/>
                <w:b/>
                <w:sz w:val="24"/>
                <w:szCs w:val="24"/>
              </w:rPr>
            </w:pPr>
            <w:r>
              <w:rPr>
                <w:rFonts w:hint="eastAsia"/>
                <w:b/>
                <w:sz w:val="24"/>
                <w:szCs w:val="24"/>
              </w:rPr>
              <w:t xml:space="preserve">项目名称</w:t>
            </w:r>
            <w:r/>
          </w:p>
        </w:tc>
        <w:tc>
          <w:tcPr>
            <w:shd w:val="clear" w:color="auto" w:fill="f2f2f2"/>
            <w:tcW w:w="4845" w:type="dxa"/>
            <w:vAlign w:val="center"/>
            <w:textDirection w:val="lrTb"/>
            <w:noWrap w:val="false"/>
          </w:tcPr>
          <w:p>
            <w:pPr>
              <w:jc w:val="center"/>
              <w:spacing w:after="0" w:line="240" w:lineRule="auto"/>
              <w:rPr>
                <w:rFonts w:hint="eastAsia" w:eastAsia="宋体"/>
                <w:b/>
                <w:color w:val="000000"/>
                <w:sz w:val="24"/>
                <w:szCs w:val="24"/>
                <w:lang w:eastAsia="zh-CN"/>
              </w:rPr>
            </w:pPr>
            <w:r>
              <w:rPr>
                <w:rFonts w:hint="eastAsia"/>
                <w:b/>
                <w:color w:val="000000"/>
                <w:sz w:val="24"/>
                <w:szCs w:val="24"/>
              </w:rPr>
              <w:t xml:space="preserve">投标</w:t>
            </w:r>
            <w:r>
              <w:rPr>
                <w:rFonts w:hint="eastAsia"/>
                <w:b/>
                <w:color w:val="000000"/>
                <w:sz w:val="24"/>
                <w:szCs w:val="24"/>
                <w:lang w:val="en-US" w:eastAsia="zh-CN"/>
              </w:rPr>
              <w:t xml:space="preserve">优惠率</w:t>
            </w:r>
            <w:r/>
          </w:p>
        </w:tc>
      </w:tr>
      <w:tr>
        <w:trPr>
          <w:jc w:val="center"/>
          <w:trHeight w:val="765"/>
        </w:trPr>
        <w:tc>
          <w:tcPr>
            <w:tcW w:w="4194" w:type="dxa"/>
            <w:vAlign w:val="center"/>
            <w:textDirection w:val="lrTb"/>
            <w:noWrap w:val="false"/>
          </w:tcPr>
          <w:p>
            <w:pPr>
              <w:jc w:val="center"/>
              <w:spacing w:after="0" w:line="240" w:lineRule="auto"/>
              <w:rPr>
                <w:rFonts w:hint="eastAsia"/>
                <w:sz w:val="24"/>
                <w:szCs w:val="24"/>
              </w:rPr>
            </w:pPr>
            <w:r>
              <w:rPr>
                <w:rFonts w:hint="eastAsia" w:ascii="宋体" w:hAnsi="宋体" w:cs="宋体"/>
                <w:sz w:val="24"/>
                <w:szCs w:val="24"/>
                <w:lang w:val="en-US" w:eastAsia="zh-CN" w:bidi="ar-SA"/>
              </w:rPr>
              <w:t xml:space="preserve">殡仪馆鲜花礼仪服务项目</w:t>
            </w:r>
            <w:r/>
          </w:p>
        </w:tc>
        <w:tc>
          <w:tcPr>
            <w:tcW w:w="4845" w:type="dxa"/>
            <w:vAlign w:val="center"/>
            <w:textDirection w:val="lrTb"/>
            <w:noWrap w:val="false"/>
          </w:tcPr>
          <w:p>
            <w:pPr>
              <w:ind w:firstLine="1120"/>
              <w:spacing w:after="0" w:line="240" w:lineRule="auto"/>
              <w:rPr>
                <w:rFonts w:hint="eastAsia" w:eastAsia="宋体"/>
                <w:sz w:val="24"/>
                <w:szCs w:val="24"/>
                <w:lang w:eastAsia="zh-CN"/>
              </w:rPr>
            </w:pPr>
            <w:r>
              <w:rPr>
                <w:rFonts w:hint="eastAsia"/>
                <w:sz w:val="24"/>
                <w:szCs w:val="24"/>
                <w:u w:val="none"/>
              </w:rPr>
              <w:t xml:space="preserve"> </w:t>
            </w:r>
            <w:r>
              <w:rPr>
                <w:sz w:val="24"/>
                <w:szCs w:val="24"/>
                <w:u w:val="none"/>
              </w:rPr>
              <w:t xml:space="preserve">       </w:t>
            </w:r>
            <w:r>
              <w:rPr>
                <w:rFonts w:hint="eastAsia"/>
                <w:sz w:val="24"/>
                <w:szCs w:val="24"/>
                <w:u w:val="none"/>
                <w:lang w:val="en-US" w:eastAsia="zh-CN"/>
              </w:rPr>
              <w:t xml:space="preserve">%</w:t>
            </w:r>
            <w:r/>
          </w:p>
        </w:tc>
      </w:tr>
    </w:tbl>
    <w:p>
      <w:pPr>
        <w:pStyle w:val="1014"/>
        <w:spacing w:line="360" w:lineRule="auto"/>
        <w:rPr>
          <w:rFonts w:hint="eastAsia" w:ascii="宋体" w:hAnsi="宋体" w:eastAsia="宋体"/>
          <w:sz w:val="21"/>
          <w:szCs w:val="21"/>
          <w:lang w:eastAsia="zh-CN"/>
        </w:rPr>
      </w:pPr>
      <w:r>
        <w:rPr>
          <w:rFonts w:hint="eastAsia" w:ascii="宋体" w:hAnsi="宋体" w:eastAsia="宋体"/>
          <w:sz w:val="21"/>
          <w:szCs w:val="21"/>
          <w:lang w:eastAsia="zh-CN"/>
        </w:rPr>
      </w:r>
      <w:r/>
    </w:p>
    <w:p>
      <w:pPr>
        <w:pStyle w:val="1014"/>
        <w:spacing w:line="360" w:lineRule="auto"/>
        <w:rPr>
          <w:rFonts w:ascii="宋体" w:hAnsi="宋体" w:eastAsia="宋体"/>
          <w:sz w:val="21"/>
          <w:szCs w:val="21"/>
        </w:rPr>
      </w:pPr>
      <w:r>
        <w:rPr>
          <w:rFonts w:hint="eastAsia" w:ascii="宋体" w:hAnsi="宋体" w:eastAsia="宋体"/>
          <w:sz w:val="21"/>
          <w:szCs w:val="21"/>
          <w:lang w:eastAsia="zh-CN"/>
        </w:rPr>
        <w:t xml:space="preserve">（</w:t>
      </w:r>
      <w:r>
        <w:rPr>
          <w:rFonts w:hint="eastAsia" w:ascii="宋体" w:hAnsi="宋体" w:eastAsia="宋体"/>
          <w:sz w:val="21"/>
          <w:szCs w:val="21"/>
        </w:rPr>
        <w:t xml:space="preserve">投标方</w:t>
      </w:r>
      <w:r>
        <w:rPr>
          <w:rFonts w:hint="eastAsia" w:ascii="宋体" w:hAnsi="宋体" w:eastAsia="宋体"/>
          <w:sz w:val="21"/>
          <w:szCs w:val="21"/>
          <w:lang w:eastAsia="zh-CN"/>
        </w:rPr>
        <w:t xml:space="preserve">）</w:t>
      </w:r>
      <w:r>
        <w:rPr>
          <w:rFonts w:hint="eastAsia" w:ascii="宋体" w:hAnsi="宋体" w:eastAsia="宋体"/>
          <w:sz w:val="21"/>
          <w:szCs w:val="21"/>
        </w:rPr>
        <w:t xml:space="preserve">法人签字：</w:t>
      </w:r>
      <w:r/>
    </w:p>
    <w:p>
      <w:pPr>
        <w:pStyle w:val="1014"/>
        <w:ind w:firstLine="425"/>
        <w:spacing w:line="360" w:lineRule="auto"/>
        <w:rPr>
          <w:rFonts w:ascii="宋体" w:hAnsi="宋体" w:eastAsia="宋体"/>
          <w:sz w:val="21"/>
          <w:szCs w:val="21"/>
        </w:rPr>
      </w:pPr>
      <w:r>
        <w:rPr>
          <w:rFonts w:hint="eastAsia" w:ascii="宋体" w:hAnsi="宋体" w:eastAsia="宋体"/>
          <w:sz w:val="21"/>
          <w:szCs w:val="21"/>
        </w:rPr>
        <w:t xml:space="preserve">（投标方）公章：</w:t>
      </w:r>
      <w:r/>
    </w:p>
    <w:p>
      <w:pPr>
        <w:ind w:firstLine="420"/>
        <w:rPr>
          <w:rFonts w:hint="eastAsia" w:ascii="宋体" w:hAnsi="宋体"/>
          <w:i/>
          <w:color w:val="000000"/>
          <w:sz w:val="24"/>
          <w:szCs w:val="21"/>
          <w:u w:val="single"/>
          <w:lang w:eastAsia="zh-CN"/>
        </w:rPr>
      </w:pPr>
      <w:r>
        <w:rPr>
          <w:rFonts w:hint="eastAsia" w:ascii="宋体" w:hAnsi="宋体" w:eastAsia="宋体"/>
          <w:sz w:val="21"/>
          <w:szCs w:val="21"/>
        </w:rPr>
        <w:t xml:space="preserve">年</w:t>
      </w: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hint="eastAsia" w:ascii="宋体" w:hAnsi="宋体" w:eastAsia="宋体"/>
          <w:sz w:val="21"/>
          <w:szCs w:val="21"/>
        </w:rPr>
        <w:t xml:space="preserve">    日</w:t>
      </w:r>
      <w:r/>
    </w:p>
    <w:p>
      <w:pPr>
        <w:rPr>
          <w:rFonts w:hint="eastAsia" w:ascii="宋体" w:hAnsi="宋体" w:eastAsia="宋体" w:cs="Times New Roman"/>
          <w:b/>
          <w:bCs w:val="0"/>
          <w:color w:val="000000"/>
          <w:sz w:val="24"/>
          <w:szCs w:val="21"/>
          <w:lang w:val="en-US" w:eastAsia="zh-CN"/>
        </w:rPr>
      </w:pPr>
      <w:r>
        <w:rPr>
          <w:rFonts w:hint="eastAsia" w:ascii="宋体" w:hAnsi="宋体" w:eastAsia="宋体" w:cs="Times New Roman"/>
          <w:b/>
          <w:bCs w:val="0"/>
          <w:color w:val="000000"/>
          <w:sz w:val="24"/>
          <w:szCs w:val="21"/>
          <w:lang w:val="en-US" w:eastAsia="zh-CN"/>
        </w:rPr>
      </w:r>
      <w:r/>
    </w:p>
    <w:p>
      <w:pPr>
        <w:rPr>
          <w:rFonts w:hint="eastAsia" w:ascii="宋体" w:hAnsi="宋体" w:eastAsia="宋体" w:cs="Times New Roman"/>
          <w:b/>
          <w:bCs w:val="0"/>
          <w:color w:val="000000"/>
          <w:sz w:val="24"/>
          <w:szCs w:val="21"/>
          <w:lang w:val="en-US" w:eastAsia="zh-CN"/>
        </w:rPr>
      </w:pPr>
      <w:r>
        <w:rPr>
          <w:rFonts w:hint="eastAsia" w:ascii="宋体" w:hAnsi="宋体" w:eastAsia="宋体" w:cs="Times New Roman"/>
          <w:b/>
          <w:bCs w:val="0"/>
          <w:color w:val="000000"/>
          <w:sz w:val="24"/>
          <w:szCs w:val="21"/>
          <w:lang w:val="en-US" w:eastAsia="zh-CN"/>
        </w:rPr>
        <w:br w:type="page" w:clear="all"/>
      </w:r>
      <w:r/>
    </w:p>
    <w:p>
      <w:pPr>
        <w:pStyle w:val="1014"/>
        <w:ind w:firstLine="0"/>
        <w:jc w:val="both"/>
        <w:spacing w:line="360" w:lineRule="auto"/>
        <w:rPr>
          <w:rFonts w:hint="eastAsia" w:ascii="黑体" w:hAnsi="黑体" w:eastAsia="黑体"/>
          <w:i/>
          <w:color w:val="000000"/>
          <w:sz w:val="32"/>
          <w:szCs w:val="32"/>
          <w:u w:val="single"/>
        </w:rPr>
        <w:outlineLvl w:val="1"/>
      </w:pPr>
      <w:r>
        <w:rPr>
          <w:rFonts w:hint="eastAsia" w:ascii="宋体" w:hAnsi="宋体" w:eastAsia="宋体" w:cs="Times New Roman"/>
          <w:b/>
          <w:bCs w:val="0"/>
          <w:color w:val="000000"/>
          <w:sz w:val="24"/>
          <w:szCs w:val="21"/>
          <w:lang w:val="en-US" w:eastAsia="zh-CN"/>
        </w:rPr>
        <w:t xml:space="preserve">三、法人授权书</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日期：</w:t>
      </w:r>
      <w:bookmarkStart w:id="69" w:name="_格式3__银行出具的资信证明"/>
      <w:r/>
      <w:bookmarkEnd w:id="69"/>
      <w:r/>
      <w:bookmarkStart w:id="70" w:name="_Hlt26671380"/>
      <w:r/>
      <w:bookmarkEnd w:id="70"/>
      <w:r/>
      <w:bookmarkStart w:id="71" w:name="_Hlt26955070"/>
      <w:r/>
      <w:bookmarkEnd w:id="71"/>
      <w:r>
        <w:rPr>
          <w:rFonts w:hint="eastAsia" w:ascii="Times New Roman" w:hAnsi="Times New Roman"/>
          <w:color w:val="000000"/>
          <w:sz w:val="24"/>
          <w:szCs w:val="24"/>
          <w:u w:val="single"/>
        </w:rPr>
        <w:t xml:space="preserve">                                         </w:t>
      </w:r>
      <w:r/>
    </w:p>
    <w:p>
      <w:pPr>
        <w:ind w:firstLine="480"/>
        <w:keepLines w:val="0"/>
        <w:keepNext w:val="0"/>
        <w:pageBreakBefore w:val="0"/>
        <w:spacing w:line="360" w:lineRule="auto"/>
        <w:widowControl w:val="off"/>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keepLines/>
        <w:keepNext/>
        <w:spacing w:before="260" w:after="260" w:line="416" w:lineRule="auto"/>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四、投标函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昆山市殡仪馆、苏州信衡造价咨询房产评估有限公司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pStyle w:val="1014"/>
        <w:ind w:firstLine="0"/>
        <w:jc w:val="both"/>
        <w:spacing w:line="360" w:lineRule="auto"/>
        <w:rPr>
          <w:rFonts w:hint="eastAsia" w:ascii="宋体" w:hAnsi="宋体" w:eastAsia="宋体"/>
          <w:b/>
          <w:szCs w:val="24"/>
          <w:lang w:val="en-US" w:eastAsia="zh-CN"/>
        </w:rPr>
        <w:outlineLvl w:val="1"/>
      </w:pPr>
      <w:r>
        <w:rPr>
          <w:rFonts w:hint="eastAsia" w:ascii="宋体" w:hAnsi="宋体" w:eastAsia="宋体" w:cs="Times New Roman"/>
          <w:b/>
          <w:bCs w:val="0"/>
          <w:color w:val="000000"/>
          <w:sz w:val="24"/>
          <w:szCs w:val="21"/>
          <w:lang w:val="en-US" w:eastAsia="zh-CN"/>
        </w:rPr>
        <w:t xml:space="preserve">五、资</w:t>
      </w:r>
      <w:r>
        <w:rPr>
          <w:rFonts w:hint="eastAsia" w:ascii="宋体" w:hAnsi="宋体" w:eastAsia="宋体"/>
          <w:b/>
          <w:bCs w:val="0"/>
          <w:color w:val="000000"/>
          <w:sz w:val="24"/>
          <w:szCs w:val="21"/>
          <w:lang w:val="en-US" w:eastAsia="zh-CN"/>
        </w:rPr>
        <w:t xml:space="preserve">格证明文件</w:t>
      </w:r>
      <w:r/>
    </w:p>
    <w:p>
      <w:pPr>
        <w:pStyle w:val="1014"/>
        <w:ind w:firstLine="0"/>
        <w:jc w:val="both"/>
        <w:spacing w:line="360" w:lineRule="auto"/>
        <w:rPr>
          <w:rFonts w:ascii="宋体" w:hAnsi="宋体" w:eastAsia="宋体"/>
          <w:szCs w:val="24"/>
        </w:rPr>
      </w:pPr>
      <w:r>
        <w:rPr>
          <w:rFonts w:hint="eastAsia" w:ascii="宋体" w:hAnsi="宋体" w:eastAsia="宋体"/>
          <w:b/>
          <w:szCs w:val="24"/>
        </w:rPr>
        <w:t xml:space="preserve">(1)、关于资格文件的声明函</w:t>
      </w:r>
      <w:r/>
    </w:p>
    <w:p>
      <w:pPr>
        <w:pStyle w:val="1014"/>
        <w:jc w:val="center"/>
        <w:spacing w:line="360" w:lineRule="auto"/>
        <w:rPr>
          <w:rFonts w:ascii="宋体" w:hAnsi="宋体" w:eastAsia="宋体"/>
          <w:b/>
          <w:sz w:val="30"/>
          <w:szCs w:val="30"/>
        </w:rPr>
      </w:pPr>
      <w:r>
        <w:rPr>
          <w:rFonts w:hint="eastAsia" w:ascii="宋体" w:hAnsi="宋体" w:eastAsia="宋体"/>
          <w:b/>
          <w:szCs w:val="24"/>
        </w:rPr>
        <w:t xml:space="preserve">关于资格文件的声明函</w:t>
      </w:r>
      <w:r/>
    </w:p>
    <w:p>
      <w:pPr>
        <w:pStyle w:val="1014"/>
        <w:jc w:val="center"/>
        <w:spacing w:line="360" w:lineRule="auto"/>
        <w:rPr>
          <w:rFonts w:ascii="宋体" w:hAnsi="宋体" w:eastAsia="宋体"/>
          <w:b/>
          <w:sz w:val="30"/>
          <w:szCs w:val="30"/>
        </w:rPr>
      </w:pPr>
      <w:r>
        <w:rPr>
          <w:rFonts w:ascii="宋体" w:hAnsi="宋体" w:eastAsia="宋体"/>
          <w:b/>
          <w:sz w:val="30"/>
          <w:szCs w:val="30"/>
        </w:rPr>
      </w:r>
      <w:r/>
    </w:p>
    <w:p>
      <w:pPr>
        <w:pStyle w:val="1014"/>
        <w:ind w:firstLine="0"/>
        <w:spacing w:line="360" w:lineRule="auto"/>
        <w:rPr>
          <w:rFonts w:ascii="宋体" w:hAnsi="宋体" w:eastAsia="宋体"/>
          <w:b/>
          <w:sz w:val="21"/>
          <w:szCs w:val="21"/>
        </w:rPr>
      </w:pPr>
      <w:r>
        <w:rPr>
          <w:rFonts w:hint="eastAsia" w:ascii="宋体" w:hAnsi="宋体" w:eastAsia="宋体"/>
          <w:b/>
          <w:bCs/>
          <w:sz w:val="21"/>
          <w:szCs w:val="21"/>
          <w:u w:val="single"/>
          <w:lang w:eastAsia="zh-CN"/>
        </w:rPr>
        <w:t xml:space="preserve">苏州信衡造价咨询房产评估有限公司</w:t>
      </w:r>
      <w:r>
        <w:rPr>
          <w:rFonts w:hint="eastAsia" w:ascii="宋体" w:hAnsi="宋体" w:eastAsia="宋体"/>
          <w:b/>
          <w:sz w:val="21"/>
          <w:szCs w:val="21"/>
        </w:rPr>
        <w:t xml:space="preserve">：</w:t>
      </w:r>
      <w:r/>
    </w:p>
    <w:p>
      <w:pPr>
        <w:pStyle w:val="1014"/>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   </w:t>
      </w:r>
      <w:r>
        <w:rPr>
          <w:rFonts w:hint="eastAsia" w:ascii="宋体" w:hAnsi="宋体" w:eastAsia="宋体"/>
          <w:b/>
          <w:sz w:val="21"/>
          <w:szCs w:val="21"/>
          <w:u w:val="single"/>
        </w:rPr>
        <w:t xml:space="preserve"> </w:t>
      </w:r>
      <w:r>
        <w:rPr>
          <w:rFonts w:hint="eastAsia" w:ascii="宋体" w:hAnsi="宋体" w:eastAsia="宋体"/>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1014"/>
        <w:ind w:firstLine="0"/>
        <w:spacing w:line="360" w:lineRule="auto"/>
        <w:rPr>
          <w:rFonts w:ascii="宋体" w:hAnsi="宋体" w:eastAsia="宋体"/>
          <w:sz w:val="21"/>
          <w:szCs w:val="21"/>
        </w:rPr>
      </w:pPr>
      <w:r>
        <w:rPr>
          <w:rFonts w:ascii="宋体" w:hAnsi="宋体" w:eastAsia="宋体"/>
          <w:sz w:val="21"/>
          <w:szCs w:val="21"/>
        </w:rPr>
      </w:r>
      <w:r/>
    </w:p>
    <w:p>
      <w:pPr>
        <w:pStyle w:val="1014"/>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 xml:space="preserve">    （投标方）法人签字：</w:t>
      </w:r>
      <w:r/>
    </w:p>
    <w:p>
      <w:pPr>
        <w:pStyle w:val="1014"/>
        <w:spacing w:line="360" w:lineRule="auto"/>
        <w:rPr>
          <w:rFonts w:ascii="宋体" w:hAnsi="宋体" w:eastAsia="宋体"/>
          <w:sz w:val="21"/>
          <w:szCs w:val="21"/>
        </w:rPr>
      </w:pPr>
      <w:r>
        <w:rPr>
          <w:rFonts w:ascii="宋体" w:hAnsi="宋体" w:eastAsia="宋体"/>
          <w:sz w:val="21"/>
          <w:szCs w:val="21"/>
        </w:rPr>
      </w:r>
      <w:r/>
    </w:p>
    <w:p>
      <w:pPr>
        <w:pStyle w:val="1014"/>
        <w:ind w:firstLine="425"/>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（投标方）公章：</w:t>
      </w:r>
      <w:r/>
    </w:p>
    <w:p>
      <w:pPr>
        <w:pStyle w:val="1014"/>
        <w:ind w:firstLine="425"/>
        <w:spacing w:line="360" w:lineRule="auto"/>
        <w:rPr>
          <w:rFonts w:ascii="宋体" w:hAnsi="宋体" w:eastAsia="宋体"/>
          <w:sz w:val="21"/>
          <w:szCs w:val="21"/>
        </w:rPr>
      </w:pPr>
      <w:r>
        <w:rPr>
          <w:rFonts w:ascii="宋体" w:hAnsi="宋体" w:eastAsia="宋体"/>
          <w:sz w:val="21"/>
          <w:szCs w:val="21"/>
        </w:rPr>
      </w:r>
      <w:r/>
    </w:p>
    <w:p>
      <w:pPr>
        <w:rPr>
          <w:rFonts w:hint="eastAsia" w:ascii="宋体" w:hAnsi="宋体"/>
          <w:i/>
          <w:color w:val="000000"/>
          <w:sz w:val="24"/>
          <w:szCs w:val="21"/>
          <w:u w:val="single"/>
          <w:lang w:eastAsia="zh-CN"/>
        </w:rPr>
      </w:pP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年</w:t>
      </w: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    日</w:t>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r/>
    </w:p>
    <w:p>
      <w:pPr>
        <w:pStyle w:val="1014"/>
        <w:ind w:firstLine="0"/>
        <w:rPr>
          <w:rFonts w:ascii="宋体" w:hAnsi="宋体" w:eastAsia="宋体"/>
          <w:b/>
          <w:szCs w:val="24"/>
        </w:rPr>
      </w:pPr>
      <w:r>
        <w:rPr>
          <w:rFonts w:hint="eastAsia" w:ascii="宋体" w:hAnsi="宋体" w:eastAsia="宋体"/>
          <w:b/>
          <w:szCs w:val="24"/>
        </w:rPr>
        <w:t xml:space="preserve">(2)、投标单位情况表</w:t>
      </w:r>
      <w:r/>
    </w:p>
    <w:p>
      <w:pPr>
        <w:pStyle w:val="1014"/>
        <w:jc w:val="center"/>
        <w:rPr>
          <w:rFonts w:ascii="宋体" w:hAnsi="宋体" w:eastAsia="宋体"/>
          <w:b/>
          <w:szCs w:val="24"/>
        </w:rPr>
      </w:pPr>
      <w:r>
        <w:rPr>
          <w:rFonts w:hint="eastAsia" w:ascii="宋体" w:hAnsi="宋体" w:eastAsia="宋体"/>
          <w:b/>
          <w:szCs w:val="24"/>
        </w:rPr>
        <w:t xml:space="preserve">投标单位情况表</w:t>
      </w:r>
      <w:r/>
    </w:p>
    <w:p>
      <w:pPr>
        <w:pStyle w:val="1014"/>
        <w:rPr>
          <w:rFonts w:ascii="宋体" w:hAnsi="宋体" w:eastAsia="宋体"/>
          <w:sz w:val="21"/>
          <w:szCs w:val="21"/>
        </w:rPr>
      </w:pPr>
      <w:r>
        <w:rPr>
          <w:rFonts w:hint="eastAsia" w:ascii="宋体" w:hAnsi="宋体" w:eastAsia="宋体"/>
          <w:sz w:val="21"/>
          <w:szCs w:val="21"/>
        </w:rPr>
        <w:t xml:space="preserve">单位名称（盖章）</w:t>
      </w:r>
      <w:r/>
    </w:p>
    <w:tbl>
      <w:tblPr>
        <w:tblStyle w:val="745"/>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028"/>
        <w:gridCol w:w="2006"/>
        <w:gridCol w:w="1576"/>
        <w:gridCol w:w="1802"/>
        <w:gridCol w:w="1210"/>
      </w:tblGrid>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法人</w:t>
            </w:r>
            <w:r/>
          </w:p>
        </w:tc>
        <w:tc>
          <w:tcPr>
            <w:tcW w:w="116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c>
          <w:tcPr>
            <w:tcW w:w="914"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成立日期</w:t>
            </w:r>
            <w:r/>
          </w:p>
        </w:tc>
        <w:tc>
          <w:tcPr>
            <w:gridSpan w:val="2"/>
            <w:tcW w:w="1745"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联系人</w:t>
            </w:r>
            <w:r/>
          </w:p>
        </w:tc>
        <w:tc>
          <w:tcPr>
            <w:tcW w:w="116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c>
          <w:tcPr>
            <w:tcW w:w="914"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联系电话</w:t>
            </w:r>
            <w:r/>
          </w:p>
        </w:tc>
        <w:tc>
          <w:tcPr>
            <w:gridSpan w:val="2"/>
            <w:tcW w:w="1745"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企业地址</w:t>
            </w:r>
            <w:r/>
          </w:p>
        </w:tc>
        <w:tc>
          <w:tcPr>
            <w:tcW w:w="116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c>
          <w:tcPr>
            <w:tcW w:w="914"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注册资本</w:t>
            </w:r>
            <w:r/>
          </w:p>
        </w:tc>
        <w:tc>
          <w:tcPr>
            <w:gridSpan w:val="2"/>
            <w:tcW w:w="1745" w:type="pct"/>
            <w:vAlign w:val="center"/>
            <w:textDirection w:val="lrTb"/>
            <w:noWrap w:val="false"/>
          </w:tcPr>
          <w:p>
            <w:pPr>
              <w:pStyle w:val="1014"/>
              <w:ind w:firstLine="2160"/>
              <w:jc w:val="center"/>
              <w:rPr>
                <w:rFonts w:ascii="宋体" w:hAnsi="宋体" w:eastAsia="宋体"/>
                <w:sz w:val="21"/>
                <w:szCs w:val="21"/>
              </w:rPr>
            </w:pPr>
            <w:r>
              <w:rPr>
                <w:rFonts w:hint="eastAsia" w:ascii="宋体" w:hAnsi="宋体" w:eastAsia="宋体"/>
                <w:sz w:val="21"/>
                <w:szCs w:val="21"/>
              </w:rPr>
              <w:t xml:space="preserve">万元</w:t>
            </w:r>
            <w:r/>
          </w:p>
        </w:tc>
      </w:tr>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经营范围</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职工人数</w:t>
            </w:r>
            <w:r/>
          </w:p>
        </w:tc>
        <w:tc>
          <w:tcPr>
            <w:tcW w:w="116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c>
          <w:tcPr>
            <w:gridSpan w:val="2"/>
            <w:tcW w:w="1959"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其中：有中高级以上职称的人数</w:t>
            </w:r>
            <w:r/>
          </w:p>
        </w:tc>
        <w:tc>
          <w:tcPr>
            <w:tcW w:w="701"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资产总计</w:t>
            </w:r>
            <w:r/>
          </w:p>
        </w:tc>
        <w:tc>
          <w:tcPr>
            <w:tcW w:w="1163"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万元</w:t>
            </w:r>
            <w:r/>
          </w:p>
        </w:tc>
        <w:tc>
          <w:tcPr>
            <w:tcW w:w="914"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净资产</w:t>
            </w:r>
            <w:r/>
          </w:p>
        </w:tc>
        <w:tc>
          <w:tcPr>
            <w:gridSpan w:val="2"/>
            <w:tcW w:w="1745"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万元</w:t>
            </w:r>
            <w:r/>
          </w:p>
        </w:tc>
      </w:tr>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股东权益</w:t>
            </w:r>
            <w:r/>
          </w:p>
        </w:tc>
        <w:tc>
          <w:tcPr>
            <w:tcW w:w="1163"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万元</w:t>
            </w:r>
            <w:r/>
          </w:p>
        </w:tc>
        <w:tc>
          <w:tcPr>
            <w:tcW w:w="914"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销售收入</w:t>
            </w:r>
            <w:r/>
          </w:p>
        </w:tc>
        <w:tc>
          <w:tcPr>
            <w:gridSpan w:val="2"/>
            <w:tcW w:w="1745"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202</w:t>
            </w:r>
            <w:r>
              <w:rPr>
                <w:rFonts w:hint="eastAsia" w:ascii="宋体" w:hAnsi="宋体"/>
                <w:sz w:val="21"/>
                <w:szCs w:val="21"/>
                <w:lang w:val="en-US" w:eastAsia="zh-CN"/>
              </w:rPr>
              <w:t xml:space="preserve">5</w:t>
            </w:r>
            <w:r>
              <w:rPr>
                <w:rFonts w:hint="eastAsia" w:ascii="宋体" w:hAnsi="宋体" w:eastAsia="宋体"/>
                <w:sz w:val="21"/>
                <w:szCs w:val="21"/>
              </w:rPr>
              <w:t xml:space="preserve">年</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万元</w:t>
            </w:r>
            <w:r/>
          </w:p>
        </w:tc>
      </w:tr>
      <w:tr>
        <w:trPr>
          <w:cantSplit/>
          <w:trHeight w:val="31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实现利润</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202</w:t>
            </w:r>
            <w:r>
              <w:rPr>
                <w:rFonts w:hint="eastAsia" w:ascii="宋体" w:hAnsi="宋体"/>
                <w:sz w:val="21"/>
                <w:szCs w:val="21"/>
                <w:lang w:val="en-US" w:eastAsia="zh-CN"/>
              </w:rPr>
              <w:t xml:space="preserve">5</w:t>
            </w:r>
            <w:r>
              <w:rPr>
                <w:rFonts w:hint="eastAsia" w:ascii="宋体" w:hAnsi="宋体" w:eastAsia="宋体"/>
                <w:sz w:val="21"/>
                <w:szCs w:val="21"/>
              </w:rPr>
              <w:t xml:space="preserve">年    　　　　</w:t>
            </w:r>
            <w:r>
              <w:rPr>
                <w:rFonts w:ascii="宋体" w:hAnsi="宋体" w:eastAsia="宋体"/>
                <w:sz w:val="21"/>
                <w:szCs w:val="21"/>
              </w:rPr>
              <w:t xml:space="preserve"> </w:t>
            </w:r>
            <w:r>
              <w:rPr>
                <w:rFonts w:hint="eastAsia" w:ascii="宋体" w:hAnsi="宋体" w:eastAsia="宋体"/>
                <w:sz w:val="21"/>
                <w:szCs w:val="21"/>
              </w:rPr>
              <w:t xml:space="preserve">万元</w:t>
            </w:r>
            <w:r/>
          </w:p>
        </w:tc>
      </w:tr>
      <w:tr>
        <w:trPr>
          <w:cantSplit/>
          <w:trHeight w:val="761"/>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营业面积（含厂房面积）</w:t>
            </w:r>
            <w:r/>
          </w:p>
        </w:tc>
        <w:tc>
          <w:tcPr>
            <w:tcW w:w="1163"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平方米</w:t>
            </w:r>
            <w:r/>
          </w:p>
        </w:tc>
        <w:tc>
          <w:tcPr>
            <w:tcW w:w="914"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其中：</w:t>
            </w:r>
            <w:r/>
          </w:p>
        </w:tc>
        <w:tc>
          <w:tcPr>
            <w:gridSpan w:val="2"/>
            <w:tcW w:w="1745"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自有面积</w:t>
            </w:r>
            <w:r>
              <w:rPr>
                <w:rFonts w:ascii="宋体" w:hAnsi="宋体" w:eastAsia="宋体"/>
                <w:sz w:val="21"/>
                <w:szCs w:val="21"/>
              </w:rPr>
              <w:t xml:space="preserve">         </w:t>
            </w:r>
            <w:r>
              <w:rPr>
                <w:rFonts w:hint="eastAsia" w:ascii="宋体" w:hAnsi="宋体" w:eastAsia="宋体"/>
                <w:sz w:val="21"/>
                <w:szCs w:val="21"/>
              </w:rPr>
              <w:t xml:space="preserve">平方米</w:t>
            </w:r>
            <w:r/>
          </w:p>
          <w:p>
            <w:pPr>
              <w:pStyle w:val="1014"/>
              <w:ind w:firstLine="0"/>
              <w:jc w:val="center"/>
              <w:rPr>
                <w:rFonts w:ascii="宋体" w:hAnsi="宋体" w:eastAsia="宋体"/>
                <w:sz w:val="21"/>
                <w:szCs w:val="21"/>
              </w:rPr>
            </w:pPr>
            <w:r>
              <w:rPr>
                <w:rFonts w:hint="eastAsia" w:ascii="宋体" w:hAnsi="宋体" w:eastAsia="宋体"/>
                <w:sz w:val="21"/>
                <w:szCs w:val="21"/>
              </w:rPr>
              <w:t xml:space="preserve">承租面积</w:t>
            </w:r>
            <w:r>
              <w:rPr>
                <w:rFonts w:ascii="宋体" w:hAnsi="宋体" w:eastAsia="宋体"/>
                <w:sz w:val="21"/>
                <w:szCs w:val="21"/>
              </w:rPr>
              <w:t xml:space="preserve">         </w:t>
            </w:r>
            <w:r>
              <w:rPr>
                <w:rFonts w:hint="eastAsia" w:ascii="宋体" w:hAnsi="宋体" w:eastAsia="宋体"/>
                <w:sz w:val="21"/>
                <w:szCs w:val="21"/>
              </w:rPr>
              <w:t xml:space="preserve">平方米</w:t>
            </w:r>
            <w:r/>
          </w:p>
        </w:tc>
      </w:tr>
      <w:tr>
        <w:trPr>
          <w:cantSplit/>
        </w:trPr>
        <w:tc>
          <w:tcPr>
            <w:tcW w:w="1176"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p>
            <w:pPr>
              <w:pStyle w:val="1014"/>
              <w:ind w:firstLine="0"/>
              <w:jc w:val="center"/>
              <w:rPr>
                <w:rFonts w:ascii="宋体" w:hAnsi="宋体" w:eastAsia="宋体"/>
                <w:sz w:val="21"/>
                <w:szCs w:val="21"/>
              </w:rPr>
            </w:pPr>
            <w:r>
              <w:rPr>
                <w:rFonts w:hint="eastAsia" w:ascii="宋体" w:hAnsi="宋体" w:eastAsia="宋体"/>
                <w:sz w:val="21"/>
                <w:szCs w:val="21"/>
              </w:rPr>
              <w:t xml:space="preserve">单位简历及内设机构情况</w:t>
            </w:r>
            <w:r/>
          </w:p>
          <w:p>
            <w:pPr>
              <w:pStyle w:val="1014"/>
              <w:ind w:firstLine="0"/>
              <w:jc w:val="center"/>
              <w:rPr>
                <w:rFonts w:ascii="宋体" w:hAnsi="宋体" w:eastAsia="宋体"/>
                <w:sz w:val="21"/>
                <w:szCs w:val="21"/>
              </w:rPr>
            </w:pPr>
            <w:r>
              <w:rPr>
                <w:rFonts w:ascii="宋体" w:hAnsi="宋体" w:eastAsia="宋体"/>
                <w:sz w:val="21"/>
                <w:szCs w:val="21"/>
              </w:rPr>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Pr>
        <w:tc>
          <w:tcPr>
            <w:tcW w:w="1176"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p>
            <w:pPr>
              <w:pStyle w:val="1014"/>
              <w:ind w:firstLine="0"/>
              <w:jc w:val="center"/>
              <w:rPr>
                <w:rFonts w:ascii="宋体" w:hAnsi="宋体" w:eastAsia="宋体"/>
                <w:sz w:val="21"/>
                <w:szCs w:val="21"/>
              </w:rPr>
            </w:pPr>
            <w:r>
              <w:rPr>
                <w:rFonts w:hint="eastAsia" w:ascii="宋体" w:hAnsi="宋体" w:eastAsia="宋体"/>
                <w:sz w:val="21"/>
                <w:szCs w:val="21"/>
              </w:rPr>
              <w:t xml:space="preserve">单位优势及特长</w:t>
            </w:r>
            <w:r/>
          </w:p>
          <w:p>
            <w:pPr>
              <w:pStyle w:val="1014"/>
              <w:ind w:firstLine="0"/>
              <w:jc w:val="center"/>
              <w:rPr>
                <w:rFonts w:ascii="宋体" w:hAnsi="宋体" w:eastAsia="宋体"/>
                <w:sz w:val="21"/>
                <w:szCs w:val="21"/>
              </w:rPr>
            </w:pPr>
            <w:r>
              <w:rPr>
                <w:rFonts w:ascii="宋体" w:hAnsi="宋体" w:eastAsia="宋体"/>
                <w:sz w:val="21"/>
                <w:szCs w:val="21"/>
              </w:rPr>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近三年来完成或正在履行的重大合同情况</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年内在经营过程中受到何种奖励或处分</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Height w:val="1420"/>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（包括解决方式和结果）</w:t>
            </w:r>
            <w:r/>
          </w:p>
        </w:tc>
      </w:tr>
      <w:tr>
        <w:trPr>
          <w:cantSplit/>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Height w:val="94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获得技术认证的工程师及简介</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r>
        <w:trPr>
          <w:cantSplit/>
          <w:trHeight w:val="1575"/>
        </w:trPr>
        <w:tc>
          <w:tcPr>
            <w:tcW w:w="1176" w:type="pct"/>
            <w:vAlign w:val="center"/>
            <w:textDirection w:val="lrTb"/>
            <w:noWrap w:val="false"/>
          </w:tcPr>
          <w:p>
            <w:pPr>
              <w:pStyle w:val="1014"/>
              <w:ind w:firstLine="0"/>
              <w:jc w:val="center"/>
              <w:rPr>
                <w:rFonts w:ascii="宋体" w:hAnsi="宋体" w:eastAsia="宋体"/>
                <w:sz w:val="21"/>
                <w:szCs w:val="21"/>
              </w:rPr>
            </w:pPr>
            <w:r>
              <w:rPr>
                <w:rFonts w:hint="eastAsia" w:ascii="宋体" w:hAnsi="宋体" w:eastAsia="宋体"/>
                <w:sz w:val="21"/>
                <w:szCs w:val="21"/>
              </w:rPr>
              <w:t xml:space="preserve">其他需要说明的情况</w:t>
            </w:r>
            <w:r/>
          </w:p>
        </w:tc>
        <w:tc>
          <w:tcPr>
            <w:gridSpan w:val="4"/>
            <w:tcW w:w="3823" w:type="pct"/>
            <w:vAlign w:val="center"/>
            <w:textDirection w:val="lrTb"/>
            <w:noWrap w:val="false"/>
          </w:tcPr>
          <w:p>
            <w:pPr>
              <w:pStyle w:val="1014"/>
              <w:ind w:firstLine="0"/>
              <w:jc w:val="center"/>
              <w:rPr>
                <w:rFonts w:ascii="宋体" w:hAnsi="宋体" w:eastAsia="宋体"/>
                <w:sz w:val="21"/>
                <w:szCs w:val="21"/>
              </w:rPr>
            </w:pPr>
            <w:r>
              <w:rPr>
                <w:rFonts w:ascii="宋体" w:hAnsi="宋体" w:eastAsia="宋体"/>
                <w:sz w:val="21"/>
                <w:szCs w:val="21"/>
              </w:rPr>
            </w:r>
            <w:r/>
          </w:p>
        </w:tc>
      </w:tr>
    </w:tbl>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br w:type="page" w:clear="all"/>
      </w:r>
      <w:bookmarkEnd w:id="66"/>
      <w:bookmarkEnd w:id="67"/>
      <w:bookmarkEnd w:id="68"/>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bookmarkStart w:id="72" w:name="_Toc120614284"/>
      <w:r>
        <w:rPr>
          <w:rFonts w:hint="eastAsia" w:ascii="宋体" w:hAnsi="宋体" w:eastAsia="宋体" w:cs="Times New Roman"/>
          <w:b/>
          <w:bCs w:val="0"/>
          <w:color w:val="000000"/>
          <w:sz w:val="24"/>
          <w:szCs w:val="21"/>
          <w:lang w:val="en-US" w:eastAsia="zh-CN" w:bidi="ar-SA"/>
        </w:rPr>
        <w:t xml:space="preserve">六、服务要求响应及偏离表</w:t>
      </w:r>
      <w:r/>
    </w:p>
    <w:p>
      <w:pPr>
        <w:numPr>
          <w:ilvl w:val="0"/>
          <w:numId w:val="0"/>
        </w:numPr>
        <w:jc w:val="both"/>
        <w:rPr>
          <w:rFonts w:hint="eastAsia" w:ascii="宋体" w:hAnsi="宋体" w:eastAsia="宋体" w:cs="Times New Roman"/>
          <w:b/>
          <w:bCs w:val="0"/>
          <w:color w:val="000000"/>
          <w:sz w:val="24"/>
          <w:szCs w:val="21"/>
          <w:lang w:val="en-US" w:eastAsia="zh-CN" w:bidi="ar-SA"/>
        </w:rPr>
      </w:pPr>
      <w:r>
        <w:rPr>
          <w:rFonts w:hint="eastAsia" w:ascii="宋体" w:hAnsi="宋体" w:eastAsia="宋体" w:cs="Times New Roman"/>
          <w:b/>
          <w:bCs w:val="0"/>
          <w:color w:val="000000"/>
          <w:sz w:val="24"/>
          <w:szCs w:val="21"/>
          <w:lang w:val="en-US" w:eastAsia="zh-CN" w:bidi="ar-SA"/>
        </w:rPr>
      </w:r>
      <w:r/>
    </w:p>
    <w:tbl>
      <w:tblPr>
        <w:tblStyle w:val="745"/>
        <w:tblW w:w="5296" w:type="pct"/>
        <w:tblInd w:w="-5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1"/>
        <w:gridCol w:w="3799"/>
        <w:gridCol w:w="1459"/>
        <w:gridCol w:w="2157"/>
      </w:tblGrid>
      <w:tr>
        <w:trPr/>
        <w:tc>
          <w:tcPr>
            <w:tcW w:w="942" w:type="pct"/>
            <w:vAlign w:val="top"/>
            <w:textDirection w:val="lrTb"/>
            <w:noWrap w:val="false"/>
          </w:tcPr>
          <w:p>
            <w:pPr>
              <w:pStyle w:val="747"/>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项目</w:t>
            </w:r>
            <w:r/>
          </w:p>
        </w:tc>
        <w:tc>
          <w:tcPr>
            <w:tcW w:w="2078" w:type="pct"/>
            <w:vAlign w:val="top"/>
            <w:textDirection w:val="lrTb"/>
            <w:noWrap w:val="false"/>
          </w:tcPr>
          <w:p>
            <w:pPr>
              <w:pStyle w:val="747"/>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798" w:type="pct"/>
            <w:vAlign w:val="top"/>
            <w:textDirection w:val="lrTb"/>
            <w:noWrap w:val="false"/>
          </w:tcPr>
          <w:p>
            <w:pPr>
              <w:pStyle w:val="747"/>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180" w:type="pct"/>
            <w:vAlign w:val="top"/>
            <w:textDirection w:val="lrTb"/>
            <w:noWrap w:val="false"/>
          </w:tcPr>
          <w:p>
            <w:pPr>
              <w:pStyle w:val="747"/>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rHeight w:val="90"/>
        </w:trPr>
        <w:tc>
          <w:tcPr>
            <w:tcW w:w="942" w:type="pct"/>
            <w:vAlign w:val="top"/>
            <w:textDirection w:val="lrTb"/>
            <w:noWrap w:val="false"/>
          </w:tcPr>
          <w:p>
            <w:pPr>
              <w:pStyle w:val="747"/>
              <w:ind w:firstLine="0"/>
              <w:jc w:val="center"/>
              <w:spacing w:line="360" w:lineRule="auto"/>
              <w:rPr>
                <w:rFonts w:ascii="宋体" w:hAnsi="宋体" w:eastAsia="宋体"/>
                <w:sz w:val="21"/>
                <w:szCs w:val="21"/>
              </w:rPr>
            </w:pPr>
            <w:r>
              <w:rPr>
                <w:rFonts w:hint="eastAsia" w:ascii="宋体" w:hAnsi="宋体" w:eastAsia="宋体"/>
                <w:sz w:val="21"/>
                <w:szCs w:val="21"/>
              </w:rPr>
              <w:t xml:space="preserve">派驻工作人员要求</w:t>
            </w:r>
            <w:r/>
          </w:p>
        </w:tc>
        <w:tc>
          <w:tcPr>
            <w:tcW w:w="2078" w:type="pct"/>
            <w:vAlign w:val="top"/>
            <w:textDirection w:val="lrTb"/>
            <w:noWrap w:val="false"/>
          </w:tcPr>
          <w:p>
            <w:pPr>
              <w:pStyle w:val="747"/>
              <w:ind w:left="-210" w:right="-210" w:firstLine="0"/>
              <w:jc w:val="center"/>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4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礼仪服务要求</w:t>
            </w:r>
            <w:r/>
          </w:p>
        </w:tc>
        <w:tc>
          <w:tcPr>
            <w:tcW w:w="207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47"/>
              <w:ind w:firstLine="0"/>
              <w:jc w:val="center"/>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鲜花租用服务</w:t>
            </w:r>
            <w:r/>
          </w:p>
        </w:tc>
        <w:tc>
          <w:tcPr>
            <w:tcW w:w="2078" w:type="pct"/>
            <w:vAlign w:val="top"/>
            <w:textDirection w:val="lrTb"/>
            <w:noWrap w:val="false"/>
          </w:tcPr>
          <w:p>
            <w:pPr>
              <w:pStyle w:val="747"/>
              <w:ind w:left="-210" w:right="-210" w:firstLine="0"/>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r>
            <w:r/>
          </w:p>
        </w:tc>
        <w:tc>
          <w:tcPr>
            <w:tcW w:w="79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47"/>
              <w:ind w:firstLine="0"/>
              <w:jc w:val="center"/>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鲜花售卖服务</w:t>
            </w:r>
            <w:r/>
          </w:p>
        </w:tc>
        <w:tc>
          <w:tcPr>
            <w:tcW w:w="207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4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个性化鲜花布置</w:t>
            </w:r>
            <w:r/>
          </w:p>
        </w:tc>
        <w:tc>
          <w:tcPr>
            <w:tcW w:w="207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942" w:type="pct"/>
            <w:vAlign w:val="top"/>
            <w:textDirection w:val="lrTb"/>
            <w:noWrap w:val="false"/>
          </w:tcPr>
          <w:p>
            <w:pPr>
              <w:pStyle w:val="747"/>
              <w:ind w:firstLine="0"/>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其他服务要求</w:t>
            </w:r>
            <w:r/>
          </w:p>
        </w:tc>
        <w:tc>
          <w:tcPr>
            <w:tcW w:w="207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798"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18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1"/>
          <w:szCs w:val="21"/>
        </w:rPr>
      </w:pPr>
      <w:r>
        <w:rPr>
          <w:rFonts w:hint="eastAsia" w:ascii="宋体" w:hAnsi="宋体"/>
          <w:color w:val="000000"/>
          <w:sz w:val="21"/>
          <w:szCs w:val="21"/>
        </w:rPr>
        <w:t xml:space="preserve">注：行数不够，可自行添加。</w:t>
      </w:r>
      <w:r/>
    </w:p>
    <w:p>
      <w:pPr>
        <w:pStyle w:val="747"/>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47"/>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47"/>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747"/>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w:t>
      </w:r>
      <w:r/>
    </w:p>
    <w:p>
      <w:pPr>
        <w:jc w:val="both"/>
        <w:rPr>
          <w:rFonts w:hint="eastAsia" w:ascii="黑体" w:hAnsi="Arial" w:eastAsia="黑体"/>
          <w:b/>
          <w:color w:val="000000"/>
          <w:sz w:val="21"/>
          <w:szCs w:val="21"/>
        </w:rPr>
      </w:pPr>
      <w:r>
        <w:rPr>
          <w:rFonts w:hint="eastAsia" w:ascii="宋体" w:hAnsi="宋体" w:eastAsia="宋体"/>
          <w:sz w:val="21"/>
          <w:szCs w:val="21"/>
        </w:rPr>
        <w:t xml:space="preserve">日期：   年  月  日</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72"/>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黑体" w:eastAsia="黑体"/>
          <w:b/>
          <w:color w:val="000000"/>
          <w:sz w:val="32"/>
          <w:szCs w:val="32"/>
        </w:rPr>
      </w:pPr>
      <w:r/>
      <w:bookmarkStart w:id="73" w:name="_Hlt26955054"/>
      <w:r/>
      <w:bookmarkEnd w:id="73"/>
      <w:r>
        <w:rPr>
          <w:rFonts w:hint="eastAsia" w:ascii="黑体" w:hAnsi="黑体" w:eastAsia="黑体"/>
          <w:b/>
          <w:color w:val="000000"/>
          <w:sz w:val="32"/>
          <w:szCs w:val="32"/>
        </w:rPr>
        <w:br w:type="page" w:clear="all"/>
      </w:r>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七、商务要求响应及偏离表</w:t>
      </w:r>
      <w:r/>
    </w:p>
    <w:p>
      <w:pPr>
        <w:numPr>
          <w:ilvl w:val="0"/>
          <w:numId w:val="0"/>
        </w:numPr>
        <w:jc w:val="both"/>
        <w:rPr>
          <w:rFonts w:hint="eastAsia" w:ascii="宋体" w:hAnsi="宋体" w:eastAsia="宋体" w:cs="Times New Roman"/>
          <w:b/>
          <w:bCs w:val="0"/>
          <w:color w:val="000000"/>
          <w:sz w:val="24"/>
          <w:szCs w:val="21"/>
          <w:lang w:val="en-US" w:eastAsia="zh-CN" w:bidi="ar-SA"/>
        </w:rPr>
      </w:pPr>
      <w:r>
        <w:rPr>
          <w:rFonts w:hint="eastAsia" w:ascii="宋体" w:hAnsi="宋体" w:eastAsia="宋体" w:cs="Times New Roman"/>
          <w:b/>
          <w:bCs w:val="0"/>
          <w:color w:val="000000"/>
          <w:sz w:val="24"/>
          <w:szCs w:val="21"/>
          <w:lang w:val="en-US" w:eastAsia="zh-CN" w:bidi="ar-SA"/>
        </w:rPr>
      </w:r>
      <w:r/>
    </w:p>
    <w:tbl>
      <w:tblPr>
        <w:tblStyle w:val="7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4"/>
        <w:gridCol w:w="2155"/>
        <w:gridCol w:w="2157"/>
        <w:gridCol w:w="2157"/>
      </w:tblGrid>
      <w:tr>
        <w:trPr/>
        <w:tc>
          <w:tcPr>
            <w:tcW w:w="1249" w:type="pct"/>
            <w:vAlign w:val="top"/>
            <w:textDirection w:val="lrTb"/>
            <w:noWrap w:val="false"/>
          </w:tcPr>
          <w:p>
            <w:pPr>
              <w:pStyle w:val="747"/>
              <w:ind w:left="-210" w:right="-210" w:firstLine="0"/>
              <w:jc w:val="center"/>
              <w:spacing w:line="360" w:lineRule="auto"/>
              <w:rPr>
                <w:rFonts w:hint="eastAsia" w:ascii="宋体" w:hAnsi="宋体" w:eastAsia="宋体"/>
                <w:sz w:val="21"/>
                <w:szCs w:val="21"/>
              </w:rPr>
            </w:pPr>
            <w:r/>
            <w:bookmarkStart w:id="74" w:name="_Hlt26955056"/>
            <w:r/>
            <w:bookmarkEnd w:id="74"/>
            <w:r/>
            <w:bookmarkStart w:id="75" w:name="_Hlt26671343"/>
            <w:r/>
            <w:bookmarkEnd w:id="75"/>
            <w:r/>
            <w:bookmarkStart w:id="76" w:name="_Hlt26580838"/>
            <w:r/>
            <w:bookmarkEnd w:id="76"/>
            <w:r/>
            <w:bookmarkStart w:id="77" w:name="_Hlt26782999"/>
            <w:r/>
            <w:bookmarkEnd w:id="77"/>
            <w:r/>
            <w:bookmarkStart w:id="78" w:name="_Hlt26671372"/>
            <w:r/>
            <w:bookmarkEnd w:id="78"/>
            <w:r/>
            <w:bookmarkStart w:id="79" w:name="_Hlt26955064"/>
            <w:r/>
            <w:bookmarkEnd w:id="79"/>
            <w:r/>
            <w:bookmarkStart w:id="80" w:name="_Hlt24879081"/>
            <w:r/>
            <w:bookmarkEnd w:id="80"/>
            <w:r/>
            <w:bookmarkStart w:id="81" w:name="_Hlt26609391"/>
            <w:r/>
            <w:bookmarkEnd w:id="81"/>
            <w:r>
              <w:rPr>
                <w:rFonts w:hint="eastAsia" w:ascii="宋体" w:hAnsi="宋体" w:eastAsia="宋体"/>
                <w:sz w:val="21"/>
                <w:szCs w:val="21"/>
              </w:rPr>
              <w:t xml:space="preserve">项      目</w:t>
            </w:r>
            <w:r/>
          </w:p>
        </w:tc>
        <w:tc>
          <w:tcPr>
            <w:tcW w:w="1249" w:type="pct"/>
            <w:vAlign w:val="top"/>
            <w:textDirection w:val="lrTb"/>
            <w:noWrap w:val="false"/>
          </w:tcPr>
          <w:p>
            <w:pPr>
              <w:pStyle w:val="747"/>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747"/>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747"/>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74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47"/>
              <w:ind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47"/>
              <w:ind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47"/>
              <w:ind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47"/>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1"/>
          <w:szCs w:val="21"/>
        </w:rPr>
      </w:pPr>
      <w:r>
        <w:rPr>
          <w:rFonts w:hint="eastAsia" w:ascii="宋体" w:hAnsi="宋体"/>
          <w:color w:val="000000"/>
          <w:sz w:val="21"/>
          <w:szCs w:val="21"/>
        </w:rPr>
        <w:t xml:space="preserve">注：行数不够，可自行添加。</w:t>
      </w:r>
      <w:r/>
    </w:p>
    <w:p>
      <w:pPr>
        <w:pStyle w:val="747"/>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747"/>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w:t>
      </w:r>
      <w:r/>
    </w:p>
    <w:p>
      <w:pPr>
        <w:pStyle w:val="747"/>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1"/>
          <w:szCs w:val="21"/>
        </w:rPr>
      </w:pPr>
      <w:r>
        <w:rPr>
          <w:rFonts w:hint="eastAsia" w:ascii="宋体" w:hAnsi="宋体"/>
          <w:color w:val="000000"/>
          <w:sz w:val="21"/>
          <w:szCs w:val="21"/>
        </w:rPr>
        <w:t xml:space="preserve">注：1.投标人提交的投标文件应在本表中将投标文件实际响应的</w:t>
      </w:r>
      <w:r>
        <w:rPr>
          <w:rFonts w:hint="eastAsia" w:ascii="宋体" w:hAnsi="宋体"/>
          <w:color w:val="000000"/>
          <w:sz w:val="21"/>
          <w:szCs w:val="21"/>
          <w:lang w:val="en-US" w:eastAsia="zh-CN"/>
        </w:rPr>
        <w:t xml:space="preserve">服务</w:t>
      </w:r>
      <w:r>
        <w:rPr>
          <w:rFonts w:hint="eastAsia" w:ascii="宋体" w:hAnsi="宋体"/>
          <w:color w:val="000000"/>
          <w:sz w:val="21"/>
          <w:szCs w:val="21"/>
        </w:rPr>
        <w:t xml:space="preserve">、商务部分与招标文件的</w:t>
      </w:r>
      <w:r>
        <w:rPr>
          <w:rFonts w:hint="eastAsia" w:ascii="宋体" w:hAnsi="宋体"/>
          <w:color w:val="000000"/>
          <w:sz w:val="21"/>
          <w:szCs w:val="21"/>
          <w:lang w:val="en-US" w:eastAsia="zh-CN"/>
        </w:rPr>
        <w:t xml:space="preserve">服务</w:t>
      </w:r>
      <w:r>
        <w:rPr>
          <w:rFonts w:hint="eastAsia" w:ascii="宋体" w:hAnsi="宋体"/>
          <w:color w:val="000000"/>
          <w:sz w:val="21"/>
          <w:szCs w:val="21"/>
        </w:rPr>
        <w:t xml:space="preserve">、商务部分进行逐项对应列出对比，并在“偏离说明”项下填写以下内容：优于的，填写“正偏离”；符合的，填写“无偏离”；低于的，填写“负偏离”。</w:t>
      </w:r>
      <w:r/>
    </w:p>
    <w:p>
      <w:pPr>
        <w:spacing w:line="480" w:lineRule="auto"/>
        <w:rPr>
          <w:rFonts w:hint="eastAsia" w:ascii="宋体" w:hAnsi="宋体"/>
          <w:color w:val="000000"/>
          <w:sz w:val="21"/>
          <w:szCs w:val="21"/>
        </w:rPr>
      </w:pPr>
      <w:r>
        <w:rPr>
          <w:rFonts w:hint="eastAsia" w:ascii="宋体" w:hAnsi="宋体"/>
          <w:color w:val="000000"/>
          <w:sz w:val="21"/>
          <w:szCs w:val="21"/>
        </w:rPr>
        <w:t xml:space="preserve">2.若事项较多，投标人可根据投标内容的实际情况另纸说明。</w:t>
      </w:r>
      <w:r/>
    </w:p>
    <w:p>
      <w:pPr>
        <w:spacing w:line="480" w:lineRule="auto"/>
        <w:rPr>
          <w:rFonts w:hint="eastAsia" w:ascii="宋体" w:hAnsi="宋体"/>
          <w:color w:val="000000"/>
          <w:sz w:val="21"/>
          <w:szCs w:val="21"/>
        </w:rPr>
      </w:pPr>
      <w:r>
        <w:rPr>
          <w:rFonts w:hint="eastAsia" w:ascii="宋体" w:hAnsi="宋体"/>
          <w:color w:val="000000"/>
          <w:sz w:val="21"/>
          <w:szCs w:val="21"/>
        </w:rPr>
        <w:t xml:space="preserve">3.如有偏离，则必须在本偏离表中体现。</w:t>
      </w:r>
      <w:r/>
    </w:p>
    <w:p>
      <w:pPr>
        <w:spacing w:line="480" w:lineRule="auto"/>
        <w:rPr>
          <w:rFonts w:hint="eastAsia" w:ascii="仿宋_GB2312" w:hAnsi="Arial"/>
          <w:color w:val="000000"/>
          <w:sz w:val="30"/>
          <w:szCs w:val="21"/>
        </w:rPr>
      </w:pPr>
      <w:r>
        <w:rPr>
          <w:rFonts w:hint="eastAsia" w:ascii="宋体" w:hAnsi="宋体"/>
          <w:color w:val="000000"/>
          <w:sz w:val="21"/>
          <w:szCs w:val="21"/>
        </w:rPr>
        <w:t xml:space="preserve">4.投标人承诺：除表中的偏差外，完全响应招标文件的其他条款。</w:t>
      </w:r>
      <w:r/>
    </w:p>
    <w:p>
      <w:pPr>
        <w:rPr>
          <w:rFonts w:hint="eastAsia" w:ascii="宋体" w:hAnsi="宋体"/>
          <w:color w:val="000000"/>
          <w:sz w:val="24"/>
          <w:szCs w:val="21"/>
        </w:rPr>
      </w:pPr>
      <w:r/>
      <w:bookmarkStart w:id="82" w:name="_Hlt26671374"/>
      <w:r/>
      <w:bookmarkEnd w:id="82"/>
      <w:r/>
      <w:bookmarkStart w:id="83" w:name="_Hlt26955066"/>
      <w:r/>
      <w:bookmarkEnd w:id="83"/>
      <w:r/>
      <w:bookmarkStart w:id="84" w:name="_Toc462564146"/>
      <w:r/>
      <w:bookmarkEnd w:id="84"/>
      <w:r/>
      <w:bookmarkStart w:id="85" w:name="_Hlt26609389"/>
      <w:r/>
      <w:bookmarkEnd w:id="85"/>
      <w:r/>
      <w:r/>
    </w:p>
    <w:p>
      <w:pPr>
        <w:jc w:val="center"/>
        <w:rPr>
          <w:rFonts w:hint="eastAsia" w:ascii="黑体" w:hAnsi="黑体" w:eastAsia="黑体"/>
          <w:b/>
          <w:color w:val="000000"/>
          <w:sz w:val="32"/>
          <w:szCs w:val="32"/>
        </w:rPr>
      </w:pPr>
      <w:r/>
      <w:bookmarkStart w:id="86" w:name="_格式2__法定代表人授权书"/>
      <w:r/>
      <w:bookmarkEnd w:id="86"/>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八、项目人员配置表</w:t>
      </w:r>
      <w:r/>
    </w:p>
    <w:p>
      <w:pPr>
        <w:jc w:val="center"/>
        <w:spacing w:line="380" w:lineRule="exact"/>
        <w:widowControl/>
        <w:rPr>
          <w:rFonts w:hint="eastAsia" w:ascii="宋体" w:hAnsi="宋体" w:eastAsia="宋体" w:cs="宋体"/>
          <w:b w:val="0"/>
          <w:bCs w:val="0"/>
          <w:color w:val="000000"/>
          <w:sz w:val="24"/>
          <w:szCs w:val="24"/>
          <w:highlight w:val="none"/>
        </w:rPr>
      </w:pPr>
      <w:r>
        <w:rPr>
          <w:rFonts w:hint="eastAsia" w:ascii="宋体" w:hAnsi="宋体" w:eastAsia="宋体"/>
          <w:color w:val="000000"/>
          <w:sz w:val="24"/>
          <w:szCs w:val="21"/>
        </w:rPr>
        <w:t xml:space="preserve">项目人员配置表</w:t>
      </w:r>
      <w:r/>
    </w:p>
    <w:p>
      <w:pPr>
        <w:pStyle w:val="1025"/>
        <w:ind w:left="0" w:firstLine="0"/>
        <w:keepLines w:val="0"/>
        <w:keepNext w:val="0"/>
        <w:pageBreakBefore w:val="0"/>
        <w:spacing w:line="360" w:lineRule="auto"/>
        <w:widowControl/>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招标编号：</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eastAsia="zh-CN"/>
        </w:rPr>
        <w:t xml:space="preserve">项目名称：</w:t>
      </w:r>
      <w:r/>
    </w:p>
    <w:p>
      <w:pPr>
        <w:rPr>
          <w:rFonts w:hint="eastAsia"/>
          <w:color w:val="000000"/>
          <w:highlight w:val="none"/>
          <w:lang w:eastAsia="zh-CN"/>
        </w:rPr>
      </w:pPr>
      <w:r>
        <w:rPr>
          <w:rFonts w:hint="eastAsia" w:ascii="宋体" w:hAnsi="宋体" w:eastAsia="宋体" w:cs="宋体"/>
          <w:color w:val="000000"/>
          <w:sz w:val="24"/>
          <w:szCs w:val="24"/>
          <w:highlight w:val="none"/>
          <w:lang w:val="en-US" w:eastAsia="zh-CN"/>
        </w:rPr>
        <w:t xml:space="preserve">标段号：</w:t>
      </w:r>
      <w:r/>
    </w:p>
    <w:tbl>
      <w:tblPr>
        <w:tblStyle w:val="745"/>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64"/>
        <w:gridCol w:w="1265"/>
        <w:gridCol w:w="871"/>
        <w:gridCol w:w="800"/>
        <w:gridCol w:w="800"/>
        <w:gridCol w:w="957"/>
        <w:gridCol w:w="1322"/>
        <w:gridCol w:w="1635"/>
      </w:tblGrid>
      <w:tr>
        <w:trPr>
          <w:trHeight w:val="851"/>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所任职务</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职</w:t>
            </w:r>
            <w:r>
              <w:rPr>
                <w:rFonts w:hint="eastAsia" w:ascii="宋体" w:hAnsi="宋体" w:eastAsia="宋体" w:cs="宋体"/>
                <w:color w:val="000000"/>
                <w:sz w:val="24"/>
                <w:szCs w:val="24"/>
                <w:highlight w:val="none"/>
                <w:lang w:val="en-US" w:eastAsia="zh-CN"/>
              </w:rPr>
              <w:t xml:space="preserve">业技能</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技能等级</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注：1、“项目组人员”指投标单位针对完成本项目所配备的人员。</w:t>
      </w:r>
      <w:r/>
    </w:p>
    <w:p>
      <w:pPr>
        <w:ind w:firstLine="42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2、附各专业人员相关证明材料复印件；</w:t>
      </w:r>
      <w:r/>
    </w:p>
    <w:p>
      <w:pPr>
        <w:pStyle w:val="1025"/>
        <w:rPr>
          <w:rFonts w:hint="eastAsia"/>
          <w:lang w:val="zh-CN"/>
        </w:rPr>
      </w:pPr>
      <w:r>
        <w:rPr>
          <w:rFonts w:hint="eastAsia" w:ascii="宋体" w:hAnsi="宋体" w:eastAsia="宋体" w:cs="宋体"/>
          <w:b w:val="0"/>
          <w:bCs w:val="0"/>
          <w:color w:val="000000"/>
          <w:sz w:val="24"/>
          <w:szCs w:val="24"/>
          <w:highlight w:val="none"/>
          <w:lang w:val="en-US" w:eastAsia="zh-CN" w:bidi="ar-SA"/>
        </w:rPr>
        <w:t xml:space="preserve">3、表格不够</w:t>
      </w:r>
      <w:r>
        <w:rPr>
          <w:rFonts w:hint="eastAsia"/>
        </w:rPr>
        <w:t xml:space="preserve">填写可添加。</w:t>
      </w:r>
      <w:r/>
    </w:p>
    <w:p>
      <w:pPr>
        <w:pStyle w:val="757"/>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投标人：（单位盖章）</w:t>
      </w:r>
      <w:r/>
    </w:p>
    <w:p>
      <w:pPr>
        <w:pStyle w:val="757"/>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法定代表人或被授权委托人：（签字或盖章）</w:t>
      </w:r>
      <w:r/>
    </w:p>
    <w:p>
      <w:pPr>
        <w:rPr>
          <w:rFonts w:hint="eastAsia" w:ascii="宋体" w:hAnsi="宋体" w:cs="仿宋"/>
          <w:b/>
          <w:bCs/>
          <w:color w:val="000000"/>
          <w:sz w:val="32"/>
          <w:szCs w:val="32"/>
        </w:rPr>
      </w:pPr>
      <w:r>
        <w:rPr>
          <w:rFonts w:hint="eastAsia" w:ascii="宋体" w:hAnsi="宋体" w:eastAsia="宋体" w:cs="宋体"/>
          <w:color w:val="000000"/>
          <w:sz w:val="24"/>
          <w:szCs w:val="24"/>
          <w:highlight w:val="none"/>
          <w:lang w:val="zh-CN"/>
        </w:rPr>
        <w:t xml:space="preserve">日期：         年         月       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numPr>
          <w:ilvl w:val="0"/>
          <w:numId w:val="0"/>
        </w:numPr>
        <w:jc w:val="both"/>
        <w:rPr>
          <w:rFonts w:hint="eastAsia" w:ascii="宋体" w:hAnsi="宋体" w:eastAsia="宋体" w:cs="Times New Roman"/>
          <w:b/>
          <w:bCs w:val="0"/>
          <w:color w:val="000000"/>
          <w:sz w:val="24"/>
          <w:szCs w:val="21"/>
          <w:lang w:val="en-US" w:eastAsia="zh-CN" w:bidi="ar-SA"/>
        </w:rPr>
        <w:outlineLvl w:val="1"/>
      </w:pPr>
      <w:r>
        <w:rPr>
          <w:rFonts w:hint="eastAsia" w:ascii="宋体" w:hAnsi="宋体" w:eastAsia="宋体" w:cs="Times New Roman"/>
          <w:b/>
          <w:bCs w:val="0"/>
          <w:color w:val="000000"/>
          <w:sz w:val="24"/>
          <w:szCs w:val="21"/>
          <w:lang w:val="en-US" w:eastAsia="zh-CN" w:bidi="ar-SA"/>
        </w:rPr>
        <w:t xml:space="preserve">九、业绩</w:t>
      </w:r>
      <w:r/>
    </w:p>
    <w:p>
      <w:pPr>
        <w:jc w:val="center"/>
        <w:spacing w:line="360" w:lineRule="auto"/>
        <w:rPr>
          <w:rFonts w:ascii="宋体" w:hAnsi="宋体" w:eastAsia="宋体" w:cs="宋体"/>
          <w:szCs w:val="21"/>
        </w:rPr>
      </w:pPr>
      <w:r>
        <w:rPr>
          <w:rFonts w:hint="eastAsia" w:ascii="宋体" w:hAnsi="宋体" w:eastAsia="宋体" w:cs="宋体"/>
          <w:b/>
          <w:bCs/>
          <w:sz w:val="24"/>
          <w:szCs w:val="24"/>
        </w:rPr>
        <w:t xml:space="preserve">类似项目业绩汇总表</w:t>
      </w:r>
      <w:r/>
    </w:p>
    <w:tbl>
      <w:tblPr>
        <w:tblStyle w:val="745"/>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624"/>
        <w:gridCol w:w="1656"/>
        <w:gridCol w:w="1544"/>
        <w:gridCol w:w="1582"/>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共</w:t>
            </w:r>
            <w:r>
              <w:rPr>
                <w:rFonts w:hint="eastAsia" w:ascii="宋体" w:hAnsi="宋体" w:eastAsia="宋体" w:cs="宋体"/>
                <w:szCs w:val="21"/>
                <w:u w:val="single"/>
              </w:rPr>
              <w:t xml:space="preserve">   </w:t>
            </w:r>
            <w:r>
              <w:rPr>
                <w:rFonts w:hint="eastAsia" w:ascii="宋体" w:hAnsi="宋体" w:eastAsia="宋体" w:cs="宋体"/>
                <w:szCs w:val="21"/>
              </w:rPr>
              <w:t xml:space="preserve">份合同。</w:t>
            </w:r>
            <w:r/>
          </w:p>
        </w:tc>
      </w:tr>
    </w:tbl>
    <w:p>
      <w:pPr>
        <w:pStyle w:val="1027"/>
        <w:spacing w:line="360" w:lineRule="auto"/>
        <w:rPr>
          <w:rFonts w:ascii="宋体" w:hAnsi="宋体" w:eastAsia="宋体" w:cs="宋体"/>
          <w:sz w:val="21"/>
          <w:szCs w:val="21"/>
        </w:rPr>
      </w:pPr>
      <w:r>
        <w:rPr>
          <w:rFonts w:ascii="宋体" w:hAnsi="宋体" w:eastAsia="宋体" w:cs="宋体"/>
          <w:sz w:val="21"/>
          <w:szCs w:val="21"/>
        </w:rPr>
      </w:r>
      <w:r/>
    </w:p>
    <w:p>
      <w:pPr>
        <w:pStyle w:val="74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注：1、合同等证明材料复印件作为本表的附件须同时提供；</w:t>
      </w:r>
      <w:r/>
    </w:p>
    <w:p>
      <w:pPr>
        <w:pStyle w:val="74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2、投标单位可参照上述格式自拟表格投标（表格内容需至少包含上表要求提供的内容）。</w:t>
      </w:r>
      <w:r/>
    </w:p>
    <w:p>
      <w:pPr>
        <w:pStyle w:val="1027"/>
        <w:spacing w:line="360" w:lineRule="auto"/>
        <w:rPr>
          <w:rFonts w:ascii="宋体" w:hAnsi="宋体" w:eastAsia="宋体" w:cs="宋体"/>
          <w:sz w:val="21"/>
          <w:szCs w:val="21"/>
        </w:rPr>
      </w:pPr>
      <w:r>
        <w:rPr>
          <w:rFonts w:ascii="宋体" w:hAnsi="宋体" w:eastAsia="宋体" w:cs="宋体"/>
          <w:sz w:val="21"/>
          <w:szCs w:val="21"/>
        </w:rPr>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法定代表人（或其授权代理人）签字：</w:t>
      </w:r>
      <w:r/>
    </w:p>
    <w:p>
      <w:pPr>
        <w:pStyle w:val="10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投标单位（公章）：</w:t>
      </w:r>
      <w:r/>
    </w:p>
    <w:p>
      <w:pPr>
        <w:rPr>
          <w:rFonts w:hint="eastAsia" w:ascii="宋体" w:hAnsi="宋体" w:cs="仿宋"/>
          <w:b/>
          <w:bCs/>
          <w:color w:val="000000"/>
          <w:sz w:val="32"/>
          <w:szCs w:val="32"/>
        </w:rPr>
      </w:pPr>
      <w:r>
        <w:rPr>
          <w:rFonts w:hint="eastAsia" w:ascii="宋体" w:hAnsi="宋体" w:eastAsia="宋体" w:cs="宋体"/>
          <w:szCs w:val="21"/>
        </w:rPr>
        <w:t xml:space="preserve">日期：  年  月  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rPr>
          <w:rFonts w:hint="eastAsia" w:ascii="宋体" w:hAnsi="宋体" w:cs="仿宋"/>
          <w:b/>
          <w:bCs/>
          <w:color w:val="000000"/>
          <w:sz w:val="32"/>
          <w:szCs w:val="32"/>
        </w:rPr>
        <w:outlineLvl w:val="1"/>
      </w:pPr>
      <w:r>
        <w:rPr>
          <w:rFonts w:hint="eastAsia" w:ascii="宋体" w:hAnsi="宋体" w:eastAsia="宋体"/>
          <w:b/>
          <w:bCs/>
          <w:color w:val="000000"/>
          <w:sz w:val="24"/>
          <w:szCs w:val="21"/>
          <w:lang w:val="en-US" w:eastAsia="zh-CN"/>
        </w:rPr>
        <w:t xml:space="preserve">十、远程参与开标会议诚信承诺书</w:t>
      </w:r>
      <w:r/>
    </w:p>
    <w:p>
      <w:pPr>
        <w:ind w:firstLine="420"/>
        <w:spacing w:line="360" w:lineRule="auto"/>
        <w:rPr>
          <w:rFonts w:ascii="宋体" w:hAnsi="宋体"/>
          <w:szCs w:val="21"/>
        </w:rPr>
      </w:pPr>
      <w:r>
        <w:rPr>
          <w:rFonts w:ascii="宋体" w:hAnsi="宋体"/>
          <w:szCs w:val="21"/>
        </w:rPr>
        <w:t xml:space="preserve">致:</w:t>
      </w:r>
      <w:r>
        <w:rPr>
          <w:rFonts w:hint="eastAsia" w:ascii="宋体" w:hAnsi="宋体"/>
          <w:szCs w:val="21"/>
        </w:rPr>
        <w:t xml:space="preserve"> </w:t>
      </w:r>
      <w:r>
        <w:rPr>
          <w:rFonts w:ascii="宋体" w:hAnsi="宋体"/>
          <w:szCs w:val="21"/>
        </w:rPr>
        <w:t xml:space="preserve">(</w:t>
      </w:r>
      <w:r>
        <w:rPr>
          <w:rFonts w:hint="eastAsia" w:ascii="宋体" w:hAnsi="宋体"/>
          <w:szCs w:val="21"/>
        </w:rPr>
        <w:t xml:space="preserve">采购</w:t>
      </w:r>
      <w:r>
        <w:rPr>
          <w:rFonts w:ascii="宋体" w:hAnsi="宋体"/>
          <w:szCs w:val="21"/>
        </w:rPr>
        <w:t xml:space="preserve">人)</w:t>
      </w:r>
      <w:r/>
    </w:p>
    <w:p>
      <w:pPr>
        <w:ind w:firstLine="420"/>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p>
    <w:p>
      <w:pPr>
        <w:ind w:firstLine="420"/>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p>
    <w:p>
      <w:pPr>
        <w:ind w:firstLine="420"/>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p>
    <w:p>
      <w:pPr>
        <w:ind w:firstLine="420"/>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p>
    <w:p>
      <w:pPr>
        <w:ind w:firstLine="420"/>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人的指令和操作要求，不擅离职守，始终保持通讯顺畅，因我方原因导致10分钟内无法与管理端建立起联系的，即视为放弃交互的权利，我方认可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p>
    <w:p>
      <w:pPr>
        <w:ind w:firstLine="420"/>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p>
    <w:p>
      <w:pPr>
        <w:ind w:firstLine="420"/>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p>
    <w:p>
      <w:pPr>
        <w:ind w:firstLine="420"/>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w:t>
      </w:r>
      <w:r>
        <w:rPr>
          <w:rFonts w:ascii="宋体" w:hAnsi="宋体"/>
          <w:i w:val="0"/>
          <w:iCs w:val="0"/>
          <w:szCs w:val="21"/>
        </w:rPr>
        <w:t xml:space="preserve">反承诺内容的行为，自愿接受取消投标</w:t>
      </w:r>
      <w:r>
        <w:rPr>
          <w:rFonts w:hint="eastAsia" w:ascii="宋体" w:hAnsi="宋体"/>
          <w:i w:val="0"/>
          <w:iCs w:val="0"/>
          <w:szCs w:val="21"/>
        </w:rPr>
        <w:t xml:space="preserve">（响应）</w:t>
      </w:r>
      <w:r>
        <w:rPr>
          <w:rFonts w:ascii="宋体" w:hAnsi="宋体"/>
          <w:i w:val="0"/>
          <w:iCs w:val="0"/>
          <w:szCs w:val="21"/>
        </w:rPr>
        <w:t xml:space="preserve">资格、将不良行为记录记入档案、没收投标</w:t>
      </w:r>
      <w:r>
        <w:rPr>
          <w:rFonts w:hint="eastAsia" w:ascii="宋体" w:hAnsi="宋体"/>
          <w:i w:val="0"/>
          <w:iCs w:val="0"/>
          <w:szCs w:val="21"/>
        </w:rPr>
        <w:t xml:space="preserve">（响应）</w:t>
      </w:r>
      <w:r>
        <w:rPr>
          <w:rFonts w:ascii="宋体" w:hAnsi="宋体"/>
          <w:i w:val="0"/>
          <w:iCs w:val="0"/>
          <w:szCs w:val="21"/>
        </w:rPr>
        <w:t xml:space="preserve">保证金</w:t>
      </w:r>
      <w:r>
        <w:rPr>
          <w:rFonts w:ascii="宋体" w:hAnsi="宋体"/>
          <w:szCs w:val="21"/>
        </w:rPr>
        <w:t xml:space="preserve">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p>
    <w:p>
      <w:pPr>
        <w:ind w:firstLine="420"/>
        <w:spacing w:line="360" w:lineRule="auto"/>
        <w:rPr>
          <w:rFonts w:ascii="宋体" w:hAnsi="宋体"/>
          <w:szCs w:val="21"/>
        </w:rPr>
      </w:pPr>
      <w:r>
        <w:rPr>
          <w:rFonts w:ascii="宋体" w:hAnsi="宋体"/>
          <w:szCs w:val="21"/>
        </w:rPr>
        <w:t xml:space="preserve">承诺单位(盖章):</w:t>
      </w:r>
      <w:r/>
    </w:p>
    <w:p>
      <w:pPr>
        <w:ind w:firstLine="420"/>
        <w:spacing w:line="360" w:lineRule="auto"/>
        <w:rPr>
          <w:rFonts w:ascii="宋体" w:hAnsi="宋体"/>
          <w:szCs w:val="21"/>
        </w:rPr>
      </w:pPr>
      <w:r>
        <w:rPr>
          <w:rFonts w:ascii="宋体" w:hAnsi="宋体"/>
          <w:szCs w:val="21"/>
        </w:rPr>
        <w:t xml:space="preserve">法定代表人(签名):</w:t>
      </w:r>
      <w:r/>
    </w:p>
    <w:p>
      <w:pPr>
        <w:ind w:firstLine="420"/>
        <w:spacing w:line="360" w:lineRule="auto"/>
        <w:rPr>
          <w:rFonts w:ascii="宋体" w:hAnsi="宋体"/>
          <w:szCs w:val="21"/>
        </w:rPr>
      </w:pPr>
      <w:r>
        <w:rPr>
          <w:rFonts w:ascii="宋体" w:hAnsi="宋体"/>
          <w:szCs w:val="21"/>
        </w:rPr>
        <w:t xml:space="preserve">授权委托人(签名):</w:t>
      </w:r>
      <w:r/>
    </w:p>
    <w:p>
      <w:pPr>
        <w:rPr>
          <w:rFonts w:hint="eastAsia" w:ascii="宋体" w:hAnsi="宋体" w:cs="仿宋"/>
          <w:b/>
          <w:bCs/>
          <w:color w:val="000000"/>
          <w:sz w:val="32"/>
          <w:szCs w:val="32"/>
        </w:rPr>
      </w:pPr>
      <w:r>
        <w:rPr>
          <w:rFonts w:hint="eastAsia" w:ascii="宋体" w:hAnsi="宋体"/>
          <w:szCs w:val="21"/>
        </w:rPr>
        <w:t xml:space="preserve">日期：   年  月  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ind w:firstLine="321"/>
        <w:jc w:val="both"/>
        <w:spacing w:line="560" w:lineRule="exact"/>
        <w:rPr>
          <w:rFonts w:hint="eastAsia" w:ascii="黑体" w:hAnsi="黑体" w:eastAsia="黑体"/>
          <w:b/>
          <w:color w:val="000000"/>
          <w:sz w:val="32"/>
          <w:szCs w:val="32"/>
        </w:rPr>
        <w:outlineLvl w:val="1"/>
      </w:pPr>
      <w:r>
        <w:rPr>
          <w:rFonts w:hint="eastAsia" w:ascii="宋体" w:hAnsi="宋体" w:eastAsia="宋体" w:cs="Times New Roman"/>
          <w:b/>
          <w:bCs/>
          <w:color w:val="000000"/>
          <w:sz w:val="24"/>
          <w:szCs w:val="21"/>
          <w:lang w:val="en-US" w:eastAsia="zh-CN"/>
        </w:rPr>
        <w:t xml:space="preserve">十一、中小企业声明函（服务）</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pStyle w:val="1023"/>
        <w:ind w:firstLine="420"/>
        <w:jc w:val="left"/>
        <w:spacing w:after="120" w:line="36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小型企业、微型企业）</w:t>
      </w:r>
      <w:r>
        <w:rPr>
          <w:rFonts w:hint="eastAsia" w:ascii="宋体" w:hAnsi="宋体" w:cs="宋体"/>
          <w:sz w:val="24"/>
          <w:szCs w:val="24"/>
        </w:rPr>
        <w:t xml:space="preserve">；</w:t>
      </w:r>
      <w:r/>
    </w:p>
    <w:p>
      <w:pPr>
        <w:ind w:firstLine="420"/>
        <w:jc w:val="left"/>
        <w:spacing w:line="360" w:lineRule="auto"/>
        <w:tabs>
          <w:tab w:val="left" w:pos="1706" w:leader="none"/>
          <w:tab w:val="left" w:pos="4905" w:leader="none"/>
          <w:tab w:val="left" w:pos="7113" w:leader="none"/>
        </w:tabs>
        <w:rPr>
          <w:rFonts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 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小型企业、微型企业）</w:t>
      </w:r>
      <w:r>
        <w:rPr>
          <w:rFonts w:hint="eastAsia" w:ascii="宋体" w:hAnsi="宋体" w:cs="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w:t>
      </w:r>
      <w:r/>
    </w:p>
    <w:p>
      <w:pPr>
        <w:pStyle w:val="1020"/>
        <w:ind w:firstLine="420"/>
        <w:spacing w:line="360" w:lineRule="auto"/>
        <w:rPr>
          <w:rFonts w:hint="default"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020"/>
        <w:ind w:firstLine="420"/>
        <w:spacing w:line="360" w:lineRule="auto"/>
        <w:rPr>
          <w:rFonts w:hint="default" w:hAnsi="宋体" w:eastAsia="宋体"/>
          <w:sz w:val="24"/>
          <w:szCs w:val="24"/>
        </w:rPr>
      </w:pPr>
      <w:r>
        <w:rPr>
          <w:rFonts w:hAnsi="宋体" w:eastAsia="宋体"/>
          <w:sz w:val="24"/>
          <w:szCs w:val="24"/>
        </w:rPr>
        <w:t xml:space="preserve">本企业对上述声明内容的真实性负责。如有虚假，将依法承担相应责任。</w:t>
      </w:r>
      <w:r/>
    </w:p>
    <w:p>
      <w:pPr>
        <w:ind w:firstLine="360"/>
        <w:spacing w:line="560" w:lineRule="exact"/>
        <w:rPr>
          <w:rFonts w:hint="eastAsia" w:ascii="宋体" w:hAnsi="宋体"/>
          <w:color w:val="000000"/>
          <w:sz w:val="24"/>
          <w:szCs w:val="24"/>
        </w:rPr>
      </w:pPr>
      <w:r>
        <w:rPr>
          <w:rFonts w:hAnsi="宋体" w:eastAsia="宋体"/>
          <w:sz w:val="24"/>
          <w:szCs w:val="24"/>
        </w:rPr>
        <w:t xml:space="preserve">注：</w:t>
      </w:r>
      <w:r>
        <w:rPr>
          <w:rFonts w:hint="eastAsia" w:hAnsi="宋体" w:eastAsia="宋体"/>
          <w:sz w:val="24"/>
          <w:szCs w:val="24"/>
          <w:lang w:val="en-US" w:eastAsia="zh-CN"/>
        </w:rPr>
        <w:t xml:space="preserve">1.</w:t>
      </w:r>
      <w:r>
        <w:rPr>
          <w:rFonts w:hAnsi="宋体" w:eastAsia="宋体"/>
          <w:sz w:val="24"/>
          <w:szCs w:val="24"/>
        </w:rPr>
        <w:t xml:space="preserve">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本次采购项目所属行业为“其他未列明行业”</w:t>
      </w:r>
      <w:r>
        <w:rPr>
          <w:rFonts w:hint="eastAsia" w:ascii="宋体" w:hAnsi="宋体"/>
          <w:color w:val="000000"/>
          <w:sz w:val="24"/>
          <w:szCs w:val="24"/>
          <w:highlight w:val="none"/>
        </w:rPr>
        <w:t xml:space="preserve">。中小微企业划型标准请根据《中小企业划型标准规定》（工信部联企业〔2011〕300号）。</w:t>
      </w:r>
      <w:r/>
    </w:p>
    <w:p>
      <w:pPr>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42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投标人：（公章）</w:t>
      </w:r>
      <w:r/>
    </w:p>
    <w:p>
      <w:pPr>
        <w:jc w:val="right"/>
        <w:rPr>
          <w:rFonts w:hint="eastAsia" w:ascii="宋体" w:hAnsi="宋体" w:cs="仿宋"/>
          <w:b/>
          <w:bCs/>
          <w:color w:val="000000"/>
          <w:sz w:val="32"/>
          <w:szCs w:val="32"/>
        </w:rPr>
      </w:pPr>
      <w:r>
        <w:rPr>
          <w:rFonts w:hint="eastAsia" w:ascii="宋体" w:hAnsi="宋体" w:eastAsia="宋体" w:cs="宋体"/>
          <w:color w:val="000000"/>
          <w:sz w:val="24"/>
          <w:szCs w:val="24"/>
          <w:highlight w:val="none"/>
        </w:rPr>
        <w:t xml:space="preserve">日期：    年  月  日</w:t>
      </w:r>
      <w:r/>
    </w:p>
    <w:p>
      <w:pPr>
        <w:rPr>
          <w:rFonts w:hint="eastAsia" w:ascii="Times New Roman" w:hAnsi="Times New Roman" w:eastAsia="仿宋_GB2312" w:cs="Times New Roman"/>
          <w:color w:val="auto"/>
          <w:sz w:val="24"/>
          <w:szCs w:val="24"/>
          <w:lang w:val="en-US" w:eastAsia="zh-CN" w:bidi="ar-SA"/>
        </w:rPr>
      </w:pPr>
      <w:r>
        <w:rPr>
          <w:rFonts w:hint="eastAsia" w:ascii="宋体" w:hAnsi="宋体" w:cs="仿宋"/>
          <w:b/>
          <w:bCs/>
          <w:color w:val="000000"/>
          <w:sz w:val="32"/>
          <w:szCs w:val="32"/>
        </w:rPr>
        <w:br w:type="page" w:clear="all"/>
      </w:r>
      <w:r/>
    </w:p>
    <w:tbl>
      <w:tblPr>
        <w:tblStyle w:val="745"/>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both"/>
        <w:spacing w:line="460" w:lineRule="exact"/>
        <w:rPr>
          <w:rFonts w:hint="eastAsia" w:ascii="黑体" w:hAnsi="黑体" w:eastAsia="黑体"/>
          <w:b/>
          <w:color w:val="000000"/>
          <w:sz w:val="32"/>
          <w:szCs w:val="32"/>
        </w:rPr>
        <w:outlineLvl w:val="1"/>
      </w:pPr>
      <w:r>
        <w:rPr>
          <w:rFonts w:hint="eastAsia" w:ascii="宋体" w:hAnsi="宋体" w:eastAsia="宋体" w:cs="Times New Roman"/>
          <w:b/>
          <w:bCs/>
          <w:color w:val="000000"/>
          <w:sz w:val="24"/>
          <w:szCs w:val="21"/>
          <w:lang w:val="en-US" w:eastAsia="zh-CN"/>
        </w:rPr>
        <w:t xml:space="preserve">十二、残疾人福利性单位声明函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rPr>
          <w:rFonts w:hint="eastAsia" w:ascii="宋体" w:hAnsi="宋体" w:cs="仿宋"/>
          <w:b/>
          <w:bCs/>
          <w:color w:val="000000"/>
          <w:sz w:val="32"/>
          <w:szCs w:val="32"/>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spacing w:line="360" w:lineRule="auto"/>
        <w:rPr>
          <w:rFonts w:ascii="宋体" w:hAnsi="宋体" w:eastAsia="宋体" w:cs="宋体"/>
          <w:b/>
          <w:bCs/>
          <w:color w:val="000000"/>
          <w:sz w:val="24"/>
          <w:szCs w:val="24"/>
          <w:highlight w:val="none"/>
        </w:rPr>
        <w:outlineLvl w:val="1"/>
      </w:pPr>
      <w:r>
        <w:rPr>
          <w:rFonts w:hint="eastAsia" w:ascii="宋体" w:hAnsi="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分包意向协议书（若进行分包需提供）</w:t>
      </w:r>
      <w:r/>
    </w:p>
    <w:p>
      <w:pPr>
        <w:jc w:val="center"/>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分包意向协议书</w:t>
      </w:r>
      <w:r/>
    </w:p>
    <w:p>
      <w:pPr>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（甲公司全称）</w:t>
      </w:r>
      <w:r/>
    </w:p>
    <w:p>
      <w:pPr>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（乙公司全称）</w:t>
      </w:r>
      <w:r/>
    </w:p>
    <w:p>
      <w:pPr>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（……公司全称）</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（甲公司全称）、（乙公司全称）、（……公司全称）自愿达成分包意向，参加</w:t>
      </w:r>
      <w:r>
        <w:rPr>
          <w:rFonts w:hint="eastAsia" w:ascii="宋体" w:hAnsi="宋体" w:eastAsia="宋体" w:cs="宋体"/>
          <w:color w:val="000000"/>
          <w:sz w:val="24"/>
          <w:szCs w:val="24"/>
          <w:highlight w:val="none"/>
          <w:u w:val="single"/>
        </w:rPr>
        <w:t xml:space="preserve">（采购项目编号） （采购项目名称）</w:t>
      </w:r>
      <w:r>
        <w:rPr>
          <w:rFonts w:hint="eastAsia" w:ascii="宋体" w:hAnsi="宋体" w:eastAsia="宋体" w:cs="宋体"/>
          <w:color w:val="000000"/>
          <w:sz w:val="24"/>
          <w:szCs w:val="24"/>
          <w:highlight w:val="none"/>
        </w:rPr>
        <w:t xml:space="preserve">的投标活动。经各方充分协商一致，就项目的投标和合同实施阶段的有关事务协商一致订立意向如下：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一、分包意向各方关系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为投标单位，</w:t>
      </w:r>
      <w:r>
        <w:rPr>
          <w:rFonts w:hint="eastAsia" w:ascii="宋体" w:hAnsi="宋体" w:eastAsia="宋体" w:cs="宋体"/>
          <w:color w:val="000000"/>
          <w:sz w:val="24"/>
          <w:szCs w:val="24"/>
          <w:highlight w:val="none"/>
          <w:u w:val="single"/>
        </w:rPr>
        <w:t xml:space="preserve">（乙公司全称）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为分包意向单位，</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以投标单位的身份参加本项目的投标。若中标，</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与采购人签订政府采购合同。承接分包意向的各单位与</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签订分包合同。</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就采购项目和分包项目向采购人负责，分包供应商就分包项目承担责任。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二、有关事项约定如下：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如中标，分包意向单位分别与（甲公司全称）签订合同，并就中标项目分包部分向采购人负责，有连带的和各自的法律责任。</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分包意向单位1</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分包意向单位</w:t>
      </w: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p>
    <w:p>
      <w:pPr>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分包意向单位</w:t>
      </w:r>
      <w:r>
        <w:rPr>
          <w:rFonts w:ascii="宋体" w:hAnsi="宋体" w:eastAsia="宋体" w:cs="宋体"/>
          <w:color w:val="000000"/>
          <w:sz w:val="24"/>
          <w:szCs w:val="24"/>
          <w:highlight w:val="none"/>
        </w:rPr>
        <w:t xml:space="preserve">3</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三、如中标，分包意向单位不得以任何理由提出终止本意向协议。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四、本意向协议书在自签订之日起生效，投标有效期结束之日失效。如中标，有效期延续至政府采购合同履行完毕之日。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五、其他补充内容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六、本意向协议书正本一式</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份，（甲公司全称）及各分包意向单位各一份。</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p>
    <w:p>
      <w:pPr>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各方成员在本意向协议书上共同盖章确认</w:t>
      </w:r>
      <w:r>
        <w:rPr>
          <w:rFonts w:hint="eastAsia" w:ascii="宋体" w:hAnsi="宋体" w:eastAsia="宋体" w:cs="宋体"/>
          <w:b/>
          <w:color w:val="000000"/>
          <w:sz w:val="24"/>
          <w:szCs w:val="24"/>
          <w:highlight w:val="none"/>
          <w:lang w:eastAsia="zh-CN"/>
        </w:rPr>
        <w:t xml:space="preserve">。</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本意向协议书内容不得擅自修改，并将作为签订合同的附件之一。</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小微企业不得将合同分包给大中型企业，中型企业不得将合同分包给大型企业。</w:t>
      </w:r>
      <w:r/>
    </w:p>
    <w:p>
      <w:pPr>
        <w:ind w:firstLine="482"/>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4.分包意向单位承担的分包工作及该部分工作内容占合同总金额的比例均须约定清楚。</w:t>
      </w:r>
      <w:r/>
    </w:p>
    <w:p>
      <w:pPr>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w:t>
      </w:r>
      <w:r>
        <w:rPr>
          <w:rFonts w:ascii="宋体" w:hAnsi="宋体" w:eastAsia="宋体" w:cs="宋体"/>
          <w:color w:val="000000"/>
          <w:sz w:val="24"/>
          <w:szCs w:val="24"/>
          <w:highlight w:val="none"/>
        </w:rPr>
        <w:t xml:space="preserve">（盖章）： </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p>
    <w:p>
      <w:pPr>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乙公司</w:t>
      </w:r>
      <w:r>
        <w:rPr>
          <w:rFonts w:ascii="宋体" w:hAnsi="宋体" w:eastAsia="宋体" w:cs="宋体"/>
          <w:color w:val="000000"/>
          <w:sz w:val="24"/>
          <w:szCs w:val="24"/>
          <w:highlight w:val="none"/>
        </w:rPr>
        <w:t xml:space="preserve">（盖章）： </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p>
    <w:p>
      <w:pPr>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29"/>
        <w:spacing w:line="240" w:lineRule="auto"/>
        <w:rPr>
          <w:color w:val="000000"/>
          <w:highlight w:val="none"/>
        </w:rPr>
      </w:pPr>
      <w:r>
        <w:rPr>
          <w:color w:val="000000"/>
          <w:highlight w:val="none"/>
        </w:rPr>
      </w:r>
      <w:r/>
    </w:p>
    <w:p>
      <w:pPr>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w:t>
      </w:r>
      <w:r>
        <w:rPr>
          <w:rFonts w:ascii="宋体" w:hAnsi="宋体" w:eastAsia="宋体" w:cs="宋体"/>
          <w:color w:val="000000"/>
          <w:sz w:val="24"/>
          <w:szCs w:val="24"/>
          <w:highlight w:val="none"/>
        </w:rPr>
        <w:t xml:space="preserve">（盖章）： </w:t>
      </w:r>
      <w:r/>
    </w:p>
    <w:p>
      <w:pPr>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p>
    <w:p>
      <w:pPr>
        <w:rPr>
          <w:rFonts w:hint="eastAsia" w:ascii="宋体" w:hAnsi="宋体" w:cs="仿宋"/>
          <w:b/>
          <w:bCs/>
          <w:color w:val="000000"/>
          <w:sz w:val="32"/>
          <w:szCs w:val="32"/>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pStyle w:val="735"/>
        <w:jc w:val="center"/>
        <w:spacing w:before="0" w:after="0" w:line="360" w:lineRule="auto"/>
        <w:rPr>
          <w:rFonts w:ascii="宋体" w:hAnsi="宋体" w:eastAsia="宋体"/>
          <w:color w:val="000000"/>
        </w:rPr>
      </w:pPr>
      <w:r>
        <w:rPr>
          <w:rFonts w:hint="eastAsia" w:ascii="宋体" w:hAnsi="宋体" w:eastAsia="宋体"/>
          <w:color w:val="000000"/>
          <w:highlight w:val="none"/>
        </w:rPr>
        <w:t xml:space="preserve">第四章  招标书</w:t>
      </w:r>
      <w:r/>
    </w:p>
    <w:p>
      <w:pPr>
        <w:ind w:firstLine="420"/>
        <w:spacing w:line="360" w:lineRule="auto"/>
        <w:rPr>
          <w:rFonts w:ascii="宋体" w:hAnsi="宋体"/>
          <w:szCs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昆山市殡仪馆</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殡仪馆鲜花礼仪服务项目</w:t>
      </w:r>
      <w:r>
        <w:rPr>
          <w:rFonts w:hint="eastAsia" w:ascii="宋体" w:hAnsi="宋体" w:eastAsia="宋体" w:cs="宋体"/>
          <w:sz w:val="21"/>
        </w:rPr>
        <w:t xml:space="preserve">进行国内公开招标。欢迎有资格的供应商前来参加投标。</w:t>
      </w:r>
      <w:r/>
    </w:p>
    <w:p>
      <w:pPr>
        <w:pStyle w:val="747"/>
        <w:ind w:firstLine="422"/>
        <w:spacing w:line="360" w:lineRule="auto"/>
        <w:rPr>
          <w:rFonts w:hint="eastAsia" w:ascii="宋体" w:hAnsi="宋体" w:eastAsia="宋体"/>
          <w:bCs/>
          <w:sz w:val="21"/>
          <w:szCs w:val="21"/>
          <w:lang w:eastAsia="zh-CN"/>
        </w:rPr>
      </w:pPr>
      <w:r>
        <w:rPr>
          <w:rFonts w:hint="eastAsia" w:ascii="Times New Roman" w:hAnsi="Times New Roman" w:eastAsia="宋体"/>
          <w:b/>
          <w:sz w:val="21"/>
          <w:szCs w:val="21"/>
        </w:rPr>
        <w:t xml:space="preserve">一、项目编号：</w:t>
      </w:r>
      <w:r>
        <w:rPr>
          <w:rFonts w:hint="eastAsia" w:ascii="Times New Roman" w:hAnsi="Times New Roman" w:eastAsia="宋体"/>
          <w:sz w:val="21"/>
          <w:szCs w:val="21"/>
          <w:lang w:eastAsia="zh-CN"/>
        </w:rPr>
        <w:t xml:space="preserve">JSZC-320583-XHSZ-G2026-0014</w:t>
      </w:r>
      <w:r/>
    </w:p>
    <w:p>
      <w:pPr>
        <w:ind w:firstLine="422"/>
        <w:spacing w:line="360" w:lineRule="auto"/>
        <w:rPr>
          <w:rFonts w:hint="eastAsia" w:eastAsia="宋体"/>
          <w:szCs w:val="21"/>
          <w:lang w:eastAsia="zh-CN"/>
        </w:rPr>
        <w:outlineLvl w:val="9"/>
      </w:pPr>
      <w:r>
        <w:rPr>
          <w:rFonts w:hint="eastAsia"/>
          <w:b/>
          <w:szCs w:val="21"/>
        </w:rPr>
        <w:t xml:space="preserve">二</w:t>
      </w:r>
      <w:r>
        <w:rPr>
          <w:b/>
          <w:szCs w:val="21"/>
        </w:rPr>
        <w:t xml:space="preserve">、项目名称</w:t>
      </w:r>
      <w:r>
        <w:rPr>
          <w:rFonts w:hint="eastAsia"/>
          <w:b/>
          <w:szCs w:val="21"/>
        </w:rPr>
        <w:t xml:space="preserve">：</w:t>
      </w:r>
      <w:r>
        <w:rPr>
          <w:rFonts w:hint="eastAsia"/>
          <w:szCs w:val="21"/>
          <w:lang w:eastAsia="zh-CN"/>
        </w:rPr>
        <w:t xml:space="preserve">殡仪馆鲜花礼仪服务项目</w:t>
      </w:r>
      <w:r/>
    </w:p>
    <w:p>
      <w:pPr>
        <w:ind w:firstLine="422"/>
        <w:spacing w:line="360" w:lineRule="auto"/>
        <w:rPr>
          <w:rFonts w:hint="eastAsia"/>
          <w:b/>
          <w:szCs w:val="21"/>
        </w:rPr>
        <w:outlineLvl w:val="9"/>
      </w:pPr>
      <w:r>
        <w:rPr>
          <w:rFonts w:hint="eastAsia"/>
          <w:b/>
          <w:szCs w:val="21"/>
          <w:lang w:val="en-US" w:eastAsia="zh-CN"/>
        </w:rPr>
        <w:t xml:space="preserve">三</w:t>
      </w:r>
      <w:r>
        <w:rPr>
          <w:rFonts w:hint="eastAsia"/>
          <w:b/>
          <w:szCs w:val="21"/>
        </w:rPr>
        <w:t xml:space="preserve">、招标内容：</w:t>
      </w:r>
      <w:r/>
    </w:p>
    <w:p>
      <w:pPr>
        <w:ind w:firstLine="420"/>
        <w:keepLines w:val="0"/>
        <w:keepNext w:val="0"/>
        <w:pageBreakBefore w:val="0"/>
        <w:spacing w:line="60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000000"/>
          <w:sz w:val="21"/>
          <w:szCs w:val="21"/>
          <w:highlight w:val="none"/>
          <w:lang w:val="zh-CN" w:eastAsia="zh-CN"/>
        </w:rPr>
        <w:t xml:space="preserve">项目概况：为满足人民群众日益增长的殡仪服务需求，推行厚养礼葬，提倡绿色殡葬，树立文明祭奠新风尚，保证服务质量专业化，开拓服务项目多元化，拟在</w:t>
      </w:r>
      <w:r>
        <w:rPr>
          <w:rFonts w:hint="eastAsia" w:ascii="宋体" w:hAnsi="宋体" w:eastAsia="宋体" w:cs="宋体"/>
          <w:b w:val="0"/>
          <w:bCs w:val="0"/>
          <w:color w:val="000000"/>
          <w:sz w:val="21"/>
          <w:szCs w:val="21"/>
          <w:highlight w:val="none"/>
          <w:lang w:val="en-US" w:eastAsia="zh-CN"/>
        </w:rPr>
        <w:t xml:space="preserve">昆山</w:t>
      </w:r>
      <w:r>
        <w:rPr>
          <w:rFonts w:hint="eastAsia" w:ascii="宋体" w:hAnsi="宋体" w:eastAsia="宋体" w:cs="宋体"/>
          <w:b w:val="0"/>
          <w:bCs w:val="0"/>
          <w:color w:val="000000"/>
          <w:sz w:val="21"/>
          <w:szCs w:val="21"/>
          <w:highlight w:val="none"/>
          <w:lang w:val="zh-CN" w:eastAsia="zh-CN"/>
        </w:rPr>
        <w:t xml:space="preserve">市殡仪馆开展</w:t>
      </w:r>
      <w:r>
        <w:rPr>
          <w:rFonts w:hint="eastAsia" w:ascii="宋体" w:hAnsi="宋体" w:eastAsia="宋体" w:cs="宋体"/>
          <w:b w:val="0"/>
          <w:bCs w:val="0"/>
          <w:color w:val="000000"/>
          <w:sz w:val="21"/>
          <w:szCs w:val="21"/>
          <w:highlight w:val="none"/>
          <w:lang w:val="en-US" w:eastAsia="zh-CN"/>
        </w:rPr>
        <w:t xml:space="preserve">以下</w:t>
      </w:r>
      <w:r>
        <w:rPr>
          <w:rFonts w:hint="eastAsia" w:ascii="宋体" w:hAnsi="宋体" w:eastAsia="宋体" w:cs="宋体"/>
          <w:b w:val="0"/>
          <w:bCs w:val="0"/>
          <w:color w:val="000000"/>
          <w:sz w:val="21"/>
          <w:szCs w:val="21"/>
          <w:highlight w:val="none"/>
          <w:lang w:val="zh-CN" w:eastAsia="zh-CN"/>
        </w:rPr>
        <w:t xml:space="preserve">鲜花、礼仪等殡仪延伸服务项目。</w:t>
      </w:r>
      <w:r/>
    </w:p>
    <w:p>
      <w:pPr>
        <w:ind w:firstLine="422"/>
        <w:keepLines w:val="0"/>
        <w:keepNext w:val="0"/>
        <w:pageBreakBefore w:val="0"/>
        <w:spacing w:line="600" w:lineRule="exact"/>
        <w:widowControl w:val="off"/>
        <w:rPr>
          <w:rFonts w:hint="default" w:ascii="宋体" w:hAnsi="宋体" w:eastAsia="宋体" w:cs="宋体"/>
          <w:bCs w:val="0"/>
          <w:color w:val="auto"/>
          <w:sz w:val="21"/>
          <w:szCs w:val="21"/>
          <w:lang w:val="en-US" w:eastAsia="zh-CN"/>
        </w:rPr>
      </w:pPr>
      <w:r>
        <w:rPr>
          <w:rFonts w:hint="eastAsia" w:ascii="宋体" w:hAnsi="宋体" w:cs="宋体"/>
          <w:b/>
          <w:bCs/>
          <w:color w:val="auto"/>
          <w:sz w:val="21"/>
          <w:szCs w:val="21"/>
          <w:lang w:val="en-US" w:eastAsia="zh-CN"/>
        </w:rPr>
        <w:t xml:space="preserve">（一）服务清单</w:t>
      </w:r>
      <w:r>
        <w:rPr>
          <w:rFonts w:hint="eastAsia" w:ascii="宋体" w:hAnsi="宋体" w:cs="宋体"/>
          <w:bCs w:val="0"/>
          <w:color w:val="auto"/>
          <w:sz w:val="21"/>
          <w:szCs w:val="21"/>
          <w:lang w:val="en-US" w:eastAsia="zh-CN"/>
        </w:rPr>
        <w:t xml:space="preserve">（</w:t>
      </w:r>
      <w:r>
        <w:rPr>
          <w:rFonts w:hint="eastAsia" w:ascii="宋体" w:hAnsi="宋体" w:cs="宋体"/>
          <w:b/>
          <w:bCs/>
          <w:color w:val="auto"/>
          <w:sz w:val="21"/>
          <w:szCs w:val="21"/>
          <w:lang w:val="en-US" w:eastAsia="zh-CN"/>
        </w:rPr>
        <w:t xml:space="preserve">以下图片仅供参考，投标单位所投服务标准不得低于以下服务标准和要求</w:t>
      </w:r>
      <w:r>
        <w:rPr>
          <w:rFonts w:hint="eastAsia" w:ascii="宋体" w:hAnsi="宋体" w:cs="宋体"/>
          <w:bCs w:val="0"/>
          <w:color w:val="auto"/>
          <w:sz w:val="21"/>
          <w:szCs w:val="21"/>
          <w:lang w:val="en-US" w:eastAsia="zh-CN"/>
        </w:rPr>
        <w:t xml:space="preserve">）</w:t>
      </w:r>
      <w:r/>
    </w:p>
    <w:tbl>
      <w:tblPr>
        <w:tblStyle w:val="74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0"/>
        <w:gridCol w:w="1784"/>
        <w:gridCol w:w="1063"/>
        <w:gridCol w:w="602"/>
        <w:gridCol w:w="1575"/>
        <w:gridCol w:w="3001"/>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服务名称</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图片示例</w: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礼仪服务</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遗体告别仪式主持</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82445" cy="891540"/>
                      <wp:effectExtent l="0" t="0" r="635" b="762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r/>
                            </pic:nvPicPr>
                            <pic:blipFill>
                              <a:blip r:embed="rId15"/>
                              <a:stretch/>
                            </pic:blipFill>
                            <pic:spPr bwMode="auto">
                              <a:xfrm>
                                <a:off x="0" y="0"/>
                                <a:ext cx="1782445" cy="8915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0.3pt;height:70.2pt;mso-wrap-distance-left:0.0pt;mso-wrap-distance-top:0.0pt;mso-wrap-distance-right:0.0pt;mso-wrap-distance-bottom:0.0pt;" stroked="f" strokeweight="0.75pt">
                      <v:path textboxrect="0,0,0,0"/>
                      <v:imagedata r:id="rId15" o:title=""/>
                    </v:shape>
                  </w:pict>
                </mc:Fallback>
              </mc:AlternateContent>
            </w:r>
            <w:r/>
          </w:p>
        </w:tc>
      </w:tr>
      <w:tr>
        <w:trPr>
          <w:trHeight w:val="1458"/>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上门服务</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31315" cy="815975"/>
                      <wp:effectExtent l="0" t="0" r="14604" b="6985"/>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r/>
                            </pic:nvPicPr>
                            <pic:blipFill>
                              <a:blip r:embed="rId16"/>
                              <a:stretch/>
                            </pic:blipFill>
                            <pic:spPr bwMode="auto">
                              <a:xfrm>
                                <a:off x="0" y="0"/>
                                <a:ext cx="1631315" cy="815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8.4pt;height:64.2pt;mso-wrap-distance-left:0.0pt;mso-wrap-distance-top:0.0pt;mso-wrap-distance-right:0.0pt;mso-wrap-distance-bottom:0.0pt;" stroked="f" strokeweight="0.75pt">
                      <v:path textboxrect="0,0,0,0"/>
                      <v:imagedata r:id="rId16" o:title=""/>
                    </v:shape>
                  </w:pict>
                </mc:Fallback>
              </mc:AlternateConten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鲜花布置</w:t>
            </w:r>
            <w:r/>
          </w:p>
        </w:tc>
      </w:tr>
      <w:tr>
        <w:trPr>
          <w:trHeight w:val="2041"/>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围棺花艺布置（租用）</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01165" cy="1197610"/>
                      <wp:effectExtent l="0" t="0" r="5715" b="6350"/>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IMG_258"/>
                              <pic:cNvPicPr>
                                <a:picLocks noChangeAspect="1"/>
                              </pic:cNvPicPr>
                              <pic:nvPr/>
                            </pic:nvPicPr>
                            <pic:blipFill>
                              <a:blip r:embed="rId17"/>
                              <a:stretch/>
                            </pic:blipFill>
                            <pic:spPr bwMode="auto">
                              <a:xfrm>
                                <a:off x="0" y="0"/>
                                <a:ext cx="1701165" cy="11976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3.9pt;height:94.3pt;mso-wrap-distance-left:0.0pt;mso-wrap-distance-top:0.0pt;mso-wrap-distance-right:0.0pt;mso-wrap-distance-bottom:0.0pt;" stroked="f" strokeweight="0.75pt">
                      <v:path textboxrect="0,0,0,0"/>
                      <v:imagedata r:id="rId17" o:title=""/>
                    </v:shape>
                  </w:pict>
                </mc:Fallback>
              </mc:AlternateContent>
            </w:r>
            <w:r/>
          </w:p>
        </w:tc>
      </w:tr>
      <w:tr>
        <w:trPr>
          <w:trHeight w:val="1743"/>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相架花艺布置（租用）</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55140" cy="1053465"/>
                      <wp:effectExtent l="0" t="0" r="12700" b="13335"/>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9"/>
                              <pic:cNvPicPr>
                                <a:picLocks noChangeAspect="1"/>
                              </pic:cNvPicPr>
                              <pic:nvPr/>
                            </pic:nvPicPr>
                            <pic:blipFill>
                              <a:blip r:embed="rId18"/>
                              <a:stretch/>
                            </pic:blipFill>
                            <pic:spPr bwMode="auto">
                              <a:xfrm>
                                <a:off x="0" y="0"/>
                                <a:ext cx="1755140" cy="1053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8.2pt;height:83.0pt;mso-wrap-distance-left:0.0pt;mso-wrap-distance-top:0.0pt;mso-wrap-distance-right:0.0pt;mso-wrap-distance-bottom:0.0pt;" stroked="f" strokeweight="0.75pt">
                      <v:path textboxrect="0,0,0,0"/>
                      <v:imagedata r:id="rId18" o:title=""/>
                    </v:shape>
                  </w:pict>
                </mc:Fallback>
              </mc:AlternateConten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鲜花布置及制品（售卖）</w:t>
            </w:r>
            <w:r/>
          </w:p>
        </w:tc>
      </w:tr>
      <w:tr>
        <w:trPr>
          <w:trHeight w:val="143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单只鲜花</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82445" cy="876300"/>
                      <wp:effectExtent l="0" t="0" r="635" b="7620"/>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r/>
                            </pic:nvPicPr>
                            <pic:blipFill>
                              <a:blip r:embed="rId19"/>
                              <a:stretch/>
                            </pic:blipFill>
                            <pic:spPr bwMode="auto">
                              <a:xfrm>
                                <a:off x="0" y="0"/>
                                <a:ext cx="178244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0.3pt;height:69.0pt;mso-wrap-distance-left:0.0pt;mso-wrap-distance-top:0.0pt;mso-wrap-distance-right:0.0pt;mso-wrap-distance-bottom:0.0pt;" stroked="f" strokeweight="0.75pt">
                      <v:path textboxrect="0,0,0,0"/>
                      <v:imagedata r:id="rId19" o:title=""/>
                    </v:shape>
                  </w:pict>
                </mc:Fallback>
              </mc:AlternateContent>
            </w:r>
            <w:r/>
          </w:p>
        </w:tc>
      </w:tr>
      <w:tr>
        <w:trPr>
          <w:trHeight w:val="245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鲜花花束</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束</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11960" cy="1455420"/>
                      <wp:effectExtent l="0" t="0" r="10160" b="7620"/>
                      <wp:docPr id="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1"/>
                              <pic:cNvPicPr>
                                <a:picLocks noChangeAspect="1"/>
                              </pic:cNvPicPr>
                              <pic:nvPr/>
                            </pic:nvPicPr>
                            <pic:blipFill>
                              <a:blip r:embed="rId20"/>
                              <a:stretch/>
                            </pic:blipFill>
                            <pic:spPr bwMode="auto">
                              <a:xfrm>
                                <a:off x="0" y="0"/>
                                <a:ext cx="1711960" cy="1455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4.8pt;height:114.6pt;mso-wrap-distance-left:0.0pt;mso-wrap-distance-top:0.0pt;mso-wrap-distance-right:0.0pt;mso-wrap-distance-bottom:0.0pt;" stroked="f" strokeweight="0.75pt">
                      <v:path textboxrect="0,0,0,0"/>
                      <v:imagedata r:id="rId20" o:title=""/>
                    </v:shape>
                  </w:pict>
                </mc:Fallback>
              </mc:AlternateContent>
            </w:r>
            <w:r/>
          </w:p>
        </w:tc>
      </w:tr>
      <w:tr>
        <w:trPr>
          <w:trHeight w:val="343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鲜花捧花</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捧</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46555" cy="1962150"/>
                      <wp:effectExtent l="0" t="0" r="14604" b="3810"/>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62"/>
                              <pic:cNvPicPr>
                                <a:picLocks noChangeAspect="1"/>
                              </pic:cNvPicPr>
                              <pic:nvPr/>
                            </pic:nvPicPr>
                            <pic:blipFill>
                              <a:blip r:embed="rId21"/>
                              <a:stretch/>
                            </pic:blipFill>
                            <pic:spPr bwMode="auto">
                              <a:xfrm>
                                <a:off x="0" y="0"/>
                                <a:ext cx="1646555" cy="1962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9.7pt;height:154.5pt;mso-wrap-distance-left:0.0pt;mso-wrap-distance-top:0.0pt;mso-wrap-distance-right:0.0pt;mso-wrap-distance-bottom:0.0pt;" stroked="f" strokeweight="0.75pt">
                      <v:path textboxrect="0,0,0,0"/>
                      <v:imagedata r:id="rId21" o:title=""/>
                    </v:shape>
                  </w:pict>
                </mc:Fallback>
              </mc:AlternateContent>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鲜花花篮</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5250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13790" cy="1356995"/>
                      <wp:effectExtent l="0" t="0" r="13970" b="14604"/>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63"/>
                              <pic:cNvPicPr>
                                <a:picLocks noChangeAspect="1"/>
                              </pic:cNvPicPr>
                              <pic:nvPr/>
                            </pic:nvPicPr>
                            <pic:blipFill>
                              <a:blip r:embed="rId22"/>
                              <a:stretch/>
                            </pic:blipFill>
                            <pic:spPr bwMode="auto">
                              <a:xfrm>
                                <a:off x="0" y="0"/>
                                <a:ext cx="1113790" cy="13569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7.7pt;height:106.8pt;mso-wrap-distance-left:0.0pt;mso-wrap-distance-top:0.0pt;mso-wrap-distance-right:0.0pt;mso-wrap-distance-bottom:0.0pt;" stroked="f" strokeweight="0.75pt">
                      <v:path textboxrect="0,0,0,0"/>
                      <v:imagedata r:id="rId22" o:title=""/>
                    </v:shape>
                  </w:pict>
                </mc:Fallback>
              </mc:AlternateContent>
            </w:r>
            <w:r/>
          </w:p>
        </w:tc>
      </w:tr>
      <w:tr>
        <w:trPr>
          <w:trHeight w:val="174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5250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49020" cy="1064260"/>
                      <wp:effectExtent l="0" t="0" r="2540" b="2540"/>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IMG_264"/>
                              <pic:cNvPicPr>
                                <a:picLocks noChangeAspect="1"/>
                              </pic:cNvPicPr>
                              <pic:nvPr/>
                            </pic:nvPicPr>
                            <pic:blipFill>
                              <a:blip r:embed="rId23"/>
                              <a:stretch/>
                            </pic:blipFill>
                            <pic:spPr bwMode="auto">
                              <a:xfrm>
                                <a:off x="0" y="0"/>
                                <a:ext cx="1049020" cy="1064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2.6pt;height:83.8pt;mso-wrap-distance-left:0.0pt;mso-wrap-distance-top:0.0pt;mso-wrap-distance-right:0.0pt;mso-wrap-distance-bottom:0.0pt;" stroked="f" strokeweight="0.75pt">
                      <v:path textboxrect="0,0,0,0"/>
                      <v:imagedata r:id="rId23"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遗体铺花</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39265" cy="833755"/>
                      <wp:effectExtent l="0" t="0" r="13335" b="4445"/>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IMG_265"/>
                              <pic:cNvPicPr>
                                <a:picLocks noChangeAspect="1"/>
                              </pic:cNvPicPr>
                              <pic:nvPr/>
                            </pic:nvPicPr>
                            <pic:blipFill>
                              <a:blip r:embed="rId24"/>
                              <a:stretch/>
                            </pic:blipFill>
                            <pic:spPr bwMode="auto">
                              <a:xfrm>
                                <a:off x="0" y="0"/>
                                <a:ext cx="1739265" cy="833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6.9pt;height:65.6pt;mso-wrap-distance-left:0.0pt;mso-wrap-distance-top:0.0pt;mso-wrap-distance-right:0.0pt;mso-wrap-distance-bottom:0.0pt;" stroked="f" strokeweight="0.75pt">
                      <v:path textboxrect="0,0,0,0"/>
                      <v:imagedata r:id="rId24" o:title=""/>
                    </v:shape>
                  </w:pict>
                </mc:Fallback>
              </mc:AlternateConten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个性化鲜花布置</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902460" cy="1118235"/>
                      <wp:effectExtent l="0" t="0" r="2540" b="9525"/>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IMG_266"/>
                              <pic:cNvPicPr>
                                <a:picLocks noChangeAspect="1"/>
                              </pic:cNvPicPr>
                              <pic:nvPr/>
                            </pic:nvPicPr>
                            <pic:blipFill>
                              <a:blip r:embed="rId25"/>
                              <a:stretch/>
                            </pic:blipFill>
                            <pic:spPr bwMode="auto">
                              <a:xfrm>
                                <a:off x="0" y="0"/>
                                <a:ext cx="1902460" cy="1118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9.8pt;height:88.0pt;mso-wrap-distance-left:0.0pt;mso-wrap-distance-top:0.0pt;mso-wrap-distance-right:0.0pt;mso-wrap-distance-bottom:0.0pt;" stroked="f" strokeweight="0.75pt">
                      <v:path textboxrect="0,0,0,0"/>
                      <v:imagedata r:id="rId25" o:title=""/>
                    </v:shape>
                  </w:pict>
                </mc:Fallback>
              </mc:AlternateConten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3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877695" cy="986155"/>
                      <wp:effectExtent l="0" t="0" r="12065" b="4445"/>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IMG_267"/>
                              <pic:cNvPicPr>
                                <a:picLocks noChangeAspect="1"/>
                              </pic:cNvPicPr>
                              <pic:nvPr/>
                            </pic:nvPicPr>
                            <pic:blipFill>
                              <a:blip r:embed="rId26"/>
                              <a:stretch/>
                            </pic:blipFill>
                            <pic:spPr bwMode="auto">
                              <a:xfrm>
                                <a:off x="0" y="0"/>
                                <a:ext cx="1877695" cy="986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7.8pt;height:77.6pt;mso-wrap-distance-left:0.0pt;mso-wrap-distance-top:0.0pt;mso-wrap-distance-right:0.0pt;mso-wrap-distance-bottom:0.0pt;" stroked="f" strokeweight="0.75pt">
                      <v:path textboxrect="0,0,0,0"/>
                      <v:imagedata r:id="rId26" o:title=""/>
                    </v:shape>
                  </w:pict>
                </mc:Fallback>
              </mc:AlternateContent>
            </w:r>
            <w:r/>
          </w:p>
        </w:tc>
      </w:tr>
    </w:tbl>
    <w:p>
      <w:pPr>
        <w:ind w:firstLine="420"/>
        <w:keepLines w:val="0"/>
        <w:keepNext w:val="0"/>
        <w:pageBreakBefore w:val="0"/>
        <w:spacing w:line="600" w:lineRule="exact"/>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注：本项目清单为暂定需求量，实际根据完成工作量，按中标综合单价进行结算，即结算金额=预算单价限价*（1-中标优惠率）*本月完成工作量。工作量必须由采购方负责人员签字确认，否则不予认可。</w:t>
      </w:r>
      <w:r/>
    </w:p>
    <w:p>
      <w:pPr>
        <w:ind w:firstLine="422"/>
        <w:keepLines w:val="0"/>
        <w:keepNext w:val="0"/>
        <w:pageBreakBefore w:val="0"/>
        <w:spacing w:line="600" w:lineRule="exact"/>
        <w:widowControl w:val="off"/>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（二）</w:t>
      </w:r>
      <w:r>
        <w:rPr>
          <w:rFonts w:hint="eastAsia" w:ascii="宋体" w:hAnsi="宋体" w:eastAsia="宋体" w:cs="宋体"/>
          <w:b/>
          <w:bCs/>
          <w:color w:val="auto"/>
          <w:sz w:val="21"/>
          <w:szCs w:val="21"/>
          <w:lang w:val="en-US" w:eastAsia="zh-CN"/>
        </w:rPr>
        <w:t xml:space="preserve">服务要求</w:t>
      </w:r>
      <w:r/>
    </w:p>
    <w:p>
      <w:pPr>
        <w:ind w:firstLine="442"/>
        <w:keepLines w:val="0"/>
        <w:keepNext w:val="0"/>
        <w:pageBreakBefore w:val="0"/>
        <w:spacing w:line="360" w:lineRule="auto"/>
        <w:widowControl w:val="off"/>
        <w:rPr>
          <w:rFonts w:hint="default" w:ascii="宋体" w:hAnsi="宋体" w:eastAsia="宋体" w:cs="宋体"/>
          <w:bCs w:val="0"/>
          <w:color w:val="auto"/>
          <w:sz w:val="21"/>
          <w:szCs w:val="21"/>
          <w:lang w:val="en-US" w:eastAsia="zh-CN"/>
        </w:rPr>
      </w:pPr>
      <w:r>
        <w:rPr>
          <w:rFonts w:hint="eastAsia" w:ascii="宋体" w:hAnsi="宋体" w:cs="宋体"/>
          <w:b/>
          <w:bCs/>
          <w:i w:val="0"/>
          <w:iCs w:val="0"/>
          <w:color w:val="000000"/>
          <w:sz w:val="22"/>
          <w:szCs w:val="22"/>
          <w:u w:val="none"/>
          <w:lang w:val="en-US" w:eastAsia="zh-CN" w:bidi="ar"/>
        </w:rPr>
        <w:t xml:space="preserve">1、</w:t>
      </w:r>
      <w:r>
        <w:rPr>
          <w:rFonts w:hint="eastAsia" w:ascii="宋体" w:hAnsi="宋体" w:eastAsia="宋体" w:cs="宋体"/>
          <w:b/>
          <w:bCs/>
          <w:i w:val="0"/>
          <w:iCs w:val="0"/>
          <w:color w:val="000000"/>
          <w:sz w:val="22"/>
          <w:szCs w:val="22"/>
          <w:u w:val="none"/>
          <w:lang w:val="en-US" w:eastAsia="zh-CN" w:bidi="ar"/>
        </w:rPr>
        <w:t xml:space="preserve">派驻工作人员</w:t>
      </w:r>
      <w:r>
        <w:rPr>
          <w:rFonts w:hint="eastAsia" w:ascii="宋体" w:hAnsi="宋体" w:cs="宋体"/>
          <w:b/>
          <w:bCs/>
          <w:i w:val="0"/>
          <w:iCs w:val="0"/>
          <w:color w:val="000000"/>
          <w:sz w:val="22"/>
          <w:szCs w:val="22"/>
          <w:u w:val="none"/>
          <w:lang w:val="en-US" w:eastAsia="zh-CN" w:bidi="ar"/>
        </w:rPr>
        <w:t xml:space="preserve">要求：</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rPr>
      </w:pPr>
      <w:r>
        <w:rPr>
          <w:rFonts w:hint="eastAsia" w:ascii="宋体" w:hAnsi="宋体" w:cs="宋体"/>
          <w:bCs w:val="0"/>
          <w:color w:val="auto"/>
          <w:sz w:val="21"/>
          <w:szCs w:val="21"/>
          <w:lang w:val="en-US" w:eastAsia="zh-CN"/>
        </w:rPr>
        <w:t xml:space="preserve">（1）</w:t>
      </w:r>
      <w:r>
        <w:rPr>
          <w:rFonts w:hint="eastAsia" w:ascii="宋体" w:hAnsi="宋体" w:eastAsia="宋体" w:cs="宋体"/>
          <w:bCs w:val="0"/>
          <w:color w:val="auto"/>
          <w:sz w:val="21"/>
          <w:szCs w:val="21"/>
        </w:rPr>
        <w:t xml:space="preserve">本项目应配备派驻</w:t>
      </w:r>
      <w:bookmarkStart w:id="87" w:name="OLE_LINK4"/>
      <w:r/>
      <w:bookmarkStart w:id="88" w:name="OLE_LINK5"/>
      <w:r>
        <w:rPr>
          <w:rFonts w:hint="eastAsia" w:ascii="宋体" w:hAnsi="宋体" w:eastAsia="宋体" w:cs="宋体"/>
          <w:bCs w:val="0"/>
          <w:color w:val="auto"/>
          <w:sz w:val="21"/>
          <w:szCs w:val="21"/>
        </w:rPr>
        <w:t xml:space="preserve">工作人员不少于1</w:t>
      </w:r>
      <w:r>
        <w:rPr>
          <w:rFonts w:hint="eastAsia" w:ascii="宋体" w:hAnsi="宋体" w:eastAsia="宋体" w:cs="宋体"/>
          <w:bCs w:val="0"/>
          <w:color w:val="auto"/>
          <w:sz w:val="21"/>
          <w:szCs w:val="21"/>
          <w:lang w:val="en-US" w:eastAsia="zh-CN"/>
        </w:rPr>
        <w:t xml:space="preserve">0</w:t>
      </w:r>
      <w:r>
        <w:rPr>
          <w:rFonts w:hint="eastAsia" w:ascii="宋体" w:hAnsi="宋体" w:eastAsia="宋体" w:cs="宋体"/>
          <w:bCs w:val="0"/>
          <w:color w:val="auto"/>
          <w:sz w:val="21"/>
          <w:szCs w:val="21"/>
        </w:rPr>
        <w:t xml:space="preserve">人</w:t>
      </w:r>
      <w:bookmarkEnd w:id="87"/>
      <w:r/>
      <w:bookmarkEnd w:id="88"/>
      <w:r>
        <w:rPr>
          <w:rFonts w:hint="eastAsia" w:ascii="宋体" w:hAnsi="宋体" w:eastAsia="宋体" w:cs="宋体"/>
          <w:bCs w:val="0"/>
          <w:color w:val="auto"/>
          <w:sz w:val="21"/>
          <w:szCs w:val="21"/>
        </w:rPr>
        <w:t xml:space="preserve">（除项目负责人外），</w:t>
      </w:r>
      <w:r>
        <w:rPr>
          <w:rFonts w:hint="eastAsia" w:ascii="宋体" w:hAnsi="宋体" w:cs="宋体"/>
          <w:bCs w:val="0"/>
          <w:color w:val="auto"/>
          <w:sz w:val="21"/>
          <w:szCs w:val="21"/>
          <w:lang w:val="en-US" w:eastAsia="zh-CN"/>
        </w:rPr>
        <w:t xml:space="preserve">主要负责</w:t>
      </w:r>
      <w:r>
        <w:rPr>
          <w:rFonts w:hint="eastAsia" w:ascii="宋体" w:hAnsi="宋体" w:eastAsia="宋体" w:cs="宋体"/>
          <w:i w:val="0"/>
          <w:iCs w:val="0"/>
          <w:color w:val="000000"/>
          <w:sz w:val="22"/>
          <w:szCs w:val="22"/>
          <w:u w:val="none"/>
          <w:lang w:val="en-US" w:eastAsia="zh-CN" w:bidi="ar"/>
        </w:rPr>
        <w:t xml:space="preserve">引导接待、司仪、礼兵和花艺师</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bCs w:val="0"/>
          <w:color w:val="auto"/>
          <w:sz w:val="21"/>
          <w:szCs w:val="21"/>
        </w:rPr>
        <w:t xml:space="preserve">依法签订</w:t>
      </w:r>
      <w:r>
        <w:rPr>
          <w:rFonts w:hint="eastAsia" w:ascii="宋体" w:hAnsi="宋体" w:eastAsia="宋体" w:cs="宋体"/>
          <w:bCs w:val="0"/>
          <w:color w:val="auto"/>
          <w:sz w:val="21"/>
          <w:szCs w:val="21"/>
          <w:lang w:val="en-US" w:eastAsia="zh-CN"/>
        </w:rPr>
        <w:t xml:space="preserve">劳动</w:t>
      </w:r>
      <w:r>
        <w:rPr>
          <w:rFonts w:hint="eastAsia" w:ascii="宋体" w:hAnsi="宋体" w:eastAsia="宋体" w:cs="宋体"/>
          <w:bCs w:val="0"/>
          <w:color w:val="auto"/>
          <w:sz w:val="21"/>
          <w:szCs w:val="21"/>
        </w:rPr>
        <w:t xml:space="preserve">合同（非劳务派遣）</w:t>
      </w:r>
      <w:r>
        <w:rPr>
          <w:rFonts w:hint="eastAsia" w:ascii="宋体" w:hAnsi="宋体" w:cs="宋体"/>
          <w:bCs w:val="0"/>
          <w:color w:val="auto"/>
          <w:sz w:val="21"/>
          <w:szCs w:val="21"/>
          <w:highlight w:val="none"/>
          <w:lang w:eastAsia="zh-CN"/>
        </w:rPr>
        <w:t xml:space="preserve">（</w:t>
      </w:r>
      <w:r>
        <w:rPr>
          <w:rFonts w:hint="eastAsia" w:ascii="宋体" w:hAnsi="宋体" w:cs="宋体"/>
          <w:bCs w:val="0"/>
          <w:color w:val="auto"/>
          <w:sz w:val="21"/>
          <w:szCs w:val="21"/>
          <w:highlight w:val="none"/>
          <w:lang w:val="en-US" w:eastAsia="zh-CN"/>
        </w:rPr>
        <w:t xml:space="preserve">投标单位需承诺中标后与拟</w:t>
      </w:r>
      <w:r>
        <w:rPr>
          <w:rFonts w:hint="eastAsia" w:ascii="宋体" w:hAnsi="宋体" w:eastAsia="宋体" w:cs="宋体"/>
          <w:bCs w:val="0"/>
          <w:color w:val="auto"/>
          <w:sz w:val="21"/>
          <w:szCs w:val="21"/>
          <w:highlight w:val="none"/>
        </w:rPr>
        <w:t xml:space="preserve">配备派驻工作人员</w:t>
      </w:r>
      <w:r>
        <w:rPr>
          <w:rFonts w:hint="eastAsia" w:ascii="宋体" w:hAnsi="宋体" w:cs="宋体"/>
          <w:bCs w:val="0"/>
          <w:color w:val="auto"/>
          <w:sz w:val="21"/>
          <w:szCs w:val="21"/>
          <w:highlight w:val="none"/>
          <w:lang w:val="en-US" w:eastAsia="zh-CN"/>
        </w:rPr>
        <w:t xml:space="preserve">签订劳动合同，提供承诺函</w:t>
      </w:r>
      <w:r>
        <w:rPr>
          <w:rFonts w:hint="eastAsia" w:ascii="宋体" w:hAnsi="宋体" w:cs="宋体"/>
          <w:bCs w:val="0"/>
          <w:color w:val="auto"/>
          <w:sz w:val="21"/>
          <w:szCs w:val="21"/>
          <w:highlight w:val="none"/>
          <w:lang w:eastAsia="zh-CN"/>
        </w:rPr>
        <w:t xml:space="preserve">）</w:t>
      </w:r>
      <w:r>
        <w:rPr>
          <w:rFonts w:hint="eastAsia" w:ascii="宋体" w:hAnsi="宋体" w:eastAsia="宋体" w:cs="宋体"/>
          <w:bCs w:val="0"/>
          <w:color w:val="auto"/>
          <w:sz w:val="21"/>
          <w:szCs w:val="21"/>
        </w:rPr>
        <w:t xml:space="preserve">，保障劳动者合法权益，承担用人风险；且自主承担运营过程中所需的设施设备的购置费用。</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rPr>
      </w:pPr>
      <w:r>
        <w:rPr>
          <w:rFonts w:hint="eastAsia" w:ascii="宋体" w:hAnsi="宋体" w:cs="宋体"/>
          <w:bCs w:val="0"/>
          <w:color w:val="auto"/>
          <w:sz w:val="21"/>
          <w:szCs w:val="21"/>
          <w:lang w:val="en-US" w:eastAsia="zh-CN"/>
        </w:rPr>
        <w:t xml:space="preserve">（2）</w:t>
      </w:r>
      <w:r>
        <w:rPr>
          <w:rFonts w:hint="eastAsia" w:ascii="宋体" w:hAnsi="宋体" w:eastAsia="宋体" w:cs="宋体"/>
          <w:bCs w:val="0"/>
          <w:color w:val="auto"/>
          <w:sz w:val="21"/>
          <w:szCs w:val="21"/>
        </w:rPr>
        <w:t xml:space="preserve">驻场工作人员须穿着统一的工作服，工作服</w:t>
      </w:r>
      <w:r>
        <w:rPr>
          <w:rFonts w:hint="eastAsia" w:ascii="宋体" w:hAnsi="宋体" w:eastAsia="宋体" w:cs="宋体"/>
          <w:bCs w:val="0"/>
          <w:color w:val="auto"/>
          <w:sz w:val="21"/>
          <w:szCs w:val="21"/>
          <w:lang w:val="en-US" w:eastAsia="zh-CN"/>
        </w:rPr>
        <w:t xml:space="preserve">样式应符合项目方要求</w:t>
      </w:r>
      <w:r>
        <w:rPr>
          <w:rFonts w:hint="eastAsia" w:ascii="宋体" w:hAnsi="宋体" w:cs="宋体"/>
          <w:bCs w:val="0"/>
          <w:color w:val="auto"/>
          <w:sz w:val="21"/>
          <w:szCs w:val="21"/>
          <w:lang w:val="en-US" w:eastAsia="zh-CN"/>
        </w:rPr>
        <w:t xml:space="preserve">，</w:t>
      </w:r>
      <w:r>
        <w:rPr>
          <w:rFonts w:hint="eastAsia" w:ascii="宋体" w:hAnsi="宋体" w:cs="宋体"/>
          <w:bCs w:val="0"/>
          <w:color w:val="auto"/>
          <w:sz w:val="21"/>
          <w:szCs w:val="21"/>
          <w:highlight w:val="none"/>
          <w:lang w:val="en-US" w:eastAsia="zh-CN"/>
        </w:rPr>
        <w:t xml:space="preserve">工作服需自行配备</w:t>
      </w:r>
      <w:r>
        <w:rPr>
          <w:rFonts w:hint="eastAsia" w:ascii="宋体" w:hAnsi="宋体" w:eastAsia="宋体" w:cs="宋体"/>
          <w:bCs w:val="0"/>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lang w:val="en-US" w:eastAsia="zh-CN"/>
        </w:rPr>
      </w:pPr>
      <w:r>
        <w:rPr>
          <w:rFonts w:hint="eastAsia" w:ascii="宋体" w:hAnsi="宋体" w:cs="宋体"/>
          <w:bCs w:val="0"/>
          <w:color w:val="auto"/>
          <w:sz w:val="21"/>
          <w:szCs w:val="21"/>
          <w:lang w:val="en-US" w:eastAsia="zh-CN"/>
        </w:rPr>
        <w:t xml:space="preserve">（3）</w:t>
      </w:r>
      <w:r>
        <w:rPr>
          <w:rFonts w:hint="eastAsia" w:ascii="宋体" w:hAnsi="宋体" w:eastAsia="宋体" w:cs="宋体"/>
          <w:bCs w:val="0"/>
          <w:color w:val="auto"/>
          <w:sz w:val="21"/>
          <w:szCs w:val="21"/>
          <w:lang w:val="en-US" w:eastAsia="zh-CN"/>
        </w:rPr>
        <w:t xml:space="preserve">驻场人员均应具体相应的履职能力和服务水平，根据项目方要求提供鲜花礼仪服务相关联的遗体转移、信息登记、政策解答等岗位服务。</w:t>
      </w:r>
      <w:r/>
    </w:p>
    <w:p>
      <w:pPr>
        <w:ind w:firstLine="420"/>
        <w:keepLines w:val="0"/>
        <w:keepNext w:val="0"/>
        <w:pageBreakBefore w:val="0"/>
        <w:spacing w:line="360" w:lineRule="auto"/>
        <w:widowControl w:val="off"/>
        <w:rPr>
          <w:rFonts w:hint="eastAsia" w:ascii="宋体" w:hAnsi="宋体" w:eastAsia="宋体" w:cs="宋体"/>
          <w:bCs w:val="0"/>
          <w:color w:val="auto"/>
          <w:sz w:val="24"/>
          <w:szCs w:val="24"/>
          <w:lang w:val="en-US" w:eastAsia="zh-CN"/>
        </w:rPr>
      </w:pPr>
      <w:r>
        <w:rPr>
          <w:rFonts w:hint="eastAsia" w:ascii="宋体" w:hAnsi="宋体" w:cs="宋体"/>
          <w:bCs w:val="0"/>
          <w:color w:val="auto"/>
          <w:sz w:val="21"/>
          <w:szCs w:val="21"/>
          <w:lang w:val="en-US" w:eastAsia="zh-CN"/>
        </w:rPr>
        <w:t xml:space="preserve">（4）</w:t>
      </w:r>
      <w:r>
        <w:rPr>
          <w:rFonts w:hint="eastAsia" w:ascii="宋体" w:hAnsi="宋体" w:eastAsia="宋体" w:cs="宋体"/>
          <w:bCs w:val="0"/>
          <w:color w:val="auto"/>
          <w:sz w:val="21"/>
          <w:szCs w:val="21"/>
          <w:lang w:val="en-US" w:eastAsia="zh-CN"/>
        </w:rPr>
        <w:t xml:space="preserve">驻场服务人员工作时间应配合项目服务设置，保障24小时响应。</w:t>
      </w:r>
      <w:r/>
    </w:p>
    <w:p>
      <w:pPr>
        <w:ind w:firstLine="420"/>
        <w:keepLines w:val="0"/>
        <w:keepNext w:val="0"/>
        <w:pageBreakBefore w:val="0"/>
        <w:spacing w:line="360" w:lineRule="auto"/>
        <w:widowControl w:val="off"/>
        <w:rPr>
          <w:rFonts w:hint="default" w:ascii="Times New Roman" w:hAnsi="Times New Roman" w:cs="Times New Roman"/>
          <w:spacing w:val="17"/>
          <w:position w:val="5"/>
          <w:sz w:val="36"/>
          <w:szCs w:val="36"/>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告别场所，免费提供仿真花花圈；服务柜台，免费提供挽联书写用具</w:t>
      </w:r>
      <w:r>
        <w:rPr>
          <w:rFonts w:hint="eastAsia" w:ascii="宋体" w:hAnsi="宋体" w:cs="宋体"/>
          <w:color w:val="auto"/>
          <w:sz w:val="21"/>
          <w:szCs w:val="21"/>
          <w:lang w:val="en-US" w:eastAsia="zh-CN"/>
        </w:rPr>
        <w:t xml:space="preserve">。</w:t>
      </w:r>
      <w:r/>
    </w:p>
    <w:p>
      <w:pPr>
        <w:ind w:firstLine="442"/>
        <w:keepLines w:val="0"/>
        <w:keepNext w:val="0"/>
        <w:pageBreakBefore w:val="0"/>
        <w:spacing w:line="360" w:lineRule="auto"/>
        <w:widowControl w:val="off"/>
        <w:rPr>
          <w:rFonts w:hint="eastAsia" w:ascii="宋体" w:hAnsi="宋体" w:cs="宋体"/>
          <w:b/>
          <w:bCs/>
          <w:i w:val="0"/>
          <w:iCs w:val="0"/>
          <w:color w:val="000000"/>
          <w:sz w:val="22"/>
          <w:szCs w:val="22"/>
          <w:u w:val="none"/>
          <w:lang w:val="en-US" w:eastAsia="zh-CN" w:bidi="ar"/>
        </w:rPr>
      </w:pPr>
      <w:r>
        <w:rPr>
          <w:rFonts w:hint="eastAsia" w:ascii="宋体" w:hAnsi="宋体" w:cs="宋体"/>
          <w:b/>
          <w:bCs/>
          <w:i w:val="0"/>
          <w:iCs w:val="0"/>
          <w:color w:val="000000"/>
          <w:sz w:val="22"/>
          <w:szCs w:val="22"/>
          <w:u w:val="none"/>
          <w:lang w:val="en-US" w:eastAsia="zh-CN" w:bidi="ar"/>
        </w:rPr>
        <w:t xml:space="preserve">2、礼仪服务要求：</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2.1遗体告别仪式主持：</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（1）每天6人，在告别室、礼厅、灵堂等场所开展司仪服务；</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流程内容：1、引导入场；2、主持悼词；3、家属默哀；4、三鞠躬礼；5、绕灵告别；6、献花</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2.2上门服务：丧事策划指导、灵堂搭建、协助丧属办理火化预约、陪同办理火化手续</w:t>
      </w:r>
      <w:r/>
    </w:p>
    <w:p>
      <w:pPr>
        <w:ind w:firstLine="44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i w:val="0"/>
          <w:iCs w:val="0"/>
          <w:color w:val="000000"/>
          <w:sz w:val="22"/>
          <w:szCs w:val="22"/>
          <w:u w:val="none"/>
          <w:lang w:val="en-US" w:eastAsia="zh-CN" w:bidi="ar"/>
        </w:rPr>
        <w:t xml:space="preserve">3、鲜花服务要求：</w:t>
      </w:r>
      <w:r/>
    </w:p>
    <w:p>
      <w:pPr>
        <w:ind w:firstLine="42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color w:val="auto"/>
          <w:sz w:val="21"/>
          <w:szCs w:val="21"/>
          <w:lang w:val="en-US" w:eastAsia="zh-CN"/>
        </w:rPr>
        <w:t xml:space="preserve">3.1鲜花租用服务</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（1）围棺花艺布置（租用）：</w:t>
      </w:r>
      <w:r>
        <w:rPr>
          <w:rFonts w:hint="eastAsia" w:ascii="宋体" w:hAnsi="宋体" w:eastAsia="宋体" w:cs="宋体"/>
          <w:i w:val="0"/>
          <w:iCs w:val="0"/>
          <w:color w:val="000000"/>
          <w:sz w:val="22"/>
          <w:szCs w:val="22"/>
          <w:u w:val="none"/>
          <w:lang w:val="en-US" w:eastAsia="zh-CN" w:bidi="ar"/>
        </w:rPr>
        <w:t xml:space="preserve">四侧四层花艺造型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default" w:ascii="宋体" w:hAnsi="宋体" w:cs="宋体"/>
          <w:bCs w:val="0"/>
          <w:color w:val="auto"/>
          <w:sz w:val="21"/>
          <w:szCs w:val="21"/>
          <w:lang w:val="en-US" w:eastAsia="zh-CN"/>
        </w:rPr>
        <w:t xml:space="preserve">花材内容：白菊300支、黄菊240支、粉百合20支、白百合15支、粉康30支、桔梗50支、太阳花20支、八角叶300片、散尾叶120支、多头菊100支、花泥6箱</w:t>
      </w:r>
      <w:r>
        <w:rPr>
          <w:rFonts w:hint="eastAsia" w:ascii="宋体" w:hAnsi="宋体" w:cs="宋体"/>
          <w:bCs w:val="0"/>
          <w:color w:val="auto"/>
          <w:sz w:val="21"/>
          <w:szCs w:val="21"/>
          <w:lang w:val="en-US" w:eastAsia="zh-CN"/>
        </w:rPr>
        <w:t xml:space="preserve">。</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w:t>
      </w:r>
      <w:r>
        <w:rPr>
          <w:rFonts w:hint="eastAsia" w:ascii="宋体" w:hAnsi="宋体" w:eastAsia="宋体" w:cs="宋体"/>
          <w:i w:val="0"/>
          <w:iCs w:val="0"/>
          <w:color w:val="000000"/>
          <w:sz w:val="22"/>
          <w:szCs w:val="22"/>
          <w:u w:val="none"/>
          <w:lang w:val="en-US" w:eastAsia="zh-CN" w:bidi="ar"/>
        </w:rPr>
        <w:t xml:space="preserve">相架花艺布置（租用）</w:t>
      </w:r>
      <w:r>
        <w:rPr>
          <w:rFonts w:hint="eastAsia" w:ascii="宋体" w:hAnsi="宋体" w:cs="宋体"/>
          <w:i w:val="0"/>
          <w:iCs w:val="0"/>
          <w:color w:val="000000"/>
          <w:sz w:val="22"/>
          <w:szCs w:val="22"/>
          <w:u w:val="none"/>
          <w:lang w:val="en-US" w:eastAsia="zh-CN" w:bidi="ar"/>
        </w:rPr>
        <w:t xml:space="preserve">：</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花材内容：白菊180支、黄菊220支、粉百合10支、白百合20支、粉康30支、桔梗20支、太阳花10支、八角叶300片、散尾叶120支、多头菊80支、花泥5箱。</w:t>
      </w:r>
      <w:r/>
    </w:p>
    <w:p>
      <w:pPr>
        <w:ind w:firstLine="42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color w:val="auto"/>
          <w:sz w:val="21"/>
          <w:szCs w:val="21"/>
          <w:lang w:val="en-US" w:eastAsia="zh-CN"/>
        </w:rPr>
        <w:t xml:space="preserve">3.2鲜花售卖服务</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w:t>
      </w:r>
      <w:r>
        <w:rPr>
          <w:rFonts w:hint="eastAsia" w:ascii="宋体" w:hAnsi="宋体" w:eastAsia="宋体" w:cs="宋体"/>
          <w:i w:val="0"/>
          <w:iCs w:val="0"/>
          <w:color w:val="000000"/>
          <w:sz w:val="22"/>
          <w:szCs w:val="22"/>
          <w:u w:val="none"/>
          <w:lang w:val="en-US" w:eastAsia="zh-CN" w:bidi="ar"/>
        </w:rPr>
        <w:t xml:space="preserve">单只鲜花</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黄白菊</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花材内容：白菊或黄菊1支+包装袋。</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w:t>
      </w:r>
      <w:r>
        <w:rPr>
          <w:rFonts w:hint="eastAsia" w:ascii="宋体" w:hAnsi="宋体" w:eastAsia="宋体" w:cs="宋体"/>
          <w:i w:val="0"/>
          <w:iCs w:val="0"/>
          <w:color w:val="000000"/>
          <w:sz w:val="22"/>
          <w:szCs w:val="22"/>
          <w:u w:val="none"/>
          <w:lang w:val="en-US" w:eastAsia="zh-CN" w:bidi="ar"/>
        </w:rPr>
        <w:t xml:space="preserve">鲜花花束</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黄白菊</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花材内容：白菊或黄菊5支+包装袋。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（3）鲜花捧花：花艺造型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花材内容：白菊8支、黄菊9支+栀子叶5支+包装纸+束带。</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（4）</w:t>
      </w:r>
      <w:r>
        <w:rPr>
          <w:rFonts w:hint="eastAsia" w:ascii="宋体" w:hAnsi="宋体" w:eastAsia="宋体" w:cs="宋体"/>
          <w:i w:val="0"/>
          <w:iCs w:val="0"/>
          <w:color w:val="000000"/>
          <w:sz w:val="22"/>
          <w:szCs w:val="22"/>
          <w:u w:val="none"/>
          <w:lang w:val="en-US" w:eastAsia="zh-CN" w:bidi="ar"/>
        </w:rPr>
        <w:t xml:space="preserve">鲜花花篮</w:t>
      </w:r>
      <w:r>
        <w:rPr>
          <w:rFonts w:hint="eastAsia" w:ascii="宋体" w:hAnsi="宋体" w:cs="宋体"/>
          <w:i w:val="0"/>
          <w:iCs w:val="0"/>
          <w:color w:val="000000"/>
          <w:sz w:val="22"/>
          <w:szCs w:val="22"/>
          <w:u w:val="none"/>
          <w:lang w:val="en-US" w:eastAsia="zh-CN" w:bidi="ar"/>
        </w:rPr>
        <w:t xml:space="preserve">（含两种花艺造型）</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造型一花材内容：白菊42支、散尾叶8支、八角叶12片、花泥+木三角架+包装纸；</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造型二花材内容：白菊38支、散尾叶12支、八角叶12片、花泥+木三角架+包装纸。</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（5）遗体铺花</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花材内容：白菊15支、黄菊15支、白玫瑰5支、粉康5支+纸板。</w:t>
      </w:r>
      <w:r/>
    </w:p>
    <w:p>
      <w:pPr>
        <w:ind w:firstLine="442"/>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
          <w:bCs/>
          <w:i w:val="0"/>
          <w:iCs w:val="0"/>
          <w:color w:val="000000"/>
          <w:sz w:val="22"/>
          <w:szCs w:val="22"/>
          <w:u w:val="none"/>
          <w:lang w:val="en-US" w:eastAsia="zh-CN" w:bidi="ar"/>
        </w:rPr>
        <w:t xml:space="preserve">4、个性化鲜花布置（围棺、相架花艺特别订制，配套个性化礼仪服务；花艺造型2款）：</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造型一花材内容：白菊500支、黄菊300支、粉百合40支、白百合50支、粉康60支、桔梗50支、太阳花50支、八角叶300片、散尾叶120支、白多头菊80支、粉多头菊100支、天堂鸟10支、花泥20箱；</w:t>
      </w:r>
      <w:r/>
    </w:p>
    <w:p>
      <w:pPr>
        <w:ind w:firstLine="420"/>
        <w:keepLines w:val="0"/>
        <w:keepNext w:val="0"/>
        <w:pageBreakBefore w:val="0"/>
        <w:spacing w:line="360" w:lineRule="auto"/>
        <w:widowControl w:val="off"/>
        <w:rPr>
          <w:rFonts w:hint="default"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造型二花材内容：白菊600支、黄菊240支、粉百合30支、白百合50支、剑叶80片、龟背叶50片、粉康60支、桔梗50支、太阳花50支、八角叶300片、散尾叶120支、白多头菊80支、粉多头菊100支、天堂鸟10支、洋兰20支、花泥20箱。</w:t>
      </w:r>
      <w:r/>
    </w:p>
    <w:p>
      <w:pPr>
        <w:ind w:firstLine="422"/>
        <w:keepLines w:val="0"/>
        <w:keepNext w:val="0"/>
        <w:pageBreakBefore w:val="0"/>
        <w:spacing w:line="600" w:lineRule="exact"/>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四、综合要求：</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1、投标文件须如实进行响应，量化指标必须列明具体数值，并对于招标文件要求提供的货物或服务情况均须进行完整的阐述和说明。</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2、投标人如提供虚假材料将按《中华人民共和国政府采购法》第七十七条的相关办法处理。</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3、项目地点：昆山市殡仪馆，以采购人指定地点为准。</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4、投标单位须在投标文件中对招标文件中提出的全部技术规范要求及服务要求做出响应，如果以其中某些条款不响应时，应在投标文件中逐条列出，未列出的视同响应。</w:t>
      </w:r>
      <w:r/>
    </w:p>
    <w:p>
      <w:pPr>
        <w:ind w:firstLine="420"/>
        <w:keepLines w:val="0"/>
        <w:keepNext w:val="0"/>
        <w:pageBreakBefore w:val="0"/>
        <w:spacing w:line="360" w:lineRule="auto"/>
        <w:widowControl w:val="off"/>
        <w:rPr>
          <w:rFonts w:hint="eastAsia" w:ascii="宋体" w:hAnsi="宋体" w:cs="宋体"/>
          <w:bCs w:val="0"/>
          <w:color w:val="auto"/>
          <w:sz w:val="21"/>
          <w:szCs w:val="21"/>
          <w:lang w:val="en-US" w:eastAsia="zh-CN"/>
        </w:rPr>
      </w:pPr>
      <w:r>
        <w:rPr>
          <w:rFonts w:hint="eastAsia" w:ascii="宋体" w:hAnsi="宋体" w:cs="宋体"/>
          <w:bCs w:val="0"/>
          <w:color w:val="auto"/>
          <w:sz w:val="21"/>
          <w:szCs w:val="21"/>
          <w:lang w:val="en-US" w:eastAsia="zh-CN"/>
        </w:rPr>
        <w:t xml:space="preserve">5、验收要求：本采购文件适用苏财规【2024】7号文件关于印发《江苏省政府采购履约验收管理办法》的通知。</w:t>
      </w:r>
      <w:r/>
    </w:p>
    <w:p>
      <w:pPr>
        <w:ind w:firstLine="420"/>
        <w:keepLines w:val="0"/>
        <w:keepNext w:val="0"/>
        <w:pageBreakBefore w:val="0"/>
        <w:spacing w:line="360" w:lineRule="auto"/>
        <w:widowControl w:val="off"/>
        <w:rPr>
          <w:rFonts w:hint="default" w:ascii="Times New Roman" w:hAnsi="Times New Roman" w:cs="Times New Roman"/>
          <w:spacing w:val="17"/>
          <w:position w:val="5"/>
          <w:sz w:val="36"/>
          <w:szCs w:val="36"/>
        </w:rPr>
      </w:pPr>
      <w:r>
        <w:rPr>
          <w:rFonts w:hint="eastAsia" w:ascii="宋体" w:hAnsi="宋体" w:cs="宋体"/>
          <w:bCs w:val="0"/>
          <w:color w:val="auto"/>
          <w:sz w:val="21"/>
          <w:szCs w:val="21"/>
          <w:lang w:val="en-US" w:eastAsia="zh-CN"/>
        </w:rPr>
        <w:t xml:space="preserve">6、凡涉及本项目的补充说明和修改，均以江苏省政府采购网、苏州市政府采购网上发布的信息为准。</w:t>
      </w:r>
      <w:r/>
    </w:p>
    <w:p>
      <w:pPr>
        <w:rPr>
          <w:rFonts w:hint="default" w:ascii="Times New Roman" w:hAnsi="Times New Roman" w:cs="Times New Roman"/>
          <w:spacing w:val="17"/>
          <w:position w:val="5"/>
          <w:sz w:val="36"/>
          <w:szCs w:val="36"/>
        </w:rPr>
      </w:pPr>
      <w:r>
        <w:rPr>
          <w:rFonts w:hint="default" w:ascii="Times New Roman" w:hAnsi="Times New Roman" w:cs="Times New Roman"/>
          <w:spacing w:val="17"/>
          <w:position w:val="5"/>
          <w:sz w:val="36"/>
          <w:szCs w:val="36"/>
        </w:rPr>
        <w:br w:type="page" w:clear="all"/>
      </w:r>
      <w:r/>
    </w:p>
    <w:p>
      <w:pPr>
        <w:widowControl/>
        <w:rPr>
          <w:rFonts w:hint="default" w:ascii="Times New Roman" w:hAnsi="Times New Roman" w:cs="Times New Roman"/>
          <w:sz w:val="24"/>
          <w:szCs w:val="20"/>
        </w:rPr>
        <w:sectPr>
          <w:headerReference w:type="default" r:id="rId9"/>
          <w:footerReference w:type="default" r:id="rId11"/>
          <w:footnotePr/>
          <w:endnotePr/>
          <w:type w:val="nextPage"/>
          <w:pgSz w:w="11906" w:h="16838" w:orient="portrait"/>
          <w:pgMar w:top="1440" w:right="1700" w:bottom="1440" w:left="1797" w:header="851" w:footer="992" w:gutter="0"/>
          <w:cols w:num="1" w:sep="0" w:space="1701" w:equalWidth="1"/>
          <w:docGrid w:linePitch="360"/>
        </w:sectPr>
      </w:pPr>
      <w:r>
        <w:rPr>
          <w:rFonts w:hint="default" w:ascii="Times New Roman" w:hAnsi="Times New Roman" w:cs="Times New Roman"/>
          <w:sz w:val="24"/>
          <w:szCs w:val="20"/>
        </w:rPr>
      </w:r>
      <w:r/>
    </w:p>
    <w:p>
      <w:pPr>
        <w:pStyle w:val="735"/>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ind w:firstLine="240"/>
        <w:spacing w:line="360" w:lineRule="auto"/>
        <w:rPr>
          <w:rFonts w:hint="eastAsia" w:ascii="宋体" w:hAnsi="宋体" w:eastAsia="宋体" w:cs="宋体"/>
          <w:color w:val="000000"/>
          <w:sz w:val="21"/>
          <w:szCs w:val="21"/>
          <w:highlight w:val="none"/>
          <w:lang w:val="zh-CN"/>
        </w:rPr>
      </w:pPr>
      <w:r/>
      <w:bookmarkStart w:id="89" w:name="_Toc13642118"/>
      <w:r/>
      <w:bookmarkStart w:id="90" w:name="_Toc13889378"/>
      <w:r>
        <w:rPr>
          <w:rFonts w:hint="eastAsia" w:ascii="宋体" w:hAnsi="宋体" w:eastAsia="宋体" w:cs="宋体"/>
          <w:color w:val="000000"/>
          <w:sz w:val="21"/>
          <w:szCs w:val="21"/>
          <w:highlight w:val="none"/>
          <w:lang w:val="zh-CN"/>
        </w:rPr>
        <w:t xml:space="preserve">甲方： </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 </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根据《中华人民共和国民法典》和《中华人民共和国政府采购法》等有关法律法规，为明确采购单位（甲方）和供应单位（乙方）购销</w:t>
      </w:r>
      <w:r>
        <w:rPr>
          <w:rFonts w:hint="eastAsia" w:ascii="宋体" w:hAnsi="宋体" w:cs="宋体"/>
          <w:color w:val="000000"/>
          <w:sz w:val="21"/>
          <w:szCs w:val="21"/>
          <w:highlight w:val="none"/>
          <w:u w:val="single"/>
          <w:lang w:val="zh-CN" w:eastAsia="zh-CN"/>
        </w:rPr>
        <w:t xml:space="preserve">殡仪馆鲜花礼仪服务项目</w:t>
      </w:r>
      <w:r>
        <w:rPr>
          <w:rFonts w:hint="eastAsia" w:ascii="宋体" w:hAnsi="宋体" w:eastAsia="宋体" w:cs="宋体"/>
          <w:color w:val="000000"/>
          <w:sz w:val="21"/>
          <w:szCs w:val="21"/>
          <w:highlight w:val="none"/>
          <w:lang w:val="zh-CN"/>
        </w:rPr>
        <w:t xml:space="preserve">过程中的权利、义务和经济责任，双方遵循平等、自愿、公平和诚实信用原则，经友好协商，同意按照下面的条款和条件订立本合同，以资共同遵守。</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一、合同内容</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（一）乙方负责甲方的</w:t>
      </w:r>
      <w:r>
        <w:rPr>
          <w:rFonts w:hint="eastAsia" w:ascii="宋体" w:hAnsi="宋体" w:cs="宋体"/>
          <w:color w:val="000000"/>
          <w:sz w:val="21"/>
          <w:szCs w:val="21"/>
          <w:highlight w:val="none"/>
          <w:lang w:val="zh-CN" w:eastAsia="zh-CN"/>
        </w:rPr>
        <w:t xml:space="preserve">殡仪馆鲜花礼仪服务项目</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（二）下列文件为本合同不可分割部分：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中标通知书；</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投标（响应）文件；</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乙方在投标过程中所作的其他承诺、声明、书面澄清等；</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采购文件及其附件。</w:t>
      </w:r>
      <w:r/>
    </w:p>
    <w:p>
      <w:pPr>
        <w:ind w:firstLine="24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（三）服务内容：</w:t>
      </w:r>
      <w:r>
        <w:rPr>
          <w:rFonts w:hint="eastAsia" w:ascii="宋体" w:hAnsi="宋体" w:cs="宋体"/>
          <w:color w:val="000000"/>
          <w:sz w:val="21"/>
          <w:szCs w:val="21"/>
          <w:highlight w:val="none"/>
          <w:u w:val="single"/>
          <w:lang w:val="zh-CN" w:eastAsia="zh-CN"/>
        </w:rPr>
        <w:t xml:space="preserve">殡仪馆鲜花礼仪服务项目</w:t>
      </w:r>
      <w:r>
        <w:rPr>
          <w:rFonts w:hint="eastAsia" w:ascii="宋体" w:hAnsi="宋体" w:eastAsia="宋体" w:cs="宋体"/>
          <w:color w:val="000000"/>
          <w:sz w:val="21"/>
          <w:szCs w:val="21"/>
          <w:highlight w:val="none"/>
          <w:u w:val="single"/>
          <w:lang w:val="zh-CN"/>
        </w:rPr>
        <w:t xml:space="preserve">。</w:t>
      </w:r>
      <w:r/>
    </w:p>
    <w:p>
      <w:pPr>
        <w:ind w:firstLine="24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（四）服务标准：</w:t>
      </w:r>
      <w:r>
        <w:rPr>
          <w:rFonts w:hint="eastAsia" w:ascii="宋体" w:hAnsi="宋体" w:eastAsia="宋体" w:cs="宋体"/>
          <w:color w:val="000000"/>
          <w:sz w:val="21"/>
          <w:szCs w:val="21"/>
          <w:highlight w:val="none"/>
          <w:u w:val="single"/>
          <w:lang w:val="zh-CN"/>
        </w:rPr>
        <w:t xml:space="preserve">详见采购文件。</w:t>
      </w:r>
      <w:r/>
    </w:p>
    <w:p>
      <w:pPr>
        <w:ind w:firstLine="240"/>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（五）服务时间：</w:t>
      </w:r>
      <w:r>
        <w:rPr>
          <w:rFonts w:hint="eastAsia" w:ascii="宋体" w:hAnsi="宋体" w:eastAsia="宋体" w:cs="宋体"/>
          <w:color w:val="000000"/>
          <w:sz w:val="21"/>
          <w:szCs w:val="21"/>
          <w:highlight w:val="none"/>
          <w:u w:val="single"/>
          <w:lang w:val="en-US" w:eastAsia="zh-CN"/>
        </w:rPr>
        <w:t xml:space="preserve">xx年xx月xx日至xx年xx月xx日(</w:t>
      </w:r>
      <w:r>
        <w:rPr>
          <w:rFonts w:hint="eastAsia" w:ascii="宋体" w:hAnsi="宋体" w:cs="宋体"/>
          <w:color w:val="000000"/>
          <w:sz w:val="21"/>
          <w:szCs w:val="21"/>
          <w:highlight w:val="none"/>
          <w:u w:val="single"/>
          <w:lang w:val="en-US" w:eastAsia="zh-CN"/>
        </w:rPr>
        <w:t xml:space="preserve">12</w:t>
      </w:r>
      <w:r>
        <w:rPr>
          <w:rFonts w:hint="eastAsia" w:ascii="宋体" w:hAnsi="宋体" w:eastAsia="宋体" w:cs="宋体"/>
          <w:color w:val="000000"/>
          <w:sz w:val="21"/>
          <w:szCs w:val="21"/>
          <w:highlight w:val="none"/>
          <w:u w:val="single"/>
          <w:lang w:val="zh-CN"/>
        </w:rPr>
        <w:t xml:space="preserve">个月</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zh-CN"/>
        </w:rPr>
        <w:t xml:space="preserve">，合同终止条件为服务期限截止或合同签订后按实结算合同金额满</w:t>
      </w:r>
      <w:r>
        <w:rPr>
          <w:rFonts w:hint="eastAsia" w:ascii="宋体" w:hAnsi="宋体" w:eastAsia="宋体" w:cs="宋体"/>
          <w:color w:val="000000"/>
          <w:sz w:val="21"/>
          <w:szCs w:val="21"/>
          <w:highlight w:val="none"/>
          <w:u w:val="single"/>
          <w:lang w:val="en-US" w:eastAsia="zh-CN"/>
        </w:rPr>
        <w:t xml:space="preserve">xx</w:t>
      </w:r>
      <w:r>
        <w:rPr>
          <w:rFonts w:hint="eastAsia" w:ascii="宋体" w:hAnsi="宋体" w:eastAsia="宋体" w:cs="宋体"/>
          <w:color w:val="000000"/>
          <w:sz w:val="21"/>
          <w:szCs w:val="21"/>
          <w:highlight w:val="none"/>
          <w:u w:val="single"/>
          <w:lang w:val="zh-CN"/>
        </w:rPr>
        <w:t xml:space="preserve">万元人民币（</w:t>
      </w:r>
      <w:r>
        <w:rPr>
          <w:rFonts w:hint="eastAsia" w:ascii="宋体" w:hAnsi="宋体" w:eastAsia="宋体" w:cs="宋体"/>
          <w:color w:val="000000"/>
          <w:sz w:val="21"/>
          <w:szCs w:val="21"/>
          <w:highlight w:val="none"/>
          <w:u w:val="single"/>
          <w:lang w:val="en-US" w:eastAsia="zh-CN"/>
        </w:rPr>
        <w:t xml:space="preserve">含税价）</w:t>
      </w:r>
      <w:r>
        <w:rPr>
          <w:rFonts w:hint="eastAsia" w:ascii="宋体" w:hAnsi="宋体" w:eastAsia="宋体" w:cs="宋体"/>
          <w:color w:val="000000"/>
          <w:sz w:val="21"/>
          <w:szCs w:val="21"/>
          <w:highlight w:val="none"/>
          <w:u w:val="single"/>
          <w:lang w:val="zh-CN"/>
        </w:rPr>
        <w:t xml:space="preserve">（二者中以先到者为准）。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二、合同价格与支付</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、合同金额（上限）：人民币</w:t>
      </w:r>
      <w:r>
        <w:rPr>
          <w:rFonts w:hint="eastAsia" w:ascii="宋体" w:hAnsi="宋体" w:eastAsia="宋体" w:cs="宋体"/>
          <w:color w:val="000000"/>
          <w:sz w:val="21"/>
          <w:szCs w:val="21"/>
          <w:highlight w:val="none"/>
          <w:u w:val="single"/>
          <w:lang w:val="en-US" w:eastAsia="zh-CN"/>
        </w:rPr>
        <w:t xml:space="preserve">大写  </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元）</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zh-CN"/>
        </w:rPr>
        <w:t xml:space="preserve">合同价包括但不限于服务外包人工工资、社保，服务所需配套货物、设备设施、利润、税金、交通、代理服务费、加班工资、经济补偿金等所发生的全部费用和政策性文件规定及合同包含的所有风险、责任等各项应有费用。同时，除非合同条款中另有规定，否则，乙方所报价格在合同实施期间不因市场变化因素而变动。</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、付款步骤：</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（1）乙方应在本合同签订后7日内且在甲方付款前</w:t>
      </w:r>
      <w:r>
        <w:rPr>
          <w:rFonts w:hint="eastAsia" w:ascii="宋体" w:hAnsi="宋体" w:eastAsia="宋体" w:cs="宋体"/>
          <w:color w:val="000000"/>
          <w:sz w:val="21"/>
          <w:szCs w:val="21"/>
          <w:highlight w:val="none"/>
          <w:lang w:val="en-US" w:eastAsia="zh-CN"/>
        </w:rPr>
        <w:t xml:space="preserve">缴纳</w:t>
      </w:r>
      <w:r>
        <w:rPr>
          <w:rFonts w:hint="eastAsia" w:ascii="宋体" w:hAnsi="宋体" w:eastAsia="宋体" w:cs="宋体"/>
          <w:color w:val="000000"/>
          <w:sz w:val="21"/>
          <w:szCs w:val="21"/>
          <w:highlight w:val="none"/>
          <w:lang w:val="zh-CN"/>
        </w:rPr>
        <w:t xml:space="preserve">履约保证金（</w:t>
      </w:r>
      <w:r>
        <w:rPr>
          <w:rFonts w:hint="eastAsia" w:ascii="宋体" w:hAnsi="宋体" w:eastAsia="宋体" w:cs="宋体"/>
          <w:color w:val="000000"/>
          <w:sz w:val="21"/>
          <w:szCs w:val="21"/>
          <w:highlight w:val="none"/>
          <w:lang w:val="en-US" w:eastAsia="zh-CN"/>
        </w:rPr>
        <w:t xml:space="preserve">合同金额的10%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履约保证金以履约保函的形式提供。</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按实际完成量按实结算，每月对延伸服务的营业额进行核算，结算金额=预算单价限价*（1-中标优惠率）*本月完成工作量</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、付款方式：以转账方式直接转入乙方银行账户，或选择数字人民币支付。</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若为一般账户，则提供乙方开户银行名称、地址和账号为：</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户 名：</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 址：</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账 号：</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若为数字人民币账户，则提供乙方钱包ID和钱包名称为：</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钱包ID：</w:t>
      </w:r>
      <w:r/>
    </w:p>
    <w:p>
      <w:pPr>
        <w:ind w:left="478" w:hanging="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钱包名称：</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上述信息为乙方指定的接受甲方付款的账户信息。如乙方银行账户或付款方式需变更，乙方应于付款期限届满前10个工作日书面通知甲方，否则产生的一切责任、因变更引起的额外费用由乙方承担。</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三、甲方的义务和权利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1、提供业务场地及</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zh-CN"/>
        </w:rPr>
        <w:t xml:space="preserve">水电支持。</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2、提供</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zh-CN"/>
        </w:rPr>
        <w:t xml:space="preserve">服务所需的基础设施设备。</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3、每月核算</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zh-CN"/>
        </w:rPr>
        <w:t xml:space="preserve">服务业绩，并与乙方进行结算。</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由甲</w:t>
      </w:r>
      <w:r>
        <w:rPr>
          <w:rFonts w:hint="eastAsia" w:ascii="宋体" w:hAnsi="宋体" w:eastAsia="宋体" w:cs="宋体"/>
          <w:color w:val="0000ff"/>
          <w:sz w:val="21"/>
          <w:szCs w:val="21"/>
          <w:highlight w:val="none"/>
          <w:lang w:val="en-US" w:eastAsia="zh-CN"/>
        </w:rPr>
        <w:t xml:space="preserve">方</w:t>
      </w:r>
      <w:r>
        <w:rPr>
          <w:rFonts w:hint="eastAsia" w:ascii="宋体" w:hAnsi="宋体" w:cs="宋体"/>
          <w:color w:val="0000ff"/>
          <w:sz w:val="21"/>
          <w:szCs w:val="21"/>
          <w:highlight w:val="none"/>
          <w:lang w:val="en-US" w:eastAsia="zh-CN"/>
        </w:rPr>
        <w:t xml:space="preserve">财务科会业务组</w:t>
      </w:r>
      <w:r>
        <w:rPr>
          <w:rFonts w:hint="eastAsia" w:ascii="宋体" w:hAnsi="宋体" w:eastAsia="宋体" w:cs="宋体"/>
          <w:color w:val="0000ff"/>
          <w:sz w:val="21"/>
          <w:szCs w:val="21"/>
          <w:highlight w:val="none"/>
          <w:lang w:val="zh-CN"/>
        </w:rPr>
        <w:t xml:space="preserve">对</w:t>
      </w:r>
      <w:r>
        <w:rPr>
          <w:rFonts w:hint="eastAsia" w:ascii="宋体" w:hAnsi="宋体" w:eastAsia="宋体" w:cs="宋体"/>
          <w:color w:val="000000"/>
          <w:sz w:val="21"/>
          <w:szCs w:val="21"/>
          <w:highlight w:val="none"/>
          <w:lang w:val="zh-CN"/>
        </w:rPr>
        <w:t xml:space="preserve">相关服务进行管理协调（开展服务管理、质量监督等）。</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5、针对</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zh-CN"/>
        </w:rPr>
        <w:t xml:space="preserve">服务进行综合考核，</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考核</w:t>
      </w:r>
      <w:r>
        <w:rPr>
          <w:rFonts w:hint="eastAsia" w:ascii="宋体" w:hAnsi="宋体" w:eastAsia="宋体" w:cs="宋体"/>
          <w:color w:val="000000"/>
          <w:sz w:val="21"/>
          <w:szCs w:val="21"/>
          <w:highlight w:val="none"/>
          <w:lang w:val="en-US" w:eastAsia="zh-CN"/>
        </w:rPr>
        <w:t xml:space="preserve">制度》</w:t>
      </w:r>
      <w:r>
        <w:rPr>
          <w:rFonts w:hint="eastAsia" w:ascii="宋体" w:hAnsi="宋体" w:eastAsia="宋体" w:cs="宋体"/>
          <w:color w:val="000000"/>
          <w:sz w:val="21"/>
          <w:szCs w:val="21"/>
          <w:highlight w:val="none"/>
          <w:lang w:val="zh-CN"/>
        </w:rPr>
        <w:t xml:space="preserve">由甲方制定，乙方无条件服从。（合同期内</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每月对乙方服务进行考核，不合格者甲方有权解除合同。）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四、乙方的义务和权利</w:t>
      </w:r>
      <w:r/>
    </w:p>
    <w:p>
      <w:pPr>
        <w:ind w:firstLine="24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1、乙方须向甲方缴纳履约保证金，履约保证金以履约保函的形式提供，发生延伸服务业务事故时产生的损失或赔偿</w:t>
      </w:r>
      <w:r>
        <w:rPr>
          <w:rFonts w:hint="eastAsia" w:ascii="宋体" w:hAnsi="宋体" w:eastAsia="宋体" w:cs="宋体"/>
          <w:color w:val="000000"/>
          <w:sz w:val="21"/>
          <w:szCs w:val="21"/>
          <w:highlight w:val="none"/>
          <w:lang w:val="en-US" w:eastAsia="zh-CN"/>
        </w:rPr>
        <w:t xml:space="preserve">均由乙方承担</w:t>
      </w:r>
      <w:r>
        <w:rPr>
          <w:rFonts w:hint="eastAsia" w:ascii="宋体" w:hAnsi="宋体" w:eastAsia="宋体" w:cs="宋体"/>
          <w:color w:val="000000"/>
          <w:sz w:val="21"/>
          <w:szCs w:val="21"/>
          <w:highlight w:val="none"/>
          <w:lang w:val="zh-CN"/>
        </w:rPr>
        <w:t xml:space="preserve">，甲方有权直接从</w:t>
      </w:r>
      <w:r>
        <w:rPr>
          <w:rFonts w:hint="eastAsia" w:ascii="宋体" w:hAnsi="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lang w:val="zh-CN"/>
        </w:rPr>
        <w:t xml:space="preserve">延伸服务</w:t>
      </w:r>
      <w:r>
        <w:rPr>
          <w:rFonts w:hint="eastAsia" w:ascii="宋体" w:hAnsi="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zh-CN"/>
        </w:rPr>
        <w:t xml:space="preserve">中扣除。如乙方采取弄虚作假、以次充好手段损害服务对象利益的各种行为，</w:t>
      </w:r>
      <w:r>
        <w:rPr>
          <w:rFonts w:hint="eastAsia" w:ascii="宋体" w:hAnsi="宋体" w:eastAsia="宋体" w:cs="宋体"/>
          <w:color w:val="000000"/>
          <w:sz w:val="21"/>
          <w:szCs w:val="21"/>
          <w:highlight w:val="none"/>
          <w:lang w:val="en-US" w:eastAsia="zh-CN"/>
        </w:rPr>
        <w:t xml:space="preserve">甲方有权</w:t>
      </w:r>
      <w:r>
        <w:rPr>
          <w:rFonts w:hint="eastAsia" w:ascii="宋体" w:hAnsi="宋体" w:eastAsia="宋体" w:cs="宋体"/>
          <w:color w:val="000000"/>
          <w:sz w:val="21"/>
          <w:szCs w:val="21"/>
          <w:highlight w:val="none"/>
          <w:lang w:val="zh-CN"/>
        </w:rPr>
        <w:t xml:space="preserve">按考核</w:t>
      </w:r>
      <w:r>
        <w:rPr>
          <w:rFonts w:hint="eastAsia" w:ascii="宋体" w:hAnsi="宋体" w:eastAsia="宋体" w:cs="宋体"/>
          <w:color w:val="000000"/>
          <w:sz w:val="21"/>
          <w:szCs w:val="21"/>
          <w:highlight w:val="none"/>
          <w:lang w:val="en-US" w:eastAsia="zh-CN"/>
        </w:rPr>
        <w:t xml:space="preserve">得分同比例向乙方支付</w:t>
      </w:r>
      <w:r>
        <w:rPr>
          <w:rFonts w:hint="eastAsia" w:ascii="宋体" w:hAnsi="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lang w:val="zh-CN"/>
        </w:rPr>
        <w:t xml:space="preserve">延伸服务</w:t>
      </w:r>
      <w:r>
        <w:rPr>
          <w:rFonts w:hint="eastAsia" w:ascii="宋体" w:hAnsi="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en-US" w:eastAsia="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甲方为乙方制定满意度调查问卷，由乙方负责向服务对象发放并回收，若乙方</w:t>
      </w:r>
      <w:r>
        <w:rPr>
          <w:rFonts w:hint="eastAsia" w:ascii="宋体" w:hAnsi="宋体" w:eastAsia="宋体" w:cs="宋体"/>
          <w:color w:val="000000"/>
          <w:sz w:val="21"/>
          <w:szCs w:val="21"/>
          <w:highlight w:val="none"/>
          <w:lang w:val="zh-CN"/>
        </w:rPr>
        <w:t xml:space="preserve">服务满意率</w:t>
      </w:r>
      <w:r>
        <w:rPr>
          <w:rFonts w:hint="eastAsia" w:ascii="宋体" w:hAnsi="宋体" w:eastAsia="宋体" w:cs="宋体"/>
          <w:color w:val="000000"/>
          <w:sz w:val="21"/>
          <w:szCs w:val="21"/>
          <w:highlight w:val="none"/>
          <w:lang w:val="en-US" w:eastAsia="zh-CN"/>
        </w:rPr>
        <w:t xml:space="preserve">连续两个月</w:t>
      </w:r>
      <w:r>
        <w:rPr>
          <w:rFonts w:hint="eastAsia" w:ascii="宋体" w:hAnsi="宋体" w:eastAsia="宋体" w:cs="宋体"/>
          <w:color w:val="000000"/>
          <w:sz w:val="21"/>
          <w:szCs w:val="21"/>
          <w:highlight w:val="none"/>
          <w:lang w:val="zh-CN"/>
        </w:rPr>
        <w:t xml:space="preserve">低于9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%，甲方有权提前解除合同</w:t>
      </w:r>
      <w:r>
        <w:rPr>
          <w:rFonts w:hint="eastAsia" w:ascii="宋体" w:hAnsi="宋体" w:eastAsia="宋体" w:cs="宋体"/>
          <w:color w:val="000000"/>
          <w:sz w:val="21"/>
          <w:szCs w:val="21"/>
          <w:highlight w:val="none"/>
          <w:lang w:val="en-US" w:eastAsia="zh-CN"/>
        </w:rPr>
        <w:t xml:space="preserve">且不承担违约责任</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3、乙方应配备</w:t>
      </w:r>
      <w:r>
        <w:rPr>
          <w:rFonts w:hint="eastAsia" w:ascii="宋体" w:hAnsi="宋体" w:eastAsia="宋体" w:cs="宋体"/>
          <w:color w:val="000000"/>
          <w:sz w:val="21"/>
          <w:szCs w:val="21"/>
          <w:highlight w:val="none"/>
          <w:lang w:val="en-US" w:eastAsia="zh-CN"/>
        </w:rPr>
        <w:t xml:space="preserve">专业</w:t>
      </w:r>
      <w:r>
        <w:rPr>
          <w:rFonts w:hint="eastAsia" w:ascii="宋体" w:hAnsi="宋体" w:eastAsia="宋体" w:cs="宋体"/>
          <w:color w:val="000000"/>
          <w:sz w:val="21"/>
          <w:szCs w:val="21"/>
          <w:highlight w:val="none"/>
          <w:lang w:val="zh-CN"/>
        </w:rPr>
        <w:t xml:space="preserve">工作人员，</w:t>
      </w:r>
      <w:r>
        <w:rPr>
          <w:rFonts w:hint="eastAsia" w:ascii="宋体" w:hAnsi="宋体" w:eastAsia="宋体" w:cs="宋体"/>
          <w:color w:val="000000"/>
          <w:sz w:val="21"/>
          <w:szCs w:val="21"/>
          <w:highlight w:val="none"/>
          <w:lang w:val="en-US" w:eastAsia="zh-CN"/>
        </w:rPr>
        <w:t xml:space="preserve">以保证</w:t>
      </w:r>
      <w:r>
        <w:rPr>
          <w:rFonts w:hint="eastAsia" w:ascii="宋体" w:hAnsi="宋体" w:eastAsia="宋体" w:cs="宋体"/>
          <w:color w:val="000000"/>
          <w:sz w:val="21"/>
          <w:szCs w:val="21"/>
          <w:highlight w:val="none"/>
          <w:lang w:val="zh-CN"/>
        </w:rPr>
        <w:t xml:space="preserve">服务质量。依法签订用工合同（非劳务派遣），保障劳动者合法权益，承担用人风险；且自主承担生产经营活动中所需的设施设备的购置费用。</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4、乙方须严格遵守甲方规定的各项管理制度，尊重</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意愿，严禁强买强卖，洽谈热情主动，保障基本服务需求，满足个性化消费。主动配合接受甲方监督，遵守国家法律、法规</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不得有损甲方社会形象，如有违规按照</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考核制度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处理。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5、乙方须严格履行按照现行的殡葬法规、主管部门及殡仪馆的规定进行管理、经营，未经甲方同意，不得从事超出合同范围及双方约定的合作内容。</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6、乙方按照规定严格实现自主聘用人员，并按相关要求为聘用人员缴纳五险一金，同时将派驻服务人员相关资料上交市殡仪馆备案。如出现自主聘用人员合同期间意外伤亡的，相关责任均由乙方承担。</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7、乙方须承担</w:t>
      </w:r>
      <w:r>
        <w:rPr>
          <w:rFonts w:hint="eastAsia" w:ascii="宋体" w:hAnsi="宋体" w:eastAsia="宋体" w:cs="宋体"/>
          <w:color w:val="000000"/>
          <w:sz w:val="21"/>
          <w:szCs w:val="21"/>
          <w:highlight w:val="none"/>
          <w:lang w:val="en-US" w:eastAsia="zh-CN"/>
        </w:rPr>
        <w:t xml:space="preserve">项目开展</w:t>
      </w:r>
      <w:r>
        <w:rPr>
          <w:rFonts w:hint="eastAsia" w:ascii="宋体" w:hAnsi="宋体" w:eastAsia="宋体" w:cs="宋体"/>
          <w:color w:val="000000"/>
          <w:sz w:val="21"/>
          <w:szCs w:val="21"/>
          <w:highlight w:val="none"/>
          <w:lang w:val="zh-CN"/>
        </w:rPr>
        <w:t xml:space="preserve">所需</w:t>
      </w:r>
      <w:r>
        <w:rPr>
          <w:rFonts w:hint="eastAsia" w:ascii="宋体" w:hAnsi="宋体" w:eastAsia="宋体" w:cs="宋体"/>
          <w:color w:val="000000"/>
          <w:sz w:val="21"/>
          <w:szCs w:val="21"/>
          <w:highlight w:val="none"/>
          <w:lang w:val="en-US" w:eastAsia="zh-CN"/>
        </w:rPr>
        <w:t xml:space="preserve">人工、物料、部分水电等</w:t>
      </w:r>
      <w:r>
        <w:rPr>
          <w:rFonts w:hint="eastAsia" w:ascii="宋体" w:hAnsi="宋体" w:eastAsia="宋体" w:cs="宋体"/>
          <w:color w:val="000000"/>
          <w:sz w:val="21"/>
          <w:szCs w:val="21"/>
          <w:highlight w:val="none"/>
          <w:lang w:val="zh-CN"/>
        </w:rPr>
        <w:t xml:space="preserve">成本。</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8、乙方须负责严把安全质量关，认真征询</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意见，保障</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满意度达到95%以上。若因服务质量问题或纠纷而导致丧属的不满造成经济损失的，全部由乙方</w:t>
      </w:r>
      <w:r>
        <w:rPr>
          <w:rFonts w:hint="eastAsia" w:ascii="宋体" w:hAnsi="宋体" w:eastAsia="宋体" w:cs="宋体"/>
          <w:color w:val="000000"/>
          <w:sz w:val="21"/>
          <w:szCs w:val="21"/>
          <w:highlight w:val="none"/>
          <w:lang w:val="en-US" w:eastAsia="zh-CN"/>
        </w:rPr>
        <w:t xml:space="preserve">负责</w:t>
      </w:r>
      <w:r>
        <w:rPr>
          <w:rFonts w:hint="eastAsia" w:ascii="宋体" w:hAnsi="宋体" w:eastAsia="宋体" w:cs="宋体"/>
          <w:color w:val="000000"/>
          <w:sz w:val="21"/>
          <w:szCs w:val="21"/>
          <w:highlight w:val="none"/>
          <w:lang w:val="zh-CN"/>
        </w:rPr>
        <w:t xml:space="preserve">。</w:t>
      </w:r>
      <w:r/>
    </w:p>
    <w:p>
      <w:pPr>
        <w:ind w:firstLine="24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9、乙方须结合本地区的治丧习俗，根据市场需求和</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的要求，不断强化培训、自主创新、保障安全，提高</w:t>
      </w:r>
      <w:r>
        <w:rPr>
          <w:rFonts w:hint="eastAsia" w:ascii="宋体" w:hAnsi="宋体" w:cs="宋体"/>
          <w:color w:val="000000"/>
          <w:sz w:val="21"/>
          <w:szCs w:val="21"/>
          <w:highlight w:val="none"/>
          <w:u w:val="single"/>
          <w:lang w:val="en-US" w:eastAsia="zh-CN"/>
        </w:rPr>
        <w:t xml:space="preserve">鲜花礼仪服务</w:t>
      </w:r>
      <w:r>
        <w:rPr>
          <w:rFonts w:hint="eastAsia" w:ascii="宋体" w:hAnsi="宋体" w:eastAsia="宋体" w:cs="宋体"/>
          <w:color w:val="000000"/>
          <w:sz w:val="21"/>
          <w:szCs w:val="21"/>
          <w:highlight w:val="none"/>
          <w:lang w:val="zh-CN"/>
        </w:rPr>
        <w:t xml:space="preserve">技能，提升专业</w:t>
      </w:r>
      <w:r>
        <w:rPr>
          <w:rFonts w:hint="eastAsia" w:ascii="宋体" w:hAnsi="宋体" w:eastAsia="宋体" w:cs="宋体"/>
          <w:color w:val="000000"/>
          <w:sz w:val="21"/>
          <w:szCs w:val="21"/>
          <w:highlight w:val="none"/>
          <w:lang w:val="en-US" w:eastAsia="zh-CN"/>
        </w:rPr>
        <w:t xml:space="preserve">化</w:t>
      </w:r>
      <w:r>
        <w:rPr>
          <w:rFonts w:hint="eastAsia" w:ascii="宋体" w:hAnsi="宋体" w:eastAsia="宋体" w:cs="宋体"/>
          <w:color w:val="000000"/>
          <w:sz w:val="21"/>
          <w:szCs w:val="21"/>
          <w:highlight w:val="none"/>
          <w:lang w:val="zh-CN"/>
        </w:rPr>
        <w:t xml:space="preserve">服务水平。</w:t>
      </w:r>
      <w:r/>
    </w:p>
    <w:p>
      <w:pPr>
        <w:ind w:firstLine="24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10、乙方所提供的服务均由甲方统一收费</w:t>
      </w:r>
      <w:r>
        <w:rPr>
          <w:rFonts w:hint="eastAsia" w:ascii="宋体" w:hAnsi="宋体" w:eastAsia="宋体" w:cs="宋体"/>
          <w:color w:val="000000"/>
          <w:sz w:val="21"/>
          <w:szCs w:val="21"/>
          <w:highlight w:val="none"/>
          <w:lang w:val="zh-CN" w:eastAsia="zh-CN"/>
        </w:rPr>
        <w:t xml:space="preserve">。</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11、乙方须针对</w:t>
      </w:r>
      <w:r>
        <w:rPr>
          <w:rFonts w:hint="eastAsia" w:ascii="宋体" w:hAnsi="宋体" w:cs="宋体"/>
          <w:color w:val="000000"/>
          <w:sz w:val="21"/>
          <w:szCs w:val="21"/>
          <w:highlight w:val="none"/>
          <w:u w:val="single"/>
          <w:lang w:val="en-US" w:eastAsia="zh-CN"/>
        </w:rPr>
        <w:t xml:space="preserve">鲜花礼仪服务</w:t>
      </w:r>
      <w:r>
        <w:rPr>
          <w:rFonts w:hint="eastAsia" w:ascii="宋体" w:hAnsi="宋体" w:eastAsia="宋体" w:cs="宋体"/>
          <w:color w:val="000000"/>
          <w:sz w:val="21"/>
          <w:szCs w:val="21"/>
          <w:highlight w:val="none"/>
          <w:lang w:val="zh-CN"/>
        </w:rPr>
        <w:t xml:space="preserve">各项服务指定专人负责管理，以维护甲方社会效益为前提，不误时、不误差，保质保量完成，做到无投诉无纠纷。</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12、遇到清明等重大节假日和突发事件，乙方应无条件协助甲方做好服务保障工作。</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rPr>
        <w:t xml:space="preserve">、乙方派驻人员不得利用殡仪馆场所从事非法活动，不得收受丧属或经办人红包、礼品，不得内外勾结损害殡仪馆利益，不得从事与自身工作无关的事宜。给殡仪馆造成不良社会影响的，立即辞退当事人，按《考核制度》计入月度考核，造成损失的由乙方负责赔偿，并追究相关法律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、乙方主动接受行业主管部门及甲方的监督、指导，履行社会责任，参与主管部门发起的各项资助困难群众办丧等慈善活动，组织宣传生命文化等公益活动，立足自身资源</w:t>
      </w:r>
      <w:r>
        <w:rPr>
          <w:rFonts w:hint="eastAsia" w:ascii="宋体" w:hAnsi="宋体" w:eastAsia="宋体" w:cs="宋体"/>
          <w:color w:val="000000"/>
          <w:sz w:val="21"/>
          <w:szCs w:val="21"/>
          <w:highlight w:val="none"/>
          <w:lang w:val="en-US" w:eastAsia="zh-CN"/>
        </w:rPr>
        <w:t xml:space="preserve">发布</w:t>
      </w:r>
      <w:r>
        <w:rPr>
          <w:rFonts w:hint="eastAsia" w:ascii="宋体" w:hAnsi="宋体" w:eastAsia="宋体" w:cs="宋体"/>
          <w:color w:val="000000"/>
          <w:sz w:val="21"/>
          <w:szCs w:val="21"/>
          <w:highlight w:val="none"/>
          <w:lang w:val="zh-CN"/>
        </w:rPr>
        <w:t xml:space="preserve">相关公益宣传等。</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、乙方应严格遵守保密纪律，未经甲方同意，不得以任何形式，将殡仪业务、逝者及</w:t>
      </w:r>
      <w:r>
        <w:rPr>
          <w:rFonts w:hint="eastAsia" w:ascii="宋体" w:hAnsi="宋体" w:eastAsia="宋体" w:cs="宋体"/>
          <w:color w:val="000000"/>
          <w:sz w:val="21"/>
          <w:szCs w:val="21"/>
          <w:highlight w:val="none"/>
          <w:lang w:val="en-US" w:eastAsia="zh-CN"/>
        </w:rPr>
        <w:t xml:space="preserve">丧属</w:t>
      </w:r>
      <w:r>
        <w:rPr>
          <w:rFonts w:hint="eastAsia" w:ascii="宋体" w:hAnsi="宋体" w:eastAsia="宋体" w:cs="宋体"/>
          <w:color w:val="000000"/>
          <w:sz w:val="21"/>
          <w:szCs w:val="21"/>
          <w:highlight w:val="none"/>
          <w:lang w:val="zh-CN"/>
        </w:rPr>
        <w:t xml:space="preserve">等信息，以及在工作过程中接触到的任何内部数据资料，向第三方透露，一经发现，直接开除当事人，按《考核制度》计入月度考核，造成损失的由乙方负责赔偿(在</w:t>
      </w:r>
      <w:r>
        <w:rPr>
          <w:rFonts w:hint="eastAsia" w:ascii="宋体" w:hAnsi="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lang w:val="zh-CN"/>
        </w:rPr>
        <w:t xml:space="preserve">延伸服务</w:t>
      </w:r>
      <w:r>
        <w:rPr>
          <w:rFonts w:hint="eastAsia" w:ascii="宋体" w:hAnsi="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zh-CN"/>
        </w:rPr>
        <w:t xml:space="preserve">中扣除)，并将追究相关法律责任。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、乙方在甲方区域内提供服务，必须服从甲方的现场管理，制定和遵守安全生产方案，承担相应的法律责任。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、爱惜爱护公共设施及财物，妥善保管及使用甲方提供的设施设备，合同到期后，无损返还，如有遗失或损坏的，乙方须按价赔偿。</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、乙方驻场工作人员须穿着统一的工作服，工作服由乙方统一提供并符合甲方要求。</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五、服务管理基本要求：</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1、为确保服务质量，乙方应安排管理人员进行监督管理。</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2、服务过程中，乙方必须采取周密的安全措施，以避免对人身和财产</w:t>
      </w:r>
      <w:r>
        <w:rPr>
          <w:rFonts w:hint="eastAsia" w:ascii="宋体" w:hAnsi="宋体" w:eastAsia="宋体" w:cs="宋体"/>
          <w:color w:val="000000"/>
          <w:sz w:val="21"/>
          <w:szCs w:val="21"/>
          <w:highlight w:val="none"/>
          <w:lang w:val="en-US" w:eastAsia="zh-CN"/>
        </w:rPr>
        <w:t xml:space="preserve">造成</w:t>
      </w:r>
      <w:r>
        <w:rPr>
          <w:rFonts w:hint="eastAsia" w:ascii="宋体" w:hAnsi="宋体" w:eastAsia="宋体" w:cs="宋体"/>
          <w:color w:val="000000"/>
          <w:sz w:val="21"/>
          <w:szCs w:val="21"/>
          <w:highlight w:val="none"/>
          <w:lang w:val="zh-CN"/>
        </w:rPr>
        <w:t xml:space="preserve">损害。如造成人身伤害或财产损失的，由乙方承担。</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六、违约责任</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乙方不能履行合同或者逾期履行合同的，甲方有权解除合同，并有权要求乙方向甲方偿付合同总价款10%的违约金，并视实际损失情况向乙方追索。</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七</w:t>
      </w:r>
      <w:r>
        <w:rPr>
          <w:rFonts w:hint="eastAsia" w:ascii="宋体" w:hAnsi="宋体" w:eastAsia="宋体" w:cs="宋体"/>
          <w:color w:val="000000"/>
          <w:sz w:val="21"/>
          <w:szCs w:val="21"/>
          <w:highlight w:val="none"/>
          <w:lang w:val="zh-CN"/>
        </w:rPr>
        <w:t xml:space="preserve">、其他</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2、合同在执行过程中出现的未尽事宜，双方在不违背本合同和采购文件的原则下协商解决，协商结果以书面形式盖章记录在案，作为本合同的附件，与本合同具有同等效力，但需向甲方提交贰份备存。</w:t>
      </w:r>
      <w:r/>
    </w:p>
    <w:p>
      <w:pPr>
        <w:ind w:firstLine="240"/>
        <w:spacing w:line="360" w:lineRule="auto"/>
        <w:rPr>
          <w:rFonts w:hint="eastAsia"/>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、验收管理办法：本采购文件适用苏财规【2024】7号文件关于印发《江苏省政府采购履约验收管理办法》的通知。</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、本合同未尽之处双方协商解决；如协商不成，双方同意由一方向甲方所在地人民法院提起诉讼。</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八</w:t>
      </w:r>
      <w:r>
        <w:rPr>
          <w:rFonts w:hint="eastAsia" w:ascii="宋体" w:hAnsi="宋体" w:eastAsia="宋体" w:cs="宋体"/>
          <w:color w:val="000000"/>
          <w:sz w:val="21"/>
          <w:szCs w:val="21"/>
          <w:highlight w:val="none"/>
          <w:lang w:val="zh-CN"/>
        </w:rPr>
        <w:t xml:space="preserve">、合同的解除和转让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1、甲方和乙方协商一致，可以解除合同。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2、有下列情形之一，合同一方可以解除合同：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2.1、因不可抗力致使不能实现合同目的；</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2.2、因合同一方违约导致合同不能履行，另一方有权解除合同；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2.3、有权解除合同的一方，应当在违约事实或不可抗力发生之后三十天内书面通知对方以主张解除合同，合同在书面通知到达对方时解除。</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2.4、因受政策法规影响或甲方有正当理由的，甲方有权解除合同。</w:t>
      </w:r>
      <w:r/>
    </w:p>
    <w:p>
      <w:pPr>
        <w:ind w:firstLine="240"/>
        <w:spacing w:line="360" w:lineRule="auto"/>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2.5、按照《考核制度》，</w:t>
      </w:r>
      <w:r>
        <w:rPr>
          <w:rFonts w:hint="eastAsia" w:ascii="宋体" w:hAnsi="宋体" w:eastAsia="宋体" w:cs="宋体"/>
          <w:color w:val="000000"/>
          <w:sz w:val="21"/>
          <w:szCs w:val="21"/>
          <w:highlight w:val="none"/>
          <w:lang w:val="zh-CN"/>
        </w:rPr>
        <w:t xml:space="preserve">合同期内月度考核分出现两次低于70分的，甲方有权解除合同。</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3、非经甲方同意，合同的部分和全部都不得转让。</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九</w:t>
      </w:r>
      <w:r>
        <w:rPr>
          <w:rFonts w:hint="eastAsia" w:ascii="宋体" w:hAnsi="宋体" w:eastAsia="宋体" w:cs="宋体"/>
          <w:color w:val="000000"/>
          <w:sz w:val="21"/>
          <w:szCs w:val="21"/>
          <w:highlight w:val="none"/>
          <w:lang w:val="zh-CN"/>
        </w:rPr>
        <w:t xml:space="preserve">、合同生效</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合同经甲乙双方代表签字并加盖公章（或合同章）后即生效。</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十</w:t>
      </w:r>
      <w:r>
        <w:rPr>
          <w:rFonts w:hint="eastAsia" w:ascii="宋体" w:hAnsi="宋体" w:eastAsia="宋体" w:cs="宋体"/>
          <w:color w:val="000000"/>
          <w:sz w:val="21"/>
          <w:szCs w:val="21"/>
          <w:highlight w:val="none"/>
          <w:lang w:val="zh-CN"/>
        </w:rPr>
        <w:t xml:space="preserve">、附则</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1、合同份数：本合同一式</w:t>
      </w:r>
      <w:r>
        <w:rPr>
          <w:rFonts w:hint="eastAsia" w:ascii="宋体" w:hAnsi="宋体" w:eastAsia="宋体" w:cs="宋体"/>
          <w:color w:val="000000"/>
          <w:sz w:val="21"/>
          <w:szCs w:val="21"/>
          <w:highlight w:val="none"/>
          <w:lang w:val="zh-CN" w:eastAsia="zh-CN"/>
        </w:rPr>
        <w:t xml:space="preserve">伍</w:t>
      </w:r>
      <w:r>
        <w:rPr>
          <w:rFonts w:hint="eastAsia" w:ascii="宋体" w:hAnsi="宋体" w:eastAsia="宋体" w:cs="宋体"/>
          <w:color w:val="000000"/>
          <w:sz w:val="21"/>
          <w:szCs w:val="21"/>
          <w:highlight w:val="none"/>
          <w:lang w:val="zh-CN"/>
        </w:rPr>
        <w:t xml:space="preserve">份，甲乙双方各执贰份，</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zh-CN"/>
        </w:rPr>
        <w:t xml:space="preserve">代理机构执壹份，各份具有同等法律效力。</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2、未尽事宜</w:t>
      </w:r>
      <w:r/>
    </w:p>
    <w:p>
      <w:pPr>
        <w:ind w:firstLine="24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本合同未尽事宜应按《中华人民共和国民法典》《中华人民共和国政府采购法》以及其同相关法律、法规之规定解释。</w:t>
      </w:r>
      <w:r/>
    </w:p>
    <w:p>
      <w:pPr>
        <w:pStyle w:val="1029"/>
        <w:rPr>
          <w:rFonts w:hint="eastAsia"/>
          <w:color w:val="000000"/>
          <w:sz w:val="21"/>
          <w:szCs w:val="21"/>
          <w:highlight w:val="none"/>
          <w:lang w:val="zh-CN"/>
        </w:rPr>
      </w:pPr>
      <w:r>
        <w:rPr>
          <w:rFonts w:hint="eastAsia"/>
          <w:color w:val="000000"/>
          <w:sz w:val="21"/>
          <w:szCs w:val="21"/>
          <w:highlight w:val="none"/>
          <w:lang w:val="zh-CN"/>
        </w:rPr>
      </w:r>
      <w:r/>
    </w:p>
    <w:p>
      <w:pPr>
        <w:ind w:firstLine="240"/>
        <w:spacing w:line="48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                                      乙方：                      </w:t>
      </w:r>
      <w:r/>
    </w:p>
    <w:p>
      <w:pPr>
        <w:ind w:firstLine="240"/>
        <w:spacing w:line="48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法定代表人（授权代表）：                    法定代表人（授权代表）：    </w:t>
      </w:r>
      <w:r/>
    </w:p>
    <w:p>
      <w:pPr>
        <w:ind w:firstLine="240"/>
        <w:spacing w:line="48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签约日期：                                  签约日期：  </w:t>
      </w:r>
      <w:r/>
    </w:p>
    <w:p>
      <w:pPr>
        <w:ind w:firstLine="4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殡仪延伸服务单位月度</w:t>
      </w:r>
      <w:r>
        <w:rPr>
          <w:rFonts w:hint="eastAsia" w:ascii="宋体" w:hAnsi="宋体" w:eastAsia="宋体" w:cs="宋体"/>
          <w:b/>
          <w:bCs/>
          <w:color w:val="000000"/>
          <w:sz w:val="21"/>
          <w:szCs w:val="21"/>
          <w:highlight w:val="none"/>
        </w:rPr>
        <w:t xml:space="preserve">考核细则</w:t>
      </w:r>
      <w:r/>
    </w:p>
    <w:p>
      <w:pPr>
        <w:numPr>
          <w:ilvl w:val="0"/>
          <w:numId w:val="0"/>
        </w:numPr>
        <w:ind w:firstLine="480"/>
        <w:jc w:val="both"/>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ind w:firstLine="480"/>
        <w:jc w:val="cente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殡仪延伸服务单位</w:t>
      </w:r>
      <w:r>
        <w:rPr>
          <w:rFonts w:hint="eastAsia" w:ascii="宋体" w:hAnsi="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度考核细则</w:t>
      </w:r>
      <w:r/>
    </w:p>
    <w:p>
      <w:pPr>
        <w:numPr>
          <w:ilvl w:val="0"/>
          <w:numId w:val="0"/>
        </w:numP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一、考核目的</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为加强我馆殡仪延伸服务单位监督管理，提升殡仪延伸服务水平，规范殡仪延伸服务流程，保证殡仪延伸服务质量，根据《</w:t>
      </w:r>
      <w:r>
        <w:rPr>
          <w:rFonts w:hint="eastAsia" w:ascii="宋体" w:hAnsi="宋体" w:cs="宋体"/>
          <w:color w:val="0000ff"/>
          <w:sz w:val="21"/>
          <w:szCs w:val="21"/>
          <w:highlight w:val="none"/>
          <w:lang w:val="en-US" w:eastAsia="zh-CN"/>
        </w:rPr>
        <w:t xml:space="preserve">昆山</w:t>
      </w:r>
      <w:r>
        <w:rPr>
          <w:rFonts w:hint="eastAsia" w:ascii="宋体" w:hAnsi="宋体" w:eastAsia="宋体" w:cs="宋体"/>
          <w:color w:val="0000ff"/>
          <w:sz w:val="21"/>
          <w:szCs w:val="21"/>
          <w:highlight w:val="none"/>
        </w:rPr>
        <w:t xml:space="preserve">市殡仪馆殡仪服务操作规程</w:t>
      </w:r>
      <w:r>
        <w:rPr>
          <w:rFonts w:hint="eastAsia" w:ascii="宋体" w:hAnsi="宋体" w:eastAsia="宋体" w:cs="宋体"/>
          <w:color w:val="000000"/>
          <w:sz w:val="21"/>
          <w:szCs w:val="21"/>
          <w:highlight w:val="none"/>
        </w:rPr>
        <w:t xml:space="preserve">》及相关招投标文件要求，特制定本考核细则。</w:t>
      </w:r>
      <w:r/>
    </w:p>
    <w:p>
      <w:pPr>
        <w:numPr>
          <w:ilvl w:val="0"/>
          <w:numId w:val="0"/>
        </w:numP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二、考核范围</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w:t>
      </w:r>
      <w:r>
        <w:rPr>
          <w:rFonts w:hint="eastAsia" w:ascii="宋体" w:hAnsi="宋体" w:cs="宋体"/>
          <w:color w:val="000000"/>
          <w:sz w:val="21"/>
          <w:szCs w:val="21"/>
          <w:highlight w:val="none"/>
          <w:lang w:val="en-US" w:eastAsia="zh-CN"/>
        </w:rPr>
        <w:t xml:space="preserve">殡仪馆</w:t>
      </w:r>
      <w:r>
        <w:rPr>
          <w:rFonts w:hint="eastAsia" w:ascii="宋体" w:hAnsi="宋体" w:eastAsia="宋体" w:cs="宋体"/>
          <w:color w:val="000000"/>
          <w:sz w:val="21"/>
          <w:szCs w:val="21"/>
          <w:highlight w:val="none"/>
        </w:rPr>
        <w:t xml:space="preserve">根据业务需要，按照招投标流程和有关规定，</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服务于鲜花、礼仪等</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项目的延伸服务单位。</w:t>
      </w:r>
      <w:r/>
    </w:p>
    <w:p>
      <w:pPr>
        <w:numPr>
          <w:ilvl w:val="0"/>
          <w:numId w:val="0"/>
        </w:numPr>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考核指标及评分标准（总分100分）</w:t>
      </w:r>
      <w:r/>
    </w:p>
    <w:tbl>
      <w:tblPr>
        <w:tblStyle w:val="10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512"/>
        <w:gridCol w:w="4796"/>
        <w:gridCol w:w="1289"/>
        <w:gridCol w:w="512"/>
        <w:gridCol w:w="623"/>
      </w:tblGrid>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类别</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序号</w:t>
            </w:r>
            <w:r/>
          </w:p>
        </w:tc>
        <w:tc>
          <w:tcPr>
            <w:tcW w:w="479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考核细则</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单次扣分（或加分）分值</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次数</w:t>
            </w:r>
            <w:r/>
          </w:p>
        </w:tc>
        <w:tc>
          <w:tcPr>
            <w:tcW w:w="623"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所扣总分</w:t>
            </w:r>
            <w:r/>
          </w:p>
        </w:tc>
      </w:tr>
      <w:tr>
        <w:trPr>
          <w:trHeight w:val="317"/>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服务质量</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未按甲方工作规范落实职工出勤、着装、基本礼仪等方面要求，被记录的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对待治丧群众态度蛮横、动作生硬、言语讽刺被查实或引发投诉的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3</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未按流程核实礼仪项目和要求，不听取家属意见实施礼仪服务，我行我素、自以为是。</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-4/次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4</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在确认殡仪礼仪流程后，擅自改变礼仪进程或减少礼仪环节，引发家属不满的。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-4/次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5</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售卖类鲜花制品存在回收、重复利用等情况的。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5</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6</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提供的鲜花类产品与既定标准不符，以次充好、以假乱真、以旧代新。</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5</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7</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场地卫生情况受到群众、职工、领导质疑或提出整改意见的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8</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场地配备服务人员数量难以维持日常殡仪业务满负荷开展，造成流程断档或家属不满的。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-3/次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9</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场地服务人员专业能力不足以满足基本工作要求，影响服务质量和家属满意度的。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10</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与横向业务班组</w:t>
            </w:r>
            <w:r>
              <w:rPr>
                <w:rFonts w:hint="eastAsia" w:ascii="宋体" w:hAnsi="宋体" w:eastAsia="宋体" w:cs="宋体"/>
                <w:color w:val="0000ff"/>
                <w:sz w:val="21"/>
                <w:szCs w:val="21"/>
                <w:highlight w:val="none"/>
                <w:vertAlign w:val="baseline"/>
                <w:lang w:eastAsia="zh-CN"/>
              </w:rPr>
              <w:t xml:space="preserve">衔接混乱，</w:t>
            </w:r>
            <w:r>
              <w:rPr>
                <w:rFonts w:hint="eastAsia" w:ascii="宋体" w:hAnsi="宋体" w:cs="宋体"/>
                <w:color w:val="0000ff"/>
                <w:sz w:val="21"/>
                <w:szCs w:val="21"/>
                <w:highlight w:val="none"/>
                <w:vertAlign w:val="baseline"/>
                <w:lang w:val="en-US" w:eastAsia="zh-CN"/>
              </w:rPr>
              <w:t xml:space="preserve">协调</w:t>
            </w:r>
            <w:r>
              <w:rPr>
                <w:rFonts w:hint="eastAsia" w:ascii="宋体" w:hAnsi="宋体" w:eastAsia="宋体" w:cs="宋体"/>
                <w:color w:val="0000ff"/>
                <w:sz w:val="21"/>
                <w:szCs w:val="21"/>
                <w:highlight w:val="none"/>
                <w:vertAlign w:val="baseline"/>
                <w:lang w:eastAsia="zh-CN"/>
              </w:rPr>
              <w:t xml:space="preserve">合作能力差、配合度低</w:t>
            </w:r>
            <w:r>
              <w:rPr>
                <w:rFonts w:hint="eastAsia" w:ascii="宋体" w:hAnsi="宋体" w:cs="宋体"/>
                <w:color w:val="0000ff"/>
                <w:sz w:val="21"/>
                <w:szCs w:val="21"/>
                <w:highlight w:val="none"/>
                <w:vertAlign w:val="baseline"/>
                <w:lang w:eastAsia="zh-CN"/>
              </w:rPr>
              <w:t xml:space="preserve">，</w:t>
            </w:r>
            <w:r>
              <w:rPr>
                <w:rFonts w:hint="eastAsia" w:ascii="宋体" w:hAnsi="宋体" w:cs="宋体"/>
                <w:color w:val="0000ff"/>
                <w:sz w:val="21"/>
                <w:szCs w:val="21"/>
                <w:highlight w:val="none"/>
                <w:vertAlign w:val="baseline"/>
                <w:lang w:val="en-US" w:eastAsia="zh-CN"/>
              </w:rPr>
              <w:t xml:space="preserve">被两个及以上业务班组质疑的。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11</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自身管理松散，无法完成相应业务数据统计核对工作或职责业务内信息数据混乱，与甲方比对不符的。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12</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对</w:t>
            </w:r>
            <w:r>
              <w:rPr>
                <w:rFonts w:hint="eastAsia" w:ascii="宋体" w:hAnsi="宋体" w:eastAsia="宋体" w:cs="宋体"/>
                <w:color w:val="0000ff"/>
                <w:sz w:val="21"/>
                <w:szCs w:val="21"/>
                <w:highlight w:val="none"/>
                <w:vertAlign w:val="baseline"/>
                <w:lang w:eastAsia="zh-CN"/>
              </w:rPr>
              <w:t xml:space="preserve">甲方单位提出</w:t>
            </w:r>
            <w:r>
              <w:rPr>
                <w:rFonts w:hint="eastAsia" w:ascii="宋体" w:hAnsi="宋体" w:eastAsia="宋体" w:cs="宋体"/>
                <w:color w:val="0000ff"/>
                <w:sz w:val="21"/>
                <w:szCs w:val="21"/>
                <w:highlight w:val="none"/>
                <w:vertAlign w:val="baseline"/>
              </w:rPr>
              <w:t xml:space="preserve">的问题</w:t>
            </w:r>
            <w:r>
              <w:rPr>
                <w:rFonts w:hint="eastAsia" w:ascii="宋体" w:hAnsi="宋体" w:cs="宋体"/>
                <w:color w:val="0000ff"/>
                <w:sz w:val="21"/>
                <w:szCs w:val="21"/>
                <w:highlight w:val="none"/>
                <w:vertAlign w:val="baseline"/>
                <w:lang w:val="en-US" w:eastAsia="zh-CN"/>
              </w:rPr>
              <w:t xml:space="preserve">及意见建议</w:t>
            </w:r>
            <w:r>
              <w:rPr>
                <w:rFonts w:hint="eastAsia" w:ascii="宋体" w:hAnsi="宋体" w:eastAsia="宋体" w:cs="宋体"/>
                <w:color w:val="0000ff"/>
                <w:sz w:val="21"/>
                <w:szCs w:val="21"/>
                <w:highlight w:val="none"/>
                <w:vertAlign w:val="baseline"/>
              </w:rPr>
              <w:t xml:space="preserve">，</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制定相应整改措施</w:t>
            </w:r>
            <w:r>
              <w:rPr>
                <w:rFonts w:hint="eastAsia" w:ascii="宋体" w:hAnsi="宋体" w:eastAsia="宋体" w:cs="宋体"/>
                <w:color w:val="0000ff"/>
                <w:sz w:val="21"/>
                <w:szCs w:val="21"/>
                <w:highlight w:val="none"/>
                <w:vertAlign w:val="baseline"/>
                <w:lang w:eastAsia="zh-CN"/>
              </w:rPr>
              <w:t xml:space="preserve">，未在规定时间内</w:t>
            </w:r>
            <w:r>
              <w:rPr>
                <w:rFonts w:hint="eastAsia" w:ascii="宋体" w:hAnsi="宋体" w:eastAsia="宋体" w:cs="宋体"/>
                <w:color w:val="0000ff"/>
                <w:sz w:val="21"/>
                <w:szCs w:val="21"/>
                <w:highlight w:val="none"/>
                <w:vertAlign w:val="baseline"/>
              </w:rPr>
              <w:t xml:space="preserve">整改到位</w:t>
            </w:r>
            <w:r>
              <w:rPr>
                <w:rFonts w:hint="eastAsia" w:ascii="宋体" w:hAnsi="宋体" w:cs="宋体"/>
                <w:color w:val="0000ff"/>
                <w:sz w:val="21"/>
                <w:szCs w:val="21"/>
                <w:highlight w:val="none"/>
                <w:vertAlign w:val="baseline"/>
                <w:lang w:val="en-US" w:eastAsia="zh-CN"/>
              </w:rPr>
              <w:t xml:space="preserve">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服务安全</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13</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上岗前</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检查设施设备是否正常运行，</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做好巡检记录，</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eastAsia="宋体" w:cs="宋体"/>
                <w:color w:val="0000ff"/>
                <w:sz w:val="21"/>
                <w:szCs w:val="21"/>
                <w:highlight w:val="none"/>
                <w:vertAlign w:val="baseline"/>
              </w:rPr>
              <w:t xml:space="preserve">发现设备故障、危险隐患或其他事项</w:t>
            </w:r>
            <w:r>
              <w:rPr>
                <w:rFonts w:hint="eastAsia" w:ascii="宋体" w:hAnsi="宋体" w:eastAsia="宋体" w:cs="宋体"/>
                <w:color w:val="0000ff"/>
                <w:sz w:val="21"/>
                <w:szCs w:val="21"/>
                <w:highlight w:val="none"/>
                <w:vertAlign w:val="baseline"/>
                <w:lang w:eastAsia="zh-CN"/>
              </w:rPr>
              <w:t xml:space="preserve">，未做到</w:t>
            </w:r>
            <w:r>
              <w:rPr>
                <w:rFonts w:hint="eastAsia" w:ascii="宋体" w:hAnsi="宋体" w:eastAsia="宋体" w:cs="宋体"/>
                <w:color w:val="0000ff"/>
                <w:sz w:val="21"/>
                <w:szCs w:val="21"/>
                <w:highlight w:val="none"/>
                <w:vertAlign w:val="baseline"/>
              </w:rPr>
              <w:t xml:space="preserve">及时</w:t>
            </w:r>
            <w:r>
              <w:rPr>
                <w:rFonts w:hint="eastAsia" w:ascii="宋体" w:hAnsi="宋体" w:eastAsia="宋体" w:cs="宋体"/>
                <w:color w:val="0000ff"/>
                <w:sz w:val="21"/>
                <w:szCs w:val="21"/>
                <w:highlight w:val="none"/>
                <w:vertAlign w:val="baseline"/>
                <w:lang w:eastAsia="zh-CN"/>
              </w:rPr>
              <w:t xml:space="preserve">如实</w:t>
            </w:r>
            <w:r>
              <w:rPr>
                <w:rFonts w:hint="eastAsia" w:ascii="宋体" w:hAnsi="宋体" w:eastAsia="宋体" w:cs="宋体"/>
                <w:color w:val="0000ff"/>
                <w:sz w:val="21"/>
                <w:szCs w:val="21"/>
                <w:highlight w:val="none"/>
                <w:vertAlign w:val="baseline"/>
              </w:rPr>
              <w:t xml:space="preserve">上报。</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14</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为图服务便利，不</w:t>
            </w:r>
            <w:r>
              <w:rPr>
                <w:rFonts w:hint="eastAsia" w:ascii="宋体" w:hAnsi="宋体" w:eastAsia="宋体" w:cs="宋体"/>
                <w:color w:val="0000ff"/>
                <w:sz w:val="21"/>
                <w:szCs w:val="21"/>
                <w:highlight w:val="none"/>
                <w:vertAlign w:val="baseline"/>
              </w:rPr>
              <w:t xml:space="preserve">按照《</w:t>
            </w:r>
            <w:r>
              <w:rPr>
                <w:rFonts w:hint="eastAsia" w:ascii="宋体" w:hAnsi="宋体" w:cs="宋体"/>
                <w:color w:val="0000ff"/>
                <w:sz w:val="21"/>
                <w:szCs w:val="21"/>
                <w:highlight w:val="none"/>
                <w:vertAlign w:val="baseline"/>
                <w:lang w:val="en-US" w:eastAsia="zh-CN"/>
              </w:rPr>
              <w:t xml:space="preserve">昆山</w:t>
            </w:r>
            <w:r>
              <w:rPr>
                <w:rFonts w:hint="eastAsia" w:ascii="宋体" w:hAnsi="宋体" w:eastAsia="宋体" w:cs="宋体"/>
                <w:color w:val="0000ff"/>
                <w:sz w:val="21"/>
                <w:szCs w:val="21"/>
                <w:highlight w:val="none"/>
                <w:vertAlign w:val="baseline"/>
              </w:rPr>
              <w:t xml:space="preserve">市殡仪馆殡仪服务操作规程》开展工作</w:t>
            </w:r>
            <w:r>
              <w:rPr>
                <w:rFonts w:hint="eastAsia" w:ascii="宋体" w:hAnsi="宋体" w:cs="宋体"/>
                <w:color w:val="0000ff"/>
                <w:sz w:val="21"/>
                <w:szCs w:val="21"/>
                <w:highlight w:val="none"/>
                <w:vertAlign w:val="baseline"/>
                <w:lang w:val="en-US" w:eastAsia="zh-CN"/>
              </w:rPr>
              <w:t xml:space="preserve">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-5/次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15</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lang w:eastAsia="zh-CN"/>
              </w:rPr>
              <w:suppressLineNumbers w:val="0"/>
            </w:pPr>
            <w:r>
              <w:rPr>
                <w:rFonts w:hint="eastAsia" w:ascii="宋体" w:hAnsi="宋体" w:cs="宋体"/>
                <w:color w:val="0000ff"/>
                <w:sz w:val="21"/>
                <w:szCs w:val="21"/>
                <w:highlight w:val="none"/>
                <w:vertAlign w:val="baseline"/>
                <w:lang w:val="en-US" w:eastAsia="zh-CN"/>
              </w:rPr>
              <w:t xml:space="preserve">服务人员</w:t>
            </w:r>
            <w:r>
              <w:rPr>
                <w:rFonts w:hint="eastAsia" w:ascii="宋体" w:hAnsi="宋体" w:eastAsia="宋体" w:cs="宋体"/>
                <w:color w:val="0000ff"/>
                <w:sz w:val="21"/>
                <w:szCs w:val="21"/>
                <w:highlight w:val="none"/>
                <w:vertAlign w:val="baseline"/>
              </w:rPr>
              <w:t xml:space="preserve">工作期间饮酒、赌博；泄露逝者信息及丧户（经办人）信息。</w:t>
            </w:r>
            <w:r>
              <w:rPr>
                <w:rFonts w:hint="eastAsia" w:ascii="宋体" w:hAnsi="宋体" w:eastAsia="宋体" w:cs="宋体"/>
                <w:color w:val="0000ff"/>
                <w:sz w:val="21"/>
                <w:szCs w:val="21"/>
                <w:highlight w:val="none"/>
                <w:vertAlign w:val="baseline"/>
                <w:lang w:eastAsia="zh-CN"/>
              </w:rPr>
              <w:t xml:space="preserve">接受</w:t>
            </w:r>
            <w:r>
              <w:rPr>
                <w:rFonts w:hint="eastAsia" w:ascii="宋体" w:hAnsi="宋体" w:eastAsia="宋体" w:cs="宋体"/>
                <w:color w:val="0000ff"/>
                <w:sz w:val="21"/>
                <w:szCs w:val="21"/>
                <w:highlight w:val="none"/>
                <w:vertAlign w:val="baseline"/>
              </w:rPr>
              <w:t xml:space="preserve">中介赠烟</w:t>
            </w:r>
            <w:r>
              <w:rPr>
                <w:rFonts w:hint="eastAsia" w:ascii="宋体" w:hAnsi="宋体" w:eastAsia="宋体" w:cs="宋体"/>
                <w:color w:val="0000ff"/>
                <w:sz w:val="21"/>
                <w:szCs w:val="21"/>
                <w:highlight w:val="none"/>
                <w:vertAlign w:val="baseline"/>
                <w:lang w:eastAsia="zh-CN"/>
              </w:rPr>
              <w:t xml:space="preserve">及红包。</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8</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lang w:eastAsia="zh-CN"/>
              </w:rPr>
              <w:suppressLineNumbers w:val="0"/>
            </w:pPr>
            <w:r>
              <w:rPr>
                <w:rFonts w:hint="eastAsia" w:ascii="宋体" w:hAnsi="宋体" w:eastAsia="宋体" w:cs="宋体"/>
                <w:color w:val="000000"/>
                <w:sz w:val="21"/>
                <w:szCs w:val="21"/>
                <w:highlight w:val="none"/>
                <w:vertAlign w:val="baseline"/>
                <w:lang w:eastAsia="zh-CN"/>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16</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在禁烟区域吸烟；接受</w:t>
            </w:r>
            <w:r>
              <w:rPr>
                <w:rFonts w:hint="eastAsia" w:ascii="宋体" w:hAnsi="宋体" w:eastAsia="宋体" w:cs="宋体"/>
                <w:color w:val="0000ff"/>
                <w:sz w:val="21"/>
                <w:szCs w:val="21"/>
                <w:highlight w:val="none"/>
                <w:vertAlign w:val="baseline"/>
                <w:lang w:eastAsia="zh-CN"/>
              </w:rPr>
              <w:t xml:space="preserve">家属</w:t>
            </w:r>
            <w:r>
              <w:rPr>
                <w:rFonts w:hint="eastAsia" w:ascii="宋体" w:hAnsi="宋体" w:eastAsia="宋体" w:cs="宋体"/>
                <w:color w:val="0000ff"/>
                <w:sz w:val="21"/>
                <w:szCs w:val="21"/>
                <w:highlight w:val="none"/>
                <w:vertAlign w:val="baseline"/>
              </w:rPr>
              <w:t xml:space="preserve">赠烟</w:t>
            </w:r>
            <w:r>
              <w:rPr>
                <w:rFonts w:hint="eastAsia" w:ascii="宋体" w:hAnsi="宋体" w:eastAsia="宋体" w:cs="宋体"/>
                <w:color w:val="0000ff"/>
                <w:sz w:val="21"/>
                <w:szCs w:val="21"/>
                <w:highlight w:val="none"/>
                <w:vertAlign w:val="baseline"/>
                <w:lang w:eastAsia="zh-CN"/>
              </w:rPr>
              <w:t xml:space="preserve">及红包。</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8</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17</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与中介勾连，泄漏甲方单位业务信息或内部决策，损害治丧群众权益或甲方单位名誉的。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8</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cs="宋体"/>
                <w:color w:val="000000"/>
                <w:sz w:val="21"/>
                <w:szCs w:val="21"/>
                <w:highlight w:val="none"/>
                <w:vertAlign w:val="baseline"/>
                <w:lang w:val="en-US" w:eastAsia="zh-CN"/>
              </w:rPr>
              <w:t xml:space="preserve">8</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遇突发事件或投诉情况，</w:t>
            </w:r>
            <w:r>
              <w:rPr>
                <w:rFonts w:hint="eastAsia" w:ascii="宋体" w:hAnsi="宋体" w:eastAsia="宋体" w:cs="宋体"/>
                <w:color w:val="0000ff"/>
                <w:sz w:val="21"/>
                <w:szCs w:val="21"/>
                <w:highlight w:val="none"/>
                <w:vertAlign w:val="baseline"/>
                <w:lang w:eastAsia="zh-CN"/>
              </w:rPr>
              <w:t xml:space="preserve">缺乏</w:t>
            </w:r>
            <w:r>
              <w:rPr>
                <w:rFonts w:hint="eastAsia" w:ascii="宋体" w:hAnsi="宋体" w:eastAsia="宋体" w:cs="宋体"/>
                <w:color w:val="0000ff"/>
                <w:sz w:val="21"/>
                <w:szCs w:val="21"/>
                <w:highlight w:val="none"/>
                <w:vertAlign w:val="baseline"/>
              </w:rPr>
              <w:t xml:space="preserve">应急处置措施能力，</w:t>
            </w:r>
            <w:r>
              <w:rPr>
                <w:rFonts w:hint="eastAsia" w:ascii="宋体" w:hAnsi="宋体" w:eastAsia="宋体" w:cs="宋体"/>
                <w:color w:val="0000ff"/>
                <w:sz w:val="21"/>
                <w:szCs w:val="21"/>
                <w:highlight w:val="none"/>
                <w:vertAlign w:val="baseline"/>
                <w:lang w:eastAsia="zh-CN"/>
              </w:rPr>
              <w:t xml:space="preserve">出现一推了之踢皮球的，或转移矛盾、激化问题的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3</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default" w:ascii="宋体" w:hAnsi="宋体" w:eastAsia="宋体" w:cs="宋体"/>
                <w:color w:val="000000"/>
                <w:sz w:val="21"/>
                <w:szCs w:val="21"/>
                <w:highlight w:val="none"/>
                <w:vertAlign w:val="baseline"/>
                <w:lang w:val="en-US" w:eastAsia="zh-CN"/>
              </w:rPr>
              <w:suppressLineNumbers w:val="0"/>
            </w:pPr>
            <w:r>
              <w:rPr>
                <w:rFonts w:hint="eastAsia" w:ascii="宋体" w:hAnsi="宋体" w:cs="宋体"/>
                <w:color w:val="000000"/>
                <w:sz w:val="21"/>
                <w:szCs w:val="21"/>
                <w:highlight w:val="none"/>
                <w:vertAlign w:val="baseline"/>
                <w:lang w:val="en-US" w:eastAsia="zh-CN"/>
              </w:rPr>
              <w:t xml:space="preserve">19</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lang w:eastAsia="zh-CN"/>
              </w:rPr>
              <w:suppressLineNumbers w:val="0"/>
            </w:pPr>
            <w:r>
              <w:rPr>
                <w:rFonts w:hint="eastAsia" w:ascii="宋体" w:hAnsi="宋体" w:eastAsia="宋体" w:cs="宋体"/>
                <w:color w:val="0000ff"/>
                <w:sz w:val="21"/>
                <w:szCs w:val="21"/>
                <w:highlight w:val="none"/>
                <w:vertAlign w:val="baseline"/>
              </w:rPr>
              <w:t xml:space="preserve">利用网络、手机或其他通信工具进行非法活动，侵害他人权益，发表或散布反动言论、不良及不实信息。</w:t>
            </w:r>
            <w:r>
              <w:rPr>
                <w:rFonts w:hint="eastAsia" w:ascii="宋体" w:hAnsi="宋体" w:eastAsia="宋体" w:cs="宋体"/>
                <w:color w:val="0000ff"/>
                <w:sz w:val="21"/>
                <w:szCs w:val="21"/>
                <w:highlight w:val="none"/>
                <w:vertAlign w:val="baseline"/>
                <w:lang w:eastAsia="zh-CN"/>
              </w:rPr>
              <w:t xml:space="preserve">擅自将工作内容在平台直播或随意在网上发布单位工作情况的。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-5/次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教育培训</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0</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未对</w:t>
            </w:r>
            <w:r>
              <w:rPr>
                <w:rFonts w:hint="eastAsia" w:ascii="宋体" w:hAnsi="宋体" w:eastAsia="宋体" w:cs="宋体"/>
                <w:color w:val="0000ff"/>
                <w:sz w:val="21"/>
                <w:szCs w:val="21"/>
                <w:highlight w:val="none"/>
                <w:vertAlign w:val="baseline"/>
              </w:rPr>
              <w:t xml:space="preserve">新进员工</w:t>
            </w:r>
            <w:r>
              <w:rPr>
                <w:rFonts w:hint="eastAsia" w:ascii="宋体" w:hAnsi="宋体" w:eastAsia="宋体" w:cs="宋体"/>
                <w:color w:val="0000ff"/>
                <w:sz w:val="21"/>
                <w:szCs w:val="21"/>
                <w:highlight w:val="none"/>
                <w:vertAlign w:val="baseline"/>
                <w:lang w:eastAsia="zh-CN"/>
              </w:rPr>
              <w:t xml:space="preserve">开展</w:t>
            </w:r>
            <w:r>
              <w:rPr>
                <w:rFonts w:hint="eastAsia" w:ascii="宋体" w:hAnsi="宋体" w:eastAsia="宋体" w:cs="宋体"/>
                <w:color w:val="0000ff"/>
                <w:sz w:val="21"/>
                <w:szCs w:val="21"/>
                <w:highlight w:val="none"/>
                <w:vertAlign w:val="baseline"/>
              </w:rPr>
              <w:t xml:space="preserve">岗前培训</w:t>
            </w:r>
            <w:r>
              <w:rPr>
                <w:rFonts w:hint="eastAsia" w:ascii="宋体" w:hAnsi="宋体" w:cs="宋体"/>
                <w:color w:val="0000ff"/>
                <w:sz w:val="21"/>
                <w:szCs w:val="21"/>
                <w:highlight w:val="none"/>
                <w:vertAlign w:val="baseline"/>
                <w:lang w:val="en-US" w:eastAsia="zh-CN"/>
              </w:rPr>
              <w:t xml:space="preserve">教育</w:t>
            </w:r>
            <w:r>
              <w:rPr>
                <w:rFonts w:hint="eastAsia" w:ascii="宋体" w:hAnsi="宋体" w:eastAsia="宋体" w:cs="宋体"/>
                <w:color w:val="0000ff"/>
                <w:sz w:val="21"/>
                <w:szCs w:val="21"/>
                <w:highlight w:val="none"/>
                <w:vertAlign w:val="baseline"/>
              </w:rPr>
              <w:t xml:space="preserve">。</w:t>
            </w: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cs="宋体"/>
                <w:color w:val="0000ff"/>
                <w:sz w:val="21"/>
                <w:szCs w:val="21"/>
                <w:highlight w:val="none"/>
                <w:vertAlign w:val="baseline"/>
                <w:lang w:val="en-US" w:eastAsia="zh-CN"/>
              </w:rPr>
              <w:t xml:space="preserve">向甲方报备</w:t>
            </w:r>
            <w:r>
              <w:rPr>
                <w:rFonts w:hint="eastAsia" w:ascii="宋体" w:hAnsi="宋体" w:eastAsia="宋体" w:cs="宋体"/>
                <w:color w:val="0000ff"/>
                <w:sz w:val="21"/>
                <w:szCs w:val="21"/>
                <w:highlight w:val="none"/>
                <w:vertAlign w:val="baseline"/>
                <w:lang w:eastAsia="zh-CN"/>
              </w:rPr>
              <w:t xml:space="preserve">，擅自安排</w:t>
            </w:r>
            <w:r>
              <w:rPr>
                <w:rFonts w:hint="eastAsia" w:ascii="宋体" w:hAnsi="宋体" w:cs="宋体"/>
                <w:color w:val="0000ff"/>
                <w:sz w:val="21"/>
                <w:szCs w:val="21"/>
                <w:highlight w:val="none"/>
                <w:vertAlign w:val="baseline"/>
                <w:lang w:val="en-US" w:eastAsia="zh-CN"/>
              </w:rPr>
              <w:t xml:space="preserve">员工</w:t>
            </w:r>
            <w:r>
              <w:rPr>
                <w:rFonts w:hint="eastAsia" w:ascii="宋体" w:hAnsi="宋体" w:eastAsia="宋体" w:cs="宋体"/>
                <w:color w:val="0000ff"/>
                <w:sz w:val="21"/>
                <w:szCs w:val="21"/>
                <w:highlight w:val="none"/>
                <w:vertAlign w:val="baseline"/>
                <w:lang w:eastAsia="zh-CN"/>
              </w:rPr>
              <w:t xml:space="preserve">上岗的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3</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1</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未</w:t>
            </w:r>
            <w:r>
              <w:rPr>
                <w:rFonts w:hint="eastAsia" w:ascii="宋体" w:hAnsi="宋体" w:cs="宋体"/>
                <w:color w:val="0000ff"/>
                <w:sz w:val="21"/>
                <w:szCs w:val="21"/>
                <w:highlight w:val="none"/>
                <w:vertAlign w:val="baseline"/>
                <w:lang w:val="en-US" w:eastAsia="zh-CN"/>
              </w:rPr>
              <w:t xml:space="preserve">按每月1次要求开展服务人员廉洁自律教育和安全生产培训的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2</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2</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不</w:t>
            </w:r>
            <w:r>
              <w:rPr>
                <w:rFonts w:hint="eastAsia" w:ascii="宋体" w:hAnsi="宋体" w:eastAsia="宋体" w:cs="宋体"/>
                <w:color w:val="0000ff"/>
                <w:sz w:val="21"/>
                <w:szCs w:val="21"/>
                <w:highlight w:val="none"/>
                <w:vertAlign w:val="baseline"/>
              </w:rPr>
              <w:t xml:space="preserve">配合</w:t>
            </w:r>
            <w:r>
              <w:rPr>
                <w:rFonts w:hint="eastAsia" w:ascii="宋体" w:hAnsi="宋体" w:cs="宋体"/>
                <w:color w:val="0000ff"/>
                <w:sz w:val="21"/>
                <w:szCs w:val="21"/>
                <w:highlight w:val="none"/>
                <w:vertAlign w:val="baseline"/>
                <w:lang w:val="en-US" w:eastAsia="zh-CN"/>
              </w:rPr>
              <w:t xml:space="preserve">甲方</w:t>
            </w:r>
            <w:r>
              <w:rPr>
                <w:rFonts w:hint="eastAsia" w:ascii="宋体" w:hAnsi="宋体" w:eastAsia="宋体" w:cs="宋体"/>
                <w:color w:val="0000ff"/>
                <w:sz w:val="21"/>
                <w:szCs w:val="21"/>
                <w:highlight w:val="none"/>
                <w:vertAlign w:val="baseline"/>
              </w:rPr>
              <w:t xml:space="preserve">开展各类活动</w:t>
            </w:r>
            <w:r>
              <w:rPr>
                <w:rFonts w:hint="eastAsia" w:ascii="宋体" w:hAnsi="宋体" w:eastAsia="宋体" w:cs="宋体"/>
                <w:color w:val="0000ff"/>
                <w:sz w:val="21"/>
                <w:szCs w:val="21"/>
                <w:highlight w:val="none"/>
                <w:vertAlign w:val="baseline"/>
                <w:lang w:eastAsia="zh-CN"/>
              </w:rPr>
              <w:t xml:space="preserve">的；或者配合不积极，出现推诿塞责情况的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-2/次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服务满意度</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3</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有3名以上业务班组负责人共同提出负面意见，对鲜花礼仪服务表示不满的。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5</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4</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受到普遍性批评，1个月内被10人次以上治丧群众投诉服务水平和产品质量问题的。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-8/次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restart"/>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廉洁从业</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cs="宋体"/>
                <w:color w:val="000000"/>
                <w:sz w:val="21"/>
                <w:szCs w:val="21"/>
                <w:highlight w:val="none"/>
                <w:vertAlign w:val="baseline"/>
                <w:lang w:val="en-US" w:eastAsia="zh-CN"/>
              </w:rPr>
              <w:t xml:space="preserve">5</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rPr>
              <w:suppressLineNumbers w:val="0"/>
            </w:pPr>
            <w:r>
              <w:rPr>
                <w:rFonts w:hint="eastAsia" w:ascii="宋体" w:hAnsi="宋体" w:cs="宋体"/>
                <w:color w:val="0000ff"/>
                <w:sz w:val="21"/>
                <w:szCs w:val="21"/>
                <w:highlight w:val="none"/>
                <w:vertAlign w:val="baseline"/>
                <w:lang w:val="en-US" w:eastAsia="zh-CN"/>
              </w:rPr>
              <w:t xml:space="preserve">服务人员出现违法、违纪、违规情况经查实，未按甲方意见及时进行调岗调离的。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-5/次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default" w:ascii="宋体" w:hAnsi="宋体" w:eastAsia="宋体" w:cs="宋体"/>
                <w:color w:val="000000"/>
                <w:sz w:val="21"/>
                <w:szCs w:val="21"/>
                <w:highlight w:val="none"/>
                <w:vertAlign w:val="baseline"/>
                <w:lang w:val="en-US" w:eastAsia="zh-CN"/>
              </w:rPr>
              <w:suppressLineNumbers w:val="0"/>
            </w:pPr>
            <w:r>
              <w:rPr>
                <w:rFonts w:hint="eastAsia" w:ascii="宋体" w:hAnsi="宋体" w:cs="宋体"/>
                <w:color w:val="000000"/>
                <w:sz w:val="21"/>
                <w:szCs w:val="21"/>
                <w:highlight w:val="none"/>
                <w:vertAlign w:val="baseline"/>
                <w:lang w:val="en-US" w:eastAsia="zh-CN"/>
              </w:rPr>
              <w:t xml:space="preserve">26</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default" w:ascii="宋体" w:hAnsi="宋体" w:eastAsia="宋体" w:cs="宋体"/>
                <w:color w:val="0000ff"/>
                <w:sz w:val="21"/>
                <w:szCs w:val="21"/>
                <w:highlight w:val="none"/>
                <w:vertAlign w:val="baseline"/>
                <w:lang w:val="en-US" w:eastAsia="zh-CN"/>
              </w:rPr>
              <w:suppressLineNumbers w:val="0"/>
            </w:pPr>
            <w:r>
              <w:rPr>
                <w:rFonts w:hint="eastAsia" w:ascii="宋体" w:hAnsi="宋体" w:cs="宋体"/>
                <w:color w:val="0000ff"/>
                <w:sz w:val="21"/>
                <w:szCs w:val="21"/>
                <w:highlight w:val="none"/>
                <w:vertAlign w:val="baseline"/>
                <w:lang w:val="en-US" w:eastAsia="zh-CN"/>
              </w:rPr>
              <w:t xml:space="preserve">以殡仪馆名义私自售卖殡葬产品或提供殡仪服务被查实的。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10</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27</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场地内服务人员多次（3次及以上）被发现存在</w:t>
            </w:r>
            <w:r>
              <w:rPr>
                <w:rFonts w:hint="eastAsia" w:ascii="宋体" w:hAnsi="宋体" w:eastAsia="宋体" w:cs="宋体"/>
                <w:color w:val="0000ff"/>
                <w:sz w:val="21"/>
                <w:szCs w:val="21"/>
                <w:highlight w:val="none"/>
                <w:vertAlign w:val="baseline"/>
                <w:lang w:eastAsia="zh-CN"/>
              </w:rPr>
              <w:t xml:space="preserve">腐败问题</w:t>
            </w:r>
            <w:r>
              <w:rPr>
                <w:rFonts w:hint="eastAsia" w:ascii="宋体" w:hAnsi="宋体" w:cs="宋体"/>
                <w:color w:val="0000ff"/>
                <w:sz w:val="21"/>
                <w:szCs w:val="21"/>
                <w:highlight w:val="none"/>
                <w:vertAlign w:val="baseline"/>
                <w:lang w:eastAsia="zh-CN"/>
              </w:rPr>
              <w:t xml:space="preserve">，</w:t>
            </w:r>
            <w:r>
              <w:rPr>
                <w:rFonts w:hint="eastAsia" w:ascii="宋体" w:hAnsi="宋体" w:cs="宋体"/>
                <w:color w:val="0000ff"/>
                <w:sz w:val="21"/>
                <w:szCs w:val="21"/>
                <w:highlight w:val="none"/>
                <w:vertAlign w:val="baseline"/>
                <w:lang w:val="en-US" w:eastAsia="zh-CN"/>
              </w:rPr>
              <w:t xml:space="preserve">或涉及违纪</w:t>
            </w:r>
            <w:r>
              <w:rPr>
                <w:rFonts w:hint="eastAsia" w:ascii="宋体" w:hAnsi="宋体" w:eastAsia="宋体" w:cs="宋体"/>
                <w:color w:val="0000ff"/>
                <w:sz w:val="21"/>
                <w:szCs w:val="21"/>
                <w:highlight w:val="none"/>
                <w:vertAlign w:val="baseline"/>
                <w:lang w:eastAsia="zh-CN"/>
              </w:rPr>
              <w:t xml:space="preserve">案件的</w:t>
            </w:r>
            <w:r>
              <w:rPr>
                <w:rFonts w:hint="eastAsia" w:ascii="宋体" w:hAnsi="宋体" w:eastAsia="宋体" w:cs="宋体"/>
                <w:color w:val="0000ff"/>
                <w:sz w:val="21"/>
                <w:szCs w:val="21"/>
                <w:highlight w:val="none"/>
                <w:vertAlign w:val="baseline"/>
              </w:rPr>
              <w:t xml:space="preserve">。</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10</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vMerge w:val="continue"/>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28</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lang w:eastAsia="zh-CN"/>
              </w:rPr>
              <w:t xml:space="preserve">与社会中介串通销售商品或服务；以不法手段获取家属信息从事无关工作的；</w:t>
            </w:r>
            <w:r>
              <w:rPr>
                <w:rFonts w:hint="eastAsia" w:ascii="宋体" w:hAnsi="宋体" w:eastAsia="宋体" w:cs="宋体"/>
                <w:color w:val="0000ff"/>
                <w:sz w:val="21"/>
                <w:szCs w:val="21"/>
                <w:highlight w:val="none"/>
                <w:vertAlign w:val="baseline"/>
              </w:rPr>
              <w:t xml:space="preserve">以回扣、礼品或其他任何方式向丧户经办人、中介支付费用或好处。</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-10/次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加分项</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29</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cs="宋体"/>
                <w:color w:val="0000ff"/>
                <w:sz w:val="21"/>
                <w:szCs w:val="21"/>
                <w:highlight w:val="none"/>
                <w:vertAlign w:val="baseline"/>
                <w:lang w:val="en-US" w:eastAsia="zh-CN"/>
              </w:rPr>
              <w:t xml:space="preserve">获得治丧群众认可（表扬信、锦旗等）；获上级领导、单位肯定；在维护甲方流程安全、处置突发情况中作出贡献（经馆行政会议商定）；在行业内以甲方名义获得市级比赛前三名次的。</w:t>
            </w:r>
            <w:r>
              <w:rPr>
                <w:rFonts w:hint="eastAsia" w:ascii="宋体" w:hAnsi="宋体" w:eastAsia="宋体" w:cs="宋体"/>
                <w:color w:val="0000ff"/>
                <w:sz w:val="21"/>
                <w:szCs w:val="21"/>
                <w:highlight w:val="none"/>
                <w:vertAlign w:val="baseline"/>
                <w:lang w:val="en-US" w:eastAsia="zh-CN"/>
              </w:rPr>
              <w:t xml:space="preserve">（可累计，最高30）</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w:t>
            </w:r>
            <w:r>
              <w:rPr>
                <w:rFonts w:hint="eastAsia" w:ascii="宋体" w:hAnsi="宋体" w:cs="宋体"/>
                <w:color w:val="0000ff"/>
                <w:sz w:val="21"/>
                <w:szCs w:val="21"/>
                <w:highlight w:val="none"/>
                <w:vertAlign w:val="baseline"/>
                <w:lang w:val="en-US" w:eastAsia="zh-CN"/>
              </w:rPr>
              <w:t xml:space="preserve">2</w:t>
            </w:r>
            <w:r>
              <w:rPr>
                <w:rFonts w:hint="eastAsia" w:ascii="宋体" w:hAnsi="宋体" w:eastAsia="宋体" w:cs="宋体"/>
                <w:color w:val="0000ff"/>
                <w:sz w:val="21"/>
                <w:szCs w:val="21"/>
                <w:highlight w:val="none"/>
                <w:vertAlign w:val="baseline"/>
                <w:lang w:val="en-US" w:eastAsia="zh-CN"/>
              </w:rPr>
              <w:t xml:space="preserve">/次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否定项</w:t>
            </w:r>
            <w:r/>
          </w:p>
        </w:tc>
        <w:tc>
          <w:tcPr>
            <w:tcW w:w="5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30</w:t>
            </w:r>
            <w:r/>
          </w:p>
        </w:tc>
        <w:tc>
          <w:tcPr>
            <w:tcW w:w="4796"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1．</w:t>
            </w:r>
            <w:r>
              <w:rPr>
                <w:rFonts w:hint="eastAsia" w:ascii="宋体" w:hAnsi="宋体" w:eastAsia="宋体" w:cs="宋体"/>
                <w:color w:val="0000ff"/>
                <w:sz w:val="21"/>
                <w:szCs w:val="21"/>
                <w:highlight w:val="none"/>
                <w:vertAlign w:val="baseline"/>
              </w:rPr>
              <w:t xml:space="preserve">出现重大安全事故；</w:t>
            </w:r>
            <w:r/>
          </w:p>
          <w:p>
            <w:pPr>
              <w:numPr>
                <w:ilvl w:val="0"/>
                <w:numId w:val="0"/>
              </w:numPr>
              <w:ind w:left="0" w:right="0" w:firstLine="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2．</w:t>
            </w:r>
            <w:r>
              <w:rPr>
                <w:rFonts w:hint="eastAsia" w:ascii="宋体" w:hAnsi="宋体" w:eastAsia="宋体" w:cs="宋体"/>
                <w:color w:val="0000ff"/>
                <w:sz w:val="21"/>
                <w:szCs w:val="21"/>
                <w:highlight w:val="none"/>
                <w:vertAlign w:val="baseline"/>
              </w:rPr>
              <w:t xml:space="preserve">出现重大投诉事项</w:t>
            </w:r>
            <w:r>
              <w:rPr>
                <w:rFonts w:hint="eastAsia" w:ascii="宋体" w:hAnsi="宋体" w:eastAsia="宋体" w:cs="宋体"/>
                <w:color w:val="0000ff"/>
                <w:sz w:val="21"/>
                <w:szCs w:val="21"/>
                <w:highlight w:val="none"/>
                <w:vertAlign w:val="baseline"/>
                <w:lang w:eastAsia="zh-CN"/>
              </w:rPr>
              <w:t xml:space="preserve">；</w:t>
            </w:r>
            <w:r/>
          </w:p>
          <w:p>
            <w:pPr>
              <w:numPr>
                <w:ilvl w:val="0"/>
                <w:numId w:val="0"/>
              </w:numPr>
              <w:ind w:left="0" w:right="0" w:firstLine="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3．</w:t>
            </w:r>
            <w:r>
              <w:rPr>
                <w:rFonts w:hint="eastAsia" w:ascii="宋体" w:hAnsi="宋体" w:eastAsia="宋体" w:cs="宋体"/>
                <w:color w:val="0000ff"/>
                <w:sz w:val="21"/>
                <w:szCs w:val="21"/>
                <w:highlight w:val="none"/>
                <w:vertAlign w:val="baseline"/>
              </w:rPr>
              <w:t xml:space="preserve">出现廉政问题。</w:t>
            </w:r>
            <w:r/>
          </w:p>
          <w:p>
            <w:pPr>
              <w:numPr>
                <w:ilvl w:val="0"/>
                <w:numId w:val="0"/>
              </w:numPr>
              <w:ind w:left="0" w:right="0" w:firstLine="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vertAlign w:val="baseline"/>
                <w:lang w:val="en-US" w:eastAsia="zh-CN" w:bidi="ar-SA"/>
              </w:rPr>
              <w:t xml:space="preserve">4．</w:t>
            </w:r>
            <w:r>
              <w:rPr>
                <w:rFonts w:hint="eastAsia" w:ascii="宋体" w:hAnsi="宋体" w:eastAsia="宋体" w:cs="宋体"/>
                <w:color w:val="0000ff"/>
                <w:sz w:val="21"/>
                <w:szCs w:val="21"/>
                <w:highlight w:val="none"/>
                <w:vertAlign w:val="baseline"/>
                <w:lang w:eastAsia="zh-CN"/>
              </w:rPr>
              <w:t xml:space="preserve">拒不接受考核结果，出现胡搅蛮缠、无理取闹情况。</w:t>
            </w:r>
            <w:r/>
          </w:p>
          <w:p>
            <w:pPr>
              <w:numPr>
                <w:ilvl w:val="0"/>
                <w:numId w:val="0"/>
              </w:numPr>
              <w:ind w:right="0"/>
              <w:jc w:val="both"/>
              <w:keepLines w:val="0"/>
              <w:keepNext w:val="0"/>
              <w:spacing w:before="0" w:beforeAutospacing="0" w:after="0" w:afterAutospacing="0"/>
              <w:rPr>
                <w:rFonts w:hint="eastAsia" w:ascii="宋体" w:hAnsi="宋体" w:eastAsia="宋体" w:cs="宋体"/>
                <w:color w:val="0000ff"/>
                <w:sz w:val="21"/>
                <w:szCs w:val="21"/>
                <w:highlight w:val="none"/>
                <w:vertAlign w:val="baseline"/>
              </w:rPr>
              <w:suppressLineNumbers w:val="0"/>
            </w:pPr>
            <w:r>
              <w:rPr>
                <w:rFonts w:hint="eastAsia" w:ascii="宋体" w:hAnsi="宋体" w:eastAsia="宋体" w:cs="宋体"/>
                <w:color w:val="0000ff"/>
                <w:sz w:val="21"/>
                <w:szCs w:val="21"/>
                <w:highlight w:val="none"/>
                <w:vertAlign w:val="baseline"/>
              </w:rPr>
              <w:t xml:space="preserve">出现任一情况，当月考核为0分。</w:t>
            </w:r>
            <w:r/>
          </w:p>
        </w:tc>
        <w:tc>
          <w:tcPr>
            <w:tcW w:w="128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ff"/>
                <w:sz w:val="21"/>
                <w:szCs w:val="21"/>
                <w:highlight w:val="none"/>
                <w:vertAlign w:val="baseline"/>
                <w:lang w:val="en-US" w:eastAsia="zh-CN"/>
              </w:rPr>
              <w:suppressLineNumbers w:val="0"/>
            </w:pPr>
            <w:r>
              <w:rPr>
                <w:rFonts w:hint="eastAsia" w:ascii="宋体" w:hAnsi="宋体" w:eastAsia="宋体" w:cs="宋体"/>
                <w:color w:val="0000ff"/>
                <w:sz w:val="21"/>
                <w:szCs w:val="21"/>
                <w:highlight w:val="none"/>
                <w:vertAlign w:val="baseline"/>
                <w:lang w:val="en-US" w:eastAsia="zh-CN"/>
              </w:rPr>
              <w:t xml:space="preserve">-100/次</w:t>
            </w:r>
            <w:r/>
          </w:p>
        </w:tc>
        <w:tc>
          <w:tcPr>
            <w:tcW w:w="51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623"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总分</w:t>
            </w:r>
            <w:r/>
          </w:p>
        </w:tc>
        <w:tc>
          <w:tcPr>
            <w:gridSpan w:val="5"/>
            <w:tcW w:w="7732"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c>
          <w:tcPr>
            <w:tcW w:w="790"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考核人员</w:t>
            </w:r>
            <w:r/>
          </w:p>
        </w:tc>
        <w:tc>
          <w:tcPr>
            <w:gridSpan w:val="2"/>
            <w:tcW w:w="5308"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tcW w:w="1289"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t xml:space="preserve">日期：</w:t>
            </w:r>
            <w:r/>
          </w:p>
        </w:tc>
        <w:tc>
          <w:tcPr>
            <w:gridSpan w:val="2"/>
            <w:tcW w:w="1135" w:type="dxa"/>
            <w:vAlign w:val="center"/>
            <w:textDirection w:val="lrTb"/>
            <w:noWrap w:val="false"/>
          </w:tcPr>
          <w:p>
            <w:pPr>
              <w:numPr>
                <w:ilvl w:val="0"/>
                <w:numId w:val="0"/>
              </w:numPr>
              <w:ind w:left="0" w:right="0"/>
              <w:jc w:val="both"/>
              <w:keepLines w:val="0"/>
              <w:keepNext w:val="0"/>
              <w:spacing w:before="0" w:beforeAutospacing="0" w:after="0" w:afterAutospacing="0"/>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bl>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四、考核说明</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考核总分设定为100分，采用月度考核方式。</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涉及"单次"的指标，每发现一次违规即扣对应分值，扣分累计从总分中扣除。</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 采购方扣分应以事实为依据，明确具体时间、人、事。中标方应服从甲方考核，不得胡搅蛮缠。</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 上述所涉情况扣分量设置的前提为采购方通过日常巡视或接家属口头反馈发现，如因家属在“12345”“寒山闻钟”或媒体投诉举报或经上级民政或其他政府单位反馈的，一经核实</w:t>
      </w:r>
      <w:r>
        <w:rPr>
          <w:rFonts w:hint="eastAsia" w:ascii="宋体" w:hAnsi="宋体" w:cs="宋体"/>
          <w:color w:val="000000"/>
          <w:sz w:val="21"/>
          <w:szCs w:val="21"/>
          <w:highlight w:val="none"/>
          <w:lang w:val="en-US" w:eastAsia="zh-CN"/>
        </w:rPr>
        <w:t xml:space="preserve">双</w:t>
      </w:r>
      <w:r>
        <w:rPr>
          <w:rFonts w:hint="eastAsia" w:ascii="宋体" w:hAnsi="宋体" w:eastAsia="宋体" w:cs="宋体"/>
          <w:color w:val="000000"/>
          <w:sz w:val="21"/>
          <w:szCs w:val="21"/>
          <w:highlight w:val="none"/>
          <w:lang w:val="en-US" w:eastAsia="zh-CN"/>
        </w:rPr>
        <w:t xml:space="preserve">倍扣分处罚。</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加分项可根据实际情况累计加分，最高加30分；否定项一旦触发，当月考核直接记0分，不参与其他分值计算。</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考核由业务科室组织考核工作小组每月进行，坚持公平、公正、公开原则。</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rPr>
        <w:t xml:space="preserve">五、考核结果应用</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14:ligatures w14:val="none"/>
        </w:rPr>
      </w:pPr>
      <w:r>
        <w:rPr>
          <w:rFonts w:hint="eastAsia" w:ascii="宋体" w:hAnsi="宋体" w:eastAsia="宋体" w:cs="宋体"/>
          <w:color w:val="0000ff"/>
          <w:sz w:val="21"/>
          <w:szCs w:val="21"/>
          <w:highlight w:val="none"/>
          <w:lang w:val="en-US" w:eastAsia="zh-CN"/>
        </w:rPr>
        <w:t xml:space="preserve">基准分：100分（满分），对应全额付款。  </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14:ligatures w14:val="none"/>
        </w:rPr>
      </w:pPr>
      <w:r>
        <w:rPr>
          <w:rFonts w:hint="eastAsia" w:ascii="宋体" w:hAnsi="宋体" w:eastAsia="宋体" w:cs="宋体"/>
          <w:color w:val="0000ff"/>
          <w:sz w:val="21"/>
          <w:szCs w:val="21"/>
          <w:highlight w:val="none"/>
          <w:lang w:val="en-US" w:eastAsia="zh-CN"/>
        </w:rPr>
        <w:t xml:space="preserve">实际得分（S）：根据考核总分计算。  </w:t>
      </w:r>
      <w:r/>
    </w:p>
    <w:p>
      <w:pPr>
        <w:numPr>
          <w:ilvl w:val="0"/>
          <w:numId w:val="0"/>
        </w:numPr>
        <w:ind w:firstLine="480"/>
        <w:keepLines w:val="0"/>
        <w:keepNext w:val="0"/>
        <w:pageBreakBefore w:val="0"/>
        <w:spacing w:before="157" w:after="157"/>
        <w:widowControl w:val="off"/>
        <w:rPr>
          <w:rFonts w:hint="eastAsia" w:ascii="宋体" w:hAnsi="宋体" w:cs="宋体"/>
          <w:color w:val="0000ff"/>
          <w:sz w:val="21"/>
          <w:szCs w:val="21"/>
          <w:highlight w:val="none"/>
          <w:lang w:val="en-US" w:eastAsia="zh-CN"/>
        </w:rPr>
      </w:pPr>
      <w:r>
        <w:rPr>
          <w:rFonts w:hint="eastAsia" w:ascii="宋体" w:hAnsi="宋体" w:eastAsia="宋体" w:cs="宋体"/>
          <w:color w:val="0000ff"/>
          <w:sz w:val="21"/>
          <w:szCs w:val="21"/>
          <w:highlight w:val="none"/>
        </w:rPr>
        <w:t xml:space="preserve">S </w:t>
      </w:r>
      <w:r>
        <w:rPr>
          <w:rFonts w:hint="eastAsia" w:ascii="宋体" w:hAnsi="宋体" w:cs="宋体"/>
          <w:color w:val="0000ff"/>
          <w:sz w:val="21"/>
          <w:szCs w:val="21"/>
          <w:highlight w:val="none"/>
          <w:lang w:val="en-US" w:eastAsia="zh-CN"/>
        </w:rPr>
        <w:t xml:space="preserve">=100分：</w:t>
      </w:r>
      <w:r>
        <w:rPr>
          <w:rFonts w:hint="eastAsia" w:ascii="宋体" w:hAnsi="宋体" w:eastAsia="宋体" w:cs="宋体"/>
          <w:color w:val="0000ff"/>
          <w:sz w:val="21"/>
          <w:szCs w:val="21"/>
          <w:highlight w:val="none"/>
        </w:rPr>
        <w:t xml:space="preserve">全额支付当月应付</w:t>
      </w:r>
      <w:r>
        <w:rPr>
          <w:rFonts w:hint="eastAsia" w:ascii="宋体" w:hAnsi="宋体" w:eastAsia="宋体" w:cs="宋体"/>
          <w:color w:val="0000ff"/>
          <w:sz w:val="21"/>
          <w:szCs w:val="21"/>
          <w:highlight w:val="none"/>
          <w:lang w:eastAsia="zh-CN"/>
        </w:rPr>
        <w:t xml:space="preserve">结算款</w:t>
      </w:r>
      <w:r>
        <w:rPr>
          <w:rFonts w:hint="eastAsia" w:ascii="宋体" w:hAnsi="宋体" w:eastAsia="宋体" w:cs="宋体"/>
          <w:color w:val="0000ff"/>
          <w:sz w:val="21"/>
          <w:szCs w:val="21"/>
          <w:highlight w:val="none"/>
        </w:rPr>
        <w:t xml:space="preserve">（100%）；</w:t>
      </w:r>
      <w:r/>
    </w:p>
    <w:p>
      <w:pPr>
        <w:numPr>
          <w:ilvl w:val="0"/>
          <w:numId w:val="0"/>
        </w:numPr>
        <w:ind w:firstLine="480"/>
        <w:keepLines w:val="0"/>
        <w:keepNext w:val="0"/>
        <w:pageBreakBefore w:val="0"/>
        <w:spacing w:before="157" w:after="157"/>
        <w:widowControl w:val="off"/>
        <w:rPr>
          <w:rFonts w:hint="default" w:ascii="宋体" w:hAnsi="宋体" w:eastAsia="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99</w:t>
      </w:r>
      <w:r>
        <w:rPr>
          <w:rFonts w:hint="eastAsia" w:ascii="宋体" w:hAnsi="宋体" w:eastAsia="宋体" w:cs="宋体"/>
          <w:color w:val="0000ff"/>
          <w:sz w:val="21"/>
          <w:szCs w:val="21"/>
          <w:highlight w:val="none"/>
        </w:rPr>
        <w:t xml:space="preserve">≥S&gt;</w:t>
      </w:r>
      <w:r>
        <w:rPr>
          <w:rFonts w:hint="eastAsia" w:ascii="宋体" w:hAnsi="宋体" w:cs="宋体"/>
          <w:color w:val="0000ff"/>
          <w:sz w:val="21"/>
          <w:szCs w:val="21"/>
          <w:highlight w:val="none"/>
          <w:lang w:val="en-US" w:eastAsia="zh-CN"/>
        </w:rPr>
        <w:t xml:space="preserve">90分：</w:t>
      </w:r>
      <w:r>
        <w:rPr>
          <w:rFonts w:hint="eastAsia" w:ascii="宋体" w:hAnsi="宋体" w:eastAsia="宋体" w:cs="宋体"/>
          <w:color w:val="0000ff"/>
          <w:sz w:val="21"/>
          <w:szCs w:val="21"/>
          <w:highlight w:val="none"/>
        </w:rPr>
        <w:t xml:space="preserve">每扣减1分对应扣减</w:t>
      </w:r>
      <w:r>
        <w:rPr>
          <w:rFonts w:hint="eastAsia" w:ascii="宋体" w:hAnsi="宋体" w:eastAsia="宋体" w:cs="宋体"/>
          <w:color w:val="0000ff"/>
          <w:sz w:val="21"/>
          <w:szCs w:val="21"/>
          <w:highlight w:val="none"/>
          <w:lang w:eastAsia="zh-CN"/>
        </w:rPr>
        <w:t xml:space="preserve">当月结算款</w:t>
      </w:r>
      <w:r>
        <w:rPr>
          <w:rFonts w:hint="eastAsia" w:ascii="宋体" w:hAnsi="宋体" w:cs="宋体"/>
          <w:color w:val="0000ff"/>
          <w:sz w:val="21"/>
          <w:szCs w:val="21"/>
          <w:highlight w:val="none"/>
          <w:lang w:val="en-US" w:eastAsia="zh-CN"/>
        </w:rPr>
        <w:t xml:space="preserve">5</w:t>
      </w:r>
      <w:r>
        <w:rPr>
          <w:rFonts w:hint="eastAsia" w:ascii="宋体" w:hAnsi="宋体" w:eastAsia="宋体" w:cs="宋体"/>
          <w:color w:val="0000ff"/>
          <w:sz w:val="21"/>
          <w:szCs w:val="21"/>
          <w:highlight w:val="none"/>
          <w:lang w:val="en-US" w:eastAsia="zh-CN"/>
        </w:rPr>
        <w:t xml:space="preserve">00元</w:t>
      </w:r>
      <w:r>
        <w:rPr>
          <w:rFonts w:hint="eastAsia" w:ascii="宋体" w:hAnsi="宋体" w:eastAsia="宋体" w:cs="宋体"/>
          <w:color w:val="0000ff"/>
          <w:sz w:val="21"/>
          <w:szCs w:val="21"/>
          <w:highlight w:val="none"/>
        </w:rPr>
        <w:t xml:space="preserve">；</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rPr>
      </w:pPr>
      <w:r>
        <w:rPr>
          <w:rFonts w:hint="eastAsia" w:ascii="宋体" w:hAnsi="宋体" w:cs="宋体"/>
          <w:color w:val="0000ff"/>
          <w:sz w:val="21"/>
          <w:szCs w:val="21"/>
          <w:highlight w:val="none"/>
          <w:lang w:val="en-US" w:eastAsia="zh-CN"/>
        </w:rPr>
        <w:t xml:space="preserve">89</w:t>
      </w:r>
      <w:r>
        <w:rPr>
          <w:rFonts w:hint="eastAsia" w:ascii="宋体" w:hAnsi="宋体" w:eastAsia="宋体" w:cs="宋体"/>
          <w:color w:val="0000ff"/>
          <w:sz w:val="21"/>
          <w:szCs w:val="21"/>
          <w:highlight w:val="none"/>
        </w:rPr>
        <w:t xml:space="preserve">≥S&gt;</w:t>
      </w:r>
      <w:r>
        <w:rPr>
          <w:rFonts w:hint="eastAsia" w:ascii="宋体" w:hAnsi="宋体" w:cs="宋体"/>
          <w:color w:val="0000ff"/>
          <w:sz w:val="21"/>
          <w:szCs w:val="21"/>
          <w:highlight w:val="none"/>
          <w:lang w:val="en-US" w:eastAsia="zh-CN"/>
        </w:rPr>
        <w:t xml:space="preserve">80分：</w:t>
      </w:r>
      <w:r>
        <w:rPr>
          <w:rFonts w:hint="eastAsia" w:ascii="宋体" w:hAnsi="宋体" w:eastAsia="宋体" w:cs="宋体"/>
          <w:color w:val="0000ff"/>
          <w:sz w:val="21"/>
          <w:szCs w:val="21"/>
          <w:highlight w:val="none"/>
        </w:rPr>
        <w:t xml:space="preserve">每扣减1分对应扣减</w:t>
      </w:r>
      <w:r>
        <w:rPr>
          <w:rFonts w:hint="eastAsia" w:ascii="宋体" w:hAnsi="宋体" w:eastAsia="宋体" w:cs="宋体"/>
          <w:color w:val="0000ff"/>
          <w:sz w:val="21"/>
          <w:szCs w:val="21"/>
          <w:highlight w:val="none"/>
          <w:lang w:eastAsia="zh-CN"/>
        </w:rPr>
        <w:t xml:space="preserve">当月结算款</w:t>
      </w:r>
      <w:r>
        <w:rPr>
          <w:rFonts w:hint="eastAsia" w:ascii="宋体" w:hAnsi="宋体" w:eastAsia="宋体" w:cs="宋体"/>
          <w:color w:val="0000ff"/>
          <w:sz w:val="21"/>
          <w:szCs w:val="21"/>
          <w:highlight w:val="none"/>
          <w:lang w:val="en-US" w:eastAsia="zh-CN"/>
        </w:rPr>
        <w:t xml:space="preserve">1000元</w:t>
      </w:r>
      <w:r>
        <w:rPr>
          <w:rFonts w:hint="eastAsia" w:ascii="宋体" w:hAnsi="宋体" w:eastAsia="宋体" w:cs="宋体"/>
          <w:color w:val="0000ff"/>
          <w:sz w:val="21"/>
          <w:szCs w:val="21"/>
          <w:highlight w:val="none"/>
        </w:rPr>
        <w:t xml:space="preserve">；</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79</w:t>
      </w:r>
      <w:r>
        <w:rPr>
          <w:rFonts w:hint="eastAsia" w:ascii="宋体" w:hAnsi="宋体" w:eastAsia="宋体" w:cs="宋体"/>
          <w:color w:val="0000ff"/>
          <w:sz w:val="21"/>
          <w:szCs w:val="21"/>
          <w:highlight w:val="none"/>
        </w:rPr>
        <w:t xml:space="preserve">≥S&gt;</w:t>
      </w:r>
      <w:r>
        <w:rPr>
          <w:rFonts w:hint="eastAsia" w:ascii="宋体" w:hAnsi="宋体" w:cs="宋体"/>
          <w:color w:val="0000ff"/>
          <w:sz w:val="21"/>
          <w:szCs w:val="21"/>
          <w:highlight w:val="none"/>
          <w:lang w:val="en-US" w:eastAsia="zh-CN"/>
        </w:rPr>
        <w:t xml:space="preserve">70分：</w:t>
      </w:r>
      <w:r>
        <w:rPr>
          <w:rFonts w:hint="eastAsia" w:ascii="宋体" w:hAnsi="宋体" w:eastAsia="宋体" w:cs="宋体"/>
          <w:color w:val="0000ff"/>
          <w:sz w:val="21"/>
          <w:szCs w:val="21"/>
          <w:highlight w:val="none"/>
        </w:rPr>
        <w:t xml:space="preserve">每扣减1分对应扣减</w:t>
      </w:r>
      <w:r>
        <w:rPr>
          <w:rFonts w:hint="eastAsia" w:ascii="宋体" w:hAnsi="宋体" w:eastAsia="宋体" w:cs="宋体"/>
          <w:color w:val="0000ff"/>
          <w:sz w:val="21"/>
          <w:szCs w:val="21"/>
          <w:highlight w:val="none"/>
          <w:lang w:eastAsia="zh-CN"/>
        </w:rPr>
        <w:t xml:space="preserve">当月结算款</w:t>
      </w:r>
      <w:r>
        <w:rPr>
          <w:rFonts w:hint="eastAsia" w:ascii="宋体" w:hAnsi="宋体" w:cs="宋体"/>
          <w:color w:val="0000ff"/>
          <w:sz w:val="21"/>
          <w:szCs w:val="21"/>
          <w:highlight w:val="none"/>
          <w:lang w:val="en-US" w:eastAsia="zh-CN"/>
        </w:rPr>
        <w:t xml:space="preserve">2</w:t>
      </w:r>
      <w:r>
        <w:rPr>
          <w:rFonts w:hint="eastAsia" w:ascii="宋体" w:hAnsi="宋体" w:eastAsia="宋体" w:cs="宋体"/>
          <w:color w:val="0000ff"/>
          <w:sz w:val="21"/>
          <w:szCs w:val="21"/>
          <w:highlight w:val="none"/>
          <w:lang w:val="en-US" w:eastAsia="zh-CN"/>
        </w:rPr>
        <w:t xml:space="preserve">000元</w:t>
      </w:r>
      <w:r>
        <w:rPr>
          <w:rFonts w:hint="eastAsia" w:ascii="宋体" w:hAnsi="宋体" w:eastAsia="宋体" w:cs="宋体"/>
          <w:color w:val="0000ff"/>
          <w:sz w:val="21"/>
          <w:szCs w:val="21"/>
          <w:highlight w:val="none"/>
        </w:rPr>
        <w:t xml:space="preserve">；</w:t>
      </w:r>
      <w:r/>
    </w:p>
    <w:p>
      <w:pPr>
        <w:numPr>
          <w:ilvl w:val="0"/>
          <w:numId w:val="0"/>
        </w:numPr>
        <w:ind w:firstLine="480"/>
        <w:keepLines w:val="0"/>
        <w:keepNext w:val="0"/>
        <w:pageBreakBefore w:val="0"/>
        <w:spacing w:before="157" w:after="157"/>
        <w:widowControl w:val="off"/>
        <w:rPr>
          <w:rFonts w:hint="eastAsia" w:ascii="宋体" w:hAnsi="宋体" w:eastAsia="宋体" w:cs="宋体"/>
          <w:color w:val="0000ff"/>
          <w:sz w:val="21"/>
          <w:szCs w:val="21"/>
          <w:highlight w:val="none"/>
          <w14:ligatures w14:val="none"/>
        </w:rPr>
      </w:pPr>
      <w:r>
        <w:rPr>
          <w:rFonts w:hint="eastAsia" w:ascii="宋体" w:hAnsi="宋体" w:eastAsia="宋体" w:cs="宋体"/>
          <w:color w:val="0000ff"/>
          <w:sz w:val="21"/>
          <w:szCs w:val="21"/>
          <w:highlight w:val="none"/>
          <w:lang w:val="en-US" w:eastAsia="zh-CN"/>
        </w:rPr>
        <w:t xml:space="preserve">每</w:t>
      </w:r>
      <w:r>
        <w:rPr>
          <w:rFonts w:hint="eastAsia" w:ascii="宋体" w:hAnsi="宋体" w:cs="宋体"/>
          <w:color w:val="0000ff"/>
          <w:sz w:val="21"/>
          <w:szCs w:val="21"/>
          <w:highlight w:val="none"/>
          <w:lang w:val="en-US" w:eastAsia="zh-CN"/>
        </w:rPr>
        <w:t xml:space="preserve">月</w:t>
      </w:r>
      <w:r>
        <w:rPr>
          <w:rFonts w:hint="eastAsia" w:ascii="宋体" w:hAnsi="宋体" w:eastAsia="宋体" w:cs="宋体"/>
          <w:color w:val="0000ff"/>
          <w:sz w:val="21"/>
          <w:szCs w:val="21"/>
          <w:highlight w:val="none"/>
          <w:lang w:val="en-US" w:eastAsia="zh-CN"/>
        </w:rPr>
        <w:t xml:space="preserve">考核总分低于70分即为不合格；</w:t>
      </w:r>
      <w:r/>
    </w:p>
    <w:p>
      <w:pPr>
        <w:numPr>
          <w:ilvl w:val="0"/>
          <w:numId w:val="0"/>
        </w:numPr>
        <w:ind w:firstLine="480"/>
        <w:keepLines w:val="0"/>
        <w:keepNext w:val="0"/>
        <w:pageBreakBefore w:val="0"/>
        <w:spacing w:before="157" w:after="157"/>
        <w:widowControl w:val="off"/>
        <w:rPr>
          <w:rFonts w:ascii="宋体" w:hAnsi="宋体"/>
          <w:color w:val="0000ff"/>
          <w:szCs w:val="21"/>
        </w:rPr>
      </w:pPr>
      <w:r>
        <w:rPr>
          <w:rFonts w:hint="eastAsia" w:ascii="宋体" w:hAnsi="宋体" w:eastAsia="宋体" w:cs="宋体"/>
          <w:color w:val="0000ff"/>
          <w:sz w:val="21"/>
          <w:szCs w:val="21"/>
          <w:highlight w:val="none"/>
        </w:rPr>
        <w:t xml:space="preserve">合同期内月度考核分出现两次低于70分的，则甲方可无条件与乙方解除合同；否定项触发时，当月考核为0分，并承担相应损失和责任。</w:t>
      </w:r>
      <w:r/>
    </w:p>
    <w:p>
      <w:pPr>
        <w:spacing w:line="360" w:lineRule="auto"/>
        <w:rPr>
          <w:rFonts w:hint="eastAsia" w:ascii="宋体" w:hAnsi="宋体" w:cs="Arial"/>
          <w:szCs w:val="21"/>
        </w:rPr>
      </w:pPr>
      <w:r>
        <w:rPr>
          <w:rFonts w:hint="eastAsia" w:ascii="宋体" w:hAnsi="宋体" w:cs="Arial"/>
          <w:szCs w:val="21"/>
        </w:rPr>
      </w:r>
      <w:bookmarkEnd w:id="89"/>
      <w:bookmarkEnd w:id="90"/>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pStyle w:val="735"/>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auto"/>
          <w:sz w:val="21"/>
          <w:szCs w:val="21"/>
        </w:rPr>
        <w:t xml:space="preserve">综合得分相同的，按投标报价由低到高顺序排列；综合得分相同，且投标报价相同的，按技术评分由高到低顺序排列；综合得分相同，且投标报价和技术评分均相同的，则由招标人抽签决定中标人。</w:t>
      </w:r>
      <w:r/>
    </w:p>
    <w:p>
      <w:pPr>
        <w:ind w:firstLine="420"/>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ind w:firstLine="240"/>
        <w:spacing w:line="360" w:lineRule="auto"/>
        <w:rPr>
          <w:rFonts w:hint="eastAsia" w:ascii="宋体" w:hAnsi="宋体" w:eastAsia="宋体" w:cs="宋体"/>
          <w:color w:val="000000"/>
          <w:sz w:val="24"/>
          <w:szCs w:val="24"/>
          <w:highlight w:val="none"/>
        </w:rPr>
      </w:pPr>
      <w:r>
        <w:rPr>
          <w:rFonts w:hint="eastAsia" w:ascii="宋体" w:hAnsi="宋体"/>
          <w:b/>
          <w:sz w:val="24"/>
        </w:rPr>
        <w:t xml:space="preserve">二、采购政策</w:t>
      </w:r>
      <w:r/>
    </w:p>
    <w:p>
      <w:pPr>
        <w:ind w:firstLine="420"/>
        <w:spacing w:line="360" w:lineRule="auto"/>
        <w:rPr>
          <w:rFonts w:hint="eastAsia" w:ascii="宋体" w:hAnsi="宋体" w:eastAsia="宋体"/>
          <w:szCs w:val="21"/>
        </w:rPr>
      </w:pPr>
      <w:r>
        <w:rPr>
          <w:rFonts w:hint="eastAsia" w:ascii="宋体" w:hAnsi="宋体" w:eastAsia="宋体"/>
          <w:szCs w:val="21"/>
        </w:rPr>
        <w:t xml:space="preserve">1、中、小企业： </w:t>
      </w:r>
      <w:r/>
    </w:p>
    <w:p>
      <w:pPr>
        <w:ind w:firstLine="420"/>
        <w:spacing w:line="360" w:lineRule="auto"/>
        <w:rPr>
          <w:rFonts w:hint="eastAsia" w:ascii="宋体" w:hAnsi="宋体" w:eastAsia="宋体"/>
          <w:szCs w:val="21"/>
        </w:rPr>
      </w:pPr>
      <w:r>
        <w:rPr>
          <w:rFonts w:hint="eastAsia" w:ascii="宋体" w:hAnsi="宋体" w:eastAsia="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p>
    <w:p>
      <w:pPr>
        <w:ind w:firstLine="420"/>
        <w:spacing w:line="360" w:lineRule="auto"/>
        <w:rPr>
          <w:rFonts w:hint="eastAsia" w:ascii="宋体" w:hAnsi="宋体" w:eastAsia="宋体"/>
          <w:szCs w:val="21"/>
        </w:rPr>
      </w:pPr>
      <w:r>
        <w:rPr>
          <w:rFonts w:hint="eastAsia" w:ascii="宋体" w:hAnsi="宋体" w:eastAsia="宋体"/>
          <w:szCs w:val="21"/>
        </w:rPr>
        <w:t xml:space="preserve">1.1本项目</w:t>
      </w:r>
      <w:r>
        <w:rPr>
          <w:rFonts w:hint="eastAsia" w:ascii="宋体" w:hAnsi="宋体" w:eastAsia="宋体"/>
          <w:szCs w:val="21"/>
          <w:lang w:val="en-US" w:eastAsia="zh-CN"/>
        </w:rPr>
        <w:t xml:space="preserve">属于非</w:t>
      </w:r>
      <w:r>
        <w:rPr>
          <w:rFonts w:hint="eastAsia" w:ascii="宋体" w:hAnsi="宋体" w:eastAsia="宋体"/>
          <w:szCs w:val="21"/>
        </w:rPr>
        <w:t xml:space="preserve">专门面向中小企业采购的项目。 </w:t>
      </w:r>
      <w:r/>
    </w:p>
    <w:p>
      <w:pPr>
        <w:ind w:firstLine="420"/>
        <w:spacing w:line="360" w:lineRule="auto"/>
        <w:rPr>
          <w:rFonts w:hint="eastAsia" w:ascii="宋体" w:hAnsi="宋体" w:eastAsia="宋体"/>
          <w:szCs w:val="21"/>
        </w:rPr>
      </w:pPr>
      <w:r>
        <w:rPr>
          <w:rFonts w:hint="eastAsia" w:ascii="宋体" w:hAnsi="宋体" w:eastAsia="宋体"/>
          <w:szCs w:val="21"/>
        </w:rPr>
        <w:t xml:space="preserve">1.2依据《政府采购促进中小企业发展管理办法》规定享受扶持政策获得政府采购合同的，小微企业不得将合同分包给大中型企业，中型企业不得将合同分包给大型企业。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szCs w:val="21"/>
        </w:rPr>
      </w:pPr>
      <w:r>
        <w:rPr>
          <w:rFonts w:hint="eastAsia" w:ascii="宋体" w:hAnsi="宋体" w:eastAsia="宋体"/>
          <w:szCs w:val="21"/>
        </w:rPr>
        <w:t xml:space="preserve">1.3本项目采购标的对应的中小企业划分标准所属行业：其他未列明行业。</w:t>
      </w:r>
      <w:r/>
    </w:p>
    <w:p>
      <w:pPr>
        <w:ind w:firstLine="420"/>
        <w:spacing w:line="360" w:lineRule="auto"/>
        <w:rPr>
          <w:rFonts w:hint="eastAsia" w:ascii="宋体" w:hAnsi="宋体" w:eastAsia="宋体"/>
          <w:szCs w:val="21"/>
        </w:rPr>
      </w:pPr>
      <w:r>
        <w:rPr>
          <w:rFonts w:hint="eastAsia" w:ascii="宋体" w:hAnsi="宋体" w:eastAsia="宋体"/>
          <w:szCs w:val="21"/>
        </w:rPr>
        <w:t xml:space="preserve">1.4中小企业参加政府采购活动，应当出具《政府采购促进中小企业发展管理办法》附件规定《中小企业声明函》，否则不得享受相关中小企业扶持政策。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1.5小型企业和微型企业的投标报价扣除20%后参与评审。大中型企业与小微企业组成联合体或者大中型企业向小微企业分包的，对联合协议或者分包意向协议约定小微企业合同份额占到合同总金额30%以上的，对联合体或者大中型企业的报价给予6%的扣除。</w:t>
      </w:r>
      <w:r/>
    </w:p>
    <w:p>
      <w:pPr>
        <w:ind w:firstLine="420"/>
        <w:spacing w:line="360" w:lineRule="auto"/>
        <w:rPr>
          <w:rFonts w:hint="eastAsia" w:ascii="宋体" w:hAnsi="宋体"/>
          <w:b/>
          <w:szCs w:val="21"/>
        </w:rPr>
      </w:pPr>
      <w:r>
        <w:rPr>
          <w:rFonts w:hint="eastAsia" w:ascii="宋体" w:hAnsi="宋体" w:eastAsia="宋体"/>
          <w:szCs w:val="21"/>
        </w:rPr>
        <w:t xml:space="preserve">1.6若供应商提供的《中小企业声明函》为虚假声明则视同提供虚假材料，按政府采购相关规定处理并报请政府监管部门给予行政处罚。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eastAsia="宋体"/>
          <w:szCs w:val="21"/>
        </w:rPr>
      </w:pPr>
      <w:r>
        <w:rPr>
          <w:rFonts w:hint="eastAsia" w:ascii="宋体" w:hAnsi="宋体" w:eastAsia="宋体"/>
          <w:szCs w:val="21"/>
        </w:rPr>
        <w:t xml:space="preserve">2、残疾人福利性单位：</w:t>
      </w:r>
      <w:r/>
    </w:p>
    <w:p>
      <w:pPr>
        <w:ind w:firstLine="420"/>
        <w:spacing w:line="360" w:lineRule="auto"/>
        <w:rPr>
          <w:rFonts w:hint="eastAsia" w:ascii="宋体" w:hAnsi="宋体" w:eastAsia="宋体"/>
          <w:szCs w:val="21"/>
        </w:rPr>
      </w:pPr>
      <w:r>
        <w:rPr>
          <w:rFonts w:hint="eastAsia" w:ascii="宋体" w:hAnsi="宋体" w:eastAsia="宋体"/>
          <w:szCs w:val="21"/>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rPr>
          <w:rFonts w:hint="eastAsia" w:ascii="宋体" w:hAnsi="宋体" w:eastAsia="宋体"/>
          <w:szCs w:val="21"/>
        </w:rPr>
      </w:pPr>
      <w:r>
        <w:rPr>
          <w:rFonts w:hint="eastAsia" w:ascii="宋体" w:hAnsi="宋体" w:eastAsia="宋体"/>
          <w:szCs w:val="21"/>
        </w:rPr>
        <w:t xml:space="preserve">3、监狱企业：</w:t>
      </w:r>
      <w:r/>
    </w:p>
    <w:p>
      <w:pPr>
        <w:ind w:firstLine="420"/>
        <w:spacing w:line="360" w:lineRule="auto"/>
        <w:rPr>
          <w:rFonts w:hint="eastAsia" w:ascii="宋体" w:hAnsi="宋体" w:cs="Arial"/>
          <w:b/>
          <w:szCs w:val="21"/>
        </w:rPr>
      </w:pPr>
      <w:r>
        <w:rPr>
          <w:rFonts w:hint="eastAsia" w:ascii="宋体" w:hAnsi="宋体" w:eastAsia="宋体"/>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spacing w:line="360" w:lineRule="auto"/>
        <w:rPr>
          <w:rFonts w:hint="eastAsia" w:ascii="宋体" w:hAnsi="宋体"/>
          <w:b/>
          <w:szCs w:val="21"/>
        </w:rPr>
      </w:pPr>
      <w:r>
        <w:rPr>
          <w:rFonts w:hint="eastAsia" w:ascii="宋体" w:hAnsi="宋体" w:cs="Arial"/>
          <w:b/>
          <w:szCs w:val="21"/>
        </w:rPr>
        <w:t xml:space="preserve">三、评分标准</w:t>
      </w:r>
      <w:r/>
    </w:p>
    <w:p>
      <w:pPr>
        <w:spacing w:line="360" w:lineRule="auto"/>
        <w:rPr>
          <w:rFonts w:hint="eastAsia" w:ascii="宋体" w:hAnsi="宋体" w:eastAsia="宋体"/>
          <w:b/>
          <w:color w:val="0000ff"/>
          <w:szCs w:val="21"/>
          <w:lang w:eastAsia="zh-CN"/>
        </w:rPr>
      </w:pPr>
      <w:r>
        <w:rPr>
          <w:rFonts w:hint="eastAsia" w:ascii="宋体" w:hAnsi="宋体"/>
          <w:b/>
          <w:szCs w:val="21"/>
          <w:lang w:eastAsia="zh-CN"/>
        </w:rPr>
        <w:t xml:space="preserve">（</w:t>
      </w:r>
      <w:r>
        <w:rPr>
          <w:rFonts w:hint="eastAsia" w:ascii="宋体" w:hAnsi="宋体"/>
          <w:b/>
          <w:szCs w:val="21"/>
          <w:lang w:val="en-US" w:eastAsia="zh-CN"/>
        </w:rPr>
        <w:t xml:space="preserve">一）</w:t>
      </w:r>
      <w:r>
        <w:rPr>
          <w:rFonts w:hint="eastAsia" w:ascii="宋体" w:hAnsi="宋体"/>
          <w:b/>
          <w:szCs w:val="21"/>
        </w:rPr>
        <w:t xml:space="preserve">价格分（</w:t>
      </w:r>
      <w:r>
        <w:rPr>
          <w:rFonts w:hint="eastAsia" w:ascii="宋体" w:hAnsi="宋体"/>
          <w:b/>
          <w:szCs w:val="21"/>
          <w:lang w:val="en-US" w:eastAsia="zh-CN"/>
        </w:rPr>
        <w:t xml:space="preserve">1</w:t>
      </w:r>
      <w:r>
        <w:rPr>
          <w:rFonts w:hint="eastAsia" w:ascii="宋体" w:hAnsi="宋体"/>
          <w:b/>
          <w:szCs w:val="21"/>
        </w:rPr>
        <w:t xml:space="preserve">0分）</w:t>
      </w:r>
      <w:r/>
    </w:p>
    <w:p>
      <w:pPr>
        <w:ind w:firstLine="420"/>
        <w:spacing w:line="360" w:lineRule="auto"/>
        <w:tabs>
          <w:tab w:val="left" w:pos="960" w:leader="none"/>
        </w:tabs>
        <w:rPr>
          <w:rFonts w:hint="eastAsia" w:ascii="宋体" w:hAnsi="宋体" w:eastAsia="宋体"/>
          <w:szCs w:val="21"/>
        </w:rPr>
      </w:pPr>
      <w:r>
        <w:rPr>
          <w:rFonts w:hint="eastAsia" w:ascii="宋体" w:hAnsi="宋体" w:eastAsia="宋体"/>
          <w:szCs w:val="21"/>
        </w:rPr>
        <w:t xml:space="preserve">1、</w:t>
      </w:r>
      <w:r>
        <w:rPr>
          <w:rFonts w:hint="eastAsia" w:ascii="宋体" w:hAnsi="宋体"/>
          <w:szCs w:val="21"/>
          <w:highlight w:val="none"/>
        </w:rPr>
        <w:t xml:space="preserve">投标</w:t>
      </w:r>
      <w:r>
        <w:rPr>
          <w:rFonts w:hint="eastAsia" w:ascii="宋体" w:hAnsi="宋体"/>
          <w:szCs w:val="21"/>
          <w:highlight w:val="none"/>
          <w:lang w:val="en-US" w:eastAsia="zh-CN"/>
        </w:rPr>
        <w:t xml:space="preserve">报价超过预算</w:t>
      </w:r>
      <w:r>
        <w:rPr>
          <w:rFonts w:hint="eastAsia" w:ascii="宋体" w:hAnsi="宋体"/>
          <w:szCs w:val="21"/>
        </w:rPr>
        <w:t xml:space="preserve">的为无效投标报价，无效投标报价的投标文件不进行评审，作无效标书处理</w:t>
      </w:r>
      <w:r>
        <w:rPr>
          <w:rFonts w:hint="default" w:ascii="宋体" w:hAnsi="宋体" w:eastAsia="宋体"/>
          <w:szCs w:val="21"/>
        </w:rPr>
        <w:t xml:space="preserve">。</w:t>
      </w:r>
      <w:r/>
    </w:p>
    <w:p>
      <w:pPr>
        <w:ind w:firstLine="420"/>
        <w:spacing w:line="360" w:lineRule="auto"/>
        <w:tabs>
          <w:tab w:val="left" w:pos="960" w:leader="none"/>
        </w:tabs>
        <w:rPr>
          <w:rFonts w:hint="default" w:ascii="宋体" w:hAnsi="宋体" w:eastAsia="宋体"/>
          <w:szCs w:val="21"/>
        </w:rPr>
      </w:pPr>
      <w:r>
        <w:rPr>
          <w:rFonts w:hint="default" w:ascii="宋体" w:hAnsi="宋体" w:eastAsia="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hint="default" w:ascii="宋体" w:hAnsi="宋体" w:eastAsia="宋体"/>
          <w:szCs w:val="21"/>
        </w:rPr>
        <w:t xml:space="preserve">3、价格得分计算方法：根据各投标单位通过符合性审查的有效投标报价中的</w:t>
      </w:r>
      <w:r>
        <w:rPr>
          <w:rFonts w:hint="eastAsia" w:hAnsi="宋体"/>
          <w:b/>
          <w:bCs/>
          <w:color w:val="000000" w:themeColor="text1"/>
          <w:szCs w:val="21"/>
          <w:highlight w:val="white"/>
          <w:lang w:val="en-US" w:eastAsia="zh-CN"/>
          <w14:textFill>
            <w14:solidFill>
              <w14:schemeClr w14:val="tx1"/>
            </w14:solidFill>
          </w14:textFill>
        </w:rPr>
        <w:t xml:space="preserve">优惠率最高的</w:t>
      </w:r>
      <w:r>
        <w:rPr>
          <w:rFonts w:hint="default" w:ascii="宋体" w:hAnsi="宋体" w:eastAsia="宋体"/>
          <w:szCs w:val="21"/>
        </w:rPr>
        <w:t xml:space="preserve">作为评标基准价，其价格分为满分。其他投标单位的价格分统一按照下列公式计算</w:t>
      </w:r>
      <w:r>
        <w:rPr>
          <w:rFonts w:ascii="宋体" w:hAnsi="宋体"/>
          <w:szCs w:val="21"/>
        </w:rPr>
        <w:t xml:space="preserve">：</w:t>
      </w:r>
      <w:r/>
    </w:p>
    <w:p>
      <w:pPr>
        <w:ind w:firstLine="420"/>
        <w:spacing w:line="360" w:lineRule="auto"/>
        <w:tabs>
          <w:tab w:val="left" w:pos="960" w:leader="none"/>
        </w:tabs>
        <w:rPr>
          <w:rFonts w:ascii="宋体" w:hAnsi="宋体"/>
          <w:szCs w:val="21"/>
        </w:rPr>
      </w:pPr>
      <w:r>
        <w:rPr>
          <w:rFonts w:ascii="宋体" w:hAnsi="宋体"/>
          <w:szCs w:val="21"/>
        </w:rPr>
        <w:t xml:space="preserve">价格得分=</w:t>
      </w:r>
      <w:r>
        <w:rPr>
          <w:rFonts w:hint="eastAsia" w:hAnsi="宋体"/>
          <w:b/>
          <w:bCs/>
          <w:color w:val="000000" w:themeColor="text1"/>
          <w:szCs w:val="21"/>
          <w:highlight w:val="white"/>
          <w:lang w:eastAsia="zh-CN"/>
          <w14:textFill>
            <w14:solidFill>
              <w14:schemeClr w14:val="tx1"/>
            </w14:solidFill>
          </w14:textFill>
        </w:rPr>
        <w:t xml:space="preserve">【</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评标基准价</w:t>
      </w:r>
      <w:r>
        <w:rPr>
          <w:rFonts w:hint="eastAsia" w:ascii="宋体" w:hAnsi="宋体"/>
          <w:szCs w:val="21"/>
          <w:lang w:eastAsia="zh-CN"/>
        </w:rPr>
        <w:t xml:space="preserve">）</w:t>
      </w:r>
      <w:r>
        <w:rPr>
          <w:rFonts w:ascii="宋体" w:hAnsi="宋体"/>
          <w:szCs w:val="21"/>
        </w:rPr>
        <w:t xml:space="preserve">/</w:t>
      </w:r>
      <w:r>
        <w:rPr>
          <w:rFonts w:hint="eastAsia" w:ascii="宋体" w:hAnsi="宋体"/>
          <w:szCs w:val="21"/>
          <w:lang w:eastAsia="zh-CN"/>
        </w:rPr>
        <w:t xml:space="preserve">（</w:t>
      </w:r>
      <w:r>
        <w:rPr>
          <w:rFonts w:hint="eastAsia" w:ascii="宋体" w:hAnsi="宋体"/>
          <w:szCs w:val="21"/>
          <w:lang w:val="en-US" w:eastAsia="zh-CN"/>
        </w:rPr>
        <w:t xml:space="preserve">1-</w:t>
      </w:r>
      <w:r>
        <w:rPr>
          <w:rFonts w:ascii="宋体" w:hAnsi="宋体"/>
          <w:szCs w:val="21"/>
        </w:rPr>
        <w:t xml:space="preserve">投标</w:t>
      </w:r>
      <w:r>
        <w:rPr>
          <w:rFonts w:hint="eastAsia" w:ascii="宋体" w:hAnsi="宋体"/>
          <w:szCs w:val="21"/>
          <w:lang w:val="en-US" w:eastAsia="zh-CN"/>
        </w:rPr>
        <w:t xml:space="preserve">优惠率</w:t>
      </w:r>
      <w:r>
        <w:rPr>
          <w:rFonts w:hint="eastAsia" w:ascii="宋体" w:hAnsi="宋体"/>
          <w:szCs w:val="21"/>
          <w:lang w:eastAsia="zh-CN"/>
        </w:rPr>
        <w:t xml:space="preserve">）</w:t>
      </w:r>
      <w:r>
        <w:rPr>
          <w:rFonts w:hint="eastAsia" w:hAnsi="宋体"/>
          <w:b/>
          <w:bCs/>
          <w:color w:val="000000" w:themeColor="text1"/>
          <w:szCs w:val="21"/>
          <w:highlight w:val="white"/>
          <w:lang w:eastAsia="zh-CN"/>
          <w14:textFill>
            <w14:solidFill>
              <w14:schemeClr w14:val="tx1"/>
            </w14:solidFill>
          </w14:textFill>
        </w:rPr>
        <w:t xml:space="preserve">】</w:t>
      </w:r>
      <w:r>
        <w:rPr>
          <w:rFonts w:ascii="宋体" w:hAnsi="宋体"/>
          <w:szCs w:val="21"/>
        </w:rPr>
        <w:t xml:space="preserve">×价格权重×100；（计算到小数点后二位）</w:t>
      </w:r>
      <w:r/>
    </w:p>
    <w:p>
      <w:pPr>
        <w:spacing w:line="360" w:lineRule="auto"/>
        <w:tabs>
          <w:tab w:val="left" w:pos="1140" w:leader="none"/>
        </w:tabs>
        <w:rPr>
          <w:rFonts w:hint="default" w:ascii="宋体" w:hAnsi="宋体" w:eastAsia="宋体" w:cs="Arial"/>
          <w:b/>
          <w:szCs w:val="21"/>
          <w:lang w:val="en-US" w:eastAsia="zh-CN"/>
        </w:rPr>
      </w:pPr>
      <w:r>
        <w:rPr>
          <w:rFonts w:hint="eastAsia" w:ascii="宋体" w:hAnsi="宋体" w:cs="Arial"/>
          <w:b/>
          <w:szCs w:val="21"/>
          <w:lang w:eastAsia="zh-CN"/>
        </w:rPr>
        <w:t xml:space="preserve">（</w:t>
      </w:r>
      <w:r>
        <w:rPr>
          <w:rFonts w:hint="eastAsia" w:ascii="宋体" w:hAnsi="宋体" w:cs="Arial"/>
          <w:b/>
          <w:szCs w:val="21"/>
          <w:lang w:val="en-US" w:eastAsia="zh-CN"/>
        </w:rPr>
        <w:t xml:space="preserve">二）各阶段评审指标</w:t>
      </w:r>
      <w:r/>
    </w:p>
    <w:p>
      <w:pPr>
        <w:spacing w:line="360" w:lineRule="auto"/>
        <w:rPr>
          <w:rFonts w:ascii="宋体" w:hAnsi="宋体"/>
          <w:b/>
          <w:sz w:val="24"/>
        </w:rPr>
      </w:pPr>
      <w:r>
        <w:rPr>
          <w:rFonts w:hint="eastAsia" w:ascii="宋体" w:hAnsi="宋体"/>
          <w:b/>
          <w:sz w:val="24"/>
        </w:rPr>
        <w:t xml:space="preserve">初审评审指标</w:t>
      </w:r>
      <w:r/>
    </w:p>
    <w:tbl>
      <w:tblPr>
        <w:tblStyle w:val="745"/>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ascii="宋体" w:hAnsi="宋体"/>
                <w:sz w:val="21"/>
                <w:szCs w:val="21"/>
              </w:rPr>
            </w:pPr>
            <w:r/>
            <w:bookmarkStart w:id="91" w:name="gpc_accord_horizontal_1"/>
            <w:r>
              <w:rPr>
                <w:rFonts w:hint="eastAsia" w:ascii="宋体" w:hAnsi="宋体"/>
                <w:sz w:val="21"/>
                <w:szCs w:val="21"/>
              </w:rPr>
              <w:t xml:space="preserve">指标</w:t>
            </w:r>
            <w:r/>
          </w:p>
        </w:tc>
        <w:tc>
          <w:tcPr>
            <w:tcW w:w="3546" w:type="dxa"/>
            <w:vAlign w:val="center"/>
            <w:textDirection w:val="lrTb"/>
            <w:noWrap w:val="false"/>
          </w:tcPr>
          <w:p>
            <w:pPr>
              <w:jc w:val="center"/>
              <w:rPr>
                <w:rFonts w:ascii="宋体" w:hAnsi="宋体"/>
                <w:sz w:val="21"/>
                <w:szCs w:val="21"/>
              </w:rPr>
            </w:pPr>
            <w:r>
              <w:rPr>
                <w:rFonts w:hint="eastAsia" w:ascii="宋体" w:hAnsi="宋体"/>
                <w:sz w:val="21"/>
                <w:szCs w:val="21"/>
              </w:rPr>
              <w:t xml:space="preserve">描述</w:t>
            </w:r>
            <w:r/>
          </w:p>
        </w:tc>
        <w:tc>
          <w:tcPr>
            <w:tcW w:w="2103" w:type="dxa"/>
            <w:vAlign w:val="center"/>
            <w:textDirection w:val="lrTb"/>
            <w:noWrap w:val="false"/>
          </w:tcPr>
          <w:p>
            <w:pPr>
              <w:jc w:val="center"/>
              <w:rPr>
                <w:rFonts w:ascii="宋体" w:hAnsi="宋体"/>
                <w:sz w:val="21"/>
                <w:szCs w:val="21"/>
              </w:rPr>
            </w:pPr>
            <w:r>
              <w:rPr>
                <w:rFonts w:hint="eastAsia" w:ascii="宋体" w:hAnsi="宋体"/>
                <w:sz w:val="21"/>
                <w:szCs w:val="21"/>
              </w:rPr>
              <w:t xml:space="preserve">分值</w:t>
            </w:r>
            <w:r/>
          </w:p>
        </w:tc>
      </w:tr>
      <w:tr>
        <w:trPr>
          <w:trHeight w:val="34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资格性检查</w:t>
            </w:r>
            <w:r/>
          </w:p>
        </w:tc>
        <w:tc>
          <w:tcPr>
            <w:tcW w:w="3546" w:type="dxa"/>
            <w:vAlign w:val="center"/>
            <w:textDirection w:val="lrTb"/>
            <w:noWrap w:val="false"/>
          </w:tcPr>
          <w:p>
            <w:pPr>
              <w:jc w:val="center"/>
              <w:rPr>
                <w:rFonts w:ascii="宋体" w:hAnsi="宋体"/>
                <w:sz w:val="21"/>
                <w:szCs w:val="21"/>
              </w:rPr>
            </w:pPr>
            <w:r>
              <w:rPr>
                <w:rFonts w:ascii="宋体" w:hAnsi="宋体"/>
                <w:sz w:val="21"/>
                <w:szCs w:val="21"/>
              </w:rPr>
            </w:r>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35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符合性检查</w:t>
            </w:r>
            <w:r/>
          </w:p>
        </w:tc>
        <w:tc>
          <w:tcPr>
            <w:tcW w:w="3546" w:type="dxa"/>
            <w:vAlign w:val="center"/>
            <w:textDirection w:val="lrTb"/>
            <w:noWrap w:val="false"/>
          </w:tcPr>
          <w:p>
            <w:pPr>
              <w:jc w:val="center"/>
              <w:rPr>
                <w:rFonts w:hint="default" w:ascii="宋体" w:hAnsi="宋体" w:eastAsia="宋体"/>
                <w:sz w:val="21"/>
                <w:szCs w:val="21"/>
                <w:lang w:val="en-US" w:eastAsia="zh-CN"/>
              </w:rPr>
            </w:pPr>
            <w:r>
              <w:rPr>
                <w:rFonts w:hint="default" w:ascii="宋体" w:hAnsi="宋体" w:eastAsia="宋体"/>
                <w:sz w:val="21"/>
                <w:szCs w:val="21"/>
                <w:lang w:val="en-US" w:eastAsia="zh-CN"/>
              </w:rPr>
            </w:r>
            <w:bookmarkEnd w:id="91"/>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745"/>
        <w:tblW w:w="92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940"/>
        <w:gridCol w:w="1421"/>
        <w:gridCol w:w="6155"/>
        <w:gridCol w:w="699"/>
      </w:tblGrid>
      <w:tr>
        <w:trPr>
          <w:jc w:val="center"/>
          <w:trHeight w:val="616"/>
        </w:trPr>
        <w:tc>
          <w:tcPr>
            <w:tcW w:w="940"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评审类别</w:t>
            </w:r>
            <w:r/>
          </w:p>
        </w:tc>
        <w:tc>
          <w:tcPr>
            <w:tcW w:w="1421"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评审项</w:t>
            </w:r>
            <w:r/>
          </w:p>
        </w:tc>
        <w:tc>
          <w:tcPr>
            <w:tcW w:w="6155"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评审规则</w:t>
            </w:r>
            <w:r/>
          </w:p>
        </w:tc>
        <w:tc>
          <w:tcPr>
            <w:tcW w:w="699" w:type="dxa"/>
            <w:vAlign w:val="center"/>
            <w:textDirection w:val="lrTb"/>
            <w:noWrap w:val="false"/>
          </w:tcPr>
          <w:p>
            <w:pPr>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分值</w:t>
            </w:r>
            <w:r/>
          </w:p>
        </w:tc>
      </w:tr>
      <w:tr>
        <w:trPr>
          <w:jc w:val="center"/>
          <w:trHeight w:val="1055"/>
        </w:trPr>
        <w:tc>
          <w:tcPr>
            <w:tcW w:w="940" w:type="dxa"/>
            <w:vAlign w:val="center"/>
            <w:vMerge w:val="restart"/>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技术部分（</w:t>
            </w:r>
            <w:r>
              <w:rPr>
                <w:rFonts w:hint="eastAsia" w:ascii="宋体" w:hAnsi="宋体" w:cs="宋体"/>
                <w:b/>
                <w:bCs/>
                <w:color w:val="000000"/>
                <w:sz w:val="21"/>
                <w:szCs w:val="21"/>
                <w:highlight w:val="none"/>
                <w:lang w:val="en-US" w:eastAsia="zh-CN"/>
              </w:rPr>
              <w:t xml:space="preserve">60</w:t>
            </w:r>
            <w:r>
              <w:rPr>
                <w:rFonts w:hint="eastAsia" w:ascii="宋体" w:hAnsi="宋体" w:eastAsia="宋体" w:cs="宋体"/>
                <w:b/>
                <w:bCs/>
                <w:color w:val="000000"/>
                <w:sz w:val="21"/>
                <w:szCs w:val="21"/>
                <w:highlight w:val="none"/>
                <w:lang w:eastAsia="zh-CN"/>
              </w:rPr>
              <w:t xml:space="preserve">分）</w:t>
            </w:r>
            <w:r/>
          </w:p>
        </w:tc>
        <w:tc>
          <w:tcPr>
            <w:shd w:val="clear" w:color="auto" w:fill="auto"/>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针对本项目的鲜花</w:t>
            </w:r>
            <w:r>
              <w:rPr>
                <w:rFonts w:hint="eastAsia" w:ascii="宋体" w:hAnsi="宋体" w:cs="宋体"/>
                <w:b/>
                <w:bCs/>
                <w:color w:val="000000"/>
                <w:sz w:val="21"/>
                <w:szCs w:val="21"/>
                <w:highlight w:val="none"/>
                <w:lang w:val="en-US" w:eastAsia="zh-CN"/>
              </w:rPr>
              <w:t xml:space="preserve">礼仪</w:t>
            </w:r>
            <w:r>
              <w:rPr>
                <w:rFonts w:hint="eastAsia" w:ascii="宋体" w:hAnsi="宋体" w:eastAsia="宋体" w:cs="宋体"/>
                <w:b/>
                <w:bCs/>
                <w:color w:val="000000"/>
                <w:sz w:val="21"/>
                <w:szCs w:val="21"/>
                <w:highlight w:val="none"/>
                <w:lang w:eastAsia="zh-CN"/>
              </w:rPr>
              <w:t xml:space="preserve">服务方案</w:t>
            </w:r>
            <w:r/>
          </w:p>
        </w:tc>
        <w:tc>
          <w:tcPr>
            <w:shd w:val="clear" w:color="auto" w:fill="auto"/>
            <w:tcW w:w="615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根据本项目实际情况提供鲜花</w:t>
            </w:r>
            <w:r>
              <w:rPr>
                <w:rFonts w:hint="eastAsia" w:ascii="宋体" w:hAnsi="宋体" w:cs="宋体"/>
                <w:color w:val="000000"/>
                <w:sz w:val="21"/>
                <w:szCs w:val="21"/>
                <w:highlight w:val="none"/>
                <w:lang w:val="en-US" w:eastAsia="zh-CN" w:bidi="ar-SA"/>
              </w:rPr>
              <w:t xml:space="preserve">礼仪</w:t>
            </w:r>
            <w:r>
              <w:rPr>
                <w:rFonts w:hint="eastAsia" w:ascii="宋体" w:hAnsi="宋体" w:eastAsia="宋体" w:cs="宋体"/>
                <w:color w:val="000000"/>
                <w:sz w:val="21"/>
                <w:szCs w:val="21"/>
                <w:highlight w:val="none"/>
                <w:lang w:val="en-US" w:eastAsia="zh-CN" w:bidi="ar-SA"/>
              </w:rPr>
              <w:t xml:space="preserve">服务方案：</w:t>
            </w:r>
            <w:r>
              <w:rPr>
                <w:rFonts w:hint="eastAsia" w:ascii="宋体" w:hAnsi="宋体" w:eastAsia="宋体" w:cs="宋体"/>
                <w:color w:val="000000"/>
                <w:sz w:val="21"/>
                <w:szCs w:val="21"/>
                <w:highlight w:val="none"/>
                <w:lang w:eastAsia="zh-CN"/>
              </w:rPr>
              <w:t xml:space="preserve">①</w:t>
            </w:r>
            <w:r>
              <w:rPr>
                <w:rFonts w:hint="eastAsia" w:ascii="宋体" w:hAnsi="宋体" w:eastAsia="宋体" w:cs="宋体"/>
                <w:color w:val="000000"/>
                <w:sz w:val="21"/>
                <w:szCs w:val="21"/>
                <w:highlight w:val="none"/>
                <w:lang w:val="en-US" w:eastAsia="zh-CN" w:bidi="ar-SA"/>
              </w:rPr>
              <w:t xml:space="preserve">鲜花运营服务</w:t>
            </w:r>
            <w:r>
              <w:rPr>
                <w:rFonts w:hint="eastAsia" w:ascii="宋体" w:hAnsi="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和供应保障</w:t>
            </w:r>
            <w:r>
              <w:rPr>
                <w:rFonts w:hint="eastAsia" w:ascii="宋体" w:hAnsi="宋体" w:cs="宋体"/>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需提供采购清单所列鲜花内容投标响应效果图或实拍图，图片清晰，否则不得分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t xml:space="preserve">②</w:t>
            </w:r>
            <w:r>
              <w:rPr>
                <w:rFonts w:hint="eastAsia" w:ascii="宋体" w:hAnsi="宋体" w:eastAsia="宋体" w:cs="宋体"/>
                <w:color w:val="000000"/>
                <w:sz w:val="21"/>
                <w:szCs w:val="21"/>
                <w:highlight w:val="none"/>
                <w:lang w:val="en-US" w:eastAsia="zh-CN" w:bidi="ar-SA"/>
              </w:rPr>
              <w:t xml:space="preserve">礼仪服务方案</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t xml:space="preserve">③</w:t>
            </w:r>
            <w:r>
              <w:rPr>
                <w:rFonts w:hint="eastAsia" w:ascii="宋体" w:hAnsi="宋体" w:eastAsia="宋体" w:cs="宋体"/>
                <w:color w:val="000000"/>
                <w:sz w:val="21"/>
                <w:szCs w:val="21"/>
                <w:highlight w:val="none"/>
                <w:lang w:val="en-US" w:eastAsia="zh-CN" w:bidi="ar-SA"/>
              </w:rPr>
              <w:t xml:space="preserve">实施过程中存在的重难点</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方案完整、科学合理且具备可行性的</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t xml:space="preserve">每有一项得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最高得21分</w:t>
            </w:r>
            <w:r>
              <w:rPr>
                <w:rFonts w:hint="eastAsia" w:ascii="宋体" w:hAnsi="宋体" w:eastAsia="宋体" w:cs="宋体"/>
                <w:color w:val="000000"/>
                <w:sz w:val="21"/>
                <w:szCs w:val="21"/>
                <w:highlight w:val="none"/>
                <w:lang w:val="en-US" w:eastAsia="zh-CN" w:bidi="ar-SA"/>
              </w:rPr>
              <w:t xml:space="preserve">。（需提供相关证明材料，未提供不得分）</w:t>
            </w:r>
            <w:r/>
          </w:p>
        </w:tc>
        <w:tc>
          <w:tcPr>
            <w:shd w:val="clear" w:color="auto" w:fill="auto"/>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21</w:t>
            </w:r>
            <w:r/>
          </w:p>
        </w:tc>
      </w:tr>
      <w:tr>
        <w:trPr>
          <w:jc w:val="center"/>
          <w:trHeight w:val="769"/>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应急管理方案</w:t>
            </w:r>
            <w:r/>
          </w:p>
        </w:tc>
        <w:tc>
          <w:tcPr>
            <w:tcW w:w="6155" w:type="dxa"/>
            <w:vAlign w:val="center"/>
            <w:textDirection w:val="lrTb"/>
            <w:noWrap w:val="false"/>
          </w:tcPr>
          <w:p>
            <w:pPr>
              <w:jc w:val="left"/>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根据投标人提供对本项目应急管理方案（①同一时段服务需求超过现有人员服务能力的服务方案；②物资、材料不足服务需求的应急预案；③应对火灾、地震、暴雨等情况的应急预案）进行综合评定：体现上述评审要点且内容贴合需求的，每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最高得15分。</w:t>
            </w:r>
            <w:r/>
          </w:p>
        </w:tc>
        <w:tc>
          <w:tcPr>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r>
      <w:tr>
        <w:trPr>
          <w:jc w:val="center"/>
          <w:trHeight w:val="658"/>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质量保障措施</w:t>
            </w:r>
            <w:r/>
          </w:p>
        </w:tc>
        <w:tc>
          <w:tcPr>
            <w:tcW w:w="615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根据投标人提供对本项目的质量保障措施（①</w:t>
            </w:r>
            <w:r>
              <w:rPr>
                <w:rFonts w:hint="eastAsia" w:ascii="宋体" w:hAnsi="宋体" w:eastAsia="宋体" w:cs="宋体"/>
                <w:i w:val="0"/>
                <w:iCs w:val="0"/>
                <w:color w:val="000000"/>
                <w:sz w:val="22"/>
                <w:szCs w:val="22"/>
                <w:u w:val="none"/>
                <w:lang w:val="en-US" w:eastAsia="zh-CN" w:bidi="ar"/>
              </w:rPr>
              <w:t xml:space="preserve">围棺花及相架花</w:t>
            </w:r>
            <w:r>
              <w:rPr>
                <w:rFonts w:hint="eastAsia" w:ascii="宋体" w:hAnsi="宋体" w:eastAsia="宋体" w:cs="宋体"/>
                <w:color w:val="000000"/>
                <w:sz w:val="21"/>
                <w:szCs w:val="21"/>
                <w:highlight w:val="none"/>
                <w:lang w:eastAsia="zh-CN"/>
              </w:rPr>
              <w:t xml:space="preserve">装饰质量保障措施；②服务质量保障措施；③当地文化合规性保障进行综合评定：体现上述评审要点且内容贴合需求的，每有一项得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最高得15分</w:t>
            </w:r>
            <w:r>
              <w:rPr>
                <w:rFonts w:hint="eastAsia" w:ascii="宋体" w:hAnsi="宋体" w:eastAsia="宋体" w:cs="宋体"/>
                <w:color w:val="000000"/>
                <w:sz w:val="21"/>
                <w:szCs w:val="21"/>
                <w:highlight w:val="none"/>
                <w:lang w:eastAsia="zh-CN"/>
              </w:rPr>
              <w:t xml:space="preserve">。</w:t>
            </w:r>
            <w:r/>
          </w:p>
        </w:tc>
        <w:tc>
          <w:tcPr>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r>
      <w:tr>
        <w:trPr>
          <w:jc w:val="center"/>
          <w:trHeight w:val="658"/>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针对本项目的其他个性化服务方案</w:t>
            </w:r>
            <w:r/>
          </w:p>
        </w:tc>
        <w:tc>
          <w:tcPr>
            <w:tcW w:w="6155" w:type="dxa"/>
            <w:vAlign w:val="center"/>
            <w:textDirection w:val="lrTb"/>
            <w:noWrap w:val="false"/>
          </w:tcPr>
          <w:p>
            <w:pPr>
              <w:jc w:val="left"/>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根据投标人提供对本项目的</w:t>
            </w:r>
            <w:r>
              <w:rPr>
                <w:rFonts w:hint="eastAsia" w:ascii="宋体" w:hAnsi="宋体" w:cs="宋体"/>
                <w:color w:val="000000"/>
                <w:sz w:val="21"/>
                <w:szCs w:val="21"/>
                <w:highlight w:val="none"/>
                <w:lang w:val="en-US" w:eastAsia="zh-CN"/>
              </w:rPr>
              <w:t xml:space="preserve">个性化服务方案：</w:t>
            </w:r>
            <w:r>
              <w:rPr>
                <w:rFonts w:hint="eastAsia" w:ascii="宋体" w:hAnsi="宋体" w:eastAsia="宋体" w:cs="宋体"/>
                <w:color w:val="000000"/>
                <w:sz w:val="21"/>
                <w:szCs w:val="21"/>
                <w:highlight w:val="none"/>
                <w:lang w:eastAsia="zh-CN"/>
              </w:rPr>
              <w:t xml:space="preserve">①个性化服务项目种类与覆盖面</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②</w:t>
            </w:r>
            <w:r>
              <w:rPr>
                <w:rFonts w:hint="eastAsia" w:ascii="宋体" w:hAnsi="宋体" w:cs="宋体"/>
                <w:color w:val="000000"/>
                <w:sz w:val="21"/>
                <w:szCs w:val="21"/>
                <w:highlight w:val="none"/>
                <w:lang w:eastAsia="zh-CN"/>
              </w:rPr>
              <w:t xml:space="preserve">个性化服务流程；</w:t>
            </w:r>
            <w:r>
              <w:rPr>
                <w:rFonts w:hint="eastAsia" w:ascii="宋体" w:hAnsi="宋体" w:eastAsia="宋体" w:cs="宋体"/>
                <w:color w:val="000000"/>
                <w:sz w:val="21"/>
                <w:szCs w:val="21"/>
                <w:highlight w:val="none"/>
                <w:lang w:eastAsia="zh-CN"/>
              </w:rPr>
              <w:t xml:space="preserve">③</w:t>
            </w:r>
            <w:r>
              <w:rPr>
                <w:rFonts w:hint="eastAsia" w:ascii="宋体" w:hAnsi="宋体" w:cs="宋体"/>
                <w:color w:val="000000"/>
                <w:sz w:val="21"/>
                <w:szCs w:val="21"/>
                <w:highlight w:val="none"/>
                <w:lang w:eastAsia="zh-CN"/>
              </w:rPr>
              <w:t xml:space="preserve">个性化服务案例与创新性，</w:t>
            </w:r>
            <w:r>
              <w:rPr>
                <w:rFonts w:hint="eastAsia"/>
                <w:lang w:val="en-US" w:eastAsia="zh-CN"/>
              </w:rPr>
              <w:t xml:space="preserve">满足本项目需求且可行性强的</w:t>
            </w:r>
            <w:r>
              <w:rPr>
                <w:rFonts w:hint="eastAsia" w:ascii="宋体" w:hAnsi="宋体" w:eastAsia="宋体" w:cs="宋体"/>
                <w:color w:val="000000"/>
                <w:sz w:val="21"/>
                <w:szCs w:val="21"/>
                <w:highlight w:val="none"/>
                <w:lang w:eastAsia="zh-CN"/>
              </w:rPr>
              <w:t xml:space="preserve">每有一项得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最高得9分。</w:t>
            </w:r>
            <w:r/>
          </w:p>
        </w:tc>
        <w:tc>
          <w:tcPr>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p>
        </w:tc>
      </w:tr>
      <w:tr>
        <w:trPr>
          <w:jc w:val="center"/>
          <w:trHeight w:val="1059"/>
        </w:trPr>
        <w:tc>
          <w:tcPr>
            <w:tcW w:w="940" w:type="dxa"/>
            <w:vAlign w:val="center"/>
            <w:vMerge w:val="restart"/>
            <w:textDirection w:val="lrTb"/>
            <w:noWrap w:val="false"/>
          </w:tcPr>
          <w:p>
            <w:pPr>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投标单位综合实力（</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eastAsia="zh-CN"/>
              </w:rPr>
              <w:t xml:space="preserve">分）</w:t>
            </w:r>
            <w:r/>
          </w:p>
        </w:tc>
        <w:tc>
          <w:tcPr>
            <w:shd w:val="clear" w:color="auto" w:fill="auto"/>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管理人员配备</w:t>
            </w:r>
            <w:r/>
          </w:p>
        </w:tc>
        <w:tc>
          <w:tcPr>
            <w:shd w:val="clear" w:color="auto" w:fill="auto"/>
            <w:tcW w:w="6155" w:type="dxa"/>
            <w:vAlign w:val="center"/>
            <w:textDirection w:val="lrTb"/>
            <w:noWrap w:val="false"/>
          </w:tcPr>
          <w:p>
            <w:pPr>
              <w:numPr>
                <w:ilvl w:val="0"/>
                <w:numId w:val="0"/>
              </w:numPr>
              <w:jc w:val="left"/>
              <w:spacing w:line="360" w:lineRule="auto"/>
              <w:widowControl/>
              <w:rPr>
                <w:rFonts w:hint="default"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color w:val="000000"/>
                <w:sz w:val="21"/>
                <w:szCs w:val="21"/>
                <w:highlight w:val="none"/>
                <w:lang w:eastAsia="zh-CN"/>
              </w:rPr>
              <w:t xml:space="preserve">项目负责人具备殡仪服务员五级（或初级）及以上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本条最高</w:t>
            </w:r>
            <w:r>
              <w:rPr>
                <w:rFonts w:hint="eastAsia" w:ascii="宋体" w:hAnsi="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left="0" w:firstLine="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highlight w:val="none"/>
                <w:lang w:eastAsia="zh-CN"/>
              </w:rPr>
              <w:t xml:space="preserve">礼仪团队负责人：具备殡仪服务员五级（或初级）及以上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本条最高</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left="0" w:firstLine="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highlight w:val="none"/>
                <w:lang w:eastAsia="zh-CN"/>
              </w:rPr>
              <w:t xml:space="preserve">鲜花团队负责人：具备殡仪服务员五级（或初级）及以上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，具备花艺师五级（或初级）及以上</w:t>
            </w:r>
            <w:r>
              <w:rPr>
                <w:rFonts w:hint="eastAsia" w:ascii="宋体" w:hAnsi="宋体" w:eastAsia="宋体" w:cs="宋体"/>
                <w:color w:val="000000"/>
                <w:sz w:val="21"/>
                <w:szCs w:val="21"/>
                <w:highlight w:val="none"/>
                <w:lang w:val="en-US" w:eastAsia="zh-CN"/>
              </w:rPr>
              <w:t xml:space="preserve">证书得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本条最高</w:t>
            </w:r>
            <w:r>
              <w:rPr>
                <w:rFonts w:hint="eastAsia" w:ascii="宋体" w:hAnsi="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left="0" w:firstLine="0"/>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注：投标文件中须提供</w:t>
            </w:r>
            <w:r>
              <w:rPr>
                <w:rFonts w:hint="eastAsia" w:ascii="宋体" w:hAnsi="宋体" w:cs="宋体"/>
                <w:b/>
                <w:bCs/>
                <w:color w:val="000000"/>
                <w:sz w:val="21"/>
                <w:szCs w:val="21"/>
                <w:highlight w:val="none"/>
                <w:lang w:val="en-US" w:eastAsia="zh-CN"/>
              </w:rPr>
              <w:t xml:space="preserve">人员相关证书扫描件及</w:t>
            </w:r>
            <w:r>
              <w:rPr>
                <w:rFonts w:hint="eastAsia" w:ascii="宋体" w:hAnsi="宋体" w:eastAsia="宋体" w:cs="宋体"/>
                <w:b/>
                <w:bCs/>
                <w:color w:val="000000"/>
                <w:sz w:val="21"/>
                <w:szCs w:val="21"/>
                <w:highlight w:val="none"/>
                <w:lang w:val="en-US" w:eastAsia="zh-CN"/>
              </w:rPr>
              <w:t xml:space="preserve">投标人（或下属单位分支机构/控股）为其缴纳的近三个月中任意一个月的社保证明和劳动合同扫描件，如未提供或提供不全或提供的证明材料无法佐证的，则不计入本项评分。</w:t>
            </w:r>
            <w:r/>
          </w:p>
        </w:tc>
        <w:tc>
          <w:tcPr>
            <w:shd w:val="clear" w:color="auto" w:fill="auto"/>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1</w:t>
            </w:r>
            <w:r/>
          </w:p>
        </w:tc>
      </w:tr>
      <w:tr>
        <w:trPr>
          <w:jc w:val="center"/>
          <w:trHeight w:val="251"/>
        </w:trPr>
        <w:tc>
          <w:tcPr>
            <w:tcW w:w="940" w:type="dxa"/>
            <w:vAlign w:val="center"/>
            <w:vMerge w:val="continue"/>
            <w:textDirection w:val="lrTb"/>
            <w:noWrap w:val="false"/>
          </w:tcPr>
          <w:p>
            <w:pPr>
              <w:ind w:firstLine="482"/>
              <w:jc w:val="left"/>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shd w:val="clear" w:color="auto" w:fill="auto"/>
            <w:tcW w:w="1421" w:type="dxa"/>
            <w:vAlign w:val="center"/>
            <w:textDirection w:val="lrTb"/>
            <w:noWrap w:val="false"/>
          </w:tcPr>
          <w:p>
            <w:pPr>
              <w:jc w:val="left"/>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类似业绩</w:t>
            </w:r>
            <w:r/>
          </w:p>
        </w:tc>
        <w:tc>
          <w:tcPr>
            <w:shd w:val="clear" w:color="auto" w:fill="auto"/>
            <w:tcW w:w="615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投标单位具有类似项目经验，提供近</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年（202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月至今）承接类似项目的业绩证明（类似项目是指</w:t>
            </w:r>
            <w:r>
              <w:rPr>
                <w:rFonts w:hint="eastAsia" w:ascii="宋体" w:hAnsi="宋体" w:eastAsia="宋体" w:cs="宋体"/>
                <w:color w:val="000000"/>
                <w:sz w:val="21"/>
                <w:szCs w:val="21"/>
                <w:highlight w:val="none"/>
                <w:lang w:val="en-US" w:eastAsia="zh-CN"/>
              </w:rPr>
              <w:t xml:space="preserve">类似</w:t>
            </w:r>
            <w:r>
              <w:rPr>
                <w:rFonts w:hint="eastAsia" w:ascii="宋体" w:hAnsi="宋体" w:cs="宋体"/>
                <w:b/>
                <w:bCs/>
                <w:color w:val="000000"/>
                <w:sz w:val="21"/>
                <w:szCs w:val="21"/>
                <w:highlight w:val="none"/>
                <w:lang w:val="en-US" w:eastAsia="zh-CN"/>
              </w:rPr>
              <w:t xml:space="preserve">殡葬</w:t>
            </w:r>
            <w:r>
              <w:rPr>
                <w:rFonts w:hint="eastAsia" w:ascii="宋体" w:hAnsi="宋体" w:eastAsia="宋体" w:cs="宋体"/>
                <w:color w:val="000000"/>
                <w:sz w:val="21"/>
                <w:szCs w:val="21"/>
                <w:highlight w:val="none"/>
                <w:lang w:eastAsia="zh-CN"/>
              </w:rPr>
              <w:t xml:space="preserve">服务项目，提供</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lang w:eastAsia="zh-CN"/>
              </w:rPr>
              <w:t xml:space="preserve">证明文件</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eastAsia="zh-CN"/>
              </w:rPr>
              <w:t xml:space="preserve">作为评审依据，时间以合同签订时间为准），提供</w:t>
            </w:r>
            <w:r>
              <w:rPr>
                <w:rFonts w:hint="eastAsia" w:ascii="宋体" w:hAnsi="宋体" w:eastAsia="宋体" w:cs="宋体"/>
                <w:color w:val="000000"/>
                <w:sz w:val="21"/>
                <w:szCs w:val="21"/>
                <w:highlight w:val="none"/>
                <w:lang w:val="en-US" w:eastAsia="zh-CN"/>
              </w:rPr>
              <w:t xml:space="preserve">一个得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分，最高</w:t>
            </w:r>
            <w:r>
              <w:rPr>
                <w:rFonts w:hint="eastAsia" w:ascii="宋体" w:hAnsi="宋体" w:eastAsia="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lang w:eastAsia="zh-CN"/>
              </w:rPr>
              <w:t xml:space="preserve">。</w:t>
            </w:r>
            <w:r/>
          </w:p>
        </w:tc>
        <w:tc>
          <w:tcPr>
            <w:shd w:val="clear" w:color="auto" w:fill="auto"/>
            <w:tcW w:w="699"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9</w:t>
            </w:r>
            <w:r/>
          </w:p>
        </w:tc>
      </w:tr>
    </w:tbl>
    <w:p>
      <w:pPr>
        <w:ind w:firstLine="424"/>
        <w:spacing w:line="360" w:lineRule="auto"/>
        <w:rPr>
          <w:rFonts w:hint="eastAsia" w:ascii="宋体" w:hAnsi="宋体"/>
          <w:b/>
          <w:color w:val="000000"/>
          <w:szCs w:val="21"/>
        </w:rPr>
      </w:pPr>
      <w:r>
        <w:rPr>
          <w:rFonts w:hint="eastAsia" w:ascii="宋体" w:hAnsi="宋体"/>
          <w:b/>
          <w:color w:val="000000"/>
          <w:szCs w:val="21"/>
        </w:rPr>
      </w:r>
      <w:r/>
    </w:p>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hint="eastAsia" w:ascii="宋体" w:hAnsi="宋体"/>
          <w:b/>
          <w:szCs w:val="21"/>
          <w:highlight w:val="none"/>
        </w:rPr>
      </w:pPr>
      <w:r>
        <w:rPr>
          <w:rFonts w:hint="eastAsia" w:ascii="宋体" w:hAnsi="宋体"/>
          <w:b/>
          <w:szCs w:val="21"/>
        </w:rPr>
        <w:t xml:space="preserve">3、防止虚假应标，采购代理机构及采购单位有权对中标单位所有证书和业绩的真实性进行核查，</w:t>
      </w:r>
      <w:r>
        <w:rPr>
          <w:rFonts w:hint="eastAsia" w:ascii="宋体" w:hAnsi="宋体"/>
          <w:b/>
          <w:szCs w:val="21"/>
          <w:highlight w:val="none"/>
        </w:rPr>
        <w:t xml:space="preserve">如有不实，将取消中标资格，并按相关规定进行处理。</w:t>
      </w:r>
      <w:r/>
    </w:p>
    <w:p>
      <w:pPr>
        <w:ind w:firstLine="422"/>
        <w:spacing w:line="360"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4、为确保货物、服务质量，投标单位除价格分之外技术部分的分值低于其总分的75%（即67.5分）作为无效标处理。</w:t>
      </w:r>
      <w:r/>
    </w:p>
    <w:p>
      <w:pPr>
        <w:rPr>
          <w:rFonts w:hint="eastAsia" w:ascii="宋体" w:hAnsi="宋体" w:eastAsia="宋体"/>
          <w:color w:val="000000"/>
          <w:sz w:val="36"/>
          <w:szCs w:val="36"/>
        </w:rPr>
      </w:pPr>
      <w:r>
        <w:rPr>
          <w:rFonts w:hint="eastAsia" w:ascii="宋体" w:hAnsi="宋体" w:eastAsia="宋体"/>
          <w:color w:val="000000"/>
          <w:sz w:val="36"/>
          <w:szCs w:val="36"/>
        </w:rPr>
        <w:br w:type="page" w:clear="all"/>
      </w:r>
      <w:r/>
    </w:p>
    <w:p>
      <w:pPr>
        <w:pStyle w:val="735"/>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w:t>
      </w:r>
      <w:r>
        <w:rPr>
          <w:rFonts w:hint="eastAsia" w:ascii="宋体" w:hAnsi="宋体" w:eastAsia="宋体"/>
          <w:color w:val="000000"/>
          <w:sz w:val="36"/>
          <w:szCs w:val="36"/>
          <w:lang w:val="en-US" w:eastAsia="zh-CN"/>
        </w:rPr>
        <w:t xml:space="preserve"> </w:t>
      </w:r>
      <w:r>
        <w:rPr>
          <w:rFonts w:hint="eastAsia" w:ascii="宋体" w:hAnsi="宋体" w:eastAsia="宋体"/>
          <w:color w:val="000000"/>
          <w:sz w:val="36"/>
          <w:szCs w:val="36"/>
        </w:rPr>
        <w:t xml:space="preserve">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10"/>
      <w:footerReference w:type="default" r:id="rId12"/>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Verdana">
    <w:panose1 w:val="020B0604030504040204"/>
  </w:font>
  <w:font w:name="Futura Md BT">
    <w:panose1 w:val="020B0503020202020204"/>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rPr>
        <w:rFonts w:hint="default" w:ascii="Times New Roman" w:hAnsi="Times New Roman" w:cs="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rPr>
        <w:rFonts w:hint="default" w:ascii="Times New Roman" w:hAnsi="Times New Roman"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3"/>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63"/>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lang w:eastAsia="zh-CN"/>
      </w:rPr>
      <w:t xml:space="preserve">JSZC-320583-XHSZ-G2026-0014</w:t>
    </w:r>
    <w:r>
      <w:rPr>
        <w:rFonts w:hint="eastAsia"/>
        <w:lang w:val="en-US" w:eastAsia="zh-CN"/>
      </w:rPr>
      <w:t xml:space="preserve">                                        </w:t>
    </w:r>
    <w:r>
      <w:rPr>
        <w:rFonts w:hint="eastAsia" w:ascii="宋体" w:hAnsi="宋体" w:eastAsia="宋体" w:cs="宋体"/>
        <w:sz w:val="21"/>
        <w:szCs w:val="21"/>
        <w:lang w:val="en-US" w:eastAsia="zh-CN"/>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JSZC-320583-XHSZ-G2026-0014</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00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35">
    <w:name w:val="Heading 1"/>
    <w:basedOn w:val="734"/>
    <w:next w:val="734"/>
    <w:uiPriority w:val="0"/>
    <w:qFormat/>
    <w:pPr>
      <w:keepLines/>
      <w:keepNext/>
      <w:spacing w:before="340" w:after="330" w:line="576" w:lineRule="auto"/>
      <w:outlineLvl w:val="0"/>
    </w:pPr>
    <w:rPr>
      <w:rFonts w:eastAsia="楷体_GB2312"/>
      <w:b/>
      <w:sz w:val="44"/>
      <w:szCs w:val="20"/>
    </w:rPr>
  </w:style>
  <w:style w:type="paragraph" w:styleId="736">
    <w:name w:val="Heading 2"/>
    <w:basedOn w:val="734"/>
    <w:next w:val="734"/>
    <w:link w:val="934"/>
    <w:uiPriority w:val="0"/>
    <w:qFormat/>
    <w:pPr>
      <w:keepLines/>
      <w:keepNext/>
      <w:spacing w:before="260" w:after="260" w:line="416" w:lineRule="auto"/>
      <w:outlineLvl w:val="1"/>
    </w:pPr>
    <w:rPr>
      <w:rFonts w:ascii="Cambria" w:hAnsi="Cambria"/>
      <w:b/>
      <w:bCs/>
      <w:sz w:val="32"/>
      <w:szCs w:val="32"/>
    </w:rPr>
  </w:style>
  <w:style w:type="paragraph" w:styleId="737">
    <w:name w:val="Heading 3"/>
    <w:basedOn w:val="734"/>
    <w:next w:val="734"/>
    <w:link w:val="935"/>
    <w:uiPriority w:val="0"/>
    <w:qFormat/>
    <w:pPr>
      <w:keepLines/>
      <w:keepNext/>
      <w:spacing w:before="260" w:after="260" w:line="416" w:lineRule="auto"/>
      <w:outlineLvl w:val="2"/>
    </w:pPr>
    <w:rPr>
      <w:b/>
      <w:bCs/>
      <w:sz w:val="32"/>
      <w:szCs w:val="32"/>
    </w:rPr>
  </w:style>
  <w:style w:type="paragraph" w:styleId="738">
    <w:name w:val="Heading 4"/>
    <w:basedOn w:val="734"/>
    <w:next w:val="734"/>
    <w:link w:val="936"/>
    <w:uiPriority w:val="0"/>
    <w:qFormat/>
    <w:pPr>
      <w:keepLines/>
      <w:keepNext/>
      <w:spacing w:before="280" w:after="290" w:line="376" w:lineRule="auto"/>
      <w:outlineLvl w:val="3"/>
    </w:pPr>
    <w:rPr>
      <w:rFonts w:ascii="Cambria" w:hAnsi="Cambria"/>
      <w:b/>
      <w:bCs/>
      <w:sz w:val="28"/>
      <w:szCs w:val="28"/>
    </w:rPr>
  </w:style>
  <w:style w:type="paragraph" w:styleId="739">
    <w:name w:val="Heading 5"/>
    <w:basedOn w:val="734"/>
    <w:next w:val="734"/>
    <w:link w:val="790"/>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9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9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9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Normal Indent"/>
    <w:basedOn w:val="734"/>
    <w:next w:val="734"/>
    <w:link w:val="937"/>
    <w:uiPriority w:val="0"/>
    <w:qFormat/>
    <w:pPr>
      <w:ind w:firstLine="420"/>
      <w:jc w:val="left"/>
    </w:pPr>
    <w:rPr>
      <w:rFonts w:eastAsia="楷体_GB2312"/>
      <w:sz w:val="24"/>
      <w:szCs w:val="20"/>
    </w:r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Document Map"/>
    <w:basedOn w:val="735"/>
    <w:next w:val="750"/>
    <w:uiPriority w:val="0"/>
    <w:semiHidden/>
    <w:qFormat/>
    <w:pPr>
      <w:shd w:val="clear" w:color="auto" w:fill="000080"/>
    </w:pPr>
  </w:style>
  <w:style w:type="paragraph" w:styleId="750">
    <w:name w:val="annotation subject"/>
    <w:next w:val="734"/>
    <w:uiPriority w:val="0"/>
    <w:semiHidden/>
    <w:qFormat/>
    <w:pPr>
      <w:ind w:firstLine="4608"/>
      <w:spacing w:line="360" w:lineRule="auto"/>
    </w:pPr>
    <w:rPr>
      <w:rFonts w:hint="default" w:ascii="宋体" w:hAnsi="宋体" w:eastAsia="宋体" w:cs="宋体"/>
      <w:lang w:val="en-US" w:eastAsia="zh-CN" w:bidi="ar-SA"/>
    </w:rPr>
  </w:style>
  <w:style w:type="paragraph" w:styleId="751">
    <w:name w:val="annotation text"/>
    <w:basedOn w:val="734"/>
    <w:link w:val="938"/>
    <w:uiPriority w:val="0"/>
    <w:qFormat/>
    <w:pPr>
      <w:jc w:val="left"/>
    </w:pPr>
  </w:style>
  <w:style w:type="paragraph" w:styleId="752">
    <w:name w:val="Body Text"/>
    <w:basedOn w:val="734"/>
    <w:next w:val="734"/>
    <w:uiPriority w:val="0"/>
    <w:qFormat/>
    <w:pPr>
      <w:jc w:val="center"/>
    </w:pPr>
    <w:rPr>
      <w:rFonts w:ascii="方正大黑简体" w:eastAsia="方正大黑简体"/>
      <w:position w:val="6"/>
      <w:sz w:val="30"/>
      <w:szCs w:val="20"/>
    </w:rPr>
  </w:style>
  <w:style w:type="paragraph" w:styleId="753">
    <w:name w:val="Body Text Indent"/>
    <w:basedOn w:val="734"/>
    <w:link w:val="933"/>
    <w:uiPriority w:val="0"/>
    <w:qFormat/>
    <w:pPr>
      <w:ind w:left="570"/>
      <w:spacing w:line="520" w:lineRule="exact"/>
    </w:pPr>
    <w:rPr>
      <w:rFonts w:ascii="方正仿宋简体" w:hAnsi="创艺简仿宋" w:eastAsia="方正仿宋简体"/>
      <w:sz w:val="24"/>
      <w:szCs w:val="20"/>
    </w:rPr>
  </w:style>
  <w:style w:type="paragraph" w:styleId="754">
    <w:name w:val="Block Text"/>
    <w:basedOn w:val="734"/>
    <w:next w:val="752"/>
    <w:uiPriority w:val="0"/>
    <w:qFormat/>
    <w:pPr>
      <w:ind w:right="210" w:firstLine="560"/>
      <w:spacing w:line="360" w:lineRule="auto"/>
    </w:pPr>
    <w:rPr>
      <w:rFonts w:ascii="宋体" w:hAnsi="宋体"/>
      <w:color w:val="000000"/>
      <w:spacing w:val="20"/>
      <w:sz w:val="24"/>
      <w:szCs w:val="18"/>
    </w:rPr>
  </w:style>
  <w:style w:type="paragraph" w:styleId="755">
    <w:name w:val="toc 5"/>
    <w:basedOn w:val="734"/>
    <w:next w:val="734"/>
    <w:uiPriority w:val="39"/>
    <w:unhideWhenUsed/>
    <w:qFormat/>
    <w:pPr>
      <w:ind w:left="1134" w:right="0" w:firstLine="0"/>
      <w:spacing w:after="57"/>
    </w:pPr>
  </w:style>
  <w:style w:type="paragraph" w:styleId="756">
    <w:name w:val="toc 3"/>
    <w:basedOn w:val="734"/>
    <w:next w:val="734"/>
    <w:uiPriority w:val="39"/>
    <w:unhideWhenUsed/>
    <w:qFormat/>
    <w:pPr>
      <w:ind w:left="567" w:right="0" w:firstLine="0"/>
      <w:spacing w:after="57"/>
    </w:pPr>
  </w:style>
  <w:style w:type="paragraph" w:styleId="757">
    <w:name w:val="Plain Text"/>
    <w:basedOn w:val="734"/>
    <w:link w:val="939"/>
    <w:uiPriority w:val="0"/>
    <w:qFormat/>
    <w:rPr>
      <w:rFonts w:ascii="宋体" w:hAnsi="Courier New" w:eastAsia="楷体_GB2312"/>
      <w:sz w:val="28"/>
      <w:szCs w:val="20"/>
    </w:rPr>
  </w:style>
  <w:style w:type="paragraph" w:styleId="758">
    <w:name w:val="toc 8"/>
    <w:basedOn w:val="734"/>
    <w:next w:val="734"/>
    <w:uiPriority w:val="39"/>
    <w:unhideWhenUsed/>
    <w:qFormat/>
    <w:pPr>
      <w:ind w:left="1984" w:right="0" w:firstLine="0"/>
      <w:spacing w:after="57"/>
    </w:pPr>
  </w:style>
  <w:style w:type="paragraph" w:styleId="759">
    <w:name w:val="Date"/>
    <w:basedOn w:val="734"/>
    <w:next w:val="734"/>
    <w:uiPriority w:val="0"/>
    <w:qFormat/>
    <w:rPr>
      <w:rFonts w:hint="eastAsia" w:ascii="宋体" w:hAnsi="宋体" w:eastAsia="楷体_GB2312"/>
      <w:sz w:val="24"/>
      <w:szCs w:val="20"/>
    </w:rPr>
  </w:style>
  <w:style w:type="paragraph" w:styleId="760">
    <w:name w:val="Body Text Indent 2"/>
    <w:basedOn w:val="734"/>
    <w:uiPriority w:val="0"/>
    <w:qFormat/>
    <w:pPr>
      <w:ind w:firstLine="540"/>
      <w:spacing w:line="360" w:lineRule="auto"/>
    </w:pPr>
    <w:rPr>
      <w:rFonts w:ascii="宋体" w:hAnsi="宋体"/>
      <w:sz w:val="24"/>
    </w:rPr>
  </w:style>
  <w:style w:type="paragraph" w:styleId="761">
    <w:name w:val="endnote text"/>
    <w:basedOn w:val="734"/>
    <w:link w:val="931"/>
    <w:uiPriority w:val="99"/>
    <w:semiHidden/>
    <w:unhideWhenUsed/>
    <w:qFormat/>
    <w:pPr>
      <w:spacing w:after="0" w:line="240" w:lineRule="auto"/>
    </w:pPr>
    <w:rPr>
      <w:sz w:val="20"/>
    </w:rPr>
  </w:style>
  <w:style w:type="paragraph" w:styleId="762">
    <w:name w:val="Balloon Text"/>
    <w:basedOn w:val="734"/>
    <w:link w:val="940"/>
    <w:uiPriority w:val="0"/>
    <w:qFormat/>
    <w:rPr>
      <w:sz w:val="18"/>
      <w:szCs w:val="18"/>
    </w:rPr>
  </w:style>
  <w:style w:type="paragraph" w:styleId="763">
    <w:name w:val="Footer"/>
    <w:basedOn w:val="734"/>
    <w:link w:val="941"/>
    <w:uiPriority w:val="99"/>
    <w:qFormat/>
    <w:pPr>
      <w:jc w:val="left"/>
      <w:tabs>
        <w:tab w:val="center" w:pos="4153" w:leader="none"/>
        <w:tab w:val="right" w:pos="8306" w:leader="none"/>
      </w:tabs>
    </w:pPr>
    <w:rPr>
      <w:sz w:val="18"/>
      <w:szCs w:val="18"/>
    </w:rPr>
  </w:style>
  <w:style w:type="paragraph" w:styleId="764">
    <w:name w:val="Header"/>
    <w:basedOn w:val="734"/>
    <w:link w:val="942"/>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65">
    <w:name w:val="toc 1"/>
    <w:basedOn w:val="734"/>
    <w:next w:val="734"/>
    <w:uiPriority w:val="39"/>
    <w:qFormat/>
    <w:pPr>
      <w:jc w:val="left"/>
    </w:pPr>
    <w:rPr>
      <w:rFonts w:eastAsia="楷体_GB2312"/>
      <w:sz w:val="24"/>
      <w:szCs w:val="20"/>
    </w:rPr>
  </w:style>
  <w:style w:type="paragraph" w:styleId="766">
    <w:name w:val="toc 4"/>
    <w:basedOn w:val="734"/>
    <w:next w:val="734"/>
    <w:uiPriority w:val="39"/>
    <w:unhideWhenUsed/>
    <w:qFormat/>
    <w:pPr>
      <w:ind w:left="850" w:right="0" w:firstLine="0"/>
      <w:spacing w:after="57"/>
    </w:pPr>
  </w:style>
  <w:style w:type="paragraph" w:styleId="767">
    <w:name w:val="Subtitle"/>
    <w:basedOn w:val="734"/>
    <w:next w:val="734"/>
    <w:link w:val="797"/>
    <w:uiPriority w:val="11"/>
    <w:qFormat/>
    <w:pPr>
      <w:spacing w:before="200" w:after="200"/>
    </w:pPr>
    <w:rPr>
      <w:sz w:val="24"/>
      <w:szCs w:val="24"/>
    </w:rPr>
  </w:style>
  <w:style w:type="paragraph" w:styleId="768">
    <w:name w:val="footnote text"/>
    <w:basedOn w:val="734"/>
    <w:link w:val="930"/>
    <w:uiPriority w:val="99"/>
    <w:semiHidden/>
    <w:unhideWhenUsed/>
    <w:qFormat/>
    <w:pPr>
      <w:spacing w:after="40" w:line="240" w:lineRule="auto"/>
    </w:pPr>
    <w:rPr>
      <w:sz w:val="18"/>
    </w:rPr>
  </w:style>
  <w:style w:type="paragraph" w:styleId="769">
    <w:name w:val="toc 6"/>
    <w:basedOn w:val="734"/>
    <w:next w:val="734"/>
    <w:uiPriority w:val="39"/>
    <w:unhideWhenUsed/>
    <w:qFormat/>
    <w:pPr>
      <w:ind w:left="1417" w:right="0" w:firstLine="0"/>
      <w:spacing w:after="57"/>
    </w:pPr>
  </w:style>
  <w:style w:type="paragraph" w:styleId="770">
    <w:name w:val="Body Text Indent 3"/>
    <w:basedOn w:val="734"/>
    <w:uiPriority w:val="0"/>
    <w:qFormat/>
    <w:pPr>
      <w:ind w:left="420"/>
      <w:spacing w:after="120"/>
    </w:pPr>
    <w:rPr>
      <w:sz w:val="16"/>
      <w:szCs w:val="16"/>
    </w:rPr>
  </w:style>
  <w:style w:type="paragraph" w:styleId="771">
    <w:name w:val="table of figures"/>
    <w:basedOn w:val="734"/>
    <w:next w:val="734"/>
    <w:uiPriority w:val="99"/>
    <w:unhideWhenUsed/>
    <w:qFormat/>
    <w:pPr>
      <w:spacing w:after="0" w:afterAutospacing="0"/>
    </w:pPr>
  </w:style>
  <w:style w:type="paragraph" w:styleId="772">
    <w:name w:val="toc 2"/>
    <w:basedOn w:val="734"/>
    <w:next w:val="734"/>
    <w:uiPriority w:val="39"/>
    <w:unhideWhenUsed/>
    <w:qFormat/>
    <w:pPr>
      <w:ind w:left="283" w:right="0" w:firstLine="0"/>
      <w:spacing w:after="57"/>
    </w:pPr>
  </w:style>
  <w:style w:type="paragraph" w:styleId="773">
    <w:name w:val="toc 9"/>
    <w:basedOn w:val="734"/>
    <w:next w:val="734"/>
    <w:uiPriority w:val="39"/>
    <w:unhideWhenUsed/>
    <w:qFormat/>
    <w:pPr>
      <w:ind w:left="2268" w:right="0" w:firstLine="0"/>
      <w:spacing w:after="57"/>
    </w:pPr>
  </w:style>
  <w:style w:type="paragraph" w:styleId="774">
    <w:name w:val="Body Text 2"/>
    <w:basedOn w:val="734"/>
    <w:uiPriority w:val="0"/>
    <w:qFormat/>
    <w:pPr>
      <w:spacing w:after="120" w:line="480" w:lineRule="auto"/>
    </w:pPr>
  </w:style>
  <w:style w:type="paragraph" w:styleId="775">
    <w:name w:val="Message Header"/>
    <w:basedOn w:val="734"/>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76">
    <w:name w:val="HTML Preformatted"/>
    <w:basedOn w:val="73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77">
    <w:name w:val="Normal (Web)"/>
    <w:basedOn w:val="734"/>
    <w:uiPriority w:val="0"/>
    <w:qFormat/>
    <w:pPr>
      <w:jc w:val="left"/>
      <w:spacing w:before="100" w:beforeAutospacing="1" w:after="100" w:afterAutospacing="1"/>
      <w:widowControl/>
    </w:pPr>
    <w:rPr>
      <w:rFonts w:ascii="宋体" w:hAnsi="宋体"/>
      <w:sz w:val="24"/>
    </w:rPr>
  </w:style>
  <w:style w:type="paragraph" w:styleId="778">
    <w:name w:val="Title"/>
    <w:basedOn w:val="734"/>
    <w:next w:val="734"/>
    <w:link w:val="943"/>
    <w:uiPriority w:val="0"/>
    <w:qFormat/>
    <w:pPr>
      <w:jc w:val="center"/>
      <w:spacing w:before="240" w:after="60"/>
      <w:outlineLvl w:val="0"/>
    </w:pPr>
    <w:rPr>
      <w:rFonts w:ascii="Cambria" w:hAnsi="Cambria"/>
      <w:b/>
      <w:bCs/>
      <w:sz w:val="32"/>
      <w:szCs w:val="32"/>
    </w:rPr>
  </w:style>
  <w:style w:type="paragraph" w:styleId="779">
    <w:name w:val="Body Text First Indent 2"/>
    <w:basedOn w:val="753"/>
    <w:uiPriority w:val="0"/>
    <w:unhideWhenUsed/>
    <w:qFormat/>
    <w:pPr>
      <w:ind w:left="420" w:firstLine="420"/>
      <w:spacing w:line="360" w:lineRule="auto"/>
    </w:pPr>
    <w:rPr>
      <w:rFonts w:ascii="Times New Roman" w:hAnsi="Times New Roman" w:eastAsia="宋体"/>
      <w:spacing w:val="-4"/>
    </w:rPr>
  </w:style>
  <w:style w:type="table" w:styleId="780">
    <w:name w:val="Table Grid"/>
    <w:basedOn w:val="7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basedOn w:val="744"/>
    <w:uiPriority w:val="99"/>
    <w:semiHidden/>
    <w:unhideWhenUsed/>
    <w:qFormat/>
    <w:rPr>
      <w:vertAlign w:val="superscript"/>
    </w:rPr>
  </w:style>
  <w:style w:type="character" w:styleId="782">
    <w:name w:val="page number"/>
    <w:basedOn w:val="744"/>
    <w:uiPriority w:val="0"/>
    <w:qFormat/>
  </w:style>
  <w:style w:type="character" w:styleId="783">
    <w:name w:val="FollowedHyperlink"/>
    <w:uiPriority w:val="99"/>
    <w:qFormat/>
    <w:rPr>
      <w:color w:val="606420"/>
      <w:u w:val="single"/>
    </w:rPr>
  </w:style>
  <w:style w:type="character" w:styleId="784">
    <w:name w:val="Hyperlink"/>
    <w:uiPriority w:val="99"/>
    <w:qFormat/>
    <w:rPr>
      <w:color w:val="0000ff"/>
      <w:u w:val="single"/>
    </w:rPr>
  </w:style>
  <w:style w:type="character" w:styleId="785">
    <w:name w:val="footnote reference"/>
    <w:basedOn w:val="744"/>
    <w:uiPriority w:val="99"/>
    <w:unhideWhenUsed/>
    <w:qFormat/>
    <w:rPr>
      <w:vertAlign w:val="superscript"/>
    </w:rPr>
  </w:style>
  <w:style w:type="character" w:styleId="786" w:customStyle="1">
    <w:name w:val="Heading 1 Char"/>
    <w:basedOn w:val="744"/>
    <w:uiPriority w:val="9"/>
    <w:qFormat/>
    <w:rPr>
      <w:rFonts w:ascii="Arial" w:hAnsi="Arial" w:eastAsia="Arial" w:cs="Arial"/>
      <w:sz w:val="40"/>
      <w:szCs w:val="40"/>
    </w:rPr>
  </w:style>
  <w:style w:type="character" w:styleId="787" w:customStyle="1">
    <w:name w:val="Heading 2 Char"/>
    <w:basedOn w:val="744"/>
    <w:uiPriority w:val="9"/>
    <w:qFormat/>
    <w:rPr>
      <w:rFonts w:ascii="Arial" w:hAnsi="Arial" w:eastAsia="Arial" w:cs="Arial"/>
      <w:sz w:val="34"/>
    </w:rPr>
  </w:style>
  <w:style w:type="character" w:styleId="788" w:customStyle="1">
    <w:name w:val="Heading 3 Char"/>
    <w:basedOn w:val="744"/>
    <w:uiPriority w:val="9"/>
    <w:qFormat/>
    <w:rPr>
      <w:rFonts w:ascii="Arial" w:hAnsi="Arial" w:eastAsia="Arial" w:cs="Arial"/>
      <w:sz w:val="30"/>
      <w:szCs w:val="30"/>
    </w:rPr>
  </w:style>
  <w:style w:type="character" w:styleId="789" w:customStyle="1">
    <w:name w:val="Heading 4 Char"/>
    <w:basedOn w:val="744"/>
    <w:uiPriority w:val="9"/>
    <w:qFormat/>
    <w:rPr>
      <w:rFonts w:ascii="Arial" w:hAnsi="Arial" w:eastAsia="Arial" w:cs="Arial"/>
      <w:b/>
      <w:bCs/>
      <w:sz w:val="26"/>
      <w:szCs w:val="26"/>
    </w:rPr>
  </w:style>
  <w:style w:type="character" w:styleId="790" w:customStyle="1">
    <w:name w:val="Heading 5 Char"/>
    <w:basedOn w:val="744"/>
    <w:link w:val="739"/>
    <w:uiPriority w:val="9"/>
    <w:qFormat/>
    <w:rPr>
      <w:rFonts w:ascii="Arial" w:hAnsi="Arial" w:eastAsia="Arial" w:cs="Arial"/>
      <w:b/>
      <w:bCs/>
      <w:sz w:val="24"/>
      <w:szCs w:val="24"/>
    </w:rPr>
  </w:style>
  <w:style w:type="character" w:styleId="791" w:customStyle="1">
    <w:name w:val="Heading 6 Char"/>
    <w:basedOn w:val="744"/>
    <w:link w:val="740"/>
    <w:uiPriority w:val="9"/>
    <w:qFormat/>
    <w:rPr>
      <w:rFonts w:ascii="Arial" w:hAnsi="Arial" w:eastAsia="Arial" w:cs="Arial"/>
      <w:b/>
      <w:bCs/>
      <w:sz w:val="22"/>
      <w:szCs w:val="22"/>
    </w:rPr>
  </w:style>
  <w:style w:type="character" w:styleId="792" w:customStyle="1">
    <w:name w:val="Heading 7 Char"/>
    <w:basedOn w:val="744"/>
    <w:link w:val="741"/>
    <w:uiPriority w:val="9"/>
    <w:qFormat/>
    <w:rPr>
      <w:rFonts w:ascii="Arial" w:hAnsi="Arial" w:eastAsia="Arial" w:cs="Arial"/>
      <w:b/>
      <w:bCs/>
      <w:i/>
      <w:iCs/>
      <w:sz w:val="22"/>
      <w:szCs w:val="22"/>
    </w:rPr>
  </w:style>
  <w:style w:type="character" w:styleId="793" w:customStyle="1">
    <w:name w:val="Heading 8 Char"/>
    <w:basedOn w:val="744"/>
    <w:link w:val="742"/>
    <w:uiPriority w:val="9"/>
    <w:qFormat/>
    <w:rPr>
      <w:rFonts w:ascii="Arial" w:hAnsi="Arial" w:eastAsia="Arial" w:cs="Arial"/>
      <w:i/>
      <w:iCs/>
      <w:sz w:val="22"/>
      <w:szCs w:val="22"/>
    </w:rPr>
  </w:style>
  <w:style w:type="character" w:styleId="794" w:customStyle="1">
    <w:name w:val="Heading 9 Char"/>
    <w:basedOn w:val="744"/>
    <w:link w:val="743"/>
    <w:uiPriority w:val="9"/>
    <w:qFormat/>
    <w:rPr>
      <w:rFonts w:ascii="Arial" w:hAnsi="Arial" w:eastAsia="Arial" w:cs="Arial"/>
      <w:i/>
      <w:iCs/>
      <w:sz w:val="21"/>
      <w:szCs w:val="21"/>
    </w:r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44"/>
    <w:uiPriority w:val="10"/>
    <w:qFormat/>
    <w:rPr>
      <w:sz w:val="48"/>
      <w:szCs w:val="48"/>
    </w:rPr>
  </w:style>
  <w:style w:type="character" w:styleId="797" w:customStyle="1">
    <w:name w:val="Subtitle Char"/>
    <w:basedOn w:val="744"/>
    <w:link w:val="767"/>
    <w:uiPriority w:val="11"/>
    <w:qFormat/>
    <w:rPr>
      <w:sz w:val="24"/>
      <w:szCs w:val="24"/>
    </w:rPr>
  </w:style>
  <w:style w:type="paragraph" w:styleId="798">
    <w:name w:val="Quote"/>
    <w:basedOn w:val="734"/>
    <w:next w:val="734"/>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34"/>
    <w:next w:val="734"/>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44"/>
    <w:uiPriority w:val="99"/>
    <w:qFormat/>
  </w:style>
  <w:style w:type="character" w:styleId="803" w:customStyle="1">
    <w:name w:val="Footer Char"/>
    <w:basedOn w:val="744"/>
    <w:uiPriority w:val="99"/>
    <w:qFormat/>
  </w:style>
  <w:style w:type="character" w:styleId="804" w:customStyle="1">
    <w:name w:val="Caption Char"/>
    <w:uiPriority w:val="99"/>
    <w:qFormat/>
  </w:style>
  <w:style w:type="table" w:styleId="805"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4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4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4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4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4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4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4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4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4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4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4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4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4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4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4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4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4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4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4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68"/>
    <w:uiPriority w:val="99"/>
    <w:qFormat/>
    <w:rPr>
      <w:sz w:val="18"/>
    </w:rPr>
  </w:style>
  <w:style w:type="character" w:styleId="931" w:customStyle="1">
    <w:name w:val="Endnote Text Char"/>
    <w:link w:val="761"/>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character" w:styleId="933" w:customStyle="1">
    <w:name w:val="正文文本缩进 Char"/>
    <w:link w:val="753"/>
    <w:uiPriority w:val="0"/>
    <w:qFormat/>
    <w:rPr>
      <w:rFonts w:ascii="方正仿宋简体" w:hAnsi="创艺简仿宋" w:eastAsia="方正仿宋简体"/>
      <w:sz w:val="24"/>
    </w:rPr>
  </w:style>
  <w:style w:type="character" w:styleId="934" w:customStyle="1">
    <w:name w:val="标题 2 Char"/>
    <w:link w:val="736"/>
    <w:uiPriority w:val="0"/>
    <w:qFormat/>
    <w:rPr>
      <w:rFonts w:ascii="Cambria" w:hAnsi="Cambria"/>
      <w:b/>
      <w:bCs/>
      <w:sz w:val="32"/>
      <w:szCs w:val="32"/>
    </w:rPr>
  </w:style>
  <w:style w:type="character" w:styleId="935" w:customStyle="1">
    <w:name w:val="标题 3 Char"/>
    <w:link w:val="737"/>
    <w:uiPriority w:val="0"/>
    <w:semiHidden/>
    <w:qFormat/>
    <w:rPr>
      <w:b/>
      <w:bCs/>
      <w:sz w:val="32"/>
      <w:szCs w:val="32"/>
    </w:rPr>
  </w:style>
  <w:style w:type="character" w:styleId="936" w:customStyle="1">
    <w:name w:val="标题 4 Char"/>
    <w:link w:val="738"/>
    <w:uiPriority w:val="0"/>
    <w:qFormat/>
    <w:rPr>
      <w:rFonts w:ascii="Cambria" w:hAnsi="Cambria" w:eastAsia="宋体" w:cs="Times New Roman"/>
      <w:b/>
      <w:bCs/>
      <w:sz w:val="28"/>
      <w:szCs w:val="28"/>
    </w:rPr>
  </w:style>
  <w:style w:type="character" w:styleId="937" w:customStyle="1">
    <w:name w:val="正文缩进 Char"/>
    <w:link w:val="747"/>
    <w:uiPriority w:val="0"/>
    <w:qFormat/>
    <w:rPr>
      <w:rFonts w:eastAsia="楷体_GB2312"/>
      <w:sz w:val="24"/>
    </w:rPr>
  </w:style>
  <w:style w:type="character" w:styleId="938" w:customStyle="1">
    <w:name w:val="批注文字 Char"/>
    <w:link w:val="751"/>
    <w:uiPriority w:val="0"/>
    <w:qFormat/>
    <w:rPr>
      <w:sz w:val="21"/>
      <w:szCs w:val="24"/>
    </w:rPr>
  </w:style>
  <w:style w:type="character" w:styleId="939" w:customStyle="1">
    <w:name w:val="纯文本 Char"/>
    <w:link w:val="757"/>
    <w:uiPriority w:val="0"/>
    <w:qFormat/>
    <w:rPr>
      <w:rFonts w:ascii="宋体" w:hAnsi="Courier New" w:eastAsia="楷体_GB2312"/>
      <w:sz w:val="28"/>
    </w:rPr>
  </w:style>
  <w:style w:type="character" w:styleId="940" w:customStyle="1">
    <w:name w:val="批注框文本 Char"/>
    <w:link w:val="762"/>
    <w:uiPriority w:val="0"/>
    <w:qFormat/>
    <w:rPr>
      <w:sz w:val="18"/>
      <w:szCs w:val="18"/>
    </w:rPr>
  </w:style>
  <w:style w:type="character" w:styleId="941" w:customStyle="1">
    <w:name w:val="页脚 Char"/>
    <w:link w:val="763"/>
    <w:uiPriority w:val="99"/>
    <w:qFormat/>
    <w:rPr>
      <w:sz w:val="18"/>
      <w:szCs w:val="18"/>
    </w:rPr>
  </w:style>
  <w:style w:type="character" w:styleId="942" w:customStyle="1">
    <w:name w:val="页眉 Char"/>
    <w:link w:val="764"/>
    <w:uiPriority w:val="99"/>
    <w:qFormat/>
    <w:rPr>
      <w:rFonts w:eastAsia="楷体_GB2312"/>
      <w:sz w:val="18"/>
    </w:rPr>
  </w:style>
  <w:style w:type="character" w:styleId="943" w:customStyle="1">
    <w:name w:val="标题 Char"/>
    <w:link w:val="778"/>
    <w:uiPriority w:val="0"/>
    <w:qFormat/>
    <w:rPr>
      <w:rFonts w:ascii="Cambria" w:hAnsi="Cambria" w:cs="Times New Roman"/>
      <w:b/>
      <w:bCs/>
      <w:sz w:val="32"/>
      <w:szCs w:val="32"/>
    </w:rPr>
  </w:style>
  <w:style w:type="paragraph" w:styleId="944" w:customStyle="1">
    <w:name w:val="段"/>
    <w:next w:val="734"/>
    <w:uiPriority w:val="0"/>
    <w:qFormat/>
    <w:pPr>
      <w:ind w:firstLine="200"/>
      <w:jc w:val="both"/>
    </w:pPr>
    <w:rPr>
      <w:rFonts w:hint="default" w:ascii="宋体" w:hAnsi="Calibri" w:eastAsia="Times New Roman" w:cs="Times New Roman"/>
      <w:sz w:val="21"/>
      <w:lang w:val="en-US" w:eastAsia="zh-CN" w:bidi="ar-SA"/>
    </w:rPr>
  </w:style>
  <w:style w:type="character" w:styleId="945" w:customStyle="1">
    <w:name w:val="font21"/>
    <w:uiPriority w:val="0"/>
    <w:qFormat/>
    <w:rPr>
      <w:rFonts w:hint="eastAsia" w:ascii="宋体" w:hAnsi="宋体" w:eastAsia="宋体" w:cs="宋体"/>
      <w:color w:val="000000"/>
      <w:sz w:val="24"/>
      <w:szCs w:val="24"/>
      <w:u w:val="none"/>
    </w:rPr>
  </w:style>
  <w:style w:type="character" w:styleId="946" w:customStyle="1">
    <w:name w:val="font81"/>
    <w:uiPriority w:val="0"/>
    <w:qFormat/>
    <w:rPr>
      <w:rFonts w:hint="default" w:ascii="Futura Md BT" w:hAnsi="Futura Md BT" w:eastAsia="Futura Md BT" w:cs="Futura Md BT"/>
      <w:color w:val="000000"/>
      <w:sz w:val="20"/>
      <w:szCs w:val="20"/>
      <w:u w:val="none"/>
    </w:rPr>
  </w:style>
  <w:style w:type="character" w:styleId="947" w:customStyle="1">
    <w:name w:val="font71"/>
    <w:uiPriority w:val="0"/>
    <w:qFormat/>
    <w:rPr>
      <w:rFonts w:hint="eastAsia" w:ascii="宋体" w:hAnsi="宋体" w:eastAsia="宋体" w:cs="宋体"/>
      <w:color w:val="000000"/>
      <w:sz w:val="18"/>
      <w:szCs w:val="18"/>
      <w:u w:val="none"/>
    </w:rPr>
  </w:style>
  <w:style w:type="character" w:styleId="948" w:customStyle="1">
    <w:name w:val="font31"/>
    <w:uiPriority w:val="0"/>
    <w:qFormat/>
    <w:rPr>
      <w:rFonts w:hint="eastAsia" w:ascii="宋体" w:hAnsi="宋体" w:eastAsia="宋体" w:cs="宋体"/>
      <w:color w:val="000000"/>
      <w:sz w:val="20"/>
      <w:szCs w:val="20"/>
      <w:u w:val="none"/>
    </w:rPr>
  </w:style>
  <w:style w:type="character" w:styleId="949" w:customStyle="1">
    <w:name w:val="font51"/>
    <w:uiPriority w:val="0"/>
    <w:qFormat/>
    <w:rPr>
      <w:rFonts w:hint="default" w:ascii="Futura Md BT" w:hAnsi="Futura Md BT" w:eastAsia="Futura Md BT" w:cs="Futura Md BT"/>
      <w:color w:val="000000"/>
      <w:sz w:val="18"/>
      <w:szCs w:val="18"/>
      <w:u w:val="none"/>
    </w:rPr>
  </w:style>
  <w:style w:type="character" w:styleId="950" w:customStyle="1">
    <w:name w:val="font61"/>
    <w:uiPriority w:val="0"/>
    <w:qFormat/>
    <w:rPr>
      <w:rFonts w:ascii="Wingdings 2" w:hAnsi="Wingdings 2" w:eastAsia="Wingdings 2" w:cs="Wingdings 2"/>
      <w:color w:val="000000"/>
      <w:sz w:val="20"/>
      <w:szCs w:val="20"/>
      <w:u w:val="none"/>
    </w:rPr>
  </w:style>
  <w:style w:type="character" w:styleId="951" w:customStyle="1">
    <w:name w:val="font11"/>
    <w:uiPriority w:val="0"/>
    <w:qFormat/>
    <w:rPr>
      <w:rFonts w:hint="eastAsia" w:ascii="宋体" w:hAnsi="宋体" w:eastAsia="宋体" w:cs="宋体"/>
      <w:color w:val="000000"/>
      <w:sz w:val="21"/>
      <w:szCs w:val="21"/>
      <w:u w:val="none"/>
    </w:rPr>
  </w:style>
  <w:style w:type="character" w:styleId="952" w:customStyle="1">
    <w:name w:val="font01"/>
    <w:uiPriority w:val="0"/>
    <w:qFormat/>
    <w:rPr>
      <w:rFonts w:hint="eastAsia" w:ascii="宋体" w:hAnsi="宋体" w:eastAsia="宋体" w:cs="宋体"/>
      <w:color w:val="000000"/>
      <w:sz w:val="20"/>
      <w:szCs w:val="20"/>
      <w:u w:val="none"/>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5"/>
    <w:basedOn w:val="734"/>
    <w:link w:val="953"/>
    <w:uiPriority w:val="0"/>
    <w:qFormat/>
    <w:rPr>
      <w:rFonts w:ascii="宋体" w:hAnsi="Courier New" w:eastAsia="楷体_GB2312"/>
      <w:sz w:val="26"/>
      <w:szCs w:val="20"/>
    </w:rPr>
  </w:style>
  <w:style w:type="paragraph" w:styleId="955" w:customStyle="1">
    <w:name w:val="font8"/>
    <w:basedOn w:val="73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6" w:customStyle="1">
    <w:name w:val="xl2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7" w:customStyle="1">
    <w:name w:val="xl37"/>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58" w:customStyle="1">
    <w:name w:val="xl30"/>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59" w:customStyle="1">
    <w:name w:val="xl3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0" w:customStyle="1">
    <w:name w:val="xl2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61" w:customStyle="1">
    <w:name w:val="xl33"/>
    <w:basedOn w:val="734"/>
    <w:uiPriority w:val="0"/>
    <w:qFormat/>
    <w:pPr>
      <w:jc w:val="center"/>
      <w:spacing w:before="100" w:beforeAutospacing="1" w:after="100" w:afterAutospacing="1"/>
      <w:widowControl/>
    </w:pPr>
    <w:rPr>
      <w:sz w:val="24"/>
    </w:rPr>
  </w:style>
  <w:style w:type="paragraph" w:styleId="962" w:customStyle="1">
    <w:name w:val="xl42"/>
    <w:basedOn w:val="734"/>
    <w:uiPriority w:val="0"/>
    <w:qFormat/>
    <w:pPr>
      <w:jc w:val="left"/>
      <w:spacing w:before="100" w:beforeAutospacing="1" w:after="100" w:afterAutospacing="1"/>
      <w:widowControl/>
      <w:pBdr>
        <w:top w:val="single" w:color="auto" w:sz="4" w:space="0"/>
      </w:pBdr>
    </w:pPr>
    <w:rPr>
      <w:sz w:val="24"/>
    </w:rPr>
  </w:style>
  <w:style w:type="paragraph" w:styleId="963" w:customStyle="1">
    <w:name w:val="正文2"/>
    <w:basedOn w:val="734"/>
    <w:uiPriority w:val="0"/>
    <w:qFormat/>
    <w:pPr>
      <w:ind w:firstLine="200"/>
      <w:jc w:val="left"/>
      <w:spacing w:after="160" w:line="360" w:lineRule="auto"/>
      <w:widowControl/>
    </w:pPr>
    <w:rPr>
      <w:szCs w:val="20"/>
    </w:rPr>
  </w:style>
  <w:style w:type="paragraph" w:styleId="964" w:customStyle="1">
    <w:name w:val="xl36"/>
    <w:basedOn w:val="734"/>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65" w:customStyle="1">
    <w:name w:val="font0"/>
    <w:basedOn w:val="734"/>
    <w:uiPriority w:val="0"/>
    <w:qFormat/>
    <w:pPr>
      <w:jc w:val="left"/>
      <w:spacing w:before="100" w:beforeAutospacing="1" w:after="100" w:afterAutospacing="1"/>
      <w:widowControl/>
    </w:pPr>
    <w:rPr>
      <w:rFonts w:hint="eastAsia" w:ascii="宋体" w:hAnsi="宋体"/>
      <w:sz w:val="24"/>
    </w:rPr>
  </w:style>
  <w:style w:type="paragraph" w:styleId="966" w:customStyle="1">
    <w:name w:val="首行缩进"/>
    <w:basedOn w:val="734"/>
    <w:uiPriority w:val="0"/>
    <w:qFormat/>
    <w:pPr>
      <w:ind w:firstLine="480"/>
    </w:pPr>
    <w:rPr>
      <w:szCs w:val="20"/>
      <w:lang w:val="zh-CN"/>
    </w:rPr>
  </w:style>
  <w:style w:type="paragraph" w:styleId="967" w:customStyle="1">
    <w:name w:val="_Style 12"/>
    <w:basedOn w:val="749"/>
    <w:uiPriority w:val="0"/>
    <w:qFormat/>
    <w:pPr>
      <w:jc w:val="left"/>
      <w:spacing w:line="360" w:lineRule="auto"/>
      <w:widowControl/>
    </w:pPr>
    <w:rPr>
      <w:sz w:val="24"/>
    </w:rPr>
  </w:style>
  <w:style w:type="paragraph" w:styleId="968" w:customStyle="1">
    <w:name w:val="xl31"/>
    <w:basedOn w:val="73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69" w:customStyle="1">
    <w:name w:val="xl47"/>
    <w:basedOn w:val="73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70" w:customStyle="1">
    <w:name w:val="正文1"/>
    <w:basedOn w:val="734"/>
    <w:next w:val="734"/>
    <w:uiPriority w:val="0"/>
    <w:qFormat/>
    <w:pPr>
      <w:ind w:left="2160"/>
      <w:spacing w:line="360" w:lineRule="auto"/>
      <w:tabs>
        <w:tab w:val="left" w:pos="1980" w:leader="none"/>
        <w:tab w:val="left" w:pos="2160" w:leader="none"/>
      </w:tabs>
    </w:pPr>
    <w:rPr>
      <w:rFonts w:ascii="宋体" w:hAnsi="宋体"/>
    </w:rPr>
  </w:style>
  <w:style w:type="paragraph" w:styleId="971" w:customStyle="1">
    <w:name w:val="font7"/>
    <w:basedOn w:val="734"/>
    <w:uiPriority w:val="0"/>
    <w:qFormat/>
    <w:pPr>
      <w:jc w:val="left"/>
      <w:spacing w:before="100" w:beforeAutospacing="1" w:after="100" w:afterAutospacing="1"/>
      <w:widowControl/>
    </w:pPr>
    <w:rPr>
      <w:sz w:val="24"/>
    </w:rPr>
  </w:style>
  <w:style w:type="paragraph" w:styleId="972">
    <w:name w:val="List Paragraph"/>
    <w:basedOn w:val="734"/>
    <w:uiPriority w:val="34"/>
    <w:qFormat/>
    <w:pPr>
      <w:ind w:firstLine="420"/>
    </w:pPr>
  </w:style>
  <w:style w:type="paragraph" w:styleId="973" w:customStyle="1">
    <w:name w:val="font5"/>
    <w:basedOn w:val="734"/>
    <w:uiPriority w:val="0"/>
    <w:qFormat/>
    <w:pPr>
      <w:jc w:val="left"/>
      <w:spacing w:before="100" w:beforeAutospacing="1" w:after="100" w:afterAutospacing="1"/>
      <w:widowControl/>
    </w:pPr>
    <w:rPr>
      <w:rFonts w:hint="eastAsia" w:ascii="宋体" w:hAnsi="宋体"/>
      <w:sz w:val="24"/>
    </w:rPr>
  </w:style>
  <w:style w:type="paragraph" w:styleId="974" w:customStyle="1">
    <w:name w:val="纯文本11"/>
    <w:basedOn w:val="734"/>
    <w:uiPriority w:val="0"/>
    <w:qFormat/>
    <w:rPr>
      <w:rFonts w:hint="eastAsia" w:ascii="宋体" w:hAnsi="Courier New" w:eastAsia="楷体_GB2312"/>
      <w:sz w:val="28"/>
      <w:szCs w:val="20"/>
    </w:rPr>
  </w:style>
  <w:style w:type="paragraph" w:styleId="975" w:customStyle="1">
    <w:name w:val="xl49"/>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76" w:customStyle="1">
    <w:name w:val="xl2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7" w:customStyle="1">
    <w:name w:val="Plain Text1"/>
    <w:basedOn w:val="734"/>
    <w:uiPriority w:val="0"/>
    <w:qFormat/>
    <w:rPr>
      <w:rFonts w:ascii="宋体" w:hAnsi="Courier New" w:eastAsia="楷体_GB2312"/>
      <w:sz w:val="28"/>
      <w:szCs w:val="20"/>
    </w:rPr>
  </w:style>
  <w:style w:type="paragraph" w:styleId="978" w:customStyle="1">
    <w:name w:val="纯文本1"/>
    <w:basedOn w:val="734"/>
    <w:uiPriority w:val="0"/>
    <w:qFormat/>
    <w:rPr>
      <w:rFonts w:hint="eastAsia" w:ascii="宋体" w:hAnsi="Courier New" w:eastAsia="楷体_GB2312"/>
      <w:sz w:val="28"/>
      <w:szCs w:val="20"/>
    </w:rPr>
  </w:style>
  <w:style w:type="paragraph" w:styleId="979" w:customStyle="1">
    <w:name w:val="xl28"/>
    <w:basedOn w:val="734"/>
    <w:uiPriority w:val="0"/>
    <w:qFormat/>
    <w:pPr>
      <w:jc w:val="left"/>
      <w:spacing w:before="100" w:beforeAutospacing="1" w:after="100" w:afterAutospacing="1"/>
      <w:widowControl/>
    </w:pPr>
    <w:rPr>
      <w:sz w:val="24"/>
    </w:rPr>
  </w:style>
  <w:style w:type="paragraph" w:styleId="980" w:customStyle="1">
    <w:name w:val="xl32"/>
    <w:basedOn w:val="734"/>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81" w:customStyle="1">
    <w:name w:val="xl48"/>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82" w:customStyle="1">
    <w:name w:val="xl38"/>
    <w:basedOn w:val="73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83" w:customStyle="1">
    <w:name w:val="xl43"/>
    <w:basedOn w:val="734"/>
    <w:uiPriority w:val="0"/>
    <w:qFormat/>
    <w:pPr>
      <w:jc w:val="center"/>
      <w:spacing w:before="100" w:beforeAutospacing="1" w:after="100" w:afterAutospacing="1"/>
      <w:widowControl/>
    </w:pPr>
    <w:rPr>
      <w:rFonts w:ascii="宋体" w:hAnsi="宋体"/>
      <w:b/>
      <w:bCs/>
      <w:sz w:val="32"/>
      <w:szCs w:val="32"/>
    </w:rPr>
  </w:style>
  <w:style w:type="paragraph" w:styleId="984" w:customStyle="1">
    <w:name w:val="Char Char1"/>
    <w:basedOn w:val="734"/>
    <w:uiPriority w:val="0"/>
    <w:qFormat/>
    <w:pPr>
      <w:jc w:val="left"/>
      <w:spacing w:after="160" w:line="240" w:lineRule="exact"/>
      <w:widowControl/>
    </w:pPr>
    <w:rPr>
      <w:rFonts w:ascii="Verdana" w:hAnsi="Verdana"/>
      <w:sz w:val="20"/>
      <w:szCs w:val="20"/>
      <w:lang w:eastAsia="en-US"/>
    </w:rPr>
  </w:style>
  <w:style w:type="paragraph" w:styleId="985" w:customStyle="1">
    <w:name w:val="xl44"/>
    <w:basedOn w:val="734"/>
    <w:uiPriority w:val="0"/>
    <w:qFormat/>
    <w:pPr>
      <w:jc w:val="left"/>
      <w:spacing w:before="100" w:beforeAutospacing="1" w:after="100" w:afterAutospacing="1"/>
      <w:widowControl/>
    </w:pPr>
    <w:rPr>
      <w:sz w:val="24"/>
    </w:rPr>
  </w:style>
  <w:style w:type="paragraph" w:styleId="986" w:customStyle="1">
    <w:name w:val="xl51"/>
    <w:basedOn w:val="734"/>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87" w:customStyle="1">
    <w:name w:val="xl52"/>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88" w:customStyle="1">
    <w:name w:val="xl53"/>
    <w:basedOn w:val="734"/>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89" w:customStyle="1">
    <w:name w:val="xl41"/>
    <w:basedOn w:val="734"/>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90" w:customStyle="1">
    <w:name w:val="xl55"/>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91" w:customStyle="1">
    <w:name w:val="font6"/>
    <w:basedOn w:val="734"/>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xl29"/>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93" w:customStyle="1">
    <w:name w:val="Char Char Char"/>
    <w:basedOn w:val="734"/>
    <w:uiPriority w:val="0"/>
    <w:qFormat/>
    <w:pPr>
      <w:ind w:left="495" w:hanging="495"/>
      <w:tabs>
        <w:tab w:val="left" w:pos="495" w:leader="none"/>
        <w:tab w:val="left" w:pos="1545" w:leader="none"/>
      </w:tabs>
    </w:pPr>
    <w:rPr>
      <w:rFonts w:ascii="宋体" w:hAnsi="宋体"/>
    </w:rPr>
  </w:style>
  <w:style w:type="paragraph" w:styleId="994" w:customStyle="1">
    <w:name w:val="xl2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95" w:customStyle="1">
    <w:name w:val="xl50"/>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96" w:customStyle="1">
    <w:name w:val="xl40"/>
    <w:basedOn w:val="734"/>
    <w:uiPriority w:val="0"/>
    <w:qFormat/>
    <w:pPr>
      <w:jc w:val="left"/>
      <w:spacing w:before="100" w:beforeAutospacing="1" w:after="100" w:afterAutospacing="1"/>
      <w:widowControl/>
      <w:pBdr>
        <w:bottom w:val="single" w:color="auto" w:sz="4" w:space="0"/>
      </w:pBdr>
    </w:pPr>
    <w:rPr>
      <w:sz w:val="24"/>
    </w:rPr>
  </w:style>
  <w:style w:type="paragraph" w:styleId="997" w:customStyle="1">
    <w:name w:val="xl45"/>
    <w:basedOn w:val="734"/>
    <w:uiPriority w:val="0"/>
    <w:qFormat/>
    <w:pPr>
      <w:jc w:val="left"/>
      <w:spacing w:before="100" w:beforeAutospacing="1" w:after="100" w:afterAutospacing="1"/>
      <w:widowControl/>
    </w:pPr>
    <w:rPr>
      <w:rFonts w:hint="eastAsia" w:ascii="仿宋_GB2312" w:hAnsi="宋体" w:eastAsia="仿宋_GB2312"/>
      <w:sz w:val="24"/>
    </w:rPr>
  </w:style>
  <w:style w:type="paragraph" w:styleId="998" w:customStyle="1">
    <w:name w:val="xl35"/>
    <w:basedOn w:val="73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99" w:customStyle="1">
    <w:name w:val="Table Paragraph"/>
    <w:basedOn w:val="734"/>
    <w:uiPriority w:val="1"/>
    <w:qFormat/>
    <w:rPr>
      <w:rFonts w:ascii="宋体" w:hAnsi="宋体" w:cs="宋体"/>
      <w:lang w:val="zh-CN" w:bidi="zh-CN"/>
    </w:rPr>
  </w:style>
  <w:style w:type="paragraph" w:styleId="1000" w:customStyle="1">
    <w:name w:val="列出段落1"/>
    <w:basedOn w:val="734"/>
    <w:uiPriority w:val="0"/>
    <w:qFormat/>
    <w:pPr>
      <w:ind w:firstLine="420"/>
    </w:pPr>
    <w:rPr>
      <w:szCs w:val="22"/>
    </w:rPr>
  </w:style>
  <w:style w:type="paragraph" w:styleId="1001" w:customStyle="1">
    <w:name w:val="xl46"/>
    <w:basedOn w:val="734"/>
    <w:uiPriority w:val="0"/>
    <w:qFormat/>
    <w:pPr>
      <w:jc w:val="left"/>
      <w:spacing w:before="100" w:beforeAutospacing="1" w:after="100" w:afterAutospacing="1"/>
      <w:widowControl/>
    </w:pPr>
    <w:rPr>
      <w:rFonts w:hint="eastAsia" w:ascii="仿宋_GB2312" w:hAnsi="宋体" w:eastAsia="仿宋_GB2312"/>
      <w:sz w:val="24"/>
    </w:rPr>
  </w:style>
  <w:style w:type="paragraph" w:styleId="1002" w:customStyle="1">
    <w:name w:val="纯文本4"/>
    <w:basedOn w:val="734"/>
    <w:uiPriority w:val="0"/>
    <w:qFormat/>
    <w:rPr>
      <w:rFonts w:ascii="宋体" w:hAnsi="Courier New" w:eastAsia="楷体_GB2312"/>
      <w:sz w:val="26"/>
      <w:szCs w:val="20"/>
    </w:rPr>
  </w:style>
  <w:style w:type="paragraph" w:styleId="1003" w:customStyle="1">
    <w:name w:val="List Paragraph1"/>
    <w:basedOn w:val="734"/>
    <w:uiPriority w:val="0"/>
    <w:qFormat/>
    <w:pPr>
      <w:ind w:firstLine="420"/>
    </w:pPr>
    <w:rPr>
      <w:szCs w:val="22"/>
    </w:rPr>
  </w:style>
  <w:style w:type="paragraph" w:styleId="1004" w:customStyle="1">
    <w:name w:val="xl54"/>
    <w:basedOn w:val="734"/>
    <w:uiPriority w:val="0"/>
    <w:qFormat/>
    <w:pPr>
      <w:jc w:val="center"/>
      <w:spacing w:before="100" w:beforeAutospacing="1" w:after="100" w:afterAutospacing="1"/>
      <w:widowControl/>
    </w:pPr>
    <w:rPr>
      <w:rFonts w:hint="eastAsia" w:ascii="隶书" w:hAnsi="宋体" w:eastAsia="隶书"/>
      <w:sz w:val="48"/>
      <w:szCs w:val="48"/>
    </w:rPr>
  </w:style>
  <w:style w:type="paragraph" w:styleId="1005" w:customStyle="1">
    <w:name w:val="p0"/>
    <w:uiPriority w:val="0"/>
    <w:qFormat/>
    <w:rPr>
      <w:rFonts w:hint="default" w:ascii="Calibri" w:hAnsi="Calibri" w:eastAsia="宋体" w:cs="Times New Roman"/>
      <w:szCs w:val="21"/>
      <w:lang w:val="en-US" w:eastAsia="zh-CN" w:bidi="ar-SA"/>
    </w:rPr>
  </w:style>
  <w:style w:type="paragraph" w:styleId="1006" w:customStyle="1">
    <w:name w:val="纯文本2"/>
    <w:basedOn w:val="734"/>
    <w:uiPriority w:val="0"/>
    <w:qFormat/>
    <w:rPr>
      <w:rFonts w:ascii="宋体" w:hAnsi="Courier New" w:eastAsia="楷体_GB2312"/>
      <w:sz w:val="28"/>
      <w:szCs w:val="20"/>
    </w:rPr>
  </w:style>
  <w:style w:type="paragraph" w:styleId="1007" w:customStyle="1">
    <w:name w:val="Char"/>
    <w:basedOn w:val="734"/>
    <w:uiPriority w:val="0"/>
    <w:qFormat/>
    <w:pPr>
      <w:numPr>
        <w:ilvl w:val="0"/>
        <w:numId w:val="1"/>
      </w:numPr>
    </w:pPr>
    <w:rPr>
      <w:sz w:val="24"/>
    </w:rPr>
  </w:style>
  <w:style w:type="paragraph" w:styleId="1008" w:customStyle="1">
    <w:name w:val="纯文本21"/>
    <w:basedOn w:val="734"/>
    <w:uiPriority w:val="0"/>
    <w:qFormat/>
    <w:rPr>
      <w:rFonts w:ascii="宋体" w:hAnsi="Courier New" w:eastAsia="楷体_GB2312"/>
      <w:sz w:val="26"/>
      <w:szCs w:val="20"/>
    </w:rPr>
  </w:style>
  <w:style w:type="paragraph" w:styleId="1009" w:customStyle="1">
    <w:name w:val="xl39"/>
    <w:basedOn w:val="734"/>
    <w:uiPriority w:val="0"/>
    <w:qFormat/>
    <w:pPr>
      <w:jc w:val="left"/>
      <w:spacing w:before="100" w:beforeAutospacing="1" w:after="100" w:afterAutospacing="1"/>
      <w:widowControl/>
      <w:pBdr>
        <w:bottom w:val="single" w:color="auto" w:sz="4" w:space="0"/>
      </w:pBdr>
    </w:pPr>
    <w:rPr>
      <w:rFonts w:ascii="宋体" w:hAnsi="宋体"/>
      <w:sz w:val="24"/>
    </w:rPr>
  </w:style>
  <w:style w:type="table" w:styleId="1010" w:customStyle="1">
    <w:name w:val="网格型1"/>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1" w:customStyle="1">
    <w:name w:val="Char Char16"/>
    <w:uiPriority w:val="0"/>
    <w:qFormat/>
    <w:rPr>
      <w:rFonts w:ascii="Arial" w:hAnsi="Arial" w:eastAsia="黑体"/>
      <w:sz w:val="21"/>
      <w:szCs w:val="21"/>
      <w:lang w:bidi="ar-SA"/>
    </w:rPr>
  </w:style>
  <w:style w:type="character" w:styleId="1012" w:customStyle="1">
    <w:name w:val="正文缩进 字符"/>
    <w:uiPriority w:val="0"/>
    <w:qFormat/>
    <w:rPr>
      <w:rFonts w:eastAsia="楷体_GB2312"/>
      <w:sz w:val="24"/>
    </w:rPr>
  </w:style>
  <w:style w:type="paragraph" w:styleId="1013" w:customStyle="1">
    <w:name w:val="正文文本缩进1"/>
    <w:basedOn w:val="734"/>
    <w:uiPriority w:val="0"/>
    <w:qFormat/>
    <w:pPr>
      <w:ind w:firstLine="420"/>
      <w:spacing w:line="360" w:lineRule="auto"/>
    </w:pPr>
  </w:style>
  <w:style w:type="paragraph" w:styleId="1014" w:customStyle="1">
    <w:name w:val="正文缩进1"/>
    <w:basedOn w:val="734"/>
    <w:uiPriority w:val="0"/>
    <w:qFormat/>
    <w:pPr>
      <w:ind w:firstLine="420"/>
    </w:pPr>
  </w:style>
  <w:style w:type="character" w:styleId="1015" w:customStyle="1">
    <w:name w:val="正文缩进 Char1"/>
    <w:uiPriority w:val="0"/>
    <w:qFormat/>
    <w:rPr>
      <w:rFonts w:eastAsia="楷体_GB2312"/>
      <w:sz w:val="24"/>
      <w:lang w:val="en-US" w:eastAsia="zh-CN" w:bidi="ar-SA"/>
    </w:rPr>
  </w:style>
  <w:style w:type="character" w:styleId="1016" w:customStyle="1">
    <w:name w:val="NormalCharacter"/>
    <w:uiPriority w:val="0"/>
    <w:semiHidden/>
    <w:qFormat/>
  </w:style>
  <w:style w:type="paragraph" w:styleId="1017" w:customStyle="1">
    <w:name w:val="_Style 122"/>
    <w:basedOn w:val="753"/>
    <w:next w:val="779"/>
    <w:uiPriority w:val="0"/>
    <w:unhideWhenUsed/>
    <w:qFormat/>
    <w:pPr>
      <w:ind w:left="420" w:firstLine="420"/>
      <w:spacing w:line="360" w:lineRule="auto"/>
    </w:pPr>
    <w:rPr>
      <w:rFonts w:ascii="Times New Roman" w:hAnsi="Times New Roman" w:eastAsia="宋体"/>
      <w:spacing w:val="-4"/>
    </w:rPr>
  </w:style>
  <w:style w:type="paragraph" w:styleId="1018" w:customStyle="1">
    <w:name w:val="Plain Text11"/>
    <w:basedOn w:val="734"/>
    <w:uiPriority w:val="0"/>
    <w:qFormat/>
    <w:rPr>
      <w:rFonts w:ascii="宋体" w:hAnsi="Courier New" w:eastAsia="楷体_GB2312"/>
      <w:sz w:val="28"/>
      <w:szCs w:val="20"/>
    </w:rPr>
  </w:style>
  <w:style w:type="paragraph" w:styleId="1019" w:customStyle="1">
    <w:name w:val="样式  + 首行缩进:  2 字符"/>
    <w:basedOn w:val="734"/>
    <w:uiPriority w:val="0"/>
    <w:qFormat/>
    <w:pPr>
      <w:ind w:firstLine="524"/>
      <w:spacing w:line="360" w:lineRule="auto"/>
    </w:pPr>
    <w:rPr>
      <w:rFonts w:ascii="宋体" w:hAnsi="宋体"/>
      <w:spacing w:val="11"/>
      <w:sz w:val="24"/>
    </w:rPr>
  </w:style>
  <w:style w:type="paragraph" w:styleId="1020" w:customStyle="1">
    <w:name w:val="纯文本12"/>
    <w:basedOn w:val="734"/>
    <w:uiPriority w:val="0"/>
    <w:qFormat/>
    <w:rPr>
      <w:rFonts w:hint="eastAsia" w:ascii="宋体" w:hAnsi="Courier New" w:eastAsia="楷体_GB2312"/>
      <w:sz w:val="28"/>
      <w:szCs w:val="20"/>
    </w:rPr>
  </w:style>
  <w:style w:type="paragraph" w:styleId="1021" w:customStyle="1">
    <w:name w:val="Plain Text"/>
    <w:basedOn w:val="734"/>
    <w:uiPriority w:val="0"/>
    <w:qFormat/>
    <w:rPr>
      <w:rFonts w:hint="eastAsia" w:ascii="宋体" w:hAnsi="Courier New" w:eastAsia="楷体_GB2312"/>
      <w:sz w:val="28"/>
      <w:szCs w:val="20"/>
    </w:rPr>
  </w:style>
  <w:style w:type="character" w:styleId="1022" w:customStyle="1">
    <w:name w:val="ask-title2"/>
    <w:basedOn w:val="744"/>
    <w:uiPriority w:val="0"/>
    <w:qFormat/>
  </w:style>
  <w:style w:type="paragraph" w:styleId="1023" w:customStyle="1">
    <w:name w:val="正文文本11"/>
    <w:basedOn w:val="734"/>
    <w:uiPriority w:val="0"/>
    <w:qFormat/>
    <w:pPr>
      <w:spacing w:line="400" w:lineRule="exact"/>
    </w:pPr>
    <w:rPr>
      <w:rFonts w:ascii="楷体_GB2312" w:eastAsia="楷体_GB2312"/>
      <w:sz w:val="28"/>
      <w:szCs w:val="20"/>
    </w:rPr>
  </w:style>
  <w:style w:type="paragraph" w:styleId="1024" w:customStyle="1">
    <w:name w:val="索引 41"/>
    <w:next w:val="734"/>
    <w:uiPriority w:val="99"/>
    <w:unhideWhenUsed/>
    <w:qFormat/>
    <w:pPr>
      <w:ind w:left="600"/>
      <w:jc w:val="both"/>
      <w:widowControl w:val="off"/>
    </w:pPr>
    <w:rPr>
      <w:rFonts w:hint="default" w:ascii="Times New Roman" w:hAnsi="Times New Roman" w:eastAsia="宋体" w:cs="Times New Roman"/>
      <w:sz w:val="24"/>
      <w:lang w:val="en-US" w:eastAsia="zh-CN" w:bidi="ar-SA"/>
    </w:rPr>
  </w:style>
  <w:style w:type="paragraph" w:styleId="1025" w:customStyle="1">
    <w:name w:val="正文缩进11"/>
    <w:basedOn w:val="734"/>
    <w:next w:val="734"/>
    <w:uiPriority w:val="0"/>
    <w:qFormat/>
    <w:pPr>
      <w:ind w:firstLine="420"/>
      <w:jc w:val="left"/>
    </w:pPr>
    <w:rPr>
      <w:sz w:val="24"/>
    </w:rPr>
  </w:style>
  <w:style w:type="paragraph" w:styleId="1026" w:customStyle="1">
    <w:name w:val="标题 41"/>
    <w:basedOn w:val="734"/>
    <w:next w:val="734"/>
    <w:uiPriority w:val="0"/>
    <w:qFormat/>
    <w:pPr>
      <w:jc w:val="left"/>
      <w:keepLines/>
      <w:keepNext/>
      <w:spacing w:line="360" w:lineRule="auto"/>
      <w:tabs>
        <w:tab w:val="left" w:pos="1080" w:leader="none"/>
      </w:tabs>
      <w:outlineLvl w:val="3"/>
    </w:pPr>
    <w:rPr>
      <w:rFonts w:eastAsia="华文中宋"/>
      <w:b/>
      <w:sz w:val="24"/>
      <w:szCs w:val="28"/>
    </w:rPr>
  </w:style>
  <w:style w:type="paragraph" w:styleId="1027" w:customStyle="1">
    <w:name w:val="批注框文本1"/>
    <w:basedOn w:val="734"/>
    <w:uiPriority w:val="99"/>
    <w:qFormat/>
    <w:rPr>
      <w:sz w:val="18"/>
      <w:szCs w:val="18"/>
    </w:rPr>
  </w:style>
  <w:style w:type="character" w:styleId="1028" w:customStyle="1">
    <w:name w:val="HTML 打字机1"/>
    <w:uiPriority w:val="0"/>
    <w:qFormat/>
    <w:rPr>
      <w:rFonts w:ascii="黑体" w:hAnsi="Courier New" w:eastAsia="黑体" w:cs="Courier New"/>
      <w:sz w:val="14"/>
      <w:szCs w:val="14"/>
      <w:lang w:val="en-US" w:eastAsia="zh-CN" w:bidi="ar-SA"/>
    </w:rPr>
  </w:style>
  <w:style w:type="paragraph" w:styleId="1029" w:customStyle="1">
    <w:name w:val="正文文本缩进11"/>
    <w:basedOn w:val="734"/>
    <w:next w:val="1030"/>
    <w:uiPriority w:val="0"/>
    <w:qFormat/>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1030" w:customStyle="1">
    <w:name w:val="寄信人地址11"/>
    <w:basedOn w:val="734"/>
    <w:uiPriority w:val="0"/>
    <w:qFormat/>
    <w:rPr>
      <w:rFonts w:ascii="Arial" w:hAnsi="Arial"/>
    </w:rPr>
  </w:style>
  <w:style w:type="table" w:styleId="103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11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4</cp:revision>
  <dcterms:created xsi:type="dcterms:W3CDTF">2023-05-11T07:09:00Z</dcterms:created>
  <dcterms:modified xsi:type="dcterms:W3CDTF">2026-08-19T05:32:48Z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2052-12.1.0.28043</vt:lpwstr>
  </property>
  <property fmtid="{D5CDD505-2E9C-101B-9397-08002B2CF9AE}" pid="10" name="ICV">
    <vt:lpwstr>599ABA3CB5E54D7E9616C96604C40445_13</vt:lpwstr>
  </property>
  <property fmtid="{D5CDD505-2E9C-101B-9397-08002B2CF9AE}" pid="11" name="KSOTemplateDocerSaveRecord">
    <vt:lpwstr>eyJoZGlkIjoiYTI4OTBkMmVlMTZlNTljMzBiYjM0ZDMwOTMyYTMwNTYiLCJ1c2VySWQiOiIxMDQzODgxOTUxIn0=</vt:lpwstr>
  </property>
</Properties>
</file>