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ind w:firstLine="0"/>
        <w:jc w:val="center"/>
        <w:rPr>
          <w:rFonts w:hint="eastAsia"/>
          <w:b/>
          <w:bCs/>
          <w:sz w:val="40"/>
          <w:szCs w:val="32"/>
        </w:rPr>
      </w:pPr>
      <w:r>
        <w:rPr>
          <w:rFonts w:hint="eastAsia"/>
          <w:b/>
          <w:bCs/>
          <w:sz w:val="40"/>
          <w:szCs w:val="32"/>
        </w:rPr>
      </w:r>
      <w:r/>
    </w:p>
    <w:p>
      <w:pPr>
        <w:pStyle w:val="1114"/>
        <w:ind w:firstLine="0"/>
        <w:jc w:val="center"/>
        <w:rPr>
          <w:rFonts w:hint="eastAsia" w:ascii="宋体" w:hAnsi="宋体"/>
          <w:b/>
          <w:bCs/>
          <w:sz w:val="44"/>
          <w:szCs w:val="44"/>
        </w:rPr>
      </w:pPr>
      <w:r>
        <w:rPr>
          <w:rFonts w:hint="eastAsia" w:ascii="宋体" w:hAnsi="宋体"/>
          <w:b/>
          <w:bCs/>
          <w:sz w:val="44"/>
          <w:szCs w:val="44"/>
        </w:rPr>
        <w:t xml:space="preserve">南通市锡通园区小学、南兴小学、实验小学暑期维修项目</w:t>
      </w:r>
      <w:r/>
    </w:p>
    <w:p>
      <w:pPr>
        <w:pStyle w:val="1114"/>
        <w:ind w:firstLine="0"/>
        <w:jc w:val="center"/>
        <w:rPr>
          <w:rFonts w:eastAsia="黑体"/>
          <w:b/>
          <w:bCs/>
          <w:sz w:val="84"/>
        </w:rPr>
      </w:pPr>
      <w:r>
        <w:rPr>
          <w:rFonts w:eastAsia="黑体"/>
          <w:b/>
          <w:bCs/>
          <w:sz w:val="84"/>
        </w:rPr>
      </w:r>
      <w:r/>
    </w:p>
    <w:p>
      <w:pPr>
        <w:pStyle w:val="950"/>
        <w:jc w:val="center"/>
        <w:rPr>
          <w:rFonts w:hint="eastAsia" w:eastAsia="黑体"/>
          <w:b/>
          <w:bCs/>
          <w:sz w:val="84"/>
        </w:rPr>
      </w:pPr>
      <w:r>
        <w:rPr>
          <w:rFonts w:hint="eastAsia" w:eastAsia="黑体"/>
          <w:b/>
          <w:bCs/>
          <w:sz w:val="84"/>
        </w:rPr>
        <w:t xml:space="preserve"> </w:t>
      </w:r>
      <w:r>
        <w:rPr>
          <w:rFonts w:hint="eastAsia" w:ascii="宋体" w:hAnsi="宋体" w:cs="宋体"/>
          <w:b/>
          <w:sz w:val="72"/>
          <w:szCs w:val="72"/>
        </w:rPr>
        <w:t xml:space="preserve">政府采购谈判文件</w:t>
      </w:r>
      <w:r>
        <w:rPr>
          <w:rFonts w:hint="eastAsia" w:eastAsia="黑体"/>
          <w:b/>
          <w:bCs/>
          <w:sz w:val="84"/>
        </w:rPr>
      </w:r>
      <w:r/>
      <w:r>
        <w:rPr>
          <w:rFonts w:hint="eastAsia" w:ascii="宋体" w:hAnsi="宋体" w:cs="宋体"/>
          <w:b/>
          <w:sz w:val="36"/>
          <w:szCs w:val="36"/>
        </w:rPr>
      </w:r>
      <w:r/>
      <w:r>
        <w:rPr>
          <w:rFonts w:hint="eastAsia" w:eastAsia="黑体"/>
          <w:b/>
          <w:bCs/>
          <w:sz w:val="84"/>
        </w:rPr>
      </w:r>
    </w:p>
    <w:p>
      <w:pPr>
        <w:pStyle w:val="1114"/>
        <w:ind w:firstLine="0"/>
        <w:jc w:val="center"/>
        <w:rPr>
          <w:rFonts w:hint="eastAsia"/>
          <w:b/>
          <w:bCs/>
          <w:sz w:val="32"/>
          <w:szCs w:val="32"/>
        </w:rPr>
      </w:pPr>
      <w:r>
        <w:rPr>
          <w:rFonts w:ascii="宋体" w:hAnsi="宋体" w:cs="宋体"/>
          <w:b/>
          <w:sz w:val="36"/>
          <w:szCs w:val="36"/>
          <w:highlight w:val="none"/>
        </w:rPr>
      </w:r>
      <w:r>
        <w:rPr>
          <w:rFonts w:ascii="宋体" w:hAnsi="宋体" w:cs="宋体"/>
          <w:b/>
          <w:sz w:val="36"/>
          <w:szCs w:val="36"/>
          <w:highlight w:val="none"/>
        </w:rPr>
      </w:r>
    </w:p>
    <w:p>
      <w:pPr>
        <w:pStyle w:val="1114"/>
        <w:ind w:firstLine="0"/>
        <w:jc w:val="center"/>
        <w:rPr>
          <w:rFonts w:ascii="宋体" w:hAnsi="宋体" w:cs="宋体"/>
          <w:b/>
          <w:bCs/>
          <w:sz w:val="36"/>
          <w:szCs w:val="36"/>
          <w:highlight w:val="none"/>
        </w:rPr>
      </w:pPr>
      <w:r>
        <w:rPr>
          <w:rFonts w:hint="eastAsia" w:ascii="宋体" w:hAnsi="宋体" w:cs="宋体"/>
          <w:b/>
          <w:sz w:val="36"/>
          <w:szCs w:val="36"/>
        </w:rPr>
        <w:t xml:space="preserve">采购文件编号：</w:t>
      </w:r>
      <w:r>
        <w:rPr>
          <w:rFonts w:ascii="宋体" w:hAnsi="宋体" w:cs="宋体"/>
          <w:b/>
          <w:sz w:val="36"/>
          <w:szCs w:val="36"/>
        </w:rPr>
        <w:t xml:space="preserve">JSZC-320693-NTCJ-T2026-0014</w:t>
      </w:r>
      <w:r/>
    </w:p>
    <w:p>
      <w:pPr>
        <w:pStyle w:val="1114"/>
        <w:ind w:firstLine="0"/>
        <w:spacing w:before="0" w:after="0"/>
        <w:rPr>
          <w:rFonts w:hint="eastAsia" w:ascii="宋体" w:hAnsi="宋体"/>
        </w:rPr>
      </w:pPr>
      <w:r>
        <w:rPr>
          <w:rFonts w:hint="eastAsia" w:ascii="宋体" w:hAnsi="宋体"/>
        </w:rPr>
      </w:r>
      <w:r/>
    </w:p>
    <w:p>
      <w:pPr>
        <w:pStyle w:val="1114"/>
        <w:ind w:firstLine="0"/>
        <w:jc w:val="center"/>
        <w:spacing w:before="0" w:after="0"/>
        <w:rPr>
          <w:rFonts w:hint="eastAsia" w:ascii="宋体" w:hAnsi="宋体"/>
        </w:rPr>
      </w:pPr>
      <w:r>
        <w:rPr>
          <w:rFonts w:hint="eastAsia" w:ascii="宋体" w:hAnsi="宋体"/>
        </w:rPr>
      </w:r>
      <w:r/>
    </w:p>
    <w:p>
      <w:pPr>
        <w:pStyle w:val="1114"/>
        <w:ind w:firstLine="0"/>
        <w:spacing w:before="0" w:after="0"/>
        <w:rPr>
          <w:rFonts w:hint="eastAsia" w:ascii="宋体" w:hAnsi="宋体"/>
        </w:rPr>
      </w:pPr>
      <w:r>
        <w:rPr>
          <w:rFonts w:hint="eastAsia" w:ascii="宋体" w:hAnsi="宋体"/>
        </w:rPr>
      </w:r>
      <w:r/>
    </w:p>
    <w:p>
      <w:pPr>
        <w:pStyle w:val="1114"/>
        <w:ind w:firstLine="0"/>
        <w:spacing w:before="0" w:after="0"/>
        <w:rPr>
          <w:rFonts w:hint="eastAsia" w:ascii="宋体" w:hAnsi="宋体"/>
        </w:rPr>
      </w:pPr>
      <w:r>
        <w:rPr>
          <w:rFonts w:hint="eastAsia" w:ascii="宋体" w:hAnsi="宋体"/>
        </w:rPr>
      </w:r>
      <w:r/>
    </w:p>
    <w:p>
      <w:pPr>
        <w:pStyle w:val="950"/>
        <w:spacing w:line="520" w:lineRule="exact"/>
        <w:rPr>
          <w:rFonts w:hint="eastAsia" w:ascii="宋体" w:hAnsi="宋体"/>
          <w:sz w:val="30"/>
          <w:szCs w:val="30"/>
        </w:rPr>
      </w:pPr>
      <w:r>
        <w:rPr>
          <w:rFonts w:hint="eastAsia" w:ascii="宋体" w:hAnsi="宋体"/>
          <w:sz w:val="30"/>
          <w:szCs w:val="30"/>
        </w:rPr>
      </w:r>
      <w:r/>
    </w:p>
    <w:p>
      <w:pPr>
        <w:pStyle w:val="950"/>
        <w:ind w:firstLine="1500"/>
        <w:jc w:val="left"/>
        <w:spacing w:line="360" w:lineRule="auto"/>
        <w:rPr>
          <w:rFonts w:hint="eastAsia" w:ascii="宋体" w:hAnsi="宋体"/>
          <w:sz w:val="30"/>
          <w:szCs w:val="30"/>
        </w:rPr>
      </w:pPr>
      <w:r>
        <w:rPr>
          <w:rFonts w:hint="eastAsia" w:ascii="宋体" w:hAnsi="宋体"/>
          <w:sz w:val="30"/>
          <w:szCs w:val="30"/>
        </w:rPr>
      </w:r>
      <w:r/>
    </w:p>
    <w:p>
      <w:pPr>
        <w:pStyle w:val="950"/>
        <w:ind w:firstLine="1500"/>
        <w:jc w:val="left"/>
        <w:spacing w:line="360" w:lineRule="auto"/>
        <w:rPr>
          <w:rFonts w:hint="eastAsia" w:ascii="宋体" w:hAnsi="宋体"/>
          <w:sz w:val="30"/>
          <w:szCs w:val="30"/>
        </w:rPr>
      </w:pPr>
      <w:r>
        <w:rPr>
          <w:rFonts w:hint="eastAsia" w:ascii="宋体" w:hAnsi="宋体"/>
          <w:sz w:val="30"/>
          <w:szCs w:val="30"/>
        </w:rPr>
      </w:r>
      <w:r/>
    </w:p>
    <w:p>
      <w:pPr>
        <w:pStyle w:val="950"/>
        <w:ind w:firstLine="1500"/>
        <w:jc w:val="left"/>
        <w:spacing w:line="360" w:lineRule="auto"/>
        <w:rPr>
          <w:rFonts w:hint="eastAsia" w:ascii="宋体" w:hAnsi="宋体"/>
          <w:sz w:val="30"/>
          <w:szCs w:val="30"/>
        </w:rPr>
      </w:pPr>
      <w:r>
        <w:rPr>
          <w:rFonts w:hint="eastAsia" w:ascii="宋体" w:hAnsi="宋体"/>
          <w:sz w:val="30"/>
          <w:szCs w:val="30"/>
        </w:rPr>
      </w:r>
      <w:r/>
    </w:p>
    <w:p>
      <w:pPr>
        <w:pStyle w:val="950"/>
        <w:ind w:firstLine="1500"/>
        <w:jc w:val="left"/>
        <w:spacing w:line="360" w:lineRule="auto"/>
        <w:rPr>
          <w:rFonts w:hint="eastAsia" w:ascii="宋体" w:hAnsi="宋体"/>
          <w:sz w:val="30"/>
          <w:szCs w:val="30"/>
        </w:rPr>
      </w:pPr>
      <w:r>
        <w:rPr>
          <w:rFonts w:hint="eastAsia" w:ascii="宋体" w:hAnsi="宋体"/>
          <w:sz w:val="30"/>
          <w:szCs w:val="30"/>
        </w:rPr>
      </w:r>
      <w:r/>
    </w:p>
    <w:p>
      <w:pPr>
        <w:pStyle w:val="950"/>
        <w:ind w:firstLine="1500"/>
        <w:jc w:val="left"/>
        <w:spacing w:line="360" w:lineRule="auto"/>
        <w:rPr>
          <w:rFonts w:hint="eastAsia" w:ascii="宋体" w:hAnsi="宋体"/>
          <w:sz w:val="30"/>
          <w:szCs w:val="30"/>
        </w:rPr>
      </w:pPr>
      <w:r>
        <w:rPr>
          <w:rFonts w:hint="eastAsia" w:ascii="宋体" w:hAnsi="宋体"/>
          <w:sz w:val="30"/>
          <w:szCs w:val="30"/>
        </w:rPr>
        <w:t xml:space="preserve">采购单位：南通市锡通园区小学</w:t>
      </w:r>
      <w:r/>
    </w:p>
    <w:p>
      <w:pPr>
        <w:pStyle w:val="950"/>
        <w:jc w:val="center"/>
        <w:spacing w:line="360" w:lineRule="auto"/>
        <w:rPr>
          <w:rFonts w:hint="eastAsia" w:ascii="宋体" w:hAnsi="宋体"/>
          <w:sz w:val="30"/>
          <w:szCs w:val="30"/>
        </w:rPr>
      </w:pPr>
      <w:r>
        <w:rPr>
          <w:rFonts w:hint="eastAsia" w:ascii="宋体" w:hAnsi="宋体"/>
          <w:sz w:val="30"/>
          <w:szCs w:val="30"/>
        </w:rPr>
        <w:t xml:space="preserve">  代理机构：南通城建工程项目管理有限公司</w:t>
      </w:r>
      <w:r/>
    </w:p>
    <w:p>
      <w:pPr>
        <w:pStyle w:val="950"/>
        <w:jc w:val="center"/>
        <w:spacing w:line="360" w:lineRule="auto"/>
        <w:rPr>
          <w:rFonts w:hint="eastAsia" w:ascii="宋体" w:hAnsi="宋体"/>
          <w:sz w:val="30"/>
          <w:szCs w:val="30"/>
        </w:rPr>
      </w:pPr>
      <w:r>
        <w:rPr>
          <w:rFonts w:hint="eastAsia" w:ascii="宋体" w:hAnsi="宋体"/>
          <w:sz w:val="30"/>
          <w:szCs w:val="30"/>
        </w:rPr>
        <w:t xml:space="preserve">2026年</w:t>
      </w:r>
      <w:r>
        <w:rPr>
          <w:rFonts w:hint="eastAsia" w:ascii="宋体" w:hAnsi="宋体"/>
          <w:sz w:val="30"/>
          <w:szCs w:val="30"/>
        </w:rPr>
        <w:t xml:space="preserve">8</w:t>
      </w:r>
      <w:r>
        <w:rPr>
          <w:rFonts w:hint="eastAsia" w:ascii="宋体" w:hAnsi="宋体"/>
          <w:sz w:val="30"/>
          <w:szCs w:val="30"/>
        </w:rPr>
        <w:t xml:space="preserve">月</w:t>
      </w:r>
      <w:r>
        <w:rPr>
          <w:rFonts w:hint="eastAsia" w:ascii="宋体" w:hAnsi="宋体"/>
          <w:sz w:val="30"/>
          <w:szCs w:val="30"/>
        </w:rPr>
        <w:t xml:space="preserve">4</w:t>
      </w:r>
      <w:r>
        <w:rPr>
          <w:rFonts w:hint="eastAsia" w:ascii="宋体" w:hAnsi="宋体"/>
          <w:sz w:val="30"/>
          <w:szCs w:val="30"/>
        </w:rPr>
        <w:t xml:space="preserve">日</w:t>
      </w:r>
      <w:r/>
    </w:p>
    <w:p>
      <w:pPr>
        <w:pStyle w:val="950"/>
        <w:jc w:val="center"/>
        <w:spacing w:line="360" w:lineRule="auto"/>
        <w:rPr>
          <w:rFonts w:hint="eastAsia"/>
          <w:sz w:val="44"/>
          <w:szCs w:val="44"/>
        </w:rPr>
        <w:sectPr>
          <w:headerReference w:type="default" r:id="rId9"/>
          <w:headerReference w:type="first" r:id="rId10"/>
          <w:footerReference w:type="default" r:id="rId12"/>
          <w:footnotePr/>
          <w:endnotePr/>
          <w:type w:val="nextPage"/>
          <w:pgSz w:w="11906" w:h="16838" w:orient="portrait"/>
          <w:pgMar w:top="1457" w:right="1780" w:bottom="1457" w:left="1780" w:header="851" w:footer="992" w:gutter="0"/>
          <w:cols w:num="1" w:sep="0" w:space="720" w:equalWidth="1"/>
          <w:docGrid w:linePitch="360"/>
        </w:sectPr>
      </w:pPr>
      <w:r>
        <w:rPr>
          <w:rFonts w:hint="eastAsia"/>
          <w:sz w:val="44"/>
          <w:szCs w:val="44"/>
        </w:rPr>
      </w:r>
      <w:r/>
    </w:p>
    <w:p>
      <w:pPr>
        <w:pStyle w:val="1004"/>
        <w:rPr>
          <w:rFonts w:hint="eastAsia"/>
        </w:rPr>
        <w:sectPr>
          <w:footerReference w:type="default" r:id="rId13"/>
          <w:footerReference w:type="first" r:id="rId14"/>
          <w:footnotePr/>
          <w:endnotePr/>
          <w:type w:val="nextPage"/>
          <w:pgSz w:w="11906" w:h="16838" w:orient="portrait"/>
          <w:pgMar w:top="1418" w:right="1555" w:bottom="1418" w:left="1531" w:header="851" w:footer="992" w:gutter="0"/>
          <w:cols w:num="1" w:sep="0" w:space="720" w:equalWidth="1"/>
          <w:docGrid w:linePitch="360"/>
          <w:titlePg/>
        </w:sectPr>
      </w:pPr>
      <w:r/>
      <w:bookmarkStart w:id="0" w:name="_Toc20227"/>
      <w:r>
        <w:rPr>
          <w:rFonts w:hint="eastAsia"/>
        </w:rPr>
        <mc:AlternateContent>
          <mc:Choice Requires="wpg">
            <w:drawing>
              <wp:inline xmlns:wp="http://schemas.openxmlformats.org/drawingml/2006/wordprocessingDrawing" distT="0" distB="0" distL="0" distR="0">
                <wp:extent cx="5494680" cy="734578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494680" cy="73457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7pt;height:578.4pt;mso-wrap-distance-left:0.0pt;mso-wrap-distance-top:0.0pt;mso-wrap-distance-right:0.0pt;mso-wrap-distance-bottom:0.0pt;" stroked="f">
                <v:path textboxrect="0,0,0,0"/>
                <v:imagedata r:id="rId17" o:title=""/>
              </v:shape>
            </w:pict>
          </mc:Fallback>
        </mc:AlternateContent>
      </w:r>
      <w:r>
        <w:rPr>
          <w:rFonts w:hint="eastAsia"/>
        </w:rPr>
      </w:r>
      <w:r/>
    </w:p>
    <w:p>
      <w:pPr>
        <w:pStyle w:val="950"/>
        <w:jc w:val="center"/>
        <w:spacing w:line="480" w:lineRule="auto"/>
        <w:rPr>
          <w:rFonts w:hint="eastAsia" w:ascii="宋体" w:hAnsi="宋体" w:cs="宋体"/>
          <w:b/>
          <w:sz w:val="44"/>
          <w:szCs w:val="21"/>
        </w:rPr>
        <w:outlineLvl w:val="0"/>
      </w:pPr>
      <w:r>
        <w:rPr>
          <w:rFonts w:hint="eastAsia" w:ascii="宋体" w:hAnsi="宋体" w:cs="宋体"/>
          <w:b/>
          <w:sz w:val="44"/>
          <w:szCs w:val="21"/>
        </w:rPr>
        <w:t xml:space="preserve">总 目 录</w:t>
      </w:r>
      <w:bookmarkEnd w:id="0"/>
      <w:r>
        <w:rPr>
          <w:rFonts w:hint="eastAsia" w:ascii="宋体" w:hAnsi="宋体" w:cs="宋体"/>
          <w:b/>
          <w:sz w:val="44"/>
          <w:szCs w:val="21"/>
        </w:rPr>
      </w:r>
      <w:r/>
    </w:p>
    <w:p>
      <w:pPr>
        <w:pStyle w:val="1041"/>
        <w:spacing w:line="360" w:lineRule="auto"/>
        <w:rPr>
          <w:rFonts w:hint="eastAsia" w:ascii="宋体" w:hAnsi="宋体" w:eastAsia="宋体" w:cs="宋体"/>
          <w:b w:val="0"/>
          <w:sz w:val="24"/>
          <w:szCs w:val="24"/>
        </w:rPr>
      </w:pPr>
      <w:r>
        <w:rPr>
          <w:rFonts w:hint="eastAsia" w:ascii="宋体" w:hAnsi="宋体" w:eastAsia="宋体" w:cs="宋体"/>
          <w:b w:val="0"/>
          <w:sz w:val="24"/>
          <w:szCs w:val="24"/>
        </w:rPr>
      </w:r>
      <w:r/>
    </w:p>
    <w:p>
      <w:pPr>
        <w:pStyle w:val="1123"/>
        <w:tabs>
          <w:tab w:val="right" w:pos="8820" w:leader="dot"/>
        </w:tabs>
        <w:rPr>
          <w:rFonts w:hint="eastAsia" w:ascii="宋体" w:hAnsi="宋体" w:cs="宋体"/>
          <w:sz w:val="32"/>
          <w:szCs w:val="32"/>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rPr>
          <w:rFonts w:hint="eastAsia" w:ascii="宋体" w:hAnsi="宋体" w:cs="宋体"/>
          <w:sz w:val="32"/>
          <w:szCs w:val="32"/>
        </w:rPr>
        <w:fldChar w:fldCharType="begin"/>
      </w:r>
      <w:r>
        <w:rPr>
          <w:rFonts w:hint="eastAsia" w:ascii="宋体" w:hAnsi="宋体" w:cs="宋体"/>
          <w:sz w:val="32"/>
          <w:szCs w:val="32"/>
        </w:rPr>
        <w:instrText xml:space="preserve"> HYPERLINK \l _Toc25359 </w:instrText>
      </w:r>
      <w:r>
        <w:rPr>
          <w:rFonts w:hint="eastAsia" w:ascii="宋体" w:hAnsi="宋体" w:cs="宋体"/>
          <w:sz w:val="32"/>
          <w:szCs w:val="32"/>
        </w:rPr>
        <w:fldChar w:fldCharType="separate"/>
      </w:r>
      <w:r>
        <w:rPr>
          <w:rFonts w:hint="eastAsia" w:ascii="宋体" w:hAnsi="宋体" w:cs="宋体"/>
          <w:sz w:val="32"/>
          <w:szCs w:val="96"/>
        </w:rPr>
        <w:t xml:space="preserve">第一章  采购邀请</w:t>
      </w:r>
      <w:r>
        <w:rPr>
          <w:rFonts w:hint="eastAsia" w:ascii="宋体" w:hAnsi="宋体" w:cs="宋体"/>
          <w:sz w:val="32"/>
          <w:szCs w:val="32"/>
        </w:rPr>
        <w:fldChar w:fldCharType="end"/>
      </w:r>
      <w:r>
        <w:rPr>
          <w:rFonts w:hint="eastAsia" w:ascii="宋体" w:hAnsi="宋体" w:cs="宋体"/>
          <w:sz w:val="32"/>
          <w:szCs w:val="32"/>
        </w:rPr>
      </w:r>
      <w:r/>
    </w:p>
    <w:p>
      <w:pPr>
        <w:pStyle w:val="1123"/>
        <w:tabs>
          <w:tab w:val="right" w:pos="8820" w:leader="dot"/>
        </w:tabs>
        <w:rPr>
          <w:rFonts w:hint="eastAsia"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_Toc17203 </w:instrText>
      </w:r>
      <w:r>
        <w:rPr>
          <w:rFonts w:hint="eastAsia" w:ascii="宋体" w:hAnsi="宋体" w:cs="宋体"/>
          <w:sz w:val="32"/>
          <w:szCs w:val="32"/>
        </w:rPr>
        <w:fldChar w:fldCharType="separate"/>
      </w:r>
      <w:r>
        <w:rPr>
          <w:rFonts w:hint="eastAsia" w:ascii="宋体" w:hAnsi="宋体" w:cs="宋体"/>
          <w:bCs/>
          <w:sz w:val="32"/>
          <w:szCs w:val="96"/>
        </w:rPr>
        <w:t xml:space="preserve">第二章  谈判须知</w:t>
      </w:r>
      <w:r>
        <w:rPr>
          <w:rFonts w:hint="eastAsia" w:ascii="宋体" w:hAnsi="宋体" w:cs="宋体"/>
          <w:sz w:val="32"/>
          <w:szCs w:val="32"/>
        </w:rPr>
        <w:fldChar w:fldCharType="end"/>
      </w:r>
      <w:r>
        <w:rPr>
          <w:rFonts w:hint="eastAsia" w:ascii="宋体" w:hAnsi="宋体" w:cs="宋体"/>
          <w:sz w:val="32"/>
          <w:szCs w:val="32"/>
        </w:rPr>
      </w:r>
      <w:r/>
    </w:p>
    <w:p>
      <w:pPr>
        <w:pStyle w:val="1123"/>
        <w:tabs>
          <w:tab w:val="right" w:pos="8820" w:leader="dot"/>
        </w:tabs>
        <w:rPr>
          <w:rFonts w:hint="eastAsia"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_Toc20183 </w:instrText>
      </w:r>
      <w:r>
        <w:rPr>
          <w:rFonts w:hint="eastAsia" w:ascii="宋体" w:hAnsi="宋体" w:cs="宋体"/>
          <w:sz w:val="32"/>
          <w:szCs w:val="32"/>
        </w:rPr>
        <w:fldChar w:fldCharType="separate"/>
      </w:r>
      <w:r>
        <w:rPr>
          <w:rFonts w:hint="eastAsia" w:ascii="宋体" w:hAnsi="宋体" w:cs="宋体"/>
          <w:bCs/>
          <w:sz w:val="32"/>
          <w:szCs w:val="96"/>
        </w:rPr>
        <w:t xml:space="preserve">第三章  项目需求</w:t>
      </w:r>
      <w:r>
        <w:rPr>
          <w:rFonts w:hint="eastAsia" w:ascii="宋体" w:hAnsi="宋体" w:cs="宋体"/>
          <w:sz w:val="32"/>
          <w:szCs w:val="32"/>
        </w:rPr>
        <w:fldChar w:fldCharType="end"/>
      </w:r>
      <w:r>
        <w:rPr>
          <w:rFonts w:hint="eastAsia" w:ascii="宋体" w:hAnsi="宋体" w:cs="宋体"/>
          <w:sz w:val="32"/>
          <w:szCs w:val="32"/>
        </w:rPr>
      </w:r>
      <w:r/>
    </w:p>
    <w:p>
      <w:pPr>
        <w:pStyle w:val="1123"/>
        <w:tabs>
          <w:tab w:val="right" w:pos="8820" w:leader="dot"/>
        </w:tabs>
        <w:rPr>
          <w:rFonts w:hint="eastAsia"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_Toc24468 </w:instrText>
      </w:r>
      <w:r>
        <w:rPr>
          <w:rFonts w:hint="eastAsia" w:ascii="宋体" w:hAnsi="宋体" w:cs="宋体"/>
          <w:sz w:val="32"/>
          <w:szCs w:val="32"/>
        </w:rPr>
        <w:fldChar w:fldCharType="separate"/>
      </w:r>
      <w:r>
        <w:rPr>
          <w:rFonts w:hint="eastAsia" w:ascii="宋体" w:hAnsi="宋体" w:cs="宋体"/>
          <w:bCs/>
          <w:sz w:val="32"/>
          <w:szCs w:val="96"/>
        </w:rPr>
        <w:t xml:space="preserve">第四章  合同条款及格式</w:t>
      </w:r>
      <w:r>
        <w:rPr>
          <w:rFonts w:hint="eastAsia" w:ascii="宋体" w:hAnsi="宋体" w:cs="宋体"/>
          <w:sz w:val="32"/>
          <w:szCs w:val="32"/>
        </w:rPr>
        <w:fldChar w:fldCharType="end"/>
      </w:r>
      <w:r>
        <w:rPr>
          <w:rFonts w:hint="eastAsia" w:ascii="宋体" w:hAnsi="宋体" w:cs="宋体"/>
          <w:sz w:val="32"/>
          <w:szCs w:val="32"/>
        </w:rPr>
      </w:r>
      <w:r/>
    </w:p>
    <w:p>
      <w:pPr>
        <w:pStyle w:val="1123"/>
        <w:tabs>
          <w:tab w:val="right" w:pos="8820" w:leader="dot"/>
        </w:tabs>
        <w:rPr>
          <w:rFonts w:hint="eastAsia"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 HYPERLINK \l _Toc18518 </w:instrText>
      </w:r>
      <w:r>
        <w:rPr>
          <w:rFonts w:hint="eastAsia" w:ascii="宋体" w:hAnsi="宋体" w:cs="宋体"/>
          <w:sz w:val="32"/>
          <w:szCs w:val="32"/>
        </w:rPr>
        <w:fldChar w:fldCharType="separate"/>
      </w:r>
      <w:r>
        <w:rPr>
          <w:rFonts w:hint="eastAsia" w:ascii="宋体" w:hAnsi="宋体" w:cs="宋体"/>
          <w:bCs/>
          <w:sz w:val="32"/>
          <w:szCs w:val="96"/>
        </w:rPr>
        <w:t xml:space="preserve">第五章  评审方法和评审标准</w:t>
      </w:r>
      <w:r>
        <w:rPr>
          <w:rFonts w:hint="eastAsia" w:ascii="宋体" w:hAnsi="宋体" w:cs="宋体"/>
          <w:sz w:val="32"/>
          <w:szCs w:val="32"/>
        </w:rPr>
        <w:fldChar w:fldCharType="end"/>
      </w:r>
      <w:r>
        <w:rPr>
          <w:rFonts w:hint="eastAsia" w:ascii="宋体" w:hAnsi="宋体" w:cs="宋体"/>
          <w:sz w:val="32"/>
          <w:szCs w:val="32"/>
        </w:rPr>
      </w:r>
      <w:r/>
    </w:p>
    <w:p>
      <w:pPr>
        <w:pStyle w:val="1123"/>
        <w:tabs>
          <w:tab w:val="right" w:pos="8820" w:leader="dot"/>
        </w:tabs>
        <w:rPr>
          <w:rFonts w:hint="eastAsia" w:ascii="宋体" w:hAnsi="宋体" w:cs="宋体"/>
          <w:sz w:val="36"/>
          <w:szCs w:val="36"/>
        </w:rPr>
      </w:pPr>
      <w:r>
        <w:rPr>
          <w:rFonts w:hint="eastAsia" w:ascii="宋体" w:hAnsi="宋体" w:cs="宋体"/>
          <w:sz w:val="32"/>
          <w:szCs w:val="32"/>
        </w:rPr>
        <w:fldChar w:fldCharType="begin"/>
      </w:r>
      <w:r>
        <w:rPr>
          <w:rFonts w:hint="eastAsia" w:ascii="宋体" w:hAnsi="宋体" w:cs="宋体"/>
          <w:sz w:val="32"/>
          <w:szCs w:val="32"/>
        </w:rPr>
        <w:instrText xml:space="preserve"> HYPERLINK \l _Toc8590 </w:instrText>
      </w:r>
      <w:r>
        <w:rPr>
          <w:rFonts w:hint="eastAsia" w:ascii="宋体" w:hAnsi="宋体" w:cs="宋体"/>
          <w:sz w:val="32"/>
          <w:szCs w:val="32"/>
        </w:rPr>
        <w:fldChar w:fldCharType="separate"/>
      </w:r>
      <w:r>
        <w:rPr>
          <w:rFonts w:hint="eastAsia" w:ascii="宋体" w:hAnsi="宋体" w:cs="宋体"/>
          <w:bCs/>
          <w:sz w:val="32"/>
          <w:szCs w:val="96"/>
        </w:rPr>
        <w:t xml:space="preserve">第六章  响应文件的组成和格式</w:t>
      </w:r>
      <w:r>
        <w:rPr>
          <w:rFonts w:hint="eastAsia" w:ascii="宋体" w:hAnsi="宋体" w:cs="宋体"/>
          <w:sz w:val="32"/>
          <w:szCs w:val="32"/>
        </w:rPr>
        <w:fldChar w:fldCharType="end"/>
      </w:r>
      <w:r>
        <w:rPr>
          <w:rFonts w:hint="eastAsia" w:ascii="宋体" w:hAnsi="宋体" w:cs="宋体"/>
          <w:sz w:val="36"/>
          <w:szCs w:val="36"/>
        </w:rPr>
      </w:r>
      <w:r/>
    </w:p>
    <w:p>
      <w:pPr>
        <w:pStyle w:val="950"/>
        <w:rPr>
          <w:rFonts w:hint="eastAsia"/>
        </w:r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rPr>
        <w:fldChar w:fldCharType="end"/>
      </w:r>
      <w:bookmarkStart w:id="1" w:name="_Toc25359"/>
      <w:r>
        <w:rPr>
          <w:rFonts w:hint="eastAsia"/>
        </w:rPr>
      </w:r>
      <w:r/>
    </w:p>
    <w:p>
      <w:pPr>
        <w:pStyle w:val="950"/>
        <w:jc w:val="center"/>
        <w:spacing w:line="360" w:lineRule="auto"/>
        <w:rPr>
          <w:rFonts w:hint="eastAsia" w:ascii="黑体" w:eastAsia="黑体"/>
          <w:sz w:val="44"/>
          <w:szCs w:val="44"/>
        </w:rPr>
      </w:pPr>
      <w:r>
        <w:rPr>
          <w:rFonts w:hint="eastAsia" w:ascii="黑体" w:eastAsia="黑体"/>
          <w:sz w:val="44"/>
          <w:szCs w:val="44"/>
        </w:rPr>
        <w:t xml:space="preserve">第一章 采购邀请</w:t>
      </w:r>
      <w:bookmarkEnd w:id="1"/>
      <w:r>
        <w:rPr>
          <w:rFonts w:hint="eastAsia" w:ascii="黑体" w:eastAsia="黑体"/>
          <w:sz w:val="44"/>
          <w:szCs w:val="44"/>
        </w:rPr>
      </w:r>
      <w:r/>
    </w:p>
    <w:p>
      <w:pPr>
        <w:pStyle w:val="950"/>
        <w:ind w:firstLine="480"/>
        <w:jc w:val="left"/>
        <w:spacing w:line="360" w:lineRule="auto"/>
        <w:widowControl/>
        <w:rPr>
          <w:rFonts w:ascii="宋体" w:hAnsi="宋体"/>
          <w:sz w:val="24"/>
        </w:rPr>
      </w:pPr>
      <w:r>
        <w:rPr>
          <w:rFonts w:hint="eastAsia" w:ascii="宋体" w:hAnsi="宋体"/>
          <w:sz w:val="24"/>
        </w:rPr>
        <w:t xml:space="preserve">受</w:t>
      </w:r>
      <w:r>
        <w:rPr>
          <w:rFonts w:hint="eastAsia" w:ascii="宋体" w:hAnsi="宋体"/>
          <w:b/>
          <w:sz w:val="24"/>
          <w:u w:val="single"/>
        </w:rPr>
        <w:t xml:space="preserve">南通市锡通园区小学</w:t>
      </w:r>
      <w:r>
        <w:rPr>
          <w:rFonts w:hint="eastAsia" w:ascii="宋体" w:hAnsi="宋体"/>
          <w:sz w:val="24"/>
        </w:rPr>
        <w:t xml:space="preserve">的委托，对</w:t>
      </w:r>
      <w:r>
        <w:rPr>
          <w:rFonts w:hint="eastAsia" w:ascii="宋体" w:hAnsi="宋体"/>
          <w:b/>
          <w:sz w:val="24"/>
          <w:u w:val="single"/>
        </w:rPr>
        <w:t xml:space="preserve">南通市锡通园区小学、南兴小学、实验小学暑期维修项目</w:t>
      </w:r>
      <w:r>
        <w:rPr>
          <w:rFonts w:hint="eastAsia" w:ascii="宋体" w:hAnsi="宋体"/>
          <w:sz w:val="24"/>
        </w:rPr>
        <w:t xml:space="preserve">实施政府采购，本次采购采用竞争性谈判方式，欢迎符合条件的供应商参加谈判。</w:t>
      </w:r>
      <w:r>
        <w:rPr>
          <w:rFonts w:ascii="宋体" w:hAnsi="宋体"/>
          <w:sz w:val="24"/>
        </w:rPr>
      </w:r>
      <w:r/>
    </w:p>
    <w:p>
      <w:pPr>
        <w:pStyle w:val="950"/>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950"/>
        <w:ind w:firstLine="482"/>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b/>
          <w:sz w:val="24"/>
          <w:u w:val="single"/>
        </w:rPr>
        <w:t xml:space="preserve">南通市锡通园区小学、南兴小学、实验小学暑期维修项目</w:t>
      </w:r>
      <w:r>
        <w:rPr>
          <w:rFonts w:hint="eastAsia" w:ascii="宋体" w:hAnsi="宋体"/>
          <w:sz w:val="24"/>
        </w:rPr>
        <w:t xml:space="preserve">采购项目的潜在供应商可在</w:t>
      </w:r>
      <w:r>
        <w:rPr>
          <w:rFonts w:hint="eastAsia" w:ascii="宋体" w:hAnsi="宋体"/>
          <w:sz w:val="24"/>
          <w:u w:val="single"/>
        </w:rPr>
        <w:t xml:space="preserve">“江苏政府采购网”自行免费下载</w:t>
      </w:r>
      <w:r>
        <w:rPr>
          <w:rFonts w:hint="eastAsia" w:ascii="宋体" w:hAnsi="宋体"/>
          <w:sz w:val="24"/>
        </w:rPr>
        <w:t xml:space="preserve">采购文件，并于</w:t>
      </w:r>
      <w:r>
        <w:rPr>
          <w:rFonts w:hint="eastAsia" w:ascii="宋体" w:hAnsi="宋体"/>
          <w:sz w:val="24"/>
          <w:u w:val="single"/>
        </w:rPr>
        <w:t xml:space="preserve">2026</w:t>
      </w:r>
      <w:r>
        <w:rPr>
          <w:rFonts w:hint="eastAsia" w:ascii="宋体" w:hAnsi="宋体"/>
          <w:bCs/>
          <w:sz w:val="24"/>
          <w:u w:val="single"/>
        </w:rPr>
        <w:t xml:space="preserve">年 </w:t>
      </w:r>
      <w:r>
        <w:rPr>
          <w:rFonts w:hint="eastAsia" w:ascii="宋体" w:hAnsi="宋体"/>
          <w:bCs/>
          <w:sz w:val="24"/>
          <w:u w:val="single"/>
        </w:rPr>
        <w:t xml:space="preserve">8</w:t>
      </w:r>
      <w:r>
        <w:rPr>
          <w:rFonts w:hint="eastAsia" w:ascii="宋体" w:hAnsi="宋体"/>
          <w:bCs/>
          <w:sz w:val="24"/>
          <w:u w:val="single"/>
        </w:rPr>
        <w:t xml:space="preserve"> 月 </w:t>
      </w:r>
      <w:r>
        <w:rPr>
          <w:rFonts w:hint="eastAsia" w:ascii="宋体" w:hAnsi="宋体"/>
          <w:bCs/>
          <w:sz w:val="24"/>
          <w:u w:val="single"/>
        </w:rPr>
        <w:t xml:space="preserve">12</w:t>
      </w:r>
      <w:r>
        <w:rPr>
          <w:rFonts w:hint="eastAsia" w:ascii="宋体" w:hAnsi="宋体"/>
          <w:bCs/>
          <w:sz w:val="24"/>
          <w:u w:val="single"/>
        </w:rPr>
        <w:t xml:space="preserve"> 日14时00分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950"/>
        <w:spacing w:line="360" w:lineRule="auto"/>
        <w:tabs>
          <w:tab w:val="center" w:pos="4410" w:leader="none"/>
        </w:tabs>
        <w:rPr>
          <w:b/>
          <w:sz w:val="24"/>
        </w:rPr>
      </w:pPr>
      <w:r/>
      <w:bookmarkStart w:id="2" w:name="_Toc28359089"/>
      <w:r/>
      <w:bookmarkStart w:id="3" w:name="_Toc28359012"/>
      <w:r/>
      <w:bookmarkStart w:id="4" w:name="_Toc35393629"/>
      <w:r/>
      <w:bookmarkStart w:id="5" w:name="_Toc38985271"/>
      <w:r/>
      <w:bookmarkStart w:id="6" w:name="_Toc35393798"/>
      <w:r>
        <w:rPr>
          <w:rFonts w:hint="eastAsia"/>
          <w:b/>
          <w:sz w:val="24"/>
        </w:rPr>
        <w:t xml:space="preserve">一、项目基本情况</w:t>
      </w:r>
      <w:bookmarkEnd w:id="2"/>
      <w:r/>
      <w:bookmarkEnd w:id="3"/>
      <w:r/>
      <w:bookmarkEnd w:id="4"/>
      <w:r/>
      <w:bookmarkEnd w:id="5"/>
      <w:r/>
      <w:bookmarkEnd w:id="6"/>
      <w:r>
        <w:rPr>
          <w:b/>
          <w:sz w:val="24"/>
        </w:rPr>
      </w:r>
      <w:r>
        <w:tab/>
      </w:r>
      <w:r/>
    </w:p>
    <w:p>
      <w:pPr>
        <w:pStyle w:val="950"/>
        <w:ind w:firstLine="480"/>
        <w:spacing w:line="360" w:lineRule="auto"/>
        <w:rPr>
          <w:rFonts w:hint="eastAsia" w:ascii="宋体" w:hAnsi="宋体"/>
          <w:sz w:val="24"/>
        </w:rPr>
      </w:pPr>
      <w:r>
        <w:rPr>
          <w:rFonts w:hint="eastAsia" w:ascii="宋体" w:hAnsi="宋体"/>
          <w:sz w:val="24"/>
        </w:rPr>
        <w:t xml:space="preserve">1.项目编号：</w:t>
      </w:r>
      <w:r>
        <w:rPr>
          <w:rFonts w:ascii="宋体" w:hAnsi="宋体" w:cs="Segoe UI"/>
          <w:szCs w:val="21"/>
          <w:shd w:val="clear" w:color="auto" w:fill="ffffff"/>
        </w:rPr>
        <w:t xml:space="preserve">JSZC-320693-NTCJ-T2026-0014</w:t>
      </w:r>
      <w:r>
        <w:rPr>
          <w:rFonts w:hint="eastAsia" w:ascii="宋体" w:hAnsi="宋体"/>
          <w:sz w:val="24"/>
        </w:rPr>
      </w:r>
      <w:r/>
    </w:p>
    <w:p>
      <w:pPr>
        <w:pStyle w:val="950"/>
        <w:ind w:firstLine="480"/>
        <w:spacing w:line="360" w:lineRule="auto"/>
        <w:rPr>
          <w:rFonts w:hint="eastAsia" w:ascii="宋体" w:hAnsi="宋体"/>
          <w:sz w:val="24"/>
          <w:u w:val="single"/>
        </w:rPr>
      </w:pPr>
      <w:r/>
      <w:bookmarkStart w:id="7" w:name="_Hlk195036974"/>
      <w:r>
        <w:rPr>
          <w:rFonts w:hint="eastAsia" w:ascii="宋体" w:hAnsi="宋体"/>
          <w:sz w:val="24"/>
        </w:rPr>
        <w:t xml:space="preserve">2.项目名称：南通市锡通园区小学、南兴小学、实验小学暑期维修项目</w:t>
      </w:r>
      <w:r>
        <w:rPr>
          <w:rFonts w:hint="eastAsia" w:ascii="宋体" w:hAnsi="宋体"/>
          <w:sz w:val="24"/>
          <w:u w:val="single"/>
        </w:rPr>
      </w:r>
      <w:r/>
    </w:p>
    <w:p>
      <w:pPr>
        <w:pStyle w:val="950"/>
        <w:ind w:firstLine="480"/>
        <w:spacing w:line="360" w:lineRule="auto"/>
        <w:rPr>
          <w:rFonts w:ascii="宋体" w:hAnsi="宋体"/>
          <w:sz w:val="24"/>
        </w:rPr>
      </w:pPr>
      <w:r>
        <w:rPr>
          <w:rFonts w:hint="eastAsia" w:ascii="宋体" w:hAnsi="宋体"/>
          <w:sz w:val="24"/>
        </w:rPr>
        <w:t xml:space="preserve">3.采购方式：竞争性谈判</w:t>
      </w:r>
      <w:r>
        <w:rPr>
          <w:rFonts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4.预算金额：</w:t>
      </w:r>
      <w:bookmarkStart w:id="8" w:name="_Hlk181643461"/>
      <w:r>
        <w:rPr>
          <w:rFonts w:hint="eastAsia" w:ascii="宋体" w:hAnsi="宋体"/>
          <w:sz w:val="24"/>
        </w:rPr>
        <w:t xml:space="preserve">本项目采购预算价160.90万元；</w:t>
      </w:r>
      <w:r/>
    </w:p>
    <w:p>
      <w:pPr>
        <w:pStyle w:val="950"/>
        <w:ind w:firstLine="480"/>
        <w:spacing w:line="360" w:lineRule="auto"/>
        <w:rPr>
          <w:rFonts w:ascii="宋体" w:hAnsi="宋体"/>
          <w:sz w:val="24"/>
        </w:rPr>
      </w:pPr>
      <w:r>
        <w:rPr>
          <w:rFonts w:hint="eastAsia" w:ascii="宋体" w:hAnsi="宋体"/>
          <w:sz w:val="24"/>
        </w:rPr>
        <w:t xml:space="preserve">5.最高限价：人民币160.90万元，</w:t>
      </w:r>
      <w:bookmarkStart w:id="9" w:name="_Hlk197370373"/>
      <w:r>
        <w:rPr>
          <w:rFonts w:hint="eastAsia" w:ascii="宋体" w:hAnsi="宋体"/>
          <w:sz w:val="24"/>
        </w:rPr>
        <w:t xml:space="preserve">其中南通市锡通园区小学最高限价为人民币111.30万元、通州区南兴小学最高限价为人民币42.52万元、南通市苏锡通园区实验小学最高限价为人民币7.08万元。每轮报价超过最高限价的均为无效报价，最后报价不得超过首轮报价，否则按照无效响应处理。</w:t>
      </w:r>
      <w:r>
        <w:rPr>
          <w:rFonts w:ascii="宋体" w:hAnsi="宋体"/>
          <w:sz w:val="24"/>
        </w:rPr>
      </w:r>
      <w:r/>
    </w:p>
    <w:p>
      <w:pPr>
        <w:pStyle w:val="950"/>
        <w:ind w:firstLine="480"/>
        <w:spacing w:line="360" w:lineRule="auto"/>
        <w:rPr>
          <w:rFonts w:hint="eastAsia" w:ascii="宋体" w:hAnsi="宋体"/>
          <w:sz w:val="24"/>
        </w:rPr>
      </w:pPr>
      <w:r/>
      <w:bookmarkEnd w:id="9"/>
      <w:r>
        <w:rPr>
          <w:rFonts w:hint="eastAsia" w:ascii="宋体" w:hAnsi="宋体"/>
          <w:sz w:val="24"/>
        </w:rPr>
        <w:t xml:space="preserve">6.项目类型：工程类</w:t>
      </w:r>
      <w:r/>
    </w:p>
    <w:p>
      <w:pPr>
        <w:pStyle w:val="950"/>
        <w:ind w:firstLine="480"/>
        <w:spacing w:line="360" w:lineRule="auto"/>
      </w:pPr>
      <w:r/>
      <w:bookmarkStart w:id="10" w:name="OLE_LINK1"/>
      <w:r>
        <w:rPr>
          <w:rFonts w:hint="eastAsia" w:ascii="宋体" w:hAnsi="宋体"/>
          <w:sz w:val="24"/>
        </w:rPr>
        <w:t xml:space="preserve">7.</w:t>
      </w:r>
      <w:bookmarkEnd w:id="10"/>
      <w:r>
        <w:rPr>
          <w:rFonts w:hint="eastAsia" w:ascii="宋体" w:hAnsi="宋体" w:cs="Arial"/>
          <w:sz w:val="24"/>
        </w:rPr>
        <w:t xml:space="preserve">项目所属行业：建筑业</w:t>
      </w:r>
      <w:r/>
    </w:p>
    <w:p>
      <w:pPr>
        <w:pStyle w:val="950"/>
        <w:ind w:firstLine="480"/>
        <w:spacing w:line="360" w:lineRule="auto"/>
        <w:rPr>
          <w:rFonts w:ascii="宋体" w:hAnsi="宋体"/>
          <w:sz w:val="24"/>
        </w:rPr>
      </w:pPr>
      <w:r>
        <w:rPr>
          <w:rFonts w:hint="eastAsia" w:ascii="宋体" w:hAnsi="宋体"/>
          <w:sz w:val="24"/>
        </w:rPr>
        <w:t xml:space="preserve">8.采购需求：南通市锡通园区小学、通州区南兴小学及南通市苏锡通园区实验小学暑期维修，具体详见项目需求及清单。</w:t>
      </w:r>
      <w:r>
        <w:rPr>
          <w:rFonts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9.工期要求：</w:t>
      </w:r>
      <w:r>
        <w:rPr>
          <w:rFonts w:hint="eastAsia" w:ascii="宋体" w:hAnsi="宋体"/>
          <w:sz w:val="24"/>
        </w:rPr>
        <w:t xml:space="preserve">总工期</w:t>
      </w:r>
      <w:r>
        <w:rPr>
          <w:rFonts w:hint="eastAsia" w:ascii="宋体" w:hAnsi="宋体"/>
          <w:sz w:val="24"/>
          <w:u w:val="single"/>
        </w:rPr>
        <w:t xml:space="preserve">30 </w:t>
      </w:r>
      <w:r>
        <w:rPr>
          <w:rFonts w:hint="eastAsia" w:ascii="宋体" w:hAnsi="宋体"/>
          <w:sz w:val="24"/>
        </w:rPr>
        <w:t xml:space="preserve">日历天，其中学校教学区施工部分为</w:t>
      </w:r>
      <w:r>
        <w:rPr>
          <w:rFonts w:hint="eastAsia" w:ascii="宋体" w:hAnsi="宋体"/>
          <w:sz w:val="24"/>
          <w:u w:val="single"/>
        </w:rPr>
        <w:t xml:space="preserve">15</w:t>
      </w:r>
      <w:r>
        <w:rPr>
          <w:rFonts w:hint="eastAsia" w:ascii="宋体" w:hAnsi="宋体"/>
          <w:sz w:val="24"/>
        </w:rPr>
        <w:t xml:space="preserve">日历天。具体开工时间以建设单位或监理单位发出的开工令为准。</w:t>
      </w:r>
      <w:r/>
    </w:p>
    <w:p>
      <w:pPr>
        <w:pStyle w:val="950"/>
        <w:ind w:firstLine="480"/>
        <w:spacing w:line="360" w:lineRule="auto"/>
        <w:rPr>
          <w:rFonts w:hint="eastAsia" w:ascii="宋体" w:hAnsi="宋体"/>
          <w:sz w:val="24"/>
        </w:rPr>
      </w:pPr>
      <w:r>
        <w:rPr>
          <w:rFonts w:hint="eastAsia" w:ascii="宋体" w:hAnsi="宋体"/>
          <w:sz w:val="24"/>
        </w:rPr>
        <w:t xml:space="preserve">10.质保期：两年。</w:t>
      </w:r>
      <w:r/>
    </w:p>
    <w:p>
      <w:pPr>
        <w:pStyle w:val="950"/>
        <w:ind w:firstLine="480"/>
        <w:spacing w:line="360" w:lineRule="auto"/>
        <w:rPr>
          <w:rFonts w:hint="eastAsia" w:ascii="宋体" w:hAnsi="宋体"/>
          <w:sz w:val="24"/>
        </w:rPr>
      </w:pPr>
      <w:r>
        <w:rPr>
          <w:rFonts w:hint="eastAsia" w:ascii="宋体" w:hAnsi="宋体"/>
          <w:sz w:val="24"/>
        </w:rPr>
        <w:t xml:space="preserve">11.标段划分：本项目为1个标段</w:t>
      </w:r>
      <w:r/>
    </w:p>
    <w:p>
      <w:pPr>
        <w:pStyle w:val="950"/>
        <w:ind w:firstLine="480"/>
        <w:spacing w:line="360" w:lineRule="auto"/>
        <w:rPr>
          <w:rFonts w:hint="eastAsia" w:ascii="宋体" w:hAnsi="宋体"/>
          <w:sz w:val="24"/>
        </w:rPr>
      </w:pPr>
      <w:r/>
      <w:bookmarkEnd w:id="7"/>
      <w:r/>
      <w:bookmarkEnd w:id="8"/>
      <w:r/>
      <w:bookmarkStart w:id="11" w:name="_Toc35393799"/>
      <w:r/>
      <w:bookmarkStart w:id="12" w:name="_Toc35393630"/>
      <w:r/>
      <w:bookmarkStart w:id="13" w:name="_Toc28359013"/>
      <w:r/>
      <w:bookmarkStart w:id="14" w:name="_Toc28359090"/>
      <w:r/>
      <w:bookmarkStart w:id="15" w:name="_Toc38985272"/>
      <w:r>
        <w:rPr>
          <w:rFonts w:hint="eastAsia" w:ascii="宋体" w:hAnsi="宋体"/>
          <w:sz w:val="24"/>
        </w:rPr>
        <w:t xml:space="preserve">12.本项目</w:t>
      </w:r>
      <w:r>
        <w:rPr>
          <w:rFonts w:hint="eastAsia" w:ascii="宋体" w:hAnsi="宋体"/>
          <w:sz w:val="24"/>
          <w:u w:val="single"/>
        </w:rPr>
        <w:t xml:space="preserve">不接受</w:t>
      </w:r>
      <w:r>
        <w:rPr>
          <w:rFonts w:hint="eastAsia" w:ascii="宋体" w:hAnsi="宋体"/>
          <w:sz w:val="24"/>
        </w:rPr>
        <w:t xml:space="preserve">联合体参与谈判。</w:t>
      </w:r>
      <w:r/>
    </w:p>
    <w:p>
      <w:pPr>
        <w:pStyle w:val="950"/>
        <w:ind w:firstLine="480"/>
        <w:spacing w:line="360" w:lineRule="auto"/>
        <w:rPr>
          <w:rFonts w:hint="eastAsia" w:ascii="宋体" w:hAnsi="宋体"/>
          <w:sz w:val="24"/>
        </w:rPr>
      </w:pPr>
      <w:r>
        <w:rPr>
          <w:rFonts w:hint="eastAsia" w:ascii="宋体" w:hAnsi="宋体"/>
          <w:sz w:val="24"/>
        </w:rPr>
        <w:t xml:space="preserve">13.本项目</w:t>
      </w:r>
      <w:r>
        <w:rPr>
          <w:rFonts w:hint="eastAsia" w:ascii="宋体" w:hAnsi="宋体"/>
          <w:sz w:val="24"/>
          <w:u w:val="single"/>
        </w:rPr>
        <w:t xml:space="preserve">不接受</w:t>
      </w:r>
      <w:r>
        <w:rPr>
          <w:rFonts w:hint="eastAsia" w:ascii="宋体" w:hAnsi="宋体"/>
          <w:sz w:val="24"/>
        </w:rPr>
        <w:t xml:space="preserve">进口产品参与谈判。</w:t>
      </w:r>
      <w:r/>
    </w:p>
    <w:p>
      <w:pPr>
        <w:pStyle w:val="950"/>
        <w:ind w:firstLine="480"/>
        <w:spacing w:line="360" w:lineRule="auto"/>
        <w:rPr>
          <w:rFonts w:ascii="宋体" w:hAnsi="宋体"/>
          <w:sz w:val="24"/>
        </w:rPr>
      </w:pPr>
      <w:r>
        <w:rPr>
          <w:rFonts w:hint="eastAsia" w:ascii="宋体" w:hAnsi="宋体"/>
          <w:sz w:val="24"/>
        </w:rPr>
        <w:t xml:space="preserve">14.本项目专门面向中小企业采购。</w:t>
      </w:r>
      <w:r>
        <w:rPr>
          <w:rFonts w:ascii="宋体" w:hAnsi="宋体"/>
          <w:sz w:val="24"/>
        </w:rPr>
      </w:r>
      <w:r/>
    </w:p>
    <w:p>
      <w:pPr>
        <w:pStyle w:val="950"/>
        <w:spacing w:line="360" w:lineRule="auto"/>
        <w:rPr>
          <w:b/>
          <w:sz w:val="24"/>
        </w:rPr>
      </w:pPr>
      <w:r>
        <w:rPr>
          <w:rFonts w:hint="eastAsia"/>
          <w:b/>
          <w:sz w:val="24"/>
        </w:rPr>
        <w:t xml:space="preserve">二、申请人的资格要求：</w:t>
      </w:r>
      <w:bookmarkEnd w:id="11"/>
      <w:r/>
      <w:bookmarkEnd w:id="12"/>
      <w:r/>
      <w:bookmarkEnd w:id="13"/>
      <w:r/>
      <w:bookmarkEnd w:id="14"/>
      <w:r/>
      <w:bookmarkEnd w:id="15"/>
      <w:r>
        <w:rPr>
          <w:b/>
          <w:sz w:val="24"/>
        </w:rPr>
      </w:r>
      <w:r/>
    </w:p>
    <w:p>
      <w:pPr>
        <w:pStyle w:val="950"/>
        <w:ind w:firstLine="480"/>
        <w:spacing w:line="360" w:lineRule="auto"/>
        <w:rPr>
          <w:rFonts w:hint="eastAsia" w:ascii="宋体" w:hAnsi="宋体"/>
          <w:sz w:val="24"/>
        </w:rPr>
      </w:pPr>
      <w:r/>
      <w:bookmarkStart w:id="16" w:name="_Toc28359091"/>
      <w:r/>
      <w:bookmarkStart w:id="17" w:name="_Toc28359014"/>
      <w:r>
        <w:rPr>
          <w:rFonts w:hint="eastAsia" w:ascii="宋体" w:hAnsi="宋体"/>
          <w:sz w:val="24"/>
        </w:rPr>
        <w:t xml:space="preserve">1.满足《中华人民共和国政府采购法》第二十二条规定；</w:t>
      </w:r>
      <w:r/>
    </w:p>
    <w:p>
      <w:pPr>
        <w:pStyle w:val="950"/>
        <w:ind w:firstLine="480"/>
        <w:spacing w:line="360" w:lineRule="auto"/>
        <w:rPr>
          <w:rFonts w:hint="eastAsia" w:ascii="宋体" w:hAnsi="宋体"/>
          <w:sz w:val="24"/>
        </w:rPr>
      </w:pPr>
      <w:r/>
      <w:bookmarkStart w:id="18" w:name="_Toc38985273"/>
      <w:r/>
      <w:bookmarkStart w:id="19" w:name="_Toc35393631"/>
      <w:r/>
      <w:bookmarkStart w:id="20" w:name="_Toc35393800"/>
      <w:r>
        <w:rPr>
          <w:rFonts w:hint="eastAsia" w:ascii="宋体" w:hAnsi="宋体"/>
          <w:sz w:val="24"/>
        </w:rPr>
        <w:t xml:space="preserve">2.落实政府采购政策需满足的资格要求：本项目专门面向中小企业采购。</w:t>
      </w:r>
      <w:r/>
    </w:p>
    <w:p>
      <w:pPr>
        <w:pStyle w:val="950"/>
        <w:ind w:firstLine="480"/>
        <w:spacing w:line="360" w:lineRule="auto"/>
        <w:rPr>
          <w:rFonts w:hint="eastAsia" w:ascii="宋体" w:hAnsi="宋体" w:cs="宋体"/>
          <w:bCs/>
          <w:sz w:val="24"/>
        </w:rPr>
      </w:pPr>
      <w:r>
        <w:rPr>
          <w:rFonts w:hint="eastAsia" w:ascii="宋体" w:hAnsi="宋体" w:cs="宋体"/>
          <w:bCs/>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pStyle w:val="950"/>
        <w:ind w:firstLine="480"/>
        <w:spacing w:line="360" w:lineRule="auto"/>
        <w:rPr>
          <w:rFonts w:hint="eastAsia" w:ascii="宋体" w:hAnsi="宋体" w:cs="宋体"/>
          <w:bCs/>
          <w:sz w:val="24"/>
        </w:rPr>
      </w:pPr>
      <w:r>
        <w:rPr>
          <w:rFonts w:hint="eastAsia" w:ascii="宋体" w:hAnsi="宋体" w:cs="宋体"/>
          <w:bCs/>
          <w:sz w:val="24"/>
        </w:rPr>
        <w:t xml:space="preserve">本次采购标的对应的中小企业划分标准所属行业为：建筑业。</w:t>
      </w:r>
      <w:r/>
    </w:p>
    <w:p>
      <w:pPr>
        <w:pStyle w:val="950"/>
        <w:ind w:firstLine="480"/>
        <w:spacing w:line="360" w:lineRule="auto"/>
        <w:rPr>
          <w:rFonts w:ascii="宋体" w:hAnsi="宋体" w:cs="宋体"/>
          <w:bCs/>
          <w:sz w:val="24"/>
        </w:rPr>
      </w:pPr>
      <w:r>
        <w:rPr>
          <w:rFonts w:hint="eastAsia" w:ascii="宋体" w:hAnsi="宋体" w:cs="宋体"/>
          <w:bCs/>
          <w:sz w:val="24"/>
        </w:rPr>
        <w:t xml:space="preserve">3.本项目的特定资格要求：</w:t>
      </w:r>
      <w:r>
        <w:rPr>
          <w:rFonts w:ascii="宋体" w:hAnsi="宋体" w:cs="宋体"/>
          <w:bCs/>
          <w:sz w:val="24"/>
        </w:rPr>
      </w:r>
      <w:r/>
    </w:p>
    <w:p>
      <w:pPr>
        <w:pStyle w:val="950"/>
        <w:contextualSpacing/>
        <w:ind w:firstLine="480"/>
        <w:spacing w:line="360" w:lineRule="auto"/>
        <w:rPr>
          <w:rFonts w:ascii="宋体" w:hAnsi="宋体"/>
          <w:sz w:val="24"/>
        </w:rPr>
      </w:pPr>
      <w:r/>
      <w:bookmarkStart w:id="21" w:name="_Hlk194518169"/>
      <w:r>
        <w:rPr>
          <w:rFonts w:hint="eastAsia" w:ascii="宋体" w:hAnsi="宋体"/>
          <w:sz w:val="24"/>
        </w:rPr>
        <w:t xml:space="preserve">（1）供应商具备</w:t>
      </w:r>
      <w:r>
        <w:rPr>
          <w:rFonts w:hint="eastAsia" w:ascii="宋体" w:hAnsi="宋体"/>
          <w:b/>
          <w:bCs/>
          <w:sz w:val="24"/>
          <w:u w:val="single"/>
        </w:rPr>
        <w:t xml:space="preserve">建筑工程施工总承包三级及以上施工资质，</w:t>
      </w:r>
      <w:r>
        <w:rPr>
          <w:rFonts w:hint="eastAsia" w:ascii="宋体" w:hAnsi="宋体"/>
          <w:sz w:val="24"/>
        </w:rPr>
        <w:t xml:space="preserve">具有省级建设行政主管部门颁发的安全生产许可证，并在人员、设备、资金等方面具有相应的施工能力。</w:t>
      </w:r>
      <w:r>
        <w:rPr>
          <w:rFonts w:ascii="宋体" w:hAnsi="宋体"/>
          <w:sz w:val="24"/>
        </w:rPr>
      </w:r>
      <w:r/>
    </w:p>
    <w:p>
      <w:pPr>
        <w:pStyle w:val="950"/>
        <w:contextualSpacing/>
        <w:ind w:firstLine="480"/>
        <w:spacing w:line="360" w:lineRule="auto"/>
        <w:rPr>
          <w:rFonts w:hint="eastAsia" w:ascii="宋体" w:hAnsi="宋体"/>
          <w:sz w:val="24"/>
        </w:rPr>
      </w:pPr>
      <w:r>
        <w:rPr>
          <w:rFonts w:hint="eastAsia" w:ascii="宋体" w:hAnsi="宋体"/>
          <w:sz w:val="24"/>
        </w:rPr>
        <w:t xml:space="preserve">（2）供应商拟派项目负责人须具备</w:t>
      </w:r>
      <w:r>
        <w:rPr>
          <w:rFonts w:hint="eastAsia" w:ascii="宋体" w:hAnsi="宋体"/>
          <w:b/>
          <w:bCs/>
          <w:sz w:val="24"/>
          <w:u w:val="single"/>
        </w:rPr>
        <w:t xml:space="preserve">建筑工程二级及以上建造师证书，同时具有安全生产考核合格证书（B证）</w:t>
      </w:r>
      <w:r>
        <w:rPr>
          <w:rFonts w:hint="eastAsia" w:ascii="宋体" w:hAnsi="宋体"/>
          <w:sz w:val="24"/>
        </w:rPr>
        <w:t xml:space="preserve">，须是竞谈申请人本单位在册人员，且拟派项目负责人无在建工程。</w:t>
      </w:r>
      <w:r/>
    </w:p>
    <w:p>
      <w:pPr>
        <w:pStyle w:val="950"/>
        <w:contextualSpacing/>
        <w:ind w:firstLine="480"/>
        <w:spacing w:line="360" w:lineRule="auto"/>
        <w:rPr>
          <w:rFonts w:hint="eastAsia" w:ascii="宋体" w:hAnsi="宋体"/>
          <w:sz w:val="24"/>
        </w:rPr>
      </w:pPr>
      <w:r>
        <w:rPr>
          <w:rFonts w:hint="eastAsia" w:ascii="宋体" w:hAnsi="宋体"/>
          <w:sz w:val="24"/>
        </w:rPr>
        <w:t xml:space="preserve">拟派项目负责人和企业签订的有效劳动合同，响应供应商所在地社保机构出具的由企业为拟派项目负责人缴纳的</w:t>
      </w:r>
      <w:r>
        <w:rPr>
          <w:rFonts w:hint="eastAsia" w:ascii="宋体" w:hAnsi="宋体"/>
          <w:sz w:val="24"/>
        </w:rPr>
        <w:t xml:space="preserve">首次递交竞争性谈判响应文件</w:t>
      </w:r>
      <w:r>
        <w:rPr>
          <w:rFonts w:hint="eastAsia" w:ascii="宋体" w:hAnsi="宋体"/>
          <w:sz w:val="24"/>
        </w:rPr>
        <w:t xml:space="preserve">截止时间前三个月（不含截止时间当月）中任意一个月的养老保险缴纳证明材料。</w:t>
      </w:r>
      <w:r/>
    </w:p>
    <w:p>
      <w:pPr>
        <w:pStyle w:val="950"/>
        <w:contextualSpacing/>
        <w:ind w:firstLine="480"/>
        <w:spacing w:line="360" w:lineRule="auto"/>
        <w:rPr>
          <w:rFonts w:hint="eastAsia" w:ascii="宋体" w:hAnsi="宋体"/>
          <w:sz w:val="24"/>
        </w:rPr>
      </w:pPr>
      <w:r/>
      <w:bookmarkEnd w:id="21"/>
      <w:r>
        <w:rPr>
          <w:rFonts w:hint="eastAsia" w:ascii="宋体" w:hAnsi="宋体"/>
          <w:sz w:val="24"/>
        </w:rPr>
        <w:t xml:space="preserve">根据《住房和城乡建设部办公厅关于全面实行一级建造师电子注册证书的通知》(建办市〔2021〕40号)的规定，自2022年1月1日起，一级建造师统一使用电子证书，纸质注册证书作废。若响应供应商拟派项目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r/>
    </w:p>
    <w:p>
      <w:pPr>
        <w:pStyle w:val="950"/>
        <w:contextualSpacing/>
        <w:ind w:firstLine="480"/>
        <w:spacing w:line="360" w:lineRule="auto"/>
        <w:rPr>
          <w:rFonts w:hint="eastAsia" w:ascii="宋体" w:hAnsi="宋体"/>
          <w:sz w:val="24"/>
        </w:rPr>
      </w:pPr>
      <w:r>
        <w:rPr>
          <w:rFonts w:hint="eastAsia" w:ascii="宋体" w:hAnsi="宋体"/>
          <w:sz w:val="24"/>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r/>
    </w:p>
    <w:p>
      <w:pPr>
        <w:pStyle w:val="950"/>
        <w:contextualSpacing/>
        <w:ind w:firstLine="480"/>
        <w:spacing w:line="360" w:lineRule="auto"/>
        <w:rPr>
          <w:rFonts w:ascii="宋体" w:hAnsi="宋体"/>
          <w:sz w:val="24"/>
        </w:rPr>
      </w:pPr>
      <w:r>
        <w:rPr>
          <w:rFonts w:hint="eastAsia" w:ascii="宋体" w:hAnsi="宋体"/>
          <w:sz w:val="24"/>
        </w:rPr>
        <w:t xml:space="preserve">如未按上述文件要求提供电子证书的，该电子证书无效，视为项目负责人的资格不符合招标文件要求。</w:t>
      </w:r>
      <w:r>
        <w:rPr>
          <w:rFonts w:ascii="宋体" w:hAnsi="宋体"/>
          <w:sz w:val="24"/>
        </w:rPr>
      </w:r>
      <w:r/>
    </w:p>
    <w:p>
      <w:pPr>
        <w:pStyle w:val="950"/>
        <w:contextualSpacing/>
        <w:ind w:firstLine="480"/>
        <w:spacing w:line="360" w:lineRule="auto"/>
        <w:rPr>
          <w:rFonts w:hint="eastAsia" w:ascii="宋体" w:hAnsi="宋体"/>
          <w:sz w:val="24"/>
        </w:rPr>
      </w:pPr>
      <w:r>
        <w:rPr>
          <w:rFonts w:hint="eastAsia" w:ascii="宋体" w:hAnsi="宋体"/>
          <w:sz w:val="24"/>
        </w:rPr>
        <w:t xml:space="preserve">（3）拟派项目负责人必须满足下列条件：</w:t>
      </w:r>
      <w:r/>
    </w:p>
    <w:p>
      <w:pPr>
        <w:pStyle w:val="950"/>
        <w:contextualSpacing/>
        <w:ind w:firstLine="480"/>
        <w:spacing w:line="360" w:lineRule="auto"/>
        <w:rPr>
          <w:rFonts w:hint="eastAsia" w:ascii="宋体" w:hAnsi="宋体"/>
          <w:sz w:val="24"/>
        </w:rPr>
      </w:pPr>
      <w:r>
        <w:rPr>
          <w:rFonts w:hint="eastAsia" w:ascii="宋体" w:hAnsi="宋体"/>
          <w:sz w:val="24"/>
        </w:rPr>
        <w:t xml:space="preserve">3.1拟派项目负责人为供应商的正式员工。项目负责人不得同时在两个或者两个以上单位受聘或者执业，须提供响应供应商与拟派项目负责人双方签订的有效期内的劳动合同。</w:t>
      </w:r>
      <w:r/>
    </w:p>
    <w:p>
      <w:pPr>
        <w:pStyle w:val="950"/>
        <w:contextualSpacing/>
        <w:ind w:firstLine="480"/>
        <w:spacing w:line="360" w:lineRule="auto"/>
        <w:rPr>
          <w:rFonts w:hint="eastAsia" w:ascii="宋体" w:hAnsi="宋体"/>
          <w:sz w:val="24"/>
        </w:rPr>
      </w:pPr>
      <w:r>
        <w:rPr>
          <w:rFonts w:hint="eastAsia" w:ascii="宋体" w:hAnsi="宋体"/>
          <w:sz w:val="24"/>
        </w:rPr>
        <w:t xml:space="preserve">3.2</w:t>
      </w:r>
      <w:r>
        <w:rPr>
          <w:rFonts w:hint="eastAsia" w:ascii="宋体" w:hAnsi="宋体"/>
          <w:sz w:val="24"/>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rPr>
      </w:r>
      <w:r/>
    </w:p>
    <w:p>
      <w:pPr>
        <w:pStyle w:val="950"/>
        <w:contextualSpacing/>
        <w:ind w:firstLine="480"/>
        <w:spacing w:line="360" w:lineRule="auto"/>
        <w:rPr>
          <w:rFonts w:hint="eastAsia" w:ascii="宋体" w:hAnsi="宋体"/>
          <w:sz w:val="24"/>
        </w:rPr>
      </w:pPr>
      <w:r>
        <w:rPr>
          <w:rFonts w:hint="eastAsia" w:ascii="宋体" w:hAnsi="宋体"/>
          <w:sz w:val="24"/>
        </w:rPr>
        <w:t xml:space="preserve">3.3项目负责人无行贿犯罪行为记录；或者有行贿犯罪行为记录，但自记录之日起已超过5年的。</w:t>
      </w:r>
      <w:r/>
    </w:p>
    <w:p>
      <w:pPr>
        <w:pStyle w:val="950"/>
        <w:contextualSpacing/>
        <w:ind w:firstLine="482"/>
        <w:spacing w:line="360" w:lineRule="auto"/>
        <w:rPr>
          <w:rFonts w:hint="eastAsia" w:ascii="宋体" w:hAnsi="宋体"/>
          <w:b/>
          <w:sz w:val="24"/>
        </w:rPr>
      </w:pPr>
      <w:r>
        <w:rPr>
          <w:rFonts w:hint="eastAsia" w:ascii="宋体" w:hAnsi="宋体"/>
          <w:b/>
          <w:sz w:val="24"/>
        </w:rPr>
        <w:t xml:space="preserve">（4）供应商自2023年1月1日以来承担过塑胶跑道工程业绩。</w:t>
      </w:r>
      <w:r/>
    </w:p>
    <w:p>
      <w:pPr>
        <w:pStyle w:val="950"/>
        <w:contextualSpacing/>
        <w:ind w:firstLine="480"/>
        <w:spacing w:line="360" w:lineRule="auto"/>
        <w:rPr>
          <w:rFonts w:hint="eastAsia" w:ascii="宋体" w:hAnsi="宋体"/>
          <w:sz w:val="24"/>
        </w:rPr>
      </w:pPr>
      <w:r>
        <w:rPr>
          <w:rFonts w:hint="eastAsia" w:ascii="宋体" w:hAnsi="宋体"/>
          <w:sz w:val="24"/>
        </w:rPr>
        <w:t xml:space="preserve">注：①业绩证明材料须能反映施工内容包含“塑胶跑道” (或“塑胶面层”或“体育场地合成材料面层”)。</w:t>
      </w:r>
      <w:r/>
    </w:p>
    <w:p>
      <w:pPr>
        <w:pStyle w:val="950"/>
        <w:contextualSpacing/>
        <w:ind w:firstLine="480"/>
        <w:spacing w:line="360" w:lineRule="auto"/>
        <w:rPr>
          <w:rFonts w:hint="eastAsia" w:ascii="宋体" w:hAnsi="宋体"/>
          <w:sz w:val="24"/>
        </w:rPr>
      </w:pPr>
      <w:r>
        <w:rPr>
          <w:rFonts w:hint="eastAsia" w:ascii="宋体" w:hAnsi="宋体"/>
          <w:sz w:val="24"/>
        </w:rPr>
        <w:t xml:space="preserve">②时间以工程竣工(或完工)验收证明所载明的签订时间为准。</w:t>
      </w:r>
      <w:r/>
    </w:p>
    <w:p>
      <w:pPr>
        <w:pStyle w:val="950"/>
        <w:contextualSpacing/>
        <w:ind w:firstLine="480"/>
        <w:spacing w:line="360" w:lineRule="auto"/>
        <w:rPr>
          <w:rFonts w:hint="eastAsia" w:ascii="宋体" w:hAnsi="宋体"/>
          <w:sz w:val="24"/>
        </w:rPr>
      </w:pPr>
      <w:r>
        <w:rPr>
          <w:rFonts w:hint="eastAsia" w:ascii="宋体" w:hAnsi="宋体"/>
          <w:sz w:val="24"/>
        </w:rPr>
        <w:t xml:space="preserve">③须提供施工合同、竣工验收证明，上述两项证明材料须齐全，缺一不可。竣工验收证明是指由建设单位（或监理单位）组织工程建设各方验收合格，并签署相应的单位工程质量竣工验收记录或者分部工程质量验收记录等验收文件。竣工验收证明须同时有建设单位、监理单位、设计单位、施工单位盖章。</w:t>
      </w:r>
      <w:r/>
    </w:p>
    <w:p>
      <w:pPr>
        <w:pStyle w:val="950"/>
        <w:contextualSpacing/>
        <w:ind w:firstLine="480"/>
        <w:spacing w:line="360" w:lineRule="auto"/>
        <w:rPr>
          <w:rFonts w:hint="eastAsia" w:ascii="宋体" w:hAnsi="宋体"/>
          <w:sz w:val="24"/>
        </w:rPr>
      </w:pPr>
      <w:r>
        <w:rPr>
          <w:rFonts w:hint="eastAsia" w:ascii="宋体" w:hAnsi="宋体"/>
          <w:sz w:val="24"/>
        </w:rPr>
        <w:t xml:space="preserve">（5）响应供应商及拟派项目负责人应具备其他要求：</w:t>
      </w:r>
      <w:r/>
    </w:p>
    <w:p>
      <w:pPr>
        <w:pStyle w:val="950"/>
        <w:contextualSpacing/>
        <w:ind w:firstLine="480"/>
        <w:spacing w:line="360" w:lineRule="auto"/>
        <w:rPr>
          <w:rFonts w:hint="eastAsia" w:ascii="宋体" w:hAnsi="宋体"/>
          <w:sz w:val="24"/>
        </w:rPr>
      </w:pPr>
      <w:r>
        <w:rPr>
          <w:rFonts w:ascii="Wingdings 2" w:hAnsi="Wingdings 2" w:eastAsia="Wingdings 2" w:cs="Wingdings 2"/>
          <w:sz w:val="24"/>
        </w:rPr>
        <w:t xml:space="preserve">R</w:t>
      </w:r>
      <w:r>
        <w:rPr>
          <w:rFonts w:hint="eastAsia" w:ascii="宋体" w:hAnsi="宋体"/>
          <w:sz w:val="24"/>
        </w:rPr>
        <w:t xml:space="preserve">企业和拟派项目负责人近2年内（自提交首次谈判响应文件截止之日起往前推算）没有因串通投标、弄虚作假、以他人名义投标、骗取中标、转包、违法分包等违法行为受到司法、行政、监察等有关处罚或认定的；</w:t>
      </w:r>
      <w:r/>
    </w:p>
    <w:p>
      <w:pPr>
        <w:pStyle w:val="950"/>
        <w:contextualSpacing/>
        <w:ind w:firstLine="480"/>
        <w:spacing w:line="360" w:lineRule="auto"/>
        <w:rPr>
          <w:rFonts w:hint="eastAsia" w:ascii="宋体" w:hAnsi="宋体"/>
          <w:sz w:val="24"/>
        </w:rPr>
      </w:pPr>
      <w:r>
        <w:rPr>
          <w:rFonts w:ascii="Wingdings 2" w:hAnsi="Wingdings 2" w:eastAsia="Wingdings 2" w:cs="Wingdings 2"/>
          <w:sz w:val="24"/>
        </w:rPr>
        <w:t xml:space="preserve">R</w:t>
      </w:r>
      <w:r>
        <w:rPr>
          <w:rFonts w:hint="eastAsia" w:ascii="宋体" w:hAnsi="宋体"/>
          <w:sz w:val="24"/>
        </w:rPr>
        <w:t xml:space="preserve">企业近1年内（自提交首次谈判响应文件截止之日起往前推算）没有无正当理由放弃中标（成交）资格（不含项目负责人多投多中后放弃）、不与采购人订立合同、拒不提供履约担保情形的；</w:t>
      </w:r>
      <w:r/>
    </w:p>
    <w:p>
      <w:pPr>
        <w:pStyle w:val="950"/>
        <w:contextualSpacing/>
        <w:ind w:firstLine="480"/>
        <w:spacing w:line="360" w:lineRule="auto"/>
        <w:rPr>
          <w:rFonts w:hint="eastAsia" w:ascii="宋体" w:hAnsi="宋体"/>
          <w:sz w:val="24"/>
        </w:rPr>
      </w:pPr>
      <w:r>
        <w:rPr>
          <w:rFonts w:ascii="Wingdings 2" w:hAnsi="Wingdings 2" w:eastAsia="Wingdings 2" w:cs="Wingdings 2"/>
          <w:sz w:val="24"/>
        </w:rPr>
        <w:t xml:space="preserve">R</w:t>
      </w:r>
      <w:r>
        <w:rPr>
          <w:rFonts w:hint="eastAsia" w:ascii="宋体" w:hAnsi="宋体"/>
          <w:sz w:val="24"/>
        </w:rPr>
        <w:t xml:space="preserve">企业近三个月内（自提交首次谈判响应文件截止之日起往前推算）没有因拖欠工人工资被采购项目所在地省、市、县（市、区）建设行政主管部门通报批评的；</w:t>
      </w:r>
      <w:r/>
    </w:p>
    <w:p>
      <w:pPr>
        <w:pStyle w:val="950"/>
        <w:contextualSpacing/>
        <w:ind w:firstLine="480"/>
        <w:spacing w:line="360" w:lineRule="auto"/>
        <w:rPr>
          <w:rFonts w:hint="eastAsia" w:ascii="宋体" w:hAnsi="宋体"/>
          <w:sz w:val="24"/>
        </w:rPr>
      </w:pPr>
      <w:r>
        <w:rPr>
          <w:rFonts w:ascii="Wingdings 2" w:hAnsi="Wingdings 2" w:eastAsia="Wingdings 2" w:cs="Wingdings 2"/>
          <w:sz w:val="24"/>
        </w:rPr>
        <w:t xml:space="preserve">R</w:t>
      </w:r>
      <w:r>
        <w:rPr>
          <w:rFonts w:hint="eastAsia" w:ascii="宋体" w:hAnsi="宋体"/>
          <w:sz w:val="24"/>
        </w:rPr>
        <w:t xml:space="preserve">响应供应商或者拟派项目负责人近五年内（自提交首次谈判响应文件截止之日起往前推算）在采购人之前的工程中没有履约评价不合格的。</w:t>
      </w:r>
      <w:r/>
    </w:p>
    <w:p>
      <w:pPr>
        <w:pStyle w:val="950"/>
        <w:contextualSpacing/>
        <w:ind w:firstLine="480"/>
        <w:spacing w:line="360" w:lineRule="auto"/>
        <w:rPr>
          <w:rFonts w:hint="eastAsia" w:ascii="宋体" w:hAnsi="宋体"/>
          <w:sz w:val="24"/>
        </w:rPr>
      </w:pPr>
      <w:r>
        <w:rPr>
          <w:rFonts w:hint="eastAsia" w:ascii="宋体" w:hAnsi="宋体"/>
          <w:sz w:val="24"/>
        </w:rPr>
        <w:t xml:space="preserve">本条款中“近2年”是指从本项目响应文件提交截止时间往前推算2年，例如：若项目响应文件提交截止时间是2026年3月10日，则“近2年”是指从2024年3 月11日（含）以来的2年内，依此类推。前款所称“近1年”、“近三个月”、“近五年”的定义与上同。</w:t>
      </w:r>
      <w:r/>
    </w:p>
    <w:p>
      <w:pPr>
        <w:pStyle w:val="950"/>
        <w:ind w:firstLine="480"/>
        <w:spacing w:line="360" w:lineRule="auto"/>
        <w:rPr>
          <w:rFonts w:hint="eastAsia" w:ascii="宋体" w:hAnsi="宋体"/>
          <w:sz w:val="24"/>
        </w:rPr>
      </w:pPr>
      <w:r>
        <w:rPr>
          <w:rFonts w:hint="eastAsia" w:ascii="宋体" w:hAnsi="宋体"/>
          <w:sz w:val="24"/>
        </w:rPr>
        <w:t xml:space="preserve">4.</w:t>
      </w:r>
      <w:r>
        <w:rPr>
          <w:rFonts w:hint="eastAsia"/>
        </w:rPr>
        <w:t xml:space="preserve"> </w:t>
      </w:r>
      <w:r>
        <w:rPr>
          <w:rFonts w:hint="eastAsia" w:ascii="宋体" w:hAnsi="宋体"/>
          <w:sz w:val="24"/>
        </w:rPr>
        <w:t xml:space="preserve">未被“信用中国”网站列入失信被执行人、重大税收违法案件当事人名单、政府采购严重失信行为记录名单、经营异常名录和严重违法失信企业名单。</w:t>
      </w:r>
      <w:r/>
    </w:p>
    <w:p>
      <w:pPr>
        <w:pStyle w:val="950"/>
        <w:ind w:firstLine="480"/>
        <w:spacing w:line="360" w:lineRule="auto"/>
        <w:rPr>
          <w:rFonts w:hint="eastAsia" w:ascii="宋体" w:hAnsi="宋体"/>
          <w:sz w:val="24"/>
        </w:rPr>
      </w:pPr>
      <w:r>
        <w:rPr>
          <w:rFonts w:hint="eastAsia" w:ascii="宋体" w:hAnsi="宋体"/>
          <w:sz w:val="24"/>
        </w:rPr>
        <w:t xml:space="preserve">采购人或招标代理在本项目提交竞谈响应文件截止时间后的3小时内，通过“信用中国”网站查询所有供应商的信用记录。评审小组对于被列入失信被执行人名单、重大税收违法案件当事人名单、政府采购严重违法失信行为记录名单、经营异常名录和严重违法失信企业名单的供应商，按照无效响应文件处理。查询记录电子截屏作为证据留存，与采购项目其他材料一并归档。</w:t>
      </w:r>
      <w:r/>
    </w:p>
    <w:p>
      <w:pPr>
        <w:pStyle w:val="950"/>
        <w:ind w:firstLine="480"/>
        <w:spacing w:line="360" w:lineRule="auto"/>
        <w:rPr>
          <w:rFonts w:hint="eastAsia" w:ascii="宋体" w:hAnsi="宋体"/>
          <w:sz w:val="24"/>
        </w:rPr>
      </w:pPr>
      <w:r>
        <w:rPr>
          <w:rFonts w:hint="eastAsia" w:ascii="宋体" w:hAnsi="宋体"/>
          <w:sz w:val="24"/>
        </w:rPr>
        <w:t xml:space="preserve">评审结束后，“信用中国”网站系统信息发生的任何变更均不再作为评审依据，供应商自行提供的与网站信息不一致的其他证明材料亦不作为评审依据。</w:t>
      </w:r>
      <w:r/>
    </w:p>
    <w:p>
      <w:pPr>
        <w:pStyle w:val="950"/>
        <w:ind w:firstLine="480"/>
        <w:spacing w:line="360" w:lineRule="auto"/>
        <w:rPr>
          <w:rFonts w:hint="eastAsia" w:ascii="宋体" w:hAnsi="宋体"/>
          <w:sz w:val="24"/>
        </w:rPr>
      </w:pPr>
      <w:r>
        <w:rPr>
          <w:rFonts w:hint="eastAsia" w:ascii="宋体" w:hAnsi="宋体"/>
          <w:sz w:val="24"/>
        </w:rPr>
        <w:t xml:space="preserve">5.根据《关于在我省国有资金投资工程建设项目招标投标中应用建筑业企业资质动态监管结果有关要求的通知》（苏建招办〔2022〕2号）文件要求，供应商在谈判响应文件递交截止时间当日，建筑业企业资质（指本项目要求的资质）动态监管结果不处于不合格状态的。</w:t>
      </w:r>
      <w:r/>
    </w:p>
    <w:p>
      <w:pPr>
        <w:pStyle w:val="950"/>
        <w:ind w:firstLine="480"/>
        <w:spacing w:line="360" w:lineRule="auto"/>
        <w:rPr>
          <w:rFonts w:hint="eastAsia" w:ascii="宋体" w:hAnsi="宋体"/>
          <w:sz w:val="24"/>
        </w:rPr>
      </w:pPr>
      <w:r>
        <w:rPr>
          <w:rFonts w:hint="eastAsia" w:ascii="宋体" w:hAnsi="宋体"/>
          <w:sz w:val="24"/>
        </w:rPr>
        <w:t xml:space="preserve">6.本项目执行政府采购优先采购节能产品和环境标志产品。节能产品是指列入财政部、国家发展和改革委员会制定的《节能产品政府采购清单》。环境标志产品是指财政部、国家环保总局制定的《环境标志产品政府采购清单》。</w:t>
      </w:r>
      <w:r/>
    </w:p>
    <w:p>
      <w:pPr>
        <w:pStyle w:val="950"/>
        <w:ind w:firstLine="480"/>
        <w:spacing w:line="360" w:lineRule="auto"/>
        <w:rPr>
          <w:rFonts w:hint="eastAsia" w:ascii="宋体" w:hAnsi="宋体"/>
          <w:sz w:val="24"/>
        </w:rPr>
      </w:pPr>
      <w:r>
        <w:rPr>
          <w:rFonts w:hint="eastAsia" w:ascii="宋体" w:hAnsi="宋体"/>
          <w:sz w:val="24"/>
        </w:rPr>
        <w:t xml:space="preserve">根据苏建函建管〔2025〕183号关于公布2025年元旦春节期间拖欠农民工工资引发群体性事件限制市场准入及批评提醒企业和人员名单的通知，被限制市场准入的建筑施工企业和人员不得参与省内工程投标。（如已解除限制，请提供相关证明材料）</w:t>
      </w:r>
      <w:r/>
    </w:p>
    <w:p>
      <w:pPr>
        <w:pStyle w:val="950"/>
        <w:ind w:firstLine="480"/>
        <w:spacing w:line="360" w:lineRule="auto"/>
        <w:rPr>
          <w:rStyle w:val="1094"/>
        </w:rPr>
      </w:pPr>
      <w:r>
        <w:rPr>
          <w:rFonts w:hint="eastAsia" w:ascii="宋体" w:hAnsi="宋体"/>
          <w:sz w:val="24"/>
        </w:rPr>
        <w:t xml:space="preserve">7.本次招标严禁投标人递交无竞争力的</w:t>
      </w:r>
      <w:r>
        <w:rPr>
          <w:rFonts w:hint="eastAsia" w:ascii="宋体" w:hAnsi="宋体"/>
          <w:sz w:val="24"/>
        </w:rPr>
        <w:t xml:space="preserve">响应</w:t>
      </w:r>
      <w:r>
        <w:rPr>
          <w:rFonts w:hint="eastAsia" w:ascii="宋体" w:hAnsi="宋体"/>
          <w:sz w:val="24"/>
        </w:rPr>
        <w:t xml:space="preserve">文件（无竞争力投标是指不以中标为目的的投标，包括投标报价畸高、投标文件故意漏项缺项、以及故意违反招标文件中已醒目标识的无效投标条款且事先未质疑等情形）。</w:t>
      </w:r>
      <w:r>
        <w:rPr>
          <w:rStyle w:val="1094"/>
        </w:rPr>
      </w:r>
      <w:r/>
    </w:p>
    <w:p>
      <w:pPr>
        <w:pStyle w:val="950"/>
        <w:ind w:firstLine="480"/>
        <w:spacing w:line="360" w:lineRule="auto"/>
        <w:rPr>
          <w:rFonts w:hint="eastAsia" w:ascii="宋体" w:hAnsi="宋体"/>
          <w:sz w:val="24"/>
        </w:rPr>
      </w:pPr>
      <w:r>
        <w:rPr>
          <w:rFonts w:hint="eastAsia" w:ascii="宋体" w:hAnsi="宋体"/>
          <w:sz w:val="24"/>
        </w:rPr>
        <w:t xml:space="preserve">8.供应商安排项目负责人时，须慎重考虑拟安排项目负责人的健康状况、家庭状况、距离退休年龄及其本人意愿等情况，成交后及签订合同后除因不可抗力因素外，不得更换项目负责人。否则，采购人有权追究成交供应商的违约责任。</w:t>
      </w:r>
      <w:r/>
    </w:p>
    <w:p>
      <w:pPr>
        <w:pStyle w:val="950"/>
        <w:ind w:firstLine="480"/>
        <w:spacing w:line="360" w:lineRule="auto"/>
        <w:rPr>
          <w:rFonts w:hint="eastAsia" w:ascii="宋体" w:hAnsi="宋体"/>
          <w:sz w:val="24"/>
        </w:rPr>
      </w:pPr>
      <w:r>
        <w:rPr>
          <w:rFonts w:hint="eastAsia" w:ascii="宋体" w:hAnsi="宋体"/>
          <w:sz w:val="24"/>
        </w:rPr>
        <w:t xml:space="preserve">9.合同签订后，项目负责人及其他项目管理人员及时办理相关备案手续，并按合同约定及现场要求到岗履职。</w:t>
      </w:r>
      <w:r/>
    </w:p>
    <w:p>
      <w:pPr>
        <w:pStyle w:val="950"/>
        <w:ind w:firstLine="480"/>
        <w:spacing w:line="360" w:lineRule="auto"/>
        <w:rPr>
          <w:rFonts w:hint="eastAsia" w:ascii="宋体" w:hAnsi="宋体"/>
          <w:sz w:val="24"/>
        </w:rPr>
      </w:pPr>
      <w:r>
        <w:rPr>
          <w:rFonts w:hint="eastAsia" w:ascii="宋体" w:hAnsi="宋体"/>
          <w:sz w:val="24"/>
        </w:rPr>
        <w:t xml:space="preserve">10.符合法律、法规规定的其他条件。</w:t>
      </w:r>
      <w:r/>
    </w:p>
    <w:p>
      <w:pPr>
        <w:pStyle w:val="950"/>
        <w:spacing w:line="360" w:lineRule="auto"/>
        <w:rPr>
          <w:b/>
          <w:sz w:val="24"/>
        </w:rPr>
      </w:pPr>
      <w:r>
        <w:rPr>
          <w:rFonts w:hint="eastAsia"/>
          <w:b/>
          <w:sz w:val="24"/>
        </w:rPr>
        <w:t xml:space="preserve">三、获取采购文件</w:t>
      </w:r>
      <w:bookmarkEnd w:id="16"/>
      <w:r/>
      <w:bookmarkEnd w:id="17"/>
      <w:r/>
      <w:bookmarkEnd w:id="18"/>
      <w:r/>
      <w:bookmarkEnd w:id="19"/>
      <w:r/>
      <w:bookmarkEnd w:id="20"/>
      <w:r>
        <w:rPr>
          <w:b/>
          <w:sz w:val="24"/>
        </w:rPr>
      </w:r>
      <w:r/>
    </w:p>
    <w:p>
      <w:pPr>
        <w:pStyle w:val="950"/>
        <w:ind w:firstLine="540"/>
        <w:spacing w:line="360" w:lineRule="auto"/>
        <w:rPr>
          <w:rFonts w:ascii="宋体" w:hAnsi="宋体" w:cs="宋体"/>
          <w:sz w:val="24"/>
        </w:rPr>
      </w:pPr>
      <w:r>
        <w:rPr>
          <w:rFonts w:hint="eastAsia" w:ascii="宋体" w:hAnsi="宋体" w:cs="宋体"/>
          <w:sz w:val="24"/>
        </w:rPr>
        <w:t xml:space="preserve">1.时间：</w:t>
      </w:r>
      <w:r>
        <w:rPr>
          <w:rFonts w:hint="eastAsia" w:ascii="宋体" w:hAnsi="宋体" w:cs="宋体"/>
          <w:sz w:val="24"/>
          <w:u w:val="single"/>
        </w:rPr>
        <w:t xml:space="preserve">自谈判文件公告发布之日</w:t>
      </w:r>
      <w:r>
        <w:rPr>
          <w:rFonts w:hint="eastAsia" w:ascii="宋体" w:hAnsi="宋体" w:cs="宋体"/>
          <w:sz w:val="24"/>
          <w:u w:val="single"/>
        </w:rPr>
        <w:t xml:space="preserve">至2026年 </w:t>
      </w:r>
      <w:r>
        <w:rPr>
          <w:rFonts w:hint="eastAsia" w:ascii="宋体" w:hAnsi="宋体" w:cs="宋体"/>
          <w:sz w:val="24"/>
          <w:u w:val="single"/>
        </w:rPr>
        <w:t xml:space="preserve">8 </w:t>
      </w:r>
      <w:r>
        <w:rPr>
          <w:rFonts w:hint="eastAsia" w:ascii="宋体" w:hAnsi="宋体" w:cs="宋体"/>
          <w:sz w:val="24"/>
          <w:u w:val="single"/>
        </w:rPr>
        <w:t xml:space="preserve">月 </w:t>
      </w:r>
      <w:r>
        <w:rPr>
          <w:rFonts w:hint="eastAsia" w:ascii="宋体" w:hAnsi="宋体" w:cs="宋体"/>
          <w:sz w:val="24"/>
          <w:u w:val="single"/>
        </w:rPr>
        <w:t xml:space="preserve">12 </w:t>
      </w:r>
      <w:r>
        <w:rPr>
          <w:rFonts w:hint="eastAsia" w:ascii="宋体" w:hAnsi="宋体" w:cs="宋体"/>
          <w:sz w:val="24"/>
          <w:u w:val="single"/>
        </w:rPr>
        <w:t xml:space="preserve">日</w:t>
      </w:r>
      <w:r>
        <w:rPr>
          <w:rFonts w:hint="eastAsia" w:ascii="宋体" w:hAnsi="宋体" w:cs="宋体"/>
          <w:sz w:val="24"/>
          <w:u w:val="single"/>
        </w:rPr>
        <w:t xml:space="preserve">。</w:t>
      </w:r>
      <w:r>
        <w:rPr>
          <w:rFonts w:ascii="宋体" w:hAnsi="宋体" w:cs="宋体"/>
          <w:sz w:val="24"/>
        </w:rPr>
      </w:r>
      <w:r/>
    </w:p>
    <w:p>
      <w:pPr>
        <w:pStyle w:val="950"/>
        <w:ind w:firstLine="540"/>
        <w:spacing w:line="360" w:lineRule="auto"/>
        <w:rPr>
          <w:rFonts w:hint="eastAsia" w:ascii="宋体" w:hAnsi="宋体" w:cs="宋体"/>
          <w:sz w:val="24"/>
        </w:rPr>
      </w:pPr>
      <w:r>
        <w:rPr>
          <w:rFonts w:hint="eastAsia" w:ascii="宋体" w:hAnsi="宋体" w:cs="宋体"/>
          <w:sz w:val="24"/>
        </w:rPr>
        <w:t xml:space="preserve">2.方式：在“江苏政府采购网”自行免费下载采购文件。</w:t>
      </w:r>
      <w:r/>
    </w:p>
    <w:p>
      <w:pPr>
        <w:pStyle w:val="950"/>
        <w:ind w:firstLine="540"/>
        <w:spacing w:line="360" w:lineRule="auto"/>
        <w:rPr>
          <w:rFonts w:hint="eastAsia" w:ascii="宋体" w:hAnsi="宋体" w:cs="宋体"/>
          <w:sz w:val="24"/>
        </w:rPr>
      </w:pPr>
      <w:r>
        <w:rPr>
          <w:rFonts w:hint="eastAsia" w:ascii="宋体" w:hAnsi="宋体" w:cs="宋体"/>
          <w:sz w:val="24"/>
        </w:rPr>
        <w:t xml:space="preserve">2.1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50"/>
        <w:ind w:firstLine="540"/>
        <w:spacing w:line="360" w:lineRule="auto"/>
        <w:rPr>
          <w:rFonts w:hint="eastAsia" w:ascii="宋体" w:hAnsi="宋体" w:cs="宋体"/>
          <w:sz w:val="24"/>
        </w:rPr>
      </w:pPr>
      <w:r>
        <w:rPr>
          <w:rFonts w:hint="eastAsia" w:ascii="宋体" w:hAnsi="宋体" w:cs="宋体"/>
          <w:sz w:val="24"/>
        </w:rPr>
        <w:t xml:space="preserve">2.2潜在供应商访问“苏采云”系统的网络地址和方法：“苏采云”系统的网址：http：//jszfcg.jsczt.cn/。</w:t>
      </w:r>
      <w:r/>
    </w:p>
    <w:p>
      <w:pPr>
        <w:pStyle w:val="950"/>
        <w:ind w:firstLine="540"/>
        <w:spacing w:line="360" w:lineRule="auto"/>
        <w:rPr>
          <w:rFonts w:hint="eastAsia" w:ascii="宋体" w:hAnsi="宋体" w:cs="宋体"/>
          <w:sz w:val="24"/>
        </w:rPr>
      </w:pPr>
      <w:r>
        <w:rPr>
          <w:rFonts w:hint="eastAsia" w:ascii="宋体" w:hAnsi="宋体" w:cs="宋体"/>
          <w:sz w:val="24"/>
        </w:rPr>
        <w:t xml:space="preserve">2.3“CA数字证书”的获取：</w:t>
      </w:r>
      <w:r/>
    </w:p>
    <w:p>
      <w:pPr>
        <w:pStyle w:val="950"/>
        <w:ind w:firstLine="540"/>
        <w:spacing w:line="360" w:lineRule="auto"/>
        <w:rPr>
          <w:rFonts w:hint="eastAsia" w:ascii="宋体" w:hAnsi="宋体" w:cs="宋体"/>
          <w:b/>
          <w:bCs/>
          <w:sz w:val="24"/>
        </w:rPr>
      </w:pPr>
      <w:r>
        <w:rPr>
          <w:rFonts w:hint="eastAsia" w:ascii="宋体" w:hAnsi="宋体" w:cs="宋体"/>
          <w:b/>
          <w:bCs/>
          <w:sz w:val="24"/>
        </w:rPr>
        <w:t xml:space="preserve">供应商需办理“CA 数字证书”，CA办理指南及“苏采云”操作手册可至江苏省政府采购网—办事指南-资料下载中心下载。</w:t>
      </w:r>
      <w:r/>
    </w:p>
    <w:p>
      <w:pPr>
        <w:pStyle w:val="950"/>
        <w:ind w:firstLine="540"/>
        <w:spacing w:line="360" w:lineRule="auto"/>
        <w:rPr>
          <w:rFonts w:hint="eastAsia" w:ascii="宋体" w:hAnsi="宋体" w:cs="宋体"/>
          <w:sz w:val="24"/>
        </w:rPr>
      </w:pPr>
      <w:r>
        <w:rPr>
          <w:rFonts w:hint="eastAsia" w:ascii="宋体" w:hAnsi="宋体" w:cs="宋体"/>
          <w:sz w:val="24"/>
        </w:rPr>
        <w:t xml:space="preserve">2.4采购文件（后缀名为“.kedt”）、供应商操作手册及政府采购客户端工具可通过“苏采云”系统--已报名项目--报名详情页面内相应链接进行下载。</w:t>
      </w:r>
      <w:r/>
    </w:p>
    <w:p>
      <w:pPr>
        <w:pStyle w:val="950"/>
        <w:ind w:firstLine="540"/>
        <w:spacing w:line="360" w:lineRule="auto"/>
        <w:rPr>
          <w:rFonts w:hint="eastAsia" w:ascii="宋体" w:hAnsi="宋体" w:cs="宋体"/>
          <w:sz w:val="24"/>
        </w:rPr>
      </w:pPr>
      <w:r>
        <w:rPr>
          <w:rFonts w:hint="eastAsia" w:ascii="宋体" w:hAnsi="宋体" w:cs="宋体"/>
          <w:sz w:val="24"/>
        </w:rPr>
        <w:t xml:space="preserve">2.5采购人或采购代理机构将数据电文形式的采购文件加载至“苏采云”系统，供潜在供应商下载或者查阅。</w:t>
      </w:r>
      <w:r/>
    </w:p>
    <w:p>
      <w:pPr>
        <w:pStyle w:val="950"/>
        <w:ind w:firstLine="540"/>
        <w:spacing w:line="360" w:lineRule="auto"/>
        <w:rPr>
          <w:rFonts w:ascii="宋体" w:hAnsi="宋体" w:cs="宋体"/>
          <w:sz w:val="24"/>
        </w:rPr>
      </w:pPr>
      <w:r>
        <w:rPr>
          <w:rFonts w:hint="eastAsia" w:ascii="宋体" w:hAnsi="宋体" w:cs="宋体"/>
          <w:sz w:val="24"/>
        </w:rPr>
        <w:t xml:space="preserve">2.6请潜在供应商提前安装相应的控件（详见《江苏省政府采购管理交易系统（苏采云）供应商操作手册》）并使用谷歌浏览器登录“苏采云”系统参与不见面开评标。</w:t>
      </w:r>
      <w:r>
        <w:rPr>
          <w:rFonts w:ascii="宋体" w:hAnsi="宋体" w:cs="宋体"/>
          <w:sz w:val="24"/>
        </w:rPr>
      </w:r>
      <w:r/>
    </w:p>
    <w:p>
      <w:pPr>
        <w:pStyle w:val="950"/>
        <w:ind w:firstLine="540"/>
        <w:spacing w:line="360" w:lineRule="auto"/>
        <w:rPr>
          <w:rFonts w:hint="eastAsia" w:ascii="宋体" w:hAnsi="宋体" w:cs="宋体"/>
          <w:sz w:val="24"/>
        </w:rPr>
      </w:pPr>
      <w:r>
        <w:rPr>
          <w:rFonts w:hint="eastAsia" w:ascii="宋体" w:hAnsi="宋体" w:cs="宋体"/>
          <w:sz w:val="24"/>
        </w:rPr>
        <w:t xml:space="preserve">2.7开评标</w:t>
      </w:r>
      <w:r>
        <w:rPr>
          <w:rFonts w:hint="eastAsia" w:ascii="宋体" w:hAnsi="宋体" w:cs="宋体"/>
          <w:sz w:val="24"/>
        </w:rPr>
        <w:t xml:space="preserve">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p>
    <w:p>
      <w:pPr>
        <w:pStyle w:val="950"/>
        <w:ind w:firstLine="540"/>
        <w:spacing w:line="360" w:lineRule="auto"/>
        <w:rPr>
          <w:rFonts w:hint="eastAsia" w:ascii="宋体" w:hAnsi="宋体" w:cs="宋体"/>
          <w:sz w:val="24"/>
        </w:rPr>
      </w:pPr>
      <w:r>
        <w:rPr>
          <w:rFonts w:hint="eastAsia" w:ascii="宋体" w:hAnsi="宋体" w:cs="宋体"/>
          <w:b/>
          <w:bCs/>
          <w:sz w:val="24"/>
        </w:rPr>
        <w:t xml:space="preserve">注：如潜在供应商未按上述要求操作，将自行承担所产生的风险。</w:t>
      </w:r>
      <w:r>
        <w:rPr>
          <w:rFonts w:hint="eastAsia" w:ascii="宋体" w:hAnsi="宋体" w:cs="宋体"/>
          <w:sz w:val="24"/>
        </w:rPr>
      </w:r>
      <w:r/>
    </w:p>
    <w:p>
      <w:pPr>
        <w:pStyle w:val="950"/>
        <w:spacing w:line="360" w:lineRule="auto"/>
        <w:rPr>
          <w:b/>
          <w:sz w:val="24"/>
        </w:rPr>
      </w:pPr>
      <w:r/>
      <w:bookmarkStart w:id="22" w:name="_Toc35393632"/>
      <w:r/>
      <w:bookmarkStart w:id="23" w:name="_Toc28359015"/>
      <w:r/>
      <w:bookmarkStart w:id="24" w:name="_Toc28359092"/>
      <w:r/>
      <w:bookmarkStart w:id="25" w:name="_Toc35393801"/>
      <w:r/>
      <w:bookmarkStart w:id="26" w:name="_Toc38985274"/>
      <w:r>
        <w:rPr>
          <w:rFonts w:hint="eastAsia"/>
          <w:b/>
          <w:sz w:val="24"/>
        </w:rPr>
        <w:t xml:space="preserve">四、响应文件提交</w:t>
      </w:r>
      <w:bookmarkEnd w:id="22"/>
      <w:r/>
      <w:bookmarkEnd w:id="23"/>
      <w:r/>
      <w:bookmarkEnd w:id="24"/>
      <w:r/>
      <w:bookmarkEnd w:id="25"/>
      <w:r/>
      <w:bookmarkEnd w:id="26"/>
      <w:r>
        <w:rPr>
          <w:b/>
          <w:sz w:val="24"/>
        </w:rPr>
      </w:r>
      <w:r/>
    </w:p>
    <w:p>
      <w:pPr>
        <w:pStyle w:val="950"/>
        <w:ind w:firstLine="480"/>
        <w:spacing w:line="360" w:lineRule="auto"/>
        <w:rPr>
          <w:rFonts w:hint="eastAsia" w:ascii="宋体" w:hAnsi="宋体"/>
          <w:bCs/>
          <w:sz w:val="24"/>
        </w:rPr>
      </w:pPr>
      <w:r>
        <w:rPr>
          <w:rFonts w:hint="eastAsia" w:ascii="宋体" w:hAnsi="宋体"/>
          <w:sz w:val="24"/>
        </w:rPr>
        <w:t xml:space="preserve">1.截止时间：</w:t>
      </w:r>
      <w:r>
        <w:rPr>
          <w:rFonts w:hint="eastAsia" w:ascii="宋体" w:hAnsi="宋体"/>
          <w:sz w:val="24"/>
          <w:u w:val="single"/>
        </w:rPr>
        <w:t xml:space="preserve">2026</w:t>
      </w:r>
      <w:r>
        <w:rPr>
          <w:rFonts w:hint="eastAsia" w:ascii="宋体" w:hAnsi="宋体"/>
          <w:bCs/>
          <w:sz w:val="24"/>
          <w:u w:val="single"/>
        </w:rPr>
        <w:t xml:space="preserve">年 </w:t>
      </w:r>
      <w:r>
        <w:rPr>
          <w:rFonts w:hint="eastAsia" w:ascii="宋体" w:hAnsi="宋体"/>
          <w:bCs/>
          <w:sz w:val="24"/>
          <w:u w:val="single"/>
        </w:rPr>
        <w:t xml:space="preserve">8</w:t>
      </w:r>
      <w:r>
        <w:rPr>
          <w:rFonts w:hint="eastAsia" w:ascii="宋体" w:hAnsi="宋体"/>
          <w:bCs/>
          <w:sz w:val="24"/>
          <w:u w:val="single"/>
        </w:rPr>
        <w:t xml:space="preserve"> 月 </w:t>
      </w:r>
      <w:r>
        <w:rPr>
          <w:rFonts w:hint="eastAsia" w:ascii="宋体" w:hAnsi="宋体"/>
          <w:bCs/>
          <w:sz w:val="24"/>
          <w:u w:val="single"/>
        </w:rPr>
        <w:t xml:space="preserve">12 </w:t>
      </w:r>
      <w:r>
        <w:rPr>
          <w:rFonts w:hint="eastAsia" w:ascii="宋体" w:hAnsi="宋体"/>
          <w:bCs/>
          <w:sz w:val="24"/>
          <w:u w:val="single"/>
        </w:rPr>
        <w:t xml:space="preserve">日14时00分</w:t>
      </w:r>
      <w:r>
        <w:rPr>
          <w:rFonts w:hint="eastAsia" w:ascii="宋体" w:hAnsi="宋体"/>
          <w:bCs/>
          <w:sz w:val="24"/>
        </w:rPr>
        <w:t xml:space="preserve">（北京时间）；</w:t>
      </w:r>
      <w:r>
        <w:rPr>
          <w:rFonts w:hint="eastAsia" w:ascii="宋体" w:hAnsi="宋体" w:cs="宋体"/>
          <w:sz w:val="24"/>
        </w:rPr>
        <w:t xml:space="preserve">逾时，交易系统将拒绝接受上传响应文件电子文档。</w:t>
      </w:r>
      <w:r>
        <w:rPr>
          <w:rFonts w:hint="eastAsia" w:ascii="宋体" w:hAnsi="宋体"/>
          <w:bCs/>
          <w:sz w:val="24"/>
        </w:rPr>
      </w:r>
      <w:r/>
    </w:p>
    <w:p>
      <w:pPr>
        <w:pStyle w:val="950"/>
        <w:ind w:firstLine="540"/>
        <w:spacing w:line="360" w:lineRule="auto"/>
        <w:rPr>
          <w:rFonts w:hint="eastAsia" w:ascii="宋体" w:hAnsi="宋体" w:cs="宋体"/>
          <w:sz w:val="24"/>
        </w:rPr>
      </w:pPr>
      <w:r>
        <w:rPr>
          <w:rFonts w:hint="eastAsia" w:ascii="宋体" w:hAnsi="宋体" w:cs="宋体"/>
          <w:sz w:val="24"/>
        </w:rPr>
        <w:t xml:space="preserve">注：各供应商请关注开标大厅交流区，在开标结束后，请勿离开开标大厅。资格评审、符合性审查结束后，供应商就所有内容进行最后报价，少报无效。</w:t>
      </w:r>
      <w:r>
        <w:rPr>
          <w:rFonts w:hint="eastAsia" w:ascii="宋体" w:hAnsi="宋体" w:cs="宋体"/>
          <w:b/>
          <w:bCs/>
          <w:sz w:val="24"/>
        </w:rPr>
        <w:t xml:space="preserve">最后报价将作为评审价。系统发送最后报价填报通知后，所有的响应供应商须在系统规定时间内填写并提交最后报价，未在规定时间内提交最后报价的或高于响应供应商自己的前轮报价的，视作无效响应处理。</w:t>
      </w:r>
      <w:r>
        <w:rPr>
          <w:rFonts w:hint="eastAsia" w:ascii="宋体" w:hAnsi="宋体" w:cs="宋体"/>
          <w:sz w:val="24"/>
        </w:rPr>
      </w:r>
      <w:r/>
    </w:p>
    <w:p>
      <w:pPr>
        <w:pStyle w:val="950"/>
        <w:ind w:firstLine="540"/>
        <w:spacing w:line="360" w:lineRule="auto"/>
        <w:rPr>
          <w:rFonts w:hint="eastAsia" w:ascii="宋体" w:hAnsi="宋体" w:cs="宋体"/>
          <w:sz w:val="24"/>
        </w:rPr>
      </w:pPr>
      <w:r>
        <w:rPr>
          <w:rFonts w:hint="eastAsia" w:ascii="宋体" w:hAnsi="宋体" w:cs="宋体"/>
          <w:sz w:val="24"/>
        </w:rPr>
        <w:t xml:space="preserve">2.线上开标地点：“苏采云”系统（网址：http://jszfcg.jsczt.cn/）“开标大厅”。</w:t>
      </w:r>
      <w:r/>
    </w:p>
    <w:p>
      <w:pPr>
        <w:pStyle w:val="950"/>
        <w:ind w:firstLine="540"/>
        <w:spacing w:line="360" w:lineRule="auto"/>
        <w:rPr>
          <w:rFonts w:ascii="宋体" w:hAnsi="宋体" w:cs="宋体"/>
          <w:sz w:val="24"/>
        </w:rPr>
      </w:pPr>
      <w:r>
        <w:rPr>
          <w:rFonts w:hint="eastAsia" w:ascii="宋体" w:hAnsi="宋体" w:cs="宋体"/>
          <w:sz w:val="24"/>
        </w:rPr>
        <w:t xml:space="preserve">3.响应文件的解密：开</w:t>
      </w:r>
      <w:r>
        <w:rPr>
          <w:rFonts w:hint="eastAsia" w:ascii="宋体" w:hAnsi="宋体" w:cs="宋体"/>
          <w:sz w:val="24"/>
        </w:rPr>
        <w:t xml:space="preserve">标当天各供应商及时登录不见面开标大厅，响应文件递交截止时间后，供应商通过开标会议区发出响应文件解密的指令，供应商在苏彩云系统按规定时间自行实施远程解密。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宋体" w:hAnsi="宋体" w:cs="宋体"/>
          <w:sz w:val="24"/>
        </w:rPr>
      </w:r>
      <w:r/>
    </w:p>
    <w:p>
      <w:pPr>
        <w:pStyle w:val="950"/>
        <w:spacing w:line="360" w:lineRule="auto"/>
        <w:rPr>
          <w:b/>
          <w:sz w:val="24"/>
        </w:rPr>
      </w:pPr>
      <w:r/>
      <w:bookmarkStart w:id="27" w:name="_Toc38985276"/>
      <w:r/>
      <w:bookmarkStart w:id="28" w:name="_Toc28359017"/>
      <w:r/>
      <w:bookmarkStart w:id="29" w:name="_Toc35393634"/>
      <w:r/>
      <w:bookmarkStart w:id="30" w:name="_Toc35393803"/>
      <w:r/>
      <w:bookmarkStart w:id="31" w:name="_Toc28359094"/>
      <w:r>
        <w:rPr>
          <w:rFonts w:hint="eastAsia"/>
          <w:b/>
          <w:sz w:val="24"/>
        </w:rPr>
        <w:t xml:space="preserve">五、公告期限</w:t>
      </w:r>
      <w:bookmarkEnd w:id="27"/>
      <w:r/>
      <w:bookmarkEnd w:id="28"/>
      <w:r/>
      <w:bookmarkEnd w:id="29"/>
      <w:r/>
      <w:bookmarkEnd w:id="30"/>
      <w:r/>
      <w:bookmarkEnd w:id="31"/>
      <w:r>
        <w:rPr>
          <w:b/>
          <w:sz w:val="24"/>
        </w:rPr>
      </w:r>
      <w:r/>
    </w:p>
    <w:p>
      <w:pPr>
        <w:pStyle w:val="950"/>
        <w:ind w:firstLine="480"/>
        <w:spacing w:line="360" w:lineRule="auto"/>
        <w:rPr>
          <w:rFonts w:ascii="宋体" w:hAnsi="宋体" w:cs="宋体"/>
          <w:sz w:val="24"/>
        </w:rPr>
      </w:pPr>
      <w:r/>
      <w:bookmarkStart w:id="32" w:name="_Toc38985277"/>
      <w:r/>
      <w:bookmarkStart w:id="33" w:name="_Toc35393804"/>
      <w:r/>
      <w:bookmarkStart w:id="34" w:name="_Toc35393635"/>
      <w:r>
        <w:rPr>
          <w:rFonts w:hint="eastAsia" w:ascii="宋体" w:hAnsi="宋体" w:cs="宋体"/>
          <w:sz w:val="24"/>
        </w:rPr>
        <w:t xml:space="preserve">谈判公告及谈判文件公告期限为自本公告发布之日起3个工作日。</w:t>
      </w:r>
      <w:r>
        <w:rPr>
          <w:rFonts w:ascii="宋体" w:hAnsi="宋体" w:cs="宋体"/>
          <w:sz w:val="24"/>
        </w:rPr>
      </w:r>
      <w:r/>
    </w:p>
    <w:p>
      <w:pPr>
        <w:pStyle w:val="950"/>
        <w:spacing w:line="360" w:lineRule="auto"/>
        <w:rPr>
          <w:b/>
          <w:sz w:val="24"/>
        </w:rPr>
      </w:pPr>
      <w:r>
        <w:rPr>
          <w:rFonts w:hint="eastAsia"/>
          <w:b/>
          <w:sz w:val="24"/>
        </w:rPr>
        <w:t xml:space="preserve">六、其他补充事宜</w:t>
      </w:r>
      <w:bookmarkEnd w:id="32"/>
      <w:r/>
      <w:bookmarkEnd w:id="33"/>
      <w:r/>
      <w:bookmarkEnd w:id="34"/>
      <w:r>
        <w:rPr>
          <w:b/>
          <w:sz w:val="24"/>
        </w:rPr>
      </w:r>
      <w:r/>
    </w:p>
    <w:p>
      <w:pPr>
        <w:pStyle w:val="950"/>
        <w:ind w:firstLine="540"/>
        <w:spacing w:line="360" w:lineRule="auto"/>
        <w:rPr>
          <w:rFonts w:hint="eastAsia" w:ascii="宋体" w:hAnsi="宋体" w:cs="宋体"/>
          <w:sz w:val="24"/>
        </w:rPr>
      </w:pPr>
      <w:r>
        <w:rPr>
          <w:rFonts w:hint="eastAsia" w:ascii="宋体" w:hAnsi="宋体" w:cs="宋体"/>
          <w:sz w:val="24"/>
        </w:rPr>
        <w:t xml:space="preserve">1.竞谈保证金：本项目不收竞谈保证金，采购文件中涉及竞谈保证金的事项，均按免收竞谈保证金执行。</w:t>
      </w:r>
      <w:r/>
    </w:p>
    <w:p>
      <w:pPr>
        <w:pStyle w:val="950"/>
        <w:ind w:firstLine="540"/>
        <w:spacing w:line="360" w:lineRule="auto"/>
        <w:rPr>
          <w:rFonts w:hint="eastAsia" w:ascii="宋体" w:hAnsi="宋体" w:cs="宋体"/>
          <w:sz w:val="24"/>
        </w:rPr>
      </w:pPr>
      <w:r>
        <w:rPr>
          <w:rFonts w:hint="eastAsia" w:ascii="宋体" w:hAnsi="宋体" w:cs="宋体"/>
          <w:sz w:val="24"/>
        </w:rPr>
        <w:t xml:space="preserve">2.项目竞谈活动模式：不见面远程竞谈模式，供应商在各自地点通过不见面交易系统参加开标会。 </w:t>
      </w:r>
      <w:r/>
    </w:p>
    <w:p>
      <w:pPr>
        <w:pStyle w:val="950"/>
        <w:ind w:firstLine="540"/>
        <w:spacing w:line="360" w:lineRule="auto"/>
        <w:rPr>
          <w:rFonts w:hint="eastAsia" w:ascii="宋体" w:hAnsi="宋体" w:cs="宋体"/>
          <w:sz w:val="24"/>
        </w:rPr>
      </w:pPr>
      <w:r>
        <w:rPr>
          <w:rFonts w:hint="eastAsia" w:ascii="宋体" w:hAnsi="宋体" w:cs="宋体"/>
          <w:sz w:val="24"/>
        </w:rPr>
        <w:t xml:space="preserve">3.对项目需求部分（供应商资格要求、项目需求）的询问、质疑请向采购人提出，由采购人负责答复；对项目竞谈文件其它部分的询问请向竞谈文件制作人或项目竞谈经办人提出；对在“电子交易平台”操作阶段的询问请向交易系统软件维护人员提出。</w:t>
      </w:r>
      <w:r/>
    </w:p>
    <w:p>
      <w:pPr>
        <w:pStyle w:val="950"/>
        <w:ind w:firstLine="480"/>
        <w:spacing w:line="360" w:lineRule="auto"/>
        <w:rPr>
          <w:rFonts w:ascii="宋体" w:hAnsi="宋体" w:cs="宋体"/>
          <w:sz w:val="24"/>
        </w:rPr>
      </w:pPr>
      <w:r>
        <w:rPr>
          <w:rFonts w:hint="eastAsia" w:ascii="宋体" w:hAnsi="宋体" w:cs="宋体"/>
          <w:sz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ascii="宋体" w:hAnsi="宋体" w:cs="宋体"/>
          <w:sz w:val="24"/>
        </w:rPr>
      </w:r>
      <w:r/>
    </w:p>
    <w:p>
      <w:pPr>
        <w:pStyle w:val="950"/>
        <w:ind w:firstLine="480"/>
        <w:spacing w:line="360" w:lineRule="auto"/>
        <w:rPr>
          <w:rFonts w:hint="eastAsia" w:ascii="宋体" w:hAnsi="宋体" w:cs="宋体"/>
          <w:sz w:val="24"/>
        </w:rPr>
      </w:pPr>
      <w:r>
        <w:rPr>
          <w:rFonts w:hint="eastAsia" w:ascii="宋体" w:hAnsi="宋体" w:cs="宋体"/>
          <w:sz w:val="24"/>
        </w:rPr>
        <w:t xml:space="preserve">5.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p>
    <w:p>
      <w:pPr>
        <w:pStyle w:val="950"/>
        <w:ind w:firstLine="482"/>
        <w:spacing w:line="360" w:lineRule="auto"/>
        <w:rPr>
          <w:rFonts w:hint="eastAsia" w:ascii="宋体" w:hAnsi="宋体" w:cs="宋体"/>
          <w:b/>
          <w:sz w:val="24"/>
        </w:rPr>
      </w:pPr>
      <w:r>
        <w:rPr>
          <w:rFonts w:hint="eastAsia" w:ascii="宋体" w:hAnsi="宋体" w:cs="宋体"/>
          <w:b/>
          <w:sz w:val="24"/>
        </w:rPr>
        <w:t xml:space="preserve">6.本项目为远程不见面电子标，成交供应商在公示结束后须提供叁份纸质版响应文件、电子版本（光盘）一份至采购人或招标代理处，纸质版响应文件须与电子文件一致，否则不予签订合同。</w:t>
      </w:r>
      <w:r/>
    </w:p>
    <w:p>
      <w:pPr>
        <w:pStyle w:val="950"/>
        <w:spacing w:line="360" w:lineRule="auto"/>
        <w:rPr>
          <w:b/>
          <w:sz w:val="24"/>
        </w:rPr>
      </w:pPr>
      <w:r/>
      <w:bookmarkStart w:id="35" w:name="_Toc35393636"/>
      <w:r/>
      <w:bookmarkStart w:id="36" w:name="_Toc28359018"/>
      <w:r/>
      <w:bookmarkStart w:id="37" w:name="_Toc35393805"/>
      <w:r/>
      <w:bookmarkStart w:id="38" w:name="_Toc38985278"/>
      <w:r/>
      <w:bookmarkStart w:id="39" w:name="_Toc28359095"/>
      <w:r>
        <w:rPr>
          <w:rFonts w:hint="eastAsia"/>
          <w:b/>
          <w:sz w:val="24"/>
        </w:rPr>
        <w:t xml:space="preserve">七、</w:t>
      </w:r>
      <w:bookmarkEnd w:id="35"/>
      <w:r/>
      <w:bookmarkEnd w:id="36"/>
      <w:r/>
      <w:bookmarkEnd w:id="37"/>
      <w:r/>
      <w:bookmarkEnd w:id="38"/>
      <w:r/>
      <w:bookmarkEnd w:id="39"/>
      <w:r>
        <w:rPr>
          <w:rFonts w:hint="eastAsia"/>
          <w:b/>
          <w:sz w:val="24"/>
        </w:rPr>
        <w:t xml:space="preserve">本次竞争性谈判联系方式</w:t>
      </w:r>
      <w:r>
        <w:rPr>
          <w:b/>
          <w:sz w:val="24"/>
        </w:rPr>
      </w:r>
      <w:r/>
    </w:p>
    <w:p>
      <w:pPr>
        <w:pStyle w:val="950"/>
        <w:ind w:firstLine="600"/>
        <w:jc w:val="left"/>
        <w:spacing w:line="360" w:lineRule="auto"/>
        <w:widowControl/>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950"/>
        <w:ind w:firstLine="600"/>
        <w:jc w:val="left"/>
        <w:spacing w:line="360" w:lineRule="auto"/>
        <w:widowControl/>
        <w:rPr>
          <w:rFonts w:hint="eastAsia" w:ascii="宋体" w:hAnsi="宋体" w:cs="宋体"/>
          <w:sz w:val="24"/>
        </w:rPr>
      </w:pPr>
      <w:r>
        <w:rPr>
          <w:rFonts w:hint="eastAsia" w:ascii="宋体" w:hAnsi="宋体" w:cs="宋体"/>
          <w:sz w:val="24"/>
        </w:rPr>
        <w:t xml:space="preserve">名  称：南通市锡通园区小学</w:t>
      </w:r>
      <w:r/>
    </w:p>
    <w:p>
      <w:pPr>
        <w:pStyle w:val="950"/>
        <w:ind w:firstLine="600"/>
        <w:jc w:val="left"/>
        <w:spacing w:line="360" w:lineRule="auto"/>
        <w:widowControl/>
        <w:rPr>
          <w:rFonts w:hint="eastAsia" w:ascii="宋体" w:hAnsi="宋体" w:cs="宋体"/>
          <w:sz w:val="24"/>
        </w:rPr>
      </w:pPr>
      <w:r>
        <w:rPr>
          <w:rFonts w:hint="eastAsia" w:ascii="宋体" w:hAnsi="宋体" w:cs="宋体"/>
          <w:sz w:val="24"/>
        </w:rPr>
        <w:t xml:space="preserve">地  址：</w:t>
      </w:r>
      <w:r>
        <w:rPr>
          <w:rFonts w:hint="eastAsia" w:ascii="宋体" w:hAnsi="宋体" w:cs="仿宋"/>
          <w:sz w:val="24"/>
        </w:rPr>
        <w:t xml:space="preserve">南通市苏锡通园区</w:t>
      </w:r>
      <w:r>
        <w:rPr>
          <w:rFonts w:hint="eastAsia" w:ascii="宋体" w:hAnsi="宋体" w:cs="宋体"/>
          <w:sz w:val="24"/>
        </w:rPr>
      </w:r>
      <w:r/>
    </w:p>
    <w:p>
      <w:pPr>
        <w:pStyle w:val="950"/>
        <w:ind w:firstLine="600"/>
        <w:jc w:val="left"/>
        <w:spacing w:line="360" w:lineRule="auto"/>
        <w:widowControl/>
        <w:rPr>
          <w:rFonts w:hint="eastAsia" w:ascii="宋体" w:hAnsi="宋体" w:cs="宋体"/>
          <w:sz w:val="24"/>
        </w:rPr>
      </w:pPr>
      <w:r>
        <w:rPr>
          <w:rFonts w:hint="eastAsia" w:ascii="宋体" w:hAnsi="宋体" w:cs="宋体"/>
          <w:sz w:val="24"/>
        </w:rPr>
        <w:t xml:space="preserve">主要负责人：耿先生（0513-82951928）</w:t>
      </w:r>
      <w:r/>
    </w:p>
    <w:p>
      <w:pPr>
        <w:pStyle w:val="950"/>
        <w:ind w:firstLine="600"/>
        <w:jc w:val="left"/>
        <w:spacing w:line="360" w:lineRule="auto"/>
        <w:widowControl/>
        <w:rPr>
          <w:rFonts w:hint="eastAsia" w:ascii="宋体" w:hAnsi="宋体" w:cs="仿宋"/>
          <w:sz w:val="24"/>
        </w:rPr>
      </w:pPr>
      <w:r>
        <w:rPr>
          <w:rFonts w:hint="eastAsia" w:ascii="宋体" w:hAnsi="宋体" w:cs="宋体"/>
          <w:sz w:val="24"/>
        </w:rPr>
        <w:t xml:space="preserve">项目负责人：王先生（0513-86364420）</w:t>
      </w:r>
      <w:r>
        <w:rPr>
          <w:rFonts w:hint="eastAsia" w:ascii="宋体" w:hAnsi="宋体" w:cs="仿宋"/>
          <w:sz w:val="24"/>
        </w:rPr>
      </w:r>
      <w:r/>
    </w:p>
    <w:p>
      <w:pPr>
        <w:pStyle w:val="950"/>
        <w:ind w:firstLine="600"/>
        <w:jc w:val="left"/>
        <w:spacing w:line="360" w:lineRule="auto"/>
        <w:widowControl/>
        <w:rPr>
          <w:rFonts w:ascii="宋体" w:hAnsi="宋体" w:cs="宋体"/>
          <w:sz w:val="24"/>
        </w:rPr>
      </w:pPr>
      <w:r>
        <w:rPr>
          <w:rFonts w:hint="eastAsia" w:ascii="宋体" w:hAnsi="宋体" w:cs="宋体"/>
          <w:sz w:val="24"/>
        </w:rPr>
        <w:t xml:space="preserve">2.采购代理信息</w:t>
      </w:r>
      <w:r>
        <w:rPr>
          <w:rFonts w:ascii="宋体" w:hAnsi="宋体" w:cs="宋体"/>
          <w:sz w:val="24"/>
        </w:rPr>
      </w:r>
      <w:r/>
    </w:p>
    <w:p>
      <w:pPr>
        <w:pStyle w:val="950"/>
        <w:ind w:firstLine="600"/>
        <w:jc w:val="left"/>
        <w:spacing w:line="360" w:lineRule="auto"/>
        <w:widowControl/>
        <w:rPr>
          <w:rFonts w:ascii="宋体" w:hAnsi="宋体" w:cs="宋体"/>
          <w:sz w:val="24"/>
        </w:rPr>
      </w:pPr>
      <w:r>
        <w:rPr>
          <w:rFonts w:hint="eastAsia" w:ascii="宋体" w:hAnsi="宋体" w:cs="宋体"/>
          <w:sz w:val="24"/>
        </w:rPr>
        <w:t xml:space="preserve">名  称：南通城建工程项目管理有限公司</w:t>
      </w:r>
      <w:r>
        <w:rPr>
          <w:rFonts w:ascii="宋体" w:hAnsi="宋体" w:cs="宋体"/>
          <w:sz w:val="24"/>
        </w:rPr>
      </w:r>
      <w:r/>
    </w:p>
    <w:p>
      <w:pPr>
        <w:pStyle w:val="950"/>
        <w:ind w:firstLine="600"/>
        <w:jc w:val="left"/>
        <w:spacing w:line="360" w:lineRule="auto"/>
        <w:widowControl/>
        <w:rPr>
          <w:rFonts w:ascii="宋体" w:hAnsi="宋体" w:cs="宋体"/>
          <w:sz w:val="24"/>
        </w:rPr>
      </w:pPr>
      <w:r>
        <w:rPr>
          <w:rFonts w:hint="eastAsia" w:ascii="宋体" w:hAnsi="宋体" w:cs="宋体"/>
          <w:sz w:val="24"/>
        </w:rPr>
        <w:t xml:space="preserve">地　址：世纪大道18号兴业大厦A座801</w:t>
      </w:r>
      <w:r>
        <w:rPr>
          <w:rFonts w:ascii="宋体" w:hAnsi="宋体" w:cs="宋体"/>
          <w:sz w:val="24"/>
        </w:rPr>
      </w:r>
      <w:r/>
    </w:p>
    <w:p>
      <w:pPr>
        <w:pStyle w:val="950"/>
        <w:ind w:firstLine="600"/>
        <w:jc w:val="left"/>
        <w:spacing w:line="360" w:lineRule="auto"/>
        <w:widowControl/>
        <w:rPr>
          <w:rFonts w:ascii="宋体" w:hAnsi="宋体" w:cs="宋体"/>
          <w:sz w:val="24"/>
        </w:rPr>
      </w:pPr>
      <w:r>
        <w:rPr>
          <w:rFonts w:hint="eastAsia" w:ascii="宋体" w:hAnsi="宋体" w:cs="宋体"/>
          <w:sz w:val="24"/>
        </w:rPr>
        <w:t xml:space="preserve">联系人：孙敏</w:t>
      </w:r>
      <w:r>
        <w:rPr>
          <w:rFonts w:ascii="宋体" w:hAnsi="宋体" w:cs="宋体"/>
          <w:sz w:val="24"/>
        </w:rPr>
      </w:r>
      <w:r/>
    </w:p>
    <w:p>
      <w:pPr>
        <w:pStyle w:val="950"/>
        <w:ind w:firstLine="600"/>
        <w:jc w:val="left"/>
        <w:spacing w:line="360" w:lineRule="auto"/>
        <w:widowControl/>
        <w:rPr>
          <w:rFonts w:hint="eastAsia" w:ascii="宋体" w:hAnsi="宋体" w:cs="宋体"/>
          <w:sz w:val="24"/>
        </w:rPr>
      </w:pPr>
      <w:r>
        <w:rPr>
          <w:rFonts w:hint="eastAsia" w:ascii="宋体" w:hAnsi="宋体" w:cs="宋体"/>
          <w:sz w:val="24"/>
        </w:rPr>
        <w:t xml:space="preserve">联系方式：</w:t>
      </w:r>
      <w:r>
        <w:rPr>
          <w:rFonts w:ascii="宋体" w:hAnsi="宋体" w:cs="宋体"/>
          <w:sz w:val="24"/>
        </w:rPr>
        <w:t xml:space="preserve">18912268150</w:t>
      </w:r>
      <w:r>
        <w:rPr>
          <w:rFonts w:hint="eastAsia" w:ascii="宋体" w:hAnsi="宋体" w:cs="宋体"/>
          <w:sz w:val="24"/>
        </w:rPr>
      </w:r>
      <w:r/>
    </w:p>
    <w:p>
      <w:pPr>
        <w:pStyle w:val="950"/>
        <w:ind w:firstLine="600"/>
        <w:jc w:val="left"/>
        <w:spacing w:line="360" w:lineRule="auto"/>
        <w:widowControl/>
        <w:rPr>
          <w:rFonts w:ascii="宋体" w:hAnsi="宋体" w:cs="宋体"/>
          <w:sz w:val="24"/>
        </w:rPr>
      </w:pPr>
      <w:r>
        <w:rPr>
          <w:rFonts w:hint="eastAsia" w:ascii="宋体" w:hAnsi="宋体" w:cs="宋体"/>
          <w:sz w:val="24"/>
        </w:rPr>
        <w:t xml:space="preserve">3.软件技术支持：0519-86722801，那家铭：0513-59001950</w:t>
      </w:r>
      <w:r>
        <w:rPr>
          <w:rFonts w:ascii="宋体" w:hAnsi="宋体" w:cs="宋体"/>
          <w:sz w:val="24"/>
        </w:rPr>
      </w:r>
      <w:r/>
    </w:p>
    <w:p>
      <w:pPr>
        <w:pStyle w:val="950"/>
        <w:ind w:firstLine="600"/>
        <w:jc w:val="left"/>
        <w:spacing w:line="360" w:lineRule="auto"/>
        <w:widowControl/>
        <w:rPr>
          <w:rFonts w:hint="eastAsia"/>
          <w:sz w:val="24"/>
        </w:rPr>
      </w:pPr>
      <w:r>
        <w:rPr>
          <w:rFonts w:hint="eastAsia"/>
          <w:sz w:val="24"/>
        </w:rPr>
      </w:r>
      <w:r/>
    </w:p>
    <w:p>
      <w:pPr>
        <w:pStyle w:val="950"/>
        <w:jc w:val="left"/>
        <w:spacing w:line="360" w:lineRule="auto"/>
        <w:widowControl/>
        <w:rPr>
          <w:rFonts w:hint="eastAsia" w:ascii="宋体" w:hAnsi="宋体"/>
          <w:sz w:val="24"/>
        </w:rPr>
      </w:pPr>
      <w:r>
        <w:rPr>
          <w:rFonts w:hint="eastAsia" w:ascii="宋体" w:hAnsi="宋体"/>
          <w:sz w:val="24"/>
        </w:rPr>
        <w:t xml:space="preserve">附件：1.招标文件  </w:t>
      </w:r>
      <w:r/>
    </w:p>
    <w:p>
      <w:pPr>
        <w:pStyle w:val="950"/>
        <w:ind w:firstLine="600"/>
        <w:jc w:val="left"/>
        <w:spacing w:line="360" w:lineRule="auto"/>
        <w:widowControl/>
        <w:rPr>
          <w:rFonts w:hint="eastAsia" w:ascii="宋体" w:hAnsi="宋体"/>
          <w:sz w:val="24"/>
        </w:rPr>
      </w:pPr>
      <w:r>
        <w:rPr>
          <w:rFonts w:hint="eastAsia" w:ascii="宋体" w:hAnsi="宋体"/>
          <w:sz w:val="24"/>
        </w:rPr>
        <w:t xml:space="preserve">2.招标人信用承诺</w:t>
      </w:r>
      <w:r/>
    </w:p>
    <w:p>
      <w:pPr>
        <w:pStyle w:val="950"/>
        <w:ind w:firstLine="600"/>
        <w:jc w:val="left"/>
        <w:spacing w:line="360" w:lineRule="auto"/>
        <w:widowControl/>
        <w:rPr>
          <w:rFonts w:hint="eastAsia" w:ascii="宋体" w:hAnsi="宋体"/>
          <w:sz w:val="24"/>
        </w:rPr>
      </w:pPr>
      <w:r>
        <w:rPr>
          <w:rFonts w:hint="eastAsia" w:ascii="宋体" w:hAnsi="宋体"/>
          <w:sz w:val="24"/>
        </w:rPr>
        <w:t xml:space="preserve">3.公平竞争审查表和二维码</w:t>
      </w:r>
      <w:r/>
    </w:p>
    <w:p>
      <w:pPr>
        <w:pStyle w:val="950"/>
        <w:ind w:firstLine="600"/>
        <w:jc w:val="left"/>
        <w:spacing w:line="360" w:lineRule="auto"/>
        <w:widowControl/>
        <w:rPr>
          <w:rFonts w:hint="eastAsia" w:ascii="宋体" w:hAnsi="宋体"/>
          <w:sz w:val="24"/>
        </w:rPr>
      </w:pPr>
      <w:r>
        <w:rPr>
          <w:rFonts w:hint="eastAsia" w:ascii="宋体" w:hAnsi="宋体"/>
          <w:sz w:val="24"/>
        </w:rPr>
        <w:t xml:space="preserve">4.“苏采云”系统投标单位操作手册</w:t>
      </w:r>
      <w:r/>
    </w:p>
    <w:p>
      <w:pPr>
        <w:pStyle w:val="950"/>
        <w:ind w:firstLine="600"/>
        <w:jc w:val="left"/>
        <w:spacing w:line="360" w:lineRule="auto"/>
        <w:widowControl/>
        <w:rPr>
          <w:rFonts w:hint="eastAsia" w:ascii="宋体" w:hAnsi="宋体"/>
          <w:sz w:val="24"/>
        </w:rPr>
      </w:pPr>
      <w:r>
        <w:rPr>
          <w:rFonts w:hint="eastAsia" w:ascii="宋体" w:hAnsi="宋体"/>
          <w:sz w:val="24"/>
        </w:rPr>
      </w:r>
      <w:r/>
    </w:p>
    <w:p>
      <w:pPr>
        <w:pStyle w:val="950"/>
        <w:ind w:firstLine="600"/>
        <w:jc w:val="right"/>
        <w:spacing w:line="360" w:lineRule="auto"/>
        <w:widowControl/>
        <w:rPr>
          <w:rFonts w:hint="eastAsia" w:ascii="宋体" w:hAnsi="宋体"/>
          <w:sz w:val="24"/>
        </w:rPr>
      </w:pPr>
      <w:r>
        <w:rPr>
          <w:rFonts w:hint="eastAsia" w:ascii="宋体" w:hAnsi="宋体"/>
          <w:sz w:val="24"/>
        </w:rPr>
        <w:t xml:space="preserve">采购人：南通市锡通园区小学</w:t>
      </w:r>
      <w:r/>
    </w:p>
    <w:p>
      <w:pPr>
        <w:pStyle w:val="950"/>
        <w:ind w:firstLine="600"/>
        <w:jc w:val="right"/>
        <w:spacing w:line="360" w:lineRule="auto"/>
        <w:widowControl/>
        <w:rPr>
          <w:rFonts w:hint="eastAsia" w:ascii="宋体" w:hAnsi="宋体" w:cs="宋体"/>
          <w:bCs/>
          <w:sz w:val="24"/>
          <w:lang w:bidi="ar"/>
        </w:rPr>
      </w:pPr>
      <w:r>
        <w:rPr>
          <w:rFonts w:hint="eastAsia" w:ascii="宋体" w:hAnsi="宋体"/>
          <w:sz w:val="24"/>
        </w:rPr>
        <w:t xml:space="preserve">2026年</w:t>
      </w:r>
      <w:r>
        <w:rPr>
          <w:rFonts w:hint="eastAsia" w:ascii="宋体" w:hAnsi="宋体"/>
          <w:sz w:val="24"/>
        </w:rPr>
        <w:t xml:space="preserve">8</w:t>
      </w:r>
      <w:r>
        <w:rPr>
          <w:rFonts w:hint="eastAsia" w:ascii="宋体" w:hAnsi="宋体"/>
          <w:sz w:val="24"/>
        </w:rPr>
        <w:t xml:space="preserve">月</w:t>
      </w:r>
      <w:r>
        <w:rPr>
          <w:rFonts w:hint="eastAsia" w:ascii="宋体" w:hAnsi="宋体"/>
          <w:sz w:val="24"/>
        </w:rPr>
        <w:t xml:space="preserve">4</w:t>
      </w:r>
      <w:r>
        <w:rPr>
          <w:rFonts w:hint="eastAsia" w:ascii="宋体" w:hAnsi="宋体"/>
          <w:sz w:val="24"/>
        </w:rPr>
        <w:t xml:space="preserve">日</w:t>
      </w:r>
      <w:r>
        <w:rPr>
          <w:rFonts w:hint="eastAsia" w:ascii="宋体" w:hAnsi="宋体" w:cs="宋体"/>
          <w:bCs/>
          <w:sz w:val="24"/>
          <w:lang w:bidi="ar"/>
        </w:rPr>
      </w:r>
      <w:r/>
    </w:p>
    <w:p>
      <w:pPr>
        <w:pStyle w:val="950"/>
        <w:ind w:firstLine="600"/>
        <w:jc w:val="left"/>
        <w:spacing w:line="360" w:lineRule="auto"/>
        <w:widowControl/>
        <w:rPr>
          <w:rFonts w:hint="eastAsia" w:ascii="宋体" w:hAnsi="宋体" w:cs="宋体"/>
          <w:bCs/>
          <w:sz w:val="24"/>
          <w:lang w:bidi="ar"/>
        </w:rPr>
        <w:sectPr>
          <w:footnotePr/>
          <w:endnotePr/>
          <w:type w:val="nextPage"/>
          <w:pgSz w:w="11906" w:h="16838" w:orient="portrait"/>
          <w:pgMar w:top="1418" w:right="1555" w:bottom="1418" w:left="1531" w:header="851" w:footer="992" w:gutter="0"/>
          <w:cols w:num="1" w:sep="0" w:space="720" w:equalWidth="1"/>
          <w:docGrid w:linePitch="360"/>
          <w:titlePg/>
        </w:sectPr>
      </w:pPr>
      <w:r/>
      <w:bookmarkStart w:id="40" w:name="_Toc17203"/>
      <w:r/>
      <w:bookmarkStart w:id="41" w:name="_Toc14577347"/>
      <w:r/>
      <w:bookmarkStart w:id="42" w:name="_Toc513029209"/>
      <w:r/>
      <w:bookmarkStart w:id="43" w:name="_Toc61149549"/>
      <w:r>
        <w:rPr>
          <w:rFonts w:hint="eastAsia" w:ascii="宋体" w:hAnsi="宋体" w:cs="宋体"/>
          <w:bCs/>
          <w:sz w:val="24"/>
          <w:lang w:bidi="ar"/>
        </w:rPr>
      </w:r>
      <w:r/>
    </w:p>
    <w:p>
      <w:pPr>
        <w:pStyle w:val="952"/>
        <w:spacing w:before="0" w:after="0" w:line="360" w:lineRule="auto"/>
        <w:rPr>
          <w:rFonts w:hint="eastAsia" w:ascii="黑体" w:eastAsia="黑体" w:cs="Arial"/>
          <w:bCs/>
          <w:szCs w:val="44"/>
        </w:rPr>
      </w:pPr>
      <w:r>
        <w:rPr>
          <w:rFonts w:hint="eastAsia" w:ascii="黑体" w:eastAsia="黑体" w:cs="Arial"/>
          <w:bCs/>
          <w:szCs w:val="44"/>
        </w:rPr>
        <w:t xml:space="preserve">第二章  谈判须知</w:t>
      </w:r>
      <w:bookmarkEnd w:id="40"/>
      <w:r>
        <w:rPr>
          <w:rFonts w:hint="eastAsia" w:ascii="黑体" w:eastAsia="黑体" w:cs="Arial"/>
          <w:bCs/>
          <w:szCs w:val="44"/>
        </w:rPr>
      </w:r>
      <w:r/>
    </w:p>
    <w:p>
      <w:pPr>
        <w:pStyle w:val="950"/>
        <w:ind w:firstLine="1120"/>
        <w:spacing w:line="360" w:lineRule="auto"/>
        <w:rPr>
          <w:rFonts w:hint="eastAsia" w:ascii="宋体" w:hAnsi="宋体"/>
          <w:sz w:val="28"/>
          <w:szCs w:val="28"/>
        </w:rPr>
        <w:outlineLvl w:val="0"/>
      </w:pPr>
      <w:r/>
      <w:bookmarkStart w:id="44" w:name="_Toc16795"/>
      <w:r>
        <w:rPr>
          <w:rFonts w:hint="eastAsia" w:ascii="宋体" w:hAnsi="宋体"/>
          <w:bCs/>
          <w:sz w:val="28"/>
          <w:szCs w:val="28"/>
        </w:rPr>
        <w:t xml:space="preserve">（参加竞争性谈判的供应商以下简称“谈判供应商”）</w:t>
      </w:r>
      <w:bookmarkEnd w:id="44"/>
      <w:r>
        <w:rPr>
          <w:rFonts w:hint="eastAsia" w:ascii="宋体" w:hAnsi="宋体"/>
          <w:sz w:val="28"/>
          <w:szCs w:val="28"/>
        </w:rPr>
      </w:r>
      <w:r/>
    </w:p>
    <w:p>
      <w:pPr>
        <w:pStyle w:val="950"/>
        <w:ind w:firstLine="472"/>
        <w:spacing w:line="360" w:lineRule="auto"/>
        <w:rPr>
          <w:rFonts w:hint="eastAsia"/>
          <w:b/>
          <w:sz w:val="24"/>
        </w:rPr>
      </w:pPr>
      <w:r/>
      <w:bookmarkEnd w:id="41"/>
      <w:r/>
      <w:bookmarkEnd w:id="42"/>
      <w:r/>
      <w:bookmarkEnd w:id="43"/>
      <w:r>
        <w:rPr>
          <w:rFonts w:hint="eastAsia"/>
          <w:b/>
          <w:sz w:val="24"/>
        </w:rPr>
        <w:t xml:space="preserve">一、总    则</w:t>
      </w:r>
      <w:r/>
    </w:p>
    <w:p>
      <w:pPr>
        <w:pStyle w:val="950"/>
        <w:ind w:firstLine="480"/>
        <w:spacing w:line="360" w:lineRule="auto"/>
        <w:rPr>
          <w:rFonts w:hint="eastAsia" w:ascii="宋体" w:hAnsi="宋体"/>
          <w:sz w:val="24"/>
        </w:rPr>
      </w:pPr>
      <w:r>
        <w:rPr>
          <w:rFonts w:hint="eastAsia" w:ascii="宋体" w:hAnsi="宋体"/>
          <w:sz w:val="24"/>
        </w:rPr>
        <w:t xml:space="preserve">1、适用范围</w:t>
      </w:r>
      <w:r/>
    </w:p>
    <w:p>
      <w:pPr>
        <w:pStyle w:val="950"/>
        <w:ind w:firstLine="480"/>
        <w:spacing w:line="360" w:lineRule="auto"/>
        <w:rPr>
          <w:rFonts w:hint="eastAsia" w:ascii="宋体" w:hAnsi="宋体"/>
          <w:sz w:val="24"/>
        </w:rPr>
      </w:pPr>
      <w:r>
        <w:rPr>
          <w:rFonts w:hint="eastAsia" w:ascii="宋体" w:hAnsi="宋体"/>
          <w:sz w:val="24"/>
        </w:rPr>
        <w:t xml:space="preserve">1.1本竞争性谈判文件（以下简称谈判文件）仅适用此项目。</w:t>
      </w:r>
      <w:r/>
    </w:p>
    <w:p>
      <w:pPr>
        <w:pStyle w:val="950"/>
        <w:ind w:firstLine="480"/>
        <w:spacing w:line="360" w:lineRule="auto"/>
        <w:rPr>
          <w:rFonts w:hint="eastAsia" w:ascii="宋体" w:hAnsi="宋体"/>
          <w:sz w:val="24"/>
        </w:rPr>
      </w:pPr>
      <w:r>
        <w:rPr>
          <w:rFonts w:hint="eastAsia" w:ascii="宋体" w:hAnsi="宋体"/>
          <w:sz w:val="24"/>
        </w:rPr>
        <w:t xml:space="preserve">2、项目采购方式</w:t>
      </w:r>
      <w:r/>
    </w:p>
    <w:p>
      <w:pPr>
        <w:pStyle w:val="950"/>
        <w:ind w:firstLine="480"/>
        <w:spacing w:line="360" w:lineRule="auto"/>
        <w:rPr>
          <w:rFonts w:hint="eastAsia" w:ascii="宋体" w:hAnsi="宋体"/>
          <w:sz w:val="24"/>
        </w:rPr>
      </w:pPr>
      <w:r>
        <w:rPr>
          <w:rFonts w:hint="eastAsia" w:ascii="宋体" w:hAnsi="宋体"/>
          <w:sz w:val="24"/>
        </w:rPr>
        <w:t xml:space="preserve">本次采购采取竞争性谈判的方式。</w:t>
      </w:r>
      <w:r/>
    </w:p>
    <w:p>
      <w:pPr>
        <w:pStyle w:val="950"/>
        <w:ind w:firstLine="480"/>
        <w:spacing w:line="360" w:lineRule="auto"/>
        <w:rPr>
          <w:rFonts w:hint="eastAsia" w:ascii="宋体" w:hAnsi="宋体"/>
          <w:sz w:val="24"/>
        </w:rPr>
      </w:pPr>
      <w:r>
        <w:rPr>
          <w:rFonts w:hint="eastAsia" w:ascii="宋体" w:hAnsi="宋体"/>
          <w:sz w:val="24"/>
        </w:rPr>
        <w:t xml:space="preserve">3、合格的谈判供应商</w:t>
      </w:r>
      <w:r/>
    </w:p>
    <w:p>
      <w:pPr>
        <w:pStyle w:val="950"/>
        <w:ind w:firstLine="480"/>
        <w:spacing w:line="360" w:lineRule="auto"/>
        <w:tabs>
          <w:tab w:val="left" w:pos="900" w:leader="none"/>
        </w:tabs>
        <w:rPr>
          <w:rFonts w:hint="eastAsia" w:ascii="宋体" w:hAnsi="宋体"/>
          <w:sz w:val="24"/>
        </w:rPr>
      </w:pPr>
      <w:r>
        <w:rPr>
          <w:rFonts w:hint="eastAsia" w:ascii="宋体" w:hAnsi="宋体"/>
          <w:sz w:val="24"/>
        </w:rPr>
        <w:t xml:space="preserve">3.1满足本谈判文件“采购邀请”中合格谈判供应商资格要求的规定。</w:t>
      </w:r>
      <w:r/>
    </w:p>
    <w:p>
      <w:pPr>
        <w:pStyle w:val="950"/>
        <w:ind w:firstLine="480"/>
        <w:spacing w:line="360" w:lineRule="auto"/>
        <w:tabs>
          <w:tab w:val="left" w:pos="900" w:leader="none"/>
        </w:tabs>
        <w:rPr>
          <w:rFonts w:hint="eastAsia" w:ascii="宋体" w:hAnsi="宋体"/>
          <w:sz w:val="24"/>
        </w:rPr>
      </w:pPr>
      <w:r>
        <w:rPr>
          <w:rFonts w:hint="eastAsia" w:ascii="宋体" w:hAnsi="宋体"/>
          <w:sz w:val="24"/>
        </w:rPr>
        <w:t xml:space="preserve">3.2满足本谈判文件实质性要求和条件的规定。</w:t>
      </w:r>
      <w:r/>
    </w:p>
    <w:p>
      <w:pPr>
        <w:pStyle w:val="950"/>
        <w:ind w:firstLine="480"/>
        <w:spacing w:line="360" w:lineRule="auto"/>
        <w:rPr>
          <w:rFonts w:hint="eastAsia" w:ascii="宋体" w:hAnsi="宋体"/>
          <w:sz w:val="24"/>
        </w:rPr>
      </w:pPr>
      <w:r>
        <w:rPr>
          <w:rFonts w:hint="eastAsia" w:ascii="宋体" w:hAnsi="宋体"/>
          <w:sz w:val="24"/>
        </w:rPr>
        <w:t xml:space="preserve">4、参加谈判费用</w:t>
      </w:r>
      <w:r/>
    </w:p>
    <w:p>
      <w:pPr>
        <w:pStyle w:val="950"/>
        <w:ind w:firstLine="480"/>
        <w:spacing w:line="360" w:lineRule="auto"/>
        <w:tabs>
          <w:tab w:val="left" w:pos="900" w:leader="none"/>
        </w:tabs>
        <w:rPr>
          <w:rFonts w:hint="eastAsia" w:ascii="宋体" w:hAnsi="宋体"/>
          <w:sz w:val="24"/>
        </w:rPr>
      </w:pPr>
      <w:r>
        <w:rPr>
          <w:rFonts w:hint="eastAsia" w:ascii="宋体" w:hAnsi="宋体"/>
          <w:sz w:val="24"/>
        </w:rPr>
        <w:t xml:space="preserve">4.1参加谈判供应商应自行承担所有与参加谈判有关的费用。</w:t>
      </w:r>
      <w:r/>
    </w:p>
    <w:p>
      <w:pPr>
        <w:pStyle w:val="950"/>
        <w:ind w:firstLine="480"/>
        <w:spacing w:line="360" w:lineRule="auto"/>
        <w:tabs>
          <w:tab w:val="left" w:pos="900" w:leader="none"/>
        </w:tabs>
        <w:rPr>
          <w:rFonts w:hint="eastAsia" w:ascii="宋体" w:hAnsi="宋体"/>
          <w:sz w:val="24"/>
        </w:rPr>
      </w:pPr>
      <w:r>
        <w:rPr>
          <w:rFonts w:hint="eastAsia" w:ascii="宋体" w:hAnsi="宋体"/>
          <w:sz w:val="24"/>
        </w:rPr>
        <w:t xml:space="preserve">4.2本项目属于政府采购，交易中心不收取成交服务费。</w:t>
      </w:r>
      <w:r/>
    </w:p>
    <w:p>
      <w:pPr>
        <w:pStyle w:val="950"/>
        <w:ind w:firstLine="480"/>
        <w:spacing w:line="360" w:lineRule="auto"/>
        <w:tabs>
          <w:tab w:val="left" w:pos="900" w:leader="none"/>
        </w:tabs>
        <w:rPr>
          <w:rFonts w:hint="eastAsia"/>
        </w:rPr>
      </w:pPr>
      <w:r>
        <w:rPr>
          <w:rFonts w:hint="eastAsia" w:ascii="宋体" w:hAnsi="宋体"/>
          <w:sz w:val="24"/>
        </w:rPr>
        <w:t xml:space="preserve">4.3</w:t>
      </w:r>
      <w:r>
        <w:rPr>
          <w:rFonts w:hint="eastAsia" w:ascii="宋体" w:hAnsi="宋体"/>
          <w:b/>
          <w:sz w:val="24"/>
        </w:rPr>
        <w:t xml:space="preserve">本项目招标代理费</w:t>
      </w:r>
      <w:r>
        <w:rPr>
          <w:rFonts w:hint="eastAsia" w:ascii="宋体" w:hAnsi="宋体"/>
          <w:b/>
          <w:sz w:val="24"/>
        </w:rPr>
        <w:t xml:space="preserve">5</w:t>
      </w:r>
      <w:r>
        <w:rPr>
          <w:rFonts w:hint="eastAsia" w:ascii="宋体" w:hAnsi="宋体"/>
          <w:b/>
          <w:sz w:val="24"/>
        </w:rPr>
        <w:t xml:space="preserve">000元</w:t>
      </w:r>
      <w:r>
        <w:rPr>
          <w:rFonts w:hint="eastAsia" w:ascii="宋体" w:hAnsi="宋体"/>
          <w:sz w:val="24"/>
        </w:rPr>
        <w:t xml:space="preserve">，由成交供应商在取得成交通知书前支付。此项费用含在投标报价中，并不单独列项，请各供应商合理报价。专家评审费由采购人支付。</w:t>
      </w:r>
      <w:r>
        <w:rPr>
          <w:rFonts w:hint="eastAsia"/>
        </w:rPr>
      </w:r>
      <w:r/>
    </w:p>
    <w:p>
      <w:pPr>
        <w:pStyle w:val="950"/>
        <w:ind w:firstLine="480"/>
        <w:spacing w:line="360" w:lineRule="auto"/>
        <w:tabs>
          <w:tab w:val="left" w:pos="900" w:leader="none"/>
        </w:tabs>
        <w:rPr>
          <w:rFonts w:hint="eastAsia" w:ascii="宋体" w:hAnsi="宋体"/>
          <w:sz w:val="24"/>
        </w:rPr>
      </w:pPr>
      <w:r>
        <w:rPr>
          <w:rFonts w:hint="eastAsia" w:ascii="宋体" w:hAnsi="宋体"/>
          <w:sz w:val="24"/>
        </w:rPr>
        <w:t xml:space="preserve">4.4 本项目不收取标书工本费。</w:t>
      </w:r>
      <w:r/>
    </w:p>
    <w:p>
      <w:pPr>
        <w:pStyle w:val="950"/>
        <w:ind w:firstLine="478"/>
        <w:spacing w:line="360" w:lineRule="auto"/>
        <w:tabs>
          <w:tab w:val="left" w:pos="900" w:leader="none"/>
        </w:tabs>
        <w:rPr>
          <w:rFonts w:ascii="宋体" w:hAnsi="宋体"/>
          <w:sz w:val="24"/>
        </w:rPr>
      </w:pPr>
      <w:r>
        <w:rPr>
          <w:rFonts w:hint="eastAsia" w:ascii="宋体" w:hAnsi="宋体"/>
          <w:sz w:val="24"/>
        </w:rPr>
        <w:t xml:space="preserve">5、谈判文件的约束力</w:t>
      </w:r>
      <w:r>
        <w:rPr>
          <w:rFonts w:ascii="宋体" w:hAnsi="宋体"/>
          <w:sz w:val="24"/>
        </w:rPr>
      </w:r>
      <w:r/>
    </w:p>
    <w:p>
      <w:pPr>
        <w:pStyle w:val="950"/>
        <w:ind w:firstLine="478"/>
        <w:spacing w:line="360" w:lineRule="auto"/>
        <w:tabs>
          <w:tab w:val="left" w:pos="900" w:leader="none"/>
        </w:tabs>
        <w:rPr>
          <w:rFonts w:hint="eastAsia" w:ascii="宋体" w:hAnsi="宋体"/>
          <w:sz w:val="24"/>
        </w:rPr>
      </w:pPr>
      <w:r>
        <w:rPr>
          <w:rFonts w:hint="eastAsia" w:ascii="宋体" w:hAnsi="宋体"/>
          <w:sz w:val="24"/>
        </w:rPr>
        <w:t xml:space="preserve">供应商一旦下载了本谈判文件并决定参加谈判，即被认为接受了本谈判文件的规定和约束，并且视为自竞争性谈判公告期限届满之日起已经知道或应当知道自身权益是否受到了损害。</w:t>
      </w:r>
      <w:r/>
    </w:p>
    <w:p>
      <w:pPr>
        <w:pStyle w:val="950"/>
        <w:ind w:firstLine="478"/>
        <w:spacing w:line="360" w:lineRule="auto"/>
        <w:tabs>
          <w:tab w:val="left" w:pos="900" w:leader="none"/>
        </w:tabs>
        <w:rPr>
          <w:rFonts w:hint="eastAsia" w:ascii="宋体" w:hAnsi="宋体"/>
          <w:sz w:val="24"/>
        </w:rPr>
      </w:pPr>
      <w:r>
        <w:rPr>
          <w:rFonts w:hint="eastAsia" w:ascii="宋体" w:hAnsi="宋体"/>
          <w:sz w:val="24"/>
        </w:rPr>
        <w:t xml:space="preserve">6、</w:t>
      </w:r>
      <w:bookmarkStart w:id="45" w:name="_Toc513029211"/>
      <w:r/>
      <w:bookmarkStart w:id="46" w:name="_Toc462564070"/>
      <w:r/>
      <w:bookmarkStart w:id="47" w:name="_Toc16938527"/>
      <w:r/>
      <w:bookmarkStart w:id="48" w:name="_Toc20823283"/>
      <w:r>
        <w:rPr>
          <w:rFonts w:hint="eastAsia" w:ascii="宋体" w:hAnsi="宋体"/>
          <w:sz w:val="24"/>
        </w:rPr>
        <w:t xml:space="preserve">谈判文件的澄清</w:t>
      </w:r>
      <w:bookmarkEnd w:id="45"/>
      <w:r/>
      <w:bookmarkEnd w:id="46"/>
      <w:r/>
      <w:bookmarkEnd w:id="47"/>
      <w:r/>
      <w:bookmarkEnd w:id="48"/>
      <w:r>
        <w:rPr>
          <w:rFonts w:hint="eastAsia" w:ascii="宋体" w:hAnsi="宋体"/>
          <w:sz w:val="24"/>
        </w:rPr>
        <w:t xml:space="preserve">及修改</w:t>
      </w:r>
      <w:r/>
    </w:p>
    <w:p>
      <w:pPr>
        <w:pStyle w:val="950"/>
        <w:ind w:firstLine="478"/>
        <w:spacing w:line="360" w:lineRule="auto"/>
        <w:tabs>
          <w:tab w:val="left" w:pos="900" w:leader="none"/>
        </w:tabs>
        <w:rPr>
          <w:rFonts w:hint="eastAsia" w:ascii="宋体" w:hAnsi="宋体"/>
          <w:sz w:val="24"/>
        </w:rPr>
      </w:pPr>
      <w:r>
        <w:rPr>
          <w:rFonts w:hint="eastAsia" w:ascii="宋体" w:hAnsi="宋体"/>
          <w:sz w:val="24"/>
        </w:rPr>
        <w:t xml:space="preserve">6.1任何要求对谈判文件进行澄清的供应商，均应在提交首次响应文件截止时间3个工作日前按采购邀请中的通讯地址，以书面形式通知</w:t>
      </w:r>
      <w:r>
        <w:rPr>
          <w:rFonts w:hint="eastAsia"/>
          <w:sz w:val="24"/>
        </w:rPr>
        <w:t xml:space="preserve">采购人或采购代理</w:t>
      </w:r>
      <w:r>
        <w:rPr>
          <w:rFonts w:hint="eastAsia" w:ascii="宋体" w:hAnsi="宋体"/>
          <w:sz w:val="24"/>
        </w:rPr>
        <w:t xml:space="preserve">。</w:t>
      </w:r>
      <w:r/>
    </w:p>
    <w:p>
      <w:pPr>
        <w:pStyle w:val="950"/>
        <w:ind w:firstLine="478"/>
        <w:spacing w:line="360" w:lineRule="auto"/>
        <w:tabs>
          <w:tab w:val="left" w:pos="900" w:leader="none"/>
        </w:tabs>
        <w:rPr>
          <w:b/>
          <w:bCs/>
        </w:rPr>
      </w:pPr>
      <w:r>
        <w:rPr>
          <w:rFonts w:hint="eastAsia" w:ascii="宋体" w:hAnsi="宋体"/>
          <w:sz w:val="24"/>
        </w:rPr>
        <w:t xml:space="preserve">提交首次响应文件截止之日前，</w:t>
      </w:r>
      <w:r>
        <w:rPr>
          <w:rFonts w:hint="eastAsia"/>
          <w:sz w:val="24"/>
        </w:rPr>
        <w:t xml:space="preserve">采购人或采购代理</w:t>
      </w:r>
      <w:r>
        <w:rPr>
          <w:rFonts w:hint="eastAsia" w:ascii="宋体" w:hAnsi="宋体"/>
          <w:sz w:val="24"/>
        </w:rPr>
        <w:t xml:space="preserve">可以对已发出的谈判文件进行必要的澄清或者修改，澄清或者修改的内容作为谈判文件的组成部分。澄清或者修改的内容可能影响响应文件编制的，</w:t>
      </w:r>
      <w:r>
        <w:rPr>
          <w:rFonts w:hint="eastAsia"/>
          <w:sz w:val="24"/>
        </w:rPr>
        <w:t xml:space="preserve">采购人或采购代理</w:t>
      </w:r>
      <w:r>
        <w:rPr>
          <w:rFonts w:hint="eastAsia" w:ascii="宋体" w:hAnsi="宋体"/>
          <w:sz w:val="24"/>
        </w:rPr>
        <w:t xml:space="preserve">将在提交首次响应文件截止时间至少3个工作日前，在江苏政府采购网上发布书面更正公告形式通知所有获取谈判文件的供应商。不足3个工作日的，</w:t>
      </w:r>
      <w:r>
        <w:rPr>
          <w:rFonts w:hint="eastAsia"/>
          <w:sz w:val="24"/>
        </w:rPr>
        <w:t xml:space="preserve">采购人或采购代理</w:t>
      </w:r>
      <w:r>
        <w:rPr>
          <w:rFonts w:hint="eastAsia" w:ascii="宋体" w:hAnsi="宋体"/>
          <w:sz w:val="24"/>
        </w:rPr>
        <w:t xml:space="preserve">应当顺延提交首次响应文件截止时间。</w:t>
      </w:r>
      <w:r>
        <w:rPr>
          <w:rFonts w:hint="eastAsia" w:ascii="宋体" w:hAnsi="宋体"/>
          <w:sz w:val="24"/>
          <w:lang w:val="zh-CN"/>
        </w:rPr>
        <w:t xml:space="preserve">在竞谈响应截止日期前，采购人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b/>
          <w:bCs/>
        </w:rPr>
      </w:r>
      <w:r/>
    </w:p>
    <w:p>
      <w:pPr>
        <w:pStyle w:val="950"/>
        <w:ind w:firstLine="352"/>
        <w:spacing w:line="360" w:lineRule="auto"/>
        <w:rPr>
          <w:rFonts w:hint="eastAsia"/>
          <w:b/>
          <w:sz w:val="24"/>
        </w:rPr>
      </w:pPr>
      <w:r/>
      <w:bookmarkStart w:id="49" w:name="_Hlt26954832"/>
      <w:r/>
      <w:bookmarkEnd w:id="49"/>
      <w:r/>
      <w:bookmarkStart w:id="50" w:name="_Hlt26954828"/>
      <w:r/>
      <w:bookmarkEnd w:id="50"/>
      <w:r/>
      <w:bookmarkStart w:id="51" w:name="_Hlt26670345"/>
      <w:r/>
      <w:bookmarkEnd w:id="51"/>
      <w:r/>
      <w:bookmarkStart w:id="52" w:name="_Hlt26670354"/>
      <w:r/>
      <w:bookmarkEnd w:id="52"/>
      <w:r/>
      <w:bookmarkStart w:id="53" w:name="_Hlt26954830"/>
      <w:r/>
      <w:bookmarkEnd w:id="53"/>
      <w:r/>
      <w:bookmarkStart w:id="54" w:name="_Hlt26668969"/>
      <w:r/>
      <w:bookmarkEnd w:id="54"/>
      <w:r/>
      <w:bookmarkStart w:id="55" w:name="_Hlt26670348"/>
      <w:r/>
      <w:bookmarkEnd w:id="55"/>
      <w:r/>
      <w:bookmarkStart w:id="56" w:name="_Toc61149553"/>
      <w:r/>
      <w:bookmarkStart w:id="57" w:name="_Toc14577351"/>
      <w:r/>
      <w:bookmarkStart w:id="58" w:name="_Toc513029213"/>
      <w:r/>
      <w:bookmarkStart w:id="59" w:name="_Toc462564072"/>
      <w:r>
        <w:rPr>
          <w:rFonts w:hint="eastAsia"/>
          <w:b/>
          <w:sz w:val="24"/>
        </w:rPr>
        <w:t xml:space="preserve">二 、谈判响应文件的编制</w:t>
      </w:r>
      <w:bookmarkEnd w:id="56"/>
      <w:r/>
      <w:bookmarkEnd w:id="57"/>
      <w:r/>
      <w:bookmarkEnd w:id="58"/>
      <w:r/>
      <w:bookmarkEnd w:id="59"/>
      <w:r>
        <w:rPr>
          <w:rFonts w:hint="eastAsia"/>
          <w:b/>
          <w:sz w:val="24"/>
        </w:rPr>
      </w:r>
      <w:r/>
    </w:p>
    <w:p>
      <w:pPr>
        <w:pStyle w:val="950"/>
        <w:ind w:firstLine="480"/>
        <w:spacing w:line="360" w:lineRule="auto"/>
        <w:rPr>
          <w:rFonts w:hint="eastAsia" w:ascii="宋体" w:hAnsi="宋体"/>
          <w:sz w:val="24"/>
        </w:rPr>
      </w:pPr>
      <w:r/>
      <w:bookmarkStart w:id="60" w:name="_Toc513029223"/>
      <w:r/>
      <w:bookmarkStart w:id="61" w:name="_Toc61149561"/>
      <w:r/>
      <w:bookmarkStart w:id="62" w:name="_Toc14577361"/>
      <w:r>
        <w:rPr>
          <w:rFonts w:hint="eastAsia" w:ascii="宋体" w:hAnsi="宋体"/>
          <w:sz w:val="24"/>
        </w:rPr>
        <w:t xml:space="preserve">1、谈判响应文件份数和签署</w:t>
      </w:r>
      <w:bookmarkEnd w:id="60"/>
      <w:r/>
      <w:bookmarkEnd w:id="61"/>
      <w:r/>
      <w:bookmarkEnd w:id="62"/>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1.1 </w:t>
      </w:r>
      <w:r>
        <w:rPr>
          <w:rFonts w:hint="eastAsia" w:ascii="宋体" w:hAnsi="宋体"/>
          <w:sz w:val="24"/>
          <w:lang w:val="zh-CN"/>
        </w:rPr>
        <w:t xml:space="preserve">供应商提交的响应文件以及供应商与交易中心就有关谈判的所有来往通知、函件和文件均应使用</w:t>
      </w:r>
      <w:r>
        <w:rPr>
          <w:rFonts w:hint="eastAsia" w:ascii="宋体" w:hAnsi="宋体"/>
          <w:b/>
          <w:bCs/>
          <w:sz w:val="24"/>
          <w:lang w:val="zh-CN"/>
        </w:rPr>
        <w:t xml:space="preserve">简体中文</w:t>
      </w:r>
      <w:r>
        <w:rPr>
          <w:rFonts w:hint="eastAsia" w:ascii="宋体" w:hAnsi="宋体"/>
          <w:sz w:val="24"/>
          <w:lang w:val="zh-CN"/>
        </w:rPr>
        <w:t xml:space="preserve">。</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1.2 除谈判供应商对错处做必要修改外，谈判响应文件不得行间插字、涂改或增删。如有修改错漏处，必须由响应文件签署人签字或盖章。</w:t>
      </w:r>
      <w:r/>
    </w:p>
    <w:p>
      <w:pPr>
        <w:pStyle w:val="950"/>
        <w:ind w:firstLine="480"/>
        <w:spacing w:line="360" w:lineRule="auto"/>
        <w:rPr>
          <w:rFonts w:hint="eastAsia" w:ascii="宋体" w:hAnsi="宋体"/>
          <w:sz w:val="24"/>
        </w:rPr>
      </w:pPr>
      <w:r/>
      <w:bookmarkStart w:id="63" w:name="_Hlt26954834"/>
      <w:r/>
      <w:bookmarkEnd w:id="63"/>
      <w:r/>
      <w:bookmarkStart w:id="64" w:name="_Toc513029215"/>
      <w:r/>
      <w:bookmarkStart w:id="65" w:name="_Toc14577353"/>
      <w:r/>
      <w:bookmarkStart w:id="66" w:name="_Toc61149555"/>
      <w:r/>
      <w:bookmarkStart w:id="67" w:name="_Toc462564074"/>
      <w:r/>
      <w:bookmarkStart w:id="68" w:name="_Toc462564073"/>
      <w:r/>
      <w:bookmarkStart w:id="69" w:name="_Toc513029214"/>
      <w:r/>
      <w:bookmarkStart w:id="70" w:name="_Toc14577352"/>
      <w:r/>
      <w:bookmarkStart w:id="71" w:name="_Toc61149554"/>
      <w:r>
        <w:rPr>
          <w:rFonts w:hint="eastAsia" w:ascii="宋体" w:hAnsi="宋体"/>
          <w:sz w:val="24"/>
        </w:rPr>
        <w:t xml:space="preserve">2、响应文件</w:t>
      </w:r>
      <w:bookmarkEnd w:id="64"/>
      <w:r/>
      <w:bookmarkEnd w:id="65"/>
      <w:r/>
      <w:bookmarkEnd w:id="66"/>
      <w:r/>
      <w:bookmarkEnd w:id="67"/>
      <w:r>
        <w:rPr>
          <w:rFonts w:hint="eastAsia" w:ascii="宋体" w:hAnsi="宋体"/>
          <w:sz w:val="24"/>
        </w:rPr>
        <w:t xml:space="preserve">编制要求</w:t>
      </w:r>
      <w:r/>
    </w:p>
    <w:p>
      <w:pPr>
        <w:pStyle w:val="950"/>
        <w:ind w:firstLine="480"/>
        <w:spacing w:line="360" w:lineRule="auto"/>
        <w:rPr>
          <w:rFonts w:hint="eastAsia" w:ascii="宋体" w:hAnsi="宋体"/>
          <w:sz w:val="24"/>
        </w:rPr>
      </w:pPr>
      <w:r/>
      <w:bookmarkEnd w:id="68"/>
      <w:r/>
      <w:bookmarkEnd w:id="69"/>
      <w:r/>
      <w:bookmarkEnd w:id="70"/>
      <w:r/>
      <w:bookmarkEnd w:id="71"/>
      <w:r>
        <w:rPr>
          <w:rFonts w:hint="eastAsia" w:ascii="宋体" w:hAnsi="宋体"/>
          <w:sz w:val="24"/>
        </w:rPr>
        <w:t xml:space="preserve">2.1谈判供应商提交的响应文件以及谈判供应商与采购代理及采购人就有关谈判的所有来往函电均应使用</w:t>
      </w:r>
      <w:r>
        <w:rPr>
          <w:rFonts w:hint="eastAsia" w:ascii="宋体" w:hAnsi="宋体"/>
          <w:bCs/>
          <w:sz w:val="24"/>
        </w:rPr>
        <w:t xml:space="preserve">简体中文</w:t>
      </w:r>
      <w:r>
        <w:rPr>
          <w:rFonts w:hint="eastAsia" w:ascii="宋体" w:hAnsi="宋体"/>
          <w:sz w:val="24"/>
        </w:rPr>
        <w:t xml:space="preserve">。谈判文件中既有中文也有外文的，以中文意义为准。</w:t>
      </w:r>
      <w:r/>
    </w:p>
    <w:p>
      <w:pPr>
        <w:pStyle w:val="950"/>
        <w:ind w:firstLine="480"/>
        <w:spacing w:line="360" w:lineRule="auto"/>
        <w:rPr>
          <w:rFonts w:hint="eastAsia" w:ascii="宋体" w:hAnsi="宋体"/>
          <w:sz w:val="24"/>
        </w:rPr>
      </w:pPr>
      <w:r>
        <w:rPr>
          <w:rFonts w:hint="eastAsia" w:ascii="宋体" w:hAnsi="宋体"/>
          <w:sz w:val="24"/>
        </w:rPr>
        <w:t xml:space="preserve">2.2 除技术性能另有规定外，响应文件所使用的度量衡单位，均须采用国家法定计量单位。</w:t>
      </w:r>
      <w:r/>
    </w:p>
    <w:p>
      <w:pPr>
        <w:pStyle w:val="950"/>
        <w:ind w:firstLine="480"/>
        <w:spacing w:line="360" w:lineRule="auto"/>
        <w:rPr>
          <w:rFonts w:hint="eastAsia" w:ascii="宋体" w:hAnsi="宋体"/>
          <w:sz w:val="24"/>
        </w:rPr>
      </w:pPr>
      <w:r/>
      <w:bookmarkStart w:id="72" w:name="_Hlt26954836"/>
      <w:r/>
      <w:bookmarkEnd w:id="72"/>
      <w:r/>
      <w:bookmarkStart w:id="73" w:name="_Hlt26670357"/>
      <w:r/>
      <w:bookmarkEnd w:id="73"/>
      <w:r/>
      <w:bookmarkStart w:id="74" w:name="_Toc14577357"/>
      <w:r/>
      <w:bookmarkStart w:id="75" w:name="_Toc513029219"/>
      <w:r/>
      <w:bookmarkStart w:id="76" w:name="_Toc61149558"/>
      <w:r/>
      <w:bookmarkStart w:id="77" w:name="_Toc61149557"/>
      <w:r/>
      <w:bookmarkStart w:id="78" w:name="_Toc513029217"/>
      <w:r/>
      <w:bookmarkStart w:id="79" w:name="_Toc14577355"/>
      <w:r>
        <w:rPr>
          <w:rFonts w:hint="eastAsia" w:ascii="宋体" w:hAnsi="宋体"/>
          <w:sz w:val="24"/>
        </w:rPr>
        <w:t xml:space="preserve">3、参加谈判供应商资格的文件</w:t>
      </w:r>
      <w:bookmarkEnd w:id="74"/>
      <w:r/>
      <w:bookmarkEnd w:id="75"/>
      <w:r/>
      <w:bookmarkEnd w:id="76"/>
      <w:r>
        <w:rPr>
          <w:rFonts w:hint="eastAsia" w:ascii="宋体" w:hAnsi="宋体"/>
          <w:sz w:val="24"/>
        </w:rPr>
        <w:t xml:space="preserve">证明</w:t>
      </w:r>
      <w:r/>
    </w:p>
    <w:p>
      <w:pPr>
        <w:pStyle w:val="950"/>
        <w:ind w:firstLine="480"/>
        <w:spacing w:line="360" w:lineRule="auto"/>
        <w:rPr>
          <w:rFonts w:hint="eastAsia" w:ascii="宋体" w:hAnsi="宋体"/>
          <w:sz w:val="24"/>
        </w:rPr>
      </w:pPr>
      <w:r/>
      <w:bookmarkStart w:id="80" w:name="_Hlt26668999"/>
      <w:r/>
      <w:bookmarkEnd w:id="80"/>
      <w:r>
        <w:rPr>
          <w:rFonts w:hint="eastAsia" w:ascii="宋体" w:hAnsi="宋体"/>
          <w:sz w:val="24"/>
        </w:rPr>
        <w:t xml:space="preserve">3.1谈判供应商应提交证明其有资格参加谈判和成交后有能力独立履行合同的文件，并作为其响应文件的一部分。</w:t>
      </w:r>
      <w:r/>
    </w:p>
    <w:p>
      <w:pPr>
        <w:pStyle w:val="950"/>
        <w:ind w:firstLine="480"/>
        <w:spacing w:line="360" w:lineRule="auto"/>
        <w:rPr>
          <w:rFonts w:hint="eastAsia" w:ascii="宋体" w:hAnsi="宋体"/>
          <w:sz w:val="24"/>
        </w:rPr>
      </w:pPr>
      <w:r>
        <w:rPr>
          <w:rFonts w:hint="eastAsia" w:ascii="宋体" w:hAnsi="宋体"/>
          <w:sz w:val="24"/>
        </w:rPr>
        <w:t xml:space="preserve">3.2谈判供应商除必须具有履行合同所需提供的设备以及服务的能力外，还必须具备相应的财务、技术方面的能力。</w:t>
      </w:r>
      <w:r/>
    </w:p>
    <w:p>
      <w:pPr>
        <w:pStyle w:val="950"/>
        <w:ind w:firstLine="480"/>
        <w:spacing w:line="360" w:lineRule="auto"/>
        <w:rPr>
          <w:rFonts w:hint="eastAsia" w:ascii="宋体" w:hAnsi="宋体"/>
          <w:sz w:val="24"/>
        </w:rPr>
      </w:pPr>
      <w:r>
        <w:rPr>
          <w:rFonts w:hint="eastAsia" w:ascii="宋体" w:hAnsi="宋体"/>
          <w:sz w:val="24"/>
        </w:rPr>
        <w:t xml:space="preserve">3.3谈判供应商应填写并提交谈判文件所附的“资格证明文件”。</w:t>
      </w:r>
      <w:r/>
    </w:p>
    <w:p>
      <w:pPr>
        <w:pStyle w:val="950"/>
        <w:numPr>
          <w:ilvl w:val="0"/>
          <w:numId w:val="2"/>
        </w:numPr>
        <w:ind w:firstLine="480"/>
        <w:spacing w:line="360" w:lineRule="auto"/>
        <w:rPr>
          <w:rFonts w:hint="eastAsia" w:ascii="宋体" w:hAnsi="宋体"/>
          <w:sz w:val="24"/>
        </w:rPr>
      </w:pPr>
      <w:r>
        <w:rPr>
          <w:rFonts w:hint="eastAsia" w:ascii="宋体" w:hAnsi="宋体"/>
          <w:sz w:val="24"/>
        </w:rPr>
        <w:t xml:space="preserve">供货一览表和谈判响应报价</w:t>
      </w:r>
      <w:bookmarkEnd w:id="77"/>
      <w:r/>
      <w:bookmarkEnd w:id="78"/>
      <w:r/>
      <w:bookmarkEnd w:id="79"/>
      <w:r/>
      <w:bookmarkStart w:id="81" w:name="_Hlt26670373"/>
      <w:r/>
      <w:bookmarkEnd w:id="81"/>
      <w:r>
        <w:rPr>
          <w:rFonts w:hint="eastAsia" w:ascii="宋体" w:hAnsi="宋体"/>
          <w:sz w:val="24"/>
        </w:rPr>
      </w:r>
      <w:r/>
    </w:p>
    <w:p>
      <w:pPr>
        <w:pStyle w:val="1118"/>
        <w:contextualSpacing/>
        <w:ind w:firstLine="480"/>
        <w:spacing w:line="360" w:lineRule="auto"/>
        <w:rPr>
          <w:rFonts w:hint="eastAsia"/>
        </w:rPr>
      </w:pPr>
      <w:r>
        <w:rPr>
          <w:rFonts w:hint="eastAsia" w:ascii="宋体" w:eastAsia="宋体" w:cs="宋体"/>
          <w:sz w:val="24"/>
          <w:szCs w:val="24"/>
        </w:rPr>
        <w:t xml:space="preserve">4.1本次采购项目谈判结束后需提供最终报价</w:t>
      </w:r>
      <w:r>
        <w:rPr>
          <w:rFonts w:hint="eastAsia" w:ascii="宋体" w:eastAsia="宋体" w:cs="宋体"/>
          <w:sz w:val="24"/>
          <w:szCs w:val="24"/>
          <w:lang w:val="zh-CN"/>
        </w:rPr>
        <w:t xml:space="preserve">，</w:t>
      </w:r>
      <w:r>
        <w:rPr>
          <w:rFonts w:hint="eastAsia" w:ascii="宋体" w:eastAsia="宋体" w:cs="宋体"/>
          <w:sz w:val="24"/>
          <w:szCs w:val="24"/>
        </w:rPr>
        <w:t xml:space="preserve">并</w:t>
      </w:r>
      <w:r>
        <w:rPr>
          <w:rFonts w:hint="eastAsia" w:ascii="宋体" w:eastAsia="宋体" w:cs="宋体"/>
          <w:sz w:val="24"/>
          <w:szCs w:val="24"/>
          <w:lang w:val="zh-CN"/>
        </w:rPr>
        <w:t xml:space="preserve">作为评审的依据。</w:t>
      </w:r>
      <w:r>
        <w:rPr>
          <w:rFonts w:hint="eastAsia"/>
        </w:rPr>
      </w:r>
      <w:r/>
    </w:p>
    <w:p>
      <w:pPr>
        <w:pStyle w:val="950"/>
        <w:ind w:firstLine="480"/>
        <w:spacing w:line="360" w:lineRule="auto"/>
        <w:rPr>
          <w:rFonts w:hint="eastAsia" w:ascii="宋体" w:hAnsi="宋体"/>
          <w:sz w:val="24"/>
        </w:rPr>
      </w:pPr>
      <w:r>
        <w:rPr>
          <w:rFonts w:hint="eastAsia" w:ascii="宋体" w:hAnsi="宋体"/>
          <w:bCs/>
          <w:sz w:val="24"/>
        </w:rPr>
        <w:t xml:space="preserve">4.2 </w:t>
      </w:r>
      <w:r>
        <w:rPr>
          <w:rFonts w:hint="eastAsia" w:ascii="宋体" w:hAnsi="宋体"/>
          <w:sz w:val="24"/>
        </w:rPr>
        <w:t xml:space="preserve">标的物</w:t>
      </w:r>
      <w:r/>
    </w:p>
    <w:p>
      <w:pPr>
        <w:pStyle w:val="950"/>
        <w:ind w:firstLine="480"/>
        <w:spacing w:line="360" w:lineRule="auto"/>
        <w:rPr>
          <w:rFonts w:hint="eastAsia" w:ascii="宋体" w:hAnsi="宋体"/>
          <w:sz w:val="24"/>
        </w:rPr>
      </w:pPr>
      <w:r>
        <w:rPr>
          <w:rFonts w:hint="eastAsia" w:ascii="宋体" w:hAnsi="宋体"/>
          <w:bCs/>
          <w:sz w:val="24"/>
        </w:rPr>
        <w:t xml:space="preserve">详见项目需求。</w:t>
      </w:r>
      <w:r>
        <w:rPr>
          <w:rFonts w:hint="eastAsia" w:ascii="宋体" w:hAnsi="宋体"/>
          <w:sz w:val="24"/>
        </w:rPr>
      </w:r>
      <w:r/>
    </w:p>
    <w:p>
      <w:pPr>
        <w:pStyle w:val="950"/>
        <w:ind w:firstLine="480"/>
        <w:spacing w:line="360" w:lineRule="auto"/>
        <w:rPr>
          <w:rFonts w:hint="eastAsia" w:ascii="宋体" w:hAnsi="宋体"/>
          <w:bCs/>
          <w:sz w:val="24"/>
        </w:rPr>
      </w:pPr>
      <w:r>
        <w:rPr>
          <w:rFonts w:hint="eastAsia" w:ascii="宋体" w:hAnsi="宋体"/>
          <w:sz w:val="24"/>
        </w:rPr>
        <w:t xml:space="preserve">4.3 </w:t>
      </w:r>
      <w:r>
        <w:rPr>
          <w:rFonts w:hint="eastAsia" w:ascii="宋体" w:hAnsi="宋体"/>
          <w:bCs/>
          <w:sz w:val="24"/>
        </w:rPr>
        <w:t xml:space="preserve">有关费用处理</w:t>
      </w:r>
      <w:r/>
    </w:p>
    <w:p>
      <w:pPr>
        <w:pStyle w:val="950"/>
        <w:ind w:firstLine="480"/>
        <w:spacing w:line="360" w:lineRule="auto"/>
        <w:rPr>
          <w:rFonts w:hint="eastAsia" w:ascii="宋体" w:hAnsi="宋体"/>
          <w:sz w:val="24"/>
        </w:rPr>
      </w:pPr>
      <w:r>
        <w:rPr>
          <w:rFonts w:hint="eastAsia" w:ascii="宋体" w:hAnsi="宋体"/>
          <w:sz w:val="24"/>
        </w:rPr>
        <w:t xml:space="preserve">本次采购谈判供应商的总报价应包括为完成本项目发生的所有费用，本谈判文件中另有规定的除外。</w:t>
      </w:r>
      <w:r/>
    </w:p>
    <w:p>
      <w:pPr>
        <w:pStyle w:val="950"/>
        <w:ind w:firstLine="480"/>
        <w:spacing w:line="360" w:lineRule="auto"/>
        <w:rPr>
          <w:rFonts w:hint="eastAsia" w:ascii="宋体" w:hAnsi="宋体"/>
          <w:bCs/>
          <w:sz w:val="24"/>
        </w:rPr>
      </w:pPr>
      <w:r>
        <w:rPr>
          <w:rFonts w:hint="eastAsia" w:ascii="宋体" w:hAnsi="宋体"/>
          <w:sz w:val="24"/>
        </w:rPr>
        <w:t xml:space="preserve">4.4 </w:t>
      </w:r>
      <w:r>
        <w:rPr>
          <w:rFonts w:hint="eastAsia" w:ascii="宋体" w:hAnsi="宋体"/>
          <w:bCs/>
          <w:sz w:val="24"/>
        </w:rPr>
        <w:t xml:space="preserve">其它费用处理</w:t>
      </w:r>
      <w:r/>
    </w:p>
    <w:p>
      <w:pPr>
        <w:pStyle w:val="950"/>
        <w:ind w:firstLine="480"/>
        <w:spacing w:line="360" w:lineRule="auto"/>
        <w:rPr>
          <w:rFonts w:hint="eastAsia" w:ascii="宋体" w:hAnsi="宋体"/>
          <w:bCs/>
          <w:sz w:val="24"/>
        </w:rPr>
      </w:pPr>
      <w:r>
        <w:rPr>
          <w:rFonts w:hint="eastAsia" w:ascii="宋体" w:hAnsi="宋体"/>
          <w:bCs/>
          <w:sz w:val="24"/>
        </w:rPr>
        <w:t xml:space="preserve">谈判文件未列明，而谈判供应商认为必需的费用也需列入报价。</w:t>
      </w:r>
      <w:r/>
    </w:p>
    <w:p>
      <w:pPr>
        <w:pStyle w:val="950"/>
        <w:ind w:firstLine="480"/>
        <w:spacing w:line="360" w:lineRule="auto"/>
        <w:rPr>
          <w:rFonts w:hint="eastAsia" w:ascii="宋体" w:hAnsi="宋体"/>
          <w:bCs/>
          <w:sz w:val="24"/>
        </w:rPr>
      </w:pPr>
      <w:r>
        <w:rPr>
          <w:rFonts w:hint="eastAsia" w:ascii="宋体" w:hAnsi="宋体"/>
          <w:sz w:val="24"/>
        </w:rPr>
        <w:t xml:space="preserve">4.5报价采用的</w:t>
      </w:r>
      <w:r>
        <w:rPr>
          <w:rFonts w:hint="eastAsia" w:ascii="宋体" w:hAnsi="宋体"/>
          <w:bCs/>
          <w:sz w:val="24"/>
        </w:rPr>
        <w:t xml:space="preserve">货币</w:t>
      </w:r>
      <w:r/>
    </w:p>
    <w:p>
      <w:pPr>
        <w:pStyle w:val="950"/>
        <w:ind w:firstLine="480"/>
        <w:spacing w:line="360" w:lineRule="auto"/>
        <w:rPr>
          <w:rFonts w:hint="eastAsia" w:ascii="宋体" w:hAnsi="宋体"/>
          <w:bCs/>
          <w:sz w:val="24"/>
        </w:rPr>
      </w:pPr>
      <w:r>
        <w:rPr>
          <w:rFonts w:hint="eastAsia" w:ascii="宋体" w:hAnsi="宋体"/>
          <w:bCs/>
          <w:sz w:val="24"/>
        </w:rPr>
        <w:t xml:space="preserve">响应文件中的单价和总价，无特殊规定的采用人民币报价，以元为单位标注。谈判文件中另有规定的按规定执行。</w:t>
      </w:r>
      <w:r/>
    </w:p>
    <w:p>
      <w:pPr>
        <w:pStyle w:val="950"/>
        <w:ind w:firstLine="480"/>
        <w:spacing w:line="360" w:lineRule="auto"/>
        <w:rPr>
          <w:rFonts w:hint="eastAsia" w:ascii="宋体" w:hAnsi="宋体"/>
          <w:sz w:val="24"/>
        </w:rPr>
      </w:pPr>
      <w:r>
        <w:rPr>
          <w:rFonts w:hint="eastAsia" w:ascii="宋体" w:hAnsi="宋体"/>
          <w:sz w:val="24"/>
        </w:rPr>
        <w:t xml:space="preserve">4.6谈判响应</w:t>
      </w:r>
      <w:r>
        <w:rPr>
          <w:rFonts w:hint="eastAsia" w:ascii="宋体" w:hAnsi="宋体"/>
          <w:bCs/>
          <w:sz w:val="24"/>
        </w:rPr>
        <w:t xml:space="preserve">报价表上的价格应按谈判文件规定填写</w:t>
      </w:r>
      <w:r>
        <w:rPr>
          <w:rFonts w:hint="eastAsia" w:ascii="宋体" w:hAnsi="宋体"/>
          <w:sz w:val="24"/>
        </w:rPr>
        <w:t xml:space="preserve">。</w:t>
      </w:r>
      <w:r/>
    </w:p>
    <w:p>
      <w:pPr>
        <w:pStyle w:val="950"/>
        <w:ind w:firstLine="480"/>
        <w:spacing w:line="360" w:lineRule="auto"/>
        <w:rPr>
          <w:rFonts w:hint="eastAsia" w:ascii="宋体" w:hAnsi="宋体"/>
          <w:sz w:val="24"/>
        </w:rPr>
      </w:pPr>
      <w:r/>
      <w:bookmarkStart w:id="82" w:name="_Hlt26670403"/>
      <w:r/>
      <w:bookmarkEnd w:id="82"/>
      <w:r/>
      <w:bookmarkStart w:id="83" w:name="_Hlt26954844"/>
      <w:r/>
      <w:bookmarkEnd w:id="83"/>
      <w:r/>
      <w:bookmarkStart w:id="84" w:name="_Hlt26954731"/>
      <w:r/>
      <w:bookmarkEnd w:id="84"/>
      <w:r/>
      <w:bookmarkStart w:id="85" w:name="_Hlt26670486"/>
      <w:r/>
      <w:bookmarkEnd w:id="85"/>
      <w:r/>
      <w:bookmarkStart w:id="86" w:name="_Hlt26670482"/>
      <w:r/>
      <w:bookmarkEnd w:id="86"/>
      <w:r/>
      <w:bookmarkStart w:id="87" w:name="_Hlt26670425"/>
      <w:r/>
      <w:bookmarkEnd w:id="87"/>
      <w:r/>
      <w:bookmarkStart w:id="88" w:name="_Hlt26954848"/>
      <w:r/>
      <w:bookmarkEnd w:id="88"/>
      <w:r/>
      <w:bookmarkStart w:id="89" w:name="_Hlt26954846"/>
      <w:r/>
      <w:bookmarkEnd w:id="89"/>
      <w:r/>
      <w:bookmarkStart w:id="90" w:name="_Hlt26668983"/>
      <w:r/>
      <w:bookmarkEnd w:id="90"/>
      <w:r/>
      <w:bookmarkStart w:id="91" w:name="_Hlt26954842"/>
      <w:r/>
      <w:bookmarkEnd w:id="91"/>
      <w:r/>
      <w:bookmarkStart w:id="92" w:name="_Toc513029221"/>
      <w:r/>
      <w:bookmarkStart w:id="93" w:name="_Toc14577359"/>
      <w:r/>
      <w:bookmarkStart w:id="94" w:name="_Toc61149559"/>
      <w:r>
        <w:rPr>
          <w:rFonts w:hint="eastAsia" w:ascii="宋体" w:hAnsi="宋体"/>
          <w:sz w:val="24"/>
        </w:rPr>
        <w:t xml:space="preserve">5、谈判保证金</w:t>
      </w:r>
      <w:bookmarkEnd w:id="92"/>
      <w:r/>
      <w:bookmarkEnd w:id="93"/>
      <w:r/>
      <w:bookmarkEnd w:id="94"/>
      <w:r>
        <w:rPr>
          <w:rFonts w:hint="eastAsia" w:ascii="宋体" w:hAnsi="宋体"/>
          <w:sz w:val="24"/>
        </w:rPr>
        <w:t xml:space="preserve">（本项目不收取谈判保证金）</w:t>
      </w:r>
      <w:r/>
    </w:p>
    <w:p>
      <w:pPr>
        <w:pStyle w:val="950"/>
        <w:ind w:firstLine="480"/>
        <w:spacing w:line="360" w:lineRule="auto"/>
        <w:rPr>
          <w:rFonts w:hint="eastAsia" w:ascii="宋体" w:hAnsi="宋体"/>
          <w:sz w:val="24"/>
        </w:rPr>
      </w:pPr>
      <w:r>
        <w:rPr>
          <w:rFonts w:hint="eastAsia" w:ascii="宋体" w:hAnsi="宋体"/>
          <w:sz w:val="24"/>
        </w:rPr>
        <w:t xml:space="preserve">5.1谈判保证金是为了保护采购人免遭因谈判供应商的行为而蒙受的损失，采购人因谈判供应商的行为受到损害时，</w:t>
      </w:r>
      <w:r>
        <w:rPr>
          <w:rFonts w:hint="eastAsia"/>
          <w:sz w:val="24"/>
        </w:rPr>
        <w:t xml:space="preserve">采购人或采购代理</w:t>
      </w:r>
      <w:r>
        <w:rPr>
          <w:rFonts w:hint="eastAsia" w:ascii="宋体" w:hAnsi="宋体"/>
          <w:sz w:val="24"/>
        </w:rPr>
        <w:t xml:space="preserve">可根据相关规定处理。</w:t>
      </w:r>
      <w:r/>
    </w:p>
    <w:p>
      <w:pPr>
        <w:pStyle w:val="950"/>
        <w:ind w:firstLine="480"/>
        <w:spacing w:line="360" w:lineRule="auto"/>
        <w:rPr>
          <w:rFonts w:hint="eastAsia" w:ascii="宋体" w:hAnsi="宋体"/>
          <w:i/>
          <w:sz w:val="24"/>
          <w:u w:val="single"/>
        </w:rPr>
      </w:pPr>
      <w:r>
        <w:rPr>
          <w:rFonts w:hint="eastAsia" w:ascii="宋体" w:hAnsi="宋体"/>
          <w:sz w:val="24"/>
        </w:rPr>
        <w:t xml:space="preserve">5.2参加谈判采购所需交纳的保证金必须是人民币，谈判保证金的交纳形式见竞争性谈判采购邀请。</w:t>
      </w:r>
      <w:r>
        <w:rPr>
          <w:rFonts w:hint="eastAsia" w:ascii="宋体" w:hAnsi="宋体"/>
          <w:i/>
          <w:sz w:val="24"/>
          <w:u w:val="single"/>
        </w:rPr>
      </w:r>
      <w:r/>
    </w:p>
    <w:p>
      <w:pPr>
        <w:pStyle w:val="950"/>
        <w:ind w:firstLine="480"/>
        <w:spacing w:line="360" w:lineRule="auto"/>
        <w:rPr>
          <w:rFonts w:hint="eastAsia" w:ascii="宋体" w:hAnsi="宋体"/>
          <w:sz w:val="24"/>
        </w:rPr>
      </w:pPr>
      <w:r>
        <w:rPr>
          <w:rFonts w:hint="eastAsia" w:ascii="宋体" w:hAnsi="宋体"/>
          <w:sz w:val="24"/>
        </w:rPr>
        <w:t xml:space="preserve">5.3在谈判时，对在谈判响应文件递交截止时间以前未按谈判文件要求提交谈判保证金的响应文件</w:t>
      </w:r>
      <w:r>
        <w:rPr>
          <w:rFonts w:hint="eastAsia" w:ascii="宋体" w:hAnsi="宋体"/>
          <w:bCs/>
          <w:sz w:val="24"/>
        </w:rPr>
        <w:t xml:space="preserve">，采购人或采购代理将视其为无效响应文件而予以拒绝</w:t>
      </w:r>
      <w:r>
        <w:rPr>
          <w:rFonts w:hint="eastAsia" w:ascii="宋体" w:hAnsi="宋体"/>
          <w:sz w:val="24"/>
        </w:rPr>
        <w:t xml:space="preserve">。</w:t>
      </w:r>
      <w:r/>
    </w:p>
    <w:p>
      <w:pPr>
        <w:pStyle w:val="950"/>
        <w:ind w:firstLine="480"/>
        <w:spacing w:line="360" w:lineRule="auto"/>
        <w:rPr>
          <w:rFonts w:hint="eastAsia" w:ascii="宋体" w:hAnsi="宋体"/>
          <w:sz w:val="24"/>
        </w:rPr>
      </w:pPr>
      <w:r>
        <w:rPr>
          <w:rFonts w:hint="eastAsia" w:ascii="宋体" w:hAnsi="宋体"/>
          <w:sz w:val="24"/>
        </w:rPr>
        <w:t xml:space="preserve">5.4未成交供应商的谈判保证金，</w:t>
      </w:r>
      <w:r>
        <w:rPr>
          <w:rFonts w:hint="eastAsia" w:ascii="宋体" w:hAnsi="宋体"/>
          <w:bCs/>
          <w:sz w:val="24"/>
        </w:rPr>
        <w:t xml:space="preserve">将在成交通知书发出后5个工作日退还，不计利息</w:t>
      </w:r>
      <w:r>
        <w:rPr>
          <w:rFonts w:hint="eastAsia" w:ascii="宋体" w:hAnsi="宋体"/>
          <w:sz w:val="24"/>
        </w:rPr>
        <w:t xml:space="preserve">。</w:t>
      </w:r>
      <w:r/>
    </w:p>
    <w:p>
      <w:pPr>
        <w:pStyle w:val="950"/>
        <w:ind w:firstLine="480"/>
        <w:spacing w:line="360" w:lineRule="auto"/>
        <w:rPr>
          <w:rFonts w:hint="eastAsia" w:ascii="宋体" w:hAnsi="宋体"/>
          <w:sz w:val="24"/>
        </w:rPr>
      </w:pPr>
      <w:r>
        <w:rPr>
          <w:rFonts w:hint="eastAsia" w:ascii="宋体" w:hAnsi="宋体"/>
          <w:sz w:val="24"/>
        </w:rPr>
        <w:t xml:space="preserve">5.5成交供应商的谈判保证金，将在采购合同签订之日起5个工作日内退还，不计利息。</w:t>
      </w:r>
      <w:r/>
    </w:p>
    <w:p>
      <w:pPr>
        <w:pStyle w:val="950"/>
        <w:ind w:firstLine="480"/>
        <w:spacing w:line="360" w:lineRule="auto"/>
        <w:rPr>
          <w:rFonts w:hint="eastAsia" w:ascii="宋体" w:hAnsi="宋体"/>
          <w:sz w:val="24"/>
        </w:rPr>
      </w:pPr>
      <w:r>
        <w:rPr>
          <w:rFonts w:hint="eastAsia" w:ascii="宋体" w:hAnsi="宋体"/>
          <w:sz w:val="24"/>
        </w:rPr>
        <w:t xml:space="preserve">5.6下列任何情况发生时，谈判保证金不予退还：</w:t>
      </w:r>
      <w:r>
        <w:rPr>
          <w:rFonts w:hint="eastAsia" w:ascii="宋体" w:hAnsi="宋体"/>
          <w:sz w:val="24"/>
        </w:rPr>
        <w:t xml:space="preserve">（本项目不适用）</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（1）谈判供应商在谈判有效期内无正当理由撤回其谈判响应文件或者在谈判过程中无正当理由退出谈判活动；</w:t>
      </w:r>
      <w:r/>
    </w:p>
    <w:p>
      <w:pPr>
        <w:pStyle w:val="950"/>
        <w:ind w:firstLine="350"/>
        <w:spacing w:line="360" w:lineRule="auto"/>
        <w:rPr>
          <w:rFonts w:hint="eastAsia" w:ascii="宋体" w:hAnsi="宋体"/>
          <w:sz w:val="24"/>
        </w:rPr>
      </w:pPr>
      <w:r/>
      <w:bookmarkStart w:id="95" w:name="_Hlt26670489"/>
      <w:r/>
      <w:bookmarkEnd w:id="95"/>
      <w:r/>
      <w:bookmarkStart w:id="96" w:name="_Hlt26670493"/>
      <w:r/>
      <w:bookmarkEnd w:id="96"/>
      <w:r/>
      <w:bookmarkStart w:id="97" w:name="_Hlt26954739"/>
      <w:r/>
      <w:bookmarkEnd w:id="97"/>
      <w:r/>
      <w:bookmarkStart w:id="98" w:name="_Hlt26954734"/>
      <w:r/>
      <w:bookmarkEnd w:id="98"/>
      <w:r/>
      <w:bookmarkStart w:id="99" w:name="_Hlt26954850"/>
      <w:r/>
      <w:bookmarkEnd w:id="99"/>
      <w:r/>
      <w:bookmarkStart w:id="100" w:name="_Hlt26954854"/>
      <w:r/>
      <w:bookmarkEnd w:id="100"/>
      <w:r/>
      <w:bookmarkStart w:id="101" w:name="_Hlt26954852"/>
      <w:r/>
      <w:bookmarkEnd w:id="101"/>
      <w:r/>
      <w:bookmarkStart w:id="102" w:name="_Hlt26954749"/>
      <w:r/>
      <w:bookmarkEnd w:id="102"/>
      <w:r/>
      <w:bookmarkStart w:id="103" w:name="_Toc14577362"/>
      <w:r/>
      <w:bookmarkStart w:id="104" w:name="_Toc513029224"/>
      <w:r/>
      <w:bookmarkStart w:id="105" w:name="_Toc61149562"/>
      <w:r>
        <w:rPr>
          <w:rFonts w:hint="eastAsia" w:ascii="宋体" w:hAnsi="宋体"/>
          <w:sz w:val="24"/>
        </w:rPr>
        <w:t xml:space="preserve">（2）提供虚假材料谋取成交的；</w:t>
      </w:r>
      <w:r/>
    </w:p>
    <w:p>
      <w:pPr>
        <w:pStyle w:val="950"/>
        <w:ind w:firstLine="350"/>
        <w:spacing w:line="360" w:lineRule="auto"/>
        <w:rPr>
          <w:rFonts w:hint="eastAsia" w:ascii="宋体" w:hAnsi="宋体"/>
          <w:sz w:val="24"/>
        </w:rPr>
      </w:pPr>
      <w:r>
        <w:rPr>
          <w:rFonts w:hint="eastAsia" w:ascii="宋体" w:hAnsi="宋体"/>
          <w:sz w:val="24"/>
        </w:rPr>
        <w:t xml:space="preserve">（3）采取不正当手段诋毁、排挤其他供应商的；</w:t>
      </w:r>
      <w:r/>
    </w:p>
    <w:p>
      <w:pPr>
        <w:pStyle w:val="950"/>
        <w:ind w:firstLine="350"/>
        <w:spacing w:line="360" w:lineRule="auto"/>
        <w:rPr>
          <w:rFonts w:hint="eastAsia" w:ascii="宋体" w:hAnsi="宋体"/>
          <w:sz w:val="24"/>
        </w:rPr>
      </w:pPr>
      <w:r>
        <w:rPr>
          <w:rFonts w:hint="eastAsia" w:ascii="宋体" w:hAnsi="宋体"/>
          <w:sz w:val="24"/>
        </w:rPr>
        <w:t xml:space="preserve">（4）与采购人、其他供应商恶意串通的。</w:t>
      </w:r>
      <w:r/>
    </w:p>
    <w:p>
      <w:pPr>
        <w:pStyle w:val="950"/>
        <w:ind w:firstLine="352"/>
        <w:spacing w:line="360" w:lineRule="auto"/>
        <w:rPr>
          <w:rFonts w:hint="eastAsia"/>
          <w:b/>
          <w:sz w:val="24"/>
        </w:rPr>
      </w:pPr>
      <w:r>
        <w:rPr>
          <w:rFonts w:hint="eastAsia"/>
          <w:b/>
          <w:sz w:val="24"/>
        </w:rPr>
        <w:t xml:space="preserve">三 、谈判响应文件的递交</w:t>
      </w:r>
      <w:bookmarkEnd w:id="103"/>
      <w:r/>
      <w:bookmarkEnd w:id="104"/>
      <w:r/>
      <w:bookmarkEnd w:id="105"/>
      <w:r>
        <w:rPr>
          <w:rFonts w:hint="eastAsia"/>
          <w:b/>
          <w:sz w:val="24"/>
        </w:rPr>
      </w:r>
      <w:r/>
    </w:p>
    <w:p>
      <w:pPr>
        <w:pStyle w:val="950"/>
        <w:contextualSpacing/>
        <w:ind w:firstLine="480"/>
        <w:spacing w:line="360" w:lineRule="auto"/>
        <w:rPr>
          <w:rFonts w:hint="eastAsia" w:ascii="宋体" w:hAnsi="宋体" w:cs="宋体"/>
          <w:sz w:val="24"/>
        </w:rPr>
      </w:pPr>
      <w:r/>
      <w:bookmarkStart w:id="106" w:name="_Hlt26954856"/>
      <w:r/>
      <w:bookmarkEnd w:id="106"/>
      <w:r>
        <w:rPr>
          <w:rFonts w:hint="eastAsia" w:ascii="宋体" w:hAnsi="宋体" w:cs="宋体"/>
          <w:sz w:val="24"/>
        </w:rPr>
        <w:t xml:space="preserve">1.1</w:t>
      </w:r>
      <w:r>
        <w:rPr>
          <w:rFonts w:hint="eastAsia" w:ascii="宋体" w:hAnsi="宋体"/>
          <w:sz w:val="24"/>
        </w:rPr>
        <w:t xml:space="preserve">供应商应当按照《操作手册》规定，在提交响应文件截止时间前制作并上传电子响应文件</w:t>
      </w:r>
      <w:r>
        <w:rPr>
          <w:rFonts w:hint="eastAsia" w:ascii="宋体" w:hAnsi="宋体" w:cs="宋体"/>
          <w:sz w:val="24"/>
        </w:rPr>
        <w:t xml:space="preserve">。</w:t>
      </w:r>
      <w:r/>
    </w:p>
    <w:p>
      <w:pPr>
        <w:pStyle w:val="950"/>
        <w:contextualSpacing/>
        <w:ind w:firstLine="482"/>
        <w:spacing w:line="360" w:lineRule="auto"/>
        <w:rPr>
          <w:rFonts w:hint="eastAsia" w:ascii="宋体" w:hAnsi="宋体"/>
          <w:b/>
          <w:bCs/>
          <w:sz w:val="24"/>
        </w:rPr>
      </w:pPr>
      <w:r>
        <w:rPr>
          <w:rFonts w:hint="eastAsia" w:ascii="宋体" w:hAnsi="宋体"/>
          <w:b/>
          <w:bCs/>
          <w:sz w:val="24"/>
        </w:rPr>
        <w:t xml:space="preserve">说明：电子响应文件应由其法定代表人或法定代表人授权代表在规定的网上谈判时间内，凭CA证书登录“苏采云”系统在线编制响应文件（电子数据），并在竞谈截止时间之前上传响应文件。供应商应在达到开标时间后，使用CA数字证书解密各自竞谈响应文件。</w:t>
      </w:r>
      <w:r/>
    </w:p>
    <w:p>
      <w:pPr>
        <w:pStyle w:val="950"/>
        <w:contextualSpacing/>
        <w:ind w:firstLine="480"/>
        <w:spacing w:line="360" w:lineRule="auto"/>
        <w:rPr>
          <w:rFonts w:hint="eastAsia" w:ascii="宋体" w:hAnsi="宋体"/>
          <w:sz w:val="24"/>
        </w:rPr>
      </w:pPr>
      <w:r>
        <w:rPr>
          <w:rFonts w:hint="eastAsia" w:ascii="宋体" w:hAnsi="宋体"/>
          <w:sz w:val="24"/>
        </w:rPr>
        <w:t xml:space="preserve">1.2响应文件的密封（加密）要求</w:t>
      </w:r>
      <w:r/>
    </w:p>
    <w:p>
      <w:pPr>
        <w:pStyle w:val="950"/>
        <w:ind w:firstLine="480"/>
        <w:spacing w:line="360" w:lineRule="auto"/>
        <w:rPr>
          <w:rFonts w:hint="eastAsia" w:ascii="宋体" w:hAnsi="宋体"/>
          <w:sz w:val="24"/>
        </w:rPr>
      </w:pPr>
      <w:r>
        <w:rPr>
          <w:rFonts w:hint="eastAsia" w:ascii="宋体" w:hAnsi="宋体"/>
          <w:sz w:val="24"/>
        </w:rPr>
        <w:t xml:space="preserve">1.2.1供应商应当按照采购文件和“苏采云”系统的要求编制并加密响应文件。本项目供应商须通过“苏采云”系统提供的政府采购客户端工具（使用“CA数字证书”）对其数据电文形式的响应文件加密。</w:t>
      </w:r>
      <w:r/>
    </w:p>
    <w:p>
      <w:pPr>
        <w:pStyle w:val="950"/>
        <w:ind w:firstLine="480"/>
        <w:spacing w:line="360" w:lineRule="auto"/>
        <w:rPr>
          <w:rFonts w:hint="eastAsia" w:ascii="宋体" w:hAnsi="宋体"/>
          <w:sz w:val="24"/>
        </w:rPr>
      </w:pPr>
      <w:r>
        <w:rPr>
          <w:rFonts w:hint="eastAsia" w:ascii="宋体" w:hAnsi="宋体"/>
          <w:sz w:val="24"/>
        </w:rPr>
        <w:t xml:space="preserve">1.2.2供应商须通过“苏采云”系统提供的政府采购客户端工具（使用“CA数字证书”）加盖电子签章。</w:t>
      </w:r>
      <w:r/>
    </w:p>
    <w:p>
      <w:pPr>
        <w:pStyle w:val="950"/>
        <w:ind w:firstLine="480"/>
        <w:spacing w:line="360" w:lineRule="auto"/>
        <w:rPr>
          <w:rFonts w:hint="eastAsia" w:ascii="宋体" w:hAnsi="宋体"/>
          <w:sz w:val="24"/>
        </w:rPr>
      </w:pPr>
      <w:r>
        <w:rPr>
          <w:rFonts w:hint="eastAsia" w:ascii="宋体" w:hAnsi="宋体"/>
          <w:sz w:val="24"/>
        </w:rPr>
        <w:t xml:space="preserve">说明：供应商应在用CA数字证书以及自备的能够登录“苏采云”系统的电脑，在达到开标时间后，使用CA数字证书解密各自响应文件。</w:t>
      </w:r>
      <w:r/>
    </w:p>
    <w:p>
      <w:pPr>
        <w:pStyle w:val="950"/>
        <w:ind w:firstLine="480"/>
        <w:spacing w:line="360" w:lineRule="auto"/>
        <w:rPr>
          <w:rFonts w:hint="eastAsia" w:ascii="宋体" w:hAnsi="宋体"/>
          <w:sz w:val="24"/>
        </w:rPr>
      </w:pPr>
      <w:r>
        <w:rPr>
          <w:rFonts w:hint="eastAsia" w:ascii="宋体" w:hAnsi="宋体"/>
          <w:sz w:val="24"/>
        </w:rPr>
        <w:t xml:space="preserve">1.2.3供应商未按规定加密的响应文件，“苏采云”系统应当拒收并提示。</w:t>
      </w:r>
      <w:r/>
    </w:p>
    <w:p>
      <w:pPr>
        <w:pStyle w:val="950"/>
        <w:ind w:firstLine="480"/>
        <w:spacing w:line="360" w:lineRule="auto"/>
        <w:rPr>
          <w:rFonts w:hint="eastAsia" w:ascii="宋体" w:hAnsi="宋体"/>
          <w:sz w:val="24"/>
        </w:rPr>
      </w:pPr>
      <w:r/>
      <w:bookmarkStart w:id="107" w:name="_Hlt26670496"/>
      <w:r/>
      <w:bookmarkEnd w:id="107"/>
      <w:r/>
      <w:bookmarkStart w:id="108" w:name="_Hlt26954858"/>
      <w:r/>
      <w:bookmarkEnd w:id="108"/>
      <w:r/>
      <w:bookmarkStart w:id="109" w:name="_Hlt26954752"/>
      <w:r/>
      <w:bookmarkEnd w:id="109"/>
      <w:r>
        <w:rPr>
          <w:rFonts w:hint="eastAsia" w:ascii="宋体" w:hAnsi="宋体"/>
          <w:sz w:val="24"/>
        </w:rPr>
        <w:t xml:space="preserve">1.3响应文件解密</w:t>
      </w:r>
      <w:r/>
    </w:p>
    <w:p>
      <w:pPr>
        <w:pStyle w:val="950"/>
        <w:ind w:firstLine="480"/>
        <w:spacing w:line="360" w:lineRule="auto"/>
        <w:rPr>
          <w:rFonts w:hint="eastAsia" w:ascii="宋体" w:hAnsi="宋体"/>
          <w:sz w:val="24"/>
        </w:rPr>
      </w:pPr>
      <w:r>
        <w:rPr>
          <w:rFonts w:hint="eastAsia" w:ascii="宋体" w:hAnsi="宋体"/>
          <w:sz w:val="24"/>
        </w:rPr>
        <w:t xml:space="preserve">1.3.1供应商应当按照《操作手册》规定，在苏采云系统规定的时间内对谈判响应文件进行解密。</w:t>
      </w:r>
      <w:r/>
    </w:p>
    <w:p>
      <w:pPr>
        <w:pStyle w:val="950"/>
        <w:ind w:firstLine="480"/>
        <w:spacing w:line="360" w:lineRule="auto"/>
        <w:rPr>
          <w:rFonts w:hint="eastAsia" w:ascii="宋体" w:hAnsi="宋体"/>
          <w:sz w:val="24"/>
        </w:rPr>
      </w:pPr>
      <w:r/>
      <w:bookmarkStart w:id="110" w:name="_Hlt26954860"/>
      <w:r/>
      <w:bookmarkEnd w:id="110"/>
      <w:r/>
      <w:bookmarkStart w:id="111" w:name="_Toc61149565"/>
      <w:r/>
      <w:bookmarkStart w:id="112" w:name="_Toc513029227"/>
      <w:r/>
      <w:bookmarkStart w:id="113" w:name="_Toc14577365"/>
      <w:r>
        <w:rPr>
          <w:rFonts w:hint="eastAsia" w:ascii="宋体" w:hAnsi="宋体"/>
          <w:sz w:val="24"/>
        </w:rPr>
        <w:t xml:space="preserve">1.4迟交的谈判响应文件</w:t>
      </w:r>
      <w:bookmarkEnd w:id="111"/>
      <w:r/>
      <w:bookmarkEnd w:id="112"/>
      <w:r/>
      <w:bookmarkEnd w:id="113"/>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1.4.1采购人或采购代理将拒绝在其规定的响应文件接收截止时间后接收谈判响应文件。</w:t>
      </w:r>
      <w:r/>
    </w:p>
    <w:p>
      <w:pPr>
        <w:pStyle w:val="950"/>
        <w:ind w:firstLine="480"/>
        <w:spacing w:line="360" w:lineRule="auto"/>
        <w:rPr>
          <w:rFonts w:hint="eastAsia" w:ascii="宋体" w:hAnsi="宋体"/>
          <w:sz w:val="24"/>
        </w:rPr>
      </w:pPr>
      <w:r/>
      <w:bookmarkStart w:id="114" w:name="_Hlt26954862"/>
      <w:r/>
      <w:bookmarkEnd w:id="114"/>
      <w:r/>
      <w:bookmarkStart w:id="115" w:name="_Hlt26954754"/>
      <w:r/>
      <w:bookmarkEnd w:id="115"/>
      <w:r/>
      <w:bookmarkStart w:id="116" w:name="_Toc14577366"/>
      <w:r/>
      <w:bookmarkStart w:id="117" w:name="_Toc513029228"/>
      <w:r/>
      <w:bookmarkStart w:id="118" w:name="_Toc61149566"/>
      <w:r>
        <w:rPr>
          <w:rFonts w:hint="eastAsia" w:ascii="宋体" w:hAnsi="宋体"/>
          <w:sz w:val="24"/>
        </w:rPr>
        <w:t xml:space="preserve">1.5谈判响应文件</w:t>
      </w:r>
      <w:bookmarkStart w:id="119" w:name="_Hlt26670588"/>
      <w:r>
        <w:rPr>
          <w:rFonts w:hint="eastAsia" w:ascii="宋体" w:hAnsi="宋体"/>
          <w:sz w:val="24"/>
        </w:rPr>
        <w:t xml:space="preserve">的修改</w:t>
      </w:r>
      <w:bookmarkEnd w:id="119"/>
      <w:r>
        <w:rPr>
          <w:rFonts w:hint="eastAsia" w:ascii="宋体" w:hAnsi="宋体"/>
          <w:sz w:val="24"/>
        </w:rPr>
        <w:t xml:space="preserve">和撤回</w:t>
      </w:r>
      <w:bookmarkEnd w:id="116"/>
      <w:r/>
      <w:bookmarkEnd w:id="117"/>
      <w:r/>
      <w:bookmarkEnd w:id="118"/>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1.5.1供应商可在提交响应文件截止时间前，撤回其电子响应文件，具体操作方法见《操作手册》。</w:t>
      </w:r>
      <w:r/>
    </w:p>
    <w:p>
      <w:pPr>
        <w:pStyle w:val="950"/>
        <w:ind w:firstLine="480"/>
        <w:spacing w:line="360" w:lineRule="auto"/>
        <w:rPr>
          <w:rFonts w:hint="eastAsia" w:ascii="宋体" w:hAnsi="宋体"/>
          <w:sz w:val="24"/>
        </w:rPr>
      </w:pPr>
      <w:r>
        <w:rPr>
          <w:rFonts w:hint="eastAsia" w:ascii="宋体" w:hAnsi="宋体"/>
          <w:sz w:val="24"/>
        </w:rPr>
        <w:t xml:space="preserve">1.5.2供应商撤回电子响应文件，则认为其不再参与本项目竞谈活动。</w:t>
      </w:r>
      <w:r/>
    </w:p>
    <w:p>
      <w:pPr>
        <w:pStyle w:val="950"/>
        <w:ind w:firstLine="480"/>
        <w:spacing w:line="360" w:lineRule="auto"/>
        <w:rPr>
          <w:rFonts w:hint="eastAsia" w:ascii="宋体" w:hAnsi="宋体"/>
          <w:sz w:val="24"/>
        </w:rPr>
      </w:pPr>
      <w:r>
        <w:rPr>
          <w:rFonts w:hint="eastAsia" w:ascii="宋体" w:hAnsi="宋体"/>
          <w:sz w:val="24"/>
        </w:rPr>
        <w:t xml:space="preserve">1.5.3供应商可在提交响应文件截止时间前，对其电子响应文件进行修改，具体操作方法见《操作手册》。</w:t>
      </w:r>
      <w:r/>
    </w:p>
    <w:p>
      <w:pPr>
        <w:pStyle w:val="950"/>
        <w:ind w:firstLine="480"/>
        <w:spacing w:line="360" w:lineRule="auto"/>
        <w:rPr>
          <w:rFonts w:hint="eastAsia" w:ascii="宋体" w:hAnsi="宋体"/>
          <w:sz w:val="24"/>
        </w:rPr>
      </w:pPr>
      <w:r>
        <w:rPr>
          <w:rFonts w:hint="eastAsia" w:ascii="宋体" w:hAnsi="宋体"/>
          <w:sz w:val="24"/>
        </w:rPr>
        <w:t xml:space="preserve">1.5.4在提交响应文件截止时间之后，供应商不得对其电子响应文件作任何修改。</w:t>
      </w:r>
      <w:r/>
    </w:p>
    <w:p>
      <w:pPr>
        <w:pStyle w:val="950"/>
        <w:ind w:firstLine="480"/>
        <w:spacing w:line="360" w:lineRule="auto"/>
        <w:rPr>
          <w:rFonts w:hint="eastAsia" w:ascii="宋体" w:hAnsi="宋体"/>
          <w:sz w:val="24"/>
        </w:rPr>
      </w:pPr>
      <w:r>
        <w:rPr>
          <w:rFonts w:hint="eastAsia" w:ascii="宋体" w:hAnsi="宋体"/>
          <w:sz w:val="24"/>
        </w:rPr>
        <w:t xml:space="preserve">1.5.5在提交响应文件截止时间至竞谈文件中规定的竞谈有效期满之间的这段时间内，供应商不得撤回其响应文件。</w:t>
      </w:r>
      <w:r/>
    </w:p>
    <w:p>
      <w:pPr>
        <w:pStyle w:val="950"/>
        <w:ind w:firstLine="352"/>
        <w:spacing w:line="360" w:lineRule="auto"/>
        <w:rPr>
          <w:rFonts w:hint="eastAsia"/>
          <w:b/>
          <w:sz w:val="24"/>
        </w:rPr>
      </w:pPr>
      <w:r/>
      <w:bookmarkStart w:id="120" w:name="_Hlt26954864"/>
      <w:r/>
      <w:bookmarkEnd w:id="120"/>
      <w:r/>
      <w:bookmarkStart w:id="121" w:name="_Hlt26670523"/>
      <w:r/>
      <w:bookmarkEnd w:id="121"/>
      <w:r>
        <w:rPr>
          <w:rFonts w:hint="eastAsia"/>
          <w:b/>
          <w:sz w:val="24"/>
        </w:rPr>
        <w:t xml:space="preserve">四、谈判与评审</w:t>
      </w:r>
      <w:r/>
    </w:p>
    <w:p>
      <w:pPr>
        <w:pStyle w:val="950"/>
        <w:ind w:firstLine="480"/>
        <w:spacing w:line="360" w:lineRule="auto"/>
        <w:rPr>
          <w:rFonts w:hint="eastAsia"/>
          <w:sz w:val="24"/>
        </w:rPr>
      </w:pPr>
      <w:r/>
      <w:bookmarkStart w:id="122" w:name="_Toc513029230"/>
      <w:r/>
      <w:bookmarkStart w:id="123" w:name="_Toc16938546"/>
      <w:r/>
      <w:bookmarkStart w:id="124" w:name="_Toc20823302"/>
      <w:r>
        <w:rPr>
          <w:rFonts w:hint="eastAsia"/>
          <w:sz w:val="24"/>
        </w:rPr>
        <w:t xml:space="preserve">1、</w:t>
      </w:r>
      <w:bookmarkEnd w:id="122"/>
      <w:r/>
      <w:bookmarkEnd w:id="123"/>
      <w:r/>
      <w:bookmarkEnd w:id="124"/>
      <w:r>
        <w:rPr>
          <w:rFonts w:hint="eastAsia"/>
          <w:sz w:val="24"/>
        </w:rPr>
        <w:t xml:space="preserve">谈判仪式</w:t>
      </w:r>
      <w:r/>
    </w:p>
    <w:p>
      <w:pPr>
        <w:pStyle w:val="950"/>
        <w:ind w:firstLine="480"/>
        <w:spacing w:line="360" w:lineRule="auto"/>
        <w:rPr>
          <w:rFonts w:hint="eastAsia"/>
          <w:sz w:val="24"/>
        </w:rPr>
      </w:pPr>
      <w:r>
        <w:rPr>
          <w:rFonts w:hint="eastAsia"/>
          <w:sz w:val="24"/>
        </w:rPr>
        <w:t xml:space="preserve">1.1采购人或采购代理将在采购公告中规定的时间和地点组织谈判开始仪式，仪式由采购人或采购代理主持。</w:t>
      </w:r>
      <w:r/>
    </w:p>
    <w:p>
      <w:pPr>
        <w:pStyle w:val="950"/>
        <w:ind w:firstLine="480"/>
        <w:spacing w:line="360" w:lineRule="auto"/>
        <w:rPr>
          <w:rFonts w:hint="eastAsia"/>
          <w:sz w:val="24"/>
        </w:rPr>
      </w:pPr>
      <w:r/>
      <w:bookmarkStart w:id="125" w:name="_Toc16938547"/>
      <w:r/>
      <w:bookmarkStart w:id="126" w:name="_Toc20823303"/>
      <w:r/>
      <w:bookmarkStart w:id="127" w:name="_Toc513029231"/>
      <w:r>
        <w:rPr>
          <w:rFonts w:hint="eastAsia"/>
          <w:sz w:val="24"/>
        </w:rPr>
        <w:t xml:space="preserve">2、谈判小组</w:t>
      </w:r>
      <w:r/>
    </w:p>
    <w:p>
      <w:pPr>
        <w:pStyle w:val="950"/>
        <w:ind w:firstLine="480"/>
        <w:spacing w:line="360" w:lineRule="auto"/>
        <w:rPr>
          <w:rFonts w:hint="eastAsia"/>
          <w:sz w:val="24"/>
        </w:rPr>
      </w:pPr>
      <w:r>
        <w:rPr>
          <w:rFonts w:hint="eastAsia"/>
          <w:sz w:val="24"/>
        </w:rPr>
        <w:t xml:space="preserve">2.1 谈判开始仪式结束后，采购人或采购代理将立即组织谈判小组进行评审、谈判。</w:t>
      </w:r>
      <w:r/>
    </w:p>
    <w:p>
      <w:pPr>
        <w:pStyle w:val="950"/>
        <w:ind w:firstLine="480"/>
        <w:spacing w:line="360" w:lineRule="auto"/>
        <w:rPr>
          <w:rFonts w:hint="eastAsia"/>
          <w:sz w:val="24"/>
        </w:rPr>
      </w:pPr>
      <w:r>
        <w:rPr>
          <w:rFonts w:hint="eastAsia"/>
          <w:sz w:val="24"/>
        </w:rPr>
        <w:t xml:space="preserve">2.2 谈判小组由政府采购评审专家组成，且人员构成符合政府采购有关规定。</w:t>
      </w:r>
      <w:r/>
    </w:p>
    <w:p>
      <w:pPr>
        <w:pStyle w:val="950"/>
        <w:ind w:firstLine="480"/>
        <w:spacing w:line="360" w:lineRule="auto"/>
        <w:rPr>
          <w:rFonts w:hint="eastAsia"/>
          <w:sz w:val="24"/>
        </w:rPr>
      </w:pPr>
      <w:r>
        <w:rPr>
          <w:rFonts w:hint="eastAsia"/>
          <w:sz w:val="24"/>
        </w:rPr>
        <w:t xml:space="preserve">2.3谈判小组应以科学、公正的态度参加评审、谈判工作并推荐成交候选人。评审专家在评审过程中不受任何干扰，独立、负责地提出评审意见，并对自己的评审意见承担责任。</w:t>
      </w:r>
      <w:r/>
    </w:p>
    <w:p>
      <w:pPr>
        <w:pStyle w:val="950"/>
        <w:ind w:firstLine="360"/>
        <w:spacing w:line="360" w:lineRule="auto"/>
        <w:rPr>
          <w:rFonts w:hint="eastAsia"/>
          <w:sz w:val="24"/>
        </w:rPr>
      </w:pPr>
      <w:r>
        <w:rPr>
          <w:rFonts w:hint="eastAsia"/>
          <w:sz w:val="24"/>
        </w:rPr>
        <w:t xml:space="preserve"> 2.4谈判小组将对供应商的商业、技术秘密予以保密。</w:t>
      </w:r>
      <w:r/>
    </w:p>
    <w:p>
      <w:pPr>
        <w:pStyle w:val="950"/>
        <w:ind w:firstLine="480"/>
        <w:spacing w:line="360" w:lineRule="auto"/>
        <w:rPr>
          <w:rFonts w:hint="eastAsia"/>
          <w:sz w:val="24"/>
        </w:rPr>
      </w:pPr>
      <w:r>
        <w:rPr>
          <w:rFonts w:hint="eastAsia"/>
          <w:sz w:val="24"/>
        </w:rPr>
        <w:t xml:space="preserve">3、评审过程的保密</w:t>
      </w:r>
      <w:bookmarkEnd w:id="125"/>
      <w:r/>
      <w:bookmarkEnd w:id="126"/>
      <w:r/>
      <w:bookmarkEnd w:id="127"/>
      <w:r>
        <w:rPr>
          <w:rFonts w:hint="eastAsia"/>
          <w:sz w:val="24"/>
        </w:rPr>
        <w:t xml:space="preserve">与公正</w:t>
      </w:r>
      <w:r/>
    </w:p>
    <w:p>
      <w:pPr>
        <w:pStyle w:val="950"/>
        <w:ind w:firstLine="480"/>
        <w:spacing w:line="360" w:lineRule="auto"/>
        <w:rPr>
          <w:rFonts w:hint="eastAsia"/>
          <w:sz w:val="24"/>
        </w:rPr>
      </w:pPr>
      <w:r>
        <w:rPr>
          <w:rFonts w:hint="eastAsia"/>
          <w:sz w:val="24"/>
        </w:rPr>
        <w:t xml:space="preserve">3.1谈判开始仪式结束后，直至向成交的供应商授予合同时止，凡是与审查、澄清、评价和比较谈判响应文件的有关资料以及推荐建议等，均不得向供应商或与评审无关的其他人员透露。</w:t>
      </w:r>
      <w:r/>
    </w:p>
    <w:p>
      <w:pPr>
        <w:pStyle w:val="950"/>
        <w:ind w:firstLine="480"/>
        <w:spacing w:line="360" w:lineRule="auto"/>
        <w:rPr>
          <w:rFonts w:hint="eastAsia"/>
          <w:sz w:val="24"/>
        </w:rPr>
      </w:pPr>
      <w:r>
        <w:rPr>
          <w:rFonts w:hint="eastAsia"/>
          <w:sz w:val="24"/>
        </w:rPr>
        <w:t xml:space="preserve">3.2在评审过程中，如果供应商试图向采购人和采购代理和参与评审的人员施加任何影响，都将会导致其谈判响应文件被拒绝。</w:t>
      </w:r>
      <w:r/>
    </w:p>
    <w:p>
      <w:pPr>
        <w:pStyle w:val="950"/>
        <w:ind w:firstLine="480"/>
        <w:spacing w:line="360" w:lineRule="auto"/>
        <w:rPr>
          <w:rFonts w:hint="eastAsia"/>
          <w:sz w:val="24"/>
        </w:rPr>
      </w:pPr>
      <w:r/>
      <w:bookmarkStart w:id="128" w:name="_Toc16938548"/>
      <w:r/>
      <w:bookmarkStart w:id="129" w:name="_Toc513029232"/>
      <w:r/>
      <w:bookmarkStart w:id="130" w:name="_Toc20823304"/>
      <w:r>
        <w:rPr>
          <w:rFonts w:hint="eastAsia"/>
          <w:sz w:val="24"/>
        </w:rPr>
        <w:t xml:space="preserve">4、评审过程的澄清</w:t>
      </w:r>
      <w:bookmarkEnd w:id="128"/>
      <w:r/>
      <w:bookmarkEnd w:id="129"/>
      <w:r/>
      <w:bookmarkEnd w:id="130"/>
      <w:r>
        <w:rPr>
          <w:rFonts w:hint="eastAsia"/>
          <w:sz w:val="24"/>
        </w:rPr>
        <w:t xml:space="preserve">、说明和更正</w:t>
      </w:r>
      <w:r/>
    </w:p>
    <w:p>
      <w:pPr>
        <w:pStyle w:val="950"/>
        <w:ind w:firstLine="478"/>
        <w:spacing w:line="360" w:lineRule="auto"/>
        <w:tabs>
          <w:tab w:val="left" w:pos="900" w:leader="none"/>
        </w:tabs>
        <w:rPr>
          <w:rFonts w:hint="eastAsia" w:ascii="宋体" w:hAnsi="宋体"/>
          <w:sz w:val="24"/>
        </w:rPr>
      </w:pPr>
      <w:r/>
      <w:bookmarkStart w:id="131" w:name="_Toc16938549"/>
      <w:r/>
      <w:bookmarkStart w:id="132" w:name="_Toc513029233"/>
      <w:r/>
      <w:bookmarkStart w:id="133" w:name="_Toc20823305"/>
      <w:r>
        <w:rPr>
          <w:rFonts w:hint="eastAsia" w:ascii="宋体" w:hAnsi="宋体"/>
          <w:sz w:val="24"/>
        </w:rPr>
        <w:t xml:space="preserve">4.</w:t>
      </w:r>
      <w:r>
        <w:rPr>
          <w:rFonts w:ascii="宋体" w:hAnsi="宋体"/>
          <w:sz w:val="24"/>
        </w:rPr>
        <w:t xml:space="preserve">1</w:t>
      </w:r>
      <w:r>
        <w:rPr>
          <w:rFonts w:hint="eastAsia" w:ascii="宋体" w:hAnsi="宋体"/>
          <w:sz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0"/>
        <w:ind w:firstLine="480"/>
        <w:spacing w:line="360" w:lineRule="auto"/>
        <w:rPr>
          <w:rFonts w:hint="eastAsia" w:ascii="宋体" w:hAnsi="宋体"/>
          <w:sz w:val="24"/>
        </w:rPr>
      </w:pPr>
      <w:r>
        <w:rPr>
          <w:rFonts w:hint="eastAsia" w:ascii="宋体" w:hAnsi="宋体"/>
          <w:sz w:val="24"/>
        </w:rPr>
        <w:t xml:space="preserve">4.2</w:t>
      </w:r>
      <w:r>
        <w:rPr>
          <w:rFonts w:hint="eastAsia" w:ascii="宋体" w:hAnsi="宋体"/>
          <w:b/>
          <w:bCs/>
          <w:sz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rPr>
      </w:r>
      <w:r/>
    </w:p>
    <w:p>
      <w:pPr>
        <w:pStyle w:val="950"/>
        <w:ind w:firstLine="478"/>
        <w:spacing w:line="360" w:lineRule="auto"/>
        <w:tabs>
          <w:tab w:val="left" w:pos="900" w:leader="none"/>
        </w:tabs>
        <w:rPr>
          <w:rFonts w:hint="eastAsia" w:ascii="宋体" w:hAnsi="宋体"/>
          <w:sz w:val="24"/>
        </w:rPr>
      </w:pPr>
      <w:r>
        <w:rPr>
          <w:rFonts w:hint="eastAsia" w:ascii="宋体" w:hAnsi="宋体"/>
          <w:sz w:val="24"/>
        </w:rPr>
        <w:t xml:space="preserve">4.3 接到谈判小组澄清要求的供应商如未按规定做出澄清，其风险由供应商自行承担。</w:t>
      </w:r>
      <w:r/>
    </w:p>
    <w:p>
      <w:pPr>
        <w:pStyle w:val="950"/>
        <w:ind w:firstLine="480"/>
        <w:spacing w:line="360" w:lineRule="auto"/>
        <w:rPr>
          <w:rFonts w:hint="eastAsia"/>
          <w:sz w:val="24"/>
        </w:rPr>
      </w:pPr>
      <w:r>
        <w:rPr>
          <w:rFonts w:hint="eastAsia"/>
          <w:sz w:val="24"/>
        </w:rPr>
        <w:t xml:space="preserve">5、对响应文件的初审</w:t>
      </w:r>
      <w:bookmarkEnd w:id="131"/>
      <w:r/>
      <w:bookmarkEnd w:id="132"/>
      <w:r/>
      <w:bookmarkEnd w:id="133"/>
      <w:r>
        <w:rPr>
          <w:rFonts w:hint="eastAsia"/>
          <w:sz w:val="24"/>
        </w:rPr>
      </w:r>
      <w:r/>
    </w:p>
    <w:p>
      <w:pPr>
        <w:pStyle w:val="950"/>
        <w:ind w:firstLine="480"/>
        <w:spacing w:line="360" w:lineRule="auto"/>
        <w:rPr>
          <w:rFonts w:hint="eastAsia"/>
          <w:sz w:val="24"/>
        </w:rPr>
      </w:pPr>
      <w:r>
        <w:rPr>
          <w:rFonts w:hint="eastAsia"/>
          <w:sz w:val="24"/>
        </w:rPr>
        <w:t xml:space="preserve">5.1响应文件初审分为资格性检查和符合性检查。</w:t>
      </w:r>
      <w:r/>
    </w:p>
    <w:p>
      <w:pPr>
        <w:pStyle w:val="950"/>
        <w:ind w:firstLine="480"/>
        <w:spacing w:line="360" w:lineRule="auto"/>
        <w:rPr>
          <w:rFonts w:hint="eastAsia"/>
          <w:sz w:val="24"/>
        </w:rPr>
      </w:pPr>
      <w:r>
        <w:rPr>
          <w:rFonts w:hint="eastAsia"/>
          <w:sz w:val="24"/>
        </w:rPr>
        <w:t xml:space="preserve">资格性检查：依据法律法规和采购文件的规定，对响应文件中的资格证明文件、谈判保证金等进行审查，以确定供应商是否具备参加谈判的资格。</w:t>
      </w:r>
      <w:r/>
    </w:p>
    <w:p>
      <w:pPr>
        <w:pStyle w:val="950"/>
        <w:ind w:firstLine="480"/>
        <w:spacing w:line="360" w:lineRule="auto"/>
        <w:rPr>
          <w:rFonts w:hint="eastAsia"/>
          <w:sz w:val="24"/>
        </w:rPr>
      </w:pPr>
      <w:r>
        <w:rPr>
          <w:rFonts w:hint="eastAsia"/>
          <w:sz w:val="24"/>
        </w:rPr>
        <w:t xml:space="preserve">谈判小组在进行资格性审查的同时，将在</w:t>
      </w:r>
      <w:r>
        <w:rPr>
          <w:rFonts w:hint="eastAsia" w:ascii="宋体" w:hAnsi="宋体"/>
          <w:sz w:val="24"/>
        </w:rPr>
        <w:t xml:space="preserve">“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sz w:val="24"/>
        </w:rPr>
        <w:t xml:space="preserve">，以确定供应商是否具备参加谈判的资格。查询结果将以网页打印的形式留存并归档。</w:t>
      </w:r>
      <w:r/>
    </w:p>
    <w:p>
      <w:pPr>
        <w:pStyle w:val="950"/>
        <w:ind w:firstLine="480"/>
        <w:spacing w:line="360" w:lineRule="auto"/>
        <w:rPr>
          <w:rFonts w:hint="eastAsia"/>
          <w:sz w:val="24"/>
        </w:rPr>
      </w:pPr>
      <w:r>
        <w:rPr>
          <w:rFonts w:hint="eastAsia"/>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50"/>
        <w:ind w:firstLine="480"/>
        <w:spacing w:line="360" w:lineRule="auto"/>
        <w:rPr>
          <w:rFonts w:hint="eastAsia"/>
          <w:sz w:val="24"/>
        </w:rPr>
      </w:pPr>
      <w:r>
        <w:rPr>
          <w:rFonts w:hint="eastAsia"/>
          <w:sz w:val="24"/>
        </w:rPr>
        <w:t xml:space="preserve">符合性检查：依据采购文件的规定，从响应文件的有效性、完整性和对采购文件的响应程度进行审查，以确定是否对采购文件的实质性要求作出响应。</w:t>
      </w:r>
      <w:r/>
    </w:p>
    <w:p>
      <w:pPr>
        <w:pStyle w:val="950"/>
        <w:ind w:firstLine="480"/>
        <w:spacing w:line="360" w:lineRule="auto"/>
        <w:rPr>
          <w:rFonts w:hint="eastAsia"/>
          <w:sz w:val="24"/>
        </w:rPr>
      </w:pPr>
      <w:r>
        <w:rPr>
          <w:rFonts w:hint="eastAsia"/>
          <w:sz w:val="24"/>
        </w:rPr>
        <w:t xml:space="preserve">5.2在正式谈判之前，谈判小组将首先审查每份谈判响应文件是否实质性响应了采购文件的要求。实质性响应的谈判响应文件应该是与采购文件要求的全部条款、条件和规格相符，没有重大负偏离或保留。</w:t>
      </w:r>
      <w:r/>
    </w:p>
    <w:p>
      <w:pPr>
        <w:pStyle w:val="950"/>
        <w:ind w:firstLine="480"/>
        <w:spacing w:line="360" w:lineRule="auto"/>
        <w:rPr>
          <w:rFonts w:hint="eastAsia"/>
          <w:sz w:val="24"/>
        </w:rPr>
      </w:pPr>
      <w:r>
        <w:rPr>
          <w:rFonts w:hint="eastAsia"/>
          <w:sz w:val="24"/>
        </w:rPr>
        <w:t xml:space="preserve">所谓重大负偏离或保留是指与采购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谈判响应文件本身的内容，而不寻求外部的证据。</w:t>
      </w:r>
      <w:r/>
    </w:p>
    <w:p>
      <w:pPr>
        <w:pStyle w:val="950"/>
        <w:ind w:firstLine="480"/>
        <w:spacing w:line="360" w:lineRule="auto"/>
        <w:rPr>
          <w:rFonts w:hint="eastAsia"/>
          <w:sz w:val="24"/>
        </w:rPr>
      </w:pPr>
      <w:r>
        <w:rPr>
          <w:rFonts w:hint="eastAsia"/>
          <w:sz w:val="24"/>
        </w:rPr>
        <w:t xml:space="preserve">5.3被认定为未实质性响应谈判文件的响应文件的情形</w:t>
      </w:r>
      <w:r/>
    </w:p>
    <w:p>
      <w:pPr>
        <w:pStyle w:val="950"/>
        <w:ind w:firstLine="480"/>
        <w:spacing w:line="360" w:lineRule="auto"/>
        <w:rPr>
          <w:rFonts w:hint="eastAsia"/>
          <w:sz w:val="24"/>
        </w:rPr>
      </w:pPr>
      <w:r>
        <w:rPr>
          <w:rFonts w:hint="eastAsia"/>
          <w:sz w:val="24"/>
        </w:rPr>
        <w:t xml:space="preserve">（1） </w:t>
      </w:r>
      <w:r>
        <w:rPr>
          <w:rFonts w:hint="eastAsia" w:ascii="宋体" w:hAnsi="宋体"/>
          <w:sz w:val="24"/>
        </w:rPr>
        <w:t xml:space="preserve">供应商在苏采云系统规定的时间内未成功解密电子响应文件的。</w:t>
      </w:r>
      <w:r>
        <w:rPr>
          <w:rFonts w:hint="eastAsia"/>
          <w:sz w:val="24"/>
        </w:rPr>
        <w:t xml:space="preserve">；</w:t>
      </w:r>
      <w:r/>
    </w:p>
    <w:p>
      <w:pPr>
        <w:pStyle w:val="950"/>
        <w:ind w:firstLine="480"/>
        <w:spacing w:line="360" w:lineRule="auto"/>
        <w:rPr>
          <w:rFonts w:hint="eastAsia"/>
          <w:sz w:val="24"/>
        </w:rPr>
      </w:pPr>
      <w:r>
        <w:rPr>
          <w:rFonts w:hint="eastAsia"/>
          <w:sz w:val="24"/>
        </w:rPr>
        <w:t xml:space="preserve">（2） </w:t>
      </w:r>
      <w:r>
        <w:rPr>
          <w:rFonts w:hint="eastAsia" w:ascii="宋体" w:hAnsi="宋体"/>
          <w:sz w:val="24"/>
        </w:rPr>
        <w:t xml:space="preserve">供应商未按</w:t>
      </w:r>
      <w:r>
        <w:rPr>
          <w:rFonts w:hint="eastAsia"/>
          <w:sz w:val="24"/>
        </w:rPr>
        <w:t xml:space="preserve">照谈判文件要求上传电子响应文件的；</w:t>
      </w:r>
      <w:r/>
    </w:p>
    <w:p>
      <w:pPr>
        <w:pStyle w:val="950"/>
        <w:ind w:firstLine="480"/>
        <w:spacing w:line="360" w:lineRule="auto"/>
        <w:rPr>
          <w:rFonts w:hint="eastAsia"/>
          <w:sz w:val="24"/>
        </w:rPr>
      </w:pPr>
      <w:r>
        <w:rPr>
          <w:rFonts w:hint="eastAsia"/>
          <w:sz w:val="24"/>
        </w:rPr>
        <w:t xml:space="preserve">（3） 供应商在报价时采用选择性报价；</w:t>
      </w:r>
      <w:r/>
    </w:p>
    <w:p>
      <w:pPr>
        <w:pStyle w:val="950"/>
        <w:ind w:firstLine="480"/>
        <w:spacing w:line="360" w:lineRule="auto"/>
        <w:rPr>
          <w:rFonts w:hint="eastAsia"/>
          <w:sz w:val="24"/>
        </w:rPr>
      </w:pPr>
      <w:r>
        <w:rPr>
          <w:rFonts w:hint="eastAsia"/>
          <w:sz w:val="24"/>
        </w:rPr>
        <w:t xml:space="preserve">（4） 供应商的最后报价超过了采购预算或者最高限价或高于响应供应商自己的前轮报价的；</w:t>
      </w:r>
      <w:r/>
    </w:p>
    <w:p>
      <w:pPr>
        <w:pStyle w:val="950"/>
        <w:ind w:firstLine="480"/>
        <w:spacing w:line="360" w:lineRule="auto"/>
        <w:rPr>
          <w:rFonts w:hint="eastAsia"/>
          <w:sz w:val="24"/>
        </w:rPr>
      </w:pPr>
      <w:r>
        <w:rPr>
          <w:rFonts w:hint="eastAsia"/>
          <w:sz w:val="24"/>
        </w:rPr>
        <w:t xml:space="preserve">（5） 未通过符合性检查的；</w:t>
      </w:r>
      <w:r/>
    </w:p>
    <w:p>
      <w:pPr>
        <w:pStyle w:val="950"/>
        <w:ind w:firstLine="480"/>
        <w:spacing w:line="360" w:lineRule="auto"/>
        <w:rPr>
          <w:rFonts w:hint="eastAsia"/>
          <w:sz w:val="24"/>
        </w:rPr>
      </w:pPr>
      <w:r>
        <w:rPr>
          <w:rFonts w:hint="eastAsia"/>
          <w:sz w:val="24"/>
        </w:rPr>
        <w:t xml:space="preserve">（6） 供应商不符合采购文件中规定的合格谈判供应商资格要求的；</w:t>
      </w:r>
      <w:r/>
    </w:p>
    <w:p>
      <w:pPr>
        <w:pStyle w:val="950"/>
        <w:ind w:firstLine="480"/>
        <w:spacing w:line="360" w:lineRule="auto"/>
        <w:rPr>
          <w:rFonts w:hint="eastAsia"/>
          <w:sz w:val="24"/>
        </w:rPr>
      </w:pPr>
      <w:r>
        <w:rPr>
          <w:rFonts w:hint="eastAsia"/>
          <w:sz w:val="24"/>
        </w:rPr>
        <w:t xml:space="preserve">（7） 不符合法律、法规和采购文件中规定的其他实质性要求的（本采购文件中斜体且有下划线部分为实质性要求和条件）；</w:t>
      </w:r>
      <w:r/>
    </w:p>
    <w:p>
      <w:pPr>
        <w:pStyle w:val="950"/>
        <w:ind w:firstLine="480"/>
        <w:spacing w:line="360" w:lineRule="auto"/>
        <w:rPr>
          <w:rFonts w:hint="eastAsia"/>
          <w:sz w:val="24"/>
        </w:rPr>
      </w:pPr>
      <w:r>
        <w:rPr>
          <w:rFonts w:hint="eastAsia"/>
          <w:sz w:val="24"/>
        </w:rPr>
        <w:t xml:space="preserve">（8） 其他法律、法规及本采购文件规定的属未实质性响应的响应文件的情形。</w:t>
      </w:r>
      <w:r/>
    </w:p>
    <w:p>
      <w:pPr>
        <w:pStyle w:val="950"/>
        <w:ind w:firstLine="480"/>
        <w:spacing w:line="360" w:lineRule="auto"/>
        <w:rPr>
          <w:rFonts w:hint="eastAsia"/>
          <w:sz w:val="24"/>
        </w:rPr>
      </w:pPr>
      <w:r>
        <w:rPr>
          <w:rFonts w:hint="eastAsia"/>
          <w:sz w:val="24"/>
        </w:rPr>
        <w:t xml:space="preserve">（9） 供应商被</w:t>
      </w:r>
      <w:r>
        <w:rPr>
          <w:rFonts w:hint="eastAsia" w:ascii="宋体" w:hAnsi="宋体"/>
          <w:sz w:val="24"/>
        </w:rPr>
        <w:t xml:space="preserve">“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rPr>
          <w:rFonts w:hint="eastAsia"/>
          <w:sz w:val="24"/>
        </w:rPr>
      </w:r>
      <w:r/>
    </w:p>
    <w:p>
      <w:pPr>
        <w:pStyle w:val="950"/>
        <w:ind w:firstLine="480"/>
        <w:spacing w:line="360" w:lineRule="auto"/>
        <w:rPr>
          <w:rFonts w:hint="eastAsia"/>
          <w:sz w:val="24"/>
        </w:rPr>
      </w:pPr>
      <w:r>
        <w:rPr>
          <w:rFonts w:hint="eastAsia"/>
          <w:sz w:val="24"/>
        </w:rPr>
        <w:t xml:space="preserve">（10）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p>
    <w:p>
      <w:pPr>
        <w:pStyle w:val="950"/>
        <w:ind w:firstLine="480"/>
        <w:spacing w:line="360" w:lineRule="auto"/>
        <w:rPr>
          <w:rFonts w:hint="eastAsia"/>
          <w:sz w:val="24"/>
        </w:rPr>
      </w:pPr>
      <w:r>
        <w:rPr>
          <w:rFonts w:hint="eastAsia"/>
          <w:sz w:val="24"/>
        </w:rPr>
        <w:t xml:space="preserve">（11）本项目采购产品被财政部、国家发改委、生态环境部等列入“节能产品目录清单”、“环境标志产品目录清单”强制采购范围，而供应商所响应的产品不在强制采购范围内的。（谈判产品如属于政府强制采购节能产品品目清单范围内，谈判响应文件中必须提供国家确定的认证机构出具的、处于有效期之内的该节能产品认证证书图片）</w:t>
      </w:r>
      <w:r/>
    </w:p>
    <w:p>
      <w:pPr>
        <w:pStyle w:val="950"/>
        <w:ind w:firstLine="480"/>
        <w:spacing w:line="360" w:lineRule="auto"/>
        <w:rPr>
          <w:rFonts w:hint="eastAsia"/>
          <w:sz w:val="24"/>
        </w:rPr>
      </w:pPr>
      <w:r>
        <w:rPr>
          <w:rFonts w:hint="eastAsia"/>
          <w:sz w:val="24"/>
        </w:rPr>
        <w:t xml:space="preserve">5.4未实质性响应谈判文件的响应文件按无效响应处理，谈判小组将予以拒绝，供应商不得通过修改或撤销不合要求的偏离或保留而使其谈判响应文件成为实质性响应的文件。</w:t>
      </w:r>
      <w:r/>
    </w:p>
    <w:p>
      <w:pPr>
        <w:pStyle w:val="950"/>
        <w:ind w:firstLine="480"/>
        <w:spacing w:line="360" w:lineRule="auto"/>
        <w:rPr>
          <w:rFonts w:hint="eastAsia"/>
          <w:sz w:val="24"/>
        </w:rPr>
      </w:pPr>
      <w:r>
        <w:rPr>
          <w:rFonts w:hint="eastAsia"/>
          <w:sz w:val="24"/>
        </w:rPr>
        <w:t xml:space="preserve">5.5同一项目（项目未分包）或同一分包（项目有不同分包），如出现</w:t>
      </w:r>
      <w:r>
        <w:rPr>
          <w:sz w:val="24"/>
        </w:rPr>
        <w:t xml:space="preserve">同一品牌同一型号</w:t>
      </w:r>
      <w:r>
        <w:rPr>
          <w:rFonts w:hint="eastAsia"/>
          <w:sz w:val="24"/>
        </w:rPr>
        <w:t xml:space="preserve">的</w:t>
      </w:r>
      <w:r>
        <w:rPr>
          <w:sz w:val="24"/>
        </w:rPr>
        <w:t xml:space="preserve">产品</w:t>
      </w:r>
      <w:r>
        <w:rPr>
          <w:rFonts w:hint="eastAsia"/>
          <w:sz w:val="24"/>
        </w:rPr>
        <w:t xml:space="preserve">有多个供应商参加谈判时，谈判中在其他条件合格的前提下，选取报价最低的供应商参加谈判报价，其他供应商作为无效谈判响应处理。</w:t>
      </w:r>
      <w:r/>
    </w:p>
    <w:p>
      <w:pPr>
        <w:pStyle w:val="950"/>
        <w:ind w:firstLine="480"/>
        <w:spacing w:line="360" w:lineRule="auto"/>
        <w:rPr>
          <w:rFonts w:hint="eastAsia"/>
          <w:sz w:val="24"/>
        </w:rPr>
      </w:pPr>
      <w:r/>
      <w:bookmarkStart w:id="134" w:name="_Toc20823306"/>
      <w:r/>
      <w:bookmarkStart w:id="135" w:name="_Toc513029234"/>
      <w:r/>
      <w:bookmarkStart w:id="136" w:name="_Toc16938550"/>
      <w:r>
        <w:rPr>
          <w:rFonts w:hint="eastAsia"/>
          <w:sz w:val="24"/>
        </w:rPr>
        <w:t xml:space="preserve">6、</w:t>
      </w:r>
      <w:bookmarkEnd w:id="134"/>
      <w:r/>
      <w:bookmarkEnd w:id="135"/>
      <w:r/>
      <w:bookmarkEnd w:id="136"/>
      <w:r>
        <w:rPr>
          <w:rFonts w:hint="eastAsia"/>
          <w:sz w:val="24"/>
        </w:rPr>
        <w:t xml:space="preserve">谈判程序及成交原则</w:t>
      </w:r>
      <w:r/>
    </w:p>
    <w:p>
      <w:pPr>
        <w:pStyle w:val="950"/>
        <w:ind w:firstLine="480"/>
        <w:spacing w:line="360" w:lineRule="auto"/>
        <w:rPr>
          <w:rFonts w:hint="eastAsia"/>
          <w:sz w:val="24"/>
        </w:rPr>
      </w:pPr>
      <w:r/>
      <w:bookmarkStart w:id="137" w:name="_Toc513029235"/>
      <w:r/>
      <w:bookmarkStart w:id="138" w:name="_Toc20823307"/>
      <w:r/>
      <w:bookmarkStart w:id="139" w:name="_Toc16938551"/>
      <w:r>
        <w:rPr>
          <w:rFonts w:hint="eastAsia"/>
          <w:sz w:val="24"/>
        </w:rPr>
        <w:t xml:space="preserve">6.1谈判程序</w:t>
      </w:r>
      <w:r/>
    </w:p>
    <w:p>
      <w:pPr>
        <w:pStyle w:val="950"/>
        <w:ind w:firstLine="480"/>
        <w:spacing w:line="360" w:lineRule="auto"/>
        <w:rPr>
          <w:rFonts w:hint="eastAsia"/>
          <w:sz w:val="24"/>
        </w:rPr>
      </w:pPr>
      <w:r>
        <w:rPr>
          <w:rFonts w:hint="eastAsia"/>
          <w:sz w:val="24"/>
        </w:rPr>
        <w:t xml:space="preserve">6.1.1 </w:t>
      </w:r>
      <w:r>
        <w:rPr>
          <w:rFonts w:hint="eastAsia"/>
          <w:b/>
          <w:bCs/>
          <w:sz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sz w:val="24"/>
        </w:rPr>
      </w:r>
      <w:r/>
    </w:p>
    <w:p>
      <w:pPr>
        <w:pStyle w:val="950"/>
        <w:ind w:firstLine="480"/>
        <w:spacing w:line="360" w:lineRule="auto"/>
        <w:rPr>
          <w:rFonts w:hint="eastAsia"/>
          <w:sz w:val="24"/>
        </w:rPr>
      </w:pPr>
      <w:r>
        <w:rPr>
          <w:rFonts w:hint="eastAsia"/>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950"/>
        <w:ind w:firstLine="480"/>
        <w:spacing w:line="360" w:lineRule="auto"/>
        <w:rPr>
          <w:rFonts w:hint="eastAsia"/>
          <w:sz w:val="24"/>
        </w:rPr>
      </w:pPr>
      <w:r>
        <w:rPr>
          <w:rFonts w:hint="eastAsia"/>
          <w:sz w:val="24"/>
        </w:rPr>
        <w:t xml:space="preserve">6.1.2谈判文件能够详细列明采购标的的技术、服务要求的，谈判结束后，谈判</w:t>
      </w:r>
      <w:r>
        <w:rPr>
          <w:rFonts w:hint="eastAsia" w:ascii="宋体" w:hAnsi="宋体"/>
          <w:sz w:val="24"/>
        </w:rPr>
        <w:t xml:space="preserve">小组将在苏采云系统向所有实质性响应的供应商发布“最后报价要求函”及最后报价格式表，要求所有实质性响应的供应商在规定时间内提交最后报价。</w:t>
      </w:r>
      <w:r>
        <w:rPr>
          <w:rFonts w:hint="eastAsia"/>
          <w:sz w:val="24"/>
        </w:rPr>
      </w:r>
      <w:r/>
    </w:p>
    <w:p>
      <w:pPr>
        <w:pStyle w:val="950"/>
        <w:ind w:firstLine="480"/>
        <w:spacing w:line="360" w:lineRule="auto"/>
        <w:rPr>
          <w:rFonts w:hint="eastAsia"/>
          <w:sz w:val="24"/>
        </w:rPr>
      </w:pPr>
      <w:r>
        <w:rPr>
          <w:rFonts w:hint="eastAsia"/>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pStyle w:val="950"/>
        <w:ind w:firstLine="480"/>
        <w:spacing w:line="360" w:lineRule="auto"/>
        <w:rPr>
          <w:rFonts w:hint="eastAsia"/>
          <w:sz w:val="24"/>
        </w:rPr>
      </w:pPr>
      <w:r>
        <w:rPr>
          <w:rFonts w:hint="eastAsia"/>
          <w:sz w:val="24"/>
        </w:rPr>
        <w:t xml:space="preserve">最后报价是供应商响应文件的有效组成部分。符合《政府采购非招标采购方式管理暂行办法》第二十七条第二款规定情形的，提交最后报价的供应商可以为2家。</w:t>
      </w:r>
      <w:r/>
    </w:p>
    <w:p>
      <w:pPr>
        <w:pStyle w:val="950"/>
        <w:ind w:firstLine="480"/>
        <w:spacing w:line="360" w:lineRule="auto"/>
        <w:rPr>
          <w:rFonts w:hint="eastAsia"/>
          <w:sz w:val="24"/>
        </w:rPr>
      </w:pPr>
      <w:r>
        <w:rPr>
          <w:rFonts w:hint="eastAsia"/>
          <w:sz w:val="24"/>
        </w:rPr>
        <w:t xml:space="preserve">6.1.3</w:t>
      </w:r>
      <w:r>
        <w:rPr>
          <w:rFonts w:hint="eastAsia" w:ascii="宋体" w:hAnsi="宋体"/>
          <w:sz w:val="24"/>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并在苏采云系统中提交“退出谈判函”并加盖CA电子公章。</w:t>
      </w:r>
      <w:r>
        <w:rPr>
          <w:rFonts w:hint="eastAsia"/>
          <w:sz w:val="24"/>
        </w:rPr>
      </w:r>
      <w:r/>
    </w:p>
    <w:p>
      <w:pPr>
        <w:pStyle w:val="950"/>
        <w:ind w:firstLine="480"/>
        <w:spacing w:line="360" w:lineRule="auto"/>
        <w:rPr>
          <w:rFonts w:hint="eastAsia"/>
          <w:sz w:val="24"/>
        </w:rPr>
      </w:pPr>
      <w:r>
        <w:rPr>
          <w:rFonts w:hint="eastAsia"/>
          <w:sz w:val="24"/>
        </w:rPr>
        <w:t xml:space="preserve">6.2 成交原则</w:t>
      </w:r>
      <w:r/>
    </w:p>
    <w:p>
      <w:pPr>
        <w:pStyle w:val="950"/>
        <w:ind w:firstLine="480"/>
        <w:spacing w:line="360" w:lineRule="auto"/>
        <w:rPr>
          <w:rFonts w:hint="eastAsia"/>
          <w:sz w:val="24"/>
        </w:rPr>
      </w:pPr>
      <w:r>
        <w:rPr>
          <w:rFonts w:hint="eastAsia"/>
          <w:sz w:val="24"/>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采购人确定成交供应商后，采购人或采购代理将在“江苏政府采购网”发布成交结果公告，公告期限为1个工作日。</w:t>
      </w:r>
      <w:r/>
    </w:p>
    <w:p>
      <w:pPr>
        <w:pStyle w:val="950"/>
        <w:ind w:firstLine="480"/>
        <w:spacing w:line="360" w:lineRule="auto"/>
        <w:rPr>
          <w:rFonts w:hint="eastAsia"/>
          <w:sz w:val="24"/>
        </w:rPr>
      </w:pPr>
      <w:r>
        <w:rPr>
          <w:rFonts w:hint="eastAsia"/>
          <w:sz w:val="24"/>
        </w:rPr>
        <w:t xml:space="preserve">6.3采购活动终止的情况</w:t>
      </w:r>
      <w:r/>
    </w:p>
    <w:p>
      <w:pPr>
        <w:pStyle w:val="950"/>
        <w:ind w:firstLine="480"/>
        <w:spacing w:line="360" w:lineRule="auto"/>
        <w:rPr>
          <w:rFonts w:hint="eastAsia"/>
          <w:sz w:val="24"/>
        </w:rPr>
      </w:pPr>
      <w:r>
        <w:rPr>
          <w:rFonts w:hint="eastAsia"/>
          <w:sz w:val="24"/>
        </w:rPr>
        <w:t xml:space="preserve"> 出现下列情形之一的，本次竞争性谈判采购活动将被终止：</w:t>
      </w:r>
      <w:r/>
    </w:p>
    <w:p>
      <w:pPr>
        <w:pStyle w:val="950"/>
        <w:ind w:firstLine="480"/>
        <w:spacing w:line="360" w:lineRule="auto"/>
        <w:rPr>
          <w:sz w:val="24"/>
        </w:rPr>
      </w:pPr>
      <w:r>
        <w:rPr>
          <w:sz w:val="24"/>
        </w:rPr>
        <w:t xml:space="preserve">（</w:t>
      </w:r>
      <w:r>
        <w:rPr>
          <w:rFonts w:hint="eastAsia"/>
          <w:sz w:val="24"/>
        </w:rPr>
        <w:t xml:space="preserve">1</w:t>
      </w:r>
      <w:r>
        <w:rPr>
          <w:sz w:val="24"/>
        </w:rPr>
        <w:t xml:space="preserve">）因情况变化，不再符合规定的竞争性谈判采购方式适用情形的；</w:t>
      </w:r>
      <w:r/>
    </w:p>
    <w:p>
      <w:pPr>
        <w:pStyle w:val="950"/>
        <w:ind w:firstLine="480"/>
        <w:spacing w:line="360" w:lineRule="auto"/>
        <w:rPr>
          <w:sz w:val="24"/>
        </w:rPr>
      </w:pPr>
      <w:r>
        <w:rPr>
          <w:sz w:val="24"/>
        </w:rPr>
        <w:t xml:space="preserve">（</w:t>
      </w:r>
      <w:r>
        <w:rPr>
          <w:rFonts w:hint="eastAsia"/>
          <w:sz w:val="24"/>
        </w:rPr>
        <w:t xml:space="preserve">2</w:t>
      </w:r>
      <w:r>
        <w:rPr>
          <w:sz w:val="24"/>
        </w:rPr>
        <w:t xml:space="preserve">）出现影响采购公正的违法、违规行为的；</w:t>
      </w:r>
      <w:r/>
    </w:p>
    <w:p>
      <w:pPr>
        <w:pStyle w:val="950"/>
        <w:ind w:firstLine="480"/>
        <w:spacing w:line="360" w:lineRule="auto"/>
        <w:rPr>
          <w:sz w:val="24"/>
        </w:rPr>
      </w:pPr>
      <w:r>
        <w:rPr>
          <w:sz w:val="24"/>
        </w:rPr>
        <w:t xml:space="preserve">（</w:t>
      </w:r>
      <w:r>
        <w:rPr>
          <w:rFonts w:hint="eastAsia"/>
          <w:sz w:val="24"/>
        </w:rPr>
        <w:t xml:space="preserve">3</w:t>
      </w:r>
      <w:r>
        <w:rPr>
          <w:sz w:val="24"/>
        </w:rPr>
        <w:t xml:space="preserve">）在采购过程中符合竞争要求的供应商或者报价未超过采购预算的供应商不足3家的。</w:t>
      </w:r>
      <w:r/>
    </w:p>
    <w:p>
      <w:pPr>
        <w:pStyle w:val="950"/>
        <w:ind w:firstLine="480"/>
        <w:spacing w:line="360" w:lineRule="auto"/>
        <w:rPr>
          <w:rFonts w:hint="eastAsia"/>
          <w:sz w:val="24"/>
        </w:rPr>
      </w:pPr>
      <w:r>
        <w:rPr>
          <w:rFonts w:hint="eastAsia"/>
          <w:sz w:val="24"/>
        </w:rPr>
        <w:t xml:space="preserve">（4）因重大变故，采购任务取消的。</w:t>
      </w:r>
      <w:r/>
    </w:p>
    <w:p>
      <w:pPr>
        <w:pStyle w:val="950"/>
        <w:ind w:firstLine="482"/>
        <w:spacing w:line="360" w:lineRule="auto"/>
        <w:rPr>
          <w:rFonts w:hint="eastAsia" w:ascii="宋体" w:hAnsi="宋体"/>
          <w:b/>
          <w:sz w:val="24"/>
        </w:rPr>
      </w:pPr>
      <w:r/>
      <w:bookmarkEnd w:id="137"/>
      <w:r/>
      <w:bookmarkEnd w:id="138"/>
      <w:r/>
      <w:bookmarkEnd w:id="139"/>
      <w:r>
        <w:rPr>
          <w:rFonts w:hint="eastAsia" w:ascii="宋体" w:hAnsi="宋体"/>
          <w:b/>
          <w:sz w:val="24"/>
        </w:rPr>
        <w:t xml:space="preserve">五、成交</w:t>
      </w:r>
      <w:r/>
    </w:p>
    <w:p>
      <w:pPr>
        <w:pStyle w:val="950"/>
        <w:ind w:firstLine="480"/>
        <w:spacing w:line="360" w:lineRule="auto"/>
        <w:rPr>
          <w:rFonts w:hint="eastAsia" w:ascii="宋体" w:hAnsi="宋体"/>
          <w:sz w:val="24"/>
        </w:rPr>
      </w:pPr>
      <w:r/>
      <w:bookmarkStart w:id="140" w:name="_Toc513029238"/>
      <w:r/>
      <w:bookmarkStart w:id="141" w:name="_Toc16938554"/>
      <w:r/>
      <w:bookmarkStart w:id="142" w:name="_Toc20823310"/>
      <w:r>
        <w:rPr>
          <w:rFonts w:hint="eastAsia" w:ascii="宋体" w:hAnsi="宋体"/>
          <w:sz w:val="24"/>
        </w:rPr>
        <w:t xml:space="preserve">1、</w:t>
      </w:r>
      <w:bookmarkEnd w:id="140"/>
      <w:r>
        <w:rPr>
          <w:rFonts w:hint="eastAsia" w:ascii="宋体" w:hAnsi="宋体"/>
          <w:sz w:val="24"/>
        </w:rPr>
        <w:t xml:space="preserve">确定</w:t>
      </w:r>
      <w:bookmarkEnd w:id="141"/>
      <w:r/>
      <w:bookmarkEnd w:id="142"/>
      <w:r>
        <w:rPr>
          <w:rFonts w:hint="eastAsia" w:ascii="宋体" w:hAnsi="宋体"/>
          <w:sz w:val="24"/>
        </w:rPr>
        <w:t xml:space="preserve">成交单位</w:t>
      </w:r>
      <w:r/>
    </w:p>
    <w:p>
      <w:pPr>
        <w:pStyle w:val="950"/>
        <w:ind w:firstLine="480"/>
        <w:spacing w:line="360" w:lineRule="auto"/>
        <w:rPr>
          <w:rFonts w:hint="eastAsia" w:ascii="宋体" w:hAnsi="宋体"/>
          <w:sz w:val="24"/>
        </w:rPr>
      </w:pPr>
      <w:r>
        <w:rPr>
          <w:rFonts w:hint="eastAsia" w:ascii="宋体" w:hAnsi="宋体"/>
          <w:sz w:val="24"/>
        </w:rPr>
        <w:t xml:space="preserve">1.1谈判小组根据本采购文件规定评审办法、原始谈判记录和谈判结果，编写评审报告，推荐成交候选人。</w:t>
      </w:r>
      <w:r/>
    </w:p>
    <w:p>
      <w:pPr>
        <w:pStyle w:val="950"/>
        <w:ind w:firstLine="480"/>
        <w:spacing w:line="360" w:lineRule="auto"/>
        <w:rPr>
          <w:rFonts w:hint="eastAsia" w:ascii="宋体" w:hAnsi="宋体"/>
          <w:sz w:val="24"/>
        </w:rPr>
      </w:pPr>
      <w:r>
        <w:rPr>
          <w:rFonts w:hint="eastAsia" w:ascii="宋体" w:hAnsi="宋体"/>
          <w:sz w:val="24"/>
        </w:rPr>
        <w:t xml:space="preserve">1.2采购人根据谈判小组推荐的成交候选人确定成交供应商。采购人确定成交供应商后，</w:t>
      </w:r>
      <w:r>
        <w:rPr>
          <w:rFonts w:hint="eastAsia"/>
          <w:sz w:val="24"/>
        </w:rPr>
        <w:t xml:space="preserve">采购人或采购代理</w:t>
      </w:r>
      <w:r>
        <w:rPr>
          <w:rFonts w:hint="eastAsia" w:ascii="宋体" w:hAnsi="宋体"/>
          <w:sz w:val="24"/>
        </w:rPr>
        <w:t xml:space="preserve">将在“江苏政府采购网”发布成交结果公告，公告期限为1个工作日。</w:t>
      </w:r>
      <w:r/>
    </w:p>
    <w:p>
      <w:pPr>
        <w:pStyle w:val="950"/>
        <w:ind w:firstLine="478"/>
        <w:spacing w:line="360" w:lineRule="auto"/>
        <w:tabs>
          <w:tab w:val="left" w:pos="900" w:leader="none"/>
        </w:tabs>
        <w:rPr>
          <w:rFonts w:hint="eastAsia" w:ascii="宋体" w:hAnsi="宋体"/>
          <w:sz w:val="24"/>
        </w:rPr>
      </w:pPr>
      <w:r>
        <w:rPr>
          <w:rFonts w:hint="eastAsia" w:ascii="宋体" w:hAnsi="宋体"/>
          <w:sz w:val="24"/>
        </w:rPr>
        <w:t xml:space="preserve">成交结果确定后，</w:t>
      </w:r>
      <w:r>
        <w:rPr>
          <w:rFonts w:hint="eastAsia"/>
          <w:sz w:val="24"/>
        </w:rPr>
        <w:t xml:space="preserve">采购人或采购代理</w:t>
      </w:r>
      <w:r>
        <w:rPr>
          <w:rFonts w:hint="eastAsia" w:ascii="宋体" w:hAnsi="宋体"/>
          <w:sz w:val="24"/>
        </w:rPr>
        <w:t xml:space="preserve">将向成交供应商发出成交通知书。供应商自行前往交易中心领取，由此造成的不利后果由供应商自行承担。</w:t>
      </w:r>
      <w:r/>
    </w:p>
    <w:p>
      <w:pPr>
        <w:pStyle w:val="950"/>
        <w:ind w:firstLine="480"/>
        <w:spacing w:line="360" w:lineRule="auto"/>
        <w:rPr>
          <w:rFonts w:hint="eastAsia" w:ascii="宋体" w:hAnsi="宋体"/>
          <w:sz w:val="24"/>
        </w:rPr>
      </w:pPr>
      <w:r>
        <w:rPr>
          <w:rFonts w:hint="eastAsia" w:ascii="宋体" w:hAnsi="宋体"/>
          <w:sz w:val="24"/>
        </w:rPr>
        <w:t xml:space="preserve">1.3若有充分证据证明，成交供应商出现下列情况之一的，一经查实，将被取消成交资格：</w:t>
      </w:r>
      <w:r/>
    </w:p>
    <w:p>
      <w:pPr>
        <w:pStyle w:val="950"/>
        <w:ind w:firstLine="480"/>
        <w:spacing w:line="360" w:lineRule="auto"/>
        <w:rPr>
          <w:rFonts w:hint="eastAsia" w:ascii="宋体" w:hAnsi="宋体"/>
          <w:sz w:val="24"/>
        </w:rPr>
      </w:pPr>
      <w:r>
        <w:rPr>
          <w:rFonts w:hint="eastAsia" w:ascii="宋体" w:hAnsi="宋体"/>
          <w:sz w:val="24"/>
        </w:rPr>
        <w:t xml:space="preserve">（1）提供虚假材料谋取成交的；</w:t>
      </w:r>
      <w:r/>
    </w:p>
    <w:p>
      <w:pPr>
        <w:pStyle w:val="950"/>
        <w:ind w:firstLine="480"/>
        <w:spacing w:line="360" w:lineRule="auto"/>
        <w:rPr>
          <w:rFonts w:hint="eastAsia" w:ascii="宋体" w:hAnsi="宋体"/>
          <w:sz w:val="24"/>
        </w:rPr>
      </w:pPr>
      <w:r>
        <w:rPr>
          <w:rFonts w:hint="eastAsia" w:ascii="宋体" w:hAnsi="宋体"/>
          <w:sz w:val="24"/>
        </w:rPr>
        <w:t xml:space="preserve">（2）与评审专家、采购人、其他供应商或者</w:t>
      </w:r>
      <w:r>
        <w:rPr>
          <w:rFonts w:hint="eastAsia"/>
          <w:sz w:val="24"/>
        </w:rPr>
        <w:t xml:space="preserve">采购人或采购代理</w:t>
      </w:r>
      <w:r>
        <w:rPr>
          <w:rFonts w:hint="eastAsia" w:ascii="宋体" w:hAnsi="宋体"/>
          <w:sz w:val="24"/>
        </w:rPr>
        <w:t xml:space="preserve">工作人员恶意串通的；</w:t>
      </w:r>
      <w:r/>
    </w:p>
    <w:p>
      <w:pPr>
        <w:pStyle w:val="950"/>
        <w:ind w:firstLine="480"/>
        <w:spacing w:line="360" w:lineRule="auto"/>
        <w:rPr>
          <w:rFonts w:hint="eastAsia" w:ascii="宋体" w:hAnsi="宋体"/>
          <w:sz w:val="24"/>
        </w:rPr>
      </w:pPr>
      <w:r>
        <w:rPr>
          <w:rFonts w:hint="eastAsia" w:ascii="宋体" w:hAnsi="宋体"/>
          <w:sz w:val="24"/>
        </w:rPr>
        <w:t xml:space="preserve">（3）向评审专家、采购人或</w:t>
      </w:r>
      <w:r>
        <w:rPr>
          <w:rFonts w:hint="eastAsia"/>
          <w:sz w:val="24"/>
        </w:rPr>
        <w:t xml:space="preserve">采购人或采购代理</w:t>
      </w:r>
      <w:r>
        <w:rPr>
          <w:rFonts w:hint="eastAsia" w:ascii="宋体" w:hAnsi="宋体"/>
          <w:sz w:val="24"/>
        </w:rPr>
        <w:t xml:space="preserve">工作人员行贿或者提供其他不正当利益的；</w:t>
      </w:r>
      <w:r/>
    </w:p>
    <w:p>
      <w:pPr>
        <w:pStyle w:val="950"/>
        <w:ind w:firstLine="480"/>
        <w:spacing w:line="360" w:lineRule="auto"/>
        <w:rPr>
          <w:rFonts w:hint="eastAsia" w:ascii="宋体" w:hAnsi="宋体"/>
          <w:sz w:val="24"/>
        </w:rPr>
      </w:pPr>
      <w:r>
        <w:rPr>
          <w:rFonts w:hint="eastAsia" w:ascii="宋体" w:hAnsi="宋体"/>
          <w:sz w:val="24"/>
        </w:rPr>
        <w:t xml:space="preserve">（4）恶意竞争，最后报价明显低于其自身合理成本且又无法提供证明的；</w:t>
      </w:r>
      <w:r/>
    </w:p>
    <w:p>
      <w:pPr>
        <w:pStyle w:val="950"/>
        <w:ind w:firstLine="480"/>
        <w:spacing w:line="360" w:lineRule="auto"/>
        <w:rPr>
          <w:rFonts w:hint="eastAsia" w:ascii="宋体" w:hAnsi="宋体"/>
          <w:sz w:val="24"/>
        </w:rPr>
      </w:pPr>
      <w:r>
        <w:rPr>
          <w:rFonts w:hint="eastAsia" w:ascii="宋体" w:hAnsi="宋体"/>
          <w:sz w:val="24"/>
        </w:rPr>
        <w:t xml:space="preserve">（5）不满足本采购文件规定的实质性要求，但在评审过程中又未被谈判小组发现的；</w:t>
      </w:r>
      <w:r/>
    </w:p>
    <w:p>
      <w:pPr>
        <w:pStyle w:val="950"/>
        <w:ind w:firstLine="480"/>
        <w:spacing w:line="360" w:lineRule="auto"/>
        <w:rPr>
          <w:rFonts w:hint="eastAsia" w:ascii="宋体" w:hAnsi="宋体"/>
          <w:sz w:val="24"/>
        </w:rPr>
      </w:pPr>
      <w:r>
        <w:rPr>
          <w:rFonts w:hint="eastAsia" w:ascii="宋体" w:hAnsi="宋体"/>
          <w:sz w:val="24"/>
        </w:rPr>
        <w:t xml:space="preserve">（6）成交后无正当理由拒不与采购人签订政府采购合同或者未按照采购文件确定的事项签订政府采购合同；</w:t>
      </w:r>
      <w:r/>
    </w:p>
    <w:p>
      <w:pPr>
        <w:pStyle w:val="950"/>
        <w:ind w:firstLine="480"/>
        <w:spacing w:line="360" w:lineRule="auto"/>
        <w:rPr>
          <w:rFonts w:hint="eastAsia" w:ascii="宋体" w:hAnsi="宋体"/>
          <w:sz w:val="24"/>
        </w:rPr>
      </w:pPr>
      <w:r>
        <w:rPr>
          <w:rFonts w:hint="eastAsia" w:ascii="宋体" w:hAnsi="宋体"/>
          <w:sz w:val="24"/>
        </w:rPr>
        <w:t xml:space="preserve">（7）将政府采购合同转包；</w:t>
      </w:r>
      <w:r/>
    </w:p>
    <w:p>
      <w:pPr>
        <w:pStyle w:val="950"/>
        <w:ind w:firstLine="480"/>
        <w:spacing w:line="360" w:lineRule="auto"/>
        <w:rPr>
          <w:rFonts w:hint="eastAsia" w:ascii="宋体" w:hAnsi="宋体"/>
          <w:sz w:val="24"/>
        </w:rPr>
      </w:pPr>
      <w:r>
        <w:rPr>
          <w:rFonts w:hint="eastAsia" w:ascii="宋体" w:hAnsi="宋体"/>
          <w:sz w:val="24"/>
        </w:rPr>
        <w:t xml:space="preserve">（8）法律、法规、规章规定的属于成交无效的其他情形。</w:t>
      </w:r>
      <w:r/>
    </w:p>
    <w:p>
      <w:pPr>
        <w:pStyle w:val="950"/>
        <w:ind w:firstLine="480"/>
        <w:spacing w:line="360" w:lineRule="auto"/>
        <w:rPr>
          <w:rFonts w:hint="eastAsia" w:ascii="宋体" w:hAnsi="宋体"/>
          <w:sz w:val="24"/>
        </w:rPr>
      </w:pPr>
      <w:r>
        <w:rPr>
          <w:rFonts w:hint="eastAsia" w:ascii="宋体" w:hAnsi="宋体"/>
          <w:sz w:val="24"/>
        </w:rPr>
        <w:t xml:space="preserve">2、质疑处理</w:t>
      </w:r>
      <w:r/>
    </w:p>
    <w:p>
      <w:pPr>
        <w:pStyle w:val="950"/>
        <w:ind w:firstLine="480"/>
        <w:spacing w:line="360" w:lineRule="auto"/>
        <w:rPr>
          <w:rFonts w:ascii="宋体" w:hAnsi="宋体"/>
          <w:sz w:val="24"/>
        </w:rPr>
      </w:pPr>
      <w:r>
        <w:rPr>
          <w:rFonts w:hint="eastAsia" w:ascii="宋体" w:hAnsi="宋体"/>
          <w:sz w:val="24"/>
        </w:rPr>
        <w:t xml:space="preserve">2.1 提出质疑的供应商应当是参与所质疑项目采购活动的供应商。潜在供应商依法获取其可质疑的采购文件的，可以对采购文件提出质疑。</w:t>
      </w:r>
      <w:r>
        <w:rPr>
          <w:rFonts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对项目需求部分的质疑，潜在供应商应向采购人提出，由采购人负责答复。</w:t>
      </w:r>
      <w:r/>
    </w:p>
    <w:p>
      <w:pPr>
        <w:pStyle w:val="950"/>
        <w:ind w:firstLine="480"/>
        <w:spacing w:line="360" w:lineRule="auto"/>
        <w:rPr>
          <w:rFonts w:hint="eastAsia" w:ascii="宋体" w:hAnsi="宋体"/>
          <w:sz w:val="24"/>
        </w:rPr>
      </w:pPr>
      <w:r>
        <w:rPr>
          <w:rFonts w:hint="eastAsia" w:ascii="宋体" w:hAnsi="宋体"/>
          <w:sz w:val="24"/>
        </w:rPr>
        <w:t xml:space="preserve">对项目需求部分以外内容的质疑，潜在供应商应向</w:t>
      </w:r>
      <w:r>
        <w:rPr>
          <w:rFonts w:hint="eastAsia"/>
          <w:sz w:val="24"/>
        </w:rPr>
        <w:t xml:space="preserve">采购人或采购代理</w:t>
      </w:r>
      <w:r>
        <w:rPr>
          <w:rFonts w:hint="eastAsia" w:ascii="宋体" w:hAnsi="宋体"/>
          <w:sz w:val="24"/>
        </w:rPr>
        <w:t xml:space="preserve">提出，由</w:t>
      </w:r>
      <w:r>
        <w:rPr>
          <w:rFonts w:hint="eastAsia"/>
          <w:sz w:val="24"/>
        </w:rPr>
        <w:t xml:space="preserve">采购人或采购代理</w:t>
      </w:r>
      <w:r>
        <w:rPr>
          <w:rFonts w:hint="eastAsia" w:ascii="宋体" w:hAnsi="宋体"/>
          <w:sz w:val="24"/>
        </w:rPr>
        <w:t xml:space="preserve">负责答复。</w:t>
      </w:r>
      <w:r/>
    </w:p>
    <w:p>
      <w:pPr>
        <w:pStyle w:val="950"/>
        <w:ind w:firstLine="480"/>
        <w:spacing w:line="360" w:lineRule="auto"/>
        <w:rPr>
          <w:rFonts w:hint="eastAsia" w:ascii="宋体" w:hAnsi="宋体"/>
          <w:sz w:val="24"/>
        </w:rPr>
      </w:pPr>
      <w:r>
        <w:rPr>
          <w:rFonts w:hint="eastAsia" w:ascii="宋体" w:hAnsi="宋体"/>
          <w:sz w:val="24"/>
        </w:rPr>
        <w:t xml:space="preserve">2.2供应商认为谈判文件、采购过程和采购结果使自己的权益受到损害的，可以在知道或应知其权益受到损害之日起七个工作日内，以书面形式向采购代理或采购人提出质疑。上述应知其权益受到损害之日，是指：</w:t>
      </w:r>
      <w:r/>
    </w:p>
    <w:p>
      <w:pPr>
        <w:pStyle w:val="950"/>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对可以质疑的</w:t>
      </w:r>
      <w:r>
        <w:rPr>
          <w:rFonts w:hint="eastAsia" w:ascii="宋体" w:hAnsi="宋体"/>
          <w:sz w:val="24"/>
        </w:rPr>
        <w:t xml:space="preserve">谈判</w:t>
      </w:r>
      <w:r>
        <w:rPr>
          <w:rFonts w:ascii="宋体" w:hAnsi="宋体"/>
          <w:sz w:val="24"/>
        </w:rPr>
        <w:t xml:space="preserve">文件提出质疑的，为收到</w:t>
      </w:r>
      <w:r>
        <w:rPr>
          <w:rFonts w:hint="eastAsia" w:ascii="宋体" w:hAnsi="宋体"/>
          <w:sz w:val="24"/>
        </w:rPr>
        <w:t xml:space="preserve">谈判</w:t>
      </w:r>
      <w:r>
        <w:rPr>
          <w:rFonts w:ascii="宋体" w:hAnsi="宋体"/>
          <w:sz w:val="24"/>
        </w:rPr>
        <w:t xml:space="preserve">文件之日或者</w:t>
      </w:r>
      <w:r>
        <w:rPr>
          <w:rFonts w:hint="eastAsia" w:ascii="宋体" w:hAnsi="宋体"/>
          <w:sz w:val="24"/>
        </w:rPr>
        <w:t xml:space="preserve">谈判</w:t>
      </w:r>
      <w:r>
        <w:rPr>
          <w:rFonts w:ascii="宋体" w:hAnsi="宋体"/>
          <w:sz w:val="24"/>
        </w:rPr>
        <w:t xml:space="preserve">文件公告期限届满之日；</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对采购过程提出质疑的，为各采购程序环节结束之日；</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对成交结果提出质疑的，为成交结果公告期限届满之日。</w:t>
      </w: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w:t>
      </w:r>
      <w:r>
        <w:rPr>
          <w:rFonts w:ascii="宋体" w:hAnsi="宋体"/>
          <w:sz w:val="24"/>
        </w:rPr>
        <w:t xml:space="preserve">采购人</w:t>
      </w:r>
      <w:r>
        <w:rPr>
          <w:rFonts w:hint="eastAsia" w:ascii="宋体" w:hAnsi="宋体"/>
          <w:sz w:val="24"/>
        </w:rPr>
        <w:t xml:space="preserve">将只对供应商第一次质疑作出答复。</w:t>
      </w:r>
      <w:r/>
    </w:p>
    <w:p>
      <w:pPr>
        <w:pStyle w:val="950"/>
        <w:ind w:firstLine="480"/>
        <w:spacing w:line="360" w:lineRule="auto"/>
        <w:rPr>
          <w:rFonts w:hint="eastAsia" w:ascii="宋体" w:hAnsi="宋体"/>
          <w:sz w:val="24"/>
        </w:rPr>
      </w:pPr>
      <w:r>
        <w:rPr>
          <w:rFonts w:hint="eastAsia" w:ascii="宋体" w:hAnsi="宋体"/>
          <w:sz w:val="24"/>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pStyle w:val="950"/>
        <w:ind w:firstLine="480"/>
        <w:spacing w:line="360" w:lineRule="auto"/>
        <w:rPr>
          <w:rFonts w:hint="eastAsia" w:ascii="宋体" w:hAnsi="宋体"/>
          <w:sz w:val="24"/>
        </w:rPr>
      </w:pPr>
      <w:r>
        <w:rPr>
          <w:rFonts w:hint="eastAsia" w:ascii="宋体" w:hAnsi="宋体"/>
          <w:sz w:val="24"/>
        </w:rPr>
        <w:t xml:space="preserve">2.4 以下情形的质疑不予受理</w:t>
      </w:r>
      <w:r/>
    </w:p>
    <w:p>
      <w:pPr>
        <w:pStyle w:val="950"/>
        <w:ind w:firstLine="480"/>
        <w:spacing w:line="360" w:lineRule="auto"/>
        <w:rPr>
          <w:rFonts w:hint="eastAsia" w:ascii="宋体" w:hAnsi="宋体"/>
          <w:sz w:val="24"/>
        </w:rPr>
      </w:pPr>
      <w:r>
        <w:rPr>
          <w:rFonts w:hint="eastAsia" w:ascii="宋体" w:hAnsi="宋体"/>
          <w:sz w:val="24"/>
        </w:rPr>
        <w:t xml:space="preserve">2.4.1 内容不符合《政府采购质疑和投诉办法》第十二条规定的质疑。</w:t>
      </w:r>
      <w:r/>
    </w:p>
    <w:p>
      <w:pPr>
        <w:pStyle w:val="950"/>
        <w:ind w:firstLine="480"/>
        <w:spacing w:line="360" w:lineRule="auto"/>
        <w:rPr>
          <w:rFonts w:hint="eastAsia" w:ascii="宋体" w:hAnsi="宋体"/>
          <w:sz w:val="24"/>
        </w:rPr>
      </w:pPr>
      <w:r>
        <w:rPr>
          <w:rFonts w:hint="eastAsia" w:ascii="宋体" w:hAnsi="宋体"/>
          <w:sz w:val="24"/>
        </w:rPr>
        <w:t xml:space="preserve">2.4.2 超出政府采购法定期限的质疑。</w:t>
      </w:r>
      <w:r/>
    </w:p>
    <w:p>
      <w:pPr>
        <w:pStyle w:val="950"/>
        <w:ind w:firstLine="480"/>
        <w:spacing w:line="360" w:lineRule="auto"/>
        <w:rPr>
          <w:rFonts w:hint="eastAsia" w:ascii="宋体" w:hAnsi="宋体"/>
          <w:sz w:val="24"/>
        </w:rPr>
      </w:pPr>
      <w:r>
        <w:rPr>
          <w:rFonts w:hint="eastAsia" w:ascii="宋体" w:hAnsi="宋体"/>
          <w:sz w:val="24"/>
        </w:rPr>
        <w:t xml:space="preserve">2.4.3 以传真、电子邮件等方式递交的非原件形式的质疑。</w:t>
      </w:r>
      <w:r/>
    </w:p>
    <w:p>
      <w:pPr>
        <w:pStyle w:val="950"/>
        <w:ind w:firstLine="480"/>
        <w:spacing w:line="360" w:lineRule="auto"/>
        <w:rPr>
          <w:rFonts w:hint="eastAsia" w:ascii="宋体" w:hAnsi="宋体"/>
          <w:sz w:val="24"/>
        </w:rPr>
      </w:pPr>
      <w:r>
        <w:rPr>
          <w:rFonts w:hint="eastAsia" w:ascii="宋体" w:hAnsi="宋体"/>
          <w:sz w:val="24"/>
        </w:rPr>
        <w:t xml:space="preserve">2.4.4 未参加谈判活动的供应商或在谈判活动中自身权益未受到损害的供应商所提出的质疑。</w:t>
      </w:r>
      <w:r/>
    </w:p>
    <w:p>
      <w:pPr>
        <w:pStyle w:val="950"/>
        <w:ind w:firstLine="480"/>
        <w:spacing w:line="360" w:lineRule="auto"/>
        <w:rPr>
          <w:rFonts w:hint="eastAsia" w:ascii="宋体" w:hAnsi="宋体"/>
          <w:sz w:val="24"/>
        </w:rPr>
      </w:pPr>
      <w:r>
        <w:rPr>
          <w:rFonts w:hint="eastAsia" w:ascii="宋体" w:hAnsi="宋体"/>
          <w:sz w:val="24"/>
        </w:rPr>
        <w:t xml:space="preserve">2.4.5供应商组成联合体参加谈判，联合体中任何一方或多方未按要求签字、盖章、加盖公章的质疑。</w:t>
      </w:r>
      <w:r/>
    </w:p>
    <w:p>
      <w:pPr>
        <w:pStyle w:val="950"/>
        <w:ind w:firstLine="480"/>
        <w:spacing w:line="360" w:lineRule="auto"/>
        <w:rPr>
          <w:rFonts w:hint="eastAsia" w:ascii="宋体" w:hAnsi="宋体"/>
          <w:sz w:val="24"/>
        </w:rPr>
      </w:pPr>
      <w:r>
        <w:rPr>
          <w:rFonts w:hint="eastAsia" w:ascii="宋体" w:hAnsi="宋体"/>
          <w:sz w:val="24"/>
        </w:rPr>
        <w:t xml:space="preserve">2.5供应商提出书面质疑必须有理、有据，不得捏造事实、提供虚假材料进行恶意质疑。否则，一经查实，采购人或采购代理有权依据政府采购的有关规定，报请政府采购监管部门对该供应商进行相应的行政处罚和记录该供应商的失信信息。</w:t>
      </w:r>
      <w:r/>
    </w:p>
    <w:p>
      <w:pPr>
        <w:pStyle w:val="950"/>
        <w:ind w:firstLine="482"/>
        <w:spacing w:line="360" w:lineRule="auto"/>
        <w:rPr>
          <w:rFonts w:hint="eastAsia" w:ascii="宋体" w:hAnsi="宋体"/>
          <w:b/>
          <w:sz w:val="24"/>
        </w:rPr>
      </w:pPr>
      <w:r/>
      <w:bookmarkStart w:id="143" w:name="_Toc513029237"/>
      <w:r/>
      <w:bookmarkStart w:id="144" w:name="_Toc16938553"/>
      <w:r/>
      <w:bookmarkStart w:id="145" w:name="_Toc20823309"/>
      <w:r>
        <w:rPr>
          <w:rFonts w:hint="eastAsia" w:ascii="宋体" w:hAnsi="宋体"/>
          <w:b/>
          <w:sz w:val="24"/>
        </w:rPr>
        <w:t xml:space="preserve">六、合同签订相关事项</w:t>
      </w:r>
      <w:r/>
    </w:p>
    <w:p>
      <w:pPr>
        <w:pStyle w:val="950"/>
        <w:ind w:firstLine="480"/>
        <w:spacing w:line="360" w:lineRule="auto"/>
        <w:rPr>
          <w:rFonts w:hint="eastAsia" w:ascii="宋体" w:hAnsi="宋体"/>
          <w:sz w:val="24"/>
        </w:rPr>
      </w:pPr>
      <w:r>
        <w:rPr>
          <w:rFonts w:hint="eastAsia" w:ascii="宋体" w:hAnsi="宋体"/>
          <w:sz w:val="24"/>
        </w:rPr>
        <w:t xml:space="preserve">1、签订合同</w:t>
      </w:r>
      <w:r/>
    </w:p>
    <w:p>
      <w:pPr>
        <w:pStyle w:val="950"/>
        <w:ind w:firstLine="478"/>
        <w:spacing w:line="360" w:lineRule="auto"/>
        <w:tabs>
          <w:tab w:val="left" w:pos="900" w:leader="none"/>
        </w:tabs>
        <w:rPr>
          <w:rFonts w:hint="eastAsia" w:ascii="宋体" w:hAnsi="宋体"/>
          <w:sz w:val="24"/>
        </w:rPr>
      </w:pPr>
      <w:r>
        <w:rPr>
          <w:rFonts w:hint="eastAsia" w:ascii="宋体" w:hAnsi="宋体"/>
          <w:sz w:val="24"/>
        </w:rPr>
        <w:t xml:space="preserve">1.l成交供应商应当在成交通知书发出之日起三十日内，按照谈判文件确定的事项与采购人签订政府采购合同。</w:t>
      </w:r>
      <w:r/>
    </w:p>
    <w:p>
      <w:pPr>
        <w:pStyle w:val="950"/>
        <w:ind w:firstLine="480"/>
        <w:spacing w:line="360" w:lineRule="auto"/>
        <w:rPr>
          <w:rFonts w:hint="eastAsia" w:ascii="宋体" w:hAnsi="宋体"/>
          <w:sz w:val="24"/>
        </w:rPr>
      </w:pPr>
      <w:r>
        <w:rPr>
          <w:rFonts w:hint="eastAsia" w:ascii="宋体" w:hAnsi="宋体"/>
          <w:sz w:val="24"/>
        </w:rPr>
        <w:t xml:space="preserve">1.2 采购文件、成交供应商的谈判响应文件及谈判采购过程中有关澄清、承诺文件均应作为合同附件。</w:t>
      </w:r>
      <w:r/>
    </w:p>
    <w:p>
      <w:pPr>
        <w:pStyle w:val="950"/>
        <w:ind w:firstLine="480"/>
        <w:spacing w:line="360" w:lineRule="auto"/>
        <w:rPr>
          <w:rFonts w:hint="eastAsia" w:ascii="宋体" w:hAnsi="宋体"/>
          <w:sz w:val="24"/>
        </w:rPr>
      </w:pPr>
      <w:r>
        <w:rPr>
          <w:rFonts w:hint="eastAsia" w:ascii="宋体" w:hAnsi="宋体"/>
          <w:sz w:val="24"/>
        </w:rPr>
        <w:t xml:space="preserve">1.3 签订合同后，</w:t>
      </w:r>
      <w:r>
        <w:rPr>
          <w:rFonts w:hint="eastAsia" w:ascii="宋体" w:hAnsi="宋体"/>
          <w:iCs/>
          <w:sz w:val="24"/>
          <w:u w:val="single"/>
        </w:rPr>
        <w:t xml:space="preserve">成交供应商不得将成交产品及其他相关服务进行转包。</w:t>
      </w:r>
      <w:r>
        <w:rPr>
          <w:rFonts w:hint="eastAsia" w:ascii="宋体" w:hAnsi="宋体"/>
          <w:iCs/>
          <w:sz w:val="24"/>
        </w:rPr>
        <w:t xml:space="preserve">未经采购人同意，成交供应商也不得采用分包的形式履行合同，否则采购人有权终止合</w:t>
      </w:r>
      <w:r>
        <w:rPr>
          <w:rFonts w:hint="eastAsia" w:ascii="宋体" w:hAnsi="宋体"/>
          <w:sz w:val="24"/>
        </w:rPr>
        <w:t xml:space="preserve">同，成交供应商的履约保证金将不予退还。转包或分包造成采购人损失的，成交供应商应承担相应赔偿责任。</w:t>
      </w:r>
      <w:r/>
    </w:p>
    <w:p>
      <w:pPr>
        <w:pStyle w:val="950"/>
        <w:ind w:firstLine="480"/>
        <w:spacing w:line="360" w:lineRule="auto"/>
        <w:tabs>
          <w:tab w:val="center" w:pos="4650" w:leader="none"/>
        </w:tabs>
        <w:rPr>
          <w:rFonts w:hint="eastAsia" w:ascii="宋体" w:hAnsi="宋体"/>
          <w:sz w:val="24"/>
        </w:rPr>
      </w:pPr>
      <w:r>
        <w:rPr>
          <w:rFonts w:hint="eastAsia" w:ascii="宋体" w:hAnsi="宋体"/>
          <w:sz w:val="24"/>
        </w:rPr>
        <w:t xml:space="preserve">2、履约保证金</w:t>
      </w:r>
      <w:r>
        <w:rPr>
          <w:rFonts w:ascii="宋体" w:hAnsi="宋体"/>
          <w:sz w:val="24"/>
        </w:rPr>
        <w:tab/>
      </w:r>
      <w:r>
        <w:rPr>
          <w:rFonts w:hint="eastAsia" w:ascii="宋体" w:hAnsi="宋体"/>
          <w:sz w:val="24"/>
        </w:rPr>
      </w:r>
      <w:r/>
    </w:p>
    <w:p>
      <w:pPr>
        <w:pStyle w:val="950"/>
        <w:ind w:firstLine="480"/>
        <w:jc w:val="left"/>
        <w:spacing w:line="360" w:lineRule="auto"/>
        <w:rPr>
          <w:rFonts w:hint="eastAsia" w:ascii="宋体" w:hAnsi="宋体"/>
          <w:sz w:val="24"/>
        </w:rPr>
      </w:pPr>
      <w:r/>
      <w:bookmarkEnd w:id="143"/>
      <w:r/>
      <w:bookmarkEnd w:id="144"/>
      <w:r/>
      <w:bookmarkEnd w:id="145"/>
      <w:r/>
      <w:bookmarkStart w:id="146" w:name="_Hlk194517812"/>
      <w:r>
        <w:rPr>
          <w:rFonts w:hint="eastAsia" w:ascii="宋体" w:hAnsi="宋体"/>
          <w:sz w:val="24"/>
        </w:rPr>
        <w:t xml:space="preserve">2.1本项目中标后的履约保证金为项目合同价的10%，成交供应商的履约保证金须在在收到成交通知书后5日内向采购人足额提交（应当以转账、电汇、华东三省一市银行汇票、履约保函、电子保函等形式提交），成交供应商凭中标通知书与采购人签订合同。超期或未有协商，则视为自动放弃中标资格。</w:t>
      </w:r>
      <w:r/>
    </w:p>
    <w:p>
      <w:pPr>
        <w:pStyle w:val="950"/>
        <w:ind w:firstLine="480"/>
        <w:jc w:val="left"/>
        <w:spacing w:line="360" w:lineRule="auto"/>
        <w:rPr>
          <w:rFonts w:hint="eastAsia" w:ascii="宋体" w:hAnsi="宋体"/>
          <w:sz w:val="24"/>
        </w:rPr>
      </w:pPr>
      <w:r>
        <w:rPr>
          <w:rFonts w:hint="eastAsia" w:ascii="宋体" w:hAnsi="宋体"/>
          <w:sz w:val="24"/>
        </w:rPr>
        <w:t xml:space="preserve">2.2成交供应商按期保质竣工并经验收合格后10个工作日内，采购人应一次性退还履约保证金。</w:t>
      </w:r>
      <w:r/>
    </w:p>
    <w:p>
      <w:pPr>
        <w:pStyle w:val="950"/>
        <w:ind w:firstLine="480"/>
        <w:jc w:val="left"/>
        <w:spacing w:line="360" w:lineRule="auto"/>
        <w:rPr>
          <w:rFonts w:hint="eastAsia" w:ascii="宋体" w:hAnsi="宋体"/>
          <w:sz w:val="24"/>
        </w:rPr>
      </w:pPr>
      <w:r>
        <w:rPr>
          <w:rFonts w:hint="eastAsia" w:ascii="宋体" w:hAnsi="宋体"/>
          <w:sz w:val="24"/>
        </w:rPr>
        <w:t xml:space="preserve">2.3发生以下情况的，履约保证金不予退还或部分退还：</w:t>
      </w:r>
      <w:r/>
    </w:p>
    <w:p>
      <w:pPr>
        <w:pStyle w:val="950"/>
        <w:ind w:firstLine="480"/>
        <w:jc w:val="left"/>
        <w:spacing w:line="360" w:lineRule="auto"/>
        <w:rPr>
          <w:rFonts w:hint="eastAsia" w:ascii="宋体" w:hAnsi="宋体"/>
          <w:sz w:val="24"/>
        </w:rPr>
      </w:pPr>
      <w:r>
        <w:rPr>
          <w:rFonts w:hint="eastAsia" w:ascii="宋体" w:hAnsi="宋体"/>
          <w:sz w:val="24"/>
        </w:rPr>
        <w:t xml:space="preserve">a.签订合同后，成交供应商不履行合同义务的，采购单位有权全额扣除履约保证金，全额不予退还，同时采购单位亦有权终止合同，成交供应商还须承担相应的法律赔偿责任。</w:t>
      </w:r>
      <w:r/>
    </w:p>
    <w:p>
      <w:pPr>
        <w:pStyle w:val="950"/>
        <w:ind w:firstLine="480"/>
        <w:jc w:val="left"/>
        <w:spacing w:line="360" w:lineRule="auto"/>
        <w:rPr>
          <w:rFonts w:hint="eastAsia" w:ascii="宋体" w:hAnsi="宋体"/>
          <w:sz w:val="24"/>
        </w:rPr>
      </w:pPr>
      <w:r>
        <w:rPr>
          <w:rFonts w:hint="eastAsia" w:ascii="宋体" w:hAnsi="宋体"/>
          <w:sz w:val="24"/>
        </w:rPr>
        <w:t xml:space="preserve">b.成交供应商在履约过程中发生违约行为，给采购人造成损失的，采购人有权在成交供应商缴纳的履约保证金中予以扣款，以弥补采购人经济损失，不足的部分成交供应商另外补齐。</w:t>
      </w:r>
      <w:r/>
    </w:p>
    <w:p>
      <w:pPr>
        <w:pStyle w:val="950"/>
        <w:ind w:firstLine="480"/>
        <w:spacing w:line="360" w:lineRule="auto"/>
        <w:rPr>
          <w:rFonts w:hint="eastAsia" w:ascii="宋体" w:hAnsi="宋体"/>
          <w:sz w:val="24"/>
        </w:rPr>
      </w:pPr>
      <w:r/>
      <w:bookmarkEnd w:id="146"/>
      <w:r>
        <w:rPr>
          <w:rFonts w:hint="eastAsia" w:ascii="宋体" w:hAnsi="宋体"/>
          <w:sz w:val="24"/>
        </w:rPr>
        <w:t xml:space="preserve">3、政府采购履约资金扶持政策</w:t>
      </w:r>
      <w:r/>
    </w:p>
    <w:p>
      <w:pPr>
        <w:pStyle w:val="950"/>
        <w:ind w:firstLine="480"/>
        <w:spacing w:line="360" w:lineRule="auto"/>
        <w:rPr>
          <w:rFonts w:hint="eastAsia" w:ascii="宋体" w:hAnsi="宋体"/>
          <w:sz w:val="24"/>
        </w:rPr>
      </w:pPr>
      <w:r>
        <w:rPr>
          <w:rFonts w:hint="eastAsia" w:ascii="宋体" w:hAnsi="宋体"/>
          <w:sz w:val="24"/>
        </w:rPr>
        <w:t xml:space="preserve">3.1根据国家扶持中小企业的有关政策，在我中心组织的采购项目成交的企业，在履约过程中如遇到资金困难，凭成交通知书在相关金融机构办理授信申请。详情请见江苏政府采购网“政采贷”专栏。</w:t>
      </w:r>
      <w:r/>
    </w:p>
    <w:p>
      <w:pPr>
        <w:pStyle w:val="950"/>
        <w:rPr>
          <w:rFonts w:hint="eastAsia"/>
        </w:rPr>
        <w:sectPr>
          <w:footnotePr/>
          <w:endnotePr/>
          <w:type w:val="nextPage"/>
          <w:pgSz w:w="11906" w:h="16838" w:orient="portrait"/>
          <w:pgMar w:top="1418" w:right="1555" w:bottom="1418" w:left="1531" w:header="851" w:footer="992" w:gutter="0"/>
          <w:cols w:num="1" w:sep="0" w:space="720" w:equalWidth="1"/>
          <w:docGrid w:linePitch="360"/>
          <w:titlePg/>
        </w:sectPr>
      </w:pPr>
      <w:r/>
      <w:bookmarkStart w:id="147" w:name="_Toc20183"/>
      <w:r>
        <w:rPr>
          <w:rFonts w:hint="eastAsia"/>
        </w:rPr>
      </w:r>
      <w:r/>
    </w:p>
    <w:p>
      <w:pPr>
        <w:pStyle w:val="952"/>
        <w:numPr>
          <w:ilvl w:val="0"/>
          <w:numId w:val="3"/>
        </w:numPr>
        <w:spacing w:line="240" w:lineRule="auto"/>
        <w:rPr>
          <w:rFonts w:hint="eastAsia" w:ascii="黑体" w:eastAsia="黑体" w:cs="Arial"/>
          <w:bCs/>
          <w:szCs w:val="44"/>
        </w:rPr>
      </w:pPr>
      <w:r/>
      <w:bookmarkEnd w:id="147"/>
      <w:r/>
      <w:bookmarkStart w:id="148" w:name="_Toc24468"/>
      <w:r>
        <w:rPr>
          <w:rFonts w:hint="eastAsia" w:ascii="黑体" w:eastAsia="黑体" w:cs="Arial"/>
          <w:bCs/>
          <w:szCs w:val="44"/>
        </w:rPr>
        <w:t xml:space="preserve"> 项目需求</w:t>
      </w:r>
      <w:bookmarkEnd w:id="148"/>
      <w:r>
        <w:rPr>
          <w:rFonts w:hint="eastAsia" w:ascii="黑体" w:eastAsia="黑体" w:cs="Arial"/>
          <w:bCs/>
          <w:szCs w:val="44"/>
        </w:rPr>
      </w:r>
      <w:r/>
    </w:p>
    <w:p>
      <w:pPr>
        <w:pStyle w:val="950"/>
        <w:ind w:firstLine="480"/>
        <w:spacing w:line="360" w:lineRule="auto"/>
        <w:rPr>
          <w:rFonts w:ascii="宋体" w:hAnsi="宋体"/>
          <w:sz w:val="24"/>
        </w:rPr>
      </w:pPr>
      <w:r>
        <w:rPr>
          <w:rFonts w:ascii="宋体" w:hAnsi="宋体"/>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50"/>
        <w:ind w:firstLine="420"/>
        <w:spacing w:line="360" w:lineRule="auto"/>
        <w:rPr>
          <w:rFonts w:hint="eastAsia" w:ascii="宋体" w:hAnsi="宋体"/>
          <w:sz w:val="24"/>
        </w:rPr>
      </w:pPr>
      <w:r>
        <w:rPr>
          <w:rFonts w:ascii="宋体" w:hAnsi="宋体"/>
          <w:sz w:val="24"/>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ascii="宋体" w:hAnsi="宋体"/>
          <w:sz w:val="24"/>
        </w:rPr>
      </w:r>
      <w:r/>
    </w:p>
    <w:p>
      <w:pPr>
        <w:pStyle w:val="950"/>
        <w:ind w:firstLine="482"/>
        <w:spacing w:line="460" w:lineRule="exact"/>
        <w:rPr>
          <w:rFonts w:hint="eastAsia" w:ascii="宋体" w:hAnsi="宋体" w:cs="宋体"/>
          <w:sz w:val="24"/>
        </w:rPr>
      </w:pPr>
      <w:r/>
      <w:bookmarkStart w:id="149" w:name="_Toc61149622"/>
      <w:r/>
      <w:bookmarkStart w:id="150" w:name="_Toc26554097"/>
      <w:r/>
      <w:bookmarkStart w:id="151" w:name="_Toc23828480"/>
      <w:r>
        <w:rPr>
          <w:rFonts w:ascii="宋体" w:hAnsi="宋体"/>
          <w:b/>
          <w:bCs/>
          <w:sz w:val="24"/>
        </w:rPr>
        <w:t xml:space="preserve">其内容包含：</w:t>
      </w:r>
      <w:r>
        <w:rPr>
          <w:rFonts w:hint="eastAsia" w:ascii="宋体" w:hAnsi="宋体" w:cs="宋体"/>
          <w:sz w:val="24"/>
        </w:rPr>
      </w:r>
      <w:r/>
    </w:p>
    <w:p>
      <w:pPr>
        <w:pStyle w:val="950"/>
        <w:ind w:firstLine="482"/>
        <w:spacing w:line="460" w:lineRule="exact"/>
        <w:rPr>
          <w:rFonts w:hint="eastAsia" w:ascii="宋体" w:hAnsi="宋体" w:cs="宋体"/>
          <w:b/>
          <w:bCs/>
          <w:sz w:val="24"/>
        </w:rPr>
      </w:pPr>
      <w:r>
        <w:rPr>
          <w:rFonts w:hint="eastAsia" w:ascii="宋体" w:hAnsi="宋体" w:cs="宋体"/>
          <w:b/>
          <w:sz w:val="24"/>
        </w:rPr>
        <w:t xml:space="preserve">一、</w:t>
      </w:r>
      <w:r>
        <w:rPr>
          <w:rFonts w:hint="eastAsia" w:ascii="宋体" w:hAnsi="宋体" w:cs="宋体"/>
          <w:b/>
          <w:bCs/>
          <w:sz w:val="24"/>
        </w:rPr>
        <w:t xml:space="preserve">南通市锡通园区小学暑期维修</w:t>
      </w:r>
      <w:r/>
    </w:p>
    <w:p>
      <w:pPr>
        <w:pStyle w:val="950"/>
        <w:ind w:firstLine="482"/>
        <w:spacing w:line="460" w:lineRule="exact"/>
        <w:rPr>
          <w:rFonts w:ascii="宋体" w:hAnsi="宋体" w:cs="宋体"/>
          <w:b/>
          <w:bCs/>
          <w:sz w:val="24"/>
        </w:rPr>
      </w:pPr>
      <w:r>
        <w:rPr>
          <w:rFonts w:hint="eastAsia" w:ascii="宋体" w:hAnsi="宋体" w:cs="宋体"/>
          <w:b/>
          <w:bCs/>
          <w:sz w:val="24"/>
        </w:rPr>
        <w:t xml:space="preserve">（一）采购标的需实现的功能或者目标，以及为落实政府采购政策需满足的要求：</w:t>
      </w:r>
      <w:r>
        <w:rPr>
          <w:rFonts w:ascii="宋体" w:hAnsi="宋体" w:cs="宋体"/>
          <w:b/>
          <w:bCs/>
          <w:sz w:val="24"/>
        </w:rPr>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1.方案概述</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维修改造工程主要包含风雨操场室内运动地胶翻新、校园多处花圃及红砖地面拆除整治、土方开挖外运、混凝土基层硬化、检查井标高调平、室外场地EPDM塑胶面层铺设等维修内容。通过本次系统性维修，彻底解决现有场地破损、凹凸不平、排水不畅、设施老化、存在安全隐患等问题，确保新学期校园活动场地平整、安全、环保、美观，全面满足教育教学及学生课间活动使用需求。</w:t>
      </w:r>
      <w:r/>
    </w:p>
    <w:p>
      <w:pPr>
        <w:pStyle w:val="950"/>
        <w:ind w:firstLine="480"/>
        <w:spacing w:line="460" w:lineRule="exact"/>
        <w:rPr>
          <w:rFonts w:hint="eastAsia" w:ascii="宋体" w:hAnsi="宋体" w:cs="宋体"/>
          <w:sz w:val="24"/>
        </w:rPr>
      </w:pPr>
      <w:r>
        <w:rPr>
          <w:rFonts w:hint="eastAsia" w:ascii="宋体" w:hAnsi="宋体" w:cs="宋体"/>
          <w:sz w:val="24"/>
        </w:rPr>
        <w:t xml:space="preserve">2.工程施工特点</w:t>
      </w:r>
      <w:r/>
    </w:p>
    <w:p>
      <w:pPr>
        <w:pStyle w:val="950"/>
        <w:ind w:firstLine="480"/>
        <w:spacing w:line="460" w:lineRule="exact"/>
        <w:rPr>
          <w:rFonts w:hint="eastAsia" w:ascii="宋体" w:hAnsi="宋体" w:cs="宋体"/>
          <w:sz w:val="24"/>
        </w:rPr>
      </w:pPr>
      <w:r>
        <w:rPr>
          <w:rFonts w:hint="eastAsia" w:ascii="宋体" w:hAnsi="宋体" w:cs="宋体"/>
          <w:sz w:val="24"/>
        </w:rPr>
        <w:t xml:space="preserve">（1）工期紧凑性强。本工程全部施工任务集中在暑期完成，施工周期短、工序集中，需科学排布施工流程，抢抓工期、保质保量，确保开学前全面竣工交付。</w:t>
      </w:r>
      <w:r/>
    </w:p>
    <w:p>
      <w:pPr>
        <w:pStyle w:val="950"/>
        <w:ind w:firstLine="480"/>
        <w:spacing w:line="460" w:lineRule="exact"/>
        <w:rPr>
          <w:rFonts w:hint="eastAsia" w:ascii="宋体" w:hAnsi="宋体" w:cs="宋体"/>
          <w:sz w:val="24"/>
        </w:rPr>
      </w:pPr>
      <w:r>
        <w:rPr>
          <w:rFonts w:hint="eastAsia" w:ascii="宋体" w:hAnsi="宋体" w:cs="宋体"/>
          <w:sz w:val="24"/>
        </w:rPr>
        <w:t xml:space="preserve">（2）施工安全性要求高。施工地点均位于校园教学区周边及学生活动核心区域，紧邻教学楼，施工过程必须严控扬尘、噪音、施工机械及人员进出，全程封闭式管理，杜绝安全风险。</w:t>
      </w:r>
      <w:r/>
    </w:p>
    <w:p>
      <w:pPr>
        <w:pStyle w:val="950"/>
        <w:ind w:firstLine="480"/>
        <w:spacing w:line="460" w:lineRule="exact"/>
        <w:rPr>
          <w:rFonts w:hint="eastAsia" w:ascii="宋体" w:hAnsi="宋体" w:cs="宋体"/>
          <w:sz w:val="24"/>
        </w:rPr>
      </w:pPr>
      <w:r>
        <w:rPr>
          <w:rFonts w:hint="eastAsia" w:ascii="宋体" w:hAnsi="宋体" w:cs="宋体"/>
          <w:sz w:val="24"/>
        </w:rPr>
        <w:t xml:space="preserve">（3）环保标准严格。工程涉及室内运动地胶、室外EPDM塑胶面层等学生直接接触的设施材料，所有材料必须符合中小学校园环保、无毒、无害、阻燃、耐磨国家标准，保障师生身体健康。</w:t>
      </w:r>
      <w:r>
        <w:rPr>
          <w:rFonts w:hint="eastAsia" w:ascii="宋体" w:hAnsi="宋体" w:cs="宋体"/>
          <w:sz w:val="24"/>
        </w:rPr>
      </w:r>
      <w:r/>
    </w:p>
    <w:p>
      <w:pPr>
        <w:pStyle w:val="950"/>
        <w:ind w:firstLine="482"/>
        <w:spacing w:line="460" w:lineRule="exact"/>
        <w:rPr>
          <w:rFonts w:hint="eastAsia" w:ascii="宋体" w:hAnsi="宋体" w:cs="宋体"/>
          <w:b/>
          <w:sz w:val="24"/>
        </w:rPr>
      </w:pPr>
      <w:r>
        <w:rPr>
          <w:rFonts w:hint="eastAsia" w:ascii="宋体" w:hAnsi="宋体" w:cs="宋体"/>
          <w:b/>
          <w:sz w:val="24"/>
        </w:rPr>
        <w:t xml:space="preserve">注：供应商须提供承诺：成交后提供CMA第三方检测报告。承诺书格式自拟。</w:t>
      </w:r>
      <w:r>
        <w:rPr>
          <w:rFonts w:hint="eastAsia" w:ascii="宋体" w:hAnsi="宋体" w:cs="宋体"/>
          <w:b/>
          <w:sz w:val="24"/>
        </w:rPr>
      </w:r>
      <w:r/>
    </w:p>
    <w:p>
      <w:pPr>
        <w:pStyle w:val="950"/>
        <w:ind w:firstLine="480"/>
        <w:spacing w:line="460" w:lineRule="exact"/>
        <w:rPr>
          <w:rFonts w:hint="eastAsia" w:ascii="宋体" w:hAnsi="宋体" w:cs="宋体"/>
          <w:sz w:val="24"/>
        </w:rPr>
      </w:pPr>
      <w:r>
        <w:rPr>
          <w:rFonts w:hint="eastAsia" w:ascii="宋体" w:hAnsi="宋体" w:cs="宋体"/>
          <w:sz w:val="24"/>
        </w:rPr>
        <w:t xml:space="preserve">（4）工序衔接紧密。本工程从拆除、出土、基层浇筑、井位调整到塑胶面层铺设，工序前后连贯、专业性强，必须严格遵循“先拆后建、先土后硬、先基层后面层”的施工逻辑，保证施工质量及成型效果。</w:t>
      </w:r>
      <w:r/>
    </w:p>
    <w:p>
      <w:pPr>
        <w:pStyle w:val="950"/>
        <w:ind w:firstLine="480"/>
        <w:spacing w:line="460" w:lineRule="exact"/>
        <w:rPr>
          <w:rFonts w:ascii="宋体" w:hAnsi="宋体" w:cs="宋体"/>
          <w:sz w:val="24"/>
        </w:rPr>
      </w:pPr>
      <w:r>
        <w:rPr>
          <w:rFonts w:hint="eastAsia" w:ascii="宋体" w:hAnsi="宋体" w:cs="宋体"/>
          <w:sz w:val="24"/>
        </w:rPr>
        <w:t xml:space="preserve">（5）成品保护要求高。校园原有建筑、绿化、道路、设施完好度高，施工全过程需做好成品保护，杜绝施工造成二次损坏、污染、磕碰。</w:t>
      </w:r>
      <w:r>
        <w:rPr>
          <w:rFonts w:ascii="宋体" w:hAnsi="宋体" w:cs="宋体"/>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（二）采购标的需执行的国家相关标准、行业标准、地方标准或者其他标准、规范：</w:t>
      </w:r>
      <w:r>
        <w:rPr>
          <w:rFonts w:ascii="宋体" w:hAnsi="宋体" w:cs="宋体"/>
          <w:b/>
          <w:bCs/>
          <w:sz w:val="24"/>
        </w:rPr>
      </w:r>
      <w:r/>
    </w:p>
    <w:p>
      <w:pPr>
        <w:pStyle w:val="950"/>
        <w:ind w:firstLine="480"/>
        <w:spacing w:line="460" w:lineRule="exact"/>
        <w:rPr>
          <w:rFonts w:hint="eastAsia" w:ascii="宋体" w:hAnsi="宋体" w:cs="宋体"/>
          <w:sz w:val="24"/>
        </w:rPr>
      </w:pPr>
      <w:r>
        <w:rPr>
          <w:rFonts w:hint="eastAsia" w:ascii="宋体" w:hAnsi="宋体" w:cs="宋体"/>
          <w:sz w:val="24"/>
        </w:rPr>
        <w:t xml:space="preserve">1.工程概况及编制依据</w:t>
      </w:r>
      <w:r/>
    </w:p>
    <w:p>
      <w:pPr>
        <w:pStyle w:val="950"/>
        <w:ind w:firstLine="480"/>
        <w:spacing w:line="460" w:lineRule="exact"/>
        <w:rPr>
          <w:rFonts w:hint="eastAsia" w:ascii="宋体" w:hAnsi="宋体" w:cs="宋体"/>
          <w:sz w:val="24"/>
        </w:rPr>
      </w:pPr>
      <w:r>
        <w:rPr>
          <w:rFonts w:hint="eastAsia" w:ascii="宋体" w:hAnsi="宋体" w:cs="宋体"/>
          <w:sz w:val="24"/>
        </w:rPr>
        <w:t xml:space="preserve">（1）工程施工内容</w:t>
      </w:r>
      <w:r/>
    </w:p>
    <w:p>
      <w:pPr>
        <w:pStyle w:val="950"/>
        <w:ind w:firstLine="480"/>
        <w:spacing w:line="460" w:lineRule="exact"/>
        <w:rPr>
          <w:rFonts w:hint="eastAsia" w:ascii="宋体" w:hAnsi="宋体" w:cs="宋体"/>
          <w:sz w:val="24"/>
        </w:rPr>
      </w:pPr>
      <w:r>
        <w:rPr>
          <w:rFonts w:hint="eastAsia" w:ascii="宋体" w:hAnsi="宋体" w:cs="宋体"/>
          <w:sz w:val="24"/>
        </w:rPr>
        <w:t xml:space="preserve">①风雨操场室内维修：原有运动地胶拆除、清理、外运，重新铺设4.5mm厚运动地胶；</w:t>
      </w:r>
      <w:r/>
    </w:p>
    <w:p>
      <w:pPr>
        <w:pStyle w:val="950"/>
        <w:ind w:firstLine="480"/>
        <w:spacing w:line="460" w:lineRule="exact"/>
        <w:rPr>
          <w:rFonts w:hint="eastAsia" w:ascii="宋体" w:hAnsi="宋体" w:cs="宋体"/>
          <w:sz w:val="24"/>
        </w:rPr>
      </w:pPr>
      <w:r>
        <w:rPr>
          <w:rFonts w:hint="eastAsia" w:ascii="宋体" w:hAnsi="宋体" w:cs="宋体"/>
          <w:sz w:val="24"/>
        </w:rPr>
        <w:t xml:space="preserve">②室外场地改造：花圃及植被、路缘石、红砖地面拆除工程；花圃区域出土工程；花圃及红砖区域混凝土填平硬化；场地检查井升降调平；全场铺设13mm厚EPDM塑胶面层；雕塑保护等零星内容。</w:t>
      </w:r>
      <w:r/>
    </w:p>
    <w:p>
      <w:pPr>
        <w:pStyle w:val="950"/>
        <w:ind w:firstLine="480"/>
        <w:spacing w:line="460" w:lineRule="exact"/>
        <w:rPr>
          <w:rFonts w:hint="eastAsia" w:ascii="宋体" w:hAnsi="宋体" w:cs="宋体"/>
          <w:sz w:val="24"/>
        </w:rPr>
      </w:pPr>
      <w:r>
        <w:rPr>
          <w:rFonts w:hint="eastAsia" w:ascii="宋体" w:hAnsi="宋体" w:cs="宋体"/>
          <w:sz w:val="24"/>
        </w:rPr>
        <w:t xml:space="preserve">（2）编制依据</w:t>
      </w:r>
      <w:r/>
    </w:p>
    <w:p>
      <w:pPr>
        <w:pStyle w:val="950"/>
        <w:ind w:firstLine="480"/>
        <w:spacing w:line="460" w:lineRule="exact"/>
        <w:rPr>
          <w:rFonts w:hint="eastAsia" w:ascii="宋体" w:hAnsi="宋体" w:cs="宋体"/>
          <w:sz w:val="24"/>
        </w:rPr>
      </w:pPr>
      <w:r>
        <w:rPr>
          <w:rFonts w:hint="eastAsia" w:ascii="宋体" w:hAnsi="宋体" w:cs="宋体"/>
          <w:sz w:val="24"/>
        </w:rPr>
        <w:t xml:space="preserve">①《建筑工程施工质量验收统一标准》（GB 50300-2013）；</w:t>
      </w:r>
      <w:r/>
    </w:p>
    <w:p>
      <w:pPr>
        <w:pStyle w:val="950"/>
        <w:ind w:firstLine="480"/>
        <w:spacing w:line="460" w:lineRule="exact"/>
        <w:rPr>
          <w:rFonts w:hint="eastAsia" w:ascii="宋体" w:hAnsi="宋体" w:cs="宋体"/>
          <w:sz w:val="24"/>
        </w:rPr>
      </w:pPr>
      <w:r>
        <w:rPr>
          <w:rFonts w:hint="eastAsia" w:ascii="宋体" w:hAnsi="宋体" w:cs="宋体"/>
          <w:sz w:val="24"/>
        </w:rPr>
        <w:t xml:space="preserve">②《中小学合成材料面层运动场地》（GB 36246-2018）；</w:t>
      </w:r>
      <w:r/>
    </w:p>
    <w:p>
      <w:pPr>
        <w:pStyle w:val="950"/>
        <w:ind w:firstLine="480"/>
        <w:spacing w:line="460" w:lineRule="exact"/>
        <w:rPr>
          <w:rFonts w:hint="eastAsia" w:ascii="宋体" w:hAnsi="宋体" w:cs="宋体"/>
          <w:sz w:val="24"/>
        </w:rPr>
      </w:pPr>
      <w:r>
        <w:rPr>
          <w:rFonts w:hint="eastAsia" w:ascii="宋体" w:hAnsi="宋体" w:cs="宋体"/>
          <w:sz w:val="24"/>
        </w:rPr>
        <w:t xml:space="preserve">③《建筑地面工程施工质量验收规范》（GB 50209-2010）；</w:t>
      </w:r>
      <w:r/>
    </w:p>
    <w:p>
      <w:pPr>
        <w:pStyle w:val="950"/>
        <w:ind w:firstLine="480"/>
        <w:spacing w:line="460" w:lineRule="exact"/>
        <w:rPr>
          <w:rFonts w:hint="eastAsia" w:ascii="宋体" w:hAnsi="宋体" w:cs="宋体"/>
          <w:sz w:val="24"/>
        </w:rPr>
      </w:pPr>
      <w:r>
        <w:rPr>
          <w:rFonts w:hint="eastAsia" w:ascii="宋体" w:hAnsi="宋体" w:cs="宋体"/>
          <w:sz w:val="24"/>
        </w:rPr>
        <w:t xml:space="preserve">④市区教育系统校舍维修改造管理相关规定；</w:t>
      </w:r>
      <w:r/>
    </w:p>
    <w:p>
      <w:pPr>
        <w:pStyle w:val="950"/>
        <w:ind w:firstLine="480"/>
        <w:spacing w:line="460" w:lineRule="exact"/>
        <w:rPr>
          <w:rFonts w:hint="eastAsia" w:ascii="宋体" w:hAnsi="宋体" w:cs="宋体"/>
          <w:sz w:val="24"/>
        </w:rPr>
      </w:pPr>
      <w:r>
        <w:rPr>
          <w:rFonts w:hint="eastAsia" w:ascii="宋体" w:hAnsi="宋体" w:cs="宋体"/>
          <w:sz w:val="24"/>
        </w:rPr>
        <w:t xml:space="preserve">⑤我校现场隐患排查记录及本次官方维修项目清单。</w:t>
      </w:r>
      <w:r/>
    </w:p>
    <w:p>
      <w:pPr>
        <w:pStyle w:val="950"/>
        <w:ind w:firstLine="480"/>
        <w:spacing w:line="460" w:lineRule="exact"/>
        <w:rPr>
          <w:rFonts w:hint="eastAsia" w:ascii="宋体" w:hAnsi="宋体" w:cs="宋体"/>
          <w:sz w:val="24"/>
        </w:rPr>
      </w:pPr>
      <w:r>
        <w:rPr>
          <w:rFonts w:hint="eastAsia" w:ascii="宋体" w:hAnsi="宋体" w:cs="宋体"/>
          <w:sz w:val="24"/>
        </w:rPr>
        <w:t xml:space="preserve">（3）总体施工原则</w:t>
      </w:r>
      <w:r/>
    </w:p>
    <w:p>
      <w:pPr>
        <w:pStyle w:val="950"/>
        <w:ind w:firstLine="480"/>
        <w:spacing w:line="460" w:lineRule="exact"/>
        <w:rPr>
          <w:rFonts w:ascii="宋体" w:hAnsi="宋体" w:cs="宋体"/>
          <w:sz w:val="24"/>
        </w:rPr>
      </w:pPr>
      <w:r>
        <w:rPr>
          <w:rFonts w:hint="eastAsia" w:ascii="宋体" w:hAnsi="宋体" w:cs="宋体"/>
          <w:sz w:val="24"/>
        </w:rPr>
        <w:t xml:space="preserve">本工程严格遵循“先拆除、后清理、再土方、后基层、最后面层”的施工流程，全程落实安全施工、文明施工、环保施工要求，校方全过程旁站监管，确保工程质量达标、安全零事故、新学期顺利交付使用。</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2.风雨操场室内维修专项施工方案</w:t>
      </w:r>
      <w:r>
        <w:rPr>
          <w:rFonts w:ascii="宋体" w:hAnsi="宋体" w:cs="宋体"/>
          <w:sz w:val="24"/>
        </w:rPr>
      </w:r>
      <w:r/>
    </w:p>
    <w:p>
      <w:pPr>
        <w:pStyle w:val="950"/>
        <w:ind w:firstLine="480"/>
        <w:spacing w:line="460" w:lineRule="exact"/>
        <w:rPr>
          <w:rFonts w:hint="eastAsia" w:ascii="宋体" w:hAnsi="宋体" w:cs="宋体"/>
          <w:sz w:val="24"/>
        </w:rPr>
      </w:pPr>
      <w:r>
        <w:rPr>
          <w:rFonts w:hint="eastAsia" w:ascii="宋体" w:hAnsi="宋体" w:cs="宋体"/>
          <w:sz w:val="24"/>
        </w:rPr>
        <w:t xml:space="preserve">（1）运动地胶拆除清理、外运施工方案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我校风雨操场原有运动地胶使用年限较长，表层磨损、多处脱胶空鼓、边缘起翘，平整度不足，存在较大体育活动安全隐患，本次全部拆除更新。</w:t>
      </w:r>
      <w:r/>
    </w:p>
    <w:p>
      <w:pPr>
        <w:pStyle w:val="950"/>
        <w:ind w:firstLine="480"/>
        <w:spacing w:line="460" w:lineRule="exact"/>
        <w:rPr>
          <w:rFonts w:hint="eastAsia" w:ascii="宋体" w:hAnsi="宋体" w:cs="宋体"/>
          <w:sz w:val="24"/>
        </w:rPr>
      </w:pPr>
      <w:r>
        <w:rPr>
          <w:rFonts w:hint="eastAsia" w:ascii="宋体" w:hAnsi="宋体" w:cs="宋体"/>
          <w:sz w:val="24"/>
        </w:rPr>
        <w:t xml:space="preserve">施工前对风雨操场内部篮球架、看台、固定设施进行全覆盖保护，搭设防尘围挡，封闭作业区域，禁止无关人员进入现场。施工采用人工切割分段拆除方式，严禁暴力敲击破坏原有水泥基层。拆除完成后，对地面残留胶渍、灰尘、碎屑进行彻底吸尘清理，保证基层坚实、干净、无松动残留物。所有建筑垃圾、废旧地胶全部袋装密闭收集，日产日清、合规外运，保持校园环境整洁。</w:t>
      </w:r>
      <w:r/>
    </w:p>
    <w:p>
      <w:pPr>
        <w:pStyle w:val="950"/>
        <w:ind w:firstLine="480"/>
        <w:spacing w:line="460" w:lineRule="exact"/>
        <w:rPr>
          <w:rFonts w:hint="eastAsia" w:ascii="宋体" w:hAnsi="宋体" w:cs="宋体"/>
          <w:sz w:val="24"/>
        </w:rPr>
      </w:pPr>
      <w:r>
        <w:rPr>
          <w:rFonts w:hint="eastAsia" w:ascii="宋体" w:hAnsi="宋体" w:cs="宋体"/>
          <w:sz w:val="24"/>
        </w:rPr>
        <w:t xml:space="preserve">（2）运动地胶重铺施工方案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本次新铺地胶为中小学室内专用环保运动地胶，厚度4.5mm，各项指标符合《中小学合成材料面层运动场地》国家标准，具备防滑、耐磨、抗菌、防火、无异味等特点，进场提供合格证、环保检测报告、性能检测报告。</w:t>
      </w:r>
      <w:r/>
    </w:p>
    <w:p>
      <w:pPr>
        <w:pStyle w:val="950"/>
        <w:ind w:firstLine="480"/>
        <w:spacing w:line="460" w:lineRule="exact"/>
        <w:rPr>
          <w:rFonts w:hint="eastAsia" w:ascii="宋体" w:hAnsi="宋体" w:cs="宋体"/>
          <w:sz w:val="24"/>
        </w:rPr>
      </w:pPr>
      <w:r>
        <w:rPr>
          <w:rFonts w:hint="eastAsia" w:ascii="宋体" w:hAnsi="宋体" w:cs="宋体"/>
          <w:sz w:val="24"/>
        </w:rPr>
        <w:t xml:space="preserve">施工前对原有水泥基层进行全面检查，对细小坑洼、裂缝、起砂位置采用自流平砂浆精细修补找平，确保地面平整、干燥、含水率达标。地胶进场后静置舒展24小时释放应力，精准放线分格铺贴。采用环保专用地板胶双面涂刷、规范晾置、对位贴合、滚筒压实、整体排气，确保无空鼓、无气泡、无翘边。板缝采用专业热焊焊接打磨，接缝平整一体。施工完成后封闭场地养护不少于48小时，养护期禁止踩踏堆载，确保成品平整牢固、美观耐用，满足日常体育教学使用。</w:t>
      </w:r>
      <w:r/>
    </w:p>
    <w:p>
      <w:pPr>
        <w:pStyle w:val="950"/>
        <w:ind w:firstLine="480"/>
        <w:spacing w:line="460" w:lineRule="exact"/>
        <w:rPr>
          <w:rFonts w:hint="eastAsia" w:ascii="宋体" w:hAnsi="宋体" w:cs="宋体"/>
          <w:sz w:val="24"/>
        </w:rPr>
      </w:pPr>
      <w:r>
        <w:rPr>
          <w:rFonts w:hint="eastAsia" w:ascii="宋体" w:hAnsi="宋体" w:cs="宋体"/>
          <w:sz w:val="24"/>
        </w:rPr>
        <w:t xml:space="preserve">3.校园EPDM部分改造专项施工方案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本次施工范围涵盖：1#、2#、3#教学楼西侧绿化带、1#、2#、3#教学楼中间花圃，严格按清单顺序分步施工。</w:t>
      </w:r>
      <w:r/>
    </w:p>
    <w:p>
      <w:pPr>
        <w:pStyle w:val="950"/>
        <w:ind w:firstLine="480"/>
        <w:spacing w:line="460" w:lineRule="exact"/>
        <w:rPr>
          <w:rFonts w:hint="eastAsia" w:ascii="宋体" w:hAnsi="宋体" w:cs="宋体"/>
          <w:sz w:val="24"/>
        </w:rPr>
      </w:pPr>
      <w:r>
        <w:rPr>
          <w:rFonts w:hint="eastAsia" w:ascii="宋体" w:hAnsi="宋体" w:cs="宋体"/>
          <w:sz w:val="24"/>
        </w:rPr>
        <w:t xml:space="preserve">（1）拆除工程施工方案（花圃、植被、路缘石、红砖地面等）</w:t>
      </w:r>
      <w:r/>
    </w:p>
    <w:p>
      <w:pPr>
        <w:pStyle w:val="950"/>
        <w:ind w:firstLine="480"/>
        <w:spacing w:line="460" w:lineRule="exact"/>
        <w:rPr>
          <w:rFonts w:hint="eastAsia" w:ascii="宋体" w:hAnsi="宋体" w:cs="宋体"/>
          <w:sz w:val="24"/>
        </w:rPr>
      </w:pPr>
      <w:r>
        <w:rPr>
          <w:rFonts w:hint="eastAsia" w:ascii="宋体" w:hAnsi="宋体" w:cs="宋体"/>
          <w:sz w:val="24"/>
        </w:rPr>
        <w:t xml:space="preserve">1.1植被、灌木、废弃管道拆除</w:t>
      </w:r>
      <w:r/>
    </w:p>
    <w:p>
      <w:pPr>
        <w:pStyle w:val="950"/>
        <w:ind w:firstLine="480"/>
        <w:spacing w:line="460" w:lineRule="exact"/>
        <w:rPr>
          <w:rFonts w:hint="eastAsia" w:ascii="宋体" w:hAnsi="宋体" w:cs="宋体"/>
          <w:sz w:val="24"/>
        </w:rPr>
      </w:pPr>
      <w:r>
        <w:rPr>
          <w:rFonts w:hint="eastAsia" w:ascii="宋体" w:hAnsi="宋体" w:cs="宋体"/>
          <w:sz w:val="24"/>
        </w:rPr>
        <w:t xml:space="preserve">①施工范围：1#、2#、3#教学楼西侧绿化带、1#、2#、3#教学楼中间花圃。</w:t>
      </w:r>
      <w:r/>
    </w:p>
    <w:p>
      <w:pPr>
        <w:pStyle w:val="950"/>
        <w:ind w:firstLine="480"/>
        <w:spacing w:line="460" w:lineRule="exact"/>
        <w:rPr>
          <w:rFonts w:hint="eastAsia" w:ascii="宋体" w:hAnsi="宋体" w:cs="宋体"/>
          <w:sz w:val="24"/>
        </w:rPr>
      </w:pPr>
      <w:r>
        <w:rPr>
          <w:rFonts w:hint="eastAsia" w:ascii="宋体" w:hAnsi="宋体" w:cs="宋体"/>
          <w:sz w:val="24"/>
        </w:rPr>
        <w:t xml:space="preserve">②人工配合小型机械拆除花圃灌木、植被，保留树木；拆除路缘石、简易边界、砖石路面、废弃管道，拆除过程中避免损坏周边树木、管线。</w:t>
      </w:r>
      <w:r/>
    </w:p>
    <w:p>
      <w:pPr>
        <w:pStyle w:val="950"/>
        <w:ind w:firstLine="480"/>
        <w:spacing w:line="460" w:lineRule="exact"/>
        <w:rPr>
          <w:rFonts w:hint="eastAsia" w:ascii="宋体" w:hAnsi="宋体" w:cs="宋体"/>
          <w:sz w:val="24"/>
        </w:rPr>
      </w:pPr>
      <w:r>
        <w:rPr>
          <w:rFonts w:hint="eastAsia" w:ascii="宋体" w:hAnsi="宋体" w:cs="宋体"/>
          <w:sz w:val="24"/>
        </w:rPr>
        <w:t xml:space="preserve">③拆除垃圾及时清运，集中堆放或外运，保持施工场地整洁，减少扬尘。</w:t>
      </w:r>
      <w:r/>
    </w:p>
    <w:p>
      <w:pPr>
        <w:pStyle w:val="950"/>
        <w:ind w:firstLine="480"/>
        <w:spacing w:line="460" w:lineRule="exact"/>
        <w:rPr>
          <w:rFonts w:hint="eastAsia" w:ascii="宋体" w:hAnsi="宋体" w:cs="宋体"/>
          <w:sz w:val="24"/>
        </w:rPr>
      </w:pPr>
      <w:r>
        <w:rPr>
          <w:rFonts w:hint="eastAsia" w:ascii="宋体" w:hAnsi="宋体" w:cs="宋体"/>
          <w:sz w:val="24"/>
        </w:rPr>
        <w:t xml:space="preserve">1.2 红砖、火烧板地面拆除</w:t>
      </w:r>
      <w:r/>
    </w:p>
    <w:p>
      <w:pPr>
        <w:pStyle w:val="950"/>
        <w:ind w:firstLine="480"/>
        <w:spacing w:line="460" w:lineRule="exact"/>
        <w:rPr>
          <w:rFonts w:hint="eastAsia" w:ascii="宋体" w:hAnsi="宋体" w:cs="宋体"/>
          <w:sz w:val="24"/>
        </w:rPr>
      </w:pPr>
      <w:r>
        <w:rPr>
          <w:rFonts w:hint="eastAsia" w:ascii="宋体" w:hAnsi="宋体" w:cs="宋体"/>
          <w:sz w:val="24"/>
        </w:rPr>
        <w:t xml:space="preserve">④施工范围：1#、2#教学楼中间与、2#、3#教学楼中间。</w:t>
      </w:r>
      <w:r/>
    </w:p>
    <w:p>
      <w:pPr>
        <w:pStyle w:val="950"/>
        <w:ind w:firstLine="480"/>
        <w:spacing w:line="460" w:lineRule="exact"/>
        <w:rPr>
          <w:rFonts w:hint="eastAsia" w:ascii="宋体" w:hAnsi="宋体" w:cs="宋体"/>
          <w:sz w:val="24"/>
        </w:rPr>
      </w:pPr>
      <w:r>
        <w:rPr>
          <w:rFonts w:hint="eastAsia" w:ascii="宋体" w:hAnsi="宋体" w:cs="宋体"/>
          <w:sz w:val="24"/>
        </w:rPr>
        <w:t xml:space="preserve">⑤人工配合切割机、撬棍拆除标准红砖、火烧板地面，拆除后砖块集中堆放，垃圾清运出场。</w:t>
      </w:r>
      <w:r/>
    </w:p>
    <w:p>
      <w:pPr>
        <w:pStyle w:val="950"/>
        <w:ind w:firstLine="480"/>
        <w:spacing w:line="460" w:lineRule="exact"/>
        <w:rPr>
          <w:rFonts w:hint="eastAsia" w:ascii="宋体" w:hAnsi="宋体" w:cs="宋体"/>
          <w:sz w:val="24"/>
        </w:rPr>
      </w:pPr>
      <w:r>
        <w:rPr>
          <w:rFonts w:hint="eastAsia" w:ascii="宋体" w:hAnsi="宋体" w:cs="宋体"/>
          <w:sz w:val="24"/>
        </w:rPr>
        <w:t xml:space="preserve">（2）花圃区域出土工程施工方案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2.1花圃区域土方开挖</w:t>
      </w:r>
      <w:r/>
    </w:p>
    <w:p>
      <w:pPr>
        <w:pStyle w:val="950"/>
        <w:ind w:firstLine="480"/>
        <w:spacing w:line="460" w:lineRule="exact"/>
        <w:rPr>
          <w:rFonts w:hint="eastAsia" w:ascii="宋体" w:hAnsi="宋体" w:cs="宋体"/>
          <w:sz w:val="24"/>
        </w:rPr>
      </w:pPr>
      <w:r>
        <w:rPr>
          <w:rFonts w:hint="eastAsia" w:ascii="宋体" w:hAnsi="宋体" w:cs="宋体"/>
          <w:sz w:val="24"/>
        </w:rPr>
        <w:t xml:space="preserve">①施工范围：同花圃拆除区域，净挖厚度 约45cm，使其施工完后地坪标高一致。</w:t>
      </w:r>
      <w:r/>
    </w:p>
    <w:p>
      <w:pPr>
        <w:pStyle w:val="950"/>
        <w:ind w:firstLine="480"/>
        <w:spacing w:line="460" w:lineRule="exact"/>
        <w:rPr>
          <w:rFonts w:hint="eastAsia" w:ascii="宋体" w:hAnsi="宋体" w:cs="宋体"/>
          <w:sz w:val="24"/>
        </w:rPr>
      </w:pPr>
      <w:r>
        <w:rPr>
          <w:rFonts w:hint="eastAsia" w:ascii="宋体" w:hAnsi="宋体" w:cs="宋体"/>
          <w:sz w:val="24"/>
        </w:rPr>
        <w:t xml:space="preserve">②采用挖掘机开挖，人工配合修整，开挖过程中控制开挖深度，避免超挖、欠挖，基底预留 5-10cm 人工清理。</w:t>
      </w:r>
      <w:r/>
    </w:p>
    <w:p>
      <w:pPr>
        <w:pStyle w:val="950"/>
        <w:ind w:firstLine="480"/>
        <w:spacing w:line="460" w:lineRule="exact"/>
        <w:rPr>
          <w:rFonts w:hint="eastAsia" w:ascii="宋体" w:hAnsi="宋体" w:cs="宋体"/>
          <w:sz w:val="24"/>
        </w:rPr>
      </w:pPr>
      <w:r>
        <w:rPr>
          <w:rFonts w:hint="eastAsia" w:ascii="宋体" w:hAnsi="宋体" w:cs="宋体"/>
          <w:sz w:val="24"/>
        </w:rPr>
        <w:t xml:space="preserve">③开挖后及时平整基底，用振动夯压实，确保基底无坑洼、凸起，坡度符合设计要求，压实度达到规范标准。</w:t>
      </w:r>
      <w:r/>
    </w:p>
    <w:p>
      <w:pPr>
        <w:pStyle w:val="950"/>
        <w:ind w:firstLine="480"/>
        <w:spacing w:line="460" w:lineRule="exact"/>
        <w:rPr>
          <w:rFonts w:hint="eastAsia" w:ascii="宋体" w:hAnsi="宋体" w:cs="宋体"/>
          <w:sz w:val="24"/>
        </w:rPr>
      </w:pPr>
      <w:r>
        <w:rPr>
          <w:rFonts w:hint="eastAsia" w:ascii="宋体" w:hAnsi="宋体" w:cs="宋体"/>
          <w:sz w:val="24"/>
        </w:rPr>
        <w:t xml:space="preserve">④土方按甲方要求集中堆放或外运，堆放时做好防尘覆盖。</w:t>
      </w:r>
      <w:r/>
    </w:p>
    <w:p>
      <w:pPr>
        <w:pStyle w:val="950"/>
        <w:ind w:firstLine="480"/>
        <w:spacing w:line="460" w:lineRule="exact"/>
        <w:rPr>
          <w:rFonts w:hint="eastAsia" w:ascii="宋体" w:hAnsi="宋体" w:cs="宋体"/>
          <w:sz w:val="24"/>
        </w:rPr>
      </w:pPr>
      <w:r>
        <w:rPr>
          <w:rFonts w:hint="eastAsia" w:ascii="宋体" w:hAnsi="宋体" w:cs="宋体"/>
          <w:sz w:val="24"/>
        </w:rPr>
        <w:t xml:space="preserve">（3）花圃区域水泥混凝土填平施工方案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基底验收合格后开展基层硬化施工，先铺设15cm厚级配碎石垫层，分层摊铺、分层夯实，垫层密实均匀、平整无坑洼。垫层验收合格后浇筑15cm厚C25商品混凝土，严格控制面层标高，与周边场地顺接平齐。按照规范留置伸缩缝，防止温度开裂。混凝土浇筑完成后及时覆膜保湿养护，养护期严格管控，禁止踩踏碾压，确保基层坚固、平整、耐久。</w:t>
      </w:r>
      <w:r/>
    </w:p>
    <w:p>
      <w:pPr>
        <w:pStyle w:val="950"/>
        <w:ind w:firstLine="480"/>
        <w:spacing w:line="460" w:lineRule="exact"/>
        <w:rPr>
          <w:rFonts w:hint="eastAsia" w:ascii="宋体" w:hAnsi="宋体" w:cs="宋体"/>
          <w:sz w:val="24"/>
        </w:rPr>
      </w:pPr>
      <w:r>
        <w:rPr>
          <w:rFonts w:hint="eastAsia" w:ascii="宋体" w:hAnsi="宋体" w:cs="宋体"/>
          <w:sz w:val="24"/>
        </w:rPr>
        <w:t xml:space="preserve">（4）检查井升降施工方案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4.1施工范围：施工范围内 检查井、井篦。</w:t>
      </w:r>
      <w:r/>
    </w:p>
    <w:p>
      <w:pPr>
        <w:pStyle w:val="950"/>
        <w:ind w:firstLine="480"/>
        <w:spacing w:line="460" w:lineRule="exact"/>
        <w:rPr>
          <w:rFonts w:hint="eastAsia" w:ascii="宋体" w:hAnsi="宋体" w:cs="宋体"/>
          <w:sz w:val="24"/>
        </w:rPr>
      </w:pPr>
      <w:r>
        <w:rPr>
          <w:rFonts w:hint="eastAsia" w:ascii="宋体" w:hAnsi="宋体" w:cs="宋体"/>
          <w:sz w:val="24"/>
        </w:rPr>
        <w:t xml:space="preserve">4.2测量标高：根据设计地坪标高，测量现有检查井、井篦标高，确定升降高度。</w:t>
      </w:r>
      <w:r/>
    </w:p>
    <w:p>
      <w:pPr>
        <w:pStyle w:val="950"/>
        <w:ind w:firstLine="480"/>
        <w:spacing w:line="460" w:lineRule="exact"/>
        <w:rPr>
          <w:rFonts w:hint="eastAsia" w:ascii="宋体" w:hAnsi="宋体" w:cs="宋体"/>
          <w:sz w:val="24"/>
        </w:rPr>
      </w:pPr>
      <w:r>
        <w:rPr>
          <w:rFonts w:hint="eastAsia" w:ascii="宋体" w:hAnsi="宋体" w:cs="宋体"/>
          <w:sz w:val="24"/>
        </w:rPr>
        <w:t xml:space="preserve">4.3升降施工：人工破除检查井周边混凝土，调整井体高度，砌筑或浇筑混凝土固定，将井、井篦抬高或降至地坪标高，确保与周边地面平顺。</w:t>
      </w:r>
      <w:r/>
    </w:p>
    <w:p>
      <w:pPr>
        <w:pStyle w:val="950"/>
        <w:ind w:firstLine="480"/>
        <w:spacing w:line="460" w:lineRule="exact"/>
        <w:rPr>
          <w:rFonts w:hint="eastAsia" w:ascii="宋体" w:hAnsi="宋体" w:cs="宋体"/>
          <w:sz w:val="24"/>
        </w:rPr>
      </w:pPr>
      <w:r>
        <w:rPr>
          <w:rFonts w:hint="eastAsia" w:ascii="宋体" w:hAnsi="宋体" w:cs="宋体"/>
          <w:sz w:val="24"/>
        </w:rPr>
        <w:t xml:space="preserve">4.5修补处理：检查井周边用 C25 混凝土修补密实，养护至强度达标，避免后期沉降、开裂。</w:t>
      </w:r>
      <w:r/>
    </w:p>
    <w:p>
      <w:pPr>
        <w:pStyle w:val="950"/>
        <w:ind w:firstLine="480"/>
        <w:spacing w:line="460" w:lineRule="exact"/>
        <w:rPr>
          <w:rFonts w:hint="eastAsia" w:ascii="宋体" w:hAnsi="宋体" w:cs="宋体"/>
          <w:sz w:val="24"/>
        </w:rPr>
      </w:pPr>
      <w:r>
        <w:rPr>
          <w:rFonts w:hint="eastAsia" w:ascii="宋体" w:hAnsi="宋体" w:cs="宋体"/>
          <w:sz w:val="24"/>
        </w:rPr>
        <w:t xml:space="preserve">（5）13mm厚EPDM塑胶面层施工方案</w:t>
      </w:r>
      <w:r/>
    </w:p>
    <w:p>
      <w:pPr>
        <w:pStyle w:val="950"/>
        <w:ind w:firstLine="480"/>
        <w:spacing w:line="460" w:lineRule="exact"/>
        <w:rPr>
          <w:rFonts w:hint="eastAsia" w:ascii="宋体" w:hAnsi="宋体" w:cs="宋体"/>
          <w:sz w:val="24"/>
        </w:rPr>
      </w:pPr>
      <w:r>
        <w:rPr>
          <w:rFonts w:hint="eastAsia" w:ascii="宋体" w:hAnsi="宋体" w:cs="宋体"/>
          <w:sz w:val="24"/>
        </w:rPr>
        <w:t xml:space="preserve">5.1 基层验收</w:t>
      </w:r>
      <w:r/>
    </w:p>
    <w:p>
      <w:pPr>
        <w:pStyle w:val="950"/>
        <w:ind w:firstLine="480"/>
        <w:spacing w:line="460" w:lineRule="exact"/>
        <w:rPr>
          <w:rFonts w:hint="eastAsia" w:ascii="宋体" w:hAnsi="宋体" w:cs="宋体"/>
          <w:sz w:val="24"/>
        </w:rPr>
      </w:pPr>
      <w:r>
        <w:rPr>
          <w:rFonts w:hint="eastAsia" w:ascii="宋体" w:hAnsi="宋体" w:cs="宋体"/>
          <w:sz w:val="24"/>
        </w:rPr>
        <w:t xml:space="preserve">混凝土基层养护达标后，验收基层平整度、压实度、强度，基层表面干净、干燥、无裂缝、无油污，平整度误差≤3mm/2m，验收合格后方可施工。</w:t>
      </w:r>
      <w:r/>
    </w:p>
    <w:p>
      <w:pPr>
        <w:pStyle w:val="950"/>
        <w:ind w:firstLine="480"/>
        <w:spacing w:line="460" w:lineRule="exact"/>
        <w:rPr>
          <w:rFonts w:hint="eastAsia" w:ascii="宋体" w:hAnsi="宋体" w:cs="宋体"/>
          <w:sz w:val="24"/>
        </w:rPr>
      </w:pPr>
      <w:r>
        <w:rPr>
          <w:rFonts w:hint="eastAsia" w:ascii="宋体" w:hAnsi="宋体" w:cs="宋体"/>
          <w:sz w:val="24"/>
        </w:rPr>
        <w:t xml:space="preserve">5.2施工工艺</w:t>
      </w:r>
      <w:r/>
    </w:p>
    <w:p>
      <w:pPr>
        <w:pStyle w:val="950"/>
        <w:ind w:firstLine="480"/>
        <w:spacing w:line="460" w:lineRule="exact"/>
        <w:rPr>
          <w:rFonts w:hint="eastAsia" w:ascii="宋体" w:hAnsi="宋体" w:cs="宋体"/>
          <w:sz w:val="24"/>
        </w:rPr>
      </w:pPr>
      <w:r>
        <w:rPr>
          <w:rFonts w:hint="eastAsia" w:ascii="宋体" w:hAnsi="宋体" w:cs="宋体"/>
          <w:sz w:val="24"/>
        </w:rPr>
        <w:t xml:space="preserve">①底层铺设：搅拌 EPDM 黑色颗粒 + 专用胶水，按比例混合均匀，摊铺厚度 8mm，用摊铺机摊铺，人工配合修整，振动压实，确保底层平整、密实、粘结牢固。</w:t>
      </w:r>
      <w:r/>
    </w:p>
    <w:p>
      <w:pPr>
        <w:pStyle w:val="950"/>
        <w:ind w:firstLine="480"/>
        <w:spacing w:line="460" w:lineRule="exact"/>
        <w:rPr>
          <w:rFonts w:hint="eastAsia" w:ascii="宋体" w:hAnsi="宋体" w:cs="宋体"/>
          <w:sz w:val="24"/>
        </w:rPr>
      </w:pPr>
      <w:r>
        <w:rPr>
          <w:rFonts w:hint="eastAsia" w:ascii="宋体" w:hAnsi="宋体" w:cs="宋体"/>
          <w:sz w:val="24"/>
        </w:rPr>
        <w:t xml:space="preserve">②面层铺设：底层固化后（约 24 小时），搅拌 EPDM 彩色颗粒 + 专用胶水，摊铺厚度 5mm，均匀摊铺，压实抹平，确保面层厚度均匀、色泽一致，无气泡、裂缝、色差。</w:t>
      </w:r>
      <w:r/>
    </w:p>
    <w:p>
      <w:pPr>
        <w:pStyle w:val="950"/>
        <w:ind w:firstLine="480"/>
        <w:spacing w:line="460" w:lineRule="exact"/>
        <w:rPr>
          <w:rFonts w:hint="eastAsia" w:ascii="宋体" w:hAnsi="宋体" w:cs="宋体"/>
          <w:sz w:val="24"/>
        </w:rPr>
      </w:pPr>
      <w:r>
        <w:rPr>
          <w:rFonts w:hint="eastAsia" w:ascii="宋体" w:hAnsi="宋体" w:cs="宋体"/>
          <w:sz w:val="24"/>
        </w:rPr>
        <w:t xml:space="preserve">③接缝及边缘处理：接缝处平顺衔接，边缘做好收边处理，避免翘边、开裂。</w:t>
      </w:r>
      <w:r/>
    </w:p>
    <w:p>
      <w:pPr>
        <w:pStyle w:val="950"/>
        <w:ind w:firstLine="480"/>
        <w:spacing w:line="460" w:lineRule="exact"/>
        <w:rPr>
          <w:rFonts w:hint="eastAsia" w:ascii="宋体" w:hAnsi="宋体" w:cs="宋体"/>
          <w:sz w:val="24"/>
        </w:rPr>
      </w:pPr>
      <w:r>
        <w:rPr>
          <w:rFonts w:hint="eastAsia" w:ascii="宋体" w:hAnsi="宋体" w:cs="宋体"/>
          <w:sz w:val="24"/>
        </w:rPr>
        <w:t xml:space="preserve">④养护：铺设完成后封闭场地，自然养护 7 天以上，养护期间禁止人员踩踏、重物碾压，确保面层固化成型。</w:t>
      </w:r>
      <w:r/>
    </w:p>
    <w:p>
      <w:pPr>
        <w:pStyle w:val="950"/>
        <w:ind w:firstLine="480"/>
        <w:spacing w:line="460" w:lineRule="exact"/>
        <w:rPr>
          <w:rFonts w:hint="eastAsia" w:ascii="宋体" w:hAnsi="宋体" w:cs="宋体"/>
          <w:sz w:val="24"/>
        </w:rPr>
      </w:pPr>
      <w:r>
        <w:rPr>
          <w:rFonts w:hint="eastAsia" w:ascii="宋体" w:hAnsi="宋体" w:cs="宋体"/>
          <w:sz w:val="24"/>
        </w:rPr>
        <w:t xml:space="preserve">（6）场地配套零星内容方案</w:t>
      </w:r>
      <w:r/>
    </w:p>
    <w:p>
      <w:pPr>
        <w:pStyle w:val="950"/>
        <w:ind w:firstLine="480"/>
        <w:spacing w:line="460" w:lineRule="exact"/>
        <w:rPr>
          <w:rFonts w:hint="eastAsia" w:ascii="宋体" w:hAnsi="宋体" w:cs="宋体"/>
          <w:sz w:val="24"/>
        </w:rPr>
      </w:pPr>
      <w:r>
        <w:rPr>
          <w:rFonts w:hint="eastAsia" w:ascii="宋体" w:hAnsi="宋体" w:cs="宋体"/>
          <w:sz w:val="24"/>
        </w:rPr>
        <w:t xml:space="preserve">6.1原有雕塑保留不动，增加不锈钢围栏保护。</w:t>
      </w:r>
      <w:r/>
    </w:p>
    <w:p>
      <w:pPr>
        <w:pStyle w:val="950"/>
        <w:ind w:firstLine="480"/>
        <w:spacing w:line="460" w:lineRule="exact"/>
        <w:rPr>
          <w:rFonts w:hint="eastAsia" w:ascii="宋体" w:hAnsi="宋体" w:cs="宋体"/>
          <w:sz w:val="24"/>
        </w:rPr>
      </w:pPr>
      <w:r>
        <w:rPr>
          <w:rFonts w:hint="eastAsia" w:ascii="宋体" w:hAnsi="宋体" w:cs="宋体"/>
          <w:sz w:val="24"/>
        </w:rPr>
        <w:t xml:space="preserve">底部浇圈梁，上方用镀锌圆管立柱搭配海缆绳，围挡于雕塑四周，具体围栏的大小根据雕塑的大小进行施工。</w:t>
      </w:r>
      <w:r/>
    </w:p>
    <w:p>
      <w:pPr>
        <w:pStyle w:val="950"/>
        <w:ind w:firstLine="480"/>
        <w:spacing w:line="460" w:lineRule="exact"/>
        <w:rPr>
          <w:rFonts w:hint="eastAsia" w:ascii="宋体" w:hAnsi="宋体" w:cs="宋体"/>
          <w:sz w:val="24"/>
        </w:rPr>
      </w:pPr>
      <w:r>
        <w:rPr>
          <w:rFonts w:hint="eastAsia" w:ascii="宋体" w:hAnsi="宋体" w:cs="宋体"/>
          <w:sz w:val="24"/>
        </w:rPr>
        <w:t xml:space="preserve">6.2教学楼西侧乔木保留不动，增加圆形防腐木座椅。</w:t>
      </w:r>
      <w:r/>
    </w:p>
    <w:p>
      <w:pPr>
        <w:pStyle w:val="950"/>
        <w:ind w:firstLine="480"/>
        <w:spacing w:line="460" w:lineRule="exact"/>
        <w:rPr>
          <w:rFonts w:hint="eastAsia" w:ascii="宋体" w:hAnsi="宋体" w:cs="宋体"/>
          <w:sz w:val="24"/>
        </w:rPr>
      </w:pPr>
      <w:r>
        <w:rPr>
          <w:rFonts w:hint="eastAsia" w:ascii="宋体" w:hAnsi="宋体" w:cs="宋体"/>
          <w:sz w:val="24"/>
        </w:rPr>
        <w:t xml:space="preserve">根据乔木树根大小确定圆形防腐木的直径，需略大于树根，以防树根因继续生长而破坏座椅。</w:t>
      </w:r>
      <w:r/>
    </w:p>
    <w:p>
      <w:pPr>
        <w:pStyle w:val="950"/>
        <w:ind w:firstLine="480"/>
        <w:spacing w:line="460" w:lineRule="exact"/>
        <w:rPr>
          <w:rFonts w:hint="eastAsia" w:ascii="宋体" w:hAnsi="宋体" w:cs="宋体"/>
          <w:sz w:val="24"/>
        </w:rPr>
      </w:pPr>
      <w:r>
        <w:rPr>
          <w:rFonts w:hint="eastAsia" w:ascii="宋体" w:hAnsi="宋体" w:cs="宋体"/>
          <w:sz w:val="24"/>
        </w:rPr>
        <w:t xml:space="preserve">6.3教学楼西侧消防栓，增加配套不锈钢成品保护。</w:t>
      </w:r>
      <w:r/>
    </w:p>
    <w:p>
      <w:pPr>
        <w:pStyle w:val="950"/>
        <w:ind w:firstLine="480"/>
        <w:spacing w:line="460" w:lineRule="exact"/>
        <w:rPr>
          <w:rFonts w:hint="eastAsia" w:ascii="宋体" w:hAnsi="宋体" w:cs="宋体"/>
          <w:sz w:val="24"/>
        </w:rPr>
      </w:pPr>
      <w:r>
        <w:rPr>
          <w:rFonts w:hint="eastAsia" w:ascii="宋体" w:hAnsi="宋体" w:cs="宋体"/>
          <w:sz w:val="24"/>
        </w:rPr>
        <w:t xml:space="preserve">消火栓处于改造后场地之中，预防学生走路时没注意到，产生磕碰，在消防栓边增加不锈钢成品护栏，款式可参考体育馆楼下已有消火栓成品保护。</w:t>
      </w:r>
      <w:r/>
    </w:p>
    <w:p>
      <w:pPr>
        <w:pStyle w:val="950"/>
        <w:ind w:firstLine="480"/>
        <w:spacing w:line="460" w:lineRule="exact"/>
        <w:rPr>
          <w:rFonts w:hint="eastAsia" w:ascii="宋体" w:hAnsi="宋体" w:cs="宋体"/>
          <w:sz w:val="24"/>
        </w:rPr>
      </w:pPr>
      <w:r>
        <w:rPr>
          <w:rFonts w:hint="eastAsia" w:ascii="宋体" w:hAnsi="宋体" w:cs="宋体"/>
          <w:sz w:val="24"/>
        </w:rPr>
        <w:t xml:space="preserve">6.4教学楼西侧因花坛改塑胶场地，路牙石标高相应降低。</w:t>
      </w:r>
      <w:r/>
    </w:p>
    <w:p>
      <w:pPr>
        <w:pStyle w:val="950"/>
        <w:ind w:firstLine="480"/>
        <w:spacing w:line="460" w:lineRule="exact"/>
        <w:rPr>
          <w:rFonts w:hint="eastAsia" w:ascii="宋体" w:hAnsi="宋体" w:cs="宋体"/>
          <w:sz w:val="24"/>
        </w:rPr>
      </w:pPr>
      <w:r>
        <w:rPr>
          <w:rFonts w:hint="eastAsia" w:ascii="宋体" w:hAnsi="宋体" w:cs="宋体"/>
          <w:sz w:val="24"/>
        </w:rPr>
        <w:t xml:space="preserve">花坛已改成塑胶场地，路牙高出场地10cm，极易绊倒过路人群，将路牙标高降低，与新建场地地坪一致。</w:t>
      </w:r>
      <w:r/>
    </w:p>
    <w:p>
      <w:pPr>
        <w:pStyle w:val="950"/>
        <w:ind w:firstLine="480"/>
        <w:spacing w:line="460" w:lineRule="exact"/>
        <w:rPr>
          <w:rFonts w:hint="eastAsia" w:ascii="宋体" w:hAnsi="宋体" w:cs="宋体"/>
          <w:sz w:val="24"/>
        </w:rPr>
      </w:pPr>
      <w:r>
        <w:rPr>
          <w:rFonts w:hint="eastAsia" w:ascii="宋体" w:hAnsi="宋体" w:cs="宋体"/>
          <w:sz w:val="24"/>
        </w:rPr>
        <w:t xml:space="preserve">6.5教学楼直排落水管，就近接入相邻雨水箅子/井中</w:t>
      </w:r>
      <w:r/>
    </w:p>
    <w:p>
      <w:pPr>
        <w:pStyle w:val="950"/>
        <w:ind w:firstLine="480"/>
        <w:spacing w:line="460" w:lineRule="exact"/>
        <w:rPr>
          <w:rFonts w:hint="eastAsia" w:ascii="宋体" w:hAnsi="宋体" w:cs="宋体"/>
          <w:sz w:val="24"/>
        </w:rPr>
      </w:pPr>
      <w:r>
        <w:rPr>
          <w:rFonts w:hint="eastAsia" w:ascii="宋体" w:hAnsi="宋体" w:cs="宋体"/>
          <w:sz w:val="24"/>
        </w:rPr>
        <w:t xml:space="preserve">教学楼北立面原落水管直排在地面，然后根据地势流入相邻雨水篦子中，现改造城塑胶场地，为防止积水破坏塑胶场地，铺设塑胶前，加长落水管，使其埋地接入就近雨水箅子/井中。</w:t>
      </w:r>
      <w:r/>
    </w:p>
    <w:p>
      <w:pPr>
        <w:pStyle w:val="950"/>
        <w:ind w:firstLine="480"/>
        <w:spacing w:line="460" w:lineRule="exact"/>
        <w:rPr>
          <w:rFonts w:hint="eastAsia" w:ascii="宋体" w:hAnsi="宋体" w:cs="宋体"/>
          <w:sz w:val="24"/>
        </w:rPr>
      </w:pPr>
      <w:r>
        <w:rPr>
          <w:rFonts w:hint="eastAsia" w:ascii="宋体" w:hAnsi="宋体" w:cs="宋体"/>
          <w:sz w:val="24"/>
        </w:rPr>
        <w:t xml:space="preserve">4.工程质量、材料及验收管理措施</w:t>
      </w:r>
      <w:r/>
    </w:p>
    <w:p>
      <w:pPr>
        <w:pStyle w:val="950"/>
        <w:ind w:firstLine="480"/>
        <w:spacing w:line="460" w:lineRule="exact"/>
        <w:rPr>
          <w:rFonts w:hint="eastAsia" w:ascii="宋体" w:hAnsi="宋体" w:cs="宋体"/>
          <w:sz w:val="24"/>
        </w:rPr>
      </w:pPr>
      <w:r>
        <w:rPr>
          <w:rFonts w:hint="eastAsia" w:ascii="宋体" w:hAnsi="宋体" w:cs="宋体"/>
          <w:sz w:val="24"/>
        </w:rPr>
        <w:t xml:space="preserve">（1）材料管控：本工程所有进场材料、设备均为国标合格产品，具备合格证、检测报告、环保报告，校方逐项查验后方可进场使用，杜绝劣质、非标材料。</w:t>
      </w:r>
      <w:r/>
    </w:p>
    <w:p>
      <w:pPr>
        <w:pStyle w:val="950"/>
        <w:ind w:firstLine="480"/>
        <w:spacing w:line="460" w:lineRule="exact"/>
        <w:rPr>
          <w:rFonts w:hint="eastAsia" w:ascii="宋体" w:hAnsi="宋体" w:cs="宋体"/>
          <w:sz w:val="24"/>
        </w:rPr>
      </w:pPr>
      <w:r>
        <w:rPr>
          <w:rFonts w:hint="eastAsia" w:ascii="宋体" w:hAnsi="宋体" w:cs="宋体"/>
          <w:sz w:val="24"/>
        </w:rPr>
        <w:t xml:space="preserve">（2）工序管控：严格执行“上道工序验收合格、下道工序方可施工”原则，拆除、土方、垫层、混凝土、塑胶面层等关键工序校方全程监督，留存验收及影像资料。</w:t>
      </w:r>
      <w:r/>
    </w:p>
    <w:p>
      <w:pPr>
        <w:pStyle w:val="950"/>
        <w:ind w:firstLine="480"/>
        <w:spacing w:line="460" w:lineRule="exact"/>
        <w:rPr>
          <w:rFonts w:hint="eastAsia" w:ascii="宋体" w:hAnsi="宋体" w:cs="宋体"/>
          <w:sz w:val="24"/>
        </w:rPr>
      </w:pPr>
      <w:r>
        <w:rPr>
          <w:rFonts w:hint="eastAsia" w:ascii="宋体" w:hAnsi="宋体" w:cs="宋体"/>
          <w:sz w:val="24"/>
        </w:rPr>
        <w:t xml:space="preserve">（3）验收标准：所有施工内容严格对照维修清单逐项完工、逐项验收，确保外观平整、结构牢固、安全达标、隐患清零，完全满足新学期校园使用要求。</w:t>
      </w:r>
      <w:r/>
    </w:p>
    <w:p>
      <w:pPr>
        <w:pStyle w:val="950"/>
        <w:ind w:firstLine="480"/>
        <w:spacing w:line="460" w:lineRule="exact"/>
        <w:rPr>
          <w:rFonts w:hint="eastAsia" w:ascii="宋体" w:hAnsi="宋体" w:cs="宋体"/>
          <w:sz w:val="24"/>
        </w:rPr>
      </w:pPr>
      <w:r>
        <w:rPr>
          <w:rFonts w:hint="eastAsia" w:ascii="宋体" w:hAnsi="宋体" w:cs="宋体"/>
          <w:sz w:val="24"/>
        </w:rPr>
        <w:t xml:space="preserve">5.安全文明施工及环境保护措施</w:t>
      </w:r>
      <w:r/>
    </w:p>
    <w:p>
      <w:pPr>
        <w:pStyle w:val="950"/>
        <w:ind w:firstLine="480"/>
        <w:spacing w:line="460" w:lineRule="exact"/>
        <w:rPr>
          <w:rFonts w:hint="eastAsia" w:ascii="宋体" w:hAnsi="宋体" w:cs="宋体"/>
          <w:sz w:val="24"/>
        </w:rPr>
      </w:pPr>
      <w:r>
        <w:rPr>
          <w:rFonts w:hint="eastAsia" w:ascii="宋体" w:hAnsi="宋体" w:cs="宋体"/>
          <w:sz w:val="24"/>
        </w:rPr>
        <w:t xml:space="preserve">（1）暑期施工实行全封闭围挡管理，设置安全警示标识，严禁无关人员、学生进入施工现场。</w:t>
      </w:r>
      <w:r/>
    </w:p>
    <w:p>
      <w:pPr>
        <w:pStyle w:val="950"/>
        <w:ind w:firstLine="480"/>
        <w:spacing w:line="460" w:lineRule="exact"/>
        <w:rPr>
          <w:rFonts w:hint="eastAsia" w:ascii="宋体" w:hAnsi="宋体" w:cs="宋体"/>
          <w:sz w:val="24"/>
        </w:rPr>
      </w:pPr>
      <w:r>
        <w:rPr>
          <w:rFonts w:hint="eastAsia" w:ascii="宋体" w:hAnsi="宋体" w:cs="宋体"/>
          <w:sz w:val="24"/>
        </w:rPr>
        <w:t xml:space="preserve">（2）施工人员规范佩戴安全防护用品，规范用电、规范机械作业，杜绝各类安全事故发生。</w:t>
      </w:r>
      <w:r/>
    </w:p>
    <w:p>
      <w:pPr>
        <w:pStyle w:val="950"/>
        <w:ind w:firstLine="480"/>
        <w:spacing w:line="460" w:lineRule="exact"/>
        <w:rPr>
          <w:rFonts w:hint="eastAsia" w:ascii="宋体" w:hAnsi="宋体" w:cs="宋体"/>
          <w:sz w:val="24"/>
        </w:rPr>
      </w:pPr>
      <w:r>
        <w:rPr>
          <w:rFonts w:hint="eastAsia" w:ascii="宋体" w:hAnsi="宋体" w:cs="宋体"/>
          <w:sz w:val="24"/>
        </w:rPr>
        <w:t xml:space="preserve">（3）拆除、开挖、清运作业全程洒水降尘，垃圾密闭运输，做到施工文明、场地整洁、无扬尘污染。</w:t>
      </w:r>
      <w:r/>
    </w:p>
    <w:p>
      <w:pPr>
        <w:pStyle w:val="950"/>
        <w:ind w:firstLine="480"/>
        <w:spacing w:line="460" w:lineRule="exact"/>
        <w:rPr>
          <w:rFonts w:ascii="宋体" w:hAnsi="宋体" w:cs="宋体"/>
          <w:sz w:val="24"/>
        </w:rPr>
      </w:pPr>
      <w:r>
        <w:rPr>
          <w:rFonts w:hint="eastAsia" w:ascii="宋体" w:hAnsi="宋体" w:cs="宋体"/>
          <w:sz w:val="24"/>
        </w:rPr>
        <w:t xml:space="preserve">（4）合理安排施工时段，严控施工噪音，不扰民、不影响周边环境秩序。</w:t>
      </w:r>
      <w:r>
        <w:rPr>
          <w:rFonts w:ascii="宋体" w:hAnsi="宋体" w:cs="宋体"/>
          <w:sz w:val="24"/>
        </w:rPr>
      </w:r>
      <w:r/>
    </w:p>
    <w:p>
      <w:pPr>
        <w:pStyle w:val="950"/>
        <w:ind w:firstLine="482"/>
        <w:spacing w:line="460" w:lineRule="exact"/>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sz w:val="24"/>
        </w:rPr>
        <w:t xml:space="preserve">通州区南兴小学暑期维修</w:t>
      </w:r>
      <w:r>
        <w:rPr>
          <w:rFonts w:hint="eastAsia" w:ascii="宋体" w:hAnsi="宋体" w:cs="宋体"/>
          <w:b/>
          <w:bCs/>
          <w:sz w:val="24"/>
        </w:rPr>
      </w:r>
      <w:r/>
    </w:p>
    <w:p>
      <w:pPr>
        <w:pStyle w:val="950"/>
        <w:ind w:firstLine="482"/>
        <w:spacing w:line="460" w:lineRule="exact"/>
        <w:rPr>
          <w:rFonts w:hint="eastAsia" w:ascii="宋体" w:hAnsi="宋体" w:cs="宋体"/>
          <w:bCs/>
          <w:sz w:val="24"/>
        </w:rPr>
      </w:pPr>
      <w:r>
        <w:rPr>
          <w:rFonts w:hint="eastAsia" w:ascii="宋体" w:hAnsi="宋体" w:cs="宋体"/>
          <w:b/>
          <w:bCs/>
          <w:sz w:val="24"/>
        </w:rPr>
        <w:t xml:space="preserve">（一）采购标的需实现的功能或者目标，以及为落实政府采购政策需满足的要求：</w:t>
      </w:r>
      <w:r>
        <w:rPr>
          <w:rFonts w:hint="eastAsia" w:ascii="宋体" w:hAnsi="宋体" w:cs="宋体"/>
          <w:bCs/>
          <w:sz w:val="24"/>
        </w:rPr>
      </w:r>
      <w:r/>
    </w:p>
    <w:p>
      <w:pPr>
        <w:pStyle w:val="950"/>
        <w:ind w:firstLine="480"/>
        <w:spacing w:line="460" w:lineRule="exact"/>
        <w:rPr>
          <w:rFonts w:ascii="宋体" w:hAnsi="宋体" w:cs="宋体"/>
          <w:bCs/>
          <w:sz w:val="24"/>
        </w:rPr>
      </w:pPr>
      <w:r>
        <w:rPr>
          <w:rFonts w:hint="eastAsia" w:ascii="宋体" w:hAnsi="宋体" w:cs="宋体"/>
          <w:bCs/>
          <w:sz w:val="24"/>
        </w:rPr>
        <w:t xml:space="preserve">1.方案概述</w:t>
      </w:r>
      <w:r>
        <w:rPr>
          <w:rFonts w:ascii="宋体" w:hAnsi="宋体" w:cs="宋体"/>
          <w:bCs/>
          <w:sz w:val="24"/>
        </w:rPr>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（1）工程总体概况</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本工程为南兴小学校园维修改造工程，利用停课空档实施全封闭维修施工，属于工期集中、质量标准高、环保要求严格、安全文明施工要求极高的校园专项修缮工程。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本次工程主要施工内容包含：食堂及附房外墙真石漆整体翻新施工、食堂地面整体翻新改造、校园场地低洼积水区域混凝土地面修复、全场检查井标高升降调平改造、教学楼落水管排水系统衔接改造、校园活动场地EPDM塑胶面层翻新施工。</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本项目改造目的为：彻底解决食堂外墙老化起皮、褪色、基层粉化病害；整改食堂地面老旧破损、起砂、不耐磨问题；根治校园场地低洼积水、地面开裂破损缺陷；统一全场井面标高、完善雨水排水系统；恢复校园运动场地平整度、防滑性、安全缓冲性能，全面提升校园整体美观度、安全性、功能性，确保新学期校园环境整洁、安全、规范、达标。</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（2）工程施工特点</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①集中施工、工期紧凑：所有工序流水穿插施工，严格把控工序衔接、养护周期，确保开学前全面竣工交付。</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②校园环境高环保要求：所有外墙涂料、塑胶材料、胶结材料均采用低VOC、无毒无味、绿色环保校园专用材料，杜绝异味、污染、有害物质残留。</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③安全标准极高：校园人员密集，全程封闭施工、严控高空作业、用电安全、扬尘噪音、成品保护，零安全隐患。</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④旧改病害复杂：原有基层普遍存在老化、开裂、起砂、空鼓、积水沉降等通病，施工必须彻底根治基层病害，杜绝表面覆盖式维修。</w:t>
      </w:r>
      <w:r/>
    </w:p>
    <w:p>
      <w:pPr>
        <w:pStyle w:val="950"/>
        <w:ind w:firstLine="480"/>
        <w:spacing w:line="460" w:lineRule="exact"/>
        <w:rPr>
          <w:rFonts w:ascii="宋体" w:hAnsi="宋体" w:cs="宋体"/>
          <w:bCs/>
          <w:sz w:val="24"/>
        </w:rPr>
      </w:pPr>
      <w:r>
        <w:rPr>
          <w:rFonts w:hint="eastAsia" w:ascii="宋体" w:hAnsi="宋体" w:cs="宋体"/>
          <w:bCs/>
          <w:sz w:val="24"/>
        </w:rPr>
        <w:t xml:space="preserve">⑤功能性要求严格：食堂地面、室外场地、排水系统、塑胶场地均为高频使用区域，对强度、平整度、排水坡度、耐磨防滑、抗老化性能要求极高。</w:t>
      </w:r>
      <w:r>
        <w:rPr>
          <w:rFonts w:ascii="宋体" w:hAnsi="宋体" w:cs="宋体"/>
          <w:bCs/>
          <w:sz w:val="24"/>
        </w:rPr>
        <w:t xml:space="preserve"> </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⑥观感统一标准化：外墙色泽纹理、场地平整度、井面标高、路面衔接、塑胶色泽均做到整体统一、顺直美观。</w:t>
      </w:r>
      <w:r/>
    </w:p>
    <w:p>
      <w:pPr>
        <w:pStyle w:val="950"/>
        <w:ind w:firstLine="482"/>
        <w:spacing w:line="460" w:lineRule="exact"/>
        <w:rPr>
          <w:rFonts w:hint="eastAsia" w:ascii="宋体" w:hAnsi="宋体" w:cs="宋体"/>
          <w:b/>
          <w:bCs/>
          <w:sz w:val="24"/>
        </w:rPr>
      </w:pPr>
      <w:r>
        <w:rPr>
          <w:rFonts w:hint="eastAsia" w:ascii="宋体" w:hAnsi="宋体" w:cs="宋体"/>
          <w:b/>
          <w:bCs/>
          <w:sz w:val="24"/>
        </w:rPr>
        <w:t xml:space="preserve">（二）采购标的需执行的国家相关标准、行业标准、地方标准或者其他标准、规范：</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1.编制依据</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（1）《建筑工程施工质量验收统一标准》（GB50300-2013）</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（2）《建筑装饰装修工程质量验收标准》（GB50210-2018）</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（3）《建筑地面工程施工质量验收规范》（GB50209-2010）</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（4）《混凝土结构工程施工质量验收规范》（GB50204-2015）</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（5）《城市道路工程施工与质量验收规范》（CJJ1-2008）</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（6）《合成材料运动场地面层》（GB36246-2018）</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（7）《建筑施工高处作业安全技术规范》（JGJ80-2016）</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（8）《施工现场临时用电安全技术规范》（JGJ46-2024）</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（9） 现场踏勘实际情况、校方维修改造要求、校园施工管理规定</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w:t>
      </w:r>
      <w:r>
        <w:rPr>
          <w:rFonts w:hint="eastAsia" w:ascii="宋体" w:hAnsi="宋体"/>
          <w:sz w:val="24"/>
        </w:rPr>
        <w:t xml:space="preserve"> </w:t>
      </w:r>
      <w:r>
        <w:rPr>
          <w:rFonts w:hint="eastAsia" w:ascii="宋体" w:hAnsi="宋体" w:cs="宋体"/>
          <w:bCs/>
          <w:sz w:val="24"/>
        </w:rPr>
        <w:t xml:space="preserve">食堂外墙真石漆施工方案</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食堂及附房外墙整体翻新真石漆施工，包含外墙砖拆除、重新防水处理、腻子找平、封闭底漆、真石漆面层喷涂全套工序。</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（2）整体施工工艺流程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面层墙砖拆除 → 界面剂处理→ 相对应防水处理→内嵌网格布→ 批腻子→喷涂真石漆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3.食堂地面施工方案</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食堂原切配间低洼部分，整体地坪抬高，重新铺贴防滑地砖，完工后，食堂后厨处于同一平面。</w:t>
      </w:r>
      <w:r/>
    </w:p>
    <w:p>
      <w:pPr>
        <w:pStyle w:val="950"/>
        <w:ind w:firstLine="480"/>
        <w:spacing w:line="460" w:lineRule="exact"/>
        <w:rPr>
          <w:rFonts w:ascii="宋体" w:hAnsi="宋体" w:cs="宋体"/>
          <w:bCs/>
          <w:sz w:val="24"/>
        </w:rPr>
      </w:pPr>
      <w:r>
        <w:rPr>
          <w:rFonts w:hint="eastAsia" w:ascii="宋体" w:hAnsi="宋体" w:cs="宋体"/>
          <w:bCs/>
          <w:sz w:val="24"/>
        </w:rPr>
        <w:t xml:space="preserve">（2）施工工艺流程</w:t>
      </w:r>
      <w:r>
        <w:rPr>
          <w:rFonts w:ascii="宋体" w:hAnsi="宋体" w:cs="宋体"/>
          <w:bCs/>
          <w:sz w:val="24"/>
        </w:rPr>
        <w:t xml:space="preserve"> </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原有地面破损层拆除清理 → 基层凿毛处理 → 基层除尘清扫、湿润→标高控制、冲筋找平 → 混凝土分层浇筑 → 机械振捣密实→初凝精细找平、压光→保湿养护 →成品保护验收。</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4.室外场混凝土地面施工方案</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博学楼与大成楼之间室外场地低洼沉降、积水、开裂破损区域基层处理、裂缝专项治理、混凝土整体找平修复施工。</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（2）施工工艺流程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场地杂物淤泥清理 → 基层全面凿毛清理 → 地面裂缝开槽专项处理→ C25细石混凝土整体找平浇筑15cm厚 → 大面积分格伸缩缝设置 → 表面粗糙化打磨处理→ 全面除尘清理 →保湿养护→成品验收</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5、检查井升降施工方案</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校园全场雨水井、污水井、雨水篦子等所有井座标高升降、调平、周边混凝土修复施工。</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（2）施工工艺流程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井位放线切割 → 井周混凝土破除清理 → 井体结构检查加固→井座标高升降调平 → 井座固定校正 → 井周细石混凝土浇筑回填→精细收边找平→养护成型→ 场地清理验收</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6.落水管、冷凝水管、地沟衔接施工方案</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教学楼原有未接入排水沟的落水管系统改造、地面开槽新建地沟、管道衔接、路面复原施工，地沟完成后落水管、冷凝水管接入地沟。</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（2）施工工艺流程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地面开槽开挖 → 沿教学楼北立面新建地沟 → 地沟与雨水井管道链接→原有落水管加长，接入新建地沟中→ 新增加PVC50空调冷凝水管，接入地沟。</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7.EPDM塑胶面层施工方案</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校园室外活动场地EPDM环保塑胶面层整体翻新铺设施工。</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（2）施工工艺流程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基层验收清理 → 基面吸尘除尘 → 专用界面底胶涂刷→15+5mm厚EPDM颗粒与环保胶水配比搅拌 → 整体摊铺整平 → 机械压实收面→接缝精细处理→自然固化养护 → 成品保护清理→竣工验收</w:t>
      </w:r>
      <w:r/>
    </w:p>
    <w:p>
      <w:pPr>
        <w:pStyle w:val="950"/>
        <w:ind w:firstLine="482"/>
        <w:spacing w:line="460" w:lineRule="exact"/>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sz w:val="24"/>
        </w:rPr>
        <w:t xml:space="preserve">南通市苏锡通园区实验小学暑期维修</w:t>
      </w:r>
      <w:r>
        <w:rPr>
          <w:rFonts w:hint="eastAsia" w:ascii="宋体" w:hAnsi="宋体" w:cs="宋体"/>
          <w:b/>
          <w:bCs/>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（一）采购标的需实现的功能或者目标，以及为落实政府采购政策需满足的要求：</w:t>
      </w:r>
      <w:r>
        <w:rPr>
          <w:rFonts w:ascii="宋体" w:hAnsi="宋体" w:cs="宋体"/>
          <w:b/>
          <w:bCs/>
          <w:sz w:val="24"/>
        </w:rPr>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1.工程概况</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本工程为苏锡通实验小学食堂改造工程，位于苏锡通科技产业园区实验小学内，属于校园暑期维修改造项目。主要施工内容包括：立面块料拆除与恢复、地面块料拆除与新建、排水沟及沟道盖板施工、木质甲级防火门安装、配电箱移位改造、渣土清运及相关修补收口等，施工需满足校园食品安全、消防、环保及文明施工要求，总工期 30 日历天，假期内完成并交付使用。</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2.招标范围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本次招标范围包含但不限于：立面块料拆除及恢复、地面块料拆除及新建、排水沟 / 截水沟施工、不锈钢沟道盖板安装、木质防火门安装、配电箱移位改造、垃圾清理及密闭外运、相关部位修补与成品保护等全部施工内容，具体以工程量清单及施工方案为准。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3.主要施工内容（依据清单）</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（1）立面块料拆除：65㎡，人工拆除原食堂 1.5m 高块料墙面，8t 自卸汽车运渣（运距 10km 内）；</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（2）块料墙面：65㎡，内墙粘贴恢复；</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（3）平面块料拆除：160㎡，人工拆除原破损地砖，渣土外运；</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（4）块料楼地面：160㎡，300×300mm 防滑砖，30mm 厚干硬性水泥砂浆；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（5）木质防火门：4 樘，1500×2200mm，甲级防火门；</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（6）配电箱改造：1 项，原有配电箱移位、更换配件、开孔及修补；</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（7）沟道盖板：37.6m，不锈钢材质，500×380mm；</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（8）排水沟 / 截水沟：37.6m，250×400mm 截面，标准砖半砖墙、C20 混凝土垫层、水泥砂浆抹灰、贴砖。</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4.工程特点</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校园内施工，安全文明、降噪防尘、环保卫生要求高；</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暑期窗口期短，必须按期完工、一次验收合格；</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食堂为食品加工区域，防水、防滑、防火、防污要求严格；</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涉及拆除、土建、装饰、水电、消防多专业交叉作业。</w:t>
      </w:r>
      <w:r/>
    </w:p>
    <w:p>
      <w:pPr>
        <w:pStyle w:val="950"/>
        <w:ind w:firstLine="482"/>
        <w:spacing w:line="460" w:lineRule="exact"/>
        <w:rPr>
          <w:rFonts w:ascii="宋体" w:hAnsi="宋体" w:cs="宋体"/>
          <w:b/>
          <w:bCs/>
          <w:sz w:val="24"/>
        </w:rPr>
      </w:pPr>
      <w:r>
        <w:rPr>
          <w:rFonts w:hint="eastAsia" w:ascii="宋体" w:hAnsi="宋体" w:cs="宋体"/>
          <w:b/>
          <w:bCs/>
          <w:sz w:val="24"/>
        </w:rPr>
        <w:t xml:space="preserve">（二）采购标的需执行的国家相关标准、行业标准、地方标准或者其他标准、规范：</w:t>
      </w:r>
      <w:r>
        <w:rPr>
          <w:rFonts w:ascii="宋体" w:hAnsi="宋体" w:cs="宋体"/>
          <w:b/>
          <w:bCs/>
          <w:sz w:val="24"/>
        </w:rPr>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1.编制依据</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（1）苏锡通实验小学食堂改造工程分部分项工程和单价措施项目清单；</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（2）《建筑工程施工质量验收统一标准》GB50300；</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（3）《建筑地面工程施工质量验收规范》GB50209；</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（4）《建筑装饰装修工程质量验收标准》GB50210；</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（5）《建筑给水排水及采暖工程施工质量验收规范》GB50242；</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（6）《建筑电气工程施工质量验收规范》GB50303；</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（7）《防火门》GB12955、《建筑设计防火规范》GB50016；</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（8）《建设工程工程量清单计价标准》（GB/T 50500-2024）；</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（9）《房屋建筑与装饰工程工程量计算标准》（GB/T 50854-2024）；</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（10）《通用安装工程工程量计算标准》（GB/T 50856-2024）；</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（11）《南通建设工程造价信息》2025 年近期及市场询价；</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（12）江苏省及南通市现行造价管理规定、费用定额与计价定额；</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（13）人工工资单价按江苏省及南通市现行相关文件执行；</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（14）本工程不可竞争费用按国家、江苏省及南通市相关规定计取，具体项目及费率详见工程量清单对应表格，投标人不得擅自调整或让利。</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（15）国家、江苏省及南通市关于校园工程、食品安全、消防、文明施工与扬尘管控相关规定；</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（16）学校现场条件及安全管理要求。</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（3）施工总体流程</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施工准备→现场围挡与防护→水电切断 / 保护→拆除工程（墙面、地面）→渣土清运→基层处理与修补→排水沟施工→楼地面施工→墙面施工→防火门安装→配电箱移位改造→沟道盖板安装→清理保洁→分项验收→整体竣工验收→交付</w:t>
      </w:r>
      <w:r/>
    </w:p>
    <w:p>
      <w:pPr>
        <w:pStyle w:val="950"/>
        <w:ind w:firstLine="482"/>
        <w:spacing w:line="460" w:lineRule="exact"/>
        <w:rPr>
          <w:rFonts w:ascii="宋体" w:hAnsi="宋体" w:cs="宋体"/>
          <w:b/>
          <w:bCs/>
          <w:sz w:val="24"/>
        </w:rPr>
      </w:pPr>
      <w:r>
        <w:rPr>
          <w:rFonts w:hint="eastAsia" w:ascii="宋体" w:hAnsi="宋体" w:cs="宋体"/>
          <w:b/>
          <w:bCs/>
          <w:sz w:val="24"/>
        </w:rPr>
        <w:t xml:space="preserve">三、采购标的需满足的质量、安全、技术规格、物理特性等要求；</w:t>
      </w:r>
      <w:r>
        <w:rPr>
          <w:rFonts w:ascii="宋体" w:hAnsi="宋体" w:cs="宋体"/>
          <w:b/>
          <w:bCs/>
          <w:sz w:val="24"/>
        </w:rPr>
      </w:r>
      <w:r/>
    </w:p>
    <w:p>
      <w:pPr>
        <w:pStyle w:val="950"/>
        <w:ind w:firstLine="480"/>
        <w:spacing w:line="460" w:lineRule="exact"/>
        <w:rPr>
          <w:rFonts w:ascii="宋体" w:hAnsi="宋体" w:cs="宋体"/>
          <w:sz w:val="24"/>
        </w:rPr>
      </w:pPr>
      <w:r>
        <w:rPr>
          <w:rFonts w:hint="eastAsia" w:ascii="宋体" w:hAnsi="宋体" w:cs="宋体"/>
          <w:sz w:val="24"/>
        </w:rPr>
        <w:t xml:space="preserve">符合国家现行相关法律法规和行业标准，以及本项目采购文件要求。</w:t>
      </w:r>
      <w:r>
        <w:rPr>
          <w:rFonts w:ascii="宋体" w:hAnsi="宋体" w:cs="宋体"/>
          <w:sz w:val="24"/>
        </w:rPr>
      </w:r>
      <w:r/>
    </w:p>
    <w:p>
      <w:pPr>
        <w:pStyle w:val="950"/>
        <w:ind w:firstLine="482"/>
        <w:spacing w:line="460" w:lineRule="exact"/>
        <w:rPr>
          <w:rFonts w:ascii="宋体" w:hAnsi="宋体" w:cs="宋体"/>
          <w:sz w:val="24"/>
        </w:rPr>
      </w:pPr>
      <w:r>
        <w:rPr>
          <w:rFonts w:hint="eastAsia" w:ascii="宋体" w:hAnsi="宋体" w:cs="宋体"/>
          <w:b/>
          <w:bCs/>
          <w:sz w:val="24"/>
        </w:rPr>
        <w:t xml:space="preserve">四、采购标的的数量、采购项目交付或者实施的时间和地点；</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1.采购需求清单：详见附件（工程量清单）</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2.采购项目实施时间：</w:t>
      </w:r>
      <w:r>
        <w:rPr>
          <w:rFonts w:hint="eastAsia" w:ascii="宋体" w:hAnsi="宋体"/>
          <w:sz w:val="24"/>
        </w:rPr>
        <w:t xml:space="preserve">南通市锡通园区小学为</w:t>
      </w:r>
      <w:r>
        <w:rPr>
          <w:rFonts w:hint="eastAsia" w:ascii="宋体" w:hAnsi="宋体"/>
          <w:sz w:val="24"/>
          <w:u w:val="single"/>
        </w:rPr>
        <w:t xml:space="preserve"> </w:t>
      </w:r>
      <w:r>
        <w:rPr>
          <w:rFonts w:hint="eastAsia" w:ascii="宋体" w:hAnsi="宋体"/>
          <w:sz w:val="24"/>
          <w:u w:val="single"/>
        </w:rPr>
        <w:t xml:space="preserve">30</w:t>
      </w:r>
      <w:r>
        <w:rPr>
          <w:rFonts w:hint="eastAsia" w:ascii="宋体" w:hAnsi="宋体"/>
          <w:sz w:val="24"/>
          <w:u w:val="single"/>
        </w:rPr>
        <w:t xml:space="preserve"> </w:t>
      </w:r>
      <w:r>
        <w:rPr>
          <w:rFonts w:hint="eastAsia" w:ascii="宋体" w:hAnsi="宋体"/>
          <w:sz w:val="24"/>
        </w:rPr>
        <w:t xml:space="preserve">日历天，通州区南兴小学为</w:t>
      </w:r>
      <w:r>
        <w:rPr>
          <w:rFonts w:hint="eastAsia" w:ascii="宋体" w:hAnsi="宋体"/>
          <w:sz w:val="24"/>
          <w:u w:val="single"/>
        </w:rPr>
        <w:t xml:space="preserve">    </w:t>
      </w:r>
      <w:r>
        <w:rPr>
          <w:rFonts w:hint="eastAsia" w:ascii="宋体" w:hAnsi="宋体"/>
          <w:sz w:val="24"/>
          <w:u w:val="single"/>
        </w:rPr>
        <w:t xml:space="preserve">30</w:t>
      </w:r>
      <w:r>
        <w:rPr>
          <w:rFonts w:hint="eastAsia" w:ascii="宋体" w:hAnsi="宋体"/>
          <w:sz w:val="24"/>
        </w:rPr>
        <w:t xml:space="preserve">日历天，南通市苏锡通园区实验小学为</w:t>
      </w:r>
      <w:r>
        <w:rPr>
          <w:rFonts w:hint="eastAsia" w:ascii="宋体" w:hAnsi="宋体"/>
          <w:sz w:val="24"/>
          <w:u w:val="single"/>
        </w:rPr>
        <w:t xml:space="preserve"> 30 </w:t>
      </w:r>
      <w:r>
        <w:rPr>
          <w:rFonts w:hint="eastAsia" w:ascii="宋体" w:hAnsi="宋体"/>
          <w:sz w:val="24"/>
        </w:rPr>
        <w:t xml:space="preserve">日历天</w:t>
      </w:r>
      <w:r>
        <w:rPr>
          <w:rFonts w:hint="eastAsia" w:ascii="宋体" w:hAnsi="宋体"/>
          <w:sz w:val="24"/>
        </w:rPr>
        <w:t xml:space="preserve">，其中每个学校教学区施工部分为</w:t>
      </w:r>
      <w:r>
        <w:rPr>
          <w:rFonts w:hint="eastAsia" w:ascii="宋体" w:hAnsi="宋体"/>
          <w:sz w:val="24"/>
          <w:u w:val="single"/>
        </w:rPr>
        <w:t xml:space="preserve">15</w:t>
      </w:r>
      <w:r>
        <w:rPr>
          <w:rFonts w:hint="eastAsia" w:ascii="宋体" w:hAnsi="宋体"/>
          <w:sz w:val="24"/>
        </w:rPr>
        <w:t xml:space="preserve">日历天。</w:t>
      </w:r>
      <w:r>
        <w:rPr>
          <w:rFonts w:hint="eastAsia" w:ascii="宋体" w:hAnsi="宋体"/>
          <w:sz w:val="24"/>
        </w:rPr>
        <w:t xml:space="preserve">具体开工时间以建设单位或监理单位发出的开工令为准。</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施工方入场后须设置标准的安全围挡（围挡范围由学校和施工方协商），施工时不得干扰学校正常的教学、工作、生活秩序，未经学校同意，施工人员一律不得进入学校教学、办公、生活区域。施工方须加强安全管理，安排有相应经验的专业人员进行施工，承担一切与本项目有关的安全责任。</w:t>
      </w:r>
      <w:r>
        <w:rPr>
          <w:rFonts w:ascii="宋体" w:hAnsi="宋体" w:cs="宋体"/>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五、采购标的需满足的服务标准、期限、效率等要求；</w:t>
      </w:r>
      <w:r>
        <w:rPr>
          <w:rFonts w:ascii="宋体" w:hAnsi="宋体" w:cs="宋体"/>
          <w:b/>
          <w:bCs/>
          <w:sz w:val="24"/>
        </w:rPr>
      </w:r>
      <w:r/>
    </w:p>
    <w:p>
      <w:pPr>
        <w:pStyle w:val="950"/>
        <w:ind w:firstLine="480"/>
        <w:spacing w:line="460" w:lineRule="exact"/>
        <w:rPr>
          <w:rFonts w:ascii="宋体" w:hAnsi="宋体" w:cs="宋体"/>
          <w:sz w:val="24"/>
        </w:rPr>
      </w:pPr>
      <w:r>
        <w:rPr>
          <w:rFonts w:hint="eastAsia" w:ascii="宋体" w:hAnsi="宋体" w:cs="宋体"/>
          <w:sz w:val="24"/>
        </w:rPr>
        <w:t xml:space="preserve">1.质量要求:合格。</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2.单位按采购人要求，本项目保修期2年。</w:t>
      </w:r>
      <w:r>
        <w:rPr>
          <w:rFonts w:ascii="宋体" w:hAnsi="宋体" w:cs="宋体"/>
          <w:sz w:val="24"/>
        </w:rPr>
      </w:r>
      <w:r/>
    </w:p>
    <w:p>
      <w:pPr>
        <w:pStyle w:val="950"/>
        <w:ind w:firstLine="482"/>
        <w:spacing w:line="460" w:lineRule="exact"/>
        <w:rPr>
          <w:rFonts w:ascii="宋体" w:hAnsi="宋体" w:cs="宋体"/>
          <w:b/>
          <w:bCs/>
          <w:sz w:val="24"/>
        </w:rPr>
      </w:pPr>
      <w:r/>
      <w:bookmarkStart w:id="152" w:name="OLE_LINK8"/>
      <w:r/>
      <w:bookmarkStart w:id="153" w:name="OLE_LINK10"/>
      <w:r>
        <w:rPr>
          <w:rFonts w:hint="eastAsia" w:ascii="宋体" w:hAnsi="宋体" w:cs="宋体"/>
          <w:b/>
          <w:bCs/>
          <w:sz w:val="24"/>
        </w:rPr>
        <w:t xml:space="preserve">六、采购标的的验收标准</w:t>
      </w:r>
      <w:bookmarkEnd w:id="152"/>
      <w:r/>
      <w:bookmarkEnd w:id="153"/>
      <w:r>
        <w:rPr>
          <w:rFonts w:hint="eastAsia" w:ascii="宋体" w:hAnsi="宋体" w:cs="宋体"/>
          <w:b/>
          <w:bCs/>
          <w:sz w:val="24"/>
        </w:rPr>
        <w:t xml:space="preserve">；</w:t>
      </w:r>
      <w:r>
        <w:rPr>
          <w:rFonts w:ascii="宋体" w:hAnsi="宋体" w:cs="宋体"/>
          <w:b/>
          <w:bCs/>
          <w:sz w:val="24"/>
        </w:rPr>
      </w:r>
      <w:r/>
    </w:p>
    <w:p>
      <w:pPr>
        <w:pStyle w:val="950"/>
        <w:ind w:firstLine="480"/>
        <w:spacing w:line="460" w:lineRule="exact"/>
        <w:rPr>
          <w:rFonts w:ascii="宋体" w:hAnsi="宋体" w:cs="宋体"/>
          <w:sz w:val="24"/>
        </w:rPr>
      </w:pPr>
      <w:r>
        <w:rPr>
          <w:rFonts w:hint="eastAsia" w:ascii="宋体" w:hAnsi="宋体" w:cs="宋体"/>
          <w:sz w:val="24"/>
        </w:rPr>
        <w:t xml:space="preserve">采购人按合同约定积极配合成交供应商履约，约定需要验收的阶段，采购人及时组织相关专业技术人员验收，并出具验收报告。</w:t>
      </w:r>
      <w:r>
        <w:rPr>
          <w:rFonts w:ascii="宋体" w:hAnsi="宋体" w:cs="宋体"/>
          <w:sz w:val="24"/>
        </w:rPr>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1.项目质量、材料、施工技术及整体验收标准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（1）质量管理体系</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本工程实行三级质检制度：班组自检、项目部复检、监理/甲方终检。每道工序必须自检合格后方可进入下道工序，隐蔽工程全部拍照留存、验收签字、资料可追溯。</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全程杜绝偷工减料、工序漏项、基层假处理、表面敷衍施工。</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（2）材料管理制度 </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①所有进场材料均为正规国标合格产品，提供合格证、检测报告、环保报告、出厂资质；</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②外墙真石漆、腻子、底漆均采用外墙耐候、抗碱、防水、环保专用材料，适配校园户外环境；</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③混凝土、砂石、水泥均采用国标合格建材，配比规范、强度稳定；</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④EPDM颗粒、环保胶水符合中小学运动场环保国标，无毒无味、阻燃耐候、抗老化；</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⑤排水管材、井配件均为品牌合格产品，耐久性强、不易破损；</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⑥材料分类堆放、防雨防潮、专人管理，不合格材料一律清退出场。</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（3）通用施工技术管理要求</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①所有基层病害必须彻底根除，先治根、后饰面，杜绝隐性质量隐患；</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②外墙、地面、塑胶面层严格按照标准工序分层施工，严禁一步成活、厚抹厚铺；</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③有新旧结合部位、裂缝部位、沉降部位全部加强防裂、加固处理；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④室外工程严格控制排水坡度、平整度、伸缩缝、粘结基层质量；</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⑤机电排水、井座安装标高统一、顺接自然、功能完善；</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⑥所有工序精细化收口、收边，做到观感统一、规范、美观。</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（4）分项工程统一验收标准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①外墙真石漆工程：基层坚实、腻子平整、底漆封闭到位、喷涂均匀、纹理色泽统一、耐候抗碱、无起皮脱落。</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②食堂地面工程：密实平整、无空鼓开裂起砂、耐磨光洁、坡度合理、满足食堂使用标准。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③场地混凝土地面修复：病害治理彻底、无裂缝积水、强度达标、基面平整粗糙、满足面层施工条件。</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④检查井升降工程：标高统一顺平、井周密实牢固、排水通畅、无错台下沉。 </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⑤落水管、冷凝水管、地沟衔接工程：排水系统完善、无渗漏积水、路面复原平整牢固。</w:t>
      </w:r>
      <w:r/>
    </w:p>
    <w:p>
      <w:pPr>
        <w:pStyle w:val="950"/>
        <w:ind w:firstLine="480"/>
        <w:spacing w:line="460" w:lineRule="exact"/>
        <w:rPr>
          <w:rFonts w:hint="eastAsia" w:ascii="宋体" w:hAnsi="宋体" w:cs="宋体"/>
          <w:b/>
          <w:bCs/>
          <w:sz w:val="24"/>
        </w:rPr>
      </w:pPr>
      <w:r>
        <w:rPr>
          <w:rFonts w:hint="eastAsia" w:ascii="宋体" w:hAnsi="宋体" w:cs="宋体"/>
          <w:bCs/>
          <w:sz w:val="24"/>
        </w:rPr>
        <w:t xml:space="preserve">⑥EPDM塑胶面层工程：平整密实、色泽统一、环保安全、防滑缓冲达标、耐久不开裂掉粒。</w:t>
      </w:r>
      <w:r>
        <w:rPr>
          <w:rFonts w:hint="eastAsia" w:ascii="宋体" w:hAnsi="宋体" w:cs="宋体"/>
          <w:b/>
          <w:bCs/>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七、采购标的的其他技术、服务等要求；</w:t>
      </w:r>
      <w:r>
        <w:rPr>
          <w:rFonts w:ascii="宋体" w:hAnsi="宋体" w:cs="宋体"/>
          <w:b/>
          <w:bCs/>
          <w:sz w:val="24"/>
        </w:rPr>
      </w:r>
      <w:r/>
    </w:p>
    <w:p>
      <w:pPr>
        <w:pStyle w:val="950"/>
        <w:ind w:firstLine="482"/>
        <w:spacing w:line="460" w:lineRule="exact"/>
        <w:rPr>
          <w:rFonts w:hint="eastAsia" w:ascii="宋体" w:hAnsi="宋体" w:cs="宋体"/>
          <w:b/>
          <w:bCs/>
          <w:sz w:val="24"/>
        </w:rPr>
      </w:pPr>
      <w:r>
        <w:rPr>
          <w:rFonts w:hint="eastAsia" w:ascii="宋体" w:hAnsi="宋体" w:cs="宋体"/>
          <w:b/>
          <w:bCs/>
          <w:sz w:val="24"/>
        </w:rPr>
        <w:t xml:space="preserve">（一）现场条件</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1.施工现场拆迁及平整情况：以施工场地的现状为准。采购人提供的现状场地，中标人必须无条件接受。各供应商根据踏勘现场的情况自行制定相应措施，所发生的费用由各供应商自行考虑，并列入响应报价，工程结算时不作调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2.施工用水、电：现场内施工用水、电（含水源、电源、管线接入）由成交供应商自行解决，费用自理。</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3.场内外道路：以施工场地的现状为准，供应商须自行踏勘现场。施工便道由供应商自行考虑，并列入响应报价，工程结算时不作调整。</w:t>
      </w:r>
      <w:r/>
    </w:p>
    <w:p>
      <w:pPr>
        <w:pStyle w:val="950"/>
        <w:ind w:firstLine="480"/>
        <w:spacing w:line="460" w:lineRule="exact"/>
        <w:rPr>
          <w:rFonts w:hint="eastAsia" w:ascii="宋体" w:hAnsi="宋体" w:cs="宋体"/>
          <w:bCs/>
          <w:sz w:val="24"/>
        </w:rPr>
      </w:pPr>
      <w:r>
        <w:rPr>
          <w:rFonts w:hint="eastAsia" w:ascii="宋体" w:hAnsi="宋体" w:cs="宋体"/>
          <w:bCs/>
          <w:sz w:val="24"/>
        </w:rPr>
        <w:t xml:space="preserve">4.其他：供应商应认真对现场环境进行踏勘，对施工现场情况和影响施工的因素以及困难条件进行周密的勘察和研究，作出自己的判断结论和估价。中标后和签订合同时及施工过程中，供应商均不得以不了解现场情况为由，提出任何形式增加工程造价的要求，施工时因场地及青苗补偿（如涉及）等问题引起的成本费用增加，均由供应商自行承担，结算时不予调整。</w:t>
      </w:r>
      <w:r/>
    </w:p>
    <w:p>
      <w:pPr>
        <w:pStyle w:val="950"/>
        <w:ind w:firstLine="480"/>
        <w:spacing w:line="460" w:lineRule="exact"/>
        <w:rPr>
          <w:rFonts w:hint="eastAsia" w:ascii="宋体" w:hAnsi="宋体" w:cs="宋体"/>
          <w:b/>
          <w:bCs/>
          <w:sz w:val="24"/>
        </w:rPr>
      </w:pPr>
      <w:r>
        <w:rPr>
          <w:rFonts w:hint="eastAsia" w:ascii="宋体" w:hAnsi="宋体" w:cs="宋体"/>
          <w:bCs/>
          <w:sz w:val="24"/>
        </w:rPr>
        <w:t xml:space="preserve">成交供应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供应商自行考虑，并列入响应报价，工程结算时不作调整。</w:t>
      </w:r>
      <w:r>
        <w:rPr>
          <w:rFonts w:hint="eastAsia" w:ascii="宋体" w:hAnsi="宋体" w:cs="宋体"/>
          <w:b/>
          <w:bCs/>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（二）响应报价</w:t>
      </w:r>
      <w:r>
        <w:rPr>
          <w:rFonts w:ascii="宋体" w:hAnsi="宋体" w:cs="宋体"/>
          <w:b/>
          <w:bCs/>
          <w:sz w:val="24"/>
        </w:rPr>
      </w:r>
      <w:r/>
    </w:p>
    <w:p>
      <w:pPr>
        <w:pStyle w:val="950"/>
        <w:ind w:firstLine="480"/>
        <w:spacing w:line="460" w:lineRule="exact"/>
        <w:rPr>
          <w:rFonts w:ascii="宋体" w:hAnsi="宋体" w:cs="宋体"/>
          <w:sz w:val="24"/>
        </w:rPr>
      </w:pPr>
      <w:r>
        <w:rPr>
          <w:rFonts w:hint="eastAsia" w:ascii="宋体" w:hAnsi="宋体" w:cs="宋体"/>
          <w:sz w:val="24"/>
        </w:rPr>
        <w:t xml:space="preserve">1.响应报价的范围</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响应报价应包括采购文件所确定的采购范围内相应工程量清单及相关资料及规范、规定等全部内容，以及为完成上述内容所必须的附属工程、临时工程、机械、设备、材料、</w:t>
      </w:r>
      <w:r>
        <w:rPr>
          <w:rFonts w:hint="eastAsia" w:ascii="宋体" w:hAnsi="宋体" w:cs="宋体"/>
          <w:sz w:val="24"/>
        </w:rPr>
        <w:t xml:space="preserve">存贮、运输（含二次搬运费）、劳务、安装、调试、测试、脚手架搭设使用、各工种间的协调配合工作、缺陷修补、维护、培训、售后服务、规费、措施费、管理、利润、税金、清洗、养护、防水、管道清理、验收、创优、安全措施、技术措施、设备（材料）档案、工程档案、工程定位、复测、点交、场地清理费用、垃圾清理外运费、环境保护费、测试费用、设置防撞设施、安全生产、文明施工、成品保护费等，在报价时必须综合到相关子目中进行报价等合同履行过程中可能发生的风险及所需的全部费用。一旦成交，除本竞争性谈判文件约定的可调整事项外，其余均不调整。</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采购文件后附的工程量清单标明的工程量清单表是供应商响应报价的共同基础。采购人提供的工程量清单，响应供应商应结合采购文件、合同条款、商务技术响应文件准和要求一起阅读理解，除设计变更外，采购人在工程量清单中未列明或项目特征描述不全，但响应供应商为满足采购人的要求而必须完成的工作，响应供应商应计入工程量清单相应子目中，工程结算时采购人不为此类项目另外支付。</w:t>
      </w:r>
      <w:r>
        <w:rPr>
          <w:rFonts w:ascii="宋体" w:hAnsi="宋体" w:cs="宋体"/>
          <w:sz w:val="24"/>
        </w:rPr>
      </w:r>
      <w:r/>
    </w:p>
    <w:p>
      <w:pPr>
        <w:pStyle w:val="950"/>
        <w:ind w:firstLine="480"/>
        <w:spacing w:line="460" w:lineRule="exact"/>
        <w:rPr>
          <w:rFonts w:ascii="宋体" w:hAnsi="宋体" w:cs="宋体"/>
          <w:sz w:val="24"/>
        </w:rPr>
      </w:pPr>
      <w:r/>
      <w:bookmarkStart w:id="154" w:name="OLE_LINK11"/>
      <w:r/>
      <w:bookmarkStart w:id="155" w:name="OLE_LINK12"/>
      <w:r>
        <w:rPr>
          <w:rFonts w:hint="eastAsia" w:ascii="宋体" w:hAnsi="宋体" w:cs="宋体"/>
          <w:sz w:val="24"/>
        </w:rPr>
        <w:t xml:space="preserve">2.响应报价的计价依据</w:t>
      </w:r>
      <w:bookmarkEnd w:id="154"/>
      <w:r/>
      <w:bookmarkEnd w:id="155"/>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2.1采用工程量清单计价方式，响应供应商不得采用总价让利或以总价百分比让利等办法进行响应报价。工程量清单中响应供应商没有填入单价或价格的子目，其费用视为已分摊在工程量清单中其他子目的单价或价格之中。</w:t>
      </w:r>
      <w:r>
        <w:rPr>
          <w:rFonts w:ascii="宋体" w:hAnsi="宋体" w:cs="宋体"/>
          <w:sz w:val="24"/>
        </w:rPr>
      </w:r>
      <w:r/>
    </w:p>
    <w:p>
      <w:pPr>
        <w:pStyle w:val="950"/>
        <w:ind w:firstLine="480"/>
        <w:spacing w:line="460" w:lineRule="exact"/>
        <w:rPr>
          <w:rFonts w:hint="eastAsia" w:ascii="宋体" w:hAnsi="宋体" w:cs="宋体"/>
          <w:sz w:val="24"/>
        </w:rPr>
      </w:pPr>
      <w:r>
        <w:rPr>
          <w:rFonts w:hint="eastAsia" w:ascii="宋体" w:hAnsi="宋体" w:cs="宋体"/>
          <w:sz w:val="24"/>
        </w:rPr>
        <w:t xml:space="preserve">2.2响应供应商应按本企业定额计价，若无本企业定额，则可按照省住房和城乡建设厅关于实施《建设工程工程量清单计价标准》(GB/T50500-2024)及9本工程量计算标准有关事宜的公告〔2025〕第12号、《江苏省建筑与装饰工程消耗量》、《江苏省市政工程消耗量》、《江苏省通用安装工程消耗量》、《江苏省建设工程费用参考》及《江苏建设工程施工机具台班费用参考表》、工程造价计价中人工、材料、取费按如下约定执行：</w:t>
      </w:r>
      <w:r/>
    </w:p>
    <w:p>
      <w:pPr>
        <w:pStyle w:val="950"/>
        <w:ind w:firstLine="480"/>
        <w:spacing w:line="460" w:lineRule="exact"/>
        <w:rPr>
          <w:rFonts w:ascii="宋体" w:hAnsi="宋体" w:cs="宋体"/>
          <w:sz w:val="24"/>
        </w:rPr>
      </w:pPr>
      <w:r>
        <w:rPr>
          <w:rFonts w:hint="eastAsia" w:ascii="宋体" w:hAnsi="宋体" w:cs="宋体"/>
          <w:sz w:val="24"/>
        </w:rPr>
        <w:t xml:space="preserve">人工工资按普工140元/日 、一般技工250元/日、高级技工340元/日、综合人工124元/日、机械台班人工250元/日执行；材料价格以南通市造价管理部门2025年12月发布的建设工程材料信息价乘以2026年第6期《南通市建设工程主要材料价格指数》，缺项部分市场询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rPr>
          <w:rFonts w:ascii="宋体" w:hAnsi="宋体" w:cs="宋体"/>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★可以套用以上定额计价组价的工程量清单，不得简单采取独立费报价方式。</w:t>
      </w:r>
      <w:r>
        <w:rPr>
          <w:rFonts w:ascii="宋体" w:hAnsi="宋体" w:cs="宋体"/>
          <w:b/>
          <w:bCs/>
          <w:sz w:val="24"/>
        </w:rPr>
      </w:r>
      <w:r/>
    </w:p>
    <w:p>
      <w:pPr>
        <w:pStyle w:val="950"/>
        <w:ind w:firstLine="480"/>
        <w:spacing w:line="460" w:lineRule="exact"/>
        <w:rPr>
          <w:rFonts w:ascii="宋体" w:hAnsi="宋体" w:cs="宋体"/>
          <w:sz w:val="24"/>
        </w:rPr>
      </w:pPr>
      <w:r>
        <w:rPr>
          <w:rFonts w:hint="eastAsia" w:ascii="宋体" w:hAnsi="宋体" w:cs="宋体"/>
          <w:sz w:val="24"/>
        </w:rPr>
        <w:t xml:space="preserve">3.响应报价方式：</w:t>
      </w:r>
      <w:r>
        <w:rPr>
          <w:rFonts w:ascii="宋体" w:hAnsi="宋体" w:cs="宋体"/>
          <w:sz w:val="24"/>
        </w:rPr>
      </w:r>
      <w:r/>
    </w:p>
    <w:p>
      <w:pPr>
        <w:pStyle w:val="950"/>
        <w:ind w:firstLine="482"/>
        <w:spacing w:line="460" w:lineRule="exact"/>
        <w:rPr>
          <w:rFonts w:ascii="宋体" w:hAnsi="宋体" w:cs="宋体"/>
          <w:b/>
          <w:sz w:val="24"/>
        </w:rPr>
      </w:pPr>
      <w:r>
        <w:rPr>
          <w:rFonts w:hint="eastAsia" w:ascii="宋体" w:hAnsi="宋体" w:cs="宋体"/>
          <w:b/>
          <w:sz w:val="24"/>
        </w:rPr>
        <w:t xml:space="preserve">3.1本工程项目采用 3.1.1 方式。</w:t>
      </w:r>
      <w:r>
        <w:rPr>
          <w:rFonts w:ascii="宋体" w:hAnsi="宋体" w:cs="宋体"/>
          <w:b/>
          <w:sz w:val="24"/>
        </w:rPr>
      </w:r>
      <w:r/>
    </w:p>
    <w:p>
      <w:pPr>
        <w:pStyle w:val="950"/>
        <w:ind w:firstLine="480"/>
        <w:spacing w:line="460" w:lineRule="exact"/>
        <w:rPr>
          <w:rFonts w:ascii="宋体" w:hAnsi="宋体" w:cs="宋体"/>
          <w:b/>
          <w:sz w:val="24"/>
          <w:u w:val="single"/>
        </w:rPr>
      </w:pPr>
      <w:r>
        <w:rPr>
          <w:rFonts w:hint="eastAsia" w:ascii="宋体" w:hAnsi="宋体" w:cs="宋体"/>
          <w:sz w:val="24"/>
        </w:rPr>
        <w:t xml:space="preserve">3.1.1固定单价报价方式。工程量的风险由采购人承担，价格风险在约定风险范围内的，由成交供应商承担，风险范围以外的按合同约定承担。竣工结算的工程量按发承包双方在合同中约定应予计量且实际完成的工程量确定，完成采购人要求的合同以外的零星工作或发生非承包人责任事件的工程量按现场签证确定。</w:t>
      </w:r>
      <w:r>
        <w:rPr>
          <w:rFonts w:hint="eastAsia" w:ascii="宋体" w:hAnsi="宋体" w:cs="宋体"/>
          <w:b/>
          <w:sz w:val="24"/>
          <w:u w:val="single"/>
        </w:rPr>
        <w:t xml:space="preserve">工程结算综合单价为首次报价时的综合单价*（最终报价总价/首次报价总价），注：最终报价总价及首次报价总价均需扣除暂列金、暂估价及其相应的税金。</w:t>
      </w:r>
      <w:r>
        <w:rPr>
          <w:rFonts w:ascii="宋体" w:hAnsi="宋体" w:cs="宋体"/>
          <w:b/>
          <w:sz w:val="24"/>
          <w:u w:val="single"/>
        </w:rPr>
      </w:r>
      <w:r/>
    </w:p>
    <w:p>
      <w:pPr>
        <w:pStyle w:val="950"/>
        <w:ind w:firstLine="480"/>
        <w:spacing w:line="460" w:lineRule="exact"/>
        <w:rPr>
          <w:rFonts w:ascii="宋体" w:hAnsi="宋体" w:cs="宋体"/>
          <w:sz w:val="24"/>
        </w:rPr>
      </w:pPr>
      <w:r>
        <w:rPr>
          <w:rFonts w:hint="eastAsia" w:ascii="宋体" w:hAnsi="宋体" w:cs="宋体"/>
          <w:sz w:val="24"/>
        </w:rPr>
        <w:t xml:space="preserve">3.1.2固定总价报价方式。响应供应商报价时应充分理解招标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采购人承担，工程量按采购人要求的合同以外的零星工作或发生非承包人责任事件的工程量按现场签证确定。</w:t>
      </w:r>
      <w:r>
        <w:rPr>
          <w:rFonts w:hint="eastAsia" w:ascii="宋体" w:hAnsi="宋体" w:cs="宋体"/>
          <w:b/>
          <w:bCs/>
          <w:sz w:val="24"/>
          <w:u w:val="single"/>
        </w:rPr>
        <w:t xml:space="preserve">工程结算综合总价为首次报价时的综合总价*（最终报价总价/首次报价总价），注：最终报价总价及首次报价总价均需扣除暂列金、暂估价及其相应的税金。</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4.响应报价编制要求</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4.1采用工程量清单计价方式，供应商不得采用总价让利或以总价百分比让利等办法进行响应报价。</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4.2除供应商自行补充的措施项目外，响应报价的项目编码、项目名称、计量单位、工程量必须与采购人提供的一致。</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4.3工程量清单中供应商没有填入单价或价格的子目，其费用视为已分摊在工程量清单中其他子目的单价或价格之中。</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4.4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供应商标函中所报设备、材料及其规格、尺寸、等级不得低于清单的要求。成交人应根据清单确定的标准、等级、规格组织施工。</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4.5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供应商在响应报价时，不得增减清单工程量。</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4.6 本工程施工期间涉及环保、消防、城市卫生、市政、居委会、派出所等相关部门收取的费用，以及夜间文明施工、保护周边地下管线和架空线的安全的费用等，供应商均应综合考虑在响应报价中，竣工结算时一律不作调整。</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4.7不可竞争费计取详见工程量清单。</w:t>
      </w:r>
      <w:r>
        <w:rPr>
          <w:rFonts w:ascii="宋体" w:hAnsi="宋体" w:cs="宋体"/>
          <w:sz w:val="24"/>
        </w:rPr>
      </w:r>
      <w:r/>
    </w:p>
    <w:p>
      <w:pPr>
        <w:pStyle w:val="950"/>
        <w:ind w:firstLine="480"/>
        <w:spacing w:line="460" w:lineRule="exact"/>
        <w:rPr>
          <w:rFonts w:hint="eastAsia" w:ascii="宋体" w:hAnsi="宋体" w:cs="宋体"/>
          <w:sz w:val="24"/>
        </w:rPr>
      </w:pPr>
      <w:r>
        <w:rPr>
          <w:rFonts w:hint="eastAsia" w:ascii="宋体" w:hAnsi="宋体" w:cs="宋体"/>
          <w:sz w:val="24"/>
        </w:rPr>
        <w:t xml:space="preserve">4.8供应商应认真踏勘施工现场，考虑因各种困难因素所发生的一切费用由供应商自行考虑，并在响应报价中予以体现，以后不得以此为由提出额外增加费用的要求。水、电接驳，按采购人指定地点，定量表记、接至施工现场管线由供应商自行考虑，费用包含在响应报价中。现场自来水及电源接入点现场具体位置由供应商现场踏勘。</w:t>
      </w:r>
      <w:r/>
    </w:p>
    <w:p>
      <w:pPr>
        <w:pStyle w:val="950"/>
        <w:ind w:firstLine="480"/>
        <w:spacing w:line="460" w:lineRule="exact"/>
        <w:rPr>
          <w:rFonts w:hint="eastAsia" w:ascii="宋体" w:hAnsi="宋体" w:cs="宋体"/>
          <w:sz w:val="24"/>
        </w:rPr>
      </w:pPr>
      <w:r>
        <w:rPr>
          <w:rFonts w:hint="eastAsia" w:ascii="宋体" w:hAnsi="宋体" w:cs="宋体"/>
          <w:sz w:val="24"/>
        </w:rPr>
        <w:t xml:space="preserve">4.9施工场地周围地下管线和邻近建筑物及构筑物（含文物保护建筑）、古树名木的保护，由成交供应商采取保护措施，协调处理，费用包含在响应报价中，竣工结算时一律不作调整。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4.10因施工场地狭小发生的一切费用由各供应商自行考虑，所有费用包含在响应报价中，竣工结算时一律不作调整。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4.11临时设施费、已完工程及设备保护费、冬雨季施工增加费等总价措施费项目，投标人可根据自身经验自行增加措施费用，结算时除现场安全生产、文明施工、环境保护措施费外，其余总价措施费一律不作调整。 </w:t>
      </w:r>
      <w:r/>
    </w:p>
    <w:p>
      <w:pPr>
        <w:pStyle w:val="950"/>
        <w:ind w:firstLine="480"/>
        <w:spacing w:line="460" w:lineRule="exact"/>
        <w:rPr>
          <w:rFonts w:hint="eastAsia" w:ascii="宋体" w:hAnsi="宋体" w:cs="宋体"/>
          <w:sz w:val="24"/>
        </w:rPr>
      </w:pPr>
      <w:r>
        <w:rPr>
          <w:rFonts w:hint="eastAsia" w:ascii="宋体" w:hAnsi="宋体" w:cs="宋体"/>
          <w:sz w:val="24"/>
        </w:rPr>
        <w:t xml:space="preserve">4.12与其他承包商间的协调、配合、通信关系，由成交供应商自行解决，确保各分项工程满足设计图纸、验收规范等要求，发生的费用由成交供应商自行承担，并相互做好成品保护工作，并无条件接受采购人的管理，成交供应商应确保各分项工程满足设计图纸、验收规范等要求，减少工序交叉施工的影响，并做好成品保护工作，采购人不再另行支付任何涉及工序交叉影响的费用。</w:t>
      </w:r>
      <w:r/>
    </w:p>
    <w:p>
      <w:pPr>
        <w:pStyle w:val="950"/>
        <w:ind w:firstLine="480"/>
        <w:spacing w:line="460" w:lineRule="exact"/>
        <w:rPr>
          <w:rFonts w:hint="eastAsia" w:ascii="宋体" w:hAnsi="宋体" w:cs="宋体"/>
          <w:sz w:val="24"/>
        </w:rPr>
      </w:pPr>
      <w:r>
        <w:rPr>
          <w:rFonts w:hint="eastAsia" w:ascii="宋体" w:hAnsi="宋体" w:cs="宋体"/>
          <w:sz w:val="24"/>
        </w:rPr>
        <w:t xml:space="preserve">4.13成交供应商应独立、有效地做好该工程周边的有关群众工作，如噪音、扬尘等，独立、有效地做好该工程周边的有关群众工作并充分考虑工程实施范围内外的单位、个人和其他可能出现阻挠施工的情况，若发生的机械台班停置费、二次机械进退场费、人员窝工、处理周边群众纠纷等费用和损失，由供应商自行考虑，并列入响应报价，工程竣工结算时不作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4.14供应商应自行踏勘施工现场，并在响应报价中综合考虑施工机械设备、材料进出场、二次搬运等涉及所有费用并计入报价，成交后不得以场地现状及条件为由提出额外要求和增加工程费用，采购人不再对此项费用另行签证。</w:t>
      </w:r>
      <w:r/>
    </w:p>
    <w:p>
      <w:pPr>
        <w:pStyle w:val="950"/>
        <w:ind w:firstLine="480"/>
        <w:spacing w:line="460" w:lineRule="exact"/>
        <w:rPr>
          <w:rFonts w:hint="eastAsia" w:ascii="宋体" w:hAnsi="宋体" w:cs="宋体"/>
          <w:sz w:val="24"/>
        </w:rPr>
      </w:pPr>
      <w:r>
        <w:rPr>
          <w:rFonts w:hint="eastAsia" w:ascii="宋体" w:hAnsi="宋体" w:cs="宋体"/>
          <w:sz w:val="24"/>
        </w:rPr>
        <w:t xml:space="preserve">4.15作为一个有经验的成交供应商，响应报价时应考虑施工过程中可能发生的各种风险因素，在整个工程施工过程中，若发生对周边相关构筑物、设施损坏的，成交供应商必须负责更换或修复，直至得到采购人的认可，期间涉及的所有费用由供应商承担，采购人不再另行支付该项费用，结算时一律不作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4.16在实际施工中，采购人可以无条件要求施工单位更换不符合要求的产品，购进的材料设备与提供的样品不一致时，由成交供应商无条件退货，如因使用不符合国家标准及各项指标的材料，由此引起的相关费用由成交供应商承担，结算时一律不作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4.17供应商根据施工现场情况及现行规定，自行根据可行的施工方案对措施费自行增加清单进行报价，结算时，除工程变更引起施工方案改变外，成交供应商不得以采购工程措施项目缺项为由要求新增措施项目，结算时一律不作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4.18若供应商在响应报价时擅自改变竞争性谈判文件及清单内容，评审时未被发现，实际施工时均按竞争性谈判文件及清单内容执行，结算时不予调整。</w:t>
      </w:r>
      <w:r/>
    </w:p>
    <w:p>
      <w:pPr>
        <w:pStyle w:val="950"/>
        <w:ind w:firstLine="480"/>
        <w:spacing w:line="460" w:lineRule="exact"/>
        <w:rPr>
          <w:rFonts w:hint="eastAsia" w:ascii="宋体" w:hAnsi="宋体" w:cs="宋体"/>
          <w:sz w:val="24"/>
        </w:rPr>
      </w:pPr>
      <w:r>
        <w:rPr>
          <w:rFonts w:hint="eastAsia" w:ascii="宋体" w:hAnsi="宋体" w:cs="宋体"/>
          <w:sz w:val="24"/>
        </w:rPr>
        <w:t xml:space="preserve">4.19供应商确定响应报价，同时应考虑合同中包含的风险、责任等各项费用。</w:t>
      </w:r>
      <w:r/>
    </w:p>
    <w:p>
      <w:pPr>
        <w:pStyle w:val="950"/>
        <w:ind w:firstLine="480"/>
        <w:spacing w:line="460" w:lineRule="exact"/>
        <w:rPr>
          <w:rFonts w:hint="eastAsia" w:ascii="宋体" w:hAnsi="宋体" w:cs="宋体"/>
          <w:sz w:val="24"/>
        </w:rPr>
      </w:pPr>
      <w:r>
        <w:rPr>
          <w:rFonts w:hint="eastAsia" w:ascii="宋体" w:hAnsi="宋体" w:cs="宋体"/>
          <w:sz w:val="24"/>
        </w:rPr>
        <w:t xml:space="preserve">4.20供应商工地踏勘应充分了解工地位置情况，道路、储存空间、装卸限制及任何其它足以影响报价的情况，任何忽视或误解工地情况而导致的索赔及工期延长申请将不被批准。</w:t>
      </w:r>
      <w:r/>
    </w:p>
    <w:p>
      <w:pPr>
        <w:pStyle w:val="950"/>
        <w:ind w:firstLine="480"/>
        <w:spacing w:line="460" w:lineRule="exact"/>
        <w:rPr>
          <w:rFonts w:hint="eastAsia" w:ascii="宋体" w:hAnsi="宋体" w:cs="宋体"/>
          <w:sz w:val="24"/>
        </w:rPr>
      </w:pPr>
      <w:r>
        <w:rPr>
          <w:rFonts w:hint="eastAsia" w:ascii="宋体" w:hAnsi="宋体" w:cs="宋体"/>
          <w:sz w:val="24"/>
        </w:rPr>
        <w:t xml:space="preserve">4.21成交供应商不得拒绝完成采购人在施工地点范围内变更或要求增加和减少的工程内容。</w:t>
      </w:r>
      <w:r/>
    </w:p>
    <w:p>
      <w:pPr>
        <w:pStyle w:val="950"/>
        <w:ind w:firstLine="480"/>
        <w:spacing w:line="460" w:lineRule="exact"/>
        <w:rPr>
          <w:rFonts w:hint="eastAsia" w:ascii="宋体" w:hAnsi="宋体" w:cs="宋体"/>
          <w:sz w:val="24"/>
        </w:rPr>
      </w:pPr>
      <w:r>
        <w:rPr>
          <w:rFonts w:hint="eastAsia" w:ascii="宋体" w:hAnsi="宋体" w:cs="宋体"/>
          <w:sz w:val="24"/>
        </w:rPr>
        <w:t xml:space="preserve">4.22报价书中的工程数量乘以综合单价必须等于合价。</w:t>
      </w:r>
      <w:r/>
    </w:p>
    <w:p>
      <w:pPr>
        <w:pStyle w:val="950"/>
        <w:ind w:firstLine="480"/>
        <w:spacing w:line="460" w:lineRule="exact"/>
        <w:rPr>
          <w:rFonts w:hint="eastAsia" w:ascii="宋体" w:hAnsi="宋体" w:cs="宋体"/>
          <w:sz w:val="24"/>
        </w:rPr>
      </w:pPr>
      <w:r>
        <w:rPr>
          <w:rFonts w:hint="eastAsia" w:ascii="宋体" w:hAnsi="宋体" w:cs="宋体"/>
          <w:sz w:val="24"/>
        </w:rPr>
        <w:t xml:space="preserve">4.23确定响应报价时应考虑施工过程中运出的建筑垃圾等必须运出施工现场范围以外，否则，除须接受相关部门的处罚外，发现一次采购人将视情节严重向成交供应商收取的履约保证金的10-20%，并有权要求其重新清运出。清运前成交供应商必须向采购人指明堆放地点(该地点必须符合建筑垃圾(渣土)管理中心要求)，建筑垃圾(渣土)管理中心收取的建筑垃圾处置费由供应商考虑在报价中。</w:t>
      </w:r>
      <w:r/>
    </w:p>
    <w:p>
      <w:pPr>
        <w:pStyle w:val="950"/>
        <w:ind w:firstLine="480"/>
        <w:spacing w:line="460" w:lineRule="exact"/>
        <w:rPr>
          <w:rFonts w:hint="eastAsia" w:ascii="宋体" w:hAnsi="宋体" w:cs="宋体"/>
          <w:sz w:val="24"/>
        </w:rPr>
      </w:pPr>
      <w:r>
        <w:rPr>
          <w:rFonts w:hint="eastAsia" w:ascii="宋体" w:hAnsi="宋体" w:cs="宋体"/>
          <w:sz w:val="24"/>
        </w:rPr>
        <w:t xml:space="preserve">4.24成交供应商须在工程竣工前拆除现场所有临时设施，包括所有的机械设备、建筑垃圾及剩余材料全部清运出场，相关费用由各供应商在报价时自行考虑到响应报价中，竣工结算时不作任何调整。清理标准应得到采购人的认可，否则，如发生相关费用则由采购人在工程结算价款中扣除。</w:t>
      </w:r>
      <w:r/>
    </w:p>
    <w:p>
      <w:pPr>
        <w:pStyle w:val="950"/>
        <w:ind w:firstLine="480"/>
        <w:spacing w:line="460" w:lineRule="exact"/>
        <w:rPr>
          <w:rFonts w:ascii="宋体" w:hAnsi="宋体" w:cs="宋体"/>
          <w:sz w:val="24"/>
        </w:rPr>
      </w:pPr>
      <w:r>
        <w:rPr>
          <w:rFonts w:hint="eastAsia" w:ascii="宋体" w:hAnsi="宋体" w:cs="宋体"/>
          <w:sz w:val="24"/>
        </w:rPr>
        <w:t xml:space="preserve">4.25本工程所有乙供材料均由成交供应商在确保质量的前提下自行采购，材料价格按照中档及以上的质量自行市场询价进入报价。采购人对材料的质量有认定权（如采购 人对成交供应商采购的材料认定为不合格的，成交供应商必须重新采购，直至合格为止），施工时成交供应商需提供样品供采购人选择，涉及到的价格不再调整。</w:t>
      </w:r>
      <w:r>
        <w:rPr>
          <w:rFonts w:ascii="宋体" w:hAnsi="宋体" w:cs="宋体"/>
          <w:sz w:val="24"/>
        </w:rPr>
      </w:r>
      <w:r/>
    </w:p>
    <w:p>
      <w:pPr>
        <w:pStyle w:val="950"/>
        <w:ind w:firstLine="480"/>
        <w:spacing w:line="460" w:lineRule="exact"/>
        <w:rPr>
          <w:rFonts w:ascii="宋体" w:hAnsi="宋体" w:cs="宋体"/>
          <w:sz w:val="24"/>
        </w:rPr>
      </w:pPr>
      <w:r>
        <w:rPr>
          <w:rFonts w:hint="eastAsia" w:ascii="宋体" w:hAnsi="宋体" w:cs="宋体"/>
          <w:sz w:val="24"/>
        </w:rPr>
        <w:t xml:space="preserve">投标单位可结合上述要求，对本项目施工现场进行实地勘察，并对近年来本校及南通市区其他市直学校类似项目改造情况进行实地调研，选择质量优秀、改造施工效果好、相关建设单位及主管部门认可度高的石材颗粒水包砂、水泥等施工材料响应本次投标。防水SBS采用市场主流品牌。</w:t>
      </w:r>
      <w:r>
        <w:rPr>
          <w:rFonts w:ascii="宋体" w:hAnsi="宋体" w:cs="宋体"/>
          <w:sz w:val="24"/>
        </w:rPr>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4.26因本项目位于学校内部，施工时间应尽量减少噪音或灰尘对周边的环境影响，各供应商必须在报价时综合考虑。</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4.27成交供应商的管理人员临时办公室、工人宿舍及配套生活用房须另行自理，不得设在施工场地区域内。因工程需要临时向其他单位租用场地的，由成交供应商自行解决，相关费用列入报价。</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4.28本工程量清单应与施工图、竞争性谈判文件（含合同条款）、技术要求、技术规范等文件结合起来阅读，除设计变更外，采购人在工程量清单中未列明或项目特征描述不全，但供应商为满足采购人、设计图纸的要求及国家、地方规范和标准等各种文件规定而必须完成的工作，供应商应计入工程量清单相应子目中，施工时不另行签证，结算时不作调整，工程结算时采购人不为此类项目另外支付费用。 </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4.29成交供应商在施工过程中必须收集齐全所有隐蔽项目（包含但不限于管道开挖安放、开挖砌筑抹灰等）等施工全过程影像视频资料以供后期审计使用，在送审结算资料必须一并提交。所有签证资料必须附有详细影像彩色照片，所摄照片必须有可参照性。如影像资料未能反映签证、清单或竞争性谈判文件列明的工作内容，则结算时该项内容不予认可。</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4.30施工时需做好原有建筑、结构、道路、设施、设备等现有成品的保护及清洁工作，所涉费用响应报价时充分考虑，结算时不作调整。如施工时损坏或者发生污损，应按不低于原标准修复及清洁，或按目前市场价值（人工）赔付，另外造成损失的按实赔付，相关费用采购人有权在工程款中直接扣除。 </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4.31如成交供应商在进场后发现施工图纸与现场不一致时，在施工前须与采购人及监理方、设计方商定一致后，并按书面会商结果进行施工。</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4.32成交供应商在施工时可能会遇墙（地）面不垂直、空鼓、渗漏、顶棚不平整，以及基层有附着物等现象，需进行检查、清理、维修、改造、凿除、修补等工作，各供应商在现场踏勘时须充分考虑，结算时不作任何调整。 </w:t>
      </w:r>
      <w:r/>
    </w:p>
    <w:p>
      <w:pPr>
        <w:pStyle w:val="950"/>
        <w:ind w:firstLine="48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4.33供应商在施工过程中应注意与相邻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r/>
    </w:p>
    <w:p>
      <w:pPr>
        <w:pStyle w:val="950"/>
        <w:ind w:firstLine="480"/>
        <w:spacing w:line="46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4.34工程竣工需做好精细化保洁，保洁范围为所有施工场地，保洁内容包括但不限于玻璃门窗擦拭、内墙、地及顶面清洁及顺色等，符合采购人竣工清洁要求后方可竣工验收，供应商务必在踏勘现场后计算所涉工程量，相关费用在报价中考虑，结算时不作调整。</w:t>
      </w:r>
      <w:r>
        <w:rPr>
          <w:rFonts w:ascii="宋体" w:hAnsi="宋体"/>
          <w:sz w:val="24"/>
        </w:rPr>
      </w:r>
      <w:r/>
    </w:p>
    <w:p>
      <w:pPr>
        <w:pStyle w:val="950"/>
        <w:ind w:firstLine="480"/>
        <w:spacing w:line="46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35</w:t>
      </w:r>
      <w:r>
        <w:rPr>
          <w:rFonts w:ascii="宋体" w:hAnsi="宋体" w:cs="宋体"/>
          <w:sz w:val="24"/>
        </w:rPr>
        <w:t xml:space="preserve">其他未尽事宜在书面答疑中明确。</w:t>
      </w:r>
      <w:r>
        <w:rPr>
          <w:rFonts w:ascii="宋体" w:hAnsi="宋体"/>
          <w:sz w:val="24"/>
        </w:rPr>
      </w:r>
      <w:r/>
    </w:p>
    <w:p>
      <w:pPr>
        <w:pStyle w:val="950"/>
        <w:ind w:firstLine="482"/>
        <w:spacing w:line="460" w:lineRule="exact"/>
        <w:widowControl/>
        <w:rPr>
          <w:rFonts w:ascii="宋体" w:hAnsi="宋体" w:cs="宋体"/>
          <w:b/>
          <w:bCs/>
          <w:sz w:val="24"/>
        </w:rPr>
      </w:pPr>
      <w:r>
        <w:rPr>
          <w:rFonts w:hint="eastAsia" w:ascii="宋体" w:hAnsi="宋体" w:cs="宋体"/>
          <w:b/>
          <w:bCs/>
          <w:sz w:val="24"/>
        </w:rPr>
        <w:t xml:space="preserve">八、付款方式</w:t>
      </w:r>
      <w:r>
        <w:rPr>
          <w:rFonts w:ascii="宋体" w:hAnsi="宋体" w:cs="宋体"/>
          <w:b/>
          <w:bCs/>
          <w:sz w:val="24"/>
        </w:rPr>
      </w:r>
      <w:r/>
    </w:p>
    <w:p>
      <w:pPr>
        <w:pStyle w:val="950"/>
        <w:ind w:firstLine="480"/>
        <w:spacing w:line="460" w:lineRule="exact"/>
        <w:shd w:val="clear" w:color="auto" w:fill="ffffff"/>
        <w:widowControl/>
        <w:rPr>
          <w:rFonts w:hint="eastAsia" w:ascii="宋体" w:hAnsi="宋体" w:cs="宋体"/>
          <w:sz w:val="24"/>
        </w:rPr>
      </w:pPr>
      <w:r>
        <w:rPr>
          <w:rFonts w:hint="eastAsia" w:ascii="宋体" w:hAnsi="宋体" w:cs="宋体"/>
          <w:sz w:val="24"/>
        </w:rPr>
        <w:t xml:space="preserve">成交供应商缴纳履约保证金，双方合同签订生效后10个工作日内，采购人支付合同价（扣除暂列金）的30%，工程竣工验收合格后，且提交符合档案要求的资料后，工程款付至合同总价（扣除暂列金）的80%，结算审计完成后，供应商按审计金额的3%向采购人缴纳质保金后，采购人付至审计价的100%。验收合格满2年后无质量问题的，采购人退还质保金。成交供应商在申请支付合同价款时，须提供相应金额且符合采购人财务制度规定的增值税发票。</w:t>
      </w:r>
      <w:r/>
    </w:p>
    <w:p>
      <w:pPr>
        <w:pStyle w:val="950"/>
        <w:ind w:firstLine="482"/>
        <w:spacing w:line="460" w:lineRule="exact"/>
        <w:shd w:val="clear" w:color="auto" w:fill="ffffff"/>
        <w:widowControl/>
        <w:rPr>
          <w:rFonts w:ascii="宋体" w:hAnsi="宋体" w:cs="宋体"/>
          <w:b/>
          <w:bCs/>
          <w:sz w:val="24"/>
        </w:rPr>
      </w:pPr>
      <w:r>
        <w:rPr>
          <w:rFonts w:hint="eastAsia" w:ascii="宋体" w:hAnsi="宋体" w:cs="宋体"/>
          <w:b/>
          <w:bCs/>
          <w:sz w:val="24"/>
        </w:rPr>
        <w:t xml:space="preserve">九、履约保证金：</w:t>
      </w:r>
      <w:r>
        <w:rPr>
          <w:rFonts w:ascii="宋体" w:hAnsi="宋体" w:cs="宋体"/>
          <w:b/>
          <w:bCs/>
          <w:sz w:val="24"/>
        </w:rPr>
      </w:r>
      <w:r/>
    </w:p>
    <w:p>
      <w:pPr>
        <w:pStyle w:val="950"/>
        <w:ind w:firstLine="480"/>
        <w:spacing w:line="460" w:lineRule="exact"/>
        <w:rPr>
          <w:rFonts w:hint="eastAsia" w:ascii="宋体" w:hAnsi="宋体" w:cs="宋体"/>
          <w:sz w:val="24"/>
        </w:rPr>
      </w:pPr>
      <w:r>
        <w:rPr>
          <w:rFonts w:hint="eastAsia" w:ascii="宋体" w:hAnsi="宋体" w:cs="宋体"/>
          <w:sz w:val="24"/>
        </w:rPr>
        <w:t xml:space="preserve">1.本项目中标后的履约保证金为项目合同价的10%，成交供应商的履约保证金须在在收到成交通知书后5日内向采购人足额提交（应当以转账、电汇、华东三省一市银行汇票、履约保函、电子保函等形式提交），成交供应商凭中标通知书与采购人签订合同。超期或未有协商，则视为自动放弃中标资格。</w:t>
      </w:r>
      <w:r/>
    </w:p>
    <w:p>
      <w:pPr>
        <w:pStyle w:val="950"/>
        <w:ind w:firstLine="480"/>
        <w:spacing w:line="460" w:lineRule="exact"/>
        <w:rPr>
          <w:rFonts w:hint="eastAsia" w:ascii="宋体" w:hAnsi="宋体" w:cs="宋体"/>
          <w:sz w:val="24"/>
        </w:rPr>
      </w:pPr>
      <w:r>
        <w:rPr>
          <w:rFonts w:hint="eastAsia" w:ascii="宋体" w:hAnsi="宋体" w:cs="宋体"/>
          <w:sz w:val="24"/>
        </w:rPr>
        <w:t xml:space="preserve">2.成交供应商按期保质竣工并经验收合格后10个工作日内，采购人应一次性退还履约保证金。</w:t>
      </w:r>
      <w:r/>
    </w:p>
    <w:p>
      <w:pPr>
        <w:pStyle w:val="950"/>
        <w:ind w:firstLine="480"/>
        <w:spacing w:line="460" w:lineRule="exact"/>
        <w:rPr>
          <w:rFonts w:hint="eastAsia" w:ascii="宋体" w:hAnsi="宋体" w:cs="宋体"/>
          <w:sz w:val="24"/>
        </w:rPr>
      </w:pPr>
      <w:r>
        <w:rPr>
          <w:rFonts w:hint="eastAsia" w:ascii="宋体" w:hAnsi="宋体" w:cs="宋体"/>
          <w:sz w:val="24"/>
        </w:rPr>
        <w:t xml:space="preserve">3.发生以下情况的，履约保证金不予退还或部分退还：</w:t>
      </w:r>
      <w:r/>
    </w:p>
    <w:p>
      <w:pPr>
        <w:pStyle w:val="950"/>
        <w:ind w:firstLine="480"/>
        <w:spacing w:line="460" w:lineRule="exact"/>
        <w:rPr>
          <w:rFonts w:hint="eastAsia" w:ascii="宋体" w:hAnsi="宋体" w:cs="宋体"/>
          <w:sz w:val="24"/>
        </w:rPr>
      </w:pPr>
      <w:r>
        <w:rPr>
          <w:rFonts w:hint="eastAsia" w:ascii="宋体" w:hAnsi="宋体" w:cs="宋体"/>
          <w:sz w:val="24"/>
        </w:rPr>
        <w:t xml:space="preserve">a.签订合同后，成交供应商不履行合同义务的，采购单位有权全额扣除履约保证金，全额不予退还，同时采购单位亦有权终止合同，成交供应商还须承担相应的法律赔偿责任。</w:t>
      </w:r>
      <w:r/>
    </w:p>
    <w:p>
      <w:pPr>
        <w:pStyle w:val="950"/>
        <w:ind w:firstLine="480"/>
        <w:spacing w:line="460" w:lineRule="exact"/>
        <w:rPr>
          <w:rFonts w:ascii="宋体" w:hAnsi="宋体" w:cs="宋体"/>
          <w:sz w:val="24"/>
        </w:rPr>
      </w:pPr>
      <w:r>
        <w:rPr>
          <w:rFonts w:hint="eastAsia" w:ascii="宋体" w:hAnsi="宋体" w:cs="宋体"/>
          <w:sz w:val="24"/>
        </w:rPr>
        <w:t xml:space="preserve">b.成交供应商在履约过程中发生违约行为，给采购人造成损失的，采购人有权在成交供应商缴纳的履约保证金中予以扣款，以弥补采购人经济损失，不足的部分成交供应商另外补齐。</w:t>
      </w:r>
      <w:r>
        <w:rPr>
          <w:rFonts w:ascii="宋体" w:hAnsi="宋体" w:cs="宋体"/>
          <w:sz w:val="24"/>
        </w:rPr>
      </w:r>
      <w:r/>
    </w:p>
    <w:p>
      <w:pPr>
        <w:pStyle w:val="950"/>
        <w:ind w:firstLine="482"/>
        <w:spacing w:line="460" w:lineRule="exact"/>
        <w:rPr>
          <w:rFonts w:ascii="宋体" w:hAnsi="宋体" w:cs="宋体"/>
          <w:b/>
          <w:bCs/>
          <w:sz w:val="24"/>
        </w:rPr>
      </w:pPr>
      <w:r>
        <w:rPr>
          <w:rFonts w:hint="eastAsia" w:ascii="宋体" w:hAnsi="宋体" w:cs="宋体"/>
          <w:b/>
          <w:bCs/>
          <w:sz w:val="24"/>
        </w:rPr>
        <w:t xml:space="preserve">十、竞谈项目涉及到的现场勘察</w:t>
      </w:r>
      <w:r>
        <w:rPr>
          <w:rFonts w:ascii="宋体" w:hAnsi="宋体" w:cs="宋体"/>
          <w:b/>
          <w:bCs/>
          <w:sz w:val="24"/>
        </w:rPr>
      </w:r>
      <w:r/>
    </w:p>
    <w:p>
      <w:pPr>
        <w:pStyle w:val="950"/>
        <w:ind w:firstLine="480"/>
        <w:spacing w:line="460" w:lineRule="exact"/>
        <w:shd w:val="clear" w:color="auto" w:fill="ffffff"/>
        <w:widowControl/>
        <w:rPr>
          <w:rFonts w:ascii="宋体" w:hAnsi="宋体" w:cs="宋体"/>
          <w:b/>
          <w:sz w:val="24"/>
        </w:rPr>
      </w:pPr>
      <w:r>
        <w:rPr>
          <w:rFonts w:hint="eastAsia" w:ascii="宋体" w:hAnsi="宋体" w:cs="宋体"/>
          <w:sz w:val="24"/>
        </w:rPr>
        <w:t xml:space="preserve">1.竞谈文件所提供的项目相关数据仅做参考，根据自身需要，</w:t>
      </w:r>
      <w:r>
        <w:rPr>
          <w:rFonts w:hint="eastAsia" w:ascii="宋体" w:hAnsi="宋体" w:cs="宋体"/>
          <w:b/>
          <w:sz w:val="24"/>
        </w:rPr>
        <w:t xml:space="preserve">供应商可在竞谈文件递交之日前对有关现场和周围环境进行勘察。勘察现场所发生的费用由供应商自己承担。</w:t>
      </w:r>
      <w:r>
        <w:rPr>
          <w:rFonts w:ascii="宋体" w:hAnsi="宋体" w:cs="宋体"/>
          <w:b/>
          <w:sz w:val="24"/>
        </w:rPr>
      </w:r>
      <w:r/>
    </w:p>
    <w:p>
      <w:pPr>
        <w:pStyle w:val="950"/>
        <w:ind w:firstLine="480"/>
        <w:spacing w:line="460" w:lineRule="exact"/>
        <w:shd w:val="clear" w:color="auto" w:fill="ffffff"/>
        <w:widowControl/>
        <w:rPr>
          <w:rFonts w:ascii="宋体" w:hAnsi="宋体" w:cs="宋体"/>
          <w:sz w:val="24"/>
        </w:rPr>
      </w:pPr>
      <w:r>
        <w:rPr>
          <w:rFonts w:hint="eastAsia" w:ascii="宋体" w:hAnsi="宋体" w:cs="宋体"/>
          <w:sz w:val="24"/>
        </w:rPr>
        <w:t xml:space="preserve">2.采购人向供应商提供的有关现场的资料和数据，是采购人现有的并认为能使供应商可利用的资料。采购人对供应商由此而做出的推论、理解和结论概不负责。</w:t>
      </w:r>
      <w:r>
        <w:rPr>
          <w:rFonts w:ascii="宋体" w:hAnsi="宋体" w:cs="宋体"/>
          <w:sz w:val="24"/>
        </w:rPr>
      </w:r>
      <w:r/>
    </w:p>
    <w:p>
      <w:pPr>
        <w:pStyle w:val="950"/>
        <w:ind w:firstLine="480"/>
        <w:spacing w:line="460" w:lineRule="exact"/>
        <w:shd w:val="clear" w:color="auto" w:fill="ffffff"/>
        <w:widowControl/>
        <w:rPr>
          <w:rFonts w:ascii="宋体" w:hAnsi="宋体" w:cs="宋体"/>
          <w:sz w:val="24"/>
        </w:rPr>
      </w:pPr>
      <w:r>
        <w:rPr>
          <w:rFonts w:hint="eastAsia" w:ascii="宋体" w:hAnsi="宋体" w:cs="宋体"/>
          <w:sz w:val="24"/>
        </w:rPr>
        <w:t xml:space="preserve">3.经采购人允许，供应商可为勘察目的进入采购人的项目现场，但供应商不得因此使采购人承担有关的责任和蒙受损失。供应商应承担勘察现场的责任和风险。</w:t>
      </w:r>
      <w:r>
        <w:rPr>
          <w:rFonts w:ascii="宋体" w:hAnsi="宋体" w:cs="宋体"/>
          <w:sz w:val="24"/>
        </w:rPr>
      </w:r>
      <w:r/>
    </w:p>
    <w:p>
      <w:pPr>
        <w:pStyle w:val="950"/>
        <w:ind w:firstLine="480"/>
        <w:spacing w:line="460" w:lineRule="exact"/>
        <w:shd w:val="clear" w:color="auto" w:fill="ffffff"/>
        <w:widowControl/>
        <w:rPr>
          <w:rFonts w:hint="eastAsia" w:ascii="宋体" w:hAnsi="宋体" w:cs="宋体"/>
          <w:szCs w:val="21"/>
        </w:rPr>
      </w:pPr>
      <w:r>
        <w:rPr>
          <w:rFonts w:hint="eastAsia" w:ascii="宋体" w:hAnsi="宋体" w:cs="宋体"/>
          <w:sz w:val="24"/>
        </w:rPr>
        <w:t xml:space="preserve">4.在现场勘察时，熟悉施工及制作安装现场、现场周围交通道路等情况，以获得一切可能影响其竞谈的直接资料。供应商成交后，不得以不完全了解现场情况为理由而向采购人提出任何索赔的要求，对此采购人不承担任何责任并将不作任何答复与考虑。</w:t>
      </w:r>
      <w:r>
        <w:rPr>
          <w:rFonts w:hint="eastAsia" w:ascii="宋体" w:hAnsi="宋体" w:cs="宋体"/>
          <w:szCs w:val="21"/>
        </w:rPr>
      </w:r>
      <w:r/>
    </w:p>
    <w:p>
      <w:pPr>
        <w:pStyle w:val="950"/>
        <w:jc w:val="center"/>
        <w:spacing w:line="360" w:lineRule="auto"/>
        <w:rPr>
          <w:rFonts w:eastAsia="黑体"/>
          <w:b/>
          <w:bCs/>
          <w:sz w:val="40"/>
          <w:szCs w:val="40"/>
        </w:rPr>
        <w:outlineLvl w:val="0"/>
      </w:pPr>
      <w:r/>
      <w:bookmarkStart w:id="156" w:name="_Toc18518"/>
      <w:r>
        <w:rPr>
          <w:rFonts w:hint="eastAsia" w:ascii="宋体" w:hAnsi="宋体"/>
          <w:b/>
          <w:bCs/>
          <w:sz w:val="40"/>
          <w:szCs w:val="40"/>
        </w:rPr>
        <w:br w:type="page" w:clear="all"/>
        <w:t xml:space="preserve">第四章  </w:t>
      </w:r>
      <w:r>
        <w:rPr>
          <w:rFonts w:hint="eastAsia" w:eastAsia="黑体"/>
          <w:b/>
          <w:bCs/>
          <w:sz w:val="40"/>
          <w:szCs w:val="40"/>
        </w:rPr>
        <w:t xml:space="preserve">合同条款及格式</w:t>
      </w:r>
      <w:r>
        <w:rPr>
          <w:rFonts w:eastAsia="黑体"/>
          <w:b/>
          <w:bCs/>
          <w:sz w:val="40"/>
          <w:szCs w:val="40"/>
        </w:rPr>
      </w:r>
      <w:r/>
    </w:p>
    <w:p>
      <w:pPr>
        <w:pStyle w:val="950"/>
        <w:ind w:firstLine="420"/>
        <w:spacing w:line="500" w:lineRule="exact"/>
        <w:rPr>
          <w:rFonts w:hint="eastAsia" w:ascii="宋体" w:hAnsi="宋体"/>
          <w:sz w:val="24"/>
        </w:rPr>
      </w:pPr>
      <w:r>
        <w:rPr>
          <w:rFonts w:hint="eastAsia"/>
        </w:rPr>
        <w:t xml:space="preserve">  </w:t>
      </w:r>
      <w:r>
        <w:rPr>
          <w:rFonts w:hint="eastAsia" w:ascii="宋体" w:hAnsi="宋体"/>
          <w:sz w:val="24"/>
        </w:rPr>
        <w:t xml:space="preserve">以下为成交后签定本项目合同的通用条款，成交供应商不得提出实质性的修改，关于专用条款将由采购人与成交供应商结合本项目具体情况协商后签订。</w:t>
      </w:r>
      <w:r/>
    </w:p>
    <w:p>
      <w:pPr>
        <w:pStyle w:val="950"/>
        <w:ind w:firstLine="480"/>
        <w:jc w:val="center"/>
        <w:spacing w:line="440" w:lineRule="exact"/>
        <w:widowControl/>
        <w:rPr>
          <w:rFonts w:ascii="宋体" w:hAnsi="宋体"/>
          <w:sz w:val="24"/>
        </w:rPr>
      </w:pPr>
      <w:r>
        <w:rPr>
          <w:rFonts w:ascii="宋体" w:hAnsi="宋体"/>
          <w:sz w:val="24"/>
        </w:rPr>
      </w:r>
      <w:r/>
    </w:p>
    <w:p>
      <w:pPr>
        <w:pStyle w:val="950"/>
        <w:ind w:right="140"/>
        <w:jc w:val="center"/>
        <w:widowControl/>
        <w:rPr>
          <w:rFonts w:eastAsia="仿宋_GB2312"/>
          <w:b/>
          <w:bCs/>
          <w:sz w:val="32"/>
          <w:szCs w:val="32"/>
        </w:rPr>
      </w:pPr>
      <w:r>
        <w:rPr>
          <w:rFonts w:eastAsia="仿宋_GB2312"/>
          <w:b/>
          <w:bCs/>
          <w:sz w:val="32"/>
          <w:szCs w:val="32"/>
        </w:rPr>
        <w:t xml:space="preserve">（GF—201</w:t>
      </w:r>
      <w:r>
        <w:rPr>
          <w:rFonts w:hint="eastAsia" w:eastAsia="仿宋_GB2312"/>
          <w:b/>
          <w:bCs/>
          <w:sz w:val="32"/>
          <w:szCs w:val="32"/>
        </w:rPr>
        <w:t xml:space="preserve">7</w:t>
      </w:r>
      <w:r>
        <w:rPr>
          <w:rFonts w:eastAsia="仿宋_GB2312"/>
          <w:b/>
          <w:bCs/>
          <w:sz w:val="32"/>
          <w:szCs w:val="32"/>
        </w:rPr>
        <w:t xml:space="preserve">—</w:t>
      </w:r>
      <w:r>
        <w:rPr>
          <w:rFonts w:hint="eastAsia" w:eastAsia="仿宋_GB2312"/>
          <w:b/>
          <w:bCs/>
          <w:sz w:val="32"/>
          <w:szCs w:val="32"/>
        </w:rPr>
        <w:t xml:space="preserve">0201）</w:t>
      </w:r>
      <w:r>
        <w:rPr>
          <w:rFonts w:eastAsia="仿宋_GB2312"/>
          <w:b/>
          <w:bCs/>
          <w:sz w:val="32"/>
          <w:szCs w:val="32"/>
        </w:rPr>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eastAsia="华文中宋"/>
          <w:b/>
          <w:sz w:val="28"/>
          <w:szCs w:val="28"/>
        </w:rPr>
      </w:pPr>
      <w:r>
        <w:rPr>
          <w:rFonts w:eastAsia="华文中宋"/>
          <w:b/>
          <w:sz w:val="28"/>
          <w:szCs w:val="28"/>
        </w:rPr>
      </w:r>
      <w:r/>
    </w:p>
    <w:p>
      <w:pPr>
        <w:pStyle w:val="952"/>
      </w:pPr>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hint="eastAsia" w:eastAsia="华文中宋"/>
          <w:b/>
          <w:sz w:val="48"/>
          <w:szCs w:val="48"/>
        </w:rPr>
      </w:pPr>
      <w:r>
        <w:rPr>
          <w:rFonts w:eastAsia="华文中宋"/>
          <w:b/>
          <w:sz w:val="48"/>
          <w:szCs w:val="48"/>
        </w:rPr>
        <w:t xml:space="preserve">建设工程施工合同</w:t>
      </w:r>
      <w:r>
        <w:rPr>
          <w:rFonts w:hint="eastAsia" w:eastAsia="华文中宋"/>
          <w:b/>
          <w:sz w:val="48"/>
          <w:szCs w:val="48"/>
        </w:rPr>
      </w:r>
      <w:r/>
    </w:p>
    <w:p>
      <w:pPr>
        <w:pStyle w:val="950"/>
        <w:jc w:val="center"/>
        <w:widowControl/>
        <w:rPr>
          <w:rFonts w:eastAsia="华文中宋"/>
          <w:b/>
          <w:sz w:val="48"/>
          <w:szCs w:val="48"/>
        </w:rPr>
      </w:pPr>
      <w:r>
        <w:rPr>
          <w:rFonts w:eastAsia="华文中宋"/>
          <w:b/>
          <w:sz w:val="48"/>
          <w:szCs w:val="48"/>
        </w:rPr>
        <w:t xml:space="preserve">（示范文本）</w:t>
      </w:r>
      <w:r/>
    </w:p>
    <w:p>
      <w:pPr>
        <w:pStyle w:val="950"/>
        <w:jc w:val="center"/>
        <w:widowControl/>
        <w:rPr>
          <w:rFonts w:eastAsia="华文中宋"/>
          <w:b/>
          <w:sz w:val="28"/>
          <w:szCs w:val="28"/>
        </w:rPr>
      </w:pPr>
      <w:r>
        <w:rPr>
          <w:rFonts w:eastAsia="华文中宋"/>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楷体_GB2312"/>
          <w:b/>
          <w:sz w:val="28"/>
          <w:szCs w:val="28"/>
        </w:rPr>
      </w:pPr>
      <w:r>
        <w:rPr>
          <w:rFonts w:eastAsia="楷体_GB2312"/>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黑体"/>
          <w:b/>
          <w:sz w:val="28"/>
          <w:szCs w:val="28"/>
        </w:rPr>
      </w:pPr>
      <w:r>
        <w:rPr>
          <w:rFonts w:eastAsia="黑体"/>
          <w:b/>
          <w:sz w:val="28"/>
          <w:szCs w:val="28"/>
        </w:rPr>
      </w:r>
      <w:r/>
    </w:p>
    <w:p>
      <w:pPr>
        <w:pStyle w:val="950"/>
        <w:jc w:val="center"/>
        <w:widowControl/>
        <w:rPr>
          <w:rFonts w:eastAsia="黑体"/>
          <w:b/>
          <w:sz w:val="28"/>
          <w:szCs w:val="28"/>
        </w:rPr>
      </w:pPr>
      <w:r>
        <w:rPr>
          <w:rFonts w:eastAsia="黑体"/>
          <w:b/>
          <w:sz w:val="28"/>
          <w:szCs w:val="28"/>
        </w:rPr>
      </w:r>
      <w:r/>
    </w:p>
    <w:p>
      <w:pPr>
        <w:pStyle w:val="950"/>
        <w:jc w:val="left"/>
        <w:widowControl/>
        <w:rPr>
          <w:b/>
          <w:sz w:val="28"/>
          <w:szCs w:val="28"/>
        </w:rPr>
      </w:pPr>
      <w:r>
        <w:rPr>
          <w:b/>
          <w:sz w:val="28"/>
          <w:szCs w:val="28"/>
        </w:rPr>
      </w:r>
      <w:r/>
    </w:p>
    <w:p>
      <w:pPr>
        <w:pStyle w:val="950"/>
        <w:ind w:right="2719" w:firstLine="2389"/>
        <w:jc w:val="left"/>
        <w:widowControl/>
        <w:rPr>
          <w:b/>
          <w:sz w:val="28"/>
          <w:szCs w:val="28"/>
        </w:rPr>
      </w:pPr>
      <w:r>
        <w:rPr>
          <w:b/>
          <w:sz w:val="28"/>
          <w:szCs w:val="28"/>
        </w:rPr>
      </w:r>
      <w:r/>
    </w:p>
    <w:p>
      <w:pPr>
        <w:pStyle w:val="950"/>
        <w:ind w:right="2719" w:firstLine="2738"/>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484505" cy="3060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84505" cy="306070"/>
                        </a:xfrm>
                        <a:prstGeom prst="rect">
                          <a:avLst/>
                        </a:prstGeom>
                        <a:noFill/>
                        <a:ln>
                          <a:solidFill>
                            <a:srgbClr val="FFFFFF"/>
                          </a:solidFill>
                        </a:ln>
                      </wps:spPr>
                      <wps:txbx>
                        <w:txbxContent>
                          <w:p>
                            <w:pPr>
                              <w:pStyle w:val="950"/>
                              <w:rPr>
                                <w:b/>
                                <w:bCs/>
                                <w:sz w:val="32"/>
                              </w:rPr>
                            </w:pPr>
                            <w:r>
                              <w:rPr>
                                <w:rFonts w:hint="eastAsia"/>
                                <w:b/>
                                <w:bCs/>
                                <w:sz w:val="32"/>
                              </w:rPr>
                              <w:t xml:space="preserve">制定</w:t>
                            </w:r>
                            <w:r>
                              <w:rPr>
                                <w:b/>
                                <w:bCs/>
                                <w:sz w:val="32"/>
                              </w:rPr>
                            </w:r>
                            <w:r/>
                          </w:p>
                          <w:p>
                            <w:pPr>
                              <w:pStyle w:val="950"/>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12.6pt;mso-position-horizontal:absolute;mso-position-vertical-relative:text;margin-top:9.4pt;mso-position-vertical:absolute;width:38.1pt;height:24.1pt;mso-wrap-distance-left:9.0pt;mso-wrap-distance-top:0.0pt;mso-wrap-distance-right:9.0pt;mso-wrap-distance-bottom:0.0pt;visibility:visible;" filled="f" strokecolor="#FFFFFF">
                <v:textbox inset="0,0,0,0">
                  <w:txbxContent>
                    <w:p>
                      <w:pPr>
                        <w:pStyle w:val="950"/>
                        <w:rPr>
                          <w:b/>
                          <w:bCs/>
                          <w:sz w:val="32"/>
                        </w:rPr>
                      </w:pPr>
                      <w:r>
                        <w:rPr>
                          <w:rFonts w:hint="eastAsia"/>
                          <w:b/>
                          <w:bCs/>
                          <w:sz w:val="32"/>
                        </w:rPr>
                        <w:t xml:space="preserve">制定</w:t>
                      </w:r>
                      <w:r>
                        <w:rPr>
                          <w:b/>
                          <w:bCs/>
                          <w:sz w:val="32"/>
                        </w:rPr>
                      </w:r>
                      <w:r/>
                    </w:p>
                    <w:p>
                      <w:pPr>
                        <w:pStyle w:val="950"/>
                      </w:pPr>
                      <w:r/>
                      <w:r/>
                    </w:p>
                  </w:txbxContent>
                </v:textbox>
              </v:shape>
            </w:pict>
          </mc:Fallback>
        </mc:AlternateContent>
      </w:r>
      <w:r>
        <w:rPr>
          <w:b/>
          <w:sz w:val="32"/>
          <w:szCs w:val="28"/>
        </w:rPr>
        <w:t xml:space="preserve">住房城乡建设部</w:t>
      </w:r>
      <w:r/>
    </w:p>
    <w:p>
      <w:pPr>
        <w:pStyle w:val="950"/>
        <w:ind w:right="2719" w:firstLine="2750"/>
        <w:jc w:val="both"/>
        <w:rPr>
          <w:b/>
          <w:sz w:val="32"/>
          <w:szCs w:val="28"/>
        </w:rPr>
      </w:pPr>
      <w:r>
        <w:rPr>
          <w:b/>
          <w:sz w:val="32"/>
          <w:szCs w:val="28"/>
        </w:rPr>
        <w:t xml:space="preserve">国家工商行政管理总局</w:t>
      </w:r>
      <w:r/>
    </w:p>
    <w:p>
      <w:pPr>
        <w:pStyle w:val="950"/>
        <w:jc w:val="center"/>
        <w:spacing w:line="480" w:lineRule="auto"/>
        <w:rPr>
          <w:b/>
          <w:sz w:val="32"/>
          <w:szCs w:val="32"/>
        </w:rPr>
      </w:pPr>
      <w:r>
        <w:rPr>
          <w:sz w:val="28"/>
          <w:szCs w:val="28"/>
        </w:rPr>
        <w:br w:type="page" w:clear="all"/>
      </w:r>
      <w:r>
        <w:rPr>
          <w:rFonts w:hint="eastAsia"/>
          <w:b/>
          <w:sz w:val="32"/>
          <w:szCs w:val="32"/>
        </w:rPr>
        <w:t xml:space="preserve">第一部分 合同协议书</w:t>
      </w:r>
      <w:r>
        <w:rPr>
          <w:b/>
          <w:sz w:val="32"/>
          <w:szCs w:val="32"/>
        </w:rPr>
      </w:r>
      <w:r/>
    </w:p>
    <w:p>
      <w:pPr>
        <w:pStyle w:val="950"/>
        <w:spacing w:line="480" w:lineRule="auto"/>
        <w:rPr>
          <w:rFonts w:ascii="宋体" w:hAnsi="宋体" w:cs="宋体"/>
          <w:b/>
          <w:sz w:val="24"/>
        </w:rPr>
      </w:pPr>
      <w:r>
        <w:rPr>
          <w:rFonts w:ascii="宋体" w:hAnsi="宋体" w:cs="宋体"/>
          <w:b/>
          <w:sz w:val="24"/>
        </w:rPr>
      </w:r>
      <w:r/>
    </w:p>
    <w:p>
      <w:pPr>
        <w:pStyle w:val="950"/>
        <w:spacing w:line="360" w:lineRule="auto"/>
        <w:rPr>
          <w:rFonts w:ascii="宋体" w:hAnsi="宋体" w:cs="宋体"/>
          <w:b/>
          <w:sz w:val="24"/>
          <w:u w:val="single"/>
        </w:rPr>
      </w:pPr>
      <w:r>
        <w:rPr>
          <w:rFonts w:hint="eastAsia" w:ascii="宋体" w:hAnsi="宋体" w:cs="宋体"/>
          <w:b/>
          <w:sz w:val="24"/>
        </w:rPr>
        <w:t xml:space="preserve">发包人（全称）：</w:t>
      </w:r>
      <w:r>
        <w:rPr>
          <w:rFonts w:hint="eastAsia" w:ascii="宋体" w:hAnsi="宋体" w:cs="宋体"/>
          <w:b/>
          <w:sz w:val="24"/>
          <w:u w:val="single"/>
        </w:rPr>
        <w:t xml:space="preserve"></w:t>
      </w:r>
      <w:r>
        <w:rPr>
          <w:rFonts w:hint="eastAsia" w:ascii="宋体" w:hAnsi="宋体" w:cs="宋体"/>
          <w:b/>
          <w:bCs/>
          <w:sz w:val="24"/>
          <w:u w:val="single"/>
        </w:rPr>
        <w:t xml:space="preserve">南通市锡通园区小学</w:t>
      </w:r>
      <w:r>
        <w:rPr>
          <w:rFonts w:hint="eastAsia" w:ascii="宋体" w:hAnsi="宋体" w:cs="宋体"/>
          <w:b/>
          <w:sz w:val="24"/>
          <w:u w:val="single"/>
        </w:rPr>
        <w:t xml:space="preserve"></w:t>
      </w:r>
      <w:r>
        <w:rPr>
          <w:rFonts w:ascii="宋体" w:hAnsi="宋体" w:cs="宋体"/>
          <w:b/>
          <w:sz w:val="24"/>
          <w:u w:val="single"/>
        </w:rPr>
      </w:r>
      <w:r/>
    </w:p>
    <w:p>
      <w:pPr>
        <w:pStyle w:val="950"/>
        <w:spacing w:line="360" w:lineRule="auto"/>
        <w:rPr>
          <w:rFonts w:ascii="宋体" w:hAnsi="宋体" w:cs="宋体"/>
          <w:b/>
          <w:sz w:val="24"/>
          <w:u w:val="single"/>
        </w:rPr>
      </w:pPr>
      <w:r>
        <w:rPr>
          <w:rFonts w:hint="eastAsia" w:ascii="宋体" w:hAnsi="宋体" w:cs="宋体"/>
          <w:b/>
          <w:sz w:val="24"/>
        </w:rPr>
        <w:t xml:space="preserve">承包人（全称）：</w:t>
      </w:r>
      <w:r>
        <w:rPr>
          <w:rFonts w:hint="eastAsia" w:ascii="宋体" w:hAnsi="宋体" w:cs="宋体"/>
          <w:b/>
          <w:sz w:val="24"/>
          <w:u w:val="single"/>
        </w:rPr>
        <w:t xml:space="preserve">                           </w:t>
      </w:r>
      <w:r>
        <w:rPr>
          <w:rFonts w:ascii="宋体" w:hAnsi="宋体" w:cs="宋体"/>
          <w:b/>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b/>
          <w:bCs/>
          <w:sz w:val="24"/>
          <w:u w:val="single"/>
        </w:rPr>
        <w:t xml:space="preserve">                         </w:t>
      </w:r>
      <w:r>
        <w:rPr>
          <w:rFonts w:hint="eastAsia" w:ascii="宋体" w:hAnsi="宋体" w:cs="宋体"/>
          <w:sz w:val="24"/>
        </w:rPr>
        <w:t xml:space="preserve">施工及有关事项协商一致，共同达成如下协议：  </w:t>
      </w:r>
      <w:r>
        <w:rPr>
          <w:rFonts w:ascii="宋体" w:hAnsi="宋体" w:cs="宋体"/>
          <w:sz w:val="24"/>
        </w:rPr>
      </w:r>
      <w:r/>
    </w:p>
    <w:p>
      <w:pPr>
        <w:pStyle w:val="950"/>
        <w:ind w:firstLine="482"/>
        <w:spacing w:line="360" w:lineRule="auto"/>
        <w:rPr>
          <w:rFonts w:ascii="宋体" w:hAnsi="宋体" w:cs="宋体"/>
          <w:sz w:val="24"/>
        </w:rPr>
      </w:pPr>
      <w:r>
        <w:rPr>
          <w:rFonts w:hint="eastAsia" w:ascii="宋体" w:hAnsi="宋体" w:cs="宋体"/>
          <w:b/>
          <w:sz w:val="24"/>
        </w:rPr>
        <w:t xml:space="preserve">一、工程概况</w:t>
      </w:r>
      <w:r>
        <w:rPr>
          <w:rFonts w:ascii="宋体" w:hAnsi="宋体" w:cs="宋体"/>
          <w:sz w:val="24"/>
        </w:rPr>
      </w:r>
      <w:r/>
    </w:p>
    <w:p>
      <w:pPr>
        <w:pStyle w:val="950"/>
        <w:ind w:firstLine="470"/>
        <w:spacing w:line="360" w:lineRule="auto"/>
        <w:rPr>
          <w:rFonts w:ascii="宋体" w:hAnsi="宋体" w:cs="宋体"/>
          <w:sz w:val="24"/>
          <w:u w:val="single"/>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w:t>
      </w:r>
      <w:r>
        <w:rPr>
          <w:rFonts w:hint="eastAsia" w:ascii="宋体" w:hAnsi="宋体" w:cs="宋体"/>
          <w:b/>
          <w:bCs/>
          <w:sz w:val="24"/>
          <w:u w:val="single"/>
        </w:rPr>
        <w:t xml:space="preserve">                                               </w:t>
      </w:r>
      <w:r>
        <w:rPr>
          <w:rFonts w:hint="eastAsia" w:ascii="宋体" w:hAnsi="宋体" w:cs="宋体"/>
          <w:sz w:val="24"/>
        </w:rPr>
        <w:t xml:space="preserve">。</w:t>
      </w:r>
      <w:r>
        <w:rPr>
          <w:rFonts w:ascii="宋体" w:hAnsi="宋体" w:cs="宋体"/>
          <w:sz w:val="24"/>
          <w:u w:val="single"/>
        </w:rPr>
      </w:r>
      <w:r/>
    </w:p>
    <w:p>
      <w:pPr>
        <w:pStyle w:val="950"/>
        <w:ind w:firstLine="470"/>
        <w:spacing w:line="360" w:lineRule="auto"/>
        <w:rPr>
          <w:rFonts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  </w:t>
      </w:r>
      <w:r>
        <w:rPr>
          <w:rFonts w:hint="eastAsia" w:ascii="宋体" w:hAnsi="宋体" w:cs="宋体"/>
          <w:b/>
          <w:bCs/>
          <w:sz w:val="24"/>
          <w:u w:val="single"/>
        </w:rPr>
        <w:t xml:space="preserve">             </w:t>
      </w:r>
      <w:r>
        <w:rPr>
          <w:rFonts w:hint="eastAsia" w:ascii="宋体" w:hAnsi="宋体" w:cs="宋体"/>
          <w:sz w:val="24"/>
        </w:rPr>
        <w:t xml:space="preserve">。</w:t>
      </w:r>
      <w:r>
        <w:rPr>
          <w:rFonts w:ascii="宋体" w:hAnsi="宋体" w:cs="宋体"/>
          <w:bCs/>
          <w:sz w:val="24"/>
        </w:rPr>
      </w:r>
      <w:r/>
    </w:p>
    <w:p>
      <w:pPr>
        <w:pStyle w:val="950"/>
        <w:ind w:firstLine="480"/>
        <w:jc w:val="left"/>
        <w:spacing w:line="360" w:lineRule="auto"/>
        <w:widowControl/>
        <w:rPr>
          <w:rFonts w:ascii="宋体" w:hAnsi="宋体" w:cs="宋体"/>
          <w:bCs/>
          <w:sz w:val="24"/>
        </w:rPr>
      </w:pPr>
      <w:r>
        <w:rPr>
          <w:rFonts w:hint="eastAsia" w:ascii="宋体" w:hAnsi="宋体" w:cs="宋体"/>
          <w:bCs/>
          <w:sz w:val="24"/>
        </w:rPr>
        <w:t xml:space="preserve">3.工程立项批准文号：</w:t>
      </w:r>
      <w:r>
        <w:rPr>
          <w:rFonts w:hint="eastAsia" w:ascii="宋体" w:hAnsi="宋体" w:cs="宋体"/>
          <w:b/>
          <w:bCs/>
          <w:sz w:val="24"/>
          <w:u w:val="single"/>
        </w:rPr>
        <w:t xml:space="preserve">   /    </w:t>
      </w:r>
      <w:r>
        <w:rPr>
          <w:rFonts w:hint="eastAsia" w:ascii="宋体" w:hAnsi="宋体" w:cs="宋体"/>
          <w:bCs/>
          <w:sz w:val="24"/>
        </w:rPr>
        <w:t xml:space="preserve">。</w:t>
      </w:r>
      <w:r>
        <w:rPr>
          <w:rFonts w:ascii="宋体" w:hAnsi="宋体" w:cs="宋体"/>
          <w:bCs/>
          <w:sz w:val="24"/>
        </w:rPr>
      </w:r>
      <w:r/>
    </w:p>
    <w:p>
      <w:pPr>
        <w:pStyle w:val="950"/>
        <w:ind w:firstLine="470"/>
        <w:spacing w:line="360" w:lineRule="auto"/>
        <w:rPr>
          <w:rFonts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bCs/>
          <w:sz w:val="24"/>
        </w:rPr>
        <w:t xml:space="preserve">。</w:t>
      </w:r>
      <w:r>
        <w:rPr>
          <w:rFonts w:ascii="宋体" w:hAnsi="宋体" w:cs="宋体"/>
          <w:bCs/>
          <w:sz w:val="24"/>
        </w:rPr>
      </w:r>
      <w:r/>
    </w:p>
    <w:p>
      <w:pPr>
        <w:pStyle w:val="950"/>
        <w:ind w:firstLine="470"/>
        <w:spacing w:line="360" w:lineRule="auto"/>
        <w:rPr>
          <w:rFonts w:ascii="宋体" w:hAnsi="宋体" w:cs="宋体"/>
          <w:b/>
          <w:bCs/>
          <w:sz w:val="24"/>
        </w:rPr>
      </w:pPr>
      <w:r>
        <w:rPr>
          <w:rFonts w:hint="eastAsia" w:ascii="宋体" w:hAnsi="宋体" w:cs="宋体"/>
          <w:bCs/>
          <w:sz w:val="24"/>
        </w:rPr>
        <w:t xml:space="preserve">5.工程内容：</w:t>
      </w:r>
      <w:r>
        <w:rPr>
          <w:rFonts w:hint="eastAsia" w:ascii="宋体" w:hAnsi="宋体" w:cs="宋体"/>
          <w:b/>
          <w:bCs/>
          <w:sz w:val="24"/>
          <w:u w:val="single"/>
        </w:rPr>
        <w:t xml:space="preserve">详见招标文件、施工图纸及清单中所示的内容。</w:t>
      </w:r>
      <w:r>
        <w:rPr>
          <w:rFonts w:ascii="宋体" w:hAnsi="宋体" w:cs="宋体"/>
          <w:b/>
          <w:bCs/>
          <w:sz w:val="24"/>
        </w:rPr>
      </w:r>
      <w:r/>
    </w:p>
    <w:p>
      <w:pPr>
        <w:pStyle w:val="950"/>
        <w:ind w:firstLine="470"/>
        <w:spacing w:line="360" w:lineRule="auto"/>
        <w:rPr>
          <w:rFonts w:ascii="宋体" w:hAnsi="宋体" w:cs="宋体"/>
          <w:bCs/>
          <w:sz w:val="24"/>
        </w:rPr>
      </w:pPr>
      <w:r>
        <w:rPr>
          <w:rFonts w:hint="eastAsia" w:ascii="宋体" w:hAnsi="宋体" w:cs="宋体"/>
          <w:bCs/>
          <w:sz w:val="24"/>
        </w:rPr>
        <w:t xml:space="preserve">6.工程承包范围：</w:t>
      </w:r>
      <w:r>
        <w:rPr>
          <w:rFonts w:hint="eastAsia" w:ascii="宋体" w:hAnsi="宋体" w:cs="宋体"/>
          <w:bCs/>
          <w:sz w:val="24"/>
          <w:u w:val="single"/>
        </w:rPr>
        <w:t xml:space="preserve">同工程内容</w:t>
      </w:r>
      <w:r>
        <w:rPr>
          <w:rFonts w:hint="eastAsia" w:ascii="宋体" w:hAnsi="宋体" w:cs="宋体"/>
          <w:b/>
          <w:bCs/>
          <w:sz w:val="24"/>
          <w:u w:val="single"/>
        </w:rPr>
        <w:t xml:space="preserve">。</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二、合同工期</w:t>
      </w:r>
      <w:r>
        <w:rPr>
          <w:rFonts w:ascii="宋体" w:hAnsi="宋体" w:cs="宋体"/>
          <w:b/>
          <w:sz w:val="24"/>
        </w:rPr>
      </w:r>
      <w:r/>
    </w:p>
    <w:p>
      <w:pPr>
        <w:pStyle w:val="950"/>
        <w:ind w:firstLine="459"/>
        <w:spacing w:line="360" w:lineRule="auto"/>
        <w:rPr>
          <w:rFonts w:ascii="宋体" w:hAnsi="宋体" w:cs="宋体"/>
          <w:sz w:val="24"/>
        </w:rPr>
      </w:pPr>
      <w:r>
        <w:rPr>
          <w:rFonts w:hint="eastAsia" w:ascii="宋体" w:hAnsi="宋体"/>
          <w:sz w:val="24"/>
        </w:rPr>
        <w:t xml:space="preserve">南通市锡通园区小学为</w:t>
      </w:r>
      <w:r>
        <w:rPr>
          <w:rFonts w:hint="eastAsia" w:ascii="宋体" w:hAnsi="宋体"/>
          <w:sz w:val="24"/>
          <w:u w:val="single"/>
        </w:rPr>
        <w:t xml:space="preserve"> 30 </w:t>
      </w:r>
      <w:r>
        <w:rPr>
          <w:rFonts w:hint="eastAsia" w:ascii="宋体" w:hAnsi="宋体"/>
          <w:sz w:val="24"/>
        </w:rPr>
        <w:t xml:space="preserve">日历天，通州区南兴小学为</w:t>
      </w:r>
      <w:r>
        <w:rPr>
          <w:rFonts w:hint="eastAsia" w:ascii="宋体" w:hAnsi="宋体"/>
          <w:sz w:val="24"/>
          <w:u w:val="single"/>
        </w:rPr>
        <w:t xml:space="preserve"> 30 </w:t>
      </w:r>
      <w:r>
        <w:rPr>
          <w:rFonts w:hint="eastAsia" w:ascii="宋体" w:hAnsi="宋体"/>
          <w:sz w:val="24"/>
        </w:rPr>
        <w:t xml:space="preserve">日历天，南通市苏锡通园区实验小学为</w:t>
      </w:r>
      <w:r>
        <w:rPr>
          <w:rFonts w:hint="eastAsia" w:ascii="宋体" w:hAnsi="宋体"/>
          <w:sz w:val="24"/>
          <w:u w:val="single"/>
        </w:rPr>
        <w:t xml:space="preserve"> 30 </w:t>
      </w:r>
      <w:r>
        <w:rPr>
          <w:rFonts w:hint="eastAsia" w:ascii="宋体" w:hAnsi="宋体"/>
          <w:sz w:val="24"/>
        </w:rPr>
        <w:t xml:space="preserve">日历天，其中每个学校教学区施工部分为</w:t>
      </w:r>
      <w:r>
        <w:rPr>
          <w:rFonts w:hint="eastAsia" w:ascii="宋体" w:hAnsi="宋体"/>
          <w:sz w:val="24"/>
          <w:u w:val="single"/>
        </w:rPr>
        <w:t xml:space="preserve">15</w:t>
      </w:r>
      <w:r>
        <w:rPr>
          <w:rFonts w:hint="eastAsia" w:ascii="宋体" w:hAnsi="宋体"/>
          <w:sz w:val="24"/>
        </w:rPr>
        <w:t xml:space="preserve">日历天。具体开工时间以建设单位或监理单位发出的开工令为准。</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三、质量标准</w:t>
      </w:r>
      <w:r>
        <w:rPr>
          <w:rFonts w:ascii="宋体" w:hAnsi="宋体" w:cs="宋体"/>
          <w:b/>
          <w:sz w:val="24"/>
        </w:rPr>
      </w:r>
      <w:r/>
    </w:p>
    <w:p>
      <w:pPr>
        <w:pStyle w:val="950"/>
        <w:ind w:firstLine="459"/>
        <w:spacing w:line="360" w:lineRule="auto"/>
        <w:rPr>
          <w:rFonts w:ascii="宋体" w:hAnsi="宋体" w:cs="宋体"/>
          <w:sz w:val="24"/>
        </w:rPr>
      </w:pPr>
      <w:r>
        <w:rPr>
          <w:rFonts w:hint="eastAsia" w:ascii="宋体" w:hAnsi="宋体" w:cs="宋体"/>
          <w:sz w:val="24"/>
        </w:rPr>
        <w:t xml:space="preserve">工程质量符合</w:t>
      </w:r>
      <w:r>
        <w:rPr>
          <w:rFonts w:hint="eastAsia" w:ascii="宋体" w:hAnsi="宋体" w:cs="宋体"/>
          <w:b/>
          <w:bCs/>
          <w:sz w:val="24"/>
          <w:u w:val="single"/>
        </w:rPr>
        <w:t xml:space="preserve">合格</w:t>
      </w:r>
      <w:r>
        <w:rPr>
          <w:rFonts w:hint="eastAsia" w:ascii="宋体" w:hAnsi="宋体" w:cs="宋体"/>
          <w:sz w:val="24"/>
          <w:u w:val="single"/>
        </w:rPr>
        <w:t xml:space="preserve"></w:t>
      </w:r>
      <w:r>
        <w:rPr>
          <w:rFonts w:hint="eastAsia" w:ascii="宋体" w:hAnsi="宋体" w:cs="宋体"/>
          <w:sz w:val="24"/>
        </w:rPr>
        <w:t xml:space="preserve">标准。</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四、签约合同价与合同价格形式</w:t>
        <w:tab/>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1.签约合同价为：</w:t>
      </w:r>
      <w:r>
        <w:rPr>
          <w:rFonts w:ascii="宋体" w:hAnsi="宋体" w:cs="宋体"/>
          <w:sz w:val="24"/>
        </w:rPr>
      </w:r>
      <w:r/>
    </w:p>
    <w:p>
      <w:pPr>
        <w:pStyle w:val="950"/>
        <w:ind w:firstLine="600"/>
        <w:spacing w:line="360" w:lineRule="auto"/>
        <w:rPr>
          <w:rFonts w:ascii="宋体" w:hAnsi="宋体" w:cs="宋体"/>
          <w:sz w:val="24"/>
        </w:rPr>
      </w:pPr>
      <w:r>
        <w:rPr>
          <w:rFonts w:hint="eastAsia" w:ascii="宋体" w:hAnsi="宋体" w:cs="宋体"/>
          <w:sz w:val="24"/>
        </w:rPr>
        <w:t xml:space="preserve">人民币（大写）(¥元)；</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其中：</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（1）安全文明施工费：</w:t>
      </w:r>
      <w:r>
        <w:rPr>
          <w:rFonts w:ascii="宋体" w:hAnsi="宋体" w:cs="宋体"/>
          <w:sz w:val="24"/>
        </w:rPr>
      </w:r>
      <w:r/>
    </w:p>
    <w:p>
      <w:pPr>
        <w:pStyle w:val="950"/>
        <w:ind w:firstLine="1080"/>
        <w:spacing w:line="360" w:lineRule="auto"/>
        <w:rPr>
          <w:rFonts w:ascii="宋体" w:hAnsi="宋体" w:cs="宋体"/>
          <w:sz w:val="24"/>
        </w:rPr>
      </w:pPr>
      <w:r>
        <w:rPr>
          <w:rFonts w:hint="eastAsia" w:ascii="宋体" w:hAnsi="宋体" w:cs="宋体"/>
          <w:sz w:val="24"/>
        </w:rPr>
        <w:t xml:space="preserve">人民币（大写）(¥元)；</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（2）材料和工程设备暂估价金额：</w:t>
      </w:r>
      <w:r>
        <w:rPr>
          <w:rFonts w:ascii="宋体" w:hAnsi="宋体" w:cs="宋体"/>
          <w:sz w:val="24"/>
        </w:rPr>
      </w:r>
      <w:r/>
    </w:p>
    <w:p>
      <w:pPr>
        <w:pStyle w:val="950"/>
        <w:ind w:firstLine="1080"/>
        <w:spacing w:line="360" w:lineRule="auto"/>
        <w:rPr>
          <w:rFonts w:ascii="宋体" w:hAnsi="宋体" w:cs="宋体"/>
          <w:sz w:val="24"/>
        </w:rPr>
      </w:pPr>
      <w:r>
        <w:rPr>
          <w:rFonts w:hint="eastAsia" w:ascii="宋体" w:hAnsi="宋体" w:cs="宋体"/>
          <w:sz w:val="24"/>
        </w:rPr>
        <w:t xml:space="preserve">人民币（大写） (¥元)；</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（3）专业工程暂估价金额：</w:t>
      </w:r>
      <w:r>
        <w:rPr>
          <w:rFonts w:ascii="宋体" w:hAnsi="宋体" w:cs="宋体"/>
          <w:sz w:val="24"/>
        </w:rPr>
      </w:r>
      <w:r/>
    </w:p>
    <w:p>
      <w:pPr>
        <w:pStyle w:val="950"/>
        <w:ind w:firstLine="1080"/>
        <w:spacing w:line="360" w:lineRule="auto"/>
        <w:rPr>
          <w:rFonts w:ascii="宋体" w:hAnsi="宋体" w:cs="宋体"/>
          <w:sz w:val="24"/>
        </w:rPr>
      </w:pPr>
      <w:r>
        <w:rPr>
          <w:rFonts w:hint="eastAsia" w:ascii="宋体" w:hAnsi="宋体" w:cs="宋体"/>
          <w:sz w:val="24"/>
        </w:rPr>
        <w:t xml:space="preserve">人民币（大写） (¥元)；</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（4）暂列金额：</w:t>
      </w:r>
      <w:r>
        <w:rPr>
          <w:rFonts w:ascii="宋体" w:hAnsi="宋体" w:cs="宋体"/>
          <w:sz w:val="24"/>
        </w:rPr>
      </w:r>
      <w:r/>
    </w:p>
    <w:p>
      <w:pPr>
        <w:pStyle w:val="950"/>
        <w:ind w:firstLine="960"/>
        <w:keepLines/>
        <w:keepNext/>
        <w:spacing w:line="360" w:lineRule="auto"/>
        <w:rPr>
          <w:rFonts w:ascii="宋体" w:hAnsi="宋体" w:cs="宋体"/>
          <w:b/>
          <w:sz w:val="24"/>
        </w:rPr>
        <w:outlineLvl w:val="3"/>
      </w:pPr>
      <w:r>
        <w:rPr>
          <w:rFonts w:hint="eastAsia" w:ascii="宋体" w:hAnsi="宋体" w:cs="宋体"/>
          <w:sz w:val="24"/>
        </w:rPr>
        <w:t xml:space="preserve">人民币（大写） (¥元)。</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w:t>
      </w:r>
      <w:r>
        <w:rPr>
          <w:rFonts w:hint="eastAsia" w:ascii="宋体" w:hAnsi="宋体" w:cs="宋体"/>
          <w:b/>
          <w:sz w:val="24"/>
          <w:u w:val="single"/>
        </w:rPr>
        <w:t xml:space="preserve">固定单价合同</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五、项目经理</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六、合同文件构成</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本协议书与下列文件一起构成合同文件：</w:t>
      </w:r>
      <w:r>
        <w:rPr>
          <w:rFonts w:ascii="宋体" w:hAnsi="宋体" w:cs="宋体"/>
          <w:bCs/>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（1）中标通知书；</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（2）投标函及其附录； </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（3）专用合同条款及其附件；</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（4）通用合同条款；</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（5）技术标准和要求；</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（6）图纸；</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（7）已标价工程量清单或预算书；</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（8）其他合同文件。</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七、承诺</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2.承包人承诺按照法律规定及合同约定组织完成工程施工，确保工程质量和安全，不进行违法分包，并在缺陷责任期及保修期内承担相应的工程维修责任。</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3.发包人和承包人通过招投标形式签订合同的，双方理解并承诺不再就同一工程另行签订与合同实质性内容相背离的协议。</w:t>
      </w:r>
      <w:r>
        <w:rPr>
          <w:rFonts w:ascii="宋体" w:hAnsi="宋体" w:cs="宋体"/>
          <w:bCs/>
          <w:sz w:val="24"/>
        </w:rPr>
      </w:r>
      <w:r/>
    </w:p>
    <w:p>
      <w:pPr>
        <w:pStyle w:val="950"/>
        <w:ind w:firstLine="482"/>
        <w:spacing w:line="360" w:lineRule="auto"/>
        <w:rPr>
          <w:rFonts w:ascii="宋体" w:hAnsi="宋体" w:cs="宋体"/>
          <w:bCs/>
          <w:sz w:val="24"/>
        </w:rPr>
      </w:pPr>
      <w:r>
        <w:rPr>
          <w:rFonts w:hint="eastAsia" w:ascii="宋体" w:hAnsi="宋体" w:cs="宋体"/>
          <w:b/>
          <w:sz w:val="24"/>
        </w:rPr>
        <w:t xml:space="preserve">八、词语含义</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本协议书中词语含义与第二部分通用合同条款中赋予的含义相同。</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九、签订时间</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本合同于年月日签订。</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十、签订地点</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本合同在签订。</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十一、补充协议</w:t>
      </w:r>
      <w:r>
        <w:rPr>
          <w:rFonts w:ascii="宋体" w:hAnsi="宋体" w:cs="宋体"/>
          <w:b/>
          <w:sz w:val="24"/>
        </w:rPr>
      </w:r>
      <w:r/>
    </w:p>
    <w:p>
      <w:pPr>
        <w:pStyle w:val="950"/>
        <w:ind w:firstLine="480"/>
        <w:spacing w:line="360" w:lineRule="auto"/>
        <w:rPr>
          <w:rFonts w:ascii="宋体" w:hAnsi="宋体" w:cs="宋体"/>
          <w:b/>
          <w:bCs/>
          <w:sz w:val="24"/>
        </w:rPr>
      </w:pPr>
      <w:r>
        <w:rPr>
          <w:rFonts w:hint="eastAsia" w:ascii="宋体" w:hAnsi="宋体" w:cs="宋体"/>
          <w:bCs/>
          <w:sz w:val="24"/>
        </w:rPr>
        <w:t xml:space="preserve">合同未尽事宜，合同当事人另行签订补充协议，补充协议是合同的组成部分。</w:t>
      </w:r>
      <w:r>
        <w:rPr>
          <w:rFonts w:ascii="宋体" w:hAnsi="宋体" w:cs="宋体"/>
          <w:b/>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十二、合同生效</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本合同自</w:t>
      </w:r>
      <w:r>
        <w:rPr>
          <w:rFonts w:hint="eastAsia" w:ascii="宋体" w:hAnsi="宋体" w:cs="宋体"/>
          <w:b/>
          <w:bCs/>
          <w:sz w:val="24"/>
          <w:u w:val="single"/>
        </w:rPr>
        <w:t xml:space="preserve"> 乙方交纳履约保证金，且双方签字盖章后</w:t>
      </w:r>
      <w:r>
        <w:rPr>
          <w:rFonts w:hint="eastAsia" w:ascii="宋体" w:hAnsi="宋体" w:cs="宋体"/>
          <w:bCs/>
          <w:sz w:val="24"/>
        </w:rPr>
        <w:t xml:space="preserve">生效。</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十三、合同份数</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本合同壹式</w:t>
      </w:r>
      <w:r>
        <w:rPr>
          <w:rFonts w:hint="eastAsia" w:ascii="宋体" w:hAnsi="宋体" w:cs="宋体"/>
          <w:bCs/>
          <w:sz w:val="24"/>
          <w:u w:val="single"/>
        </w:rPr>
        <w:t xml:space="preserve"> 陆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叁  </w:t>
      </w:r>
      <w:r>
        <w:rPr>
          <w:rFonts w:hint="eastAsia" w:ascii="宋体" w:hAnsi="宋体" w:cs="宋体"/>
          <w:bCs/>
          <w:sz w:val="24"/>
        </w:rPr>
        <w:t xml:space="preserve">份，承包人执</w:t>
      </w:r>
      <w:r>
        <w:rPr>
          <w:rFonts w:hint="eastAsia" w:ascii="宋体" w:hAnsi="宋体" w:cs="宋体"/>
          <w:bCs/>
          <w:sz w:val="24"/>
          <w:u w:val="single"/>
        </w:rPr>
        <w:t xml:space="preserve"> 叁  </w:t>
      </w:r>
      <w:r>
        <w:rPr>
          <w:rFonts w:hint="eastAsia" w:ascii="宋体" w:hAnsi="宋体" w:cs="宋体"/>
          <w:bCs/>
          <w:sz w:val="24"/>
        </w:rPr>
        <w:t xml:space="preserve">份。</w:t>
      </w:r>
      <w:r>
        <w:rPr>
          <w:rFonts w:ascii="宋体" w:hAnsi="宋体" w:cs="宋体"/>
          <w:bCs/>
          <w:sz w:val="24"/>
        </w:rPr>
      </w:r>
      <w:r/>
    </w:p>
    <w:p>
      <w:pPr>
        <w:pStyle w:val="950"/>
        <w:spacing w:line="360" w:lineRule="auto"/>
        <w:rPr>
          <w:rFonts w:ascii="宋体" w:hAnsi="宋体" w:cs="宋体"/>
          <w:sz w:val="24"/>
        </w:rPr>
      </w:pPr>
      <w:r>
        <w:rPr>
          <w:rFonts w:ascii="宋体" w:hAnsi="宋体" w:cs="宋体"/>
          <w:sz w:val="24"/>
        </w:rPr>
      </w:r>
      <w:r/>
    </w:p>
    <w:p>
      <w:pPr>
        <w:pStyle w:val="950"/>
        <w:spacing w:line="360" w:lineRule="auto"/>
        <w:rPr>
          <w:rFonts w:ascii="宋体" w:hAnsi="宋体" w:cs="宋体"/>
          <w:sz w:val="24"/>
        </w:rPr>
      </w:pPr>
      <w:r>
        <w:rPr>
          <w:rFonts w:ascii="宋体" w:hAnsi="宋体" w:cs="宋体"/>
          <w:sz w:val="24"/>
        </w:rPr>
      </w:r>
      <w:r/>
    </w:p>
    <w:p>
      <w:pPr>
        <w:pStyle w:val="950"/>
        <w:spacing w:line="360" w:lineRule="auto"/>
        <w:rPr>
          <w:rFonts w:ascii="宋体" w:hAnsi="宋体" w:cs="宋体"/>
          <w:sz w:val="24"/>
        </w:rPr>
      </w:pP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发包人：  (公章)                 承包人：  (公章)</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法定代表人或其委托代理人：       法定代表人或其委托代理人：</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（签字）                        （签字）</w:t>
      </w:r>
      <w:r>
        <w:rPr>
          <w:rFonts w:ascii="宋体" w:hAnsi="宋体" w:cs="宋体"/>
          <w:sz w:val="24"/>
        </w:rPr>
      </w:r>
      <w:r/>
    </w:p>
    <w:p>
      <w:pPr>
        <w:pStyle w:val="950"/>
        <w:spacing w:line="360" w:lineRule="auto"/>
        <w:tabs>
          <w:tab w:val="left" w:pos="4410" w:leader="none"/>
        </w:tabs>
        <w:rPr>
          <w:rFonts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     </w:t>
      </w:r>
      <w:r>
        <w:rPr>
          <w:rFonts w:hint="eastAsia" w:ascii="宋体" w:hAnsi="宋体" w:cs="宋体"/>
          <w:sz w:val="24"/>
        </w:rPr>
        <w:t xml:space="preserve">       组织机构代码：</w:t>
      </w:r>
      <w:r>
        <w:rPr>
          <w:rFonts w:hint="eastAsia" w:ascii="宋体" w:hAnsi="宋体" w:cs="宋体"/>
          <w:sz w:val="24"/>
          <w:u w:val="single"/>
        </w:rPr>
        <w:t xml:space="preserve">  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电子信箱：                       电子信箱：</w:t>
      </w:r>
      <w:r>
        <w:rPr>
          <w:rFonts w:hint="eastAsia" w:ascii="宋体" w:hAnsi="宋体" w:cs="宋体"/>
          <w:sz w:val="24"/>
          <w:u w:val="single"/>
        </w:rPr>
        <w:t xml:space="preserve">   </w:t>
      </w:r>
      <w:r>
        <w:rPr>
          <w:rFonts w:ascii="宋体" w:hAnsi="宋体" w:cs="宋体"/>
          <w:sz w:val="24"/>
        </w:rPr>
      </w:r>
      <w:r/>
    </w:p>
    <w:p>
      <w:pPr>
        <w:pStyle w:val="950"/>
        <w:spacing w:line="48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ascii="宋体" w:hAnsi="宋体" w:cs="宋体"/>
          <w:sz w:val="24"/>
        </w:rPr>
      </w:r>
      <w:r/>
    </w:p>
    <w:p>
      <w:pPr>
        <w:pStyle w:val="950"/>
        <w:jc w:val="left"/>
        <w:spacing w:line="700" w:lineRule="atLeast"/>
        <w:tabs>
          <w:tab w:val="left" w:pos="9193" w:leader="none"/>
          <w:tab w:val="left" w:pos="9827" w:leader="none"/>
        </w:tabs>
        <w:rPr>
          <w:rFonts w:ascii="宋体" w:hAnsi="宋体" w:cs="宋体"/>
          <w:sz w:val="24"/>
          <w:u w:val="single"/>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rPr>
          <w:rFonts w:ascii="宋体" w:hAnsi="宋体" w:cs="宋体"/>
          <w:sz w:val="24"/>
          <w:u w:val="single"/>
        </w:rPr>
      </w:r>
      <w:r/>
    </w:p>
    <w:p>
      <w:pPr>
        <w:pStyle w:val="950"/>
        <w:jc w:val="center"/>
        <w:spacing w:line="480" w:lineRule="auto"/>
        <w:rPr>
          <w:b/>
          <w:sz w:val="32"/>
          <w:szCs w:val="32"/>
        </w:rPr>
      </w:pPr>
      <w:r>
        <w:rPr>
          <w:szCs w:val="22"/>
        </w:rPr>
        <w:br w:type="page" w:clear="all"/>
      </w:r>
      <w:r>
        <w:rPr>
          <w:rFonts w:hint="eastAsia"/>
          <w:b/>
          <w:sz w:val="32"/>
          <w:szCs w:val="32"/>
        </w:rPr>
        <w:t xml:space="preserve">第二部分  通用合同条款</w:t>
      </w:r>
      <w:r>
        <w:rPr>
          <w:b/>
          <w:sz w:val="32"/>
          <w:szCs w:val="32"/>
        </w:rPr>
      </w:r>
      <w:r/>
    </w:p>
    <w:p>
      <w:pPr>
        <w:pStyle w:val="950"/>
        <w:ind w:firstLine="480"/>
        <w:jc w:val="left"/>
        <w:spacing w:line="360" w:lineRule="auto"/>
        <w:rPr>
          <w:rFonts w:ascii="宋体" w:hAnsi="宋体" w:cs="宋体"/>
          <w:sz w:val="24"/>
        </w:rPr>
      </w:pPr>
      <w:r>
        <w:rPr>
          <w:rFonts w:ascii="宋体" w:hAnsi="宋体" w:cs="宋体"/>
          <w:sz w:val="24"/>
        </w:rPr>
      </w:r>
      <w:r/>
    </w:p>
    <w:p>
      <w:pPr>
        <w:pStyle w:val="950"/>
        <w:rPr>
          <w:rFonts w:ascii="宋体" w:hAnsi="宋体" w:cs="宋体"/>
          <w:sz w:val="24"/>
        </w:rPr>
      </w:pPr>
      <w:r>
        <w:rPr>
          <w:rFonts w:hint="eastAsia" w:ascii="宋体" w:hAnsi="宋体" w:cs="宋体"/>
          <w:sz w:val="24"/>
        </w:rPr>
        <w:t xml:space="preserve">此部分采用《建设工程施工合同》范本（GF-2017-0201）中《第二部分 通用条款》</w:t>
      </w:r>
      <w:r>
        <w:rPr>
          <w:rFonts w:ascii="宋体" w:hAnsi="宋体" w:cs="宋体"/>
          <w:sz w:val="24"/>
        </w:rPr>
      </w:r>
      <w:r/>
    </w:p>
    <w:p>
      <w:pPr>
        <w:pStyle w:val="950"/>
        <w:jc w:val="center"/>
        <w:spacing w:line="480" w:lineRule="auto"/>
        <w:rPr>
          <w:b/>
          <w:sz w:val="32"/>
          <w:szCs w:val="32"/>
        </w:rPr>
      </w:pPr>
      <w:r>
        <w:rPr>
          <w:szCs w:val="22"/>
        </w:rPr>
        <w:br w:type="page" w:clear="all"/>
      </w:r>
      <w:r>
        <w:rPr>
          <w:rFonts w:hint="eastAsia"/>
          <w:b/>
          <w:sz w:val="32"/>
          <w:szCs w:val="32"/>
        </w:rPr>
        <w:t xml:space="preserve">第三部分 专用合同条款</w:t>
      </w:r>
      <w:r>
        <w:rPr>
          <w:b/>
          <w:sz w:val="32"/>
          <w:szCs w:val="32"/>
        </w:rPr>
      </w:r>
      <w:r/>
    </w:p>
    <w:p>
      <w:pPr>
        <w:pStyle w:val="950"/>
        <w:ind w:firstLine="482"/>
        <w:spacing w:line="360" w:lineRule="auto"/>
        <w:rPr>
          <w:rFonts w:ascii="宋体" w:hAnsi="宋体" w:cs="宋体"/>
          <w:b/>
          <w:sz w:val="24"/>
        </w:rPr>
      </w:pPr>
      <w:r>
        <w:rPr>
          <w:rFonts w:hint="eastAsia" w:ascii="宋体" w:hAnsi="宋体" w:cs="宋体"/>
          <w:b/>
          <w:sz w:val="24"/>
        </w:rPr>
        <w:t xml:space="preserve">1. 一般约定</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1.1 词语定义</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1.1.1合同</w:t>
      </w:r>
      <w:r>
        <w:rPr>
          <w:rFonts w:ascii="宋体" w:hAnsi="宋体" w:cs="宋体"/>
          <w:sz w:val="24"/>
        </w:rPr>
      </w:r>
      <w:r/>
    </w:p>
    <w:p>
      <w:pPr>
        <w:pStyle w:val="950"/>
        <w:ind w:firstLine="480"/>
        <w:spacing w:line="360" w:lineRule="auto"/>
        <w:rPr>
          <w:rFonts w:ascii="宋体" w:hAnsi="宋体" w:cs="宋体"/>
          <w:b/>
          <w:sz w:val="24"/>
          <w:u w:val="single"/>
        </w:rPr>
      </w:pPr>
      <w:r>
        <w:rPr>
          <w:rFonts w:hint="eastAsia" w:ascii="宋体" w:hAnsi="宋体" w:cs="宋体"/>
          <w:sz w:val="24"/>
        </w:rPr>
        <w:t xml:space="preserve">1.1.1.10其他合同文件包括：</w:t>
      </w:r>
      <w:r>
        <w:rPr>
          <w:rFonts w:hint="eastAsia" w:ascii="宋体" w:hAnsi="宋体" w:cs="宋体"/>
          <w:b/>
          <w:bCs/>
          <w:sz w:val="24"/>
          <w:u w:val="single"/>
        </w:rPr>
        <w:t xml:space="preserve">（1）合同协议书及承诺书；（2）中标通知书；（3）招标文件及修改、补充文件；（4）投标函及其附录；（5）专用合同条款及其附件；（6）通用合同条款；（7）技术标准和要求；（8）图纸；（9）已标价工程量清单或预算书；（10）投标文件；（11）其他合同文件。</w:t>
      </w:r>
      <w:r>
        <w:rPr>
          <w:rFonts w:ascii="宋体" w:hAnsi="宋体" w:cs="宋体"/>
          <w:b/>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1.1.2 合同当事人及其他相关方</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1.1.2.4监理人：</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1.1.2.5 设计人：</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1.3法律 </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适用于合同的其他规范性文件：</w:t>
      </w:r>
      <w:r>
        <w:rPr>
          <w:rFonts w:hint="eastAsia" w:ascii="宋体" w:hAnsi="宋体" w:cs="宋体"/>
          <w:b/>
          <w:bCs/>
          <w:spacing w:val="-1"/>
          <w:sz w:val="24"/>
          <w:u w:val="single"/>
        </w:rPr>
        <w:t xml:space="preserve">《中华人民共和国建筑法》、《中华人民共和国民法典 》、《中华人民共和国采购法》、七部委第 12 号令《评标委员会和评标方法暂行规定》、建设部第89号令《房屋建筑和市政基础设施工程施工招标投标管理办法》、七部委第30号令、《建设工程质量管理条例》（国务院第279号令）、《江苏省工程建设管理条例》、《江苏省建筑市场管理条例》。</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1.4 标准和规范</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1.4.1适用于工程的标准规范包括：</w:t>
      </w:r>
      <w:r>
        <w:rPr>
          <w:rFonts w:hint="eastAsia" w:ascii="宋体" w:hAnsi="宋体" w:cs="宋体"/>
          <w:b/>
          <w:bCs/>
          <w:spacing w:val="-1"/>
          <w:sz w:val="24"/>
          <w:u w:val="single"/>
        </w:rPr>
        <w:t xml:space="preserve">国家、地方、行业现行的建设工程规范和标准；国 家、地方、行业现行的有关材料、设备的规范和标准；现行的江苏省工程预算定额及相关规定。</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1.4.2发包人对工程的技术标准和功能要求的特殊要求：</w:t>
      </w:r>
      <w:r>
        <w:rPr>
          <w:rFonts w:hint="eastAsia" w:ascii="宋体" w:hAnsi="宋体" w:cs="宋体"/>
          <w:b/>
          <w:sz w:val="24"/>
          <w:u w:val="single"/>
        </w:rPr>
        <w:t xml:space="preserve">按设计要求执行</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1.5 合同文件的优先顺序</w:t>
      </w:r>
      <w:r>
        <w:rPr>
          <w:rFonts w:ascii="宋体" w:hAnsi="宋体" w:cs="宋体"/>
          <w:sz w:val="24"/>
        </w:rPr>
      </w:r>
      <w:r/>
    </w:p>
    <w:p>
      <w:pPr>
        <w:pStyle w:val="950"/>
        <w:ind w:right="32" w:firstLine="480"/>
        <w:keepLines/>
        <w:keepNext/>
        <w:spacing w:line="360" w:lineRule="auto"/>
        <w:rPr>
          <w:rFonts w:ascii="宋体" w:hAnsi="宋体" w:cs="宋体"/>
          <w:b/>
          <w:sz w:val="24"/>
        </w:rPr>
        <w:outlineLvl w:val="7"/>
      </w:pPr>
      <w:r>
        <w:rPr>
          <w:rFonts w:hint="eastAsia" w:ascii="宋体" w:hAnsi="宋体" w:cs="宋体"/>
          <w:sz w:val="24"/>
        </w:rPr>
        <w:t xml:space="preserve">合同文件组成及优先顺序为：</w:t>
      </w:r>
      <w:r>
        <w:rPr>
          <w:rFonts w:hint="eastAsia" w:ascii="宋体" w:hAnsi="宋体" w:cs="宋体"/>
          <w:b/>
          <w:bCs/>
          <w:spacing w:val="-1"/>
          <w:sz w:val="24"/>
          <w:u w:val="single"/>
        </w:rPr>
        <w:t xml:space="preserve">（1）合同协议书及承诺书；（2）中标通知书；（3）招标 文件及修改、补充文件；（4）投标函及其附录；（5）专用合同条款及其附件；（6）通用合同条款；（7）技术标准和要求；（8）图纸；（9）已标价工程量清单或预算书；（10）投标文件；（11）其他合同文件。</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1.6 图纸和承包人文件</w:t>
        <w:tab/>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1.6.1 图纸的提供</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发包人向承包人提供图纸的期限： </w:t>
      </w:r>
      <w:r>
        <w:rPr>
          <w:rFonts w:hint="eastAsia" w:ascii="宋体" w:hAnsi="宋体" w:cs="宋体"/>
          <w:b/>
          <w:bCs/>
          <w:sz w:val="24"/>
          <w:u w:val="single"/>
        </w:rPr>
        <w:t xml:space="preserve">开工前3天</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 </w:t>
      </w:r>
      <w:r>
        <w:rPr>
          <w:rFonts w:hint="eastAsia" w:ascii="宋体" w:hAnsi="宋体" w:cs="宋体"/>
          <w:b/>
          <w:bCs/>
          <w:sz w:val="24"/>
          <w:u w:val="single"/>
        </w:rPr>
        <w:t xml:space="preserve">2套</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发包人向承包人提供图纸的内容：</w:t>
      </w:r>
      <w:r>
        <w:rPr>
          <w:rFonts w:hint="eastAsia" w:ascii="宋体" w:hAnsi="宋体" w:cs="宋体"/>
          <w:b/>
          <w:sz w:val="24"/>
          <w:u w:val="single"/>
        </w:rPr>
        <w:t xml:space="preserve">本合同发包内容中的全部图纸</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1.6.4 承包人文件</w:t>
      </w:r>
      <w:r>
        <w:rPr>
          <w:rFonts w:ascii="宋体" w:hAnsi="宋体" w:cs="宋体"/>
          <w:sz w:val="24"/>
        </w:rPr>
      </w:r>
      <w:r/>
    </w:p>
    <w:p>
      <w:pPr>
        <w:pStyle w:val="950"/>
        <w:ind w:firstLine="480"/>
        <w:jc w:val="left"/>
        <w:spacing w:line="360" w:lineRule="auto"/>
        <w:widowControl/>
        <w:rPr>
          <w:rFonts w:ascii="宋体" w:hAnsi="宋体" w:cs="宋体"/>
          <w:b/>
          <w:sz w:val="24"/>
          <w:u w:val="single"/>
        </w:rPr>
      </w:pPr>
      <w:r>
        <w:rPr>
          <w:rFonts w:hint="eastAsia" w:ascii="宋体" w:hAnsi="宋体" w:cs="宋体"/>
          <w:sz w:val="24"/>
        </w:rPr>
        <w:t xml:space="preserve">需要由承包人提供的文件，包括</w:t>
      </w:r>
      <w:r>
        <w:rPr>
          <w:rFonts w:hint="eastAsia" w:ascii="宋体" w:hAnsi="宋体" w:cs="宋体"/>
          <w:b/>
          <w:sz w:val="24"/>
          <w:u w:val="single"/>
        </w:rPr>
        <w:t xml:space="preserve">承包人在开工前必须提交详细的施工组织设计，报发包人及总监审批，</w:t>
      </w:r>
      <w:r>
        <w:rPr>
          <w:rFonts w:hint="eastAsia" w:ascii="宋体" w:hAnsi="宋体" w:cs="宋体"/>
          <w:b/>
          <w:sz w:val="24"/>
          <w:u w:val="single"/>
        </w:rPr>
        <w:t xml:space="preserve">施工组织设计经发包人及监理认可后方可开工。施工组织设计将作为工程款支付的参考依据之一。每周四向监理和发包人提供下一周详细的施工进度计划及本周施工进度报表。具体计划及时间要求根据工程需要补充明确。施工组织设计经发包人及监理认可后方可开工。发包人批准的施工组织设计将作为工程款支付的参考依据之一。具体计划及时间要求根据工程需要补充明确。承包人不按时报送以上资料，造成发包人无法判断工程进展顺利进行的，发包人可按照现实情况发向承包人收取1000-10000元的违 约金，并可拒付相应部分工程进度款，责任由承包人承担。 </w:t>
      </w:r>
      <w:r>
        <w:rPr>
          <w:rFonts w:ascii="宋体" w:hAnsi="宋体" w:cs="宋体"/>
          <w:b/>
          <w:sz w:val="24"/>
          <w:u w:val="single"/>
        </w:rPr>
      </w:r>
      <w:r/>
    </w:p>
    <w:p>
      <w:pPr>
        <w:pStyle w:val="950"/>
        <w:ind w:firstLine="482"/>
        <w:jc w:val="left"/>
        <w:spacing w:line="360" w:lineRule="auto"/>
        <w:widowControl/>
        <w:rPr>
          <w:rFonts w:ascii="宋体" w:hAnsi="宋体" w:cs="宋体"/>
          <w:b/>
          <w:sz w:val="24"/>
          <w:u w:val="single"/>
        </w:rPr>
      </w:pPr>
      <w:r>
        <w:rPr>
          <w:rFonts w:hint="eastAsia" w:ascii="宋体" w:hAnsi="宋体" w:cs="宋体"/>
          <w:b/>
          <w:sz w:val="24"/>
          <w:u w:val="single"/>
        </w:rPr>
        <w:t xml:space="preserve">承包人编制的进度计划中应明确各分部完成的具体时间，关键线路，劳动力动态变 </w:t>
      </w:r>
      <w:r>
        <w:rPr>
          <w:rFonts w:ascii="宋体" w:hAnsi="宋体" w:cs="宋体"/>
          <w:b/>
          <w:sz w:val="24"/>
          <w:u w:val="single"/>
        </w:rPr>
      </w:r>
      <w:r/>
    </w:p>
    <w:p>
      <w:pPr>
        <w:pStyle w:val="950"/>
        <w:jc w:val="left"/>
        <w:spacing w:line="360" w:lineRule="auto"/>
        <w:widowControl/>
        <w:rPr>
          <w:rFonts w:ascii="宋体" w:hAnsi="宋体" w:cs="宋体"/>
          <w:b/>
          <w:sz w:val="24"/>
          <w:u w:val="single"/>
        </w:rPr>
      </w:pPr>
      <w:r>
        <w:rPr>
          <w:rFonts w:hint="eastAsia" w:ascii="宋体" w:hAnsi="宋体" w:cs="宋体"/>
          <w:b/>
          <w:sz w:val="24"/>
          <w:u w:val="single"/>
        </w:rPr>
        <w:t xml:space="preserve">化图等。 </w:t>
      </w:r>
      <w:r>
        <w:rPr>
          <w:rFonts w:ascii="宋体" w:hAnsi="宋体" w:cs="宋体"/>
          <w:b/>
          <w:sz w:val="24"/>
          <w:u w:val="single"/>
        </w:rPr>
      </w:r>
      <w:r/>
    </w:p>
    <w:p>
      <w:pPr>
        <w:pStyle w:val="950"/>
        <w:ind w:firstLine="482"/>
        <w:jc w:val="left"/>
        <w:spacing w:line="360" w:lineRule="auto"/>
        <w:widowControl/>
        <w:rPr>
          <w:rFonts w:ascii="宋体" w:hAnsi="宋体" w:cs="宋体"/>
          <w:b/>
          <w:sz w:val="24"/>
          <w:u w:val="single"/>
        </w:rPr>
      </w:pPr>
      <w:r>
        <w:rPr>
          <w:rFonts w:hint="eastAsia" w:ascii="宋体" w:hAnsi="宋体" w:cs="宋体"/>
          <w:b/>
          <w:sz w:val="24"/>
          <w:u w:val="single"/>
        </w:rPr>
        <w:t xml:space="preserve">实际进度滞后计划进度时，承包人在接到监理通知单后，必须落实纠偏调整措施并 </w:t>
      </w:r>
      <w:r>
        <w:rPr>
          <w:rFonts w:ascii="宋体" w:hAnsi="宋体" w:cs="宋体"/>
          <w:b/>
          <w:sz w:val="24"/>
          <w:u w:val="single"/>
        </w:rPr>
      </w:r>
      <w:r/>
    </w:p>
    <w:p>
      <w:pPr>
        <w:pStyle w:val="950"/>
        <w:jc w:val="left"/>
        <w:spacing w:line="360" w:lineRule="auto"/>
        <w:widowControl/>
        <w:rPr>
          <w:rFonts w:ascii="宋体" w:hAnsi="宋体" w:cs="宋体"/>
          <w:b/>
          <w:sz w:val="24"/>
          <w:u w:val="single"/>
        </w:rPr>
      </w:pPr>
      <w:r>
        <w:rPr>
          <w:rFonts w:hint="eastAsia" w:ascii="宋体" w:hAnsi="宋体" w:cs="宋体"/>
          <w:b/>
          <w:sz w:val="24"/>
          <w:u w:val="single"/>
        </w:rPr>
        <w:t xml:space="preserve">认真实施，否则向发包人支付违约金 2000 元/次。 </w:t>
      </w:r>
      <w:r>
        <w:rPr>
          <w:rFonts w:ascii="宋体" w:hAnsi="宋体" w:cs="宋体"/>
          <w:b/>
          <w:sz w:val="24"/>
          <w:u w:val="single"/>
        </w:rPr>
      </w:r>
      <w:r/>
    </w:p>
    <w:p>
      <w:pPr>
        <w:pStyle w:val="950"/>
        <w:ind w:firstLine="482"/>
        <w:jc w:val="left"/>
        <w:spacing w:line="360" w:lineRule="auto"/>
        <w:widowControl/>
        <w:rPr>
          <w:rFonts w:ascii="宋体" w:hAnsi="宋体" w:cs="宋体"/>
          <w:b/>
          <w:sz w:val="24"/>
          <w:u w:val="single"/>
        </w:rPr>
      </w:pPr>
      <w:r>
        <w:rPr>
          <w:rFonts w:hint="eastAsia" w:ascii="宋体" w:hAnsi="宋体" w:cs="宋体"/>
          <w:b/>
          <w:sz w:val="24"/>
          <w:u w:val="single"/>
        </w:rPr>
        <w:t xml:space="preserve">实际进度严重滞后进度计划明显不满足工期要求时，则视情节严重扣除工期保证金 </w:t>
      </w:r>
      <w:r>
        <w:rPr>
          <w:rFonts w:ascii="宋体" w:hAnsi="宋体" w:cs="宋体"/>
          <w:b/>
          <w:sz w:val="24"/>
          <w:u w:val="single"/>
        </w:rPr>
      </w:r>
      <w:r/>
    </w:p>
    <w:p>
      <w:pPr>
        <w:pStyle w:val="950"/>
        <w:jc w:val="left"/>
        <w:spacing w:line="360" w:lineRule="auto"/>
        <w:widowControl/>
        <w:rPr>
          <w:rFonts w:ascii="宋体" w:hAnsi="宋体" w:cs="宋体"/>
          <w:b/>
          <w:sz w:val="24"/>
          <w:u w:val="single"/>
        </w:rPr>
      </w:pPr>
      <w:r>
        <w:rPr>
          <w:rFonts w:hint="eastAsia" w:ascii="宋体" w:hAnsi="宋体" w:cs="宋体"/>
          <w:b/>
          <w:sz w:val="24"/>
          <w:u w:val="single"/>
        </w:rPr>
        <w:t xml:space="preserve">直至全部扣完。</w:t>
      </w:r>
      <w:r>
        <w:rPr>
          <w:rFonts w:ascii="宋体" w:hAnsi="宋体" w:cs="宋体"/>
          <w:b/>
          <w:sz w:val="24"/>
          <w:u w:val="single"/>
        </w:rPr>
      </w:r>
      <w:r/>
    </w:p>
    <w:p>
      <w:pPr>
        <w:pStyle w:val="950"/>
        <w:ind w:firstLine="480"/>
        <w:jc w:val="left"/>
        <w:spacing w:line="360" w:lineRule="auto"/>
        <w:widowControl/>
        <w:rPr>
          <w:rFonts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w:t>
      </w:r>
      <w:r>
        <w:rPr>
          <w:rFonts w:hint="eastAsia" w:ascii="宋体" w:hAnsi="宋体" w:cs="宋体"/>
          <w:b/>
          <w:bCs/>
          <w:spacing w:val="-1"/>
          <w:sz w:val="24"/>
          <w:u w:val="single"/>
        </w:rPr>
        <w:t xml:space="preserve">施工组织设计、总进度计划叁套</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w:t>
      </w:r>
      <w:r>
        <w:rPr>
          <w:rFonts w:hint="eastAsia" w:ascii="宋体" w:hAnsi="宋体" w:cs="宋体"/>
          <w:b/>
          <w:sz w:val="24"/>
          <w:u w:val="single"/>
        </w:rPr>
        <w:t xml:space="preserve">书面形式</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w:t>
      </w:r>
      <w:r>
        <w:rPr>
          <w:rFonts w:hint="eastAsia" w:ascii="宋体" w:hAnsi="宋体" w:cs="宋体"/>
          <w:b/>
          <w:sz w:val="24"/>
          <w:u w:val="single"/>
        </w:rPr>
        <w:t xml:space="preserve">收到文件后7天内</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1.6.5 现场图纸准备</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关于现场图纸准备的约定：</w:t>
      </w:r>
      <w:r>
        <w:rPr>
          <w:rFonts w:hint="eastAsia" w:ascii="宋体" w:hAnsi="宋体" w:cs="宋体"/>
          <w:b/>
          <w:sz w:val="24"/>
          <w:u w:val="single"/>
        </w:rPr>
        <w:t xml:space="preserve">施工现场保留一套完整图纸供发包人、监理人及有关人员使用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1.7 联络</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1.7.1发包人和承包人应当在</w:t>
      </w:r>
      <w:r>
        <w:rPr>
          <w:rFonts w:hint="eastAsia" w:ascii="宋体" w:hAnsi="宋体" w:cs="宋体"/>
          <w:b/>
          <w:sz w:val="24"/>
          <w:u w:val="single"/>
        </w:rPr>
        <w:t xml:space="preserve">3</w:t>
      </w:r>
      <w:r>
        <w:rPr>
          <w:rFonts w:hint="eastAsia" w:ascii="宋体" w:hAnsi="宋体" w:cs="宋体"/>
          <w:sz w:val="24"/>
        </w:rPr>
        <w:t xml:space="preserve">天内将与合同有关的通知、批准、证明、证书、指示、指令、要求、请求、同意、意见、确定和决定等书面函件送达对方当事人。</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工地现场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工地现场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工地现场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1.10 交通运输</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1.10.3 场内交通  </w:t>
      </w:r>
      <w:r>
        <w:rPr>
          <w:rFonts w:ascii="宋体" w:hAnsi="宋体" w:cs="宋体"/>
          <w:sz w:val="24"/>
        </w:rPr>
      </w:r>
      <w:r/>
    </w:p>
    <w:p>
      <w:pPr>
        <w:pStyle w:val="950"/>
        <w:ind w:firstLine="480"/>
        <w:jc w:val="left"/>
        <w:spacing w:line="360" w:lineRule="auto"/>
        <w:widowControl/>
        <w:rPr>
          <w:rFonts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w:t>
      </w:r>
      <w:r>
        <w:rPr>
          <w:rFonts w:hint="eastAsia" w:ascii="宋体" w:hAnsi="宋体" w:cs="宋体"/>
          <w:b/>
          <w:bCs/>
          <w:sz w:val="24"/>
          <w:u w:val="single"/>
          <w:lang w:bidi="ar"/>
        </w:rPr>
        <w:t xml:space="preserve">以建筑红线和发包人要求的为准</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b/>
          <w:sz w:val="24"/>
          <w:u w:val="single"/>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b/>
          <w:sz w:val="24"/>
          <w:u w:val="single"/>
        </w:rPr>
        <w:t xml:space="preserve">已具备施工条件。  </w:t>
      </w:r>
      <w:r>
        <w:rPr>
          <w:rFonts w:ascii="宋体" w:hAnsi="宋体" w:cs="宋体"/>
          <w:b/>
          <w:sz w:val="24"/>
          <w:u w:val="single"/>
        </w:rPr>
      </w:r>
      <w:r/>
    </w:p>
    <w:p>
      <w:pPr>
        <w:pStyle w:val="950"/>
        <w:ind w:firstLine="480"/>
        <w:jc w:val="left"/>
        <w:spacing w:line="360" w:lineRule="auto"/>
        <w:rPr>
          <w:rFonts w:ascii="宋体" w:hAnsi="宋体" w:cs="宋体"/>
          <w:sz w:val="24"/>
        </w:rPr>
      </w:pPr>
      <w:r>
        <w:rPr>
          <w:rFonts w:hint="eastAsia" w:ascii="宋体" w:hAnsi="宋体" w:cs="宋体"/>
          <w:sz w:val="24"/>
        </w:rPr>
        <w:t xml:space="preserve">1.10.4超大件和超重件的运输</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b/>
          <w:sz w:val="24"/>
          <w:u w:val="single"/>
        </w:rPr>
        <w:t xml:space="preserve">承包人</w:t>
      </w:r>
      <w:r>
        <w:rPr>
          <w:rFonts w:hint="eastAsia" w:ascii="宋体" w:hAnsi="宋体" w:cs="宋体"/>
          <w:sz w:val="24"/>
        </w:rPr>
        <w:t xml:space="preserve">承担。</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1.11 知识产权</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u w:val="single"/>
        </w:rPr>
        <w:t xml:space="preserve">著作权属发包人。承包人未经发包人同意不得将本工程图纸转给第三人，不得进行复制，不得向承包人以外的人泄露有关图纸内容 </w:t>
      </w:r>
      <w:r>
        <w:rPr>
          <w:rFonts w:hint="eastAsia" w:ascii="宋体" w:hAnsi="宋体" w:cs="宋体"/>
          <w:b/>
          <w:sz w:val="24"/>
        </w:rPr>
        <w:t xml:space="preserve">。</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b/>
          <w:sz w:val="24"/>
          <w:u w:val="single"/>
        </w:rPr>
        <w:t xml:space="preserve">按通用条款执行</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cs="宋体"/>
          <w:b/>
          <w:sz w:val="24"/>
          <w:u w:val="single"/>
        </w:rPr>
        <w:t xml:space="preserve">按通用条款执行</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w:t>
      </w:r>
      <w:r>
        <w:rPr>
          <w:rFonts w:hint="eastAsia" w:ascii="宋体" w:hAnsi="宋体" w:cs="宋体"/>
          <w:b/>
          <w:sz w:val="24"/>
          <w:u w:val="single"/>
        </w:rPr>
        <w:t xml:space="preserve">按通用条款执行</w:t>
      </w:r>
      <w:r>
        <w:rPr>
          <w:rFonts w:hint="eastAsia" w:ascii="宋体" w:hAnsi="宋体" w:cs="宋体"/>
          <w:sz w:val="24"/>
        </w:rPr>
        <w:t xml:space="preserve">。</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w:t>
      </w:r>
      <w:r>
        <w:rPr>
          <w:rFonts w:hint="eastAsia" w:ascii="宋体" w:hAnsi="宋体" w:cs="宋体"/>
          <w:b/>
          <w:sz w:val="24"/>
          <w:u w:val="single"/>
        </w:rPr>
        <w:t xml:space="preserve">已包含在本合同价内</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1.13工程量清单错误的修正</w:t>
      </w:r>
      <w:r>
        <w:rPr>
          <w:rFonts w:ascii="宋体" w:hAnsi="宋体" w:cs="宋体"/>
          <w:sz w:val="24"/>
        </w:rPr>
      </w:r>
      <w:r/>
    </w:p>
    <w:p>
      <w:pPr>
        <w:pStyle w:val="950"/>
        <w:ind w:firstLine="480"/>
        <w:spacing w:line="360" w:lineRule="auto"/>
        <w:rPr>
          <w:rFonts w:hint="eastAsia" w:ascii="宋体" w:hAnsi="宋体" w:cs="宋体"/>
          <w:sz w:val="24"/>
        </w:rPr>
      </w:pPr>
      <w:r>
        <w:rPr>
          <w:rFonts w:hint="eastAsia" w:ascii="宋体" w:hAnsi="宋体" w:cs="宋体"/>
          <w:sz w:val="24"/>
        </w:rPr>
        <w:t xml:space="preserve">1.13.1工程量清单缺陷及工程变更导致项目特征描述不符价款调整方式</w:t>
      </w:r>
      <w:r/>
    </w:p>
    <w:p>
      <w:pPr>
        <w:pStyle w:val="950"/>
        <w:ind w:firstLine="480"/>
        <w:spacing w:line="360" w:lineRule="auto"/>
        <w:rPr>
          <w:rFonts w:hint="eastAsia" w:ascii="宋体" w:hAnsi="宋体" w:cs="宋体"/>
          <w:sz w:val="24"/>
        </w:rPr>
      </w:pPr>
      <w:r>
        <w:rPr>
          <w:rFonts w:hint="eastAsia" w:ascii="宋体" w:hAnsi="宋体" w:cs="宋体"/>
          <w:sz w:val="24"/>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pStyle w:val="950"/>
        <w:ind w:firstLine="480"/>
        <w:spacing w:line="360" w:lineRule="auto"/>
        <w:rPr>
          <w:rFonts w:hint="eastAsia" w:ascii="宋体" w:hAnsi="宋体" w:cs="宋体"/>
          <w:sz w:val="24"/>
        </w:rPr>
      </w:pPr>
      <w:r>
        <w:rPr>
          <w:rFonts w:hint="eastAsia" w:ascii="宋体" w:hAnsi="宋体" w:cs="宋体"/>
          <w:sz w:val="24"/>
        </w:rPr>
        <w:t xml:space="preserve">（1）实施相同项目特征的清单项目，应采用相应的合同单价；</w:t>
      </w:r>
      <w:r/>
    </w:p>
    <w:p>
      <w:pPr>
        <w:pStyle w:val="950"/>
        <w:ind w:firstLine="480"/>
        <w:spacing w:line="360" w:lineRule="auto"/>
        <w:rPr>
          <w:rFonts w:hint="eastAsia" w:ascii="宋体" w:hAnsi="宋体" w:cs="宋体"/>
          <w:sz w:val="24"/>
        </w:rPr>
      </w:pPr>
      <w:r>
        <w:rPr>
          <w:rFonts w:hint="eastAsia" w:ascii="宋体" w:hAnsi="宋体" w:cs="宋体"/>
          <w:sz w:val="24"/>
        </w:rPr>
        <w:t xml:space="preserve">（2）实施类似项目特征的清单项目：</w:t>
      </w:r>
      <w:r/>
    </w:p>
    <w:p>
      <w:pPr>
        <w:pStyle w:val="950"/>
        <w:ind w:firstLine="480"/>
        <w:spacing w:line="360" w:lineRule="auto"/>
        <w:rPr>
          <w:rFonts w:hint="eastAsia" w:ascii="宋体" w:hAnsi="宋体" w:cs="宋体"/>
          <w:sz w:val="24"/>
        </w:rPr>
      </w:pPr>
      <w:r>
        <w:rPr>
          <w:rFonts w:hint="eastAsia" w:ascii="宋体" w:hAnsi="宋体" w:cs="宋体"/>
          <w:sz w:val="24"/>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r/>
    </w:p>
    <w:p>
      <w:pPr>
        <w:pStyle w:val="950"/>
        <w:ind w:firstLine="480"/>
        <w:spacing w:line="360" w:lineRule="auto"/>
        <w:rPr>
          <w:rFonts w:hint="eastAsia" w:ascii="宋体" w:hAnsi="宋体" w:cs="宋体"/>
          <w:sz w:val="24"/>
        </w:rPr>
      </w:pPr>
      <w:r>
        <w:rPr>
          <w:rFonts w:hint="eastAsia" w:ascii="宋体" w:hAnsi="宋体" w:cs="宋体"/>
          <w:sz w:val="24"/>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r/>
    </w:p>
    <w:p>
      <w:pPr>
        <w:pStyle w:val="950"/>
        <w:ind w:firstLine="480"/>
        <w:spacing w:line="360" w:lineRule="auto"/>
        <w:rPr>
          <w:rFonts w:hint="eastAsia" w:ascii="宋体" w:hAnsi="宋体" w:cs="宋体"/>
          <w:sz w:val="24"/>
        </w:rPr>
      </w:pPr>
      <w:r>
        <w:rPr>
          <w:rFonts w:hint="eastAsia" w:ascii="宋体" w:hAnsi="宋体" w:cs="宋体"/>
          <w:sz w:val="24"/>
        </w:rPr>
        <w:t xml:space="preserve">（3）项目特征或施工内容完全不同的清单项目，应根据本工程最高投标限价的编制原则同比例下浮计算，下浮率=（1-中标价/最高投标限价）×100%（中标价、最高投标限价须扣除暂估价、暂列金额、发包人供应材料费及相应的税金），由发包人根据相关规定进行认价的费用不参与下浮，其中材料价格在施工前，由承包人向监理、发包人提交需认价材料的品种、规格、数量等内容。</w:t>
      </w:r>
      <w:r/>
    </w:p>
    <w:p>
      <w:pPr>
        <w:pStyle w:val="950"/>
        <w:ind w:firstLine="480"/>
        <w:spacing w:line="360" w:lineRule="auto"/>
        <w:rPr>
          <w:rFonts w:hint="eastAsia" w:ascii="宋体" w:hAnsi="宋体" w:cs="宋体"/>
          <w:sz w:val="24"/>
        </w:rPr>
      </w:pPr>
      <w:r>
        <w:rPr>
          <w:rFonts w:hint="eastAsia" w:ascii="宋体" w:hAnsi="宋体" w:cs="宋体"/>
          <w:sz w:val="24"/>
        </w:rPr>
        <w:t xml:space="preserve">原投标报价按招标工程量清单数量扣除，单价以投标报价单价为准，如投标报价单价为不平衡报价（投标报价单价与招标人发布的工程量清单综合单价相比，下浮率大于或小于中标下浮率15%，即定义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pStyle w:val="950"/>
        <w:ind w:firstLine="480"/>
        <w:spacing w:line="360" w:lineRule="auto"/>
        <w:rPr>
          <w:rFonts w:hint="eastAsia" w:ascii="宋体" w:hAnsi="宋体" w:cs="宋体"/>
          <w:sz w:val="24"/>
        </w:rPr>
      </w:pPr>
      <w:r>
        <w:rPr>
          <w:rFonts w:hint="eastAsia" w:ascii="宋体" w:hAnsi="宋体" w:cs="宋体"/>
          <w:sz w:val="24"/>
        </w:rPr>
        <w:t xml:space="preserve">1.13.2工程量清单缺陷及工程变更导致清单漏项价款调整方式</w:t>
      </w:r>
      <w:r/>
    </w:p>
    <w:p>
      <w:pPr>
        <w:pStyle w:val="950"/>
        <w:ind w:firstLine="480"/>
        <w:spacing w:line="360" w:lineRule="auto"/>
        <w:rPr>
          <w:rFonts w:hint="eastAsia" w:ascii="宋体" w:hAnsi="宋体" w:cs="宋体"/>
          <w:sz w:val="24"/>
        </w:rPr>
      </w:pPr>
      <w:r>
        <w:rPr>
          <w:rFonts w:hint="eastAsia" w:ascii="宋体" w:hAnsi="宋体" w:cs="宋体"/>
          <w:sz w:val="24"/>
        </w:rPr>
        <w:t xml:space="preserve">本项目单位工</w:t>
      </w:r>
      <w:r>
        <w:rPr>
          <w:rFonts w:hint="eastAsia" w:ascii="宋体" w:hAnsi="宋体" w:cs="宋体"/>
          <w:sz w:val="24"/>
        </w:rPr>
        <w:t xml:space="preserve">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pStyle w:val="950"/>
        <w:ind w:firstLine="480"/>
        <w:spacing w:line="360" w:lineRule="auto"/>
        <w:rPr>
          <w:rFonts w:hint="eastAsia" w:ascii="宋体" w:hAnsi="宋体" w:cs="宋体"/>
          <w:sz w:val="24"/>
        </w:rPr>
      </w:pPr>
      <w:r>
        <w:rPr>
          <w:rFonts w:hint="eastAsia" w:ascii="宋体" w:hAnsi="宋体" w:cs="宋体"/>
          <w:sz w:val="24"/>
        </w:rPr>
        <w:t xml:space="preserve">1.13.3工程量清单缺陷及工程变更导致工程量偏差价款调整方式</w:t>
      </w:r>
      <w:r/>
    </w:p>
    <w:p>
      <w:pPr>
        <w:pStyle w:val="950"/>
        <w:ind w:firstLine="480"/>
        <w:spacing w:line="360" w:lineRule="auto"/>
        <w:rPr>
          <w:rFonts w:hint="eastAsia" w:ascii="宋体" w:hAnsi="宋体" w:cs="宋体"/>
          <w:sz w:val="24"/>
        </w:rPr>
      </w:pPr>
      <w:r>
        <w:rPr>
          <w:rFonts w:hint="eastAsia" w:ascii="宋体" w:hAnsi="宋体" w:cs="宋体"/>
          <w:sz w:val="24"/>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pStyle w:val="950"/>
        <w:ind w:firstLine="480"/>
        <w:spacing w:line="360" w:lineRule="auto"/>
        <w:rPr>
          <w:rFonts w:hint="eastAsia" w:ascii="宋体" w:hAnsi="宋体" w:cs="宋体"/>
          <w:sz w:val="24"/>
        </w:rPr>
      </w:pPr>
      <w:r>
        <w:rPr>
          <w:rFonts w:hint="eastAsia" w:ascii="宋体" w:hAnsi="宋体" w:cs="宋体"/>
          <w:sz w:val="24"/>
        </w:rPr>
        <w:t xml:space="preserve">（1）定义：</w:t>
      </w:r>
      <w:r/>
    </w:p>
    <w:p>
      <w:pPr>
        <w:pStyle w:val="950"/>
        <w:ind w:firstLine="480"/>
        <w:spacing w:line="360" w:lineRule="auto"/>
        <w:rPr>
          <w:rFonts w:hint="eastAsia" w:ascii="宋体" w:hAnsi="宋体" w:cs="宋体"/>
          <w:sz w:val="24"/>
        </w:rPr>
      </w:pPr>
      <w:r>
        <w:rPr>
          <w:rFonts w:hint="eastAsia" w:ascii="宋体" w:hAnsi="宋体" w:cs="宋体"/>
          <w:sz w:val="24"/>
        </w:rPr>
        <w:t xml:space="preserve">S一最终完成工程量清单缺陷及工程变更调整后的某一分部分项工程量清单费用；Q1—最终完成工程量清单缺</w:t>
      </w:r>
      <w:r>
        <w:rPr>
          <w:rFonts w:hint="eastAsia" w:ascii="宋体" w:hAnsi="宋体" w:cs="宋体"/>
          <w:sz w:val="24"/>
        </w:rPr>
        <w:t xml:space="preserve">陷及工程变更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暂估价、暂列金额、发包人提供材料费及相应的税金；L1—合同约定当工程量增加幅度超过+15%时，超过部分工程量综合单价让利幅度，本工程约定为5%。</w:t>
      </w:r>
      <w:r/>
    </w:p>
    <w:p>
      <w:pPr>
        <w:pStyle w:val="950"/>
        <w:ind w:firstLine="480"/>
        <w:spacing w:line="360" w:lineRule="auto"/>
        <w:rPr>
          <w:rFonts w:hint="eastAsia" w:ascii="宋体" w:hAnsi="宋体" w:cs="宋体"/>
          <w:sz w:val="24"/>
        </w:rPr>
      </w:pPr>
      <w:r>
        <w:rPr>
          <w:rFonts w:hint="eastAsia" w:ascii="宋体" w:hAnsi="宋体" w:cs="宋体"/>
          <w:sz w:val="24"/>
        </w:rPr>
        <w:t xml:space="preserve">（2）价款调整方法：</w:t>
      </w:r>
      <w:r/>
    </w:p>
    <w:p>
      <w:pPr>
        <w:pStyle w:val="950"/>
        <w:ind w:firstLine="480"/>
        <w:spacing w:line="360" w:lineRule="auto"/>
        <w:rPr>
          <w:rFonts w:hint="eastAsia" w:ascii="宋体" w:hAnsi="宋体" w:cs="宋体"/>
          <w:sz w:val="24"/>
        </w:rPr>
      </w:pPr>
      <w:r>
        <w:rPr>
          <w:rFonts w:hint="eastAsia" w:ascii="宋体" w:hAnsi="宋体" w:cs="宋体"/>
          <w:sz w:val="24"/>
        </w:rPr>
        <w:t xml:space="preserve">①当工程量偏差在±15%幅度以内（含±15%）时，S=Q1×P0；</w:t>
      </w:r>
      <w:r/>
    </w:p>
    <w:p>
      <w:pPr>
        <w:pStyle w:val="950"/>
        <w:ind w:firstLine="480"/>
        <w:spacing w:line="360" w:lineRule="auto"/>
        <w:rPr>
          <w:rFonts w:hint="eastAsia" w:ascii="宋体" w:hAnsi="宋体" w:cs="宋体"/>
          <w:sz w:val="24"/>
        </w:rPr>
      </w:pPr>
      <w:r>
        <w:rPr>
          <w:rFonts w:hint="eastAsia" w:ascii="宋体" w:hAnsi="宋体" w:cs="宋体"/>
          <w:sz w:val="24"/>
        </w:rPr>
        <w:t xml:space="preserve">②当工程量增加幅度超过+15%时，S=Q0×（1+15%）×P0+（Q1-1.15Q0）×P0×（1-L1）；如P0为不平衡报价即大幅度高于市场正常价格水平，S=Q0×（1+15%）×P0+（Q1-1.15Q0）×P1×（1-L）×（1-L1）；</w:t>
      </w:r>
      <w:r/>
    </w:p>
    <w:p>
      <w:pPr>
        <w:pStyle w:val="950"/>
        <w:ind w:firstLine="480"/>
        <w:spacing w:line="360" w:lineRule="auto"/>
        <w:rPr>
          <w:rFonts w:hint="eastAsia" w:ascii="宋体" w:hAnsi="宋体" w:cs="宋体"/>
          <w:sz w:val="24"/>
        </w:rPr>
      </w:pPr>
      <w:r>
        <w:rPr>
          <w:rFonts w:hint="eastAsia" w:ascii="宋体" w:hAnsi="宋体" w:cs="宋体"/>
          <w:sz w:val="24"/>
        </w:rPr>
        <w:t xml:space="preserve">③当工程量减少幅度超过15%时，S=Q0×P0-Q0×P0+Q1×P0×（1+L1）；如P0为不平衡报价即大幅度低于市场正常价格水平，S=Q0×P0-0.15Q0×P0-0.85×Q0×P1×（1-L）+Q1×P1×（1-L）。</w:t>
      </w:r>
      <w:r/>
    </w:p>
    <w:p>
      <w:pPr>
        <w:pStyle w:val="950"/>
        <w:ind w:firstLine="480"/>
        <w:spacing w:line="360" w:lineRule="auto"/>
        <w:rPr>
          <w:rFonts w:hint="eastAsia" w:ascii="宋体" w:hAnsi="宋体" w:cs="宋体"/>
          <w:sz w:val="24"/>
        </w:rPr>
      </w:pPr>
      <w:r>
        <w:rPr>
          <w:rFonts w:hint="eastAsia" w:ascii="宋体" w:hAnsi="宋体" w:cs="宋体"/>
          <w:sz w:val="24"/>
        </w:rPr>
        <w:t xml:space="preserve">1.13.4以项计价的分部分项工程清单项目在合同约定范围内不再重新计量及调整其价格。</w:t>
      </w:r>
      <w:r/>
    </w:p>
    <w:p>
      <w:pPr>
        <w:pStyle w:val="950"/>
        <w:ind w:firstLine="480"/>
        <w:spacing w:line="360" w:lineRule="auto"/>
        <w:rPr>
          <w:rFonts w:ascii="宋体" w:hAnsi="宋体"/>
          <w:sz w:val="24"/>
        </w:rPr>
      </w:pPr>
      <w:r>
        <w:rPr>
          <w:rFonts w:hint="eastAsia" w:ascii="宋体" w:hAnsi="宋体"/>
          <w:sz w:val="24"/>
        </w:rPr>
        <w:t xml:space="preserve">1.13.5不平衡报价为：投标报价单价与招标人发布的工程量清单综合单价相比，下浮率大于或小于中标下浮率15%，即定义为不平衡报价。</w:t>
      </w:r>
      <w:r>
        <w:rPr>
          <w:rFonts w:ascii="宋体" w:hAnsi="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2. 发包人</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2.2 发包人代表</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发包人代表：</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spacing w:line="360" w:lineRule="auto"/>
        <w:rPr>
          <w:rFonts w:ascii="宋体" w:hAnsi="宋体" w:cs="宋体"/>
          <w:b/>
          <w:sz w:val="24"/>
        </w:rPr>
      </w:pPr>
      <w:r>
        <w:rPr>
          <w:rFonts w:hint="eastAsia" w:ascii="宋体" w:hAnsi="宋体" w:cs="宋体"/>
          <w:sz w:val="24"/>
        </w:rPr>
        <w:t xml:space="preserve">    发包人对发包人代表的授权范围如下：</w:t>
      </w:r>
      <w:r>
        <w:rPr>
          <w:rFonts w:hint="eastAsia" w:ascii="宋体" w:hAnsi="宋体" w:cs="宋体"/>
          <w:sz w:val="24"/>
          <w:u w:val="single"/>
        </w:rPr>
        <w:t xml:space="preserve"></w:t>
      </w:r>
      <w:r>
        <w:rPr>
          <w:rFonts w:hint="eastAsia" w:ascii="宋体" w:hAnsi="宋体" w:cs="宋体"/>
          <w:b/>
          <w:bCs/>
          <w:sz w:val="24"/>
          <w:u w:val="single"/>
        </w:rPr>
        <w:t xml:space="preserve">代表发包人行使本合同约定的发包人的权力和监理人需要取得发包人批准的权力 </w:t>
      </w:r>
      <w:r>
        <w:rPr>
          <w:rFonts w:hint="eastAsia" w:ascii="宋体" w:hAnsi="宋体" w:cs="宋体"/>
          <w:b/>
          <w:bCs/>
          <w:sz w:val="24"/>
        </w:rPr>
        <w:t xml:space="preserve">。</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2.4 施工现场、施工条件和基础资料的提供</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2.4.1 提供施工现场</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w:t>
      </w:r>
      <w:r>
        <w:rPr>
          <w:rFonts w:hint="eastAsia" w:ascii="宋体" w:hAnsi="宋体" w:cs="宋体"/>
          <w:b/>
          <w:sz w:val="24"/>
          <w:u w:val="single"/>
        </w:rPr>
        <w:t xml:space="preserve">以施工现场的现状为准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2.4.2 提供施工条件</w:t>
      </w:r>
      <w:r>
        <w:rPr>
          <w:rFonts w:ascii="宋体" w:hAnsi="宋体" w:cs="宋体"/>
          <w:sz w:val="24"/>
        </w:rPr>
      </w:r>
      <w:r/>
    </w:p>
    <w:p>
      <w:pPr>
        <w:pStyle w:val="950"/>
        <w:ind w:firstLine="480"/>
        <w:spacing w:line="360" w:lineRule="auto"/>
        <w:rPr>
          <w:rFonts w:ascii="宋体" w:hAnsi="宋体" w:cs="宋体"/>
          <w:b/>
          <w:sz w:val="24"/>
        </w:rPr>
      </w:pPr>
      <w:r>
        <w:rPr>
          <w:rFonts w:hint="eastAsia" w:ascii="宋体" w:hAnsi="宋体" w:cs="宋体"/>
          <w:sz w:val="24"/>
        </w:rPr>
        <w:t xml:space="preserve">关于发包人应负责提供施工所需要的条件，包括：</w:t>
      </w:r>
      <w:r>
        <w:rPr>
          <w:rFonts w:hint="eastAsia" w:ascii="宋体" w:hAnsi="宋体" w:cs="宋体"/>
          <w:b/>
          <w:sz w:val="24"/>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 </w:t>
      </w:r>
      <w:r>
        <w:rPr>
          <w:rFonts w:hint="eastAsia" w:ascii="宋体" w:hAnsi="宋体" w:cs="宋体"/>
          <w:b/>
          <w:sz w:val="24"/>
        </w:rPr>
        <w:t xml:space="preserve">。</w:t>
      </w:r>
      <w:r>
        <w:rPr>
          <w:rFonts w:ascii="宋体" w:hAnsi="宋体" w:cs="宋体"/>
          <w:b/>
          <w:sz w:val="24"/>
        </w:rPr>
      </w:r>
      <w:r/>
    </w:p>
    <w:p>
      <w:pPr>
        <w:pStyle w:val="950"/>
        <w:ind w:firstLine="480"/>
        <w:spacing w:line="360" w:lineRule="auto"/>
        <w:rPr>
          <w:rFonts w:ascii="宋体" w:hAnsi="宋体" w:cs="宋体"/>
          <w:sz w:val="24"/>
        </w:rPr>
        <w:outlineLvl w:val="0"/>
      </w:pPr>
      <w:r>
        <w:rPr>
          <w:rFonts w:hint="eastAsia" w:ascii="宋体" w:hAnsi="宋体" w:cs="宋体"/>
          <w:sz w:val="24"/>
        </w:rPr>
        <w:t xml:space="preserve">2.5 资金来源证明及支付担保</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无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不提供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3. 承包人</w:t>
      </w:r>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3.1 承包人的一般义务</w:t>
      </w:r>
      <w:r>
        <w:rPr>
          <w:rFonts w:ascii="宋体" w:hAnsi="宋体" w:cs="宋体"/>
          <w:sz w:val="24"/>
        </w:rPr>
      </w:r>
      <w:r/>
    </w:p>
    <w:p>
      <w:pPr>
        <w:pStyle w:val="950"/>
        <w:jc w:val="left"/>
        <w:spacing w:line="360" w:lineRule="auto"/>
        <w:widowControl/>
        <w:rPr>
          <w:rFonts w:ascii="宋体" w:hAnsi="宋体" w:cs="宋体"/>
          <w:sz w:val="24"/>
          <w:u w:val="single"/>
        </w:rPr>
      </w:pPr>
      <w:r>
        <w:rPr>
          <w:rFonts w:hint="eastAsia" w:ascii="宋体" w:hAnsi="宋体" w:cs="宋体"/>
          <w:sz w:val="24"/>
        </w:rPr>
        <w:t xml:space="preserve">（5）承包人提交的竣工资料的内容：</w:t>
      </w:r>
      <w:r>
        <w:rPr>
          <w:rFonts w:hint="eastAsia" w:ascii="宋体" w:hAnsi="宋体" w:cs="宋体"/>
          <w:b/>
          <w:bCs/>
          <w:sz w:val="24"/>
          <w:u w:val="single"/>
          <w:lang w:bidi="ar"/>
        </w:rPr>
        <w:t xml:space="preserve">承包人提供监理工程师审查通过的完整的竣工 </w:t>
      </w:r>
      <w:r>
        <w:rPr>
          <w:rFonts w:ascii="宋体" w:hAnsi="宋体" w:cs="宋体"/>
          <w:sz w:val="24"/>
          <w:u w:val="single"/>
        </w:rPr>
      </w:r>
      <w:r/>
    </w:p>
    <w:p>
      <w:pPr>
        <w:pStyle w:val="950"/>
        <w:jc w:val="left"/>
        <w:spacing w:line="360" w:lineRule="auto"/>
        <w:widowControl/>
        <w:rPr>
          <w:rFonts w:ascii="宋体" w:hAnsi="宋体" w:cs="宋体"/>
          <w:sz w:val="24"/>
        </w:rPr>
      </w:pPr>
      <w:r>
        <w:rPr>
          <w:rFonts w:hint="eastAsia" w:ascii="宋体" w:hAnsi="宋体" w:cs="宋体"/>
          <w:b/>
          <w:bCs/>
          <w:sz w:val="24"/>
          <w:u w:val="single"/>
          <w:lang w:bidi="ar"/>
        </w:rPr>
        <w:t xml:space="preserve">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承包人需要提交的竣工资料套数：</w:t>
      </w:r>
      <w:r>
        <w:rPr>
          <w:rFonts w:hint="eastAsia" w:ascii="宋体" w:hAnsi="宋体" w:cs="宋体"/>
          <w:b/>
          <w:bCs/>
          <w:sz w:val="24"/>
          <w:u w:val="single"/>
          <w:lang w:eastAsia="zh-TW"/>
        </w:rPr>
        <w:t xml:space="preserve">四套</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承包人提交的竣工资料的费用承担：</w:t>
      </w:r>
      <w:r>
        <w:rPr>
          <w:rFonts w:hint="eastAsia" w:ascii="宋体" w:hAnsi="宋体" w:cs="宋体"/>
          <w:b/>
          <w:bCs/>
          <w:sz w:val="24"/>
          <w:u w:val="single"/>
          <w:lang w:eastAsia="zh-TW"/>
        </w:rPr>
        <w:t xml:space="preserve">由承包人承担</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承包人提交的竣工资料移交时间：</w:t>
      </w:r>
      <w:r>
        <w:rPr>
          <w:rFonts w:hint="eastAsia" w:ascii="宋体" w:hAnsi="宋体" w:cs="宋体"/>
          <w:b/>
          <w:bCs/>
          <w:sz w:val="24"/>
          <w:u w:val="single"/>
        </w:rPr>
        <w:t xml:space="preserve">工程竣工验收合格之日算起30天内    </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b/>
          <w:bCs/>
          <w:sz w:val="24"/>
          <w:u w:val="single"/>
        </w:rPr>
      </w:pPr>
      <w:r>
        <w:rPr>
          <w:rFonts w:hint="eastAsia" w:ascii="宋体" w:hAnsi="宋体" w:cs="宋体"/>
          <w:sz w:val="24"/>
        </w:rPr>
        <w:t xml:space="preserve">承包人提交的竣工资料形式要求：</w:t>
      </w:r>
      <w:r>
        <w:rPr>
          <w:rFonts w:hint="eastAsia" w:ascii="宋体" w:hAnsi="宋体" w:cs="宋体"/>
          <w:b/>
          <w:bCs/>
          <w:sz w:val="24"/>
          <w:u w:val="single"/>
          <w:lang w:eastAsia="zh-TW"/>
        </w:rPr>
        <w:t xml:space="preserve">承包人提供的竣工图必须与实际相符合，否则由此对发包人所造成的所有损失由承包人承担。承包人提供的竣工图和资料必须经</w:t>
      </w:r>
      <w:r>
        <w:rPr>
          <w:rFonts w:hint="eastAsia" w:ascii="宋体" w:hAnsi="宋体" w:cs="宋体"/>
          <w:b/>
          <w:bCs/>
          <w:sz w:val="24"/>
          <w:u w:val="single"/>
        </w:rPr>
        <w:t xml:space="preserve">城建档案</w:t>
      </w:r>
      <w:r>
        <w:rPr>
          <w:rFonts w:hint="eastAsia" w:ascii="宋体" w:hAnsi="宋体" w:cs="宋体"/>
          <w:b/>
          <w:bCs/>
          <w:sz w:val="24"/>
          <w:u w:val="single"/>
          <w:lang w:eastAsia="zh-TW"/>
        </w:rPr>
        <w:t xml:space="preserve">部门验收合格。</w:t>
      </w:r>
      <w:r>
        <w:rPr>
          <w:rFonts w:ascii="宋体" w:hAnsi="宋体" w:cs="宋体"/>
          <w:b/>
          <w:bCs/>
          <w:sz w:val="24"/>
          <w:u w:val="single"/>
        </w:rPr>
      </w:r>
      <w:r/>
    </w:p>
    <w:p>
      <w:pPr>
        <w:pStyle w:val="950"/>
        <w:ind w:firstLine="480"/>
        <w:spacing w:line="360" w:lineRule="auto"/>
        <w:rPr>
          <w:rFonts w:ascii="宋体" w:hAnsi="宋体" w:cs="宋体"/>
          <w:b/>
          <w:bCs/>
          <w:sz w:val="24"/>
          <w:u w:val="single"/>
          <w:lang w:eastAsia="zh-TW"/>
        </w:rPr>
      </w:pPr>
      <w:r>
        <w:rPr>
          <w:rFonts w:hint="eastAsia" w:ascii="宋体" w:hAnsi="宋体" w:cs="宋体"/>
          <w:sz w:val="24"/>
        </w:rPr>
        <w:t xml:space="preserve">（6）承包人应履行的其他义务：</w:t>
      </w:r>
      <w:r>
        <w:rPr>
          <w:rFonts w:ascii="宋体" w:hAnsi="宋体" w:cs="宋体"/>
          <w:b/>
          <w:bCs/>
          <w:sz w:val="24"/>
          <w:u w:val="single"/>
          <w:lang w:eastAsia="zh-TW"/>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①承担施工安全保卫工作及非夜间施工照明的责任和要求，承包人必须在施工现场入口处、施工起重机械、临时用电设施、脚手架、出入通道口、孔洞口等危险部位，设置明显的安全警示标志和必要的安全防护设施。安全警示标志和防护设施必须符合国家、行业标准。如发生安全事故，责任由承包人承担。承包人须服从发包人及监理的统一管理，承包人在进场前要制订对人员、机械设备的操作及安全用电等各方面的安全制度，增强全体施工人员的安全意识，落实安全责任，保证做到绝对安全。</w:t>
      </w:r>
      <w:r>
        <w:rPr>
          <w:rFonts w:hint="eastAsia" w:ascii="宋体" w:hAnsi="宋体" w:cs="宋体"/>
          <w:sz w:val="24"/>
          <w:u w:val="single"/>
          <w:lang w:eastAsia="zh-TW"/>
        </w:rPr>
        <w:t xml:space="preserve">所需费用均包含在合同价中。</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②承包人办理交通、环卫、环保、安全监督</w:t>
      </w:r>
      <w:r>
        <w:rPr>
          <w:rFonts w:hint="eastAsia" w:ascii="宋体" w:hAnsi="宋体" w:cs="宋体"/>
          <w:sz w:val="24"/>
          <w:u w:val="single"/>
          <w:lang w:eastAsia="zh-TW"/>
        </w:rPr>
        <w:t xml:space="preserve">和施工噪音管理</w:t>
      </w:r>
      <w:r>
        <w:rPr>
          <w:rFonts w:hint="eastAsia" w:ascii="宋体" w:hAnsi="宋体" w:cs="宋体"/>
          <w:sz w:val="24"/>
          <w:u w:val="single"/>
        </w:rPr>
        <w:t xml:space="preserve">等有关手续，</w:t>
      </w:r>
      <w:r>
        <w:rPr>
          <w:rFonts w:hint="eastAsia" w:ascii="宋体" w:hAnsi="宋体" w:cs="宋体"/>
          <w:sz w:val="24"/>
          <w:u w:val="single"/>
          <w:lang w:eastAsia="zh-TW"/>
        </w:rPr>
        <w:t xml:space="preserve">遵守政府有关主管部门对施工场地交通、施工噪音、环境保护和安全生产等的管理规定，按规定办理有关手续，并以书面形式通知发包人。所需费用均包含在合同价中。</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③承包人有义务根据发包人提供的图纸及有关文件提出合理化建议，以及对于设计中存在的问题在施工之前提出；承包人须无条件接受发包人发出的设计变更，并按设计变更进行施工。</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④</w:t>
      </w:r>
      <w:r>
        <w:rPr>
          <w:rFonts w:hint="eastAsia" w:ascii="宋体" w:hAnsi="宋体" w:cs="宋体"/>
          <w:sz w:val="24"/>
          <w:u w:val="single"/>
          <w:lang w:eastAsia="zh-TW"/>
        </w:rPr>
        <w:t xml:space="preserve">承包人应充分勘察本项目的施工条件及现有建筑物、构筑物的现状情况及施工难度，充分预见可能发生的一切额外费用，施工时间需严格按照发包人要求进行，配合发包人统一安排管理，精心编制施工方案，不得影响工期。本项目涉及的所有措施费用（如赶工措施费、材料设备进出场费、垃圾清运费等可预见及不可预见的所有费用），承包人在投标时根据现场实际情况自行考虑，结算时不再调整</w:t>
      </w:r>
      <w:r>
        <w:rPr>
          <w:rFonts w:hint="eastAsia" w:ascii="宋体" w:hAnsi="宋体" w:cs="宋体"/>
          <w:sz w:val="24"/>
          <w:u w:val="single"/>
        </w:rPr>
        <w:t xml:space="preserve">。</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⑤承包人必须保护现有建筑、道路、结构物等成品，如有损坏，应按照不低于原设计标准恢复，费用列入报价。碰到地下管线及古树名木等，要求承包人严格按有关部门的要求采取措施进行保护，如发生损坏，所有损失由承包人承担。</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⑥</w:t>
      </w:r>
      <w:r>
        <w:rPr>
          <w:rFonts w:hint="eastAsia" w:ascii="宋体" w:hAnsi="宋体" w:cs="宋体"/>
          <w:sz w:val="24"/>
          <w:u w:val="single"/>
          <w:lang w:eastAsia="zh-TW"/>
        </w:rPr>
        <w:t xml:space="preserve">施工场地清洁卫生的要求：按市级文明工地要求，做好场地清理及相关工作。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上述费用包含在合同价中。未能达到上述要求发包人有权扣除承包</w:t>
      </w:r>
      <w:r>
        <w:rPr>
          <w:rFonts w:hint="eastAsia" w:ascii="宋体" w:hAnsi="宋体" w:cs="宋体"/>
          <w:sz w:val="24"/>
          <w:u w:val="single"/>
        </w:rPr>
        <w:t xml:space="preserve">人</w:t>
      </w:r>
      <w:r>
        <w:rPr>
          <w:rFonts w:hint="eastAsia" w:ascii="宋体" w:hAnsi="宋体" w:cs="宋体"/>
          <w:sz w:val="24"/>
          <w:u w:val="single"/>
          <w:lang w:eastAsia="zh-TW"/>
        </w:rPr>
        <w:t xml:space="preserve">20%的履约保证金。若承包人现场施工作业面、办公区、生活区内清洁卫生满足不了文明施工要求，发包人有权安排其它单位或个人打扫，</w:t>
      </w:r>
      <w:r>
        <w:rPr>
          <w:rFonts w:hint="eastAsia" w:ascii="宋体" w:hAnsi="宋体" w:cs="宋体"/>
          <w:sz w:val="24"/>
          <w:u w:val="single"/>
        </w:rPr>
        <w:t xml:space="preserve">按具体发生的费用2倍及以上从进度款中扣除</w:t>
      </w:r>
      <w:r>
        <w:rPr>
          <w:rFonts w:hint="eastAsia" w:ascii="宋体" w:hAnsi="宋体" w:cs="宋体"/>
          <w:sz w:val="24"/>
          <w:u w:val="single"/>
          <w:lang w:eastAsia="zh-TW"/>
        </w:rPr>
        <w:t xml:space="preserve">。</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⑦承包人在竣工验收合格后七天内拆除现场所有临时设施，包括所有的机械设备、材料、建筑垃圾全部清运出现场，清理标准应征得发包人认可。否则如发生相关费用由业主单位在工程竣工结算价款中扣除，并且承包人按1000元/天向发包人支付违约金。</w:t>
      </w:r>
      <w:r>
        <w:rPr>
          <w:rFonts w:ascii="宋体" w:hAnsi="宋体" w:cs="宋体"/>
          <w:sz w:val="24"/>
          <w:u w:val="single"/>
        </w:rPr>
      </w:r>
      <w:r/>
    </w:p>
    <w:p>
      <w:pPr>
        <w:pStyle w:val="950"/>
        <w:ind w:firstLine="480"/>
        <w:spacing w:line="360" w:lineRule="auto"/>
        <w:rPr>
          <w:rFonts w:ascii="宋体" w:hAnsi="宋体" w:cs="宋体"/>
          <w:sz w:val="24"/>
          <w:u w:val="single"/>
          <w:lang w:eastAsia="zh-TW"/>
        </w:rPr>
      </w:pPr>
      <w:r>
        <w:rPr>
          <w:rFonts w:hint="eastAsia" w:ascii="宋体" w:hAnsi="宋体" w:cs="宋体"/>
          <w:sz w:val="24"/>
          <w:u w:val="single"/>
        </w:rPr>
        <w:t xml:space="preserve">⑧</w:t>
      </w:r>
      <w:r>
        <w:rPr>
          <w:rFonts w:hint="eastAsia" w:ascii="宋体" w:hAnsi="宋体" w:cs="宋体"/>
          <w:sz w:val="24"/>
          <w:u w:val="single"/>
          <w:lang w:eastAsia="zh-TW"/>
        </w:rPr>
        <w:t xml:space="preserve">作为一个有经验的施工承包商，</w:t>
      </w:r>
      <w:r>
        <w:rPr>
          <w:rFonts w:hint="eastAsia" w:ascii="宋体" w:hAnsi="宋体" w:cs="宋体"/>
          <w:sz w:val="24"/>
          <w:u w:val="single"/>
        </w:rPr>
        <w:t xml:space="preserve">承包人</w:t>
      </w:r>
      <w:r>
        <w:rPr>
          <w:rFonts w:hint="eastAsia" w:ascii="宋体" w:hAnsi="宋体" w:cs="宋体"/>
          <w:sz w:val="24"/>
          <w:u w:val="single"/>
          <w:lang w:eastAsia="zh-TW"/>
        </w:rPr>
        <w:t xml:space="preserve">应结合现场及自身实际情况，编制切实可行的施工组织方案（含临时安全措施搭建方案），开工前在</w:t>
      </w:r>
      <w:r>
        <w:rPr>
          <w:rFonts w:hint="eastAsia" w:ascii="宋体" w:hAnsi="宋体" w:cs="宋体"/>
          <w:sz w:val="24"/>
          <w:u w:val="single"/>
        </w:rPr>
        <w:t xml:space="preserve">发包人</w:t>
      </w:r>
      <w:r>
        <w:rPr>
          <w:rFonts w:hint="eastAsia" w:ascii="宋体" w:hAnsi="宋体" w:cs="宋体"/>
          <w:sz w:val="24"/>
          <w:u w:val="single"/>
          <w:lang w:eastAsia="zh-TW"/>
        </w:rPr>
        <w:t xml:space="preserve">认可后方可实施。</w:t>
      </w:r>
      <w:r>
        <w:rPr>
          <w:rFonts w:hint="eastAsia" w:ascii="宋体" w:hAnsi="宋体" w:cs="宋体"/>
          <w:sz w:val="24"/>
          <w:u w:val="single"/>
        </w:rPr>
        <w:t xml:space="preserve">承包人</w:t>
      </w:r>
      <w:r>
        <w:rPr>
          <w:rFonts w:hint="eastAsia" w:ascii="宋体" w:hAnsi="宋体" w:cs="宋体"/>
          <w:sz w:val="24"/>
          <w:u w:val="single"/>
          <w:lang w:eastAsia="zh-TW"/>
        </w:rPr>
        <w:t xml:space="preserve">须确保施工进行期间安全防护（包含但不仅限于安全警示牌、夜间警示灯等）、文明施工的措施到位，施工期间不得影响周围环境，所涉及的相关费用应含在报价中。</w:t>
      </w:r>
      <w:r>
        <w:rPr>
          <w:rFonts w:hint="eastAsia" w:ascii="宋体" w:hAnsi="宋体" w:cs="宋体"/>
          <w:sz w:val="24"/>
          <w:u w:val="single"/>
        </w:rPr>
        <w:t xml:space="preserve">发包人</w:t>
      </w:r>
      <w:r>
        <w:rPr>
          <w:rFonts w:hint="eastAsia" w:ascii="宋体" w:hAnsi="宋体" w:cs="宋体"/>
          <w:sz w:val="24"/>
          <w:u w:val="single"/>
          <w:lang w:eastAsia="zh-TW"/>
        </w:rPr>
        <w:t xml:space="preserve">不另行支付任何费用。</w:t>
      </w:r>
      <w:r>
        <w:rPr>
          <w:rFonts w:ascii="宋体" w:hAnsi="宋体" w:cs="宋体"/>
          <w:sz w:val="24"/>
          <w:u w:val="single"/>
          <w:lang w:eastAsia="zh-TW"/>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⑨承包人在施工现场应设置有关标语、标牌，做好安全文明施工工作，树立企业形象，主动接受社会监督。在工程施工过程中以及工程保修期内，由于承包人责任出现质量问题、安全事故或者因其他原因，受到报纸、电视等媒体的曝光或被政府有关主管部门的通报批评，均会给本工程的社会形象造成损失，每发生一次承包人须向发包人支付不低于2万元的违约金，并承担由此给发包人造成直接或间接的损失，违约金及损失从承包人工程进度款中扣除。</w:t>
      </w:r>
      <w:r>
        <w:rPr>
          <w:rFonts w:ascii="宋体" w:hAnsi="宋体" w:cs="宋体"/>
          <w:sz w:val="24"/>
          <w:u w:val="single"/>
        </w:rPr>
      </w:r>
      <w:r/>
    </w:p>
    <w:p>
      <w:pPr>
        <w:pStyle w:val="950"/>
        <w:ind w:firstLine="480"/>
        <w:spacing w:line="360" w:lineRule="auto"/>
        <w:rPr>
          <w:rFonts w:ascii="宋体" w:hAnsi="宋体" w:cs="宋体"/>
          <w:sz w:val="24"/>
          <w:u w:val="single"/>
          <w:lang w:eastAsia="zh-TW"/>
        </w:rPr>
      </w:pPr>
      <w:r>
        <w:rPr>
          <w:rFonts w:hint="eastAsia" w:ascii="宋体" w:hAnsi="宋体" w:cs="宋体"/>
          <w:sz w:val="24"/>
          <w:u w:val="single"/>
        </w:rPr>
        <w:t xml:space="preserve">⑩</w:t>
      </w:r>
      <w:r>
        <w:rPr>
          <w:rFonts w:hint="eastAsia" w:ascii="宋体" w:hAnsi="宋体" w:cs="宋体"/>
          <w:sz w:val="24"/>
          <w:u w:val="single"/>
          <w:lang w:eastAsia="zh-TW"/>
        </w:rPr>
        <w:t xml:space="preserve">双方约定承包人应做的其他工作：A.现场施工条件和情况由承包</w:t>
      </w:r>
      <w:r>
        <w:rPr>
          <w:rFonts w:hint="eastAsia" w:ascii="宋体" w:hAnsi="宋体" w:cs="宋体"/>
          <w:sz w:val="24"/>
          <w:u w:val="single"/>
          <w:lang w:eastAsia="zh-TW"/>
        </w:rPr>
        <w:t xml:space="preserve">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D.临时停水、停电、二次搬运、成品保护等所需措施费用和工期承包人在投标报价中已充分考虑，并已考虑了各种可能因素影响施工所增加的费用，因此，发生上述情况，发包人不另行增加费用。E.对于施工过程中承包人不得因发包方前期手续而索赔或消极施工，需积极配合，保证工程按计划进行，否则按违约处理。</w:t>
      </w:r>
      <w:r>
        <w:rPr>
          <w:rFonts w:ascii="宋体" w:hAnsi="宋体" w:cs="宋体"/>
          <w:sz w:val="24"/>
          <w:u w:val="single"/>
          <w:lang w:eastAsia="zh-TW"/>
        </w:rPr>
      </w:r>
      <w:r/>
    </w:p>
    <w:p>
      <w:pPr>
        <w:pStyle w:val="950"/>
        <w:ind w:firstLine="480"/>
        <w:spacing w:line="360" w:lineRule="auto"/>
        <w:rPr>
          <w:rFonts w:ascii="宋体" w:hAnsi="宋体" w:cs="宋体"/>
          <w:sz w:val="24"/>
          <w:u w:val="single"/>
        </w:rPr>
      </w:pPr>
      <w:r>
        <w:rPr>
          <w:rFonts w:ascii="Cambria Math" w:hAnsi="Cambria Math" w:cs="Cambria Math"/>
          <w:sz w:val="24"/>
          <w:u w:val="single"/>
        </w:rPr>
        <w:t xml:space="preserve">⑪</w:t>
      </w:r>
      <w:r>
        <w:rPr>
          <w:rFonts w:hint="eastAsia" w:ascii="宋体" w:hAnsi="宋体" w:cs="宋体"/>
          <w:sz w:val="24"/>
          <w:u w:val="single"/>
          <w:lang w:eastAsia="zh-TW"/>
        </w:rPr>
        <w:t xml:space="preserve">承包人有义务根据发包人提供的图纸及有关文件提出合理化建议，以及对于设计中存在的问题在施工之前提出；承包人须无条件接受发包人发出的设计变更，并在合理的时间内完成设计变更。</w:t>
      </w:r>
      <w:r>
        <w:rPr>
          <w:rFonts w:ascii="宋体" w:hAnsi="宋体" w:cs="宋体"/>
          <w:sz w:val="24"/>
          <w:u w:val="single"/>
        </w:rPr>
      </w:r>
      <w:r/>
    </w:p>
    <w:p>
      <w:pPr>
        <w:pStyle w:val="950"/>
        <w:ind w:firstLine="480"/>
        <w:spacing w:line="360" w:lineRule="auto"/>
        <w:rPr>
          <w:rFonts w:ascii="宋体" w:hAnsi="宋体" w:cs="宋体"/>
          <w:sz w:val="24"/>
          <w:u w:val="single"/>
        </w:rPr>
      </w:pPr>
      <w:r>
        <w:rPr>
          <w:rFonts w:ascii="Cambria Math" w:hAnsi="Cambria Math" w:cs="Cambria Math"/>
          <w:sz w:val="24"/>
          <w:u w:val="single"/>
        </w:rPr>
        <w:t xml:space="preserve">⑫</w:t>
      </w:r>
      <w:r>
        <w:rPr>
          <w:rFonts w:hint="eastAsia" w:ascii="宋体" w:hAnsi="宋体" w:cs="宋体"/>
          <w:sz w:val="24"/>
          <w:u w:val="single"/>
        </w:rPr>
        <w:t xml:space="preserve">施工过程中排污、环保、市容、消防、治安、人口管理等相关手续的办理以及因施工造成对临近居民的影响所引起的纠纷等，由承包人配合发包人协调处理。施工期间要求承包人做好施工期间的扬尘排污措施，执行《市政府办公室关于转发市物价局等四部门《南通市城市施工工地扬尘排污费征收管理试行办法》的通知》（通政办发〔2016〕21号），编制专项施工组织设计，经发包人、监理认可后施工，此外承包单位需做好申报工作，如因措施不到位，达标消减系数达不到1，承包单位将承担所有扬尘排污费用（包括发包人缴纳的）。</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3.2 项目经理</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3.2.1 项目经理：</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b/>
          <w:bCs/>
          <w:sz w:val="24"/>
          <w:u w:val="single"/>
        </w:rPr>
      </w:pPr>
      <w:r>
        <w:rPr>
          <w:rFonts w:hint="eastAsia" w:ascii="宋体" w:hAnsi="宋体" w:cs="宋体"/>
          <w:sz w:val="24"/>
        </w:rPr>
        <w:t xml:space="preserve">承包人对项目经理的授权范围如下：</w:t>
      </w:r>
      <w:r>
        <w:rPr>
          <w:rFonts w:hint="eastAsia" w:ascii="宋体" w:hAnsi="宋体" w:cs="宋体"/>
          <w:b/>
          <w:bCs/>
          <w:sz w:val="24"/>
          <w:u w:val="single"/>
        </w:rPr>
        <w:t xml:space="preserve">全面履行本合同工程的施工管理职责，为工程参与各方做好协调和服务，在资金、技术、工程进度、质量、安全、环境保护、文明施工等合约目标范围向发包人直接负责，听从发包人和监理的指挥 </w:t>
      </w:r>
      <w:r>
        <w:rPr>
          <w:rFonts w:hint="eastAsia" w:ascii="宋体" w:hAnsi="宋体" w:cs="宋体"/>
          <w:sz w:val="24"/>
        </w:rPr>
        <w:t xml:space="preserve">。</w:t>
      </w:r>
      <w:r>
        <w:rPr>
          <w:rFonts w:ascii="宋体" w:hAnsi="宋体" w:cs="宋体"/>
          <w:b/>
          <w:bCs/>
          <w:sz w:val="24"/>
          <w:u w:val="single"/>
        </w:rPr>
      </w:r>
      <w:r/>
    </w:p>
    <w:p>
      <w:pPr>
        <w:pStyle w:val="950"/>
        <w:ind w:firstLine="480"/>
        <w:spacing w:line="360" w:lineRule="auto"/>
        <w:rPr>
          <w:rFonts w:ascii="宋体" w:hAnsi="宋体" w:cs="宋体"/>
          <w:b/>
          <w:bCs/>
          <w:sz w:val="24"/>
          <w:u w:val="single"/>
        </w:rPr>
      </w:pPr>
      <w:r>
        <w:rPr>
          <w:rFonts w:hint="eastAsia" w:ascii="宋体" w:hAnsi="宋体" w:cs="宋体"/>
          <w:sz w:val="24"/>
        </w:rPr>
        <w:t xml:space="preserve">关于项目经理每月在施工现场的时间要求：</w:t>
      </w:r>
      <w:r>
        <w:rPr>
          <w:rFonts w:hint="eastAsia" w:ascii="宋体" w:hAnsi="宋体" w:cs="宋体"/>
          <w:b/>
          <w:bCs/>
          <w:sz w:val="24"/>
          <w:u w:val="single"/>
        </w:rPr>
        <w:t xml:space="preserve">项目经理保证出勤每周六天及以上，每月不少于26天，并在每天不少于8小时，每少一天向发包人支付违约金1000元，累计缺勤15天或连续缺勤5天，发包人有权单方面提前终止合同，限令退场，已完成工程量不予结算，并由承包人承担由此发生的全部责任和损失。</w:t>
      </w:r>
      <w:r>
        <w:rPr>
          <w:rFonts w:ascii="宋体" w:hAnsi="宋体" w:cs="宋体"/>
          <w:b/>
          <w:bCs/>
          <w:sz w:val="24"/>
          <w:u w:val="single"/>
        </w:rPr>
      </w:r>
      <w:r/>
    </w:p>
    <w:p>
      <w:pPr>
        <w:pStyle w:val="950"/>
        <w:ind w:firstLine="480"/>
        <w:spacing w:line="360" w:lineRule="auto"/>
        <w:rPr>
          <w:rFonts w:ascii="宋体" w:hAnsi="宋体" w:cs="宋体"/>
          <w:b/>
          <w:bCs/>
          <w:sz w:val="24"/>
          <w:u w:val="single"/>
        </w:rPr>
      </w:pPr>
      <w:r>
        <w:rPr>
          <w:rFonts w:hint="eastAsia" w:ascii="宋体" w:hAnsi="宋体" w:cs="宋体"/>
          <w:sz w:val="24"/>
        </w:rPr>
        <w:t xml:space="preserve">承包人未提交劳动合同，以及没有为项目经理缴纳养老保险证明的违约责任：</w:t>
      </w:r>
      <w:r>
        <w:rPr>
          <w:rFonts w:hint="eastAsia" w:ascii="宋体" w:hAnsi="宋体" w:cs="宋体"/>
          <w:b/>
          <w:bCs/>
          <w:sz w:val="24"/>
          <w:u w:val="single"/>
        </w:rPr>
        <w:t xml:space="preserve">除责令停工整改外，并向发包人支付1万元作为违约金。承包人承担上述违约给发包人造成的一切损失，发包人有权单方面解除合同，已完工程不做结算。</w:t>
      </w:r>
      <w:r>
        <w:rPr>
          <w:rFonts w:ascii="宋体" w:hAnsi="宋体" w:cs="宋体"/>
          <w:b/>
          <w:bCs/>
          <w:sz w:val="24"/>
          <w:u w:val="single"/>
        </w:rPr>
      </w:r>
      <w:r/>
    </w:p>
    <w:p>
      <w:pPr>
        <w:pStyle w:val="950"/>
        <w:ind w:firstLine="480"/>
        <w:spacing w:line="360" w:lineRule="auto"/>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b/>
          <w:bCs/>
          <w:sz w:val="24"/>
          <w:u w:val="single"/>
        </w:rPr>
        <w:t xml:space="preserve">发包人将不定期进行考核检查，检查时，发现未经发包人同意，项目经理擅自离开现场，每少一天向发包人支付违约金1000元，累计缺勤15天或连续缺勤5天，发包人有权单方面提前终止合同，限令退场，已完成工程量不予结算，并由承包人承担由此发生的全部责任和损失。</w:t>
      </w:r>
      <w:r>
        <w:rPr>
          <w:rFonts w:ascii="宋体" w:hAnsi="宋体" w:cs="宋体"/>
          <w:sz w:val="24"/>
          <w:u w:val="single"/>
        </w:rPr>
      </w:r>
      <w:r/>
    </w:p>
    <w:p>
      <w:pPr>
        <w:pStyle w:val="950"/>
        <w:ind w:firstLine="480"/>
        <w:spacing w:line="360" w:lineRule="auto"/>
        <w:rPr>
          <w:rFonts w:ascii="宋体" w:hAnsi="宋体" w:cs="宋体"/>
          <w:b/>
          <w:bCs/>
          <w:sz w:val="24"/>
          <w:u w:val="single"/>
        </w:rPr>
      </w:pPr>
      <w:r>
        <w:rPr>
          <w:rFonts w:hint="eastAsia" w:ascii="宋体" w:hAnsi="宋体" w:cs="宋体"/>
          <w:sz w:val="24"/>
        </w:rPr>
        <w:t xml:space="preserve">3.2.3 承包人擅自更换项目经理的违约责任：</w:t>
      </w:r>
      <w:r>
        <w:rPr>
          <w:rFonts w:hint="eastAsia" w:ascii="宋体" w:hAnsi="宋体" w:cs="宋体"/>
          <w:b/>
          <w:bCs/>
          <w:sz w:val="24"/>
          <w:u w:val="single"/>
        </w:rPr>
        <w:t xml:space="preserve">除责令停工整改外，并向发包人支付1万元作为违约金。承包人承担上述违约给发包人造成的一切损失，发包人有权单方面解除合同，已完工程不做结算。</w:t>
      </w:r>
      <w:r>
        <w:rPr>
          <w:rFonts w:ascii="宋体" w:hAnsi="宋体" w:cs="宋体"/>
          <w:b/>
          <w:bCs/>
          <w:sz w:val="24"/>
          <w:u w:val="single"/>
        </w:rPr>
      </w:r>
      <w:r/>
    </w:p>
    <w:p>
      <w:pPr>
        <w:pStyle w:val="950"/>
        <w:ind w:firstLine="480"/>
        <w:spacing w:line="360" w:lineRule="auto"/>
        <w:rPr>
          <w:rFonts w:ascii="宋体" w:hAnsi="宋体" w:cs="宋体"/>
          <w:b/>
          <w:sz w:val="24"/>
          <w:u w:val="single"/>
        </w:rPr>
      </w:pPr>
      <w:r>
        <w:rPr>
          <w:rFonts w:hint="eastAsia" w:ascii="宋体" w:hAnsi="宋体" w:cs="宋体"/>
          <w:sz w:val="24"/>
        </w:rPr>
        <w:t xml:space="preserve">3.2.4 承包人无正当理由拒绝更换项目经理的违约责任</w:t>
      </w:r>
      <w:r>
        <w:rPr>
          <w:rFonts w:hint="eastAsia" w:ascii="宋体" w:hAnsi="宋体" w:cs="宋体"/>
          <w:b/>
          <w:bCs/>
          <w:sz w:val="24"/>
          <w:u w:val="single"/>
        </w:rPr>
        <w:t xml:space="preserve">：除责令停工整改外，并向发包人支付1万元作为违约金。承包人承担上述违约给发包人造成的一切损失，发包人有权单方面解除合同，已完工程不做结算。</w:t>
      </w:r>
      <w:r>
        <w:rPr>
          <w:rFonts w:ascii="宋体" w:hAnsi="宋体" w:cs="宋体"/>
          <w:b/>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3.3 承包人人员</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施工合同签订前。</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rPr>
        <w:t xml:space="preserve">3.3.3承包人无正当理由拒绝撤换主要施工管理人员的违约责任：</w:t>
      </w:r>
      <w:r>
        <w:rPr>
          <w:rFonts w:hint="eastAsia" w:ascii="宋体" w:hAnsi="宋体" w:cs="宋体"/>
          <w:sz w:val="24"/>
          <w:u w:val="single"/>
        </w:rPr>
        <w:t xml:space="preserve">实际施工过程中，项目部主要管理人员（含项目技术负责人、施工员、质检员、安全员）未能通过发包人为期一周的试用期考核的，则发包人要求承包人更换该人员，承包人必须在3个工作日内无条件更换，直至发包人认可。如更换2次（含2次）以上，发包人仍不满意，则发包人有权单方面提前终止合同，限令退场，已完成的合格工程量按60%结算，并由承包人承担由此发生的全部责任和损失。</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 须经监理及发包人现场代表书面同意，否则视为缺勤 </w:t>
      </w:r>
      <w:r>
        <w:rPr>
          <w:rFonts w:hint="eastAsia" w:ascii="宋体" w:hAnsi="宋体" w:cs="宋体"/>
          <w:sz w:val="24"/>
        </w:rPr>
        <w:t xml:space="preserve">。</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承包人必须指派投标书中承诺的本项目主要施工管理人员（含技术负责人、施工员、安全员、质量员、资料员）到施工现场负责施工管理，且通过发包人的考核；若有变动，除需得到发包人考核认可外，同时需向发包人支付违约金5000元/次/人。</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主要管理人员保证出勤每周6天及以上，每月不少于26天并且每天在施工现场不少于8小时，否则按500元/人/天向发包人支付违约金，擅自离开施工现场的，视为缺勤处理。</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3.5 分包</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3.5.1 分包的一般约定</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禁止分包</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主体结构、关键性工作的范围</w:t>
      </w:r>
      <w:bookmarkStart w:id="157" w:name="_Toc296347160"/>
      <w:r/>
      <w:bookmarkStart w:id="158" w:name="_Toc300934947"/>
      <w:r/>
      <w:bookmarkStart w:id="159" w:name="_Toc297216153"/>
      <w:r/>
      <w:bookmarkStart w:id="160" w:name="_Toc304295525"/>
      <w:r/>
      <w:bookmarkStart w:id="161" w:name="_Toc296891201"/>
      <w:r/>
      <w:bookmarkStart w:id="162" w:name="_Toc296890989"/>
      <w:r/>
      <w:bookmarkStart w:id="163" w:name="_Toc296503161"/>
      <w:r/>
      <w:bookmarkStart w:id="164" w:name="_Toc303539104"/>
      <w:r/>
      <w:bookmarkStart w:id="165" w:name="_Toc297048347"/>
      <w:r/>
      <w:bookmarkStart w:id="166" w:name="_Toc296346662"/>
      <w:r/>
      <w:bookmarkStart w:id="167" w:name="_Toc297120461"/>
      <w:r/>
      <w:bookmarkStart w:id="168" w:name="_Toc296944500"/>
      <w:r/>
      <w:bookmarkStart w:id="169" w:name="_Toc297123494"/>
      <w:r>
        <w:rPr>
          <w:rFonts w:hint="eastAsia" w:ascii="宋体" w:hAnsi="宋体" w:cs="宋体"/>
          <w:sz w:val="24"/>
        </w:rPr>
        <w:t xml:space="preserve">：</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spacing w:line="360" w:lineRule="auto"/>
        <w:rPr>
          <w:rFonts w:ascii="宋体" w:hAnsi="宋体" w:cs="宋体"/>
          <w:sz w:val="24"/>
        </w:rPr>
      </w:pPr>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sz w:val="24"/>
        </w:rPr>
        <w:t xml:space="preserve">    3.5.2分包的确定</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rPr>
        <w:t xml:space="preserve">其他关于分包的约定：</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3.5.4 分包合同价款</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3.6 工程照管与成品、半成品保护</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设备、人员进场至验收合格移交接管单位使用前由承包人负责照管和保护，费用由承包人承担</w:t>
      </w:r>
      <w:r>
        <w:rPr>
          <w:rFonts w:hint="eastAsia" w:ascii="宋体" w:hAnsi="宋体" w:cs="宋体"/>
          <w:sz w:val="24"/>
        </w:rPr>
        <w:t xml:space="preserve">。</w:t>
      </w:r>
      <w:r>
        <w:rPr>
          <w:rFonts w:ascii="宋体" w:hAnsi="宋体" w:cs="宋体"/>
          <w:sz w:val="24"/>
          <w:u w:val="single"/>
        </w:rPr>
      </w:r>
      <w:r/>
    </w:p>
    <w:p>
      <w:pPr>
        <w:pStyle w:val="950"/>
        <w:ind w:firstLine="480"/>
        <w:spacing w:line="360" w:lineRule="auto"/>
        <w:rPr>
          <w:rFonts w:ascii="宋体" w:hAnsi="宋体" w:cs="宋体"/>
          <w:sz w:val="24"/>
        </w:rPr>
      </w:pPr>
      <w:r/>
      <w:bookmarkStart w:id="170" w:name="_Toc351203636"/>
      <w:r>
        <w:rPr>
          <w:rFonts w:hint="eastAsia" w:ascii="宋体" w:hAnsi="宋体" w:cs="宋体"/>
          <w:sz w:val="24"/>
        </w:rPr>
        <w:t xml:space="preserve">3.7 履约担保</w:t>
      </w:r>
      <w:r>
        <w:rPr>
          <w:rFonts w:ascii="宋体" w:hAnsi="宋体" w:cs="宋体"/>
          <w:sz w:val="24"/>
        </w:rPr>
      </w:r>
      <w:r/>
    </w:p>
    <w:p>
      <w:pPr>
        <w:pStyle w:val="950"/>
        <w:ind w:firstLine="480"/>
        <w:spacing w:line="360" w:lineRule="auto"/>
        <w:tabs>
          <w:tab w:val="left" w:pos="5436" w:leader="none"/>
        </w:tabs>
        <w:rPr>
          <w:rFonts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是  </w:t>
      </w:r>
      <w:r>
        <w:rPr>
          <w:rFonts w:hint="eastAsia" w:ascii="宋体" w:hAnsi="宋体" w:cs="宋体"/>
          <w:sz w:val="24"/>
        </w:rPr>
        <w:t xml:space="preserve">。</w:t>
        <w:tab/>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承包人提供履约担保的形式、金额及期限的约定：</w:t>
      </w:r>
      <w:r>
        <w:rPr>
          <w:rFonts w:ascii="宋体" w:hAnsi="宋体" w:cs="宋体"/>
          <w:sz w:val="24"/>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（1）承包人提供履约担保的形式：转账、电汇、华东三省一市银行汇票、履约保函、电子保函等形式；</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（2）金额：</w:t>
      </w:r>
      <w:r>
        <w:rPr>
          <w:rFonts w:hint="eastAsia" w:ascii="宋体" w:hAnsi="宋体" w:cs="宋体"/>
          <w:b/>
          <w:sz w:val="24"/>
          <w:u w:val="single"/>
        </w:rPr>
        <w:t xml:space="preserve">履约保证金为合同价的10%</w:t>
      </w:r>
      <w:r>
        <w:rPr>
          <w:rFonts w:hint="eastAsia" w:ascii="宋体" w:hAnsi="宋体" w:cs="宋体"/>
          <w:sz w:val="24"/>
          <w:u w:val="single"/>
        </w:rPr>
        <w:t xml:space="preserve">，计   万元，其中：工期履约保证金为合同价的2%，计   万元；质量履约保证金为合同价的4%，计  万元；安全文明履约保证金为合同价的3%，计   万元；竣工资料（含结算资料）履约保证金为合同价的1%，计   万元。</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3）承包人应按照招标文件规定的时间，将履约担保足额提供给发包人。承包人不提交履约保证金的，视为承包人放弃签订合同的权利，不得要求发包方签订本合同。即使签订了本合同，双方亦确认本合同自行解除。</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4）承包人按期保质竣工并经验收合格后10个工作日内，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（5</w:t>
      </w:r>
      <w:r>
        <w:rPr>
          <w:rFonts w:hint="eastAsia" w:ascii="宋体" w:hAnsi="宋体" w:cs="宋体"/>
          <w:sz w:val="24"/>
          <w:u w:val="single"/>
        </w:rPr>
        <w:t xml:space="preserve">）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ascii="宋体" w:hAnsi="宋体" w:cs="宋体"/>
          <w:sz w:val="24"/>
          <w:u w:val="single"/>
        </w:rPr>
      </w:r>
      <w:r/>
    </w:p>
    <w:p>
      <w:pPr>
        <w:pStyle w:val="950"/>
        <w:ind w:firstLine="482"/>
        <w:spacing w:line="480" w:lineRule="exact"/>
        <w:rPr>
          <w:rFonts w:ascii="宋体" w:hAnsi="宋体" w:cs="宋体"/>
          <w:b/>
          <w:sz w:val="24"/>
        </w:rPr>
      </w:pPr>
      <w:r/>
      <w:bookmarkEnd w:id="170"/>
      <w:r/>
      <w:bookmarkStart w:id="171" w:name="_Toc427307550"/>
      <w:r>
        <w:rPr>
          <w:rFonts w:hint="eastAsia" w:ascii="宋体" w:hAnsi="宋体" w:cs="宋体"/>
          <w:b/>
          <w:sz w:val="24"/>
        </w:rPr>
        <w:t xml:space="preserve">4</w:t>
      </w:r>
      <w:bookmarkStart w:id="172" w:name="_Toc296944501"/>
      <w:r/>
      <w:bookmarkStart w:id="173" w:name="_Toc296347161"/>
      <w:r/>
      <w:bookmarkStart w:id="174" w:name="_Toc296503162"/>
      <w:r/>
      <w:bookmarkStart w:id="175" w:name="_Toc292559871"/>
      <w:r/>
      <w:bookmarkStart w:id="176" w:name="_Toc267251413"/>
      <w:r/>
      <w:bookmarkStart w:id="177" w:name="_Toc296891202"/>
      <w:r/>
      <w:bookmarkStart w:id="178" w:name="_Toc292559366"/>
      <w:r/>
      <w:bookmarkStart w:id="179" w:name="_Toc297120462"/>
      <w:r/>
      <w:bookmarkStart w:id="180" w:name="_Toc296890990"/>
      <w:r/>
      <w:bookmarkStart w:id="181" w:name="_Toc297048348"/>
      <w:r/>
      <w:bookmarkStart w:id="182" w:name="_Toc296346663"/>
      <w:r>
        <w:rPr>
          <w:rFonts w:hint="eastAsia" w:ascii="宋体" w:hAnsi="宋体" w:cs="宋体"/>
          <w:b/>
          <w:sz w:val="24"/>
        </w:rPr>
        <w:t xml:space="preserve">. 监</w:t>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b/>
          <w:sz w:val="24"/>
        </w:rPr>
        <w:t xml:space="preserve">理人</w:t>
      </w:r>
      <w:bookmarkEnd w:id="171"/>
      <w:r>
        <w:rPr>
          <w:rFonts w:ascii="宋体" w:hAnsi="宋体" w:cs="宋体"/>
          <w:b/>
          <w:sz w:val="24"/>
        </w:rPr>
      </w:r>
      <w:r/>
    </w:p>
    <w:p>
      <w:pPr>
        <w:pStyle w:val="950"/>
        <w:ind w:firstLine="480"/>
        <w:spacing w:line="480" w:lineRule="exact"/>
        <w:rPr>
          <w:rFonts w:ascii="宋体" w:hAnsi="宋体" w:cs="宋体"/>
          <w:sz w:val="24"/>
        </w:rPr>
      </w:pPr>
      <w:r>
        <w:rPr>
          <w:rFonts w:hint="eastAsia" w:ascii="宋体" w:hAnsi="宋体" w:cs="宋体"/>
          <w:sz w:val="24"/>
        </w:rPr>
        <w:t xml:space="preserve">4.1监理人的一般规定</w:t>
      </w:r>
      <w:r>
        <w:rPr>
          <w:rFonts w:ascii="宋体" w:hAnsi="宋体" w:cs="宋体"/>
          <w:sz w:val="24"/>
        </w:rPr>
      </w:r>
      <w:r/>
    </w:p>
    <w:p>
      <w:pPr>
        <w:pStyle w:val="950"/>
        <w:ind w:firstLine="480"/>
        <w:spacing w:line="480" w:lineRule="exact"/>
        <w:rPr>
          <w:rFonts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见《建设工程委托监理合同》</w:t>
      </w:r>
      <w:r>
        <w:rPr>
          <w:rFonts w:hint="eastAsia" w:ascii="宋体" w:hAnsi="宋体" w:cs="宋体"/>
          <w:sz w:val="24"/>
        </w:rPr>
        <w:t xml:space="preserve">。</w:t>
      </w:r>
      <w:r>
        <w:rPr>
          <w:rFonts w:ascii="宋体" w:hAnsi="宋体" w:cs="宋体"/>
          <w:sz w:val="24"/>
        </w:rPr>
      </w:r>
      <w:r/>
    </w:p>
    <w:p>
      <w:pPr>
        <w:pStyle w:val="950"/>
        <w:ind w:firstLine="480"/>
        <w:spacing w:line="480" w:lineRule="exact"/>
        <w:rPr>
          <w:rFonts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见《建设工程委托监理合同》</w:t>
      </w:r>
      <w:r>
        <w:rPr>
          <w:rFonts w:hint="eastAsia" w:ascii="宋体" w:hAnsi="宋体" w:cs="宋体"/>
          <w:sz w:val="24"/>
        </w:rPr>
        <w:t xml:space="preserve">。 </w:t>
      </w:r>
      <w:r>
        <w:rPr>
          <w:rFonts w:ascii="宋体" w:hAnsi="宋体" w:cs="宋体"/>
          <w:sz w:val="24"/>
        </w:rPr>
      </w:r>
      <w:r/>
    </w:p>
    <w:p>
      <w:pPr>
        <w:pStyle w:val="950"/>
        <w:ind w:firstLine="480"/>
        <w:spacing w:line="480" w:lineRule="exact"/>
        <w:rPr>
          <w:rFonts w:ascii="宋体" w:hAnsi="宋体" w:cs="宋体"/>
          <w:sz w:val="24"/>
        </w:rPr>
      </w:pPr>
      <w:r>
        <w:rPr>
          <w:rFonts w:hint="eastAsia" w:ascii="宋体" w:hAnsi="宋体" w:cs="宋体"/>
          <w:sz w:val="24"/>
        </w:rPr>
        <w:t xml:space="preserve">关于监理人在施工现场的办公场所、生活场所的提供和费用承担的约定：。</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4.2 监理人员</w:t>
      </w:r>
      <w:r>
        <w:rPr>
          <w:rFonts w:ascii="宋体" w:hAnsi="宋体" w:cs="宋体"/>
          <w:sz w:val="24"/>
        </w:rPr>
      </w:r>
      <w:r/>
    </w:p>
    <w:p>
      <w:pPr>
        <w:pStyle w:val="950"/>
        <w:ind w:firstLine="480"/>
        <w:spacing w:line="360" w:lineRule="auto"/>
        <w:rPr>
          <w:rFonts w:ascii="宋体" w:hAnsi="宋体" w:cs="宋体"/>
          <w:sz w:val="24"/>
        </w:rPr>
      </w:pPr>
      <w:r/>
      <w:bookmarkStart w:id="183" w:name="_Toc267251418"/>
      <w:r>
        <w:rPr>
          <w:rFonts w:hint="eastAsia" w:ascii="宋体" w:hAnsi="宋体" w:cs="宋体"/>
          <w:sz w:val="24"/>
        </w:rPr>
        <w:t xml:space="preserve">总监理工程师：</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姓    名：；</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职    务：；</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监理工程师执业资格证书号：；</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电子信箱：；</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关于监理人的其他约定：。</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关于监理人的其他约定：。</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4.4 商定或确定</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rPr>
          <w:rFonts w:ascii="宋体" w:hAnsi="宋体" w:cs="宋体"/>
          <w:sz w:val="24"/>
        </w:rPr>
      </w:r>
      <w:r/>
    </w:p>
    <w:p>
      <w:pPr>
        <w:pStyle w:val="950"/>
        <w:ind w:firstLine="482"/>
        <w:spacing w:line="480" w:lineRule="exact"/>
        <w:rPr>
          <w:rFonts w:ascii="宋体" w:hAnsi="宋体" w:cs="宋体"/>
          <w:b/>
          <w:sz w:val="24"/>
        </w:rPr>
      </w:pPr>
      <w:r/>
      <w:bookmarkStart w:id="184" w:name="_5._工程质量"/>
      <w:r/>
      <w:bookmarkEnd w:id="184"/>
      <w:r/>
      <w:bookmarkStart w:id="185" w:name="_Toc427307551"/>
      <w:r>
        <w:rPr>
          <w:rFonts w:hint="eastAsia" w:ascii="宋体" w:hAnsi="宋体" w:cs="宋体"/>
          <w:b/>
          <w:sz w:val="24"/>
        </w:rPr>
        <w:t xml:space="preserve">5</w:t>
      </w:r>
      <w:bookmarkEnd w:id="183"/>
      <w:r/>
      <w:bookmarkStart w:id="186" w:name="_Toc292559872"/>
      <w:r/>
      <w:bookmarkStart w:id="187" w:name="_Toc296346664"/>
      <w:r/>
      <w:bookmarkStart w:id="188" w:name="_Toc296891203"/>
      <w:r/>
      <w:bookmarkStart w:id="189" w:name="_Toc296347162"/>
      <w:r/>
      <w:bookmarkStart w:id="190" w:name="_Toc297120463"/>
      <w:r/>
      <w:bookmarkStart w:id="191" w:name="_Toc292559367"/>
      <w:r/>
      <w:bookmarkStart w:id="192" w:name="_Toc297048349"/>
      <w:r/>
      <w:bookmarkStart w:id="193" w:name="_Toc296944502"/>
      <w:r/>
      <w:bookmarkStart w:id="194" w:name="_Toc296503163"/>
      <w:r/>
      <w:bookmarkStart w:id="195" w:name="_Toc296890991"/>
      <w:r>
        <w:rPr>
          <w:rFonts w:hint="eastAsia" w:ascii="宋体" w:hAnsi="宋体" w:cs="宋体"/>
          <w:b/>
          <w:sz w:val="24"/>
        </w:rPr>
        <w:t xml:space="preserve">. 工程质量</w:t>
      </w:r>
      <w:bookmarkEnd w:id="185"/>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5.1 质量要求</w:t>
      </w:r>
      <w:r>
        <w:rPr>
          <w:rFonts w:ascii="宋体" w:hAnsi="宋体" w:cs="宋体"/>
          <w:sz w:val="24"/>
        </w:rPr>
      </w:r>
      <w:r/>
    </w:p>
    <w:p>
      <w:pPr>
        <w:pStyle w:val="950"/>
        <w:ind w:firstLine="480"/>
        <w:jc w:val="left"/>
        <w:spacing w:line="360" w:lineRule="auto"/>
        <w:rPr>
          <w:rFonts w:ascii="宋体" w:hAnsi="宋体" w:cs="宋体"/>
          <w:sz w:val="24"/>
        </w:rPr>
      </w:pPr>
      <w:r/>
      <w:bookmarkStart w:id="196" w:name="_Toc304295527"/>
      <w:r/>
      <w:bookmarkStart w:id="197" w:name="_Toc312677997"/>
      <w:r/>
      <w:bookmarkStart w:id="198" w:name="_Toc297216155"/>
      <w:r/>
      <w:bookmarkStart w:id="199" w:name="_Toc300934949"/>
      <w:r/>
      <w:bookmarkStart w:id="200" w:name="_Toc297123496"/>
      <w:r/>
      <w:bookmarkStart w:id="201" w:name="_Toc318581164"/>
      <w:r/>
      <w:bookmarkStart w:id="202" w:name="_Toc303539106"/>
      <w:r/>
      <w:bookmarkStart w:id="203" w:name="_Toc427307552"/>
      <w:r>
        <w:rPr>
          <w:rFonts w:hint="eastAsia" w:ascii="宋体" w:hAnsi="宋体" w:cs="宋体"/>
          <w:sz w:val="24"/>
        </w:rPr>
        <w:t xml:space="preserve">5.1.1工程质量必须达到国家施工质量验收规范合格标准。</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5.1.2关于工程奖项的约定：</w:t>
      </w:r>
      <w:r>
        <w:rPr>
          <w:rFonts w:hint="eastAsia" w:ascii="宋体" w:hAnsi="宋体" w:cs="宋体"/>
          <w:b/>
          <w:sz w:val="24"/>
          <w:u w:val="single"/>
        </w:rPr>
        <w:t xml:space="preserve">/</w:t>
      </w:r>
      <w:r>
        <w:rPr>
          <w:rFonts w:hint="eastAsia" w:ascii="宋体" w:hAnsi="宋体" w:cs="宋体"/>
          <w:b/>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5.3 隐蔽工程检查</w:t>
      </w:r>
      <w:r>
        <w:rPr>
          <w:rFonts w:ascii="宋体" w:hAnsi="宋体" w:cs="宋体"/>
          <w:sz w:val="24"/>
        </w:rPr>
      </w:r>
      <w:r/>
    </w:p>
    <w:p>
      <w:pPr>
        <w:pStyle w:val="950"/>
        <w:jc w:val="left"/>
        <w:spacing w:line="360" w:lineRule="auto"/>
        <w:rPr>
          <w:rFonts w:ascii="宋体" w:hAnsi="宋体" w:cs="宋体"/>
          <w:sz w:val="24"/>
        </w:rPr>
      </w:pPr>
      <w:r>
        <w:rPr>
          <w:rFonts w:hint="eastAsia" w:ascii="宋体" w:hAnsi="宋体" w:cs="宋体"/>
          <w:sz w:val="24"/>
        </w:rPr>
        <w:t xml:space="preserve">    5.3.2承包人提前通知监理人隐蔽工程检查的期限的约定：</w:t>
      </w:r>
      <w:r>
        <w:rPr>
          <w:rFonts w:hint="eastAsia" w:ascii="宋体" w:hAnsi="宋体" w:cs="宋体"/>
          <w:b/>
          <w:sz w:val="24"/>
          <w:u w:val="single"/>
        </w:rPr>
        <w:t xml:space="preserve">共同检查前24小时书面通知监理人</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12</w:t>
      </w:r>
      <w:r>
        <w:rPr>
          <w:rFonts w:hint="eastAsia" w:ascii="宋体" w:hAnsi="宋体" w:cs="宋体"/>
          <w:sz w:val="24"/>
        </w:rPr>
        <w:t xml:space="preserve">小时提交书面延期要求。</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24</w:t>
      </w:r>
      <w:r>
        <w:rPr>
          <w:rFonts w:hint="eastAsia" w:ascii="宋体" w:hAnsi="宋体" w:cs="宋体"/>
          <w:sz w:val="24"/>
        </w:rPr>
        <w:t xml:space="preserve">小时。</w:t>
      </w:r>
      <w:r>
        <w:rPr>
          <w:rFonts w:ascii="宋体" w:hAnsi="宋体" w:cs="宋体"/>
          <w:sz w:val="24"/>
        </w:rPr>
      </w:r>
      <w:r/>
    </w:p>
    <w:p>
      <w:pPr>
        <w:pStyle w:val="950"/>
        <w:ind w:firstLine="482"/>
        <w:spacing w:line="360" w:lineRule="auto"/>
        <w:rPr>
          <w:rFonts w:ascii="宋体" w:hAnsi="宋体" w:cs="宋体"/>
          <w:b/>
          <w:sz w:val="24"/>
        </w:rPr>
      </w:pPr>
      <w:r>
        <w:rPr>
          <w:rFonts w:hint="eastAsia" w:ascii="宋体" w:hAnsi="宋体" w:cs="宋体"/>
          <w:b/>
          <w:sz w:val="24"/>
        </w:rPr>
        <w:t xml:space="preserve">6. 安全文明施工与环境保护</w:t>
      </w:r>
      <w:bookmarkEnd w:id="203"/>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6.1安全文明施工</w:t>
      </w:r>
      <w:r>
        <w:rPr>
          <w:rFonts w:ascii="宋体" w:hAnsi="宋体" w:cs="宋体"/>
          <w:sz w:val="24"/>
        </w:rPr>
      </w:r>
      <w:r/>
    </w:p>
    <w:p>
      <w:pPr>
        <w:pStyle w:val="950"/>
        <w:ind w:firstLine="482"/>
        <w:jc w:val="left"/>
        <w:spacing w:line="360" w:lineRule="auto"/>
        <w:widowControl/>
        <w:rPr>
          <w:rFonts w:ascii="宋体" w:hAnsi="宋体" w:cs="宋体"/>
          <w:sz w:val="24"/>
        </w:rPr>
      </w:pPr>
      <w:r>
        <w:rPr>
          <w:rFonts w:hint="eastAsia" w:ascii="宋体" w:hAnsi="宋体" w:cs="宋体"/>
          <w:b/>
          <w:bCs/>
          <w:sz w:val="24"/>
          <w:lang w:bidi="ar"/>
        </w:rPr>
        <w:t xml:space="preserve">因本项目位于学校内部，施工时间应尽量减少噪音或灰尘对周边的环境影响，各投 </w:t>
      </w:r>
      <w:r>
        <w:rPr>
          <w:rFonts w:ascii="宋体" w:hAnsi="宋体" w:cs="宋体"/>
          <w:sz w:val="24"/>
        </w:rPr>
      </w:r>
      <w:r/>
    </w:p>
    <w:p>
      <w:pPr>
        <w:pStyle w:val="950"/>
        <w:jc w:val="left"/>
        <w:spacing w:line="360" w:lineRule="auto"/>
        <w:widowControl/>
        <w:rPr>
          <w:rFonts w:ascii="宋体" w:hAnsi="宋体" w:cs="宋体"/>
          <w:sz w:val="24"/>
        </w:rPr>
      </w:pPr>
      <w:r>
        <w:rPr>
          <w:rFonts w:hint="eastAsia" w:ascii="宋体" w:hAnsi="宋体" w:cs="宋体"/>
          <w:b/>
          <w:bCs/>
          <w:sz w:val="24"/>
          <w:lang w:bidi="ar"/>
        </w:rPr>
        <w:t xml:space="preserve">标人必须在报价时综合考虑。承包人从开始进场到竣工验收期间，必须全过程服从发包 </w:t>
      </w:r>
      <w:r>
        <w:rPr>
          <w:rFonts w:ascii="宋体" w:hAnsi="宋体" w:cs="宋体"/>
          <w:sz w:val="24"/>
        </w:rPr>
      </w:r>
      <w:r/>
    </w:p>
    <w:p>
      <w:pPr>
        <w:pStyle w:val="950"/>
        <w:jc w:val="left"/>
        <w:spacing w:line="360" w:lineRule="auto"/>
        <w:widowControl/>
        <w:rPr>
          <w:rFonts w:ascii="宋体" w:hAnsi="宋体" w:cs="宋体"/>
          <w:sz w:val="24"/>
        </w:rPr>
      </w:pPr>
      <w:r>
        <w:rPr>
          <w:rFonts w:hint="eastAsia" w:ascii="宋体" w:hAnsi="宋体" w:cs="宋体"/>
          <w:b/>
          <w:bCs/>
          <w:sz w:val="24"/>
          <w:lang w:bidi="ar"/>
        </w:rPr>
        <w:t xml:space="preserve">人及监理方的管理和安排。</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6.1.1 项目安全生产的达标目标及相应事项的约定：</w:t>
      </w:r>
      <w:r>
        <w:rPr>
          <w:rFonts w:ascii="宋体" w:hAnsi="宋体" w:cs="宋体"/>
          <w:sz w:val="24"/>
        </w:rPr>
      </w:r>
      <w:r/>
    </w:p>
    <w:p>
      <w:pPr>
        <w:pStyle w:val="950"/>
        <w:ind w:firstLine="482"/>
        <w:jc w:val="left"/>
        <w:spacing w:line="360" w:lineRule="auto"/>
        <w:rPr>
          <w:rFonts w:ascii="宋体" w:hAnsi="宋体" w:cs="宋体"/>
          <w:bCs/>
          <w:sz w:val="24"/>
          <w:u w:val="single"/>
        </w:rPr>
      </w:pPr>
      <w:r>
        <w:rPr>
          <w:rFonts w:hint="eastAsia" w:ascii="宋体" w:hAnsi="宋体" w:cs="宋体"/>
          <w:bCs/>
          <w:sz w:val="24"/>
          <w:u w:val="single"/>
        </w:rPr>
        <w:t xml:space="preserve">（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安全文明履约保证金，并视情节严重向承包方收取1万-5万违约金。</w:t>
      </w:r>
      <w:r>
        <w:rPr>
          <w:rFonts w:ascii="宋体" w:hAnsi="宋体" w:cs="宋体"/>
          <w:bCs/>
          <w:sz w:val="24"/>
          <w:u w:val="single"/>
        </w:rPr>
      </w:r>
      <w:r/>
    </w:p>
    <w:p>
      <w:pPr>
        <w:pStyle w:val="950"/>
        <w:ind w:firstLine="361"/>
        <w:jc w:val="left"/>
        <w:spacing w:line="360" w:lineRule="auto"/>
        <w:rPr>
          <w:rFonts w:ascii="宋体" w:hAnsi="宋体" w:cs="宋体"/>
          <w:bCs/>
          <w:sz w:val="24"/>
        </w:rPr>
      </w:pPr>
      <w:r>
        <w:rPr>
          <w:rFonts w:hint="eastAsia" w:ascii="宋体" w:hAnsi="宋体" w:cs="宋体"/>
          <w:bCs/>
          <w:sz w:val="24"/>
          <w:u w:val="single"/>
        </w:rPr>
        <w:t xml:space="preserve">（2）承包人对施工现场安全生产负总责，现场必须按要求配备安全员，安全员及特种作业人员应持证上岗。</w:t>
      </w:r>
      <w:r>
        <w:rPr>
          <w:rFonts w:ascii="宋体" w:hAnsi="宋体" w:cs="宋体"/>
          <w:bCs/>
          <w:sz w:val="24"/>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3）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rPr>
          <w:rFonts w:ascii="宋体" w:hAnsi="宋体" w:cs="宋体"/>
          <w:bCs/>
          <w:sz w:val="24"/>
          <w:u w:val="single"/>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工程施工前，承包人应根据法律、法规、规范、标准等要求，制定安全施工标准及要求，负责向施工作业班组、作业人员作出详细的说明，并由双方签字确认。</w:t>
      </w:r>
      <w:r>
        <w:rPr>
          <w:rFonts w:ascii="宋体" w:hAnsi="宋体" w:cs="宋体"/>
          <w:bCs/>
          <w:sz w:val="24"/>
          <w:u w:val="single"/>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工程施工前，承包人使用的安全防护用具、机械设备、施工机具及配件，应当具有生产（制造）许可证、产品合格证，并在进入施工现场前进行查验，经监理工程师签字确认后方可使用。</w:t>
      </w:r>
      <w:r>
        <w:rPr>
          <w:rFonts w:ascii="宋体" w:hAnsi="宋体" w:cs="宋体"/>
          <w:bCs/>
          <w:sz w:val="24"/>
          <w:u w:val="single"/>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特种作业人员，必须按照国家有关规定经过专门的安全作业培训，并取得特种作业操作资格证书后，方可上岗作业。</w:t>
      </w:r>
      <w:r>
        <w:rPr>
          <w:rFonts w:ascii="宋体" w:hAnsi="宋体" w:cs="宋体"/>
          <w:bCs/>
          <w:sz w:val="24"/>
          <w:u w:val="single"/>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（4）承包人应严格按《建设工程安全生产管理条例》等法律、法规采取安全措施、组织施工，如发生事故，所造成的一切责任与后果均由承包人承担。</w:t>
      </w:r>
      <w:r>
        <w:rPr>
          <w:rFonts w:ascii="宋体" w:hAnsi="宋体" w:cs="宋体"/>
          <w:bCs/>
          <w:sz w:val="24"/>
          <w:u w:val="single"/>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（5）未能达到上述（1）-（3）条要求，发包人有权扣除承包人安全文明施工履约保证金的50%。</w:t>
      </w:r>
      <w:r>
        <w:rPr>
          <w:rFonts w:ascii="宋体" w:hAnsi="宋体" w:cs="宋体"/>
          <w:bCs/>
          <w:sz w:val="24"/>
          <w:u w:val="single"/>
        </w:rPr>
      </w:r>
      <w:r/>
    </w:p>
    <w:p>
      <w:pPr>
        <w:pStyle w:val="950"/>
        <w:ind w:firstLine="361"/>
        <w:jc w:val="left"/>
        <w:spacing w:line="360" w:lineRule="auto"/>
        <w:rPr>
          <w:rFonts w:ascii="宋体" w:hAnsi="宋体" w:cs="宋体"/>
          <w:bCs/>
          <w:sz w:val="24"/>
          <w:u w:val="single"/>
        </w:rPr>
      </w:pPr>
      <w:r>
        <w:rPr>
          <w:rFonts w:hint="eastAsia" w:ascii="宋体" w:hAnsi="宋体" w:cs="宋体"/>
          <w:bCs/>
          <w:sz w:val="24"/>
          <w:u w:val="single"/>
        </w:rPr>
        <w:t xml:space="preserve">（6）建立安全制度、安全检查制度、安全教育制度、工地班前活动制度、文明施工检查制度。满足江苏省、南通市等安监部门安全文明生产的要求，做好安全技术教育及交底，落实所有安全技术措施和人身防护用品。</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（7）凡在施工期间，由于承包人原因造成的事故，除根据事故的严重程度或等级扣除20%的履约保证金金额外，还需承担全部责任及由此引起的一切费用，发包人不承担任何责任。</w:t>
      </w:r>
      <w:r>
        <w:rPr>
          <w:rFonts w:ascii="宋体" w:hAnsi="宋体" w:cs="宋体"/>
          <w:bCs/>
          <w:sz w:val="24"/>
          <w:u w:val="single"/>
        </w:rPr>
      </w:r>
      <w:r/>
    </w:p>
    <w:p>
      <w:pPr>
        <w:pStyle w:val="950"/>
        <w:ind w:firstLine="480"/>
        <w:spacing w:line="480" w:lineRule="exact"/>
        <w:rPr>
          <w:rFonts w:ascii="宋体" w:hAnsi="宋体" w:cs="宋体"/>
          <w:sz w:val="24"/>
          <w:u w:val="single"/>
        </w:rPr>
      </w:pPr>
      <w:r>
        <w:rPr>
          <w:rFonts w:hint="eastAsia" w:ascii="宋体" w:hAnsi="宋体" w:cs="宋体"/>
          <w:sz w:val="24"/>
        </w:rPr>
        <w:t xml:space="preserve">6.1.4 关于治安保卫的特别约定：</w:t>
      </w:r>
      <w:r>
        <w:rPr>
          <w:rFonts w:hint="eastAsia" w:ascii="宋体" w:hAnsi="宋体" w:cs="宋体"/>
          <w:sz w:val="24"/>
          <w:u w:val="single"/>
        </w:rPr>
        <w:t xml:space="preserve">由承包人负责建立施工现场的治安联防组，落实并实施施工场地的治安保卫工作，并对此负全责。发包人可不定期对其治安保卫工作进行监督检查。施工期间承包人按发包人要求做好成品保护工作；未竣工或已竣工工程未交付之前，由承包单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ascii="宋体" w:hAnsi="宋体" w:cs="宋体"/>
          <w:sz w:val="24"/>
          <w:u w:val="single"/>
        </w:rPr>
      </w:r>
      <w:r/>
    </w:p>
    <w:p>
      <w:pPr>
        <w:pStyle w:val="950"/>
        <w:ind w:firstLine="480"/>
        <w:spacing w:line="480" w:lineRule="exact"/>
        <w:rPr>
          <w:rFonts w:ascii="宋体" w:hAnsi="宋体" w:cs="宋体"/>
          <w:sz w:val="24"/>
          <w:u w:val="single"/>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由承包人具体负责编制施工场地治安管理计划，制定应对突发治安事件的紧急预案，在开工前提供，并应得到发包人和监理方的认可。</w:t>
      </w:r>
      <w:r>
        <w:rPr>
          <w:rFonts w:ascii="宋体" w:hAnsi="宋体" w:cs="宋体"/>
          <w:sz w:val="24"/>
          <w:u w:val="single"/>
        </w:rPr>
      </w:r>
      <w:r/>
    </w:p>
    <w:p>
      <w:pPr>
        <w:pStyle w:val="950"/>
        <w:ind w:firstLine="480"/>
        <w:spacing w:line="480" w:lineRule="exact"/>
        <w:rPr>
          <w:rFonts w:ascii="宋体" w:hAnsi="宋体" w:cs="宋体"/>
          <w:sz w:val="24"/>
          <w:u w:val="single"/>
        </w:rPr>
      </w:pPr>
      <w:r>
        <w:rPr>
          <w:rFonts w:hint="eastAsia" w:ascii="宋体" w:hAnsi="宋体" w:cs="宋体"/>
          <w:sz w:val="24"/>
          <w:u w:val="single"/>
        </w:rPr>
        <w:t xml:space="preserve">前述发包人对承包人治安计划的认可及对其施工现场治安保卫工作的监督，不得理解为对本合同约定的变更，也不得减轻或免除承包人的任何责任和义务</w:t>
      </w:r>
      <w:r>
        <w:rPr>
          <w:rFonts w:hint="eastAsia" w:ascii="宋体" w:hAnsi="宋体" w:cs="宋体"/>
          <w:sz w:val="24"/>
        </w:rPr>
        <w:t xml:space="preserve">。</w:t>
      </w:r>
      <w:r>
        <w:rPr>
          <w:rFonts w:ascii="宋体" w:hAnsi="宋体" w:cs="宋体"/>
          <w:sz w:val="24"/>
          <w:u w:val="single"/>
        </w:rPr>
      </w:r>
      <w:r/>
    </w:p>
    <w:p>
      <w:pPr>
        <w:pStyle w:val="950"/>
        <w:ind w:firstLine="480"/>
        <w:spacing w:line="480" w:lineRule="exact"/>
        <w:rPr>
          <w:rFonts w:ascii="宋体" w:hAnsi="宋体" w:cs="宋体"/>
          <w:sz w:val="24"/>
        </w:rPr>
      </w:pPr>
      <w:r>
        <w:rPr>
          <w:rFonts w:hint="eastAsia" w:ascii="宋体" w:hAnsi="宋体" w:cs="宋体"/>
          <w:sz w:val="24"/>
        </w:rPr>
        <w:t xml:space="preserve">6.1.5 文明施工</w:t>
      </w:r>
      <w:r>
        <w:rPr>
          <w:rFonts w:ascii="宋体" w:hAnsi="宋体" w:cs="宋体"/>
          <w:sz w:val="24"/>
        </w:rPr>
      </w:r>
      <w:r/>
    </w:p>
    <w:p>
      <w:pPr>
        <w:pStyle w:val="950"/>
        <w:ind w:firstLine="360"/>
        <w:spacing w:line="360" w:lineRule="auto"/>
        <w:rPr>
          <w:rFonts w:ascii="宋体" w:hAnsi="宋体" w:cs="宋体"/>
          <w:sz w:val="24"/>
        </w:rPr>
      </w:pPr>
      <w:r>
        <w:rPr>
          <w:rFonts w:hint="eastAsia" w:ascii="宋体" w:hAnsi="宋体" w:cs="宋体"/>
          <w:sz w:val="24"/>
        </w:rPr>
        <w:t xml:space="preserve">合同当事人对文明施工的要求：</w:t>
      </w:r>
      <w:r>
        <w:rPr>
          <w:rFonts w:hint="eastAsia" w:ascii="宋体" w:hAnsi="宋体" w:cs="宋体"/>
          <w:sz w:val="24"/>
          <w:u w:val="single"/>
        </w:rPr>
        <w:t xml:space="preserve">承包人必须做好场地清理及相关工作，施工现场要求保证施工场地清洁；施工现场的材料、设备堆放要整齐，机械停放有序，做到工完料清；遵守环</w:t>
      </w:r>
      <w:r>
        <w:rPr>
          <w:rFonts w:hint="eastAsia" w:ascii="宋体" w:hAnsi="宋体" w:cs="宋体"/>
          <w:sz w:val="24"/>
          <w:u w:val="single"/>
        </w:rPr>
        <w:t xml:space="preserve">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未能达到上述要求发包人有权部分或全部扣除承包人安全文明履约保证金。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w:t>
      </w:r>
      <w:r>
        <w:rPr>
          <w:rFonts w:ascii="宋体" w:hAnsi="宋体" w:cs="宋体"/>
          <w:sz w:val="24"/>
        </w:rPr>
      </w:r>
      <w:r/>
    </w:p>
    <w:p>
      <w:pPr>
        <w:pStyle w:val="950"/>
        <w:ind w:firstLine="360"/>
        <w:spacing w:line="360" w:lineRule="auto"/>
        <w:rPr>
          <w:rFonts w:ascii="宋体" w:hAnsi="宋体" w:cs="宋体"/>
          <w:sz w:val="24"/>
        </w:rPr>
      </w:pPr>
      <w:r>
        <w:rPr>
          <w:rFonts w:hint="eastAsia" w:ascii="宋体" w:hAnsi="宋体" w:cs="宋体"/>
          <w:sz w:val="24"/>
        </w:rPr>
        <w:t xml:space="preserve">6.1.6 关于安全生产措施费支付比例和支付期限的约定：</w:t>
      </w:r>
      <w:r>
        <w:rPr>
          <w:rFonts w:hint="eastAsia" w:ascii="宋体" w:hAnsi="宋体" w:cs="宋体"/>
          <w:sz w:val="24"/>
          <w:u w:val="single"/>
        </w:rPr>
        <w:t xml:space="preserve">含在合同工程款中</w:t>
      </w:r>
      <w:r>
        <w:rPr>
          <w:rFonts w:hint="eastAsia" w:ascii="宋体" w:hAnsi="宋体" w:cs="宋体"/>
          <w:sz w:val="24"/>
        </w:rPr>
        <w:t xml:space="preserve">。</w:t>
      </w:r>
      <w:r>
        <w:rPr>
          <w:rFonts w:ascii="宋体" w:hAnsi="宋体" w:cs="宋体"/>
          <w:sz w:val="24"/>
        </w:rPr>
      </w:r>
      <w:r/>
    </w:p>
    <w:p>
      <w:pPr>
        <w:pStyle w:val="950"/>
        <w:ind w:firstLine="360"/>
        <w:spacing w:line="360" w:lineRule="auto"/>
        <w:rPr>
          <w:rFonts w:ascii="宋体" w:hAnsi="宋体" w:cs="宋体"/>
          <w:bCs/>
          <w:sz w:val="24"/>
        </w:rPr>
      </w:pPr>
      <w:r>
        <w:rPr>
          <w:rFonts w:hint="eastAsia" w:ascii="宋体" w:hAnsi="宋体" w:cs="宋体"/>
          <w:bCs/>
          <w:sz w:val="24"/>
        </w:rPr>
        <w:t xml:space="preserve">6.1.9 安全生产责任</w:t>
      </w:r>
      <w:r>
        <w:rPr>
          <w:rFonts w:ascii="宋体" w:hAnsi="宋体" w:cs="宋体"/>
          <w:bCs/>
          <w:sz w:val="24"/>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若因承包人原因产生不良后果的，由承包人承担一切责任。</w:t>
      </w:r>
      <w:r>
        <w:rPr>
          <w:rFonts w:ascii="宋体" w:hAnsi="宋体" w:cs="宋体"/>
          <w:sz w:val="24"/>
          <w:u w:val="single"/>
        </w:rPr>
      </w:r>
      <w:r/>
    </w:p>
    <w:p>
      <w:pPr>
        <w:pStyle w:val="950"/>
        <w:ind w:firstLine="480"/>
        <w:keepLines/>
        <w:keepNext/>
        <w:spacing w:line="360" w:lineRule="auto"/>
        <w:rPr>
          <w:rFonts w:ascii="宋体" w:hAnsi="宋体" w:cs="宋体"/>
          <w:sz w:val="24"/>
        </w:rPr>
        <w:outlineLvl w:val="3"/>
      </w:pPr>
      <w:r>
        <w:rPr>
          <w:rFonts w:hint="eastAsia" w:ascii="宋体" w:hAnsi="宋体" w:cs="宋体"/>
          <w:sz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ascii="宋体" w:hAnsi="宋体" w:cs="宋体"/>
          <w:sz w:val="24"/>
        </w:rPr>
      </w:r>
      <w:r/>
    </w:p>
    <w:p>
      <w:pPr>
        <w:pStyle w:val="950"/>
        <w:ind w:firstLine="482"/>
        <w:spacing w:line="360" w:lineRule="auto"/>
        <w:rPr>
          <w:rFonts w:ascii="宋体" w:hAnsi="宋体" w:cs="宋体"/>
          <w:b/>
          <w:sz w:val="24"/>
        </w:rPr>
      </w:pPr>
      <w:r/>
      <w:bookmarkEnd w:id="196"/>
      <w:r/>
      <w:bookmarkEnd w:id="197"/>
      <w:r/>
      <w:bookmarkEnd w:id="198"/>
      <w:r/>
      <w:bookmarkEnd w:id="199"/>
      <w:r/>
      <w:bookmarkEnd w:id="200"/>
      <w:r/>
      <w:bookmarkEnd w:id="201"/>
      <w:r/>
      <w:bookmarkEnd w:id="202"/>
      <w:r/>
      <w:bookmarkStart w:id="204" w:name="_Toc427307553"/>
      <w:r>
        <w:rPr>
          <w:rFonts w:hint="eastAsia" w:ascii="宋体" w:hAnsi="宋体" w:cs="宋体"/>
          <w:b/>
          <w:sz w:val="24"/>
        </w:rPr>
        <w:t xml:space="preserve">7. 工期和进度</w:t>
      </w:r>
      <w:bookmarkEnd w:id="204"/>
      <w:r>
        <w:rPr>
          <w:rFonts w:ascii="宋体" w:hAnsi="宋体" w:cs="宋体"/>
          <w:b/>
          <w:sz w:val="24"/>
        </w:rPr>
      </w:r>
      <w:r/>
    </w:p>
    <w:p>
      <w:pPr>
        <w:pStyle w:val="950"/>
        <w:ind w:firstLine="480"/>
        <w:spacing w:line="360" w:lineRule="auto"/>
        <w:rPr>
          <w:rFonts w:ascii="宋体" w:hAnsi="宋体" w:cs="宋体"/>
          <w:sz w:val="24"/>
        </w:rPr>
      </w:pPr>
      <w:r>
        <w:rPr>
          <w:rFonts w:hint="eastAsia" w:ascii="宋体" w:hAnsi="宋体" w:cs="宋体"/>
          <w:sz w:val="24"/>
        </w:rPr>
        <w:t xml:space="preserve">7.1 施工组织设计</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承包人在开工前必须提交详细的施工组织设计，报发包人及总监审批，施工组织设计经发包人及监理认可后方可开工</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7.1.2 施工组织设计的提交和修改</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开工通知载明的开工日期前3天提交，逾期未提交，承包人按每延期1天向发包人支付违约金1万元</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发包人委托的监理人在收到详细的施工组织设计后确认或提出修改意见的期限：</w:t>
      </w:r>
      <w:r>
        <w:rPr>
          <w:rFonts w:hint="eastAsia" w:ascii="宋体" w:hAnsi="宋体" w:cs="宋体"/>
          <w:sz w:val="24"/>
          <w:u w:val="single"/>
        </w:rPr>
        <w:t xml:space="preserve">收到上述完整的、符合要求的文件后3个工作日内予以确认或提出修改意见，逾期视为已确认。</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7.2 施工进度计划</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7.2.2 施工进度计划的修订</w:t>
      </w:r>
      <w:r>
        <w:rPr>
          <w:rFonts w:ascii="宋体" w:hAnsi="宋体" w:cs="宋体"/>
          <w:sz w:val="24"/>
        </w:rPr>
      </w:r>
      <w:r/>
    </w:p>
    <w:p>
      <w:pPr>
        <w:pStyle w:val="950"/>
        <w:ind w:firstLine="360"/>
        <w:spacing w:line="360" w:lineRule="auto"/>
        <w:rPr>
          <w:rFonts w:ascii="宋体" w:hAnsi="宋体" w:cs="宋体"/>
          <w:sz w:val="24"/>
          <w:u w:val="single"/>
        </w:rPr>
      </w:pPr>
      <w:r>
        <w:rPr>
          <w:rFonts w:hint="eastAsia" w:ascii="宋体" w:hAnsi="宋体" w:cs="宋体"/>
          <w:sz w:val="24"/>
        </w:rPr>
        <w:t xml:space="preserve">发包人委托的监理人在收到修订的施工进度计划后确认或提出修改意见的期限：</w:t>
      </w:r>
      <w:r>
        <w:rPr>
          <w:rFonts w:hint="eastAsia" w:ascii="宋体" w:hAnsi="宋体" w:cs="宋体"/>
          <w:sz w:val="24"/>
          <w:u w:val="single"/>
        </w:rPr>
        <w:t xml:space="preserve">收到施工组织设计（施工方案）和进度计划后3日内予以确认或提出修改意见，逾期视为已确认。</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7.3 开工</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7.3.1 开工准备</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 合同签订后3天内 </w:t>
      </w:r>
      <w:r>
        <w:rPr>
          <w:rFonts w:hint="eastAsia" w:ascii="宋体" w:hAnsi="宋体" w:cs="宋体"/>
          <w:sz w:val="24"/>
        </w:rPr>
        <w:t xml:space="preserve">。</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组织图纸会审和管线交底</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遵守政府有关主管部门对施工场地交通、施工噪音、环境保护和安全生产（包含但不限于）等的管理规定，按规定办理有关手续，并以书面形式通知发包人。</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7.3.2开工通知</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因发包人原因造成承包人未能在计划开工日期之日起</w:t>
      </w:r>
      <w:r>
        <w:rPr>
          <w:rFonts w:hint="eastAsia" w:ascii="宋体" w:hAnsi="宋体" w:cs="宋体"/>
          <w:bCs/>
          <w:sz w:val="24"/>
          <w:u w:val="single"/>
        </w:rPr>
        <w:t xml:space="preserve">另行协商</w:t>
      </w:r>
      <w:r>
        <w:rPr>
          <w:rFonts w:hint="eastAsia" w:ascii="宋体" w:hAnsi="宋体" w:cs="宋体"/>
          <w:sz w:val="24"/>
        </w:rPr>
        <w:t xml:space="preserve">天内发出开工通知的，承包人有权提出价格调整要求，或者解除合同。</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7.4 测量放线</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以书面形式交给承包人，并于开工前进行现场交验</w:t>
      </w:r>
      <w:r>
        <w:rPr>
          <w:rFonts w:hint="eastAsia" w:ascii="宋体" w:hAnsi="宋体" w:cs="宋体"/>
          <w:sz w:val="24"/>
        </w:rPr>
        <w:t xml:space="preserve">。</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7.5 工期延误</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7.5.1 因发包人原因导致工期延误</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A.因发包人未在开工前提供施工场地，提供图纸；</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B.因发包人原因造成工程延期开工、停建、缓建、暂停施工（不含勒令停工）；</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C.因发包人原因提出的单次设计变更导致工程量增加超过合同总价的8%以上的；</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D.由市级以上有关部门正式发布和认定的自然灾害。</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上述情况发生后3天内，承包人需就延误的内容对工程进度造成的影响，向发包人提交书面报告，办理延期手续（须得到甲方代表签字的书面认可），经发包人批准后方可顺延工期，否则工期不予顺延。</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因发包人原因导致工期延误，不论工期是否顺延，承包人不得向发包人主张相应的误工、窝工等费用赔偿。</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7.5.2 因承包人原因导致工期延误</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因承包人原因造成工期延误，逾期竣工违约金的计算方法为：</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因承包人原因延误工期，在规定的工期或阶段工期前未能完成，按500元/天的违约金进行处罚并在当期工程款支付中扣除，直至全部履约保证金被扣除。结算时若有人工调整的，延误期人工不予调整。若全部履约保证金被扣除外，发包人有权要求承包人清退出场，所完成的合格工程量按60%计算，其他按通用条款中约定内容执行。</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7.6 不利物质条件</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不利物质条件的其他情形和有关约定</w:t>
      </w:r>
      <w:r>
        <w:rPr>
          <w:rFonts w:hint="eastAsia" w:ascii="宋体" w:hAnsi="宋体" w:cs="宋体"/>
          <w:sz w:val="24"/>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rPr>
          <w:rFonts w:ascii="宋体" w:hAnsi="宋体" w:cs="宋体"/>
          <w:sz w:val="24"/>
        </w:rPr>
      </w:r>
      <w:r/>
    </w:p>
    <w:p>
      <w:pPr>
        <w:pStyle w:val="950"/>
        <w:numPr>
          <w:ilvl w:val="0"/>
          <w:numId w:val="4"/>
        </w:numPr>
        <w:ind w:firstLine="482"/>
        <w:spacing w:line="360" w:lineRule="auto"/>
        <w:rPr>
          <w:rFonts w:ascii="宋体" w:hAnsi="宋体" w:cs="宋体"/>
          <w:sz w:val="24"/>
        </w:rPr>
      </w:pPr>
      <w:r/>
      <w:bookmarkStart w:id="205" w:name="_Toc427307554"/>
      <w:r>
        <w:rPr>
          <w:rFonts w:hint="eastAsia" w:ascii="宋体" w:hAnsi="宋体" w:cs="宋体"/>
          <w:b/>
          <w:sz w:val="24"/>
        </w:rPr>
        <w:t xml:space="preserve">材料与设备</w:t>
      </w:r>
      <w:bookmarkEnd w:id="205"/>
      <w:r>
        <w:rPr>
          <w:rFonts w:ascii="宋体" w:hAnsi="宋体" w:cs="宋体"/>
          <w:sz w:val="24"/>
        </w:rPr>
      </w:r>
      <w:r/>
    </w:p>
    <w:p>
      <w:pPr>
        <w:pStyle w:val="950"/>
        <w:ind w:firstLine="480"/>
        <w:jc w:val="left"/>
        <w:spacing w:line="360" w:lineRule="auto"/>
        <w:rPr>
          <w:rFonts w:ascii="宋体" w:hAnsi="宋体" w:cs="宋体"/>
          <w:sz w:val="24"/>
          <w:u w:val="single"/>
        </w:rPr>
      </w:pPr>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sz w:val="24"/>
        </w:rPr>
        <w:t xml:space="preserve">8.1 发包人供应材料与工程设备：</w:t>
      </w:r>
      <w:r>
        <w:rPr>
          <w:rFonts w:hint="eastAsia" w:ascii="宋体" w:hAnsi="宋体" w:cs="宋体"/>
          <w:sz w:val="24"/>
          <w:u w:val="single"/>
        </w:rPr>
        <w:t xml:space="preserve">无。如有时，承包人应编制材料供应计划。合同生效后一般材料承包人应提前15天向发包人按实提交所需材料品种、数量、型号、规格、质量等级，如有误差造成的损失由承包人承担。</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发包人供应材料设备的结算方法：</w:t>
      </w:r>
      <w:r>
        <w:rPr>
          <w:rFonts w:hint="eastAsia" w:ascii="宋体" w:hAnsi="宋体" w:cs="宋体"/>
          <w:sz w:val="24"/>
          <w:u w:val="single"/>
        </w:rPr>
        <w:t xml:space="preserve">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8.2承包人采购材料与工程设备</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检验试验费包含本工程所有按规定应进行建筑材料、构配件等试样的制作、封样、送检和其它为保证工程质量进行的材料检验试验工作和费用（仅限建筑材料、构配件一次复试合格的情形）。</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3）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4）发包人和监理人有权对承包人提供的材料和设备进行抽检，对不符合设计要求及验收规范的材料和设备，发包人有权终止使用；当现场抽检材料和设备与留样不一致时，视作不合格，发包人有权终止使用，发生的一切损失和费用由承包人承担，由此延误的工期不予顺延。</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5）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6）承包人对专业分包单位采购的材料，承包人应该对各种材料、器材、设备按规范进行检查，拒绝使用不符合要求的材料、器材、设备。无论何种原因，承包人或其专业分包单位在工程中使用不合格材料的，经发包人或者行政主管部门查证属实的，发包人有权收取违约金，详见16.2.2承包人违约的责任。</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7）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（8）材料质量必须严格按照国家规范及江苏省、南通市相应地方规范、招标文件、材料厂家的技术规范的有关要求执行。</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u w:val="single"/>
        </w:rPr>
        <w:t xml:space="preserve">（9）由承包人负责采购的材料、设备，由承包人和相关供应商签订供货合同，并承担全部责任。采购的材料（设备）品牌、品名、型号、规格、颜色、花纹、材质等必须经发包人及监理书面认可确认后方可进场。需送检的材料（设备）必须到采购人认可的质检部门检验或试验合格后方可使用。检验或试验合格的，检验或试验费用由发包人承担；检验或试验不合格的，检验或试验费用由承包人承担。无论何种原因，承包人在工程中使用不合格材料，除更换合格材料外，质量履约保证金不予退还，另向发包人支付5000元/次的违约金。</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8.4材料与工程设备的保管与使用</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8.4.1发包人供应的材料设备的保管费用的承担：</w:t>
      </w:r>
      <w:r>
        <w:rPr>
          <w:rFonts w:hint="eastAsia" w:ascii="宋体" w:hAnsi="宋体" w:cs="宋体"/>
          <w:sz w:val="24"/>
          <w:u w:val="single"/>
        </w:rPr>
        <w:t xml:space="preserve">如有，含在合同价中</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8.6 样品</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8.6.1</w:t>
        <w:tab/>
        <w:t xml:space="preserve">样品的报送与封存</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承包人应对所有进场材料和设备按有关规定进行严格把关，如因材料和设备出现的质量和安全事故由承包人负全责，并赔偿相应损失。</w:t>
      </w:r>
      <w:r>
        <w:rPr>
          <w:rFonts w:ascii="宋体" w:hAnsi="宋体" w:cs="宋体"/>
          <w:sz w:val="24"/>
          <w:u w:val="single"/>
        </w:rPr>
      </w:r>
      <w:r/>
    </w:p>
    <w:p>
      <w:pPr>
        <w:pStyle w:val="950"/>
        <w:ind w:firstLine="360"/>
        <w:spacing w:line="360" w:lineRule="auto"/>
        <w:rPr>
          <w:rFonts w:ascii="宋体" w:hAnsi="宋体" w:cs="宋体"/>
          <w:sz w:val="24"/>
          <w:u w:val="single"/>
        </w:rPr>
      </w:pPr>
      <w:r>
        <w:rPr>
          <w:rFonts w:hint="eastAsia" w:ascii="宋体" w:hAnsi="宋体" w:cs="宋体"/>
          <w:sz w:val="24"/>
          <w:u w:val="single"/>
        </w:rPr>
        <w:t xml:space="preserve">发包人和工程监理有权对承包人提供的材料和设备进行抽检，对不符合设计要求及验收规范的材料和设备，有权终止使用，发生的一切损失和费用由承包人承担。</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承包人供应的材料和设备，必须符合国家标准，且满</w:t>
      </w:r>
      <w:r>
        <w:rPr>
          <w:rFonts w:hint="eastAsia" w:ascii="宋体" w:hAnsi="宋体" w:cs="宋体"/>
          <w:sz w:val="24"/>
          <w:u w:val="single"/>
        </w:rPr>
        <w:t xml:space="preserve">足图纸要求，需有合格证、质保书、化验检测报告，并在材料和设备数量、规格、质量上由发包人和监理共同确认后方可使用。承包人负责对国家（或地方）规范、强制性条文规定的材料和设备性能进行施工前或施工后的检测。检验试验费是施工企业按规定进行建筑材料、构配件等试样的制作、封样、送达和其它为保证工程质量进行的材料检验试验工作所发生的费用。根据国家标准和施工验收规范要求对材料、构配件和建筑物工程质量检测检验发生的第三方检测费用，由发包人承担，但对承包人提供的具有合格证明的材料或设备进行检测不合格的，该检测费用由承包人支付。</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8.8 施工设备和临时设施</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8.8.1 承包人提供的施工设备和临时设施</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由承包人自行修建，费用已在合同价中</w:t>
      </w:r>
      <w:r>
        <w:rPr>
          <w:rFonts w:hint="eastAsia" w:ascii="宋体" w:hAnsi="宋体" w:cs="宋体"/>
          <w:sz w:val="24"/>
        </w:rPr>
        <w:t xml:space="preserve">。</w:t>
      </w:r>
      <w:bookmarkStart w:id="206" w:name="_Toc318581174"/>
      <w:r/>
      <w:bookmarkStart w:id="207" w:name="_Toc304295562"/>
      <w:r/>
      <w:bookmarkStart w:id="208" w:name="_Toc303539142"/>
      <w:r/>
      <w:bookmarkStart w:id="209" w:name="_Toc297216195"/>
      <w:r/>
      <w:bookmarkStart w:id="210" w:name="_Toc296503173"/>
      <w:r/>
      <w:bookmarkStart w:id="211" w:name="_Toc296891001"/>
      <w:r/>
      <w:bookmarkStart w:id="212" w:name="_Toc296944512"/>
      <w:r/>
      <w:bookmarkStart w:id="213" w:name="_Toc292559883"/>
      <w:r/>
      <w:bookmarkStart w:id="214" w:name="_Toc296891213"/>
      <w:r/>
      <w:bookmarkStart w:id="215" w:name="_Toc296347172"/>
      <w:r/>
      <w:bookmarkStart w:id="216" w:name="_Toc296346674"/>
      <w:r/>
      <w:bookmarkStart w:id="217" w:name="_Toc292559378"/>
      <w:r/>
      <w:bookmarkStart w:id="218" w:name="_Toc267251428"/>
      <w:r/>
      <w:bookmarkStart w:id="219" w:name="_Toc297048359"/>
      <w:r/>
      <w:bookmarkStart w:id="220" w:name="_Toc297120473"/>
      <w:r/>
      <w:bookmarkStart w:id="221" w:name="_Toc267251427"/>
      <w:r/>
      <w:bookmarkStart w:id="222" w:name="_Toc297123536"/>
      <w:r/>
      <w:bookmarkStart w:id="223" w:name="_Toc312677498"/>
      <w:r/>
      <w:bookmarkStart w:id="224" w:name="_Toc300934985"/>
      <w:r/>
      <w:bookmarkStart w:id="225" w:name="_Toc312678024"/>
      <w:r>
        <w:rPr>
          <w:rFonts w:ascii="宋体" w:hAnsi="宋体" w:cs="宋体"/>
          <w:sz w:val="24"/>
        </w:rPr>
      </w:r>
      <w:r/>
    </w:p>
    <w:p>
      <w:pPr>
        <w:pStyle w:val="950"/>
        <w:ind w:firstLine="482"/>
        <w:spacing w:line="360" w:lineRule="auto"/>
        <w:rPr>
          <w:rFonts w:ascii="宋体" w:hAnsi="宋体" w:cs="宋体"/>
          <w:b/>
          <w:sz w:val="24"/>
        </w:rPr>
      </w:pPr>
      <w:r/>
      <w:bookmarkEnd w:id="206"/>
      <w:r/>
      <w:bookmarkEnd w:id="207"/>
      <w:r/>
      <w:bookmarkEnd w:id="208"/>
      <w:r/>
      <w:bookmarkEnd w:id="209"/>
      <w:r/>
      <w:bookmarkEnd w:id="222"/>
      <w:r/>
      <w:bookmarkEnd w:id="223"/>
      <w:r/>
      <w:bookmarkEnd w:id="224"/>
      <w:r/>
      <w:bookmarkEnd w:id="225"/>
      <w:r/>
      <w:bookmarkStart w:id="226" w:name="_Toc427307556"/>
      <w:r>
        <w:rPr>
          <w:rFonts w:hint="eastAsia" w:ascii="宋体" w:hAnsi="宋体" w:cs="宋体"/>
          <w:b/>
          <w:sz w:val="24"/>
        </w:rPr>
        <w:t xml:space="preserve">1</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27" w:name="_Toc297048379"/>
      <w:r/>
      <w:bookmarkStart w:id="228" w:name="_Toc296347192"/>
      <w:r/>
      <w:bookmarkStart w:id="229" w:name="_Toc296346694"/>
      <w:r/>
      <w:bookmarkStart w:id="230" w:name="_Toc296503193"/>
      <w:r/>
      <w:bookmarkStart w:id="231" w:name="_Toc296944532"/>
      <w:r/>
      <w:bookmarkStart w:id="232" w:name="_Toc300934989"/>
      <w:r/>
      <w:bookmarkStart w:id="233" w:name="_Toc292559903"/>
      <w:r/>
      <w:bookmarkStart w:id="234" w:name="_Toc297216199"/>
      <w:r/>
      <w:bookmarkStart w:id="235" w:name="_Toc304295566"/>
      <w:r/>
      <w:bookmarkStart w:id="236" w:name="_Toc292559398"/>
      <w:r/>
      <w:bookmarkStart w:id="237" w:name="_Toc297120493"/>
      <w:r/>
      <w:bookmarkStart w:id="238" w:name="_Toc296891233"/>
      <w:r/>
      <w:bookmarkStart w:id="239" w:name="_Toc312678025"/>
      <w:r/>
      <w:bookmarkStart w:id="240" w:name="_Toc312677499"/>
      <w:r/>
      <w:bookmarkStart w:id="241" w:name="_Toc297123540"/>
      <w:r/>
      <w:bookmarkStart w:id="242" w:name="_Toc303539146"/>
      <w:r/>
      <w:bookmarkStart w:id="243" w:name="_Toc267251439"/>
      <w:r/>
      <w:bookmarkStart w:id="244" w:name="_Toc267251435"/>
      <w:r/>
      <w:bookmarkStart w:id="245" w:name="_Toc267251442"/>
      <w:r/>
      <w:bookmarkStart w:id="246" w:name="_Toc267251433"/>
      <w:r/>
      <w:bookmarkStart w:id="247" w:name="_Toc267251437"/>
      <w:r/>
      <w:bookmarkStart w:id="248" w:name="_Toc267251441"/>
      <w:r/>
      <w:bookmarkStart w:id="249" w:name="_Toc267251440"/>
      <w:r/>
      <w:bookmarkStart w:id="250" w:name="_Toc296891021"/>
      <w:r>
        <w:rPr>
          <w:rFonts w:hint="eastAsia" w:ascii="宋体" w:hAnsi="宋体" w:cs="宋体"/>
          <w:b/>
          <w:sz w:val="24"/>
        </w:rPr>
        <w:t xml:space="preserve">0. 变更</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41"/>
      <w:r/>
      <w:bookmarkEnd w:id="242"/>
      <w:r/>
      <w:bookmarkEnd w:id="250"/>
      <w:r>
        <w:rPr>
          <w:rFonts w:ascii="宋体" w:hAnsi="宋体" w:cs="宋体"/>
          <w:b/>
          <w:sz w:val="24"/>
        </w:rPr>
      </w:r>
      <w:r/>
    </w:p>
    <w:p>
      <w:pPr>
        <w:pStyle w:val="950"/>
        <w:ind w:firstLine="480"/>
        <w:spacing w:line="360" w:lineRule="auto"/>
        <w:rPr>
          <w:rFonts w:ascii="宋体" w:hAnsi="宋体" w:cs="宋体"/>
          <w:sz w:val="24"/>
        </w:rPr>
      </w:pPr>
      <w:r/>
      <w:bookmarkEnd w:id="239"/>
      <w:r/>
      <w:bookmarkEnd w:id="240"/>
      <w:r>
        <w:rPr>
          <w:rFonts w:hint="eastAsia" w:ascii="宋体" w:hAnsi="宋体" w:cs="宋体"/>
          <w:sz w:val="24"/>
        </w:rPr>
        <w:t xml:space="preserve">10.1变更的范围</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关于变更的范围的约定：</w:t>
      </w:r>
      <w:r>
        <w:rPr>
          <w:rFonts w:hint="eastAsia" w:ascii="宋体" w:hAnsi="宋体" w:cs="宋体"/>
          <w:sz w:val="24"/>
          <w:u w:val="single"/>
        </w:rPr>
        <w:t xml:space="preserve">按通用条款约定。</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10.2变更权</w:t>
      </w:r>
      <w:r>
        <w:rPr>
          <w:rFonts w:ascii="宋体" w:hAnsi="宋体" w:cs="宋体"/>
          <w:sz w:val="24"/>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监理单位、承包人、设计单位根据工程需要提出工程变更，需由发包人组织审核其必要性、技术性、可行性、经济性等。设计单位出具变更通知单或变更图纸应经发包人审核同意签字盖章后，方可按工程变更实施。</w:t>
      </w:r>
      <w:r>
        <w:rPr>
          <w:rFonts w:ascii="宋体" w:hAnsi="宋体" w:cs="宋体"/>
          <w:sz w:val="24"/>
          <w:u w:val="single"/>
        </w:rPr>
      </w:r>
      <w:r/>
    </w:p>
    <w:p>
      <w:pPr>
        <w:pStyle w:val="950"/>
        <w:ind w:firstLine="480"/>
        <w:jc w:val="left"/>
        <w:spacing w:line="360" w:lineRule="auto"/>
        <w:rPr>
          <w:rFonts w:ascii="宋体" w:hAnsi="宋体" w:cs="宋体"/>
          <w:sz w:val="24"/>
          <w:u w:val="single"/>
        </w:rPr>
      </w:pPr>
      <w:r>
        <w:rPr>
          <w:rFonts w:hint="eastAsia" w:ascii="宋体" w:hAnsi="宋体" w:cs="宋体"/>
          <w:sz w:val="24"/>
          <w:u w:val="single"/>
        </w:rPr>
        <w:t xml:space="preserve">承包人不得随意更改设计，如确因现场施工原因需要变更设计，需请设计院出具图纸或自行设计（有相应设计资质或委托有设计资质的单位）交设计院核定，除此之外因承包人自身原因导致的工程变更，承包人无权要求追加合同价款。如承包人擅自变更，发包人有权视情节严重情况，向承包人收取0.5～1万元的违约金。</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10.4变更估价</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10.4.1 变更估价原则</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（1）变更合同价款按下列方式进行：</w:t>
      </w:r>
      <w:r>
        <w:rPr>
          <w:rFonts w:hint="eastAsia" w:ascii="宋体" w:hAnsi="宋体" w:cs="宋体"/>
          <w:sz w:val="24"/>
          <w:u w:val="single"/>
        </w:rPr>
        <w:t xml:space="preserve">按本合同条款中第12.1相应条款执行。</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10.7 暂估价：</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w:t>
      </w:r>
      <w:bookmarkStart w:id="251" w:name="_Toc312677509"/>
      <w:r/>
      <w:bookmarkStart w:id="252" w:name="_Toc312678035"/>
      <w:r/>
      <w:bookmarkStart w:id="253" w:name="_Toc318581177"/>
      <w:r>
        <w:rPr>
          <w:rFonts w:hint="eastAsia" w:ascii="宋体" w:hAnsi="宋体" w:cs="宋体"/>
          <w:sz w:val="24"/>
        </w:rPr>
        <w:t xml:space="preserve">0.7.1 依法必须招标的暂估价项目</w:t>
      </w:r>
      <w:r>
        <w:rPr>
          <w:rFonts w:ascii="宋体" w:hAnsi="宋体" w:cs="宋体"/>
          <w:sz w:val="24"/>
        </w:rPr>
      </w:r>
      <w:r/>
    </w:p>
    <w:p>
      <w:pPr>
        <w:pStyle w:val="950"/>
        <w:ind w:firstLine="480"/>
        <w:jc w:val="left"/>
        <w:spacing w:line="360" w:lineRule="auto"/>
        <w:rPr>
          <w:rFonts w:ascii="宋体" w:hAnsi="宋体" w:cs="宋体"/>
          <w:sz w:val="24"/>
        </w:rPr>
      </w:pPr>
      <w:r/>
      <w:bookmarkEnd w:id="251"/>
      <w:r/>
      <w:bookmarkEnd w:id="252"/>
      <w:r/>
      <w:bookmarkEnd w:id="253"/>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w:t>
      </w:r>
      <w:r>
        <w:rPr>
          <w:rFonts w:hint="eastAsia" w:ascii="宋体" w:hAnsi="宋体" w:cs="宋体"/>
          <w:sz w:val="24"/>
        </w:rPr>
        <w:t xml:space="preserve">种方式确定。</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10.7.2 不属于依法必须招标的暂估价项目</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3</w:t>
      </w:r>
      <w:r>
        <w:rPr>
          <w:rFonts w:hint="eastAsia" w:ascii="宋体" w:hAnsi="宋体" w:cs="宋体"/>
          <w:sz w:val="24"/>
        </w:rPr>
        <w:t xml:space="preserve">种方式确定。</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第3种方式：承包人直接实施的暂估价项目</w:t>
      </w:r>
      <w:r>
        <w:rPr>
          <w:rFonts w:ascii="宋体" w:hAnsi="宋体" w:cs="宋体"/>
          <w:sz w:val="24"/>
        </w:rPr>
      </w:r>
      <w:r/>
    </w:p>
    <w:p>
      <w:pPr>
        <w:pStyle w:val="950"/>
        <w:ind w:firstLine="480"/>
        <w:jc w:val="left"/>
        <w:spacing w:line="360" w:lineRule="auto"/>
        <w:rPr>
          <w:rFonts w:ascii="宋体" w:hAnsi="宋体" w:cs="宋体"/>
          <w:sz w:val="24"/>
          <w:u w:val="single"/>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按通用条款。</w:t>
      </w:r>
      <w:r>
        <w:rPr>
          <w:rFonts w:ascii="宋体" w:hAnsi="宋体" w:cs="宋体"/>
          <w:sz w:val="24"/>
          <w:u w:val="single"/>
        </w:rPr>
      </w:r>
      <w:r/>
    </w:p>
    <w:p>
      <w:pPr>
        <w:pStyle w:val="950"/>
        <w:ind w:firstLine="480"/>
        <w:jc w:val="left"/>
        <w:spacing w:line="360" w:lineRule="auto"/>
        <w:widowControl/>
        <w:tabs>
          <w:tab w:val="left" w:pos="0" w:leader="none"/>
          <w:tab w:val="left" w:pos="993" w:leader="none"/>
          <w:tab w:val="left" w:pos="1134" w:leader="none"/>
        </w:tabs>
        <w:rPr>
          <w:rFonts w:ascii="宋体" w:hAnsi="宋体" w:cs="宋体"/>
          <w:sz w:val="24"/>
        </w:rPr>
      </w:pPr>
      <w:r>
        <w:rPr>
          <w:rFonts w:hint="eastAsia" w:ascii="宋体" w:hAnsi="宋体" w:cs="宋体"/>
          <w:sz w:val="24"/>
          <w:lang w:val="zh-CN"/>
        </w:rPr>
        <w:t xml:space="preserve">工程招标时暂估价材料竣工结算办法：</w:t>
      </w:r>
      <w:r>
        <w:rPr>
          <w:rFonts w:hint="eastAsia" w:ascii="宋体" w:hAnsi="宋体" w:cs="宋体"/>
          <w:b/>
          <w:sz w:val="24"/>
          <w:u w:val="single"/>
        </w:rPr>
        <w:t xml:space="preserve">/</w:t>
      </w:r>
      <w:r>
        <w:rPr>
          <w:rFonts w:hint="eastAsia" w:ascii="宋体" w:hAnsi="宋体" w:cs="宋体"/>
          <w:sz w:val="24"/>
          <w:u w:val="single"/>
        </w:rPr>
        <w:t xml:space="preserve">。</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10.8 暂列金额：</w:t>
      </w:r>
      <w:r>
        <w:rPr>
          <w:rFonts w:hint="eastAsia" w:ascii="宋体" w:hAnsi="宋体" w:cs="宋体"/>
          <w:sz w:val="24"/>
          <w:u w:val="single"/>
        </w:rPr>
        <w:t xml:space="preserve">人民币/元。</w:t>
      </w:r>
      <w:r>
        <w:rPr>
          <w:rFonts w:ascii="宋体" w:hAnsi="宋体" w:cs="宋体"/>
          <w:sz w:val="24"/>
          <w:u w:val="single"/>
        </w:rPr>
      </w:r>
      <w:r/>
    </w:p>
    <w:p>
      <w:pPr>
        <w:pStyle w:val="950"/>
        <w:ind w:firstLine="480"/>
        <w:spacing w:line="360" w:lineRule="auto"/>
        <w:rPr>
          <w:rFonts w:ascii="宋体" w:hAnsi="宋体" w:cs="宋体"/>
          <w:b/>
          <w:bCs/>
          <w:sz w:val="24"/>
          <w:u w:val="single"/>
        </w:rPr>
      </w:pPr>
      <w:r>
        <w:rPr>
          <w:rFonts w:hint="eastAsia" w:ascii="宋体" w:hAnsi="宋体" w:cs="宋体"/>
          <w:sz w:val="24"/>
        </w:rPr>
        <w:t xml:space="preserve">合同当事人关于暂列金额使用的约定：</w:t>
      </w:r>
      <w:r>
        <w:rPr>
          <w:rFonts w:hint="eastAsia" w:ascii="宋体" w:hAnsi="宋体" w:cs="宋体"/>
          <w:b/>
          <w:sz w:val="24"/>
          <w:u w:val="single"/>
        </w:rPr>
        <w:t xml:space="preserve">     /    。</w:t>
      </w:r>
      <w:r>
        <w:rPr>
          <w:rFonts w:ascii="宋体" w:hAnsi="宋体" w:cs="宋体"/>
          <w:b/>
          <w:bCs/>
          <w:sz w:val="24"/>
          <w:u w:val="single"/>
        </w:rPr>
      </w:r>
      <w:r/>
    </w:p>
    <w:p>
      <w:pPr>
        <w:pStyle w:val="950"/>
        <w:ind w:firstLine="482"/>
        <w:spacing w:line="360" w:lineRule="auto"/>
        <w:rPr>
          <w:rFonts w:ascii="宋体" w:hAnsi="宋体" w:cs="宋体"/>
          <w:b/>
          <w:sz w:val="24"/>
        </w:rPr>
      </w:pPr>
      <w:r>
        <w:rPr>
          <w:rFonts w:hint="eastAsia" w:ascii="宋体" w:hAnsi="宋体" w:cs="宋体"/>
          <w:b/>
          <w:sz w:val="24"/>
        </w:rPr>
        <w:t xml:space="preserve">11. 价格调整</w:t>
      </w:r>
      <w:r>
        <w:rPr>
          <w:rFonts w:ascii="宋体" w:hAnsi="宋体" w:cs="宋体"/>
          <w:b/>
          <w:sz w:val="24"/>
        </w:rPr>
      </w:r>
      <w:r/>
    </w:p>
    <w:p>
      <w:pPr>
        <w:pStyle w:val="950"/>
        <w:ind w:firstLine="480"/>
        <w:spacing w:line="360" w:lineRule="auto"/>
        <w:rPr>
          <w:rFonts w:ascii="宋体" w:hAnsi="宋体" w:cs="宋体"/>
          <w:b/>
          <w:sz w:val="24"/>
          <w:u w:val="single"/>
        </w:rPr>
      </w:pPr>
      <w:r>
        <w:rPr>
          <w:rFonts w:hint="eastAsia" w:ascii="宋体" w:hAnsi="宋体" w:cs="宋体"/>
          <w:sz w:val="24"/>
        </w:rPr>
        <w:t xml:space="preserve">11.1 市场价格波动引起的调整：</w:t>
      </w:r>
      <w:r>
        <w:rPr>
          <w:rFonts w:hint="eastAsia" w:ascii="宋体" w:hAnsi="宋体" w:cs="宋体"/>
          <w:b/>
          <w:sz w:val="24"/>
          <w:u w:val="single"/>
        </w:rPr>
        <w:t xml:space="preserve">不调整。</w:t>
      </w:r>
      <w:r>
        <w:rPr>
          <w:rFonts w:ascii="宋体" w:hAnsi="宋体" w:cs="宋体"/>
          <w:b/>
          <w:sz w:val="24"/>
          <w:u w:val="single"/>
        </w:rPr>
      </w:r>
      <w:r/>
    </w:p>
    <w:p>
      <w:pPr>
        <w:pStyle w:val="950"/>
        <w:ind w:firstLine="482"/>
        <w:spacing w:line="360" w:lineRule="auto"/>
        <w:rPr>
          <w:rFonts w:ascii="宋体" w:hAnsi="宋体" w:cs="宋体"/>
          <w:b/>
          <w:sz w:val="24"/>
        </w:rPr>
      </w:pPr>
      <w:r/>
      <w:bookmarkEnd w:id="243"/>
      <w:r/>
      <w:bookmarkEnd w:id="244"/>
      <w:r/>
      <w:bookmarkEnd w:id="245"/>
      <w:r/>
      <w:bookmarkEnd w:id="246"/>
      <w:r/>
      <w:bookmarkEnd w:id="247"/>
      <w:r/>
      <w:bookmarkEnd w:id="248"/>
      <w:r/>
      <w:bookmarkEnd w:id="249"/>
      <w:r>
        <w:rPr>
          <w:rFonts w:hint="eastAsia" w:ascii="宋体" w:hAnsi="宋体" w:cs="宋体"/>
          <w:b/>
          <w:sz w:val="24"/>
        </w:rPr>
        <w:t xml:space="preserve">12. 合同价格、计量与支付</w:t>
      </w:r>
      <w:r>
        <w:rPr>
          <w:rFonts w:ascii="宋体" w:hAnsi="宋体" w:cs="宋体"/>
          <w:b/>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12.1单价合同。</w:t>
      </w:r>
      <w:r>
        <w:rPr>
          <w:rFonts w:ascii="宋体" w:hAnsi="宋体" w:cs="宋体"/>
          <w:sz w:val="24"/>
        </w:rPr>
      </w:r>
      <w:r/>
    </w:p>
    <w:p>
      <w:pPr>
        <w:pStyle w:val="950"/>
        <w:ind w:firstLine="480"/>
        <w:spacing w:line="360" w:lineRule="auto"/>
        <w:rPr>
          <w:rFonts w:ascii="宋体" w:hAnsi="宋体" w:cs="宋体"/>
          <w:b/>
          <w:spacing w:val="-2"/>
          <w:sz w:val="24"/>
        </w:rPr>
      </w:pPr>
      <w:r>
        <w:rPr>
          <w:rFonts w:hint="eastAsia" w:ascii="宋体" w:hAnsi="宋体" w:cs="宋体"/>
          <w:sz w:val="24"/>
        </w:rPr>
        <w:t xml:space="preserve">综合单价包含的风险范围：</w:t>
      </w:r>
      <w:r>
        <w:rPr>
          <w:rFonts w:hint="eastAsia" w:ascii="宋体" w:hAnsi="宋体" w:cs="宋体"/>
          <w:b/>
          <w:spacing w:val="-2"/>
          <w:sz w:val="24"/>
        </w:rPr>
        <w:t xml:space="preserve">除下述风险范围内容可调整外，其余不可调整。</w:t>
      </w:r>
      <w:r>
        <w:rPr>
          <w:rFonts w:ascii="宋体" w:hAnsi="宋体" w:cs="宋体"/>
          <w:b/>
          <w:spacing w:val="-2"/>
          <w:sz w:val="24"/>
        </w:rPr>
      </w:r>
      <w:r/>
    </w:p>
    <w:p>
      <w:pPr>
        <w:pStyle w:val="950"/>
        <w:ind w:firstLine="480"/>
        <w:spacing w:line="360" w:lineRule="auto"/>
        <w:rPr>
          <w:rFonts w:ascii="宋体" w:hAnsi="宋体" w:cs="宋体"/>
          <w:sz w:val="24"/>
        </w:rPr>
      </w:pPr>
      <w:r>
        <w:rPr>
          <w:rFonts w:hint="eastAsia" w:ascii="宋体" w:hAnsi="宋体" w:cs="宋体"/>
          <w:sz w:val="24"/>
        </w:rPr>
        <w:t xml:space="preserve">（1）工程量偏差；</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（2）与招标清单项目特征描述不符；</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（3）工程量清单缺、漏项； </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（4）工程变更；</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（5）现场签证；</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（6）暂列金额及暂估价；</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（7）发承包人双方约定的其他调整事项。</w:t>
      </w:r>
      <w:r>
        <w:rPr>
          <w:rFonts w:ascii="宋体" w:hAnsi="宋体" w:cs="宋体"/>
          <w:sz w:val="24"/>
        </w:rPr>
      </w:r>
      <w:r/>
    </w:p>
    <w:p>
      <w:pPr>
        <w:pStyle w:val="950"/>
        <w:ind w:firstLine="480"/>
        <w:spacing w:line="360" w:lineRule="auto"/>
        <w:rPr>
          <w:rFonts w:ascii="宋体" w:hAnsi="宋体" w:cs="宋体"/>
          <w:b/>
          <w:bCs/>
          <w:sz w:val="24"/>
          <w:u w:val="single"/>
        </w:rPr>
      </w:pPr>
      <w:r>
        <w:rPr>
          <w:rFonts w:hint="eastAsia" w:ascii="宋体" w:hAnsi="宋体" w:cs="宋体"/>
          <w:sz w:val="24"/>
        </w:rPr>
        <w:t xml:space="preserve">风险费用的计算方法：</w:t>
      </w:r>
      <w:r>
        <w:rPr>
          <w:rFonts w:hint="eastAsia" w:ascii="宋体" w:hAnsi="宋体" w:cs="宋体"/>
          <w:bCs/>
          <w:sz w:val="24"/>
          <w:u w:val="single"/>
        </w:rPr>
        <w:t xml:space="preserve">承包人在投标报价时已经充分考虑，竣工结算时风险范围以内不作任何调整</w:t>
      </w:r>
      <w:r>
        <w:rPr>
          <w:rFonts w:hint="eastAsia" w:ascii="宋体" w:hAnsi="宋体" w:cs="宋体"/>
          <w:b/>
          <w:bCs/>
          <w:sz w:val="24"/>
          <w:u w:val="single"/>
        </w:rPr>
        <w:t xml:space="preserve">。</w:t>
      </w:r>
      <w:r>
        <w:rPr>
          <w:rFonts w:ascii="宋体" w:hAnsi="宋体" w:cs="宋体"/>
          <w:b/>
          <w:bCs/>
          <w:sz w:val="24"/>
          <w:u w:val="single"/>
        </w:rPr>
      </w:r>
      <w:r/>
    </w:p>
    <w:p>
      <w:pPr>
        <w:pStyle w:val="950"/>
        <w:ind w:firstLine="480"/>
        <w:jc w:val="left"/>
        <w:spacing w:line="360" w:lineRule="auto"/>
        <w:rPr>
          <w:rFonts w:ascii="宋体" w:hAnsi="宋体" w:cs="宋体"/>
          <w:sz w:val="24"/>
        </w:rPr>
      </w:pPr>
      <w:r>
        <w:rPr>
          <w:rFonts w:ascii="宋体" w:hAnsi="宋体" w:cs="宋体"/>
          <w:bCs/>
          <w:sz w:val="24"/>
        </w:rPr>
        <w:t xml:space="preserve">双方约定合同价款的其他调整因素：双方约定合同价款的其他调整因素：</w:t>
      </w:r>
      <w:r>
        <w:rPr>
          <w:rFonts w:ascii="宋体" w:hAnsi="宋体" w:cs="宋体"/>
          <w:b/>
          <w:bCs/>
          <w:sz w:val="24"/>
          <w:u w:val="single"/>
        </w:rPr>
        <w:t xml:space="preserve">同合同条款1.13。</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12.2 预付款</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12.2.1 预付款的支付</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预付款支付比例或金额：</w:t>
      </w:r>
      <w:r>
        <w:rPr>
          <w:rFonts w:hint="eastAsia" w:ascii="宋体" w:hAnsi="宋体" w:cs="宋体"/>
          <w:b/>
          <w:bCs/>
          <w:sz w:val="24"/>
          <w:u w:val="single"/>
        </w:rPr>
        <w:t xml:space="preserve">/ </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预付款支付期限：</w:t>
      </w:r>
      <w:r>
        <w:rPr>
          <w:rFonts w:hint="eastAsia" w:ascii="宋体" w:hAnsi="宋体" w:cs="宋体"/>
          <w:b/>
          <w:bCs/>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预付款扣回的方式：</w:t>
      </w:r>
      <w:r>
        <w:rPr>
          <w:rFonts w:hint="eastAsia" w:ascii="宋体" w:hAnsi="宋体" w:cs="宋体"/>
          <w:b/>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12.2.2 预付款担保</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   承包人提交预付款担保的期限：</w:t>
      </w:r>
      <w:r>
        <w:rPr>
          <w:rFonts w:hint="eastAsia" w:ascii="宋体" w:hAnsi="宋体" w:cs="宋体"/>
          <w:b/>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预付款担保的形式为：</w:t>
      </w:r>
      <w:r>
        <w:rPr>
          <w:rFonts w:hint="eastAsia" w:ascii="宋体" w:hAnsi="宋体" w:cs="宋体"/>
          <w:b/>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12.3 计量</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12.3.1 计量原则</w:t>
      </w:r>
      <w:r>
        <w:rPr>
          <w:rFonts w:ascii="宋体" w:hAnsi="宋体" w:cs="宋体"/>
          <w:sz w:val="24"/>
        </w:rPr>
      </w:r>
      <w:r/>
    </w:p>
    <w:p>
      <w:pPr>
        <w:pStyle w:val="950"/>
        <w:ind w:firstLine="480"/>
        <w:jc w:val="left"/>
        <w:spacing w:line="360" w:lineRule="auto"/>
        <w:rPr>
          <w:rFonts w:ascii="宋体" w:hAnsi="宋体" w:cs="宋体"/>
          <w:b/>
          <w:sz w:val="24"/>
          <w:u w:val="single"/>
        </w:rPr>
      </w:pPr>
      <w:r>
        <w:rPr>
          <w:rFonts w:hint="eastAsia" w:ascii="宋体" w:hAnsi="宋体" w:cs="宋体"/>
          <w:sz w:val="24"/>
        </w:rPr>
        <w:t xml:space="preserve">工程量计算规则：</w:t>
      </w:r>
      <w:r>
        <w:rPr>
          <w:rFonts w:hint="eastAsia" w:ascii="宋体" w:hAnsi="宋体" w:cs="宋体"/>
          <w:bCs/>
          <w:sz w:val="24"/>
          <w:u w:val="single"/>
        </w:rPr>
        <w:t xml:space="preserve">包含但不限于：省住房和城乡建设厅关于实施《建设工程工程量清单计价标准》(GB/T50500-2024)及9本工程量计算标准有关事宜的公告〔2025〕第12号、《江苏省建筑与装饰工程消耗量》、《江苏省市政工程消耗量》、《江苏省通用安装工程消耗量》、《江苏省建设工程费用参考》及《江苏建设工程施工机具台班费用参考表》。</w:t>
      </w:r>
      <w:r>
        <w:rPr>
          <w:rFonts w:ascii="宋体" w:hAnsi="宋体" w:cs="宋体"/>
          <w:b/>
          <w:sz w:val="24"/>
          <w:u w:val="single"/>
        </w:rPr>
      </w:r>
      <w:r/>
    </w:p>
    <w:p>
      <w:pPr>
        <w:pStyle w:val="950"/>
        <w:ind w:firstLine="480"/>
        <w:jc w:val="left"/>
        <w:spacing w:line="360" w:lineRule="auto"/>
        <w:rPr>
          <w:rFonts w:ascii="宋体" w:hAnsi="宋体" w:cs="宋体"/>
          <w:sz w:val="24"/>
        </w:rPr>
      </w:pPr>
      <w:r>
        <w:rPr>
          <w:rFonts w:hint="eastAsia" w:ascii="宋体" w:hAnsi="宋体" w:cs="宋体"/>
          <w:sz w:val="24"/>
        </w:rPr>
        <w:t xml:space="preserve">12.3.2 计量周期</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关于计量周期的约定：</w:t>
      </w:r>
      <w:r>
        <w:rPr>
          <w:rFonts w:hint="eastAsia" w:ascii="宋体" w:hAnsi="宋体" w:cs="宋体"/>
          <w:b/>
          <w:bCs/>
          <w:sz w:val="24"/>
          <w:u w:val="single"/>
        </w:rPr>
        <w:t xml:space="preserve">/</w:t>
      </w:r>
      <w:r>
        <w:rPr>
          <w:rFonts w:hint="eastAsia" w:ascii="宋体" w:hAnsi="宋体" w:cs="宋体"/>
          <w:sz w:val="24"/>
        </w:rPr>
        <w:t xml:space="preserve">。</w:t>
      </w:r>
      <w:r>
        <w:rPr>
          <w:rFonts w:ascii="宋体" w:hAnsi="宋体" w:cs="宋体"/>
          <w:sz w:val="24"/>
        </w:rPr>
      </w:r>
      <w:r/>
    </w:p>
    <w:p>
      <w:pPr>
        <w:pStyle w:val="950"/>
        <w:ind w:firstLine="480"/>
        <w:jc w:val="left"/>
        <w:spacing w:line="360" w:lineRule="auto"/>
        <w:rPr>
          <w:rFonts w:ascii="宋体" w:hAnsi="宋体" w:cs="宋体"/>
          <w:sz w:val="24"/>
        </w:rPr>
      </w:pPr>
      <w:r>
        <w:rPr>
          <w:rFonts w:hint="eastAsia" w:ascii="宋体" w:hAnsi="宋体" w:cs="宋体"/>
          <w:sz w:val="24"/>
        </w:rPr>
        <w:t xml:space="preserve">12.3.3 单价合同的计量  </w:t>
      </w:r>
      <w:r>
        <w:rPr>
          <w:rFonts w:ascii="宋体" w:hAnsi="宋体" w:cs="宋体"/>
          <w:sz w:val="24"/>
        </w:rPr>
      </w:r>
      <w:r/>
    </w:p>
    <w:p>
      <w:pPr>
        <w:pStyle w:val="950"/>
        <w:ind w:firstLine="480"/>
        <w:jc w:val="left"/>
        <w:spacing w:line="360" w:lineRule="auto"/>
        <w:rPr>
          <w:rFonts w:ascii="宋体" w:hAnsi="宋体" w:cs="宋体"/>
          <w:bCs/>
          <w:sz w:val="24"/>
        </w:rPr>
      </w:pPr>
      <w:r>
        <w:rPr>
          <w:rFonts w:hint="eastAsia" w:ascii="宋体" w:hAnsi="宋体" w:cs="宋体"/>
          <w:sz w:val="24"/>
        </w:rPr>
        <w:t xml:space="preserve">关于单价合同计量的约定：</w:t>
      </w:r>
      <w:r>
        <w:rPr>
          <w:rFonts w:hint="eastAsia" w:ascii="宋体" w:hAnsi="宋体" w:cs="宋体"/>
          <w:bCs/>
          <w:sz w:val="24"/>
          <w:u w:val="single"/>
        </w:rPr>
        <w:t xml:space="preserve">竣工结算的工程量按发承包双方在合同中约定应予计量且实际完成的工程量确定，完成发包人要求的合同以外的零星工作或发生非承包人责任事件的工程量按现场签证确定。</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12.4 工程进度款支付</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12.4.1 付款周期</w:t>
      </w:r>
      <w:r>
        <w:rPr>
          <w:rFonts w:ascii="宋体" w:hAnsi="宋体" w:cs="宋体"/>
          <w:bCs/>
          <w:sz w:val="24"/>
        </w:rPr>
      </w:r>
      <w:r/>
    </w:p>
    <w:p>
      <w:pPr>
        <w:pStyle w:val="950"/>
        <w:ind w:firstLine="480"/>
        <w:spacing w:line="360" w:lineRule="auto"/>
        <w:rPr>
          <w:rFonts w:ascii="宋体" w:hAnsi="宋体" w:cs="宋体"/>
          <w:sz w:val="24"/>
        </w:rPr>
      </w:pPr>
      <w:r>
        <w:rPr>
          <w:rFonts w:hint="eastAsia" w:ascii="宋体" w:hAnsi="宋体" w:cs="宋体"/>
          <w:bCs/>
          <w:sz w:val="24"/>
        </w:rPr>
        <w:t xml:space="preserve">关于付款周期的约定：</w:t>
      </w:r>
      <w:r>
        <w:rPr>
          <w:rFonts w:hint="eastAsia" w:ascii="宋体" w:hAnsi="宋体" w:cs="宋体"/>
          <w:bCs/>
          <w:sz w:val="24"/>
          <w:u w:val="single"/>
        </w:rPr>
        <w:t xml:space="preserve">承包人缴纳履约保证金，双方合同签订生效后10个工作日内，发包人支付合同价（扣除暂列金）的30%，工程竣工验收合格后，且提交符合档案要求的资料后，工程款付至合同总价（扣除暂列金）的80%，结算审计完成后，供应商按审计金额的3%向采购人缴纳质保金后，采购人付至审计价的100%。验收合格满2年后无质量问题的，采购人退还质保金。承包人在申请支付合同价款时，须提供相应金额且符合发包人财务制度规定的增值税发票。</w:t>
      </w:r>
      <w:r>
        <w:rPr>
          <w:rFonts w:ascii="宋体" w:hAnsi="宋体" w:cs="宋体"/>
          <w:sz w:val="24"/>
        </w:rPr>
      </w:r>
      <w:r/>
    </w:p>
    <w:p>
      <w:pPr>
        <w:pStyle w:val="950"/>
        <w:ind w:firstLine="494"/>
        <w:spacing w:line="360" w:lineRule="auto"/>
        <w:rPr>
          <w:rFonts w:ascii="宋体" w:hAnsi="宋体" w:cs="宋体"/>
          <w:bCs/>
          <w:sz w:val="24"/>
          <w:u w:val="single"/>
        </w:rPr>
      </w:pPr>
      <w:r>
        <w:rPr>
          <w:rFonts w:hint="eastAsia" w:ascii="宋体" w:hAnsi="宋体" w:cs="宋体"/>
          <w:bCs/>
          <w:sz w:val="24"/>
          <w:u w:val="single"/>
        </w:rPr>
        <w:t xml:space="preserve">如有未实施等导致合同价款减少的情况发生时，则支付合同价款时须扣除相关部分的价款。如承包人有违约情形时，发包人可以在当期合同款支付时直接扣除相关费用。</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rPr>
        <w:t xml:space="preserve">说明：</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（1）履约保证金在工程竣工验收合格后退还。承包人不得因工程造价低，造成质量、停工等问题，如有发生，该保证金不退。</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（2）承包人不得因拖欠材料商、分包商等工程款而影响工程进度和质量，否则承包人除承担违约责任外，还需承担发包人对其罚款，金额为拖欠款的 20%。</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（3）发包人有权直接扣除按合同规定对承包人的各项违约金，并以工程联系单或罚款单的形式发放给承包人。</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（4）所有工程付款必须经总监理工程师和发包方项目负责人签发付款证书后发包人才予以支付。</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（5）实际完成工作量小于合同价时，以实际工作量为付款基数。</w:t>
      </w:r>
      <w:r>
        <w:rPr>
          <w:rFonts w:ascii="宋体" w:hAnsi="宋体" w:cs="宋体"/>
          <w:bCs/>
          <w:sz w:val="24"/>
          <w:u w:val="single"/>
        </w:rPr>
      </w:r>
      <w:r/>
    </w:p>
    <w:p>
      <w:pPr>
        <w:pStyle w:val="950"/>
        <w:ind w:firstLine="480"/>
        <w:spacing w:line="360" w:lineRule="auto"/>
        <w:rPr>
          <w:rFonts w:ascii="宋体" w:hAnsi="宋体" w:cs="宋体"/>
          <w:bCs/>
          <w:sz w:val="24"/>
          <w:u w:val="single"/>
        </w:rPr>
      </w:pPr>
      <w:r>
        <w:rPr>
          <w:rFonts w:hint="eastAsia" w:ascii="宋体" w:hAnsi="宋体" w:cs="宋体"/>
          <w:bCs/>
          <w:sz w:val="24"/>
          <w:u w:val="single"/>
        </w:rPr>
        <w:t xml:space="preserve">（6）本工程以发包方指定的审价单位的审计结果作为工程款结算和支付依据，如相关政府部门或审计部门在检查或审计过程中发现审价单位的审计结果有误，则以相关政府部门或审计部门的审计结果作为最终结算价，发包人已支付的工程款（含进度款）超过结算价相应比例的部分，承包人无条件同意发包人在未付的工程款中直接扣除超支部分及按银行同期贷款利率的两倍计算的利息，未支付的工程款中不足以完全覆盖前述退款及利息的或承包人已经付清工程款的，承包人应在发包人发出退款通知的10日内向发包人支付退款及利息。</w:t>
      </w:r>
      <w:r>
        <w:rPr>
          <w:rFonts w:ascii="宋体" w:hAnsi="宋体" w:cs="宋体"/>
          <w:bCs/>
          <w:sz w:val="24"/>
          <w:u w:val="single"/>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12.4.2 进度付款申请单的编制</w:t>
      </w:r>
      <w:r>
        <w:rPr>
          <w:rFonts w:ascii="宋体" w:hAnsi="宋体" w:cs="宋体"/>
          <w:bCs/>
          <w:sz w:val="24"/>
        </w:rPr>
      </w:r>
      <w:r/>
    </w:p>
    <w:p>
      <w:pPr>
        <w:pStyle w:val="950"/>
        <w:ind w:firstLine="460"/>
        <w:spacing w:line="360" w:lineRule="auto"/>
        <w:rPr>
          <w:rFonts w:ascii="宋体" w:hAnsi="宋体" w:cs="宋体"/>
          <w:bCs/>
          <w:sz w:val="24"/>
        </w:rPr>
      </w:pPr>
      <w:r>
        <w:rPr>
          <w:rFonts w:hint="eastAsia" w:ascii="宋体" w:hAnsi="宋体" w:cs="宋体"/>
          <w:bCs/>
          <w:sz w:val="24"/>
        </w:rPr>
        <w:t xml:space="preserve">关于进度付款申请单编制的约定：/</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12.4.2 进度付款申请单的编制</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关于进度付款申请单编制的约定：</w:t>
      </w:r>
      <w:r>
        <w:rPr>
          <w:rFonts w:hint="eastAsia" w:ascii="宋体" w:hAnsi="宋体" w:cs="宋体"/>
          <w:bCs/>
          <w:sz w:val="24"/>
          <w:u w:val="single"/>
        </w:rPr>
        <w:t xml:space="preserve">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13. 验收和工程试车</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13.1 分部分项工程验收</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13.1.2监理人不能按时进行验收时，应提前</w:t>
      </w:r>
      <w:r>
        <w:rPr>
          <w:rFonts w:hint="eastAsia" w:ascii="宋体" w:hAnsi="宋体" w:cs="宋体"/>
          <w:bCs/>
          <w:sz w:val="24"/>
          <w:u w:val="single"/>
        </w:rPr>
        <w:t xml:space="preserve">12</w:t>
      </w:r>
      <w:r>
        <w:rPr>
          <w:rFonts w:hint="eastAsia" w:ascii="宋体" w:hAnsi="宋体" w:cs="宋体"/>
          <w:bCs/>
          <w:sz w:val="24"/>
        </w:rPr>
        <w:t xml:space="preserve">小时提交书面延期要求。</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关于延期最长不得超过：</w:t>
      </w:r>
      <w:r>
        <w:rPr>
          <w:rFonts w:hint="eastAsia" w:ascii="宋体" w:hAnsi="宋体" w:cs="宋体"/>
          <w:bCs/>
          <w:sz w:val="24"/>
          <w:u w:val="single"/>
        </w:rPr>
        <w:t xml:space="preserve">24</w:t>
      </w:r>
      <w:r>
        <w:rPr>
          <w:rFonts w:hint="eastAsia" w:ascii="宋体" w:hAnsi="宋体" w:cs="宋体"/>
          <w:bCs/>
          <w:sz w:val="24"/>
        </w:rPr>
        <w:t xml:space="preserve">小时。</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13.2 竣工验收</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13.2.2竣工验收程序</w:t>
      </w:r>
      <w:r>
        <w:rPr>
          <w:rFonts w:ascii="宋体" w:hAnsi="宋体" w:cs="宋体"/>
          <w:bCs/>
          <w:sz w:val="24"/>
        </w:rPr>
      </w:r>
      <w:r/>
    </w:p>
    <w:p>
      <w:pPr>
        <w:pStyle w:val="950"/>
        <w:ind w:left="4799" w:hanging="4320"/>
        <w:jc w:val="left"/>
        <w:spacing w:line="360" w:lineRule="auto"/>
        <w:rPr>
          <w:rFonts w:ascii="宋体" w:hAnsi="宋体" w:cs="宋体"/>
          <w:bCs/>
          <w:sz w:val="24"/>
        </w:rPr>
      </w:pPr>
      <w:r>
        <w:rPr>
          <w:rFonts w:hint="eastAsia" w:ascii="宋体" w:hAnsi="宋体" w:cs="宋体"/>
          <w:bCs/>
          <w:sz w:val="24"/>
        </w:rPr>
        <w:t xml:space="preserve">关于竣工验收程序的约定：</w:t>
      </w:r>
      <w:r>
        <w:rPr>
          <w:rFonts w:hint="eastAsia" w:ascii="宋体" w:hAnsi="宋体" w:cs="宋体"/>
          <w:bCs/>
          <w:sz w:val="24"/>
          <w:u w:val="single"/>
        </w:rPr>
        <w:t xml:space="preserve"> 按通用条款执行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发包人不按照本项约定组织竣工验收、颁发工程接收证书的违约金的计算方法：</w:t>
      </w:r>
      <w:r>
        <w:rPr>
          <w:rFonts w:hint="eastAsia" w:ascii="宋体" w:hAnsi="宋体" w:cs="宋体"/>
          <w:bCs/>
          <w:sz w:val="24"/>
          <w:u w:val="single"/>
        </w:rPr>
        <w:t xml:space="preserve">  /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13.2.5移交、接收全部与部分工程</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承包人向发包人移交工程的期限：</w:t>
      </w:r>
      <w:r>
        <w:rPr>
          <w:rFonts w:hint="eastAsia" w:ascii="宋体" w:hAnsi="宋体" w:cs="宋体"/>
          <w:bCs/>
          <w:sz w:val="24"/>
          <w:u w:val="single"/>
        </w:rPr>
        <w:t xml:space="preserve">/</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u w:val="single"/>
        </w:rPr>
      </w:pPr>
      <w:r>
        <w:rPr>
          <w:rFonts w:hint="eastAsia" w:ascii="宋体" w:hAnsi="宋体" w:cs="宋体"/>
          <w:bCs/>
          <w:sz w:val="24"/>
        </w:rPr>
        <w:t xml:space="preserve">发包人未按本合同约定接收全部或部分工程的，违约金的计算方法为：</w:t>
      </w:r>
      <w:r>
        <w:rPr>
          <w:rFonts w:hint="eastAsia" w:ascii="宋体" w:hAnsi="宋体" w:cs="宋体"/>
          <w:bCs/>
          <w:sz w:val="24"/>
          <w:u w:val="single"/>
        </w:rPr>
        <w:t xml:space="preserve">/</w:t>
      </w:r>
      <w:r>
        <w:rPr>
          <w:rFonts w:hint="eastAsia" w:ascii="宋体" w:hAnsi="宋体" w:cs="宋体"/>
          <w:bCs/>
          <w:sz w:val="24"/>
        </w:rPr>
        <w:t xml:space="preserve">。</w:t>
      </w:r>
      <w:r>
        <w:rPr>
          <w:rFonts w:ascii="宋体" w:hAnsi="宋体" w:cs="宋体"/>
          <w:bCs/>
          <w:sz w:val="24"/>
          <w:u w:val="single"/>
        </w:rPr>
      </w:r>
      <w:r/>
    </w:p>
    <w:p>
      <w:pPr>
        <w:pStyle w:val="950"/>
        <w:jc w:val="left"/>
        <w:spacing w:line="360" w:lineRule="auto"/>
        <w:rPr>
          <w:rFonts w:ascii="宋体" w:hAnsi="宋体" w:cs="宋体"/>
          <w:bCs/>
          <w:sz w:val="24"/>
        </w:rPr>
      </w:pPr>
      <w:r>
        <w:rPr>
          <w:rFonts w:hint="eastAsia" w:ascii="宋体" w:hAnsi="宋体" w:cs="宋体"/>
          <w:bCs/>
          <w:sz w:val="24"/>
        </w:rPr>
        <w:t xml:space="preserve">承包人未按时移交工程的，违约金的计算方法为：</w:t>
      </w:r>
      <w:r>
        <w:rPr>
          <w:rFonts w:hint="eastAsia" w:ascii="宋体" w:hAnsi="宋体" w:cs="宋体"/>
          <w:bCs/>
          <w:sz w:val="24"/>
          <w:u w:val="single"/>
        </w:rPr>
        <w:t xml:space="preserve">/</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13.6 竣工退场</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13.6.1 竣工退场</w:t>
      </w:r>
      <w:r>
        <w:rPr>
          <w:rFonts w:ascii="宋体" w:hAnsi="宋体" w:cs="宋体"/>
          <w:bCs/>
          <w:sz w:val="24"/>
        </w:rPr>
      </w:r>
      <w:r/>
    </w:p>
    <w:p>
      <w:pPr>
        <w:pStyle w:val="950"/>
        <w:ind w:firstLine="460"/>
        <w:spacing w:line="360" w:lineRule="auto"/>
        <w:rPr>
          <w:rFonts w:ascii="宋体" w:hAnsi="宋体" w:cs="宋体"/>
          <w:bCs/>
          <w:sz w:val="24"/>
        </w:rPr>
      </w:pPr>
      <w:r>
        <w:rPr>
          <w:rFonts w:hint="eastAsia" w:ascii="宋体" w:hAnsi="宋体" w:cs="宋体"/>
          <w:bCs/>
          <w:sz w:val="24"/>
        </w:rPr>
        <w:t xml:space="preserve">承包人完成竣工退场的期限：</w:t>
      </w:r>
      <w:r>
        <w:rPr>
          <w:rFonts w:hint="eastAsia" w:ascii="宋体" w:hAnsi="宋体" w:cs="宋体"/>
          <w:bCs/>
          <w:sz w:val="24"/>
          <w:u w:val="single"/>
          <w:lang w:eastAsia="zh-TW"/>
        </w:rPr>
        <w:t xml:space="preserve">承包人在竣工验收合格后七天内拆除现场所有临时设施，包括所有的机械设备、</w:t>
      </w:r>
      <w:r>
        <w:rPr>
          <w:rFonts w:hint="eastAsia" w:ascii="宋体" w:hAnsi="宋体" w:cs="宋体"/>
          <w:bCs/>
          <w:sz w:val="24"/>
          <w:u w:val="single"/>
        </w:rPr>
        <w:t xml:space="preserve">剩余</w:t>
      </w:r>
      <w:r>
        <w:rPr>
          <w:rFonts w:hint="eastAsia" w:ascii="宋体" w:hAnsi="宋体" w:cs="宋体"/>
          <w:bCs/>
          <w:sz w:val="24"/>
          <w:u w:val="single"/>
          <w:lang w:eastAsia="zh-TW"/>
        </w:rPr>
        <w:t xml:space="preserve">材料、建筑垃圾全部清运出现场，清理标准应征得发包人认可。否则如发生相关费用由发包人</w:t>
      </w:r>
      <w:r>
        <w:rPr>
          <w:rFonts w:hint="eastAsia" w:ascii="宋体" w:hAnsi="宋体" w:cs="宋体"/>
          <w:bCs/>
          <w:sz w:val="24"/>
          <w:u w:val="single"/>
        </w:rPr>
        <w:t xml:space="preserve">按实际发生费用的2倍及以上在工程结算价款中扣除</w:t>
      </w:r>
      <w:r>
        <w:rPr>
          <w:rFonts w:hint="eastAsia" w:ascii="宋体" w:hAnsi="宋体" w:cs="宋体"/>
          <w:bCs/>
          <w:sz w:val="24"/>
          <w:u w:val="single"/>
          <w:lang w:eastAsia="zh-TW"/>
        </w:rPr>
        <w:t xml:space="preserve">。</w:t>
      </w:r>
      <w:r>
        <w:rPr>
          <w:rFonts w:ascii="宋体" w:hAnsi="宋体" w:cs="宋体"/>
          <w:bCs/>
          <w:sz w:val="24"/>
        </w:rPr>
      </w:r>
      <w:r/>
    </w:p>
    <w:p>
      <w:pPr>
        <w:pStyle w:val="950"/>
        <w:ind w:firstLine="460"/>
        <w:spacing w:line="360" w:lineRule="auto"/>
        <w:rPr>
          <w:rFonts w:ascii="宋体" w:hAnsi="宋体" w:cs="宋体"/>
          <w:bCs/>
          <w:sz w:val="24"/>
          <w:u w:val="single"/>
        </w:rPr>
      </w:pPr>
      <w:r>
        <w:rPr>
          <w:rFonts w:hint="eastAsia" w:ascii="宋体" w:hAnsi="宋体" w:cs="宋体"/>
          <w:bCs/>
          <w:sz w:val="24"/>
          <w:u w:val="single"/>
        </w:rPr>
        <w:t xml:space="preserve">竣工日期以验收合格当日的竣工验收报告日期为准，工程竣工验收人员全部撤离现场后仍然有配合监理和审计工作的义务，并能及时处理现场事务。</w:t>
      </w:r>
      <w:r>
        <w:rPr>
          <w:rFonts w:ascii="宋体" w:hAnsi="宋体" w:cs="宋体"/>
          <w:bCs/>
          <w:sz w:val="24"/>
          <w:u w:val="single"/>
        </w:rPr>
      </w:r>
      <w:r/>
    </w:p>
    <w:p>
      <w:pPr>
        <w:pStyle w:val="950"/>
        <w:ind w:firstLine="482"/>
        <w:spacing w:line="360" w:lineRule="auto"/>
        <w:rPr>
          <w:rFonts w:ascii="宋体" w:hAnsi="宋体" w:cs="宋体"/>
          <w:b/>
          <w:sz w:val="24"/>
        </w:rPr>
      </w:pPr>
      <w:r>
        <w:rPr>
          <w:rFonts w:hint="eastAsia" w:ascii="宋体" w:hAnsi="宋体" w:cs="宋体"/>
          <w:b/>
          <w:sz w:val="24"/>
        </w:rPr>
        <w:t xml:space="preserve">14. 竣工结算</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14.1 竣工付款申请</w:t>
      </w:r>
      <w:r>
        <w:rPr>
          <w:rFonts w:ascii="宋体" w:hAnsi="宋体" w:cs="宋体"/>
          <w:bCs/>
          <w:sz w:val="24"/>
        </w:rPr>
      </w:r>
      <w:r/>
    </w:p>
    <w:p>
      <w:pPr>
        <w:pStyle w:val="950"/>
        <w:ind w:firstLine="460"/>
        <w:spacing w:line="360" w:lineRule="auto"/>
        <w:rPr>
          <w:rFonts w:ascii="宋体" w:hAnsi="宋体" w:cs="宋体"/>
          <w:bCs/>
          <w:sz w:val="24"/>
        </w:rPr>
      </w:pPr>
      <w:r>
        <w:rPr>
          <w:rFonts w:hint="eastAsia" w:ascii="宋体" w:hAnsi="宋体" w:cs="宋体"/>
          <w:bCs/>
          <w:sz w:val="24"/>
          <w:u w:val="single"/>
        </w:rPr>
        <w:t xml:space="preserve">承包人在工程竣工后按本合同 3.1 条的有关内容递交竣工资料。竣工资料必须满足工程备案要求，达到送档案馆存档条件，否则按每迟一日向发包人支付 5000 元/天的违约金，同时发包人可拒绝递交审计或延期审计，由此带来的一切后果由承包人承担。工程竣工验收合格后 28 天内，承包人应向发包人递交完整的符合审计要求的结算资料，若承包人原因不能提交结算资料的，发包人有权拒绝或延期审计，承包人还必须赔偿发包人因此多交的所得税及其他费用，发包人有权拒付剩余工程款。</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14.2 竣工结算审核</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发包人审批竣工付款申请单的期限：</w:t>
      </w:r>
      <w:r>
        <w:rPr>
          <w:rFonts w:hint="eastAsia" w:ascii="宋体" w:hAnsi="宋体" w:cs="宋体"/>
          <w:bCs/>
          <w:sz w:val="24"/>
          <w:u w:val="single"/>
        </w:rPr>
        <w:t xml:space="preserve">审计结束后30天内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发包人完成竣工付款的期限：</w:t>
      </w:r>
      <w:r>
        <w:rPr>
          <w:rFonts w:hint="eastAsia" w:ascii="宋体" w:hAnsi="宋体" w:cs="宋体"/>
          <w:bCs/>
          <w:sz w:val="24"/>
          <w:u w:val="single"/>
        </w:rPr>
        <w:t xml:space="preserve">　发包人在签发竣工付款证书后30天内。</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关于竣工付款证书异议部分复核的方式和程序：</w:t>
      </w:r>
      <w:r>
        <w:rPr>
          <w:rFonts w:hint="eastAsia" w:ascii="宋体" w:hAnsi="宋体" w:cs="宋体"/>
          <w:bCs/>
          <w:sz w:val="24"/>
          <w:u w:val="single"/>
        </w:rPr>
        <w:t xml:space="preserve">　由双方协商　</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14.4 最终结清</w:t>
      </w:r>
      <w:r>
        <w:rPr>
          <w:rFonts w:hint="eastAsia" w:ascii="宋体" w:hAnsi="宋体" w:cs="宋体"/>
          <w:bCs/>
          <w:sz w:val="24"/>
          <w:u w:val="single"/>
        </w:rPr>
        <w:t xml:space="preserve">/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14.4.1 最终结清申请单</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承包人提交最终结清申请单的份数：</w:t>
      </w:r>
      <w:r>
        <w:rPr>
          <w:rFonts w:hint="eastAsia" w:ascii="宋体" w:hAnsi="宋体" w:cs="宋体"/>
          <w:bCs/>
          <w:sz w:val="24"/>
          <w:u w:val="single"/>
        </w:rPr>
        <w:t xml:space="preserve">按发包人最终要求</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承包人提交最终结算申请单的期限：</w:t>
      </w:r>
      <w:r>
        <w:rPr>
          <w:rFonts w:hint="eastAsia" w:ascii="宋体" w:hAnsi="宋体" w:cs="宋体"/>
          <w:bCs/>
          <w:sz w:val="24"/>
          <w:u w:val="single"/>
        </w:rPr>
        <w:t xml:space="preserve">按通用条款　</w:t>
      </w:r>
      <w:r>
        <w:rPr>
          <w:rFonts w:hint="eastAsia" w:ascii="宋体" w:hAnsi="宋体" w:cs="宋体"/>
          <w:bCs/>
          <w:sz w:val="24"/>
        </w:rPr>
        <w:t xml:space="preserve">。 </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14.4.2 最终结清证书和支付</w:t>
      </w:r>
      <w:r>
        <w:rPr>
          <w:rFonts w:ascii="宋体" w:hAnsi="宋体" w:cs="宋体"/>
          <w:bCs/>
          <w:sz w:val="24"/>
        </w:rPr>
      </w:r>
      <w:r/>
    </w:p>
    <w:p>
      <w:pPr>
        <w:pStyle w:val="950"/>
        <w:ind w:firstLine="480"/>
        <w:jc w:val="left"/>
        <w:spacing w:line="360" w:lineRule="auto"/>
        <w:rPr>
          <w:rFonts w:ascii="宋体" w:hAnsi="宋体" w:cs="宋体"/>
          <w:bCs/>
          <w:sz w:val="24"/>
          <w:u w:val="single"/>
        </w:rPr>
      </w:pPr>
      <w:r>
        <w:rPr>
          <w:rFonts w:hint="eastAsia" w:ascii="宋体" w:hAnsi="宋体" w:cs="宋体"/>
          <w:bCs/>
          <w:sz w:val="24"/>
        </w:rPr>
        <w:t xml:space="preserve">（1）发包人完成最终结清申请单的审批并颁发最终结清证书的期限：</w:t>
      </w:r>
      <w:r>
        <w:rPr>
          <w:rFonts w:hint="eastAsia" w:ascii="宋体" w:hAnsi="宋体" w:cs="宋体"/>
          <w:bCs/>
          <w:sz w:val="24"/>
          <w:u w:val="single"/>
        </w:rPr>
        <w:t xml:space="preserve">收到承包人 </w:t>
      </w:r>
      <w:r>
        <w:rPr>
          <w:rFonts w:ascii="宋体" w:hAnsi="宋体" w:cs="宋体"/>
          <w:bCs/>
          <w:sz w:val="24"/>
          <w:u w:val="single"/>
        </w:rPr>
      </w:r>
      <w:r/>
    </w:p>
    <w:p>
      <w:pPr>
        <w:pStyle w:val="950"/>
        <w:jc w:val="left"/>
        <w:spacing w:line="360" w:lineRule="auto"/>
        <w:rPr>
          <w:rFonts w:ascii="宋体" w:hAnsi="宋体" w:cs="宋体"/>
          <w:bCs/>
          <w:sz w:val="24"/>
        </w:rPr>
      </w:pPr>
      <w:r>
        <w:rPr>
          <w:rFonts w:hint="eastAsia" w:ascii="宋体" w:hAnsi="宋体" w:cs="宋体"/>
          <w:bCs/>
          <w:sz w:val="24"/>
          <w:u w:val="single"/>
        </w:rPr>
        <w:t xml:space="preserve">提交的最终结清申请单后 30 天内　</w:t>
      </w:r>
      <w:r>
        <w:rPr>
          <w:rFonts w:hint="eastAsia" w:ascii="宋体" w:hAnsi="宋体" w:cs="宋体"/>
          <w:bCs/>
          <w:sz w:val="24"/>
        </w:rPr>
        <w:t xml:space="preserve"> 。</w:t>
      </w:r>
      <w:r>
        <w:rPr>
          <w:rFonts w:ascii="宋体" w:hAnsi="宋体" w:cs="宋体"/>
          <w:bCs/>
          <w:sz w:val="24"/>
        </w:rPr>
      </w:r>
      <w:r/>
    </w:p>
    <w:p>
      <w:pPr>
        <w:pStyle w:val="950"/>
        <w:ind w:firstLine="480"/>
        <w:jc w:val="left"/>
        <w:spacing w:line="360" w:lineRule="auto"/>
        <w:widowControl/>
        <w:rPr>
          <w:rFonts w:ascii="宋体" w:hAnsi="宋体" w:cs="宋体"/>
          <w:bCs/>
          <w:sz w:val="24"/>
        </w:rPr>
      </w:pPr>
      <w:r>
        <w:rPr>
          <w:rFonts w:hint="eastAsia" w:ascii="宋体" w:hAnsi="宋体" w:cs="宋体"/>
          <w:bCs/>
          <w:sz w:val="24"/>
        </w:rPr>
        <w:t xml:space="preserve">（2）发包人完成支付的期限：</w:t>
      </w:r>
      <w:r>
        <w:rPr>
          <w:rFonts w:hint="eastAsia" w:ascii="宋体" w:hAnsi="宋体" w:cs="宋体"/>
          <w:bCs/>
          <w:sz w:val="24"/>
          <w:u w:val="single"/>
        </w:rPr>
        <w:t xml:space="preserve">颁发最终结清证书后 30 天内　</w:t>
      </w:r>
      <w:r>
        <w:rPr>
          <w:rFonts w:hint="eastAsia" w:ascii="宋体" w:hAnsi="宋体" w:cs="宋体"/>
          <w:bCs/>
          <w:sz w:val="24"/>
        </w:rPr>
        <w:t xml:space="preserve">。</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15. 缺陷责任期与保修</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15.2缺陷责任期</w:t>
      </w:r>
      <w:r>
        <w:rPr>
          <w:rFonts w:ascii="宋体" w:hAnsi="宋体" w:cs="宋体"/>
          <w:bCs/>
          <w:sz w:val="24"/>
        </w:rPr>
      </w:r>
      <w:r/>
    </w:p>
    <w:p>
      <w:pPr>
        <w:pStyle w:val="950"/>
        <w:ind w:firstLine="480"/>
        <w:jc w:val="left"/>
        <w:spacing w:line="360" w:lineRule="auto"/>
        <w:widowControl/>
        <w:rPr>
          <w:rFonts w:ascii="宋体" w:hAnsi="宋体" w:cs="宋体"/>
          <w:bCs/>
          <w:sz w:val="24"/>
        </w:rPr>
      </w:pPr>
      <w:r>
        <w:rPr>
          <w:rFonts w:hint="eastAsia" w:ascii="宋体" w:hAnsi="宋体" w:cs="宋体"/>
          <w:bCs/>
          <w:sz w:val="24"/>
        </w:rPr>
        <w:t xml:space="preserve">缺陷责任期的具体期限：</w:t>
      </w:r>
      <w:r>
        <w:rPr>
          <w:rFonts w:hint="eastAsia" w:ascii="宋体" w:hAnsi="宋体" w:cs="宋体"/>
          <w:bCs/>
          <w:sz w:val="24"/>
          <w:u w:val="single"/>
        </w:rPr>
        <w:t xml:space="preserve">详见质量保修书</w:t>
      </w:r>
      <w:r>
        <w:rPr>
          <w:rFonts w:hint="eastAsia" w:ascii="宋体" w:hAnsi="宋体" w:cs="宋体"/>
          <w:bCs/>
          <w:sz w:val="24"/>
        </w:rPr>
        <w:t xml:space="preserve"> 。</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15.3 质量保修金</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关于是否扣留质量保修金的约定：</w:t>
      </w:r>
      <w:r>
        <w:rPr>
          <w:rFonts w:hint="eastAsia" w:ascii="宋体" w:hAnsi="宋体" w:cs="宋体"/>
          <w:bCs/>
          <w:sz w:val="24"/>
          <w:u w:val="single"/>
        </w:rPr>
        <w:t xml:space="preserve">   扣留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15.3.1 承包人提供质量保修金的方式</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质量保修金采用以下第</w:t>
      </w:r>
      <w:r>
        <w:rPr>
          <w:rFonts w:hint="eastAsia" w:ascii="宋体" w:hAnsi="宋体" w:cs="宋体"/>
          <w:bCs/>
          <w:sz w:val="24"/>
          <w:u w:val="single"/>
        </w:rPr>
        <w:t xml:space="preserve">（2） </w:t>
      </w:r>
      <w:r>
        <w:rPr>
          <w:rFonts w:hint="eastAsia" w:ascii="宋体" w:hAnsi="宋体" w:cs="宋体"/>
          <w:bCs/>
          <w:sz w:val="24"/>
        </w:rPr>
        <w:t xml:space="preserve">种方式：</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（1）质量保修金保函，保证金额为：</w:t>
      </w:r>
      <w:r>
        <w:rPr>
          <w:rFonts w:hint="eastAsia" w:ascii="宋体" w:hAnsi="宋体" w:cs="宋体"/>
          <w:bCs/>
          <w:sz w:val="24"/>
          <w:u w:val="single"/>
        </w:rPr>
        <w:t xml:space="preserve">   / </w:t>
      </w:r>
      <w:r>
        <w:rPr>
          <w:rFonts w:hint="eastAsia" w:ascii="宋体" w:hAnsi="宋体" w:cs="宋体"/>
          <w:bCs/>
          <w:sz w:val="24"/>
        </w:rPr>
        <w:t xml:space="preserve">； </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3  </w:t>
      </w:r>
      <w:r>
        <w:rPr>
          <w:rFonts w:hint="eastAsia" w:ascii="宋体" w:hAnsi="宋体" w:cs="宋体"/>
          <w:bCs/>
          <w:sz w:val="24"/>
        </w:rPr>
        <w:t xml:space="preserve">%的工程总价（审计后）；</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（3）其他方式:</w:t>
      </w:r>
      <w:r>
        <w:rPr>
          <w:rFonts w:hint="eastAsia" w:ascii="宋体" w:hAnsi="宋体" w:cs="宋体"/>
          <w:bCs/>
          <w:sz w:val="24"/>
          <w:u w:val="single"/>
        </w:rPr>
        <w:t xml:space="preserve">               /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15.3.2 质量保修金的扣留 </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质量保修金的扣留采取以下第</w:t>
      </w:r>
      <w:r>
        <w:rPr>
          <w:rFonts w:hint="eastAsia" w:ascii="宋体" w:hAnsi="宋体" w:cs="宋体"/>
          <w:bCs/>
          <w:sz w:val="24"/>
          <w:u w:val="single"/>
        </w:rPr>
        <w:t xml:space="preserve">（3）</w:t>
      </w:r>
      <w:r>
        <w:rPr>
          <w:rFonts w:hint="eastAsia" w:ascii="宋体" w:hAnsi="宋体" w:cs="宋体"/>
          <w:bCs/>
          <w:sz w:val="24"/>
        </w:rPr>
        <w:t xml:space="preserve">种方式：</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（1）在支付工程进度款时逐次扣留，在此情形下，质量保修金的计算基数不包括预付款的支付、扣回以及价格调整的金额；</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（2）工程竣工结算时一次性扣留质量保修金；</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（3）其他扣留方式:</w:t>
      </w:r>
      <w:r>
        <w:rPr>
          <w:rFonts w:hint="eastAsia" w:ascii="宋体" w:hAnsi="宋体" w:cs="宋体"/>
          <w:bCs/>
          <w:sz w:val="24"/>
          <w:u w:val="single"/>
        </w:rPr>
        <w:t xml:space="preserve">  </w:t>
      </w:r>
      <w:r>
        <w:rPr>
          <w:rFonts w:hint="eastAsia" w:ascii="宋体" w:hAnsi="宋体" w:cs="宋体"/>
          <w:b/>
          <w:bCs/>
          <w:sz w:val="24"/>
          <w:u w:val="single"/>
        </w:rPr>
        <w:t xml:space="preserve">结算审计完成后，承包人按审计金额的3%向发包人缴纳质保金</w:t>
      </w:r>
      <w:r>
        <w:rPr>
          <w:rFonts w:hint="eastAsia" w:ascii="宋体" w:hAnsi="宋体" w:cs="宋体"/>
          <w:bCs/>
          <w:sz w:val="24"/>
          <w:u w:val="single"/>
        </w:rPr>
        <w:t xml:space="preserve">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关于质量保修金的补充约定：</w:t>
      </w:r>
      <w:r>
        <w:rPr>
          <w:rFonts w:hint="eastAsia" w:ascii="宋体" w:hAnsi="宋体" w:cs="宋体"/>
          <w:bCs/>
          <w:sz w:val="24"/>
          <w:u w:val="single"/>
        </w:rPr>
        <w:t xml:space="preserve">待保修期满无质量问题后返还 </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15.4保修</w:t>
      </w:r>
      <w:r>
        <w:rPr>
          <w:rFonts w:ascii="宋体" w:hAnsi="宋体" w:cs="宋体"/>
          <w:bCs/>
          <w:sz w:val="24"/>
        </w:rPr>
      </w:r>
      <w:r/>
    </w:p>
    <w:p>
      <w:pPr>
        <w:pStyle w:val="950"/>
        <w:ind w:firstLine="468"/>
        <w:jc w:val="left"/>
        <w:spacing w:line="360" w:lineRule="auto"/>
        <w:rPr>
          <w:rFonts w:ascii="宋体" w:hAnsi="宋体" w:cs="宋体"/>
          <w:bCs/>
          <w:sz w:val="24"/>
        </w:rPr>
      </w:pPr>
      <w:r>
        <w:rPr>
          <w:rFonts w:hint="eastAsia" w:ascii="宋体" w:hAnsi="宋体" w:cs="宋体"/>
          <w:bCs/>
          <w:sz w:val="24"/>
        </w:rPr>
        <w:t xml:space="preserve">15.4.1 保修责任</w:t>
      </w:r>
      <w:r>
        <w:rPr>
          <w:rFonts w:ascii="宋体" w:hAnsi="宋体" w:cs="宋体"/>
          <w:bCs/>
          <w:sz w:val="24"/>
        </w:rPr>
      </w:r>
      <w:r/>
    </w:p>
    <w:p>
      <w:pPr>
        <w:pStyle w:val="950"/>
        <w:ind w:firstLine="600"/>
        <w:jc w:val="left"/>
        <w:spacing w:line="360" w:lineRule="auto"/>
        <w:rPr>
          <w:rFonts w:ascii="宋体" w:hAnsi="宋体" w:cs="宋体"/>
          <w:bCs/>
          <w:sz w:val="24"/>
        </w:rPr>
      </w:pPr>
      <w:r>
        <w:rPr>
          <w:rFonts w:hint="eastAsia" w:ascii="宋体" w:hAnsi="宋体" w:cs="宋体"/>
          <w:bCs/>
          <w:sz w:val="24"/>
        </w:rPr>
        <w:t xml:space="preserve">工程保修期为：</w:t>
      </w:r>
      <w:r>
        <w:rPr>
          <w:rFonts w:hint="eastAsia" w:ascii="宋体" w:hAnsi="宋体" w:cs="宋体"/>
          <w:bCs/>
          <w:sz w:val="24"/>
          <w:u w:val="single"/>
        </w:rPr>
        <w:t xml:space="preserve">见工程质量保修书 </w:t>
      </w:r>
      <w:r>
        <w:rPr>
          <w:rFonts w:hint="eastAsia" w:ascii="宋体" w:hAnsi="宋体" w:cs="宋体"/>
          <w:bCs/>
          <w:sz w:val="24"/>
        </w:rPr>
        <w:t xml:space="preserve">。</w:t>
      </w:r>
      <w:r>
        <w:rPr>
          <w:rFonts w:ascii="宋体" w:hAnsi="宋体" w:cs="宋体"/>
          <w:bCs/>
          <w:sz w:val="24"/>
        </w:rPr>
      </w:r>
      <w:r/>
    </w:p>
    <w:p>
      <w:pPr>
        <w:pStyle w:val="950"/>
        <w:ind w:firstLine="468"/>
        <w:jc w:val="left"/>
        <w:spacing w:line="360" w:lineRule="auto"/>
        <w:rPr>
          <w:rFonts w:ascii="宋体" w:hAnsi="宋体" w:cs="宋体"/>
          <w:bCs/>
          <w:sz w:val="24"/>
        </w:rPr>
      </w:pPr>
      <w:r>
        <w:rPr>
          <w:rFonts w:hint="eastAsia" w:ascii="宋体" w:hAnsi="宋体" w:cs="宋体"/>
          <w:bCs/>
          <w:sz w:val="24"/>
        </w:rPr>
        <w:t xml:space="preserve">15.4.3 修复通知</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承包人收到保修通知并到达工程现场的合理时间：</w:t>
      </w:r>
      <w:r>
        <w:rPr>
          <w:rFonts w:hint="eastAsia" w:ascii="宋体" w:hAnsi="宋体" w:cs="宋体"/>
          <w:bCs/>
          <w:sz w:val="24"/>
          <w:u w:val="single"/>
        </w:rPr>
        <w:t xml:space="preserve">  收到通知后8小时内    </w:t>
      </w:r>
      <w:r>
        <w:rPr>
          <w:rFonts w:hint="eastAsia" w:ascii="宋体" w:hAnsi="宋体" w:cs="宋体"/>
          <w:bCs/>
          <w:sz w:val="24"/>
        </w:rPr>
        <w:t xml:space="preserve">。</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16. 违约</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16.1 发包人违约</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16.1.1发包人违约的情形</w:t>
      </w:r>
      <w:r>
        <w:rPr>
          <w:rFonts w:ascii="宋体" w:hAnsi="宋体" w:cs="宋体"/>
          <w:bCs/>
          <w:sz w:val="24"/>
        </w:rPr>
      </w:r>
      <w:r/>
    </w:p>
    <w:p>
      <w:pPr>
        <w:pStyle w:val="950"/>
        <w:ind w:left="1199" w:hanging="720"/>
        <w:jc w:val="left"/>
        <w:spacing w:line="360" w:lineRule="auto"/>
        <w:rPr>
          <w:rFonts w:ascii="宋体" w:hAnsi="宋体" w:cs="宋体"/>
          <w:bCs/>
          <w:sz w:val="24"/>
        </w:rPr>
      </w:pPr>
      <w:r>
        <w:rPr>
          <w:rFonts w:hint="eastAsia" w:ascii="宋体" w:hAnsi="宋体" w:cs="宋体"/>
          <w:bCs/>
          <w:sz w:val="24"/>
        </w:rPr>
        <w:t xml:space="preserve">发包人违约的其他情形：</w:t>
      </w:r>
      <w:r>
        <w:rPr>
          <w:rFonts w:hint="eastAsia" w:ascii="宋体" w:hAnsi="宋体" w:cs="宋体"/>
          <w:bCs/>
          <w:sz w:val="24"/>
          <w:u w:val="single"/>
        </w:rPr>
        <w:t xml:space="preserve">         /</w:t>
      </w:r>
      <w:r>
        <w:rPr>
          <w:rFonts w:hint="eastAsia" w:ascii="宋体" w:hAnsi="宋体" w:cs="宋体"/>
          <w:bCs/>
          <w:sz w:val="24"/>
        </w:rPr>
        <w:t xml:space="preserve">。</w:t>
      </w:r>
      <w:r>
        <w:rPr>
          <w:rFonts w:ascii="宋体" w:hAnsi="宋体" w:cs="宋体"/>
          <w:bCs/>
          <w:sz w:val="24"/>
        </w:rPr>
      </w:r>
      <w:r/>
    </w:p>
    <w:p>
      <w:pPr>
        <w:pStyle w:val="950"/>
        <w:ind w:left="1200" w:hanging="1200"/>
        <w:jc w:val="left"/>
        <w:spacing w:line="360" w:lineRule="auto"/>
        <w:rPr>
          <w:rFonts w:ascii="宋体" w:hAnsi="宋体" w:cs="宋体"/>
          <w:bCs/>
          <w:sz w:val="24"/>
        </w:rPr>
      </w:pPr>
      <w:r>
        <w:rPr>
          <w:rFonts w:hint="eastAsia" w:ascii="宋体" w:hAnsi="宋体" w:cs="宋体"/>
          <w:bCs/>
          <w:sz w:val="24"/>
        </w:rPr>
        <w:t xml:space="preserve">    16.1.2 发包人违约的责任</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发包人违约责任的承担方式和计算方法：</w:t>
      </w:r>
      <w:r>
        <w:rPr>
          <w:rFonts w:ascii="宋体" w:hAnsi="宋体" w:cs="宋体"/>
          <w:bCs/>
          <w:sz w:val="24"/>
        </w:rPr>
      </w:r>
      <w:r/>
    </w:p>
    <w:p>
      <w:pPr>
        <w:pStyle w:val="950"/>
        <w:ind w:firstLine="480"/>
        <w:jc w:val="left"/>
        <w:spacing w:line="360" w:lineRule="auto"/>
        <w:rPr>
          <w:rFonts w:ascii="宋体" w:hAnsi="宋体" w:cs="宋体"/>
          <w:bCs/>
          <w:sz w:val="24"/>
          <w:u w:val="single"/>
        </w:rPr>
      </w:pPr>
      <w:r>
        <w:rPr>
          <w:rFonts w:hint="eastAsia" w:ascii="宋体" w:hAnsi="宋体" w:cs="宋体"/>
          <w:bCs/>
          <w:sz w:val="24"/>
        </w:rPr>
        <w:t xml:space="preserve">（1）因发包人原因未能在计划开工日期前7天内下达开工通知的违约责任：</w:t>
      </w:r>
      <w:r>
        <w:rPr>
          <w:rFonts w:hint="eastAsia" w:ascii="宋体" w:hAnsi="宋体" w:cs="宋体"/>
          <w:bCs/>
          <w:sz w:val="24"/>
          <w:u w:val="single"/>
        </w:rPr>
        <w:t xml:space="preserve">    双方另行协商  </w:t>
      </w:r>
      <w:r>
        <w:rPr>
          <w:rFonts w:hint="eastAsia" w:ascii="宋体" w:hAnsi="宋体" w:cs="宋体"/>
          <w:bCs/>
          <w:sz w:val="24"/>
        </w:rPr>
        <w:t xml:space="preserve">。</w:t>
      </w:r>
      <w:r>
        <w:rPr>
          <w:rFonts w:ascii="宋体" w:hAnsi="宋体" w:cs="宋体"/>
          <w:bCs/>
          <w:sz w:val="24"/>
          <w:u w:val="single"/>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（2）因发包人原因未能按合同约定支付合同价款的违约责任：</w:t>
      </w:r>
      <w:r>
        <w:rPr>
          <w:rFonts w:hint="eastAsia" w:ascii="宋体" w:hAnsi="宋体" w:cs="宋体"/>
          <w:bCs/>
          <w:sz w:val="24"/>
          <w:u w:val="single"/>
        </w:rPr>
        <w:t xml:space="preserve"> 双方另行协商  </w:t>
      </w:r>
      <w:r>
        <w:rPr>
          <w:rFonts w:hint="eastAsia" w:ascii="宋体" w:hAnsi="宋体" w:cs="宋体"/>
          <w:bCs/>
          <w:sz w:val="24"/>
        </w:rPr>
        <w:t xml:space="preserve">。</w:t>
      </w:r>
      <w:r>
        <w:rPr>
          <w:rFonts w:ascii="宋体" w:hAnsi="宋体" w:cs="宋体"/>
          <w:bCs/>
          <w:sz w:val="24"/>
        </w:rPr>
      </w:r>
      <w:r/>
    </w:p>
    <w:p>
      <w:pPr>
        <w:pStyle w:val="950"/>
        <w:ind w:firstLine="420"/>
        <w:jc w:val="left"/>
        <w:spacing w:line="360" w:lineRule="auto"/>
        <w:rPr>
          <w:rFonts w:ascii="宋体" w:hAnsi="宋体" w:cs="宋体"/>
          <w:bCs/>
          <w:sz w:val="24"/>
        </w:rPr>
      </w:pPr>
      <w:r>
        <w:rPr>
          <w:rFonts w:hint="eastAsia" w:ascii="宋体" w:hAnsi="宋体" w:cs="宋体"/>
          <w:bCs/>
          <w:sz w:val="24"/>
        </w:rPr>
        <w:t xml:space="preserve">（3）发包人违反第10.1款〔变更的范围〕第（2）项约定，自行实施被取消的工作或转由他人实施的违约责任：</w:t>
      </w:r>
      <w:r>
        <w:rPr>
          <w:rFonts w:hint="eastAsia" w:ascii="宋体" w:hAnsi="宋体" w:cs="宋体"/>
          <w:bCs/>
          <w:sz w:val="24"/>
          <w:u w:val="single"/>
        </w:rPr>
        <w:t xml:space="preserve">  双方另行协商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bCs/>
          <w:sz w:val="24"/>
          <w:u w:val="single"/>
        </w:rPr>
        <w:t xml:space="preserve">  双方另行协商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（5）因发包人违反合同约定造成暂停施工的违约责任：</w:t>
      </w:r>
      <w:r>
        <w:rPr>
          <w:rFonts w:hint="eastAsia" w:ascii="宋体" w:hAnsi="宋体" w:cs="宋体"/>
          <w:bCs/>
          <w:sz w:val="24"/>
          <w:u w:val="single"/>
        </w:rPr>
        <w:t xml:space="preserve">  双方另行协商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（6）发包人无正当理由没有在约定期限内发出复工指示，导致承包人无法复工的违约责任：</w:t>
      </w:r>
      <w:r>
        <w:rPr>
          <w:rFonts w:hint="eastAsia" w:ascii="宋体" w:hAnsi="宋体" w:cs="宋体"/>
          <w:bCs/>
          <w:sz w:val="24"/>
          <w:u w:val="single"/>
        </w:rPr>
        <w:t xml:space="preserve">   双方另行协商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（7）其他：</w:t>
      </w:r>
      <w:r>
        <w:rPr>
          <w:rFonts w:hint="eastAsia" w:ascii="宋体" w:hAnsi="宋体" w:cs="宋体"/>
          <w:bCs/>
          <w:sz w:val="24"/>
          <w:u w:val="single"/>
        </w:rPr>
        <w:t xml:space="preserve">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16.1.3 因发包人违约解除合同</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承包人按16.1.1项〔发包人违约的情形〕约定暂停施工满</w:t>
      </w:r>
      <w:r>
        <w:rPr>
          <w:rFonts w:hint="eastAsia" w:ascii="宋体" w:hAnsi="宋体" w:cs="宋体"/>
          <w:bCs/>
          <w:sz w:val="24"/>
          <w:u w:val="single"/>
        </w:rPr>
        <w:t xml:space="preserve">   /</w:t>
      </w:r>
      <w:r>
        <w:rPr>
          <w:rFonts w:hint="eastAsia" w:ascii="宋体" w:hAnsi="宋体" w:cs="宋体"/>
          <w:bCs/>
          <w:sz w:val="24"/>
        </w:rPr>
        <w:t xml:space="preserve">天后发包人仍不纠正其违约行为并致使合同目的不能实现的，承包人有权解除合同。</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16.2 承包人违约</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16.2.1 承包人违约的情形</w:t>
      </w:r>
      <w:r>
        <w:rPr>
          <w:rFonts w:ascii="宋体" w:hAnsi="宋体" w:cs="宋体"/>
          <w:bCs/>
          <w:sz w:val="24"/>
        </w:rPr>
      </w:r>
      <w:r/>
    </w:p>
    <w:p>
      <w:pPr>
        <w:pStyle w:val="950"/>
        <w:ind w:left="-2" w:firstLine="480"/>
        <w:spacing w:line="360" w:lineRule="auto"/>
        <w:rPr>
          <w:rFonts w:ascii="宋体" w:hAnsi="宋体" w:cs="宋体"/>
          <w:bCs/>
          <w:sz w:val="24"/>
        </w:rPr>
      </w:pPr>
      <w:r>
        <w:rPr>
          <w:rFonts w:hint="eastAsia" w:ascii="宋体" w:hAnsi="宋体" w:cs="宋体"/>
          <w:bCs/>
          <w:sz w:val="24"/>
        </w:rPr>
        <w:t xml:space="preserve">承包人违约的其他情形：</w:t>
      </w:r>
      <w:r>
        <w:rPr>
          <w:rFonts w:ascii="宋体" w:hAnsi="宋体" w:cs="宋体"/>
          <w:bCs/>
          <w:sz w:val="24"/>
        </w:rPr>
      </w:r>
      <w:r/>
    </w:p>
    <w:p>
      <w:pPr>
        <w:pStyle w:val="950"/>
        <w:ind w:firstLine="480"/>
        <w:jc w:val="left"/>
        <w:spacing w:line="360" w:lineRule="auto"/>
        <w:rPr>
          <w:rFonts w:ascii="宋体" w:hAnsi="宋体" w:cs="宋体"/>
          <w:bCs/>
          <w:sz w:val="24"/>
          <w:u w:val="single"/>
        </w:rPr>
      </w:pPr>
      <w:r>
        <w:rPr>
          <w:rFonts w:hint="eastAsia" w:ascii="宋体" w:hAnsi="宋体" w:cs="宋体"/>
          <w:bCs/>
          <w:sz w:val="24"/>
          <w:u w:val="single"/>
        </w:rPr>
        <w:t xml:space="preserve">（1）若因承包人原因未按发包人指定的时间开工，则按延期每天500元向发包人支付违约金；若超过十五天（含十五天），发包人有权解除合同，全部履约保证金不予退还。</w:t>
      </w:r>
      <w:r>
        <w:rPr>
          <w:rFonts w:ascii="宋体" w:hAnsi="宋体" w:cs="宋体"/>
          <w:bCs/>
          <w:sz w:val="24"/>
          <w:u w:val="single"/>
        </w:rPr>
      </w:r>
      <w:r/>
    </w:p>
    <w:p>
      <w:pPr>
        <w:pStyle w:val="950"/>
        <w:ind w:firstLine="480"/>
        <w:jc w:val="left"/>
        <w:spacing w:line="360" w:lineRule="auto"/>
        <w:rPr>
          <w:rFonts w:ascii="宋体" w:hAnsi="宋体" w:cs="宋体"/>
          <w:bCs/>
          <w:sz w:val="24"/>
          <w:u w:val="single"/>
        </w:rPr>
      </w:pPr>
      <w:r>
        <w:rPr>
          <w:rFonts w:hint="eastAsia" w:ascii="宋体" w:hAnsi="宋体" w:cs="宋体"/>
          <w:bCs/>
          <w:sz w:val="24"/>
          <w:u w:val="single"/>
        </w:rPr>
        <w:t xml:space="preserve">（2）承包人必须服从发包人和监理工程师的管理监督，若施工过程中或工程竣工验收时发现由于承包人原因出现严重的安全、质量事故，或在发包人规定的整改期限内达不到整改要，或明显无法按期完工的或造成施工质量存在严重缺陷责令停工和返工，承包人拒绝返工的；则发包人有权解除合同，并限令退场，全部履约保证金不予退还，对已完工程量，按已验收合格工程量的 50%结算工程价款，还应承担赔偿发包人损失的责任。</w:t>
      </w:r>
      <w:r>
        <w:rPr>
          <w:rFonts w:ascii="宋体" w:hAnsi="宋体" w:cs="宋体"/>
          <w:bCs/>
          <w:sz w:val="24"/>
          <w:u w:val="single"/>
        </w:rPr>
      </w:r>
      <w:r/>
    </w:p>
    <w:p>
      <w:pPr>
        <w:pStyle w:val="950"/>
        <w:ind w:firstLine="480"/>
        <w:jc w:val="left"/>
        <w:spacing w:line="360" w:lineRule="auto"/>
        <w:rPr>
          <w:rFonts w:ascii="宋体" w:hAnsi="宋体" w:cs="宋体"/>
          <w:bCs/>
          <w:sz w:val="24"/>
          <w:u w:val="single"/>
        </w:rPr>
      </w:pPr>
      <w:r>
        <w:rPr>
          <w:rFonts w:hint="eastAsia" w:ascii="宋体" w:hAnsi="宋体" w:cs="宋体"/>
          <w:bCs/>
          <w:sz w:val="24"/>
          <w:u w:val="single"/>
        </w:rPr>
        <w:t xml:space="preserve">（3）若承包人在施工过程中出现质量问题，除责令整改外，发包人可要求承包人根据质量问题的严重程度按每起500-2000元向发包人支付违约金，并且发包人可视情形根据本合同其他约定行使有关解除合同的权利。</w:t>
      </w:r>
      <w:r>
        <w:rPr>
          <w:rFonts w:ascii="宋体" w:hAnsi="宋体" w:cs="宋体"/>
          <w:bCs/>
          <w:sz w:val="24"/>
          <w:u w:val="single"/>
        </w:rPr>
      </w:r>
      <w:r/>
    </w:p>
    <w:p>
      <w:pPr>
        <w:pStyle w:val="950"/>
        <w:ind w:firstLine="480"/>
        <w:jc w:val="left"/>
        <w:spacing w:line="360" w:lineRule="auto"/>
        <w:rPr>
          <w:rFonts w:ascii="宋体" w:hAnsi="宋体" w:cs="宋体"/>
          <w:bCs/>
          <w:sz w:val="24"/>
          <w:u w:val="single"/>
        </w:rPr>
      </w:pPr>
      <w:r>
        <w:rPr>
          <w:rFonts w:hint="eastAsia" w:ascii="宋体" w:hAnsi="宋体" w:cs="宋体"/>
          <w:bCs/>
          <w:sz w:val="24"/>
          <w:u w:val="single"/>
        </w:rPr>
        <w:t xml:space="preserve">（4）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 </w:t>
      </w:r>
      <w:r>
        <w:rPr>
          <w:rFonts w:ascii="宋体" w:hAnsi="宋体" w:cs="宋体"/>
          <w:bCs/>
          <w:sz w:val="24"/>
          <w:u w:val="single"/>
        </w:rPr>
      </w:r>
      <w:r/>
    </w:p>
    <w:p>
      <w:pPr>
        <w:pStyle w:val="950"/>
        <w:ind w:firstLine="480"/>
        <w:keepLines/>
        <w:keepNext/>
        <w:spacing w:before="280" w:after="290" w:line="360" w:lineRule="auto"/>
        <w:rPr>
          <w:rFonts w:ascii="宋体" w:hAnsi="宋体" w:cs="宋体"/>
          <w:bCs/>
          <w:sz w:val="24"/>
        </w:rPr>
        <w:outlineLvl w:val="3"/>
      </w:pPr>
      <w:r>
        <w:rPr>
          <w:rFonts w:hint="eastAsia" w:ascii="宋体" w:hAnsi="宋体" w:cs="宋体"/>
          <w:bCs/>
          <w:sz w:val="24"/>
          <w:u w:val="single"/>
        </w:rPr>
        <w:t xml:space="preserve">（5）无论任何理由，承包人未经发包人许可不得擅自停工，否则发包人有权单方面解除合同，并要求承包人限期退场，承包人接到退场通知后必须无条件退场，对已完工程量，按已验收合格工程量的 50%结算工程价款，全额履约保证金不予退还。承包人不按期退场的，每拖延一天，应向发包人支付违约金人民币 5000 元。</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16.2.2承包人违约的责任</w:t>
      </w:r>
      <w:r>
        <w:rPr>
          <w:rFonts w:ascii="宋体" w:hAnsi="宋体" w:cs="宋体"/>
          <w:bCs/>
          <w:sz w:val="24"/>
        </w:rPr>
      </w:r>
      <w:r/>
    </w:p>
    <w:p>
      <w:pPr>
        <w:pStyle w:val="950"/>
        <w:ind w:left="2" w:firstLine="478"/>
        <w:jc w:val="left"/>
        <w:spacing w:line="360" w:lineRule="auto"/>
        <w:rPr>
          <w:rFonts w:ascii="宋体" w:hAnsi="宋体" w:cs="宋体"/>
          <w:bCs/>
          <w:sz w:val="24"/>
        </w:rPr>
      </w:pPr>
      <w:r>
        <w:rPr>
          <w:rFonts w:hint="eastAsia" w:ascii="宋体" w:hAnsi="宋体" w:cs="宋体"/>
          <w:bCs/>
          <w:sz w:val="24"/>
        </w:rPr>
        <w:t xml:space="preserve">承包人违约责任的承担方式和计算方法：</w:t>
      </w:r>
      <w:r>
        <w:rPr>
          <w:rFonts w:hint="eastAsia" w:ascii="宋体" w:hAnsi="宋体" w:cs="宋体"/>
          <w:bCs/>
          <w:sz w:val="24"/>
          <w:u w:val="single"/>
        </w:rPr>
        <w:t xml:space="preserve">由承包人按本协议约定支付违约金或赔偿发包人全部经济损失并承担相关法律责任</w:t>
      </w:r>
      <w:r>
        <w:rPr>
          <w:rFonts w:ascii="宋体" w:hAnsi="宋体" w:cs="宋体"/>
          <w:bCs/>
          <w:sz w:val="24"/>
        </w:rPr>
      </w:r>
      <w:r/>
    </w:p>
    <w:p>
      <w:pPr>
        <w:pStyle w:val="950"/>
        <w:ind w:left="2" w:firstLine="478"/>
        <w:jc w:val="left"/>
        <w:spacing w:line="360" w:lineRule="auto"/>
        <w:rPr>
          <w:rFonts w:ascii="宋体" w:hAnsi="宋体" w:cs="宋体"/>
          <w:bCs/>
          <w:sz w:val="24"/>
        </w:rPr>
      </w:pPr>
      <w:r>
        <w:rPr>
          <w:rFonts w:hint="eastAsia" w:ascii="宋体" w:hAnsi="宋体" w:cs="宋体"/>
          <w:bCs/>
          <w:sz w:val="24"/>
        </w:rPr>
        <w:t xml:space="preserve">16.2.3 因承包人违约解除合同</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关于承包人违约解除合同的特别约定：</w:t>
      </w:r>
      <w:r>
        <w:rPr>
          <w:rFonts w:hint="eastAsia" w:ascii="宋体" w:hAnsi="宋体" w:cs="宋体"/>
          <w:bCs/>
          <w:sz w:val="24"/>
          <w:u w:val="single"/>
        </w:rPr>
        <w:t xml:space="preserve">按通用条款执行</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发包人继续使用承包人在施工现场的材料、设备、临时工程、承包人文件和由承包人或以其名义编制的其他文件的费用承担方式</w:t>
      </w:r>
      <w:r>
        <w:rPr>
          <w:rFonts w:hint="eastAsia" w:ascii="宋体" w:hAnsi="宋体" w:cs="宋体"/>
          <w:bCs/>
          <w:sz w:val="24"/>
          <w:u w:val="single"/>
        </w:rPr>
        <w:t xml:space="preserve">：  另行协商     </w:t>
      </w:r>
      <w:r>
        <w:rPr>
          <w:rFonts w:hint="eastAsia" w:ascii="宋体" w:hAnsi="宋体" w:cs="宋体"/>
          <w:bCs/>
          <w:sz w:val="24"/>
        </w:rPr>
        <w:t xml:space="preserve">。</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17. 不可抗力 </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17.1 不可抗力的确认</w:t>
      </w:r>
      <w:r>
        <w:rPr>
          <w:rFonts w:ascii="宋体" w:hAnsi="宋体" w:cs="宋体"/>
          <w:bCs/>
          <w:sz w:val="24"/>
        </w:rPr>
      </w:r>
      <w:r/>
    </w:p>
    <w:p>
      <w:pPr>
        <w:pStyle w:val="950"/>
        <w:ind w:firstLine="480"/>
        <w:jc w:val="left"/>
        <w:spacing w:line="360" w:lineRule="auto"/>
        <w:rPr>
          <w:rFonts w:ascii="宋体" w:hAnsi="宋体" w:cs="宋体"/>
          <w:bCs/>
          <w:sz w:val="24"/>
          <w:u w:val="single"/>
        </w:rPr>
      </w:pPr>
      <w:r>
        <w:rPr>
          <w:rFonts w:hint="eastAsia" w:ascii="宋体" w:hAnsi="宋体" w:cs="宋体"/>
          <w:bCs/>
          <w:sz w:val="24"/>
        </w:rPr>
        <w:t xml:space="preserve">除通用合同条款约定的不可抗力事件之外，视为不可抗力的其他情形：</w:t>
      </w:r>
      <w:r>
        <w:rPr>
          <w:rFonts w:hint="eastAsia" w:ascii="宋体" w:hAnsi="宋体" w:cs="宋体"/>
          <w:bCs/>
          <w:sz w:val="24"/>
          <w:u w:val="single"/>
        </w:rPr>
        <w:t xml:space="preserve">无 </w:t>
      </w:r>
      <w:r>
        <w:rPr>
          <w:rFonts w:hint="eastAsia" w:ascii="宋体" w:hAnsi="宋体" w:cs="宋体"/>
          <w:bCs/>
          <w:sz w:val="24"/>
        </w:rPr>
        <w:t xml:space="preserve">。</w:t>
      </w:r>
      <w:r>
        <w:rPr>
          <w:rFonts w:ascii="宋体" w:hAnsi="宋体" w:cs="宋体"/>
          <w:bCs/>
          <w:sz w:val="24"/>
          <w:u w:val="single"/>
        </w:rPr>
      </w:r>
      <w:r/>
    </w:p>
    <w:p>
      <w:pPr>
        <w:pStyle w:val="950"/>
        <w:ind w:firstLine="480"/>
        <w:spacing w:line="360" w:lineRule="auto"/>
        <w:rPr>
          <w:rFonts w:ascii="宋体" w:hAnsi="宋体" w:cs="宋体"/>
          <w:bCs/>
          <w:sz w:val="24"/>
        </w:rPr>
      </w:pPr>
      <w:r>
        <w:rPr>
          <w:rFonts w:hint="eastAsia" w:ascii="宋体" w:hAnsi="宋体" w:cs="宋体"/>
          <w:bCs/>
          <w:sz w:val="24"/>
        </w:rPr>
        <w:t xml:space="preserve">17.4 因不可抗力解除合同</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合同解除后，发包人应在商定或确定发包人应支付款项后</w:t>
      </w:r>
      <w:r>
        <w:rPr>
          <w:rFonts w:hint="eastAsia" w:ascii="宋体" w:hAnsi="宋体" w:cs="宋体"/>
          <w:bCs/>
          <w:sz w:val="24"/>
          <w:u w:val="single"/>
        </w:rPr>
        <w:t xml:space="preserve">按通用条款</w:t>
      </w:r>
      <w:r>
        <w:rPr>
          <w:rFonts w:hint="eastAsia" w:ascii="宋体" w:hAnsi="宋体" w:cs="宋体"/>
          <w:bCs/>
          <w:sz w:val="24"/>
        </w:rPr>
        <w:t xml:space="preserve">天内完成款项的支付。</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18. 保险</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18.1 工程保险</w:t>
      </w:r>
      <w:r>
        <w:rPr>
          <w:rFonts w:ascii="宋体" w:hAnsi="宋体" w:cs="宋体"/>
          <w:bCs/>
          <w:sz w:val="24"/>
        </w:rPr>
      </w:r>
      <w:r/>
    </w:p>
    <w:p>
      <w:pPr>
        <w:pStyle w:val="950"/>
        <w:ind w:firstLine="480"/>
        <w:spacing w:line="360" w:lineRule="auto"/>
        <w:tabs>
          <w:tab w:val="left" w:pos="835" w:leader="none"/>
          <w:tab w:val="left" w:pos="5430" w:leader="none"/>
        </w:tabs>
        <w:rPr>
          <w:rFonts w:ascii="宋体" w:hAnsi="宋体" w:cs="宋体"/>
          <w:bCs/>
          <w:sz w:val="24"/>
        </w:rPr>
      </w:pPr>
      <w:r>
        <w:rPr>
          <w:rFonts w:hint="eastAsia" w:ascii="宋体" w:hAnsi="宋体" w:cs="宋体"/>
          <w:bCs/>
          <w:sz w:val="24"/>
        </w:rPr>
        <w:t xml:space="preserve">关于工程保险的特别约定：</w:t>
      </w:r>
      <w:r>
        <w:rPr>
          <w:rFonts w:ascii="宋体" w:hAnsi="宋体" w:cs="宋体"/>
          <w:bCs/>
          <w:sz w:val="24"/>
        </w:rPr>
      </w:r>
      <w:r/>
    </w:p>
    <w:p>
      <w:pPr>
        <w:pStyle w:val="950"/>
        <w:ind w:firstLine="480"/>
        <w:spacing w:line="360" w:lineRule="auto"/>
        <w:tabs>
          <w:tab w:val="left" w:pos="835" w:leader="none"/>
          <w:tab w:val="left" w:pos="5430" w:leader="none"/>
        </w:tabs>
        <w:rPr>
          <w:rFonts w:ascii="宋体" w:hAnsi="宋体" w:cs="宋体"/>
          <w:bCs/>
          <w:sz w:val="24"/>
        </w:rPr>
      </w:pPr>
      <w:r>
        <w:rPr>
          <w:rFonts w:hint="eastAsia" w:ascii="宋体" w:hAnsi="宋体" w:cs="宋体"/>
          <w:bCs/>
          <w:sz w:val="24"/>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18.3 其他保险</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关于其他保险的约定：</w:t>
      </w:r>
      <w:r>
        <w:rPr>
          <w:rFonts w:hint="eastAsia" w:ascii="宋体" w:hAnsi="宋体" w:cs="宋体"/>
          <w:bCs/>
          <w:sz w:val="24"/>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cs="宋体"/>
          <w:bCs/>
          <w:sz w:val="24"/>
        </w:rPr>
        <w:t xml:space="preserve">。</w:t>
      </w:r>
      <w:r>
        <w:rPr>
          <w:rFonts w:ascii="宋体" w:hAnsi="宋体" w:cs="宋体"/>
          <w:bCs/>
          <w:sz w:val="24"/>
        </w:rPr>
      </w:r>
      <w:r/>
    </w:p>
    <w:p>
      <w:pPr>
        <w:pStyle w:val="950"/>
        <w:ind w:firstLine="360"/>
        <w:jc w:val="left"/>
        <w:spacing w:line="360" w:lineRule="auto"/>
        <w:rPr>
          <w:rFonts w:ascii="宋体" w:hAnsi="宋体" w:cs="宋体"/>
          <w:bCs/>
          <w:sz w:val="24"/>
        </w:rPr>
      </w:pPr>
      <w:r>
        <w:rPr>
          <w:rFonts w:hint="eastAsia" w:ascii="宋体" w:hAnsi="宋体" w:cs="宋体"/>
          <w:bCs/>
          <w:sz w:val="24"/>
        </w:rPr>
        <w:t xml:space="preserve">承包人是否应为其施工设备等办理财产保险：</w:t>
      </w:r>
      <w:r>
        <w:rPr>
          <w:rFonts w:hint="eastAsia" w:ascii="宋体" w:hAnsi="宋体" w:cs="宋体"/>
          <w:bCs/>
          <w:sz w:val="24"/>
          <w:u w:val="single"/>
        </w:rPr>
        <w:t xml:space="preserve">是</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18.7 通知义务</w:t>
      </w:r>
      <w:r>
        <w:rPr>
          <w:rFonts w:ascii="宋体" w:hAnsi="宋体" w:cs="宋体"/>
          <w:bCs/>
          <w:sz w:val="24"/>
        </w:rPr>
      </w:r>
      <w:r/>
    </w:p>
    <w:p>
      <w:pPr>
        <w:pStyle w:val="950"/>
        <w:jc w:val="left"/>
        <w:spacing w:line="360" w:lineRule="auto"/>
        <w:rPr>
          <w:rFonts w:ascii="宋体" w:hAnsi="宋体" w:cs="宋体"/>
          <w:bCs/>
          <w:sz w:val="24"/>
        </w:rPr>
      </w:pPr>
      <w:r>
        <w:rPr>
          <w:rFonts w:hint="eastAsia" w:ascii="宋体" w:hAnsi="宋体" w:cs="宋体"/>
          <w:bCs/>
          <w:sz w:val="24"/>
        </w:rPr>
        <w:t xml:space="preserve">   关于变更保险合同时的通知义务的约定：</w:t>
      </w:r>
      <w:r>
        <w:rPr>
          <w:rFonts w:hint="eastAsia" w:ascii="宋体" w:hAnsi="宋体" w:cs="宋体"/>
          <w:bCs/>
          <w:sz w:val="24"/>
          <w:u w:val="single"/>
        </w:rPr>
        <w:t xml:space="preserve">按通用条款执行 </w:t>
      </w:r>
      <w:r>
        <w:rPr>
          <w:rFonts w:hint="eastAsia" w:ascii="宋体" w:hAnsi="宋体" w:cs="宋体"/>
          <w:bCs/>
          <w:sz w:val="24"/>
        </w:rPr>
        <w:t xml:space="preserve">。</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20. 争议解决</w:t>
      </w:r>
      <w:r>
        <w:rPr>
          <w:rFonts w:ascii="宋体" w:hAnsi="宋体" w:cs="宋体"/>
          <w:b/>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20.3 争议评审</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合同当事人是否同意将工程争议提交争议评审小组决定：</w:t>
      </w:r>
      <w:r>
        <w:rPr>
          <w:rFonts w:hint="eastAsia" w:ascii="宋体" w:hAnsi="宋体" w:cs="宋体"/>
          <w:bCs/>
          <w:sz w:val="24"/>
          <w:u w:val="single"/>
        </w:rPr>
        <w:t xml:space="preserve"> 同意 </w:t>
      </w:r>
      <w:r>
        <w:rPr>
          <w:rFonts w:hint="eastAsia" w:ascii="宋体" w:hAnsi="宋体" w:cs="宋体"/>
          <w:bCs/>
          <w:sz w:val="24"/>
        </w:rPr>
        <w:t xml:space="preserve">。  </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20.3.1 争议评审小组的确定</w:t>
      </w:r>
      <w:r>
        <w:rPr>
          <w:rFonts w:ascii="宋体" w:hAnsi="宋体" w:cs="宋体"/>
          <w:bCs/>
          <w:sz w:val="24"/>
        </w:rPr>
      </w:r>
      <w:r/>
    </w:p>
    <w:p>
      <w:pPr>
        <w:pStyle w:val="950"/>
        <w:ind w:firstLine="480"/>
        <w:jc w:val="left"/>
        <w:spacing w:line="360" w:lineRule="auto"/>
        <w:rPr>
          <w:rFonts w:ascii="宋体" w:hAnsi="宋体" w:cs="宋体"/>
          <w:bCs/>
          <w:sz w:val="24"/>
          <w:u w:val="single"/>
        </w:rPr>
      </w:pPr>
      <w:r>
        <w:rPr>
          <w:rFonts w:hint="eastAsia" w:ascii="宋体" w:hAnsi="宋体" w:cs="宋体"/>
          <w:bCs/>
          <w:sz w:val="24"/>
        </w:rPr>
        <w:t xml:space="preserve">争议评审小组成员的确定：</w:t>
      </w:r>
      <w:r>
        <w:rPr>
          <w:rFonts w:hint="eastAsia" w:ascii="宋体" w:hAnsi="宋体" w:cs="宋体"/>
          <w:bCs/>
          <w:sz w:val="24"/>
          <w:u w:val="single"/>
        </w:rPr>
        <w:t xml:space="preserve">按通用条款执行</w:t>
      </w:r>
      <w:r>
        <w:rPr>
          <w:rFonts w:hint="eastAsia" w:ascii="宋体" w:hAnsi="宋体" w:cs="宋体"/>
          <w:bCs/>
          <w:sz w:val="24"/>
        </w:rPr>
        <w:t xml:space="preserve">。</w:t>
      </w:r>
      <w:r>
        <w:rPr>
          <w:rFonts w:ascii="宋体" w:hAnsi="宋体" w:cs="宋体"/>
          <w:bCs/>
          <w:sz w:val="24"/>
          <w:u w:val="single"/>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选定争议评审员的期限：</w:t>
      </w:r>
      <w:r>
        <w:rPr>
          <w:rFonts w:hint="eastAsia" w:ascii="宋体" w:hAnsi="宋体" w:cs="宋体"/>
          <w:bCs/>
          <w:sz w:val="24"/>
          <w:u w:val="single"/>
        </w:rPr>
        <w:t xml:space="preserve">按通用条款执行</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争议评审小组成员的报酬承担方式：</w:t>
      </w:r>
      <w:r>
        <w:rPr>
          <w:rFonts w:hint="eastAsia" w:ascii="宋体" w:hAnsi="宋体" w:cs="宋体"/>
          <w:bCs/>
          <w:sz w:val="24"/>
          <w:u w:val="single"/>
        </w:rPr>
        <w:t xml:space="preserve">按通用条款执行</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其他事项的约定：</w:t>
      </w:r>
      <w:r>
        <w:rPr>
          <w:rFonts w:hint="eastAsia" w:ascii="宋体" w:hAnsi="宋体" w:cs="宋体"/>
          <w:bCs/>
          <w:sz w:val="24"/>
          <w:u w:val="single"/>
        </w:rPr>
        <w:t xml:space="preserve"> /</w:t>
      </w:r>
      <w:r>
        <w:rPr>
          <w:rFonts w:hint="eastAsia" w:ascii="宋体" w:hAnsi="宋体" w:cs="宋体"/>
          <w:bCs/>
          <w:sz w:val="24"/>
        </w:rPr>
        <w:t xml:space="preserve">。</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20.3.2 争议评审小组的决定</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合同当事人关于本项的约定：</w:t>
      </w:r>
      <w:r>
        <w:rPr>
          <w:rFonts w:hint="eastAsia" w:ascii="宋体" w:hAnsi="宋体" w:cs="宋体"/>
          <w:bCs/>
          <w:sz w:val="24"/>
          <w:u w:val="single"/>
        </w:rPr>
        <w:t xml:space="preserve">按通用条款执行</w:t>
      </w:r>
      <w:r>
        <w:rPr>
          <w:rFonts w:hint="eastAsia" w:ascii="宋体" w:hAnsi="宋体" w:cs="宋体"/>
          <w:bCs/>
          <w:sz w:val="24"/>
        </w:rPr>
        <w:t xml:space="preserve">。</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20.4仲裁或诉讼</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因合同及合同有关事项发生的争议，按下列第</w:t>
      </w:r>
      <w:r>
        <w:rPr>
          <w:rFonts w:hint="eastAsia" w:ascii="宋体" w:hAnsi="宋体" w:cs="宋体"/>
          <w:bCs/>
          <w:sz w:val="24"/>
          <w:u w:val="single"/>
        </w:rPr>
        <w:t xml:space="preserve">  （2） </w:t>
      </w:r>
      <w:r>
        <w:rPr>
          <w:rFonts w:hint="eastAsia" w:ascii="宋体" w:hAnsi="宋体" w:cs="宋体"/>
          <w:bCs/>
          <w:sz w:val="24"/>
        </w:rPr>
        <w:t xml:space="preserve">种方式解决：</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（1）向</w:t>
      </w:r>
      <w:r>
        <w:rPr>
          <w:rFonts w:hint="eastAsia" w:ascii="宋体" w:hAnsi="宋体" w:cs="宋体"/>
          <w:bCs/>
          <w:sz w:val="24"/>
          <w:u w:val="single"/>
        </w:rPr>
        <w:t xml:space="preserve">/</w:t>
      </w:r>
      <w:r>
        <w:rPr>
          <w:rFonts w:hint="eastAsia" w:ascii="宋体" w:hAnsi="宋体" w:cs="宋体"/>
          <w:bCs/>
          <w:sz w:val="24"/>
        </w:rPr>
        <w:t xml:space="preserve">仲裁委员会申请仲裁；</w:t>
      </w:r>
      <w:r>
        <w:rPr>
          <w:rFonts w:ascii="宋体" w:hAnsi="宋体" w:cs="宋体"/>
          <w:bCs/>
          <w:sz w:val="24"/>
        </w:rPr>
      </w:r>
      <w:r/>
    </w:p>
    <w:p>
      <w:pPr>
        <w:pStyle w:val="950"/>
        <w:ind w:firstLine="480"/>
        <w:jc w:val="left"/>
        <w:spacing w:line="360" w:lineRule="auto"/>
        <w:rPr>
          <w:rFonts w:ascii="宋体" w:hAnsi="宋体" w:cs="宋体"/>
          <w:bCs/>
          <w:sz w:val="24"/>
        </w:rPr>
      </w:pPr>
      <w:r>
        <w:rPr>
          <w:rFonts w:hint="eastAsia" w:ascii="宋体" w:hAnsi="宋体" w:cs="宋体"/>
          <w:bCs/>
          <w:sz w:val="24"/>
        </w:rPr>
        <w:t xml:space="preserve">（2）向</w:t>
      </w:r>
      <w:r>
        <w:rPr>
          <w:rFonts w:hint="eastAsia" w:ascii="宋体" w:hAnsi="宋体" w:cs="宋体"/>
          <w:bCs/>
          <w:sz w:val="24"/>
          <w:u w:val="single"/>
        </w:rPr>
        <w:t xml:space="preserve">工程所在地</w:t>
      </w:r>
      <w:r>
        <w:rPr>
          <w:rFonts w:hint="eastAsia" w:ascii="宋体" w:hAnsi="宋体" w:cs="宋体"/>
          <w:bCs/>
          <w:sz w:val="24"/>
        </w:rPr>
        <w:t xml:space="preserve">人民法院起诉。</w:t>
      </w:r>
      <w:r>
        <w:rPr>
          <w:rFonts w:ascii="宋体" w:hAnsi="宋体" w:cs="宋体"/>
          <w:bCs/>
          <w:sz w:val="24"/>
        </w:rPr>
      </w:r>
      <w:r/>
    </w:p>
    <w:p>
      <w:pPr>
        <w:pStyle w:val="950"/>
        <w:ind w:firstLine="482"/>
        <w:spacing w:line="360" w:lineRule="auto"/>
        <w:rPr>
          <w:rFonts w:ascii="宋体" w:hAnsi="宋体" w:cs="宋体"/>
          <w:b/>
          <w:sz w:val="24"/>
        </w:rPr>
      </w:pPr>
      <w:r>
        <w:rPr>
          <w:rFonts w:hint="eastAsia" w:ascii="宋体" w:hAnsi="宋体" w:cs="宋体"/>
          <w:b/>
          <w:sz w:val="24"/>
        </w:rPr>
        <w:t xml:space="preserve">21.补充条款</w:t>
      </w:r>
      <w:r>
        <w:rPr>
          <w:rFonts w:ascii="宋体" w:hAnsi="宋体" w:cs="宋体"/>
          <w:b/>
          <w:sz w:val="24"/>
        </w:rPr>
      </w:r>
      <w:r/>
    </w:p>
    <w:p>
      <w:pPr>
        <w:pStyle w:val="950"/>
        <w:ind w:firstLine="482"/>
        <w:spacing w:line="360" w:lineRule="auto"/>
        <w:rPr>
          <w:rFonts w:ascii="宋体" w:hAnsi="宋体" w:cs="宋体"/>
          <w:bCs/>
          <w:sz w:val="24"/>
        </w:rPr>
      </w:pPr>
      <w:r>
        <w:rPr>
          <w:rFonts w:hint="eastAsia" w:ascii="宋体" w:hAnsi="宋体" w:cs="宋体"/>
          <w:bCs/>
          <w:sz w:val="24"/>
        </w:rPr>
        <w:t xml:space="preserve">1.承包人根据施工现场情况及现行规定，自行根据可行的施工方案确定报价，结算时一律不作调整。</w:t>
      </w:r>
      <w:r>
        <w:rPr>
          <w:rFonts w:ascii="宋体" w:hAnsi="宋体" w:cs="宋体"/>
          <w:bCs/>
          <w:sz w:val="24"/>
        </w:rPr>
      </w:r>
      <w:r/>
    </w:p>
    <w:p>
      <w:pPr>
        <w:pStyle w:val="950"/>
        <w:ind w:firstLine="482"/>
        <w:spacing w:line="360" w:lineRule="auto"/>
        <w:rPr>
          <w:rFonts w:ascii="宋体" w:hAnsi="宋体" w:cs="宋体"/>
          <w:sz w:val="24"/>
        </w:rPr>
      </w:pPr>
      <w:r>
        <w:rPr>
          <w:rFonts w:hint="eastAsia" w:ascii="宋体" w:hAnsi="宋体" w:cs="宋体"/>
          <w:bCs/>
          <w:sz w:val="24"/>
        </w:rPr>
        <w:t xml:space="preserve">2. 承包人项目经理建造师注册证书原件须交招标人处保存至工程竣工结束。</w:t>
      </w:r>
      <w:r>
        <w:rPr>
          <w:rFonts w:ascii="宋体" w:hAnsi="宋体" w:cs="宋体"/>
          <w:sz w:val="24"/>
        </w:rPr>
      </w:r>
      <w:r/>
    </w:p>
    <w:p>
      <w:pPr>
        <w:pStyle w:val="950"/>
        <w:ind w:firstLine="482"/>
        <w:spacing w:line="360" w:lineRule="auto"/>
        <w:rPr>
          <w:rFonts w:ascii="宋体" w:hAnsi="宋体" w:cs="宋体"/>
          <w:bCs/>
          <w:sz w:val="24"/>
        </w:rPr>
      </w:pPr>
      <w:r>
        <w:rPr>
          <w:rFonts w:hint="eastAsia" w:ascii="宋体" w:hAnsi="宋体" w:cs="宋体"/>
          <w:bCs/>
          <w:sz w:val="24"/>
        </w:rPr>
        <w:t xml:space="preserve">3.施工过程中涉及排污、环保、市容、城建城管、消防、治安、人口管理、居委会、派出所等相关部门收取的费用及相关手续，对临近居民、行人的影响等，夜间文明施工、保护周边地下管线和架空线的安全的费用等，承包人均应综合考虑在报价中，由承包人负责协调处理，竣工结算时一律不作调整。</w:t>
      </w:r>
      <w:r>
        <w:rPr>
          <w:rFonts w:ascii="宋体" w:hAnsi="宋体" w:cs="宋体"/>
          <w:bCs/>
          <w:sz w:val="24"/>
        </w:rPr>
      </w:r>
      <w:r/>
    </w:p>
    <w:p>
      <w:pPr>
        <w:pStyle w:val="950"/>
        <w:ind w:firstLine="482"/>
        <w:spacing w:line="360" w:lineRule="auto"/>
        <w:rPr>
          <w:rFonts w:ascii="宋体" w:hAnsi="宋体" w:cs="宋体"/>
          <w:bCs/>
          <w:sz w:val="24"/>
        </w:rPr>
      </w:pPr>
      <w:r>
        <w:rPr>
          <w:rFonts w:hint="eastAsia" w:ascii="宋体" w:hAnsi="宋体" w:cs="宋体"/>
          <w:bCs/>
          <w:sz w:val="24"/>
        </w:rPr>
        <w:t xml:space="preserve">4. 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rPr>
          <w:rFonts w:ascii="宋体" w:hAnsi="宋体" w:cs="宋体"/>
          <w:bCs/>
          <w:sz w:val="24"/>
        </w:rPr>
      </w:r>
      <w:r/>
    </w:p>
    <w:p>
      <w:pPr>
        <w:pStyle w:val="950"/>
        <w:ind w:firstLine="482"/>
        <w:spacing w:line="360" w:lineRule="auto"/>
        <w:rPr>
          <w:rFonts w:ascii="宋体" w:hAnsi="宋体" w:cs="宋体"/>
          <w:bCs/>
          <w:sz w:val="24"/>
        </w:rPr>
      </w:pPr>
      <w:r>
        <w:rPr>
          <w:rFonts w:hint="eastAsia" w:ascii="宋体" w:hAnsi="宋体" w:cs="宋体"/>
          <w:bCs/>
          <w:sz w:val="24"/>
        </w:rPr>
        <w:t xml:space="preserve">5.如承包人发生上述情况而拒交违约金的，发包人有权从工程款中或履约担保金中双倍扣除。</w:t>
      </w:r>
      <w:r>
        <w:rPr>
          <w:rFonts w:ascii="宋体" w:hAnsi="宋体" w:cs="宋体"/>
          <w:bCs/>
          <w:sz w:val="24"/>
        </w:rPr>
      </w:r>
      <w:r/>
    </w:p>
    <w:p>
      <w:pPr>
        <w:pStyle w:val="950"/>
        <w:ind w:firstLine="482"/>
        <w:spacing w:line="360" w:lineRule="auto"/>
        <w:rPr>
          <w:rFonts w:ascii="宋体" w:hAnsi="宋体" w:cs="宋体"/>
          <w:bCs/>
          <w:sz w:val="24"/>
        </w:rPr>
      </w:pPr>
      <w:r>
        <w:rPr>
          <w:rFonts w:hint="eastAsia" w:ascii="宋体" w:hAnsi="宋体" w:cs="宋体"/>
          <w:bCs/>
          <w:sz w:val="24"/>
        </w:rPr>
        <w:t xml:space="preserve">6.施工过程中，因承包人施工原因，而造成煤气、自来水管道、雨污分流管等受到破坏的，除承包人须按规定修复外，发包人可对承包人收取5000元/次的违约金。</w:t>
      </w:r>
      <w:r>
        <w:rPr>
          <w:rFonts w:ascii="宋体" w:hAnsi="宋体" w:cs="宋体"/>
          <w:bCs/>
          <w:sz w:val="24"/>
        </w:rPr>
      </w:r>
      <w:r/>
    </w:p>
    <w:p>
      <w:pPr>
        <w:pStyle w:val="950"/>
        <w:ind w:firstLine="480"/>
        <w:spacing w:line="360" w:lineRule="auto"/>
        <w:rPr>
          <w:rFonts w:hint="eastAsia" w:ascii="宋体" w:hAnsi="宋体" w:cs="宋体"/>
          <w:bCs/>
          <w:sz w:val="24"/>
        </w:rPr>
      </w:pPr>
      <w:r>
        <w:rPr>
          <w:rFonts w:hint="eastAsia" w:ascii="宋体" w:hAnsi="宋体" w:cs="宋体"/>
          <w:bCs/>
          <w:sz w:val="24"/>
        </w:rPr>
        <w:t xml:space="preserve">7.承包人应如实报送工程竣工结算，核减率控制在10%以内。如经审核，审计核减率（核减额/送审金额*100%）＞15%时，承包人向发包人支付审计费的100%等额违约金；10%＜审计核减率（核减额/送审金额*100%）≤15%时，承包人向发包人支付审计费的50%等额违约金；审计核减率（核减额/送审金额*100%）≤10%时，无须支付违约金。核减额=初审核减额+终审核减额。</w:t>
      </w:r>
      <w:r/>
    </w:p>
    <w:p>
      <w:pPr>
        <w:pStyle w:val="950"/>
        <w:ind w:firstLine="480"/>
        <w:spacing w:line="360" w:lineRule="auto"/>
        <w:rPr>
          <w:rFonts w:ascii="宋体" w:hAnsi="宋体" w:cs="宋体"/>
          <w:bCs/>
          <w:sz w:val="24"/>
        </w:rPr>
      </w:pPr>
      <w:r>
        <w:rPr>
          <w:rFonts w:hint="eastAsia" w:ascii="宋体" w:hAnsi="宋体" w:cs="宋体"/>
          <w:bCs/>
          <w:sz w:val="24"/>
        </w:rPr>
        <w:t xml:space="preserve">8.如果工程中标后，因承包人自身的原因，未能兑现其投标时承诺条件或工程质量较差，或其工期进度严重脱节，经建设单位同意后有权终止合同，并且已完成的有效工程量只按60%计算结算或者由发包人安排其他施工单位进行施工，所发生费用直接按实际费用的2倍或以上金额从承包人合同价款中扣除，同时发包人视情节严重有权扣除部分或全部工期保证金。</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9.承包人已充分考虑并为主做好工程实施范围内外的单位、个人和其他可能出现的阻挠施工的情况，并承担所发生的费用，发包人不再承担此类费用（行政性停工除外）。</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10.承包人承诺在本工程施工过程中，保证做到文明、安全施工。</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11.承包人应仔细踏勘现场，所涉及的垃圾清运等相关的费用已包含在投标总价中，结算时不再调整。</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12.因施工场地狭小发生的一切费用由供应商自行考虑，所有费用包含在投标报价中，竣工结算时一律不作调整。</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13.施工时必须无条件服从发包人及监理方的安排，不得影响主体工程的施工。</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14.承包人不得拒绝完成发包人在施工地点范围内变更或要求增加的工程内容，如拒绝，发包人有权拒绝其文明施工措施费考评申请。</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15.本工程承包人应做好与其他专业工程的配合协调，相互做好成品保护工作。 </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16.供应商应认真踏勘施工现场，确保满足设计图纸、验收规范等要求，为顺利完成本工程所可能遇到的各种困难（包括与其他各专业交叉施工、交叉部位的收口、收边工作、协调配合成品保护、防盗等）发生的费用，由各供应商在报价中自行考虑，发包人不再另行支付任何涉及工序交叉影响的费用。承包人须无条件接受发包人及监理方的管理和协调。作为一个有经验的供应商，应充分估计这种正常的配合、协调工作对本招标工程施工的影响，排定合理的施工工期，在以后工程实施过程中不得以该因素影响作为工期延误和增加赶工费用的理由。</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17.在实际施工中，发包人可以无条件要求施工单位更换不符合要求的产品，购进的材料设备与提供的样品不一致时，由承包人无条件退货，如因使用不符合国家标准及各项指标的材料，由此相起的相关费用由承包人承担，结算时一律不作调整。</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18.本工程清单应与施工图、招标文件、技术要求、技术规范等相结合起来阅读，除设计变更外，发包人在清单项目特征中描述不全或未列明，但承包人为满足设计图纸中该清单项目的要求而必须完成的工作，应计入工程量清单相应子目中，包含在合同价中，工程竣工结算时发包人不为此类项目另外支付费用。</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19.若承包人在投标报价时擅自改变招标文件及清单内容，评审时未被发现，实际施工时均按招标文件及清单内容执行，结算时不予调整。</w:t>
      </w:r>
      <w:r>
        <w:rPr>
          <w:rFonts w:ascii="宋体" w:hAnsi="宋体" w:cs="宋体"/>
          <w:bCs/>
          <w:sz w:val="24"/>
        </w:rPr>
      </w:r>
      <w:r/>
    </w:p>
    <w:p>
      <w:pPr>
        <w:pStyle w:val="950"/>
        <w:ind w:firstLine="480"/>
        <w:spacing w:line="360" w:lineRule="auto"/>
        <w:tabs>
          <w:tab w:val="left" w:pos="595" w:leader="none"/>
        </w:tabs>
        <w:rPr>
          <w:rFonts w:ascii="宋体" w:hAnsi="宋体" w:cs="宋体"/>
          <w:bCs/>
          <w:sz w:val="24"/>
        </w:rPr>
      </w:pPr>
      <w:r>
        <w:rPr>
          <w:rFonts w:hint="eastAsia" w:ascii="宋体" w:hAnsi="宋体" w:cs="宋体"/>
          <w:bCs/>
          <w:sz w:val="24"/>
        </w:rPr>
        <w:t xml:space="preserve">20.按相关管理部门的质量、安全要求施工，同时做好协调工作。</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21.在工程实施过程中，承包人必须收集齐全所有隐蔽项目（包含但不限于拆除、基层、面层的铺设及厚度测量等）的影像视频资料，在送审结算资料中必须一并提交。所有签证资料必须附有详细影像彩色照片，所摄照片必须有可参照性。如影像资料未能反映清单、签证等列明的工作内容则结算时该项内容不予认可。</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22.承包人已根据现有的设计文件并结合施工方案和已明确的现场实际情况自行考虑单价措施，超出发包人给定的单价措施范围的，承包人已对单价措施中的“其他”项进行报价，该费用一次性包死并需提供详细的计算式。</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23.与其他承包商间的协调、配合、通信关系，由中标人自行解决，确保各分项工程满足设计图纸、验收规范等要求，发生的费用由中标人自行承担，并相互做好成品保护工作，并无条件接受招标人的管理，中标人应确保各分项工程满足设计图纸、验收规范等要求，减少工序交叉施工的影响，并做好成品保护工作，招标人不再另行支付任何涉及工序交叉影响的费用。</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24.无论发包人是否给予了批准或同意，承包人应对现场作业、施工方法及所施工工程的完备性、稳定性和安全性承担全部责任，负责完成对工程的稳定、完整、安全、可靠及有效运行所必需的全部工作。</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25.承包人与农民工签订劳动合同，对其进行基本安全培训，并在南通市农民工实民制管理平台上登记后进场施工。发包人根据双方关于工程款支付约定及时拨付工程款。支付每笔工程款时，将每笔工程款的20%拨付到家民工资专用账户。因发包欠未按照合同约定及时拨付工程款导致农民工工资拖欠的，发包人应当以未结清的工程款为限先行垫付被拖欠的农民工工资。承包人负责每月支付农民工工资，农民工工资拨付周期不得超过1个月。若出现拖欠农民工工资情形，被行政主管部门通报或约谈的，则发包人有权按1万元-3万元/次计取违约金。</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26.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27.施工时需做好原有建筑、结构、道路、设施、设备等现有成品的保护及清洁工作，所涉费用投标报价时充分考虑，结算时不作调整。如施工时损坏或者发生污损，应按不低于原标准修复及清洁，或按目前市场价值（人工）赔付，另外造成损失的按实赔付，相关费用发包人有权在工程款中直接扣除。</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28.在履行合同过程中，承包人不得转包，一经发现，取消承包资格，上报有关主管部门，全额履约保证金不予退还，并且已完成的工程量不予结算，所造成的责任与损失均由承包人负责。</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29.承包人如需变动图纸，需书面提出，并经发包人签字确认之后，方可改动；如发现承包人未经发包人同意私自更改，承包人应无条件及时更换，若因此影响工程进度，工期不予顺延，给发包人造成损失的，承包人应足额赔偿，同时质量履约保证金不予退还。 </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30.本工程在施工时必须采取一定的防尘措施，所涉及的费用含在投标报价中。若施工过程中被环保等部门通报或处罚，则一切责任和费用由中标人承担。</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31.本工程施工中所用的水、电费用按实扣除。如私拉乱接或者故意浪费，发现一次按 5000 元计取违约金，发包人有权直接从当期工程款中扣除。</w:t>
      </w:r>
      <w:r>
        <w:rPr>
          <w:rFonts w:ascii="宋体" w:hAnsi="宋体" w:cs="宋体"/>
          <w:bCs/>
          <w:sz w:val="24"/>
        </w:rPr>
      </w:r>
      <w:r/>
    </w:p>
    <w:p>
      <w:pPr>
        <w:pStyle w:val="950"/>
        <w:ind w:firstLine="480"/>
        <w:spacing w:line="360" w:lineRule="auto"/>
        <w:rPr>
          <w:rFonts w:ascii="宋体" w:hAnsi="宋体" w:cs="宋体"/>
          <w:bCs/>
          <w:sz w:val="24"/>
        </w:rPr>
      </w:pPr>
      <w:r>
        <w:rPr>
          <w:rFonts w:hint="eastAsia" w:ascii="宋体" w:hAnsi="宋体" w:cs="宋体"/>
          <w:bCs/>
          <w:sz w:val="24"/>
        </w:rPr>
        <w:t xml:space="preserve">32.承包人在投标过程及今后的施工过程中，必须严格遵守国家的廉政纪律，不得向发包人及其工作人员进行贿赂，无论数额多少，一但发现有违纪行为，按每次两万元收取违约金。</w:t>
      </w:r>
      <w:r>
        <w:rPr>
          <w:rFonts w:ascii="宋体" w:hAnsi="宋体" w:cs="宋体"/>
          <w:bCs/>
          <w:sz w:val="24"/>
        </w:rPr>
      </w:r>
      <w:r/>
    </w:p>
    <w:p>
      <w:pPr>
        <w:pStyle w:val="950"/>
        <w:rPr>
          <w:rFonts w:ascii="宋体" w:hAnsi="宋体" w:cs="宋体"/>
          <w:sz w:val="24"/>
        </w:rPr>
      </w:pPr>
      <w:r>
        <w:rPr>
          <w:rFonts w:ascii="宋体" w:hAnsi="宋体" w:cs="宋体"/>
          <w:sz w:val="24"/>
        </w:rPr>
      </w:r>
      <w:r/>
    </w:p>
    <w:p>
      <w:pPr>
        <w:pStyle w:val="950"/>
        <w:jc w:val="left"/>
        <w:spacing w:line="276" w:lineRule="auto"/>
        <w:rPr>
          <w:rFonts w:ascii="宋体" w:hAnsi="宋体" w:cs="宋体"/>
          <w:sz w:val="24"/>
        </w:rPr>
      </w:pPr>
      <w:r/>
      <w:bookmarkStart w:id="254" w:name="_Toc296944564"/>
      <w:r/>
      <w:bookmarkStart w:id="255" w:name="_Toc296503225"/>
      <w:r/>
      <w:bookmarkStart w:id="256" w:name="_Toc267261692"/>
      <w:r/>
      <w:bookmarkStart w:id="257" w:name="_Toc296347224"/>
      <w:r/>
      <w:bookmarkStart w:id="258" w:name="_Toc296891265"/>
      <w:r/>
      <w:bookmarkStart w:id="259" w:name="_Toc296346726"/>
      <w:r/>
      <w:bookmarkStart w:id="260" w:name="_Toc296891053"/>
      <w:r>
        <w:rPr>
          <w:rFonts w:hint="eastAsia" w:ascii="宋体" w:hAnsi="宋体" w:cs="宋体"/>
          <w:sz w:val="24"/>
        </w:rPr>
        <w:t xml:space="preserve">协议书附件：</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附件1：承包人承揽工程项目一览表</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专用合同条款附件：</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附件2：发包人供应材料设备一览表（本合同不适用）</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附件3：工程质量保修书</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附件4：主要建设工程文件目录</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附件5：承包人用于本工程施工的机械设备表</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附件6：承包人主要施工管理人员表</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附件7：分包人主要施工管理人员表</w:t>
      </w:r>
      <w:r>
        <w:rPr>
          <w:rFonts w:ascii="宋体" w:hAnsi="宋体" w:cs="宋体"/>
          <w:sz w:val="24"/>
        </w:rPr>
      </w:r>
      <w:r/>
    </w:p>
    <w:p>
      <w:pPr>
        <w:pStyle w:val="950"/>
        <w:jc w:val="left"/>
        <w:spacing w:line="276" w:lineRule="auto"/>
        <w:rPr>
          <w:rFonts w:ascii="宋体" w:hAnsi="宋体" w:cs="宋体"/>
          <w:sz w:val="24"/>
        </w:rPr>
      </w:pPr>
      <w:r>
        <w:rPr>
          <w:rFonts w:hint="eastAsia" w:ascii="宋体" w:hAnsi="宋体" w:cs="宋体"/>
          <w:sz w:val="24"/>
        </w:rPr>
        <w:t xml:space="preserve">附件8：暂估价一览表</w:t>
      </w:r>
      <w:r>
        <w:rPr>
          <w:rFonts w:ascii="宋体" w:hAnsi="宋体" w:cs="宋体"/>
          <w:sz w:val="24"/>
        </w:rPr>
      </w:r>
      <w:r/>
    </w:p>
    <w:p>
      <w:pPr>
        <w:pStyle w:val="950"/>
        <w:spacing w:line="360" w:lineRule="auto"/>
        <w:rPr>
          <w:rFonts w:ascii="宋体" w:hAnsi="宋体" w:cs="宋体"/>
          <w:sz w:val="24"/>
        </w:rPr>
      </w:pPr>
      <w:r>
        <w:rPr>
          <w:rFonts w:hint="eastAsia" w:ascii="宋体" w:hAnsi="宋体" w:cs="宋体"/>
          <w:sz w:val="24"/>
        </w:rPr>
        <w:t xml:space="preserve">附件9：建设工程廉政责任书</w:t>
      </w:r>
      <w:bookmarkEnd w:id="254"/>
      <w:r/>
      <w:bookmarkEnd w:id="255"/>
      <w:r/>
      <w:bookmarkEnd w:id="256"/>
      <w:r/>
      <w:bookmarkEnd w:id="257"/>
      <w:r/>
      <w:bookmarkEnd w:id="258"/>
      <w:r/>
      <w:bookmarkEnd w:id="259"/>
      <w:r/>
      <w:bookmarkEnd w:id="260"/>
      <w:r>
        <w:rPr>
          <w:rFonts w:hint="eastAsia" w:ascii="宋体" w:hAnsi="宋体" w:cs="宋体"/>
          <w:bCs/>
          <w:sz w:val="24"/>
        </w:rPr>
        <w:br w:type="page" w:clear="all"/>
      </w:r>
      <w:r>
        <w:rPr>
          <w:rFonts w:hint="eastAsia" w:ascii="宋体" w:hAnsi="宋体" w:cs="宋体"/>
          <w:sz w:val="24"/>
        </w:rPr>
        <w:t xml:space="preserve">附件1：</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b/>
          <w:sz w:val="24"/>
        </w:rPr>
        <w:t xml:space="preserve">承包人承揽工程项目一览表</w:t>
      </w:r>
      <w:r>
        <w:rPr>
          <w:rFonts w:ascii="宋体" w:hAnsi="宋体" w:cs="宋体"/>
          <w:sz w:val="24"/>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1302"/>
        <w:gridCol w:w="995"/>
        <w:gridCol w:w="906"/>
        <w:gridCol w:w="851"/>
        <w:gridCol w:w="851"/>
      </w:tblGrid>
      <w:tr>
        <w:trPr>
          <w:trHeight w:val="540"/>
        </w:trPr>
        <w:tc>
          <w:tcPr>
            <w:tcW w:w="1088"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单位工程名称</w:t>
            </w:r>
            <w:r>
              <w:rPr>
                <w:rFonts w:ascii="宋体" w:hAnsi="宋体" w:cs="宋体"/>
                <w:sz w:val="24"/>
              </w:rPr>
            </w:r>
            <w:r/>
          </w:p>
        </w:tc>
        <w:tc>
          <w:tcPr>
            <w:tcW w:w="850"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建设</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sz w:val="24"/>
              </w:rPr>
              <w:t xml:space="preserve">规模</w:t>
            </w:r>
            <w:r>
              <w:rPr>
                <w:rFonts w:ascii="宋体" w:hAnsi="宋体" w:cs="宋体"/>
                <w:sz w:val="24"/>
              </w:rPr>
            </w:r>
            <w:r/>
          </w:p>
        </w:tc>
        <w:tc>
          <w:tcPr>
            <w:tcW w:w="1005"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建筑面积(㎡)</w:t>
            </w:r>
            <w:r>
              <w:rPr>
                <w:rFonts w:ascii="宋体" w:hAnsi="宋体" w:cs="宋体"/>
                <w:sz w:val="24"/>
              </w:rPr>
            </w:r>
            <w:r/>
          </w:p>
        </w:tc>
        <w:tc>
          <w:tcPr>
            <w:tcW w:w="68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结构形式</w:t>
            </w:r>
            <w:r>
              <w:rPr>
                <w:rFonts w:ascii="宋体" w:hAnsi="宋体" w:cs="宋体"/>
                <w:sz w:val="24"/>
              </w:rPr>
            </w:r>
            <w:r/>
          </w:p>
        </w:tc>
        <w:tc>
          <w:tcPr>
            <w:tcW w:w="851"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层数</w:t>
            </w:r>
            <w:r>
              <w:rPr>
                <w:rFonts w:ascii="宋体" w:hAnsi="宋体" w:cs="宋体"/>
                <w:sz w:val="24"/>
              </w:rPr>
            </w:r>
            <w:r/>
          </w:p>
        </w:tc>
        <w:tc>
          <w:tcPr>
            <w:tcW w:w="130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生产能力</w:t>
            </w:r>
            <w:r>
              <w:rPr>
                <w:rFonts w:ascii="宋体" w:hAnsi="宋体" w:cs="宋体"/>
                <w:sz w:val="24"/>
              </w:rPr>
            </w:r>
            <w:r/>
          </w:p>
        </w:tc>
        <w:tc>
          <w:tcPr>
            <w:tcW w:w="995"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设备安装内容</w:t>
            </w:r>
            <w:r>
              <w:rPr>
                <w:rFonts w:ascii="宋体" w:hAnsi="宋体" w:cs="宋体"/>
                <w:sz w:val="24"/>
              </w:rPr>
            </w:r>
            <w:r/>
          </w:p>
        </w:tc>
        <w:tc>
          <w:tcPr>
            <w:tcW w:w="906"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合同价（元）</w:t>
            </w:r>
            <w:r>
              <w:rPr>
                <w:rFonts w:ascii="宋体" w:hAnsi="宋体" w:cs="宋体"/>
                <w:sz w:val="24"/>
              </w:rPr>
            </w:r>
            <w:r/>
          </w:p>
        </w:tc>
        <w:tc>
          <w:tcPr>
            <w:tcW w:w="851"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开工</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sz w:val="24"/>
              </w:rPr>
              <w:t xml:space="preserve">日期</w:t>
            </w:r>
            <w:r>
              <w:rPr>
                <w:rFonts w:ascii="宋体" w:hAnsi="宋体" w:cs="宋体"/>
                <w:sz w:val="24"/>
              </w:rPr>
            </w:r>
            <w:r/>
          </w:p>
        </w:tc>
        <w:tc>
          <w:tcPr>
            <w:tcW w:w="851"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竣工</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sz w:val="24"/>
              </w:rPr>
              <w:t xml:space="preserve">日期</w:t>
            </w: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1088"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0"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0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30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5"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0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1" w:type="dxa"/>
            <w:vAlign w:val="top"/>
            <w:textDirection w:val="lrTb"/>
            <w:noWrap/>
          </w:tcPr>
          <w:p>
            <w:pPr>
              <w:pStyle w:val="950"/>
              <w:spacing w:line="460" w:lineRule="exact"/>
              <w:rPr>
                <w:rFonts w:ascii="宋体" w:hAnsi="宋体" w:cs="宋体"/>
                <w:sz w:val="24"/>
              </w:rPr>
            </w:pPr>
            <w:r>
              <w:rPr>
                <w:rFonts w:ascii="宋体" w:hAnsi="宋体" w:cs="宋体"/>
                <w:sz w:val="24"/>
              </w:rPr>
            </w:r>
            <w:r/>
          </w:p>
        </w:tc>
      </w:tr>
    </w:tbl>
    <w:p>
      <w:pPr>
        <w:pStyle w:val="950"/>
        <w:spacing w:line="460" w:lineRule="exact"/>
        <w:rPr>
          <w:rFonts w:ascii="宋体" w:hAnsi="宋体" w:cs="宋体"/>
          <w:sz w:val="24"/>
        </w:rPr>
      </w:pPr>
      <w:r>
        <w:rPr>
          <w:rFonts w:hint="eastAsia" w:ascii="宋体" w:hAnsi="宋体" w:cs="宋体"/>
          <w:sz w:val="24"/>
        </w:rPr>
        <w:br w:type="page" w:clear="all"/>
        <w:t xml:space="preserve">附件2：</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b/>
          <w:sz w:val="24"/>
        </w:rPr>
        <w:t xml:space="preserve">发包人供应材料设备一览表</w:t>
      </w:r>
      <w:r>
        <w:rPr>
          <w:rFonts w:ascii="宋体" w:hAnsi="宋体" w:cs="宋体"/>
          <w:sz w:val="24"/>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79"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材料、设备品种</w:t>
            </w:r>
            <w:r>
              <w:rPr>
                <w:rFonts w:ascii="宋体" w:hAnsi="宋体" w:cs="宋体"/>
                <w:sz w:val="24"/>
              </w:rPr>
            </w:r>
            <w:r/>
          </w:p>
        </w:tc>
        <w:tc>
          <w:tcPr>
            <w:tcW w:w="983"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规格型号</w:t>
            </w:r>
            <w:r>
              <w:rPr>
                <w:rFonts w:ascii="宋体" w:hAnsi="宋体" w:cs="宋体"/>
                <w:sz w:val="24"/>
              </w:rPr>
            </w:r>
            <w:r/>
          </w:p>
        </w:tc>
        <w:tc>
          <w:tcPr>
            <w:tcW w:w="68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单位</w:t>
            </w:r>
            <w:r>
              <w:rPr>
                <w:rFonts w:ascii="宋体" w:hAnsi="宋体" w:cs="宋体"/>
                <w:sz w:val="24"/>
              </w:rPr>
            </w:r>
            <w:r/>
          </w:p>
        </w:tc>
        <w:tc>
          <w:tcPr>
            <w:tcW w:w="85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数量</w:t>
            </w:r>
            <w:r>
              <w:rPr>
                <w:rFonts w:ascii="宋体" w:hAnsi="宋体" w:cs="宋体"/>
                <w:sz w:val="24"/>
              </w:rPr>
            </w:r>
            <w:r/>
          </w:p>
        </w:tc>
        <w:tc>
          <w:tcPr>
            <w:tcW w:w="1037"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单价</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sz w:val="24"/>
              </w:rPr>
              <w:t xml:space="preserve">（元）</w:t>
            </w:r>
            <w:r>
              <w:rPr>
                <w:rFonts w:ascii="宋体" w:hAnsi="宋体" w:cs="宋体"/>
                <w:sz w:val="24"/>
              </w:rPr>
            </w:r>
            <w:r/>
          </w:p>
        </w:tc>
        <w:tc>
          <w:tcPr>
            <w:tcW w:w="996"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质量等级</w:t>
            </w:r>
            <w:r>
              <w:rPr>
                <w:rFonts w:ascii="宋体" w:hAnsi="宋体" w:cs="宋体"/>
                <w:sz w:val="24"/>
              </w:rPr>
            </w:r>
            <w:r/>
          </w:p>
        </w:tc>
        <w:tc>
          <w:tcPr>
            <w:tcW w:w="85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供应</w:t>
            </w:r>
            <w:r>
              <w:rPr>
                <w:rFonts w:ascii="宋体" w:hAnsi="宋体" w:cs="宋体"/>
                <w:sz w:val="24"/>
              </w:rPr>
            </w:r>
            <w:r/>
          </w:p>
          <w:p>
            <w:pPr>
              <w:pStyle w:val="950"/>
              <w:jc w:val="center"/>
              <w:spacing w:line="460" w:lineRule="exact"/>
              <w:rPr>
                <w:rFonts w:ascii="宋体" w:hAnsi="宋体" w:cs="宋体"/>
                <w:sz w:val="24"/>
              </w:rPr>
            </w:pPr>
            <w:r>
              <w:rPr>
                <w:rFonts w:hint="eastAsia" w:ascii="宋体" w:hAnsi="宋体" w:cs="宋体"/>
                <w:sz w:val="24"/>
              </w:rPr>
              <w:t xml:space="preserve">时间</w:t>
            </w:r>
            <w:r>
              <w:rPr>
                <w:rFonts w:ascii="宋体" w:hAnsi="宋体" w:cs="宋体"/>
                <w:sz w:val="24"/>
              </w:rPr>
            </w:r>
            <w:r/>
          </w:p>
        </w:tc>
        <w:tc>
          <w:tcPr>
            <w:tcW w:w="85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送达地点</w:t>
            </w:r>
            <w:r>
              <w:rPr>
                <w:rFonts w:ascii="宋体" w:hAnsi="宋体" w:cs="宋体"/>
                <w:sz w:val="24"/>
              </w:rPr>
            </w:r>
            <w:r/>
          </w:p>
        </w:tc>
        <w:tc>
          <w:tcPr>
            <w:tcW w:w="852" w:type="dxa"/>
            <w:vAlign w:val="center"/>
            <w:textDirection w:val="lrTb"/>
            <w:noWrap/>
          </w:tcPr>
          <w:p>
            <w:pPr>
              <w:pStyle w:val="950"/>
              <w:jc w:val="center"/>
              <w:spacing w:line="460" w:lineRule="exact"/>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r>
        <w:trPr>
          <w:trHeight w:val="540"/>
        </w:trPr>
        <w:tc>
          <w:tcPr>
            <w:tcW w:w="77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179"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83"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68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1037"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996"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c>
          <w:tcPr>
            <w:tcW w:w="852" w:type="dxa"/>
            <w:vAlign w:val="top"/>
            <w:textDirection w:val="lrTb"/>
            <w:noWrap/>
          </w:tcPr>
          <w:p>
            <w:pPr>
              <w:pStyle w:val="950"/>
              <w:spacing w:line="460" w:lineRule="exact"/>
              <w:rPr>
                <w:rFonts w:ascii="宋体" w:hAnsi="宋体" w:cs="宋体"/>
                <w:sz w:val="24"/>
              </w:rPr>
            </w:pPr>
            <w:r>
              <w:rPr>
                <w:rFonts w:ascii="宋体" w:hAnsi="宋体" w:cs="宋体"/>
                <w:sz w:val="24"/>
              </w:rPr>
            </w:r>
            <w:r/>
          </w:p>
        </w:tc>
      </w:tr>
    </w:tbl>
    <w:p>
      <w:pPr>
        <w:pStyle w:val="950"/>
        <w:spacing w:line="460" w:lineRule="exact"/>
        <w:rPr>
          <w:rFonts w:ascii="宋体" w:hAnsi="宋体" w:cs="宋体"/>
          <w:sz w:val="24"/>
        </w:rPr>
      </w:pPr>
      <w:r>
        <w:rPr>
          <w:rFonts w:hint="eastAsia" w:ascii="宋体" w:hAnsi="宋体" w:cs="宋体"/>
          <w:sz w:val="24"/>
        </w:rPr>
        <w:br w:type="page" w:clear="all"/>
        <w:t xml:space="preserve">附件3：</w:t>
      </w:r>
      <w:r>
        <w:rPr>
          <w:rFonts w:ascii="宋体" w:hAnsi="宋体" w:cs="宋体"/>
          <w:sz w:val="24"/>
        </w:rPr>
      </w:r>
      <w:r/>
    </w:p>
    <w:p>
      <w:pPr>
        <w:pStyle w:val="950"/>
        <w:jc w:val="center"/>
        <w:spacing w:line="460" w:lineRule="exact"/>
        <w:rPr>
          <w:rFonts w:ascii="宋体" w:hAnsi="宋体" w:cs="宋体"/>
          <w:b/>
          <w:sz w:val="24"/>
        </w:rPr>
      </w:pPr>
      <w:r>
        <w:rPr>
          <w:rFonts w:hint="eastAsia" w:ascii="宋体" w:hAnsi="宋体" w:cs="宋体"/>
          <w:b/>
          <w:sz w:val="24"/>
        </w:rPr>
        <w:t xml:space="preserve">工程质量保修书</w:t>
      </w:r>
      <w:r>
        <w:rPr>
          <w:rFonts w:ascii="宋体" w:hAnsi="宋体" w:cs="宋体"/>
          <w:b/>
          <w:sz w:val="24"/>
        </w:rPr>
      </w:r>
      <w:r/>
    </w:p>
    <w:p>
      <w:pPr>
        <w:pStyle w:val="950"/>
        <w:ind w:firstLine="480"/>
        <w:spacing w:line="460" w:lineRule="exact"/>
        <w:rPr>
          <w:rFonts w:ascii="宋体" w:hAnsi="宋体" w:cs="宋体"/>
          <w:sz w:val="24"/>
        </w:rPr>
      </w:pP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rPr>
        <w:t xml:space="preserve">发包人：</w:t>
      </w:r>
      <w:r>
        <w:rPr>
          <w:rFonts w:hint="eastAsia" w:ascii="宋体" w:hAnsi="宋体" w:cs="宋体"/>
          <w:b/>
          <w:sz w:val="24"/>
          <w:u w:val="single"/>
        </w:rPr>
        <w:t xml:space="preserve">南通市锡通园区小学  </w:t>
      </w:r>
      <w:r>
        <w:rPr>
          <w:rFonts w:ascii="宋体" w:hAnsi="宋体" w:cs="宋体"/>
          <w:sz w:val="24"/>
          <w:u w:val="single"/>
        </w:rPr>
      </w:r>
      <w:r/>
    </w:p>
    <w:p>
      <w:pPr>
        <w:pStyle w:val="950"/>
        <w:ind w:firstLine="480"/>
        <w:spacing w:line="360" w:lineRule="auto"/>
        <w:tabs>
          <w:tab w:val="left" w:pos="4176" w:leader="none"/>
        </w:tabs>
        <w:rPr>
          <w:rFonts w:ascii="宋体" w:hAnsi="宋体" w:cs="宋体"/>
          <w:sz w:val="24"/>
          <w:u w:val="single"/>
        </w:rPr>
      </w:pPr>
      <w:r>
        <w:rPr>
          <w:rFonts w:hint="eastAsia" w:ascii="宋体" w:hAnsi="宋体" w:cs="宋体"/>
          <w:sz w:val="24"/>
        </w:rPr>
        <w:t xml:space="preserve">承包人：</w:t>
      </w:r>
      <w:r>
        <w:rPr>
          <w:rFonts w:hint="eastAsia" w:ascii="宋体" w:hAnsi="宋体" w:cs="宋体"/>
          <w:sz w:val="24"/>
          <w:u w:val="single"/>
        </w:rPr>
        <w:tab/>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  </w:t>
      </w:r>
      <w:r>
        <w:rPr>
          <w:rFonts w:hint="eastAsia" w:ascii="宋体" w:hAnsi="宋体" w:cs="宋体"/>
          <w:sz w:val="24"/>
          <w:u w:val="single"/>
        </w:rPr>
        <w:t xml:space="preserve">                       （工程全称） </w:t>
      </w:r>
      <w:r>
        <w:rPr>
          <w:rFonts w:hint="eastAsia" w:ascii="宋体" w:hAnsi="宋体" w:cs="宋体"/>
          <w:sz w:val="24"/>
        </w:rPr>
        <w:t xml:space="preserve">签订工程质量保修书。</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一、工程质量保修范围和内容</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rPr>
          <w:rFonts w:ascii="宋体" w:hAnsi="宋体" w:cs="宋体"/>
          <w:sz w:val="24"/>
        </w:rPr>
      </w:r>
      <w:r/>
    </w:p>
    <w:p>
      <w:pPr>
        <w:pStyle w:val="950"/>
        <w:ind w:firstLine="480"/>
        <w:spacing w:line="360" w:lineRule="auto"/>
        <w:rPr>
          <w:rFonts w:ascii="宋体" w:hAnsi="宋体" w:cs="宋体"/>
          <w:b/>
          <w:sz w:val="24"/>
          <w:u w:val="single"/>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sz w:val="24"/>
          <w:u w:val="single"/>
        </w:rPr>
        <w:t xml:space="preserve">承包人所施工的内容。</w:t>
      </w:r>
      <w:r>
        <w:rPr>
          <w:rFonts w:ascii="宋体" w:hAnsi="宋体" w:cs="宋体"/>
          <w:b/>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二、质量保修期</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i/>
          <w:sz w:val="24"/>
          <w:szCs w:val="22"/>
          <w:u w:val="single"/>
        </w:rPr>
        <w:t xml:space="preserve">/ </w:t>
      </w:r>
      <w:r>
        <w:rPr>
          <w:rFonts w:hint="eastAsia" w:ascii="宋体" w:hAnsi="宋体" w:cs="宋体"/>
          <w:sz w:val="24"/>
        </w:rPr>
        <w:t xml:space="preserve">年；</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b/>
          <w:bCs/>
          <w:sz w:val="24"/>
          <w:u w:val="single"/>
        </w:rPr>
        <w:t xml:space="preserve"> 2</w:t>
      </w:r>
      <w:r>
        <w:rPr>
          <w:rFonts w:hint="eastAsia" w:ascii="宋体" w:hAnsi="宋体" w:cs="宋体"/>
          <w:sz w:val="24"/>
        </w:rPr>
        <w:t xml:space="preserve">年；</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b/>
          <w:bCs/>
          <w:sz w:val="24"/>
          <w:u w:val="single"/>
        </w:rPr>
        <w:t xml:space="preserve"> 2  </w:t>
      </w:r>
      <w:r>
        <w:rPr>
          <w:rFonts w:hint="eastAsia" w:ascii="宋体" w:hAnsi="宋体" w:cs="宋体"/>
          <w:sz w:val="24"/>
        </w:rPr>
        <w:t xml:space="preserve">年；</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i/>
          <w:sz w:val="24"/>
          <w:szCs w:val="22"/>
          <w:u w:val="single"/>
        </w:rPr>
        <w:t xml:space="preserve">/ </w:t>
      </w:r>
      <w:r>
        <w:rPr>
          <w:rFonts w:hint="eastAsia" w:ascii="宋体" w:hAnsi="宋体" w:cs="宋体"/>
          <w:sz w:val="24"/>
        </w:rPr>
        <w:t xml:space="preserve">个采暖期、供冷期；</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b/>
          <w:bCs/>
          <w:sz w:val="24"/>
          <w:u w:val="single"/>
        </w:rPr>
        <w:t xml:space="preserve">2  </w:t>
      </w:r>
      <w:r>
        <w:rPr>
          <w:rFonts w:hint="eastAsia" w:ascii="宋体" w:hAnsi="宋体" w:cs="宋体"/>
          <w:sz w:val="24"/>
        </w:rPr>
        <w:t xml:space="preserve">年；</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b/>
          <w:bCs/>
          <w:sz w:val="24"/>
          <w:u w:val="single"/>
        </w:rPr>
        <w:t xml:space="preserve">    2年     </w:t>
      </w:r>
      <w:r>
        <w:rPr>
          <w:rFonts w:hint="eastAsia" w:ascii="宋体" w:hAnsi="宋体" w:cs="宋体"/>
          <w:sz w:val="24"/>
        </w:rPr>
        <w:t xml:space="preserve">。</w:t>
      </w:r>
      <w:r>
        <w:rPr>
          <w:rFonts w:ascii="宋体" w:hAnsi="宋体" w:cs="宋体"/>
          <w:sz w:val="24"/>
        </w:rPr>
      </w:r>
      <w:r/>
    </w:p>
    <w:p>
      <w:pPr>
        <w:pStyle w:val="950"/>
        <w:ind w:firstLine="482"/>
        <w:spacing w:line="360" w:lineRule="auto"/>
        <w:rPr>
          <w:rFonts w:ascii="宋体" w:hAnsi="宋体" w:cs="宋体"/>
          <w:sz w:val="24"/>
        </w:rPr>
      </w:pPr>
      <w:r>
        <w:rPr>
          <w:rFonts w:hint="eastAsia" w:ascii="宋体" w:hAnsi="宋体" w:cs="宋体"/>
          <w:b/>
          <w:sz w:val="24"/>
        </w:rPr>
        <w:t xml:space="preserve">质量保修期自竣工验收合格之日起计算</w:t>
      </w:r>
      <w:r>
        <w:rPr>
          <w:rFonts w:hint="eastAsia" w:ascii="宋体" w:hAnsi="宋体" w:cs="宋体"/>
          <w:sz w:val="24"/>
        </w:rPr>
        <w:t xml:space="preserve">。</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三、缺陷责任期</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b/>
          <w:sz w:val="24"/>
          <w:u w:val="single"/>
        </w:rPr>
        <w:t xml:space="preserve">24 </w:t>
      </w:r>
      <w:r>
        <w:rPr>
          <w:rFonts w:hint="eastAsia" w:ascii="宋体" w:hAnsi="宋体" w:cs="宋体"/>
          <w:sz w:val="24"/>
        </w:rPr>
        <w:t xml:space="preserve">个月，缺陷责任期自工程竣工验收合格之日起计算。单位工程先于全部工程进行验收，单位工程缺陷责任期自单位工程验收合格之日起算。</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缺陷责任期终止后，发包人应退还剩余的质量保证金。</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四、质量保修责任</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4．在工程设计使用期内，承包人确保地基基础工程和主体结构的质量。因承包人原因致使工程在设计使用期内造成人身和财产损害的，承包人应承担损害赔偿责任。</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5.质量保修完成后，由发包人组织验收。</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五、保修费用</w:t>
      </w: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保修费用由造成质量缺陷的责任方承担，工程质量保修金为发包人指定的审计单位确认最终审计结算价的3%。</w:t>
      </w:r>
      <w:r>
        <w:rPr>
          <w:rFonts w:ascii="宋体" w:hAnsi="宋体" w:cs="宋体"/>
          <w:sz w:val="24"/>
        </w:rPr>
      </w:r>
      <w:r/>
    </w:p>
    <w:p>
      <w:pPr>
        <w:pStyle w:val="950"/>
        <w:ind w:firstLine="482"/>
        <w:spacing w:line="360" w:lineRule="auto"/>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ascii="宋体" w:hAnsi="宋体" w:cs="宋体"/>
          <w:sz w:val="24"/>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（1）工程保修期内，承包人委托一名代表专职处理本工程的维修工作。</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（2）本合同约定的质量保修金银行利率为0。</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（3）承包人实施工程质量保修须遵守有关规定。</w:t>
      </w:r>
      <w:r>
        <w:rPr>
          <w:rFonts w:ascii="宋体" w:hAnsi="宋体" w:cs="宋体"/>
          <w:sz w:val="24"/>
          <w:u w:val="single"/>
        </w:rPr>
      </w:r>
      <w:r/>
    </w:p>
    <w:p>
      <w:pPr>
        <w:pStyle w:val="950"/>
        <w:ind w:firstLine="480"/>
        <w:spacing w:line="360" w:lineRule="auto"/>
        <w:rPr>
          <w:rFonts w:ascii="宋体" w:hAnsi="宋体" w:cs="宋体"/>
          <w:sz w:val="24"/>
          <w:u w:val="single"/>
        </w:rPr>
      </w:pPr>
      <w:r>
        <w:rPr>
          <w:rFonts w:hint="eastAsia" w:ascii="宋体" w:hAnsi="宋体" w:cs="宋体"/>
          <w:sz w:val="24"/>
          <w:u w:val="single"/>
        </w:rPr>
        <w:t xml:space="preserve">（4）因承包人未能及时履行保修责任引起发包人的一切损失，均由承包人承担，发生的保修费用由发包人从保修金中抵扣。不足部分，由承包人承担。</w:t>
      </w:r>
      <w:r>
        <w:rPr>
          <w:rFonts w:ascii="宋体" w:hAnsi="宋体" w:cs="宋体"/>
          <w:sz w:val="24"/>
          <w:u w:val="single"/>
        </w:rPr>
      </w:r>
      <w:r/>
    </w:p>
    <w:p>
      <w:pPr>
        <w:pStyle w:val="950"/>
        <w:ind w:firstLine="480"/>
        <w:spacing w:line="360" w:lineRule="auto"/>
        <w:rPr>
          <w:rFonts w:ascii="宋体" w:hAnsi="宋体" w:cs="宋体"/>
          <w:sz w:val="24"/>
        </w:rPr>
      </w:pPr>
      <w:r>
        <w:rPr>
          <w:rFonts w:hint="eastAsia" w:ascii="宋体" w:hAnsi="宋体" w:cs="宋体"/>
          <w:sz w:val="24"/>
        </w:rPr>
        <w:t xml:space="preserve">本工程质量保修书，由施工合同发包人、承包人三方在竣工验收前共同签署，作为施工合同附件，其有效期限至保修期满。</w:t>
      </w:r>
      <w:r>
        <w:rPr>
          <w:rFonts w:ascii="宋体" w:hAnsi="宋体" w:cs="宋体"/>
          <w:sz w:val="24"/>
        </w:rPr>
      </w:r>
      <w:r/>
    </w:p>
    <w:p>
      <w:pPr>
        <w:pStyle w:val="950"/>
        <w:jc w:val="left"/>
        <w:spacing w:line="420" w:lineRule="exact"/>
        <w:rPr>
          <w:rFonts w:ascii="宋体" w:hAnsi="宋体" w:cs="宋体"/>
          <w:sz w:val="24"/>
        </w:rPr>
      </w:pPr>
      <w:r>
        <w:rPr>
          <w:rFonts w:ascii="宋体" w:hAnsi="宋体" w:cs="宋体"/>
          <w:sz w:val="24"/>
        </w:rPr>
      </w:r>
      <w:r/>
    </w:p>
    <w:p>
      <w:pPr>
        <w:pStyle w:val="950"/>
        <w:jc w:val="left"/>
        <w:spacing w:line="420" w:lineRule="exact"/>
        <w:rPr>
          <w:rFonts w:ascii="宋体" w:hAnsi="宋体" w:cs="宋体"/>
          <w:sz w:val="24"/>
        </w:rPr>
      </w:pPr>
      <w:r>
        <w:rPr>
          <w:rFonts w:ascii="宋体" w:hAnsi="宋体" w:cs="宋体"/>
          <w:sz w:val="24"/>
        </w:rPr>
      </w:r>
      <w:r/>
    </w:p>
    <w:p>
      <w:pPr>
        <w:pStyle w:val="950"/>
        <w:jc w:val="left"/>
        <w:spacing w:line="420" w:lineRule="exact"/>
        <w:rPr>
          <w:rFonts w:ascii="宋体" w:hAnsi="宋体" w:cs="宋体"/>
          <w:sz w:val="24"/>
        </w:rPr>
      </w:pPr>
      <w:r>
        <w:rPr>
          <w:rFonts w:ascii="宋体" w:hAnsi="宋体" w:cs="宋体"/>
          <w:sz w:val="24"/>
        </w:rPr>
      </w:r>
      <w:r/>
    </w:p>
    <w:p>
      <w:pPr>
        <w:pStyle w:val="950"/>
        <w:jc w:val="left"/>
        <w:spacing w:line="420" w:lineRule="exact"/>
        <w:rPr>
          <w:rFonts w:ascii="宋体" w:hAnsi="宋体" w:cs="宋体"/>
          <w:sz w:val="24"/>
        </w:rPr>
      </w:pP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发包人（公章）：                   承包人（公章）：            </w:t>
      </w:r>
      <w:r>
        <w:rPr>
          <w:rFonts w:ascii="宋体" w:hAnsi="宋体" w:cs="宋体"/>
          <w:sz w:val="24"/>
        </w:rPr>
      </w:r>
      <w:r/>
    </w:p>
    <w:p>
      <w:pPr>
        <w:pStyle w:val="950"/>
        <w:ind w:firstLine="480"/>
        <w:spacing w:line="360" w:lineRule="auto"/>
        <w:rPr>
          <w:rFonts w:ascii="宋体" w:hAnsi="宋体" w:cs="宋体"/>
          <w:sz w:val="24"/>
        </w:rPr>
      </w:pPr>
      <w:r>
        <w:rPr>
          <w:rFonts w:ascii="宋体" w:hAnsi="宋体" w:cs="宋体"/>
          <w:sz w:val="24"/>
        </w:rPr>
      </w:r>
      <w:r/>
    </w:p>
    <w:p>
      <w:pPr>
        <w:pStyle w:val="950"/>
        <w:ind w:firstLine="480"/>
        <w:spacing w:line="360" w:lineRule="auto"/>
        <w:rPr>
          <w:rFonts w:ascii="宋体" w:hAnsi="宋体" w:cs="宋体"/>
          <w:sz w:val="24"/>
        </w:rPr>
      </w:pPr>
      <w:r>
        <w:rPr>
          <w:rFonts w:hint="eastAsia" w:ascii="宋体" w:hAnsi="宋体" w:cs="宋体"/>
          <w:sz w:val="24"/>
        </w:rPr>
        <w:t xml:space="preserve">法定代表人（签字或盖章）：         法定代表人（签字或盖章）： </w:t>
      </w:r>
      <w:r>
        <w:rPr>
          <w:rFonts w:ascii="宋体" w:hAnsi="宋体" w:cs="宋体"/>
          <w:sz w:val="24"/>
        </w:rPr>
      </w:r>
      <w:r/>
    </w:p>
    <w:p>
      <w:pPr>
        <w:pStyle w:val="950"/>
        <w:ind w:firstLine="480"/>
        <w:spacing w:line="360" w:lineRule="auto"/>
        <w:rPr>
          <w:rFonts w:ascii="宋体" w:hAnsi="宋体" w:cs="宋体"/>
          <w:sz w:val="24"/>
        </w:rPr>
      </w:pPr>
      <w:r>
        <w:rPr>
          <w:rFonts w:ascii="宋体" w:hAnsi="宋体" w:cs="宋体"/>
          <w:sz w:val="24"/>
        </w:rPr>
      </w:r>
      <w:r/>
    </w:p>
    <w:p>
      <w:pPr>
        <w:pStyle w:val="950"/>
        <w:ind w:firstLine="2400"/>
        <w:spacing w:line="360" w:lineRule="auto"/>
        <w:rPr>
          <w:rFonts w:ascii="宋体" w:hAnsi="宋体" w:cs="宋体"/>
          <w:sz w:val="24"/>
        </w:rPr>
      </w:pPr>
      <w:r>
        <w:rPr>
          <w:rFonts w:hint="eastAsia" w:ascii="宋体" w:hAnsi="宋体" w:cs="宋体"/>
          <w:sz w:val="24"/>
        </w:rPr>
        <w:t xml:space="preserve">                       年   月  日   </w:t>
      </w:r>
      <w:r>
        <w:rPr>
          <w:rFonts w:ascii="宋体" w:hAnsi="宋体" w:cs="宋体"/>
          <w:sz w:val="24"/>
        </w:rPr>
      </w:r>
      <w:r/>
    </w:p>
    <w:p>
      <w:pPr>
        <w:pStyle w:val="950"/>
        <w:spacing w:line="440" w:lineRule="exact"/>
        <w:rPr>
          <w:rFonts w:ascii="宋体" w:hAnsi="宋体" w:cs="宋体"/>
          <w:sz w:val="24"/>
        </w:rPr>
      </w:pPr>
      <w:r>
        <w:rPr>
          <w:rFonts w:hint="eastAsia" w:ascii="宋体" w:hAnsi="宋体" w:cs="宋体"/>
          <w:b/>
          <w:sz w:val="24"/>
        </w:rPr>
        <w:br w:type="page" w:clear="all"/>
      </w:r>
      <w:r>
        <w:rPr>
          <w:rFonts w:hint="eastAsia" w:ascii="宋体" w:hAnsi="宋体" w:cs="宋体"/>
          <w:sz w:val="24"/>
        </w:rPr>
        <w:t xml:space="preserve">附件4：</w:t>
      </w:r>
      <w:r>
        <w:rPr>
          <w:rFonts w:ascii="宋体" w:hAnsi="宋体" w:cs="宋体"/>
          <w:sz w:val="24"/>
        </w:rPr>
      </w:r>
      <w:r/>
    </w:p>
    <w:p>
      <w:pPr>
        <w:pStyle w:val="950"/>
        <w:jc w:val="center"/>
        <w:spacing w:before="120" w:after="120" w:line="440" w:lineRule="exact"/>
        <w:rPr>
          <w:rFonts w:ascii="宋体" w:hAnsi="宋体" w:cs="宋体"/>
          <w:b/>
          <w:sz w:val="24"/>
        </w:rPr>
      </w:pPr>
      <w:r>
        <w:rPr>
          <w:rFonts w:hint="eastAsia" w:ascii="宋体" w:hAnsi="宋体" w:cs="宋体"/>
          <w:b/>
          <w:sz w:val="24"/>
        </w:rPr>
        <w:t xml:space="preserve">主要建设工程文件目录</w:t>
      </w:r>
      <w:r>
        <w:rPr>
          <w:rFonts w:ascii="宋体" w:hAnsi="宋体" w:cs="宋体"/>
          <w:b/>
          <w:sz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bottom w:val="single" w:color="000000" w:sz="6" w:space="0"/>
            </w:tcBorders>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文件名称</w:t>
            </w:r>
            <w:r>
              <w:rPr>
                <w:rFonts w:ascii="宋体" w:hAnsi="宋体" w:cs="宋体"/>
                <w:sz w:val="24"/>
              </w:rPr>
            </w:r>
            <w:r/>
          </w:p>
        </w:tc>
        <w:tc>
          <w:tcPr>
            <w:tcBorders>
              <w:top w:val="single" w:color="000000" w:sz="12" w:space="0"/>
              <w:bottom w:val="single" w:color="000000" w:sz="6" w:space="0"/>
            </w:tcBorders>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套数</w:t>
            </w:r>
            <w:r>
              <w:rPr>
                <w:rFonts w:ascii="宋体" w:hAnsi="宋体" w:cs="宋体"/>
                <w:sz w:val="24"/>
              </w:rPr>
            </w:r>
            <w:r/>
          </w:p>
        </w:tc>
        <w:tc>
          <w:tcPr>
            <w:tcBorders>
              <w:top w:val="single" w:color="000000" w:sz="12" w:space="0"/>
              <w:bottom w:val="single" w:color="000000" w:sz="6" w:space="0"/>
            </w:tcBorders>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费用（元）</w:t>
            </w:r>
            <w:r>
              <w:rPr>
                <w:rFonts w:ascii="宋体" w:hAnsi="宋体" w:cs="宋体"/>
                <w:sz w:val="24"/>
              </w:rPr>
            </w:r>
            <w:r/>
          </w:p>
        </w:tc>
        <w:tc>
          <w:tcPr>
            <w:tcBorders>
              <w:top w:val="single" w:color="000000" w:sz="12" w:space="0"/>
              <w:bottom w:val="single" w:color="000000" w:sz="6" w:space="0"/>
            </w:tcBorders>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质量</w:t>
            </w:r>
            <w:r>
              <w:rPr>
                <w:rFonts w:ascii="宋体" w:hAnsi="宋体" w:cs="宋体"/>
                <w:sz w:val="24"/>
              </w:rPr>
            </w:r>
            <w:r/>
          </w:p>
        </w:tc>
        <w:tc>
          <w:tcPr>
            <w:tcBorders>
              <w:top w:val="single" w:color="000000" w:sz="12" w:space="0"/>
              <w:bottom w:val="single" w:color="000000" w:sz="6" w:space="0"/>
            </w:tcBorders>
            <w:tcW w:w="1450" w:type="dxa"/>
            <w:vAlign w:val="top"/>
            <w:textDirection w:val="lrTb"/>
            <w:noWrap/>
          </w:tcPr>
          <w:p>
            <w:pPr>
              <w:pStyle w:val="950"/>
              <w:jc w:val="center"/>
              <w:spacing w:line="440" w:lineRule="exact"/>
              <w:rPr>
                <w:rFonts w:ascii="宋体" w:hAnsi="宋体" w:cs="宋体"/>
                <w:sz w:val="24"/>
              </w:rPr>
            </w:pPr>
            <w:r>
              <w:rPr>
                <w:rFonts w:hint="eastAsia" w:ascii="宋体" w:hAnsi="宋体" w:cs="宋体"/>
                <w:sz w:val="24"/>
              </w:rPr>
              <w:t xml:space="preserve">移交时间</w:t>
            </w:r>
            <w:r>
              <w:rPr>
                <w:rFonts w:ascii="宋体" w:hAnsi="宋体" w:cs="宋体"/>
                <w:sz w:val="24"/>
              </w:rPr>
            </w:r>
            <w:r/>
          </w:p>
        </w:tc>
        <w:tc>
          <w:tcPr>
            <w:tcBorders>
              <w:top w:val="single" w:color="000000" w:sz="12" w:space="0"/>
              <w:bottom w:val="single" w:color="000000" w:sz="6" w:space="0"/>
            </w:tcBorders>
            <w:tcW w:w="1667" w:type="dxa"/>
            <w:vAlign w:val="top"/>
            <w:textDirection w:val="lrTb"/>
            <w:noWrap/>
          </w:tcPr>
          <w:p>
            <w:pPr>
              <w:pStyle w:val="950"/>
              <w:jc w:val="center"/>
              <w:spacing w:line="440" w:lineRule="exact"/>
              <w:rPr>
                <w:rFonts w:ascii="宋体" w:hAnsi="宋体" w:cs="宋体"/>
                <w:sz w:val="24"/>
              </w:rPr>
            </w:pPr>
            <w:r>
              <w:rPr>
                <w:rFonts w:hint="eastAsia" w:ascii="宋体" w:hAnsi="宋体" w:cs="宋体"/>
                <w:sz w:val="24"/>
              </w:rPr>
              <w:t xml:space="preserve">责任人</w:t>
            </w:r>
            <w:r>
              <w:rPr>
                <w:rFonts w:ascii="宋体" w:hAnsi="宋体" w:cs="宋体"/>
                <w:sz w:val="24"/>
              </w:rPr>
            </w:r>
            <w:r/>
          </w:p>
        </w:tc>
      </w:tr>
      <w:tr>
        <w:trPr>
          <w:trHeight w:val="567"/>
        </w:trPr>
        <w:tc>
          <w:tcPr>
            <w:tcBorders>
              <w:top w:val="single" w:color="000000" w:sz="6" w:space="0"/>
            </w:tcBorders>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Borders>
              <w:top w:val="none" w:color="000000" w:sz="4" w:space="0"/>
            </w:tcBorders>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43"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667"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953" w:type="dxa"/>
            <w:vAlign w:val="top"/>
            <w:textDirection w:val="lrTb"/>
            <w:noWrap/>
          </w:tcPr>
          <w:p>
            <w:pPr>
              <w:pStyle w:val="950"/>
              <w:rPr>
                <w:rFonts w:ascii="宋体" w:hAnsi="宋体" w:cs="宋体"/>
                <w:sz w:val="24"/>
              </w:rPr>
            </w:pPr>
            <w:r>
              <w:rPr>
                <w:rFonts w:ascii="宋体" w:hAnsi="宋体" w:cs="宋体"/>
                <w:sz w:val="24"/>
              </w:rPr>
            </w:r>
            <w:r/>
          </w:p>
        </w:tc>
        <w:tc>
          <w:tcPr>
            <w:tcW w:w="1276"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243" w:type="dxa"/>
            <w:vAlign w:val="top"/>
            <w:textDirection w:val="lrTb"/>
            <w:noWrap/>
          </w:tcPr>
          <w:p>
            <w:pPr>
              <w:pStyle w:val="950"/>
              <w:rPr>
                <w:rFonts w:ascii="宋体" w:hAnsi="宋体" w:cs="宋体"/>
                <w:sz w:val="24"/>
              </w:rPr>
            </w:pPr>
            <w:r>
              <w:rPr>
                <w:rFonts w:ascii="宋体" w:hAnsi="宋体" w:cs="宋体"/>
                <w:sz w:val="24"/>
              </w:rPr>
            </w:r>
            <w:r/>
          </w:p>
        </w:tc>
        <w:tc>
          <w:tcPr>
            <w:tcW w:w="1450" w:type="dxa"/>
            <w:vAlign w:val="top"/>
            <w:textDirection w:val="lrTb"/>
            <w:noWrap/>
          </w:tcPr>
          <w:p>
            <w:pPr>
              <w:pStyle w:val="950"/>
              <w:rPr>
                <w:rFonts w:ascii="宋体" w:hAnsi="宋体" w:cs="宋体"/>
                <w:sz w:val="24"/>
              </w:rPr>
            </w:pPr>
            <w:r>
              <w:rPr>
                <w:rFonts w:ascii="宋体" w:hAnsi="宋体" w:cs="宋体"/>
                <w:sz w:val="24"/>
              </w:rPr>
            </w:r>
            <w:r/>
          </w:p>
        </w:tc>
        <w:tc>
          <w:tcPr>
            <w:tcW w:w="1667"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Borders>
              <w:bottom w:val="single" w:color="000000" w:sz="12" w:space="0"/>
            </w:tcBorders>
            <w:tcW w:w="1953"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276"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45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243"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45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667" w:type="dxa"/>
            <w:vAlign w:val="top"/>
            <w:textDirection w:val="lrTb"/>
            <w:noWrap/>
          </w:tcPr>
          <w:p>
            <w:pPr>
              <w:pStyle w:val="950"/>
              <w:rPr>
                <w:rFonts w:ascii="宋体" w:hAnsi="宋体" w:cs="宋体"/>
                <w:sz w:val="24"/>
              </w:rPr>
            </w:pPr>
            <w:r>
              <w:rPr>
                <w:rFonts w:ascii="宋体" w:hAnsi="宋体" w:cs="宋体"/>
                <w:sz w:val="24"/>
              </w:rPr>
            </w:r>
            <w:r/>
          </w:p>
        </w:tc>
      </w:tr>
    </w:tbl>
    <w:p>
      <w:pPr>
        <w:pStyle w:val="950"/>
        <w:spacing w:line="440" w:lineRule="exact"/>
        <w:rPr>
          <w:rFonts w:ascii="宋体" w:hAnsi="宋体" w:cs="宋体"/>
          <w:sz w:val="24"/>
        </w:rPr>
      </w:pPr>
      <w:r>
        <w:rPr>
          <w:rFonts w:ascii="宋体" w:hAnsi="宋体" w:cs="宋体"/>
          <w:sz w:val="24"/>
        </w:rPr>
      </w:r>
      <w:r/>
    </w:p>
    <w:p>
      <w:pPr>
        <w:pStyle w:val="950"/>
        <w:spacing w:line="440" w:lineRule="exact"/>
        <w:rPr>
          <w:rFonts w:ascii="宋体" w:hAnsi="宋体" w:cs="宋体"/>
          <w:sz w:val="24"/>
        </w:rPr>
      </w:pPr>
      <w:r>
        <w:rPr>
          <w:rFonts w:hint="eastAsia" w:ascii="宋体" w:hAnsi="宋体" w:cs="宋体"/>
          <w:sz w:val="24"/>
        </w:rPr>
        <w:br w:type="page" w:clear="all"/>
        <w:t xml:space="preserve">附</w:t>
      </w:r>
      <w:bookmarkStart w:id="261" w:name="_Toc267261698"/>
      <w:r/>
      <w:bookmarkStart w:id="262" w:name="_Toc296503227"/>
      <w:r/>
      <w:bookmarkStart w:id="263" w:name="_Toc296944566"/>
      <w:r/>
      <w:bookmarkStart w:id="264" w:name="_Toc296891267"/>
      <w:r/>
      <w:bookmarkStart w:id="265" w:name="_Toc296346728"/>
      <w:r/>
      <w:bookmarkStart w:id="266" w:name="_Toc296347226"/>
      <w:r/>
      <w:bookmarkStart w:id="267" w:name="_Toc296891055"/>
      <w:r>
        <w:rPr>
          <w:rFonts w:hint="eastAsia" w:ascii="宋体" w:hAnsi="宋体" w:cs="宋体"/>
          <w:sz w:val="24"/>
        </w:rPr>
        <w:t xml:space="preserve">件5：</w:t>
      </w:r>
      <w:r>
        <w:rPr>
          <w:rFonts w:ascii="宋体" w:hAnsi="宋体" w:cs="宋体"/>
          <w:sz w:val="24"/>
        </w:rPr>
      </w:r>
      <w:r/>
    </w:p>
    <w:p>
      <w:pPr>
        <w:pStyle w:val="950"/>
        <w:jc w:val="center"/>
        <w:spacing w:before="120" w:after="120" w:line="440" w:lineRule="exact"/>
        <w:rPr>
          <w:rFonts w:ascii="宋体" w:hAnsi="宋体" w:cs="宋体"/>
          <w:b/>
          <w:sz w:val="24"/>
        </w:rPr>
      </w:pPr>
      <w:r/>
      <w:bookmarkEnd w:id="261"/>
      <w:r/>
      <w:bookmarkEnd w:id="262"/>
      <w:r/>
      <w:bookmarkEnd w:id="263"/>
      <w:r/>
      <w:bookmarkEnd w:id="264"/>
      <w:r/>
      <w:bookmarkEnd w:id="265"/>
      <w:r/>
      <w:bookmarkEnd w:id="266"/>
      <w:r/>
      <w:bookmarkEnd w:id="267"/>
      <w:r>
        <w:rPr>
          <w:rFonts w:hint="eastAsia" w:ascii="宋体" w:hAnsi="宋体" w:cs="宋体"/>
          <w:b/>
          <w:sz w:val="24"/>
        </w:rPr>
        <w:t xml:space="preserve">承包人用于本工程施工的机械设备表</w:t>
      </w:r>
      <w:r>
        <w:rPr>
          <w:rFonts w:ascii="宋体" w:hAnsi="宋体" w:cs="宋体"/>
          <w:b/>
          <w:sz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Borders>
              <w:top w:val="single" w:color="000000" w:sz="12" w:space="0"/>
              <w:bottom w:val="single" w:color="000000" w:sz="6" w:space="0"/>
            </w:tcBorders>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12" w:space="0"/>
              <w:bottom w:val="single" w:color="000000" w:sz="6"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机械或设备名称</w:t>
            </w:r>
            <w:r>
              <w:rPr>
                <w:rFonts w:ascii="宋体" w:hAnsi="宋体" w:cs="宋体"/>
                <w:sz w:val="24"/>
              </w:rPr>
            </w:r>
            <w:r/>
          </w:p>
        </w:tc>
        <w:tc>
          <w:tcPr>
            <w:tcBorders>
              <w:top w:val="single" w:color="000000" w:sz="12" w:space="0"/>
              <w:bottom w:val="single" w:color="000000" w:sz="6" w:space="0"/>
            </w:tcBorders>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规格</w:t>
            </w:r>
            <w:r>
              <w:rPr>
                <w:rFonts w:ascii="宋体" w:hAnsi="宋体" w:cs="宋体"/>
                <w:sz w:val="24"/>
              </w:rPr>
            </w:r>
            <w:r/>
          </w:p>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型号</w:t>
            </w:r>
            <w:r>
              <w:rPr>
                <w:rFonts w:ascii="宋体" w:hAnsi="宋体" w:cs="宋体"/>
                <w:sz w:val="24"/>
              </w:rPr>
            </w:r>
            <w:r/>
          </w:p>
        </w:tc>
        <w:tc>
          <w:tcPr>
            <w:tcBorders>
              <w:top w:val="single" w:color="000000" w:sz="12" w:space="0"/>
              <w:bottom w:val="single" w:color="000000" w:sz="6" w:space="0"/>
            </w:tcBorders>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12" w:space="0"/>
              <w:bottom w:val="single" w:color="000000" w:sz="6" w:space="0"/>
            </w:tcBorders>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产地</w:t>
            </w:r>
            <w:r>
              <w:rPr>
                <w:rFonts w:ascii="宋体" w:hAnsi="宋体" w:cs="宋体"/>
                <w:sz w:val="24"/>
              </w:rPr>
            </w:r>
            <w:r/>
          </w:p>
        </w:tc>
        <w:tc>
          <w:tcPr>
            <w:tcBorders>
              <w:top w:val="single" w:color="000000" w:sz="12" w:space="0"/>
              <w:bottom w:val="single" w:color="000000" w:sz="6" w:space="0"/>
            </w:tcBorders>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制造</w:t>
            </w:r>
            <w:r>
              <w:rPr>
                <w:rFonts w:ascii="宋体" w:hAnsi="宋体" w:cs="宋体"/>
                <w:sz w:val="24"/>
              </w:rPr>
            </w:r>
            <w:r/>
          </w:p>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年份</w:t>
            </w:r>
            <w:r>
              <w:rPr>
                <w:rFonts w:ascii="宋体" w:hAnsi="宋体" w:cs="宋体"/>
                <w:sz w:val="24"/>
              </w:rPr>
            </w:r>
            <w:r/>
          </w:p>
        </w:tc>
        <w:tc>
          <w:tcPr>
            <w:tcBorders>
              <w:top w:val="single" w:color="000000" w:sz="12" w:space="0"/>
              <w:bottom w:val="single" w:color="000000" w:sz="6" w:space="0"/>
            </w:tcBorders>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额定功率(kW)</w:t>
            </w:r>
            <w:r>
              <w:rPr>
                <w:rFonts w:ascii="宋体" w:hAnsi="宋体" w:cs="宋体"/>
                <w:sz w:val="24"/>
              </w:rPr>
            </w:r>
            <w:r/>
          </w:p>
        </w:tc>
        <w:tc>
          <w:tcPr>
            <w:tcBorders>
              <w:top w:val="single" w:color="000000" w:sz="12" w:space="0"/>
              <w:bottom w:val="single" w:color="000000" w:sz="6" w:space="0"/>
            </w:tcBorders>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生产</w:t>
            </w:r>
            <w:r>
              <w:rPr>
                <w:rFonts w:ascii="宋体" w:hAnsi="宋体" w:cs="宋体"/>
                <w:sz w:val="24"/>
              </w:rPr>
            </w:r>
            <w:r/>
          </w:p>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能力</w:t>
            </w:r>
            <w:r>
              <w:rPr>
                <w:rFonts w:ascii="宋体" w:hAnsi="宋体" w:cs="宋体"/>
                <w:sz w:val="24"/>
              </w:rPr>
            </w:r>
            <w:r/>
          </w:p>
        </w:tc>
        <w:tc>
          <w:tcPr>
            <w:tcBorders>
              <w:top w:val="single" w:color="000000" w:sz="12" w:space="0"/>
              <w:bottom w:val="single" w:color="000000" w:sz="6" w:space="0"/>
            </w:tcBorders>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567"/>
        </w:trPr>
        <w:tc>
          <w:tcPr>
            <w:tcBorders>
              <w:top w:val="single" w:color="000000" w:sz="6" w:space="0"/>
            </w:tcBorders>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tcBorders>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Borders>
              <w:top w:val="none" w:color="000000" w:sz="4" w:space="0"/>
            </w:tcBorders>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W w:w="1162" w:type="dxa"/>
            <w:vAlign w:val="top"/>
            <w:textDirection w:val="lrTb"/>
            <w:noWrap/>
          </w:tcPr>
          <w:p>
            <w:pPr>
              <w:pStyle w:val="950"/>
              <w:rPr>
                <w:rFonts w:ascii="宋体" w:hAnsi="宋体" w:cs="宋体"/>
                <w:sz w:val="24"/>
              </w:rPr>
            </w:pPr>
            <w:r>
              <w:rPr>
                <w:rFonts w:ascii="宋体" w:hAnsi="宋体" w:cs="宋体"/>
                <w:sz w:val="24"/>
              </w:rPr>
            </w:r>
            <w:r/>
          </w:p>
        </w:tc>
        <w:tc>
          <w:tcPr>
            <w:tcW w:w="1418" w:type="dxa"/>
            <w:vAlign w:val="top"/>
            <w:textDirection w:val="lrTb"/>
            <w:noWrap/>
          </w:tcPr>
          <w:p>
            <w:pPr>
              <w:pStyle w:val="950"/>
              <w:rPr>
                <w:rFonts w:ascii="宋体" w:hAnsi="宋体" w:cs="宋体"/>
                <w:sz w:val="24"/>
              </w:rPr>
            </w:pPr>
            <w:r>
              <w:rPr>
                <w:rFonts w:ascii="宋体" w:hAnsi="宋体" w:cs="宋体"/>
                <w:sz w:val="24"/>
              </w:rPr>
            </w:r>
            <w:r/>
          </w:p>
        </w:tc>
        <w:tc>
          <w:tcPr>
            <w:tcW w:w="850" w:type="dxa"/>
            <w:vAlign w:val="top"/>
            <w:textDirection w:val="lrTb"/>
            <w:noWrap/>
          </w:tcPr>
          <w:p>
            <w:pPr>
              <w:pStyle w:val="950"/>
              <w:rPr>
                <w:rFonts w:ascii="宋体" w:hAnsi="宋体" w:cs="宋体"/>
                <w:sz w:val="24"/>
              </w:rPr>
            </w:pPr>
            <w:r>
              <w:rPr>
                <w:rFonts w:ascii="宋体" w:hAnsi="宋体" w:cs="宋体"/>
                <w:sz w:val="24"/>
              </w:rPr>
            </w:r>
            <w:r/>
          </w:p>
        </w:tc>
        <w:tc>
          <w:tcPr>
            <w:tcW w:w="1058" w:type="dxa"/>
            <w:vAlign w:val="top"/>
            <w:textDirection w:val="lrTb"/>
            <w:noWrap/>
          </w:tcPr>
          <w:p>
            <w:pPr>
              <w:pStyle w:val="950"/>
              <w:rPr>
                <w:rFonts w:ascii="宋体" w:hAnsi="宋体" w:cs="宋体"/>
                <w:sz w:val="24"/>
              </w:rPr>
            </w:pPr>
            <w:r>
              <w:rPr>
                <w:rFonts w:ascii="宋体" w:hAnsi="宋体" w:cs="宋体"/>
                <w:sz w:val="24"/>
              </w:rPr>
            </w:r>
            <w:r/>
          </w:p>
        </w:tc>
        <w:tc>
          <w:tcPr>
            <w:tcW w:w="8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1480" w:type="dxa"/>
            <w:vAlign w:val="top"/>
            <w:textDirection w:val="lrTb"/>
            <w:noWrap/>
          </w:tcPr>
          <w:p>
            <w:pPr>
              <w:pStyle w:val="950"/>
              <w:rPr>
                <w:rFonts w:ascii="宋体" w:hAnsi="宋体" w:cs="宋体"/>
                <w:sz w:val="24"/>
              </w:rPr>
            </w:pPr>
            <w:r>
              <w:rPr>
                <w:rFonts w:ascii="宋体" w:hAnsi="宋体" w:cs="宋体"/>
                <w:sz w:val="24"/>
              </w:rPr>
            </w:r>
            <w:r/>
          </w:p>
        </w:tc>
        <w:tc>
          <w:tcPr>
            <w:tcW w:w="1020" w:type="dxa"/>
            <w:vAlign w:val="top"/>
            <w:textDirection w:val="lrTb"/>
            <w:noWrap/>
          </w:tcPr>
          <w:p>
            <w:pPr>
              <w:pStyle w:val="950"/>
              <w:rPr>
                <w:rFonts w:ascii="宋体" w:hAnsi="宋体" w:cs="宋体"/>
                <w:sz w:val="24"/>
              </w:rPr>
            </w:pPr>
            <w:r>
              <w:rPr>
                <w:rFonts w:ascii="宋体" w:hAnsi="宋体" w:cs="宋体"/>
                <w:sz w:val="24"/>
              </w:rPr>
            </w:r>
            <w:r/>
          </w:p>
        </w:tc>
        <w:tc>
          <w:tcPr>
            <w:tcW w:w="921" w:type="dxa"/>
            <w:vAlign w:val="top"/>
            <w:textDirection w:val="lrTb"/>
            <w:noWrap/>
          </w:tcPr>
          <w:p>
            <w:pPr>
              <w:pStyle w:val="950"/>
              <w:rPr>
                <w:rFonts w:ascii="宋体" w:hAnsi="宋体" w:cs="宋体"/>
                <w:sz w:val="24"/>
              </w:rPr>
            </w:pPr>
            <w:r>
              <w:rPr>
                <w:rFonts w:ascii="宋体" w:hAnsi="宋体" w:cs="宋体"/>
                <w:sz w:val="24"/>
              </w:rPr>
            </w:r>
            <w:r/>
          </w:p>
        </w:tc>
      </w:tr>
      <w:tr>
        <w:trPr>
          <w:trHeight w:val="567"/>
        </w:trPr>
        <w:tc>
          <w:tcPr>
            <w:tcBorders>
              <w:bottom w:val="single" w:color="000000" w:sz="12" w:space="0"/>
            </w:tcBorders>
            <w:tcW w:w="1162"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418"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85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058"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88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02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48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1020" w:type="dxa"/>
            <w:vAlign w:val="top"/>
            <w:textDirection w:val="lrTb"/>
            <w:noWrap/>
          </w:tcPr>
          <w:p>
            <w:pPr>
              <w:pStyle w:val="950"/>
              <w:rPr>
                <w:rFonts w:ascii="宋体" w:hAnsi="宋体" w:cs="宋体"/>
                <w:sz w:val="24"/>
              </w:rPr>
            </w:pPr>
            <w:r>
              <w:rPr>
                <w:rFonts w:ascii="宋体" w:hAnsi="宋体" w:cs="宋体"/>
                <w:sz w:val="24"/>
              </w:rPr>
            </w:r>
            <w:r/>
          </w:p>
        </w:tc>
        <w:tc>
          <w:tcPr>
            <w:tcBorders>
              <w:bottom w:val="single" w:color="000000" w:sz="12" w:space="0"/>
            </w:tcBorders>
            <w:tcW w:w="921" w:type="dxa"/>
            <w:vAlign w:val="top"/>
            <w:textDirection w:val="lrTb"/>
            <w:noWrap/>
          </w:tcPr>
          <w:p>
            <w:pPr>
              <w:pStyle w:val="950"/>
              <w:rPr>
                <w:rFonts w:ascii="宋体" w:hAnsi="宋体" w:cs="宋体"/>
                <w:sz w:val="24"/>
              </w:rPr>
            </w:pPr>
            <w:r>
              <w:rPr>
                <w:rFonts w:ascii="宋体" w:hAnsi="宋体" w:cs="宋体"/>
                <w:sz w:val="24"/>
              </w:rPr>
            </w:r>
            <w:r/>
          </w:p>
        </w:tc>
      </w:tr>
    </w:tbl>
    <w:p>
      <w:pPr>
        <w:pStyle w:val="950"/>
        <w:spacing w:line="440" w:lineRule="exact"/>
        <w:rPr>
          <w:rFonts w:ascii="宋体" w:hAnsi="宋体" w:cs="宋体"/>
          <w:sz w:val="24"/>
        </w:rPr>
      </w:pPr>
      <w:r>
        <w:rPr>
          <w:rFonts w:ascii="宋体" w:hAnsi="宋体" w:cs="宋体"/>
          <w:sz w:val="24"/>
        </w:rPr>
      </w:r>
      <w:r/>
    </w:p>
    <w:p>
      <w:pPr>
        <w:pStyle w:val="950"/>
        <w:spacing w:line="440" w:lineRule="exact"/>
        <w:rPr>
          <w:rFonts w:ascii="宋体" w:hAnsi="宋体" w:cs="宋体"/>
          <w:sz w:val="24"/>
        </w:rPr>
      </w:pPr>
      <w:r>
        <w:rPr>
          <w:rFonts w:ascii="宋体" w:hAnsi="宋体" w:cs="宋体"/>
          <w:sz w:val="24"/>
        </w:rPr>
      </w:r>
      <w:r/>
    </w:p>
    <w:p>
      <w:pPr>
        <w:pStyle w:val="950"/>
        <w:spacing w:line="440" w:lineRule="exact"/>
        <w:rPr>
          <w:rFonts w:ascii="宋体" w:hAnsi="宋体" w:cs="宋体"/>
          <w:sz w:val="24"/>
        </w:rPr>
      </w:pPr>
      <w:r>
        <w:rPr>
          <w:rFonts w:hint="eastAsia" w:ascii="宋体" w:hAnsi="宋体" w:cs="宋体"/>
          <w:sz w:val="24"/>
        </w:rPr>
        <w:t xml:space="preserve">附</w:t>
      </w:r>
      <w:bookmarkStart w:id="268" w:name="_Toc296503228"/>
      <w:r/>
      <w:bookmarkStart w:id="269" w:name="_Toc296891056"/>
      <w:r/>
      <w:bookmarkStart w:id="270" w:name="_Toc296346729"/>
      <w:r/>
      <w:bookmarkStart w:id="271" w:name="_Toc296347227"/>
      <w:r/>
      <w:bookmarkStart w:id="272" w:name="_Toc296891268"/>
      <w:r/>
      <w:bookmarkStart w:id="273" w:name="_Toc267261699"/>
      <w:r/>
      <w:bookmarkStart w:id="274" w:name="_Toc296944567"/>
      <w:r>
        <w:rPr>
          <w:rFonts w:hint="eastAsia" w:ascii="宋体" w:hAnsi="宋体" w:cs="宋体"/>
          <w:sz w:val="24"/>
        </w:rPr>
        <w:t xml:space="preserve">件6：</w:t>
      </w:r>
      <w:r>
        <w:rPr>
          <w:rFonts w:ascii="宋体" w:hAnsi="宋体" w:cs="宋体"/>
          <w:sz w:val="24"/>
        </w:rPr>
      </w:r>
      <w:r/>
    </w:p>
    <w:p>
      <w:pPr>
        <w:pStyle w:val="950"/>
        <w:jc w:val="center"/>
        <w:spacing w:before="120" w:after="120" w:line="440" w:lineRule="exact"/>
        <w:rPr>
          <w:rFonts w:ascii="宋体" w:hAnsi="宋体" w:cs="宋体"/>
          <w:b/>
          <w:sz w:val="24"/>
        </w:rPr>
      </w:pPr>
      <w:r/>
      <w:bookmarkEnd w:id="268"/>
      <w:r/>
      <w:bookmarkEnd w:id="269"/>
      <w:r/>
      <w:bookmarkEnd w:id="270"/>
      <w:r/>
      <w:bookmarkEnd w:id="271"/>
      <w:r/>
      <w:bookmarkEnd w:id="272"/>
      <w:r/>
      <w:bookmarkEnd w:id="273"/>
      <w:r/>
      <w:bookmarkEnd w:id="274"/>
      <w:r>
        <w:rPr>
          <w:rFonts w:hint="eastAsia" w:ascii="宋体" w:hAnsi="宋体" w:cs="宋体"/>
          <w:b/>
          <w:sz w:val="24"/>
        </w:rPr>
        <w:t xml:space="preserve">承包人主要施工管理人员表</w:t>
      </w:r>
      <w:r>
        <w:rPr>
          <w:rFonts w:ascii="宋体" w:hAnsi="宋体" w:cs="宋体"/>
          <w:b/>
          <w:sz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bottom w:val="single" w:color="000000" w:sz="6" w:space="0"/>
            </w:tcBorders>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名    称</w:t>
            </w:r>
            <w:r>
              <w:rPr>
                <w:rFonts w:ascii="宋体" w:hAnsi="宋体" w:cs="宋体"/>
                <w:sz w:val="24"/>
              </w:rPr>
            </w:r>
            <w:r/>
          </w:p>
        </w:tc>
        <w:tc>
          <w:tcPr>
            <w:tcBorders>
              <w:top w:val="single" w:color="000000" w:sz="12" w:space="0"/>
              <w:bottom w:val="single" w:color="000000" w:sz="6"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12" w:space="0"/>
              <w:bottom w:val="single" w:color="000000" w:sz="6"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职务</w:t>
            </w:r>
            <w:r>
              <w:rPr>
                <w:rFonts w:ascii="宋体" w:hAnsi="宋体" w:cs="宋体"/>
                <w:sz w:val="24"/>
              </w:rPr>
            </w:r>
            <w:r/>
          </w:p>
        </w:tc>
        <w:tc>
          <w:tcPr>
            <w:tcBorders>
              <w:top w:val="single" w:color="000000" w:sz="12" w:space="0"/>
              <w:bottom w:val="single" w:color="000000" w:sz="6"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12" w:space="0"/>
              <w:bottom w:val="single" w:color="000000" w:sz="6"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主要资历、经验及承担过的项目</w:t>
            </w:r>
            <w:r>
              <w:rPr>
                <w:rFonts w:ascii="宋体" w:hAnsi="宋体" w:cs="宋体"/>
                <w:sz w:val="24"/>
              </w:rPr>
            </w:r>
            <w:r/>
          </w:p>
        </w:tc>
      </w:tr>
      <w:tr>
        <w:trPr>
          <w:trHeight w:val="510"/>
        </w:trPr>
        <w:tc>
          <w:tcPr>
            <w:gridSpan w:val="5"/>
            <w:tcBorders>
              <w:top w:val="single" w:color="000000" w:sz="6" w:space="0"/>
            </w:tcBorders>
            <w:tcW w:w="9809"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一、总部人员</w:t>
            </w:r>
            <w:r>
              <w:rPr>
                <w:rFonts w:ascii="宋体" w:hAnsi="宋体" w:cs="宋体"/>
                <w:sz w:val="24"/>
              </w:rPr>
            </w:r>
            <w:r/>
          </w:p>
        </w:tc>
      </w:tr>
      <w:tr>
        <w:trPr>
          <w:trHeight w:val="510"/>
        </w:trPr>
        <w:tc>
          <w:tcPr>
            <w:tcBorders>
              <w:top w:val="none" w:color="000000" w:sz="4" w:space="0"/>
              <w:bottom w:val="none" w:color="000000" w:sz="4" w:space="0"/>
            </w:tcBorders>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项目主管</w:t>
            </w:r>
            <w:r>
              <w:rPr>
                <w:rFonts w:ascii="宋体" w:hAnsi="宋体" w:cs="宋体"/>
                <w:sz w:val="24"/>
              </w:rPr>
            </w:r>
            <w:r/>
          </w:p>
        </w:tc>
        <w:tc>
          <w:tcPr>
            <w:tcBorders>
              <w:top w:val="none" w:color="000000" w:sz="4"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restart"/>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其他人员</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Borders>
              <w:bottom w:val="none" w:color="000000" w:sz="4" w:space="0"/>
            </w:tcBorders>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gridSpan w:val="5"/>
            <w:tcW w:w="9809"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二、现场人员</w:t>
            </w: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项目经理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项目副经理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技术负责人</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施工管理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质量管理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安全管理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材料管理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10"/>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造价管理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restart"/>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其他人员</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10"/>
        </w:trPr>
        <w:tc>
          <w:tcPr>
            <w:tcBorders>
              <w:bottom w:val="single" w:color="000000" w:sz="12" w:space="0"/>
            </w:tcBorders>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pStyle w:val="950"/>
        <w:spacing w:line="440" w:lineRule="exact"/>
        <w:rPr>
          <w:rFonts w:ascii="宋体" w:hAnsi="宋体" w:cs="宋体"/>
          <w:sz w:val="24"/>
        </w:rPr>
      </w:pPr>
      <w:r>
        <w:rPr>
          <w:rFonts w:hint="eastAsia" w:ascii="宋体" w:hAnsi="宋体" w:cs="宋体"/>
          <w:sz w:val="24"/>
        </w:rPr>
        <w:br w:type="page" w:clear="all"/>
        <w:t xml:space="preserve">附件7：</w:t>
      </w:r>
      <w:r>
        <w:rPr>
          <w:rFonts w:ascii="宋体" w:hAnsi="宋体" w:cs="宋体"/>
          <w:sz w:val="24"/>
        </w:rPr>
      </w:r>
      <w:r/>
    </w:p>
    <w:p>
      <w:pPr>
        <w:pStyle w:val="950"/>
        <w:jc w:val="center"/>
        <w:spacing w:before="120" w:after="120" w:line="440" w:lineRule="exact"/>
        <w:rPr>
          <w:rFonts w:ascii="宋体" w:hAnsi="宋体" w:cs="宋体"/>
          <w:b/>
          <w:sz w:val="24"/>
        </w:rPr>
      </w:pPr>
      <w:r>
        <w:rPr>
          <w:rFonts w:hint="eastAsia" w:ascii="宋体" w:hAnsi="宋体" w:cs="宋体"/>
          <w:b/>
          <w:sz w:val="24"/>
        </w:rPr>
        <w:t xml:space="preserve">分包人主要施工管理人员表</w:t>
      </w:r>
      <w:r>
        <w:rPr>
          <w:rFonts w:ascii="宋体" w:hAnsi="宋体" w:cs="宋体"/>
          <w:b/>
          <w:sz w:val="24"/>
        </w:rPr>
      </w:r>
      <w:r/>
    </w:p>
    <w:tbl>
      <w:tblPr>
        <w:tblW w:w="980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bottom w:val="single" w:color="000000" w:sz="6" w:space="0"/>
            </w:tcBorders>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名    称</w:t>
            </w:r>
            <w:r>
              <w:rPr>
                <w:rFonts w:ascii="宋体" w:hAnsi="宋体" w:cs="宋体"/>
                <w:sz w:val="24"/>
              </w:rPr>
            </w:r>
            <w:r/>
          </w:p>
        </w:tc>
        <w:tc>
          <w:tcPr>
            <w:tcBorders>
              <w:top w:val="single" w:color="000000" w:sz="12" w:space="0"/>
              <w:bottom w:val="single" w:color="000000" w:sz="6"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12" w:space="0"/>
              <w:bottom w:val="single" w:color="000000" w:sz="6"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职务</w:t>
            </w:r>
            <w:r>
              <w:rPr>
                <w:rFonts w:ascii="宋体" w:hAnsi="宋体" w:cs="宋体"/>
                <w:sz w:val="24"/>
              </w:rPr>
            </w:r>
            <w:r/>
          </w:p>
        </w:tc>
        <w:tc>
          <w:tcPr>
            <w:tcBorders>
              <w:top w:val="single" w:color="000000" w:sz="12" w:space="0"/>
              <w:bottom w:val="single" w:color="000000" w:sz="6"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12" w:space="0"/>
              <w:bottom w:val="single" w:color="000000" w:sz="6"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主要资历、经验及承担过的项目</w:t>
            </w:r>
            <w:r>
              <w:rPr>
                <w:rFonts w:ascii="宋体" w:hAnsi="宋体" w:cs="宋体"/>
                <w:sz w:val="24"/>
              </w:rPr>
            </w:r>
            <w:r/>
          </w:p>
        </w:tc>
      </w:tr>
      <w:tr>
        <w:trPr>
          <w:trHeight w:val="525"/>
        </w:trPr>
        <w:tc>
          <w:tcPr>
            <w:gridSpan w:val="5"/>
            <w:tcBorders>
              <w:top w:val="single" w:color="000000" w:sz="6" w:space="0"/>
            </w:tcBorders>
            <w:tcW w:w="9809"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一、总部人员</w:t>
            </w:r>
            <w:r>
              <w:rPr>
                <w:rFonts w:ascii="宋体" w:hAnsi="宋体" w:cs="宋体"/>
                <w:sz w:val="24"/>
              </w:rPr>
            </w:r>
            <w:r/>
          </w:p>
        </w:tc>
      </w:tr>
      <w:tr>
        <w:trPr>
          <w:trHeight w:val="525"/>
        </w:trPr>
        <w:tc>
          <w:tcPr>
            <w:tcBorders>
              <w:top w:val="none" w:color="000000" w:sz="4" w:space="0"/>
              <w:bottom w:val="none" w:color="000000" w:sz="4" w:space="0"/>
            </w:tcBorders>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项目主管</w:t>
            </w:r>
            <w:r>
              <w:rPr>
                <w:rFonts w:ascii="宋体" w:hAnsi="宋体" w:cs="宋体"/>
                <w:sz w:val="24"/>
              </w:rPr>
            </w:r>
            <w:r/>
          </w:p>
        </w:tc>
        <w:tc>
          <w:tcPr>
            <w:tcBorders>
              <w:top w:val="none" w:color="000000" w:sz="4"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restart"/>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其他人员</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Borders>
              <w:bottom w:val="none" w:color="000000" w:sz="4" w:space="0"/>
            </w:tcBorders>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gridSpan w:val="5"/>
            <w:tcW w:w="9809"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二、现场人员</w:t>
            </w: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项目负责人</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技术负责人</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造价管理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质量管理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材料管理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计划管理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rHeight w:val="525"/>
        </w:trPr>
        <w:tc>
          <w:tcPr>
            <w:tcW w:w="1871"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安全管理</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restart"/>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其他人员</w:t>
            </w: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cantSplit/>
          <w:trHeight w:val="525"/>
        </w:trPr>
        <w:tc>
          <w:tcPr>
            <w:tcBorders>
              <w:bottom w:val="single" w:color="000000" w:sz="12" w:space="0"/>
            </w:tcBorders>
            <w:tcW w:w="1871" w:type="dxa"/>
            <w:vAlign w:val="center"/>
            <w:vMerge w:val="continue"/>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1418"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1134"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000000" w:sz="12" w:space="0"/>
            </w:tcBorders>
            <w:tcW w:w="4252" w:type="dxa"/>
            <w:vAlign w:val="center"/>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pStyle w:val="950"/>
        <w:spacing w:line="440" w:lineRule="exact"/>
        <w:rPr>
          <w:rFonts w:ascii="宋体" w:hAnsi="宋体" w:cs="宋体"/>
          <w:sz w:val="24"/>
        </w:rPr>
      </w:pPr>
      <w:r>
        <w:rPr>
          <w:rFonts w:hint="eastAsia" w:ascii="宋体" w:hAnsi="宋体" w:cs="宋体"/>
          <w:sz w:val="24"/>
        </w:rPr>
        <w:br w:type="page" w:clear="all"/>
        <w:t xml:space="preserve">附件8：</w:t>
      </w:r>
      <w:r>
        <w:rPr>
          <w:rFonts w:ascii="宋体" w:hAnsi="宋体" w:cs="宋体"/>
          <w:sz w:val="24"/>
        </w:rPr>
      </w:r>
      <w:r/>
    </w:p>
    <w:p>
      <w:pPr>
        <w:pStyle w:val="950"/>
        <w:jc w:val="center"/>
        <w:spacing w:before="120" w:after="120" w:line="440" w:lineRule="exact"/>
        <w:rPr>
          <w:rFonts w:ascii="宋体" w:hAnsi="宋体" w:cs="宋体"/>
          <w:sz w:val="24"/>
        </w:rPr>
      </w:pPr>
      <w:r>
        <w:rPr>
          <w:rFonts w:hint="eastAsia" w:ascii="宋体" w:hAnsi="宋体" w:cs="宋体"/>
          <w:sz w:val="24"/>
        </w:rPr>
        <w:t xml:space="preserve">11-1：材料暂估价表</w:t>
      </w:r>
      <w:r>
        <w:rPr>
          <w:rFonts w:ascii="宋体" w:hAnsi="宋体" w:cs="宋体"/>
          <w:sz w:val="24"/>
        </w:rPr>
      </w:r>
      <w:r/>
    </w:p>
    <w:tbl>
      <w:tblPr>
        <w:tblW w:w="0" w:type="auto"/>
        <w:tblInd w:w="-15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2569"/>
        <w:gridCol w:w="851"/>
        <w:gridCol w:w="774"/>
        <w:gridCol w:w="1352"/>
        <w:gridCol w:w="1418"/>
        <w:gridCol w:w="1701"/>
      </w:tblGrid>
      <w:tr>
        <w:trPr/>
        <w:tc>
          <w:tcPr>
            <w:tcBorders>
              <w:top w:val="single" w:color="000000" w:sz="12" w:space="0"/>
              <w:bottom w:val="single" w:color="000000" w:sz="6"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12" w:space="0"/>
              <w:bottom w:val="single" w:color="000000" w:sz="6" w:space="0"/>
            </w:tcBorders>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名称</w:t>
            </w:r>
            <w:r>
              <w:rPr>
                <w:rFonts w:ascii="宋体" w:hAnsi="宋体" w:cs="宋体"/>
                <w:sz w:val="24"/>
              </w:rPr>
            </w:r>
            <w:r/>
          </w:p>
        </w:tc>
        <w:tc>
          <w:tcPr>
            <w:tcBorders>
              <w:top w:val="single" w:color="000000" w:sz="12" w:space="0"/>
              <w:bottom w:val="single" w:color="000000" w:sz="6"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单位</w:t>
            </w:r>
            <w:r>
              <w:rPr>
                <w:rFonts w:ascii="宋体" w:hAnsi="宋体" w:cs="宋体"/>
                <w:sz w:val="24"/>
              </w:rPr>
            </w:r>
            <w:r/>
          </w:p>
        </w:tc>
        <w:tc>
          <w:tcPr>
            <w:tcBorders>
              <w:top w:val="single" w:color="000000" w:sz="12" w:space="0"/>
              <w:bottom w:val="single" w:color="000000" w:sz="6" w:space="0"/>
            </w:tcBorders>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12" w:space="0"/>
              <w:bottom w:val="single" w:color="000000" w:sz="6"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单价（元）</w:t>
            </w:r>
            <w:r>
              <w:rPr>
                <w:rFonts w:ascii="宋体" w:hAnsi="宋体" w:cs="宋体"/>
                <w:sz w:val="24"/>
              </w:rPr>
            </w:r>
            <w:r/>
          </w:p>
        </w:tc>
        <w:tc>
          <w:tcPr>
            <w:tcBorders>
              <w:top w:val="single" w:color="000000" w:sz="12" w:space="0"/>
              <w:bottom w:val="single" w:color="000000" w:sz="6"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合价（元）</w:t>
            </w:r>
            <w:r>
              <w:rPr>
                <w:rFonts w:ascii="宋体" w:hAnsi="宋体" w:cs="宋体"/>
                <w:sz w:val="24"/>
              </w:rPr>
            </w:r>
            <w:r/>
          </w:p>
        </w:tc>
        <w:tc>
          <w:tcPr>
            <w:tcBorders>
              <w:top w:val="single" w:color="000000" w:sz="12" w:space="0"/>
              <w:bottom w:val="single" w:color="000000" w:sz="6"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c>
          <w:tcPr>
            <w:tcBorders>
              <w:top w:val="single" w:color="000000" w:sz="6" w:space="0"/>
              <w:bottom w:val="single" w:color="000000" w:sz="6"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Borders>
              <w:top w:val="none" w:color="000000" w:sz="4"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569"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7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pStyle w:val="950"/>
        <w:spacing w:before="120" w:after="120" w:line="440" w:lineRule="exact"/>
        <w:rPr>
          <w:rFonts w:ascii="宋体" w:hAnsi="宋体" w:cs="宋体"/>
          <w:sz w:val="24"/>
        </w:rPr>
      </w:pPr>
      <w:r>
        <w:rPr>
          <w:rFonts w:ascii="宋体" w:hAnsi="宋体" w:cs="宋体"/>
          <w:sz w:val="24"/>
        </w:rPr>
      </w:r>
      <w:r/>
    </w:p>
    <w:p>
      <w:pPr>
        <w:pStyle w:val="950"/>
        <w:jc w:val="center"/>
        <w:spacing w:before="120" w:after="120" w:line="440" w:lineRule="exact"/>
        <w:rPr>
          <w:rFonts w:ascii="宋体" w:hAnsi="宋体" w:cs="宋体"/>
          <w:b/>
          <w:sz w:val="24"/>
        </w:rPr>
      </w:pPr>
      <w:r>
        <w:rPr>
          <w:rFonts w:hint="eastAsia" w:ascii="宋体" w:hAnsi="宋体" w:cs="宋体"/>
          <w:sz w:val="24"/>
        </w:rPr>
        <w:br w:type="page" w:clear="all"/>
      </w:r>
      <w:r>
        <w:rPr>
          <w:rFonts w:hint="eastAsia" w:ascii="宋体" w:hAnsi="宋体" w:cs="宋体"/>
          <w:b/>
          <w:sz w:val="24"/>
        </w:rPr>
        <w:t xml:space="preserve">11-2：工程设备暂估价表</w:t>
      </w:r>
      <w:r>
        <w:rPr>
          <w:rFonts w:ascii="宋体" w:hAnsi="宋体" w:cs="宋体"/>
          <w:b/>
          <w:sz w:val="24"/>
        </w:rPr>
      </w:r>
      <w:r/>
    </w:p>
    <w:tbl>
      <w:tblPr>
        <w:tblW w:w="0" w:type="auto"/>
        <w:tblInd w:w="-3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701"/>
      </w:tblGrid>
      <w:tr>
        <w:trPr/>
        <w:tc>
          <w:tcPr>
            <w:tcBorders>
              <w:top w:val="single" w:color="000000" w:sz="12" w:space="0"/>
              <w:bottom w:val="single" w:color="000000" w:sz="6"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12" w:space="0"/>
              <w:bottom w:val="single" w:color="000000" w:sz="6" w:space="0"/>
            </w:tcBorders>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名称</w:t>
            </w:r>
            <w:r>
              <w:rPr>
                <w:rFonts w:ascii="宋体" w:hAnsi="宋体" w:cs="宋体"/>
                <w:sz w:val="24"/>
              </w:rPr>
            </w:r>
            <w:r/>
          </w:p>
        </w:tc>
        <w:tc>
          <w:tcPr>
            <w:tcBorders>
              <w:top w:val="single" w:color="000000" w:sz="12" w:space="0"/>
              <w:bottom w:val="single" w:color="000000" w:sz="6"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单位</w:t>
            </w:r>
            <w:r>
              <w:rPr>
                <w:rFonts w:ascii="宋体" w:hAnsi="宋体" w:cs="宋体"/>
                <w:sz w:val="24"/>
              </w:rPr>
            </w:r>
            <w:r/>
          </w:p>
        </w:tc>
        <w:tc>
          <w:tcPr>
            <w:tcBorders>
              <w:top w:val="single" w:color="000000" w:sz="12" w:space="0"/>
              <w:bottom w:val="single" w:color="000000" w:sz="6" w:space="0"/>
            </w:tcBorders>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12" w:space="0"/>
              <w:bottom w:val="single" w:color="000000" w:sz="6"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单价（元）</w:t>
            </w:r>
            <w:r>
              <w:rPr>
                <w:rFonts w:ascii="宋体" w:hAnsi="宋体" w:cs="宋体"/>
                <w:sz w:val="24"/>
              </w:rPr>
            </w:r>
            <w:r/>
          </w:p>
        </w:tc>
        <w:tc>
          <w:tcPr>
            <w:tcBorders>
              <w:top w:val="single" w:color="000000" w:sz="12" w:space="0"/>
              <w:bottom w:val="single" w:color="000000" w:sz="6"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合价（元）</w:t>
            </w:r>
            <w:r>
              <w:rPr>
                <w:rFonts w:ascii="宋体" w:hAnsi="宋体" w:cs="宋体"/>
                <w:sz w:val="24"/>
              </w:rPr>
            </w:r>
            <w:r/>
          </w:p>
        </w:tc>
        <w:tc>
          <w:tcPr>
            <w:tcBorders>
              <w:top w:val="single" w:color="000000" w:sz="12" w:space="0"/>
              <w:bottom w:val="single" w:color="000000" w:sz="6"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c>
          <w:tcPr>
            <w:tcBorders>
              <w:top w:val="single" w:color="000000" w:sz="6" w:space="0"/>
              <w:bottom w:val="single" w:color="000000" w:sz="6"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000000" w:sz="6" w:space="0"/>
              <w:bottom w:val="single" w:color="000000" w:sz="6"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Borders>
              <w:top w:val="none" w:color="000000" w:sz="4"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pStyle w:val="950"/>
        <w:spacing w:line="440" w:lineRule="exact"/>
        <w:rPr>
          <w:rFonts w:ascii="宋体" w:hAnsi="宋体" w:cs="宋体"/>
          <w:sz w:val="24"/>
        </w:rPr>
      </w:pPr>
      <w:r>
        <w:rPr>
          <w:rFonts w:ascii="宋体" w:hAnsi="宋体" w:cs="宋体"/>
          <w:sz w:val="24"/>
        </w:rPr>
      </w:r>
      <w:r/>
    </w:p>
    <w:p>
      <w:pPr>
        <w:pStyle w:val="950"/>
        <w:jc w:val="center"/>
        <w:spacing w:before="120" w:after="120" w:line="440" w:lineRule="exact"/>
        <w:rPr>
          <w:rFonts w:ascii="宋体" w:hAnsi="宋体" w:cs="宋体"/>
          <w:b/>
          <w:sz w:val="24"/>
        </w:rPr>
      </w:pPr>
      <w:r>
        <w:rPr>
          <w:rFonts w:hint="eastAsia" w:ascii="宋体" w:hAnsi="宋体" w:cs="宋体"/>
          <w:sz w:val="24"/>
        </w:rPr>
        <w:br w:type="page" w:clear="all"/>
      </w:r>
      <w:r>
        <w:rPr>
          <w:rFonts w:hint="eastAsia" w:ascii="宋体" w:hAnsi="宋体" w:cs="宋体"/>
          <w:b/>
          <w:sz w:val="24"/>
        </w:rPr>
        <w:t xml:space="preserve">11-3：专业工程暂估价表</w:t>
      </w:r>
      <w:r>
        <w:rPr>
          <w:rFonts w:ascii="宋体" w:hAnsi="宋体" w:cs="宋体"/>
          <w:b/>
          <w:sz w:val="24"/>
        </w:rPr>
      </w:r>
      <w:r/>
    </w:p>
    <w:tbl>
      <w:tblPr>
        <w:tblW w:w="0" w:type="auto"/>
        <w:tblInd w:w="-15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701"/>
      </w:tblGrid>
      <w:tr>
        <w:trPr/>
        <w:tc>
          <w:tcPr>
            <w:tcBorders>
              <w:top w:val="single" w:color="000000" w:sz="12" w:space="0"/>
              <w:bottom w:val="single" w:color="000000" w:sz="6" w:space="0"/>
            </w:tcBorders>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12" w:space="0"/>
              <w:bottom w:val="single" w:color="000000" w:sz="6" w:space="0"/>
            </w:tcBorders>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名称</w:t>
            </w:r>
            <w:r>
              <w:rPr>
                <w:rFonts w:ascii="宋体" w:hAnsi="宋体" w:cs="宋体"/>
                <w:sz w:val="24"/>
              </w:rPr>
            </w:r>
            <w:r/>
          </w:p>
        </w:tc>
        <w:tc>
          <w:tcPr>
            <w:tcBorders>
              <w:top w:val="single" w:color="000000" w:sz="12" w:space="0"/>
              <w:bottom w:val="single" w:color="000000" w:sz="6" w:space="0"/>
            </w:tcBorders>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单位</w:t>
            </w:r>
            <w:r>
              <w:rPr>
                <w:rFonts w:ascii="宋体" w:hAnsi="宋体" w:cs="宋体"/>
                <w:sz w:val="24"/>
              </w:rPr>
            </w:r>
            <w:r/>
          </w:p>
        </w:tc>
        <w:tc>
          <w:tcPr>
            <w:tcBorders>
              <w:top w:val="single" w:color="000000" w:sz="12" w:space="0"/>
              <w:bottom w:val="single" w:color="000000" w:sz="6" w:space="0"/>
            </w:tcBorders>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12" w:space="0"/>
              <w:bottom w:val="single" w:color="000000" w:sz="6" w:space="0"/>
            </w:tcBorders>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单价（元）</w:t>
            </w:r>
            <w:r>
              <w:rPr>
                <w:rFonts w:ascii="宋体" w:hAnsi="宋体" w:cs="宋体"/>
                <w:sz w:val="24"/>
              </w:rPr>
            </w:r>
            <w:r/>
          </w:p>
        </w:tc>
        <w:tc>
          <w:tcPr>
            <w:tcBorders>
              <w:top w:val="single" w:color="000000" w:sz="12" w:space="0"/>
              <w:bottom w:val="single" w:color="000000" w:sz="6" w:space="0"/>
            </w:tcBorders>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合价（元）</w:t>
            </w:r>
            <w:r>
              <w:rPr>
                <w:rFonts w:ascii="宋体" w:hAnsi="宋体" w:cs="宋体"/>
                <w:sz w:val="24"/>
              </w:rPr>
            </w:r>
            <w:r/>
          </w:p>
        </w:tc>
        <w:tc>
          <w:tcPr>
            <w:tcBorders>
              <w:top w:val="single" w:color="000000" w:sz="12" w:space="0"/>
              <w:bottom w:val="single" w:color="000000" w:sz="6" w:space="0"/>
            </w:tcBorders>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r>
        <w:trPr/>
        <w:tc>
          <w:tcPr>
            <w:tcW w:w="993"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01" w:type="dxa"/>
            <w:vAlign w:val="top"/>
            <w:textDirection w:val="lrTb"/>
            <w:noWrap/>
          </w:tcPr>
          <w:p>
            <w:pPr>
              <w:pStyle w:val="950"/>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pStyle w:val="950"/>
        <w:rPr>
          <w:rFonts w:ascii="宋体" w:hAnsi="宋体" w:cs="宋体"/>
          <w:sz w:val="24"/>
        </w:rPr>
      </w:pPr>
      <w:r>
        <w:rPr>
          <w:rFonts w:ascii="宋体" w:hAnsi="宋体" w:cs="宋体"/>
          <w:sz w:val="24"/>
        </w:rPr>
      </w:r>
      <w:r/>
    </w:p>
    <w:p>
      <w:pPr>
        <w:pStyle w:val="950"/>
        <w:ind w:right="-233"/>
        <w:spacing w:line="360" w:lineRule="auto"/>
        <w:rPr>
          <w:rFonts w:ascii="宋体" w:hAnsi="宋体" w:cs="宋体"/>
          <w:b/>
          <w:bCs/>
          <w:sz w:val="24"/>
        </w:rPr>
      </w:pPr>
      <w:r>
        <w:rPr>
          <w:rFonts w:hint="eastAsia" w:ascii="宋体" w:hAnsi="宋体" w:cs="宋体"/>
          <w:sz w:val="24"/>
        </w:rPr>
        <w:br w:type="page" w:clear="all"/>
        <w:t xml:space="preserve">附件9：</w:t>
      </w:r>
      <w:r>
        <w:rPr>
          <w:rFonts w:ascii="宋体" w:hAnsi="宋体" w:cs="宋体"/>
          <w:b/>
          <w:bCs/>
          <w:sz w:val="24"/>
        </w:rPr>
      </w:r>
      <w:r/>
    </w:p>
    <w:p>
      <w:pPr>
        <w:pStyle w:val="950"/>
        <w:jc w:val="center"/>
        <w:spacing w:line="360" w:lineRule="auto"/>
        <w:rPr>
          <w:rFonts w:ascii="宋体" w:hAnsi="宋体" w:cs="宋体"/>
          <w:sz w:val="24"/>
        </w:rPr>
      </w:pPr>
      <w:r>
        <w:rPr>
          <w:rFonts w:hint="eastAsia" w:ascii="宋体" w:hAnsi="宋体" w:cs="宋体"/>
          <w:sz w:val="24"/>
        </w:rPr>
        <w:t xml:space="preserve">建设工程廉政责任书</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南通市锡通园区小学  </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承包人：</w:t>
      </w:r>
      <w:r>
        <w:rPr>
          <w:rFonts w:hint="eastAsia" w:ascii="宋体" w:hAnsi="宋体" w:cs="宋体"/>
          <w:sz w:val="24"/>
          <w:u w:val="single"/>
        </w:rPr>
        <w:t xml:space="preserve">                                 </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一、双方的责任</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1.1应严格遵守国家关于建设工程的有关法律、法规，相关政策，以及廉政建设的各项规定。</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1.2严格执行建设工程合同文件，自觉按合同办事。</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1.4发现对方在业务活动中有违规、违纪、违法行为的，应及时提醒对方，情节严重的，应向其上级主管部门或纪检监察、司法等有关机关举报。</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二、发包人责任</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发包人的领导和从事该建设工程项目的工作人员，在工程建设的事前、事中、事后应遵守以下规定：</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2.1不得向承包人和相关单位索要或接受回扣、礼金、有价证券、贵重物品和好处费、感谢费等。</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2.2不得在承包人和相关单位报销任何应由发包人或个人支付的费用。</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2.3不得要求、暗示或接受承包人和相关单位为个人装修住房、婚丧嫁娶、配偶子女的工作安排以及出国(境)、旅游等提供方便。</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2.4不得参加有可能影响公正执行公务的承包人和相关单位的宴请、健身、娱乐等活动。</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三、承包人责任</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应与发包人保持正常的业务交往，按照有关法律法规和程序开展业务工作，严格执行工程建设的有关方针、政策，执行工程建设强制性标准，并遵守以下规定：</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3.1不得以任何理由向发包人及其工作人员索要、接受或赠送礼金、有价证券、贵重物品及回扣、好处费、感谢费等。</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3.2不得以任何理由为发包人和相关单位报销应由对方或个人支付的费用。</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3.3不得接受或暗示为发包人、相关单位或个人装修住房、婚丧嫁娶、配偶子女的工作安排以及出国(境)、旅游等提供方便。</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3.4不得以任何理由为发包人、相关单位或个人组织有可能影响公正执行公务的宴请、健身、娱乐等活动。</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四、违约责任</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4.3本责任书作为建设工程合同的组成部分，与建设工程合同具有同等法律效力。经双方签署后立即生效。</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五、责任书有效期</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本责任书的有效期为双方签署之日起至该工程项目竣工验收合格时止。</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六、责任书份数</w:t>
      </w:r>
      <w:r>
        <w:rPr>
          <w:rFonts w:ascii="宋体" w:hAnsi="宋体" w:cs="宋体"/>
          <w:sz w:val="24"/>
        </w:rPr>
      </w:r>
      <w:r/>
    </w:p>
    <w:p>
      <w:pPr>
        <w:pStyle w:val="950"/>
        <w:ind w:firstLine="420"/>
        <w:spacing w:line="440" w:lineRule="exact"/>
        <w:rPr>
          <w:rFonts w:ascii="宋体" w:hAnsi="宋体" w:cs="宋体"/>
          <w:sz w:val="24"/>
        </w:rPr>
      </w:pPr>
      <w:r>
        <w:rPr>
          <w:rFonts w:hint="eastAsia" w:ascii="宋体" w:hAnsi="宋体" w:cs="宋体"/>
          <w:sz w:val="24"/>
        </w:rPr>
        <w:t xml:space="preserve">本责任书一式二份，发包人承包人各执一份，具有同等效力。</w:t>
      </w:r>
      <w:r>
        <w:rPr>
          <w:rFonts w:ascii="宋体" w:hAnsi="宋体" w:cs="宋体"/>
          <w:sz w:val="24"/>
        </w:rPr>
      </w:r>
      <w:r/>
    </w:p>
    <w:p>
      <w:pPr>
        <w:pStyle w:val="950"/>
        <w:ind w:firstLine="420"/>
        <w:spacing w:line="360" w:lineRule="auto"/>
        <w:rPr>
          <w:rFonts w:ascii="宋体" w:hAnsi="宋体" w:cs="宋体"/>
          <w:sz w:val="24"/>
        </w:rPr>
      </w:pP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发包人：(公章)                       承包人： (公章)</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法定地址：                           法定地址：</w:t>
      </w:r>
      <w:r>
        <w:rPr>
          <w:rFonts w:hint="eastAsia" w:ascii="宋体" w:hAnsi="宋体" w:cs="宋体"/>
          <w:sz w:val="24"/>
          <w:u w:val="single"/>
        </w:rPr>
        <w:t xml:space="preserve">                   .</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法定代表人或其                       法定代表人或其</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委托代理人：(签字)                   委托代理人： (签字)</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电话：                               电话：</w:t>
      </w:r>
      <w:r>
        <w:rPr>
          <w:rFonts w:hint="eastAsia" w:ascii="宋体" w:hAnsi="宋体" w:cs="宋体"/>
          <w:sz w:val="24"/>
          <w:u w:val="single"/>
        </w:rPr>
        <w:t xml:space="preserve">                       .</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传真：                               传真：</w:t>
      </w:r>
      <w:r>
        <w:rPr>
          <w:rFonts w:hint="eastAsia" w:ascii="宋体" w:hAnsi="宋体" w:cs="宋体"/>
          <w:sz w:val="24"/>
          <w:u w:val="single"/>
        </w:rPr>
        <w:t xml:space="preserve">                       .</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电子邮箱：                           电子邮箱：</w:t>
      </w:r>
      <w:r>
        <w:rPr>
          <w:rFonts w:hint="eastAsia" w:ascii="宋体" w:hAnsi="宋体" w:cs="宋体"/>
          <w:sz w:val="24"/>
          <w:u w:val="single"/>
        </w:rPr>
        <w:t xml:space="preserve">                   .</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开户银行：                           开户银行：</w:t>
      </w:r>
      <w:r>
        <w:rPr>
          <w:rFonts w:hint="eastAsia" w:ascii="宋体" w:hAnsi="宋体" w:cs="宋体"/>
          <w:sz w:val="24"/>
          <w:u w:val="single"/>
        </w:rPr>
        <w:t xml:space="preserve">                   .</w:t>
      </w:r>
      <w:r>
        <w:rPr>
          <w:rFonts w:ascii="宋体" w:hAnsi="宋体" w:cs="宋体"/>
          <w:sz w:val="24"/>
        </w:rPr>
      </w:r>
      <w:r/>
    </w:p>
    <w:p>
      <w:pPr>
        <w:pStyle w:val="950"/>
        <w:ind w:firstLine="420"/>
        <w:spacing w:line="276" w:lineRule="auto"/>
        <w:rPr>
          <w:rFonts w:ascii="宋体" w:hAnsi="宋体" w:cs="宋体"/>
          <w:sz w:val="24"/>
        </w:rPr>
      </w:pPr>
      <w:r>
        <w:rPr>
          <w:rFonts w:hint="eastAsia" w:ascii="宋体" w:hAnsi="宋体" w:cs="宋体"/>
          <w:sz w:val="24"/>
        </w:rPr>
        <w:t xml:space="preserve">帐号：                               帐号：</w:t>
      </w:r>
      <w:r>
        <w:rPr>
          <w:rFonts w:hint="eastAsia" w:ascii="宋体" w:hAnsi="宋体" w:cs="宋体"/>
          <w:sz w:val="24"/>
          <w:u w:val="single"/>
        </w:rPr>
        <w:t xml:space="preserve">                       .</w:t>
      </w:r>
      <w:r>
        <w:rPr>
          <w:rFonts w:ascii="宋体" w:hAnsi="宋体" w:cs="宋体"/>
          <w:sz w:val="24"/>
        </w:rPr>
      </w:r>
      <w:r/>
    </w:p>
    <w:p>
      <w:pPr>
        <w:pStyle w:val="950"/>
        <w:ind w:firstLine="360"/>
        <w:rPr>
          <w:rFonts w:hint="eastAsia" w:ascii="楷体_GB2312" w:hAnsi="Arial" w:eastAsia="楷体_GB2312" w:cs="Arial"/>
          <w:sz w:val="32"/>
          <w:szCs w:val="32"/>
        </w:rPr>
      </w:pPr>
      <w:r>
        <w:rPr>
          <w:rFonts w:hint="eastAsia" w:ascii="宋体" w:hAnsi="宋体" w:cs="宋体"/>
          <w:sz w:val="24"/>
        </w:rPr>
        <w:t xml:space="preserve">邮政编码：                           邮政编码：</w:t>
      </w:r>
      <w:r>
        <w:rPr>
          <w:rFonts w:hint="eastAsia" w:ascii="宋体" w:hAnsi="宋体" w:cs="宋体"/>
          <w:sz w:val="24"/>
          <w:u w:val="single"/>
        </w:rPr>
        <w:t xml:space="preserve">                   .</w:t>
      </w:r>
      <w:r>
        <w:rPr>
          <w:rFonts w:hint="eastAsia" w:ascii="楷体_GB2312" w:hAnsi="Arial" w:eastAsia="楷体_GB2312" w:cs="Arial"/>
          <w:sz w:val="32"/>
          <w:szCs w:val="32"/>
        </w:rPr>
      </w:r>
      <w:r/>
    </w:p>
    <w:p>
      <w:pPr>
        <w:pStyle w:val="950"/>
        <w:jc w:val="center"/>
        <w:spacing w:line="500" w:lineRule="exact"/>
        <w:rPr>
          <w:rFonts w:hint="eastAsia" w:ascii="宋体" w:hAnsi="宋体"/>
          <w:b/>
          <w:sz w:val="24"/>
        </w:rPr>
      </w:pPr>
      <w:r>
        <w:rPr>
          <w:rFonts w:hint="eastAsia" w:ascii="宋体" w:hAnsi="宋体"/>
          <w:b/>
          <w:sz w:val="24"/>
        </w:rPr>
      </w:r>
      <w:r/>
    </w:p>
    <w:p>
      <w:pPr>
        <w:pStyle w:val="952"/>
        <w:rPr>
          <w:rFonts w:hint="eastAsia" w:ascii="黑体" w:eastAsia="黑体" w:cs="Arial"/>
          <w:bCs/>
          <w:szCs w:val="4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黑体" w:eastAsia="黑体" w:cs="Arial"/>
          <w:bCs/>
          <w:szCs w:val="44"/>
        </w:rPr>
      </w:r>
      <w:r/>
    </w:p>
    <w:p>
      <w:pPr>
        <w:pStyle w:val="952"/>
        <w:numPr>
          <w:ilvl w:val="0"/>
          <w:numId w:val="5"/>
        </w:numPr>
        <w:rPr>
          <w:rFonts w:hint="eastAsia" w:ascii="黑体" w:eastAsia="黑体" w:cs="Arial"/>
          <w:bCs/>
          <w:szCs w:val="44"/>
        </w:rPr>
      </w:pPr>
      <w:r>
        <w:rPr>
          <w:rFonts w:hint="eastAsia" w:ascii="黑体" w:eastAsia="黑体" w:cs="Arial"/>
          <w:bCs/>
          <w:szCs w:val="44"/>
        </w:rPr>
        <w:t xml:space="preserve">评审方法和评审标准</w:t>
      </w:r>
      <w:bookmarkEnd w:id="156"/>
      <w:r>
        <w:rPr>
          <w:rFonts w:hint="eastAsia" w:ascii="黑体" w:eastAsia="黑体" w:cs="Arial"/>
          <w:bCs/>
          <w:szCs w:val="44"/>
        </w:rPr>
      </w:r>
      <w:r/>
    </w:p>
    <w:p>
      <w:pPr>
        <w:pStyle w:val="950"/>
        <w:ind w:right="210" w:firstLine="560"/>
        <w:spacing w:line="520" w:lineRule="exact"/>
        <w:rPr>
          <w:rFonts w:hint="eastAsia" w:ascii="宋体" w:hAnsi="宋体" w:cs="宋体"/>
          <w:b/>
          <w:sz w:val="24"/>
          <w:lang w:bidi="ar"/>
        </w:rPr>
      </w:pPr>
      <w:r>
        <w:rPr>
          <w:rFonts w:hint="eastAsia" w:ascii="宋体" w:hAnsi="宋体" w:cs="宋体"/>
          <w:b/>
          <w:sz w:val="24"/>
          <w:lang w:bidi="ar"/>
        </w:rPr>
        <w:t xml:space="preserve">一、谈判方式</w:t>
      </w:r>
      <w:r/>
    </w:p>
    <w:p>
      <w:pPr>
        <w:pStyle w:val="1071"/>
        <w:contextualSpacing/>
        <w:ind w:firstLine="480"/>
        <w:jc w:val="both"/>
        <w:spacing w:before="0" w:beforeAutospacing="0" w:after="0" w:afterAutospacing="0" w:line="520" w:lineRule="exact"/>
        <w:widowControl w:val="off"/>
        <w:rPr>
          <w:rFonts w:hint="eastAsia"/>
          <w:lang w:bidi="ar"/>
        </w:rPr>
      </w:pPr>
      <w:r>
        <w:rPr>
          <w:rFonts w:hint="eastAsia"/>
          <w:lang w:bidi="ar"/>
        </w:rPr>
        <w:t xml:space="preserve">本项目为不见面远程谈判模式：供应商在各自地点通过不见面系统参加谈判活动。</w:t>
      </w:r>
      <w:r/>
    </w:p>
    <w:p>
      <w:pPr>
        <w:pStyle w:val="950"/>
        <w:ind w:right="210" w:firstLine="560"/>
        <w:spacing w:line="520" w:lineRule="exact"/>
        <w:rPr>
          <w:rFonts w:hint="eastAsia" w:ascii="宋体" w:hAnsi="宋体" w:cs="宋体"/>
          <w:b/>
          <w:sz w:val="24"/>
          <w:lang w:bidi="ar"/>
        </w:rPr>
      </w:pPr>
      <w:r>
        <w:rPr>
          <w:rFonts w:hint="eastAsia" w:ascii="宋体" w:hAnsi="宋体" w:cs="宋体"/>
          <w:b/>
          <w:sz w:val="24"/>
          <w:lang w:bidi="ar"/>
        </w:rPr>
        <w:t xml:space="preserve">二、谈判程序及评审方法和标准</w:t>
      </w:r>
      <w:r/>
    </w:p>
    <w:p>
      <w:pPr>
        <w:pStyle w:val="1071"/>
        <w:contextualSpacing/>
        <w:ind w:firstLine="480"/>
        <w:jc w:val="both"/>
        <w:spacing w:before="0" w:beforeAutospacing="0" w:after="0" w:afterAutospacing="0" w:line="520" w:lineRule="exact"/>
        <w:widowControl w:val="off"/>
        <w:rPr>
          <w:rFonts w:hint="eastAsia"/>
          <w:lang w:bidi="ar"/>
        </w:rPr>
      </w:pPr>
      <w:r>
        <w:rPr>
          <w:rFonts w:hint="eastAsia"/>
          <w:lang w:bidi="ar"/>
        </w:rPr>
        <w:t xml:space="preserve">供应商先对响应文件进行解密，采购人审查响应供应商资格，符合资格的供应商接受谈判小组的各轮谈判，在质量和服务相等的前提下，最后报价最低者为成交供应商。</w:t>
      </w:r>
      <w:r/>
    </w:p>
    <w:p>
      <w:pPr>
        <w:pStyle w:val="1071"/>
        <w:contextualSpacing/>
        <w:ind w:firstLine="480"/>
        <w:jc w:val="both"/>
        <w:spacing w:before="0" w:beforeAutospacing="0" w:after="0" w:afterAutospacing="0" w:line="520" w:lineRule="exact"/>
        <w:widowControl w:val="off"/>
        <w:rPr>
          <w:rFonts w:hint="eastAsia"/>
          <w:lang w:bidi="ar"/>
        </w:rPr>
      </w:pPr>
      <w:r>
        <w:rPr>
          <w:rFonts w:hint="eastAsia"/>
          <w:lang w:bidi="ar"/>
        </w:rPr>
        <w:t xml:space="preserve">商务技术部分评审（如有）结束后进入最后报价环节，最后报价将作为评审价。系统发送最后报价填报通知后，所有的响应供应商须在15分钟内填写并提交最后报价，未在规定时间内提交最后报价的，视作无效响应处理。</w:t>
      </w:r>
      <w:r/>
    </w:p>
    <w:p>
      <w:pPr>
        <w:pStyle w:val="1071"/>
        <w:contextualSpacing/>
        <w:ind w:firstLine="480"/>
        <w:jc w:val="both"/>
        <w:spacing w:before="0" w:beforeAutospacing="0" w:after="0" w:afterAutospacing="0" w:line="520" w:lineRule="exact"/>
        <w:widowControl w:val="off"/>
        <w:rPr>
          <w:rFonts w:hint="eastAsia"/>
          <w:lang w:bidi="ar"/>
        </w:rPr>
      </w:pPr>
      <w:r>
        <w:rPr>
          <w:rFonts w:hint="eastAsia"/>
          <w:lang w:bidi="ar"/>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pStyle w:val="1071"/>
        <w:contextualSpacing/>
        <w:ind w:firstLine="480"/>
        <w:jc w:val="both"/>
        <w:spacing w:before="0" w:beforeAutospacing="0" w:after="0" w:afterAutospacing="0" w:line="520" w:lineRule="exact"/>
        <w:widowControl w:val="off"/>
        <w:rPr>
          <w:rFonts w:hint="eastAsia"/>
          <w:lang w:bidi="ar"/>
        </w:rPr>
      </w:pPr>
      <w:r>
        <w:rPr>
          <w:rFonts w:hint="eastAsia"/>
          <w:lang w:bidi="ar"/>
        </w:rPr>
        <w:t xml:space="preserve">各供应商最后报价结束后,如谈判小组认为最后最低的供应商的报价明显低于其自身成本，涉嫌恶意竞争，有可能影响商品质量和不能诚信履约的，则有权要求其在合理的时间内通过“鸿雁不见面交易系统” 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pStyle w:val="1071"/>
        <w:contextualSpacing/>
        <w:ind w:firstLine="480"/>
        <w:jc w:val="both"/>
        <w:spacing w:before="0" w:beforeAutospacing="0" w:after="0" w:afterAutospacing="0" w:line="520" w:lineRule="exact"/>
        <w:widowControl w:val="off"/>
        <w:rPr>
          <w:rFonts w:hint="eastAsia"/>
          <w:lang w:bidi="ar"/>
        </w:rPr>
      </w:pPr>
      <w:r>
        <w:rPr>
          <w:rFonts w:hint="eastAsia"/>
          <w:lang w:bidi="ar"/>
        </w:rPr>
        <w:t xml:space="preserve">评委在认真审阅响应文件的基础上，根据各响应文件的响应程度独立评判。</w:t>
      </w:r>
      <w:r/>
    </w:p>
    <w:p>
      <w:pPr>
        <w:pStyle w:val="950"/>
        <w:spacing w:line="500" w:lineRule="exact"/>
        <w:rPr>
          <w:rFonts w:hint="eastAsia" w:ascii="宋体" w:hAnsi="宋体" w:cs="宋体"/>
          <w:b/>
          <w:sz w:val="24"/>
        </w:rPr>
      </w:pPr>
      <w:r>
        <w:rPr>
          <w:rFonts w:hint="eastAsia" w:ascii="宋体" w:hAnsi="宋体" w:cs="宋体"/>
          <w:b/>
          <w:sz w:val="24"/>
        </w:rPr>
        <w:t xml:space="preserve">（一）采购人（代表）对供应商资格进行审查。</w:t>
      </w:r>
      <w:r/>
    </w:p>
    <w:p>
      <w:pPr>
        <w:pStyle w:val="950"/>
        <w:ind w:firstLine="494"/>
        <w:spacing w:line="500" w:lineRule="exact"/>
        <w:rPr>
          <w:rFonts w:hint="eastAsia" w:ascii="宋体" w:hAnsi="宋体" w:cs="宋体"/>
          <w:sz w:val="24"/>
        </w:rPr>
      </w:pPr>
      <w:r>
        <w:rPr>
          <w:rFonts w:hint="eastAsia" w:ascii="宋体" w:hAnsi="宋体" w:cs="宋体"/>
          <w:sz w:val="24"/>
        </w:rPr>
        <w:t xml:space="preserve">供应商资格不合格的，其响应文件判定为无效响应文件。</w:t>
      </w:r>
      <w:r/>
    </w:p>
    <w:p>
      <w:pPr>
        <w:pStyle w:val="950"/>
        <w:jc w:val="left"/>
        <w:spacing w:line="500" w:lineRule="exact"/>
        <w:rPr>
          <w:rFonts w:hint="eastAsia" w:ascii="宋体" w:hAnsi="宋体" w:cs="宋体"/>
          <w:b/>
          <w:sz w:val="24"/>
        </w:rPr>
      </w:pPr>
      <w:r>
        <w:rPr>
          <w:rFonts w:hint="eastAsia" w:ascii="宋体" w:hAnsi="宋体" w:cs="宋体"/>
          <w:b/>
          <w:sz w:val="24"/>
        </w:rPr>
        <w:t xml:space="preserve">（二）谈判小组对符合资格供应商的响应文件进行符合性审查。</w:t>
      </w:r>
      <w:r/>
    </w:p>
    <w:p>
      <w:pPr>
        <w:pStyle w:val="950"/>
        <w:ind w:firstLine="494"/>
        <w:spacing w:line="500" w:lineRule="exact"/>
        <w:rPr>
          <w:rFonts w:hint="eastAsia" w:ascii="宋体" w:hAnsi="宋体" w:cs="宋体"/>
          <w:sz w:val="24"/>
        </w:rPr>
      </w:pPr>
      <w:r>
        <w:rPr>
          <w:rFonts w:hint="eastAsia" w:ascii="宋体" w:hAnsi="宋体" w:cs="宋体"/>
          <w:sz w:val="24"/>
        </w:rPr>
        <w:t xml:space="preserve">未通过符合性审查的响应文件，将被判为不满足谈判文件实质性要求。 </w:t>
      </w:r>
      <w:r/>
    </w:p>
    <w:p>
      <w:pPr>
        <w:pStyle w:val="950"/>
        <w:spacing w:line="500" w:lineRule="exact"/>
        <w:rPr>
          <w:rFonts w:hint="eastAsia" w:ascii="宋体" w:hAnsi="宋体" w:cs="宋体"/>
          <w:b/>
          <w:sz w:val="24"/>
          <w:lang w:val="zh-CN"/>
        </w:rPr>
      </w:pPr>
      <w:r>
        <w:rPr>
          <w:rFonts w:hint="eastAsia" w:ascii="宋体" w:hAnsi="宋体" w:cs="宋体"/>
          <w:b/>
          <w:sz w:val="24"/>
        </w:rPr>
        <w:t xml:space="preserve">（</w:t>
      </w:r>
      <w:r>
        <w:rPr>
          <w:rFonts w:hint="eastAsia" w:ascii="宋体" w:hAnsi="宋体" w:cs="宋体"/>
          <w:b/>
          <w:sz w:val="24"/>
        </w:rPr>
        <w:t xml:space="preserve">三</w:t>
      </w:r>
      <w:r>
        <w:rPr>
          <w:rFonts w:hint="eastAsia" w:ascii="宋体" w:hAnsi="宋体" w:cs="宋体"/>
          <w:b/>
          <w:sz w:val="24"/>
        </w:rPr>
        <w:t xml:space="preserve">）</w:t>
      </w:r>
      <w:r>
        <w:rPr>
          <w:rFonts w:ascii="宋体" w:hAnsi="宋体" w:cs="宋体"/>
          <w:b/>
          <w:sz w:val="24"/>
        </w:rPr>
        <w:t xml:space="preserve">政府采购异常低价审查的</w:t>
      </w:r>
      <w:r>
        <w:rPr>
          <w:rFonts w:hint="eastAsia" w:ascii="宋体" w:hAnsi="宋体" w:cs="宋体"/>
          <w:b/>
          <w:sz w:val="24"/>
        </w:rPr>
        <w:t xml:space="preserve">实施</w:t>
      </w:r>
      <w:r>
        <w:rPr>
          <w:rFonts w:hint="eastAsia" w:ascii="宋体" w:hAnsi="宋体" w:cs="宋体"/>
          <w:b/>
          <w:sz w:val="24"/>
          <w:lang w:val="zh-CN"/>
        </w:rPr>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评审中出现下列情形之一的，评审委员会应当启动异常低价投标（响应）审查程序： </w:t>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投标（响应）报价低于全部通过符合性审查供应商投标（响应）报价平均值50%的，即投标（响应）报价&lt;全部通过符合性审查供应商投标（响应）报价平均值×50%； </w:t>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rPr>
        <w:t xml:space="preserve">投标（响应）报价低于通过符合性审查的次低报价供应商投标（响应）报价50%的，即投标（响应）报价&lt;通过符合性审查的次低报价供应商投标（响应）报价×50%； </w:t>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rPr>
        <w:t xml:space="preserve">投标（响应）报价低于采购项目最高限价45%的，即投标（响应）报价&lt;采购项目最高限价×45%； </w:t>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1.4</w:t>
      </w:r>
      <w:r>
        <w:rPr>
          <w:rFonts w:hint="eastAsia" w:ascii="宋体" w:hAnsi="宋体" w:cs="宋体"/>
          <w:bCs/>
          <w:sz w:val="24"/>
        </w:rPr>
        <w:t xml:space="preserve">评审委员会基于专业判断，认为供应商报价过低，有可能影响产品质量或者不能诚信履约的其他情形。 </w:t>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50"/>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0"/>
        <w:spacing w:line="500" w:lineRule="exact"/>
        <w:rPr>
          <w:rFonts w:hint="eastAsia" w:ascii="宋体" w:hAnsi="宋体" w:cs="宋体"/>
          <w:bCs/>
          <w:sz w:val="24"/>
        </w:rPr>
      </w:pPr>
      <w:r>
        <w:rPr>
          <w:rFonts w:hint="eastAsia" w:ascii="宋体" w:hAnsi="宋体" w:cs="宋体"/>
          <w:b/>
          <w:sz w:val="24"/>
        </w:rPr>
        <w:t xml:space="preserve">（</w:t>
      </w:r>
      <w:r>
        <w:rPr>
          <w:rFonts w:hint="eastAsia" w:ascii="宋体" w:hAnsi="宋体" w:cs="宋体"/>
          <w:b/>
          <w:sz w:val="24"/>
        </w:rPr>
        <w:t xml:space="preserve">四</w:t>
      </w:r>
      <w:r>
        <w:rPr>
          <w:rFonts w:hint="eastAsia" w:ascii="宋体" w:hAnsi="宋体" w:cs="宋体"/>
          <w:b/>
          <w:sz w:val="24"/>
        </w:rPr>
        <w:t xml:space="preserve">）成交供应商的确定</w:t>
      </w:r>
      <w:r>
        <w:rPr>
          <w:rFonts w:hint="eastAsia" w:ascii="宋体" w:hAnsi="宋体" w:cs="宋体"/>
          <w:bCs/>
          <w:sz w:val="24"/>
        </w:rPr>
      </w:r>
      <w:r/>
    </w:p>
    <w:p>
      <w:pPr>
        <w:pStyle w:val="950"/>
        <w:ind w:firstLine="480"/>
        <w:spacing w:line="500" w:lineRule="exact"/>
        <w:rPr>
          <w:rFonts w:hint="eastAsia" w:ascii="宋体" w:hAnsi="宋体" w:cs="宋体"/>
          <w:bCs/>
          <w:sz w:val="24"/>
        </w:rPr>
      </w:pPr>
      <w:r>
        <w:rPr>
          <w:rFonts w:hint="eastAsia" w:ascii="宋体" w:hAnsi="宋体" w:cs="宋体"/>
          <w:bCs/>
          <w:sz w:val="24"/>
        </w:rPr>
        <w:t xml:space="preserve">谈判小组将从质量和服务均能满足采购文件实质性响应要求的供应商中，按照最后报价由低到高顺序推荐3名成交候选供应商，并编写评审报告。</w:t>
      </w:r>
      <w:r/>
    </w:p>
    <w:p>
      <w:pPr>
        <w:pStyle w:val="950"/>
        <w:ind w:firstLine="480"/>
        <w:spacing w:line="500" w:lineRule="exact"/>
        <w:rPr>
          <w:rFonts w:hint="eastAsia" w:ascii="宋体" w:hAnsi="宋体" w:cs="宋体"/>
          <w:bCs/>
          <w:sz w:val="24"/>
        </w:rPr>
      </w:pPr>
      <w:r>
        <w:rPr>
          <w:rFonts w:hint="eastAsia" w:ascii="宋体" w:hAnsi="宋体" w:cs="宋体"/>
          <w:bCs/>
          <w:sz w:val="24"/>
        </w:rPr>
        <w:t xml:space="preserve">采购人从评审报告提出的成交候选供应商中，根据质量和服务均能满足采购文件实质性响应要求且最后报价最低的原则确定成交供应商。</w:t>
      </w:r>
      <w:r/>
    </w:p>
    <w:p>
      <w:pPr>
        <w:pStyle w:val="950"/>
        <w:spacing w:line="50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五</w:t>
      </w:r>
      <w:r>
        <w:rPr>
          <w:rFonts w:hint="eastAsia" w:ascii="宋体" w:hAnsi="宋体" w:cs="宋体"/>
          <w:b/>
          <w:sz w:val="24"/>
        </w:rPr>
        <w:t xml:space="preserve">）采购人代表宣布评审结果。</w:t>
      </w:r>
      <w:r/>
    </w:p>
    <w:p>
      <w:pPr>
        <w:pStyle w:val="950"/>
        <w:spacing w:line="50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六</w:t>
      </w:r>
      <w:r>
        <w:rPr>
          <w:rFonts w:hint="eastAsia" w:ascii="宋体" w:hAnsi="宋体" w:cs="宋体"/>
          <w:b/>
          <w:sz w:val="24"/>
        </w:rPr>
        <w:t xml:space="preserve">）公告成交结果</w:t>
      </w:r>
      <w:r/>
    </w:p>
    <w:p>
      <w:pPr>
        <w:pStyle w:val="950"/>
        <w:ind w:firstLine="570"/>
        <w:spacing w:line="500" w:lineRule="exact"/>
        <w:rPr>
          <w:rFonts w:hint="eastAsia" w:ascii="宋体" w:hAnsi="宋体" w:cs="宋体"/>
          <w:sz w:val="24"/>
        </w:rPr>
      </w:pPr>
      <w:r>
        <w:rPr>
          <w:rFonts w:hint="eastAsia" w:ascii="宋体" w:hAnsi="宋体" w:cs="宋体"/>
          <w:sz w:val="24"/>
        </w:rPr>
        <w:t xml:space="preserve">自确定成交供应商之日起2个工作日内，在江苏政府采购网公告成交结果，公告期限为1个工作日。</w:t>
      </w:r>
      <w:r/>
    </w:p>
    <w:p>
      <w:pPr>
        <w:pStyle w:val="950"/>
        <w:spacing w:line="500" w:lineRule="exact"/>
        <w:rPr>
          <w:rFonts w:hint="eastAsia"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七</w:t>
      </w:r>
      <w:r>
        <w:rPr>
          <w:rFonts w:hint="eastAsia" w:ascii="宋体" w:hAnsi="宋体" w:cs="宋体"/>
          <w:b/>
          <w:sz w:val="24"/>
        </w:rPr>
        <w:t xml:space="preserve">）</w:t>
      </w:r>
      <w:r>
        <w:rPr>
          <w:rFonts w:hint="eastAsia" w:ascii="宋体" w:hAnsi="宋体" w:cs="宋体"/>
          <w:b/>
          <w:bCs/>
          <w:sz w:val="24"/>
        </w:rPr>
        <w:t xml:space="preserve">发放成交通知书</w:t>
      </w:r>
      <w:r/>
    </w:p>
    <w:p>
      <w:pPr>
        <w:pStyle w:val="950"/>
        <w:ind w:firstLine="480"/>
        <w:spacing w:line="500" w:lineRule="exact"/>
        <w:rPr>
          <w:rFonts w:hint="eastAsia" w:ascii="宋体" w:hAnsi="宋体" w:cs="宋体"/>
          <w:sz w:val="24"/>
        </w:rPr>
      </w:pPr>
      <w:r>
        <w:rPr>
          <w:rFonts w:hint="eastAsia" w:ascii="宋体" w:hAnsi="宋体" w:cs="宋体"/>
          <w:sz w:val="24"/>
        </w:rPr>
        <w:t xml:space="preserve">公告成交结果的同时，采购人向成交供应商发放成交通知书。</w:t>
      </w:r>
      <w:r/>
    </w:p>
    <w:p>
      <w:pPr>
        <w:pStyle w:val="950"/>
        <w:ind w:firstLine="480"/>
        <w:spacing w:line="500" w:lineRule="exact"/>
        <w:rPr>
          <w:rFonts w:hint="eastAsia" w:ascii="宋体" w:hAnsi="宋体" w:cs="宋体"/>
          <w:sz w:val="24"/>
        </w:rPr>
      </w:pPr>
      <w:r>
        <w:rPr>
          <w:rFonts w:hint="eastAsia" w:ascii="宋体" w:hAnsi="宋体" w:cs="宋体"/>
          <w:sz w:val="24"/>
        </w:rPr>
        <w:t xml:space="preserve">成交通知书发出后，采购人不得违法改变成交结果，成交供应商无正当理由不得放弃成交。</w:t>
      </w:r>
      <w:r/>
    </w:p>
    <w:p>
      <w:pPr>
        <w:pStyle w:val="950"/>
        <w:ind w:firstLine="480"/>
        <w:spacing w:line="500" w:lineRule="exact"/>
        <w:rPr>
          <w:rFonts w:hint="eastAsia" w:ascii="宋体" w:hAnsi="宋体" w:cs="宋体"/>
          <w:szCs w:val="21"/>
        </w:rPr>
      </w:pPr>
      <w:r>
        <w:rPr>
          <w:rFonts w:hint="eastAsia" w:ascii="宋体" w:hAnsi="宋体" w:cs="宋体"/>
          <w:sz w:val="24"/>
        </w:rPr>
        <w:t xml:space="preserve">成交供应商在公示结束后须提供叁份纸质版响应文件、电子版本（光盘）一份至采购人或招标代理处，纸质版响应文件须与电子文件一致，否则不予签订合同。</w:t>
      </w:r>
      <w:r>
        <w:rPr>
          <w:rFonts w:hint="eastAsia" w:ascii="宋体" w:hAnsi="宋体" w:cs="宋体"/>
          <w:szCs w:val="21"/>
        </w:rPr>
      </w:r>
      <w:r/>
    </w:p>
    <w:p>
      <w:pPr>
        <w:pStyle w:val="950"/>
        <w:ind w:firstLine="570"/>
        <w:spacing w:line="500" w:lineRule="exact"/>
        <w:rPr>
          <w:rFonts w:hint="eastAsia" w:ascii="宋体" w:hAnsi="宋体" w:cs="宋体"/>
          <w:sz w:val="2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sz w:val="24"/>
        </w:rPr>
      </w:r>
      <w:r/>
    </w:p>
    <w:p>
      <w:pPr>
        <w:pStyle w:val="952"/>
        <w:rPr>
          <w:rFonts w:hint="eastAsia" w:ascii="宋体" w:hAnsi="宋体"/>
        </w:rPr>
      </w:pPr>
      <w:r/>
      <w:bookmarkStart w:id="275" w:name="_Toc8590"/>
      <w:r>
        <w:rPr>
          <w:rFonts w:hint="eastAsia" w:ascii="黑体" w:eastAsia="黑体" w:cs="Arial"/>
          <w:bCs/>
          <w:szCs w:val="44"/>
        </w:rPr>
        <w:t xml:space="preserve">第六章  响应文件的组成和格式</w:t>
      </w:r>
      <w:bookmarkEnd w:id="275"/>
      <w:r>
        <w:rPr>
          <w:rFonts w:hint="eastAsia" w:ascii="宋体" w:hAnsi="宋体"/>
        </w:rPr>
      </w:r>
      <w:r/>
    </w:p>
    <w:p>
      <w:pPr>
        <w:pStyle w:val="952"/>
        <w:jc w:val="both"/>
        <w:spacing w:line="240" w:lineRule="auto"/>
        <w:rPr>
          <w:rFonts w:hint="eastAsia" w:ascii="黑体" w:eastAsia="黑体" w:cs="Arial"/>
          <w:bCs/>
          <w:szCs w:val="44"/>
        </w:rPr>
      </w:pPr>
      <w:r/>
      <w:bookmarkEnd w:id="149"/>
      <w:r/>
      <w:bookmarkEnd w:id="150"/>
      <w:r/>
      <w:bookmarkEnd w:id="151"/>
      <w:r>
        <w:rPr>
          <w:rFonts w:hint="eastAsia" w:ascii="黑体" w:eastAsia="黑体" w:cs="Arial"/>
          <w:bCs/>
          <w:szCs w:val="44"/>
        </w:rPr>
      </w:r>
      <w:r/>
    </w:p>
    <w:p>
      <w:pPr>
        <w:pStyle w:val="950"/>
        <w:jc w:val="center"/>
        <w:rPr>
          <w:rFonts w:hint="eastAsia" w:ascii="宋体" w:hAnsi="宋体"/>
          <w:b/>
          <w:sz w:val="72"/>
          <w:szCs w:val="21"/>
        </w:rPr>
      </w:pPr>
      <w:r>
        <w:rPr>
          <w:rFonts w:hint="eastAsia" w:ascii="宋体" w:hAnsi="宋体"/>
          <w:b/>
          <w:sz w:val="72"/>
          <w:szCs w:val="21"/>
        </w:rPr>
        <w:t xml:space="preserve">竞争性谈判响应文件</w:t>
      </w:r>
      <w:r/>
    </w:p>
    <w:p>
      <w:pPr>
        <w:pStyle w:val="1114"/>
        <w:ind w:firstLine="0"/>
        <w:jc w:val="center"/>
        <w:rPr>
          <w:rFonts w:hint="eastAsia" w:ascii="黑体" w:hAnsi="黑体" w:eastAsia="黑体"/>
          <w:b/>
          <w:bCs/>
          <w:sz w:val="32"/>
        </w:rPr>
      </w:pPr>
      <w:r>
        <w:rPr>
          <w:rFonts w:hint="eastAsia" w:ascii="黑体" w:hAnsi="黑体" w:eastAsia="黑体"/>
          <w:b/>
          <w:bCs/>
          <w:sz w:val="32"/>
        </w:rPr>
      </w:r>
      <w:r/>
    </w:p>
    <w:p>
      <w:pPr>
        <w:pStyle w:val="1114"/>
        <w:ind w:firstLine="0"/>
        <w:jc w:val="center"/>
        <w:rPr>
          <w:rFonts w:hint="eastAsia" w:ascii="黑体" w:hAnsi="黑体" w:eastAsia="黑体"/>
          <w:b/>
          <w:bCs/>
          <w:sz w:val="32"/>
        </w:rPr>
      </w:pPr>
      <w:r>
        <w:rPr>
          <w:rFonts w:hint="eastAsia" w:ascii="黑体" w:hAnsi="黑体" w:eastAsia="黑体"/>
          <w:b/>
          <w:bCs/>
          <w:sz w:val="32"/>
        </w:rPr>
      </w:r>
      <w:r/>
    </w:p>
    <w:p>
      <w:pPr>
        <w:pStyle w:val="1114"/>
        <w:ind w:firstLine="0"/>
        <w:jc w:val="center"/>
        <w:rPr>
          <w:rFonts w:hint="eastAsia" w:ascii="黑体" w:hAnsi="黑体" w:eastAsia="黑体"/>
          <w:b/>
          <w:bCs/>
          <w:sz w:val="32"/>
        </w:rPr>
      </w:pPr>
      <w:r>
        <w:rPr>
          <w:rFonts w:hint="eastAsia" w:ascii="黑体" w:hAnsi="黑体" w:eastAsia="黑体"/>
          <w:b/>
          <w:bCs/>
          <w:sz w:val="32"/>
        </w:rPr>
      </w:r>
      <w:r/>
    </w:p>
    <w:p>
      <w:pPr>
        <w:pStyle w:val="950"/>
        <w:ind w:firstLine="1084"/>
        <w:rPr>
          <w:rFonts w:hint="eastAsia" w:ascii="黑体" w:hAnsi="黑体" w:eastAsia="黑体"/>
          <w:b/>
          <w:sz w:val="36"/>
          <w:szCs w:val="21"/>
        </w:rPr>
      </w:pPr>
      <w:r>
        <w:rPr>
          <w:rFonts w:hint="eastAsia" w:ascii="黑体" w:hAnsi="黑体" w:eastAsia="黑体"/>
          <w:b/>
          <w:sz w:val="36"/>
          <w:szCs w:val="21"/>
        </w:rPr>
      </w:r>
      <w:r/>
    </w:p>
    <w:p>
      <w:pPr>
        <w:pStyle w:val="950"/>
        <w:ind w:firstLine="1084"/>
        <w:rPr>
          <w:rFonts w:hint="eastAsia" w:ascii="黑体" w:hAnsi="黑体" w:eastAsia="黑体"/>
          <w:b/>
          <w:sz w:val="36"/>
          <w:szCs w:val="21"/>
        </w:rPr>
      </w:pPr>
      <w:r>
        <w:rPr>
          <w:rFonts w:hint="eastAsia" w:ascii="黑体" w:hAnsi="黑体" w:eastAsia="黑体"/>
          <w:b/>
          <w:sz w:val="36"/>
          <w:szCs w:val="21"/>
        </w:rPr>
      </w:r>
      <w:r/>
    </w:p>
    <w:p>
      <w:pPr>
        <w:pStyle w:val="950"/>
        <w:ind w:firstLine="1084"/>
        <w:rPr>
          <w:rFonts w:hint="eastAsia" w:ascii="黑体" w:hAnsi="黑体" w:eastAsia="黑体"/>
          <w:b/>
          <w:sz w:val="36"/>
          <w:szCs w:val="21"/>
        </w:rPr>
      </w:pPr>
      <w:r>
        <w:rPr>
          <w:rFonts w:hint="eastAsia" w:ascii="黑体" w:hAnsi="黑体" w:eastAsia="黑体"/>
          <w:b/>
          <w:sz w:val="36"/>
          <w:szCs w:val="21"/>
        </w:rPr>
      </w:r>
      <w:r/>
    </w:p>
    <w:p>
      <w:pPr>
        <w:pStyle w:val="950"/>
        <w:ind w:firstLine="1084"/>
        <w:rPr>
          <w:rFonts w:hint="eastAsia" w:ascii="黑体" w:hAnsi="黑体" w:eastAsia="黑体"/>
          <w:b/>
          <w:sz w:val="36"/>
          <w:szCs w:val="21"/>
        </w:rPr>
      </w:pPr>
      <w:r>
        <w:rPr>
          <w:rFonts w:hint="eastAsia" w:ascii="黑体" w:hAnsi="黑体" w:eastAsia="黑体"/>
          <w:b/>
          <w:sz w:val="36"/>
          <w:szCs w:val="21"/>
        </w:rPr>
      </w:r>
      <w:r/>
    </w:p>
    <w:p>
      <w:pPr>
        <w:pStyle w:val="950"/>
        <w:ind w:firstLine="1084"/>
        <w:rPr>
          <w:rFonts w:hint="eastAsia" w:ascii="黑体" w:hAnsi="黑体" w:eastAsia="黑体"/>
          <w:b/>
          <w:sz w:val="36"/>
          <w:szCs w:val="21"/>
        </w:rPr>
      </w:pPr>
      <w:r>
        <w:rPr>
          <w:rFonts w:hint="eastAsia" w:ascii="黑体" w:hAnsi="黑体" w:eastAsia="黑体"/>
          <w:b/>
          <w:sz w:val="36"/>
          <w:szCs w:val="21"/>
        </w:rPr>
      </w:r>
      <w:r/>
    </w:p>
    <w:p>
      <w:pPr>
        <w:pStyle w:val="950"/>
        <w:ind w:firstLine="1084"/>
        <w:rPr>
          <w:rFonts w:hint="eastAsia" w:ascii="黑体" w:hAnsi="黑体" w:eastAsia="黑体"/>
          <w:b/>
          <w:sz w:val="36"/>
        </w:rPr>
      </w:pPr>
      <w:r>
        <w:rPr>
          <w:rFonts w:hint="eastAsia" w:ascii="黑体" w:hAnsi="黑体" w:eastAsia="黑体"/>
          <w:b/>
          <w:sz w:val="36"/>
        </w:rPr>
        <w:t xml:space="preserve">项 目 名 称：</w:t>
      </w:r>
      <w:r/>
    </w:p>
    <w:p>
      <w:pPr>
        <w:pStyle w:val="950"/>
        <w:ind w:firstLine="1084"/>
        <w:rPr>
          <w:rFonts w:hint="eastAsia" w:ascii="黑体" w:hAnsi="黑体" w:eastAsia="黑体"/>
          <w:b/>
          <w:sz w:val="36"/>
          <w:u w:val="single"/>
        </w:rPr>
      </w:pPr>
      <w:r>
        <w:rPr>
          <w:rFonts w:hint="eastAsia" w:ascii="黑体" w:hAnsi="黑体" w:eastAsia="黑体"/>
          <w:b/>
          <w:sz w:val="36"/>
        </w:rPr>
        <w:t xml:space="preserve">项 目 编 号：</w:t>
      </w:r>
      <w:r>
        <w:rPr>
          <w:rFonts w:hint="eastAsia" w:ascii="黑体" w:hAnsi="黑体" w:eastAsia="黑体"/>
          <w:b/>
          <w:sz w:val="36"/>
          <w:u w:val="single"/>
        </w:rPr>
      </w:r>
      <w:r/>
    </w:p>
    <w:p>
      <w:pPr>
        <w:pStyle w:val="950"/>
        <w:ind w:firstLine="1084"/>
        <w:rPr>
          <w:rFonts w:hint="eastAsia" w:ascii="黑体" w:hAnsi="黑体" w:eastAsia="黑体"/>
          <w:b/>
          <w:sz w:val="36"/>
        </w:rPr>
      </w:pPr>
      <w:r>
        <w:rPr>
          <w:rFonts w:hint="eastAsia" w:ascii="黑体" w:hAnsi="黑体" w:eastAsia="黑体"/>
          <w:b/>
          <w:sz w:val="36"/>
        </w:rPr>
        <w:t xml:space="preserve">谈判供应商名称：               </w:t>
      </w:r>
      <w:r/>
    </w:p>
    <w:p>
      <w:pPr>
        <w:pStyle w:val="950"/>
        <w:rPr>
          <w:rFonts w:hint="eastAsia" w:ascii="黑体" w:hAnsi="黑体" w:eastAsia="黑体"/>
          <w:b/>
          <w:sz w:val="36"/>
        </w:rPr>
      </w:pPr>
      <w:r>
        <w:rPr>
          <w:rFonts w:hint="eastAsia" w:ascii="黑体" w:hAnsi="黑体" w:eastAsia="黑体"/>
          <w:b/>
          <w:sz w:val="36"/>
        </w:rPr>
        <w:t xml:space="preserve">      日       期：</w:t>
      </w:r>
      <w:r/>
    </w:p>
    <w:p>
      <w:pPr>
        <w:pStyle w:val="950"/>
        <w:jc w:val="center"/>
        <w:spacing w:line="500" w:lineRule="exact"/>
        <w:rPr>
          <w:rFonts w:hint="eastAsia" w:ascii="宋体" w:hAnsi="宋体"/>
          <w:sz w:val="36"/>
          <w:szCs w:val="36"/>
        </w:rPr>
        <w:outlineLvl w:val="0"/>
      </w:pPr>
      <w:r>
        <w:rPr>
          <w:rFonts w:hint="eastAsia" w:ascii="宋体" w:hAnsi="宋体"/>
          <w:sz w:val="24"/>
        </w:rPr>
        <w:br w:type="page" w:clear="all"/>
      </w:r>
      <w:r>
        <w:rPr>
          <w:rFonts w:hint="eastAsia" w:ascii="宋体" w:hAnsi="宋体"/>
          <w:sz w:val="36"/>
          <w:szCs w:val="36"/>
        </w:rPr>
        <w:t xml:space="preserve">响应文件目录</w:t>
      </w:r>
      <w:r/>
    </w:p>
    <w:p>
      <w:pPr>
        <w:pStyle w:val="950"/>
        <w:spacing w:line="500" w:lineRule="exact"/>
        <w:rPr>
          <w:rFonts w:hint="eastAsia" w:ascii="宋体" w:hAnsi="宋体" w:cs="宋体"/>
          <w:b/>
          <w:bCs/>
          <w:sz w:val="24"/>
          <w:lang w:val="zh-CN"/>
        </w:rPr>
      </w:pPr>
      <w:r>
        <w:rPr>
          <w:rFonts w:hint="eastAsia" w:ascii="宋体" w:hAnsi="宋体" w:cs="宋体"/>
          <w:b/>
          <w:bCs/>
          <w:sz w:val="24"/>
          <w:lang w:val="zh-CN"/>
        </w:rPr>
        <w:t xml:space="preserve">一、资格审查证明材料</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1.供应商符合《</w:t>
      </w:r>
      <w:r>
        <w:rPr>
          <w:rFonts w:hint="eastAsia" w:ascii="宋体" w:hAnsi="宋体" w:cs="宋体"/>
          <w:sz w:val="24"/>
        </w:rPr>
        <w:t xml:space="preserve">中华人民共和国</w:t>
      </w:r>
      <w:r>
        <w:rPr>
          <w:rFonts w:hint="eastAsia" w:ascii="宋体" w:hAnsi="宋体" w:cs="宋体"/>
          <w:sz w:val="24"/>
          <w:lang w:val="zh-CN"/>
        </w:rPr>
        <w:t xml:space="preserve">政府采购法》第二十二条规定条件的承诺函（格式见附件2）；</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2.法定代表人参加谈判的，必须提供法定代表人身份证明及本人身份证扫描件；非法定代表人参加的，必须提供法定代表人签名或盖章的授权委托书原件、法定代表人身份证扫描件、及被委托授权人身份证扫描件这三项。（须加盖公章）；（格式见附件3、4）</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3.供应商有效的营业执照、其他组织、自然人证明扫描件；</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4.供应商具有建筑工程施工总承包三级及以上资质，同时具有安全生产许可证；</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5.项目负责人具有建筑工程专业贰级及以上注册建造师，同时具有安全生产考核合格证书（B证）；</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6.拟派项目负责人和企业签订的有效劳动合同，响应供应商所在地社保机构出具的由企业为拟派项目负责人缴纳的投标截止时间前三个月（不含投标截止时间当月）中</w:t>
      </w:r>
      <w:r>
        <w:rPr>
          <w:rFonts w:hint="eastAsia" w:ascii="宋体" w:hAnsi="宋体" w:cs="宋体"/>
          <w:sz w:val="24"/>
        </w:rPr>
        <w:t xml:space="preserve">任意</w:t>
      </w:r>
      <w:r>
        <w:rPr>
          <w:rFonts w:hint="eastAsia" w:ascii="宋体" w:hAnsi="宋体" w:cs="宋体"/>
          <w:sz w:val="24"/>
          <w:lang w:val="zh-CN"/>
        </w:rPr>
        <w:t xml:space="preserve">一个月的养老保险缴纳证明材料；</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7.拟派项目负责人无在建要求，须提供无在建工程承诺书（格式见附件5）</w:t>
      </w:r>
      <w:r/>
    </w:p>
    <w:p>
      <w:pPr>
        <w:pStyle w:val="950"/>
        <w:ind w:firstLine="482"/>
        <w:spacing w:line="500" w:lineRule="exact"/>
        <w:rPr>
          <w:rFonts w:hint="eastAsia" w:ascii="宋体" w:hAnsi="宋体" w:cs="宋体"/>
          <w:b/>
          <w:sz w:val="24"/>
          <w:lang w:val="zh-CN"/>
        </w:rPr>
      </w:pPr>
      <w:r>
        <w:rPr>
          <w:rFonts w:hint="eastAsia" w:ascii="宋体" w:hAnsi="宋体" w:cs="宋体"/>
          <w:b/>
          <w:sz w:val="24"/>
          <w:lang w:val="zh-CN"/>
        </w:rPr>
        <w:t xml:space="preserve">8.供应商自2023年1月1日以来承担过塑胶跑道工程业绩。</w:t>
      </w:r>
      <w:r/>
    </w:p>
    <w:p>
      <w:pPr>
        <w:pStyle w:val="950"/>
        <w:ind w:firstLine="482"/>
        <w:spacing w:line="500" w:lineRule="exact"/>
        <w:rPr>
          <w:rFonts w:hint="eastAsia" w:ascii="宋体" w:hAnsi="宋体" w:cs="宋体"/>
          <w:b/>
          <w:sz w:val="24"/>
          <w:lang w:val="zh-CN"/>
        </w:rPr>
      </w:pPr>
      <w:r>
        <w:rPr>
          <w:rFonts w:hint="eastAsia" w:ascii="宋体" w:hAnsi="宋体" w:cs="宋体"/>
          <w:b/>
          <w:sz w:val="24"/>
          <w:lang w:val="zh-CN"/>
        </w:rPr>
        <w:t xml:space="preserve">注：①业绩证明材料应能反映施工内容包含“塑胶跑道” (或“塑胶面层”或“体育场地合成材料面层”)。</w:t>
      </w:r>
      <w:r/>
    </w:p>
    <w:p>
      <w:pPr>
        <w:pStyle w:val="950"/>
        <w:ind w:firstLine="482"/>
        <w:spacing w:line="500" w:lineRule="exact"/>
        <w:rPr>
          <w:rFonts w:hint="eastAsia" w:ascii="宋体" w:hAnsi="宋体" w:cs="宋体"/>
          <w:b/>
          <w:sz w:val="24"/>
          <w:lang w:val="zh-CN"/>
        </w:rPr>
      </w:pPr>
      <w:r>
        <w:rPr>
          <w:rFonts w:hint="eastAsia" w:ascii="宋体" w:hAnsi="宋体" w:cs="宋体"/>
          <w:b/>
          <w:sz w:val="24"/>
          <w:lang w:val="zh-CN"/>
        </w:rPr>
        <w:t xml:space="preserve">②时间以工程竣工(或完工)验收证明所载明的签订时间为准。</w:t>
      </w:r>
      <w:r/>
    </w:p>
    <w:p>
      <w:pPr>
        <w:pStyle w:val="950"/>
        <w:ind w:firstLine="482"/>
        <w:spacing w:line="500" w:lineRule="exact"/>
        <w:rPr>
          <w:rFonts w:hint="eastAsia" w:ascii="宋体" w:hAnsi="宋体" w:cs="宋体"/>
          <w:sz w:val="24"/>
          <w:lang w:val="zh-CN"/>
        </w:rPr>
      </w:pPr>
      <w:r>
        <w:rPr>
          <w:rFonts w:hint="eastAsia" w:ascii="宋体" w:hAnsi="宋体" w:cs="宋体"/>
          <w:b/>
          <w:sz w:val="24"/>
          <w:lang w:val="zh-CN"/>
        </w:rPr>
        <w:t xml:space="preserve">③须提供施工合同、竣工验收证明，上述两项证明材料须齐全，缺一不可。竣工验收证明是指由建设单位（或监理单位）组织工程建设各方验收合格，并签署相应的单位工程质量竣工验收记录或者分部工程质量验收记录等验收文件。竣工验收证明须同时有建设单位、监理单位、设计单位、施工单位盖章。</w:t>
      </w:r>
      <w:r>
        <w:rPr>
          <w:rFonts w:hint="eastAsia" w:ascii="宋体" w:hAnsi="宋体" w:cs="宋体"/>
          <w:sz w:val="24"/>
          <w:lang w:val="zh-CN"/>
        </w:rPr>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9.未被“信用中国”网站列入失信被执行人、重大税收违法案件当事人名单、政府采购严重失信行为记录名单、经营异常名录和严重违法失信企业名单。</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采购人或招标代理在本项目提交响应文件截止时间后的3小时内，通过“信用中国”网站查询所有供应商的信用记录。评审小组对于被列入失信被执行人名单、重大税收违法案件当事人名单、政府采购严重违法失信行为记录名单、经营异常名录和严重违法失信企业名单的供应商，按照无效响应文件处理。查询记录电子截屏作为证据留存，与采购项目其他材料一并归档。</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评审结束后，“信用中国”网站系统信息发生的任何变更均不再作为评审依据，供应商自行提供的与网站信息不一致的其他证明材料亦不作为评审依据。</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10.根据《关于在我省国有资金投资工程建设项目招标投标中应用建筑业企业资质动态监管结果有关要求的通知》（苏建招办〔2022〕2号）文件要求，供应商在谈判响应文件递交截止时间当日，建筑业企业资质（指本项目要求的资质）动态监管结果不处于不合格状态的。</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11.根据苏建函建管〔2025〕183号关于公布2025年元旦春节期间拖欠农民工工资引发群体性事件限制市场准入及批评提醒企业和人员名单的通知，被限制市场准入的建筑施工企业和人员不得参与省内工程投标。（如已解除限制，请提供相关证明材料）</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12</w:t>
      </w:r>
      <w:r>
        <w:rPr>
          <w:rFonts w:hint="eastAsia" w:ascii="宋体" w:hAnsi="宋体" w:cs="宋体"/>
          <w:sz w:val="24"/>
          <w:lang w:val="zh-CN"/>
        </w:rPr>
        <w:t xml:space="preserve">.其他证明材料（本项目专门面向中小企业采购，格式见附件12）</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（1）中小企业声明函；</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（2）监狱企业证明函（如符合监狱企业的需提供）；</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（3）残疾人福利性单位声明函（如符合残疾人福利性单位的需提供）；</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13</w:t>
      </w:r>
      <w:r>
        <w:rPr>
          <w:rFonts w:hint="eastAsia" w:ascii="宋体" w:hAnsi="宋体" w:cs="宋体"/>
          <w:sz w:val="24"/>
          <w:lang w:val="zh-CN"/>
        </w:rPr>
        <w:t xml:space="preserve">.谈判响应函（格式见附件7）；</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14</w:t>
      </w:r>
      <w:r>
        <w:rPr>
          <w:rFonts w:hint="eastAsia" w:ascii="宋体" w:hAnsi="宋体" w:cs="宋体"/>
          <w:sz w:val="24"/>
          <w:lang w:val="zh-CN"/>
        </w:rPr>
        <w:t xml:space="preserve">.谈判人依据采购文件要求，提交的其他材料。</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（谈判文件要求提供的</w:t>
      </w:r>
      <w:r>
        <w:rPr>
          <w:rFonts w:hint="eastAsia" w:ascii="宋体" w:hAnsi="宋体" w:cs="宋体"/>
          <w:b/>
          <w:bCs/>
          <w:sz w:val="24"/>
          <w:lang w:val="zh-CN"/>
        </w:rPr>
        <w:t xml:space="preserve">资格审查证明材料</w:t>
      </w:r>
      <w:r>
        <w:rPr>
          <w:rFonts w:hint="eastAsia" w:ascii="宋体" w:hAnsi="宋体" w:cs="宋体"/>
          <w:sz w:val="24"/>
          <w:lang w:val="zh-CN"/>
        </w:rPr>
        <w:t xml:space="preserve">中没有对应的接口上传的资料，可以在本部分的其他材料的接口中上传）</w:t>
      </w:r>
      <w:r/>
    </w:p>
    <w:p>
      <w:pPr>
        <w:pStyle w:val="950"/>
        <w:spacing w:line="500" w:lineRule="exact"/>
        <w:rPr>
          <w:rFonts w:hint="eastAsia" w:ascii="宋体" w:hAnsi="宋体" w:cs="宋体"/>
          <w:b/>
          <w:bCs/>
          <w:sz w:val="24"/>
          <w:lang w:val="zh-CN"/>
        </w:rPr>
      </w:pPr>
      <w:r>
        <w:rPr>
          <w:rFonts w:hint="eastAsia" w:ascii="宋体" w:hAnsi="宋体" w:cs="宋体"/>
          <w:b/>
          <w:bCs/>
          <w:sz w:val="24"/>
          <w:lang w:val="zh-CN"/>
        </w:rPr>
        <w:t xml:space="preserve">二、符合性条件材料</w:t>
      </w:r>
      <w:r/>
    </w:p>
    <w:p>
      <w:pPr>
        <w:pStyle w:val="950"/>
        <w:ind w:firstLine="480"/>
        <w:spacing w:line="500" w:lineRule="exact"/>
        <w:rPr>
          <w:rFonts w:hint="eastAsia" w:ascii="宋体" w:hAnsi="宋体" w:cs="宋体"/>
          <w:sz w:val="24"/>
          <w:lang w:val="zh-CN"/>
        </w:rPr>
      </w:pPr>
      <w:r>
        <w:rPr>
          <w:rFonts w:hint="eastAsia" w:ascii="宋体" w:hAnsi="宋体" w:cs="宋体"/>
          <w:sz w:val="24"/>
          <w:lang w:val="zh-CN"/>
        </w:rPr>
        <w:t xml:space="preserve">1.除项目负责人外还需配备技术负责人、安全管理员、施工管理员、计划管理员、材料管理员等。成交供应商承诺在成交后5天内将相关人员名单提供给采购人（承诺书格式自拟）；</w:t>
      </w:r>
      <w:r/>
    </w:p>
    <w:p>
      <w:pPr>
        <w:pStyle w:val="950"/>
        <w:ind w:firstLine="480"/>
        <w:spacing w:line="500" w:lineRule="exact"/>
        <w:rPr>
          <w:rFonts w:hint="eastAsia" w:ascii="宋体" w:hAnsi="宋体" w:cs="宋体"/>
          <w:sz w:val="24"/>
        </w:rPr>
      </w:pPr>
      <w:r>
        <w:rPr>
          <w:rFonts w:hint="eastAsia" w:ascii="宋体" w:hAnsi="宋体" w:cs="宋体"/>
          <w:sz w:val="24"/>
        </w:rPr>
        <w:t xml:space="preserve">2.供应商须提供承诺：成交后提供CMA第三方检测报告。承诺书格式自拟。</w:t>
      </w:r>
      <w:r/>
    </w:p>
    <w:p>
      <w:pPr>
        <w:pStyle w:val="950"/>
        <w:ind w:firstLine="480"/>
        <w:spacing w:line="500" w:lineRule="exact"/>
        <w:rPr>
          <w:rFonts w:hint="eastAsia"/>
          <w:sz w:val="24"/>
        </w:rPr>
      </w:pPr>
      <w:r>
        <w:rPr>
          <w:rFonts w:hint="eastAsia" w:ascii="宋体" w:hAnsi="宋体" w:cs="宋体"/>
          <w:sz w:val="24"/>
        </w:rPr>
        <w:t xml:space="preserve">3</w:t>
      </w:r>
      <w:r>
        <w:rPr>
          <w:rFonts w:hint="eastAsia" w:ascii="宋体" w:hAnsi="宋体" w:cs="宋体"/>
          <w:sz w:val="24"/>
        </w:rPr>
        <w:t xml:space="preserve">.</w:t>
      </w:r>
      <w:r>
        <w:rPr>
          <w:rFonts w:hint="eastAsia"/>
          <w:sz w:val="24"/>
        </w:rPr>
        <w:t xml:space="preserve">不拖欠农名工工资、材料款承诺书</w:t>
      </w:r>
      <w:r>
        <w:rPr>
          <w:rFonts w:hint="eastAsia" w:ascii="宋体" w:hAnsi="宋体" w:cs="宋体"/>
          <w:sz w:val="24"/>
          <w:lang w:val="zh-CN"/>
        </w:rPr>
        <w:t xml:space="preserve">（格式见附件6）</w:t>
      </w:r>
      <w:r>
        <w:rPr>
          <w:rFonts w:hint="eastAsia"/>
          <w:sz w:val="24"/>
        </w:rPr>
        <w:t xml:space="preserve">。</w:t>
      </w:r>
      <w:r/>
    </w:p>
    <w:p>
      <w:pPr>
        <w:pStyle w:val="950"/>
        <w:spacing w:line="500" w:lineRule="exact"/>
        <w:rPr>
          <w:rFonts w:hint="eastAsia" w:ascii="宋体" w:hAnsi="宋体" w:cs="宋体"/>
          <w:b/>
          <w:bCs/>
          <w:sz w:val="24"/>
          <w:lang w:val="zh-CN"/>
        </w:rPr>
      </w:pPr>
      <w:r>
        <w:rPr>
          <w:rFonts w:hint="eastAsia" w:ascii="宋体" w:hAnsi="宋体" w:cs="宋体"/>
          <w:b/>
          <w:bCs/>
          <w:sz w:val="24"/>
          <w:lang w:val="zh-CN"/>
        </w:rPr>
        <w:t xml:space="preserve">三、价格响应文件</w:t>
      </w:r>
      <w:r/>
    </w:p>
    <w:p>
      <w:pPr>
        <w:pStyle w:val="950"/>
        <w:ind w:firstLine="480"/>
        <w:spacing w:line="500" w:lineRule="exact"/>
        <w:rPr>
          <w:rFonts w:hint="eastAsia" w:ascii="宋体" w:hAnsi="宋体"/>
          <w:sz w:val="24"/>
        </w:rPr>
      </w:pPr>
      <w:r>
        <w:rPr>
          <w:rFonts w:hint="eastAsia" w:ascii="宋体" w:hAnsi="宋体"/>
          <w:sz w:val="24"/>
        </w:rPr>
        <w:t xml:space="preserve">1.开标一览表（格式见附件1）；</w:t>
      </w:r>
      <w:r/>
    </w:p>
    <w:p>
      <w:pPr>
        <w:pStyle w:val="950"/>
        <w:ind w:firstLine="480"/>
        <w:spacing w:line="500" w:lineRule="exact"/>
        <w:rPr>
          <w:rFonts w:hint="eastAsia" w:ascii="宋体" w:hAnsi="宋体"/>
          <w:sz w:val="24"/>
        </w:rPr>
      </w:pPr>
      <w:r>
        <w:rPr>
          <w:rFonts w:hint="eastAsia" w:ascii="宋体" w:hAnsi="宋体"/>
          <w:sz w:val="24"/>
        </w:rPr>
        <w:t xml:space="preserve">2.已标价的工程量清单；</w:t>
      </w:r>
      <w:r/>
    </w:p>
    <w:p>
      <w:pPr>
        <w:pStyle w:val="950"/>
        <w:ind w:firstLine="480"/>
        <w:spacing w:line="500" w:lineRule="exact"/>
        <w:tabs>
          <w:tab w:val="left" w:pos="8222" w:leader="none"/>
        </w:tabs>
        <w:rPr>
          <w:rFonts w:hint="eastAsia" w:ascii="宋体" w:hAnsi="宋体"/>
          <w:sz w:val="24"/>
        </w:rPr>
      </w:pPr>
      <w:r>
        <w:rPr>
          <w:rFonts w:hint="eastAsia" w:ascii="宋体" w:hAnsi="宋体"/>
          <w:sz w:val="24"/>
        </w:rPr>
        <w:t xml:space="preserve">3.计划投入的主要施工机械设备表（格式见附件10）；</w:t>
      </w:r>
      <w:r/>
    </w:p>
    <w:p>
      <w:pPr>
        <w:pStyle w:val="950"/>
        <w:jc w:val="center"/>
        <w:spacing w:line="360" w:lineRule="auto"/>
        <w:rPr>
          <w:rFonts w:ascii="宋体" w:hAnsi="宋体"/>
          <w:sz w:val="24"/>
        </w:rPr>
      </w:pPr>
      <w:r>
        <w:rPr>
          <w:rFonts w:ascii="宋体" w:hAnsi="宋体"/>
          <w:sz w:val="24"/>
        </w:rPr>
      </w:r>
      <w:r/>
    </w:p>
    <w:p>
      <w:pPr>
        <w:pStyle w:val="950"/>
        <w:spacing w:line="560" w:lineRule="exact"/>
        <w:rPr>
          <w:rFonts w:ascii="宋体" w:hAnsi="宋体"/>
          <w:sz w:val="28"/>
          <w:szCs w:val="28"/>
        </w:rPr>
      </w:pPr>
      <w:r>
        <w:rPr>
          <w:rFonts w:hint="eastAsia" w:ascii="宋体" w:hAnsi="宋体"/>
          <w:sz w:val="24"/>
          <w:szCs w:val="21"/>
        </w:rPr>
        <w:br w:type="column"/>
      </w:r>
      <w:r>
        <w:rPr>
          <w:rFonts w:hint="eastAsia" w:ascii="宋体" w:hAnsi="宋体"/>
          <w:sz w:val="28"/>
          <w:szCs w:val="28"/>
        </w:rPr>
        <w:t xml:space="preserve">附件1</w:t>
      </w:r>
      <w:r>
        <w:rPr>
          <w:rFonts w:ascii="宋体" w:hAnsi="宋体"/>
          <w:sz w:val="28"/>
          <w:szCs w:val="28"/>
        </w:rPr>
      </w:r>
      <w:r/>
    </w:p>
    <w:p>
      <w:pPr>
        <w:pStyle w:val="950"/>
        <w:jc w:val="center"/>
        <w:keepLines/>
        <w:keepNext/>
        <w:spacing w:before="260" w:after="260" w:line="416" w:lineRule="auto"/>
        <w:rPr>
          <w:rFonts w:hint="eastAsia" w:ascii="宋体" w:hAnsi="宋体"/>
          <w:b/>
          <w:sz w:val="30"/>
          <w:szCs w:val="30"/>
        </w:rPr>
        <w:outlineLvl w:val="1"/>
      </w:pPr>
      <w:r>
        <w:rPr>
          <w:rFonts w:hint="eastAsia" w:ascii="宋体" w:hAnsi="宋体"/>
          <w:b/>
          <w:sz w:val="30"/>
          <w:szCs w:val="30"/>
        </w:rPr>
      </w:r>
      <w:r/>
    </w:p>
    <w:p>
      <w:pPr>
        <w:pStyle w:val="950"/>
        <w:jc w:val="center"/>
        <w:keepLines/>
        <w:keepNext/>
        <w:spacing w:before="260" w:after="260" w:line="416" w:lineRule="auto"/>
        <w:rPr>
          <w:rFonts w:hint="eastAsia" w:ascii="宋体" w:hAnsi="宋体"/>
          <w:b/>
          <w:sz w:val="30"/>
          <w:szCs w:val="30"/>
        </w:rPr>
        <w:outlineLvl w:val="1"/>
      </w:pPr>
      <w:r>
        <w:rPr>
          <w:rFonts w:hint="eastAsia" w:ascii="宋体" w:hAnsi="宋体"/>
          <w:b/>
          <w:sz w:val="30"/>
          <w:szCs w:val="30"/>
        </w:rPr>
        <w:t xml:space="preserve">开标一览表</w:t>
      </w:r>
      <w:r/>
    </w:p>
    <w:p>
      <w:pPr>
        <w:pStyle w:val="950"/>
        <w:ind w:firstLine="480"/>
        <w:rPr>
          <w:rFonts w:hint="eastAsia" w:ascii="宋体" w:hAnsi="宋体"/>
          <w:sz w:val="24"/>
        </w:rPr>
      </w:pPr>
      <w:r>
        <w:rPr>
          <w:rFonts w:hint="eastAsia" w:ascii="宋体" w:hAnsi="宋体"/>
          <w:sz w:val="24"/>
        </w:rPr>
        <w:t xml:space="preserve">谈判人全称</w:t>
      </w:r>
      <w:r>
        <w:rPr>
          <w:rFonts w:hint="eastAsia" w:ascii="宋体" w:hAnsi="宋体"/>
          <w:sz w:val="24"/>
          <w:szCs w:val="21"/>
        </w:rPr>
        <w:t xml:space="preserve">（加盖CA电子公章</w:t>
      </w:r>
      <w:r>
        <w:rPr>
          <w:rFonts w:hint="eastAsia" w:ascii="宋体" w:hAnsi="宋体"/>
          <w:sz w:val="24"/>
        </w:rPr>
        <w:t xml:space="preserve">）：</w:t>
      </w:r>
      <w:r/>
    </w:p>
    <w:p>
      <w:pPr>
        <w:pStyle w:val="950"/>
        <w:ind w:firstLine="480"/>
        <w:rPr>
          <w:sz w:val="24"/>
        </w:rPr>
      </w:pPr>
      <w:r>
        <w:rPr>
          <w:rFonts w:hint="eastAsia" w:ascii="宋体" w:hAnsi="宋体"/>
          <w:sz w:val="24"/>
        </w:rPr>
        <w:t xml:space="preserve">项目名称：</w:t>
      </w:r>
      <w:r>
        <w:rPr>
          <w:sz w:val="24"/>
        </w:rPr>
      </w:r>
      <w:r/>
    </w:p>
    <w:p>
      <w:pPr>
        <w:pStyle w:val="950"/>
        <w:ind w:firstLine="480"/>
        <w:rPr>
          <w:rFonts w:ascii="宋体" w:hAnsi="宋体"/>
          <w:sz w:val="24"/>
        </w:rPr>
      </w:pPr>
      <w:r>
        <w:rPr>
          <w:rFonts w:hint="eastAsia" w:ascii="宋体" w:hAnsi="宋体"/>
          <w:sz w:val="24"/>
        </w:rPr>
        <w:t xml:space="preserve">招标编号：                                   标段：</w:t>
      </w:r>
      <w:r>
        <w:rPr>
          <w:rFonts w:ascii="宋体" w:hAnsi="宋体"/>
          <w:sz w:val="24"/>
        </w:rPr>
      </w:r>
      <w:r/>
    </w:p>
    <w:tbl>
      <w:tblPr>
        <w:tblW w:w="0" w:type="auto"/>
        <w:tblInd w:w="-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0"/>
        <w:gridCol w:w="4506"/>
      </w:tblGrid>
      <w:tr>
        <w:trPr>
          <w:cantSplit/>
          <w:trHeight w:val="725"/>
        </w:trPr>
        <w:tc>
          <w:tcPr>
            <w:gridSpan w:val="2"/>
            <w:tcW w:w="8886" w:type="dxa"/>
            <w:vAlign w:val="center"/>
            <w:textDirection w:val="lrTb"/>
            <w:noWrap w:val="false"/>
          </w:tcPr>
          <w:p>
            <w:pPr>
              <w:pStyle w:val="950"/>
              <w:jc w:val="center"/>
              <w:rPr>
                <w:rFonts w:hint="eastAsia" w:ascii="宋体" w:hAnsi="宋体"/>
                <w:sz w:val="24"/>
              </w:rPr>
            </w:pPr>
            <w:r>
              <w:rPr>
                <w:rFonts w:hint="eastAsia" w:ascii="宋体" w:hAnsi="宋体"/>
                <w:sz w:val="24"/>
              </w:rPr>
              <w:t xml:space="preserve">投标总价</w:t>
            </w:r>
            <w:r/>
          </w:p>
        </w:tc>
      </w:tr>
      <w:tr>
        <w:trPr>
          <w:cantSplit/>
          <w:trHeight w:val="612"/>
        </w:trPr>
        <w:tc>
          <w:tcPr>
            <w:gridSpan w:val="2"/>
            <w:tcW w:w="8886" w:type="dxa"/>
            <w:vAlign w:val="center"/>
            <w:textDirection w:val="lrTb"/>
            <w:noWrap w:val="false"/>
          </w:tcPr>
          <w:p>
            <w:pPr>
              <w:pStyle w:val="950"/>
              <w:ind w:firstLine="3120"/>
              <w:jc w:val="left"/>
              <w:spacing w:line="500" w:lineRule="exact"/>
              <w:rPr>
                <w:rFonts w:hint="eastAsia" w:ascii="宋体" w:hAnsi="宋体" w:cs="宋体"/>
                <w:sz w:val="24"/>
              </w:rPr>
            </w:pPr>
            <w:r>
              <w:rPr>
                <w:rFonts w:hint="eastAsia" w:ascii="宋体" w:hAnsi="宋体" w:cs="宋体"/>
                <w:sz w:val="24"/>
              </w:rPr>
              <w:t xml:space="preserve">大写：</w:t>
            </w:r>
            <w:r/>
          </w:p>
          <w:p>
            <w:pPr>
              <w:pStyle w:val="950"/>
              <w:jc w:val="center"/>
              <w:spacing w:line="500" w:lineRule="exact"/>
              <w:rPr>
                <w:rFonts w:hint="eastAsia" w:ascii="宋体" w:hAnsi="宋体"/>
                <w:sz w:val="24"/>
                <w:szCs w:val="21"/>
              </w:rPr>
            </w:pPr>
            <w:r>
              <w:rPr>
                <w:rFonts w:hint="eastAsia" w:ascii="宋体" w:hAnsi="宋体" w:cs="宋体"/>
                <w:sz w:val="24"/>
              </w:rPr>
              <w:t xml:space="preserve">小写：  元（人民币）</w:t>
            </w:r>
            <w:r>
              <w:rPr>
                <w:rFonts w:hint="eastAsia" w:ascii="宋体" w:hAnsi="宋体"/>
                <w:sz w:val="24"/>
                <w:szCs w:val="21"/>
              </w:rPr>
            </w:r>
            <w:r/>
          </w:p>
        </w:tc>
      </w:tr>
      <w:tr>
        <w:trPr>
          <w:cantSplit/>
          <w:trHeight w:val="860"/>
        </w:trPr>
        <w:tc>
          <w:tcPr>
            <w:tcW w:w="4380" w:type="dxa"/>
            <w:vAlign w:val="center"/>
            <w:textDirection w:val="lrTb"/>
            <w:noWrap w:val="false"/>
          </w:tcPr>
          <w:p>
            <w:pPr>
              <w:pStyle w:val="950"/>
              <w:rPr>
                <w:rFonts w:ascii="宋体" w:hAnsi="宋体"/>
                <w:sz w:val="24"/>
              </w:rPr>
            </w:pPr>
            <w:r>
              <w:rPr>
                <w:rFonts w:hint="eastAsia" w:ascii="宋体" w:hAnsi="宋体"/>
                <w:sz w:val="24"/>
              </w:rPr>
              <w:t xml:space="preserve">南通市锡通园区小学暑期维修</w:t>
            </w:r>
            <w:r>
              <w:rPr>
                <w:rFonts w:ascii="宋体" w:hAnsi="宋体"/>
                <w:sz w:val="24"/>
              </w:rPr>
            </w:r>
            <w:r/>
          </w:p>
        </w:tc>
        <w:tc>
          <w:tcPr>
            <w:tcW w:w="4506" w:type="dxa"/>
            <w:vAlign w:val="center"/>
            <w:textDirection w:val="lrTb"/>
            <w:noWrap w:val="false"/>
          </w:tcPr>
          <w:p>
            <w:pPr>
              <w:pStyle w:val="950"/>
              <w:rPr>
                <w:rFonts w:ascii="宋体" w:hAnsi="宋体"/>
                <w:sz w:val="24"/>
              </w:rPr>
            </w:pPr>
            <w:r>
              <w:rPr>
                <w:rFonts w:ascii="宋体" w:hAnsi="宋体"/>
                <w:sz w:val="24"/>
              </w:rPr>
              <w:t xml:space="preserve">大写：</w:t>
            </w:r>
            <w:r/>
          </w:p>
          <w:p>
            <w:pPr>
              <w:pStyle w:val="950"/>
              <w:rPr>
                <w:rFonts w:ascii="宋体" w:hAnsi="宋体"/>
                <w:sz w:val="24"/>
              </w:rPr>
            </w:pPr>
            <w:r>
              <w:rPr>
                <w:rFonts w:ascii="宋体" w:hAnsi="宋体"/>
                <w:sz w:val="24"/>
              </w:rPr>
              <w:t xml:space="preserve">小写：  元（人民币）</w:t>
            </w:r>
            <w:r/>
          </w:p>
        </w:tc>
      </w:tr>
      <w:tr>
        <w:trPr>
          <w:cantSplit/>
          <w:trHeight w:val="844"/>
        </w:trPr>
        <w:tc>
          <w:tcPr>
            <w:tcW w:w="4380" w:type="dxa"/>
            <w:vAlign w:val="center"/>
            <w:textDirection w:val="lrTb"/>
            <w:noWrap w:val="false"/>
          </w:tcPr>
          <w:p>
            <w:pPr>
              <w:pStyle w:val="950"/>
              <w:rPr>
                <w:rFonts w:ascii="宋体" w:hAnsi="宋体"/>
                <w:sz w:val="24"/>
              </w:rPr>
            </w:pPr>
            <w:r>
              <w:rPr>
                <w:rFonts w:hint="eastAsia" w:ascii="宋体" w:hAnsi="宋体"/>
                <w:sz w:val="24"/>
              </w:rPr>
              <w:t xml:space="preserve">通州区南兴小学暑期维修</w:t>
            </w:r>
            <w:r>
              <w:rPr>
                <w:rFonts w:ascii="宋体" w:hAnsi="宋体"/>
                <w:sz w:val="24"/>
              </w:rPr>
            </w:r>
            <w:r/>
          </w:p>
        </w:tc>
        <w:tc>
          <w:tcPr>
            <w:tcW w:w="4506" w:type="dxa"/>
            <w:vAlign w:val="center"/>
            <w:textDirection w:val="lrTb"/>
            <w:noWrap w:val="false"/>
          </w:tcPr>
          <w:p>
            <w:pPr>
              <w:pStyle w:val="950"/>
              <w:rPr>
                <w:rFonts w:ascii="宋体" w:hAnsi="宋体"/>
                <w:sz w:val="24"/>
              </w:rPr>
            </w:pPr>
            <w:r>
              <w:rPr>
                <w:rFonts w:ascii="宋体" w:hAnsi="宋体"/>
                <w:sz w:val="24"/>
              </w:rPr>
              <w:t xml:space="preserve">大写：</w:t>
            </w:r>
            <w:r/>
          </w:p>
          <w:p>
            <w:pPr>
              <w:pStyle w:val="950"/>
              <w:rPr>
                <w:rFonts w:ascii="宋体" w:hAnsi="宋体"/>
                <w:sz w:val="24"/>
              </w:rPr>
            </w:pPr>
            <w:r>
              <w:rPr>
                <w:rFonts w:ascii="宋体" w:hAnsi="宋体"/>
                <w:sz w:val="24"/>
              </w:rPr>
              <w:t xml:space="preserve">小写：  元（人民币）</w:t>
            </w:r>
            <w:r/>
          </w:p>
        </w:tc>
      </w:tr>
      <w:tr>
        <w:trPr>
          <w:cantSplit/>
          <w:trHeight w:val="827"/>
        </w:trPr>
        <w:tc>
          <w:tcPr>
            <w:tcW w:w="4380" w:type="dxa"/>
            <w:vAlign w:val="center"/>
            <w:textDirection w:val="lrTb"/>
            <w:noWrap w:val="false"/>
          </w:tcPr>
          <w:p>
            <w:pPr>
              <w:pStyle w:val="950"/>
              <w:rPr>
                <w:rFonts w:hint="eastAsia" w:ascii="宋体" w:hAnsi="宋体"/>
                <w:sz w:val="24"/>
              </w:rPr>
            </w:pPr>
            <w:r>
              <w:rPr>
                <w:rFonts w:hint="eastAsia" w:ascii="宋体" w:hAnsi="宋体"/>
                <w:sz w:val="24"/>
              </w:rPr>
              <w:t xml:space="preserve">南通市苏锡通园区实验小学暑期维修</w:t>
            </w:r>
            <w:r/>
          </w:p>
        </w:tc>
        <w:tc>
          <w:tcPr>
            <w:tcW w:w="4506" w:type="dxa"/>
            <w:vAlign w:val="center"/>
            <w:textDirection w:val="lrTb"/>
            <w:noWrap w:val="false"/>
          </w:tcPr>
          <w:p>
            <w:pPr>
              <w:pStyle w:val="950"/>
              <w:rPr>
                <w:rFonts w:ascii="宋体" w:hAnsi="宋体"/>
                <w:sz w:val="24"/>
              </w:rPr>
            </w:pPr>
            <w:r>
              <w:rPr>
                <w:rFonts w:ascii="宋体" w:hAnsi="宋体"/>
                <w:sz w:val="24"/>
              </w:rPr>
              <w:t xml:space="preserve">大写：</w:t>
            </w:r>
            <w:r/>
          </w:p>
          <w:p>
            <w:pPr>
              <w:pStyle w:val="950"/>
              <w:rPr>
                <w:rFonts w:ascii="宋体" w:hAnsi="宋体"/>
                <w:sz w:val="24"/>
              </w:rPr>
            </w:pPr>
            <w:r>
              <w:rPr>
                <w:rFonts w:ascii="宋体" w:hAnsi="宋体"/>
                <w:sz w:val="24"/>
              </w:rPr>
              <w:t xml:space="preserve">小写：  元（人民币）</w:t>
            </w:r>
            <w:r/>
          </w:p>
        </w:tc>
      </w:tr>
    </w:tbl>
    <w:p>
      <w:pPr>
        <w:pStyle w:val="950"/>
        <w:rPr>
          <w:rFonts w:ascii="宋体" w:hAnsi="宋体"/>
          <w:sz w:val="24"/>
        </w:rPr>
      </w:pPr>
      <w:r>
        <w:rPr>
          <w:rFonts w:ascii="宋体" w:hAnsi="宋体"/>
          <w:sz w:val="24"/>
        </w:rPr>
      </w:r>
      <w:r/>
    </w:p>
    <w:p>
      <w:pPr>
        <w:pStyle w:val="950"/>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950"/>
        <w:jc w:val="left"/>
        <w:spacing w:line="360" w:lineRule="auto"/>
        <w:rPr>
          <w:rFonts w:ascii="宋体" w:hAnsi="宋体"/>
          <w:sz w:val="28"/>
          <w:szCs w:val="28"/>
        </w:rPr>
      </w:pPr>
      <w:r>
        <w:rPr>
          <w:rFonts w:hint="eastAsia" w:ascii="宋体" w:hAnsi="宋体" w:cs="宋体"/>
          <w:bCs/>
          <w:sz w:val="32"/>
          <w:szCs w:val="32"/>
        </w:rPr>
        <w:br w:type="page" w:clear="all"/>
      </w:r>
      <w:r>
        <w:rPr>
          <w:rFonts w:hint="eastAsia" w:ascii="宋体" w:hAnsi="宋体" w:cs="宋体"/>
          <w:bCs/>
          <w:sz w:val="28"/>
          <w:szCs w:val="28"/>
        </w:rPr>
        <w:t xml:space="preserve">附件2</w:t>
      </w:r>
      <w:r>
        <w:rPr>
          <w:rFonts w:ascii="宋体" w:hAnsi="宋体"/>
          <w:sz w:val="28"/>
          <w:szCs w:val="28"/>
        </w:rPr>
      </w:r>
      <w:r/>
    </w:p>
    <w:p>
      <w:pPr>
        <w:pStyle w:val="950"/>
        <w:jc w:val="center"/>
        <w:spacing w:line="360" w:lineRule="auto"/>
        <w:rPr>
          <w:rFonts w:hint="eastAsia" w:ascii="宋体" w:hAnsi="宋体"/>
          <w:sz w:val="24"/>
        </w:rPr>
      </w:pPr>
      <w:r>
        <w:rPr>
          <w:rFonts w:hint="eastAsia" w:ascii="宋体" w:hAnsi="宋体"/>
          <w:sz w:val="24"/>
        </w:rPr>
      </w:r>
      <w:r/>
    </w:p>
    <w:p>
      <w:pPr>
        <w:pStyle w:val="950"/>
        <w:jc w:val="center"/>
        <w:rPr>
          <w:rFonts w:hint="eastAsia" w:ascii="宋体" w:hAnsi="宋体"/>
          <w:b/>
          <w:sz w:val="30"/>
          <w:szCs w:val="30"/>
        </w:rPr>
      </w:pPr>
      <w:r>
        <w:rPr>
          <w:rFonts w:hint="eastAsia" w:ascii="宋体" w:hAnsi="宋体"/>
          <w:b/>
          <w:sz w:val="30"/>
          <w:szCs w:val="30"/>
        </w:rPr>
        <w:t xml:space="preserve">供应商符合《中华人民共和国政府采购法》第二十二条规定条件的声明函</w:t>
      </w:r>
      <w:r/>
    </w:p>
    <w:p>
      <w:pPr>
        <w:pStyle w:val="950"/>
        <w:spacing w:line="460" w:lineRule="exact"/>
        <w:rPr>
          <w:rFonts w:hint="eastAsia"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p>
    <w:p>
      <w:pPr>
        <w:pStyle w:val="950"/>
        <w:ind w:firstLine="480"/>
        <w:spacing w:line="520" w:lineRule="exact"/>
        <w:rPr>
          <w:rFonts w:hint="eastAsia" w:ascii="宋体" w:hAnsi="宋体"/>
          <w:b/>
          <w:bCs/>
          <w:sz w:val="24"/>
          <w:szCs w:val="21"/>
        </w:rPr>
      </w:pPr>
      <w:r>
        <w:rPr>
          <w:rFonts w:hint="eastAsia" w:ascii="宋体" w:hAnsi="宋体"/>
          <w:bCs/>
          <w:sz w:val="24"/>
          <w:szCs w:val="21"/>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rPr>
          <w:rFonts w:hint="eastAsia" w:ascii="宋体" w:hAnsi="宋体"/>
          <w:b/>
          <w:bCs/>
          <w:sz w:val="24"/>
          <w:szCs w:val="21"/>
        </w:rPr>
      </w:r>
      <w:r/>
    </w:p>
    <w:p>
      <w:pPr>
        <w:pStyle w:val="950"/>
        <w:ind w:firstLine="482"/>
        <w:spacing w:line="520" w:lineRule="exact"/>
        <w:rPr>
          <w:rFonts w:hint="eastAsia" w:ascii="宋体" w:hAnsi="宋体"/>
          <w:sz w:val="24"/>
          <w:szCs w:val="21"/>
        </w:rPr>
      </w:pPr>
      <w:r>
        <w:rPr>
          <w:rFonts w:hint="eastAsia" w:ascii="宋体" w:hAnsi="宋体"/>
          <w:bCs/>
          <w:sz w:val="24"/>
          <w:szCs w:val="21"/>
        </w:rPr>
        <w:t xml:space="preserve">1.我单位具有独立承担民事责任的能力；</w:t>
      </w:r>
      <w:r>
        <w:rPr>
          <w:rFonts w:hint="eastAsia" w:ascii="宋体" w:hAnsi="宋体"/>
          <w:sz w:val="24"/>
          <w:szCs w:val="21"/>
        </w:rPr>
      </w:r>
      <w:r/>
    </w:p>
    <w:p>
      <w:pPr>
        <w:pStyle w:val="950"/>
        <w:ind w:firstLine="482"/>
        <w:spacing w:line="520" w:lineRule="exact"/>
        <w:rPr>
          <w:rFonts w:hint="eastAsia" w:ascii="宋体" w:hAnsi="宋体"/>
          <w:sz w:val="24"/>
          <w:szCs w:val="21"/>
        </w:rPr>
      </w:pPr>
      <w:r>
        <w:rPr>
          <w:rFonts w:hint="eastAsia" w:ascii="宋体" w:hAnsi="宋体"/>
          <w:sz w:val="24"/>
          <w:szCs w:val="21"/>
        </w:rPr>
        <w:t xml:space="preserve">2.我单位具有良好的商业信誉和健全的财务会计制度；</w:t>
      </w:r>
      <w:r/>
    </w:p>
    <w:p>
      <w:pPr>
        <w:pStyle w:val="950"/>
        <w:ind w:firstLine="482"/>
        <w:spacing w:line="520" w:lineRule="exact"/>
        <w:rPr>
          <w:rFonts w:hint="eastAsia" w:ascii="宋体" w:hAnsi="宋体"/>
          <w:sz w:val="24"/>
          <w:szCs w:val="21"/>
        </w:rPr>
      </w:pPr>
      <w:r>
        <w:rPr>
          <w:rFonts w:hint="eastAsia" w:ascii="宋体" w:hAnsi="宋体"/>
          <w:sz w:val="24"/>
          <w:szCs w:val="21"/>
        </w:rPr>
        <w:t xml:space="preserve">3.我单位具有履行合同所必需的设备和专业技术能力；</w:t>
      </w:r>
      <w:r/>
    </w:p>
    <w:p>
      <w:pPr>
        <w:pStyle w:val="950"/>
        <w:ind w:firstLine="482"/>
        <w:spacing w:line="520" w:lineRule="exact"/>
        <w:rPr>
          <w:rFonts w:hint="eastAsia" w:ascii="宋体" w:hAnsi="宋体"/>
          <w:sz w:val="24"/>
          <w:szCs w:val="21"/>
        </w:rPr>
      </w:pPr>
      <w:r>
        <w:rPr>
          <w:rFonts w:hint="eastAsia" w:ascii="宋体" w:hAnsi="宋体"/>
          <w:sz w:val="24"/>
          <w:szCs w:val="21"/>
        </w:rPr>
        <w:t xml:space="preserve">4.我单位有依法缴纳税收和社会保障资金的良好记录；</w:t>
      </w:r>
      <w:r/>
    </w:p>
    <w:p>
      <w:pPr>
        <w:pStyle w:val="950"/>
        <w:ind w:firstLine="482"/>
        <w:spacing w:line="520" w:lineRule="exact"/>
        <w:rPr>
          <w:rFonts w:hint="eastAsia" w:ascii="宋体" w:hAnsi="宋体"/>
          <w:sz w:val="24"/>
          <w:szCs w:val="21"/>
        </w:rPr>
      </w:pPr>
      <w:r>
        <w:rPr>
          <w:rFonts w:hint="eastAsia" w:ascii="宋体" w:hAnsi="宋体"/>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50"/>
        <w:ind w:firstLine="482"/>
        <w:spacing w:line="520" w:lineRule="exact"/>
        <w:rPr>
          <w:rFonts w:hint="eastAsia" w:ascii="宋体" w:hAnsi="宋体"/>
          <w:sz w:val="24"/>
          <w:szCs w:val="21"/>
        </w:rPr>
      </w:pPr>
      <w:r>
        <w:rPr>
          <w:rFonts w:hint="eastAsia" w:ascii="宋体" w:hAnsi="宋体"/>
          <w:sz w:val="24"/>
          <w:szCs w:val="21"/>
        </w:rPr>
        <w:t xml:space="preserve">6.我单位满足法律、行政法规规定的其他条件。</w:t>
      </w:r>
      <w:r/>
    </w:p>
    <w:p>
      <w:pPr>
        <w:pStyle w:val="950"/>
        <w:ind w:firstLine="482"/>
        <w:spacing w:line="500" w:lineRule="exact"/>
        <w:rPr>
          <w:rFonts w:hint="eastAsia" w:ascii="宋体" w:hAnsi="宋体"/>
          <w:sz w:val="24"/>
          <w:szCs w:val="21"/>
        </w:rPr>
      </w:pPr>
      <w:r>
        <w:rPr>
          <w:rFonts w:hint="eastAsia" w:ascii="宋体" w:hAnsi="宋体"/>
          <w:sz w:val="24"/>
          <w:szCs w:val="21"/>
        </w:rPr>
      </w:r>
      <w:r/>
    </w:p>
    <w:p>
      <w:pPr>
        <w:pStyle w:val="950"/>
        <w:spacing w:line="500" w:lineRule="exact"/>
        <w:rPr>
          <w:rFonts w:hint="eastAsia" w:ascii="宋体" w:hAnsi="宋体"/>
          <w:sz w:val="24"/>
          <w:szCs w:val="21"/>
        </w:rPr>
      </w:pPr>
      <w:r>
        <w:rPr>
          <w:rFonts w:hint="eastAsia" w:ascii="宋体" w:hAnsi="宋体"/>
          <w:sz w:val="24"/>
          <w:szCs w:val="21"/>
        </w:rPr>
      </w:r>
      <w:r/>
    </w:p>
    <w:p>
      <w:pPr>
        <w:pStyle w:val="950"/>
        <w:spacing w:line="500" w:lineRule="exact"/>
        <w:rPr>
          <w:rFonts w:hint="eastAsia" w:ascii="宋体" w:hAnsi="宋体"/>
          <w:bCs/>
          <w:sz w:val="24"/>
          <w:szCs w:val="21"/>
        </w:rPr>
      </w:pPr>
      <w:r>
        <w:rPr>
          <w:rFonts w:hint="eastAsia" w:ascii="宋体" w:hAnsi="宋体"/>
          <w:bCs/>
          <w:sz w:val="24"/>
          <w:szCs w:val="21"/>
        </w:rPr>
      </w:r>
      <w:r/>
    </w:p>
    <w:p>
      <w:pPr>
        <w:pStyle w:val="950"/>
        <w:jc w:val="center"/>
        <w:spacing w:line="460" w:lineRule="exact"/>
        <w:rPr>
          <w:rFonts w:hint="eastAsia" w:ascii="宋体" w:hAnsi="宋体"/>
          <w:bCs/>
          <w:sz w:val="24"/>
          <w:szCs w:val="21"/>
        </w:rPr>
      </w:pPr>
      <w:r>
        <w:rPr>
          <w:rFonts w:hint="eastAsia" w:ascii="宋体" w:hAnsi="宋体"/>
          <w:bCs/>
          <w:sz w:val="24"/>
          <w:szCs w:val="21"/>
        </w:rPr>
        <w:t xml:space="preserve">                                             承诺人名称（公章）：</w:t>
      </w:r>
      <w:r/>
    </w:p>
    <w:p>
      <w:pPr>
        <w:pStyle w:val="950"/>
        <w:jc w:val="right"/>
        <w:spacing w:line="460" w:lineRule="exact"/>
        <w:rPr>
          <w:rFonts w:hint="eastAsia" w:ascii="宋体" w:hAnsi="宋体"/>
          <w:bCs/>
          <w:sz w:val="24"/>
          <w:szCs w:val="21"/>
        </w:rPr>
      </w:pPr>
      <w:r>
        <w:rPr>
          <w:rFonts w:hint="eastAsia" w:ascii="宋体" w:hAnsi="宋体"/>
          <w:bCs/>
          <w:sz w:val="24"/>
          <w:szCs w:val="21"/>
        </w:rPr>
        <w:t xml:space="preserve">    </w:t>
      </w:r>
      <w:r/>
    </w:p>
    <w:p>
      <w:pPr>
        <w:pStyle w:val="950"/>
        <w:jc w:val="right"/>
        <w:spacing w:line="460" w:lineRule="exact"/>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pStyle w:val="95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0"/>
        <w:rPr>
          <w:rFonts w:ascii="宋体" w:hAnsi="宋体"/>
          <w:sz w:val="24"/>
          <w:szCs w:val="20"/>
        </w:rPr>
      </w:pPr>
      <w:r>
        <w:rPr>
          <w:rFonts w:ascii="宋体" w:hAnsi="宋体"/>
          <w:sz w:val="24"/>
          <w:szCs w:val="20"/>
        </w:rPr>
      </w:r>
      <w:r/>
    </w:p>
    <w:p>
      <w:pPr>
        <w:pStyle w:val="950"/>
        <w:jc w:val="center"/>
        <w:spacing w:line="360" w:lineRule="auto"/>
        <w:rPr>
          <w:rFonts w:hint="eastAsia" w:ascii="宋体" w:hAnsi="宋体" w:cs="宋体"/>
          <w:b/>
          <w:bCs/>
          <w:sz w:val="2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b/>
          <w:bCs/>
          <w:sz w:val="24"/>
        </w:rPr>
      </w:r>
      <w:r/>
    </w:p>
    <w:p>
      <w:pPr>
        <w:pStyle w:val="950"/>
        <w:jc w:val="left"/>
        <w:spacing w:line="460" w:lineRule="exact"/>
        <w:rPr>
          <w:rFonts w:hint="eastAsia" w:ascii="宋体" w:hAnsi="宋体"/>
          <w:b/>
          <w:sz w:val="30"/>
          <w:szCs w:val="30"/>
        </w:rPr>
      </w:pPr>
      <w:r/>
      <w:bookmarkStart w:id="276" w:name="_Toc140557477"/>
      <w:r/>
      <w:bookmarkEnd w:id="276"/>
      <w:r>
        <w:rPr>
          <w:rFonts w:hint="eastAsia" w:ascii="宋体" w:hAnsi="宋体" w:cs="宋体"/>
          <w:bCs/>
          <w:sz w:val="28"/>
          <w:szCs w:val="28"/>
        </w:rPr>
        <w:t xml:space="preserve">附件3</w:t>
      </w:r>
      <w:r>
        <w:rPr>
          <w:rFonts w:hint="eastAsia" w:ascii="宋体" w:hAnsi="宋体"/>
          <w:b/>
          <w:sz w:val="30"/>
          <w:szCs w:val="30"/>
        </w:rPr>
      </w:r>
      <w:r/>
    </w:p>
    <w:p>
      <w:pPr>
        <w:pStyle w:val="950"/>
        <w:jc w:val="center"/>
        <w:spacing w:line="460" w:lineRule="exact"/>
        <w:rPr>
          <w:rFonts w:hint="eastAsia" w:ascii="宋体" w:hAnsi="宋体"/>
          <w:b/>
          <w:sz w:val="30"/>
          <w:szCs w:val="30"/>
        </w:rPr>
      </w:pPr>
      <w:r>
        <w:rPr>
          <w:rFonts w:hint="eastAsia" w:ascii="宋体" w:hAnsi="宋体"/>
          <w:b/>
          <w:sz w:val="30"/>
          <w:szCs w:val="30"/>
        </w:rPr>
        <w:t xml:space="preserve">法定代表人身份证明</w:t>
      </w:r>
      <w:r/>
    </w:p>
    <w:p>
      <w:pPr>
        <w:pStyle w:val="950"/>
        <w:spacing w:line="360" w:lineRule="auto"/>
        <w:rPr>
          <w:rFonts w:hint="eastAsia" w:ascii="宋体" w:hAnsi="宋体" w:cs="宋体"/>
          <w:sz w:val="24"/>
          <w:szCs w:val="22"/>
        </w:rPr>
      </w:pPr>
      <w:r>
        <w:rPr>
          <w:rFonts w:hint="eastAsia" w:ascii="宋体" w:hAnsi="宋体" w:cs="宋体"/>
          <w:sz w:val="24"/>
          <w:szCs w:val="22"/>
        </w:rPr>
      </w:r>
      <w:r/>
    </w:p>
    <w:p>
      <w:pPr>
        <w:pStyle w:val="950"/>
        <w:ind w:firstLine="480"/>
        <w:spacing w:line="360" w:lineRule="auto"/>
        <w:rPr>
          <w:rFonts w:hint="eastAsia" w:ascii="宋体" w:hAnsi="宋体" w:cs="宋体"/>
          <w:sz w:val="24"/>
          <w:szCs w:val="22"/>
        </w:rPr>
      </w:pPr>
      <w:r>
        <w:rPr>
          <w:rFonts w:hint="eastAsia" w:ascii="宋体" w:hAnsi="宋体" w:cs="宋体"/>
          <w:sz w:val="24"/>
          <w:szCs w:val="22"/>
          <w:u w:val="single"/>
        </w:rPr>
        <w:t xml:space="preserve">        </w:t>
      </w:r>
      <w:r>
        <w:rPr>
          <w:rFonts w:hint="eastAsia" w:ascii="宋体" w:hAnsi="宋体" w:cs="宋体"/>
          <w:sz w:val="24"/>
          <w:szCs w:val="22"/>
        </w:rPr>
        <w:t xml:space="preserve">先生/女士： 现任我单位</w:t>
      </w:r>
      <w:r>
        <w:rPr>
          <w:rFonts w:hint="eastAsia" w:ascii="宋体" w:hAnsi="宋体" w:cs="宋体"/>
          <w:sz w:val="24"/>
          <w:szCs w:val="22"/>
          <w:u w:val="single"/>
        </w:rPr>
        <w:t xml:space="preserve">        </w:t>
      </w:r>
      <w:r>
        <w:rPr>
          <w:rFonts w:hint="eastAsia" w:ascii="宋体" w:hAnsi="宋体" w:cs="宋体"/>
          <w:sz w:val="24"/>
          <w:szCs w:val="22"/>
        </w:rPr>
        <w:t xml:space="preserve">职务，为法定代表人，特此证明。</w:t>
      </w:r>
      <w:r/>
    </w:p>
    <w:p>
      <w:pPr>
        <w:pStyle w:val="950"/>
        <w:ind w:firstLine="480"/>
        <w:spacing w:line="360" w:lineRule="auto"/>
        <w:rPr>
          <w:rFonts w:hint="eastAsia" w:ascii="宋体" w:hAnsi="宋体" w:cs="宋体"/>
          <w:sz w:val="24"/>
          <w:szCs w:val="22"/>
          <w:u w:val="single"/>
        </w:rPr>
      </w:pPr>
      <w:r>
        <w:rPr>
          <w:rFonts w:hint="eastAsia" w:ascii="宋体" w:hAnsi="宋体" w:cs="宋体"/>
          <w:sz w:val="24"/>
          <w:szCs w:val="22"/>
        </w:rPr>
        <w:t xml:space="preserve">身份证号码：</w:t>
      </w:r>
      <w:r>
        <w:rPr>
          <w:rFonts w:hint="eastAsia" w:ascii="宋体" w:hAnsi="宋体" w:cs="宋体"/>
          <w:sz w:val="24"/>
          <w:szCs w:val="22"/>
          <w:u w:val="single"/>
        </w:rPr>
        <w:t xml:space="preserve">                                               </w:t>
      </w:r>
      <w:r/>
    </w:p>
    <w:p>
      <w:pPr>
        <w:pStyle w:val="950"/>
        <w:jc w:val="center"/>
        <w:spacing w:line="360" w:lineRule="auto"/>
        <w:rPr>
          <w:rFonts w:ascii="宋体" w:hAnsi="宋体" w:cs="宋体"/>
          <w:b/>
          <w:bCs/>
          <w:sz w:val="24"/>
        </w:rPr>
      </w:pPr>
      <w:r>
        <w:rPr>
          <w:rFonts w:ascii="宋体" w:hAnsi="宋体" w:cs="宋体"/>
          <w:b/>
          <w:bCs/>
          <w:sz w:val="24"/>
        </w:rPr>
      </w:r>
      <w:r/>
    </w:p>
    <w:p>
      <w:pPr>
        <w:pStyle w:val="950"/>
        <w:jc w:val="left"/>
        <w:spacing w:line="360" w:lineRule="auto"/>
        <w:rPr>
          <w:rFonts w:hint="eastAsia" w:ascii="宋体" w:hAnsi="宋体" w:cs="黑体"/>
          <w:sz w:val="24"/>
          <w:lang w:val="en-GB"/>
        </w:rPr>
      </w:pPr>
      <w:r>
        <w:rPr>
          <w:rFonts w:hint="eastAsia" w:ascii="宋体" w:hAnsi="宋体" w:cs="宋体"/>
          <w:b/>
          <w:bCs/>
          <w:sz w:val="24"/>
        </w:rPr>
        <w:t xml:space="preserve">附法定代表人身份证扫描件正反两面（并加盖公章）</w:t>
      </w:r>
      <w:r>
        <w:rPr>
          <w:rFonts w:hint="eastAsia" w:ascii="宋体" w:hAnsi="宋体" w:cs="黑体"/>
          <w:sz w:val="24"/>
          <w:lang w:val="en-GB"/>
        </w:rPr>
        <w:br w:type="page" w:clear="all"/>
      </w:r>
      <w:r>
        <w:rPr>
          <w:rFonts w:hint="eastAsia" w:ascii="宋体" w:hAnsi="宋体" w:cs="宋体"/>
          <w:bCs/>
          <w:sz w:val="28"/>
          <w:szCs w:val="28"/>
        </w:rPr>
        <w:t xml:space="preserve">附件4</w:t>
      </w:r>
      <w:r>
        <w:rPr>
          <w:rFonts w:hint="eastAsia" w:ascii="宋体" w:hAnsi="宋体" w:cs="黑体"/>
          <w:sz w:val="24"/>
          <w:lang w:val="en-GB"/>
        </w:rPr>
      </w:r>
      <w:r/>
    </w:p>
    <w:p>
      <w:pPr>
        <w:pStyle w:val="950"/>
        <w:jc w:val="center"/>
        <w:spacing w:line="360" w:lineRule="auto"/>
        <w:rPr>
          <w:rFonts w:hint="eastAsia" w:ascii="宋体" w:hAnsi="宋体" w:cs="宋体"/>
          <w:b/>
          <w:sz w:val="24"/>
        </w:rPr>
      </w:pPr>
      <w:r>
        <w:rPr>
          <w:rFonts w:hint="eastAsia" w:ascii="宋体" w:hAnsi="宋体" w:cs="宋体"/>
          <w:b/>
          <w:sz w:val="24"/>
        </w:rPr>
        <w:t xml:space="preserve">授权委托书</w:t>
      </w:r>
      <w:r/>
    </w:p>
    <w:p>
      <w:pPr>
        <w:pStyle w:val="1117"/>
        <w:spacing w:line="520" w:lineRule="exact"/>
        <w:widowControl/>
        <w:rPr>
          <w:rFonts w:hint="eastAsia" w:ascii="宋体" w:hAnsi="宋体" w:cs="方正大标宋简体"/>
          <w:sz w:val="24"/>
        </w:rPr>
      </w:pPr>
      <w:r>
        <w:rPr>
          <w:rFonts w:hint="eastAsia" w:ascii="宋体" w:hAnsi="宋体" w:cs="方正大标宋简体"/>
          <w:sz w:val="24"/>
        </w:rPr>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本授权书声明：____________（供应商名称）授权________________（被授权人的姓名）为我方就</w:t>
      </w:r>
      <w:r>
        <w:rPr>
          <w:rFonts w:hint="eastAsia" w:ascii="宋体" w:hAnsi="宋体" w:cs="宋体"/>
          <w:color w:val="000000"/>
          <w:u w:val="single"/>
        </w:rPr>
        <w:t xml:space="preserve">        （项目编号）</w:t>
      </w:r>
      <w:r>
        <w:rPr>
          <w:rFonts w:hint="eastAsia" w:ascii="宋体" w:hAnsi="宋体" w:cs="宋体"/>
          <w:color w:val="000000"/>
        </w:rPr>
        <w:t xml:space="preserve">项目采购活动的合法代理人，以本公司名义全权处理一切与该项目采购有关的事务。</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本授权书于______年____月____日起生效，特此声明。</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代理人（被授权人）：_______________________</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         </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单位名称：_________________________________</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         </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授权单位盖章：_____________________________</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                  </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法定代表人（签字或盖章）：________________              </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地址：____________________________________</w:t>
      </w:r>
      <w:r/>
    </w:p>
    <w:p>
      <w:pPr>
        <w:pStyle w:val="1126"/>
        <w:spacing w:line="520" w:lineRule="exact"/>
        <w:widowControl/>
        <w:rPr>
          <w:rFonts w:hint="eastAsia" w:ascii="宋体" w:hAnsi="宋体" w:cs="宋体"/>
          <w:color w:val="000000"/>
        </w:rPr>
      </w:pPr>
      <w:r>
        <w:rPr>
          <w:rFonts w:hint="eastAsia" w:ascii="宋体" w:hAnsi="宋体" w:cs="宋体"/>
          <w:color w:val="000000"/>
        </w:rPr>
        <w:t xml:space="preserve">                                         </w:t>
      </w:r>
      <w:r/>
    </w:p>
    <w:p>
      <w:pPr>
        <w:pStyle w:val="1126"/>
        <w:ind w:firstLine="480"/>
        <w:spacing w:line="520" w:lineRule="exact"/>
        <w:widowControl/>
        <w:rPr>
          <w:rFonts w:hint="eastAsia" w:ascii="宋体" w:hAnsi="宋体" w:cs="宋体"/>
          <w:color w:val="000000"/>
        </w:rPr>
      </w:pPr>
      <w:r>
        <w:rPr>
          <w:rFonts w:hint="eastAsia" w:ascii="宋体" w:hAnsi="宋体" w:cs="宋体"/>
          <w:color w:val="000000"/>
        </w:rPr>
        <w:t xml:space="preserve">日期：                    </w:t>
      </w:r>
      <w:r/>
    </w:p>
    <w:p>
      <w:pPr>
        <w:pStyle w:val="950"/>
        <w:jc w:val="center"/>
        <w:spacing w:line="360" w:lineRule="auto"/>
        <w:rPr>
          <w:rFonts w:hint="eastAsia" w:ascii="宋体" w:hAnsi="宋体"/>
          <w:sz w:val="24"/>
        </w:rPr>
      </w:pPr>
      <w:r>
        <w:rPr>
          <w:rFonts w:hint="eastAsia" w:ascii="宋体" w:hAnsi="宋体"/>
          <w:sz w:val="24"/>
        </w:rPr>
      </w:r>
      <w:r/>
    </w:p>
    <w:p>
      <w:pPr>
        <w:pStyle w:val="950"/>
        <w:jc w:val="left"/>
        <w:rPr>
          <w:rFonts w:ascii="宋体" w:hAnsi="宋体"/>
          <w:sz w:val="24"/>
        </w:rPr>
      </w:pPr>
      <w:r>
        <w:rPr>
          <w:rFonts w:hint="eastAsia" w:ascii="宋体" w:hAnsi="宋体" w:cs="宋体"/>
          <w:b/>
          <w:bCs/>
          <w:sz w:val="24"/>
        </w:rPr>
        <w:t xml:space="preserve">附提供法定代表人、被授权人的身份证扫描件正反两面（并加盖公章）</w:t>
      </w:r>
      <w:r>
        <w:rPr>
          <w:rFonts w:hint="eastAsia" w:ascii="宋体" w:hAnsi="宋体"/>
          <w:sz w:val="24"/>
        </w:rPr>
        <w:br w:type="page" w:clear="all"/>
      </w:r>
      <w:bookmarkStart w:id="277" w:name="_Toc11288"/>
      <w:r>
        <w:rPr>
          <w:rFonts w:hint="eastAsia" w:ascii="宋体" w:hAnsi="宋体" w:cs="宋体"/>
          <w:bCs/>
          <w:sz w:val="28"/>
          <w:szCs w:val="28"/>
        </w:rPr>
        <w:t xml:space="preserve">附件5</w:t>
      </w:r>
      <w:r>
        <w:rPr>
          <w:rFonts w:ascii="宋体" w:hAnsi="宋体"/>
          <w:sz w:val="24"/>
        </w:rPr>
      </w:r>
      <w:r/>
    </w:p>
    <w:p>
      <w:pPr>
        <w:pStyle w:val="950"/>
        <w:jc w:val="center"/>
        <w:spacing w:line="360" w:lineRule="auto"/>
        <w:rPr>
          <w:rFonts w:ascii="宋体" w:hAnsi="宋体"/>
          <w:sz w:val="24"/>
        </w:rPr>
      </w:pPr>
      <w:r>
        <w:rPr>
          <w:rFonts w:ascii="宋体" w:hAnsi="宋体"/>
          <w:sz w:val="24"/>
        </w:rPr>
      </w:r>
      <w:r/>
    </w:p>
    <w:p>
      <w:pPr>
        <w:pStyle w:val="950"/>
        <w:jc w:val="center"/>
        <w:spacing w:line="360" w:lineRule="auto"/>
        <w:rPr>
          <w:rFonts w:hint="eastAsia" w:ascii="宋体" w:hAnsi="宋体"/>
          <w:b/>
          <w:sz w:val="32"/>
        </w:rPr>
      </w:pPr>
      <w:r>
        <w:rPr>
          <w:rFonts w:hint="eastAsia" w:ascii="宋体" w:hAnsi="宋体"/>
          <w:b/>
          <w:sz w:val="32"/>
        </w:rPr>
        <w:t xml:space="preserve">拟派项目负责人无在建工程承诺书</w:t>
      </w:r>
      <w:bookmarkEnd w:id="277"/>
      <w:r>
        <w:rPr>
          <w:rFonts w:hint="eastAsia" w:ascii="宋体" w:hAnsi="宋体"/>
          <w:b/>
          <w:sz w:val="32"/>
        </w:rPr>
      </w:r>
      <w:r/>
    </w:p>
    <w:p>
      <w:pPr>
        <w:pStyle w:val="950"/>
        <w:spacing w:line="460" w:lineRule="exact"/>
        <w:rPr>
          <w:rFonts w:hint="eastAsia" w:ascii="宋体" w:hAnsi="宋体" w:cs="宋体"/>
          <w:sz w:val="24"/>
        </w:rPr>
      </w:pPr>
      <w:r>
        <w:rPr>
          <w:rFonts w:hint="eastAsia" w:ascii="宋体" w:hAnsi="宋体" w:cs="宋体"/>
          <w:sz w:val="24"/>
          <w:lang w:val="zh-CN"/>
        </w:rPr>
        <w:t xml:space="preserve">致</w:t>
      </w:r>
      <w:r>
        <w:rPr>
          <w:rFonts w:hint="eastAsia" w:ascii="宋体" w:hAnsi="宋体" w:cs="宋体"/>
          <w:sz w:val="24"/>
          <w:u w:val="single"/>
          <w:lang w:val="zh-CN"/>
        </w:rPr>
        <w:t xml:space="preserve">：</w:t>
      </w:r>
      <w:r>
        <w:rPr>
          <w:rFonts w:hint="eastAsia" w:ascii="宋体" w:hAnsi="宋体" w:cs="宋体"/>
          <w:sz w:val="24"/>
          <w:u w:val="single"/>
        </w:rPr>
        <w:t xml:space="preserve">                     </w:t>
      </w:r>
      <w:r>
        <w:rPr>
          <w:rFonts w:hint="eastAsia" w:ascii="宋体" w:hAnsi="宋体" w:cs="宋体"/>
          <w:sz w:val="24"/>
        </w:rPr>
        <w:t xml:space="preserve">：</w:t>
      </w:r>
      <w:r/>
    </w:p>
    <w:p>
      <w:pPr>
        <w:pStyle w:val="950"/>
        <w:jc w:val="center"/>
        <w:spacing w:line="360" w:lineRule="exact"/>
        <w:rPr>
          <w:rFonts w:ascii="宋体" w:hAnsi="宋体"/>
          <w:b/>
          <w:sz w:val="32"/>
        </w:rPr>
      </w:pPr>
      <w:r>
        <w:rPr>
          <w:rFonts w:ascii="宋体" w:hAnsi="宋体"/>
          <w:b/>
          <w:sz w:val="32"/>
        </w:rPr>
      </w:r>
      <w:r/>
    </w:p>
    <w:p>
      <w:pPr>
        <w:pStyle w:val="950"/>
        <w:ind w:firstLine="480"/>
        <w:spacing w:line="460" w:lineRule="exact"/>
        <w:widowControl/>
        <w:rPr>
          <w:rFonts w:hint="eastAsia" w:ascii="宋体" w:hAnsi="宋体" w:cs="宋体"/>
          <w:sz w:val="24"/>
        </w:rPr>
      </w:pPr>
      <w:r>
        <w:rPr>
          <w:rFonts w:hint="eastAsia" w:ascii="宋体" w:hAnsi="宋体"/>
          <w:spacing w:val="8"/>
          <w:sz w:val="28"/>
          <w:szCs w:val="28"/>
        </w:rPr>
      </w:r>
      <w:r>
        <w:rPr>
          <w:rFonts w:hint="eastAsia" w:ascii="宋体" w:hAnsi="宋体" w:cs="宋体"/>
          <w:sz w:val="24"/>
        </w:rPr>
        <w:t xml:space="preserve">我公司参加贵方的工程（以下简称“本工程”）施工投标活动。现我公司慎重承诺：</w:t>
      </w:r>
      <w:r/>
    </w:p>
    <w:p>
      <w:pPr>
        <w:pStyle w:val="950"/>
        <w:ind w:firstLine="480"/>
        <w:spacing w:line="460" w:lineRule="exact"/>
        <w:widowControl/>
        <w:rPr>
          <w:rFonts w:hint="eastAsia" w:ascii="宋体" w:hAnsi="宋体" w:cs="宋体"/>
          <w:sz w:val="24"/>
        </w:rPr>
      </w:pPr>
      <w:r>
        <w:rPr>
          <w:rFonts w:hint="eastAsia" w:ascii="宋体" w:hAnsi="宋体" w:cs="宋体"/>
          <w:sz w:val="24"/>
        </w:rPr>
        <w:t xml:space="preserve">拟派项目负责人</w:t>
      </w:r>
      <w:r>
        <w:rPr>
          <w:rFonts w:hint="eastAsia" w:ascii="宋体" w:hAnsi="宋体" w:cs="宋体"/>
          <w:sz w:val="24"/>
          <w:u w:val="single"/>
        </w:rPr>
        <w:t xml:space="preserve">   （姓名）     </w:t>
      </w:r>
      <w:r>
        <w:rPr>
          <w:rFonts w:hint="eastAsia" w:ascii="宋体" w:hAnsi="宋体" w:cs="宋体"/>
          <w:sz w:val="24"/>
        </w:rPr>
        <w:t xml:space="preserve">，从现在开始至本工程投标文件截止时间未同时在两个或者两个以上单位受聘或者执业。项目负责人无在建工程，且无已中标未开工的项目，如果我方经本工程评标委员会评定为第一中标候选人，在公示期间被他人举报并经招标投标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中标未开工的项目，那么取消我方中标候选人资格。</w:t>
      </w:r>
      <w:r/>
    </w:p>
    <w:p>
      <w:pPr>
        <w:pStyle w:val="950"/>
        <w:ind w:firstLine="480"/>
        <w:spacing w:line="460" w:lineRule="exact"/>
        <w:widowControl/>
        <w:rPr>
          <w:rFonts w:hint="eastAsia" w:ascii="宋体" w:hAnsi="宋体" w:cs="宋体"/>
          <w:sz w:val="24"/>
        </w:rPr>
      </w:pPr>
      <w:r>
        <w:rPr>
          <w:rFonts w:hint="eastAsia" w:ascii="宋体" w:hAnsi="宋体" w:cs="宋体"/>
          <w:sz w:val="24"/>
        </w:rPr>
        <w:t xml:space="preserve">项目负责人无行贿犯罪行为记录；或有行贿犯罪行为记录，但自记录之日起已超过5年的。</w:t>
      </w:r>
      <w:r/>
    </w:p>
    <w:p>
      <w:pPr>
        <w:pStyle w:val="950"/>
        <w:spacing w:line="460" w:lineRule="exact"/>
        <w:rPr>
          <w:rFonts w:hint="eastAsia" w:ascii="宋体" w:hAnsi="宋体" w:cs="宋体"/>
          <w:sz w:val="24"/>
        </w:rPr>
      </w:pPr>
      <w:r>
        <w:rPr>
          <w:rFonts w:hint="eastAsia" w:ascii="宋体" w:hAnsi="宋体" w:cs="宋体"/>
          <w:sz w:val="24"/>
        </w:rPr>
      </w:r>
      <w:r/>
    </w:p>
    <w:p>
      <w:pPr>
        <w:pStyle w:val="950"/>
        <w:ind w:right="-512" w:firstLine="3072"/>
        <w:jc w:val="center"/>
        <w:spacing w:line="460" w:lineRule="exact"/>
        <w:rPr>
          <w:rFonts w:hint="eastAsia" w:ascii="宋体" w:hAnsi="宋体" w:cs="宋体"/>
          <w:sz w:val="24"/>
          <w:u w:val="single"/>
        </w:rPr>
      </w:pPr>
      <w:r>
        <w:rPr>
          <w:rFonts w:hint="eastAsia" w:ascii="宋体" w:hAnsi="宋体" w:cs="宋体"/>
          <w:sz w:val="24"/>
        </w:rPr>
        <w:t xml:space="preserve">                投标申请人（盖公章）：</w:t>
      </w:r>
      <w:r>
        <w:rPr>
          <w:rFonts w:hint="eastAsia" w:ascii="宋体" w:hAnsi="宋体" w:cs="宋体"/>
          <w:sz w:val="24"/>
          <w:u w:val="single"/>
        </w:rPr>
      </w:r>
      <w:r/>
    </w:p>
    <w:p>
      <w:pPr>
        <w:pStyle w:val="950"/>
        <w:ind w:right="-512" w:firstLine="3072"/>
        <w:jc w:val="center"/>
        <w:spacing w:line="460" w:lineRule="exact"/>
        <w:tabs>
          <w:tab w:val="left" w:pos="4320" w:leader="none"/>
        </w:tabs>
        <w:rPr>
          <w:rFonts w:hint="eastAsia" w:ascii="宋体" w:hAnsi="宋体" w:cs="宋体"/>
          <w:sz w:val="24"/>
        </w:rPr>
      </w:pPr>
      <w:r>
        <w:rPr>
          <w:rFonts w:hint="eastAsia" w:ascii="宋体" w:hAnsi="宋体" w:cs="宋体"/>
          <w:sz w:val="24"/>
        </w:rPr>
        <w:t xml:space="preserve">法定代表人或授权委托人（签字或盖章）：</w:t>
      </w:r>
      <w:r/>
    </w:p>
    <w:p>
      <w:pPr>
        <w:pStyle w:val="950"/>
        <w:jc w:val="right"/>
        <w:spacing w:line="460" w:lineRule="exact"/>
        <w:rPr>
          <w:rFonts w:hint="eastAsia" w:ascii="宋体" w:hAnsi="宋体" w:cs="宋体"/>
          <w:sz w:val="24"/>
        </w:rPr>
      </w:pPr>
      <w:r>
        <w:rPr>
          <w:rFonts w:hint="eastAsia" w:ascii="宋体" w:hAnsi="宋体" w:cs="宋体"/>
          <w:sz w:val="24"/>
        </w:rPr>
        <w:t xml:space="preserve">                              日期：     年    月    日</w:t>
      </w:r>
      <w:r/>
    </w:p>
    <w:p>
      <w:pPr>
        <w:pStyle w:val="950"/>
        <w:ind w:firstLine="470"/>
        <w:jc w:val="right"/>
        <w:spacing w:line="460" w:lineRule="exact"/>
        <w:rPr>
          <w:rFonts w:hint="eastAsia" w:ascii="宋体" w:hAnsi="宋体" w:cs="宋体"/>
          <w:sz w:val="18"/>
          <w:szCs w:val="18"/>
        </w:rPr>
      </w:pPr>
      <w:r>
        <w:rPr>
          <w:rFonts w:hint="eastAsia" w:ascii="宋体" w:hAnsi="宋体" w:cs="宋体"/>
          <w:sz w:val="18"/>
          <w:szCs w:val="18"/>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ind w:firstLine="482"/>
        <w:jc w:val="center"/>
        <w:spacing w:line="360" w:lineRule="auto"/>
        <w:rPr>
          <w:rFonts w:hint="eastAsia" w:ascii="宋体" w:hAnsi="宋体" w:cs="宋体"/>
          <w:sz w:val="24"/>
          <w:szCs w:val="22"/>
        </w:rPr>
      </w:pPr>
      <w:r>
        <w:rPr>
          <w:rFonts w:hint="eastAsia" w:ascii="宋体" w:hAnsi="宋体" w:cs="宋体"/>
          <w:sz w:val="24"/>
          <w:szCs w:val="22"/>
        </w:rPr>
      </w:r>
      <w:r/>
    </w:p>
    <w:p>
      <w:pPr>
        <w:pStyle w:val="950"/>
        <w:jc w:val="left"/>
        <w:spacing w:line="460" w:lineRule="exact"/>
        <w:widowControl/>
        <w:rPr>
          <w:rFonts w:hint="eastAsia" w:ascii="宋体" w:hAnsi="宋体" w:cs="宋体"/>
          <w:b/>
          <w:bCs/>
          <w:sz w:val="32"/>
          <w:szCs w:val="32"/>
          <w:lang w:val="zh-CN"/>
        </w:rPr>
      </w:pPr>
      <w:r>
        <w:rPr>
          <w:rFonts w:hint="eastAsia" w:ascii="宋体" w:hAnsi="宋体" w:cs="宋体"/>
          <w:bCs/>
          <w:sz w:val="28"/>
          <w:szCs w:val="28"/>
        </w:rPr>
        <w:t xml:space="preserve">附件6</w:t>
      </w:r>
      <w:r>
        <w:rPr>
          <w:rFonts w:hint="eastAsia" w:ascii="宋体" w:hAnsi="宋体" w:cs="宋体"/>
          <w:b/>
          <w:bCs/>
          <w:sz w:val="32"/>
          <w:szCs w:val="32"/>
          <w:lang w:val="zh-CN"/>
        </w:rPr>
      </w:r>
      <w:r/>
    </w:p>
    <w:p>
      <w:pPr>
        <w:pStyle w:val="950"/>
        <w:ind w:firstLine="400"/>
        <w:jc w:val="center"/>
        <w:spacing w:line="460" w:lineRule="exact"/>
        <w:widowControl/>
        <w:rPr>
          <w:rFonts w:ascii="宋体" w:hAnsi="宋体" w:cs="宋体"/>
          <w:b/>
          <w:bCs/>
          <w:sz w:val="32"/>
          <w:szCs w:val="32"/>
          <w:lang w:val="zh-CN"/>
        </w:rPr>
      </w:pPr>
      <w:r>
        <w:rPr>
          <w:rFonts w:hint="eastAsia" w:ascii="宋体" w:hAnsi="宋体" w:cs="宋体"/>
          <w:b/>
          <w:bCs/>
          <w:sz w:val="32"/>
          <w:szCs w:val="32"/>
          <w:lang w:val="zh-CN"/>
        </w:rPr>
        <w:t xml:space="preserve">不拖欠农民工工资、材料款承诺书</w:t>
      </w:r>
      <w:r>
        <w:rPr>
          <w:rFonts w:ascii="宋体" w:hAnsi="宋体" w:cs="宋体"/>
          <w:b/>
          <w:bCs/>
          <w:sz w:val="32"/>
          <w:szCs w:val="32"/>
          <w:lang w:val="zh-CN"/>
        </w:rPr>
      </w:r>
      <w:r/>
    </w:p>
    <w:p>
      <w:pPr>
        <w:pStyle w:val="950"/>
        <w:widowControl/>
        <w:rPr>
          <w:rFonts w:ascii="宋体" w:hAnsi="宋体" w:cs="宋体"/>
          <w:b/>
          <w:bCs/>
          <w:sz w:val="32"/>
          <w:szCs w:val="32"/>
        </w:rPr>
      </w:pPr>
      <w:r>
        <w:rPr>
          <w:rFonts w:ascii="宋体" w:hAnsi="宋体" w:cs="宋体"/>
          <w:b/>
          <w:bCs/>
          <w:sz w:val="32"/>
          <w:szCs w:val="32"/>
        </w:rPr>
      </w:r>
      <w:r/>
    </w:p>
    <w:p>
      <w:pPr>
        <w:pStyle w:val="950"/>
        <w:jc w:val="left"/>
        <w:spacing w:line="460" w:lineRule="exact"/>
        <w:widowControl/>
        <w:rPr>
          <w:rFonts w:hint="eastAsia" w:ascii="宋体" w:hAnsi="宋体" w:cs="宋体"/>
          <w:szCs w:val="21"/>
          <w:lang w:val="zh-CN"/>
        </w:rPr>
      </w:pPr>
      <w:r>
        <w:rPr>
          <w:rFonts w:hint="eastAsia" w:ascii="宋体" w:hAnsi="宋体" w:cs="宋体"/>
          <w:szCs w:val="21"/>
          <w:lang w:val="zh-CN"/>
        </w:rPr>
        <w:t xml:space="preserve">致：南通市锡通园区小学：</w:t>
      </w:r>
      <w:r/>
    </w:p>
    <w:p>
      <w:pPr>
        <w:pStyle w:val="950"/>
        <w:jc w:val="left"/>
        <w:spacing w:line="460" w:lineRule="exact"/>
        <w:widowControl/>
        <w:rPr>
          <w:rFonts w:ascii="宋体" w:hAnsi="宋体" w:cs="宋体"/>
          <w:szCs w:val="21"/>
          <w:lang w:val="zh-CN"/>
        </w:rPr>
      </w:pPr>
      <w:r>
        <w:rPr>
          <w:rFonts w:hint="eastAsia" w:ascii="宋体" w:hAnsi="宋体" w:cs="宋体"/>
          <w:szCs w:val="21"/>
          <w:lang w:val="zh-CN"/>
        </w:rPr>
        <w:t xml:space="preserve">    为保护民工的合法权益，不拖欠民工工资和材料款，本人以（单位全称）法定代表人的资格，郑重承诺：</w:t>
      </w:r>
      <w:r>
        <w:rPr>
          <w:rFonts w:ascii="宋体" w:hAnsi="宋体" w:cs="宋体"/>
          <w:szCs w:val="21"/>
          <w:lang w:val="zh-CN"/>
        </w:rPr>
      </w:r>
      <w:r/>
    </w:p>
    <w:p>
      <w:pPr>
        <w:pStyle w:val="950"/>
        <w:jc w:val="left"/>
        <w:spacing w:line="460" w:lineRule="exact"/>
        <w:widowControl/>
        <w:rPr>
          <w:rFonts w:ascii="宋体" w:hAnsi="宋体" w:cs="宋体"/>
          <w:szCs w:val="21"/>
          <w:lang w:val="zh-CN"/>
        </w:rPr>
      </w:pPr>
      <w:r>
        <w:rPr>
          <w:rFonts w:hint="eastAsia" w:ascii="宋体" w:hAnsi="宋体" w:cs="宋体"/>
          <w:szCs w:val="21"/>
          <w:lang w:val="zh-CN"/>
        </w:rPr>
        <w:t xml:space="preserve">    我单位承诺承建项目，将保证做到：</w:t>
      </w:r>
      <w:r>
        <w:rPr>
          <w:rFonts w:ascii="宋体" w:hAnsi="宋体" w:cs="宋体"/>
          <w:szCs w:val="21"/>
          <w:lang w:val="zh-CN"/>
        </w:rPr>
      </w:r>
      <w:r/>
    </w:p>
    <w:p>
      <w:pPr>
        <w:pStyle w:val="950"/>
        <w:jc w:val="left"/>
        <w:spacing w:line="460" w:lineRule="exact"/>
        <w:widowControl/>
        <w:rPr>
          <w:rFonts w:ascii="宋体" w:hAnsi="宋体" w:cs="宋体"/>
          <w:szCs w:val="21"/>
          <w:lang w:val="zh-CN"/>
        </w:rPr>
      </w:pPr>
      <w:r>
        <w:rPr>
          <w:rFonts w:hint="eastAsia" w:ascii="宋体" w:hAnsi="宋体" w:cs="宋体"/>
          <w:szCs w:val="21"/>
          <w:lang w:val="zh-CN"/>
        </w:rPr>
        <w:t xml:space="preserve">    一、按照《劳动法》规定雇佣和使用民工，工资将直接发放给民工本人，保证不发放给“包工头”。</w:t>
      </w:r>
      <w:r>
        <w:rPr>
          <w:rFonts w:ascii="宋体" w:hAnsi="宋体" w:cs="宋体"/>
          <w:szCs w:val="21"/>
          <w:lang w:val="zh-CN"/>
        </w:rPr>
      </w:r>
      <w:r/>
    </w:p>
    <w:p>
      <w:pPr>
        <w:pStyle w:val="950"/>
        <w:jc w:val="left"/>
        <w:spacing w:line="460" w:lineRule="exact"/>
        <w:widowControl/>
        <w:rPr>
          <w:rFonts w:ascii="宋体" w:hAnsi="宋体" w:cs="宋体"/>
          <w:szCs w:val="21"/>
          <w:lang w:val="zh-CN"/>
        </w:rPr>
      </w:pPr>
      <w:r>
        <w:rPr>
          <w:rFonts w:hint="eastAsia" w:ascii="宋体" w:hAnsi="宋体" w:cs="宋体"/>
          <w:szCs w:val="21"/>
          <w:lang w:val="zh-CN"/>
        </w:rPr>
        <w:t xml:space="preserve">    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欠民工工资负总责。</w:t>
      </w:r>
      <w:r>
        <w:rPr>
          <w:rFonts w:ascii="宋体" w:hAnsi="宋体" w:cs="宋体"/>
          <w:szCs w:val="21"/>
          <w:lang w:val="zh-CN"/>
        </w:rPr>
      </w:r>
      <w:r/>
    </w:p>
    <w:p>
      <w:pPr>
        <w:pStyle w:val="950"/>
        <w:jc w:val="left"/>
        <w:spacing w:line="460" w:lineRule="exact"/>
        <w:widowControl/>
        <w:rPr>
          <w:rFonts w:ascii="宋体" w:hAnsi="宋体" w:cs="宋体"/>
          <w:szCs w:val="21"/>
          <w:lang w:val="zh-CN"/>
        </w:rPr>
      </w:pPr>
      <w:r>
        <w:rPr>
          <w:rFonts w:hint="eastAsia" w:ascii="宋体" w:hAnsi="宋体" w:cs="宋体"/>
          <w:szCs w:val="21"/>
          <w:lang w:val="zh-CN"/>
        </w:rPr>
        <w:t xml:space="preserve">    三、如果发生违反规定拖欠、克扣农民工工资和材料款行为，造成上访及其它突发事件或公共事件，我单位愿意接受业主的处罚：1.降低履约考核等级：2.推迟后续工程计量款支付：3.接受行政主管部门依照有关规定作出的其它处罚规定直至追究法律责任。</w:t>
      </w:r>
      <w:r>
        <w:rPr>
          <w:rFonts w:ascii="宋体" w:hAnsi="宋体" w:cs="宋体"/>
          <w:szCs w:val="21"/>
          <w:lang w:val="zh-CN"/>
        </w:rPr>
      </w:r>
      <w:r/>
    </w:p>
    <w:p>
      <w:pPr>
        <w:pStyle w:val="950"/>
        <w:ind w:firstLine="400"/>
        <w:jc w:val="left"/>
        <w:spacing w:line="460" w:lineRule="exact"/>
        <w:widowControl/>
        <w:rPr>
          <w:rFonts w:ascii="宋体" w:hAnsi="宋体" w:cs="宋体"/>
          <w:szCs w:val="21"/>
          <w:lang w:val="zh-CN"/>
        </w:rPr>
      </w:pPr>
      <w:r>
        <w:rPr>
          <w:rFonts w:ascii="宋体" w:hAnsi="宋体" w:cs="宋体"/>
          <w:szCs w:val="21"/>
          <w:lang w:val="zh-CN"/>
        </w:rPr>
      </w:r>
      <w:r/>
    </w:p>
    <w:p>
      <w:pPr>
        <w:pStyle w:val="950"/>
        <w:ind w:firstLine="400"/>
        <w:jc w:val="left"/>
        <w:spacing w:line="460" w:lineRule="exact"/>
        <w:widowControl/>
        <w:rPr>
          <w:rFonts w:ascii="宋体" w:hAnsi="宋体" w:cs="宋体"/>
          <w:szCs w:val="21"/>
          <w:lang w:val="zh-CN"/>
        </w:rPr>
      </w:pPr>
      <w:r>
        <w:rPr>
          <w:rFonts w:ascii="宋体" w:hAnsi="宋体" w:cs="宋体"/>
          <w:szCs w:val="21"/>
          <w:lang w:val="zh-CN"/>
        </w:rPr>
      </w:r>
      <w:r/>
    </w:p>
    <w:p>
      <w:pPr>
        <w:pStyle w:val="950"/>
        <w:jc w:val="left"/>
        <w:spacing w:line="460" w:lineRule="exact"/>
        <w:widowControl/>
        <w:rPr>
          <w:rFonts w:ascii="宋体" w:hAnsi="宋体" w:cs="宋体"/>
          <w:szCs w:val="21"/>
          <w:lang w:val="zh-CN"/>
        </w:rPr>
      </w:pPr>
      <w:r>
        <w:rPr>
          <w:rFonts w:hint="eastAsia" w:ascii="宋体" w:hAnsi="宋体" w:cs="宋体"/>
          <w:szCs w:val="21"/>
          <w:lang w:val="zh-CN"/>
        </w:rPr>
        <w:t xml:space="preserve">特此承诺</w:t>
      </w:r>
      <w:r>
        <w:rPr>
          <w:rFonts w:ascii="宋体" w:hAnsi="宋体" w:cs="宋体"/>
          <w:szCs w:val="21"/>
          <w:lang w:val="zh-CN"/>
        </w:rPr>
      </w:r>
      <w:r/>
    </w:p>
    <w:p>
      <w:pPr>
        <w:pStyle w:val="950"/>
        <w:ind w:firstLine="420"/>
        <w:jc w:val="left"/>
        <w:spacing w:line="460" w:lineRule="exact"/>
        <w:widowControl/>
        <w:rPr>
          <w:rFonts w:ascii="宋体" w:hAnsi="宋体" w:cs="宋体"/>
          <w:szCs w:val="21"/>
          <w:lang w:val="zh-CN"/>
        </w:rPr>
      </w:pPr>
      <w:r>
        <w:rPr>
          <w:rFonts w:ascii="宋体" w:hAnsi="宋体" w:cs="宋体"/>
          <w:szCs w:val="21"/>
          <w:lang w:val="zh-CN"/>
        </w:rPr>
      </w:r>
      <w:r/>
    </w:p>
    <w:p>
      <w:pPr>
        <w:pStyle w:val="950"/>
        <w:ind w:firstLine="420"/>
        <w:jc w:val="left"/>
        <w:spacing w:line="460" w:lineRule="exact"/>
        <w:widowControl/>
        <w:rPr>
          <w:rFonts w:ascii="宋体" w:hAnsi="宋体" w:cs="宋体"/>
          <w:szCs w:val="21"/>
          <w:lang w:val="zh-CN"/>
        </w:rPr>
      </w:pPr>
      <w:r>
        <w:rPr>
          <w:rFonts w:ascii="宋体" w:hAnsi="宋体" w:cs="宋体"/>
          <w:szCs w:val="21"/>
          <w:lang w:val="zh-CN"/>
        </w:rPr>
      </w:r>
      <w:r/>
    </w:p>
    <w:p>
      <w:pPr>
        <w:pStyle w:val="950"/>
        <w:ind w:firstLine="420"/>
        <w:jc w:val="left"/>
        <w:spacing w:line="460" w:lineRule="exact"/>
        <w:widowControl/>
        <w:rPr>
          <w:rFonts w:ascii="宋体" w:hAnsi="宋体" w:cs="宋体"/>
          <w:szCs w:val="21"/>
          <w:lang w:val="zh-CN"/>
        </w:rPr>
      </w:pPr>
      <w:r>
        <w:rPr>
          <w:rFonts w:ascii="宋体" w:hAnsi="宋体" w:cs="宋体"/>
          <w:szCs w:val="21"/>
          <w:lang w:val="zh-CN"/>
        </w:rPr>
      </w:r>
      <w:r/>
    </w:p>
    <w:p>
      <w:pPr>
        <w:pStyle w:val="950"/>
        <w:ind w:firstLine="6090"/>
        <w:jc w:val="right"/>
        <w:spacing w:line="460" w:lineRule="exact"/>
        <w:widowControl/>
        <w:rPr>
          <w:rFonts w:ascii="宋体" w:hAnsi="宋体" w:cs="宋体"/>
          <w:szCs w:val="21"/>
          <w:lang w:val="zh-CN"/>
        </w:rPr>
      </w:pPr>
      <w:r>
        <w:rPr>
          <w:rFonts w:hint="eastAsia" w:ascii="宋体" w:hAnsi="宋体" w:cs="宋体"/>
          <w:szCs w:val="21"/>
          <w:lang w:val="zh-CN"/>
        </w:rPr>
        <w:t xml:space="preserve">施工单位（盖章）：</w:t>
      </w:r>
      <w:r>
        <w:rPr>
          <w:rFonts w:ascii="宋体" w:hAnsi="宋体" w:cs="宋体"/>
          <w:szCs w:val="21"/>
          <w:lang w:val="zh-CN"/>
        </w:rPr>
      </w:r>
      <w:r/>
    </w:p>
    <w:p>
      <w:pPr>
        <w:pStyle w:val="950"/>
        <w:jc w:val="right"/>
        <w:spacing w:line="460" w:lineRule="exact"/>
        <w:widowControl/>
        <w:rPr>
          <w:rFonts w:ascii="宋体" w:hAnsi="宋体" w:cs="宋体"/>
          <w:szCs w:val="21"/>
          <w:lang w:val="zh-CN"/>
        </w:rPr>
      </w:pPr>
      <w:r>
        <w:rPr>
          <w:rFonts w:hint="eastAsia" w:ascii="宋体" w:hAnsi="宋体" w:cs="宋体"/>
          <w:szCs w:val="21"/>
          <w:lang w:val="zh-CN"/>
        </w:rPr>
        <w:t xml:space="preserve"> 法定代表人或授权委托人（签名或印鉴）：</w:t>
      </w:r>
      <w:r>
        <w:rPr>
          <w:rFonts w:ascii="宋体" w:hAnsi="宋体" w:cs="宋体"/>
          <w:szCs w:val="21"/>
          <w:lang w:val="zh-CN"/>
        </w:rPr>
      </w:r>
      <w:r/>
    </w:p>
    <w:p>
      <w:pPr>
        <w:pStyle w:val="950"/>
        <w:jc w:val="right"/>
        <w:spacing w:line="460" w:lineRule="exact"/>
        <w:widowControl/>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lang w:val="zh-CN"/>
        </w:rPr>
      </w:r>
      <w:r/>
    </w:p>
    <w:p>
      <w:pPr>
        <w:pStyle w:val="950"/>
        <w:ind w:firstLine="482"/>
        <w:jc w:val="center"/>
        <w:spacing w:line="360" w:lineRule="auto"/>
        <w:rPr>
          <w:rFonts w:ascii="宋体" w:hAnsi="宋体" w:cs="宋体"/>
          <w:sz w:val="24"/>
          <w:szCs w:val="22"/>
        </w:rPr>
      </w:pPr>
      <w:r>
        <w:rPr>
          <w:rFonts w:ascii="宋体" w:hAnsi="宋体" w:cs="宋体"/>
          <w:sz w:val="24"/>
          <w:szCs w:val="22"/>
        </w:rPr>
      </w:r>
      <w:r/>
    </w:p>
    <w:p>
      <w:pPr>
        <w:pStyle w:val="950"/>
        <w:jc w:val="left"/>
        <w:spacing w:line="360" w:lineRule="auto"/>
        <w:rPr>
          <w:rFonts w:ascii="宋体" w:hAnsi="宋体" w:cs="宋体"/>
          <w:sz w:val="24"/>
          <w:szCs w:val="22"/>
        </w:rPr>
      </w:pPr>
      <w:r>
        <w:rPr>
          <w:rFonts w:ascii="宋体" w:hAnsi="宋体" w:cs="宋体"/>
          <w:sz w:val="24"/>
          <w:szCs w:val="22"/>
        </w:rPr>
        <w:br w:type="column"/>
      </w:r>
      <w:r>
        <w:rPr>
          <w:rFonts w:hint="eastAsia" w:ascii="宋体" w:hAnsi="宋体" w:cs="宋体"/>
          <w:bCs/>
          <w:sz w:val="28"/>
          <w:szCs w:val="28"/>
        </w:rPr>
        <w:t xml:space="preserve">附件7</w:t>
      </w:r>
      <w:r>
        <w:rPr>
          <w:rFonts w:ascii="宋体" w:hAnsi="宋体" w:cs="宋体"/>
          <w:sz w:val="24"/>
          <w:szCs w:val="22"/>
        </w:rPr>
      </w:r>
      <w:r/>
    </w:p>
    <w:p>
      <w:pPr>
        <w:pStyle w:val="950"/>
        <w:ind w:firstLine="435"/>
        <w:jc w:val="center"/>
        <w:spacing w:line="440" w:lineRule="exact"/>
        <w:rPr>
          <w:rFonts w:hint="eastAsia" w:ascii="宋体" w:hAnsi="宋体"/>
          <w:b/>
          <w:bCs/>
          <w:spacing w:val="-6"/>
          <w:sz w:val="30"/>
          <w:szCs w:val="30"/>
          <w:u w:val="single"/>
        </w:rPr>
      </w:pPr>
      <w:r/>
      <w:bookmarkStart w:id="278" w:name="_Toc21141"/>
      <w:r>
        <w:rPr>
          <w:rFonts w:hint="eastAsia" w:ascii="宋体" w:hAnsi="宋体"/>
          <w:b/>
          <w:sz w:val="30"/>
          <w:szCs w:val="30"/>
        </w:rPr>
        <w:t xml:space="preserve">谈判响应函</w:t>
      </w:r>
      <w:bookmarkEnd w:id="278"/>
      <w:r>
        <w:rPr>
          <w:rFonts w:hint="eastAsia" w:ascii="宋体" w:hAnsi="宋体"/>
          <w:b/>
          <w:bCs/>
          <w:spacing w:val="-6"/>
          <w:sz w:val="30"/>
          <w:szCs w:val="30"/>
          <w:u w:val="single"/>
        </w:rPr>
      </w:r>
      <w:r/>
    </w:p>
    <w:p>
      <w:pPr>
        <w:pStyle w:val="1126"/>
        <w:spacing w:line="360" w:lineRule="auto"/>
        <w:rPr>
          <w:rFonts w:hint="eastAsia"/>
          <w:color w:val="000000"/>
        </w:rPr>
      </w:pPr>
      <w:r>
        <w:rPr>
          <w:rFonts w:hint="eastAsia"/>
          <w:color w:val="000000"/>
        </w:rPr>
        <w:t xml:space="preserve">致：（采购人）</w:t>
      </w:r>
      <w:r/>
    </w:p>
    <w:p>
      <w:pPr>
        <w:pStyle w:val="1126"/>
        <w:ind w:firstLine="480"/>
        <w:spacing w:line="360" w:lineRule="auto"/>
        <w:rPr>
          <w:rFonts w:hint="eastAsia"/>
          <w:color w:val="000000"/>
        </w:rPr>
      </w:pPr>
      <w:r>
        <w:rPr>
          <w:rFonts w:hint="eastAsia"/>
          <w:color w:val="000000"/>
        </w:rPr>
        <w:t xml:space="preserve">根据贵方的</w:t>
      </w:r>
      <w:r>
        <w:rPr>
          <w:rFonts w:hint="eastAsia"/>
          <w:color w:val="000000"/>
          <w:u w:val="single"/>
        </w:rPr>
        <w:t xml:space="preserve">       </w:t>
      </w:r>
      <w:r>
        <w:rPr>
          <w:rFonts w:hint="eastAsia"/>
          <w:color w:val="000000"/>
        </w:rPr>
        <w:t xml:space="preserve">号谈判文件，正式授权下述签字人_________ (姓名和职务)代表我方______________（供应商的名称），全权处理本次项目谈判采购的有关事宜。</w:t>
      </w:r>
      <w:r/>
    </w:p>
    <w:p>
      <w:pPr>
        <w:pStyle w:val="1126"/>
        <w:ind w:firstLine="480"/>
        <w:spacing w:line="360" w:lineRule="auto"/>
        <w:rPr>
          <w:rFonts w:hint="eastAsia"/>
          <w:color w:val="000000"/>
        </w:rPr>
      </w:pPr>
      <w:r>
        <w:rPr>
          <w:rFonts w:hint="eastAsia"/>
          <w:color w:val="000000"/>
        </w:rPr>
        <w:t xml:space="preserve">据此函，__________（签字人）兹宣布同意如下：</w:t>
      </w:r>
      <w:r/>
    </w:p>
    <w:p>
      <w:pPr>
        <w:pStyle w:val="1126"/>
        <w:ind w:firstLine="480"/>
        <w:spacing w:line="360" w:lineRule="auto"/>
        <w:rPr>
          <w:rFonts w:hint="eastAsia"/>
          <w:color w:val="000000"/>
        </w:rPr>
      </w:pPr>
      <w:r>
        <w:rPr>
          <w:rFonts w:hint="eastAsia"/>
          <w:color w:val="000000"/>
        </w:rPr>
        <w:t xml:space="preserve">1.按谈判文件规定的各项要求，向买方提供所需货物、服务。</w:t>
      </w:r>
      <w:r/>
    </w:p>
    <w:p>
      <w:pPr>
        <w:pStyle w:val="1126"/>
        <w:ind w:firstLine="480"/>
        <w:spacing w:line="360" w:lineRule="auto"/>
        <w:rPr>
          <w:rFonts w:hint="eastAsia"/>
          <w:color w:val="000000"/>
        </w:rPr>
      </w:pPr>
      <w:r>
        <w:rPr>
          <w:rFonts w:hint="eastAsia"/>
          <w:color w:val="000000"/>
        </w:rPr>
        <w:t xml:space="preserve">2.我们已详细审核全部谈判文件及其有效补充文件，我们知道必须放弃提出含糊不清或误解问题的权利。</w:t>
      </w:r>
      <w:r/>
    </w:p>
    <w:p>
      <w:pPr>
        <w:pStyle w:val="1126"/>
        <w:ind w:firstLine="480"/>
        <w:spacing w:line="360" w:lineRule="auto"/>
        <w:rPr>
          <w:rFonts w:hint="eastAsia"/>
          <w:color w:val="000000"/>
        </w:rPr>
      </w:pPr>
      <w:r>
        <w:rPr>
          <w:rFonts w:hint="eastAsia"/>
          <w:color w:val="000000"/>
        </w:rPr>
        <w:t xml:space="preserve">3.我们同意从规定的响应文件接收截止时间起遵循本响应文件，并在规定的谈判有效期期满之前均具有约束力。</w:t>
      </w:r>
      <w:r/>
    </w:p>
    <w:p>
      <w:pPr>
        <w:pStyle w:val="1126"/>
        <w:ind w:firstLine="480"/>
        <w:spacing w:line="360" w:lineRule="auto"/>
        <w:rPr>
          <w:rFonts w:hint="eastAsia"/>
          <w:color w:val="000000"/>
        </w:rPr>
      </w:pPr>
      <w:r>
        <w:rPr>
          <w:rFonts w:hint="eastAsia"/>
          <w:color w:val="000000"/>
        </w:rPr>
        <w:t xml:space="preserve">4.如果在响应文件接收截止时间后规定的谈判有效期内撤回响应文件或成交后拒绝签订合同，我们的谈判保证金可被贵方没收。</w:t>
      </w:r>
      <w:r/>
    </w:p>
    <w:p>
      <w:pPr>
        <w:pStyle w:val="1126"/>
        <w:ind w:firstLine="480"/>
        <w:spacing w:line="360" w:lineRule="auto"/>
        <w:rPr>
          <w:rFonts w:hint="eastAsia"/>
          <w:color w:val="000000"/>
        </w:rPr>
      </w:pPr>
      <w:r>
        <w:rPr>
          <w:rFonts w:hint="eastAsia"/>
          <w:color w:val="000000"/>
        </w:rPr>
        <w:t xml:space="preserve">5.同意向贵方提供贵方可能另外要求的与谈判采购有关的任何证据或资料，并保证我方已提供和将要提供的文件是真实的、准确的。</w:t>
      </w:r>
      <w:r/>
    </w:p>
    <w:p>
      <w:pPr>
        <w:pStyle w:val="1126"/>
        <w:ind w:firstLine="480"/>
        <w:spacing w:line="360" w:lineRule="auto"/>
        <w:rPr>
          <w:rFonts w:hint="eastAsia"/>
          <w:color w:val="000000"/>
        </w:rPr>
      </w:pPr>
      <w:r>
        <w:rPr>
          <w:rFonts w:hint="eastAsia"/>
          <w:color w:val="000000"/>
        </w:rPr>
        <w:t xml:space="preserve">6.一旦我方成交，我方将根据谈判文件的规定，严格履行合同的责任和义务，并保证在谈判文件规定的时间完成项目，交付买方验收、使用。</w:t>
      </w:r>
      <w:r/>
    </w:p>
    <w:p>
      <w:pPr>
        <w:pStyle w:val="1126"/>
        <w:ind w:firstLine="480"/>
        <w:spacing w:line="360" w:lineRule="auto"/>
        <w:rPr>
          <w:rFonts w:hint="eastAsia"/>
          <w:color w:val="000000"/>
        </w:rPr>
      </w:pPr>
      <w:r>
        <w:rPr>
          <w:rFonts w:hint="eastAsia"/>
          <w:color w:val="000000"/>
        </w:rPr>
        <w:t xml:space="preserve">7.遵守谈判文件中要求的收费项目和标准。</w:t>
      </w:r>
      <w:r/>
    </w:p>
    <w:p>
      <w:pPr>
        <w:pStyle w:val="1126"/>
        <w:ind w:firstLine="480"/>
        <w:spacing w:line="360" w:lineRule="auto"/>
        <w:rPr>
          <w:rFonts w:hint="eastAsia"/>
          <w:color w:val="000000"/>
        </w:rPr>
      </w:pPr>
      <w:r>
        <w:rPr>
          <w:rFonts w:hint="eastAsia"/>
          <w:color w:val="000000"/>
        </w:rPr>
        <w:t xml:space="preserve">8.与本谈判采购有关的正式通讯地址为：</w:t>
      </w:r>
      <w:r/>
    </w:p>
    <w:p>
      <w:pPr>
        <w:pStyle w:val="1126"/>
        <w:ind w:firstLine="480"/>
        <w:spacing w:line="360" w:lineRule="auto"/>
        <w:rPr>
          <w:rFonts w:hint="eastAsia"/>
          <w:color w:val="000000"/>
        </w:rPr>
      </w:pPr>
      <w:r>
        <w:rPr>
          <w:rFonts w:hint="eastAsia"/>
          <w:color w:val="000000"/>
        </w:rPr>
      </w:r>
      <w:r/>
    </w:p>
    <w:p>
      <w:pPr>
        <w:pStyle w:val="1126"/>
        <w:spacing w:line="360" w:lineRule="auto"/>
        <w:rPr>
          <w:rFonts w:hint="eastAsia"/>
          <w:color w:val="000000"/>
        </w:rPr>
      </w:pPr>
      <w:r>
        <w:rPr>
          <w:rFonts w:hint="eastAsia"/>
          <w:color w:val="000000"/>
        </w:rPr>
      </w:r>
      <w:r/>
    </w:p>
    <w:p>
      <w:pPr>
        <w:pStyle w:val="1126"/>
        <w:spacing w:line="360" w:lineRule="auto"/>
        <w:rPr>
          <w:rFonts w:hint="eastAsia"/>
          <w:color w:val="000000"/>
        </w:rPr>
      </w:pPr>
      <w:r>
        <w:rPr>
          <w:rFonts w:hint="eastAsia"/>
          <w:color w:val="000000"/>
        </w:rPr>
        <w:t xml:space="preserve">地 址：                         邮 编：</w:t>
      </w:r>
      <w:r/>
    </w:p>
    <w:p>
      <w:pPr>
        <w:pStyle w:val="1126"/>
        <w:spacing w:line="360" w:lineRule="auto"/>
        <w:rPr>
          <w:rFonts w:hint="eastAsia"/>
          <w:color w:val="000000"/>
        </w:rPr>
      </w:pPr>
      <w:r>
        <w:rPr>
          <w:rFonts w:hint="eastAsia"/>
          <w:color w:val="000000"/>
        </w:rPr>
        <w:t xml:space="preserve">电 话：                         传 真：</w:t>
      </w:r>
      <w:r/>
    </w:p>
    <w:p>
      <w:pPr>
        <w:pStyle w:val="1126"/>
        <w:spacing w:line="360" w:lineRule="auto"/>
        <w:rPr>
          <w:rFonts w:hint="eastAsia"/>
          <w:color w:val="000000"/>
        </w:rPr>
      </w:pPr>
      <w:r>
        <w:rPr>
          <w:rFonts w:hint="eastAsia"/>
          <w:color w:val="000000"/>
        </w:rPr>
        <w:t xml:space="preserve">供应商开户行：                  账 户： </w:t>
      </w:r>
      <w:r/>
    </w:p>
    <w:p>
      <w:pPr>
        <w:pStyle w:val="1126"/>
        <w:spacing w:line="360" w:lineRule="auto"/>
        <w:rPr>
          <w:rFonts w:hint="eastAsia"/>
          <w:color w:val="000000"/>
        </w:rPr>
      </w:pPr>
      <w:r>
        <w:rPr>
          <w:rFonts w:hint="eastAsia"/>
          <w:color w:val="000000"/>
        </w:rPr>
        <w:t xml:space="preserve">供应商名称（公章）：            </w:t>
      </w:r>
      <w:r/>
    </w:p>
    <w:p>
      <w:pPr>
        <w:pStyle w:val="1126"/>
        <w:spacing w:line="360" w:lineRule="auto"/>
        <w:rPr>
          <w:rFonts w:hint="eastAsia"/>
          <w:color w:val="000000"/>
        </w:rPr>
      </w:pPr>
      <w:r>
        <w:rPr>
          <w:rFonts w:hint="eastAsia"/>
          <w:color w:val="000000"/>
        </w:rPr>
        <w:t xml:space="preserve">日 期：________年____月____日</w:t>
      </w:r>
      <w:r/>
    </w:p>
    <w:p>
      <w:pPr>
        <w:pStyle w:val="950"/>
        <w:jc w:val="left"/>
        <w:keepLines/>
        <w:keepNext/>
        <w:spacing w:before="100" w:line="400" w:lineRule="exact"/>
        <w:rPr>
          <w:rFonts w:hint="eastAsia"/>
        </w:rPr>
        <w:outlineLvl w:val="1"/>
      </w:pPr>
      <w:r>
        <w:rPr>
          <w:rFonts w:hint="eastAsia"/>
        </w:rPr>
        <w:br w:type="page" w:clear="all"/>
      </w:r>
      <w:r>
        <w:rPr>
          <w:rFonts w:hint="eastAsia" w:ascii="宋体" w:hAnsi="宋体" w:cs="宋体"/>
          <w:bCs/>
          <w:sz w:val="28"/>
          <w:szCs w:val="28"/>
        </w:rPr>
        <w:t xml:space="preserve">附件8</w:t>
      </w:r>
      <w:r>
        <w:rPr>
          <w:rFonts w:hint="eastAsia"/>
        </w:rPr>
      </w:r>
      <w:r/>
    </w:p>
    <w:p>
      <w:pPr>
        <w:pStyle w:val="950"/>
        <w:jc w:val="center"/>
        <w:keepLines/>
        <w:keepNext/>
        <w:spacing w:before="100" w:line="400" w:lineRule="exact"/>
        <w:rPr>
          <w:rFonts w:eastAsia="黑体" w:cs="宋体"/>
          <w:sz w:val="28"/>
          <w:szCs w:val="20"/>
        </w:rPr>
        <w:outlineLvl w:val="1"/>
      </w:pPr>
      <w:r>
        <w:rPr>
          <w:rFonts w:hint="eastAsia" w:eastAsia="黑体" w:cs="宋体"/>
          <w:sz w:val="28"/>
          <w:szCs w:val="20"/>
        </w:rPr>
        <w:t xml:space="preserve">响应供应商</w:t>
      </w:r>
      <w:r>
        <w:rPr>
          <w:rFonts w:eastAsia="黑体" w:cs="宋体"/>
          <w:sz w:val="28"/>
          <w:szCs w:val="20"/>
        </w:rPr>
        <w:t xml:space="preserve">基本情况表</w:t>
      </w:r>
      <w:r/>
    </w:p>
    <w:tbl>
      <w:tblPr>
        <w:tblW w:w="91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897"/>
        <w:gridCol w:w="1021"/>
        <w:gridCol w:w="1160"/>
        <w:gridCol w:w="311"/>
        <w:gridCol w:w="1246"/>
        <w:gridCol w:w="63"/>
        <w:gridCol w:w="720"/>
        <w:gridCol w:w="1923"/>
      </w:tblGrid>
      <w:tr>
        <w:trPr>
          <w:trHeight w:val="567"/>
        </w:trPr>
        <w:tc>
          <w:tcPr>
            <w:tcW w:w="1820" w:type="dxa"/>
            <w:vAlign w:val="center"/>
            <w:textDirection w:val="lrTb"/>
            <w:noWrap w:val="false"/>
          </w:tcPr>
          <w:p>
            <w:pPr>
              <w:pStyle w:val="950"/>
              <w:jc w:val="center"/>
              <w:rPr>
                <w:szCs w:val="21"/>
              </w:rPr>
            </w:pPr>
            <w:r>
              <w:rPr>
                <w:rFonts w:hint="eastAsia"/>
                <w:szCs w:val="21"/>
              </w:rPr>
              <w:t xml:space="preserve">响应供应商</w:t>
            </w:r>
            <w:r>
              <w:rPr>
                <w:szCs w:val="21"/>
              </w:rPr>
              <w:t xml:space="preserve">名称</w:t>
            </w:r>
            <w:r/>
          </w:p>
        </w:tc>
        <w:tc>
          <w:tcPr>
            <w:gridSpan w:val="8"/>
            <w:tcW w:w="7341" w:type="dxa"/>
            <w:vAlign w:val="center"/>
            <w:textDirection w:val="lrTb"/>
            <w:noWrap w:val="false"/>
          </w:tcPr>
          <w:p>
            <w:pPr>
              <w:pStyle w:val="950"/>
              <w:jc w:val="center"/>
              <w:rPr>
                <w:szCs w:val="21"/>
              </w:rPr>
            </w:pPr>
            <w:r>
              <w:rPr>
                <w:szCs w:val="21"/>
              </w:rPr>
            </w:r>
            <w:r/>
          </w:p>
        </w:tc>
      </w:tr>
      <w:tr>
        <w:trPr>
          <w:trHeight w:val="567"/>
        </w:trPr>
        <w:tc>
          <w:tcPr>
            <w:tcW w:w="1820" w:type="dxa"/>
            <w:vAlign w:val="center"/>
            <w:textDirection w:val="lrTb"/>
            <w:noWrap w:val="false"/>
          </w:tcPr>
          <w:p>
            <w:pPr>
              <w:pStyle w:val="950"/>
              <w:jc w:val="center"/>
              <w:rPr>
                <w:szCs w:val="21"/>
              </w:rPr>
            </w:pPr>
            <w:r>
              <w:rPr>
                <w:szCs w:val="21"/>
              </w:rPr>
              <w:t xml:space="preserve">注册地址</w:t>
            </w:r>
            <w:r/>
          </w:p>
        </w:tc>
        <w:tc>
          <w:tcPr>
            <w:gridSpan w:val="4"/>
            <w:tcW w:w="3389" w:type="dxa"/>
            <w:vAlign w:val="center"/>
            <w:textDirection w:val="lrTb"/>
            <w:noWrap w:val="false"/>
          </w:tcPr>
          <w:p>
            <w:pPr>
              <w:pStyle w:val="950"/>
              <w:jc w:val="center"/>
              <w:rPr>
                <w:szCs w:val="21"/>
              </w:rPr>
            </w:pPr>
            <w:r>
              <w:rPr>
                <w:szCs w:val="21"/>
              </w:rPr>
            </w:r>
            <w:r/>
          </w:p>
        </w:tc>
        <w:tc>
          <w:tcPr>
            <w:tcW w:w="1246" w:type="dxa"/>
            <w:vAlign w:val="center"/>
            <w:textDirection w:val="lrTb"/>
            <w:noWrap w:val="false"/>
          </w:tcPr>
          <w:p>
            <w:pPr>
              <w:pStyle w:val="950"/>
              <w:jc w:val="center"/>
              <w:rPr>
                <w:szCs w:val="21"/>
              </w:rPr>
            </w:pPr>
            <w:r>
              <w:rPr>
                <w:szCs w:val="21"/>
              </w:rPr>
              <w:t xml:space="preserve">邮政编码</w:t>
            </w:r>
            <w:r/>
          </w:p>
        </w:tc>
        <w:tc>
          <w:tcPr>
            <w:gridSpan w:val="3"/>
            <w:tcW w:w="2706" w:type="dxa"/>
            <w:vAlign w:val="center"/>
            <w:textDirection w:val="lrTb"/>
            <w:noWrap w:val="false"/>
          </w:tcPr>
          <w:p>
            <w:pPr>
              <w:pStyle w:val="950"/>
              <w:jc w:val="center"/>
              <w:rPr>
                <w:szCs w:val="21"/>
              </w:rPr>
            </w:pPr>
            <w:r>
              <w:rPr>
                <w:szCs w:val="21"/>
              </w:rPr>
            </w:r>
            <w:r/>
          </w:p>
        </w:tc>
      </w:tr>
      <w:tr>
        <w:trPr>
          <w:cantSplit/>
          <w:trHeight w:val="567"/>
        </w:trPr>
        <w:tc>
          <w:tcPr>
            <w:tcW w:w="1820" w:type="dxa"/>
            <w:vAlign w:val="center"/>
            <w:vMerge w:val="restart"/>
            <w:textDirection w:val="lrTb"/>
            <w:noWrap w:val="false"/>
          </w:tcPr>
          <w:p>
            <w:pPr>
              <w:pStyle w:val="950"/>
              <w:jc w:val="center"/>
              <w:rPr>
                <w:szCs w:val="21"/>
              </w:rPr>
            </w:pPr>
            <w:r>
              <w:rPr>
                <w:szCs w:val="21"/>
              </w:rPr>
              <w:t xml:space="preserve">联系方式</w:t>
            </w:r>
            <w:r/>
          </w:p>
        </w:tc>
        <w:tc>
          <w:tcPr>
            <w:tcW w:w="897" w:type="dxa"/>
            <w:vAlign w:val="center"/>
            <w:textDirection w:val="lrTb"/>
            <w:noWrap w:val="false"/>
          </w:tcPr>
          <w:p>
            <w:pPr>
              <w:pStyle w:val="950"/>
              <w:jc w:val="center"/>
              <w:rPr>
                <w:szCs w:val="21"/>
              </w:rPr>
            </w:pPr>
            <w:r>
              <w:rPr>
                <w:szCs w:val="21"/>
              </w:rPr>
              <w:t xml:space="preserve">联系人</w:t>
            </w:r>
            <w:r/>
          </w:p>
        </w:tc>
        <w:tc>
          <w:tcPr>
            <w:gridSpan w:val="3"/>
            <w:tcW w:w="2492" w:type="dxa"/>
            <w:vAlign w:val="center"/>
            <w:textDirection w:val="lrTb"/>
            <w:noWrap w:val="false"/>
          </w:tcPr>
          <w:p>
            <w:pPr>
              <w:pStyle w:val="950"/>
              <w:jc w:val="center"/>
              <w:rPr>
                <w:szCs w:val="21"/>
              </w:rPr>
            </w:pPr>
            <w:r>
              <w:rPr>
                <w:szCs w:val="21"/>
              </w:rPr>
            </w:r>
            <w:r/>
          </w:p>
        </w:tc>
        <w:tc>
          <w:tcPr>
            <w:tcW w:w="1246" w:type="dxa"/>
            <w:vAlign w:val="center"/>
            <w:textDirection w:val="lrTb"/>
            <w:noWrap w:val="false"/>
          </w:tcPr>
          <w:p>
            <w:pPr>
              <w:pStyle w:val="950"/>
              <w:jc w:val="center"/>
              <w:rPr>
                <w:szCs w:val="21"/>
              </w:rPr>
            </w:pPr>
            <w:r>
              <w:rPr>
                <w:szCs w:val="21"/>
              </w:rPr>
              <w:t xml:space="preserve">电  话</w:t>
            </w:r>
            <w:r/>
          </w:p>
        </w:tc>
        <w:tc>
          <w:tcPr>
            <w:gridSpan w:val="3"/>
            <w:tcW w:w="2706" w:type="dxa"/>
            <w:vAlign w:val="center"/>
            <w:textDirection w:val="lrTb"/>
            <w:noWrap w:val="false"/>
          </w:tcPr>
          <w:p>
            <w:pPr>
              <w:pStyle w:val="950"/>
              <w:jc w:val="center"/>
              <w:rPr>
                <w:szCs w:val="21"/>
              </w:rPr>
            </w:pPr>
            <w:r>
              <w:rPr>
                <w:szCs w:val="21"/>
              </w:rPr>
            </w:r>
            <w:r/>
          </w:p>
        </w:tc>
      </w:tr>
      <w:tr>
        <w:trPr>
          <w:cantSplit/>
          <w:trHeight w:val="567"/>
        </w:trPr>
        <w:tc>
          <w:tcPr>
            <w:tcW w:w="1820" w:type="dxa"/>
            <w:vAlign w:val="center"/>
            <w:vMerge w:val="continue"/>
            <w:textDirection w:val="lrTb"/>
            <w:noWrap w:val="false"/>
          </w:tcPr>
          <w:p>
            <w:pPr>
              <w:pStyle w:val="950"/>
              <w:jc w:val="center"/>
              <w:rPr>
                <w:szCs w:val="21"/>
              </w:rPr>
            </w:pPr>
            <w:r>
              <w:rPr>
                <w:szCs w:val="21"/>
              </w:rPr>
            </w:r>
            <w:r/>
          </w:p>
        </w:tc>
        <w:tc>
          <w:tcPr>
            <w:tcW w:w="897" w:type="dxa"/>
            <w:vAlign w:val="center"/>
            <w:textDirection w:val="lrTb"/>
            <w:noWrap w:val="false"/>
          </w:tcPr>
          <w:p>
            <w:pPr>
              <w:pStyle w:val="950"/>
              <w:jc w:val="center"/>
              <w:rPr>
                <w:szCs w:val="21"/>
              </w:rPr>
            </w:pPr>
            <w:r>
              <w:rPr>
                <w:szCs w:val="21"/>
              </w:rPr>
              <w:t xml:space="preserve">传  真</w:t>
            </w:r>
            <w:r/>
          </w:p>
        </w:tc>
        <w:tc>
          <w:tcPr>
            <w:gridSpan w:val="3"/>
            <w:tcW w:w="2492" w:type="dxa"/>
            <w:vAlign w:val="center"/>
            <w:textDirection w:val="lrTb"/>
            <w:noWrap w:val="false"/>
          </w:tcPr>
          <w:p>
            <w:pPr>
              <w:pStyle w:val="950"/>
              <w:jc w:val="center"/>
              <w:rPr>
                <w:szCs w:val="21"/>
              </w:rPr>
            </w:pPr>
            <w:r>
              <w:rPr>
                <w:szCs w:val="21"/>
              </w:rPr>
            </w:r>
            <w:r/>
          </w:p>
        </w:tc>
        <w:tc>
          <w:tcPr>
            <w:tcW w:w="1246" w:type="dxa"/>
            <w:vAlign w:val="center"/>
            <w:textDirection w:val="lrTb"/>
            <w:noWrap w:val="false"/>
          </w:tcPr>
          <w:p>
            <w:pPr>
              <w:pStyle w:val="950"/>
              <w:jc w:val="center"/>
              <w:rPr>
                <w:szCs w:val="21"/>
              </w:rPr>
            </w:pPr>
            <w:r>
              <w:rPr>
                <w:szCs w:val="21"/>
              </w:rPr>
              <w:t xml:space="preserve">网  址</w:t>
            </w:r>
            <w:r/>
          </w:p>
        </w:tc>
        <w:tc>
          <w:tcPr>
            <w:gridSpan w:val="3"/>
            <w:tcW w:w="2706" w:type="dxa"/>
            <w:vAlign w:val="center"/>
            <w:textDirection w:val="lrTb"/>
            <w:noWrap w:val="false"/>
          </w:tcPr>
          <w:p>
            <w:pPr>
              <w:pStyle w:val="950"/>
              <w:jc w:val="center"/>
              <w:rPr>
                <w:szCs w:val="21"/>
              </w:rPr>
            </w:pPr>
            <w:r>
              <w:rPr>
                <w:szCs w:val="21"/>
              </w:rPr>
            </w:r>
            <w:r/>
          </w:p>
        </w:tc>
      </w:tr>
      <w:tr>
        <w:trPr>
          <w:trHeight w:val="567"/>
        </w:trPr>
        <w:tc>
          <w:tcPr>
            <w:tcW w:w="1820" w:type="dxa"/>
            <w:vAlign w:val="center"/>
            <w:textDirection w:val="lrTb"/>
            <w:noWrap w:val="false"/>
          </w:tcPr>
          <w:p>
            <w:pPr>
              <w:pStyle w:val="950"/>
              <w:jc w:val="center"/>
              <w:rPr>
                <w:szCs w:val="21"/>
              </w:rPr>
            </w:pPr>
            <w:r>
              <w:rPr>
                <w:rFonts w:hint="eastAsia"/>
                <w:szCs w:val="21"/>
              </w:rPr>
              <w:t xml:space="preserve">企业统一社会信用</w:t>
            </w:r>
            <w:r>
              <w:rPr>
                <w:szCs w:val="21"/>
              </w:rPr>
              <w:t xml:space="preserve">代码</w:t>
            </w:r>
            <w:r/>
          </w:p>
        </w:tc>
        <w:tc>
          <w:tcPr>
            <w:gridSpan w:val="8"/>
            <w:tcW w:w="7341" w:type="dxa"/>
            <w:vAlign w:val="center"/>
            <w:textDirection w:val="lrTb"/>
            <w:noWrap w:val="false"/>
          </w:tcPr>
          <w:p>
            <w:pPr>
              <w:pStyle w:val="950"/>
              <w:jc w:val="center"/>
              <w:rPr>
                <w:szCs w:val="21"/>
              </w:rPr>
            </w:pPr>
            <w:r>
              <w:rPr>
                <w:szCs w:val="21"/>
              </w:rPr>
            </w:r>
            <w:r/>
          </w:p>
        </w:tc>
      </w:tr>
      <w:tr>
        <w:trPr>
          <w:trHeight w:val="567"/>
        </w:trPr>
        <w:tc>
          <w:tcPr>
            <w:tcW w:w="1820" w:type="dxa"/>
            <w:vAlign w:val="center"/>
            <w:textDirection w:val="lrTb"/>
            <w:noWrap w:val="false"/>
          </w:tcPr>
          <w:p>
            <w:pPr>
              <w:pStyle w:val="950"/>
              <w:jc w:val="center"/>
              <w:rPr>
                <w:szCs w:val="21"/>
              </w:rPr>
            </w:pPr>
            <w:r>
              <w:rPr>
                <w:szCs w:val="21"/>
              </w:rPr>
              <w:t xml:space="preserve">法定代表人</w:t>
            </w:r>
            <w:r/>
          </w:p>
        </w:tc>
        <w:tc>
          <w:tcPr>
            <w:tcW w:w="897" w:type="dxa"/>
            <w:vAlign w:val="center"/>
            <w:textDirection w:val="lrTb"/>
            <w:noWrap w:val="false"/>
          </w:tcPr>
          <w:p>
            <w:pPr>
              <w:pStyle w:val="950"/>
              <w:jc w:val="center"/>
              <w:rPr>
                <w:szCs w:val="21"/>
              </w:rPr>
            </w:pPr>
            <w:r>
              <w:rPr>
                <w:szCs w:val="21"/>
              </w:rPr>
              <w:t xml:space="preserve">姓名</w:t>
            </w:r>
            <w:r/>
          </w:p>
        </w:tc>
        <w:tc>
          <w:tcPr>
            <w:tcW w:w="1021" w:type="dxa"/>
            <w:vAlign w:val="center"/>
            <w:textDirection w:val="lrTb"/>
            <w:noWrap w:val="false"/>
          </w:tcPr>
          <w:p>
            <w:pPr>
              <w:pStyle w:val="950"/>
              <w:jc w:val="center"/>
              <w:rPr>
                <w:szCs w:val="21"/>
              </w:rPr>
            </w:pPr>
            <w:r>
              <w:rPr>
                <w:szCs w:val="21"/>
              </w:rPr>
            </w:r>
            <w:r/>
          </w:p>
        </w:tc>
        <w:tc>
          <w:tcPr>
            <w:tcW w:w="1160" w:type="dxa"/>
            <w:vAlign w:val="center"/>
            <w:textDirection w:val="lrTb"/>
            <w:noWrap w:val="false"/>
          </w:tcPr>
          <w:p>
            <w:pPr>
              <w:pStyle w:val="950"/>
              <w:jc w:val="center"/>
              <w:rPr>
                <w:szCs w:val="21"/>
              </w:rPr>
            </w:pPr>
            <w:r>
              <w:rPr>
                <w:szCs w:val="21"/>
              </w:rPr>
              <w:t xml:space="preserve">技术职称</w:t>
            </w:r>
            <w:r/>
          </w:p>
        </w:tc>
        <w:tc>
          <w:tcPr>
            <w:gridSpan w:val="3"/>
            <w:tcW w:w="1620" w:type="dxa"/>
            <w:vAlign w:val="center"/>
            <w:textDirection w:val="lrTb"/>
            <w:noWrap w:val="false"/>
          </w:tcPr>
          <w:p>
            <w:pPr>
              <w:pStyle w:val="950"/>
              <w:jc w:val="center"/>
              <w:rPr>
                <w:szCs w:val="21"/>
              </w:rPr>
            </w:pPr>
            <w:r>
              <w:rPr>
                <w:szCs w:val="21"/>
              </w:rPr>
            </w:r>
            <w:r/>
          </w:p>
        </w:tc>
        <w:tc>
          <w:tcPr>
            <w:tcW w:w="720" w:type="dxa"/>
            <w:vAlign w:val="center"/>
            <w:textDirection w:val="lrTb"/>
            <w:noWrap w:val="false"/>
          </w:tcPr>
          <w:p>
            <w:pPr>
              <w:pStyle w:val="950"/>
              <w:jc w:val="center"/>
              <w:rPr>
                <w:szCs w:val="21"/>
              </w:rPr>
            </w:pPr>
            <w:r>
              <w:rPr>
                <w:szCs w:val="21"/>
              </w:rPr>
              <w:t xml:space="preserve">电话</w:t>
            </w:r>
            <w:r/>
          </w:p>
        </w:tc>
        <w:tc>
          <w:tcPr>
            <w:tcW w:w="1923" w:type="dxa"/>
            <w:vAlign w:val="center"/>
            <w:textDirection w:val="lrTb"/>
            <w:noWrap w:val="false"/>
          </w:tcPr>
          <w:p>
            <w:pPr>
              <w:pStyle w:val="950"/>
              <w:jc w:val="center"/>
              <w:rPr>
                <w:szCs w:val="21"/>
              </w:rPr>
            </w:pPr>
            <w:r>
              <w:rPr>
                <w:szCs w:val="21"/>
              </w:rPr>
            </w:r>
            <w:r/>
          </w:p>
        </w:tc>
      </w:tr>
      <w:tr>
        <w:trPr>
          <w:trHeight w:val="567"/>
        </w:trPr>
        <w:tc>
          <w:tcPr>
            <w:tcW w:w="1820" w:type="dxa"/>
            <w:vAlign w:val="center"/>
            <w:textDirection w:val="lrTb"/>
            <w:noWrap w:val="false"/>
          </w:tcPr>
          <w:p>
            <w:pPr>
              <w:pStyle w:val="950"/>
              <w:jc w:val="center"/>
              <w:rPr>
                <w:szCs w:val="21"/>
              </w:rPr>
            </w:pPr>
            <w:r>
              <w:rPr>
                <w:szCs w:val="21"/>
              </w:rPr>
              <w:t xml:space="preserve">技术负责人</w:t>
            </w:r>
            <w:r/>
          </w:p>
        </w:tc>
        <w:tc>
          <w:tcPr>
            <w:tcW w:w="897" w:type="dxa"/>
            <w:vAlign w:val="center"/>
            <w:textDirection w:val="lrTb"/>
            <w:noWrap w:val="false"/>
          </w:tcPr>
          <w:p>
            <w:pPr>
              <w:pStyle w:val="950"/>
              <w:jc w:val="center"/>
              <w:rPr>
                <w:szCs w:val="21"/>
              </w:rPr>
            </w:pPr>
            <w:r>
              <w:rPr>
                <w:szCs w:val="21"/>
              </w:rPr>
              <w:t xml:space="preserve">姓名</w:t>
            </w:r>
            <w:r/>
          </w:p>
        </w:tc>
        <w:tc>
          <w:tcPr>
            <w:tcW w:w="1021" w:type="dxa"/>
            <w:vAlign w:val="center"/>
            <w:textDirection w:val="lrTb"/>
            <w:noWrap w:val="false"/>
          </w:tcPr>
          <w:p>
            <w:pPr>
              <w:pStyle w:val="950"/>
              <w:jc w:val="center"/>
              <w:rPr>
                <w:szCs w:val="21"/>
              </w:rPr>
            </w:pPr>
            <w:r>
              <w:rPr>
                <w:szCs w:val="21"/>
              </w:rPr>
            </w:r>
            <w:r/>
          </w:p>
        </w:tc>
        <w:tc>
          <w:tcPr>
            <w:tcW w:w="1160" w:type="dxa"/>
            <w:vAlign w:val="center"/>
            <w:textDirection w:val="lrTb"/>
            <w:noWrap w:val="false"/>
          </w:tcPr>
          <w:p>
            <w:pPr>
              <w:pStyle w:val="950"/>
              <w:jc w:val="center"/>
              <w:rPr>
                <w:szCs w:val="21"/>
              </w:rPr>
            </w:pPr>
            <w:r>
              <w:rPr>
                <w:szCs w:val="21"/>
              </w:rPr>
              <w:t xml:space="preserve">技术职称</w:t>
            </w:r>
            <w:r/>
          </w:p>
        </w:tc>
        <w:tc>
          <w:tcPr>
            <w:gridSpan w:val="3"/>
            <w:tcW w:w="1620" w:type="dxa"/>
            <w:vAlign w:val="center"/>
            <w:textDirection w:val="lrTb"/>
            <w:noWrap w:val="false"/>
          </w:tcPr>
          <w:p>
            <w:pPr>
              <w:pStyle w:val="950"/>
              <w:jc w:val="center"/>
              <w:rPr>
                <w:szCs w:val="21"/>
              </w:rPr>
            </w:pPr>
            <w:r>
              <w:rPr>
                <w:szCs w:val="21"/>
              </w:rPr>
            </w:r>
            <w:r/>
          </w:p>
        </w:tc>
        <w:tc>
          <w:tcPr>
            <w:tcW w:w="720" w:type="dxa"/>
            <w:vAlign w:val="center"/>
            <w:textDirection w:val="lrTb"/>
            <w:noWrap w:val="false"/>
          </w:tcPr>
          <w:p>
            <w:pPr>
              <w:pStyle w:val="950"/>
              <w:jc w:val="center"/>
              <w:rPr>
                <w:szCs w:val="21"/>
              </w:rPr>
            </w:pPr>
            <w:r>
              <w:rPr>
                <w:szCs w:val="21"/>
              </w:rPr>
              <w:t xml:space="preserve">电话</w:t>
            </w:r>
            <w:r/>
          </w:p>
        </w:tc>
        <w:tc>
          <w:tcPr>
            <w:tcW w:w="1923" w:type="dxa"/>
            <w:vAlign w:val="center"/>
            <w:textDirection w:val="lrTb"/>
            <w:noWrap w:val="false"/>
          </w:tcPr>
          <w:p>
            <w:pPr>
              <w:pStyle w:val="950"/>
              <w:jc w:val="center"/>
              <w:rPr>
                <w:szCs w:val="21"/>
              </w:rPr>
            </w:pPr>
            <w:r>
              <w:rPr>
                <w:szCs w:val="21"/>
              </w:rPr>
            </w:r>
            <w:r/>
          </w:p>
        </w:tc>
      </w:tr>
      <w:tr>
        <w:trPr>
          <w:trHeight w:val="567"/>
        </w:trPr>
        <w:tc>
          <w:tcPr>
            <w:tcW w:w="1820" w:type="dxa"/>
            <w:vAlign w:val="center"/>
            <w:textDirection w:val="lrTb"/>
            <w:noWrap w:val="false"/>
          </w:tcPr>
          <w:p>
            <w:pPr>
              <w:pStyle w:val="950"/>
              <w:jc w:val="center"/>
              <w:rPr>
                <w:szCs w:val="21"/>
              </w:rPr>
            </w:pPr>
            <w:r>
              <w:rPr>
                <w:szCs w:val="21"/>
              </w:rPr>
              <w:t xml:space="preserve">成立时间</w:t>
            </w:r>
            <w:r/>
          </w:p>
        </w:tc>
        <w:tc>
          <w:tcPr>
            <w:gridSpan w:val="2"/>
            <w:tcW w:w="1918" w:type="dxa"/>
            <w:vAlign w:val="center"/>
            <w:textDirection w:val="lrTb"/>
            <w:noWrap w:val="false"/>
          </w:tcPr>
          <w:p>
            <w:pPr>
              <w:pStyle w:val="950"/>
              <w:jc w:val="center"/>
              <w:rPr>
                <w:szCs w:val="21"/>
              </w:rPr>
            </w:pPr>
            <w:r>
              <w:rPr>
                <w:szCs w:val="21"/>
              </w:rPr>
            </w:r>
            <w:r/>
          </w:p>
        </w:tc>
        <w:tc>
          <w:tcPr>
            <w:gridSpan w:val="6"/>
            <w:tcW w:w="5423" w:type="dxa"/>
            <w:vAlign w:val="center"/>
            <w:textDirection w:val="lrTb"/>
            <w:noWrap w:val="false"/>
          </w:tcPr>
          <w:p>
            <w:pPr>
              <w:pStyle w:val="950"/>
              <w:jc w:val="center"/>
              <w:rPr>
                <w:szCs w:val="21"/>
              </w:rPr>
            </w:pPr>
            <w:r>
              <w:rPr>
                <w:szCs w:val="21"/>
              </w:rPr>
              <w:t xml:space="preserve">员工总人数：</w:t>
            </w:r>
            <w:r/>
          </w:p>
        </w:tc>
      </w:tr>
      <w:tr>
        <w:trPr>
          <w:cantSplit/>
          <w:trHeight w:val="567"/>
        </w:trPr>
        <w:tc>
          <w:tcPr>
            <w:tcW w:w="1820" w:type="dxa"/>
            <w:vAlign w:val="center"/>
            <w:textDirection w:val="lrTb"/>
            <w:noWrap w:val="false"/>
          </w:tcPr>
          <w:p>
            <w:pPr>
              <w:pStyle w:val="950"/>
              <w:jc w:val="center"/>
              <w:rPr>
                <w:szCs w:val="21"/>
              </w:rPr>
            </w:pPr>
            <w:r>
              <w:rPr>
                <w:szCs w:val="21"/>
              </w:rPr>
              <w:t xml:space="preserve">企业资质等级</w:t>
            </w:r>
            <w:r/>
          </w:p>
        </w:tc>
        <w:tc>
          <w:tcPr>
            <w:gridSpan w:val="2"/>
            <w:tcW w:w="1918" w:type="dxa"/>
            <w:vAlign w:val="center"/>
            <w:textDirection w:val="lrTb"/>
            <w:noWrap w:val="false"/>
          </w:tcPr>
          <w:p>
            <w:pPr>
              <w:pStyle w:val="950"/>
              <w:jc w:val="center"/>
              <w:rPr>
                <w:szCs w:val="21"/>
              </w:rPr>
            </w:pPr>
            <w:r>
              <w:rPr>
                <w:szCs w:val="21"/>
              </w:rPr>
            </w:r>
            <w:r/>
          </w:p>
        </w:tc>
        <w:tc>
          <w:tcPr>
            <w:tcW w:w="1160" w:type="dxa"/>
            <w:vAlign w:val="center"/>
            <w:vMerge w:val="restart"/>
            <w:textDirection w:val="lrTb"/>
            <w:noWrap w:val="false"/>
          </w:tcPr>
          <w:p>
            <w:pPr>
              <w:pStyle w:val="950"/>
              <w:jc w:val="center"/>
              <w:rPr>
                <w:szCs w:val="21"/>
              </w:rPr>
            </w:pPr>
            <w:r>
              <w:rPr>
                <w:szCs w:val="21"/>
              </w:rPr>
              <w:t xml:space="preserve">其中</w:t>
            </w:r>
            <w:r/>
          </w:p>
        </w:tc>
        <w:tc>
          <w:tcPr>
            <w:gridSpan w:val="3"/>
            <w:tcW w:w="1620" w:type="dxa"/>
            <w:vAlign w:val="center"/>
            <w:textDirection w:val="lrTb"/>
            <w:noWrap w:val="false"/>
          </w:tcPr>
          <w:p>
            <w:pPr>
              <w:pStyle w:val="950"/>
              <w:jc w:val="center"/>
              <w:rPr>
                <w:szCs w:val="21"/>
              </w:rPr>
            </w:pPr>
            <w:r>
              <w:rPr>
                <w:rFonts w:hint="eastAsia"/>
                <w:szCs w:val="21"/>
              </w:rPr>
              <w:t xml:space="preserve">注册建造师</w:t>
            </w:r>
            <w:r>
              <w:rPr>
                <w:szCs w:val="21"/>
              </w:rPr>
            </w:r>
            <w:r/>
          </w:p>
        </w:tc>
        <w:tc>
          <w:tcPr>
            <w:gridSpan w:val="2"/>
            <w:tcW w:w="2643" w:type="dxa"/>
            <w:vAlign w:val="center"/>
            <w:textDirection w:val="lrTb"/>
            <w:noWrap w:val="false"/>
          </w:tcPr>
          <w:p>
            <w:pPr>
              <w:pStyle w:val="950"/>
              <w:jc w:val="center"/>
              <w:rPr>
                <w:szCs w:val="21"/>
              </w:rPr>
            </w:pPr>
            <w:r>
              <w:rPr>
                <w:szCs w:val="21"/>
              </w:rPr>
            </w:r>
            <w:r/>
          </w:p>
        </w:tc>
      </w:tr>
      <w:tr>
        <w:trPr>
          <w:cantSplit/>
          <w:trHeight w:val="567"/>
        </w:trPr>
        <w:tc>
          <w:tcPr>
            <w:tcW w:w="1820" w:type="dxa"/>
            <w:vAlign w:val="center"/>
            <w:textDirection w:val="lrTb"/>
            <w:noWrap w:val="false"/>
          </w:tcPr>
          <w:p>
            <w:pPr>
              <w:pStyle w:val="950"/>
              <w:jc w:val="center"/>
              <w:rPr>
                <w:szCs w:val="21"/>
              </w:rPr>
            </w:pPr>
            <w:r>
              <w:rPr>
                <w:szCs w:val="21"/>
              </w:rPr>
              <w:t xml:space="preserve">营业执照号</w:t>
            </w:r>
            <w:r/>
          </w:p>
        </w:tc>
        <w:tc>
          <w:tcPr>
            <w:gridSpan w:val="2"/>
            <w:tcW w:w="1918" w:type="dxa"/>
            <w:vAlign w:val="center"/>
            <w:textDirection w:val="lrTb"/>
            <w:noWrap w:val="false"/>
          </w:tcPr>
          <w:p>
            <w:pPr>
              <w:pStyle w:val="950"/>
              <w:jc w:val="center"/>
              <w:rPr>
                <w:szCs w:val="21"/>
              </w:rPr>
            </w:pPr>
            <w:r>
              <w:rPr>
                <w:szCs w:val="21"/>
              </w:rPr>
            </w:r>
            <w:r/>
          </w:p>
        </w:tc>
        <w:tc>
          <w:tcPr>
            <w:tcW w:w="1160" w:type="dxa"/>
            <w:vAlign w:val="center"/>
            <w:vMerge w:val="continue"/>
            <w:textDirection w:val="lrTb"/>
            <w:noWrap w:val="false"/>
          </w:tcPr>
          <w:p>
            <w:pPr>
              <w:pStyle w:val="950"/>
              <w:jc w:val="center"/>
              <w:rPr>
                <w:szCs w:val="21"/>
              </w:rPr>
            </w:pPr>
            <w:r>
              <w:rPr>
                <w:szCs w:val="21"/>
              </w:rPr>
            </w:r>
            <w:r/>
          </w:p>
        </w:tc>
        <w:tc>
          <w:tcPr>
            <w:gridSpan w:val="3"/>
            <w:tcW w:w="1620" w:type="dxa"/>
            <w:vAlign w:val="center"/>
            <w:textDirection w:val="lrTb"/>
            <w:noWrap w:val="false"/>
          </w:tcPr>
          <w:p>
            <w:pPr>
              <w:pStyle w:val="950"/>
              <w:jc w:val="center"/>
              <w:rPr>
                <w:szCs w:val="21"/>
              </w:rPr>
            </w:pPr>
            <w:r>
              <w:rPr>
                <w:szCs w:val="21"/>
              </w:rPr>
              <w:t xml:space="preserve">高级职称人员</w:t>
            </w:r>
            <w:r/>
          </w:p>
        </w:tc>
        <w:tc>
          <w:tcPr>
            <w:gridSpan w:val="2"/>
            <w:tcW w:w="2643" w:type="dxa"/>
            <w:vAlign w:val="center"/>
            <w:textDirection w:val="lrTb"/>
            <w:noWrap w:val="false"/>
          </w:tcPr>
          <w:p>
            <w:pPr>
              <w:pStyle w:val="950"/>
              <w:jc w:val="center"/>
              <w:rPr>
                <w:szCs w:val="21"/>
              </w:rPr>
            </w:pPr>
            <w:r>
              <w:rPr>
                <w:szCs w:val="21"/>
              </w:rPr>
            </w:r>
            <w:r/>
          </w:p>
        </w:tc>
      </w:tr>
      <w:tr>
        <w:trPr>
          <w:cantSplit/>
          <w:trHeight w:val="567"/>
        </w:trPr>
        <w:tc>
          <w:tcPr>
            <w:tcW w:w="1820" w:type="dxa"/>
            <w:vAlign w:val="center"/>
            <w:textDirection w:val="lrTb"/>
            <w:noWrap w:val="false"/>
          </w:tcPr>
          <w:p>
            <w:pPr>
              <w:pStyle w:val="950"/>
              <w:jc w:val="center"/>
              <w:rPr>
                <w:szCs w:val="21"/>
              </w:rPr>
            </w:pPr>
            <w:r>
              <w:rPr>
                <w:szCs w:val="21"/>
              </w:rPr>
              <w:t xml:space="preserve">注册资金</w:t>
            </w:r>
            <w:r/>
          </w:p>
        </w:tc>
        <w:tc>
          <w:tcPr>
            <w:gridSpan w:val="2"/>
            <w:tcW w:w="1918" w:type="dxa"/>
            <w:vAlign w:val="center"/>
            <w:textDirection w:val="lrTb"/>
            <w:noWrap w:val="false"/>
          </w:tcPr>
          <w:p>
            <w:pPr>
              <w:pStyle w:val="950"/>
              <w:jc w:val="center"/>
              <w:rPr>
                <w:szCs w:val="21"/>
              </w:rPr>
            </w:pPr>
            <w:r>
              <w:rPr>
                <w:szCs w:val="21"/>
              </w:rPr>
            </w:r>
            <w:r/>
          </w:p>
        </w:tc>
        <w:tc>
          <w:tcPr>
            <w:tcW w:w="1160" w:type="dxa"/>
            <w:vAlign w:val="center"/>
            <w:vMerge w:val="continue"/>
            <w:textDirection w:val="lrTb"/>
            <w:noWrap w:val="false"/>
          </w:tcPr>
          <w:p>
            <w:pPr>
              <w:pStyle w:val="950"/>
              <w:jc w:val="center"/>
              <w:rPr>
                <w:szCs w:val="21"/>
              </w:rPr>
            </w:pPr>
            <w:r>
              <w:rPr>
                <w:szCs w:val="21"/>
              </w:rPr>
            </w:r>
            <w:r/>
          </w:p>
        </w:tc>
        <w:tc>
          <w:tcPr>
            <w:gridSpan w:val="3"/>
            <w:tcW w:w="1620" w:type="dxa"/>
            <w:vAlign w:val="center"/>
            <w:textDirection w:val="lrTb"/>
            <w:noWrap w:val="false"/>
          </w:tcPr>
          <w:p>
            <w:pPr>
              <w:pStyle w:val="950"/>
              <w:jc w:val="center"/>
              <w:rPr>
                <w:szCs w:val="21"/>
              </w:rPr>
            </w:pPr>
            <w:r>
              <w:rPr>
                <w:szCs w:val="21"/>
              </w:rPr>
              <w:t xml:space="preserve">中级职称人员</w:t>
            </w:r>
            <w:r/>
          </w:p>
        </w:tc>
        <w:tc>
          <w:tcPr>
            <w:gridSpan w:val="2"/>
            <w:tcW w:w="2643" w:type="dxa"/>
            <w:vAlign w:val="center"/>
            <w:textDirection w:val="lrTb"/>
            <w:noWrap w:val="false"/>
          </w:tcPr>
          <w:p>
            <w:pPr>
              <w:pStyle w:val="950"/>
              <w:jc w:val="center"/>
              <w:rPr>
                <w:szCs w:val="21"/>
              </w:rPr>
            </w:pPr>
            <w:r>
              <w:rPr>
                <w:szCs w:val="21"/>
              </w:rPr>
            </w:r>
            <w:r/>
          </w:p>
        </w:tc>
      </w:tr>
      <w:tr>
        <w:trPr>
          <w:cantSplit/>
          <w:trHeight w:val="567"/>
        </w:trPr>
        <w:tc>
          <w:tcPr>
            <w:tcW w:w="1820" w:type="dxa"/>
            <w:vAlign w:val="center"/>
            <w:textDirection w:val="lrTb"/>
            <w:noWrap w:val="false"/>
          </w:tcPr>
          <w:p>
            <w:pPr>
              <w:pStyle w:val="950"/>
              <w:jc w:val="center"/>
              <w:rPr>
                <w:szCs w:val="21"/>
              </w:rPr>
            </w:pPr>
            <w:r>
              <w:rPr>
                <w:szCs w:val="21"/>
              </w:rPr>
              <w:t xml:space="preserve">开户银行</w:t>
            </w:r>
            <w:r/>
          </w:p>
        </w:tc>
        <w:tc>
          <w:tcPr>
            <w:gridSpan w:val="2"/>
            <w:tcW w:w="1918" w:type="dxa"/>
            <w:vAlign w:val="center"/>
            <w:textDirection w:val="lrTb"/>
            <w:noWrap w:val="false"/>
          </w:tcPr>
          <w:p>
            <w:pPr>
              <w:pStyle w:val="950"/>
              <w:jc w:val="center"/>
              <w:rPr>
                <w:szCs w:val="21"/>
              </w:rPr>
            </w:pPr>
            <w:r>
              <w:rPr>
                <w:szCs w:val="21"/>
              </w:rPr>
            </w:r>
            <w:r/>
          </w:p>
        </w:tc>
        <w:tc>
          <w:tcPr>
            <w:tcW w:w="1160" w:type="dxa"/>
            <w:vAlign w:val="center"/>
            <w:vMerge w:val="continue"/>
            <w:textDirection w:val="lrTb"/>
            <w:noWrap w:val="false"/>
          </w:tcPr>
          <w:p>
            <w:pPr>
              <w:pStyle w:val="950"/>
              <w:jc w:val="center"/>
              <w:rPr>
                <w:szCs w:val="21"/>
              </w:rPr>
            </w:pPr>
            <w:r>
              <w:rPr>
                <w:szCs w:val="21"/>
              </w:rPr>
            </w:r>
            <w:r/>
          </w:p>
        </w:tc>
        <w:tc>
          <w:tcPr>
            <w:gridSpan w:val="3"/>
            <w:tcW w:w="1620" w:type="dxa"/>
            <w:vAlign w:val="center"/>
            <w:textDirection w:val="lrTb"/>
            <w:noWrap w:val="false"/>
          </w:tcPr>
          <w:p>
            <w:pPr>
              <w:pStyle w:val="950"/>
              <w:jc w:val="center"/>
              <w:rPr>
                <w:szCs w:val="21"/>
              </w:rPr>
            </w:pPr>
            <w:r>
              <w:rPr>
                <w:szCs w:val="21"/>
              </w:rPr>
              <w:t xml:space="preserve">初级职称人员</w:t>
            </w:r>
            <w:r/>
          </w:p>
        </w:tc>
        <w:tc>
          <w:tcPr>
            <w:gridSpan w:val="2"/>
            <w:tcW w:w="2643" w:type="dxa"/>
            <w:vAlign w:val="center"/>
            <w:textDirection w:val="lrTb"/>
            <w:noWrap w:val="false"/>
          </w:tcPr>
          <w:p>
            <w:pPr>
              <w:pStyle w:val="950"/>
              <w:jc w:val="center"/>
              <w:rPr>
                <w:szCs w:val="21"/>
              </w:rPr>
            </w:pPr>
            <w:r>
              <w:rPr>
                <w:szCs w:val="21"/>
              </w:rPr>
            </w:r>
            <w:r/>
          </w:p>
        </w:tc>
      </w:tr>
      <w:tr>
        <w:trPr>
          <w:cantSplit/>
          <w:trHeight w:val="567"/>
        </w:trPr>
        <w:tc>
          <w:tcPr>
            <w:tcW w:w="1820" w:type="dxa"/>
            <w:vAlign w:val="center"/>
            <w:textDirection w:val="lrTb"/>
            <w:noWrap w:val="false"/>
          </w:tcPr>
          <w:p>
            <w:pPr>
              <w:pStyle w:val="950"/>
              <w:jc w:val="center"/>
              <w:rPr>
                <w:szCs w:val="21"/>
              </w:rPr>
            </w:pPr>
            <w:r>
              <w:rPr>
                <w:szCs w:val="21"/>
              </w:rPr>
              <w:t xml:space="preserve">账号</w:t>
            </w:r>
            <w:r/>
          </w:p>
        </w:tc>
        <w:tc>
          <w:tcPr>
            <w:gridSpan w:val="2"/>
            <w:tcW w:w="1918" w:type="dxa"/>
            <w:vAlign w:val="center"/>
            <w:textDirection w:val="lrTb"/>
            <w:noWrap w:val="false"/>
          </w:tcPr>
          <w:p>
            <w:pPr>
              <w:pStyle w:val="950"/>
              <w:jc w:val="center"/>
              <w:rPr>
                <w:szCs w:val="21"/>
              </w:rPr>
            </w:pPr>
            <w:r>
              <w:rPr>
                <w:szCs w:val="21"/>
              </w:rPr>
            </w:r>
            <w:r/>
          </w:p>
        </w:tc>
        <w:tc>
          <w:tcPr>
            <w:tcW w:w="1160" w:type="dxa"/>
            <w:vAlign w:val="center"/>
            <w:vMerge w:val="continue"/>
            <w:textDirection w:val="lrTb"/>
            <w:noWrap w:val="false"/>
          </w:tcPr>
          <w:p>
            <w:pPr>
              <w:pStyle w:val="950"/>
              <w:jc w:val="center"/>
              <w:rPr>
                <w:szCs w:val="21"/>
              </w:rPr>
            </w:pPr>
            <w:r>
              <w:rPr>
                <w:szCs w:val="21"/>
              </w:rPr>
            </w:r>
            <w:r/>
          </w:p>
        </w:tc>
        <w:tc>
          <w:tcPr>
            <w:gridSpan w:val="3"/>
            <w:tcW w:w="1620" w:type="dxa"/>
            <w:vAlign w:val="center"/>
            <w:textDirection w:val="lrTb"/>
            <w:noWrap w:val="false"/>
          </w:tcPr>
          <w:p>
            <w:pPr>
              <w:pStyle w:val="950"/>
              <w:jc w:val="center"/>
              <w:rPr>
                <w:szCs w:val="21"/>
              </w:rPr>
            </w:pPr>
            <w:r>
              <w:rPr>
                <w:szCs w:val="21"/>
              </w:rPr>
              <w:t xml:space="preserve">技  工</w:t>
            </w:r>
            <w:r/>
          </w:p>
        </w:tc>
        <w:tc>
          <w:tcPr>
            <w:gridSpan w:val="2"/>
            <w:tcW w:w="2643" w:type="dxa"/>
            <w:vAlign w:val="center"/>
            <w:textDirection w:val="lrTb"/>
            <w:noWrap w:val="false"/>
          </w:tcPr>
          <w:p>
            <w:pPr>
              <w:pStyle w:val="950"/>
              <w:jc w:val="center"/>
              <w:rPr>
                <w:szCs w:val="21"/>
              </w:rPr>
            </w:pPr>
            <w:r>
              <w:rPr>
                <w:szCs w:val="21"/>
              </w:rPr>
            </w:r>
            <w:r/>
          </w:p>
        </w:tc>
      </w:tr>
      <w:tr>
        <w:trPr>
          <w:trHeight w:val="1837"/>
        </w:trPr>
        <w:tc>
          <w:tcPr>
            <w:tcW w:w="1820" w:type="dxa"/>
            <w:vAlign w:val="center"/>
            <w:textDirection w:val="lrTb"/>
            <w:noWrap w:val="false"/>
          </w:tcPr>
          <w:p>
            <w:pPr>
              <w:pStyle w:val="950"/>
              <w:jc w:val="center"/>
              <w:rPr>
                <w:szCs w:val="21"/>
              </w:rPr>
            </w:pPr>
            <w:r>
              <w:rPr>
                <w:szCs w:val="21"/>
              </w:rPr>
              <w:t xml:space="preserve">经营范围</w:t>
            </w:r>
            <w:r/>
          </w:p>
        </w:tc>
        <w:tc>
          <w:tcPr>
            <w:gridSpan w:val="8"/>
            <w:tcW w:w="7341" w:type="dxa"/>
            <w:vAlign w:val="center"/>
            <w:textDirection w:val="lrTb"/>
            <w:noWrap w:val="false"/>
          </w:tcPr>
          <w:p>
            <w:pPr>
              <w:pStyle w:val="950"/>
              <w:jc w:val="center"/>
              <w:rPr>
                <w:szCs w:val="21"/>
              </w:rPr>
            </w:pPr>
            <w:r>
              <w:rPr>
                <w:szCs w:val="21"/>
              </w:rPr>
            </w:r>
            <w:r/>
          </w:p>
        </w:tc>
      </w:tr>
      <w:tr>
        <w:trPr>
          <w:trHeight w:val="567"/>
        </w:trPr>
        <w:tc>
          <w:tcPr>
            <w:tcW w:w="1820" w:type="dxa"/>
            <w:vAlign w:val="center"/>
            <w:textDirection w:val="lrTb"/>
            <w:noWrap w:val="false"/>
          </w:tcPr>
          <w:p>
            <w:pPr>
              <w:pStyle w:val="950"/>
              <w:jc w:val="center"/>
              <w:rPr>
                <w:szCs w:val="21"/>
              </w:rPr>
            </w:pPr>
            <w:r>
              <w:rPr>
                <w:szCs w:val="21"/>
              </w:rPr>
              <w:t xml:space="preserve">备注</w:t>
            </w:r>
            <w:r/>
          </w:p>
        </w:tc>
        <w:tc>
          <w:tcPr>
            <w:gridSpan w:val="8"/>
            <w:tcW w:w="7341" w:type="dxa"/>
            <w:vAlign w:val="center"/>
            <w:textDirection w:val="lrTb"/>
            <w:noWrap w:val="false"/>
          </w:tcPr>
          <w:p>
            <w:pPr>
              <w:pStyle w:val="950"/>
              <w:jc w:val="center"/>
              <w:rPr>
                <w:szCs w:val="21"/>
              </w:rPr>
            </w:pPr>
            <w:r>
              <w:rPr>
                <w:szCs w:val="21"/>
              </w:rPr>
            </w:r>
            <w:r/>
          </w:p>
        </w:tc>
      </w:tr>
    </w:tbl>
    <w:p>
      <w:pPr>
        <w:pStyle w:val="950"/>
        <w:ind w:firstLine="525"/>
        <w:jc w:val="left"/>
        <w:spacing w:line="480" w:lineRule="auto"/>
        <w:rPr>
          <w:rFonts w:hint="eastAsia"/>
          <w:szCs w:val="21"/>
        </w:rPr>
      </w:pPr>
      <w:r>
        <w:rPr>
          <w:rFonts w:hint="eastAsia"/>
          <w:szCs w:val="21"/>
        </w:rPr>
        <w:t xml:space="preserve">注：联合体各方分别填写</w:t>
      </w:r>
      <w:r/>
    </w:p>
    <w:p>
      <w:pPr>
        <w:pStyle w:val="950"/>
        <w:jc w:val="left"/>
        <w:keepLines/>
        <w:keepNext/>
        <w:spacing w:before="100" w:line="400" w:lineRule="exact"/>
        <w:rPr>
          <w:rFonts w:hint="eastAsia" w:eastAsia="黑体" w:cs="宋体"/>
          <w:sz w:val="28"/>
          <w:szCs w:val="20"/>
        </w:rPr>
        <w:outlineLvl w:val="1"/>
      </w:pPr>
      <w:r>
        <w:rPr>
          <w:rFonts w:eastAsia="黑体" w:cs="宋体"/>
          <w:sz w:val="28"/>
          <w:szCs w:val="20"/>
        </w:rPr>
        <w:br w:type="page" w:clear="all"/>
      </w:r>
      <w:r>
        <w:rPr>
          <w:rFonts w:hint="eastAsia" w:ascii="宋体" w:hAnsi="宋体" w:cs="宋体"/>
          <w:bCs/>
          <w:sz w:val="28"/>
          <w:szCs w:val="28"/>
        </w:rPr>
        <w:t xml:space="preserve">附件9</w:t>
      </w:r>
      <w:r>
        <w:rPr>
          <w:rFonts w:hint="eastAsia" w:eastAsia="黑体" w:cs="宋体"/>
          <w:sz w:val="28"/>
          <w:szCs w:val="20"/>
        </w:rPr>
      </w:r>
      <w:r/>
    </w:p>
    <w:p>
      <w:pPr>
        <w:pStyle w:val="950"/>
        <w:jc w:val="center"/>
        <w:keepLines/>
        <w:keepNext/>
        <w:spacing w:before="100" w:line="400" w:lineRule="exact"/>
        <w:rPr>
          <w:rFonts w:eastAsia="黑体" w:cs="宋体"/>
          <w:sz w:val="28"/>
          <w:szCs w:val="20"/>
        </w:rPr>
        <w:outlineLvl w:val="1"/>
      </w:pPr>
      <w:r>
        <w:rPr>
          <w:rFonts w:hint="eastAsia" w:eastAsia="黑体" w:cs="宋体"/>
          <w:sz w:val="28"/>
          <w:szCs w:val="20"/>
        </w:rPr>
        <w:t xml:space="preserve">项目负责人简历表</w:t>
      </w:r>
      <w:r>
        <w:rPr>
          <w:rFonts w:eastAsia="黑体" w:cs="宋体"/>
          <w:sz w:val="28"/>
          <w:szCs w:val="20"/>
        </w:rPr>
      </w:r>
      <w:r/>
    </w:p>
    <w:tbl>
      <w:tblPr>
        <w:tblW w:w="8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139"/>
        <w:gridCol w:w="1264"/>
        <w:gridCol w:w="254"/>
        <w:gridCol w:w="1519"/>
      </w:tblGrid>
      <w:tr>
        <w:trPr>
          <w:trHeight w:val="732"/>
        </w:trPr>
        <w:tc>
          <w:tcPr>
            <w:tcW w:w="1139" w:type="dxa"/>
            <w:vAlign w:val="center"/>
            <w:textDirection w:val="lrTb"/>
            <w:noWrap w:val="false"/>
          </w:tcPr>
          <w:p>
            <w:pPr>
              <w:pStyle w:val="950"/>
              <w:jc w:val="center"/>
              <w:spacing w:line="300" w:lineRule="exact"/>
              <w:rPr>
                <w:rFonts w:cs="宋体"/>
                <w:szCs w:val="21"/>
              </w:rPr>
            </w:pPr>
            <w:r>
              <w:rPr>
                <w:rFonts w:hint="eastAsia" w:cs="宋体"/>
                <w:szCs w:val="21"/>
              </w:rPr>
              <w:t xml:space="preserve">姓名</w:t>
            </w:r>
            <w:r>
              <w:rPr>
                <w:rFonts w:cs="宋体"/>
                <w:szCs w:val="21"/>
              </w:rPr>
            </w:r>
            <w:r/>
          </w:p>
        </w:tc>
        <w:tc>
          <w:tcPr>
            <w:gridSpan w:val="2"/>
            <w:tcW w:w="1897" w:type="dxa"/>
            <w:vAlign w:val="center"/>
            <w:textDirection w:val="lrTb"/>
            <w:noWrap w:val="false"/>
          </w:tcPr>
          <w:p>
            <w:pPr>
              <w:pStyle w:val="950"/>
              <w:jc w:val="center"/>
              <w:spacing w:line="300" w:lineRule="exact"/>
              <w:rPr>
                <w:rFonts w:cs="宋体"/>
                <w:szCs w:val="21"/>
              </w:rPr>
            </w:pPr>
            <w:r>
              <w:rPr>
                <w:rFonts w:cs="宋体"/>
                <w:szCs w:val="21"/>
              </w:rPr>
            </w:r>
            <w:r/>
          </w:p>
        </w:tc>
        <w:tc>
          <w:tcPr>
            <w:gridSpan w:val="2"/>
            <w:tcW w:w="1139" w:type="dxa"/>
            <w:vAlign w:val="center"/>
            <w:textDirection w:val="lrTb"/>
            <w:noWrap w:val="false"/>
          </w:tcPr>
          <w:p>
            <w:pPr>
              <w:pStyle w:val="950"/>
              <w:jc w:val="center"/>
              <w:spacing w:line="300" w:lineRule="exact"/>
              <w:rPr>
                <w:rFonts w:cs="宋体"/>
                <w:szCs w:val="21"/>
              </w:rPr>
            </w:pPr>
            <w:r>
              <w:rPr>
                <w:rFonts w:hint="eastAsia" w:cs="宋体"/>
                <w:szCs w:val="21"/>
              </w:rPr>
              <w:t xml:space="preserve">性别</w:t>
            </w:r>
            <w:r>
              <w:rPr>
                <w:rFonts w:cs="宋体"/>
                <w:szCs w:val="21"/>
              </w:rPr>
            </w:r>
            <w:r/>
          </w:p>
        </w:tc>
        <w:tc>
          <w:tcPr>
            <w:tcW w:w="1139" w:type="dxa"/>
            <w:vAlign w:val="center"/>
            <w:textDirection w:val="lrTb"/>
            <w:noWrap w:val="false"/>
          </w:tcPr>
          <w:p>
            <w:pPr>
              <w:pStyle w:val="950"/>
              <w:jc w:val="center"/>
              <w:spacing w:line="300" w:lineRule="exact"/>
              <w:rPr>
                <w:rFonts w:cs="宋体"/>
                <w:szCs w:val="21"/>
              </w:rPr>
            </w:pPr>
            <w:r>
              <w:rPr>
                <w:rFonts w:cs="宋体"/>
                <w:szCs w:val="21"/>
              </w:rPr>
            </w:r>
            <w:r/>
          </w:p>
        </w:tc>
        <w:tc>
          <w:tcPr>
            <w:gridSpan w:val="2"/>
            <w:tcW w:w="1518" w:type="dxa"/>
            <w:vAlign w:val="center"/>
            <w:textDirection w:val="lrTb"/>
            <w:noWrap w:val="false"/>
          </w:tcPr>
          <w:p>
            <w:pPr>
              <w:pStyle w:val="950"/>
              <w:jc w:val="center"/>
              <w:spacing w:line="300" w:lineRule="exact"/>
              <w:rPr>
                <w:rFonts w:cs="宋体"/>
                <w:szCs w:val="21"/>
              </w:rPr>
            </w:pPr>
            <w:r>
              <w:rPr>
                <w:rFonts w:hint="eastAsia" w:cs="宋体"/>
                <w:szCs w:val="21"/>
              </w:rPr>
              <w:t xml:space="preserve">年龄</w:t>
            </w:r>
            <w:r>
              <w:rPr>
                <w:rFonts w:cs="宋体"/>
                <w:szCs w:val="21"/>
              </w:rPr>
            </w:r>
            <w:r/>
          </w:p>
        </w:tc>
        <w:tc>
          <w:tcPr>
            <w:tcW w:w="1519" w:type="dxa"/>
            <w:vAlign w:val="center"/>
            <w:textDirection w:val="lrTb"/>
            <w:noWrap w:val="false"/>
          </w:tcPr>
          <w:p>
            <w:pPr>
              <w:pStyle w:val="950"/>
              <w:jc w:val="center"/>
              <w:spacing w:line="300" w:lineRule="exact"/>
              <w:rPr>
                <w:rFonts w:cs="宋体"/>
                <w:szCs w:val="21"/>
              </w:rPr>
            </w:pPr>
            <w:r>
              <w:rPr>
                <w:rFonts w:cs="宋体"/>
                <w:szCs w:val="21"/>
              </w:rPr>
            </w:r>
            <w:r/>
          </w:p>
        </w:tc>
      </w:tr>
      <w:tr>
        <w:trPr>
          <w:trHeight w:val="732"/>
        </w:trPr>
        <w:tc>
          <w:tcPr>
            <w:tcW w:w="1139" w:type="dxa"/>
            <w:vAlign w:val="center"/>
            <w:textDirection w:val="lrTb"/>
            <w:noWrap w:val="false"/>
          </w:tcPr>
          <w:p>
            <w:pPr>
              <w:pStyle w:val="950"/>
              <w:jc w:val="center"/>
              <w:spacing w:line="300" w:lineRule="exact"/>
              <w:rPr>
                <w:rFonts w:cs="宋体"/>
                <w:szCs w:val="21"/>
              </w:rPr>
            </w:pPr>
            <w:r>
              <w:rPr>
                <w:rFonts w:hint="eastAsia" w:cs="宋体"/>
                <w:szCs w:val="21"/>
              </w:rPr>
              <w:t xml:space="preserve">职务</w:t>
            </w:r>
            <w:r>
              <w:rPr>
                <w:rFonts w:cs="宋体"/>
                <w:szCs w:val="21"/>
              </w:rPr>
            </w:r>
            <w:r/>
          </w:p>
        </w:tc>
        <w:tc>
          <w:tcPr>
            <w:gridSpan w:val="2"/>
            <w:tcW w:w="1897" w:type="dxa"/>
            <w:vAlign w:val="center"/>
            <w:textDirection w:val="lrTb"/>
            <w:noWrap w:val="false"/>
          </w:tcPr>
          <w:p>
            <w:pPr>
              <w:pStyle w:val="950"/>
              <w:jc w:val="center"/>
              <w:spacing w:line="300" w:lineRule="exact"/>
              <w:rPr>
                <w:rFonts w:cs="宋体"/>
                <w:szCs w:val="21"/>
              </w:rPr>
            </w:pPr>
            <w:r>
              <w:rPr>
                <w:rFonts w:cs="宋体"/>
                <w:szCs w:val="21"/>
              </w:rPr>
            </w:r>
            <w:r/>
          </w:p>
        </w:tc>
        <w:tc>
          <w:tcPr>
            <w:gridSpan w:val="2"/>
            <w:tcW w:w="1139" w:type="dxa"/>
            <w:vAlign w:val="center"/>
            <w:textDirection w:val="lrTb"/>
            <w:noWrap w:val="false"/>
          </w:tcPr>
          <w:p>
            <w:pPr>
              <w:pStyle w:val="950"/>
              <w:jc w:val="center"/>
              <w:spacing w:line="300" w:lineRule="exact"/>
              <w:rPr>
                <w:rFonts w:cs="宋体"/>
                <w:szCs w:val="21"/>
              </w:rPr>
            </w:pPr>
            <w:r>
              <w:rPr>
                <w:rFonts w:hint="eastAsia" w:cs="宋体"/>
                <w:szCs w:val="21"/>
              </w:rPr>
              <w:t xml:space="preserve">职称</w:t>
            </w:r>
            <w:r>
              <w:rPr>
                <w:rFonts w:cs="宋体"/>
                <w:szCs w:val="21"/>
              </w:rPr>
            </w:r>
            <w:r/>
          </w:p>
        </w:tc>
        <w:tc>
          <w:tcPr>
            <w:tcW w:w="1139" w:type="dxa"/>
            <w:vAlign w:val="center"/>
            <w:textDirection w:val="lrTb"/>
            <w:noWrap w:val="false"/>
          </w:tcPr>
          <w:p>
            <w:pPr>
              <w:pStyle w:val="950"/>
              <w:jc w:val="center"/>
              <w:spacing w:line="300" w:lineRule="exact"/>
              <w:rPr>
                <w:rFonts w:cs="宋体"/>
                <w:szCs w:val="21"/>
              </w:rPr>
            </w:pPr>
            <w:r>
              <w:rPr>
                <w:rFonts w:cs="宋体"/>
                <w:szCs w:val="21"/>
              </w:rPr>
            </w:r>
            <w:r/>
          </w:p>
        </w:tc>
        <w:tc>
          <w:tcPr>
            <w:gridSpan w:val="2"/>
            <w:tcW w:w="1518" w:type="dxa"/>
            <w:vAlign w:val="center"/>
            <w:textDirection w:val="lrTb"/>
            <w:noWrap w:val="false"/>
          </w:tcPr>
          <w:p>
            <w:pPr>
              <w:pStyle w:val="950"/>
              <w:jc w:val="center"/>
              <w:spacing w:line="300" w:lineRule="exact"/>
              <w:rPr>
                <w:rFonts w:cs="宋体"/>
                <w:szCs w:val="21"/>
              </w:rPr>
            </w:pPr>
            <w:r>
              <w:rPr>
                <w:rFonts w:hint="eastAsia" w:cs="宋体"/>
                <w:szCs w:val="21"/>
              </w:rPr>
              <w:t xml:space="preserve">学历</w:t>
            </w:r>
            <w:r>
              <w:rPr>
                <w:rFonts w:cs="宋体"/>
                <w:szCs w:val="21"/>
              </w:rPr>
            </w:r>
            <w:r/>
          </w:p>
        </w:tc>
        <w:tc>
          <w:tcPr>
            <w:tcW w:w="1519" w:type="dxa"/>
            <w:vAlign w:val="center"/>
            <w:textDirection w:val="lrTb"/>
            <w:noWrap w:val="false"/>
          </w:tcPr>
          <w:p>
            <w:pPr>
              <w:pStyle w:val="950"/>
              <w:jc w:val="center"/>
              <w:spacing w:line="300" w:lineRule="exact"/>
              <w:rPr>
                <w:rFonts w:cs="宋体"/>
                <w:szCs w:val="21"/>
              </w:rPr>
            </w:pPr>
            <w:r>
              <w:rPr>
                <w:rFonts w:cs="宋体"/>
                <w:szCs w:val="21"/>
              </w:rPr>
            </w:r>
            <w:r/>
          </w:p>
        </w:tc>
      </w:tr>
      <w:tr>
        <w:trPr>
          <w:trHeight w:val="732"/>
        </w:trPr>
        <w:tc>
          <w:tcPr>
            <w:gridSpan w:val="2"/>
            <w:tcW w:w="1898" w:type="dxa"/>
            <w:vAlign w:val="center"/>
            <w:textDirection w:val="lrTb"/>
            <w:noWrap w:val="false"/>
          </w:tcPr>
          <w:p>
            <w:pPr>
              <w:pStyle w:val="950"/>
              <w:jc w:val="center"/>
              <w:spacing w:line="300" w:lineRule="exact"/>
              <w:rPr>
                <w:rFonts w:cs="宋体"/>
                <w:szCs w:val="21"/>
              </w:rPr>
            </w:pPr>
            <w:r>
              <w:rPr>
                <w:rFonts w:hint="eastAsia" w:cs="宋体"/>
                <w:szCs w:val="21"/>
              </w:rPr>
              <w:t xml:space="preserve">建造师证号</w:t>
            </w:r>
            <w:r>
              <w:rPr>
                <w:rFonts w:cs="宋体"/>
                <w:szCs w:val="21"/>
              </w:rPr>
            </w:r>
            <w:r/>
          </w:p>
        </w:tc>
        <w:tc>
          <w:tcPr>
            <w:gridSpan w:val="2"/>
            <w:tcW w:w="1897" w:type="dxa"/>
            <w:vAlign w:val="center"/>
            <w:textDirection w:val="lrTb"/>
            <w:noWrap w:val="false"/>
          </w:tcPr>
          <w:p>
            <w:pPr>
              <w:pStyle w:val="950"/>
              <w:jc w:val="center"/>
              <w:spacing w:line="300" w:lineRule="exact"/>
              <w:rPr>
                <w:rFonts w:cs="宋体"/>
                <w:szCs w:val="21"/>
              </w:rPr>
            </w:pPr>
            <w:r>
              <w:rPr>
                <w:rFonts w:cs="宋体"/>
                <w:szCs w:val="21"/>
              </w:rPr>
            </w:r>
            <w:r/>
          </w:p>
        </w:tc>
        <w:tc>
          <w:tcPr>
            <w:gridSpan w:val="3"/>
            <w:tcW w:w="2783" w:type="dxa"/>
            <w:vAlign w:val="center"/>
            <w:textDirection w:val="lrTb"/>
            <w:noWrap w:val="false"/>
          </w:tcPr>
          <w:p>
            <w:pPr>
              <w:pStyle w:val="950"/>
              <w:jc w:val="center"/>
              <w:spacing w:line="300" w:lineRule="exact"/>
              <w:rPr>
                <w:rFonts w:cs="宋体"/>
                <w:szCs w:val="21"/>
              </w:rPr>
            </w:pPr>
            <w:r>
              <w:rPr>
                <w:rFonts w:hint="eastAsia" w:cs="宋体"/>
                <w:szCs w:val="21"/>
              </w:rPr>
              <w:t xml:space="preserve">专          业</w:t>
            </w:r>
            <w:r>
              <w:rPr>
                <w:rFonts w:cs="宋体"/>
                <w:szCs w:val="21"/>
              </w:rPr>
            </w:r>
            <w:r/>
          </w:p>
        </w:tc>
        <w:tc>
          <w:tcPr>
            <w:gridSpan w:val="2"/>
            <w:tcW w:w="1773" w:type="dxa"/>
            <w:vAlign w:val="center"/>
            <w:textDirection w:val="lrTb"/>
            <w:noWrap w:val="false"/>
          </w:tcPr>
          <w:p>
            <w:pPr>
              <w:pStyle w:val="950"/>
              <w:jc w:val="center"/>
              <w:spacing w:line="300" w:lineRule="exact"/>
              <w:rPr>
                <w:rFonts w:cs="宋体"/>
                <w:szCs w:val="21"/>
              </w:rPr>
            </w:pPr>
            <w:r>
              <w:rPr>
                <w:rFonts w:cs="宋体"/>
                <w:szCs w:val="21"/>
              </w:rPr>
            </w:r>
            <w:r/>
          </w:p>
        </w:tc>
      </w:tr>
      <w:tr>
        <w:trPr>
          <w:trHeight w:val="732"/>
        </w:trPr>
        <w:tc>
          <w:tcPr>
            <w:gridSpan w:val="2"/>
            <w:tcW w:w="1898" w:type="dxa"/>
            <w:vAlign w:val="center"/>
            <w:textDirection w:val="lrTb"/>
            <w:noWrap w:val="false"/>
          </w:tcPr>
          <w:p>
            <w:pPr>
              <w:pStyle w:val="950"/>
              <w:jc w:val="center"/>
              <w:spacing w:line="300" w:lineRule="exact"/>
              <w:rPr>
                <w:rFonts w:cs="宋体"/>
                <w:szCs w:val="21"/>
              </w:rPr>
            </w:pPr>
            <w:r>
              <w:rPr>
                <w:rFonts w:hint="eastAsia" w:cs="宋体"/>
                <w:szCs w:val="21"/>
              </w:rPr>
              <w:t xml:space="preserve">参加工作时间</w:t>
            </w:r>
            <w:r>
              <w:rPr>
                <w:rFonts w:cs="宋体"/>
                <w:szCs w:val="21"/>
              </w:rPr>
            </w:r>
            <w:r/>
          </w:p>
        </w:tc>
        <w:tc>
          <w:tcPr>
            <w:gridSpan w:val="2"/>
            <w:tcW w:w="1897" w:type="dxa"/>
            <w:vAlign w:val="center"/>
            <w:textDirection w:val="lrTb"/>
            <w:noWrap w:val="false"/>
          </w:tcPr>
          <w:p>
            <w:pPr>
              <w:pStyle w:val="950"/>
              <w:jc w:val="center"/>
              <w:spacing w:line="300" w:lineRule="exact"/>
              <w:rPr>
                <w:rFonts w:cs="宋体"/>
                <w:szCs w:val="21"/>
              </w:rPr>
            </w:pPr>
            <w:r>
              <w:rPr>
                <w:rFonts w:cs="宋体"/>
                <w:szCs w:val="21"/>
              </w:rPr>
            </w:r>
            <w:r/>
          </w:p>
        </w:tc>
        <w:tc>
          <w:tcPr>
            <w:gridSpan w:val="3"/>
            <w:tcW w:w="2783" w:type="dxa"/>
            <w:vAlign w:val="center"/>
            <w:textDirection w:val="lrTb"/>
            <w:noWrap w:val="false"/>
          </w:tcPr>
          <w:p>
            <w:pPr>
              <w:pStyle w:val="950"/>
              <w:jc w:val="center"/>
              <w:spacing w:line="300" w:lineRule="exact"/>
              <w:rPr>
                <w:rFonts w:cs="宋体"/>
                <w:szCs w:val="21"/>
              </w:rPr>
            </w:pPr>
            <w:r>
              <w:rPr>
                <w:rFonts w:hint="eastAsia" w:cs="宋体"/>
                <w:szCs w:val="21"/>
              </w:rPr>
              <w:t xml:space="preserve">从事项目经理年限</w:t>
            </w:r>
            <w:r>
              <w:rPr>
                <w:rFonts w:cs="宋体"/>
                <w:szCs w:val="21"/>
              </w:rPr>
            </w:r>
            <w:r/>
          </w:p>
        </w:tc>
        <w:tc>
          <w:tcPr>
            <w:gridSpan w:val="2"/>
            <w:tcW w:w="1773" w:type="dxa"/>
            <w:vAlign w:val="center"/>
            <w:textDirection w:val="lrTb"/>
            <w:noWrap w:val="false"/>
          </w:tcPr>
          <w:p>
            <w:pPr>
              <w:pStyle w:val="950"/>
              <w:jc w:val="center"/>
              <w:spacing w:line="300" w:lineRule="exact"/>
              <w:rPr>
                <w:rFonts w:cs="宋体"/>
                <w:szCs w:val="21"/>
              </w:rPr>
            </w:pPr>
            <w:r>
              <w:rPr>
                <w:rFonts w:cs="宋体"/>
                <w:szCs w:val="21"/>
              </w:rPr>
            </w:r>
            <w:r/>
          </w:p>
        </w:tc>
      </w:tr>
      <w:tr>
        <w:trPr>
          <w:trHeight w:val="732"/>
        </w:trPr>
        <w:tc>
          <w:tcPr>
            <w:gridSpan w:val="9"/>
            <w:tcW w:w="8351" w:type="dxa"/>
            <w:vAlign w:val="center"/>
            <w:textDirection w:val="lrTb"/>
            <w:noWrap w:val="false"/>
          </w:tcPr>
          <w:p>
            <w:pPr>
              <w:pStyle w:val="950"/>
              <w:jc w:val="center"/>
              <w:spacing w:line="300" w:lineRule="exact"/>
              <w:rPr>
                <w:rFonts w:cs="宋体"/>
                <w:szCs w:val="21"/>
              </w:rPr>
            </w:pPr>
            <w:r>
              <w:rPr>
                <w:rFonts w:hint="eastAsia" w:cs="宋体"/>
                <w:szCs w:val="21"/>
              </w:rPr>
              <w:t xml:space="preserve">项目负责人简历</w:t>
            </w:r>
            <w:r>
              <w:rPr>
                <w:rFonts w:cs="宋体"/>
                <w:szCs w:val="21"/>
              </w:rPr>
            </w:r>
            <w:r/>
          </w:p>
        </w:tc>
      </w:tr>
      <w:tr>
        <w:trPr>
          <w:cantSplit/>
          <w:trHeight w:val="7480"/>
        </w:trPr>
        <w:tc>
          <w:tcPr>
            <w:gridSpan w:val="9"/>
            <w:tcBorders>
              <w:bottom w:val="single" w:color="000000" w:sz="4" w:space="0"/>
            </w:tcBorders>
            <w:tcW w:w="8351" w:type="dxa"/>
            <w:vAlign w:val="top"/>
            <w:textDirection w:val="lrTb"/>
            <w:noWrap w:val="false"/>
          </w:tcPr>
          <w:p>
            <w:pPr>
              <w:pStyle w:val="950"/>
              <w:spacing w:line="300" w:lineRule="exact"/>
              <w:rPr>
                <w:rFonts w:cs="Courier New"/>
                <w:szCs w:val="21"/>
              </w:rPr>
            </w:pPr>
            <w:r>
              <w:rPr>
                <w:rFonts w:cs="Courier New"/>
                <w:szCs w:val="21"/>
              </w:rPr>
            </w:r>
            <w:r/>
          </w:p>
        </w:tc>
      </w:tr>
    </w:tbl>
    <w:p>
      <w:pPr>
        <w:pStyle w:val="950"/>
        <w:spacing w:line="20" w:lineRule="exact"/>
        <w:rPr>
          <w:rFonts w:eastAsia="黑体"/>
          <w:szCs w:val="21"/>
        </w:rPr>
      </w:pPr>
      <w:r>
        <w:rPr>
          <w:rFonts w:eastAsia="黑体"/>
          <w:szCs w:val="21"/>
        </w:rPr>
      </w:r>
      <w:r/>
    </w:p>
    <w:p>
      <w:pPr>
        <w:pStyle w:val="950"/>
        <w:spacing w:line="20" w:lineRule="exact"/>
        <w:rPr>
          <w:rFonts w:eastAsia="黑体" w:cs="黑体"/>
        </w:rPr>
      </w:pPr>
      <w:r>
        <w:rPr>
          <w:rFonts w:eastAsia="黑体" w:cs="黑体"/>
        </w:rPr>
      </w:r>
      <w:r/>
    </w:p>
    <w:p>
      <w:pPr>
        <w:pStyle w:val="950"/>
        <w:ind w:left="772" w:hanging="562"/>
        <w:jc w:val="center"/>
        <w:spacing w:before="120" w:after="120" w:line="440" w:lineRule="exact"/>
        <w:rPr>
          <w:b/>
          <w:sz w:val="28"/>
          <w:szCs w:val="28"/>
        </w:rPr>
        <w:sectPr>
          <w:footnotePr/>
          <w:endnotePr/>
          <w:type w:val="nextPage"/>
          <w:pgSz w:w="11907" w:h="16840" w:orient="portrait"/>
          <w:pgMar w:top="1440" w:right="1559" w:bottom="1440" w:left="1560" w:header="851" w:footer="851" w:gutter="0"/>
          <w:cols w:num="1" w:sep="0" w:space="720" w:equalWidth="1"/>
          <w:docGrid w:linePitch="360"/>
        </w:sectPr>
      </w:pPr>
      <w:r>
        <w:rPr>
          <w:b/>
          <w:sz w:val="28"/>
          <w:szCs w:val="28"/>
        </w:rPr>
      </w:r>
      <w:r/>
    </w:p>
    <w:p>
      <w:pPr>
        <w:pStyle w:val="950"/>
        <w:jc w:val="left"/>
        <w:spacing w:before="100" w:line="400" w:lineRule="exact"/>
        <w:rPr>
          <w:rFonts w:hint="eastAsia" w:eastAsia="黑体" w:cs="宋体"/>
          <w:sz w:val="28"/>
          <w:szCs w:val="20"/>
        </w:rPr>
      </w:pPr>
      <w:r/>
      <w:bookmarkStart w:id="279" w:name="_Toc25103_WPSOffice_Level3"/>
      <w:r>
        <w:rPr>
          <w:rFonts w:hint="eastAsia" w:ascii="宋体" w:hAnsi="宋体" w:cs="宋体"/>
          <w:bCs/>
          <w:sz w:val="28"/>
          <w:szCs w:val="28"/>
        </w:rPr>
        <w:t xml:space="preserve">附件10</w:t>
      </w:r>
      <w:r>
        <w:rPr>
          <w:rFonts w:hint="eastAsia" w:eastAsia="黑体" w:cs="宋体"/>
          <w:sz w:val="28"/>
          <w:szCs w:val="20"/>
        </w:rPr>
      </w:r>
      <w:r/>
    </w:p>
    <w:p>
      <w:pPr>
        <w:pStyle w:val="950"/>
        <w:jc w:val="center"/>
        <w:keepLines/>
        <w:keepNext/>
        <w:spacing w:before="100" w:line="400" w:lineRule="exact"/>
        <w:rPr>
          <w:rFonts w:ascii="宋体" w:hAnsi="宋体"/>
          <w:sz w:val="25"/>
        </w:rPr>
        <w:outlineLvl w:val="1"/>
      </w:pPr>
      <w:r>
        <w:rPr>
          <w:rFonts w:hint="eastAsia" w:eastAsia="黑体" w:cs="宋体"/>
          <w:sz w:val="28"/>
          <w:szCs w:val="20"/>
        </w:rPr>
        <w:t xml:space="preserve">计划投入的主要施工机械设备表</w:t>
      </w:r>
      <w:bookmarkEnd w:id="279"/>
      <w:r>
        <w:rPr>
          <w:rFonts w:ascii="宋体" w:hAnsi="宋体"/>
          <w:sz w:val="25"/>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985"/>
              <w:ind w:firstLine="0"/>
              <w:jc w:val="center"/>
              <w:spacing w:line="360" w:lineRule="auto"/>
              <w:rPr>
                <w:rFonts w:ascii="宋体" w:hAnsi="宋体"/>
                <w:position w:val="-32"/>
                <w:sz w:val="23"/>
              </w:rPr>
            </w:pPr>
            <w:r>
              <w:rPr>
                <w:rFonts w:hint="eastAsia" w:ascii="宋体" w:hAnsi="宋体"/>
                <w:position w:val="-32"/>
                <w:sz w:val="23"/>
              </w:rPr>
              <w:t xml:space="preserve">序号</w:t>
            </w:r>
            <w:r>
              <w:rPr>
                <w:rFonts w:ascii="宋体" w:hAnsi="宋体"/>
                <w:position w:val="-32"/>
                <w:sz w:val="23"/>
              </w:rPr>
            </w:r>
            <w:r/>
          </w:p>
        </w:tc>
        <w:tc>
          <w:tcPr>
            <w:tcW w:w="1735" w:type="dxa"/>
            <w:vAlign w:val="top"/>
            <w:textDirection w:val="lrTb"/>
            <w:noWrap w:val="false"/>
          </w:tcPr>
          <w:p>
            <w:pPr>
              <w:pStyle w:val="985"/>
              <w:ind w:firstLine="0"/>
              <w:jc w:val="center"/>
              <w:spacing w:line="360" w:lineRule="auto"/>
              <w:rPr>
                <w:rFonts w:ascii="宋体" w:hAnsi="宋体"/>
                <w:position w:val="-50"/>
                <w:sz w:val="23"/>
              </w:rPr>
            </w:pPr>
            <w:r>
              <w:rPr>
                <w:rFonts w:hint="eastAsia" w:ascii="宋体" w:hAnsi="宋体"/>
                <w:position w:val="-50"/>
                <w:sz w:val="23"/>
              </w:rPr>
              <w:t xml:space="preserve">机械设备名称</w:t>
            </w:r>
            <w:r>
              <w:rPr>
                <w:rFonts w:ascii="宋体" w:hAnsi="宋体"/>
                <w:position w:val="-50"/>
                <w:sz w:val="23"/>
              </w:rPr>
            </w:r>
            <w:r/>
          </w:p>
        </w:tc>
        <w:tc>
          <w:tcPr>
            <w:tcW w:w="714" w:type="dxa"/>
            <w:vAlign w:val="top"/>
            <w:textDirection w:val="lrTb"/>
            <w:noWrap w:val="false"/>
          </w:tcPr>
          <w:p>
            <w:pPr>
              <w:pStyle w:val="985"/>
              <w:ind w:firstLine="0"/>
              <w:jc w:val="center"/>
              <w:spacing w:line="360" w:lineRule="auto"/>
              <w:rPr>
                <w:rFonts w:ascii="宋体" w:hAnsi="宋体"/>
                <w:position w:val="-30"/>
                <w:sz w:val="23"/>
              </w:rPr>
            </w:pPr>
            <w:r>
              <w:rPr>
                <w:rFonts w:hint="eastAsia" w:ascii="宋体" w:hAnsi="宋体"/>
                <w:position w:val="-30"/>
                <w:sz w:val="23"/>
              </w:rPr>
              <w:t xml:space="preserve">型号规格</w:t>
            </w:r>
            <w:r>
              <w:rPr>
                <w:rFonts w:ascii="宋体" w:hAnsi="宋体"/>
                <w:position w:val="-30"/>
                <w:sz w:val="23"/>
              </w:rPr>
            </w:r>
            <w:r/>
          </w:p>
        </w:tc>
        <w:tc>
          <w:tcPr>
            <w:tcW w:w="715" w:type="dxa"/>
            <w:vAlign w:val="top"/>
            <w:textDirection w:val="lrTb"/>
            <w:noWrap w:val="false"/>
          </w:tcPr>
          <w:p>
            <w:pPr>
              <w:pStyle w:val="985"/>
              <w:ind w:firstLine="0"/>
              <w:jc w:val="center"/>
              <w:spacing w:line="360" w:lineRule="auto"/>
              <w:rPr>
                <w:rFonts w:ascii="宋体" w:hAnsi="宋体"/>
                <w:position w:val="-50"/>
                <w:sz w:val="23"/>
              </w:rPr>
            </w:pPr>
            <w:r>
              <w:rPr>
                <w:rFonts w:hint="eastAsia" w:ascii="宋体" w:hAnsi="宋体"/>
                <w:position w:val="-50"/>
                <w:sz w:val="23"/>
              </w:rPr>
              <w:t xml:space="preserve">数量</w:t>
            </w:r>
            <w:r>
              <w:rPr>
                <w:rFonts w:ascii="宋体" w:hAnsi="宋体"/>
                <w:position w:val="-50"/>
                <w:sz w:val="23"/>
              </w:rPr>
            </w:r>
            <w:r/>
          </w:p>
        </w:tc>
        <w:tc>
          <w:tcPr>
            <w:tcW w:w="918" w:type="dxa"/>
            <w:vAlign w:val="top"/>
            <w:textDirection w:val="lrTb"/>
            <w:noWrap w:val="false"/>
          </w:tcPr>
          <w:p>
            <w:pPr>
              <w:pStyle w:val="985"/>
              <w:ind w:firstLine="0"/>
              <w:jc w:val="center"/>
              <w:spacing w:line="360" w:lineRule="auto"/>
              <w:rPr>
                <w:rFonts w:ascii="宋体" w:hAnsi="宋体"/>
                <w:position w:val="-30"/>
                <w:sz w:val="23"/>
              </w:rPr>
            </w:pPr>
            <w:r>
              <w:rPr>
                <w:rFonts w:hint="eastAsia" w:ascii="宋体" w:hAnsi="宋体"/>
                <w:position w:val="-30"/>
                <w:sz w:val="23"/>
              </w:rPr>
              <w:t xml:space="preserve">国 别</w:t>
            </w:r>
            <w:r>
              <w:rPr>
                <w:rFonts w:ascii="宋体" w:hAnsi="宋体"/>
                <w:position w:val="-30"/>
                <w:sz w:val="23"/>
              </w:rPr>
            </w:r>
            <w:r/>
          </w:p>
          <w:p>
            <w:pPr>
              <w:pStyle w:val="985"/>
              <w:ind w:firstLine="0"/>
              <w:jc w:val="center"/>
              <w:spacing w:line="360" w:lineRule="auto"/>
              <w:rPr>
                <w:rFonts w:ascii="宋体" w:hAnsi="宋体"/>
                <w:position w:val="-30"/>
                <w:sz w:val="23"/>
              </w:rPr>
            </w:pPr>
            <w:r>
              <w:rPr>
                <w:rFonts w:hint="eastAsia" w:ascii="宋体" w:hAnsi="宋体"/>
                <w:position w:val="-30"/>
                <w:sz w:val="23"/>
              </w:rPr>
              <w:t xml:space="preserve">产 地</w:t>
            </w:r>
            <w:r>
              <w:rPr>
                <w:rFonts w:ascii="宋体" w:hAnsi="宋体"/>
                <w:position w:val="-30"/>
                <w:sz w:val="23"/>
              </w:rPr>
            </w:r>
            <w:r/>
          </w:p>
        </w:tc>
        <w:tc>
          <w:tcPr>
            <w:tcW w:w="919" w:type="dxa"/>
            <w:vAlign w:val="top"/>
            <w:textDirection w:val="lrTb"/>
            <w:noWrap w:val="false"/>
          </w:tcPr>
          <w:p>
            <w:pPr>
              <w:pStyle w:val="985"/>
              <w:ind w:firstLine="0"/>
              <w:jc w:val="center"/>
              <w:spacing w:line="360" w:lineRule="auto"/>
              <w:rPr>
                <w:rFonts w:ascii="宋体" w:hAnsi="宋体"/>
                <w:position w:val="-30"/>
                <w:sz w:val="23"/>
              </w:rPr>
            </w:pPr>
            <w:r>
              <w:rPr>
                <w:rFonts w:hint="eastAsia" w:ascii="宋体" w:hAnsi="宋体"/>
                <w:position w:val="-30"/>
                <w:sz w:val="23"/>
              </w:rPr>
              <w:t xml:space="preserve">制 造</w:t>
            </w:r>
            <w:r>
              <w:rPr>
                <w:rFonts w:ascii="宋体" w:hAnsi="宋体"/>
                <w:position w:val="-30"/>
                <w:sz w:val="23"/>
              </w:rPr>
            </w:r>
            <w:r/>
          </w:p>
          <w:p>
            <w:pPr>
              <w:pStyle w:val="985"/>
              <w:ind w:firstLine="0"/>
              <w:jc w:val="center"/>
              <w:spacing w:line="360" w:lineRule="auto"/>
              <w:rPr>
                <w:rFonts w:ascii="宋体" w:hAnsi="宋体"/>
                <w:position w:val="-30"/>
                <w:sz w:val="23"/>
              </w:rPr>
            </w:pPr>
            <w:r>
              <w:rPr>
                <w:rFonts w:hint="eastAsia" w:ascii="宋体" w:hAnsi="宋体"/>
                <w:position w:val="-30"/>
                <w:sz w:val="23"/>
              </w:rPr>
              <w:t xml:space="preserve">年 份</w:t>
            </w:r>
            <w:r>
              <w:rPr>
                <w:rFonts w:ascii="宋体" w:hAnsi="宋体"/>
                <w:position w:val="-30"/>
                <w:sz w:val="23"/>
              </w:rPr>
            </w:r>
            <w:r/>
          </w:p>
        </w:tc>
        <w:tc>
          <w:tcPr>
            <w:tcW w:w="1123" w:type="dxa"/>
            <w:vAlign w:val="top"/>
            <w:textDirection w:val="lrTb"/>
            <w:noWrap w:val="false"/>
          </w:tcPr>
          <w:p>
            <w:pPr>
              <w:pStyle w:val="985"/>
              <w:ind w:firstLine="0"/>
              <w:jc w:val="center"/>
              <w:spacing w:line="360" w:lineRule="auto"/>
              <w:rPr>
                <w:rFonts w:ascii="宋体" w:hAnsi="宋体"/>
                <w:position w:val="-30"/>
              </w:rPr>
            </w:pPr>
            <w:r>
              <w:rPr>
                <w:rFonts w:hint="eastAsia" w:ascii="宋体" w:hAnsi="宋体"/>
                <w:position w:val="-30"/>
              </w:rPr>
              <w:t xml:space="preserve">额定功率</w:t>
            </w:r>
            <w:r>
              <w:rPr>
                <w:rFonts w:ascii="宋体" w:hAnsi="宋体"/>
                <w:position w:val="-30"/>
              </w:rPr>
              <w:t xml:space="preserve">(</w:t>
            </w:r>
            <w:r>
              <w:rPr>
                <w:rFonts w:hint="eastAsia" w:ascii="宋体" w:hAnsi="宋体"/>
                <w:position w:val="-30"/>
              </w:rPr>
              <w:t xml:space="preserve">KW</w:t>
            </w:r>
            <w:r>
              <w:rPr>
                <w:rFonts w:ascii="宋体" w:hAnsi="宋体"/>
                <w:position w:val="-30"/>
              </w:rPr>
              <w:t xml:space="preserve">)</w:t>
            </w:r>
            <w:r/>
          </w:p>
        </w:tc>
        <w:tc>
          <w:tcPr>
            <w:tcW w:w="1122" w:type="dxa"/>
            <w:vAlign w:val="top"/>
            <w:textDirection w:val="lrTb"/>
            <w:noWrap w:val="false"/>
          </w:tcPr>
          <w:p>
            <w:pPr>
              <w:pStyle w:val="985"/>
              <w:ind w:firstLine="0"/>
              <w:jc w:val="center"/>
              <w:spacing w:line="360" w:lineRule="auto"/>
              <w:rPr>
                <w:rFonts w:ascii="宋体" w:hAnsi="宋体"/>
                <w:position w:val="-30"/>
              </w:rPr>
            </w:pPr>
            <w:r>
              <w:rPr>
                <w:rFonts w:hint="eastAsia" w:ascii="宋体" w:hAnsi="宋体"/>
                <w:position w:val="-30"/>
              </w:rPr>
              <w:t xml:space="preserve">生产能力</w:t>
            </w:r>
            <w:r>
              <w:rPr>
                <w:rFonts w:ascii="宋体" w:hAnsi="宋体"/>
                <w:position w:val="-30"/>
              </w:rPr>
              <w:t xml:space="preserve">(</w:t>
            </w:r>
            <w:r>
              <w:rPr>
                <w:rFonts w:hint="eastAsia" w:ascii="宋体" w:hAnsi="宋体"/>
                <w:position w:val="-30"/>
              </w:rPr>
              <w:t xml:space="preserve">MH</w:t>
            </w:r>
            <w:r>
              <w:rPr>
                <w:rFonts w:ascii="宋体" w:hAnsi="宋体"/>
                <w:position w:val="-30"/>
              </w:rPr>
              <w:t xml:space="preserve">)</w:t>
            </w:r>
            <w:r/>
          </w:p>
        </w:tc>
        <w:tc>
          <w:tcPr>
            <w:tcW w:w="1715" w:type="dxa"/>
            <w:vAlign w:val="top"/>
            <w:textDirection w:val="lrTb"/>
            <w:noWrap w:val="false"/>
          </w:tcPr>
          <w:p>
            <w:pPr>
              <w:pStyle w:val="985"/>
              <w:ind w:firstLine="0"/>
              <w:jc w:val="center"/>
              <w:spacing w:line="360" w:lineRule="auto"/>
              <w:rPr>
                <w:rFonts w:ascii="宋体" w:hAnsi="宋体"/>
                <w:position w:val="-50"/>
                <w:sz w:val="23"/>
              </w:rPr>
            </w:pPr>
            <w:r>
              <w:rPr>
                <w:rFonts w:hint="eastAsia" w:ascii="宋体" w:hAnsi="宋体"/>
                <w:position w:val="-50"/>
                <w:sz w:val="23"/>
              </w:rPr>
              <w:t xml:space="preserve">备注</w:t>
            </w:r>
            <w:r>
              <w:rPr>
                <w:rFonts w:ascii="宋体" w:hAnsi="宋体"/>
                <w:position w:val="-50"/>
                <w:sz w:val="23"/>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r>
        <w:trPr>
          <w:trHeight w:val="736"/>
        </w:trPr>
        <w:tc>
          <w:tcPr>
            <w:tcW w:w="5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3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4"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8"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919"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3"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122"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c>
          <w:tcPr>
            <w:tcW w:w="1715" w:type="dxa"/>
            <w:vAlign w:val="top"/>
            <w:textDirection w:val="lrTb"/>
            <w:noWrap w:val="false"/>
          </w:tcPr>
          <w:p>
            <w:pPr>
              <w:pStyle w:val="985"/>
              <w:ind w:firstLine="0"/>
              <w:spacing w:line="360" w:lineRule="auto"/>
              <w:rPr>
                <w:rFonts w:ascii="宋体" w:hAnsi="宋体"/>
                <w:sz w:val="25"/>
              </w:rPr>
            </w:pPr>
            <w:r>
              <w:rPr>
                <w:rFonts w:ascii="宋体" w:hAnsi="宋体"/>
                <w:sz w:val="25"/>
              </w:rPr>
            </w:r>
            <w:r/>
          </w:p>
        </w:tc>
      </w:tr>
    </w:tbl>
    <w:p>
      <w:pPr>
        <w:pStyle w:val="950"/>
        <w:ind w:firstLine="490"/>
        <w:jc w:val="center"/>
        <w:spacing w:line="360" w:lineRule="auto"/>
      </w:pPr>
      <w:r/>
      <w:r/>
    </w:p>
    <w:p>
      <w:pPr>
        <w:pStyle w:val="950"/>
        <w:jc w:val="left"/>
        <w:spacing w:line="360" w:lineRule="auto"/>
        <w:rPr>
          <w:rFonts w:hint="eastAsia" w:ascii="宋体" w:hAnsi="宋体"/>
          <w:bCs/>
          <w:sz w:val="24"/>
        </w:rPr>
      </w:pPr>
      <w:r>
        <w:rPr>
          <w:rFonts w:ascii="宋体" w:hAnsi="宋体" w:cs="宋体"/>
          <w:bCs/>
          <w:sz w:val="28"/>
          <w:szCs w:val="28"/>
        </w:rPr>
        <w:br w:type="page" w:clear="all"/>
      </w:r>
      <w:r>
        <w:rPr>
          <w:rFonts w:hint="eastAsia" w:ascii="宋体" w:hAnsi="宋体" w:cs="宋体"/>
          <w:bCs/>
          <w:sz w:val="28"/>
          <w:szCs w:val="28"/>
        </w:rPr>
        <w:t xml:space="preserve">附件11</w:t>
      </w:r>
      <w:r>
        <w:rPr>
          <w:rFonts w:hint="eastAsia" w:ascii="宋体" w:hAnsi="宋体"/>
          <w:bCs/>
          <w:sz w:val="24"/>
        </w:rPr>
      </w:r>
      <w:r/>
    </w:p>
    <w:p>
      <w:pPr>
        <w:pStyle w:val="950"/>
        <w:jc w:val="center"/>
        <w:spacing w:line="360" w:lineRule="auto"/>
        <w:rPr>
          <w:rFonts w:hint="eastAsia" w:ascii="宋体" w:hAnsi="宋体"/>
          <w:bCs/>
          <w:sz w:val="24"/>
        </w:rPr>
      </w:pPr>
      <w:r>
        <w:rPr>
          <w:rFonts w:hint="eastAsia" w:ascii="宋体" w:hAnsi="宋体"/>
          <w:bCs/>
          <w:sz w:val="24"/>
        </w:rPr>
        <w:t xml:space="preserve">主要施工人员表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3"/>
        <w:gridCol w:w="1933"/>
        <w:gridCol w:w="1933"/>
        <w:gridCol w:w="1934"/>
        <w:gridCol w:w="1934"/>
      </w:tblGrid>
      <w:tr>
        <w:trPr/>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r>
      <w:tr>
        <w:trPr/>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r>
      <w:tr>
        <w:trPr/>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r>
      <w:tr>
        <w:trPr/>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r>
      <w:tr>
        <w:trPr/>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3"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c>
          <w:tcPr>
            <w:tcW w:w="1934" w:type="dxa"/>
            <w:vAlign w:val="top"/>
            <w:textDirection w:val="lrTb"/>
            <w:noWrap w:val="false"/>
          </w:tcPr>
          <w:p>
            <w:pPr>
              <w:pStyle w:val="950"/>
              <w:jc w:val="center"/>
              <w:spacing w:line="360" w:lineRule="auto"/>
              <w:rPr>
                <w:rFonts w:hint="eastAsia" w:ascii="宋体" w:hAnsi="宋体"/>
                <w:sz w:val="24"/>
              </w:rPr>
            </w:pPr>
            <w:r>
              <w:rPr>
                <w:rFonts w:hint="eastAsia" w:ascii="宋体" w:hAnsi="宋体"/>
                <w:sz w:val="24"/>
              </w:rPr>
            </w:r>
            <w:r/>
          </w:p>
        </w:tc>
      </w:tr>
    </w:tbl>
    <w:p>
      <w:pPr>
        <w:pStyle w:val="950"/>
        <w:jc w:val="center"/>
        <w:spacing w:line="360" w:lineRule="auto"/>
        <w:rPr>
          <w:rFonts w:hint="eastAsia" w:ascii="宋体" w:hAnsi="宋体"/>
          <w:sz w:val="24"/>
        </w:rPr>
      </w:pPr>
      <w:r>
        <w:rPr>
          <w:rFonts w:hint="eastAsia" w:ascii="宋体" w:hAnsi="宋体"/>
          <w:sz w:val="24"/>
        </w:rPr>
      </w:r>
      <w:r/>
    </w:p>
    <w:p>
      <w:pPr>
        <w:pStyle w:val="950"/>
        <w:rPr>
          <w:rFonts w:ascii="宋体" w:hAnsi="宋体"/>
          <w:sz w:val="24"/>
        </w:rPr>
      </w:pPr>
      <w:r>
        <w:rPr>
          <w:rFonts w:ascii="宋体" w:hAnsi="宋体"/>
          <w:sz w:val="24"/>
        </w:rPr>
      </w:r>
      <w:r/>
    </w:p>
    <w:p>
      <w:pPr>
        <w:pStyle w:val="950"/>
        <w:rPr>
          <w:rFonts w:ascii="宋体" w:hAnsi="宋体"/>
          <w:sz w:val="24"/>
        </w:rPr>
      </w:pPr>
      <w:r>
        <w:rPr>
          <w:rFonts w:ascii="宋体" w:hAnsi="宋体"/>
          <w:sz w:val="24"/>
        </w:rPr>
      </w:r>
      <w:r/>
    </w:p>
    <w:p>
      <w:pPr>
        <w:pStyle w:val="950"/>
        <w:rPr>
          <w:rFonts w:hint="eastAsia" w:ascii="宋体" w:hAnsi="宋体"/>
          <w:sz w:val="24"/>
        </w:rPr>
      </w:pPr>
      <w:r>
        <w:rPr>
          <w:rFonts w:ascii="宋体" w:hAnsi="宋体" w:cs="宋体"/>
          <w:bCs/>
          <w:sz w:val="28"/>
          <w:szCs w:val="28"/>
        </w:rPr>
        <w:br w:type="page" w:clear="all"/>
      </w:r>
      <w:r>
        <w:rPr>
          <w:rFonts w:hint="eastAsia" w:ascii="宋体" w:hAnsi="宋体" w:cs="宋体"/>
          <w:bCs/>
          <w:sz w:val="28"/>
          <w:szCs w:val="28"/>
        </w:rPr>
        <w:t xml:space="preserve">附件12</w:t>
      </w:r>
      <w:r>
        <w:rPr>
          <w:rFonts w:hint="eastAsia" w:ascii="宋体" w:hAnsi="宋体"/>
          <w:sz w:val="24"/>
        </w:rPr>
      </w:r>
      <w:r/>
    </w:p>
    <w:p>
      <w:pPr>
        <w:pStyle w:val="950"/>
        <w:jc w:val="center"/>
        <w:spacing w:line="360" w:lineRule="auto"/>
        <w:rPr>
          <w:rFonts w:hint="eastAsia" w:ascii="宋体" w:hAnsi="宋体" w:cs="宋体"/>
          <w:b/>
          <w:sz w:val="24"/>
          <w:szCs w:val="21"/>
        </w:rPr>
      </w:pPr>
      <w:r/>
      <w:bookmarkStart w:id="280" w:name="_Toc29999"/>
      <w:r/>
      <w:bookmarkStart w:id="281" w:name="_Toc23314"/>
      <w:r/>
      <w:bookmarkStart w:id="282" w:name="_Toc2856"/>
      <w:r>
        <w:rPr>
          <w:rFonts w:hint="eastAsia" w:ascii="宋体" w:hAnsi="宋体" w:cs="宋体"/>
          <w:b/>
          <w:sz w:val="24"/>
          <w:szCs w:val="21"/>
        </w:rPr>
        <w:t xml:space="preserve">中小企业声明函（工程）</w:t>
      </w:r>
      <w:r/>
    </w:p>
    <w:p>
      <w:pPr>
        <w:pStyle w:val="950"/>
        <w:ind w:firstLine="720"/>
        <w:spacing w:line="560" w:lineRule="exact"/>
        <w:rPr>
          <w:rFonts w:hint="eastAsia" w:ascii="宋体" w:hAnsi="宋体" w:cs="宋体"/>
          <w:sz w:val="24"/>
          <w:szCs w:val="21"/>
        </w:rPr>
      </w:pPr>
      <w:r>
        <w:rPr>
          <w:rFonts w:hint="eastAsia" w:ascii="宋体" w:hAnsi="宋体" w:cs="宋体"/>
          <w:sz w:val="24"/>
          <w:szCs w:val="21"/>
        </w:rPr>
        <w:t xml:space="preserve">本公司（联合体）郑重声明，根据《政府采购促进中小企业发展管理办法》（财库﹝2020﹞46 号）的规定，本公司 （联合体）参加</w:t>
      </w:r>
      <w:r>
        <w:rPr>
          <w:rFonts w:hint="eastAsia" w:ascii="宋体" w:hAnsi="宋体" w:cs="宋体"/>
          <w:sz w:val="24"/>
          <w:szCs w:val="21"/>
          <w:u w:val="single"/>
        </w:rPr>
        <w:t xml:space="preserve">（单位名称）</w:t>
      </w:r>
      <w:r>
        <w:rPr>
          <w:rFonts w:hint="eastAsia" w:ascii="宋体" w:hAnsi="宋体" w:cs="宋体"/>
          <w:sz w:val="24"/>
          <w:szCs w:val="21"/>
        </w:rPr>
        <w:t xml:space="preserve">的</w:t>
      </w:r>
      <w:r>
        <w:rPr>
          <w:rFonts w:hint="eastAsia" w:ascii="宋体" w:hAnsi="宋体" w:cs="宋体"/>
          <w:sz w:val="24"/>
          <w:szCs w:val="21"/>
          <w:u w:val="single"/>
        </w:rPr>
        <w:t xml:space="preserve">（项目名称）</w:t>
      </w:r>
      <w:r>
        <w:rPr>
          <w:rFonts w:hint="eastAsia" w:ascii="宋体" w:hAnsi="宋体" w:cs="宋体"/>
          <w:sz w:val="24"/>
          <w:szCs w:val="21"/>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 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 </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2.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 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以上企业，不属于大企业的分支机构，不存在控股股东为大企业的情形，也不存在与大企业的负责人为同一人的情形。</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本企业对上述声明内容的真实性负责。如有虚假，将依法承担相应责任。 </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企业名称（盖章）： </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日 期： </w:t>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注：从业人员、营业收入、资产总额填报上一年度数据，无上一年度数据的新成立企业可不填报。</w:t>
      </w:r>
      <w:r/>
    </w:p>
    <w:p>
      <w:pPr>
        <w:pStyle w:val="950"/>
        <w:spacing w:line="560" w:lineRule="exact"/>
        <w:rPr>
          <w:rFonts w:hint="eastAsia" w:ascii="宋体" w:hAnsi="宋体" w:cs="宋体"/>
          <w:b/>
          <w:sz w:val="32"/>
          <w:szCs w:val="32"/>
        </w:rPr>
      </w:pPr>
      <w:r>
        <w:rPr>
          <w:rFonts w:hint="eastAsia" w:ascii="宋体" w:hAnsi="宋体" w:cs="宋体"/>
          <w:b/>
          <w:sz w:val="32"/>
          <w:szCs w:val="32"/>
        </w:rPr>
      </w:r>
      <w:r/>
    </w:p>
    <w:p>
      <w:pPr>
        <w:pStyle w:val="1131"/>
        <w:rPr>
          <w:rFonts w:hint="eastAsia"/>
        </w:rPr>
        <w:sectPr>
          <w:headerReference w:type="default" r:id="rId11"/>
          <w:footerReference w:type="default" r:id="rId15"/>
          <w:footerReference w:type="even"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rPr>
      </w:r>
      <w:r/>
    </w:p>
    <w:p>
      <w:pPr>
        <w:pStyle w:val="950"/>
        <w:ind w:firstLine="321"/>
        <w:jc w:val="center"/>
        <w:spacing w:line="560" w:lineRule="exact"/>
        <w:rPr>
          <w:rFonts w:hint="eastAsia" w:ascii="宋体" w:hAnsi="宋体" w:cs="宋体"/>
          <w:b/>
          <w:bCs/>
          <w:sz w:val="32"/>
          <w:szCs w:val="32"/>
        </w:rPr>
        <w:outlineLvl w:val="0"/>
      </w:pPr>
      <w:r>
        <w:rPr>
          <w:rFonts w:hint="eastAsia" w:ascii="宋体" w:hAnsi="宋体" w:cs="宋体"/>
          <w:b/>
          <w:bCs/>
          <w:sz w:val="32"/>
          <w:szCs w:val="32"/>
        </w:rPr>
        <w:t xml:space="preserve">中小企业划型标准规定</w:t>
      </w:r>
      <w:bookmarkEnd w:id="280"/>
      <w:r/>
      <w:bookmarkEnd w:id="281"/>
      <w:r>
        <w:rPr>
          <w:rFonts w:hint="eastAsia" w:ascii="宋体" w:hAnsi="宋体" w:cs="宋体"/>
          <w:b/>
          <w:bCs/>
          <w:sz w:val="32"/>
          <w:szCs w:val="32"/>
        </w:rPr>
      </w:r>
      <w:r/>
    </w:p>
    <w:p>
      <w:pPr>
        <w:pStyle w:val="950"/>
        <w:ind w:firstLine="480"/>
        <w:spacing w:line="560" w:lineRule="exact"/>
        <w:rPr>
          <w:rFonts w:hint="eastAsia" w:ascii="宋体" w:hAnsi="宋体" w:cs="宋体"/>
          <w:sz w:val="24"/>
          <w:szCs w:val="21"/>
        </w:rPr>
      </w:pPr>
      <w:r>
        <w:rPr>
          <w:rFonts w:hint="eastAsia" w:ascii="宋体" w:hAnsi="宋体" w:cs="宋体"/>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各行业划型标准为：</w:t>
      </w:r>
      <w:r/>
    </w:p>
    <w:p>
      <w:pPr>
        <w:pStyle w:val="950"/>
        <w:ind w:firstLine="720"/>
        <w:spacing w:line="560" w:lineRule="exact"/>
        <w:rPr>
          <w:rFonts w:hint="eastAsia" w:ascii="宋体" w:hAnsi="宋体" w:cs="宋体"/>
          <w:sz w:val="24"/>
          <w:szCs w:val="21"/>
        </w:rPr>
      </w:pPr>
      <w:r>
        <w:rPr>
          <w:rFonts w:hint="eastAsia" w:ascii="宋体" w:hAnsi="宋体" w:cs="宋体"/>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0"/>
        <w:ind w:firstLine="240"/>
        <w:spacing w:line="560" w:lineRule="exact"/>
        <w:rPr>
          <w:rFonts w:hint="eastAsia" w:ascii="宋体" w:hAnsi="宋体" w:cs="宋体"/>
          <w:sz w:val="24"/>
          <w:szCs w:val="21"/>
        </w:rPr>
      </w:pPr>
      <w:r>
        <w:rPr>
          <w:rFonts w:hint="eastAsia" w:ascii="宋体" w:hAnsi="宋体" w:cs="宋体"/>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50"/>
        <w:spacing w:line="460" w:lineRule="exact"/>
        <w:rPr>
          <w:rFonts w:hint="eastAsia" w:ascii="宋体" w:hAnsi="宋体" w:cs="宋体"/>
          <w:b/>
          <w:sz w:val="32"/>
          <w:szCs w:val="32"/>
        </w:rPr>
      </w:pPr>
      <w:r>
        <w:rPr>
          <w:rFonts w:hint="eastAsia" w:ascii="宋体" w:hAnsi="宋体" w:cs="宋体"/>
          <w:b/>
          <w:sz w:val="32"/>
          <w:szCs w:val="32"/>
        </w:rPr>
      </w:r>
      <w:r/>
    </w:p>
    <w:p>
      <w:pPr>
        <w:pStyle w:val="950"/>
        <w:spacing w:line="460" w:lineRule="exact"/>
        <w:rPr>
          <w:rFonts w:hint="eastAsia" w:ascii="宋体" w:hAnsi="宋体" w:cs="宋体"/>
          <w:b/>
          <w:sz w:val="32"/>
          <w:szCs w:val="32"/>
        </w:rPr>
      </w:pPr>
      <w:r>
        <w:rPr>
          <w:rFonts w:hint="eastAsia" w:ascii="宋体" w:hAnsi="宋体" w:cs="宋体"/>
          <w:b/>
          <w:sz w:val="32"/>
          <w:szCs w:val="32"/>
        </w:rPr>
      </w:r>
      <w:r/>
    </w:p>
    <w:p>
      <w:pPr>
        <w:pStyle w:val="950"/>
        <w:jc w:val="center"/>
        <w:spacing w:line="460" w:lineRule="exact"/>
        <w:rPr>
          <w:rFonts w:hint="eastAsia" w:ascii="宋体" w:hAnsi="宋体" w:cs="宋体"/>
          <w:b/>
          <w:sz w:val="32"/>
          <w:szCs w:val="32"/>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sz w:val="32"/>
          <w:szCs w:val="32"/>
        </w:rPr>
      </w:r>
      <w:r/>
    </w:p>
    <w:p>
      <w:pPr>
        <w:pStyle w:val="950"/>
        <w:jc w:val="center"/>
        <w:spacing w:line="460" w:lineRule="exact"/>
        <w:rPr>
          <w:rFonts w:hint="eastAsia" w:ascii="宋体" w:hAnsi="宋体" w:cs="宋体"/>
          <w:b/>
          <w:sz w:val="32"/>
          <w:szCs w:val="32"/>
        </w:rPr>
        <w:outlineLvl w:val="0"/>
      </w:pPr>
      <w:r>
        <w:rPr>
          <w:rFonts w:hint="eastAsia" w:ascii="宋体" w:hAnsi="宋体" w:cs="宋体"/>
          <w:b/>
          <w:sz w:val="32"/>
          <w:szCs w:val="32"/>
        </w:rPr>
        <w:t xml:space="preserve"> </w:t>
      </w:r>
      <w:bookmarkStart w:id="283" w:name="_Toc20404"/>
      <w:r/>
      <w:bookmarkStart w:id="284" w:name="_Toc19659"/>
      <w:r>
        <w:rPr>
          <w:rFonts w:hint="eastAsia" w:ascii="宋体" w:hAnsi="宋体" w:cs="宋体"/>
          <w:b/>
          <w:sz w:val="32"/>
          <w:szCs w:val="32"/>
        </w:rPr>
        <w:t xml:space="preserve">残疾人福利性单位声明函</w:t>
      </w:r>
      <w:bookmarkEnd w:id="283"/>
      <w:r/>
      <w:bookmarkEnd w:id="284"/>
      <w:r>
        <w:rPr>
          <w:rFonts w:hint="eastAsia" w:ascii="宋体" w:hAnsi="宋体" w:cs="宋体"/>
          <w:b/>
          <w:sz w:val="32"/>
          <w:szCs w:val="32"/>
        </w:rPr>
      </w:r>
      <w:r/>
    </w:p>
    <w:p>
      <w:pPr>
        <w:pStyle w:val="950"/>
        <w:ind w:firstLine="480"/>
        <w:spacing w:line="588" w:lineRule="exact"/>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pStyle w:val="950"/>
        <w:ind w:firstLine="480"/>
        <w:spacing w:line="588"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pStyle w:val="950"/>
        <w:ind w:firstLine="480"/>
        <w:spacing w:line="588" w:lineRule="exact"/>
        <w:rPr>
          <w:rFonts w:hint="eastAsia" w:ascii="宋体" w:hAnsi="宋体" w:cs="宋体"/>
          <w:sz w:val="24"/>
          <w:szCs w:val="21"/>
        </w:rPr>
      </w:pPr>
      <w:r>
        <w:rPr>
          <w:rFonts w:hint="eastAsia" w:ascii="宋体" w:hAnsi="宋体" w:cs="宋体"/>
          <w:sz w:val="24"/>
          <w:szCs w:val="21"/>
        </w:rPr>
        <w:t xml:space="preserve">（备注：成交供应商为残疾人福利单位的，此声明函将随成交结果同时公告，接受社会监督）</w:t>
      </w:r>
      <w:r/>
    </w:p>
    <w:p>
      <w:pPr>
        <w:pStyle w:val="950"/>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50"/>
        <w:ind w:right="1560" w:firstLine="624"/>
        <w:jc w:val="center"/>
        <w:spacing w:line="588" w:lineRule="exact"/>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供应商全称（盖章）：</w:t>
      </w:r>
      <w:r/>
    </w:p>
    <w:p>
      <w:pPr>
        <w:pStyle w:val="950"/>
        <w:ind w:right="1560" w:firstLine="480"/>
        <w:jc w:val="center"/>
        <w:spacing w:line="588" w:lineRule="exact"/>
        <w:tabs>
          <w:tab w:val="left" w:pos="4860" w:leader="none"/>
        </w:tabs>
        <w:rPr>
          <w:rFonts w:ascii="宋体" w:hAnsi="宋体" w:cs="宋体"/>
          <w:sz w:val="24"/>
          <w:szCs w:val="21"/>
        </w:rPr>
      </w:pPr>
      <w:r>
        <w:rPr>
          <w:rFonts w:hint="eastAsia" w:ascii="宋体" w:hAnsi="宋体" w:cs="宋体"/>
          <w:sz w:val="24"/>
          <w:szCs w:val="21"/>
        </w:rPr>
        <w:t xml:space="preserve">                              日  期：</w:t>
      </w:r>
      <w:r>
        <w:rPr>
          <w:rFonts w:ascii="宋体" w:hAnsi="宋体" w:cs="宋体"/>
          <w:sz w:val="24"/>
          <w:szCs w:val="21"/>
        </w:rPr>
      </w:r>
      <w:r/>
    </w:p>
    <w:p>
      <w:pPr>
        <w:pStyle w:val="950"/>
        <w:jc w:val="left"/>
        <w:spacing w:line="360" w:lineRule="auto"/>
        <w:shd w:val="clear" w:color="auto" w:fill="ffffff"/>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pStyle w:val="950"/>
        <w:jc w:val="left"/>
        <w:spacing w:line="360" w:lineRule="auto"/>
        <w:shd w:val="clear" w:color="auto" w:fill="ffffff"/>
        <w:rPr>
          <w:rFonts w:hint="eastAsia" w:ascii="宋体" w:hAnsi="宋体" w:cs="宋体"/>
          <w:sz w:val="24"/>
        </w:rPr>
      </w:pPr>
      <w:r>
        <w:rPr>
          <w:rFonts w:hint="eastAsia" w:ascii="宋体" w:hAnsi="宋体" w:cs="宋体"/>
          <w:sz w:val="24"/>
        </w:rPr>
        <w:t xml:space="preserve">　　（一）安置的残疾人占本单位在职职工人数的比例不低于25%（含25%），并且安置的残疾人人数不少于10人（含10人）；</w:t>
      </w:r>
      <w:r/>
    </w:p>
    <w:p>
      <w:pPr>
        <w:pStyle w:val="950"/>
        <w:jc w:val="left"/>
        <w:spacing w:line="360" w:lineRule="auto"/>
        <w:shd w:val="clear" w:color="auto" w:fill="ffffff"/>
        <w:rPr>
          <w:rFonts w:hint="eastAsia" w:ascii="宋体" w:hAnsi="宋体" w:cs="宋体"/>
          <w:sz w:val="24"/>
        </w:rPr>
      </w:pPr>
      <w:r>
        <w:rPr>
          <w:rFonts w:hint="eastAsia" w:ascii="宋体" w:hAnsi="宋体" w:cs="宋体"/>
          <w:sz w:val="24"/>
        </w:rPr>
        <w:t xml:space="preserve">　　（二）依法与安置的每位残疾人签订了一年以上（含一年）的劳动合同或服务协议；</w:t>
      </w:r>
      <w:r/>
    </w:p>
    <w:p>
      <w:pPr>
        <w:pStyle w:val="950"/>
        <w:jc w:val="left"/>
        <w:spacing w:line="360" w:lineRule="auto"/>
        <w:shd w:val="clear" w:color="auto" w:fill="ffffff"/>
        <w:rPr>
          <w:rFonts w:hint="eastAsia" w:ascii="宋体" w:hAnsi="宋体" w:cs="宋体"/>
          <w:sz w:val="24"/>
        </w:rPr>
      </w:pPr>
      <w:r>
        <w:rPr>
          <w:rFonts w:hint="eastAsia" w:ascii="宋体" w:hAnsi="宋体" w:cs="宋体"/>
          <w:sz w:val="24"/>
        </w:rPr>
        <w:t xml:space="preserve">　　（三）为安置的每位残疾人按月足额缴纳了基本养老保险、基本医疗保险、失业保险、工伤保险和生育保险等社会保险费；</w:t>
      </w:r>
      <w:r/>
    </w:p>
    <w:p>
      <w:pPr>
        <w:pStyle w:val="950"/>
        <w:jc w:val="left"/>
        <w:spacing w:line="360" w:lineRule="auto"/>
        <w:shd w:val="clear" w:color="auto" w:fill="ffffff"/>
        <w:rPr>
          <w:rFonts w:hint="eastAsia" w:ascii="宋体" w:hAnsi="宋体" w:cs="宋体"/>
          <w:sz w:val="24"/>
        </w:rPr>
      </w:pPr>
      <w:r>
        <w:rPr>
          <w:rFonts w:hint="eastAsia" w:ascii="宋体" w:hAnsi="宋体" w:cs="宋体"/>
          <w:sz w:val="24"/>
        </w:rPr>
        <w:t xml:space="preserve">　　（四）通过银行等金融机构向安置的每位残疾人，按月支付了不低于单位所在区县适用的经省级人民政府批准的月最低工资标准的工资；</w:t>
      </w:r>
      <w:r/>
    </w:p>
    <w:p>
      <w:pPr>
        <w:pStyle w:val="950"/>
        <w:jc w:val="left"/>
        <w:spacing w:line="360" w:lineRule="auto"/>
        <w:shd w:val="clear" w:color="auto" w:fill="ffffff"/>
        <w:rPr>
          <w:rFonts w:hint="eastAsia" w:ascii="宋体" w:hAnsi="宋体" w:cs="宋体"/>
          <w:sz w:val="24"/>
        </w:rPr>
      </w:pPr>
      <w:r>
        <w:rPr>
          <w:rFonts w:hint="eastAsia" w:ascii="宋体" w:hAnsi="宋体" w:cs="宋体"/>
          <w:sz w:val="24"/>
        </w:rPr>
        <w:t xml:space="preserve">　　（五）提供本单位制造的货物、承担的工程或者服务（以下简称产品），或者提供其他残疾人福利性单位制造的货物（不包括使用非残疾人福利性单位注册商标的货物）。</w:t>
      </w:r>
      <w:r/>
    </w:p>
    <w:p>
      <w:pPr>
        <w:pStyle w:val="950"/>
        <w:ind w:firstLine="480"/>
        <w:jc w:val="left"/>
        <w:spacing w:line="360" w:lineRule="auto"/>
        <w:shd w:val="clear" w:color="auto" w:fill="ffffff"/>
        <w:rPr>
          <w:rFonts w:hint="eastAsia" w:ascii="宋体" w:hAnsi="宋体" w:cs="宋体"/>
          <w:b/>
          <w:bCs/>
          <w:szCs w:val="21"/>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szCs w:val="21"/>
        </w:rPr>
        <w:t xml:space="preserve"> </w:t>
      </w:r>
      <w:r/>
    </w:p>
    <w:p>
      <w:pPr>
        <w:pStyle w:val="950"/>
        <w:jc w:val="center"/>
        <w:spacing w:line="360" w:lineRule="auto"/>
        <w:rPr>
          <w:rFonts w:hint="eastAsia" w:ascii="宋体" w:hAnsi="宋体" w:cs="宋体"/>
          <w:b/>
          <w:bCs/>
          <w:sz w:val="24"/>
        </w:rPr>
      </w:pPr>
      <w:r>
        <w:rPr>
          <w:rFonts w:hint="eastAsia" w:ascii="宋体" w:hAnsi="宋体" w:cs="宋体"/>
          <w:b/>
          <w:bCs/>
          <w:sz w:val="24"/>
          <w:lang w:bidi="ar"/>
        </w:rPr>
        <w:br w:type="page" w:clear="all"/>
        <w:t xml:space="preserve">监狱企业证明函</w:t>
      </w:r>
      <w:r>
        <w:rPr>
          <w:rFonts w:hint="eastAsia" w:ascii="宋体" w:hAnsi="宋体" w:cs="宋体"/>
          <w:b/>
          <w:bCs/>
          <w:sz w:val="24"/>
        </w:rPr>
      </w:r>
      <w:r/>
    </w:p>
    <w:p>
      <w:pPr>
        <w:pStyle w:val="950"/>
        <w:ind w:firstLine="645"/>
        <w:jc w:val="left"/>
        <w:spacing w:before="143" w:after="143" w:line="360" w:lineRule="auto"/>
        <w:widowControl/>
        <w:rPr>
          <w:rFonts w:hint="eastAsia" w:ascii="宋体" w:hAnsi="宋体" w:cs="宋体"/>
          <w:sz w:val="24"/>
        </w:rPr>
        <w:outlineLvl w:val="2"/>
      </w:pPr>
      <w:r>
        <w:rPr>
          <w:rFonts w:hint="eastAsia" w:ascii="宋体" w:hAnsi="宋体" w:cs="宋体"/>
          <w:sz w:val="24"/>
          <w:lang w:bidi="ar"/>
        </w:rPr>
        <w:t xml:space="preserve">根据《财政部 司法部关于政府采购支持监狱企业发展有关问题的通知》（财库</w:t>
      </w:r>
      <w:r>
        <w:rPr>
          <w:rFonts w:hint="eastAsia" w:ascii="宋体" w:hAnsi="宋体" w:cs="宋体"/>
          <w:sz w:val="24"/>
          <w:lang w:bidi="ar"/>
        </w:rPr>
        <w:t xml:space="preserve">〔</w:t>
      </w:r>
      <w:r>
        <w:rPr>
          <w:rFonts w:hint="eastAsia" w:ascii="宋体" w:hAnsi="宋体" w:cs="宋体"/>
          <w:sz w:val="24"/>
          <w:lang w:bidi="ar"/>
        </w:rPr>
        <w:t xml:space="preserve">2014</w:t>
      </w:r>
      <w:r>
        <w:rPr>
          <w:rFonts w:hint="eastAsia" w:ascii="宋体" w:hAnsi="宋体" w:cs="宋体"/>
          <w:sz w:val="24"/>
          <w:lang w:bidi="ar"/>
        </w:rPr>
        <w:t xml:space="preserve">〕</w:t>
      </w:r>
      <w:r>
        <w:rPr>
          <w:rFonts w:hint="eastAsia" w:ascii="宋体" w:hAnsi="宋体" w:cs="宋体"/>
          <w:sz w:val="24"/>
          <w:lang w:bidi="ar"/>
        </w:rPr>
        <w:t xml:space="preserve">68号）的规定，</w:t>
      </w:r>
      <w:r>
        <w:rPr>
          <w:rFonts w:hint="eastAsia" w:ascii="宋体" w:hAnsi="宋体" w:cs="宋体"/>
          <w:sz w:val="24"/>
          <w:u w:val="single"/>
          <w:lang w:bidi="ar"/>
        </w:rPr>
        <w:t xml:space="preserve">          （填写供应商法定全称）</w:t>
      </w:r>
      <w:r>
        <w:rPr>
          <w:rFonts w:hint="eastAsia" w:ascii="宋体" w:hAnsi="宋体" w:cs="宋体"/>
          <w:sz w:val="24"/>
          <w:lang w:bidi="ar"/>
        </w:rPr>
        <w:t xml:space="preserve">为监狱企业。</w:t>
      </w:r>
      <w:r>
        <w:rPr>
          <w:rFonts w:hint="eastAsia" w:ascii="宋体" w:hAnsi="宋体" w:cs="宋体"/>
          <w:sz w:val="24"/>
        </w:rPr>
      </w:r>
      <w:r/>
    </w:p>
    <w:p>
      <w:pPr>
        <w:pStyle w:val="950"/>
        <w:ind w:firstLine="645"/>
        <w:jc w:val="left"/>
        <w:spacing w:before="143" w:after="143" w:line="360" w:lineRule="auto"/>
        <w:widowControl/>
        <w:rPr>
          <w:rFonts w:hint="eastAsia" w:ascii="宋体" w:hAnsi="宋体" w:cs="宋体"/>
          <w:sz w:val="24"/>
        </w:rPr>
        <w:outlineLvl w:val="2"/>
      </w:pPr>
      <w:r>
        <w:rPr>
          <w:rFonts w:hint="eastAsia" w:ascii="宋体" w:hAnsi="宋体" w:cs="宋体"/>
          <w:sz w:val="24"/>
          <w:lang w:bidi="ar"/>
        </w:rPr>
        <w:t xml:space="preserve">特此声明。</w:t>
      </w:r>
      <w:r>
        <w:rPr>
          <w:rFonts w:hint="eastAsia" w:ascii="宋体" w:hAnsi="宋体" w:cs="宋体"/>
          <w:sz w:val="24"/>
        </w:rPr>
      </w:r>
      <w:r/>
    </w:p>
    <w:p>
      <w:pPr>
        <w:pStyle w:val="950"/>
        <w:ind w:firstLine="1440"/>
        <w:jc w:val="left"/>
        <w:spacing w:before="143" w:after="143" w:line="360" w:lineRule="auto"/>
        <w:widowControl/>
        <w:rPr>
          <w:rFonts w:hint="eastAsia" w:ascii="宋体" w:hAnsi="宋体" w:cs="宋体"/>
          <w:sz w:val="24"/>
        </w:rPr>
      </w:pPr>
      <w:r>
        <w:rPr>
          <w:rFonts w:hint="eastAsia" w:ascii="宋体" w:hAnsi="宋体" w:cs="宋体"/>
          <w:sz w:val="24"/>
        </w:rPr>
      </w:r>
      <w:r/>
    </w:p>
    <w:p>
      <w:pPr>
        <w:pStyle w:val="950"/>
        <w:ind w:firstLine="1440"/>
        <w:jc w:val="left"/>
        <w:spacing w:before="143" w:after="143" w:line="360" w:lineRule="auto"/>
        <w:widowControl/>
        <w:rPr>
          <w:rFonts w:hint="eastAsia" w:ascii="宋体" w:hAnsi="宋体" w:cs="宋体"/>
          <w:sz w:val="24"/>
        </w:rPr>
        <w:outlineLvl w:val="2"/>
      </w:pPr>
      <w:r>
        <w:rPr>
          <w:rFonts w:hint="eastAsia" w:ascii="宋体" w:hAnsi="宋体" w:cs="宋体"/>
          <w:sz w:val="24"/>
          <w:lang w:bidi="ar"/>
        </w:rPr>
        <w:t xml:space="preserve">省级以上监狱管理局、戒毒管理局（含新疆生产建设兵团）（盖章）：</w:t>
      </w:r>
      <w:r>
        <w:rPr>
          <w:rFonts w:hint="eastAsia" w:ascii="宋体" w:hAnsi="宋体" w:cs="宋体"/>
          <w:sz w:val="24"/>
        </w:rPr>
      </w:r>
      <w:r/>
    </w:p>
    <w:p>
      <w:pPr>
        <w:pStyle w:val="950"/>
        <w:ind w:left="845" w:firstLine="630"/>
        <w:jc w:val="center"/>
        <w:spacing w:before="143" w:after="143" w:line="360" w:lineRule="auto"/>
        <w:widowControl/>
        <w:tabs>
          <w:tab w:val="left" w:pos="1050" w:leader="none"/>
        </w:tabs>
        <w:rPr>
          <w:rFonts w:hint="eastAsia" w:ascii="宋体" w:hAnsi="宋体" w:cs="宋体"/>
          <w:sz w:val="24"/>
        </w:rPr>
        <w:outlineLvl w:val="2"/>
      </w:pPr>
      <w:r>
        <w:rPr>
          <w:rFonts w:hint="eastAsia" w:ascii="宋体" w:hAnsi="宋体" w:cs="宋体"/>
          <w:sz w:val="24"/>
          <w:lang w:bidi="ar"/>
        </w:rPr>
        <w:t xml:space="preserve">                                    日  期：</w:t>
      </w:r>
      <w:r>
        <w:rPr>
          <w:rFonts w:hint="eastAsia" w:ascii="宋体" w:hAnsi="宋体" w:cs="宋体"/>
          <w:sz w:val="24"/>
        </w:rPr>
      </w:r>
      <w:r/>
    </w:p>
    <w:p>
      <w:pPr>
        <w:pStyle w:val="950"/>
        <w:jc w:val="center"/>
        <w:rPr>
          <w:rFonts w:hint="eastAsia" w:ascii="宋体" w:hAnsi="宋体" w:cs="仿宋"/>
          <w:b/>
          <w:bCs/>
          <w:sz w:val="32"/>
          <w:szCs w:val="32"/>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仿宋"/>
          <w:b/>
          <w:bCs/>
          <w:sz w:val="32"/>
          <w:szCs w:val="32"/>
        </w:rPr>
      </w:r>
      <w:r/>
    </w:p>
    <w:p>
      <w:pPr>
        <w:pStyle w:val="950"/>
        <w:jc w:val="left"/>
        <w:rPr>
          <w:rFonts w:hint="eastAsia" w:ascii="宋体" w:hAnsi="宋体" w:cs="仿宋"/>
          <w:b/>
          <w:bCs/>
          <w:sz w:val="32"/>
          <w:szCs w:val="32"/>
        </w:rPr>
        <w:outlineLvl w:val="0"/>
      </w:pPr>
      <w:r>
        <w:rPr>
          <w:rFonts w:hint="eastAsia" w:ascii="宋体" w:hAnsi="宋体" w:cs="宋体"/>
          <w:bCs/>
          <w:sz w:val="28"/>
          <w:szCs w:val="28"/>
        </w:rPr>
        <w:t xml:space="preserve">附件13</w:t>
      </w:r>
      <w:r>
        <w:rPr>
          <w:rFonts w:hint="eastAsia" w:ascii="宋体" w:hAnsi="宋体" w:cs="仿宋"/>
          <w:b/>
          <w:bCs/>
          <w:sz w:val="32"/>
          <w:szCs w:val="32"/>
        </w:rPr>
      </w:r>
      <w:r/>
    </w:p>
    <w:p>
      <w:pPr>
        <w:pStyle w:val="950"/>
        <w:jc w:val="center"/>
        <w:rPr>
          <w:rFonts w:ascii="宋体" w:hAnsi="宋体" w:cs="仿宋"/>
          <w:b/>
          <w:bCs/>
          <w:sz w:val="32"/>
          <w:szCs w:val="32"/>
        </w:rPr>
        <w:outlineLvl w:val="0"/>
      </w:pPr>
      <w:r>
        <w:rPr>
          <w:rFonts w:hint="eastAsia" w:ascii="宋体" w:hAnsi="宋体" w:cs="仿宋"/>
          <w:b/>
          <w:bCs/>
          <w:sz w:val="32"/>
          <w:szCs w:val="32"/>
        </w:rPr>
        <w:t xml:space="preserve">质疑函范本</w:t>
      </w:r>
      <w:bookmarkEnd w:id="282"/>
      <w:r>
        <w:rPr>
          <w:rFonts w:ascii="宋体" w:hAnsi="宋体" w:cs="仿宋"/>
          <w:b/>
          <w:bCs/>
          <w:sz w:val="32"/>
          <w:szCs w:val="32"/>
        </w:rPr>
      </w:r>
      <w:r/>
    </w:p>
    <w:p>
      <w:pPr>
        <w:pStyle w:val="950"/>
        <w:spacing w:before="286" w:line="360" w:lineRule="auto"/>
        <w:rPr>
          <w:rFonts w:ascii="宋体" w:hAnsi="宋体" w:cs="仿宋"/>
          <w:bCs/>
          <w:sz w:val="24"/>
        </w:rPr>
        <w:outlineLvl w:val="0"/>
      </w:pPr>
      <w:r/>
      <w:bookmarkStart w:id="285" w:name="_Toc2429"/>
      <w:r>
        <w:rPr>
          <w:rFonts w:hint="eastAsia" w:ascii="宋体" w:hAnsi="宋体" w:cs="仿宋"/>
          <w:bCs/>
          <w:sz w:val="24"/>
        </w:rPr>
        <w:t xml:space="preserve">一、质疑供应商基本信息</w:t>
      </w:r>
      <w:bookmarkEnd w:id="285"/>
      <w:r>
        <w:rPr>
          <w:rFonts w:ascii="宋体" w:hAnsi="宋体" w:cs="仿宋"/>
          <w:bCs/>
          <w:sz w:val="24"/>
        </w:rPr>
      </w:r>
      <w:r/>
    </w:p>
    <w:p>
      <w:pPr>
        <w:pStyle w:val="950"/>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bCs/>
          <w:sz w:val="24"/>
        </w:rPr>
        <w:outlineLvl w:val="0"/>
      </w:pPr>
      <w:r/>
      <w:bookmarkStart w:id="286" w:name="_Toc17505"/>
      <w:r>
        <w:rPr>
          <w:rFonts w:hint="eastAsia" w:ascii="宋体" w:hAnsi="宋体" w:cs="仿宋"/>
          <w:bCs/>
          <w:sz w:val="24"/>
        </w:rPr>
        <w:t xml:space="preserve">二、质疑项目基本情况</w:t>
      </w:r>
      <w:bookmarkEnd w:id="286"/>
      <w:r>
        <w:rPr>
          <w:rFonts w:ascii="宋体" w:hAnsi="宋体" w:cs="仿宋"/>
          <w:bCs/>
          <w:sz w:val="24"/>
        </w:rPr>
      </w:r>
      <w:r/>
    </w:p>
    <w:p>
      <w:pPr>
        <w:pStyle w:val="950"/>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bCs/>
          <w:sz w:val="24"/>
        </w:rPr>
        <w:outlineLvl w:val="0"/>
      </w:pPr>
      <w:r/>
      <w:bookmarkStart w:id="287" w:name="_Toc4482"/>
      <w:r>
        <w:rPr>
          <w:rFonts w:hint="eastAsia" w:ascii="宋体" w:hAnsi="宋体" w:cs="仿宋"/>
          <w:bCs/>
          <w:sz w:val="24"/>
        </w:rPr>
        <w:t xml:space="preserve">三、质疑事项具体内容</w:t>
      </w:r>
      <w:bookmarkEnd w:id="287"/>
      <w:r>
        <w:rPr>
          <w:rFonts w:ascii="宋体" w:hAnsi="宋体" w:cs="仿宋"/>
          <w:bCs/>
          <w:sz w:val="24"/>
        </w:rPr>
      </w:r>
      <w:r/>
    </w:p>
    <w:p>
      <w:pPr>
        <w:pStyle w:val="950"/>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rPr>
      </w:pPr>
      <w:r>
        <w:rPr>
          <w:rFonts w:hint="eastAsia" w:ascii="宋体" w:hAnsi="宋体" w:cs="仿宋"/>
          <w:sz w:val="24"/>
          <w:u w:val="single"/>
        </w:rPr>
        <w:t xml:space="preserve">                                                                          </w:t>
      </w:r>
      <w:r>
        <w:rPr>
          <w:rFonts w:ascii="宋体" w:hAnsi="宋体" w:cs="仿宋"/>
          <w:sz w:val="24"/>
        </w:rPr>
      </w:r>
      <w:r/>
    </w:p>
    <w:p>
      <w:pPr>
        <w:pStyle w:val="950"/>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u w:val="single"/>
        </w:rPr>
      </w:pPr>
      <w:r>
        <w:rPr>
          <w:rFonts w:hint="eastAsia" w:ascii="宋体" w:hAnsi="宋体" w:cs="仿宋"/>
          <w:sz w:val="24"/>
          <w:u w:val="single"/>
        </w:rPr>
        <w:t xml:space="preserve">                                                                          </w:t>
      </w:r>
      <w:r>
        <w:rPr>
          <w:rFonts w:ascii="宋体" w:hAnsi="宋体" w:cs="仿宋"/>
          <w:sz w:val="24"/>
          <w:u w:val="single"/>
        </w:rPr>
      </w:r>
      <w:r/>
    </w:p>
    <w:p>
      <w:pPr>
        <w:pStyle w:val="950"/>
        <w:spacing w:line="360" w:lineRule="auto"/>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50"/>
        <w:spacing w:line="360" w:lineRule="auto"/>
        <w:rPr>
          <w:rFonts w:ascii="宋体" w:hAnsi="宋体" w:cs="仿宋"/>
          <w:sz w:val="24"/>
        </w:rPr>
      </w:pPr>
      <w:r>
        <w:rPr>
          <w:rFonts w:hint="eastAsia" w:ascii="宋体" w:hAnsi="宋体" w:cs="仿宋"/>
          <w:sz w:val="24"/>
        </w:rPr>
        <w:t xml:space="preserve">……</w:t>
      </w:r>
      <w:r>
        <w:rPr>
          <w:rFonts w:ascii="宋体" w:hAnsi="宋体" w:cs="仿宋"/>
          <w:sz w:val="24"/>
        </w:rPr>
      </w:r>
      <w:r/>
    </w:p>
    <w:p>
      <w:pPr>
        <w:pStyle w:val="950"/>
        <w:spacing w:line="360" w:lineRule="auto"/>
        <w:rPr>
          <w:rFonts w:ascii="宋体" w:hAnsi="宋体" w:cs="仿宋"/>
          <w:bCs/>
          <w:sz w:val="24"/>
        </w:rPr>
        <w:outlineLvl w:val="0"/>
      </w:pPr>
      <w:r/>
      <w:bookmarkStart w:id="288" w:name="_Toc4712"/>
      <w:r>
        <w:rPr>
          <w:rFonts w:hint="eastAsia" w:ascii="宋体" w:hAnsi="宋体" w:cs="仿宋"/>
          <w:bCs/>
          <w:sz w:val="24"/>
        </w:rPr>
        <w:t xml:space="preserve">四、与质疑事项相关的质疑请求</w:t>
      </w:r>
      <w:bookmarkEnd w:id="288"/>
      <w:r>
        <w:rPr>
          <w:rFonts w:ascii="宋体" w:hAnsi="宋体" w:cs="仿宋"/>
          <w:bCs/>
          <w:sz w:val="24"/>
        </w:rPr>
      </w:r>
      <w:r/>
    </w:p>
    <w:p>
      <w:pPr>
        <w:pStyle w:val="950"/>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50"/>
        <w:rPr>
          <w:rFonts w:ascii="宋体" w:hAnsi="宋体"/>
          <w:sz w:val="24"/>
        </w:rPr>
      </w:pPr>
      <w:r>
        <w:rPr>
          <w:rFonts w:hint="eastAsia" w:ascii="宋体" w:hAnsi="宋体"/>
          <w:sz w:val="24"/>
        </w:rPr>
        <w:t xml:space="preserve">签字(签章)：                   公章：                      </w:t>
      </w:r>
      <w:r>
        <w:rPr>
          <w:rFonts w:ascii="宋体" w:hAnsi="宋体"/>
          <w:sz w:val="24"/>
        </w:rPr>
      </w:r>
      <w:r/>
    </w:p>
    <w:p>
      <w:pPr>
        <w:pStyle w:val="950"/>
        <w:rPr>
          <w:rFonts w:ascii="宋体" w:hAnsi="宋体"/>
          <w:sz w:val="24"/>
        </w:rPr>
      </w:pPr>
      <w:r>
        <w:rPr>
          <w:rFonts w:hint="eastAsia" w:ascii="宋体" w:hAnsi="宋体"/>
          <w:sz w:val="24"/>
        </w:rPr>
        <w:t xml:space="preserve">日期：    </w:t>
      </w:r>
      <w:r>
        <w:rPr>
          <w:rFonts w:ascii="宋体" w:hAnsi="宋体"/>
          <w:sz w:val="24"/>
        </w:rPr>
      </w:r>
      <w:r/>
    </w:p>
    <w:p>
      <w:pPr>
        <w:pStyle w:val="950"/>
        <w:spacing w:line="400" w:lineRule="exact"/>
        <w:rPr>
          <w:rFonts w:ascii="宋体" w:hAnsi="宋体"/>
          <w:b/>
          <w:sz w:val="24"/>
        </w:rPr>
      </w:pPr>
      <w:r>
        <w:rPr>
          <w:rFonts w:hint="eastAsia" w:ascii="宋体" w:hAnsi="宋体"/>
          <w:b/>
          <w:sz w:val="24"/>
        </w:rPr>
        <w:t xml:space="preserve">质疑函制作说明：</w:t>
      </w:r>
      <w:r>
        <w:rPr>
          <w:rFonts w:ascii="宋体" w:hAnsi="宋体"/>
          <w:b/>
          <w:sz w:val="24"/>
        </w:rPr>
      </w:r>
      <w:r/>
    </w:p>
    <w:p>
      <w:pPr>
        <w:pStyle w:val="950"/>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rPr>
          <w:rFonts w:ascii="宋体" w:hAnsi="宋体"/>
          <w:sz w:val="24"/>
        </w:rPr>
      </w:r>
      <w:r/>
    </w:p>
    <w:p>
      <w:pPr>
        <w:pStyle w:val="950"/>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rPr>
          <w:rFonts w:ascii="宋体" w:hAnsi="宋体"/>
          <w:sz w:val="24"/>
        </w:rPr>
      </w:r>
      <w:r/>
    </w:p>
    <w:p>
      <w:pPr>
        <w:pStyle w:val="950"/>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rPr>
          <w:rFonts w:ascii="宋体" w:hAnsi="宋体"/>
          <w:sz w:val="24"/>
        </w:rPr>
      </w:r>
      <w:r/>
    </w:p>
    <w:p>
      <w:pPr>
        <w:pStyle w:val="950"/>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rPr>
          <w:rFonts w:ascii="宋体" w:hAnsi="宋体"/>
          <w:sz w:val="24"/>
        </w:rPr>
      </w:r>
      <w:r/>
    </w:p>
    <w:p>
      <w:pPr>
        <w:pStyle w:val="950"/>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rPr>
          <w:rFonts w:ascii="宋体" w:hAnsi="宋体"/>
          <w:sz w:val="24"/>
        </w:rPr>
      </w:r>
      <w:r/>
    </w:p>
    <w:p>
      <w:pPr>
        <w:pStyle w:val="950"/>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rPr>
      </w:r>
      <w:r/>
    </w:p>
    <w:p>
      <w:pPr>
        <w:pStyle w:val="950"/>
        <w:ind w:firstLine="160"/>
        <w:rPr>
          <w:rFonts w:ascii="宋体" w:hAnsi="宋体"/>
          <w:sz w:val="32"/>
          <w:szCs w:val="22"/>
        </w:rPr>
      </w:pPr>
      <w:r>
        <w:rPr>
          <w:rFonts w:ascii="仿宋_GB2312" w:hAnsi="Calibri" w:eastAsia="仿宋_GB2312"/>
          <w:sz w:val="32"/>
          <w:szCs w:val="22"/>
        </w:rPr>
        <w:br w:type="page" w:clear="all"/>
      </w:r>
      <w:r>
        <w:rPr>
          <w:rFonts w:hint="eastAsia" w:ascii="宋体" w:hAnsi="宋体"/>
          <w:sz w:val="32"/>
          <w:szCs w:val="22"/>
        </w:rPr>
        <w:t xml:space="preserve">附件14：</w:t>
      </w:r>
      <w:r>
        <w:rPr>
          <w:rFonts w:ascii="宋体" w:hAnsi="宋体"/>
          <w:sz w:val="32"/>
          <w:szCs w:val="22"/>
        </w:rPr>
      </w:r>
      <w:r/>
    </w:p>
    <w:p>
      <w:pPr>
        <w:pStyle w:val="950"/>
        <w:ind w:firstLine="240"/>
        <w:jc w:val="center"/>
        <w:spacing w:line="360" w:lineRule="auto"/>
        <w:rPr>
          <w:rFonts w:ascii="宋体" w:hAnsi="宋体" w:cs="宋体"/>
          <w:sz w:val="24"/>
          <w:szCs w:val="21"/>
        </w:rPr>
      </w:pPr>
      <w:r>
        <w:rPr>
          <w:rFonts w:hint="eastAsia" w:ascii="宋体" w:hAnsi="宋体" w:cs="宋体"/>
          <w:sz w:val="24"/>
          <w:szCs w:val="21"/>
        </w:rPr>
        <w:t xml:space="preserve">办理政采贷和</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）告知函</w:t>
      </w: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hint="eastAsia" w:ascii="宋体" w:hAnsi="宋体" w:cs="宋体"/>
          <w:sz w:val="24"/>
          <w:szCs w:val="21"/>
        </w:rPr>
        <w:t xml:space="preserve">各政府采购供应商：</w:t>
      </w:r>
      <w:r>
        <w:rPr>
          <w:rFonts w:ascii="宋体" w:hAnsi="宋体" w:cs="宋体"/>
          <w:sz w:val="24"/>
          <w:szCs w:val="21"/>
        </w:rPr>
      </w:r>
      <w:r/>
    </w:p>
    <w:p>
      <w:pPr>
        <w:pStyle w:val="950"/>
        <w:ind w:firstLine="240"/>
        <w:spacing w:line="360" w:lineRule="auto"/>
        <w:rPr>
          <w:rFonts w:ascii="宋体" w:hAnsi="宋体" w:cs="宋体"/>
          <w:sz w:val="24"/>
          <w:szCs w:val="21"/>
        </w:rPr>
      </w:pPr>
      <w:r>
        <w:rPr>
          <w:rFonts w:hint="eastAsia" w:ascii="宋体" w:hAnsi="宋体" w:cs="宋体"/>
          <w:sz w:val="24"/>
          <w:szCs w:val="21"/>
        </w:rPr>
        <w:t xml:space="preserve">欢迎贵公司参与南通市政府采购活动！</w:t>
      </w:r>
      <w:r>
        <w:rPr>
          <w:rFonts w:ascii="宋体" w:hAnsi="宋体" w:cs="宋体"/>
          <w:sz w:val="24"/>
          <w:szCs w:val="21"/>
        </w:rPr>
      </w:r>
      <w:r/>
    </w:p>
    <w:p>
      <w:pPr>
        <w:pStyle w:val="950"/>
        <w:ind w:firstLine="480"/>
        <w:spacing w:line="360" w:lineRule="auto"/>
        <w:rPr>
          <w:rFonts w:ascii="宋体" w:hAnsi="宋体" w:cs="宋体"/>
          <w:sz w:val="24"/>
          <w:szCs w:val="21"/>
        </w:rPr>
      </w:pPr>
      <w:r>
        <w:rPr>
          <w:rFonts w:hint="eastAsia" w:ascii="宋体" w:hAnsi="宋体" w:cs="宋体"/>
          <w:sz w:val="24"/>
          <w:szCs w:val="21"/>
        </w:rPr>
        <w:t xml:space="preserve">政府采购线上合同信用融资和</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）是支持企业发展，针对参与政府采购活动的企业融资难、现金流不足等问题推出的一项服务举措。</w:t>
      </w:r>
      <w:r>
        <w:rPr>
          <w:rFonts w:ascii="宋体" w:hAnsi="宋体" w:cs="宋体"/>
          <w:sz w:val="24"/>
          <w:szCs w:val="21"/>
        </w:rPr>
      </w:r>
      <w:r/>
    </w:p>
    <w:p>
      <w:pPr>
        <w:pStyle w:val="950"/>
        <w:ind w:firstLine="480"/>
        <w:spacing w:line="360" w:lineRule="auto"/>
        <w:rPr>
          <w:rFonts w:ascii="宋体" w:hAnsi="宋体" w:cs="宋体"/>
          <w:sz w:val="24"/>
          <w:szCs w:val="21"/>
        </w:rPr>
      </w:pPr>
      <w:r>
        <w:rPr>
          <w:rFonts w:hint="eastAsia" w:ascii="宋体" w:hAnsi="宋体" w:cs="宋体"/>
          <w:sz w:val="24"/>
          <w:szCs w:val="21"/>
        </w:rPr>
        <w:t xml:space="preserve">贵公司若成为本次政府采购项目的中标（成交）供应商，可自愿选择</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ind w:firstLine="240"/>
        <w:spacing w:line="360" w:lineRule="auto"/>
        <w:rPr>
          <w:rFonts w:ascii="宋体" w:hAnsi="宋体" w:cs="宋体"/>
          <w:sz w:val="24"/>
          <w:szCs w:val="21"/>
        </w:rPr>
      </w:pPr>
      <w:r>
        <w:rPr>
          <w:rFonts w:ascii="宋体" w:hAnsi="宋体" w:cs="宋体"/>
          <w:sz w:val="24"/>
          <w:szCs w:val="21"/>
        </w:rPr>
      </w:r>
      <w:r/>
    </w:p>
    <w:p>
      <w:pPr>
        <w:pStyle w:val="950"/>
        <w:jc w:val="center"/>
        <w:spacing w:line="493" w:lineRule="atLeast"/>
        <w:rPr>
          <w:rFonts w:ascii="宋体" w:hAnsi="宋体" w:cs="宋体"/>
          <w:sz w:val="24"/>
        </w:rPr>
      </w:pPr>
      <w:r>
        <w:rPr>
          <w:rFonts w:hint="eastAsia" w:ascii="宋体" w:hAnsi="宋体" w:cs="宋体"/>
          <w:b/>
          <w:bCs/>
          <w:sz w:val="28"/>
          <w:szCs w:val="28"/>
        </w:rPr>
        <w:t xml:space="preserve">政府采购履约验收通知单（参考样本）</w:t>
      </w:r>
      <w:r>
        <w:rPr>
          <w:rFonts w:ascii="宋体" w:hAnsi="宋体" w:cs="宋体"/>
          <w:sz w:val="24"/>
        </w:rPr>
      </w:r>
      <w:r/>
    </w:p>
    <w:p>
      <w:pPr>
        <w:pStyle w:val="950"/>
        <w:ind w:left="90"/>
        <w:spacing w:before="254"/>
        <w:rPr>
          <w:rFonts w:ascii="宋体" w:hAnsi="宋体" w:cs="宋体"/>
          <w:sz w:val="24"/>
        </w:rPr>
      </w:pPr>
      <w:r>
        <w:rPr>
          <w:rFonts w:hint="eastAsia" w:ascii="宋体" w:hAnsi="宋体" w:cs="宋体"/>
          <w:b/>
          <w:bCs/>
          <w:sz w:val="23"/>
          <w:szCs w:val="23"/>
        </w:rPr>
        <w:t xml:space="preserve">供应商：</w:t>
      </w:r>
      <w:r>
        <w:rPr>
          <w:rFonts w:ascii="宋体" w:hAnsi="宋体" w:cs="宋体"/>
          <w:sz w:val="24"/>
        </w:rPr>
      </w:r>
      <w:r/>
    </w:p>
    <w:tbl>
      <w:tblPr>
        <w:tblW w:w="0" w:type="auto"/>
        <w:tblCellSpacing w:w="0" w:type="dxa"/>
        <w:tblInd w:w="-57" w:type="dxa"/>
        <w:tblLayout w:type="autofit"/>
        <w:tblCellMar>
          <w:left w:w="0" w:type="dxa"/>
          <w:top w:w="0" w:type="dxa"/>
          <w:right w:w="0" w:type="dxa"/>
          <w:bottom w:w="0" w:type="dxa"/>
        </w:tblCellMar>
        <w:tblLook w:val="04A0" w:firstRow="1" w:lastRow="0" w:firstColumn="1" w:lastColumn="0" w:noHBand="0" w:noVBand="1"/>
      </w:tblPr>
      <w:tblGrid>
        <w:gridCol w:w="2464"/>
        <w:gridCol w:w="1851"/>
        <w:gridCol w:w="2019"/>
        <w:gridCol w:w="2463"/>
      </w:tblGrid>
      <w:tr>
        <w:trPr>
          <w:tblCellSpacing w:w="0" w:type="dxa"/>
          <w:trHeight w:val="562"/>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0"/>
              <w:ind w:left="956"/>
              <w:spacing w:before="231" w:line="315" w:lineRule="atLeast"/>
              <w:rPr>
                <w:rFonts w:ascii="宋体" w:hAnsi="宋体" w:cs="宋体"/>
                <w:sz w:val="24"/>
              </w:rPr>
            </w:pPr>
            <w:r>
              <w:rPr>
                <w:rFonts w:hint="eastAsia" w:ascii="黑体" w:hAnsi="黑体" w:eastAsia="黑体" w:cs="宋体"/>
                <w:sz w:val="23"/>
                <w:szCs w:val="23"/>
              </w:rPr>
              <w:t xml:space="preserve">采购人</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0"/>
              <w:ind w:left="845"/>
              <w:spacing w:before="231" w:line="312" w:lineRule="atLeast"/>
              <w:rPr>
                <w:rFonts w:ascii="宋体" w:hAnsi="宋体" w:cs="宋体"/>
                <w:sz w:val="24"/>
              </w:rPr>
            </w:pPr>
            <w:r>
              <w:rPr>
                <w:rFonts w:hint="eastAsia" w:ascii="黑体" w:hAnsi="黑体" w:eastAsia="黑体" w:cs="宋体"/>
                <w:sz w:val="23"/>
                <w:szCs w:val="23"/>
              </w:rPr>
              <w:t xml:space="preserve">项目名称</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0"/>
              <w:ind w:left="842"/>
              <w:spacing w:before="230" w:line="312" w:lineRule="atLeast"/>
              <w:rPr>
                <w:rFonts w:ascii="宋体" w:hAnsi="宋体" w:cs="宋体"/>
                <w:sz w:val="24"/>
              </w:rPr>
            </w:pPr>
            <w:r>
              <w:rPr>
                <w:rFonts w:hint="eastAsia" w:ascii="黑体" w:hAnsi="黑体" w:eastAsia="黑体" w:cs="宋体"/>
                <w:sz w:val="23"/>
                <w:szCs w:val="23"/>
              </w:rPr>
              <w:t xml:space="preserve">合同名称</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0"/>
              <w:ind w:left="842"/>
              <w:spacing w:before="230" w:line="311" w:lineRule="atLeast"/>
              <w:rPr>
                <w:rFonts w:ascii="宋体" w:hAnsi="宋体" w:cs="宋体"/>
                <w:sz w:val="24"/>
              </w:rPr>
            </w:pPr>
            <w:r>
              <w:rPr>
                <w:rFonts w:hint="eastAsia" w:ascii="黑体" w:hAnsi="黑体" w:eastAsia="黑体" w:cs="宋体"/>
                <w:sz w:val="23"/>
                <w:szCs w:val="23"/>
              </w:rPr>
              <w:t xml:space="preserve">合同编号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0"/>
              <w:ind w:left="608"/>
              <w:spacing w:before="230" w:line="312" w:lineRule="atLeast"/>
              <w:rPr>
                <w:rFonts w:ascii="宋体" w:hAnsi="宋体" w:cs="宋体"/>
                <w:sz w:val="24"/>
              </w:rPr>
            </w:pPr>
            <w:r>
              <w:rPr>
                <w:rFonts w:hint="eastAsia" w:ascii="黑体" w:hAnsi="黑体" w:eastAsia="黑体" w:cs="宋体"/>
                <w:sz w:val="23"/>
                <w:szCs w:val="23"/>
              </w:rPr>
              <w:t xml:space="preserve">合同金额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6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0"/>
              <w:ind w:left="838"/>
              <w:spacing w:before="231" w:line="312" w:lineRule="atLeast"/>
              <w:rPr>
                <w:rFonts w:ascii="宋体" w:hAnsi="宋体" w:cs="宋体"/>
                <w:sz w:val="24"/>
              </w:rPr>
            </w:pPr>
            <w:r>
              <w:rPr>
                <w:rFonts w:hint="eastAsia" w:ascii="黑体" w:hAnsi="黑体" w:eastAsia="黑体" w:cs="宋体"/>
                <w:sz w:val="23"/>
                <w:szCs w:val="23"/>
              </w:rPr>
              <w:t xml:space="preserve">验收时间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0"/>
              <w:ind w:left="604"/>
              <w:spacing w:before="231" w:line="312" w:lineRule="atLeast"/>
              <w:rPr>
                <w:rFonts w:ascii="宋体" w:hAnsi="宋体" w:cs="宋体"/>
                <w:sz w:val="24"/>
              </w:rPr>
            </w:pPr>
            <w:r>
              <w:rPr>
                <w:rFonts w:hint="eastAsia" w:ascii="黑体" w:hAnsi="黑体" w:eastAsia="黑体" w:cs="宋体"/>
                <w:sz w:val="23"/>
                <w:szCs w:val="23"/>
              </w:rPr>
              <w:t xml:space="preserve">验收地点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6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0"/>
              <w:ind w:left="962"/>
              <w:spacing w:before="231" w:line="312" w:lineRule="atLeast"/>
              <w:rPr>
                <w:rFonts w:ascii="宋体" w:hAnsi="宋体" w:cs="宋体"/>
                <w:sz w:val="24"/>
              </w:rPr>
            </w:pPr>
            <w:r>
              <w:rPr>
                <w:rFonts w:hint="eastAsia" w:ascii="黑体" w:hAnsi="黑体" w:eastAsia="黑体" w:cs="宋体"/>
                <w:sz w:val="23"/>
                <w:szCs w:val="23"/>
              </w:rPr>
              <w:t xml:space="preserve">联系人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0"/>
              <w:ind w:left="608"/>
              <w:spacing w:before="231" w:line="312" w:lineRule="atLeast"/>
              <w:rPr>
                <w:rFonts w:ascii="宋体" w:hAnsi="宋体" w:cs="宋体"/>
                <w:sz w:val="24"/>
              </w:rPr>
            </w:pPr>
            <w:r>
              <w:rPr>
                <w:rFonts w:hint="eastAsia" w:ascii="黑体" w:hAnsi="黑体" w:eastAsia="黑体" w:cs="宋体"/>
                <w:sz w:val="23"/>
                <w:szCs w:val="23"/>
              </w:rPr>
              <w:t xml:space="preserve">联系电话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6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849"/>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50"/>
              <w:ind w:left="3360"/>
              <w:spacing w:before="233" w:line="311" w:lineRule="atLeast"/>
              <w:rPr>
                <w:rFonts w:ascii="宋体" w:hAnsi="宋体" w:cs="宋体"/>
                <w:sz w:val="24"/>
              </w:rPr>
            </w:pPr>
            <w:r>
              <w:rPr>
                <w:rFonts w:hint="eastAsia" w:ascii="黑体" w:hAnsi="黑体" w:eastAsia="黑体" w:cs="宋体"/>
                <w:sz w:val="23"/>
                <w:szCs w:val="23"/>
              </w:rPr>
              <w:t xml:space="preserve">履约验收方案及工作要求</w:t>
            </w:r>
            <w:r>
              <w:rPr>
                <w:rFonts w:ascii="宋体" w:hAnsi="宋体" w:cs="宋体"/>
                <w:sz w:val="24"/>
              </w:rPr>
            </w:r>
            <w:r/>
          </w:p>
        </w:tc>
      </w:tr>
      <w:tr>
        <w:trPr>
          <w:tblCellSpacing w:w="0" w:type="dxa"/>
          <w:trHeight w:val="5082"/>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p>
            <w:pPr>
              <w:pStyle w:val="950"/>
              <w:ind w:left="5124" w:right="2530"/>
              <w:spacing w:before="75" w:line="119" w:lineRule="atLeast"/>
              <w:rPr>
                <w:rFonts w:ascii="宋体" w:hAnsi="宋体" w:cs="宋体"/>
                <w:sz w:val="24"/>
              </w:rPr>
            </w:pPr>
            <w:r>
              <w:rPr>
                <w:rFonts w:hint="eastAsia" w:ascii="黑体" w:hAnsi="黑体" w:eastAsia="黑体" w:cs="宋体"/>
                <w:sz w:val="23"/>
                <w:szCs w:val="23"/>
              </w:rPr>
              <w:t xml:space="preserve">单位公章</w:t>
            </w:r>
            <w:r>
              <w:rPr>
                <w:rFonts w:ascii="Calibri" w:hAnsi="Calibri" w:eastAsia="黑体" w:cs="Calibri"/>
                <w:sz w:val="23"/>
                <w:szCs w:val="23"/>
              </w:rPr>
              <w:t xml:space="preserve">  </w:t>
            </w:r>
            <w:r>
              <w:rPr>
                <w:rFonts w:ascii="宋体" w:hAnsi="宋体" w:cs="宋体"/>
                <w:sz w:val="24"/>
              </w:rPr>
            </w:r>
            <w:r/>
          </w:p>
          <w:p>
            <w:pPr>
              <w:pStyle w:val="950"/>
              <w:ind w:right="2530"/>
              <w:jc w:val="right"/>
              <w:spacing w:before="75" w:line="119" w:lineRule="atLeast"/>
              <w:rPr>
                <w:rFonts w:ascii="宋体" w:hAnsi="宋体" w:cs="宋体"/>
                <w:sz w:val="24"/>
              </w:rPr>
            </w:pPr>
            <w:r>
              <w:rPr>
                <w:rFonts w:hint="eastAsia" w:ascii="黑体" w:hAnsi="黑体" w:eastAsia="黑体" w:cs="宋体"/>
                <w:sz w:val="23"/>
                <w:szCs w:val="23"/>
              </w:rPr>
              <w:t xml:space="preserve">年</w:t>
            </w:r>
            <w:r>
              <w:rPr>
                <w:rFonts w:ascii="Calibri" w:hAnsi="Calibri" w:eastAsia="黑体" w:cs="Calibri"/>
                <w:sz w:val="23"/>
                <w:szCs w:val="23"/>
              </w:rPr>
              <w:t xml:space="preserve">  </w:t>
            </w:r>
            <w:r>
              <w:rPr>
                <w:rFonts w:hint="eastAsia" w:ascii="黑体" w:hAnsi="黑体" w:eastAsia="黑体" w:cs="宋体"/>
                <w:sz w:val="23"/>
                <w:szCs w:val="23"/>
              </w:rPr>
              <w:t xml:space="preserve">月</w:t>
            </w:r>
            <w:r>
              <w:rPr>
                <w:rFonts w:ascii="Calibri" w:hAnsi="Calibri" w:eastAsia="黑体" w:cs="Calibri"/>
                <w:sz w:val="23"/>
                <w:szCs w:val="23"/>
              </w:rPr>
              <w:t xml:space="preserve">   </w:t>
            </w:r>
            <w:r>
              <w:rPr>
                <w:rFonts w:hint="eastAsia" w:ascii="黑体" w:hAnsi="黑体" w:eastAsia="黑体" w:cs="宋体"/>
                <w:sz w:val="23"/>
                <w:szCs w:val="23"/>
              </w:rPr>
              <w:t xml:space="preserve">日</w:t>
            </w:r>
            <w:r>
              <w:rPr>
                <w:rFonts w:ascii="宋体" w:hAnsi="宋体" w:cs="宋体"/>
                <w:sz w:val="24"/>
              </w:rPr>
            </w:r>
            <w:r/>
          </w:p>
        </w:tc>
      </w:tr>
    </w:tbl>
    <w:p>
      <w:pPr>
        <w:pStyle w:val="950"/>
        <w:rPr>
          <w:rFonts w:ascii="宋体" w:hAnsi="宋体" w:cs="宋体"/>
          <w:sz w:val="24"/>
        </w:rPr>
      </w:pPr>
      <w:r>
        <w:rPr>
          <w:rFonts w:ascii="宋体" w:hAnsi="宋体" w:cs="宋体"/>
          <w:sz w:val="24"/>
        </w:rPr>
        <w:t xml:space="preserve"> </w:t>
      </w:r>
      <w:r/>
    </w:p>
    <w:p>
      <w:pPr>
        <w:pStyle w:val="950"/>
        <w:jc w:val="center"/>
        <w:rPr>
          <w:rFonts w:ascii="宋体" w:hAnsi="宋体" w:cs="宋体"/>
          <w:sz w:val="24"/>
        </w:rPr>
      </w:pPr>
      <w:r>
        <w:rPr>
          <w:rFonts w:hint="eastAsia" w:ascii="宋体" w:hAnsi="宋体" w:cs="宋体"/>
          <w:b/>
          <w:bCs/>
          <w:sz w:val="28"/>
          <w:szCs w:val="28"/>
        </w:rPr>
        <w:br w:type="page" w:clear="all"/>
        <w:t xml:space="preserve"> 政府采购履约验收书参考样本(工程类)</w:t>
      </w:r>
      <w:r>
        <w:rPr>
          <w:rFonts w:ascii="宋体" w:hAnsi="宋体" w:cs="宋体"/>
          <w:sz w:val="24"/>
        </w:rPr>
      </w:r>
      <w:r/>
    </w:p>
    <w:tbl>
      <w:tblPr>
        <w:tblW w:w="0" w:type="auto"/>
        <w:tblCellSpacing w:w="0" w:type="dxa"/>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732"/>
        <w:gridCol w:w="954"/>
        <w:gridCol w:w="1283"/>
        <w:gridCol w:w="1366"/>
        <w:gridCol w:w="1464"/>
        <w:gridCol w:w="2746"/>
      </w:tblGrid>
      <w:tr>
        <w:trPr>
          <w:tblCellSpacing w:w="0" w:type="dxa"/>
          <w:trHeight w:val="56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采购人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项目名称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合同名称</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65"/>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供应商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项目及合同编号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合同金额</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spacing w:before="290"/>
              <w:rPr>
                <w:rFonts w:ascii="宋体" w:hAnsi="宋体" w:cs="宋体"/>
                <w:sz w:val="24"/>
              </w:rPr>
            </w:pPr>
            <w:r>
              <w:rPr>
                <w:rFonts w:hint="eastAsia" w:ascii="宋体" w:hAnsi="宋体" w:cs="宋体"/>
                <w:sz w:val="17"/>
                <w:szCs w:val="17"/>
              </w:rPr>
              <w:t xml:space="preserve">分期（段）验收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50"/>
              <w:rPr>
                <w:rFonts w:ascii="宋体" w:hAnsi="宋体" w:cs="宋体"/>
                <w:sz w:val="24"/>
              </w:rPr>
            </w:pPr>
            <w:r>
              <w:rPr>
                <w:rFonts w:hint="eastAsia" w:ascii="宋体" w:hAnsi="宋体" w:cs="宋体"/>
                <w:sz w:val="17"/>
                <w:szCs w:val="17"/>
              </w:rPr>
              <w:t xml:space="preserve">是□</w:t>
            </w:r>
            <w:r>
              <w:rPr>
                <w:rFonts w:ascii="宋体" w:hAnsi="宋体" w:cs="宋体"/>
                <w:sz w:val="24"/>
              </w:rPr>
            </w:r>
            <w:r/>
          </w:p>
          <w:p>
            <w:pPr>
              <w:pStyle w:val="950"/>
              <w:rPr>
                <w:rFonts w:ascii="宋体" w:hAnsi="宋体" w:cs="宋体"/>
                <w:sz w:val="24"/>
              </w:rPr>
            </w:pPr>
            <w:r>
              <w:rPr>
                <w:rFonts w:hint="eastAsia" w:ascii="宋体" w:hAnsi="宋体" w:cs="宋体"/>
                <w:sz w:val="17"/>
                <w:szCs w:val="17"/>
              </w:rPr>
              <w:t xml:space="preserve">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50"/>
              <w:spacing w:before="290"/>
              <w:rPr>
                <w:rFonts w:ascii="宋体" w:hAnsi="宋体" w:cs="宋体"/>
                <w:sz w:val="24"/>
              </w:rPr>
            </w:pPr>
            <w:r>
              <w:rPr>
                <w:rFonts w:hint="eastAsia" w:ascii="宋体" w:hAnsi="宋体" w:cs="宋体"/>
                <w:sz w:val="17"/>
                <w:szCs w:val="17"/>
              </w:rPr>
              <w:t xml:space="preserve">分期（段）情况</w:t>
            </w:r>
            <w:r>
              <w:rPr>
                <w:rFonts w:ascii="宋体" w:hAnsi="宋体" w:cs="宋体"/>
                <w:sz w:val="24"/>
              </w:rPr>
            </w:r>
            <w:r/>
          </w:p>
        </w:tc>
        <w:tc>
          <w:tcPr>
            <w:gridSpan w:val="4"/>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pStyle w:val="950"/>
              <w:spacing w:before="290"/>
              <w:rPr>
                <w:rFonts w:ascii="宋体" w:hAnsi="宋体" w:cs="宋体"/>
                <w:sz w:val="24"/>
              </w:rPr>
            </w:pPr>
            <w:r>
              <w:rPr>
                <w:rFonts w:hint="eastAsia" w:ascii="宋体" w:hAnsi="宋体" w:cs="宋体"/>
                <w:sz w:val="17"/>
                <w:szCs w:val="17"/>
              </w:rPr>
              <w:t xml:space="preserve">共分   期（段），此为第   期（段）验收</w:t>
            </w:r>
            <w:r>
              <w:rPr>
                <w:rFonts w:ascii="宋体" w:hAnsi="宋体" w:cs="宋体"/>
                <w:sz w:val="24"/>
              </w:rPr>
            </w:r>
            <w:r/>
          </w:p>
        </w:tc>
      </w:tr>
      <w:tr>
        <w:trPr>
          <w:tblCellSpacing w:w="0" w:type="dxa"/>
          <w:trHeight w:val="111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验收时间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50"/>
              <w:spacing w:before="240" w:after="240"/>
              <w:rPr>
                <w:rFonts w:ascii="宋体" w:hAnsi="宋体" w:cs="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验收地点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验收组织形式</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950"/>
              <w:spacing w:before="292"/>
              <w:rPr>
                <w:rFonts w:ascii="宋体" w:hAnsi="宋体" w:cs="宋体"/>
                <w:sz w:val="24"/>
              </w:rPr>
            </w:pPr>
            <w:r>
              <w:rPr>
                <w:rFonts w:hint="eastAsia" w:ascii="宋体" w:hAnsi="宋体" w:cs="宋体"/>
                <w:sz w:val="17"/>
                <w:szCs w:val="17"/>
              </w:rPr>
              <w:t xml:space="preserve">□验收小组验收</w:t>
            </w:r>
            <w:r>
              <w:rPr>
                <w:rFonts w:ascii="宋体" w:hAnsi="宋体" w:cs="宋体"/>
                <w:sz w:val="24"/>
              </w:rPr>
            </w:r>
            <w:r/>
          </w:p>
          <w:p>
            <w:pPr>
              <w:pStyle w:val="950"/>
              <w:spacing w:before="55"/>
              <w:rPr>
                <w:rFonts w:ascii="宋体" w:hAnsi="宋体" w:cs="宋体"/>
                <w:sz w:val="24"/>
              </w:rPr>
            </w:pPr>
            <w:r>
              <w:rPr>
                <w:rFonts w:hint="eastAsia" w:ascii="宋体" w:hAnsi="宋体" w:cs="宋体"/>
                <w:sz w:val="17"/>
                <w:szCs w:val="17"/>
              </w:rPr>
              <w:t xml:space="preserve">□采购代理机构验收</w:t>
            </w:r>
            <w:r>
              <w:rPr>
                <w:rFonts w:ascii="宋体" w:hAnsi="宋体" w:cs="宋体"/>
                <w:sz w:val="24"/>
              </w:rPr>
            </w:r>
            <w:r/>
          </w:p>
        </w:tc>
      </w:tr>
      <w:tr>
        <w:trPr>
          <w:cantSplit/>
          <w:tblCellSpacing w:w="0" w:type="dxa"/>
          <w:trHeight w:val="1119"/>
        </w:trPr>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0"/>
              <w:spacing w:before="240" w:after="240" w:line="63" w:lineRule="atLeast"/>
              <w:rPr>
                <w:rFonts w:ascii="宋体" w:hAnsi="宋体" w:cs="宋体"/>
                <w:sz w:val="24"/>
              </w:rPr>
            </w:pPr>
            <w:r>
              <w:rPr>
                <w:rFonts w:ascii="宋体" w:hAnsi="宋体" w:cs="宋体"/>
                <w:sz w:val="24"/>
              </w:rPr>
              <w:t xml:space="preserve"> </w:t>
            </w:r>
            <w:r/>
          </w:p>
          <w:p>
            <w:pPr>
              <w:pStyle w:val="950"/>
              <w:jc w:val="center"/>
              <w:spacing w:before="240" w:after="240" w:line="63" w:lineRule="atLeast"/>
              <w:rPr>
                <w:rFonts w:ascii="宋体" w:hAnsi="宋体" w:cs="宋体"/>
                <w:sz w:val="24"/>
              </w:rPr>
            </w:pPr>
            <w:r>
              <w:rPr>
                <w:rFonts w:hint="eastAsia" w:ascii="宋体" w:hAnsi="宋体" w:cs="宋体"/>
                <w:sz w:val="17"/>
                <w:szCs w:val="17"/>
              </w:rPr>
              <w:t xml:space="preserve">验收内容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施工内容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施工进度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施工质量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50"/>
              <w:ind w:right="689"/>
              <w:spacing w:before="291" w:line="105" w:lineRule="atLeast"/>
              <w:rPr>
                <w:rFonts w:ascii="宋体" w:hAnsi="宋体" w:cs="宋体"/>
                <w:sz w:val="24"/>
              </w:rPr>
            </w:pPr>
            <w:r>
              <w:rPr>
                <w:rFonts w:hint="eastAsia" w:ascii="宋体" w:hAnsi="宋体" w:cs="宋体"/>
                <w:sz w:val="17"/>
                <w:szCs w:val="17"/>
              </w:rPr>
              <w:t xml:space="preserve">施工人员</w:t>
            </w:r>
            <w:r>
              <w:rPr>
                <w:rFonts w:ascii="宋体" w:hAnsi="宋体" w:cs="宋体"/>
                <w:sz w:val="24"/>
              </w:rPr>
            </w:r>
            <w:r/>
          </w:p>
          <w:p>
            <w:pPr>
              <w:pStyle w:val="950"/>
              <w:ind w:right="689"/>
              <w:spacing w:before="291" w:line="105" w:lineRule="atLeast"/>
              <w:rPr>
                <w:rFonts w:ascii="宋体" w:hAnsi="宋体" w:cs="宋体"/>
                <w:sz w:val="24"/>
              </w:rPr>
            </w:pPr>
            <w:r>
              <w:rPr>
                <w:rFonts w:hint="eastAsia" w:ascii="宋体" w:hAnsi="宋体" w:cs="宋体"/>
                <w:sz w:val="17"/>
                <w:szCs w:val="17"/>
              </w:rPr>
              <w:t xml:space="preserve">配备情况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950"/>
              <w:ind w:right="690"/>
              <w:spacing w:before="291" w:line="105" w:lineRule="atLeast"/>
              <w:rPr>
                <w:rFonts w:ascii="宋体" w:hAnsi="宋体" w:cs="宋体"/>
                <w:sz w:val="24"/>
              </w:rPr>
            </w:pPr>
            <w:r>
              <w:rPr>
                <w:rFonts w:hint="eastAsia" w:ascii="宋体" w:hAnsi="宋体" w:cs="宋体"/>
                <w:sz w:val="17"/>
                <w:szCs w:val="17"/>
              </w:rPr>
              <w:t xml:space="preserve">施工设备</w:t>
            </w:r>
            <w:r>
              <w:rPr>
                <w:rFonts w:ascii="宋体" w:hAnsi="宋体" w:cs="宋体"/>
                <w:sz w:val="24"/>
              </w:rPr>
            </w:r>
            <w:r/>
          </w:p>
          <w:p>
            <w:pPr>
              <w:pStyle w:val="950"/>
              <w:ind w:right="690"/>
              <w:spacing w:before="291" w:line="105" w:lineRule="atLeast"/>
              <w:rPr>
                <w:rFonts w:ascii="宋体" w:hAnsi="宋体" w:cs="宋体"/>
                <w:sz w:val="24"/>
              </w:rPr>
            </w:pPr>
            <w:r>
              <w:rPr>
                <w:rFonts w:hint="eastAsia" w:ascii="宋体" w:hAnsi="宋体" w:cs="宋体"/>
                <w:sz w:val="17"/>
                <w:szCs w:val="17"/>
              </w:rPr>
              <w:t xml:space="preserve">配备情况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安全文明标准</w:t>
            </w:r>
            <w:r>
              <w:rPr>
                <w:rFonts w:ascii="宋体" w:hAnsi="宋体" w:cs="宋体"/>
                <w:sz w:val="24"/>
              </w:rPr>
            </w:r>
            <w:r/>
          </w:p>
        </w:tc>
      </w:tr>
      <w:tr>
        <w:trPr>
          <w:cantSplit/>
          <w:tblCellSpacing w:w="0" w:type="dxa"/>
          <w:trHeight w:val="1119"/>
        </w:trPr>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0"/>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50"/>
              <w:spacing w:line="104" w:lineRule="atLeast"/>
              <w:rPr>
                <w:rFonts w:ascii="宋体" w:hAnsi="宋体" w:cs="宋体"/>
                <w:sz w:val="24"/>
              </w:rPr>
            </w:pPr>
            <w:r>
              <w:rPr>
                <w:rFonts w:hint="eastAsia" w:ascii="宋体" w:hAnsi="宋体" w:cs="宋体"/>
                <w:sz w:val="17"/>
                <w:szCs w:val="17"/>
              </w:rPr>
              <w:t xml:space="preserve">合格□ </w:t>
            </w:r>
            <w:r>
              <w:rPr>
                <w:rFonts w:ascii="宋体" w:hAnsi="宋体" w:cs="宋体"/>
                <w:sz w:val="24"/>
              </w:rPr>
            </w:r>
            <w:r/>
          </w:p>
          <w:p>
            <w:pPr>
              <w:pStyle w:val="950"/>
              <w:spacing w:line="104" w:lineRule="atLeast"/>
              <w:rPr>
                <w:rFonts w:ascii="宋体" w:hAnsi="宋体" w:cs="宋体"/>
                <w:sz w:val="24"/>
              </w:rPr>
            </w:pPr>
            <w:r>
              <w:rPr>
                <w:rFonts w:ascii="宋体" w:hAnsi="宋体" w:cs="宋体"/>
                <w:sz w:val="24"/>
              </w:rPr>
              <w:t xml:space="preserve"> </w:t>
            </w:r>
            <w:r/>
          </w:p>
          <w:p>
            <w:pPr>
              <w:pStyle w:val="950"/>
              <w:spacing w:line="104" w:lineRule="atLeast"/>
              <w:rPr>
                <w:rFonts w:ascii="宋体" w:hAnsi="宋体" w:cs="宋体"/>
                <w:sz w:val="24"/>
              </w:rPr>
            </w:pPr>
            <w:r>
              <w:rPr>
                <w:rFonts w:hint="eastAsia" w:ascii="宋体" w:hAnsi="宋体" w:cs="宋体"/>
                <w:sz w:val="17"/>
                <w:szCs w:val="17"/>
              </w:rPr>
              <w:t xml:space="preserve">不合格□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50"/>
              <w:spacing w:line="104" w:lineRule="atLeast"/>
              <w:rPr>
                <w:rFonts w:ascii="宋体" w:hAnsi="宋体" w:cs="宋体"/>
                <w:sz w:val="24"/>
              </w:rPr>
            </w:pPr>
            <w:r>
              <w:rPr>
                <w:rFonts w:hint="eastAsia" w:ascii="宋体" w:hAnsi="宋体" w:cs="宋体"/>
                <w:sz w:val="17"/>
                <w:szCs w:val="17"/>
              </w:rPr>
              <w:t xml:space="preserve">合格□ </w:t>
            </w:r>
            <w:r>
              <w:rPr>
                <w:rFonts w:ascii="宋体" w:hAnsi="宋体" w:cs="宋体"/>
                <w:sz w:val="24"/>
              </w:rPr>
            </w:r>
            <w:r/>
          </w:p>
          <w:p>
            <w:pPr>
              <w:pStyle w:val="950"/>
              <w:spacing w:line="104" w:lineRule="atLeast"/>
              <w:rPr>
                <w:rFonts w:ascii="宋体" w:hAnsi="宋体" w:cs="宋体"/>
                <w:sz w:val="24"/>
              </w:rPr>
            </w:pPr>
            <w:r>
              <w:rPr>
                <w:rFonts w:ascii="宋体" w:hAnsi="宋体" w:cs="宋体"/>
                <w:sz w:val="24"/>
              </w:rPr>
              <w:t xml:space="preserve"> </w:t>
            </w:r>
            <w:r/>
          </w:p>
          <w:p>
            <w:pPr>
              <w:pStyle w:val="950"/>
              <w:spacing w:line="104" w:lineRule="atLeast"/>
              <w:rPr>
                <w:rFonts w:ascii="宋体" w:hAnsi="宋体" w:cs="宋体"/>
                <w:sz w:val="24"/>
              </w:rPr>
            </w:pPr>
            <w:r>
              <w:rPr>
                <w:rFonts w:hint="eastAsia" w:ascii="宋体" w:hAnsi="宋体" w:cs="宋体"/>
                <w:sz w:val="17"/>
                <w:szCs w:val="17"/>
              </w:rPr>
              <w:t xml:space="preserve">不合格□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50"/>
              <w:spacing w:line="104" w:lineRule="atLeast"/>
              <w:rPr>
                <w:rFonts w:ascii="宋体" w:hAnsi="宋体" w:cs="宋体"/>
                <w:sz w:val="24"/>
              </w:rPr>
            </w:pPr>
            <w:r>
              <w:rPr>
                <w:rFonts w:hint="eastAsia" w:ascii="宋体" w:hAnsi="宋体" w:cs="宋体"/>
                <w:sz w:val="17"/>
                <w:szCs w:val="17"/>
              </w:rPr>
              <w:t xml:space="preserve">合格□ </w:t>
            </w:r>
            <w:r>
              <w:rPr>
                <w:rFonts w:ascii="宋体" w:hAnsi="宋体" w:cs="宋体"/>
                <w:sz w:val="24"/>
              </w:rPr>
            </w:r>
            <w:r/>
          </w:p>
          <w:p>
            <w:pPr>
              <w:pStyle w:val="950"/>
              <w:ind w:right="638"/>
              <w:spacing w:before="293" w:line="104" w:lineRule="atLeast"/>
              <w:rPr>
                <w:rFonts w:ascii="宋体" w:hAnsi="宋体" w:cs="宋体"/>
                <w:sz w:val="24"/>
              </w:rPr>
            </w:pPr>
            <w:r>
              <w:rPr>
                <w:rFonts w:hint="eastAsia" w:ascii="宋体" w:hAnsi="宋体" w:cs="宋体"/>
                <w:sz w:val="17"/>
                <w:szCs w:val="17"/>
              </w:rPr>
              <w:t xml:space="preserve">不合格□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50"/>
              <w:spacing w:line="104" w:lineRule="atLeast"/>
              <w:rPr>
                <w:rFonts w:ascii="宋体" w:hAnsi="宋体" w:cs="宋体"/>
                <w:sz w:val="24"/>
              </w:rPr>
            </w:pPr>
            <w:r>
              <w:rPr>
                <w:rFonts w:hint="eastAsia" w:ascii="宋体" w:hAnsi="宋体" w:cs="宋体"/>
                <w:sz w:val="17"/>
                <w:szCs w:val="17"/>
              </w:rPr>
              <w:t xml:space="preserve">合格□ </w:t>
            </w:r>
            <w:r>
              <w:rPr>
                <w:rFonts w:ascii="宋体" w:hAnsi="宋体" w:cs="宋体"/>
                <w:sz w:val="24"/>
              </w:rPr>
            </w:r>
            <w:r/>
          </w:p>
          <w:p>
            <w:pPr>
              <w:pStyle w:val="950"/>
              <w:ind w:right="689"/>
              <w:spacing w:before="293" w:line="104" w:lineRule="atLeast"/>
              <w:rPr>
                <w:rFonts w:ascii="宋体" w:hAnsi="宋体" w:cs="宋体"/>
                <w:sz w:val="24"/>
              </w:rPr>
            </w:pPr>
            <w:r>
              <w:rPr>
                <w:rFonts w:hint="eastAsia" w:ascii="宋体" w:hAnsi="宋体" w:cs="宋体"/>
                <w:sz w:val="17"/>
                <w:szCs w:val="17"/>
              </w:rPr>
              <w:t xml:space="preserve">不合格□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950"/>
              <w:spacing w:line="104" w:lineRule="atLeast"/>
              <w:rPr>
                <w:rFonts w:ascii="宋体" w:hAnsi="宋体" w:cs="宋体"/>
                <w:sz w:val="24"/>
              </w:rPr>
            </w:pPr>
            <w:r>
              <w:rPr>
                <w:rFonts w:hint="eastAsia" w:ascii="宋体" w:hAnsi="宋体" w:cs="宋体"/>
                <w:sz w:val="17"/>
                <w:szCs w:val="17"/>
              </w:rPr>
              <w:t xml:space="preserve">合格□ </w:t>
            </w:r>
            <w:r>
              <w:rPr>
                <w:rFonts w:ascii="宋体" w:hAnsi="宋体" w:cs="宋体"/>
                <w:sz w:val="24"/>
              </w:rPr>
            </w:r>
            <w:r/>
          </w:p>
          <w:p>
            <w:pPr>
              <w:pStyle w:val="950"/>
              <w:ind w:right="690"/>
              <w:spacing w:before="293" w:line="104" w:lineRule="atLeast"/>
              <w:rPr>
                <w:rFonts w:ascii="宋体" w:hAnsi="宋体" w:cs="宋体"/>
                <w:sz w:val="24"/>
              </w:rPr>
            </w:pPr>
            <w:r>
              <w:rPr>
                <w:rFonts w:hint="eastAsia" w:ascii="宋体" w:hAnsi="宋体" w:cs="宋体"/>
                <w:sz w:val="17"/>
                <w:szCs w:val="17"/>
              </w:rPr>
              <w:t xml:space="preserve">不合格□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950"/>
              <w:spacing w:line="104" w:lineRule="atLeast"/>
              <w:rPr>
                <w:rFonts w:ascii="宋体" w:hAnsi="宋体" w:cs="宋体"/>
                <w:sz w:val="24"/>
              </w:rPr>
            </w:pPr>
            <w:r>
              <w:rPr>
                <w:rFonts w:hint="eastAsia" w:ascii="宋体" w:hAnsi="宋体" w:cs="宋体"/>
                <w:sz w:val="17"/>
                <w:szCs w:val="17"/>
              </w:rPr>
              <w:t xml:space="preserve">合格□ </w:t>
            </w:r>
            <w:r>
              <w:rPr>
                <w:rFonts w:ascii="宋体" w:hAnsi="宋体" w:cs="宋体"/>
                <w:sz w:val="24"/>
              </w:rPr>
            </w:r>
            <w:r/>
          </w:p>
          <w:p>
            <w:pPr>
              <w:pStyle w:val="950"/>
              <w:ind w:right="752"/>
              <w:spacing w:before="293" w:line="104" w:lineRule="atLeast"/>
              <w:rPr>
                <w:rFonts w:ascii="宋体" w:hAnsi="宋体" w:cs="宋体"/>
                <w:sz w:val="24"/>
              </w:rPr>
            </w:pPr>
            <w:r>
              <w:rPr>
                <w:rFonts w:hint="eastAsia" w:ascii="宋体" w:hAnsi="宋体" w:cs="宋体"/>
                <w:sz w:val="17"/>
                <w:szCs w:val="17"/>
              </w:rPr>
              <w:t xml:space="preserve">不合格□</w:t>
            </w:r>
            <w:r>
              <w:rPr>
                <w:rFonts w:ascii="宋体" w:hAnsi="宋体" w:cs="宋体"/>
                <w:sz w:val="24"/>
              </w:rPr>
            </w:r>
            <w:r/>
          </w:p>
        </w:tc>
      </w:tr>
      <w:tr>
        <w:trPr>
          <w:tblCellSpacing w:w="0" w:type="dxa"/>
          <w:trHeight w:val="636"/>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spacing w:line="104" w:lineRule="atLeast"/>
              <w:rPr>
                <w:rFonts w:ascii="宋体" w:hAnsi="宋体" w:cs="宋体"/>
                <w:sz w:val="24"/>
              </w:rPr>
            </w:pPr>
            <w:r>
              <w:rPr>
                <w:rFonts w:ascii="Calibri" w:hAnsi="Calibri" w:cs="Calibri"/>
                <w:sz w:val="16"/>
                <w:szCs w:val="16"/>
              </w:rPr>
              <w:t xml:space="preserve">采购代理机构情况说明</w:t>
            </w:r>
            <w:r>
              <w:rPr>
                <w:rFonts w:ascii="宋体" w:hAnsi="宋体" w:cs="宋体"/>
                <w:sz w:val="24"/>
              </w:rPr>
            </w:r>
            <w:r/>
          </w:p>
        </w:tc>
        <w:tc>
          <w:tcPr>
            <w:gridSpan w:val="6"/>
            <w:tcBorders>
              <w:top w:val="single" w:color="000000" w:sz="4" w:space="0"/>
              <w:left w:val="single" w:color="000000" w:sz="4" w:space="0"/>
              <w:bottom w:val="single" w:color="000000" w:sz="4" w:space="0"/>
              <w:right w:val="single" w:color="000000" w:sz="4" w:space="0"/>
            </w:tcBorders>
            <w:tcW w:w="8545" w:type="dxa"/>
            <w:vAlign w:val="center"/>
            <w:textDirection w:val="lrTb"/>
            <w:noWrap w:val="false"/>
          </w:tcPr>
          <w:p>
            <w:pPr>
              <w:pStyle w:val="950"/>
              <w:spacing w:before="240" w:after="240" w:line="61"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（设计、监理等机构可根据实际情况，出具相关意见）</w:t>
            </w:r>
            <w:r>
              <w:rPr>
                <w:rFonts w:ascii="宋体" w:hAnsi="宋体" w:cs="宋体"/>
                <w:sz w:val="24"/>
              </w:rPr>
            </w:r>
            <w:r/>
          </w:p>
        </w:tc>
      </w:tr>
      <w:tr>
        <w:trPr>
          <w:tblCellSpacing w:w="0" w:type="dxa"/>
          <w:trHeight w:val="533"/>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rPr>
                <w:rFonts w:ascii="宋体" w:hAnsi="宋体" w:cs="宋体"/>
                <w:sz w:val="24"/>
              </w:rPr>
            </w:pPr>
            <w:r>
              <w:rPr>
                <w:rFonts w:hint="eastAsia" w:ascii="宋体" w:hAnsi="宋体" w:cs="宋体"/>
                <w:sz w:val="17"/>
                <w:szCs w:val="17"/>
              </w:rPr>
              <w:t xml:space="preserve">存在问题和改进意见</w:t>
            </w:r>
            <w:r>
              <w:rPr>
                <w:rFonts w:ascii="宋体" w:hAnsi="宋体" w:cs="宋体"/>
                <w:sz w:val="24"/>
              </w:rPr>
            </w:r>
            <w:r/>
          </w:p>
        </w:tc>
        <w:tc>
          <w:tcPr>
            <w:gridSpan w:val="6"/>
            <w:tcBorders>
              <w:top w:val="single" w:color="000000" w:sz="4" w:space="0"/>
              <w:left w:val="single" w:color="000000" w:sz="4" w:space="0"/>
              <w:bottom w:val="single" w:color="000000" w:sz="4" w:space="0"/>
              <w:right w:val="single" w:color="000000" w:sz="4" w:space="0"/>
            </w:tcBorders>
            <w:tcW w:w="8545"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0"/>
              <w:spacing w:before="295"/>
              <w:rPr>
                <w:rFonts w:ascii="宋体" w:hAnsi="宋体" w:cs="宋体"/>
                <w:sz w:val="24"/>
              </w:rPr>
            </w:pPr>
            <w:r>
              <w:rPr>
                <w:rFonts w:hint="eastAsia" w:ascii="宋体" w:hAnsi="宋体" w:cs="宋体"/>
                <w:sz w:val="17"/>
                <w:szCs w:val="17"/>
              </w:rPr>
              <w:t xml:space="preserve">最终结论</w:t>
            </w:r>
            <w:r>
              <w:rPr>
                <w:rFonts w:ascii="宋体" w:hAnsi="宋体" w:cs="宋体"/>
                <w:sz w:val="24"/>
              </w:rPr>
            </w:r>
            <w:r/>
          </w:p>
        </w:tc>
        <w:tc>
          <w:tcPr>
            <w:gridSpan w:val="6"/>
            <w:tcBorders>
              <w:top w:val="single" w:color="000000" w:sz="4" w:space="0"/>
              <w:left w:val="single" w:color="000000" w:sz="4" w:space="0"/>
              <w:bottom w:val="single" w:color="000000" w:sz="4" w:space="0"/>
              <w:right w:val="single" w:color="000000" w:sz="4" w:space="0"/>
            </w:tcBorders>
            <w:tcW w:w="8545" w:type="dxa"/>
            <w:vAlign w:val="center"/>
            <w:textDirection w:val="lrTb"/>
            <w:noWrap w:val="false"/>
          </w:tcPr>
          <w:p>
            <w:pPr>
              <w:pStyle w:val="950"/>
              <w:jc w:val="left"/>
              <w:spacing w:before="295"/>
              <w:rPr>
                <w:rFonts w:ascii="宋体" w:hAnsi="宋体" w:cs="宋体"/>
                <w:sz w:val="24"/>
              </w:rPr>
            </w:pPr>
            <w:r>
              <w:rPr>
                <w:rFonts w:hint="eastAsia" w:ascii="宋体" w:hAnsi="宋体" w:cs="宋体"/>
                <w:sz w:val="17"/>
                <w:szCs w:val="17"/>
              </w:rPr>
              <w:t xml:space="preserve">合  格□                               不合格□</w:t>
            </w:r>
            <w:r>
              <w:rPr>
                <w:rFonts w:ascii="宋体" w:hAnsi="宋体" w:cs="宋体"/>
                <w:sz w:val="24"/>
              </w:rPr>
            </w:r>
            <w:r/>
          </w:p>
        </w:tc>
      </w:tr>
      <w:tr>
        <w:trPr>
          <w:tblCellSpacing w:w="0" w:type="dxa"/>
          <w:trHeight w:val="235"/>
        </w:trPr>
        <w:tc>
          <w:tcPr>
            <w:gridSpan w:val="2"/>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50"/>
              <w:spacing w:before="294"/>
              <w:rPr>
                <w:rFonts w:ascii="宋体" w:hAnsi="宋体" w:cs="宋体"/>
                <w:sz w:val="24"/>
              </w:rPr>
            </w:pPr>
            <w:r>
              <w:rPr>
                <w:rFonts w:hint="eastAsia" w:ascii="宋体" w:hAnsi="宋体" w:cs="宋体"/>
                <w:sz w:val="17"/>
                <w:szCs w:val="17"/>
              </w:rPr>
              <w:t xml:space="preserve">验收小组成员签字</w:t>
            </w:r>
            <w:r>
              <w:rPr>
                <w:rFonts w:ascii="宋体" w:hAnsi="宋体" w:cs="宋体"/>
                <w:sz w:val="24"/>
              </w:rPr>
            </w:r>
            <w:r/>
          </w:p>
        </w:tc>
        <w:tc>
          <w:tcPr>
            <w:gridSpan w:val="5"/>
            <w:tcBorders>
              <w:top w:val="single" w:color="000000" w:sz="4" w:space="0"/>
              <w:left w:val="single" w:color="000000" w:sz="4" w:space="0"/>
              <w:bottom w:val="single" w:color="000000" w:sz="4" w:space="0"/>
              <w:right w:val="single" w:color="000000" w:sz="4" w:space="0"/>
            </w:tcBorders>
            <w:tcW w:w="7813" w:type="dxa"/>
            <w:vAlign w:val="center"/>
            <w:textDirection w:val="lrTb"/>
            <w:noWrap w:val="false"/>
          </w:tcPr>
          <w:p>
            <w:pPr>
              <w:pStyle w:val="950"/>
              <w:spacing w:before="240" w:after="240"/>
              <w:rPr>
                <w:rFonts w:ascii="宋体" w:hAnsi="宋体" w:cs="宋体"/>
                <w:sz w:val="24"/>
              </w:rPr>
            </w:pPr>
            <w:r>
              <w:rPr>
                <w:rFonts w:ascii="Arial" w:hAnsi="Arial" w:cs="Arial"/>
                <w:szCs w:val="21"/>
              </w:rPr>
              <w:t xml:space="preserve"> </w:t>
            </w:r>
            <w:r>
              <w:rPr>
                <w:rFonts w:ascii="宋体" w:hAnsi="宋体" w:cs="宋体"/>
                <w:sz w:val="24"/>
              </w:rPr>
            </w:r>
            <w:r/>
          </w:p>
        </w:tc>
      </w:tr>
      <w:tr>
        <w:trPr>
          <w:tblCellSpacing w:w="0" w:type="dxa"/>
          <w:trHeight w:val="160"/>
        </w:trPr>
        <w:tc>
          <w:tcPr>
            <w:gridSpan w:val="5"/>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950"/>
              <w:ind w:left="2812"/>
              <w:spacing w:before="291"/>
              <w:rPr>
                <w:rFonts w:ascii="宋体" w:hAnsi="宋体" w:cs="宋体"/>
                <w:sz w:val="24"/>
              </w:rPr>
            </w:pPr>
            <w:r>
              <w:rPr>
                <w:rFonts w:hint="eastAsia" w:ascii="宋体" w:hAnsi="宋体" w:cs="宋体"/>
                <w:sz w:val="17"/>
                <w:szCs w:val="17"/>
              </w:rPr>
              <w:t xml:space="preserve">采购代理机构意见</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950"/>
              <w:ind w:left="3111"/>
              <w:spacing w:before="291"/>
              <w:rPr>
                <w:rFonts w:ascii="宋体" w:hAnsi="宋体" w:cs="宋体"/>
                <w:sz w:val="24"/>
              </w:rPr>
            </w:pPr>
            <w:r>
              <w:rPr>
                <w:rFonts w:hint="eastAsia" w:ascii="宋体" w:hAnsi="宋体" w:cs="宋体"/>
                <w:sz w:val="17"/>
                <w:szCs w:val="17"/>
              </w:rPr>
              <w:t xml:space="preserve">采购人意见</w:t>
            </w:r>
            <w:r>
              <w:rPr>
                <w:rFonts w:ascii="宋体" w:hAnsi="宋体" w:cs="宋体"/>
                <w:sz w:val="24"/>
              </w:rPr>
            </w:r>
            <w:r/>
          </w:p>
        </w:tc>
      </w:tr>
      <w:tr>
        <w:trPr>
          <w:tblCellSpacing w:w="0" w:type="dxa"/>
          <w:trHeight w:val="1073"/>
        </w:trPr>
        <w:tc>
          <w:tcPr>
            <w:gridSpan w:val="5"/>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950"/>
              <w:spacing w:before="240" w:after="240" w:line="60" w:lineRule="atLeast"/>
              <w:rPr>
                <w:rFonts w:ascii="宋体" w:hAnsi="宋体" w:cs="宋体"/>
                <w:sz w:val="24"/>
              </w:rPr>
            </w:pPr>
            <w:r>
              <w:rPr>
                <w:rFonts w:ascii="Arial" w:hAnsi="Arial" w:cs="Arial"/>
                <w:szCs w:val="21"/>
              </w:rPr>
              <w:t xml:space="preserve"> </w:t>
            </w:r>
            <w:r>
              <w:rPr>
                <w:rFonts w:hint="eastAsia" w:ascii="宋体" w:hAnsi="宋体" w:cs="宋体"/>
                <w:sz w:val="17"/>
                <w:szCs w:val="17"/>
              </w:rPr>
              <w:t xml:space="preserve">经办人：     负责人：         </w:t>
            </w:r>
            <w:r>
              <w:rPr>
                <w:rFonts w:ascii="宋体" w:hAnsi="宋体" w:cs="宋体"/>
                <w:sz w:val="24"/>
              </w:rPr>
            </w:r>
            <w:r/>
          </w:p>
          <w:p>
            <w:pPr>
              <w:pStyle w:val="950"/>
              <w:spacing w:before="240" w:after="240" w:line="61" w:lineRule="atLeast"/>
              <w:rPr>
                <w:rFonts w:ascii="宋体" w:hAnsi="宋体" w:cs="宋体"/>
                <w:sz w:val="24"/>
              </w:rPr>
            </w:pPr>
            <w:r>
              <w:rPr>
                <w:rFonts w:hint="eastAsia" w:ascii="宋体" w:hAnsi="宋体" w:cs="宋体"/>
                <w:sz w:val="17"/>
                <w:szCs w:val="17"/>
              </w:rPr>
              <w:t xml:space="preserve">（采购代理机构公章）</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950"/>
              <w:jc w:val="left"/>
              <w:rPr>
                <w:rFonts w:ascii="宋体" w:hAnsi="宋体" w:cs="宋体"/>
                <w:sz w:val="24"/>
              </w:rPr>
            </w:pPr>
            <w:r>
              <w:rPr>
                <w:rFonts w:hint="eastAsia" w:ascii="宋体" w:hAnsi="宋体" w:cs="宋体"/>
                <w:sz w:val="17"/>
                <w:szCs w:val="17"/>
              </w:rPr>
              <w:t xml:space="preserve">经办人：     </w:t>
            </w:r>
            <w:r>
              <w:rPr>
                <w:rFonts w:ascii="宋体" w:hAnsi="宋体" w:cs="宋体"/>
                <w:sz w:val="24"/>
              </w:rPr>
            </w:r>
            <w:r/>
          </w:p>
          <w:p>
            <w:pPr>
              <w:pStyle w:val="950"/>
              <w:jc w:val="left"/>
              <w:rPr>
                <w:rFonts w:ascii="宋体" w:hAnsi="宋体" w:cs="宋体"/>
                <w:sz w:val="24"/>
              </w:rPr>
            </w:pPr>
            <w:r>
              <w:rPr>
                <w:rFonts w:hint="eastAsia" w:ascii="宋体" w:hAnsi="宋体" w:cs="宋体"/>
                <w:sz w:val="17"/>
                <w:szCs w:val="17"/>
              </w:rPr>
              <w:t xml:space="preserve">负责人：                （采购人公章）</w:t>
            </w:r>
            <w:r>
              <w:rPr>
                <w:rFonts w:ascii="宋体" w:hAnsi="宋体" w:cs="宋体"/>
                <w:sz w:val="24"/>
              </w:rPr>
            </w:r>
            <w:r/>
          </w:p>
        </w:tc>
      </w:tr>
      <w:tr>
        <w:trPr>
          <w:tblCellSpacing w:w="0" w:type="dxa"/>
          <w:trHeight w:val="701"/>
        </w:trPr>
        <w:tc>
          <w:tcPr>
            <w:gridSpan w:val="7"/>
            <w:tcBorders>
              <w:top w:val="single" w:color="000000" w:sz="4" w:space="0"/>
              <w:left w:val="single" w:color="000000" w:sz="4" w:space="0"/>
              <w:bottom w:val="single" w:color="000000" w:sz="4" w:space="0"/>
              <w:right w:val="single" w:color="000000" w:sz="4" w:space="0"/>
            </w:tcBorders>
            <w:tcW w:w="9466" w:type="dxa"/>
            <w:vAlign w:val="center"/>
            <w:textDirection w:val="lrTb"/>
            <w:noWrap w:val="false"/>
          </w:tcPr>
          <w:p>
            <w:pPr>
              <w:pStyle w:val="950"/>
              <w:ind w:left="113"/>
              <w:spacing w:before="293"/>
              <w:rPr>
                <w:rFonts w:ascii="宋体" w:hAnsi="宋体" w:cs="宋体"/>
                <w:sz w:val="24"/>
              </w:rPr>
            </w:pPr>
            <w:r>
              <w:rPr>
                <w:rFonts w:hint="eastAsia" w:ascii="宋体" w:hAnsi="宋体" w:cs="宋体"/>
                <w:sz w:val="17"/>
                <w:szCs w:val="17"/>
              </w:rPr>
              <w:t xml:space="preserve">供应商确认：</w:t>
            </w:r>
            <w:r>
              <w:rPr>
                <w:rFonts w:ascii="宋体" w:hAnsi="宋体" w:cs="宋体"/>
                <w:sz w:val="24"/>
              </w:rPr>
            </w:r>
            <w:r/>
          </w:p>
          <w:p>
            <w:pPr>
              <w:pStyle w:val="950"/>
              <w:ind w:left="123"/>
              <w:spacing w:before="55"/>
              <w:rPr>
                <w:rFonts w:ascii="宋体" w:hAnsi="宋体" w:cs="宋体"/>
                <w:sz w:val="24"/>
              </w:rPr>
            </w:pPr>
            <w:r>
              <w:rPr>
                <w:rFonts w:hint="eastAsia" w:ascii="宋体" w:hAnsi="宋体" w:cs="宋体"/>
                <w:sz w:val="17"/>
                <w:szCs w:val="17"/>
              </w:rPr>
              <w:t xml:space="preserve">（单位公章或授权代表签字）</w:t>
            </w:r>
            <w:r>
              <w:rPr>
                <w:rFonts w:ascii="宋体" w:hAnsi="宋体" w:cs="宋体"/>
                <w:sz w:val="24"/>
              </w:rPr>
            </w:r>
            <w:r/>
          </w:p>
        </w:tc>
      </w:tr>
    </w:tbl>
    <w:p>
      <w:pPr>
        <w:pStyle w:val="950"/>
        <w:ind w:left="539" w:hanging="539"/>
        <w:spacing w:line="140" w:lineRule="atLeast"/>
        <w:rPr>
          <w:rFonts w:ascii="宋体" w:hAnsi="宋体" w:cs="宋体"/>
          <w:sz w:val="24"/>
        </w:rPr>
      </w:pPr>
      <w:r>
        <w:rPr>
          <w:rFonts w:ascii="Arial" w:hAnsi="Arial" w:cs="Arial"/>
          <w:b/>
          <w:bCs/>
          <w:sz w:val="8"/>
          <w:szCs w:val="8"/>
        </w:rPr>
        <w:t xml:space="preserve"> </w:t>
      </w:r>
      <w:r>
        <w:rPr>
          <w:rFonts w:hint="eastAsia" w:ascii="宋体" w:hAnsi="宋体" w:cs="宋体"/>
          <w:b/>
          <w:bCs/>
          <w:sz w:val="17"/>
          <w:szCs w:val="17"/>
        </w:rPr>
        <w:t xml:space="preserve">说明： 1.该表为工程类项目履约验收的参考样表，采购人或采购代理机构可以根据工作实际进行调整。 </w:t>
      </w:r>
      <w:r>
        <w:rPr>
          <w:rFonts w:ascii="宋体" w:hAnsi="宋体" w:cs="宋体"/>
          <w:sz w:val="24"/>
        </w:rPr>
      </w:r>
      <w:r/>
    </w:p>
    <w:p>
      <w:pPr>
        <w:pStyle w:val="950"/>
        <w:ind w:left="539" w:hanging="539"/>
        <w:spacing w:line="140" w:lineRule="atLeast"/>
        <w:rPr>
          <w:rFonts w:ascii="宋体" w:hAnsi="宋体"/>
          <w:sz w:val="24"/>
        </w:rPr>
      </w:pPr>
      <w:r>
        <w:rPr>
          <w:rFonts w:hint="eastAsia" w:ascii="宋体" w:hAnsi="宋体" w:cs="宋体"/>
          <w:b/>
          <w:bCs/>
          <w:sz w:val="17"/>
          <w:szCs w:val="17"/>
        </w:rPr>
        <w:t xml:space="preserve">2.未委托采购代理机构开展履约验收工作的，无需填写“采购代理机构意见 ”。</w:t>
      </w:r>
      <w:r>
        <w:rPr>
          <w:rFonts w:ascii="宋体" w:hAnsi="宋体"/>
          <w:sz w:val="24"/>
        </w:rPr>
      </w:r>
      <w:r/>
    </w:p>
    <w:p>
      <w:pPr>
        <w:pStyle w:val="950"/>
        <w:ind w:firstLine="480"/>
        <w:jc w:val="left"/>
        <w:spacing w:line="400" w:lineRule="exact"/>
        <w:widowControl/>
        <w:rPr>
          <w:rFonts w:ascii="宋体" w:hAnsi="宋体"/>
          <w:sz w:val="24"/>
        </w:rPr>
      </w:pPr>
      <w:r>
        <w:rPr>
          <w:rFonts w:ascii="宋体" w:hAnsi="宋体"/>
          <w:sz w:val="24"/>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egoe UI">
    <w:panose1 w:val="020B0502040204020203"/>
  </w:font>
  <w:font w:name="Symbol">
    <w:panose1 w:val="05050102010706020507"/>
  </w:font>
  <w:font w:name="等线">
    <w:panose1 w:val="02010600030101010101"/>
  </w:font>
  <w:font w:name="华文楷体">
    <w:panose1 w:val="02010600040101010101"/>
  </w:font>
  <w:font w:name="??_GB2312">
    <w:panose1 w:val="020B0503020202020204"/>
  </w:font>
  <w:font w:name="汉鼎简中等线Arial">
    <w:panose1 w:val="020B0503020202020204"/>
  </w:font>
  <w:font w:name="文鼎">
    <w:panose1 w:val="020B0503020202020204"/>
  </w:font>
  <w:font w:name="华文新魏">
    <w:panose1 w:val="02010800040101010101"/>
  </w:font>
  <w:font w:name="汉鼎简大黑Arial Black">
    <w:panose1 w:val="020B0503020202020204"/>
  </w:font>
  <w:font w:name="華康粗圓體">
    <w:panose1 w:val="020B0503020202020204"/>
  </w:font>
  <w:font w:name="Helvetica Neue 55 Roman">
    <w:panose1 w:val="020B0503020202020204"/>
  </w:font>
  <w:font w:name="华文细黑">
    <w:panose1 w:val="02010600040101010101"/>
  </w:font>
  <w:font w:name="Microsoft Sans Serif">
    <w:panose1 w:val="020B0604020202020204"/>
  </w:font>
  <w:font w:name="宋体fal">
    <w:panose1 w:val="02010600030101010101"/>
  </w:font>
  <w:font w:name="Cambria Math">
    <w:panose1 w:val="02040503050406030204"/>
  </w:font>
  <w:font w:name="Plotter">
    <w:panose1 w:val="020B0503020202020204"/>
  </w:font>
  <w:font w:name="Calibri Light">
    <w:panose1 w:val="020F0302020204030204"/>
  </w:font>
  <w:font w:name="Wingdings">
    <w:panose1 w:val="05000000000000000000"/>
  </w:font>
  <w:font w:name="仿宋">
    <w:panose1 w:val="02010609060101010101"/>
  </w:font>
  <w:font w:name="文鼎粗黑">
    <w:panose1 w:val="020B0503020202020204"/>
  </w:font>
  <w:font w:name="等线 Light">
    <w:panose1 w:val="02010600030101010101"/>
  </w:font>
  <w:font w:name="Wingdings 2">
    <w:panose1 w:val="05020102010507070707"/>
  </w:font>
  <w:font w:name="黑体fal">
    <w:panose1 w:val="02010609060101010101"/>
  </w:font>
  <w:font w:name="方正小标宋_GBK">
    <w:panose1 w:val="020B0503020202020204"/>
  </w:font>
  <w:font w:name="Book Antiqua">
    <w:panose1 w:val="02040602050305030304"/>
  </w:font>
  <w:font w:name="華康細圓體">
    <w:panose1 w:val="020B0503020202020204"/>
  </w:font>
  <w:font w:name="Tahoma">
    <w:panose1 w:val="020B0604030504040204"/>
  </w:font>
  <w:font w:name="方正楷体_GBK">
    <w:panose1 w:val="020B0503020202020204"/>
  </w:font>
  <w:font w:name="长城楷体">
    <w:panose1 w:val="020B0503020202020204"/>
  </w:font>
  <w:font w:name="Calibri">
    <w:panose1 w:val="020F0502020204030204"/>
  </w:font>
  <w:font w:name="微软雅黑">
    <w:panose1 w:val="020B0503020204020204"/>
  </w:font>
  <w:font w:name="Courier New">
    <w:panose1 w:val="02070309020205020404"/>
  </w:font>
  <w:font w:name="方正黑体_GBK">
    <w:panose1 w:val="020B0503020202020204"/>
  </w:font>
  <w:font w:name="Cambria">
    <w:panose1 w:val="02040503050406030204"/>
  </w:font>
  <w:font w:name="方正姚体">
    <w:panose1 w:val="02010601030101010101"/>
  </w:font>
  <w:font w:name="@时尚中黑简体">
    <w:panose1 w:val="020B0503020202020204"/>
  </w:font>
  <w:font w:name="华文中宋">
    <w:panose1 w:val="02010600040101010101"/>
  </w:font>
  <w:font w:name="Impact">
    <w:panose1 w:val="020B0806030902050204"/>
  </w:font>
  <w:font w:name="仿宋_GB2312">
    <w:panose1 w:val="02010609060101010101"/>
  </w:font>
  <w:font w:name="Verdana">
    <w:panose1 w:val="020B0604030504040204"/>
  </w:font>
  <w:font w:name="黑体">
    <w:panose1 w:val="02010609060101010101"/>
  </w:font>
  <w:font w:name="幼圆">
    <w:panose1 w:val="02010509060101010101"/>
  </w:font>
  <w:font w:name="仿宋体">
    <w:panose1 w:val="02010609060101010101"/>
  </w:font>
  <w:font w:name="HelveticaNeue LT 57 Cn">
    <w:panose1 w:val="020B0503020202020204"/>
  </w:font>
  <w:font w:name="楷体_GB2312">
    <w:panose1 w:val="02010609060101010101"/>
  </w:font>
  <w:font w:name="Microsoft YaHei UI">
    <w:panose1 w:val="020B0503020204020204"/>
  </w:font>
  <w:font w:name="Calibri-Bold">
    <w:panose1 w:val="020F0502020204030204"/>
  </w:font>
  <w:font w:name="长城仿宋">
    <w:panose1 w:val="020B0503020202020204"/>
  </w:font>
  <w:font w:name="Arial Unicode MS">
    <w:panose1 w:val="020B0604020202020204"/>
  </w:font>
  <w:font w:name="Arial">
    <w:panose1 w:val="020B0604020202020204"/>
  </w:font>
  <w:font w:name="Georgia">
    <w:panose1 w:val="02040502050405020303"/>
  </w:font>
  <w:font w:name="monospace">
    <w:panose1 w:val="020B0503020202020204"/>
  </w:font>
  <w:font w:name="宋体">
    <w:panose1 w:val="02010600030101010101"/>
  </w:font>
  <w:font w:name="HelveticaNeue LT 55 Roman">
    <w:panose1 w:val="020B0503020202020204"/>
  </w:font>
  <w:font w:name="??">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lear" w:pos="4153" w:leader="none"/>
        <w:tab w:val="center" w:pos="6962"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rFonts w:hint="eastAsia"/>
      </w:rPr>
    </w:pPr>
    <w:r>
      <w:fldChar w:fldCharType="begin"/>
    </w:r>
    <w:r>
      <w:instrText xml:space="preserve">PAGE   \* MERGEFORMAT</w:instrText>
    </w:r>
    <w:r>
      <w:fldChar w:fldCharType="separate"/>
    </w:r>
    <w:r>
      <w:rPr>
        <w:lang w:val="zh-CN"/>
      </w:rPr>
      <w:t xml:space="preserve">95</w:t>
    </w:r>
    <w:r>
      <w:fldChar w:fldCharType="end"/>
    </w:r>
    <w:r>
      <w:rPr>
        <w:rFonts w:hint="eastAsia"/>
      </w:rPr>
    </w:r>
    <w:r/>
  </w:p>
  <w:p>
    <w:pPr>
      <w:pStyle w:val="1034"/>
      <w:tabs>
        <w:tab w:val="clear" w:pos="4153" w:leader="none"/>
        <w:tab w:val="center" w:pos="6962"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rFonts w:hint="eastAsia"/>
      </w:rPr>
    </w:pPr>
    <w:r>
      <w:fldChar w:fldCharType="begin"/>
    </w:r>
    <w:r>
      <w:instrText xml:space="preserve">PAGE   \* MERGEFORMAT</w:instrText>
    </w:r>
    <w:r>
      <w:fldChar w:fldCharType="separate"/>
    </w:r>
    <w:r>
      <w:rPr>
        <w:lang w:val="zh-CN"/>
      </w:rPr>
      <w:t xml:space="preserve">106</w:t>
    </w:r>
    <w:r>
      <w:fldChar w:fldCharType="end"/>
    </w:r>
    <w:r>
      <w:rPr>
        <w:rFonts w:hint="eastAsia"/>
      </w:rPr>
    </w:r>
    <w:r/>
  </w:p>
  <w:p>
    <w:pPr>
      <w:pStyle w:val="10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107</w:t>
                          </w:r>
                          <w:r>
                            <w:fldChar w:fldCharType="end"/>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107</w:t>
                    </w:r>
                    <w:r>
                      <w:fldChar w:fldCharType="end"/>
                    </w:r>
                    <w:r/>
                  </w:p>
                  <w:p>
                    <w:pPr>
                      <w:pStyle w:val="95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84"/>
      </w:rPr>
      <w:framePr w:wrap="around" w:vAnchor="text" w:hAnchor="margin" w:xAlign="center" w:y="1"/>
    </w:pPr>
    <w:r>
      <w:fldChar w:fldCharType="begin"/>
    </w:r>
    <w:r>
      <w:rPr>
        <w:rStyle w:val="1084"/>
      </w:rPr>
      <w:instrText xml:space="preserve">PAGE  </w:instrText>
    </w:r>
    <w:r>
      <w:fldChar w:fldCharType="separate"/>
    </w:r>
    <w:r>
      <w:rPr>
        <w:rStyle w:val="1084"/>
      </w:rPr>
      <w:t xml:space="preserve">1</w:t>
    </w:r>
    <w:r>
      <w:fldChar w:fldCharType="end"/>
    </w:r>
    <w:r>
      <w:rPr>
        <w:rStyle w:val="1084"/>
      </w:rPr>
    </w:r>
    <w:r/>
  </w:p>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u w:val="single"/>
      </w:rPr>
      <w:pBdr>
        <w:bottom w:val="none" w:color="000000" w:sz="0" w:space="1"/>
      </w:pBdr>
    </w:pPr>
    <w:r>
      <w:rPr>
        <w:rFonts w:hint="eastAsia" w:ascii="宋体" w:hAnsi="宋体"/>
        <w:bCs/>
        <w:u w:val="single"/>
      </w:rPr>
      <w:t xml:space="preserve">南通市锡通园区小学、南兴小学、实验小学暑期维修项目</w:t>
    </w:r>
    <w:r>
      <w:rPr>
        <w:rFonts w:hint="eastAsia" w:ascii="宋体" w:hAnsi="宋体"/>
        <w:bCs/>
        <w:u w:val="single"/>
        <w:lang w:eastAsia="zh-CN"/>
      </w:rPr>
      <w:t xml:space="preserve">                                  </w:t>
    </w:r>
    <w:r>
      <w:rPr>
        <w:rFonts w:hint="eastAsia" w:ascii="宋体" w:hAnsi="宋体"/>
        <w:bCs/>
        <w:u w:val="single"/>
      </w:rPr>
      <w:t xml:space="preserve">竞争性谈判文件</w:t>
    </w: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3565" w:leader="none"/>
        <w:tab w:val="clear" w:pos="4153" w:leader="none"/>
        <w:tab w:val="clear" w:pos="8306" w:leader="none"/>
      </w:tabs>
      <w:rPr>
        <w:rFonts w:hint="eastAsia"/>
        <w:color w:val="000000"/>
      </w:rPr>
      <w:pBdr>
        <w:bottom w:val="none" w:color="000000" w:sz="0" w:space="12"/>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2184"/>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11"/>
      <w:isLgl w:val="false"/>
      <w:suff w:val="tab"/>
      <w:lvlText w:val="附录%1."/>
      <w:lvlJc w:val="left"/>
      <w:pPr>
        <w:pStyle w:val="9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space"/>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950"/>
    <w:next w:val="950"/>
    <w:link w:val="1590"/>
    <w:uiPriority w:val="9"/>
    <w:qFormat/>
    <w:pPr>
      <w:keepLines/>
      <w:keepNext/>
      <w:spacing w:before="480" w:after="200"/>
      <w:outlineLvl w:val="0"/>
    </w:pPr>
    <w:rPr>
      <w:rFonts w:ascii="Arial" w:hAnsi="Arial" w:eastAsia="Arial" w:cs="Arial"/>
      <w:sz w:val="40"/>
      <w:szCs w:val="40"/>
    </w:rPr>
  </w:style>
  <w:style w:type="paragraph" w:styleId="783">
    <w:name w:val="Heading 2"/>
    <w:basedOn w:val="950"/>
    <w:next w:val="950"/>
    <w:link w:val="1384"/>
    <w:uiPriority w:val="9"/>
    <w:unhideWhenUsed/>
    <w:qFormat/>
    <w:pPr>
      <w:keepLines/>
      <w:keepNext/>
      <w:spacing w:before="360" w:after="200"/>
      <w:outlineLvl w:val="1"/>
    </w:pPr>
    <w:rPr>
      <w:rFonts w:ascii="Arial" w:hAnsi="Arial" w:eastAsia="Arial" w:cs="Arial"/>
      <w:sz w:val="34"/>
    </w:rPr>
  </w:style>
  <w:style w:type="paragraph" w:styleId="784">
    <w:name w:val="Heading 3"/>
    <w:basedOn w:val="950"/>
    <w:next w:val="950"/>
    <w:link w:val="1196"/>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950"/>
    <w:next w:val="950"/>
    <w:link w:val="1480"/>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950"/>
    <w:next w:val="950"/>
    <w:link w:val="1393"/>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950"/>
    <w:next w:val="950"/>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0"/>
    <w:next w:val="950"/>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0"/>
    <w:next w:val="950"/>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0"/>
    <w:next w:val="950"/>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0"/>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0"/>
    <w:next w:val="950"/>
    <w:link w:val="1469"/>
    <w:uiPriority w:val="10"/>
    <w:qFormat/>
    <w:pPr>
      <w:contextualSpacing/>
      <w:spacing w:before="300" w:after="200"/>
    </w:pPr>
    <w:rPr>
      <w:sz w:val="48"/>
      <w:szCs w:val="48"/>
    </w:rPr>
  </w:style>
  <w:style w:type="paragraph" w:styleId="798">
    <w:name w:val="Subtitle"/>
    <w:basedOn w:val="950"/>
    <w:next w:val="950"/>
    <w:link w:val="1442"/>
    <w:uiPriority w:val="11"/>
    <w:qFormat/>
    <w:pPr>
      <w:spacing w:before="200" w:after="200"/>
    </w:pPr>
    <w:rPr>
      <w:sz w:val="24"/>
      <w:szCs w:val="24"/>
    </w:rPr>
  </w:style>
  <w:style w:type="paragraph" w:styleId="799">
    <w:name w:val="Quote"/>
    <w:basedOn w:val="950"/>
    <w:next w:val="950"/>
    <w:link w:val="800"/>
    <w:uiPriority w:val="29"/>
    <w:qFormat/>
    <w:pPr>
      <w:ind w:left="720" w:right="720"/>
    </w:pPr>
    <w:rPr>
      <w:i/>
    </w:rPr>
  </w:style>
  <w:style w:type="character" w:styleId="800">
    <w:name w:val="Quote Char"/>
    <w:link w:val="799"/>
    <w:uiPriority w:val="29"/>
    <w:rPr>
      <w:i/>
    </w:rPr>
  </w:style>
  <w:style w:type="paragraph" w:styleId="801">
    <w:name w:val="Intense Quote"/>
    <w:basedOn w:val="950"/>
    <w:next w:val="95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0"/>
    <w:link w:val="1342"/>
    <w:uiPriority w:val="99"/>
    <w:unhideWhenUsed/>
    <w:pPr>
      <w:spacing w:after="0" w:line="240" w:lineRule="auto"/>
      <w:tabs>
        <w:tab w:val="center" w:pos="7143" w:leader="none"/>
        <w:tab w:val="right" w:pos="14287" w:leader="none"/>
      </w:tabs>
    </w:pPr>
  </w:style>
  <w:style w:type="paragraph" w:styleId="804">
    <w:name w:val="Footer"/>
    <w:basedOn w:val="950"/>
    <w:link w:val="806"/>
    <w:uiPriority w:val="99"/>
    <w:unhideWhenUsed/>
    <w:pPr>
      <w:spacing w:after="0" w:line="240" w:lineRule="auto"/>
      <w:tabs>
        <w:tab w:val="center" w:pos="7143" w:leader="none"/>
        <w:tab w:val="right" w:pos="14287" w:leader="none"/>
      </w:tabs>
    </w:pPr>
  </w:style>
  <w:style w:type="paragraph" w:styleId="805">
    <w:name w:val="Caption"/>
    <w:basedOn w:val="950"/>
    <w:next w:val="950"/>
    <w:uiPriority w:val="35"/>
    <w:semiHidden/>
    <w:unhideWhenUsed/>
    <w:qFormat/>
    <w:pPr>
      <w:spacing w:line="276" w:lineRule="auto"/>
    </w:pPr>
    <w:rPr>
      <w:b/>
      <w:bCs/>
      <w:color w:val="4f81bd" w:themeColor="accent1"/>
      <w:sz w:val="18"/>
      <w:szCs w:val="18"/>
    </w:rPr>
  </w:style>
  <w:style w:type="character" w:styleId="806">
    <w:name w:val="Caption Char"/>
    <w:basedOn w:val="805"/>
    <w:link w:val="804"/>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0"/>
    <w:link w:val="1407"/>
    <w:uiPriority w:val="99"/>
    <w:semiHidden/>
    <w:unhideWhenUsed/>
    <w:pPr>
      <w:spacing w:after="40" w:line="240" w:lineRule="auto"/>
    </w:pPr>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50"/>
    <w:link w:val="950"/>
    <w:qFormat/>
    <w:pPr>
      <w:jc w:val="both"/>
      <w:widowControl w:val="off"/>
    </w:pPr>
    <w:rPr>
      <w:sz w:val="21"/>
      <w:szCs w:val="24"/>
      <w:lang w:val="en-US" w:eastAsia="zh-CN" w:bidi="ar-SA"/>
    </w:rPr>
  </w:style>
  <w:style w:type="paragraph" w:styleId="951">
    <w:name w:val="标题 1"/>
    <w:basedOn w:val="950"/>
    <w:next w:val="950"/>
    <w:link w:val="965"/>
    <w:qFormat/>
    <w:pPr>
      <w:keepNext/>
      <w:outlineLvl w:val="0"/>
    </w:pPr>
    <w:rPr>
      <w:rFonts w:ascii="楷体_GB2312" w:eastAsia="楷体_GB2312"/>
      <w:sz w:val="28"/>
      <w:szCs w:val="20"/>
    </w:rPr>
  </w:style>
  <w:style w:type="paragraph" w:styleId="952">
    <w:name w:val="标题 2"/>
    <w:basedOn w:val="950"/>
    <w:next w:val="950"/>
    <w:link w:val="966"/>
    <w:qFormat/>
    <w:pPr>
      <w:jc w:val="center"/>
      <w:keepLines/>
      <w:keepNext/>
      <w:spacing w:before="260" w:after="260" w:line="416" w:lineRule="auto"/>
      <w:outlineLvl w:val="1"/>
    </w:pPr>
    <w:rPr>
      <w:rFonts w:ascii="Arial" w:hAnsi="Arial" w:eastAsia="幼圆"/>
      <w:b/>
      <w:sz w:val="44"/>
      <w:szCs w:val="20"/>
      <w:lang w:val="en-US" w:eastAsia="en-US"/>
    </w:rPr>
  </w:style>
  <w:style w:type="paragraph" w:styleId="953">
    <w:name w:val="标题 3"/>
    <w:basedOn w:val="950"/>
    <w:next w:val="950"/>
    <w:link w:val="967"/>
    <w:qFormat/>
    <w:pPr>
      <w:keepLines/>
      <w:keepNext/>
      <w:spacing w:before="260" w:after="260" w:line="416" w:lineRule="auto"/>
      <w:outlineLvl w:val="2"/>
    </w:pPr>
    <w:rPr>
      <w:b/>
      <w:sz w:val="32"/>
      <w:szCs w:val="20"/>
      <w:lang w:val="en-US" w:eastAsia="en-US"/>
    </w:rPr>
  </w:style>
  <w:style w:type="paragraph" w:styleId="954">
    <w:name w:val="标题 4"/>
    <w:basedOn w:val="950"/>
    <w:next w:val="950"/>
    <w:link w:val="968"/>
    <w:qFormat/>
    <w:pPr>
      <w:keepLines/>
      <w:keepNext/>
      <w:spacing w:before="280" w:after="290" w:line="376" w:lineRule="auto"/>
      <w:outlineLvl w:val="3"/>
    </w:pPr>
    <w:rPr>
      <w:rFonts w:ascii="Arial" w:hAnsi="Arial" w:eastAsia="黑体"/>
      <w:b/>
      <w:bCs/>
      <w:sz w:val="28"/>
      <w:szCs w:val="28"/>
      <w:lang w:val="en-US" w:eastAsia="en-US"/>
    </w:rPr>
  </w:style>
  <w:style w:type="paragraph" w:styleId="955">
    <w:name w:val="标题 5"/>
    <w:basedOn w:val="950"/>
    <w:next w:val="950"/>
    <w:link w:val="969"/>
    <w:qFormat/>
    <w:pPr>
      <w:keepNext/>
      <w:outlineLvl w:val="4"/>
    </w:pPr>
    <w:rPr>
      <w:rFonts w:ascii="宋体" w:hAnsi="宋体"/>
      <w:b/>
      <w:bCs/>
      <w:lang w:val="en-US" w:eastAsia="en-US"/>
    </w:rPr>
  </w:style>
  <w:style w:type="paragraph" w:styleId="956">
    <w:name w:val="标题 6"/>
    <w:basedOn w:val="950"/>
    <w:next w:val="950"/>
    <w:link w:val="970"/>
    <w:qFormat/>
    <w:pPr>
      <w:keepLines/>
      <w:keepNext/>
      <w:spacing w:before="240" w:after="64" w:line="320" w:lineRule="auto"/>
      <w:outlineLvl w:val="5"/>
    </w:pPr>
    <w:rPr>
      <w:rFonts w:ascii="Cambria" w:hAnsi="Cambria"/>
      <w:b/>
      <w:bCs/>
      <w:sz w:val="24"/>
      <w:lang w:val="en-US" w:eastAsia="en-US"/>
    </w:rPr>
  </w:style>
  <w:style w:type="paragraph" w:styleId="957">
    <w:name w:val="标题 7"/>
    <w:basedOn w:val="950"/>
    <w:next w:val="950"/>
    <w:link w:val="971"/>
    <w:qFormat/>
    <w:pPr>
      <w:keepLines/>
      <w:keepNext/>
      <w:spacing w:before="240" w:after="64" w:line="320" w:lineRule="auto"/>
      <w:outlineLvl w:val="6"/>
    </w:pPr>
    <w:rPr>
      <w:b/>
      <w:bCs/>
      <w:sz w:val="24"/>
      <w:lang w:val="en-US" w:eastAsia="en-US"/>
    </w:rPr>
  </w:style>
  <w:style w:type="paragraph" w:styleId="958">
    <w:name w:val="标题 8"/>
    <w:basedOn w:val="950"/>
    <w:next w:val="950"/>
    <w:link w:val="972"/>
    <w:qFormat/>
    <w:pPr>
      <w:keepLines/>
      <w:keepNext/>
      <w:spacing w:before="240" w:after="64" w:line="320" w:lineRule="auto"/>
      <w:outlineLvl w:val="7"/>
    </w:pPr>
    <w:rPr>
      <w:rFonts w:ascii="Cambria" w:hAnsi="Cambria"/>
      <w:sz w:val="24"/>
      <w:lang w:val="en-US" w:eastAsia="en-US"/>
    </w:rPr>
  </w:style>
  <w:style w:type="paragraph" w:styleId="959">
    <w:name w:val="标题 9"/>
    <w:basedOn w:val="950"/>
    <w:next w:val="950"/>
    <w:link w:val="973"/>
    <w:qFormat/>
    <w:pPr>
      <w:keepLines/>
      <w:keepNext/>
      <w:spacing w:before="240" w:after="64" w:line="320" w:lineRule="auto"/>
      <w:outlineLvl w:val="8"/>
    </w:pPr>
    <w:rPr>
      <w:rFonts w:ascii="Cambria" w:hAnsi="Cambria"/>
      <w:szCs w:val="21"/>
      <w:lang w:val="en-US" w:eastAsia="en-US"/>
    </w:rPr>
  </w:style>
  <w:style w:type="character" w:styleId="960">
    <w:name w:val="默认段落字体"/>
    <w:next w:val="960"/>
    <w:link w:val="950"/>
    <w:semiHidden/>
  </w:style>
  <w:style w:type="table" w:styleId="961">
    <w:name w:val="普通表格"/>
    <w:next w:val="961"/>
    <w:link w:val="95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962">
    <w:name w:val="无列表"/>
    <w:next w:val="962"/>
    <w:link w:val="950"/>
    <w:uiPriority w:val="99"/>
    <w:semiHidden/>
    <w:unhideWhenUsed/>
  </w:style>
  <w:style w:type="paragraph" w:styleId="963">
    <w:name w:val="宏文本"/>
    <w:next w:val="963"/>
    <w:link w:val="964"/>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bidi="ar-SA"/>
    </w:rPr>
  </w:style>
  <w:style w:type="character" w:styleId="964">
    <w:name w:val="宏文本 字符1"/>
    <w:next w:val="964"/>
    <w:link w:val="963"/>
    <w:uiPriority w:val="99"/>
    <w:rPr>
      <w:rFonts w:ascii="Courier New" w:hAnsi="Courier New"/>
      <w:sz w:val="24"/>
      <w:szCs w:val="24"/>
      <w:lang w:bidi="ar-SA"/>
    </w:rPr>
  </w:style>
  <w:style w:type="character" w:styleId="965">
    <w:name w:val="标题 1 字符2"/>
    <w:next w:val="965"/>
    <w:link w:val="951"/>
    <w:rPr>
      <w:rFonts w:ascii="楷体_GB2312" w:eastAsia="楷体_GB2312"/>
      <w:sz w:val="28"/>
      <w:lang w:val="en-US" w:eastAsia="zh-CN" w:bidi="ar-SA"/>
    </w:rPr>
  </w:style>
  <w:style w:type="character" w:styleId="966">
    <w:name w:val="标题 2 字符2"/>
    <w:next w:val="966"/>
    <w:link w:val="952"/>
    <w:qFormat/>
    <w:rPr>
      <w:rFonts w:ascii="Arial" w:hAnsi="Arial" w:eastAsia="幼圆"/>
      <w:b/>
      <w:sz w:val="44"/>
    </w:rPr>
  </w:style>
  <w:style w:type="character" w:styleId="967">
    <w:name w:val="标题 3 字符3"/>
    <w:next w:val="967"/>
    <w:link w:val="953"/>
    <w:qFormat/>
    <w:rPr>
      <w:b/>
      <w:sz w:val="32"/>
    </w:rPr>
  </w:style>
  <w:style w:type="character" w:styleId="968">
    <w:name w:val="标题 4 字符2"/>
    <w:next w:val="968"/>
    <w:link w:val="954"/>
    <w:qFormat/>
    <w:rPr>
      <w:rFonts w:ascii="Arial" w:hAnsi="Arial" w:eastAsia="黑体"/>
      <w:b/>
      <w:bCs/>
      <w:sz w:val="28"/>
      <w:szCs w:val="28"/>
    </w:rPr>
  </w:style>
  <w:style w:type="character" w:styleId="969">
    <w:name w:val="标题 5 字符2"/>
    <w:next w:val="969"/>
    <w:link w:val="955"/>
    <w:qFormat/>
    <w:rPr>
      <w:rFonts w:ascii="宋体" w:hAnsi="宋体"/>
      <w:b/>
      <w:bCs/>
      <w:sz w:val="21"/>
      <w:szCs w:val="24"/>
    </w:rPr>
  </w:style>
  <w:style w:type="character" w:styleId="970">
    <w:name w:val="标题 6 字符2"/>
    <w:next w:val="970"/>
    <w:link w:val="956"/>
    <w:qFormat/>
    <w:rPr>
      <w:rFonts w:ascii="Cambria" w:hAnsi="Cambria"/>
      <w:b/>
      <w:bCs/>
      <w:sz w:val="24"/>
      <w:szCs w:val="24"/>
    </w:rPr>
  </w:style>
  <w:style w:type="character" w:styleId="971">
    <w:name w:val="标题 7 字符2"/>
    <w:next w:val="971"/>
    <w:link w:val="957"/>
    <w:qFormat/>
    <w:rPr>
      <w:b/>
      <w:bCs/>
      <w:sz w:val="24"/>
      <w:szCs w:val="24"/>
    </w:rPr>
  </w:style>
  <w:style w:type="character" w:styleId="972">
    <w:name w:val="标题 8 字符2"/>
    <w:next w:val="972"/>
    <w:link w:val="958"/>
    <w:qFormat/>
    <w:rPr>
      <w:rFonts w:ascii="Cambria" w:hAnsi="Cambria"/>
      <w:sz w:val="24"/>
      <w:szCs w:val="24"/>
    </w:rPr>
  </w:style>
  <w:style w:type="character" w:styleId="973">
    <w:name w:val="标题 9 字符2"/>
    <w:next w:val="973"/>
    <w:link w:val="959"/>
    <w:qFormat/>
    <w:rPr>
      <w:rFonts w:ascii="Cambria" w:hAnsi="Cambria"/>
      <w:sz w:val="21"/>
      <w:szCs w:val="21"/>
    </w:rPr>
  </w:style>
  <w:style w:type="paragraph" w:styleId="974">
    <w:name w:val="列表 3"/>
    <w:basedOn w:val="950"/>
    <w:next w:val="974"/>
    <w:link w:val="950"/>
    <w:qFormat/>
    <w:pPr>
      <w:ind w:left="100" w:hanging="200"/>
    </w:pPr>
    <w:rPr>
      <w:sz w:val="20"/>
      <w:szCs w:val="20"/>
    </w:rPr>
  </w:style>
  <w:style w:type="paragraph" w:styleId="975">
    <w:name w:val="目录 7"/>
    <w:basedOn w:val="950"/>
    <w:next w:val="950"/>
    <w:link w:val="950"/>
    <w:semiHidden/>
    <w:pPr>
      <w:ind w:left="2520"/>
    </w:pPr>
  </w:style>
  <w:style w:type="paragraph" w:styleId="976">
    <w:name w:val="列表编号 2"/>
    <w:basedOn w:val="950"/>
    <w:next w:val="976"/>
    <w:link w:val="950"/>
    <w:qFormat/>
    <w:pPr>
      <w:ind w:left="1180" w:hanging="720"/>
      <w:tabs>
        <w:tab w:val="left" w:pos="780" w:leader="none"/>
        <w:tab w:val="left" w:pos="1180" w:leader="none"/>
      </w:tabs>
    </w:pPr>
    <w:rPr>
      <w:sz w:val="20"/>
      <w:szCs w:val="20"/>
    </w:rPr>
  </w:style>
  <w:style w:type="paragraph" w:styleId="977">
    <w:name w:val="引文目录"/>
    <w:basedOn w:val="950"/>
    <w:next w:val="950"/>
    <w:link w:val="950"/>
    <w:qFormat/>
    <w:pPr>
      <w:ind w:left="420"/>
    </w:pPr>
    <w:rPr>
      <w:sz w:val="20"/>
      <w:szCs w:val="20"/>
    </w:rPr>
  </w:style>
  <w:style w:type="paragraph" w:styleId="978">
    <w:name w:val="注释标题"/>
    <w:basedOn w:val="950"/>
    <w:next w:val="950"/>
    <w:link w:val="979"/>
    <w:uiPriority w:val="99"/>
    <w:qFormat/>
    <w:pPr>
      <w:jc w:val="center"/>
    </w:pPr>
    <w:rPr>
      <w:lang w:val="en-US" w:eastAsia="en-US"/>
    </w:rPr>
  </w:style>
  <w:style w:type="character" w:styleId="979">
    <w:name w:val="注释标题 字符1"/>
    <w:next w:val="979"/>
    <w:link w:val="978"/>
    <w:uiPriority w:val="99"/>
    <w:rPr>
      <w:sz w:val="21"/>
      <w:szCs w:val="24"/>
    </w:rPr>
  </w:style>
  <w:style w:type="paragraph" w:styleId="980">
    <w:name w:val="列表项目符号 4"/>
    <w:basedOn w:val="950"/>
    <w:next w:val="980"/>
    <w:link w:val="950"/>
    <w:qFormat/>
    <w:pPr>
      <w:ind w:left="1180" w:hanging="720"/>
      <w:tabs>
        <w:tab w:val="left" w:pos="1180" w:leader="none"/>
        <w:tab w:val="left" w:pos="1620" w:leader="none"/>
      </w:tabs>
    </w:pPr>
    <w:rPr>
      <w:sz w:val="20"/>
      <w:szCs w:val="20"/>
    </w:rPr>
  </w:style>
  <w:style w:type="paragraph" w:styleId="981">
    <w:name w:val="索引 8"/>
    <w:basedOn w:val="950"/>
    <w:next w:val="950"/>
    <w:link w:val="950"/>
    <w:qFormat/>
    <w:pPr>
      <w:ind w:left="1400"/>
    </w:pPr>
    <w:rPr>
      <w:sz w:val="20"/>
      <w:szCs w:val="20"/>
    </w:rPr>
  </w:style>
  <w:style w:type="paragraph" w:styleId="982">
    <w:name w:val="电子邮件签名"/>
    <w:basedOn w:val="950"/>
    <w:next w:val="982"/>
    <w:link w:val="983"/>
    <w:uiPriority w:val="99"/>
    <w:qFormat/>
    <w:rPr>
      <w:lang w:val="en-US" w:eastAsia="en-US"/>
    </w:rPr>
  </w:style>
  <w:style w:type="character" w:styleId="983">
    <w:name w:val="电子邮件签名 字符1"/>
    <w:next w:val="983"/>
    <w:link w:val="982"/>
    <w:uiPriority w:val="99"/>
    <w:rPr>
      <w:sz w:val="21"/>
      <w:szCs w:val="24"/>
    </w:rPr>
  </w:style>
  <w:style w:type="paragraph" w:styleId="984">
    <w:name w:val="列表编号"/>
    <w:basedOn w:val="950"/>
    <w:next w:val="984"/>
    <w:link w:val="950"/>
    <w:qFormat/>
    <w:pPr>
      <w:ind w:left="1180" w:hanging="720"/>
      <w:tabs>
        <w:tab w:val="left" w:pos="360" w:leader="none"/>
        <w:tab w:val="left" w:pos="1180" w:leader="none"/>
      </w:tabs>
    </w:pPr>
    <w:rPr>
      <w:sz w:val="20"/>
      <w:szCs w:val="20"/>
    </w:rPr>
  </w:style>
  <w:style w:type="paragraph" w:styleId="985">
    <w:name w:val="正文缩进"/>
    <w:basedOn w:val="950"/>
    <w:next w:val="985"/>
    <w:link w:val="986"/>
    <w:qFormat/>
    <w:pPr>
      <w:ind w:firstLine="420"/>
    </w:pPr>
    <w:rPr>
      <w:szCs w:val="20"/>
    </w:rPr>
  </w:style>
  <w:style w:type="character" w:styleId="986">
    <w:name w:val="正文缩进 字符"/>
    <w:next w:val="986"/>
    <w:link w:val="985"/>
    <w:rPr>
      <w:rFonts w:eastAsia="宋体"/>
      <w:sz w:val="21"/>
      <w:lang w:val="en-US" w:eastAsia="zh-CN" w:bidi="ar-SA"/>
    </w:rPr>
  </w:style>
  <w:style w:type="paragraph" w:styleId="987">
    <w:name w:val="题注"/>
    <w:basedOn w:val="950"/>
    <w:next w:val="950"/>
    <w:link w:val="950"/>
    <w:qFormat/>
    <w:rPr>
      <w:rFonts w:ascii="Cambria" w:hAnsi="Cambria" w:eastAsia="黑体"/>
      <w:sz w:val="20"/>
      <w:szCs w:val="20"/>
    </w:rPr>
  </w:style>
  <w:style w:type="paragraph" w:styleId="988">
    <w:name w:val="索引 5"/>
    <w:basedOn w:val="950"/>
    <w:next w:val="950"/>
    <w:link w:val="950"/>
    <w:unhideWhenUsed/>
    <w:qFormat/>
    <w:pPr>
      <w:ind w:left="1050" w:hanging="210"/>
      <w:jc w:val="left"/>
    </w:pPr>
    <w:rPr>
      <w:sz w:val="18"/>
      <w:szCs w:val="24"/>
      <w:lang w:eastAsia="zh-TW"/>
    </w:rPr>
  </w:style>
  <w:style w:type="paragraph" w:styleId="989">
    <w:name w:val="列表项目符号"/>
    <w:basedOn w:val="950"/>
    <w:next w:val="989"/>
    <w:link w:val="950"/>
    <w:qFormat/>
    <w:pPr>
      <w:ind w:left="1180" w:hanging="720"/>
      <w:tabs>
        <w:tab w:val="left" w:pos="360" w:leader="none"/>
        <w:tab w:val="left" w:pos="1180" w:leader="none"/>
      </w:tabs>
    </w:pPr>
    <w:rPr>
      <w:sz w:val="20"/>
      <w:szCs w:val="20"/>
    </w:rPr>
  </w:style>
  <w:style w:type="paragraph" w:styleId="990">
    <w:name w:val="收信人地址"/>
    <w:basedOn w:val="950"/>
    <w:next w:val="990"/>
    <w:link w:val="950"/>
    <w:qFormat/>
    <w:pPr>
      <w:ind w:left="100"/>
      <w:framePr w:w="7920" w:h="1980" w:hSpace="180" w:wrap="around" w:vAnchor="margin" w:hAnchor="page" w:xAlign="center" w:yAlign="bottom" w:hRule="exact"/>
    </w:pPr>
    <w:rPr>
      <w:rFonts w:ascii="Arial" w:hAnsi="Arial" w:cs="Arial"/>
      <w:sz w:val="24"/>
      <w:szCs w:val="20"/>
    </w:rPr>
  </w:style>
  <w:style w:type="paragraph" w:styleId="991">
    <w:name w:val="文档结构图"/>
    <w:basedOn w:val="950"/>
    <w:next w:val="991"/>
    <w:link w:val="992"/>
    <w:qFormat/>
    <w:pPr>
      <w:shd w:val="clear" w:color="auto" w:fill="000080"/>
    </w:pPr>
    <w:rPr>
      <w:lang w:val="en-US" w:eastAsia="en-US"/>
    </w:rPr>
  </w:style>
  <w:style w:type="character" w:styleId="992">
    <w:name w:val="文档结构图 字符2"/>
    <w:next w:val="992"/>
    <w:link w:val="991"/>
    <w:rPr>
      <w:sz w:val="21"/>
      <w:szCs w:val="24"/>
      <w:shd w:val="clear" w:color="auto" w:fill="000080"/>
    </w:rPr>
  </w:style>
  <w:style w:type="paragraph" w:styleId="993">
    <w:name w:val="引文目录标题"/>
    <w:basedOn w:val="950"/>
    <w:next w:val="950"/>
    <w:link w:val="950"/>
    <w:qFormat/>
    <w:pPr>
      <w:jc w:val="center"/>
      <w:spacing w:line="360" w:lineRule="atLeast"/>
    </w:pPr>
    <w:rPr>
      <w:rFonts w:ascii="Arial" w:hAnsi="宋体" w:eastAsia="黑体" w:cs="宋体"/>
      <w:sz w:val="36"/>
      <w:szCs w:val="20"/>
    </w:rPr>
  </w:style>
  <w:style w:type="paragraph" w:styleId="994">
    <w:name w:val="批注文字"/>
    <w:basedOn w:val="950"/>
    <w:next w:val="994"/>
    <w:link w:val="995"/>
    <w:unhideWhenUsed/>
    <w:qFormat/>
    <w:pPr>
      <w:jc w:val="left"/>
    </w:pPr>
    <w:rPr>
      <w:lang w:val="en-US" w:eastAsia="en-US"/>
    </w:rPr>
  </w:style>
  <w:style w:type="character" w:styleId="995">
    <w:name w:val="批注文字 字符3"/>
    <w:next w:val="995"/>
    <w:link w:val="994"/>
    <w:rPr>
      <w:sz w:val="21"/>
      <w:szCs w:val="24"/>
    </w:rPr>
  </w:style>
  <w:style w:type="paragraph" w:styleId="996">
    <w:name w:val="索引 6"/>
    <w:basedOn w:val="950"/>
    <w:next w:val="950"/>
    <w:link w:val="950"/>
    <w:qFormat/>
    <w:pPr>
      <w:ind w:left="1000"/>
    </w:pPr>
    <w:rPr>
      <w:sz w:val="20"/>
      <w:szCs w:val="20"/>
    </w:rPr>
  </w:style>
  <w:style w:type="paragraph" w:styleId="997">
    <w:name w:val="称呼"/>
    <w:basedOn w:val="950"/>
    <w:next w:val="950"/>
    <w:link w:val="998"/>
    <w:qFormat/>
    <w:pPr>
      <w:widowControl/>
    </w:pPr>
    <w:rPr>
      <w:rFonts w:hAnsi="宋体"/>
      <w:sz w:val="30"/>
      <w:szCs w:val="20"/>
      <w:lang w:val="en-US" w:eastAsia="en-US"/>
    </w:rPr>
  </w:style>
  <w:style w:type="character" w:styleId="998">
    <w:name w:val="称呼 字符2"/>
    <w:next w:val="998"/>
    <w:link w:val="997"/>
    <w:rPr>
      <w:rFonts w:hAnsi="宋体"/>
      <w:sz w:val="30"/>
    </w:rPr>
  </w:style>
  <w:style w:type="paragraph" w:styleId="999">
    <w:name w:val="正文文本 3"/>
    <w:basedOn w:val="950"/>
    <w:next w:val="999"/>
    <w:link w:val="1000"/>
    <w:qFormat/>
    <w:rPr>
      <w:rFonts w:ascii="仿宋_GB2312" w:hAnsi="Arial" w:eastAsia="仿宋_GB2312"/>
      <w:sz w:val="32"/>
      <w:szCs w:val="20"/>
      <w:lang w:val="en-US" w:eastAsia="en-US"/>
    </w:rPr>
  </w:style>
  <w:style w:type="character" w:styleId="1000">
    <w:name w:val="正文文本 3 字符2"/>
    <w:next w:val="1000"/>
    <w:link w:val="999"/>
    <w:rPr>
      <w:rFonts w:ascii="仿宋_GB2312" w:hAnsi="Arial" w:eastAsia="仿宋_GB2312"/>
      <w:sz w:val="32"/>
    </w:rPr>
  </w:style>
  <w:style w:type="paragraph" w:styleId="1001">
    <w:name w:val="结束语"/>
    <w:basedOn w:val="950"/>
    <w:next w:val="1001"/>
    <w:link w:val="1002"/>
    <w:uiPriority w:val="99"/>
    <w:qFormat/>
    <w:pPr>
      <w:ind w:left="100"/>
    </w:pPr>
    <w:rPr>
      <w:lang w:val="en-US" w:eastAsia="en-US"/>
    </w:rPr>
  </w:style>
  <w:style w:type="character" w:styleId="1002">
    <w:name w:val="结束语 字符1"/>
    <w:next w:val="1002"/>
    <w:link w:val="1001"/>
    <w:uiPriority w:val="99"/>
    <w:rPr>
      <w:sz w:val="21"/>
      <w:szCs w:val="24"/>
    </w:rPr>
  </w:style>
  <w:style w:type="paragraph" w:styleId="1003">
    <w:name w:val="列表项目符号 3"/>
    <w:basedOn w:val="950"/>
    <w:next w:val="1003"/>
    <w:link w:val="950"/>
    <w:qFormat/>
    <w:pPr>
      <w:ind w:left="1180" w:hanging="720"/>
      <w:tabs>
        <w:tab w:val="left" w:pos="1200" w:leader="none"/>
      </w:tabs>
    </w:pPr>
    <w:rPr>
      <w:sz w:val="20"/>
      <w:szCs w:val="20"/>
    </w:rPr>
  </w:style>
  <w:style w:type="paragraph" w:styleId="1004">
    <w:name w:val="正文文本"/>
    <w:basedOn w:val="950"/>
    <w:next w:val="950"/>
    <w:link w:val="1005"/>
    <w:qFormat/>
    <w:rPr>
      <w:rFonts w:ascii="楷体_GB2312" w:hAnsi="Arial" w:eastAsia="楷体_GB2312"/>
      <w:sz w:val="28"/>
      <w:szCs w:val="20"/>
      <w:lang w:val="en-US" w:eastAsia="en-US"/>
    </w:rPr>
  </w:style>
  <w:style w:type="character" w:styleId="1005">
    <w:name w:val="正文文本 字符2"/>
    <w:next w:val="1005"/>
    <w:link w:val="1004"/>
    <w:rPr>
      <w:rFonts w:ascii="楷体_GB2312" w:hAnsi="Arial" w:eastAsia="楷体_GB2312"/>
      <w:sz w:val="28"/>
    </w:rPr>
  </w:style>
  <w:style w:type="paragraph" w:styleId="1006">
    <w:name w:val="正文文本缩进"/>
    <w:basedOn w:val="950"/>
    <w:next w:val="1006"/>
    <w:link w:val="1007"/>
    <w:qFormat/>
    <w:pPr>
      <w:ind w:firstLine="645"/>
    </w:pPr>
    <w:rPr>
      <w:rFonts w:ascii="楷体_GB2312" w:eastAsia="楷体_GB2312"/>
      <w:sz w:val="32"/>
      <w:szCs w:val="20"/>
      <w:lang w:val="en-US" w:eastAsia="en-US"/>
    </w:rPr>
  </w:style>
  <w:style w:type="character" w:styleId="1007">
    <w:name w:val="正文文本缩进 字符2"/>
    <w:next w:val="1007"/>
    <w:link w:val="1006"/>
    <w:rPr>
      <w:rFonts w:ascii="楷体_GB2312" w:eastAsia="楷体_GB2312"/>
      <w:sz w:val="32"/>
    </w:rPr>
  </w:style>
  <w:style w:type="paragraph" w:styleId="1008">
    <w:name w:val="列表编号 3"/>
    <w:basedOn w:val="950"/>
    <w:next w:val="1008"/>
    <w:link w:val="950"/>
    <w:qFormat/>
    <w:pPr>
      <w:ind w:left="1180" w:hanging="720"/>
      <w:tabs>
        <w:tab w:val="left" w:pos="1200" w:leader="none"/>
      </w:tabs>
    </w:pPr>
    <w:rPr>
      <w:sz w:val="20"/>
      <w:szCs w:val="20"/>
    </w:rPr>
  </w:style>
  <w:style w:type="paragraph" w:styleId="1009">
    <w:name w:val="列表 2"/>
    <w:basedOn w:val="950"/>
    <w:next w:val="1009"/>
    <w:link w:val="950"/>
    <w:qFormat/>
    <w:pPr>
      <w:ind w:left="100" w:hanging="200"/>
    </w:pPr>
    <w:rPr>
      <w:sz w:val="20"/>
      <w:szCs w:val="20"/>
    </w:rPr>
  </w:style>
  <w:style w:type="paragraph" w:styleId="1010">
    <w:name w:val="列表接续"/>
    <w:basedOn w:val="950"/>
    <w:next w:val="1010"/>
    <w:link w:val="950"/>
    <w:qFormat/>
    <w:pPr>
      <w:ind w:left="420"/>
      <w:spacing w:after="120"/>
    </w:pPr>
    <w:rPr>
      <w:sz w:val="20"/>
      <w:szCs w:val="20"/>
    </w:rPr>
  </w:style>
  <w:style w:type="paragraph" w:styleId="1011">
    <w:name w:val="文本块"/>
    <w:basedOn w:val="950"/>
    <w:next w:val="950"/>
    <w:link w:val="1012"/>
    <w:qFormat/>
    <w:pPr>
      <w:ind w:right="210" w:firstLine="560"/>
      <w:spacing w:line="360" w:lineRule="auto"/>
    </w:pPr>
    <w:rPr>
      <w:rFonts w:ascii="宋体" w:hAnsi="宋体"/>
      <w:color w:val="000000"/>
      <w:sz w:val="24"/>
      <w:szCs w:val="20"/>
      <w:lang w:val="en-US" w:eastAsia="en-US"/>
    </w:rPr>
  </w:style>
  <w:style w:type="character" w:styleId="1012">
    <w:name w:val="文本块 字符"/>
    <w:next w:val="1012"/>
    <w:link w:val="1011"/>
    <w:rPr>
      <w:rFonts w:ascii="宋体" w:hAnsi="宋体" w:cs="宋体"/>
      <w:color w:val="000000"/>
      <w:sz w:val="24"/>
    </w:rPr>
  </w:style>
  <w:style w:type="paragraph" w:styleId="1013">
    <w:name w:val="列表项目符号 2"/>
    <w:basedOn w:val="950"/>
    <w:next w:val="1013"/>
    <w:link w:val="950"/>
    <w:qFormat/>
    <w:pPr>
      <w:ind w:left="1180" w:hanging="720"/>
      <w:tabs>
        <w:tab w:val="left" w:pos="780" w:leader="none"/>
        <w:tab w:val="left" w:pos="1180" w:leader="none"/>
      </w:tabs>
    </w:pPr>
    <w:rPr>
      <w:sz w:val="20"/>
      <w:szCs w:val="20"/>
    </w:rPr>
  </w:style>
  <w:style w:type="paragraph" w:styleId="1014">
    <w:name w:val="HTML 地址"/>
    <w:basedOn w:val="950"/>
    <w:next w:val="1014"/>
    <w:link w:val="1015"/>
    <w:uiPriority w:val="99"/>
    <w:qFormat/>
    <w:rPr>
      <w:i/>
      <w:iCs/>
      <w:lang w:val="en-US" w:eastAsia="en-US"/>
    </w:rPr>
  </w:style>
  <w:style w:type="character" w:styleId="1015">
    <w:name w:val="HTML 地址 字符1"/>
    <w:next w:val="1015"/>
    <w:link w:val="1014"/>
    <w:uiPriority w:val="99"/>
    <w:rPr>
      <w:i/>
      <w:iCs/>
      <w:sz w:val="21"/>
      <w:szCs w:val="24"/>
    </w:rPr>
  </w:style>
  <w:style w:type="paragraph" w:styleId="1016">
    <w:name w:val="索引 4"/>
    <w:basedOn w:val="950"/>
    <w:next w:val="950"/>
    <w:link w:val="950"/>
    <w:qFormat/>
    <w:pPr>
      <w:ind w:left="600"/>
    </w:pPr>
    <w:rPr>
      <w:sz w:val="20"/>
      <w:szCs w:val="20"/>
    </w:rPr>
  </w:style>
  <w:style w:type="paragraph" w:styleId="1017">
    <w:name w:val="目录 5"/>
    <w:basedOn w:val="950"/>
    <w:next w:val="950"/>
    <w:link w:val="950"/>
    <w:semiHidden/>
    <w:pPr>
      <w:ind w:left="1680"/>
    </w:pPr>
  </w:style>
  <w:style w:type="paragraph" w:styleId="1018">
    <w:name w:val="目录 3"/>
    <w:basedOn w:val="950"/>
    <w:next w:val="950"/>
    <w:link w:val="950"/>
    <w:uiPriority w:val="39"/>
    <w:qFormat/>
    <w:pPr>
      <w:ind w:left="539"/>
      <w:jc w:val="left"/>
      <w:spacing w:line="240" w:lineRule="exact"/>
      <w:tabs>
        <w:tab w:val="right" w:pos="9440" w:leader="dot"/>
      </w:tabs>
    </w:pPr>
    <w:rPr>
      <w:rFonts w:ascii="黑体" w:hAnsi="宋体" w:eastAsia="黑体"/>
      <w:bCs/>
      <w:iCs/>
      <w:sz w:val="18"/>
      <w:szCs w:val="32"/>
    </w:rPr>
  </w:style>
  <w:style w:type="paragraph" w:styleId="1019">
    <w:name w:val="纯文本"/>
    <w:basedOn w:val="950"/>
    <w:next w:val="1019"/>
    <w:link w:val="1020"/>
    <w:qFormat/>
    <w:rPr>
      <w:rFonts w:ascii="宋体" w:hAnsi="Courier New"/>
      <w:szCs w:val="20"/>
      <w:lang w:val="en-US" w:eastAsia="en-US"/>
    </w:rPr>
  </w:style>
  <w:style w:type="character" w:styleId="1020">
    <w:name w:val="纯文本 字符3"/>
    <w:next w:val="1020"/>
    <w:link w:val="1019"/>
    <w:rPr>
      <w:rFonts w:ascii="宋体" w:hAnsi="Courier New"/>
      <w:sz w:val="21"/>
    </w:rPr>
  </w:style>
  <w:style w:type="paragraph" w:styleId="1021">
    <w:name w:val="列表项目符号 5"/>
    <w:basedOn w:val="950"/>
    <w:next w:val="1021"/>
    <w:link w:val="950"/>
    <w:qFormat/>
    <w:pPr>
      <w:ind w:left="1180" w:hanging="720"/>
      <w:tabs>
        <w:tab w:val="left" w:pos="1180" w:leader="none"/>
        <w:tab w:val="left" w:pos="2040" w:leader="none"/>
      </w:tabs>
    </w:pPr>
    <w:rPr>
      <w:sz w:val="20"/>
      <w:szCs w:val="20"/>
    </w:rPr>
  </w:style>
  <w:style w:type="paragraph" w:styleId="1022">
    <w:name w:val="列表编号 4"/>
    <w:basedOn w:val="950"/>
    <w:next w:val="1022"/>
    <w:link w:val="950"/>
    <w:qFormat/>
    <w:pPr>
      <w:ind w:left="1180" w:hanging="720"/>
      <w:tabs>
        <w:tab w:val="left" w:pos="1180" w:leader="none"/>
        <w:tab w:val="left" w:pos="1620" w:leader="none"/>
      </w:tabs>
    </w:pPr>
    <w:rPr>
      <w:sz w:val="20"/>
      <w:szCs w:val="20"/>
    </w:rPr>
  </w:style>
  <w:style w:type="paragraph" w:styleId="1023">
    <w:name w:val="目录 8"/>
    <w:basedOn w:val="950"/>
    <w:next w:val="950"/>
    <w:link w:val="950"/>
    <w:semiHidden/>
    <w:pPr>
      <w:ind w:left="2940"/>
    </w:pPr>
  </w:style>
  <w:style w:type="paragraph" w:styleId="1024">
    <w:name w:val="索引 3"/>
    <w:basedOn w:val="950"/>
    <w:next w:val="950"/>
    <w:link w:val="950"/>
    <w:qFormat/>
    <w:pPr>
      <w:ind w:left="400"/>
    </w:pPr>
    <w:rPr>
      <w:sz w:val="20"/>
      <w:szCs w:val="20"/>
    </w:rPr>
  </w:style>
  <w:style w:type="paragraph" w:styleId="1025">
    <w:name w:val="日期"/>
    <w:basedOn w:val="950"/>
    <w:next w:val="950"/>
    <w:link w:val="1026"/>
    <w:qFormat/>
    <w:rPr>
      <w:sz w:val="24"/>
      <w:szCs w:val="20"/>
      <w:lang w:val="en-US" w:eastAsia="en-US"/>
    </w:rPr>
  </w:style>
  <w:style w:type="character" w:styleId="1026">
    <w:name w:val="日期 字符2"/>
    <w:next w:val="1026"/>
    <w:link w:val="1025"/>
    <w:rPr>
      <w:sz w:val="24"/>
    </w:rPr>
  </w:style>
  <w:style w:type="paragraph" w:styleId="1027">
    <w:name w:val="正文文本缩进 2"/>
    <w:basedOn w:val="950"/>
    <w:next w:val="1027"/>
    <w:link w:val="1028"/>
    <w:qFormat/>
    <w:pPr>
      <w:ind w:firstLine="560"/>
    </w:pPr>
    <w:rPr>
      <w:rFonts w:ascii="宋体" w:hAnsi="宋体"/>
      <w:sz w:val="28"/>
      <w:lang w:val="en-US" w:eastAsia="en-US"/>
    </w:rPr>
  </w:style>
  <w:style w:type="character" w:styleId="1028">
    <w:name w:val="正文文本缩进 2 字符2"/>
    <w:next w:val="1028"/>
    <w:link w:val="1027"/>
    <w:rPr>
      <w:rFonts w:ascii="宋体" w:hAnsi="宋体"/>
      <w:sz w:val="28"/>
      <w:szCs w:val="24"/>
    </w:rPr>
  </w:style>
  <w:style w:type="paragraph" w:styleId="1029">
    <w:name w:val="尾注文本"/>
    <w:basedOn w:val="950"/>
    <w:next w:val="1029"/>
    <w:link w:val="1030"/>
    <w:uiPriority w:val="99"/>
    <w:qFormat/>
    <w:pPr>
      <w:jc w:val="left"/>
    </w:pPr>
    <w:rPr>
      <w:lang w:val="en-US" w:eastAsia="en-US"/>
    </w:rPr>
  </w:style>
  <w:style w:type="character" w:styleId="1030">
    <w:name w:val="尾注文本 字符2"/>
    <w:next w:val="1030"/>
    <w:link w:val="1029"/>
    <w:uiPriority w:val="99"/>
    <w:rPr>
      <w:sz w:val="21"/>
      <w:szCs w:val="24"/>
    </w:rPr>
  </w:style>
  <w:style w:type="paragraph" w:styleId="1031">
    <w:name w:val="列表接续 5"/>
    <w:basedOn w:val="950"/>
    <w:next w:val="1031"/>
    <w:link w:val="950"/>
    <w:qFormat/>
    <w:pPr>
      <w:ind w:left="2100"/>
      <w:spacing w:after="120"/>
    </w:pPr>
    <w:rPr>
      <w:sz w:val="20"/>
      <w:szCs w:val="20"/>
    </w:rPr>
  </w:style>
  <w:style w:type="paragraph" w:styleId="1032">
    <w:name w:val="批注框文本"/>
    <w:basedOn w:val="950"/>
    <w:next w:val="1032"/>
    <w:link w:val="1033"/>
    <w:qFormat/>
    <w:rPr>
      <w:sz w:val="18"/>
      <w:szCs w:val="18"/>
      <w:lang w:val="en-US" w:eastAsia="en-US"/>
    </w:rPr>
  </w:style>
  <w:style w:type="character" w:styleId="1033">
    <w:name w:val="批注框文本 字符2"/>
    <w:next w:val="1033"/>
    <w:link w:val="1032"/>
    <w:rPr>
      <w:sz w:val="18"/>
      <w:szCs w:val="18"/>
    </w:rPr>
  </w:style>
  <w:style w:type="paragraph" w:styleId="1034">
    <w:name w:val="页脚"/>
    <w:basedOn w:val="950"/>
    <w:next w:val="1034"/>
    <w:link w:val="1035"/>
    <w:uiPriority w:val="99"/>
    <w:qFormat/>
    <w:pPr>
      <w:jc w:val="left"/>
      <w:tabs>
        <w:tab w:val="center" w:pos="4153" w:leader="none"/>
        <w:tab w:val="right" w:pos="8306" w:leader="none"/>
      </w:tabs>
    </w:pPr>
    <w:rPr>
      <w:sz w:val="18"/>
      <w:szCs w:val="20"/>
      <w:lang w:val="en-US" w:eastAsia="en-US"/>
    </w:rPr>
  </w:style>
  <w:style w:type="character" w:styleId="1035">
    <w:name w:val="页脚 字符2"/>
    <w:next w:val="1035"/>
    <w:link w:val="1034"/>
    <w:uiPriority w:val="99"/>
    <w:rPr>
      <w:sz w:val="18"/>
    </w:rPr>
  </w:style>
  <w:style w:type="paragraph" w:styleId="1036">
    <w:name w:val="寄信人地址"/>
    <w:basedOn w:val="950"/>
    <w:next w:val="1036"/>
    <w:link w:val="950"/>
    <w:unhideWhenUsed/>
    <w:qFormat/>
    <w:rPr>
      <w:rFonts w:ascii="Arial" w:hAnsi="Arial"/>
    </w:rPr>
  </w:style>
  <w:style w:type="paragraph" w:styleId="1037">
    <w:name w:val="页眉"/>
    <w:basedOn w:val="950"/>
    <w:next w:val="1037"/>
    <w:link w:val="1038"/>
    <w:qFormat/>
    <w:pPr>
      <w:jc w:val="center"/>
      <w:tabs>
        <w:tab w:val="center" w:pos="4153" w:leader="none"/>
        <w:tab w:val="right" w:pos="8306" w:leader="none"/>
      </w:tabs>
      <w:pBdr>
        <w:bottom w:val="single" w:color="000000" w:sz="6" w:space="1"/>
      </w:pBdr>
    </w:pPr>
    <w:rPr>
      <w:sz w:val="18"/>
      <w:szCs w:val="18"/>
      <w:lang w:val="en-US" w:eastAsia="en-US"/>
    </w:rPr>
  </w:style>
  <w:style w:type="character" w:styleId="1038">
    <w:name w:val="页眉 字符2"/>
    <w:next w:val="1038"/>
    <w:link w:val="1037"/>
    <w:rPr>
      <w:sz w:val="18"/>
      <w:szCs w:val="18"/>
    </w:rPr>
  </w:style>
  <w:style w:type="paragraph" w:styleId="1039">
    <w:name w:val="签名"/>
    <w:basedOn w:val="950"/>
    <w:next w:val="1039"/>
    <w:link w:val="1040"/>
    <w:uiPriority w:val="99"/>
    <w:qFormat/>
    <w:pPr>
      <w:ind w:left="100"/>
    </w:pPr>
    <w:rPr>
      <w:lang w:val="en-US" w:eastAsia="en-US"/>
    </w:rPr>
  </w:style>
  <w:style w:type="character" w:styleId="1040">
    <w:name w:val="签名 字符1"/>
    <w:next w:val="1040"/>
    <w:link w:val="1039"/>
    <w:uiPriority w:val="99"/>
    <w:rPr>
      <w:sz w:val="21"/>
      <w:szCs w:val="24"/>
    </w:rPr>
  </w:style>
  <w:style w:type="paragraph" w:styleId="1041">
    <w:name w:val="目录 1"/>
    <w:basedOn w:val="950"/>
    <w:next w:val="950"/>
    <w:link w:val="950"/>
    <w:uiPriority w:val="39"/>
    <w:qFormat/>
    <w:pPr>
      <w:jc w:val="left"/>
      <w:spacing w:before="120" w:after="120" w:line="300" w:lineRule="exact"/>
      <w:tabs>
        <w:tab w:val="right" w:pos="9440" w:leader="dot"/>
      </w:tabs>
    </w:pPr>
    <w:rPr>
      <w:rFonts w:ascii="黑体" w:eastAsia="黑体"/>
      <w:b/>
      <w:caps/>
      <w:sz w:val="18"/>
      <w:szCs w:val="28"/>
    </w:rPr>
  </w:style>
  <w:style w:type="paragraph" w:styleId="1042">
    <w:name w:val="列表接续 4"/>
    <w:basedOn w:val="950"/>
    <w:next w:val="1042"/>
    <w:link w:val="950"/>
    <w:qFormat/>
    <w:pPr>
      <w:ind w:left="1680"/>
      <w:spacing w:after="120"/>
    </w:pPr>
    <w:rPr>
      <w:sz w:val="20"/>
      <w:szCs w:val="20"/>
    </w:rPr>
  </w:style>
  <w:style w:type="paragraph" w:styleId="1043">
    <w:name w:val="目录 4"/>
    <w:basedOn w:val="950"/>
    <w:next w:val="950"/>
    <w:link w:val="1044"/>
    <w:qFormat/>
    <w:pPr>
      <w:ind w:left="1260"/>
    </w:pPr>
    <w:rPr>
      <w:lang w:val="en-US" w:eastAsia="en-US"/>
    </w:rPr>
  </w:style>
  <w:style w:type="character" w:styleId="1044">
    <w:name w:val="目录 4 字符"/>
    <w:next w:val="1044"/>
    <w:link w:val="1043"/>
    <w:semiHidden/>
    <w:rPr>
      <w:sz w:val="21"/>
      <w:szCs w:val="24"/>
    </w:rPr>
  </w:style>
  <w:style w:type="paragraph" w:styleId="1045">
    <w:name w:val="索引标题"/>
    <w:basedOn w:val="950"/>
    <w:next w:val="1046"/>
    <w:link w:val="950"/>
    <w:qFormat/>
    <w:rPr>
      <w:rFonts w:ascii="Arial" w:hAnsi="Arial" w:cs="Arial"/>
      <w:b/>
      <w:bCs/>
      <w:sz w:val="20"/>
      <w:szCs w:val="20"/>
    </w:rPr>
  </w:style>
  <w:style w:type="paragraph" w:styleId="1046">
    <w:name w:val="索引 1"/>
    <w:basedOn w:val="950"/>
    <w:next w:val="950"/>
    <w:link w:val="950"/>
    <w:qFormat/>
    <w:rPr>
      <w:rFonts w:ascii="宋体" w:hAnsi="宋体"/>
      <w:szCs w:val="18"/>
    </w:rPr>
  </w:style>
  <w:style w:type="paragraph" w:styleId="1047">
    <w:name w:val="副标题"/>
    <w:basedOn w:val="950"/>
    <w:next w:val="950"/>
    <w:link w:val="1048"/>
    <w:qFormat/>
    <w:pPr>
      <w:jc w:val="center"/>
      <w:spacing w:before="240" w:after="60" w:line="312" w:lineRule="auto"/>
      <w:outlineLvl w:val="1"/>
    </w:pPr>
    <w:rPr>
      <w:rFonts w:ascii="Cambria" w:hAnsi="Cambria"/>
      <w:b/>
      <w:bCs/>
      <w:sz w:val="32"/>
      <w:szCs w:val="32"/>
      <w:lang w:val="en-US" w:eastAsia="en-US"/>
    </w:rPr>
  </w:style>
  <w:style w:type="character" w:styleId="1048">
    <w:name w:val="副标题 字符2"/>
    <w:next w:val="1048"/>
    <w:link w:val="1047"/>
    <w:rPr>
      <w:rFonts w:ascii="Cambria" w:hAnsi="Cambria"/>
      <w:b/>
      <w:bCs/>
      <w:sz w:val="32"/>
      <w:szCs w:val="32"/>
    </w:rPr>
  </w:style>
  <w:style w:type="paragraph" w:styleId="1049">
    <w:name w:val="列表编号 5"/>
    <w:basedOn w:val="950"/>
    <w:next w:val="1049"/>
    <w:link w:val="950"/>
    <w:qFormat/>
    <w:pPr>
      <w:ind w:left="1180" w:hanging="720"/>
      <w:tabs>
        <w:tab w:val="left" w:pos="1180" w:leader="none"/>
        <w:tab w:val="left" w:pos="2040" w:leader="none"/>
      </w:tabs>
    </w:pPr>
    <w:rPr>
      <w:sz w:val="20"/>
      <w:szCs w:val="20"/>
    </w:rPr>
  </w:style>
  <w:style w:type="paragraph" w:styleId="1050">
    <w:name w:val="列表"/>
    <w:basedOn w:val="950"/>
    <w:next w:val="950"/>
    <w:link w:val="950"/>
    <w:qFormat/>
    <w:pPr>
      <w:ind w:left="200" w:hanging="200"/>
    </w:pPr>
    <w:rPr>
      <w:rFonts w:hAnsi="宋体" w:cs="宋体"/>
      <w:sz w:val="20"/>
      <w:szCs w:val="20"/>
    </w:rPr>
  </w:style>
  <w:style w:type="paragraph" w:styleId="1051">
    <w:name w:val="脚注文本"/>
    <w:basedOn w:val="950"/>
    <w:next w:val="988"/>
    <w:link w:val="1052"/>
    <w:unhideWhenUsed/>
    <w:qFormat/>
    <w:pPr>
      <w:jc w:val="left"/>
      <w:spacing w:line="312" w:lineRule="atLeast"/>
    </w:pPr>
    <w:rPr>
      <w:sz w:val="18"/>
      <w:szCs w:val="20"/>
      <w:lang w:val="en-US" w:eastAsia="en-US"/>
    </w:rPr>
  </w:style>
  <w:style w:type="character" w:styleId="1052">
    <w:name w:val="脚注文本 字符2"/>
    <w:next w:val="1052"/>
    <w:link w:val="1051"/>
    <w:rPr>
      <w:sz w:val="18"/>
    </w:rPr>
  </w:style>
  <w:style w:type="paragraph" w:styleId="1053">
    <w:name w:val="目录 6"/>
    <w:basedOn w:val="950"/>
    <w:next w:val="950"/>
    <w:link w:val="1054"/>
    <w:semiHidden/>
    <w:pPr>
      <w:ind w:left="2100"/>
    </w:pPr>
    <w:rPr>
      <w:lang w:val="en-US" w:eastAsia="en-US"/>
    </w:rPr>
  </w:style>
  <w:style w:type="character" w:styleId="1054">
    <w:name w:val="目录 6 字符"/>
    <w:next w:val="1054"/>
    <w:link w:val="1053"/>
    <w:semiHidden/>
    <w:rPr>
      <w:sz w:val="21"/>
      <w:szCs w:val="24"/>
    </w:rPr>
  </w:style>
  <w:style w:type="paragraph" w:styleId="1055">
    <w:name w:val="列表 5"/>
    <w:basedOn w:val="950"/>
    <w:next w:val="1055"/>
    <w:link w:val="950"/>
    <w:qFormat/>
    <w:pPr>
      <w:ind w:left="100" w:hanging="200"/>
    </w:pPr>
    <w:rPr>
      <w:sz w:val="20"/>
      <w:szCs w:val="20"/>
    </w:rPr>
  </w:style>
  <w:style w:type="paragraph" w:styleId="1056">
    <w:name w:val="正文文本缩进 3"/>
    <w:basedOn w:val="950"/>
    <w:next w:val="1056"/>
    <w:link w:val="1057"/>
    <w:qFormat/>
    <w:pPr>
      <w:ind w:firstLine="523"/>
    </w:pPr>
    <w:rPr>
      <w:rFonts w:ascii="仿宋_GB2312" w:hAnsi="宋体" w:eastAsia="仿宋_GB2312"/>
      <w:sz w:val="24"/>
      <w:lang w:val="en-US" w:eastAsia="en-US"/>
    </w:rPr>
  </w:style>
  <w:style w:type="character" w:styleId="1057">
    <w:name w:val="正文文本缩进 3 字符2"/>
    <w:next w:val="1057"/>
    <w:link w:val="1056"/>
    <w:rPr>
      <w:rFonts w:ascii="仿宋_GB2312" w:hAnsi="宋体" w:eastAsia="仿宋_GB2312"/>
      <w:sz w:val="24"/>
      <w:szCs w:val="24"/>
    </w:rPr>
  </w:style>
  <w:style w:type="paragraph" w:styleId="1058">
    <w:name w:val="索引 7"/>
    <w:basedOn w:val="950"/>
    <w:next w:val="950"/>
    <w:link w:val="950"/>
    <w:qFormat/>
    <w:pPr>
      <w:ind w:left="1200"/>
    </w:pPr>
    <w:rPr>
      <w:sz w:val="20"/>
      <w:szCs w:val="20"/>
    </w:rPr>
  </w:style>
  <w:style w:type="paragraph" w:styleId="1059">
    <w:name w:val="索引 9"/>
    <w:basedOn w:val="950"/>
    <w:next w:val="950"/>
    <w:link w:val="950"/>
    <w:qFormat/>
    <w:pPr>
      <w:ind w:left="1600"/>
    </w:pPr>
    <w:rPr>
      <w:sz w:val="20"/>
      <w:szCs w:val="20"/>
    </w:rPr>
  </w:style>
  <w:style w:type="paragraph" w:styleId="1060">
    <w:name w:val="图表目录"/>
    <w:basedOn w:val="950"/>
    <w:next w:val="950"/>
    <w:link w:val="950"/>
    <w:qFormat/>
    <w:pPr>
      <w:ind w:left="200" w:hanging="200"/>
    </w:pPr>
    <w:rPr>
      <w:sz w:val="20"/>
      <w:szCs w:val="20"/>
    </w:rPr>
  </w:style>
  <w:style w:type="paragraph" w:styleId="1061">
    <w:name w:val="目录 2"/>
    <w:basedOn w:val="950"/>
    <w:next w:val="950"/>
    <w:link w:val="950"/>
    <w:uiPriority w:val="39"/>
    <w:qFormat/>
    <w:pPr>
      <w:jc w:val="left"/>
      <w:spacing w:line="260" w:lineRule="exact"/>
      <w:tabs>
        <w:tab w:val="right" w:pos="9440" w:leader="dot"/>
      </w:tabs>
    </w:pPr>
    <w:rPr>
      <w:rFonts w:ascii="黑体" w:eastAsia="黑体"/>
      <w:b/>
      <w:bCs/>
      <w:smallCaps/>
      <w:sz w:val="18"/>
      <w:szCs w:val="44"/>
    </w:rPr>
  </w:style>
  <w:style w:type="paragraph" w:styleId="1062">
    <w:name w:val="目录 9"/>
    <w:basedOn w:val="950"/>
    <w:next w:val="950"/>
    <w:link w:val="950"/>
    <w:semiHidden/>
    <w:pPr>
      <w:ind w:left="3360"/>
    </w:pPr>
  </w:style>
  <w:style w:type="paragraph" w:styleId="1063">
    <w:name w:val="正文文本 2"/>
    <w:basedOn w:val="950"/>
    <w:next w:val="1063"/>
    <w:link w:val="1064"/>
    <w:qFormat/>
    <w:pPr>
      <w:jc w:val="center"/>
    </w:pPr>
    <w:rPr>
      <w:rFonts w:ascii="仿宋_GB2312" w:eastAsia="仿宋_GB2312"/>
      <w:sz w:val="44"/>
      <w:lang w:val="en-US" w:eastAsia="en-US"/>
    </w:rPr>
  </w:style>
  <w:style w:type="character" w:styleId="1064">
    <w:name w:val="正文文本 2 字符2"/>
    <w:next w:val="1064"/>
    <w:link w:val="1063"/>
    <w:rPr>
      <w:rFonts w:ascii="仿宋_GB2312" w:eastAsia="仿宋_GB2312"/>
      <w:sz w:val="44"/>
      <w:szCs w:val="24"/>
    </w:rPr>
  </w:style>
  <w:style w:type="paragraph" w:styleId="1065">
    <w:name w:val="列表 4"/>
    <w:basedOn w:val="950"/>
    <w:next w:val="1065"/>
    <w:link w:val="950"/>
    <w:qFormat/>
    <w:pPr>
      <w:ind w:left="100" w:hanging="200"/>
    </w:pPr>
    <w:rPr>
      <w:sz w:val="20"/>
      <w:szCs w:val="20"/>
    </w:rPr>
  </w:style>
  <w:style w:type="paragraph" w:styleId="1066">
    <w:name w:val="列表接续 2"/>
    <w:basedOn w:val="950"/>
    <w:next w:val="1066"/>
    <w:link w:val="950"/>
    <w:qFormat/>
    <w:pPr>
      <w:ind w:left="840"/>
      <w:spacing w:after="120"/>
    </w:pPr>
    <w:rPr>
      <w:sz w:val="20"/>
      <w:szCs w:val="20"/>
    </w:rPr>
  </w:style>
  <w:style w:type="paragraph" w:styleId="1067">
    <w:name w:val="信息标题"/>
    <w:basedOn w:val="950"/>
    <w:next w:val="1067"/>
    <w:link w:val="106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lang w:val="en-US" w:eastAsia="en-US"/>
    </w:rPr>
  </w:style>
  <w:style w:type="character" w:styleId="1068">
    <w:name w:val="信息标题 字符1"/>
    <w:next w:val="1068"/>
    <w:link w:val="1067"/>
    <w:uiPriority w:val="99"/>
    <w:rPr>
      <w:rFonts w:ascii="Arial" w:hAnsi="Arial"/>
      <w:sz w:val="24"/>
      <w:szCs w:val="24"/>
      <w:shd w:val="pct20" w:color="auto" w:fill="auto"/>
    </w:rPr>
  </w:style>
  <w:style w:type="paragraph" w:styleId="1069">
    <w:name w:val="HTML 预设格式"/>
    <w:basedOn w:val="950"/>
    <w:next w:val="1069"/>
    <w:link w:val="10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70">
    <w:name w:val="HTML 预设格式 字符2"/>
    <w:next w:val="1070"/>
    <w:link w:val="1069"/>
    <w:uiPriority w:val="99"/>
    <w:qFormat/>
    <w:rPr>
      <w:rFonts w:ascii="黑体" w:hAnsi="Courier New" w:eastAsia="黑体" w:cs="Courier New"/>
    </w:rPr>
  </w:style>
  <w:style w:type="paragraph" w:styleId="1071">
    <w:name w:val="普通(网站)"/>
    <w:basedOn w:val="950"/>
    <w:next w:val="1071"/>
    <w:link w:val="950"/>
    <w:uiPriority w:val="99"/>
    <w:unhideWhenUsed/>
    <w:qFormat/>
    <w:pPr>
      <w:jc w:val="left"/>
      <w:spacing w:before="100" w:beforeAutospacing="1" w:after="100" w:afterAutospacing="1"/>
      <w:widowControl/>
    </w:pPr>
    <w:rPr>
      <w:rFonts w:ascii="宋体" w:hAnsi="宋体" w:cs="宋体"/>
      <w:sz w:val="24"/>
    </w:rPr>
  </w:style>
  <w:style w:type="paragraph" w:styleId="1072">
    <w:name w:val="列表接续 3"/>
    <w:basedOn w:val="950"/>
    <w:next w:val="1072"/>
    <w:link w:val="950"/>
    <w:qFormat/>
    <w:pPr>
      <w:ind w:left="1260"/>
      <w:spacing w:after="120"/>
    </w:pPr>
    <w:rPr>
      <w:sz w:val="20"/>
      <w:szCs w:val="20"/>
    </w:rPr>
  </w:style>
  <w:style w:type="paragraph" w:styleId="1073">
    <w:name w:val="索引 2"/>
    <w:basedOn w:val="950"/>
    <w:next w:val="950"/>
    <w:link w:val="950"/>
    <w:qFormat/>
    <w:pPr>
      <w:ind w:left="200"/>
    </w:pPr>
    <w:rPr>
      <w:sz w:val="20"/>
      <w:szCs w:val="20"/>
    </w:rPr>
  </w:style>
  <w:style w:type="paragraph" w:styleId="1074">
    <w:name w:val="标题"/>
    <w:basedOn w:val="950"/>
    <w:next w:val="1074"/>
    <w:link w:val="1075"/>
    <w:qFormat/>
    <w:pPr>
      <w:jc w:val="center"/>
      <w:spacing w:before="240" w:after="60"/>
      <w:outlineLvl w:val="0"/>
    </w:pPr>
    <w:rPr>
      <w:rFonts w:ascii="Cambria" w:hAnsi="Cambria"/>
      <w:b/>
      <w:bCs/>
      <w:sz w:val="32"/>
      <w:szCs w:val="32"/>
      <w:lang w:val="en-US" w:eastAsia="en-US"/>
    </w:rPr>
  </w:style>
  <w:style w:type="character" w:styleId="1075">
    <w:name w:val="标题 字符3"/>
    <w:next w:val="1075"/>
    <w:link w:val="1074"/>
    <w:qFormat/>
    <w:rPr>
      <w:rFonts w:ascii="Cambria" w:hAnsi="Cambria"/>
      <w:b/>
      <w:bCs/>
      <w:sz w:val="32"/>
      <w:szCs w:val="32"/>
    </w:rPr>
  </w:style>
  <w:style w:type="paragraph" w:styleId="1076">
    <w:name w:val="批注主题"/>
    <w:basedOn w:val="994"/>
    <w:next w:val="994"/>
    <w:link w:val="1077"/>
    <w:qFormat/>
    <w:rPr>
      <w:b/>
      <w:bCs/>
    </w:rPr>
  </w:style>
  <w:style w:type="character" w:styleId="1077">
    <w:name w:val="批注主题 字符2"/>
    <w:next w:val="1077"/>
    <w:link w:val="1076"/>
    <w:rPr>
      <w:b/>
      <w:bCs/>
      <w:sz w:val="21"/>
      <w:szCs w:val="24"/>
    </w:rPr>
  </w:style>
  <w:style w:type="paragraph" w:styleId="1078">
    <w:name w:val="正文首行缩进"/>
    <w:basedOn w:val="1004"/>
    <w:next w:val="1078"/>
    <w:link w:val="1079"/>
    <w:unhideWhenUsed/>
    <w:qFormat/>
    <w:pPr>
      <w:ind w:firstLine="420"/>
    </w:pPr>
  </w:style>
  <w:style w:type="character" w:styleId="1079">
    <w:name w:val="正文首行缩进 字符"/>
    <w:next w:val="1079"/>
    <w:link w:val="1078"/>
    <w:rPr>
      <w:rFonts w:ascii="楷体_GB2312" w:hAnsi="Arial" w:eastAsia="楷体_GB2312"/>
      <w:sz w:val="28"/>
    </w:rPr>
  </w:style>
  <w:style w:type="paragraph" w:styleId="1080">
    <w:name w:val="正文首行缩进 2"/>
    <w:basedOn w:val="1006"/>
    <w:next w:val="950"/>
    <w:link w:val="950"/>
    <w:unhideWhenUsed/>
    <w:qFormat/>
    <w:pPr>
      <w:ind w:left="420" w:firstLine="200"/>
      <w:spacing w:after="120"/>
    </w:pPr>
    <w:rPr>
      <w:rFonts w:ascii="Times New Roman" w:hAnsi="Times New Roman" w:eastAsia="宋体"/>
      <w:sz w:val="21"/>
      <w:szCs w:val="24"/>
    </w:rPr>
  </w:style>
  <w:style w:type="table" w:styleId="1081">
    <w:name w:val="网格型"/>
    <w:basedOn w:val="961"/>
    <w:next w:val="1081"/>
    <w:link w:val="950"/>
    <w:pPr>
      <w:jc w:val="both"/>
      <w:widowControl w:val="off"/>
    </w:pPr>
    <w:tblPr/>
  </w:style>
  <w:style w:type="character" w:styleId="1082">
    <w:name w:val="要点"/>
    <w:next w:val="1082"/>
    <w:link w:val="950"/>
    <w:uiPriority w:val="22"/>
    <w:qFormat/>
    <w:rPr>
      <w:b/>
      <w:bCs/>
    </w:rPr>
  </w:style>
  <w:style w:type="character" w:styleId="1083">
    <w:name w:val="尾注引用"/>
    <w:next w:val="1083"/>
    <w:link w:val="950"/>
    <w:uiPriority w:val="99"/>
    <w:rPr>
      <w:rFonts w:cs="Times New Roman"/>
      <w:vertAlign w:val="superscript"/>
    </w:rPr>
  </w:style>
  <w:style w:type="character" w:styleId="1084">
    <w:name w:val="页码"/>
    <w:next w:val="1084"/>
    <w:link w:val="950"/>
    <w:qFormat/>
  </w:style>
  <w:style w:type="character" w:styleId="1085">
    <w:name w:val="访问过的超链接"/>
    <w:next w:val="1085"/>
    <w:link w:val="950"/>
    <w:qFormat/>
    <w:rPr>
      <w:color w:val="800080"/>
      <w:u w:val="none"/>
    </w:rPr>
  </w:style>
  <w:style w:type="character" w:styleId="1086">
    <w:name w:val="强调"/>
    <w:next w:val="1086"/>
    <w:link w:val="950"/>
    <w:qFormat/>
    <w:rPr>
      <w:b/>
      <w:bCs/>
      <w:i w:val="0"/>
      <w:iCs w:val="0"/>
    </w:rPr>
  </w:style>
  <w:style w:type="character" w:styleId="1087">
    <w:name w:val="行号"/>
    <w:next w:val="1087"/>
    <w:link w:val="950"/>
    <w:rPr>
      <w:sz w:val="18"/>
    </w:rPr>
  </w:style>
  <w:style w:type="character" w:styleId="1088">
    <w:name w:val="HTML 定义"/>
    <w:next w:val="1088"/>
    <w:link w:val="950"/>
    <w:rPr>
      <w:b w:val="0"/>
      <w:bCs w:val="0"/>
      <w:i w:val="0"/>
      <w:iCs w:val="0"/>
    </w:rPr>
  </w:style>
  <w:style w:type="character" w:styleId="1089">
    <w:name w:val="HTML 打字机"/>
    <w:next w:val="1089"/>
    <w:link w:val="950"/>
    <w:rPr>
      <w:rFonts w:ascii="monospace" w:hAnsi="monospace" w:eastAsia="monospace" w:cs="monospace"/>
      <w:sz w:val="20"/>
    </w:rPr>
  </w:style>
  <w:style w:type="character" w:styleId="1090">
    <w:name w:val="HTML 缩写"/>
    <w:next w:val="1090"/>
    <w:link w:val="950"/>
    <w:rPr>
      <w:rFonts w:ascii="微软雅黑" w:hAnsi="微软雅黑" w:eastAsia="微软雅黑" w:cs="微软雅黑"/>
      <w:color w:val="ffffff"/>
      <w:sz w:val="14"/>
      <w:szCs w:val="14"/>
      <w:u w:val="none"/>
      <w:shd w:val="clear" w:color="auto" w:fill="59c2e6"/>
    </w:rPr>
  </w:style>
  <w:style w:type="character" w:styleId="1091">
    <w:name w:val="HTML 变量"/>
    <w:next w:val="1091"/>
    <w:link w:val="950"/>
    <w:rPr>
      <w:b w:val="0"/>
      <w:bCs w:val="0"/>
      <w:i w:val="0"/>
      <w:iCs w:val="0"/>
      <w:vanish/>
    </w:rPr>
  </w:style>
  <w:style w:type="character" w:styleId="1092">
    <w:name w:val="超链接"/>
    <w:next w:val="1092"/>
    <w:link w:val="950"/>
    <w:uiPriority w:val="99"/>
    <w:qFormat/>
    <w:rPr>
      <w:color w:val="0000ff"/>
      <w:u w:val="none"/>
    </w:rPr>
  </w:style>
  <w:style w:type="character" w:styleId="1093">
    <w:name w:val="HTML 代码"/>
    <w:next w:val="1093"/>
    <w:link w:val="950"/>
    <w:rPr>
      <w:rFonts w:ascii="monospace" w:hAnsi="monospace" w:eastAsia="monospace" w:cs="monospace"/>
      <w:b w:val="0"/>
      <w:bCs w:val="0"/>
      <w:i w:val="0"/>
      <w:iCs w:val="0"/>
      <w:sz w:val="20"/>
    </w:rPr>
  </w:style>
  <w:style w:type="character" w:styleId="1094">
    <w:name w:val="批注引用"/>
    <w:next w:val="1094"/>
    <w:link w:val="950"/>
    <w:uiPriority w:val="99"/>
    <w:qFormat/>
    <w:rPr>
      <w:sz w:val="21"/>
      <w:szCs w:val="21"/>
    </w:rPr>
  </w:style>
  <w:style w:type="character" w:styleId="1095">
    <w:name w:val="HTML 引文"/>
    <w:next w:val="1095"/>
    <w:link w:val="950"/>
    <w:rPr>
      <w:b w:val="0"/>
      <w:bCs w:val="0"/>
      <w:i w:val="0"/>
      <w:iCs w:val="0"/>
    </w:rPr>
  </w:style>
  <w:style w:type="character" w:styleId="1096">
    <w:name w:val="脚注引用"/>
    <w:next w:val="1096"/>
    <w:link w:val="950"/>
    <w:qFormat/>
    <w:rPr>
      <w:rFonts w:cs="Times New Roman"/>
      <w:vertAlign w:val="superscript"/>
    </w:rPr>
  </w:style>
  <w:style w:type="character" w:styleId="1097">
    <w:name w:val="HTML 键盘"/>
    <w:next w:val="1097"/>
    <w:link w:val="950"/>
    <w:rPr>
      <w:rFonts w:ascii="monospace" w:hAnsi="monospace" w:eastAsia="monospace" w:cs="monospace"/>
      <w:sz w:val="20"/>
    </w:rPr>
  </w:style>
  <w:style w:type="character" w:styleId="1098">
    <w:name w:val="HTML 样本"/>
    <w:next w:val="1098"/>
    <w:link w:val="950"/>
    <w:rPr>
      <w:rFonts w:ascii="monospace" w:hAnsi="monospace" w:eastAsia="monospace" w:cs="monospace"/>
    </w:rPr>
  </w:style>
  <w:style w:type="paragraph" w:styleId="1099">
    <w:name w:val="信息标题1"/>
    <w:basedOn w:val="950"/>
    <w:next w:val="1099"/>
    <w:link w:val="950"/>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100">
    <w:name w:val="标题2 Char"/>
    <w:next w:val="1100"/>
    <w:link w:val="950"/>
    <w:rPr>
      <w:rFonts w:ascii="方正楷体_GBK" w:hAnsi="Book Antiqua" w:eastAsia="方正楷体_GBK"/>
      <w:sz w:val="32"/>
      <w:lang w:val="en-US" w:eastAsia="zh-CN" w:bidi="ar-SA"/>
    </w:rPr>
  </w:style>
  <w:style w:type="character" w:styleId="1101">
    <w:name w:val="10"/>
    <w:next w:val="1101"/>
    <w:link w:val="950"/>
    <w:rPr>
      <w:rFonts w:ascii="Times New Roman" w:hAnsi="Times New Roman" w:cs="Times New Roman"/>
    </w:rPr>
  </w:style>
  <w:style w:type="character" w:styleId="1102">
    <w:name w:val="fontstyle11"/>
    <w:next w:val="1102"/>
    <w:link w:val="950"/>
    <w:qFormat/>
    <w:rPr>
      <w:rFonts w:hint="eastAsia" w:ascii="宋体" w:hAnsi="宋体" w:eastAsia="宋体"/>
      <w:color w:val="000000"/>
      <w:sz w:val="22"/>
      <w:szCs w:val="22"/>
    </w:rPr>
  </w:style>
  <w:style w:type="character" w:styleId="1103">
    <w:name w:val="jj1"/>
    <w:next w:val="1103"/>
    <w:link w:val="950"/>
    <w:rPr>
      <w:sz w:val="20"/>
      <w:szCs w:val="20"/>
      <w:u w:val="none"/>
    </w:rPr>
  </w:style>
  <w:style w:type="character" w:styleId="1104">
    <w:name w:val="fontstyle01"/>
    <w:next w:val="1104"/>
    <w:link w:val="950"/>
    <w:qFormat/>
    <w:rPr>
      <w:rFonts w:ascii="Calibri-Bold" w:hAnsi="Calibri-Bold"/>
      <w:b/>
      <w:bCs/>
      <w:color w:val="000000"/>
      <w:sz w:val="22"/>
      <w:szCs w:val="22"/>
    </w:rPr>
  </w:style>
  <w:style w:type="character" w:styleId="1105">
    <w:name w:val="15"/>
    <w:next w:val="1105"/>
    <w:link w:val="950"/>
    <w:rPr>
      <w:rFonts w:ascii="Times New Roman" w:hAnsi="Times New Roman" w:cs="Times New Roman"/>
    </w:rPr>
  </w:style>
  <w:style w:type="paragraph" w:styleId="1106">
    <w:name w:val="Char Char Char Char"/>
    <w:basedOn w:val="991"/>
    <w:next w:val="1106"/>
    <w:link w:val="950"/>
    <w:qFormat/>
    <w:pPr>
      <w:spacing w:line="360" w:lineRule="auto"/>
    </w:pPr>
    <w:rPr>
      <w:rFonts w:ascii="Tahoma" w:hAnsi="Tahoma"/>
      <w:sz w:val="24"/>
    </w:rPr>
  </w:style>
  <w:style w:type="paragraph" w:styleId="1107">
    <w:name w:val="默认段落字体 Para Char Char Char Char Char Char Char Char Char1 Char Char Char Char Char Char Char"/>
    <w:basedOn w:val="991"/>
    <w:next w:val="1107"/>
    <w:link w:val="950"/>
    <w:rPr>
      <w:rFonts w:ascii="Tahoma" w:hAnsi="Tahoma"/>
      <w:sz w:val="24"/>
    </w:rPr>
  </w:style>
  <w:style w:type="paragraph" w:styleId="1108">
    <w:name w:val="标题3"/>
    <w:basedOn w:val="950"/>
    <w:next w:val="950"/>
    <w:link w:val="950"/>
    <w:rPr>
      <w:rFonts w:eastAsia="方正黑体_GBK"/>
    </w:rPr>
  </w:style>
  <w:style w:type="paragraph" w:styleId="1109">
    <w:name w:val=" Char"/>
    <w:basedOn w:val="950"/>
    <w:next w:val="1109"/>
    <w:link w:val="950"/>
    <w:rPr>
      <w:rFonts w:ascii="Tahoma" w:hAnsi="Tahoma"/>
      <w:sz w:val="24"/>
      <w:szCs w:val="20"/>
    </w:rPr>
  </w:style>
  <w:style w:type="paragraph" w:styleId="1110">
    <w:name w:val="BioQuote Tekst"/>
    <w:basedOn w:val="950"/>
    <w:next w:val="1110"/>
    <w:link w:val="950"/>
    <w:pPr>
      <w:ind w:right="-1"/>
    </w:pPr>
    <w:rPr>
      <w:rFonts w:ascii="Arial" w:hAnsi="Arial"/>
      <w:sz w:val="22"/>
      <w:szCs w:val="20"/>
      <w:lang w:eastAsia="en-US"/>
    </w:rPr>
  </w:style>
  <w:style w:type="paragraph" w:styleId="1111">
    <w:name w:val="附录1"/>
    <w:next w:val="1111"/>
    <w:link w:val="950"/>
    <w:pPr>
      <w:numPr>
        <w:ilvl w:val="0"/>
        <w:numId w:val="1"/>
      </w:numPr>
      <w:spacing w:before="240" w:line="600" w:lineRule="atLeast"/>
      <w:tabs>
        <w:tab w:val="left" w:pos="907" w:leader="none"/>
      </w:tabs>
    </w:pPr>
    <w:rPr>
      <w:b/>
      <w:i/>
      <w:sz w:val="28"/>
      <w:lang w:val="en-US" w:eastAsia="zh-CN" w:bidi="ar-SA"/>
    </w:rPr>
  </w:style>
  <w:style w:type="paragraph" w:styleId="1112">
    <w:name w:val="标题1"/>
    <w:basedOn w:val="950"/>
    <w:next w:val="950"/>
    <w:link w:val="950"/>
    <w:qFormat/>
    <w:pPr>
      <w:jc w:val="center"/>
      <w:spacing w:line="700" w:lineRule="atLeast"/>
      <w:tabs>
        <w:tab w:val="left" w:pos="9193" w:leader="none"/>
        <w:tab w:val="left" w:pos="9827" w:leader="none"/>
      </w:tabs>
    </w:pPr>
    <w:rPr>
      <w:rFonts w:eastAsia="方正小标宋_GBK"/>
      <w:sz w:val="44"/>
    </w:rPr>
  </w:style>
  <w:style w:type="paragraph" w:styleId="1113">
    <w:name w:val="列出段落"/>
    <w:basedOn w:val="950"/>
    <w:next w:val="1113"/>
    <w:link w:val="950"/>
    <w:uiPriority w:val="34"/>
    <w:qFormat/>
    <w:pPr>
      <w:ind w:firstLine="420"/>
    </w:pPr>
    <w:rPr>
      <w:rFonts w:ascii="Calibri" w:hAnsi="Calibri"/>
      <w:szCs w:val="22"/>
    </w:rPr>
  </w:style>
  <w:style w:type="paragraph" w:styleId="1114">
    <w:name w:val="普通正文"/>
    <w:basedOn w:val="950"/>
    <w:next w:val="1114"/>
    <w:link w:val="950"/>
    <w:qFormat/>
    <w:pPr>
      <w:ind w:firstLine="480"/>
      <w:jc w:val="left"/>
      <w:spacing w:before="120" w:after="120" w:line="360" w:lineRule="auto"/>
    </w:pPr>
    <w:rPr>
      <w:rFonts w:ascii="Arial" w:hAnsi="Arial"/>
      <w:sz w:val="24"/>
    </w:rPr>
  </w:style>
  <w:style w:type="paragraph" w:styleId="1115">
    <w:name w:val="Coms Alinea"/>
    <w:next w:val="1115"/>
    <w:link w:val="950"/>
    <w:pPr>
      <w:widowControl w:val="off"/>
    </w:pPr>
    <w:rPr>
      <w:rFonts w:ascii="Arial" w:hAnsi="Arial" w:cs="Arial"/>
      <w:lang w:val="en-US" w:eastAsia="zh-CN" w:bidi="ar-SA"/>
    </w:rPr>
  </w:style>
  <w:style w:type="paragraph" w:styleId="1116">
    <w:name w:val="HTML 预先格式化"/>
    <w:basedOn w:val="950"/>
    <w:next w:val="1116"/>
    <w:link w:val="95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7">
    <w:name w:val="正文_1_0"/>
    <w:basedOn w:val="950"/>
    <w:next w:val="1117"/>
    <w:link w:val="950"/>
    <w:qFormat/>
  </w:style>
  <w:style w:type="paragraph" w:styleId="1118">
    <w:name w:val="正文缩进2格"/>
    <w:basedOn w:val="950"/>
    <w:next w:val="1118"/>
    <w:link w:val="1119"/>
    <w:qFormat/>
    <w:pPr>
      <w:ind w:firstLine="639"/>
      <w:spacing w:line="600" w:lineRule="exact"/>
    </w:pPr>
    <w:rPr>
      <w:rFonts w:ascii="仿宋_GB2312" w:hAnsi="宋体" w:eastAsia="仿宋_GB2312"/>
      <w:sz w:val="31"/>
      <w:szCs w:val="28"/>
      <w:lang w:val="en-US" w:eastAsia="en-US"/>
    </w:rPr>
  </w:style>
  <w:style w:type="character" w:styleId="1119">
    <w:name w:val="正文缩进2格 Char"/>
    <w:next w:val="1119"/>
    <w:link w:val="1118"/>
    <w:rPr>
      <w:rFonts w:ascii="仿宋_GB2312" w:hAnsi="宋体" w:eastAsia="仿宋_GB2312"/>
      <w:sz w:val="31"/>
      <w:szCs w:val="28"/>
    </w:rPr>
  </w:style>
  <w:style w:type="paragraph" w:styleId="1120">
    <w:name w:val="标题2"/>
    <w:basedOn w:val="950"/>
    <w:next w:val="950"/>
    <w:link w:val="1121"/>
    <w:pPr>
      <w:jc w:val="center"/>
    </w:pPr>
    <w:rPr>
      <w:rFonts w:eastAsia="方正楷体_GBK"/>
      <w:lang w:val="en-US" w:eastAsia="en-US"/>
    </w:rPr>
  </w:style>
  <w:style w:type="character" w:styleId="1121">
    <w:name w:val="标题2 Char Char"/>
    <w:next w:val="1121"/>
    <w:link w:val="1120"/>
    <w:rPr>
      <w:rFonts w:eastAsia="方正楷体_GBK"/>
      <w:sz w:val="21"/>
      <w:szCs w:val="24"/>
    </w:rPr>
  </w:style>
  <w:style w:type="paragraph" w:styleId="1122">
    <w:name w:val="xl47"/>
    <w:basedOn w:val="950"/>
    <w:next w:val="1122"/>
    <w:link w:val="950"/>
    <w:pPr>
      <w:jc w:val="center"/>
      <w:spacing w:before="100" w:beforeAutospacing="1" w:after="100" w:afterAutospacing="1"/>
      <w:widowControl/>
    </w:pPr>
    <w:rPr>
      <w:rFonts w:hint="eastAsia" w:ascii="方正姚体" w:hAnsi="宋体" w:eastAsia="方正姚体"/>
      <w:b/>
      <w:bCs/>
      <w:sz w:val="36"/>
      <w:szCs w:val="36"/>
    </w:rPr>
  </w:style>
  <w:style w:type="paragraph" w:styleId="1123">
    <w:name w:val="WPSOffice手动目录 1"/>
    <w:next w:val="1123"/>
    <w:link w:val="950"/>
    <w:rPr>
      <w:lang w:val="en-US" w:eastAsia="zh-CN" w:bidi="ar-SA"/>
    </w:rPr>
  </w:style>
  <w:style w:type="paragraph" w:styleId="1124">
    <w:name w:val="标书正文格式"/>
    <w:next w:val="1124"/>
    <w:link w:val="950"/>
    <w:qFormat/>
    <w:pPr>
      <w:ind w:firstLine="200"/>
      <w:spacing w:line="360" w:lineRule="auto"/>
    </w:pPr>
    <w:rPr>
      <w:rFonts w:eastAsia="楷体_GB2312"/>
      <w:sz w:val="24"/>
      <w:szCs w:val="24"/>
      <w:lang w:val="en-US" w:eastAsia="zh-CN" w:bidi="ar-SA"/>
    </w:rPr>
  </w:style>
  <w:style w:type="paragraph" w:styleId="1125">
    <w:name w:val="Table Text"/>
    <w:next w:val="1125"/>
    <w:link w:val="950"/>
    <w:pPr>
      <w:jc w:val="center"/>
      <w:spacing w:before="143" w:after="80"/>
    </w:pPr>
    <w:rPr>
      <w:rFonts w:ascii="仿宋_GB2312" w:hAnsi="宋体" w:eastAsia="仿宋_GB2312"/>
      <w:sz w:val="24"/>
      <w:lang w:val="en-US" w:eastAsia="zh-CN" w:bidi="ar-SA"/>
    </w:rPr>
  </w:style>
  <w:style w:type="paragraph" w:styleId="1126">
    <w:name w:val="Char"/>
    <w:basedOn w:val="950"/>
    <w:next w:val="1126"/>
    <w:link w:val="950"/>
    <w:qFormat/>
    <w:pPr>
      <w:tabs>
        <w:tab w:val="left" w:pos="360" w:leader="none"/>
      </w:tabs>
    </w:pPr>
    <w:rPr>
      <w:color w:val="000000"/>
      <w:sz w:val="24"/>
    </w:rPr>
  </w:style>
  <w:style w:type="paragraph" w:styleId="1127">
    <w:name w:val="Char Char Char Char1 Char Char Char"/>
    <w:basedOn w:val="991"/>
    <w:next w:val="1127"/>
    <w:link w:val="950"/>
    <w:pPr>
      <w:spacing w:line="360" w:lineRule="auto"/>
    </w:pPr>
    <w:rPr>
      <w:rFonts w:ascii="Tahoma" w:hAnsi="Tahoma"/>
      <w:sz w:val="24"/>
    </w:rPr>
  </w:style>
  <w:style w:type="paragraph" w:styleId="1128">
    <w:name w:val=" Char Char Char Char1 Char Char"/>
    <w:basedOn w:val="950"/>
    <w:next w:val="1128"/>
    <w:link w:val="950"/>
    <w:pPr>
      <w:tabs>
        <w:tab w:val="left" w:pos="360" w:leader="none"/>
      </w:tabs>
    </w:pPr>
    <w:rPr>
      <w:sz w:val="24"/>
    </w:rPr>
  </w:style>
  <w:style w:type="paragraph" w:styleId="1129">
    <w:name w:val="无间隔"/>
    <w:next w:val="1129"/>
    <w:link w:val="1130"/>
    <w:qFormat/>
    <w:pPr>
      <w:jc w:val="both"/>
      <w:widowControl w:val="off"/>
    </w:pPr>
    <w:rPr>
      <w:sz w:val="21"/>
      <w:szCs w:val="24"/>
      <w:lang w:bidi="ar-SA"/>
    </w:rPr>
  </w:style>
  <w:style w:type="character" w:styleId="1130">
    <w:name w:val="无间隔 字符"/>
    <w:next w:val="1130"/>
    <w:link w:val="1129"/>
    <w:rPr>
      <w:sz w:val="21"/>
      <w:szCs w:val="24"/>
      <w:lang w:bidi="ar-SA"/>
    </w:rPr>
  </w:style>
  <w:style w:type="paragraph" w:styleId="1131">
    <w:name w:val="FootnoteText1"/>
    <w:basedOn w:val="950"/>
    <w:next w:val="1132"/>
    <w:link w:val="950"/>
    <w:unhideWhenUsed/>
    <w:qFormat/>
    <w:pPr>
      <w:jc w:val="left"/>
      <w:spacing w:line="312" w:lineRule="atLeast"/>
    </w:pPr>
    <w:rPr>
      <w:sz w:val="18"/>
      <w:szCs w:val="24"/>
    </w:rPr>
  </w:style>
  <w:style w:type="paragraph" w:styleId="1132">
    <w:name w:val="Index51"/>
    <w:basedOn w:val="950"/>
    <w:next w:val="950"/>
    <w:link w:val="950"/>
    <w:unhideWhenUsed/>
    <w:qFormat/>
    <w:pPr>
      <w:ind w:left="1050" w:hanging="210"/>
      <w:jc w:val="left"/>
    </w:pPr>
    <w:rPr>
      <w:sz w:val="18"/>
      <w:szCs w:val="18"/>
      <w:lang w:eastAsia="zh-TW"/>
    </w:rPr>
  </w:style>
  <w:style w:type="paragraph" w:styleId="1133">
    <w:name w:val="p0"/>
    <w:basedOn w:val="950"/>
    <w:next w:val="1133"/>
    <w:link w:val="1134"/>
    <w:qFormat/>
    <w:pPr>
      <w:widowControl/>
    </w:pPr>
    <w:rPr>
      <w:szCs w:val="21"/>
      <w:lang w:val="en-US" w:eastAsia="en-US"/>
    </w:rPr>
  </w:style>
  <w:style w:type="character" w:styleId="1134">
    <w:name w:val="p0 Char"/>
    <w:next w:val="1134"/>
    <w:link w:val="1133"/>
    <w:qFormat/>
    <w:rPr>
      <w:rFonts w:cs="宋体"/>
      <w:sz w:val="21"/>
      <w:szCs w:val="21"/>
    </w:rPr>
  </w:style>
  <w:style w:type="paragraph" w:styleId="1135">
    <w:name w:val="四级标题"/>
    <w:basedOn w:val="1025"/>
    <w:next w:val="1135"/>
    <w:link w:val="950"/>
    <w:qFormat/>
    <w:pPr>
      <w:ind w:left="851" w:hanging="851"/>
      <w:jc w:val="left"/>
      <w:spacing w:before="0" w:after="0" w:line="360" w:lineRule="auto"/>
      <w:widowControl/>
      <w:tabs>
        <w:tab w:val="left" w:pos="851" w:leader="none"/>
      </w:tabs>
    </w:pPr>
    <w:rPr>
      <w:rFonts w:ascii="Arial" w:hAnsi="Arial" w:eastAsia="宋体"/>
      <w:b/>
      <w:bCs/>
      <w:szCs w:val="32"/>
    </w:rPr>
  </w:style>
  <w:style w:type="paragraph" w:styleId="1136">
    <w:name w:val="sh4"/>
    <w:basedOn w:val="950"/>
    <w:next w:val="1136"/>
    <w:link w:val="1137"/>
    <w:qFormat/>
    <w:pPr>
      <w:ind w:firstLine="420"/>
      <w:spacing w:line="460" w:lineRule="exact"/>
    </w:pPr>
    <w:rPr>
      <w:rFonts w:ascii="宋体" w:hAnsi="宋体"/>
      <w:szCs w:val="21"/>
      <w:lang w:val="en-US" w:eastAsia="en-US"/>
    </w:rPr>
  </w:style>
  <w:style w:type="character" w:styleId="1137">
    <w:name w:val="sh4 Char"/>
    <w:next w:val="1137"/>
    <w:link w:val="1136"/>
    <w:qFormat/>
    <w:rPr>
      <w:rFonts w:ascii="宋体" w:hAnsi="宋体"/>
      <w:sz w:val="21"/>
      <w:szCs w:val="21"/>
    </w:rPr>
  </w:style>
  <w:style w:type="character" w:styleId="1138">
    <w:name w:val="标题 6 字符"/>
    <w:next w:val="1138"/>
    <w:link w:val="950"/>
    <w:qFormat/>
    <w:rPr>
      <w:rFonts w:ascii="等线 Light" w:hAnsi="等线 Light" w:eastAsia="等线 Light" w:cs="Times New Roman"/>
      <w:b/>
      <w:bCs/>
      <w:sz w:val="24"/>
      <w:szCs w:val="24"/>
    </w:rPr>
  </w:style>
  <w:style w:type="character" w:styleId="1139">
    <w:name w:val="标题 7 字符"/>
    <w:next w:val="1139"/>
    <w:link w:val="950"/>
    <w:qFormat/>
    <w:rPr>
      <w:b/>
      <w:bCs/>
      <w:sz w:val="24"/>
      <w:szCs w:val="24"/>
    </w:rPr>
  </w:style>
  <w:style w:type="character" w:styleId="1140">
    <w:name w:val="标题 8 字符"/>
    <w:next w:val="1140"/>
    <w:link w:val="950"/>
    <w:qFormat/>
    <w:rPr>
      <w:rFonts w:ascii="等线 Light" w:hAnsi="等线 Light" w:eastAsia="等线 Light" w:cs="Times New Roman"/>
      <w:sz w:val="24"/>
      <w:szCs w:val="24"/>
    </w:rPr>
  </w:style>
  <w:style w:type="character" w:styleId="1141">
    <w:name w:val="标题 9 字符"/>
    <w:next w:val="1141"/>
    <w:link w:val="950"/>
    <w:qFormat/>
    <w:rPr>
      <w:rFonts w:ascii="等线 Light" w:hAnsi="等线 Light" w:eastAsia="等线 Light" w:cs="Times New Roman"/>
      <w:sz w:val="21"/>
      <w:szCs w:val="21"/>
    </w:rPr>
  </w:style>
  <w:style w:type="character" w:styleId="1142">
    <w:name w:val="宏文本 字符"/>
    <w:next w:val="1142"/>
    <w:link w:val="950"/>
    <w:uiPriority w:val="99"/>
    <w:rPr>
      <w:rFonts w:ascii="Courier New" w:hAnsi="Courier New" w:cs="Courier New"/>
      <w:sz w:val="24"/>
      <w:szCs w:val="24"/>
    </w:rPr>
  </w:style>
  <w:style w:type="character" w:styleId="1143">
    <w:name w:val="标题 1 Char"/>
    <w:next w:val="1143"/>
    <w:link w:val="950"/>
    <w:qFormat/>
    <w:rPr>
      <w:b/>
      <w:bCs/>
      <w:sz w:val="44"/>
      <w:szCs w:val="44"/>
    </w:rPr>
  </w:style>
  <w:style w:type="paragraph" w:styleId="1144">
    <w:name w:val="_Style 117"/>
    <w:basedOn w:val="950"/>
    <w:next w:val="1113"/>
    <w:link w:val="1145"/>
    <w:uiPriority w:val="99"/>
    <w:qFormat/>
    <w:pPr>
      <w:ind w:firstLine="420"/>
    </w:pPr>
    <w:rPr>
      <w:rFonts w:ascii="宋体" w:hAnsi="宋体"/>
      <w:sz w:val="24"/>
      <w:szCs w:val="20"/>
      <w:lang w:val="en-US" w:eastAsia="en-US"/>
    </w:rPr>
  </w:style>
  <w:style w:type="character" w:styleId="1145">
    <w:name w:val="正文首行缩进 2 Char1"/>
    <w:next w:val="1145"/>
    <w:link w:val="1144"/>
    <w:uiPriority w:val="99"/>
    <w:rPr>
      <w:rFonts w:ascii="宋体" w:hAnsi="宋体"/>
      <w:sz w:val="24"/>
    </w:rPr>
  </w:style>
  <w:style w:type="character" w:styleId="1146">
    <w:name w:val="注释标题 字符"/>
    <w:next w:val="1146"/>
    <w:link w:val="950"/>
    <w:uiPriority w:val="99"/>
    <w:rPr>
      <w:sz w:val="21"/>
      <w:szCs w:val="24"/>
    </w:rPr>
  </w:style>
  <w:style w:type="character" w:styleId="1147">
    <w:name w:val="电子邮件签名 字符"/>
    <w:next w:val="1147"/>
    <w:link w:val="950"/>
    <w:uiPriority w:val="99"/>
    <w:rPr>
      <w:sz w:val="21"/>
      <w:szCs w:val="24"/>
    </w:rPr>
  </w:style>
  <w:style w:type="character" w:styleId="1148">
    <w:name w:val="批注文字 Char2"/>
    <w:next w:val="1148"/>
    <w:link w:val="950"/>
    <w:rPr>
      <w:rFonts w:eastAsia="宋体"/>
      <w:sz w:val="21"/>
      <w:szCs w:val="24"/>
      <w:lang w:val="en-US" w:eastAsia="zh-CN" w:bidi="ar-SA"/>
    </w:rPr>
  </w:style>
  <w:style w:type="character" w:styleId="1149">
    <w:name w:val="称呼 字符"/>
    <w:next w:val="1149"/>
    <w:link w:val="950"/>
    <w:uiPriority w:val="99"/>
    <w:rPr>
      <w:sz w:val="21"/>
      <w:szCs w:val="24"/>
    </w:rPr>
  </w:style>
  <w:style w:type="character" w:styleId="1150">
    <w:name w:val="结束语 字符"/>
    <w:next w:val="1150"/>
    <w:link w:val="950"/>
    <w:uiPriority w:val="99"/>
    <w:rPr>
      <w:sz w:val="21"/>
      <w:szCs w:val="24"/>
    </w:rPr>
  </w:style>
  <w:style w:type="character" w:styleId="1151">
    <w:name w:val="HTML 地址 字符"/>
    <w:next w:val="1151"/>
    <w:link w:val="950"/>
    <w:uiPriority w:val="99"/>
    <w:rPr>
      <w:i/>
      <w:iCs/>
      <w:sz w:val="21"/>
      <w:szCs w:val="24"/>
    </w:rPr>
  </w:style>
  <w:style w:type="paragraph" w:styleId="1152">
    <w:name w:val="正文_0"/>
    <w:next w:val="1152"/>
    <w:link w:val="950"/>
    <w:qFormat/>
    <w:pPr>
      <w:jc w:val="both"/>
      <w:widowControl w:val="off"/>
    </w:pPr>
    <w:rPr>
      <w:rFonts w:ascii="Calibri" w:hAnsi="Calibri"/>
      <w:sz w:val="21"/>
      <w:szCs w:val="22"/>
      <w:lang w:val="en-US" w:eastAsia="zh-CN" w:bidi="ar-SA"/>
    </w:rPr>
  </w:style>
  <w:style w:type="character" w:styleId="1153">
    <w:name w:val="尾注文本 字符"/>
    <w:next w:val="1153"/>
    <w:link w:val="950"/>
    <w:uiPriority w:val="99"/>
    <w:rPr>
      <w:sz w:val="21"/>
      <w:szCs w:val="24"/>
    </w:rPr>
  </w:style>
  <w:style w:type="character" w:styleId="1154">
    <w:name w:val="页脚 Char2"/>
    <w:next w:val="1154"/>
    <w:link w:val="950"/>
    <w:uiPriority w:val="99"/>
    <w:rPr>
      <w:sz w:val="18"/>
      <w:szCs w:val="18"/>
      <w:lang w:bidi="ar-SA"/>
    </w:rPr>
  </w:style>
  <w:style w:type="character" w:styleId="1155">
    <w:name w:val="签名 字符"/>
    <w:next w:val="1155"/>
    <w:link w:val="950"/>
    <w:uiPriority w:val="99"/>
    <w:rPr>
      <w:sz w:val="21"/>
      <w:szCs w:val="24"/>
    </w:rPr>
  </w:style>
  <w:style w:type="character" w:styleId="1156">
    <w:name w:val="副标题 字符"/>
    <w:next w:val="1156"/>
    <w:link w:val="950"/>
    <w:qFormat/>
    <w:rPr>
      <w:rFonts w:ascii="等线 Light" w:hAnsi="等线 Light" w:cs="Times New Roman"/>
      <w:b/>
      <w:bCs/>
      <w:sz w:val="32"/>
      <w:szCs w:val="32"/>
    </w:rPr>
  </w:style>
  <w:style w:type="paragraph" w:styleId="1157">
    <w:name w:val="目录 61"/>
    <w:basedOn w:val="950"/>
    <w:next w:val="950"/>
    <w:link w:val="950"/>
    <w:pPr>
      <w:ind w:left="2100"/>
    </w:pPr>
    <w:rPr>
      <w:rFonts w:ascii="Calibri" w:hAnsi="宋体" w:cs="宋体"/>
      <w:sz w:val="20"/>
      <w:szCs w:val="20"/>
    </w:rPr>
  </w:style>
  <w:style w:type="character" w:styleId="1158">
    <w:name w:val="信息标题 字符"/>
    <w:next w:val="1158"/>
    <w:link w:val="950"/>
    <w:uiPriority w:val="99"/>
    <w:rPr>
      <w:rFonts w:ascii="等线 Light" w:hAnsi="等线 Light" w:eastAsia="等线 Light" w:cs="Times New Roman"/>
      <w:sz w:val="24"/>
      <w:szCs w:val="24"/>
      <w:shd w:val="pct20" w:color="auto" w:fill="auto"/>
    </w:rPr>
  </w:style>
  <w:style w:type="paragraph" w:styleId="1159">
    <w:name w:val="目录 91"/>
    <w:basedOn w:val="950"/>
    <w:next w:val="950"/>
    <w:link w:val="950"/>
    <w:pPr>
      <w:ind w:left="3360"/>
    </w:pPr>
    <w:rPr>
      <w:rFonts w:ascii="Calibri" w:hAnsi="宋体" w:cs="宋体"/>
      <w:sz w:val="20"/>
      <w:szCs w:val="20"/>
    </w:rPr>
  </w:style>
  <w:style w:type="character" w:styleId="1160">
    <w:name w:val="标题 字符"/>
    <w:next w:val="1160"/>
    <w:link w:val="950"/>
    <w:qFormat/>
    <w:rPr>
      <w:rFonts w:ascii="等线 Light" w:hAnsi="等线 Light" w:cs="Times New Roman"/>
      <w:b/>
      <w:bCs/>
      <w:sz w:val="32"/>
      <w:szCs w:val="32"/>
    </w:rPr>
  </w:style>
  <w:style w:type="character" w:styleId="1161">
    <w:name w:val="批注主题 字符"/>
    <w:next w:val="1161"/>
    <w:link w:val="950"/>
    <w:qFormat/>
    <w:rPr>
      <w:b/>
      <w:bCs/>
      <w:sz w:val="21"/>
      <w:szCs w:val="24"/>
    </w:rPr>
  </w:style>
  <w:style w:type="table" w:styleId="1162">
    <w:name w:val="网格型1"/>
    <w:basedOn w:val="961"/>
    <w:next w:val="1162"/>
    <w:link w:val="950"/>
    <w:qFormat/>
    <w:pPr>
      <w:jc w:val="both"/>
      <w:widowControl w:val="off"/>
    </w:pPr>
    <w:rPr>
      <w:rFonts w:ascii="宋体" w:hAnsi="宋体" w:cs="宋体"/>
    </w:rPr>
    <w:tblPr/>
  </w:style>
  <w:style w:type="character" w:styleId="1163">
    <w:name w:val="不明显强调11"/>
    <w:next w:val="1163"/>
    <w:link w:val="950"/>
    <w:uiPriority w:val="19"/>
    <w:rPr>
      <w:i/>
      <w:iCs/>
      <w:color w:val="808080"/>
    </w:rPr>
  </w:style>
  <w:style w:type="character" w:styleId="1164">
    <w:name w:val="hangju"/>
    <w:next w:val="1164"/>
    <w:link w:val="950"/>
  </w:style>
  <w:style w:type="character" w:styleId="1165">
    <w:name w:val="副标题 Char"/>
    <w:next w:val="1165"/>
    <w:link w:val="950"/>
    <w:rPr>
      <w:rFonts w:ascii="Cambria" w:hAnsi="Cambria"/>
      <w:b/>
      <w:sz w:val="32"/>
    </w:rPr>
  </w:style>
  <w:style w:type="character" w:styleId="1166">
    <w:name w:val="标题4 Char Char,标题4 Char1,四号 Char,Normal Indent Char Char,表正文 Char Char,正文非缩进 Char Char Char,缩进 Char,ALT+Z Char,正文编号 Char,水上软件 Char,Body Text(ch) Char,表正文 Char1,正文非缩进 Char,特点 Char1,上海中望标准正文（首行缩进两字） Char Char Char Char Char Char Char,上海中望标准正文（首行缩进两字） Char"/>
    <w:next w:val="1166"/>
    <w:link w:val="1167"/>
    <w:qFormat/>
    <w:rPr>
      <w:rFonts w:ascii="Arial" w:hAnsi="Arial"/>
      <w:b/>
      <w:bCs/>
      <w:sz w:val="24"/>
      <w:szCs w:val="32"/>
    </w:rPr>
  </w:style>
  <w:style w:type="paragraph" w:styleId="1167">
    <w:name w:val="标题4"/>
    <w:basedOn w:val="952"/>
    <w:next w:val="1016"/>
    <w:link w:val="1166"/>
    <w:pPr>
      <w:jc w:val="both"/>
    </w:pPr>
    <w:rPr>
      <w:rFonts w:eastAsia="宋体"/>
      <w:bCs/>
      <w:sz w:val="24"/>
      <w:szCs w:val="32"/>
    </w:rPr>
  </w:style>
  <w:style w:type="character" w:styleId="1168">
    <w:name w:val="z-窗体底端 字符1"/>
    <w:next w:val="1168"/>
    <w:link w:val="1169"/>
    <w:rPr>
      <w:rFonts w:ascii="Arial" w:hAnsi="Arial"/>
      <w:vanish/>
      <w:sz w:val="16"/>
      <w:szCs w:val="16"/>
    </w:rPr>
  </w:style>
  <w:style w:type="paragraph" w:styleId="1169">
    <w:name w:val="z-窗体底端"/>
    <w:basedOn w:val="950"/>
    <w:next w:val="950"/>
    <w:link w:val="1168"/>
    <w:pPr>
      <w:jc w:val="center"/>
      <w:widowControl/>
      <w:pBdr>
        <w:top w:val="single" w:color="000000" w:sz="6" w:space="1"/>
      </w:pBdr>
    </w:pPr>
    <w:rPr>
      <w:rFonts w:ascii="Arial" w:hAnsi="Arial"/>
      <w:vanish/>
      <w:sz w:val="16"/>
      <w:szCs w:val="16"/>
      <w:lang w:val="en-US" w:eastAsia="en-US"/>
    </w:rPr>
  </w:style>
  <w:style w:type="character" w:styleId="1170">
    <w:name w:val="z-窗体底端 字符"/>
    <w:next w:val="1170"/>
    <w:link w:val="950"/>
    <w:uiPriority w:val="99"/>
    <w:semiHidden/>
    <w:rPr>
      <w:rFonts w:ascii="Arial" w:hAnsi="Arial" w:cs="Arial"/>
      <w:vanish/>
      <w:sz w:val="16"/>
      <w:szCs w:val="16"/>
    </w:rPr>
  </w:style>
  <w:style w:type="character" w:styleId="1171">
    <w:name w:val="标题4 Char2,四号 Char1,Normal Indent Char Char1,表正文 Char Char1,正文非缩进 Char Char Char1,标题4 Char Char1,缩进 Char1,ALT+Z Char1,正文编号 Char1,水上软件 Char1,Body Text(ch) Char Char1"/>
    <w:next w:val="1171"/>
    <w:link w:val="950"/>
    <w:rPr>
      <w:rFonts w:eastAsia="宋体"/>
      <w:sz w:val="24"/>
      <w:szCs w:val="24"/>
      <w:lang w:val="en-US" w:eastAsia="zh-CN" w:bidi="ar-SA"/>
    </w:rPr>
  </w:style>
  <w:style w:type="character" w:styleId="1172">
    <w:name w:val="WW8Num23z0"/>
    <w:next w:val="1172"/>
    <w:link w:val="950"/>
    <w:rPr>
      <w:u w:val="none"/>
    </w:rPr>
  </w:style>
  <w:style w:type="character" w:styleId="1173">
    <w:name w:val="正文文本缩进 3 字符"/>
    <w:next w:val="1173"/>
    <w:link w:val="950"/>
    <w:uiPriority w:val="99"/>
    <w:rPr>
      <w:sz w:val="16"/>
      <w:szCs w:val="16"/>
    </w:rPr>
  </w:style>
  <w:style w:type="character" w:styleId="1174">
    <w:name w:val="方案文档 Char"/>
    <w:next w:val="1174"/>
    <w:link w:val="1175"/>
    <w:rPr>
      <w:rFonts w:ascii="宋体" w:hAnsi="宋体"/>
      <w:sz w:val="24"/>
      <w:szCs w:val="24"/>
    </w:rPr>
  </w:style>
  <w:style w:type="paragraph" w:styleId="1175">
    <w:name w:val="方案文档"/>
    <w:basedOn w:val="950"/>
    <w:next w:val="1175"/>
    <w:link w:val="1174"/>
    <w:pPr>
      <w:ind w:firstLine="525"/>
      <w:jc w:val="left"/>
      <w:spacing w:before="120" w:after="120" w:line="360" w:lineRule="auto"/>
      <w:widowControl/>
      <w:tabs>
        <w:tab w:val="left" w:pos="7411" w:leader="none"/>
      </w:tabs>
    </w:pPr>
    <w:rPr>
      <w:rFonts w:ascii="宋体" w:hAnsi="宋体"/>
      <w:sz w:val="24"/>
      <w:lang w:val="en-US" w:eastAsia="en-US"/>
    </w:rPr>
  </w:style>
  <w:style w:type="character" w:styleId="1176">
    <w:name w:val="正文首行缩进 2 Char"/>
    <w:next w:val="1176"/>
    <w:link w:val="950"/>
    <w:qFormat/>
    <w:rPr>
      <w:rFonts w:eastAsia="仿宋_GB2312"/>
      <w:sz w:val="21"/>
      <w:szCs w:val="24"/>
    </w:rPr>
  </w:style>
  <w:style w:type="character" w:styleId="1177">
    <w:name w:val="正文文本 字符"/>
    <w:next w:val="1177"/>
    <w:link w:val="950"/>
    <w:qFormat/>
    <w:rPr>
      <w:rFonts w:ascii="Times New Roman" w:hAnsi="Times New Roman" w:eastAsia="宋体" w:cs="Times New Roman"/>
      <w:szCs w:val="24"/>
    </w:rPr>
  </w:style>
  <w:style w:type="character" w:styleId="1178">
    <w:name w:val="Char Char191"/>
    <w:next w:val="1178"/>
    <w:link w:val="950"/>
    <w:rPr>
      <w:rFonts w:eastAsia="宋体"/>
      <w:sz w:val="28"/>
      <w:lang w:val="en-US" w:eastAsia="zh-CN" w:bidi="ar-SA"/>
    </w:rPr>
  </w:style>
  <w:style w:type="character" w:styleId="1179">
    <w:name w:val="正文文本缩进 3 Char"/>
    <w:next w:val="1179"/>
    <w:link w:val="950"/>
    <w:qFormat/>
    <w:rPr>
      <w:rFonts w:ascii="宋体"/>
      <w:sz w:val="24"/>
    </w:rPr>
  </w:style>
  <w:style w:type="character" w:styleId="1180">
    <w:name w:val="Tempo Heading 2 Char"/>
    <w:next w:val="1180"/>
    <w:link w:val="950"/>
    <w:rPr>
      <w:rFonts w:ascii="Arial" w:hAnsi="Arial" w:eastAsia="宋体" w:cs="Arial"/>
      <w:b/>
      <w:bCs/>
      <w:iCs/>
      <w:sz w:val="24"/>
      <w:szCs w:val="28"/>
      <w:lang w:val="en-US" w:eastAsia="zh-CN" w:bidi="ar-SA"/>
    </w:rPr>
  </w:style>
  <w:style w:type="character" w:styleId="1181">
    <w:name w:val="正文文本首行缩进 字符1"/>
    <w:next w:val="1181"/>
    <w:link w:val="950"/>
    <w:rPr>
      <w:rFonts w:eastAsia="仿宋_GB2312"/>
      <w:sz w:val="23"/>
      <w:szCs w:val="24"/>
    </w:rPr>
  </w:style>
  <w:style w:type="character" w:styleId="1182">
    <w:name w:val="仿宋，小四"/>
    <w:next w:val="1182"/>
    <w:link w:val="950"/>
    <w:qFormat/>
    <w:rPr>
      <w:sz w:val="20"/>
    </w:rPr>
  </w:style>
  <w:style w:type="character" w:styleId="1183">
    <w:name w:val="b1"/>
    <w:next w:val="1183"/>
    <w:link w:val="950"/>
    <w:rPr>
      <w:rFonts w:ascii="Verdana" w:hAnsi="Verdana"/>
      <w:color w:val="000000"/>
      <w:spacing w:val="320"/>
      <w:sz w:val="26"/>
      <w:szCs w:val="26"/>
      <w:lang w:eastAsia="en-US"/>
    </w:rPr>
  </w:style>
  <w:style w:type="character" w:styleId="1184">
    <w:name w:val="明显强调1"/>
    <w:next w:val="1184"/>
    <w:link w:val="950"/>
    <w:qFormat/>
    <w:rPr>
      <w:b/>
      <w:bCs/>
      <w:i/>
      <w:iCs/>
      <w:color w:val="4f81bd"/>
    </w:rPr>
  </w:style>
  <w:style w:type="character" w:styleId="1185">
    <w:name w:val="sp31"/>
    <w:next w:val="1185"/>
    <w:link w:val="950"/>
    <w:rPr>
      <w:rFonts w:ascii="Verdana" w:hAnsi="Verdana"/>
      <w:sz w:val="20"/>
      <w:lang w:eastAsia="en-US"/>
    </w:rPr>
  </w:style>
  <w:style w:type="character" w:styleId="1186">
    <w:name w:val="明显参考"/>
    <w:next w:val="1186"/>
    <w:link w:val="950"/>
    <w:qFormat/>
    <w:rPr>
      <w:b/>
      <w:bCs/>
      <w:smallCaps/>
      <w:color w:val="c0504d"/>
      <w:spacing w:val="5"/>
      <w:u w:val="single"/>
    </w:rPr>
  </w:style>
  <w:style w:type="character" w:styleId="1187">
    <w:name w:val="纯文本 Char2"/>
    <w:next w:val="1187"/>
    <w:link w:val="950"/>
    <w:uiPriority w:val="99"/>
    <w:semiHidden/>
    <w:rPr>
      <w:rFonts w:ascii="宋体" w:hAnsi="Courier New" w:cs="Courier New"/>
      <w:sz w:val="21"/>
      <w:szCs w:val="21"/>
    </w:rPr>
  </w:style>
  <w:style w:type="character" w:styleId="1188">
    <w:name w:val="H2 Char1,PA Major Section Char1,heading 2 Char1,h2 Char1,(Alt+2) Char1,(Alt+2)1 Char1,(Alt+2)2 Char Char1"/>
    <w:next w:val="1188"/>
    <w:link w:val="950"/>
    <w:rPr>
      <w:rFonts w:ascii="Arial" w:hAnsi="Arial" w:eastAsia="黑体" w:cs="Arial"/>
      <w:b/>
      <w:bCs/>
      <w:sz w:val="32"/>
      <w:szCs w:val="32"/>
    </w:rPr>
  </w:style>
  <w:style w:type="character" w:styleId="1189">
    <w:name w:val="Char Char1"/>
    <w:next w:val="1189"/>
    <w:link w:val="950"/>
    <w:rPr>
      <w:sz w:val="20"/>
    </w:rPr>
  </w:style>
  <w:style w:type="character" w:styleId="1190">
    <w:name w:val="样式1 Char"/>
    <w:next w:val="1190"/>
    <w:link w:val="1191"/>
    <w:uiPriority w:val="99"/>
    <w:rPr>
      <w:rFonts w:ascii="宋体" w:hAnsi="宋体"/>
      <w:sz w:val="21"/>
      <w:szCs w:val="21"/>
    </w:rPr>
  </w:style>
  <w:style w:type="paragraph" w:styleId="1191">
    <w:name w:val="样式1"/>
    <w:basedOn w:val="950"/>
    <w:next w:val="954"/>
    <w:link w:val="1190"/>
    <w:uiPriority w:val="99"/>
    <w:pPr>
      <w:ind w:firstLine="420"/>
      <w:spacing w:line="360" w:lineRule="auto"/>
    </w:pPr>
    <w:rPr>
      <w:rFonts w:ascii="宋体" w:hAnsi="宋体"/>
      <w:szCs w:val="21"/>
      <w:lang w:val="en-US" w:eastAsia="en-US"/>
    </w:rPr>
  </w:style>
  <w:style w:type="character" w:styleId="1192">
    <w:name w:val="HTML Markup"/>
    <w:next w:val="1192"/>
    <w:link w:val="950"/>
    <w:rPr>
      <w:vanish/>
      <w:color w:val="ff0000"/>
    </w:rPr>
  </w:style>
  <w:style w:type="character" w:styleId="1193">
    <w:name w:val="明显引用 Char2"/>
    <w:next w:val="1193"/>
    <w:link w:val="950"/>
    <w:uiPriority w:val="99"/>
    <w:rPr>
      <w:b/>
      <w:bCs/>
      <w:i/>
      <w:iCs/>
      <w:color w:val="4f81bd"/>
      <w:sz w:val="21"/>
      <w:szCs w:val="24"/>
    </w:rPr>
  </w:style>
  <w:style w:type="character" w:styleId="1194">
    <w:name w:val="页码2"/>
    <w:next w:val="1194"/>
    <w:link w:val="950"/>
    <w:rPr>
      <w:rFonts w:ascii="Verdana" w:hAnsi="Verdana"/>
      <w:sz w:val="20"/>
      <w:lang w:eastAsia="en-US"/>
    </w:rPr>
  </w:style>
  <w:style w:type="character" w:styleId="1195">
    <w:name w:val="批注框文本 字符"/>
    <w:next w:val="1195"/>
    <w:link w:val="950"/>
    <w:qFormat/>
    <w:rPr>
      <w:rFonts w:ascii="Times New Roman" w:hAnsi="Times New Roman" w:eastAsia="宋体" w:cs="Times New Roman"/>
      <w:sz w:val="18"/>
      <w:szCs w:val="18"/>
    </w:rPr>
  </w:style>
  <w:style w:type="character" w:styleId="1196">
    <w:name w:val="Heading 3 Char"/>
    <w:next w:val="1196"/>
    <w:link w:val="950"/>
    <w:rPr>
      <w:rFonts w:cs="Times New Roman"/>
      <w:b/>
      <w:bCs/>
      <w:sz w:val="32"/>
      <w:szCs w:val="32"/>
    </w:rPr>
  </w:style>
  <w:style w:type="character" w:styleId="1197">
    <w:name w:val="批注文字 字符1"/>
    <w:next w:val="1197"/>
    <w:link w:val="950"/>
    <w:qFormat/>
    <w:rPr>
      <w:sz w:val="21"/>
      <w:szCs w:val="24"/>
    </w:rPr>
  </w:style>
  <w:style w:type="character" w:styleId="1198">
    <w:name w:val="正文文本 3 字符1"/>
    <w:next w:val="1198"/>
    <w:link w:val="950"/>
    <w:qFormat/>
    <w:rPr>
      <w:color w:val="000000"/>
      <w:sz w:val="24"/>
    </w:rPr>
  </w:style>
  <w:style w:type="character" w:styleId="1199">
    <w:name w:val="标题 3 字符"/>
    <w:next w:val="1199"/>
    <w:link w:val="950"/>
    <w:qFormat/>
    <w:rPr>
      <w:rFonts w:ascii="Times New Roman" w:hAnsi="Times New Roman" w:eastAsia="宋体" w:cs="Times New Roman"/>
      <w:b/>
      <w:bCs/>
      <w:sz w:val="32"/>
      <w:szCs w:val="32"/>
    </w:rPr>
  </w:style>
  <w:style w:type="character" w:styleId="1200">
    <w:name w:val="文档结构图 Char1"/>
    <w:next w:val="1200"/>
    <w:link w:val="950"/>
    <w:uiPriority w:val="99"/>
    <w:qFormat/>
    <w:rPr>
      <w:rFonts w:ascii="宋体" w:hAnsi="Times New Roman" w:eastAsia="宋体" w:cs="Times New Roman"/>
      <w:sz w:val="18"/>
      <w:szCs w:val="18"/>
    </w:rPr>
  </w:style>
  <w:style w:type="character" w:styleId="1201">
    <w:name w:val="标题 6 Char1"/>
    <w:next w:val="1201"/>
    <w:link w:val="950"/>
    <w:rPr>
      <w:rFonts w:ascii="Cambria" w:hAnsi="Cambria"/>
      <w:b/>
      <w:bCs/>
      <w:sz w:val="24"/>
      <w:szCs w:val="24"/>
    </w:rPr>
  </w:style>
  <w:style w:type="character" w:styleId="1202">
    <w:name w:val="WW8Num1z0"/>
    <w:next w:val="1202"/>
    <w:link w:val="950"/>
  </w:style>
  <w:style w:type="character" w:styleId="1203">
    <w:name w:val="标题 9 字符1"/>
    <w:next w:val="1203"/>
    <w:link w:val="950"/>
    <w:qFormat/>
    <w:rPr>
      <w:rFonts w:ascii="Times New Roman" w:hAnsi="Times New Roman" w:eastAsia="宋体" w:cs="Times New Roman"/>
      <w:sz w:val="24"/>
      <w:szCs w:val="20"/>
    </w:rPr>
  </w:style>
  <w:style w:type="character" w:styleId="1204">
    <w:name w:val="批注主题 Char1"/>
    <w:next w:val="1204"/>
    <w:link w:val="950"/>
    <w:uiPriority w:val="99"/>
    <w:qFormat/>
    <w:rPr>
      <w:rFonts w:ascii="Times New Roman" w:hAnsi="Times New Roman" w:eastAsia="宋体" w:cs="Times New Roman"/>
      <w:b/>
      <w:bCs/>
      <w:szCs w:val="24"/>
    </w:rPr>
  </w:style>
  <w:style w:type="character" w:styleId="1205">
    <w:name w:val="cc1"/>
    <w:next w:val="1205"/>
    <w:link w:val="950"/>
    <w:rPr>
      <w:sz w:val="21"/>
    </w:rPr>
  </w:style>
  <w:style w:type="character" w:styleId="1206">
    <w:name w:val="Char Char27"/>
    <w:next w:val="1206"/>
    <w:link w:val="950"/>
    <w:rPr>
      <w:rFonts w:eastAsia="仿宋_GB2312"/>
      <w:b/>
      <w:bCs/>
      <w:sz w:val="44"/>
      <w:szCs w:val="44"/>
      <w:lang w:val="en-US" w:eastAsia="zh-CN" w:bidi="ar-SA"/>
    </w:rPr>
  </w:style>
  <w:style w:type="character" w:styleId="1207">
    <w:name w:val="副标题 Char2"/>
    <w:next w:val="1207"/>
    <w:link w:val="950"/>
    <w:uiPriority w:val="11"/>
    <w:rPr>
      <w:rFonts w:ascii="Cambria" w:hAnsi="Cambria" w:cs="Times New Roman"/>
      <w:b/>
      <w:bCs/>
      <w:sz w:val="32"/>
      <w:szCs w:val="32"/>
    </w:rPr>
  </w:style>
  <w:style w:type="character" w:styleId="1208">
    <w:name w:val="批注文字 Char Char"/>
    <w:next w:val="1208"/>
    <w:link w:val="950"/>
    <w:qFormat/>
    <w:rPr>
      <w:rFonts w:ascii="宋体" w:hAnsi="Times New Roman" w:eastAsia="宋体" w:cs="Times New Roman"/>
      <w:sz w:val="28"/>
      <w:szCs w:val="20"/>
    </w:rPr>
  </w:style>
  <w:style w:type="character" w:styleId="1209">
    <w:name w:val="副标题 字符1"/>
    <w:next w:val="1209"/>
    <w:link w:val="950"/>
    <w:qFormat/>
    <w:rPr>
      <w:rFonts w:ascii="Arial" w:hAnsi="Arial" w:eastAsia="宋体" w:cs="Times New Roman"/>
      <w:b/>
      <w:bCs/>
      <w:sz w:val="32"/>
      <w:szCs w:val="32"/>
    </w:rPr>
  </w:style>
  <w:style w:type="character" w:styleId="1210">
    <w:name w:val="Char Char14"/>
    <w:next w:val="1210"/>
    <w:link w:val="950"/>
    <w:qFormat/>
    <w:rPr>
      <w:sz w:val="20"/>
    </w:rPr>
  </w:style>
  <w:style w:type="character" w:styleId="1211">
    <w:name w:val="WW8Num22z0"/>
    <w:next w:val="1211"/>
    <w:link w:val="950"/>
    <w:rPr>
      <w:u w:val="none"/>
    </w:rPr>
  </w:style>
  <w:style w:type="character" w:styleId="1212">
    <w:name w:val="Char Char23"/>
    <w:next w:val="1212"/>
    <w:link w:val="950"/>
    <w:rPr>
      <w:rFonts w:eastAsia="宋体"/>
      <w:b/>
      <w:bCs/>
      <w:sz w:val="32"/>
      <w:szCs w:val="44"/>
      <w:lang w:val="en-US" w:eastAsia="zh-CN" w:bidi="ar-SA"/>
    </w:rPr>
  </w:style>
  <w:style w:type="character" w:styleId="1213">
    <w:name w:val="批注主题 Char"/>
    <w:next w:val="1213"/>
    <w:link w:val="950"/>
    <w:qFormat/>
    <w:rPr>
      <w:b/>
      <w:bCs/>
      <w:sz w:val="21"/>
      <w:szCs w:val="24"/>
    </w:rPr>
  </w:style>
  <w:style w:type="character" w:styleId="1214">
    <w:name w:val="明显引用 Char Char Char"/>
    <w:next w:val="1214"/>
    <w:link w:val="1215"/>
    <w:rPr>
      <w:b/>
      <w:i/>
      <w:color w:val="4f81bd"/>
    </w:rPr>
  </w:style>
  <w:style w:type="paragraph" w:styleId="1215">
    <w:name w:val="明显引用1"/>
    <w:basedOn w:val="950"/>
    <w:next w:val="950"/>
    <w:link w:val="1214"/>
    <w:qFormat/>
    <w:pPr>
      <w:ind w:left="936" w:right="936"/>
      <w:spacing w:before="200" w:after="280"/>
      <w:pBdr>
        <w:bottom w:val="single" w:color="4F81BD" w:sz="4" w:space="4"/>
      </w:pBdr>
    </w:pPr>
    <w:rPr>
      <w:b/>
      <w:i/>
      <w:color w:val="4f81bd"/>
      <w:sz w:val="20"/>
      <w:szCs w:val="20"/>
      <w:lang w:val="en-US" w:eastAsia="en-US"/>
    </w:rPr>
  </w:style>
  <w:style w:type="character" w:styleId="1216">
    <w:name w:val="不明显参考"/>
    <w:next w:val="1216"/>
    <w:link w:val="950"/>
    <w:qFormat/>
    <w:rPr>
      <w:smallCaps/>
      <w:color w:val="c0504d"/>
      <w:u w:val="single"/>
    </w:rPr>
  </w:style>
  <w:style w:type="character" w:styleId="1217">
    <w:name w:val="t-tag"/>
    <w:next w:val="1217"/>
    <w:link w:val="950"/>
    <w:rPr>
      <w:color w:val="ffffff"/>
      <w:sz w:val="18"/>
      <w:szCs w:val="18"/>
      <w:shd w:val="clear" w:color="auto" w:fill="fe8833"/>
    </w:rPr>
  </w:style>
  <w:style w:type="character" w:styleId="1218">
    <w:name w:val="Char Char41"/>
    <w:next w:val="1218"/>
    <w:link w:val="950"/>
    <w:qFormat/>
    <w:rPr>
      <w:rFonts w:eastAsia="宋体"/>
      <w:sz w:val="18"/>
      <w:szCs w:val="24"/>
      <w:lang w:val="en-US" w:eastAsia="zh-CN" w:bidi="ar-SA"/>
    </w:rPr>
  </w:style>
  <w:style w:type="character" w:styleId="1219">
    <w:name w:val="日期 字符"/>
    <w:next w:val="1219"/>
    <w:link w:val="950"/>
    <w:qFormat/>
    <w:rPr>
      <w:rFonts w:ascii="Times New Roman" w:hAnsi="Times New Roman" w:eastAsia="宋体" w:cs="Times New Roman"/>
      <w:szCs w:val="24"/>
    </w:rPr>
  </w:style>
  <w:style w:type="character" w:styleId="1220">
    <w:name w:val="页码11"/>
    <w:next w:val="1220"/>
    <w:link w:val="950"/>
  </w:style>
  <w:style w:type="character" w:styleId="1221">
    <w:name w:val="Char Char10"/>
    <w:next w:val="1221"/>
    <w:link w:val="950"/>
    <w:qFormat/>
    <w:rPr>
      <w:sz w:val="20"/>
    </w:rPr>
  </w:style>
  <w:style w:type="character" w:styleId="1222">
    <w:name w:val="level1"/>
    <w:next w:val="1222"/>
    <w:link w:val="950"/>
    <w:qFormat/>
    <w:rPr>
      <w:sz w:val="20"/>
    </w:rPr>
  </w:style>
  <w:style w:type="character" w:styleId="1223">
    <w:name w:val="HTML 预设格式 Char3"/>
    <w:next w:val="1223"/>
    <w:link w:val="950"/>
    <w:rPr>
      <w:rFonts w:ascii="Arial" w:hAnsi="Arial" w:eastAsia="Times New Roman"/>
      <w:sz w:val="24"/>
      <w:szCs w:val="24"/>
    </w:rPr>
  </w:style>
  <w:style w:type="character" w:styleId="1224">
    <w:name w:val="Char Char151"/>
    <w:next w:val="1224"/>
    <w:link w:val="950"/>
    <w:qFormat/>
    <w:rPr>
      <w:rFonts w:ascii="Arial" w:hAnsi="Arial" w:eastAsia="黑体"/>
      <w:sz w:val="21"/>
      <w:lang w:val="en-US" w:eastAsia="zh-CN" w:bidi="ar-SA"/>
    </w:rPr>
  </w:style>
  <w:style w:type="character" w:styleId="1225">
    <w:name w:val="文字1"/>
    <w:next w:val="1225"/>
    <w:link w:val="950"/>
    <w:uiPriority w:val="99"/>
    <w:rPr>
      <w:rFonts w:cs="Times New Roman"/>
    </w:rPr>
  </w:style>
  <w:style w:type="character" w:styleId="1226">
    <w:name w:val="mini-outputtext1"/>
    <w:next w:val="1226"/>
    <w:link w:val="950"/>
  </w:style>
  <w:style w:type="character" w:styleId="1227">
    <w:name w:val="Char Char71"/>
    <w:next w:val="1227"/>
    <w:link w:val="950"/>
    <w:rPr>
      <w:rFonts w:eastAsia="宋体"/>
      <w:sz w:val="18"/>
      <w:szCs w:val="24"/>
      <w:lang w:val="en-US" w:eastAsia="zh-CN" w:bidi="ar-SA"/>
    </w:rPr>
  </w:style>
  <w:style w:type="character" w:styleId="1228">
    <w:name w:val="Char Char1111"/>
    <w:next w:val="1228"/>
    <w:link w:val="950"/>
    <w:rPr>
      <w:rFonts w:eastAsia="仿宋_GB2312"/>
      <w:sz w:val="23"/>
      <w:szCs w:val="24"/>
    </w:rPr>
  </w:style>
  <w:style w:type="character" w:styleId="1229">
    <w:name w:val="页眉 Char"/>
    <w:next w:val="1229"/>
    <w:link w:val="950"/>
    <w:uiPriority w:val="99"/>
    <w:qFormat/>
    <w:rPr>
      <w:sz w:val="18"/>
      <w:szCs w:val="18"/>
    </w:rPr>
  </w:style>
  <w:style w:type="character" w:styleId="1230">
    <w:name w:val="Char Char5"/>
    <w:next w:val="1230"/>
    <w:link w:val="950"/>
    <w:rPr>
      <w:sz w:val="20"/>
    </w:rPr>
  </w:style>
  <w:style w:type="character" w:styleId="1231">
    <w:name w:val="批注框文本 Char1"/>
    <w:next w:val="1231"/>
    <w:link w:val="950"/>
    <w:uiPriority w:val="99"/>
    <w:qFormat/>
    <w:rPr>
      <w:rFonts w:ascii="Times New Roman" w:hAnsi="Times New Roman" w:eastAsia="宋体" w:cs="Times New Roman"/>
      <w:sz w:val="18"/>
      <w:szCs w:val="18"/>
    </w:rPr>
  </w:style>
  <w:style w:type="character" w:styleId="1232">
    <w:name w:val="HTML 预设格式 Char"/>
    <w:next w:val="1232"/>
    <w:link w:val="950"/>
    <w:qFormat/>
    <w:rPr>
      <w:rFonts w:ascii="宋体" w:hAnsi="宋体" w:eastAsia="宋体" w:cs="宋体"/>
      <w:sz w:val="24"/>
      <w:szCs w:val="24"/>
    </w:rPr>
  </w:style>
  <w:style w:type="character" w:styleId="1233">
    <w:name w:val="Char Char15"/>
    <w:next w:val="1233"/>
    <w:link w:val="950"/>
    <w:qFormat/>
    <w:rPr>
      <w:rFonts w:ascii="Arial" w:hAnsi="Arial" w:eastAsia="黑体"/>
      <w:sz w:val="21"/>
      <w:lang w:val="en-US" w:eastAsia="zh-CN" w:bidi="ar-SA"/>
    </w:rPr>
  </w:style>
  <w:style w:type="character" w:styleId="1234">
    <w:name w:val="info"/>
    <w:next w:val="1234"/>
    <w:link w:val="950"/>
  </w:style>
  <w:style w:type="character" w:styleId="1235">
    <w:name w:val="标题 8 Char1"/>
    <w:next w:val="1235"/>
    <w:link w:val="950"/>
    <w:rPr>
      <w:rFonts w:ascii="Cambria" w:hAnsi="Cambria"/>
      <w:sz w:val="24"/>
      <w:szCs w:val="24"/>
    </w:rPr>
  </w:style>
  <w:style w:type="character" w:styleId="1236">
    <w:name w:val="书籍标题11"/>
    <w:next w:val="1236"/>
    <w:link w:val="950"/>
    <w:rPr>
      <w:b/>
      <w:bCs/>
      <w:smallCaps/>
      <w:spacing w:val="5"/>
    </w:rPr>
  </w:style>
  <w:style w:type="character" w:styleId="1237">
    <w:name w:val="批注文字 Char"/>
    <w:next w:val="1237"/>
    <w:link w:val="950"/>
    <w:qFormat/>
    <w:rPr>
      <w:sz w:val="21"/>
      <w:szCs w:val="24"/>
    </w:rPr>
  </w:style>
  <w:style w:type="character" w:styleId="1238">
    <w:name w:val="引用 Char"/>
    <w:next w:val="1238"/>
    <w:link w:val="950"/>
    <w:rPr>
      <w:i/>
      <w:color w:val="000000"/>
      <w:sz w:val="22"/>
    </w:rPr>
  </w:style>
  <w:style w:type="character" w:styleId="1239">
    <w:name w:val="da1"/>
    <w:next w:val="1239"/>
    <w:link w:val="950"/>
    <w:rPr>
      <w:color w:val="000000"/>
      <w:spacing w:val="360"/>
      <w:sz w:val="23"/>
      <w:u w:val="none"/>
    </w:rPr>
  </w:style>
  <w:style w:type="character" w:styleId="1240">
    <w:name w:val="Body Text Indent 3 Char"/>
    <w:next w:val="1240"/>
    <w:link w:val="950"/>
    <w:rPr>
      <w:rFonts w:ascii="Times New Roman" w:hAnsi="Times New Roman" w:eastAsia="宋体"/>
      <w:sz w:val="16"/>
    </w:rPr>
  </w:style>
  <w:style w:type="character" w:styleId="1241">
    <w:name w:val="sp18"/>
    <w:next w:val="1241"/>
    <w:link w:val="950"/>
    <w:rPr>
      <w:rFonts w:ascii="Verdana" w:hAnsi="Verdana"/>
      <w:sz w:val="20"/>
      <w:lang w:eastAsia="en-US"/>
    </w:rPr>
  </w:style>
  <w:style w:type="character" w:styleId="1242">
    <w:name w:val="tw4winMark"/>
    <w:next w:val="1242"/>
    <w:link w:val="950"/>
    <w:rPr>
      <w:rFonts w:ascii="Courier New" w:hAnsi="Courier New" w:cs="Courier New"/>
      <w:vanish/>
      <w:color w:val="800080"/>
      <w:vertAlign w:val="subscript"/>
    </w:rPr>
  </w:style>
  <w:style w:type="character" w:styleId="1243">
    <w:name w:val="日期 Char1"/>
    <w:next w:val="1243"/>
    <w:link w:val="950"/>
    <w:uiPriority w:val="99"/>
    <w:qFormat/>
    <w:rPr>
      <w:rFonts w:ascii="Times New Roman" w:hAnsi="Times New Roman" w:eastAsia="宋体" w:cs="Times New Roman"/>
      <w:szCs w:val="24"/>
    </w:rPr>
  </w:style>
  <w:style w:type="character" w:styleId="1244">
    <w:name w:val="标题 2 Char1"/>
    <w:next w:val="1244"/>
    <w:link w:val="950"/>
    <w:qFormat/>
    <w:rPr>
      <w:rFonts w:ascii="Arial" w:hAnsi="Arial" w:eastAsia="黑体" w:cs="Calibri"/>
      <w:b/>
      <w:sz w:val="32"/>
      <w:szCs w:val="20"/>
    </w:rPr>
  </w:style>
  <w:style w:type="character" w:styleId="1245">
    <w:name w:val="标题 1 字符1"/>
    <w:next w:val="1245"/>
    <w:link w:val="950"/>
    <w:qFormat/>
    <w:rPr>
      <w:rFonts w:ascii="Times New Roman" w:hAnsi="Times New Roman" w:eastAsia="宋体" w:cs="Times New Roman"/>
      <w:b/>
      <w:bCs/>
      <w:sz w:val="44"/>
      <w:szCs w:val="44"/>
    </w:rPr>
  </w:style>
  <w:style w:type="character" w:styleId="1246">
    <w:name w:val="hover1"/>
    <w:next w:val="1246"/>
    <w:link w:val="950"/>
    <w:rPr>
      <w:color w:val="5fb878"/>
    </w:rPr>
  </w:style>
  <w:style w:type="character" w:styleId="1247">
    <w:name w:val="脚注文本 字符"/>
    <w:next w:val="1247"/>
    <w:link w:val="950"/>
    <w:qFormat/>
    <w:rPr>
      <w:rFonts w:ascii="Times New Roman" w:hAnsi="Times New Roman" w:eastAsia="宋体" w:cs="Times New Roman"/>
      <w:sz w:val="18"/>
      <w:szCs w:val="18"/>
    </w:rPr>
  </w:style>
  <w:style w:type="character" w:styleId="1248">
    <w:name w:val="HTML Preformatted Char"/>
    <w:next w:val="1248"/>
    <w:link w:val="950"/>
    <w:rPr>
      <w:rFonts w:ascii="Arial Unicode MS" w:hAnsi="Arial Unicode MS" w:eastAsia="Arial Unicode MS"/>
      <w:sz w:val="20"/>
    </w:rPr>
  </w:style>
  <w:style w:type="character" w:styleId="1249">
    <w:name w:val="日期 字符1"/>
    <w:next w:val="1249"/>
    <w:link w:val="950"/>
    <w:qFormat/>
    <w:rPr>
      <w:rFonts w:eastAsia="宋体"/>
      <w:szCs w:val="24"/>
    </w:rPr>
  </w:style>
  <w:style w:type="character" w:styleId="1250">
    <w:name w:val="H1 Char1,Heading 11 Char1,level 1 Char1,Level 1 Head Char1,(Alt+1) Char1,(Alt+1)1 Char1,(Alt+1)2 Char1,(Alt+1)3 Char1,(Alt+1)4 Char1,(Alt+1)5 Char1,(Alt+1)6 Char1,(Alt+1)7 Char1,(Alt+1)8 Char1,(Alt+1)9 Char1,(Alt+1)10 Char1,(Alt+1)11 Char1,h1 Char"/>
    <w:next w:val="1250"/>
    <w:link w:val="950"/>
    <w:rPr>
      <w:rFonts w:ascii="Times New Roman" w:hAnsi="Times New Roman"/>
      <w:b/>
      <w:bCs/>
      <w:sz w:val="44"/>
      <w:szCs w:val="44"/>
    </w:rPr>
  </w:style>
  <w:style w:type="character" w:styleId="1251">
    <w:name w:val="bds_nopic2"/>
    <w:next w:val="1251"/>
    <w:link w:val="950"/>
    <w:rPr>
      <w:rFonts w:ascii="Verdana" w:hAnsi="Verdana"/>
      <w:sz w:val="20"/>
      <w:lang w:eastAsia="en-US"/>
    </w:rPr>
  </w:style>
  <w:style w:type="character" w:styleId="1252">
    <w:name w:val="正文文本缩进 2 字符1"/>
    <w:next w:val="1252"/>
    <w:link w:val="950"/>
    <w:qFormat/>
    <w:rPr>
      <w:sz w:val="21"/>
      <w:szCs w:val="24"/>
    </w:rPr>
  </w:style>
  <w:style w:type="character" w:styleId="1253">
    <w:name w:val="正文文本 Char3"/>
    <w:next w:val="1253"/>
    <w:link w:val="950"/>
    <w:rPr>
      <w:sz w:val="21"/>
      <w:szCs w:val="24"/>
    </w:rPr>
  </w:style>
  <w:style w:type="character" w:styleId="1254">
    <w:name w:val="明显参考1"/>
    <w:next w:val="1254"/>
    <w:link w:val="950"/>
    <w:qFormat/>
    <w:rPr>
      <w:b/>
      <w:bCs/>
      <w:smallCaps/>
      <w:color w:val="c0504d"/>
      <w:spacing w:val="5"/>
      <w:u w:val="single"/>
    </w:rPr>
  </w:style>
  <w:style w:type="character" w:styleId="1255">
    <w:name w:val="样式 标题 3h3section:3Level 3 HeadH3level_3PIM 33rd level3H... Char Char"/>
    <w:next w:val="1255"/>
    <w:link w:val="950"/>
    <w:qFormat/>
    <w:rPr>
      <w:b/>
      <w:sz w:val="20"/>
    </w:rPr>
  </w:style>
  <w:style w:type="character" w:styleId="1256">
    <w:name w:val="未处理的提及1"/>
    <w:next w:val="1256"/>
    <w:link w:val="950"/>
    <w:uiPriority w:val="99"/>
    <w:unhideWhenUsed/>
    <w:qFormat/>
    <w:rPr>
      <w:color w:val="808080"/>
      <w:shd w:val="clear" w:color="auto" w:fill="e6e6e6"/>
    </w:rPr>
  </w:style>
  <w:style w:type="character" w:styleId="1257">
    <w:name w:val="明显引用 Char3"/>
    <w:next w:val="1257"/>
    <w:link w:val="950"/>
    <w:uiPriority w:val="99"/>
    <w:rPr>
      <w:rFonts w:ascii="Times New Roman" w:hAnsi="Times New Roman"/>
      <w:b/>
      <w:bCs/>
      <w:i/>
      <w:iCs/>
      <w:color w:val="4f81bd"/>
      <w:sz w:val="21"/>
      <w:szCs w:val="21"/>
    </w:rPr>
  </w:style>
  <w:style w:type="character" w:styleId="1258">
    <w:name w:val="no5"/>
    <w:next w:val="1258"/>
    <w:link w:val="950"/>
    <w:rPr>
      <w:rFonts w:ascii="Verdana" w:hAnsi="Verdana"/>
      <w:sz w:val="20"/>
      <w:lang w:eastAsia="en-US"/>
    </w:rPr>
  </w:style>
  <w:style w:type="character" w:styleId="1259">
    <w:name w:val="bds_more4"/>
    <w:next w:val="1259"/>
    <w:link w:val="950"/>
    <w:rPr>
      <w:rFonts w:ascii="Verdana" w:hAnsi="Verdana"/>
      <w:sz w:val="20"/>
      <w:lang w:eastAsia="en-US"/>
    </w:rPr>
  </w:style>
  <w:style w:type="character" w:styleId="1260">
    <w:name w:val="Char Char Char Char Char Char2"/>
    <w:next w:val="1260"/>
    <w:link w:val="950"/>
    <w:rPr>
      <w:rFonts w:eastAsia="宋体"/>
      <w:sz w:val="21"/>
      <w:szCs w:val="24"/>
      <w:lang w:val="en-US" w:eastAsia="zh-CN" w:bidi="ar-SA"/>
    </w:rPr>
  </w:style>
  <w:style w:type="character" w:styleId="1261">
    <w:name w:val="sh1 Char"/>
    <w:next w:val="1261"/>
    <w:link w:val="1262"/>
    <w:qFormat/>
    <w:rPr>
      <w:rFonts w:ascii="Cambria" w:hAnsi="Cambria"/>
      <w:b/>
      <w:bCs/>
      <w:sz w:val="32"/>
      <w:szCs w:val="32"/>
    </w:rPr>
  </w:style>
  <w:style w:type="paragraph" w:styleId="1262">
    <w:name w:val="sh1"/>
    <w:basedOn w:val="1074"/>
    <w:next w:val="1262"/>
    <w:link w:val="1261"/>
    <w:qFormat/>
    <w:pPr>
      <w:spacing w:before="0"/>
    </w:pPr>
  </w:style>
  <w:style w:type="character" w:styleId="1263">
    <w:name w:val="hover2"/>
    <w:next w:val="1263"/>
    <w:link w:val="950"/>
    <w:rPr>
      <w:color w:val="ffffff"/>
    </w:rPr>
  </w:style>
  <w:style w:type="character" w:styleId="1264">
    <w:name w:val="引用 字符1"/>
    <w:next w:val="1264"/>
    <w:link w:val="950"/>
    <w:uiPriority w:val="29"/>
    <w:qFormat/>
    <w:rPr>
      <w:i/>
      <w:iCs/>
      <w:color w:val="000000"/>
    </w:rPr>
  </w:style>
  <w:style w:type="character" w:styleId="1265">
    <w:name w:val="HTML 预设格式 字符1"/>
    <w:next w:val="1265"/>
    <w:link w:val="950"/>
    <w:qFormat/>
    <w:rPr>
      <w:rFonts w:ascii="Arial" w:hAnsi="Arial" w:cs="Arial"/>
      <w:sz w:val="24"/>
      <w:szCs w:val="24"/>
    </w:rPr>
  </w:style>
  <w:style w:type="character" w:styleId="1266">
    <w:name w:val="标题 1 Char2"/>
    <w:next w:val="1266"/>
    <w:link w:val="950"/>
    <w:qFormat/>
    <w:rPr>
      <w:rFonts w:eastAsia="黑体"/>
      <w:b/>
      <w:bCs/>
      <w:sz w:val="32"/>
      <w:szCs w:val="44"/>
      <w:lang w:bidi="ar-SA"/>
    </w:rPr>
  </w:style>
  <w:style w:type="character" w:styleId="1267">
    <w:name w:val="样式3 Char Char Char"/>
    <w:next w:val="1267"/>
    <w:link w:val="1268"/>
    <w:rPr>
      <w:rFonts w:hAnsi="宋体" w:eastAsia="黑体" w:cs="宋体"/>
      <w:b/>
      <w:sz w:val="32"/>
    </w:rPr>
  </w:style>
  <w:style w:type="paragraph" w:styleId="1268">
    <w:name w:val="样式3"/>
    <w:basedOn w:val="953"/>
    <w:next w:val="950"/>
    <w:link w:val="1267"/>
    <w:qFormat/>
    <w:pPr>
      <w:jc w:val="center"/>
      <w:keepLines w:val="0"/>
      <w:keepNext w:val="0"/>
      <w:spacing w:line="240" w:lineRule="auto"/>
    </w:pPr>
    <w:rPr>
      <w:rFonts w:hAnsi="宋体" w:eastAsia="黑体"/>
    </w:rPr>
  </w:style>
  <w:style w:type="character" w:styleId="1269">
    <w:name w:val="font161"/>
    <w:next w:val="1269"/>
    <w:link w:val="950"/>
    <w:rPr>
      <w:b/>
      <w:bCs/>
      <w:sz w:val="32"/>
      <w:szCs w:val="32"/>
    </w:rPr>
  </w:style>
  <w:style w:type="character" w:styleId="1270">
    <w:name w:val="font5 Char Char"/>
    <w:next w:val="1270"/>
    <w:link w:val="950"/>
    <w:rPr>
      <w:rFonts w:ascii="宋体" w:hAnsi="宋体"/>
      <w:sz w:val="24"/>
      <w:szCs w:val="24"/>
    </w:rPr>
  </w:style>
  <w:style w:type="character" w:styleId="1271">
    <w:name w:val="z-Bottom of Form Char"/>
    <w:next w:val="1271"/>
    <w:link w:val="950"/>
    <w:rPr>
      <w:rFonts w:ascii="Arial" w:hAnsi="Arial" w:eastAsia="宋体"/>
      <w:vanish/>
      <w:sz w:val="16"/>
    </w:rPr>
  </w:style>
  <w:style w:type="character" w:styleId="1272">
    <w:name w:val="flName Char"/>
    <w:next w:val="1272"/>
    <w:link w:val="1273"/>
    <w:qFormat/>
    <w:rPr>
      <w:rFonts w:ascii="Arial" w:eastAsia="黑体"/>
      <w:sz w:val="32"/>
    </w:rPr>
  </w:style>
  <w:style w:type="paragraph" w:styleId="1273">
    <w:name w:val="flName"/>
    <w:basedOn w:val="950"/>
    <w:next w:val="1273"/>
    <w:link w:val="1272"/>
    <w:qFormat/>
    <w:pPr>
      <w:ind w:firstLine="200"/>
      <w:jc w:val="center"/>
      <w:spacing w:before="320" w:after="160" w:line="360" w:lineRule="atLeast"/>
    </w:pPr>
    <w:rPr>
      <w:rFonts w:ascii="Arial" w:eastAsia="黑体"/>
      <w:sz w:val="32"/>
      <w:szCs w:val="20"/>
      <w:lang w:val="en-US" w:eastAsia="en-US"/>
    </w:rPr>
  </w:style>
  <w:style w:type="character" w:styleId="1274">
    <w:name w:val="yqlink"/>
    <w:next w:val="1274"/>
    <w:link w:val="950"/>
  </w:style>
  <w:style w:type="character" w:styleId="1275">
    <w:name w:val="unnamed51"/>
    <w:next w:val="1275"/>
    <w:link w:val="950"/>
    <w:rPr>
      <w:rFonts w:ascii="Times New Roman" w:hAnsi="Times New Roman"/>
      <w:sz w:val="18"/>
    </w:rPr>
  </w:style>
  <w:style w:type="character" w:styleId="1276">
    <w:name w:val="页眉 字符"/>
    <w:next w:val="1276"/>
    <w:link w:val="950"/>
    <w:uiPriority w:val="99"/>
    <w:qFormat/>
    <w:rPr>
      <w:sz w:val="18"/>
      <w:szCs w:val="18"/>
    </w:rPr>
  </w:style>
  <w:style w:type="character" w:styleId="1277">
    <w:name w:val="副标题 Char4"/>
    <w:next w:val="1277"/>
    <w:link w:val="950"/>
    <w:uiPriority w:val="11"/>
    <w:rPr>
      <w:rFonts w:ascii="Cambria" w:hAnsi="Cambria" w:eastAsia="宋体" w:cs="Times New Roman"/>
      <w:b/>
      <w:bCs/>
      <w:sz w:val="32"/>
      <w:szCs w:val="32"/>
    </w:rPr>
  </w:style>
  <w:style w:type="character" w:styleId="1278">
    <w:name w:val="Char Char110"/>
    <w:next w:val="1278"/>
    <w:link w:val="950"/>
    <w:qFormat/>
    <w:rPr>
      <w:sz w:val="24"/>
      <w:szCs w:val="24"/>
    </w:rPr>
  </w:style>
  <w:style w:type="character" w:styleId="1279">
    <w:name w:val="Char Char31"/>
    <w:next w:val="1279"/>
    <w:link w:val="950"/>
    <w:qFormat/>
    <w:rPr>
      <w:sz w:val="18"/>
      <w:szCs w:val="18"/>
    </w:rPr>
  </w:style>
  <w:style w:type="character" w:styleId="1280">
    <w:name w:val="bds_more2"/>
    <w:next w:val="1280"/>
    <w:link w:val="950"/>
    <w:rPr>
      <w:rFonts w:ascii="Verdana" w:hAnsi="Verdana"/>
      <w:sz w:val="20"/>
      <w:lang w:eastAsia="en-US"/>
    </w:rPr>
  </w:style>
  <w:style w:type="character" w:styleId="1281">
    <w:name w:val="样式9 Char"/>
    <w:next w:val="1281"/>
    <w:link w:val="950"/>
    <w:rPr>
      <w:sz w:val="20"/>
    </w:rPr>
  </w:style>
  <w:style w:type="character" w:styleId="1282">
    <w:name w:val="纯文本 Char"/>
    <w:next w:val="1282"/>
    <w:link w:val="950"/>
    <w:qFormat/>
    <w:rPr>
      <w:rFonts w:ascii="宋体" w:hAnsi="Courier New" w:cs="Courier New"/>
      <w:sz w:val="21"/>
      <w:szCs w:val="21"/>
    </w:rPr>
  </w:style>
  <w:style w:type="character" w:styleId="1283">
    <w:name w:val="WW8Num18z1"/>
    <w:next w:val="1283"/>
    <w:link w:val="950"/>
  </w:style>
  <w:style w:type="character" w:styleId="1284">
    <w:name w:val="样式13 Char"/>
    <w:next w:val="1284"/>
    <w:link w:val="950"/>
    <w:rPr>
      <w:sz w:val="20"/>
    </w:rPr>
  </w:style>
  <w:style w:type="character" w:styleId="1285">
    <w:name w:val="标题 4 字符1"/>
    <w:next w:val="1285"/>
    <w:link w:val="950"/>
    <w:rPr>
      <w:rFonts w:ascii="Arial" w:hAnsi="Arial" w:eastAsia="黑体" w:cs="Times New Roman"/>
      <w:sz w:val="28"/>
      <w:szCs w:val="20"/>
    </w:rPr>
  </w:style>
  <w:style w:type="character" w:styleId="1286">
    <w:name w:val="Tempo Heading 3 Char Char"/>
    <w:next w:val="1286"/>
    <w:link w:val="950"/>
    <w:rPr>
      <w:rFonts w:eastAsia="宋体"/>
      <w:b/>
      <w:bCs/>
      <w:sz w:val="32"/>
      <w:szCs w:val="32"/>
      <w:lang w:val="en-US" w:eastAsia="zh-CN" w:bidi="ar-SA"/>
    </w:rPr>
  </w:style>
  <w:style w:type="character" w:styleId="1287">
    <w:name w:val="Body Text Indent Char"/>
    <w:next w:val="1287"/>
    <w:link w:val="1288"/>
    <w:qFormat/>
    <w:rPr>
      <w:rFonts w:ascii="宋体" w:hAnsi="宋体"/>
      <w:sz w:val="21"/>
    </w:rPr>
  </w:style>
  <w:style w:type="paragraph" w:styleId="1288">
    <w:name w:val="正文文本缩进1"/>
    <w:basedOn w:val="950"/>
    <w:next w:val="1288"/>
    <w:link w:val="1287"/>
    <w:pPr>
      <w:ind w:firstLine="538"/>
      <w:spacing w:line="580" w:lineRule="exact"/>
      <w:tabs>
        <w:tab w:val="left" w:pos="360" w:leader="none"/>
        <w:tab w:val="left" w:pos="540" w:leader="none"/>
        <w:tab w:val="left" w:pos="2880" w:leader="none"/>
      </w:tabs>
    </w:pPr>
    <w:rPr>
      <w:rFonts w:ascii="宋体" w:hAnsi="宋体"/>
      <w:szCs w:val="20"/>
      <w:lang w:val="en-US" w:eastAsia="en-US"/>
    </w:rPr>
  </w:style>
  <w:style w:type="character" w:styleId="1289">
    <w:name w:val="f-star"/>
    <w:next w:val="1289"/>
    <w:link w:val="950"/>
    <w:rPr>
      <w:color w:val="999999"/>
      <w:sz w:val="21"/>
      <w:szCs w:val="21"/>
    </w:rPr>
  </w:style>
  <w:style w:type="character" w:styleId="1290">
    <w:name w:val="正文首行缩进 Char"/>
    <w:next w:val="1290"/>
    <w:link w:val="950"/>
    <w:qFormat/>
    <w:rPr>
      <w:sz w:val="20"/>
    </w:rPr>
  </w:style>
  <w:style w:type="character" w:styleId="1291">
    <w:name w:val="称呼 Char1"/>
    <w:next w:val="1291"/>
    <w:link w:val="950"/>
    <w:uiPriority w:val="99"/>
    <w:rPr>
      <w:sz w:val="21"/>
      <w:szCs w:val="24"/>
    </w:rPr>
  </w:style>
  <w:style w:type="character" w:styleId="1292">
    <w:name w:val="日期 Char2"/>
    <w:next w:val="1292"/>
    <w:link w:val="950"/>
    <w:rPr>
      <w:rFonts w:eastAsia="Tahoma"/>
      <w:sz w:val="21"/>
      <w:szCs w:val="24"/>
    </w:rPr>
  </w:style>
  <w:style w:type="character" w:styleId="1293">
    <w:name w:val="Char Char22"/>
    <w:next w:val="1293"/>
    <w:link w:val="950"/>
    <w:rPr>
      <w:rFonts w:ascii="Times New Roman" w:hAnsi="Times New Roman" w:eastAsia="宋体" w:cs="Times New Roman"/>
      <w:b/>
      <w:bCs/>
      <w:sz w:val="32"/>
      <w:szCs w:val="44"/>
    </w:rPr>
  </w:style>
  <w:style w:type="character" w:styleId="1294">
    <w:name w:val="书籍标题"/>
    <w:next w:val="1294"/>
    <w:link w:val="950"/>
    <w:qFormat/>
    <w:rPr>
      <w:b/>
      <w:bCs/>
      <w:smallCaps/>
      <w:spacing w:val="5"/>
    </w:rPr>
  </w:style>
  <w:style w:type="character" w:styleId="1295">
    <w:name w:val="标题 2 Char Char"/>
    <w:next w:val="1295"/>
    <w:link w:val="950"/>
    <w:rPr>
      <w:rFonts w:ascii="宋体" w:hAnsi="宋体" w:eastAsia="黑体"/>
      <w:sz w:val="30"/>
      <w:szCs w:val="24"/>
      <w:lang w:val="en-US" w:eastAsia="zh-CN" w:bidi="ar-SA"/>
    </w:rPr>
  </w:style>
  <w:style w:type="character" w:styleId="1296">
    <w:name w:val="超链接_0"/>
    <w:next w:val="1296"/>
    <w:link w:val="950"/>
    <w:uiPriority w:val="99"/>
    <w:rPr>
      <w:rFonts w:ascii="Calibri" w:hAnsi="Calibri" w:cs="Times New Roman"/>
      <w:color w:val="0000ff"/>
      <w:u w:val="single"/>
    </w:rPr>
  </w:style>
  <w:style w:type="character" w:styleId="1297">
    <w:name w:val="标题 5 Char1"/>
    <w:next w:val="1297"/>
    <w:link w:val="950"/>
    <w:qFormat/>
    <w:rPr>
      <w:rFonts w:eastAsia="宋体"/>
      <w:b/>
      <w:bCs/>
      <w:sz w:val="28"/>
      <w:szCs w:val="28"/>
      <w:lang w:val="en-US" w:eastAsia="zh-CN" w:bidi="ar-SA"/>
    </w:rPr>
  </w:style>
  <w:style w:type="character" w:styleId="1298">
    <w:name w:val="样式 标题 3h3section:3Level 3 HeadH3level_3PIM 33rd level3H... Char"/>
    <w:next w:val="1298"/>
    <w:link w:val="950"/>
    <w:rPr>
      <w:b/>
      <w:sz w:val="20"/>
    </w:rPr>
  </w:style>
  <w:style w:type="character" w:styleId="1299">
    <w:name w:val="样式15 Char"/>
    <w:next w:val="1299"/>
    <w:link w:val="950"/>
    <w:rPr>
      <w:sz w:val="20"/>
    </w:rPr>
  </w:style>
  <w:style w:type="character" w:styleId="1300">
    <w:name w:val="正文文本首行缩进 字符"/>
    <w:next w:val="1300"/>
    <w:link w:val="950"/>
    <w:uiPriority w:val="99"/>
    <w:rPr>
      <w:rFonts w:eastAsia="仿宋_GB2312"/>
      <w:sz w:val="21"/>
      <w:szCs w:val="24"/>
      <w:lang w:val="en-US" w:eastAsia="zh-CN" w:bidi="ar-SA"/>
    </w:rPr>
  </w:style>
  <w:style w:type="character" w:styleId="1301">
    <w:name w:val="Char Char19"/>
    <w:next w:val="1301"/>
    <w:link w:val="950"/>
    <w:rPr>
      <w:rFonts w:ascii="Arial" w:hAnsi="Arial" w:eastAsia="宋体" w:cs="Times New Roman"/>
      <w:b/>
      <w:bCs/>
      <w:szCs w:val="28"/>
    </w:rPr>
  </w:style>
  <w:style w:type="character" w:styleId="1302">
    <w:name w:val="apple-converted-space"/>
    <w:next w:val="1302"/>
    <w:link w:val="950"/>
    <w:qFormat/>
    <w:rPr>
      <w:sz w:val="20"/>
    </w:rPr>
  </w:style>
  <w:style w:type="character" w:styleId="1303">
    <w:name w:val="标题5 Char Char"/>
    <w:next w:val="1303"/>
    <w:link w:val="1304"/>
    <w:rPr>
      <w:rFonts w:ascii="Arial" w:hAnsi="Arial"/>
      <w:b/>
      <w:bCs/>
      <w:sz w:val="24"/>
      <w:szCs w:val="32"/>
    </w:rPr>
  </w:style>
  <w:style w:type="paragraph" w:styleId="1304">
    <w:name w:val="标题5"/>
    <w:basedOn w:val="953"/>
    <w:next w:val="1304"/>
    <w:link w:val="1303"/>
    <w:pPr>
      <w:spacing w:line="413" w:lineRule="auto"/>
    </w:pPr>
    <w:rPr>
      <w:rFonts w:ascii="Arial" w:hAnsi="Arial"/>
      <w:bCs/>
      <w:sz w:val="24"/>
      <w:szCs w:val="32"/>
    </w:rPr>
  </w:style>
  <w:style w:type="character" w:styleId="1305">
    <w:name w:val="批注框文本 字符1"/>
    <w:next w:val="1305"/>
    <w:link w:val="950"/>
    <w:qFormat/>
    <w:rPr>
      <w:rFonts w:eastAsia="宋体"/>
      <w:sz w:val="18"/>
      <w:szCs w:val="18"/>
    </w:rPr>
  </w:style>
  <w:style w:type="character" w:styleId="1306">
    <w:name w:val="页眉 Char Char"/>
    <w:next w:val="1306"/>
    <w:link w:val="950"/>
    <w:qFormat/>
    <w:rPr>
      <w:rFonts w:eastAsia="宋体"/>
      <w:sz w:val="18"/>
      <w:szCs w:val="18"/>
      <w:lang w:val="en-US" w:eastAsia="zh-CN" w:bidi="ar-SA"/>
    </w:rPr>
  </w:style>
  <w:style w:type="character" w:styleId="1307">
    <w:name w:val="Char Char21"/>
    <w:next w:val="1307"/>
    <w:link w:val="950"/>
    <w:qFormat/>
    <w:rPr>
      <w:rFonts w:ascii="Arial" w:hAnsi="Arial" w:eastAsia="黑体" w:cs="Times New Roman"/>
      <w:b/>
      <w:bCs/>
      <w:sz w:val="32"/>
      <w:szCs w:val="32"/>
    </w:rPr>
  </w:style>
  <w:style w:type="character" w:styleId="1308">
    <w:name w:val="引用 Char4"/>
    <w:next w:val="1308"/>
    <w:link w:val="950"/>
    <w:uiPriority w:val="29"/>
    <w:rPr>
      <w:rFonts w:ascii="Times New Roman" w:hAnsi="Times New Roman" w:eastAsia="宋体" w:cs="Times New Roman"/>
      <w:i/>
      <w:iCs/>
      <w:color w:val="000000"/>
      <w:szCs w:val="21"/>
    </w:rPr>
  </w:style>
  <w:style w:type="character" w:styleId="1309">
    <w:name w:val="Plain Text Char"/>
    <w:next w:val="1309"/>
    <w:link w:val="950"/>
    <w:qFormat/>
    <w:rPr>
      <w:rFonts w:ascii="宋体" w:hAnsi="Courier New" w:eastAsia="宋体"/>
      <w:sz w:val="24"/>
      <w:lang w:bidi="ar-SA"/>
    </w:rPr>
  </w:style>
  <w:style w:type="character" w:styleId="1310">
    <w:name w:val="Char Char8"/>
    <w:next w:val="1310"/>
    <w:link w:val="950"/>
    <w:qFormat/>
    <w:rPr>
      <w:sz w:val="20"/>
    </w:rPr>
  </w:style>
  <w:style w:type="character" w:styleId="1311">
    <w:name w:val="Body Text Char"/>
    <w:next w:val="1311"/>
    <w:link w:val="950"/>
    <w:rPr>
      <w:rFonts w:ascii="Times New Roman" w:hAnsi="Times New Roman" w:eastAsia="宋体" w:cs="Times New Roman"/>
      <w:sz w:val="24"/>
      <w:szCs w:val="24"/>
    </w:rPr>
  </w:style>
  <w:style w:type="character" w:styleId="1312">
    <w:name w:val="称呼 Char"/>
    <w:next w:val="1312"/>
    <w:link w:val="950"/>
    <w:qFormat/>
    <w:rPr>
      <w:sz w:val="30"/>
    </w:rPr>
  </w:style>
  <w:style w:type="character" w:styleId="1313">
    <w:name w:val="标题 5 字符1"/>
    <w:next w:val="1313"/>
    <w:link w:val="950"/>
    <w:qFormat/>
    <w:rPr>
      <w:rFonts w:ascii="Times New Roman" w:hAnsi="Times New Roman" w:eastAsia="宋体" w:cs="Times New Roman"/>
      <w:sz w:val="24"/>
      <w:szCs w:val="20"/>
    </w:rPr>
  </w:style>
  <w:style w:type="character" w:styleId="1314">
    <w:name w:val="正文文本缩进 2 Char1"/>
    <w:next w:val="1314"/>
    <w:link w:val="950"/>
    <w:uiPriority w:val="99"/>
    <w:rPr>
      <w:sz w:val="21"/>
      <w:szCs w:val="24"/>
    </w:rPr>
  </w:style>
  <w:style w:type="character" w:styleId="1315">
    <w:name w:val="Char Char Char Char Char Char1"/>
    <w:next w:val="1315"/>
    <w:link w:val="950"/>
    <w:rPr>
      <w:rFonts w:eastAsia="宋体"/>
      <w:sz w:val="21"/>
      <w:szCs w:val="24"/>
      <w:lang w:val="en-US" w:eastAsia="zh-CN" w:bidi="ar-SA"/>
    </w:rPr>
  </w:style>
  <w:style w:type="character" w:styleId="1316">
    <w:name w:val="标题6 Char"/>
    <w:next w:val="1316"/>
    <w:link w:val="1317"/>
    <w:rPr>
      <w:b/>
      <w:bCs/>
      <w:sz w:val="21"/>
      <w:szCs w:val="24"/>
    </w:rPr>
  </w:style>
  <w:style w:type="paragraph" w:styleId="1317">
    <w:name w:val="标题6"/>
    <w:basedOn w:val="956"/>
    <w:next w:val="1317"/>
    <w:link w:val="1316"/>
    <w:pPr>
      <w:spacing w:before="120" w:after="120" w:line="360" w:lineRule="auto"/>
    </w:pPr>
    <w:rPr>
      <w:rFonts w:ascii="Times New Roman" w:hAnsi="Times New Roman"/>
      <w:sz w:val="21"/>
    </w:rPr>
  </w:style>
  <w:style w:type="character" w:styleId="1318">
    <w:name w:val="Char Char20"/>
    <w:next w:val="1318"/>
    <w:link w:val="950"/>
    <w:qFormat/>
    <w:rPr>
      <w:rFonts w:ascii="Times New Roman" w:hAnsi="Times New Roman" w:eastAsia="宋体" w:cs="Times New Roman"/>
      <w:b/>
      <w:bCs/>
      <w:sz w:val="24"/>
      <w:szCs w:val="32"/>
    </w:rPr>
  </w:style>
  <w:style w:type="character" w:styleId="1319">
    <w:name w:val="脚注文本 Char1"/>
    <w:next w:val="1319"/>
    <w:link w:val="950"/>
    <w:rPr>
      <w:sz w:val="18"/>
      <w:szCs w:val="18"/>
    </w:rPr>
  </w:style>
  <w:style w:type="character" w:styleId="1320">
    <w:name w:val="页脚 字符1"/>
    <w:next w:val="1320"/>
    <w:link w:val="950"/>
    <w:uiPriority w:val="99"/>
    <w:qFormat/>
    <w:rPr>
      <w:sz w:val="18"/>
      <w:szCs w:val="18"/>
    </w:rPr>
  </w:style>
  <w:style w:type="character" w:styleId="1321">
    <w:name w:val="不明显强调"/>
    <w:next w:val="1321"/>
    <w:link w:val="950"/>
    <w:qFormat/>
    <w:rPr>
      <w:i/>
      <w:iCs/>
      <w:color w:val="808080"/>
    </w:rPr>
  </w:style>
  <w:style w:type="character" w:styleId="1322">
    <w:name w:val="正文文本 字符1"/>
    <w:next w:val="1322"/>
    <w:link w:val="950"/>
    <w:rPr>
      <w:rFonts w:eastAsia="宋体"/>
      <w:sz w:val="21"/>
      <w:szCs w:val="24"/>
      <w:lang w:val="en-US" w:eastAsia="zh-CN" w:bidi="ar-SA"/>
    </w:rPr>
  </w:style>
  <w:style w:type="character" w:styleId="1323">
    <w:name w:val="正文文本 2 Char"/>
    <w:next w:val="1323"/>
    <w:link w:val="950"/>
    <w:qFormat/>
    <w:rPr>
      <w:sz w:val="24"/>
    </w:rPr>
  </w:style>
  <w:style w:type="character" w:styleId="1324">
    <w:name w:val="Char Char61"/>
    <w:next w:val="1324"/>
    <w:link w:val="950"/>
    <w:rPr>
      <w:rFonts w:eastAsia="宋体"/>
      <w:sz w:val="18"/>
      <w:szCs w:val="18"/>
      <w:lang w:val="en-US" w:eastAsia="zh-CN" w:bidi="ar-SA"/>
    </w:rPr>
  </w:style>
  <w:style w:type="character" w:styleId="1325">
    <w:name w:val="tt21"/>
    <w:next w:val="1325"/>
    <w:link w:val="950"/>
    <w:rPr>
      <w:b/>
      <w:sz w:val="20"/>
    </w:rPr>
  </w:style>
  <w:style w:type="character" w:styleId="1326">
    <w:name w:val="Char Char17"/>
    <w:next w:val="1326"/>
    <w:link w:val="950"/>
    <w:qFormat/>
    <w:rPr>
      <w:rFonts w:eastAsia="宋体"/>
      <w:b/>
      <w:sz w:val="24"/>
      <w:lang w:val="en-US" w:eastAsia="zh-CN" w:bidi="ar-SA"/>
    </w:rPr>
  </w:style>
  <w:style w:type="character" w:styleId="1327">
    <w:name w:val="Char Char112"/>
    <w:next w:val="1327"/>
    <w:link w:val="950"/>
    <w:rPr>
      <w:rFonts w:eastAsia="宋体"/>
      <w:b/>
      <w:bCs/>
      <w:sz w:val="32"/>
      <w:szCs w:val="32"/>
      <w:lang w:val="en-US" w:eastAsia="zh-CN" w:bidi="ar-SA"/>
    </w:rPr>
  </w:style>
  <w:style w:type="character" w:styleId="1328">
    <w:name w:val="样式 Char"/>
    <w:next w:val="1328"/>
    <w:link w:val="1329"/>
    <w:rPr>
      <w:rFonts w:ascii="宋体" w:hAnsi="宋体" w:cs="宋体"/>
      <w:sz w:val="24"/>
      <w:szCs w:val="24"/>
      <w:lang w:val="en-US" w:eastAsia="zh-CN" w:bidi="ar-SA"/>
    </w:rPr>
  </w:style>
  <w:style w:type="paragraph" w:styleId="1329">
    <w:name w:val="样式"/>
    <w:next w:val="1329"/>
    <w:link w:val="1328"/>
    <w:pPr>
      <w:widowControl w:val="off"/>
    </w:pPr>
    <w:rPr>
      <w:rFonts w:ascii="宋体" w:hAnsi="宋体" w:cs="宋体"/>
      <w:sz w:val="24"/>
      <w:szCs w:val="24"/>
      <w:lang w:val="en-US" w:eastAsia="zh-CN" w:bidi="ar-SA"/>
    </w:rPr>
  </w:style>
  <w:style w:type="character" w:styleId="1330">
    <w:name w:val="bds_nopic"/>
    <w:next w:val="1330"/>
    <w:link w:val="950"/>
    <w:rPr>
      <w:rFonts w:ascii="Verdana" w:hAnsi="Verdana"/>
      <w:sz w:val="20"/>
      <w:lang w:eastAsia="en-US"/>
    </w:rPr>
  </w:style>
  <w:style w:type="character" w:styleId="1331">
    <w:name w:val="Char Char25"/>
    <w:next w:val="1331"/>
    <w:link w:val="950"/>
    <w:rPr>
      <w:rFonts w:eastAsia="仿宋_GB2312"/>
      <w:b/>
      <w:bCs/>
      <w:sz w:val="28"/>
      <w:szCs w:val="32"/>
      <w:lang w:val="en-US" w:eastAsia="zh-CN" w:bidi="ar-SA"/>
    </w:rPr>
  </w:style>
  <w:style w:type="character" w:styleId="1332">
    <w:name w:val="纯文本 字符"/>
    <w:next w:val="1332"/>
    <w:link w:val="950"/>
    <w:qFormat/>
    <w:rPr>
      <w:rFonts w:ascii="宋体" w:hAnsi="Courier New" w:cs="Courier New"/>
      <w:szCs w:val="24"/>
    </w:rPr>
  </w:style>
  <w:style w:type="character" w:styleId="1333">
    <w:name w:val="明显引用 字符"/>
    <w:next w:val="1333"/>
    <w:link w:val="950"/>
    <w:uiPriority w:val="30"/>
    <w:qFormat/>
    <w:rPr>
      <w:rFonts w:ascii="Times New Roman" w:hAnsi="Times New Roman" w:eastAsia="宋体" w:cs="Times New Roman"/>
      <w:i/>
      <w:iCs/>
      <w:color w:val="4f81bd"/>
      <w:szCs w:val="24"/>
    </w:rPr>
  </w:style>
  <w:style w:type="character" w:styleId="1334">
    <w:name w:val="no6"/>
    <w:next w:val="1334"/>
    <w:link w:val="950"/>
    <w:rPr>
      <w:color w:val="0000cd"/>
      <w:u w:val="none"/>
      <w:shd w:val="clear" w:color="auto" w:fill="e9f1f7"/>
    </w:rPr>
  </w:style>
  <w:style w:type="character" w:styleId="1335">
    <w:name w:val="Char Char141"/>
    <w:next w:val="1335"/>
    <w:link w:val="950"/>
    <w:rPr>
      <w:rFonts w:eastAsia="宋体"/>
      <w:sz w:val="21"/>
      <w:szCs w:val="24"/>
      <w:lang w:val="en-US" w:eastAsia="zh-CN" w:bidi="ar-SA"/>
    </w:rPr>
  </w:style>
  <w:style w:type="character" w:styleId="1336">
    <w:name w:val="WW8Num9z0"/>
    <w:next w:val="1336"/>
    <w:link w:val="950"/>
  </w:style>
  <w:style w:type="character" w:styleId="1337">
    <w:name w:val="Char Char161"/>
    <w:next w:val="1337"/>
    <w:link w:val="950"/>
    <w:rPr>
      <w:rFonts w:ascii="Arial" w:hAnsi="Arial" w:eastAsia="黑体"/>
      <w:sz w:val="24"/>
      <w:lang w:val="en-US" w:eastAsia="zh-CN" w:bidi="ar-SA"/>
    </w:rPr>
  </w:style>
  <w:style w:type="character" w:styleId="1338">
    <w:name w:val="Balloon Text Char"/>
    <w:next w:val="1338"/>
    <w:link w:val="950"/>
    <w:qFormat/>
    <w:rPr>
      <w:sz w:val="18"/>
      <w:lang w:bidi="ar-SA"/>
    </w:rPr>
  </w:style>
  <w:style w:type="character" w:styleId="1339">
    <w:name w:val="页眉 字符1"/>
    <w:next w:val="1339"/>
    <w:link w:val="950"/>
    <w:uiPriority w:val="99"/>
    <w:qFormat/>
    <w:rPr>
      <w:sz w:val="18"/>
      <w:szCs w:val="18"/>
    </w:rPr>
  </w:style>
  <w:style w:type="character" w:styleId="1340">
    <w:name w:val="标题 6 字符1"/>
    <w:next w:val="1340"/>
    <w:link w:val="950"/>
    <w:qFormat/>
    <w:rPr>
      <w:rFonts w:ascii="Times New Roman" w:hAnsi="Times New Roman" w:eastAsia="宋体" w:cs="Times New Roman"/>
      <w:sz w:val="24"/>
      <w:szCs w:val="20"/>
    </w:rPr>
  </w:style>
  <w:style w:type="character" w:styleId="1341">
    <w:name w:val="no72"/>
    <w:next w:val="1341"/>
    <w:link w:val="950"/>
    <w:rPr>
      <w:rFonts w:ascii="Verdana" w:hAnsi="Verdana"/>
      <w:sz w:val="20"/>
      <w:lang w:eastAsia="en-US"/>
    </w:rPr>
  </w:style>
  <w:style w:type="character" w:styleId="1342">
    <w:name w:val="Header Char"/>
    <w:next w:val="1342"/>
    <w:link w:val="950"/>
    <w:rPr>
      <w:rFonts w:eastAsia="宋体"/>
      <w:sz w:val="18"/>
      <w:szCs w:val="18"/>
      <w:lang w:val="en-US" w:eastAsia="zh-CN" w:bidi="ar-SA"/>
    </w:rPr>
  </w:style>
  <w:style w:type="character" w:styleId="1343">
    <w:name w:val="Char Char3"/>
    <w:next w:val="1343"/>
    <w:link w:val="950"/>
    <w:qFormat/>
    <w:rPr>
      <w:sz w:val="20"/>
    </w:rPr>
  </w:style>
  <w:style w:type="character" w:styleId="1344">
    <w:name w:val="Heading 1 Char Char"/>
    <w:next w:val="1344"/>
    <w:link w:val="950"/>
    <w:rPr>
      <w:rFonts w:ascii="Arial" w:hAnsi="Arial" w:eastAsia="宋体" w:cs="Arial"/>
      <w:b/>
      <w:bCs/>
      <w:sz w:val="32"/>
      <w:szCs w:val="32"/>
      <w:lang w:val="en-US" w:eastAsia="zh-CN" w:bidi="ar-SA"/>
    </w:rPr>
  </w:style>
  <w:style w:type="character" w:styleId="1345">
    <w:name w:val="Char Char Char Char Char Char"/>
    <w:next w:val="1345"/>
    <w:link w:val="950"/>
    <w:qFormat/>
    <w:rPr>
      <w:sz w:val="20"/>
    </w:rPr>
  </w:style>
  <w:style w:type="character" w:styleId="1346">
    <w:name w:val="批注框文本 Char"/>
    <w:next w:val="1346"/>
    <w:link w:val="950"/>
    <w:qFormat/>
    <w:rPr>
      <w:sz w:val="18"/>
      <w:szCs w:val="18"/>
    </w:rPr>
  </w:style>
  <w:style w:type="character" w:styleId="1347">
    <w:name w:val="标题 2 Char2"/>
    <w:next w:val="1347"/>
    <w:link w:val="950"/>
    <w:qFormat/>
    <w:rPr>
      <w:rFonts w:ascii="Arial" w:hAnsi="Arial" w:eastAsia="黑体"/>
      <w:b/>
      <w:bCs/>
      <w:sz w:val="21"/>
      <w:szCs w:val="32"/>
      <w:lang w:bidi="ar-SA"/>
    </w:rPr>
  </w:style>
  <w:style w:type="character" w:styleId="1348">
    <w:name w:val="style41"/>
    <w:next w:val="1348"/>
    <w:link w:val="950"/>
    <w:rPr>
      <w:color w:val="aa1515"/>
      <w:sz w:val="20"/>
    </w:rPr>
  </w:style>
  <w:style w:type="character" w:styleId="1349">
    <w:name w:val="不明显参考1"/>
    <w:next w:val="1349"/>
    <w:link w:val="950"/>
    <w:qFormat/>
    <w:rPr>
      <w:smallCaps/>
      <w:color w:val="c0504d"/>
      <w:u w:val="single"/>
    </w:rPr>
  </w:style>
  <w:style w:type="character" w:styleId="1350">
    <w:name w:val="目录 4 Char"/>
    <w:next w:val="1350"/>
    <w:link w:val="950"/>
    <w:uiPriority w:val="39"/>
    <w:rPr>
      <w:rFonts w:ascii="Calibri" w:hAnsi="Calibri"/>
      <w:sz w:val="21"/>
      <w:szCs w:val="22"/>
    </w:rPr>
  </w:style>
  <w:style w:type="character" w:styleId="1351">
    <w:name w:val="WW8Num11z0"/>
    <w:next w:val="1351"/>
    <w:link w:val="950"/>
    <w:rPr>
      <w:u w:val="none"/>
    </w:rPr>
  </w:style>
  <w:style w:type="character" w:styleId="1352">
    <w:name w:val="标题 3 Char2"/>
    <w:next w:val="1352"/>
    <w:link w:val="950"/>
    <w:qFormat/>
    <w:rPr>
      <w:rFonts w:eastAsia="黑体"/>
      <w:b/>
      <w:bCs/>
      <w:sz w:val="21"/>
      <w:szCs w:val="32"/>
      <w:lang w:bidi="ar-SA"/>
    </w:rPr>
  </w:style>
  <w:style w:type="character" w:styleId="1353">
    <w:name w:val="Char Char12"/>
    <w:next w:val="1353"/>
    <w:link w:val="950"/>
    <w:qFormat/>
    <w:rPr>
      <w:rFonts w:eastAsia="仿宋_GB2312"/>
      <w:sz w:val="23"/>
      <w:szCs w:val="24"/>
      <w:lang w:val="en-US" w:eastAsia="zh-CN" w:bidi="ar-SA"/>
    </w:rPr>
  </w:style>
  <w:style w:type="character" w:styleId="1354">
    <w:name w:val="彩色网格 - 强调文字颜色 1 Char"/>
    <w:next w:val="1354"/>
    <w:link w:val="1355"/>
    <w:rPr>
      <w:i/>
      <w:iCs/>
      <w:color w:val="000000"/>
      <w:sz w:val="21"/>
      <w:szCs w:val="22"/>
    </w:rPr>
  </w:style>
  <w:style w:type="paragraph" w:styleId="1355">
    <w:name w:val="彩色网格 - 强调文字颜色 11"/>
    <w:basedOn w:val="950"/>
    <w:next w:val="950"/>
    <w:link w:val="1354"/>
    <w:qFormat/>
    <w:rPr>
      <w:i/>
      <w:iCs/>
      <w:color w:val="000000"/>
      <w:szCs w:val="22"/>
      <w:lang w:val="en-US" w:eastAsia="en-US"/>
    </w:rPr>
  </w:style>
  <w:style w:type="character" w:styleId="1356">
    <w:name w:val="hover"/>
    <w:next w:val="1356"/>
    <w:link w:val="950"/>
    <w:rPr>
      <w:color w:val="5fb878"/>
    </w:rPr>
  </w:style>
  <w:style w:type="character" w:styleId="1357">
    <w:name w:val="WW8Num20z0"/>
    <w:next w:val="1357"/>
    <w:link w:val="950"/>
    <w:rPr>
      <w:rFonts w:eastAsia="宋体"/>
    </w:rPr>
  </w:style>
  <w:style w:type="character" w:styleId="1358">
    <w:name w:val="Char Char6"/>
    <w:next w:val="1358"/>
    <w:link w:val="950"/>
    <w:rPr>
      <w:rFonts w:eastAsia="宋体"/>
      <w:b/>
      <w:bCs/>
      <w:sz w:val="32"/>
      <w:szCs w:val="44"/>
      <w:lang w:val="en-US" w:eastAsia="zh-CN" w:bidi="ar-SA"/>
    </w:rPr>
  </w:style>
  <w:style w:type="character" w:styleId="1359">
    <w:name w:val="标题 7 Char1"/>
    <w:next w:val="1359"/>
    <w:link w:val="950"/>
    <w:qFormat/>
    <w:rPr>
      <w:rFonts w:ascii="Calibri" w:hAnsi="Calibri"/>
      <w:b/>
      <w:bCs/>
      <w:sz w:val="24"/>
      <w:szCs w:val="24"/>
    </w:rPr>
  </w:style>
  <w:style w:type="character" w:styleId="1360">
    <w:name w:val="Char Char4"/>
    <w:next w:val="1360"/>
    <w:link w:val="950"/>
    <w:qFormat/>
    <w:rPr>
      <w:b/>
      <w:sz w:val="20"/>
    </w:rPr>
  </w:style>
  <w:style w:type="character" w:styleId="1361">
    <w:name w:val="正文文本 2 Char2"/>
    <w:next w:val="1361"/>
    <w:link w:val="950"/>
    <w:rPr>
      <w:rFonts w:eastAsia="Times New Roman"/>
      <w:sz w:val="24"/>
      <w:szCs w:val="24"/>
    </w:rPr>
  </w:style>
  <w:style w:type="character" w:styleId="1362">
    <w:name w:val="3zw1"/>
    <w:next w:val="1362"/>
    <w:link w:val="950"/>
    <w:rPr>
      <w:color w:val="000000"/>
      <w:sz w:val="21"/>
    </w:rPr>
  </w:style>
  <w:style w:type="character" w:styleId="1363">
    <w:name w:val="标题 1 Char1"/>
    <w:next w:val="1363"/>
    <w:link w:val="950"/>
    <w:qFormat/>
    <w:rPr>
      <w:rFonts w:ascii="Calibri" w:hAnsi="Calibri" w:eastAsia="宋体" w:cs="Arial"/>
      <w:b/>
      <w:sz w:val="44"/>
      <w:szCs w:val="20"/>
    </w:rPr>
  </w:style>
  <w:style w:type="character" w:styleId="1364">
    <w:name w:val="Variable"/>
    <w:next w:val="1364"/>
    <w:link w:val="950"/>
    <w:qFormat/>
    <w:rPr>
      <w:i/>
      <w:sz w:val="20"/>
    </w:rPr>
  </w:style>
  <w:style w:type="character" w:styleId="1365">
    <w:name w:val="headline-content"/>
    <w:next w:val="1365"/>
    <w:link w:val="950"/>
    <w:rPr>
      <w:rFonts w:ascii="Verdana" w:hAnsi="Verdana"/>
      <w:sz w:val="20"/>
      <w:lang w:eastAsia="en-US"/>
    </w:rPr>
  </w:style>
  <w:style w:type="character" w:styleId="1366">
    <w:name w:val="纯文本 字符1"/>
    <w:next w:val="1366"/>
    <w:link w:val="950"/>
    <w:qFormat/>
    <w:rPr>
      <w:rFonts w:ascii="宋体" w:hAnsi="Courier New" w:eastAsia="宋体"/>
    </w:rPr>
  </w:style>
  <w:style w:type="character" w:styleId="1367">
    <w:name w:val="正文缩进 字符1"/>
    <w:next w:val="1367"/>
    <w:link w:val="950"/>
    <w:qFormat/>
    <w:rPr>
      <w:sz w:val="24"/>
      <w:szCs w:val="24"/>
    </w:rPr>
  </w:style>
  <w:style w:type="character" w:styleId="1368">
    <w:name w:val="明显参考11"/>
    <w:next w:val="1368"/>
    <w:link w:val="950"/>
    <w:rPr>
      <w:b/>
      <w:bCs/>
      <w:smallCaps/>
      <w:color w:val="c0504d"/>
      <w:spacing w:val="5"/>
      <w:u w:val="single"/>
    </w:rPr>
  </w:style>
  <w:style w:type="character" w:styleId="1369">
    <w:name w:val="Char Char101"/>
    <w:next w:val="1369"/>
    <w:link w:val="950"/>
    <w:qFormat/>
    <w:rPr>
      <w:rFonts w:eastAsia="宋体"/>
      <w:sz w:val="18"/>
      <w:szCs w:val="18"/>
      <w:lang w:val="en-US" w:eastAsia="zh-CN" w:bidi="ar-SA"/>
    </w:rPr>
  </w:style>
  <w:style w:type="character" w:styleId="1370">
    <w:name w:val="文档结构图 Char3"/>
    <w:next w:val="1370"/>
    <w:link w:val="950"/>
    <w:rPr>
      <w:rFonts w:ascii="宋体"/>
      <w:sz w:val="18"/>
      <w:szCs w:val="18"/>
    </w:rPr>
  </w:style>
  <w:style w:type="character" w:styleId="1371">
    <w:name w:val="Body Text 2 Char"/>
    <w:next w:val="1371"/>
    <w:link w:val="950"/>
    <w:rPr>
      <w:rFonts w:ascii="仿宋_GB2312" w:hAnsi="Times New Roman" w:eastAsia="仿宋_GB2312"/>
      <w:sz w:val="20"/>
    </w:rPr>
  </w:style>
  <w:style w:type="character" w:styleId="1372">
    <w:name w:val="my-class"/>
    <w:next w:val="1372"/>
    <w:link w:val="950"/>
    <w:rPr>
      <w:rFonts w:ascii="Verdana" w:hAnsi="Verdana"/>
      <w:sz w:val="20"/>
      <w:lang w:eastAsia="en-US"/>
    </w:rPr>
  </w:style>
  <w:style w:type="character" w:styleId="1373">
    <w:name w:val="articlelink"/>
    <w:next w:val="1373"/>
    <w:link w:val="950"/>
  </w:style>
  <w:style w:type="character" w:styleId="1374">
    <w:name w:val="样式12 Char"/>
    <w:next w:val="1374"/>
    <w:link w:val="950"/>
    <w:rPr>
      <w:sz w:val="20"/>
    </w:rPr>
  </w:style>
  <w:style w:type="character" w:styleId="1375">
    <w:name w:val="newsbg1"/>
    <w:next w:val="1375"/>
    <w:link w:val="950"/>
    <w:qFormat/>
    <w:rPr>
      <w:sz w:val="20"/>
    </w:rPr>
  </w:style>
  <w:style w:type="character" w:styleId="1376">
    <w:name w:val="apple-style-span"/>
    <w:next w:val="1376"/>
    <w:link w:val="950"/>
    <w:rPr>
      <w:rFonts w:cs="Times New Roman"/>
    </w:rPr>
  </w:style>
  <w:style w:type="character" w:styleId="1377">
    <w:name w:val="org_name2"/>
    <w:next w:val="1377"/>
    <w:link w:val="950"/>
    <w:rPr>
      <w:rFonts w:ascii="Verdana" w:hAnsi="Verdana"/>
      <w:sz w:val="20"/>
      <w:lang w:eastAsia="en-US"/>
    </w:rPr>
  </w:style>
  <w:style w:type="character" w:styleId="1378">
    <w:name w:val="表格样式1 Char Char"/>
    <w:next w:val="1378"/>
    <w:link w:val="950"/>
    <w:rPr>
      <w:rFonts w:ascii="微软雅黑" w:hAnsi="微软雅黑" w:eastAsia="微软雅黑" w:cs="宋体"/>
      <w:sz w:val="24"/>
      <w:szCs w:val="24"/>
      <w:lang w:val="zh-CN"/>
    </w:rPr>
  </w:style>
  <w:style w:type="character" w:styleId="1379">
    <w:name w:val="16"/>
    <w:next w:val="1379"/>
    <w:link w:val="950"/>
    <w:rPr>
      <w:rFonts w:ascii="Times New Roman" w:hAnsi="Times New Roman" w:cs="Times New Roman"/>
    </w:rPr>
  </w:style>
  <w:style w:type="character" w:styleId="1380">
    <w:name w:val="尾注文本 Char3"/>
    <w:next w:val="1380"/>
    <w:link w:val="950"/>
    <w:uiPriority w:val="99"/>
    <w:rPr>
      <w:sz w:val="21"/>
      <w:szCs w:val="24"/>
    </w:rPr>
  </w:style>
  <w:style w:type="character" w:styleId="1381">
    <w:name w:val="书籍标题1"/>
    <w:next w:val="1381"/>
    <w:link w:val="950"/>
    <w:qFormat/>
    <w:rPr>
      <w:b/>
      <w:bCs/>
      <w:smallCaps/>
      <w:spacing w:val="5"/>
    </w:rPr>
  </w:style>
  <w:style w:type="character" w:styleId="1382">
    <w:name w:val="z-窗体顶端 Char1"/>
    <w:next w:val="1382"/>
    <w:link w:val="950"/>
    <w:rPr>
      <w:rFonts w:ascii="Arial" w:hAnsi="Arial" w:cs="Arial"/>
      <w:vanish/>
      <w:sz w:val="16"/>
      <w:szCs w:val="16"/>
    </w:rPr>
  </w:style>
  <w:style w:type="character" w:styleId="1383">
    <w:name w:val="bds_nopic1"/>
    <w:next w:val="1383"/>
    <w:link w:val="950"/>
    <w:rPr>
      <w:rFonts w:ascii="Verdana" w:hAnsi="Verdana"/>
      <w:sz w:val="20"/>
      <w:lang w:eastAsia="en-US"/>
    </w:rPr>
  </w:style>
  <w:style w:type="character" w:styleId="1384">
    <w:name w:val="Heading 2 Char"/>
    <w:next w:val="1384"/>
    <w:link w:val="950"/>
    <w:rPr>
      <w:rFonts w:ascii="Arial" w:hAnsi="Arial" w:eastAsia="黑体"/>
      <w:b/>
      <w:bCs/>
      <w:sz w:val="32"/>
      <w:szCs w:val="32"/>
      <w:lang w:val="en-US" w:eastAsia="zh-CN" w:bidi="ar-SA"/>
    </w:rPr>
  </w:style>
  <w:style w:type="character" w:styleId="1385">
    <w:name w:val="批注引用1"/>
    <w:next w:val="1385"/>
    <w:link w:val="950"/>
    <w:rPr>
      <w:sz w:val="21"/>
    </w:rPr>
  </w:style>
  <w:style w:type="character" w:styleId="1386">
    <w:name w:val="明显强调"/>
    <w:next w:val="1386"/>
    <w:link w:val="950"/>
    <w:qFormat/>
    <w:rPr>
      <w:b/>
      <w:bCs/>
      <w:i/>
      <w:iCs/>
      <w:color w:val="4f81bd"/>
    </w:rPr>
  </w:style>
  <w:style w:type="character" w:styleId="1387">
    <w:name w:val="注释标题 Char"/>
    <w:next w:val="1387"/>
    <w:link w:val="950"/>
    <w:qFormat/>
    <w:rPr>
      <w:sz w:val="21"/>
      <w:szCs w:val="24"/>
    </w:rPr>
  </w:style>
  <w:style w:type="character" w:styleId="1388">
    <w:name w:val="正文文本 2 字符1"/>
    <w:next w:val="1388"/>
    <w:link w:val="950"/>
    <w:rPr>
      <w:sz w:val="24"/>
    </w:rPr>
  </w:style>
  <w:style w:type="character" w:styleId="1389">
    <w:name w:val="正文文本 3 Char"/>
    <w:next w:val="1389"/>
    <w:link w:val="950"/>
    <w:qFormat/>
    <w:rPr>
      <w:color w:val="000000"/>
      <w:sz w:val="24"/>
    </w:rPr>
  </w:style>
  <w:style w:type="character" w:styleId="1390">
    <w:name w:val="宏文本 Char"/>
    <w:next w:val="1390"/>
    <w:link w:val="950"/>
    <w:qFormat/>
    <w:rPr>
      <w:rFonts w:ascii="Courier New" w:hAnsi="Courier New" w:cs="Courier New"/>
      <w:sz w:val="24"/>
      <w:szCs w:val="24"/>
    </w:rPr>
  </w:style>
  <w:style w:type="character" w:styleId="1391">
    <w:name w:val="日期 Char"/>
    <w:next w:val="1391"/>
    <w:link w:val="950"/>
    <w:qFormat/>
    <w:rPr>
      <w:sz w:val="21"/>
      <w:szCs w:val="24"/>
    </w:rPr>
  </w:style>
  <w:style w:type="character" w:styleId="1392">
    <w:name w:val="结束语 Char"/>
    <w:next w:val="1392"/>
    <w:link w:val="950"/>
    <w:qFormat/>
    <w:rPr>
      <w:sz w:val="21"/>
      <w:szCs w:val="24"/>
    </w:rPr>
  </w:style>
  <w:style w:type="character" w:styleId="1393">
    <w:name w:val="Heading 5 Char"/>
    <w:next w:val="1393"/>
    <w:link w:val="950"/>
    <w:rPr>
      <w:rFonts w:eastAsia="宋体"/>
      <w:b/>
      <w:bCs/>
      <w:sz w:val="28"/>
      <w:szCs w:val="28"/>
      <w:lang w:val="en-US" w:eastAsia="zh-CN" w:bidi="ar-SA"/>
    </w:rPr>
  </w:style>
  <w:style w:type="character" w:styleId="1394">
    <w:name w:val="ui-bz-bg-hover1"/>
    <w:next w:val="1394"/>
    <w:link w:val="950"/>
    <w:rPr>
      <w:rFonts w:ascii="Verdana" w:hAnsi="Verdana"/>
      <w:sz w:val="20"/>
      <w:lang w:eastAsia="en-US"/>
    </w:rPr>
  </w:style>
  <w:style w:type="character" w:styleId="1395">
    <w:name w:val="正文文本缩进 2 Char Char"/>
    <w:next w:val="1395"/>
    <w:link w:val="950"/>
    <w:rPr>
      <w:rFonts w:ascii="Georgia" w:hAnsi="Georgia" w:cs="宋体"/>
      <w:sz w:val="24"/>
      <w:szCs w:val="24"/>
    </w:rPr>
  </w:style>
  <w:style w:type="character" w:styleId="1396">
    <w:name w:val="明显引用 字符2"/>
    <w:next w:val="1396"/>
    <w:link w:val="1397"/>
    <w:uiPriority w:val="30"/>
    <w:rPr>
      <w:b/>
      <w:bCs/>
      <w:i/>
      <w:iCs/>
      <w:color w:val="4f81bd"/>
    </w:rPr>
  </w:style>
  <w:style w:type="paragraph" w:styleId="1397">
    <w:name w:val="明显引用"/>
    <w:basedOn w:val="950"/>
    <w:next w:val="950"/>
    <w:link w:val="1396"/>
    <w:uiPriority w:val="30"/>
    <w:qFormat/>
    <w:pPr>
      <w:ind w:left="936" w:right="936"/>
      <w:spacing w:before="200" w:after="280"/>
      <w:pBdr>
        <w:bottom w:val="single" w:color="4F81BD" w:sz="4" w:space="4"/>
      </w:pBdr>
    </w:pPr>
    <w:rPr>
      <w:b/>
      <w:bCs/>
      <w:i/>
      <w:iCs/>
      <w:color w:val="4f81bd"/>
      <w:sz w:val="20"/>
      <w:szCs w:val="20"/>
      <w:lang w:val="en-US" w:eastAsia="en-US"/>
    </w:rPr>
  </w:style>
  <w:style w:type="character" w:styleId="1398">
    <w:name w:val="明显引用 字符1"/>
    <w:next w:val="1398"/>
    <w:link w:val="950"/>
    <w:uiPriority w:val="30"/>
    <w:rPr>
      <w:i/>
      <w:iCs/>
      <w:color w:val="4472c4"/>
      <w:sz w:val="21"/>
      <w:szCs w:val="24"/>
    </w:rPr>
  </w:style>
  <w:style w:type="character" w:styleId="1399">
    <w:name w:val="top-icon"/>
    <w:next w:val="1399"/>
    <w:link w:val="950"/>
    <w:rPr>
      <w:rFonts w:ascii="Verdana" w:hAnsi="Verdana"/>
      <w:sz w:val="20"/>
      <w:lang w:eastAsia="en-US"/>
    </w:rPr>
  </w:style>
  <w:style w:type="character" w:styleId="1400">
    <w:name w:val="样式14 Char"/>
    <w:next w:val="1400"/>
    <w:link w:val="950"/>
    <w:rPr>
      <w:sz w:val="20"/>
    </w:rPr>
  </w:style>
  <w:style w:type="character" w:styleId="1401">
    <w:name w:val="bigfont"/>
    <w:next w:val="1401"/>
    <w:link w:val="950"/>
    <w:qFormat/>
    <w:rPr>
      <w:sz w:val="20"/>
    </w:rPr>
  </w:style>
  <w:style w:type="character" w:styleId="1402">
    <w:name w:val="文档结构图 Char2"/>
    <w:next w:val="1402"/>
    <w:link w:val="950"/>
    <w:uiPriority w:val="99"/>
    <w:rPr>
      <w:rFonts w:ascii="@时尚中黑简体"/>
      <w:sz w:val="18"/>
      <w:szCs w:val="18"/>
    </w:rPr>
  </w:style>
  <w:style w:type="character" w:styleId="1403">
    <w:name w:val="样式10 Char"/>
    <w:next w:val="1403"/>
    <w:link w:val="950"/>
    <w:rPr>
      <w:sz w:val="20"/>
    </w:rPr>
  </w:style>
  <w:style w:type="character" w:styleId="1404">
    <w:name w:val="样式 标题 3h3section:3Level 3 HeadH3level_3PIM 33rd level3H... Char Char Char"/>
    <w:next w:val="1404"/>
    <w:link w:val="950"/>
    <w:rPr>
      <w:rFonts w:ascii="Arial" w:hAnsi="Arial"/>
      <w:b/>
      <w:sz w:val="24"/>
      <w:szCs w:val="28"/>
    </w:rPr>
  </w:style>
  <w:style w:type="character" w:styleId="1405">
    <w:name w:val="正文（首行缩进两字） Char Char Char Char Char Char Char Char Char Char Char Char Char Char Char Char Char Char Char Char Char Char Char Char Char Char Char Char Char Char Char Char Char Char Char Char Char Char Char Char Char Char Char Char Char Char"/>
    <w:next w:val="1405"/>
    <w:link w:val="950"/>
    <w:qFormat/>
    <w:rPr>
      <w:sz w:val="20"/>
    </w:rPr>
  </w:style>
  <w:style w:type="character" w:styleId="1406">
    <w:name w:val="sp22"/>
    <w:next w:val="1406"/>
    <w:link w:val="950"/>
    <w:rPr>
      <w:rFonts w:ascii="Verdana" w:hAnsi="Verdana"/>
      <w:sz w:val="20"/>
      <w:lang w:eastAsia="en-US"/>
    </w:rPr>
  </w:style>
  <w:style w:type="character" w:styleId="1407">
    <w:name w:val="Footnote Text Char"/>
    <w:next w:val="1407"/>
    <w:link w:val="950"/>
    <w:rPr>
      <w:rFonts w:eastAsia="宋体"/>
      <w:sz w:val="18"/>
      <w:lang w:val="en-US" w:eastAsia="zh-CN" w:bidi="ar-SA"/>
    </w:rPr>
  </w:style>
  <w:style w:type="character" w:styleId="1408">
    <w:name w:val="正文文本 Char"/>
    <w:next w:val="1408"/>
    <w:link w:val="950"/>
    <w:qFormat/>
    <w:rPr>
      <w:rFonts w:eastAsia="仿宋_GB2312"/>
      <w:sz w:val="23"/>
      <w:szCs w:val="24"/>
    </w:rPr>
  </w:style>
  <w:style w:type="character" w:styleId="1409">
    <w:name w:val="标题 Char1"/>
    <w:next w:val="1409"/>
    <w:link w:val="950"/>
    <w:uiPriority w:val="10"/>
    <w:qFormat/>
    <w:rPr>
      <w:rFonts w:ascii="Cambria" w:hAnsi="Cambria" w:eastAsia="宋体" w:cs="Times New Roman"/>
      <w:b/>
      <w:bCs/>
      <w:sz w:val="32"/>
      <w:szCs w:val="32"/>
    </w:rPr>
  </w:style>
  <w:style w:type="character" w:styleId="1410">
    <w:name w:val="line1"/>
    <w:next w:val="1410"/>
    <w:link w:val="950"/>
  </w:style>
  <w:style w:type="character" w:styleId="1411">
    <w:name w:val="ui-bz-bg-hover"/>
    <w:next w:val="1411"/>
    <w:link w:val="950"/>
    <w:rPr>
      <w:shd w:val="clear" w:color="auto" w:fill="000000"/>
    </w:rPr>
  </w:style>
  <w:style w:type="character" w:styleId="1412">
    <w:name w:val="引用 字符2"/>
    <w:next w:val="1412"/>
    <w:link w:val="1413"/>
    <w:uiPriority w:val="29"/>
    <w:rPr>
      <w:i/>
      <w:iCs/>
      <w:color w:val="000000"/>
    </w:rPr>
  </w:style>
  <w:style w:type="paragraph" w:styleId="1413">
    <w:name w:val="引用"/>
    <w:basedOn w:val="950"/>
    <w:next w:val="950"/>
    <w:link w:val="1412"/>
    <w:uiPriority w:val="29"/>
    <w:qFormat/>
    <w:rPr>
      <w:i/>
      <w:iCs/>
      <w:color w:val="000000"/>
      <w:sz w:val="20"/>
      <w:szCs w:val="20"/>
      <w:lang w:val="en-US" w:eastAsia="en-US"/>
    </w:rPr>
  </w:style>
  <w:style w:type="character" w:styleId="1414">
    <w:name w:val="引用 字符"/>
    <w:next w:val="1414"/>
    <w:link w:val="950"/>
    <w:uiPriority w:val="29"/>
    <w:qFormat/>
    <w:rPr>
      <w:i/>
      <w:iCs/>
      <w:color w:val="404040"/>
      <w:sz w:val="21"/>
      <w:szCs w:val="24"/>
    </w:rPr>
  </w:style>
  <w:style w:type="character" w:styleId="1415">
    <w:name w:val="批注文字 Char1"/>
    <w:next w:val="1415"/>
    <w:link w:val="950"/>
    <w:uiPriority w:val="99"/>
    <w:qFormat/>
    <w:rPr>
      <w:rFonts w:ascii="Times New Roman" w:hAnsi="Times New Roman" w:eastAsia="宋体" w:cs="Times New Roman"/>
      <w:szCs w:val="24"/>
    </w:rPr>
  </w:style>
  <w:style w:type="character" w:styleId="1416">
    <w:name w:val="页脚 Char1"/>
    <w:next w:val="1416"/>
    <w:link w:val="950"/>
    <w:uiPriority w:val="99"/>
    <w:qFormat/>
    <w:rPr>
      <w:rFonts w:ascii="Verdana" w:hAnsi="Verdana"/>
      <w:sz w:val="18"/>
      <w:szCs w:val="18"/>
      <w:lang w:eastAsia="en-US"/>
    </w:rPr>
  </w:style>
  <w:style w:type="character" w:styleId="1417">
    <w:name w:val="title2"/>
    <w:next w:val="1417"/>
    <w:link w:val="950"/>
    <w:qFormat/>
    <w:rPr>
      <w:b/>
      <w:color w:val="111111"/>
      <w:sz w:val="20"/>
      <w:u w:val="none"/>
    </w:rPr>
  </w:style>
  <w:style w:type="character" w:styleId="1418">
    <w:name w:val="标题 3 Char1"/>
    <w:next w:val="1418"/>
    <w:link w:val="950"/>
    <w:qFormat/>
    <w:rPr>
      <w:rFonts w:ascii="Calibri" w:hAnsi="Calibri" w:eastAsia="宋体" w:cs="Arial"/>
      <w:b/>
      <w:sz w:val="32"/>
      <w:szCs w:val="20"/>
    </w:rPr>
  </w:style>
  <w:style w:type="character" w:styleId="1419">
    <w:name w:val="Char Char91"/>
    <w:next w:val="1419"/>
    <w:link w:val="950"/>
    <w:rPr>
      <w:rFonts w:eastAsia="宋体"/>
      <w:b/>
      <w:bCs/>
      <w:sz w:val="32"/>
      <w:szCs w:val="44"/>
      <w:lang w:val="en-US" w:eastAsia="zh-CN" w:bidi="ar-SA"/>
    </w:rPr>
  </w:style>
  <w:style w:type="character" w:styleId="1420">
    <w:name w:val="Tempo Heading 1 Char Char"/>
    <w:next w:val="1420"/>
    <w:link w:val="950"/>
    <w:rPr>
      <w:rFonts w:eastAsia="宋体"/>
      <w:b/>
      <w:bCs/>
      <w:sz w:val="44"/>
      <w:szCs w:val="44"/>
      <w:lang w:val="en-US" w:eastAsia="zh-CN" w:bidi="ar-SA"/>
    </w:rPr>
  </w:style>
  <w:style w:type="character" w:styleId="1421">
    <w:name w:val="正文文本 3 Char2"/>
    <w:next w:val="1421"/>
    <w:link w:val="950"/>
    <w:rPr>
      <w:rFonts w:eastAsia="Times New Roman"/>
      <w:color w:val="000000"/>
      <w:sz w:val="24"/>
    </w:rPr>
  </w:style>
  <w:style w:type="character" w:styleId="1422">
    <w:name w:val="文档结构图 Char"/>
    <w:next w:val="1422"/>
    <w:link w:val="950"/>
    <w:qFormat/>
    <w:rPr>
      <w:sz w:val="21"/>
      <w:szCs w:val="24"/>
      <w:shd w:val="clear" w:color="auto" w:fill="000080"/>
    </w:rPr>
  </w:style>
  <w:style w:type="character" w:styleId="1423">
    <w:name w:val="正文文本缩进 2 Char"/>
    <w:next w:val="1423"/>
    <w:link w:val="950"/>
    <w:rPr>
      <w:rFonts w:ascii="楷体_GB2312" w:eastAsia="楷体_GB2312"/>
      <w:b/>
      <w:spacing w:val="-24"/>
      <w:sz w:val="28"/>
    </w:rPr>
  </w:style>
  <w:style w:type="character" w:styleId="1424">
    <w:name w:val="样式11 Char"/>
    <w:next w:val="1424"/>
    <w:link w:val="950"/>
    <w:rPr>
      <w:sz w:val="20"/>
    </w:rPr>
  </w:style>
  <w:style w:type="character" w:styleId="1425">
    <w:name w:val="标题 5 字符"/>
    <w:next w:val="1425"/>
    <w:link w:val="950"/>
    <w:qFormat/>
    <w:rPr>
      <w:rFonts w:ascii="Times New Roman" w:hAnsi="Times New Roman" w:eastAsia="宋体" w:cs="Times New Roman"/>
      <w:b/>
      <w:bCs/>
      <w:sz w:val="28"/>
      <w:szCs w:val="28"/>
    </w:rPr>
  </w:style>
  <w:style w:type="character" w:styleId="1426">
    <w:name w:val="Char Char16"/>
    <w:next w:val="1426"/>
    <w:link w:val="950"/>
    <w:qFormat/>
    <w:rPr>
      <w:rFonts w:ascii="Arial" w:hAnsi="Arial" w:eastAsia="黑体"/>
      <w:sz w:val="24"/>
      <w:lang w:val="en-US" w:eastAsia="zh-CN" w:bidi="ar-SA"/>
    </w:rPr>
  </w:style>
  <w:style w:type="character" w:styleId="1427">
    <w:name w:val="px14"/>
    <w:next w:val="1427"/>
    <w:link w:val="950"/>
  </w:style>
  <w:style w:type="character" w:styleId="1428">
    <w:name w:val="Char Char172"/>
    <w:next w:val="1428"/>
    <w:link w:val="950"/>
    <w:qFormat/>
    <w:rPr>
      <w:rFonts w:eastAsia="宋体"/>
      <w:b/>
      <w:sz w:val="24"/>
      <w:lang w:val="en-US" w:eastAsia="zh-CN" w:bidi="ar-SA"/>
    </w:rPr>
  </w:style>
  <w:style w:type="character" w:styleId="1429">
    <w:name w:val="列出段落 Char,Bullet List Char,numbered Char,FooterText Char,List Paragraph1 Char,Paragraphe de liste1 Char"/>
    <w:next w:val="1429"/>
    <w:link w:val="1430"/>
    <w:qFormat/>
    <w:rPr>
      <w:rFonts w:ascii="Calibri" w:hAnsi="Calibri" w:cs="宋体"/>
      <w:sz w:val="28"/>
      <w:szCs w:val="22"/>
      <w:lang w:eastAsia="en-US" w:bidi="en-US"/>
    </w:rPr>
  </w:style>
  <w:style w:type="paragraph" w:styleId="1430">
    <w:name w:val="3"/>
    <w:basedOn w:val="950"/>
    <w:next w:val="1113"/>
    <w:link w:val="1429"/>
    <w:pPr>
      <w:ind w:firstLine="420"/>
    </w:pPr>
    <w:rPr>
      <w:rFonts w:ascii="Calibri" w:hAnsi="Calibri" w:cs="宋体"/>
      <w:sz w:val="28"/>
      <w:szCs w:val="22"/>
      <w:lang w:val="en-US" w:eastAsia="en-US" w:bidi="en-US"/>
    </w:rPr>
  </w:style>
  <w:style w:type="character" w:styleId="1431">
    <w:name w:val="sh2 Char"/>
    <w:next w:val="1431"/>
    <w:link w:val="1432"/>
    <w:qFormat/>
    <w:rPr>
      <w:rFonts w:ascii="Cambria" w:hAnsi="Cambria"/>
      <w:b/>
      <w:bCs/>
      <w:sz w:val="32"/>
      <w:szCs w:val="32"/>
    </w:rPr>
  </w:style>
  <w:style w:type="paragraph" w:styleId="1432">
    <w:name w:val="sh2"/>
    <w:basedOn w:val="1074"/>
    <w:next w:val="1432"/>
    <w:link w:val="1431"/>
    <w:qFormat/>
  </w:style>
  <w:style w:type="character" w:styleId="1433">
    <w:name w:val="脚注文本 字符1"/>
    <w:next w:val="1433"/>
    <w:link w:val="950"/>
    <w:uiPriority w:val="99"/>
    <w:rPr>
      <w:sz w:val="18"/>
    </w:rPr>
  </w:style>
  <w:style w:type="character" w:styleId="1434">
    <w:name w:val="content"/>
    <w:next w:val="1434"/>
    <w:link w:val="950"/>
  </w:style>
  <w:style w:type="character" w:styleId="1435">
    <w:name w:val="z-窗体顶端 Char2"/>
    <w:next w:val="1435"/>
    <w:link w:val="950"/>
    <w:uiPriority w:val="99"/>
    <w:semiHidden/>
    <w:rPr>
      <w:rFonts w:ascii="Arial" w:hAnsi="Arial" w:cs="Arial"/>
      <w:vanish/>
      <w:sz w:val="16"/>
      <w:szCs w:val="16"/>
    </w:rPr>
  </w:style>
  <w:style w:type="character" w:styleId="1436">
    <w:name w:val="articlebody3"/>
    <w:next w:val="1436"/>
    <w:link w:val="950"/>
    <w:rPr>
      <w:sz w:val="21"/>
    </w:rPr>
  </w:style>
  <w:style w:type="character" w:styleId="1437">
    <w:name w:val="hangjuwenzhang1"/>
    <w:next w:val="1437"/>
    <w:link w:val="950"/>
  </w:style>
  <w:style w:type="character" w:styleId="1438">
    <w:name w:val="Char Char32"/>
    <w:next w:val="1438"/>
    <w:link w:val="950"/>
    <w:rPr>
      <w:rFonts w:eastAsia="宋体"/>
      <w:b/>
      <w:sz w:val="44"/>
      <w:lang w:val="en-US" w:eastAsia="zh-CN"/>
    </w:rPr>
  </w:style>
  <w:style w:type="character" w:styleId="1439">
    <w:name w:val="b101"/>
    <w:next w:val="1439"/>
    <w:link w:val="950"/>
    <w:rPr>
      <w:rFonts w:ascii="??" w:hAnsi="??"/>
      <w:color w:val="000000"/>
      <w:sz w:val="22"/>
    </w:rPr>
  </w:style>
  <w:style w:type="character" w:styleId="1440">
    <w:name w:val="style17"/>
    <w:next w:val="1440"/>
    <w:link w:val="950"/>
  </w:style>
  <w:style w:type="character" w:styleId="1441">
    <w:name w:val="Body Text 3 Char"/>
    <w:next w:val="1441"/>
    <w:link w:val="950"/>
    <w:rPr>
      <w:rFonts w:ascii="仿宋_GB2312" w:hAnsi="Times New Roman" w:eastAsia="仿宋_GB2312"/>
      <w:sz w:val="20"/>
    </w:rPr>
  </w:style>
  <w:style w:type="character" w:styleId="1442">
    <w:name w:val="Subtitle Char"/>
    <w:next w:val="1442"/>
    <w:link w:val="950"/>
    <w:rPr>
      <w:rFonts w:ascii="Cambria" w:hAnsi="Cambria"/>
      <w:b/>
      <w:sz w:val="32"/>
    </w:rPr>
  </w:style>
  <w:style w:type="character" w:styleId="1443">
    <w:name w:val="z-窗体底端 Char1"/>
    <w:next w:val="1443"/>
    <w:link w:val="950"/>
    <w:rPr>
      <w:rFonts w:ascii="Arial" w:hAnsi="Arial" w:cs="Arial"/>
      <w:vanish/>
      <w:sz w:val="16"/>
      <w:szCs w:val="16"/>
    </w:rPr>
  </w:style>
  <w:style w:type="character" w:styleId="1444">
    <w:name w:val="Para head"/>
    <w:next w:val="1444"/>
    <w:link w:val="950"/>
    <w:rPr>
      <w:rFonts w:ascii="Arial" w:hAnsi="Arial" w:eastAsia="Times New Roman"/>
      <w:sz w:val="20"/>
    </w:rPr>
  </w:style>
  <w:style w:type="character" w:styleId="1445">
    <w:name w:val="WW8Num13z0"/>
    <w:next w:val="1445"/>
    <w:link w:val="950"/>
    <w:rPr>
      <w:rFonts w:ascii="Wingdings" w:hAnsi="Wingdings"/>
    </w:rPr>
  </w:style>
  <w:style w:type="character" w:styleId="1446">
    <w:name w:val="edui-unclickable"/>
    <w:next w:val="1446"/>
    <w:link w:val="950"/>
    <w:rPr>
      <w:color w:val="808080"/>
    </w:rPr>
  </w:style>
  <w:style w:type="character" w:styleId="1447">
    <w:name w:val="标题 4 Char1"/>
    <w:next w:val="1447"/>
    <w:link w:val="950"/>
    <w:uiPriority w:val="99"/>
    <w:qFormat/>
    <w:rPr>
      <w:rFonts w:ascii="Arial" w:hAnsi="Arial" w:eastAsia="宋体"/>
      <w:b/>
      <w:bCs/>
      <w:sz w:val="21"/>
      <w:szCs w:val="28"/>
      <w:lang w:val="en-US" w:eastAsia="zh-CN" w:bidi="ar-SA"/>
    </w:rPr>
  </w:style>
  <w:style w:type="character" w:styleId="1448">
    <w:name w:val="unnamed21"/>
    <w:next w:val="1448"/>
    <w:link w:val="950"/>
    <w:rPr>
      <w:color w:val="000000"/>
      <w:sz w:val="21"/>
    </w:rPr>
  </w:style>
  <w:style w:type="character" w:styleId="1449">
    <w:name w:val="样式3 Char Char"/>
    <w:next w:val="1449"/>
    <w:link w:val="950"/>
    <w:uiPriority w:val="99"/>
    <w:rPr>
      <w:b/>
      <w:sz w:val="20"/>
    </w:rPr>
  </w:style>
  <w:style w:type="character" w:styleId="1450">
    <w:name w:val="p141"/>
    <w:next w:val="1450"/>
    <w:link w:val="950"/>
    <w:rPr>
      <w:sz w:val="21"/>
      <w:szCs w:val="21"/>
      <w:u w:val="none"/>
    </w:rPr>
  </w:style>
  <w:style w:type="character" w:styleId="1451">
    <w:name w:val="t01"/>
    <w:next w:val="1451"/>
    <w:link w:val="950"/>
    <w:rPr>
      <w:sz w:val="18"/>
    </w:rPr>
  </w:style>
  <w:style w:type="character" w:styleId="1452">
    <w:name w:val="orange6"/>
    <w:next w:val="1452"/>
    <w:link w:val="950"/>
    <w:rPr>
      <w:color w:val="3fb58f"/>
    </w:rPr>
  </w:style>
  <w:style w:type="character" w:styleId="1453">
    <w:name w:val="Comment Subject Char"/>
    <w:next w:val="1453"/>
    <w:link w:val="950"/>
    <w:rPr>
      <w:b/>
      <w:sz w:val="24"/>
      <w:lang w:bidi="ar-SA"/>
    </w:rPr>
  </w:style>
  <w:style w:type="character" w:styleId="1454">
    <w:name w:val="Char Char24"/>
    <w:next w:val="1454"/>
    <w:link w:val="950"/>
    <w:rPr>
      <w:rFonts w:eastAsia="宋体"/>
      <w:b/>
      <w:bCs/>
      <w:sz w:val="32"/>
      <w:szCs w:val="44"/>
      <w:lang w:val="en-US" w:eastAsia="zh-CN" w:bidi="ar-SA"/>
    </w:rPr>
  </w:style>
  <w:style w:type="character" w:styleId="1455">
    <w:name w:val="z-Top of Form Char"/>
    <w:next w:val="1455"/>
    <w:link w:val="950"/>
    <w:rPr>
      <w:rFonts w:ascii="Arial" w:hAnsi="Arial" w:eastAsia="宋体"/>
      <w:vanish/>
      <w:sz w:val="16"/>
    </w:rPr>
  </w:style>
  <w:style w:type="character" w:styleId="1456">
    <w:name w:val="no42"/>
    <w:next w:val="1456"/>
    <w:link w:val="950"/>
    <w:rPr>
      <w:rFonts w:ascii="Verdana" w:hAnsi="Verdana"/>
      <w:sz w:val="20"/>
      <w:lang w:eastAsia="en-US"/>
    </w:rPr>
  </w:style>
  <w:style w:type="character" w:styleId="1457">
    <w:name w:val="引用 Char2"/>
    <w:next w:val="1457"/>
    <w:link w:val="950"/>
    <w:uiPriority w:val="29"/>
    <w:qFormat/>
    <w:rPr>
      <w:i/>
      <w:iCs/>
      <w:color w:val="000000"/>
      <w:sz w:val="21"/>
      <w:szCs w:val="24"/>
    </w:rPr>
  </w:style>
  <w:style w:type="character" w:styleId="1458">
    <w:name w:val="z-窗体顶端 字符"/>
    <w:next w:val="1458"/>
    <w:link w:val="950"/>
    <w:uiPriority w:val="99"/>
    <w:semiHidden/>
    <w:rPr>
      <w:rFonts w:ascii="Arial" w:hAnsi="Arial" w:cs="Arial"/>
      <w:vanish/>
      <w:sz w:val="16"/>
      <w:szCs w:val="16"/>
    </w:rPr>
  </w:style>
  <w:style w:type="character" w:styleId="1459">
    <w:name w:val="标题 Char3"/>
    <w:next w:val="1459"/>
    <w:link w:val="950"/>
    <w:uiPriority w:val="10"/>
    <w:rPr>
      <w:rFonts w:ascii="Calibri Light" w:hAnsi="Calibri Light" w:cs="Times New Roman"/>
      <w:b/>
      <w:bCs/>
      <w:sz w:val="32"/>
      <w:szCs w:val="32"/>
    </w:rPr>
  </w:style>
  <w:style w:type="character" w:styleId="1460">
    <w:name w:val="text1"/>
    <w:next w:val="1460"/>
    <w:link w:val="950"/>
    <w:rPr>
      <w:color w:val="000000"/>
      <w:sz w:val="19"/>
    </w:rPr>
  </w:style>
  <w:style w:type="character" w:styleId="1461">
    <w:name w:val="不明显参考11"/>
    <w:next w:val="1461"/>
    <w:link w:val="950"/>
    <w:rPr>
      <w:smallCaps/>
      <w:color w:val="c0504d"/>
      <w:u w:val="single"/>
    </w:rPr>
  </w:style>
  <w:style w:type="character" w:styleId="1462">
    <w:name w:val="Char Char211"/>
    <w:next w:val="1462"/>
    <w:link w:val="950"/>
    <w:qFormat/>
    <w:rPr>
      <w:rFonts w:eastAsia="宋体"/>
      <w:b/>
      <w:bCs/>
      <w:sz w:val="32"/>
      <w:szCs w:val="32"/>
      <w:lang w:val="en-US" w:eastAsia="zh-CN" w:bidi="ar-SA"/>
    </w:rPr>
  </w:style>
  <w:style w:type="character" w:styleId="1463">
    <w:name w:val="正文文本缩进 2 字符"/>
    <w:next w:val="1463"/>
    <w:link w:val="950"/>
    <w:qFormat/>
    <w:rPr>
      <w:rFonts w:ascii="Times New Roman" w:hAnsi="Times New Roman" w:eastAsia="仿宋_GB2312" w:cs="Times New Roman"/>
      <w:sz w:val="25"/>
      <w:szCs w:val="24"/>
    </w:rPr>
  </w:style>
  <w:style w:type="character" w:styleId="1464">
    <w:name w:val="信息标题 Char"/>
    <w:next w:val="1464"/>
    <w:link w:val="950"/>
    <w:qFormat/>
    <w:rPr>
      <w:rFonts w:ascii="Cambria" w:hAnsi="Cambria" w:eastAsia="宋体" w:cs="Times New Roman"/>
      <w:sz w:val="24"/>
      <w:szCs w:val="24"/>
      <w:shd w:val="pct20" w:color="auto" w:fill="auto"/>
    </w:rPr>
  </w:style>
  <w:style w:type="character" w:styleId="1465">
    <w:name w:val="样式2 Char"/>
    <w:next w:val="1465"/>
    <w:link w:val="1466"/>
    <w:rPr>
      <w:rFonts w:ascii="Arial" w:hAnsi="宋体" w:eastAsia="黑体" w:cs="宋体"/>
      <w:b/>
      <w:sz w:val="36"/>
      <w:szCs w:val="18"/>
    </w:rPr>
  </w:style>
  <w:style w:type="paragraph" w:styleId="1466">
    <w:name w:val="样式2"/>
    <w:basedOn w:val="952"/>
    <w:next w:val="950"/>
    <w:link w:val="1465"/>
    <w:qFormat/>
    <w:pPr>
      <w:keepLines w:val="0"/>
      <w:keepNext w:val="0"/>
      <w:spacing w:line="240" w:lineRule="auto"/>
    </w:pPr>
    <w:rPr>
      <w:rFonts w:hAnsi="宋体" w:eastAsia="黑体"/>
      <w:sz w:val="36"/>
      <w:szCs w:val="18"/>
    </w:rPr>
  </w:style>
  <w:style w:type="character" w:styleId="1467">
    <w:name w:val="正文文本缩进 3 Char2"/>
    <w:next w:val="1467"/>
    <w:link w:val="950"/>
    <w:rPr>
      <w:sz w:val="16"/>
      <w:szCs w:val="16"/>
    </w:rPr>
  </w:style>
  <w:style w:type="character" w:styleId="1468">
    <w:name w:val="脚注文本 Char"/>
    <w:next w:val="1468"/>
    <w:link w:val="950"/>
    <w:rPr>
      <w:sz w:val="18"/>
      <w:szCs w:val="18"/>
    </w:rPr>
  </w:style>
  <w:style w:type="character" w:styleId="1469">
    <w:name w:val="Title Char"/>
    <w:next w:val="1469"/>
    <w:link w:val="950"/>
    <w:rPr>
      <w:rFonts w:ascii="Cambria" w:hAnsi="Cambria"/>
      <w:b/>
      <w:sz w:val="32"/>
      <w:lang w:bidi="ar-SA"/>
    </w:rPr>
  </w:style>
  <w:style w:type="character" w:styleId="1470">
    <w:name w:val="标题 Char2"/>
    <w:next w:val="1470"/>
    <w:link w:val="950"/>
    <w:rPr>
      <w:rFonts w:ascii="Cambria" w:hAnsi="Cambria" w:eastAsia="宋体" w:cs="Times New Roman"/>
      <w:b/>
      <w:bCs/>
      <w:sz w:val="32"/>
      <w:szCs w:val="32"/>
    </w:rPr>
  </w:style>
  <w:style w:type="character" w:styleId="1471">
    <w:name w:val="sys Doc Statistics lbl"/>
    <w:next w:val="1471"/>
    <w:link w:val="950"/>
    <w:rPr>
      <w:rFonts w:ascii="Verdana" w:hAnsi="Verdana"/>
      <w:smallCaps/>
      <w:sz w:val="20"/>
      <w:szCs w:val="20"/>
      <w:lang w:eastAsia="en-US"/>
    </w:rPr>
  </w:style>
  <w:style w:type="character" w:styleId="1472">
    <w:name w:val="正文文本 3 Char1"/>
    <w:next w:val="1472"/>
    <w:link w:val="950"/>
    <w:rPr>
      <w:sz w:val="16"/>
      <w:szCs w:val="16"/>
    </w:rPr>
  </w:style>
  <w:style w:type="character" w:styleId="1473">
    <w:name w:val="text Char Char"/>
    <w:next w:val="1473"/>
    <w:link w:val="1474"/>
    <w:rPr>
      <w:rFonts w:ascii="宋体" w:hAnsi="宋体"/>
      <w:sz w:val="24"/>
      <w:szCs w:val="24"/>
      <w:lang w:eastAsia="en-US"/>
    </w:rPr>
  </w:style>
  <w:style w:type="paragraph" w:styleId="1474">
    <w:name w:val="text"/>
    <w:basedOn w:val="950"/>
    <w:next w:val="1474"/>
    <w:link w:val="1473"/>
    <w:pPr>
      <w:jc w:val="left"/>
      <w:spacing w:before="100" w:beforeAutospacing="1" w:after="100" w:afterAutospacing="1"/>
      <w:widowControl/>
    </w:pPr>
    <w:rPr>
      <w:rFonts w:ascii="宋体" w:hAnsi="宋体"/>
      <w:sz w:val="24"/>
      <w:lang w:val="en-US" w:eastAsia="en-US"/>
    </w:rPr>
  </w:style>
  <w:style w:type="character" w:styleId="1475">
    <w:name w:val="Comment Text Char"/>
    <w:next w:val="1475"/>
    <w:link w:val="950"/>
    <w:rPr>
      <w:rFonts w:cs="Times New Roman"/>
      <w:sz w:val="24"/>
      <w:szCs w:val="24"/>
    </w:rPr>
  </w:style>
  <w:style w:type="character" w:styleId="1476">
    <w:name w:val="无间隔 Char"/>
    <w:next w:val="1476"/>
    <w:link w:val="950"/>
    <w:qFormat/>
    <w:rPr>
      <w:sz w:val="21"/>
      <w:szCs w:val="24"/>
      <w:lang w:val="en-US" w:eastAsia="zh-CN" w:bidi="ar-SA"/>
    </w:rPr>
  </w:style>
  <w:style w:type="character" w:styleId="1477">
    <w:name w:val="样式 标题 1 + (中文) 黑体 Char"/>
    <w:next w:val="1477"/>
    <w:link w:val="1478"/>
    <w:rPr>
      <w:rFonts w:eastAsia="Calibri"/>
      <w:b/>
      <w:bCs/>
      <w:sz w:val="36"/>
      <w:szCs w:val="44"/>
    </w:rPr>
  </w:style>
  <w:style w:type="paragraph" w:styleId="1478">
    <w:name w:val="样式 标题 1 + (中文) 黑体"/>
    <w:basedOn w:val="951"/>
    <w:next w:val="1478"/>
    <w:link w:val="1477"/>
    <w:pPr>
      <w:jc w:val="center"/>
      <w:keepLines/>
      <w:spacing w:before="240" w:after="240"/>
      <w:widowControl/>
    </w:pPr>
    <w:rPr>
      <w:rFonts w:ascii="Times New Roman" w:eastAsia="Calibri"/>
      <w:b/>
      <w:bCs/>
      <w:sz w:val="36"/>
      <w:szCs w:val="44"/>
      <w:lang w:val="en-US" w:eastAsia="en-US"/>
    </w:rPr>
  </w:style>
  <w:style w:type="character" w:styleId="1479">
    <w:name w:val="H2 Char"/>
    <w:next w:val="1479"/>
    <w:link w:val="950"/>
    <w:rPr>
      <w:b/>
      <w:sz w:val="20"/>
    </w:rPr>
  </w:style>
  <w:style w:type="character" w:styleId="1480">
    <w:name w:val="Heading 4 Char"/>
    <w:next w:val="1480"/>
    <w:link w:val="950"/>
    <w:rPr>
      <w:rFonts w:ascii="Arial" w:hAnsi="Arial" w:eastAsia="宋体"/>
      <w:b/>
      <w:bCs/>
      <w:sz w:val="21"/>
      <w:szCs w:val="28"/>
      <w:lang w:val="en-US" w:eastAsia="zh-CN" w:bidi="ar-SA"/>
    </w:rPr>
  </w:style>
  <w:style w:type="character" w:styleId="1481">
    <w:name w:val="正文文本 2 字符"/>
    <w:next w:val="1481"/>
    <w:link w:val="950"/>
    <w:uiPriority w:val="99"/>
    <w:semiHidden/>
    <w:rPr>
      <w:sz w:val="21"/>
      <w:szCs w:val="22"/>
    </w:rPr>
  </w:style>
  <w:style w:type="character" w:styleId="1482">
    <w:name w:val="签名 Char"/>
    <w:next w:val="1482"/>
    <w:link w:val="950"/>
    <w:qFormat/>
    <w:rPr>
      <w:sz w:val="21"/>
      <w:szCs w:val="24"/>
    </w:rPr>
  </w:style>
  <w:style w:type="character" w:styleId="1483">
    <w:name w:val="point_small1"/>
    <w:next w:val="1483"/>
    <w:link w:val="950"/>
    <w:rPr>
      <w:rFonts w:ascii="Arial" w:hAnsi="Arial" w:cs="Arial"/>
      <w:sz w:val="18"/>
      <w:szCs w:val="18"/>
    </w:rPr>
  </w:style>
  <w:style w:type="character" w:styleId="1484">
    <w:name w:val="普通文字 Char2,普通文字1 Char2,普通文字2 Char2,普通文字3 Char2,普通文字4 Char2,普通文字5 Char2,普通文字6 Char2,普通文字11 Char2,普通文字21 Char2,普通文字31 Char2,普通文字41 Char2,普通文字7 Char Char2"/>
    <w:next w:val="1484"/>
    <w:link w:val="950"/>
    <w:rPr>
      <w:sz w:val="20"/>
    </w:rPr>
  </w:style>
  <w:style w:type="character" w:styleId="1485">
    <w:name w:val="引用 Char3"/>
    <w:next w:val="1485"/>
    <w:link w:val="950"/>
    <w:uiPriority w:val="99"/>
    <w:rPr>
      <w:rFonts w:ascii="Times New Roman" w:hAnsi="Times New Roman"/>
      <w:i/>
      <w:iCs/>
      <w:color w:val="000000"/>
      <w:sz w:val="21"/>
      <w:szCs w:val="21"/>
    </w:rPr>
  </w:style>
  <w:style w:type="character" w:styleId="1486">
    <w:name w:val="正文文本 Char2"/>
    <w:next w:val="1486"/>
    <w:link w:val="950"/>
    <w:rPr>
      <w:sz w:val="20"/>
    </w:rPr>
  </w:style>
  <w:style w:type="character" w:styleId="1487">
    <w:name w:val="tip6"/>
    <w:next w:val="1487"/>
    <w:link w:val="950"/>
    <w:rPr>
      <w:vanish/>
      <w:color w:val="ff0000"/>
      <w:sz w:val="18"/>
      <w:szCs w:val="18"/>
    </w:rPr>
  </w:style>
  <w:style w:type="character" w:styleId="1488">
    <w:name w:val="Footer Char"/>
    <w:next w:val="1488"/>
    <w:link w:val="950"/>
    <w:rPr>
      <w:rFonts w:eastAsia="宋体"/>
      <w:sz w:val="18"/>
      <w:szCs w:val="18"/>
      <w:lang w:val="en-US" w:eastAsia="zh-CN" w:bidi="ar-SA"/>
    </w:rPr>
  </w:style>
  <w:style w:type="character" w:styleId="1489">
    <w:name w:val="标题 7 字符1"/>
    <w:next w:val="1489"/>
    <w:link w:val="950"/>
    <w:rPr>
      <w:rFonts w:ascii="Times New Roman" w:hAnsi="Times New Roman" w:eastAsia="宋体" w:cs="Times New Roman"/>
      <w:b/>
      <w:sz w:val="24"/>
      <w:szCs w:val="20"/>
    </w:rPr>
  </w:style>
  <w:style w:type="character" w:styleId="1490">
    <w:name w:val="脚注文本 Char3"/>
    <w:next w:val="1490"/>
    <w:link w:val="950"/>
    <w:uiPriority w:val="99"/>
    <w:rPr>
      <w:sz w:val="18"/>
      <w:szCs w:val="18"/>
    </w:rPr>
  </w:style>
  <w:style w:type="character" w:styleId="1491">
    <w:name w:val="称呼 字符1"/>
    <w:next w:val="1491"/>
    <w:link w:val="950"/>
    <w:qFormat/>
    <w:rPr>
      <w:sz w:val="30"/>
    </w:rPr>
  </w:style>
  <w:style w:type="character" w:styleId="1492">
    <w:name w:val="edui-clickable2"/>
    <w:next w:val="1492"/>
    <w:link w:val="950"/>
    <w:rPr>
      <w:color w:val="0000ff"/>
      <w:u w:val="single"/>
    </w:rPr>
  </w:style>
  <w:style w:type="character" w:styleId="1493">
    <w:name w:val="标题 Char4"/>
    <w:next w:val="1493"/>
    <w:link w:val="950"/>
    <w:rPr>
      <w:rFonts w:ascii="Cambria" w:hAnsi="Cambria"/>
      <w:b/>
      <w:bCs/>
      <w:sz w:val="32"/>
      <w:szCs w:val="32"/>
      <w:lang w:bidi="ar-SA"/>
    </w:rPr>
  </w:style>
  <w:style w:type="character" w:styleId="1494">
    <w:name w:val="页脚 Char"/>
    <w:next w:val="1494"/>
    <w:link w:val="950"/>
    <w:uiPriority w:val="99"/>
    <w:qFormat/>
    <w:rPr>
      <w:sz w:val="18"/>
      <w:szCs w:val="24"/>
    </w:rPr>
  </w:style>
  <w:style w:type="character" w:styleId="1495">
    <w:name w:val="font5 Char"/>
    <w:next w:val="1495"/>
    <w:link w:val="1496"/>
    <w:rPr>
      <w:rFonts w:ascii="宋体" w:hAnsi="宋体" w:cs="宋体"/>
      <w:sz w:val="18"/>
    </w:rPr>
  </w:style>
  <w:style w:type="paragraph" w:styleId="1496">
    <w:name w:val="font5"/>
    <w:basedOn w:val="950"/>
    <w:next w:val="1497"/>
    <w:link w:val="1495"/>
    <w:qFormat/>
    <w:pPr>
      <w:spacing w:before="280" w:after="280"/>
      <w:widowControl/>
    </w:pPr>
    <w:rPr>
      <w:rFonts w:ascii="宋体" w:hAnsi="宋体"/>
      <w:sz w:val="18"/>
      <w:szCs w:val="20"/>
      <w:lang w:val="en-US" w:eastAsia="en-US"/>
    </w:rPr>
  </w:style>
  <w:style w:type="paragraph" w:styleId="1497">
    <w:name w:val="Char Char111"/>
    <w:basedOn w:val="950"/>
    <w:next w:val="1498"/>
    <w:link w:val="950"/>
    <w:rPr>
      <w:rFonts w:hAnsi="宋体" w:cs="宋体"/>
      <w:sz w:val="20"/>
      <w:szCs w:val="20"/>
    </w:rPr>
  </w:style>
  <w:style w:type="paragraph" w:styleId="1498">
    <w:name w:val="xl149"/>
    <w:basedOn w:val="950"/>
    <w:next w:val="1499"/>
    <w:link w:val="950"/>
    <w:pPr>
      <w:spacing w:before="280" w:after="280"/>
      <w:widowControl/>
    </w:pPr>
    <w:rPr>
      <w:rFonts w:ascii="宋体" w:hAnsi="宋体" w:cs="宋体"/>
      <w:sz w:val="18"/>
      <w:szCs w:val="20"/>
    </w:rPr>
  </w:style>
  <w:style w:type="paragraph" w:styleId="1499">
    <w:name w:val="xl133"/>
    <w:basedOn w:val="950"/>
    <w:next w:val="1500"/>
    <w:link w:val="950"/>
    <w:pPr>
      <w:spacing w:before="280" w:after="280"/>
      <w:shd w:val="clear" w:color="000000" w:fill="c0c0c0"/>
      <w:widowControl/>
    </w:pPr>
    <w:rPr>
      <w:rFonts w:ascii="宋体" w:hAnsi="宋体" w:cs="宋体"/>
      <w:sz w:val="20"/>
      <w:szCs w:val="20"/>
    </w:rPr>
  </w:style>
  <w:style w:type="paragraph" w:styleId="1500">
    <w:name w:val="msointensequote"/>
    <w:basedOn w:val="950"/>
    <w:next w:val="950"/>
    <w:link w:val="950"/>
    <w:pPr>
      <w:ind w:left="936" w:right="936"/>
      <w:spacing w:before="200" w:after="280"/>
    </w:pPr>
    <w:rPr>
      <w:rFonts w:hAnsi="宋体" w:cs="宋体"/>
      <w:b/>
      <w:i/>
      <w:color w:val="4f81bd"/>
      <w:sz w:val="20"/>
      <w:szCs w:val="20"/>
    </w:rPr>
  </w:style>
  <w:style w:type="character" w:styleId="1501">
    <w:name w:val="明显强调11"/>
    <w:next w:val="1501"/>
    <w:link w:val="950"/>
    <w:rPr>
      <w:b/>
      <w:bCs/>
      <w:i/>
      <w:iCs/>
      <w:color w:val="4f81bd"/>
    </w:rPr>
  </w:style>
  <w:style w:type="character" w:styleId="1502">
    <w:name w:val="正文首行缩进 Char2"/>
    <w:next w:val="1502"/>
    <w:link w:val="950"/>
    <w:uiPriority w:val="99"/>
    <w:qFormat/>
    <w:rPr>
      <w:rFonts w:eastAsia="宋体"/>
      <w:sz w:val="21"/>
      <w:szCs w:val="24"/>
      <w:lang w:val="en-US" w:eastAsia="zh-CN" w:bidi="ar-SA"/>
    </w:rPr>
  </w:style>
  <w:style w:type="character" w:styleId="1503">
    <w:name w:val="sh3 Char"/>
    <w:next w:val="1503"/>
    <w:link w:val="1504"/>
    <w:qFormat/>
    <w:rPr>
      <w:rFonts w:ascii="宋体" w:hAnsi="宋体"/>
      <w:b/>
      <w:sz w:val="21"/>
      <w:szCs w:val="21"/>
    </w:rPr>
  </w:style>
  <w:style w:type="paragraph" w:styleId="1504">
    <w:name w:val="sh3"/>
    <w:basedOn w:val="950"/>
    <w:next w:val="1504"/>
    <w:link w:val="1503"/>
    <w:qFormat/>
    <w:pPr>
      <w:jc w:val="left"/>
      <w:spacing w:line="460" w:lineRule="exact"/>
    </w:pPr>
    <w:rPr>
      <w:rFonts w:ascii="宋体" w:hAnsi="宋体"/>
      <w:b/>
      <w:szCs w:val="21"/>
      <w:lang w:val="en-US" w:eastAsia="en-US"/>
    </w:rPr>
  </w:style>
  <w:style w:type="character" w:styleId="1505">
    <w:name w:val="副标题 Char3"/>
    <w:next w:val="1505"/>
    <w:link w:val="950"/>
    <w:rPr>
      <w:rFonts w:ascii="Cambria" w:hAnsi="Cambria" w:cs="Times New Roman"/>
      <w:b/>
      <w:bCs/>
      <w:sz w:val="32"/>
      <w:szCs w:val="32"/>
    </w:rPr>
  </w:style>
  <w:style w:type="character" w:styleId="1506">
    <w:name w:val="批注文字 Char Char Char"/>
    <w:next w:val="1506"/>
    <w:link w:val="950"/>
    <w:rPr>
      <w:sz w:val="21"/>
      <w:szCs w:val="24"/>
    </w:rPr>
  </w:style>
  <w:style w:type="character" w:styleId="1507">
    <w:name w:val="尾注文本 字符1"/>
    <w:next w:val="1507"/>
    <w:link w:val="950"/>
    <w:rPr>
      <w:rFonts w:ascii="宋体"/>
      <w:sz w:val="34"/>
    </w:rPr>
  </w:style>
  <w:style w:type="character" w:styleId="1508">
    <w:name w:val="电子邮件签名 Char"/>
    <w:next w:val="1508"/>
    <w:link w:val="950"/>
    <w:qFormat/>
    <w:rPr>
      <w:sz w:val="21"/>
      <w:szCs w:val="24"/>
    </w:rPr>
  </w:style>
  <w:style w:type="character" w:styleId="1509">
    <w:name w:val="正文文本缩进 字符"/>
    <w:next w:val="1509"/>
    <w:link w:val="950"/>
    <w:qFormat/>
    <w:rPr>
      <w:rFonts w:ascii="Times New Roman" w:hAnsi="Times New Roman" w:eastAsia="宋体" w:cs="Times New Roman"/>
      <w:szCs w:val="24"/>
    </w:rPr>
  </w:style>
  <w:style w:type="character" w:styleId="1510">
    <w:name w:val="ZhJ标题3 Char Char"/>
    <w:next w:val="1510"/>
    <w:link w:val="1511"/>
    <w:rPr>
      <w:bCs/>
      <w:sz w:val="24"/>
      <w:szCs w:val="30"/>
    </w:rPr>
  </w:style>
  <w:style w:type="paragraph" w:styleId="1511">
    <w:name w:val="ZhJ标题3"/>
    <w:basedOn w:val="950"/>
    <w:next w:val="950"/>
    <w:link w:val="1510"/>
    <w:pPr>
      <w:jc w:val="left"/>
      <w:keepLines/>
      <w:keepNext/>
      <w:spacing w:line="440" w:lineRule="exact"/>
      <w:tabs>
        <w:tab w:val="left" w:pos="0" w:leader="none"/>
      </w:tabs>
      <w:outlineLvl w:val="1"/>
    </w:pPr>
    <w:rPr>
      <w:bCs/>
      <w:sz w:val="24"/>
      <w:szCs w:val="30"/>
      <w:lang w:val="en-US" w:eastAsia="en-US"/>
    </w:rPr>
  </w:style>
  <w:style w:type="character" w:styleId="1512">
    <w:name w:val="Document Map Char"/>
    <w:next w:val="1512"/>
    <w:link w:val="950"/>
    <w:rPr>
      <w:rFonts w:eastAsia="宋体"/>
      <w:sz w:val="21"/>
      <w:szCs w:val="24"/>
      <w:lang w:val="en-US" w:eastAsia="zh-CN" w:bidi="ar-SA"/>
    </w:rPr>
  </w:style>
  <w:style w:type="character" w:styleId="1513">
    <w:name w:val="正文文本 3 字符"/>
    <w:next w:val="1513"/>
    <w:link w:val="950"/>
    <w:uiPriority w:val="99"/>
    <w:semiHidden/>
    <w:rPr>
      <w:sz w:val="16"/>
      <w:szCs w:val="16"/>
    </w:rPr>
  </w:style>
  <w:style w:type="character" w:styleId="1514">
    <w:name w:val="标题 4 字符"/>
    <w:next w:val="1514"/>
    <w:link w:val="950"/>
    <w:qFormat/>
    <w:rPr>
      <w:rFonts w:ascii="Cambria" w:hAnsi="Cambria" w:eastAsia="宋体" w:cs="Times New Roman"/>
      <w:b/>
      <w:bCs/>
      <w:sz w:val="28"/>
      <w:szCs w:val="28"/>
    </w:rPr>
  </w:style>
  <w:style w:type="character" w:styleId="1515">
    <w:name w:val="No Spacing Char Char"/>
    <w:next w:val="1515"/>
    <w:link w:val="1516"/>
    <w:rPr>
      <w:sz w:val="21"/>
      <w:szCs w:val="24"/>
      <w:lang w:val="en-US" w:eastAsia="zh-CN" w:bidi="ar-SA"/>
    </w:rPr>
  </w:style>
  <w:style w:type="paragraph" w:styleId="1516">
    <w:name w:val="无间隔1"/>
    <w:next w:val="1516"/>
    <w:link w:val="1515"/>
    <w:qFormat/>
    <w:pPr>
      <w:jc w:val="both"/>
      <w:widowControl w:val="off"/>
    </w:pPr>
    <w:rPr>
      <w:sz w:val="21"/>
      <w:szCs w:val="24"/>
      <w:lang w:val="en-US" w:eastAsia="zh-CN" w:bidi="ar-SA"/>
    </w:rPr>
  </w:style>
  <w:style w:type="character" w:styleId="1517">
    <w:name w:val="标题 9 Char1"/>
    <w:next w:val="1517"/>
    <w:link w:val="950"/>
    <w:rPr>
      <w:rFonts w:ascii="Cambria" w:hAnsi="Cambria"/>
      <w:sz w:val="21"/>
      <w:szCs w:val="21"/>
    </w:rPr>
  </w:style>
  <w:style w:type="character" w:styleId="1518">
    <w:name w:val="纯文本 Char1"/>
    <w:next w:val="1518"/>
    <w:link w:val="950"/>
    <w:uiPriority w:val="99"/>
    <w:qFormat/>
    <w:rPr>
      <w:rFonts w:ascii="宋体" w:hAnsi="Courier New" w:eastAsia="宋体" w:cs="Courier New"/>
      <w:szCs w:val="21"/>
    </w:rPr>
  </w:style>
  <w:style w:type="character" w:styleId="1519">
    <w:name w:val="Heading 3 Char1"/>
    <w:next w:val="1519"/>
    <w:link w:val="950"/>
    <w:rPr>
      <w:rFonts w:eastAsia="宋体"/>
      <w:b/>
      <w:bCs/>
      <w:sz w:val="24"/>
      <w:szCs w:val="32"/>
      <w:lang w:val="en-US" w:eastAsia="zh-CN" w:bidi="ar-SA"/>
    </w:rPr>
  </w:style>
  <w:style w:type="character" w:styleId="1520">
    <w:name w:val="Char Char13"/>
    <w:next w:val="1520"/>
    <w:link w:val="950"/>
    <w:qFormat/>
    <w:rPr>
      <w:b/>
      <w:sz w:val="20"/>
    </w:rPr>
  </w:style>
  <w:style w:type="character" w:styleId="1521">
    <w:name w:val="明显引用 Char1"/>
    <w:next w:val="1521"/>
    <w:link w:val="950"/>
    <w:uiPriority w:val="30"/>
    <w:qFormat/>
    <w:rPr>
      <w:rFonts w:ascii="Times New Roman" w:hAnsi="Times New Roman" w:eastAsia="宋体" w:cs="Times New Roman"/>
      <w:b/>
      <w:bCs/>
      <w:i/>
      <w:iCs/>
      <w:color w:val="4f81bd"/>
      <w:szCs w:val="24"/>
    </w:rPr>
  </w:style>
  <w:style w:type="character" w:styleId="1522">
    <w:name w:val="sp4"/>
    <w:next w:val="1522"/>
    <w:link w:val="950"/>
    <w:rPr>
      <w:rFonts w:ascii="Verdana" w:hAnsi="Verdana"/>
      <w:sz w:val="20"/>
      <w:lang w:eastAsia="en-US"/>
    </w:rPr>
  </w:style>
  <w:style w:type="character" w:styleId="1523">
    <w:name w:val="Char Char18"/>
    <w:next w:val="1523"/>
    <w:link w:val="950"/>
    <w:qFormat/>
    <w:rPr>
      <w:rFonts w:ascii="Times New Roman" w:hAnsi="Times New Roman" w:eastAsia="宋体" w:cs="Times New Roman"/>
      <w:b/>
      <w:bCs/>
      <w:sz w:val="28"/>
      <w:szCs w:val="28"/>
    </w:rPr>
  </w:style>
  <w:style w:type="character" w:styleId="1524">
    <w:name w:val="批注框文本 Char2"/>
    <w:next w:val="1524"/>
    <w:link w:val="950"/>
    <w:rPr>
      <w:rFonts w:ascii="宋体" w:hAnsi="宋体" w:cs="宋体"/>
      <w:sz w:val="18"/>
      <w:szCs w:val="18"/>
    </w:rPr>
  </w:style>
  <w:style w:type="character" w:styleId="1525">
    <w:name w:val="HTML 预设格式 Char Char"/>
    <w:next w:val="1525"/>
    <w:link w:val="950"/>
    <w:rPr>
      <w:rFonts w:ascii="黑体" w:hAnsi="Courier New" w:eastAsia="黑体" w:cs="仿宋体"/>
    </w:rPr>
  </w:style>
  <w:style w:type="character" w:styleId="1526">
    <w:name w:val="正文缩进 Char"/>
    <w:next w:val="1526"/>
    <w:link w:val="950"/>
    <w:qFormat/>
    <w:rPr>
      <w:sz w:val="20"/>
    </w:rPr>
  </w:style>
  <w:style w:type="character" w:styleId="1527">
    <w:name w:val="批注文字 Char3"/>
    <w:next w:val="1527"/>
    <w:link w:val="950"/>
    <w:rPr>
      <w:rFonts w:ascii="宋体" w:hAnsi="宋体" w:cs="宋体"/>
      <w:sz w:val="24"/>
      <w:szCs w:val="24"/>
    </w:rPr>
  </w:style>
  <w:style w:type="character" w:styleId="1528">
    <w:name w:val="No Spacing Char"/>
    <w:next w:val="1528"/>
    <w:link w:val="950"/>
    <w:rPr>
      <w:sz w:val="22"/>
      <w:lang w:val="en-US" w:eastAsia="zh-CN"/>
    </w:rPr>
  </w:style>
  <w:style w:type="character" w:styleId="1529">
    <w:name w:val="样式 标题 1 + (中文) 黑体 Char Char"/>
    <w:next w:val="1529"/>
    <w:link w:val="950"/>
    <w:rPr>
      <w:rFonts w:eastAsia="Calibri"/>
      <w:b/>
      <w:bCs/>
      <w:sz w:val="36"/>
      <w:szCs w:val="44"/>
      <w:lang w:val="en-US" w:eastAsia="zh-CN" w:bidi="ar-SA"/>
    </w:rPr>
  </w:style>
  <w:style w:type="character" w:styleId="1530">
    <w:name w:val="style21"/>
    <w:next w:val="1530"/>
    <w:link w:val="950"/>
    <w:rPr>
      <w:sz w:val="21"/>
    </w:rPr>
  </w:style>
  <w:style w:type="character" w:styleId="1531">
    <w:name w:val="标题 字符1"/>
    <w:next w:val="1531"/>
    <w:link w:val="950"/>
    <w:qFormat/>
    <w:rPr>
      <w:rFonts w:ascii="Cambria" w:hAnsi="Cambria"/>
      <w:b/>
      <w:bCs/>
      <w:sz w:val="32"/>
      <w:szCs w:val="32"/>
    </w:rPr>
  </w:style>
  <w:style w:type="character" w:styleId="1532">
    <w:name w:val="Char Char2"/>
    <w:next w:val="1532"/>
    <w:link w:val="950"/>
    <w:rPr>
      <w:sz w:val="20"/>
    </w:rPr>
  </w:style>
  <w:style w:type="character" w:styleId="1533">
    <w:name w:val="content1"/>
    <w:next w:val="1533"/>
    <w:link w:val="950"/>
    <w:rPr>
      <w:color w:val="000000"/>
      <w:sz w:val="21"/>
    </w:rPr>
  </w:style>
  <w:style w:type="character" w:styleId="1534">
    <w:name w:val="标题 8 字符1"/>
    <w:next w:val="1534"/>
    <w:link w:val="950"/>
    <w:qFormat/>
    <w:rPr>
      <w:rFonts w:ascii="Times New Roman" w:hAnsi="Times New Roman" w:eastAsia="宋体" w:cs="Times New Roman"/>
      <w:sz w:val="24"/>
      <w:szCs w:val="20"/>
    </w:rPr>
  </w:style>
  <w:style w:type="character" w:styleId="1535">
    <w:name w:val="正文文本 + SimSun15"/>
    <w:next w:val="1535"/>
    <w:link w:val="950"/>
    <w:rPr>
      <w:rFonts w:ascii="@时尚中黑简体" w:hAnsi="Verdana" w:eastAsia="@时尚中黑简体" w:cs="@时尚中黑简体"/>
      <w:b/>
      <w:bCs/>
      <w:spacing w:val="10"/>
      <w:sz w:val="17"/>
      <w:szCs w:val="17"/>
      <w:lang w:val="en-US" w:eastAsia="en-US" w:bidi="ar-SA"/>
    </w:rPr>
  </w:style>
  <w:style w:type="character" w:styleId="1536">
    <w:name w:val="Char Char181"/>
    <w:next w:val="1536"/>
    <w:link w:val="950"/>
    <w:rPr>
      <w:b/>
      <w:bCs/>
      <w:sz w:val="44"/>
      <w:szCs w:val="44"/>
    </w:rPr>
  </w:style>
  <w:style w:type="character" w:styleId="1537">
    <w:name w:val="页脚 Char Char"/>
    <w:next w:val="1537"/>
    <w:link w:val="950"/>
    <w:qFormat/>
    <w:rPr>
      <w:rFonts w:eastAsia="宋体"/>
      <w:sz w:val="18"/>
      <w:szCs w:val="24"/>
      <w:lang w:val="en-US" w:eastAsia="zh-CN" w:bidi="ar-SA"/>
    </w:rPr>
  </w:style>
  <w:style w:type="character" w:styleId="1538">
    <w:name w:val="页码1"/>
    <w:next w:val="1538"/>
    <w:link w:val="950"/>
    <w:qFormat/>
  </w:style>
  <w:style w:type="character" w:styleId="1539">
    <w:name w:val="Char Char9"/>
    <w:next w:val="1539"/>
    <w:link w:val="950"/>
    <w:rPr>
      <w:rFonts w:eastAsia="宋体"/>
      <w:b/>
      <w:bCs/>
      <w:sz w:val="32"/>
      <w:szCs w:val="44"/>
      <w:lang w:val="en-US" w:eastAsia="zh-CN" w:bidi="ar-SA"/>
    </w:rPr>
  </w:style>
  <w:style w:type="character" w:styleId="1540">
    <w:name w:val="副标题 Char1"/>
    <w:next w:val="1540"/>
    <w:link w:val="950"/>
    <w:uiPriority w:val="11"/>
    <w:qFormat/>
    <w:rPr>
      <w:rFonts w:ascii="Cambria" w:hAnsi="Cambria" w:cs="Times New Roman"/>
      <w:b/>
      <w:bCs/>
      <w:sz w:val="32"/>
      <w:szCs w:val="32"/>
    </w:rPr>
  </w:style>
  <w:style w:type="character" w:styleId="1541">
    <w:name w:val="样式 样式 样式 纯文本 + (符号) 宋体 四号 黑色 + 首行缩进:  2 字符 + 首行缩进:  2 字符 Char"/>
    <w:next w:val="1541"/>
    <w:link w:val="1542"/>
    <w:rPr>
      <w:rFonts w:ascii="宋体" w:hAnsi="Courier New" w:cs="宋体"/>
      <w:color w:val="000000"/>
      <w:sz w:val="24"/>
    </w:rPr>
  </w:style>
  <w:style w:type="paragraph" w:styleId="1542">
    <w:name w:val="样式 样式 样式 纯文本 + (符号) 宋体 四号 黑色 + 首行缩进:  2 字符 + 首行缩进:  2 字符"/>
    <w:basedOn w:val="950"/>
    <w:next w:val="1542"/>
    <w:link w:val="1541"/>
    <w:pPr>
      <w:ind w:firstLine="200"/>
      <w:spacing w:line="360" w:lineRule="auto"/>
    </w:pPr>
    <w:rPr>
      <w:rFonts w:ascii="宋体" w:hAnsi="Courier New"/>
      <w:color w:val="000000"/>
      <w:sz w:val="24"/>
      <w:szCs w:val="20"/>
      <w:lang w:val="en-US" w:eastAsia="en-US"/>
    </w:rPr>
  </w:style>
  <w:style w:type="character" w:styleId="1543">
    <w:name w:val="txtcontent11"/>
    <w:next w:val="1543"/>
    <w:link w:val="950"/>
    <w:rPr>
      <w:rFonts w:ascii="??" w:hAnsi="??"/>
      <w:color w:val="000000"/>
      <w:sz w:val="21"/>
    </w:rPr>
  </w:style>
  <w:style w:type="character" w:styleId="1544">
    <w:name w:val="Char Char62"/>
    <w:next w:val="1544"/>
    <w:link w:val="950"/>
    <w:qFormat/>
    <w:rPr>
      <w:rFonts w:eastAsia="宋体"/>
      <w:sz w:val="18"/>
      <w:szCs w:val="24"/>
      <w:lang w:val="en-US" w:eastAsia="zh-CN" w:bidi="ar-SA"/>
    </w:rPr>
  </w:style>
  <w:style w:type="character" w:styleId="1545">
    <w:name w:val="页码3"/>
    <w:next w:val="1545"/>
    <w:link w:val="950"/>
  </w:style>
  <w:style w:type="character" w:styleId="1546">
    <w:name w:val="Heading 2 Char Char"/>
    <w:next w:val="1546"/>
    <w:link w:val="950"/>
    <w:rPr>
      <w:rFonts w:ascii="Arial" w:hAnsi="Arial" w:eastAsia="宋体" w:cs="Arial"/>
      <w:b/>
      <w:bCs/>
      <w:i/>
      <w:iCs/>
      <w:sz w:val="28"/>
      <w:szCs w:val="28"/>
      <w:lang w:val="en-US" w:eastAsia="zh-CN" w:bidi="ar-SA"/>
    </w:rPr>
  </w:style>
  <w:style w:type="character" w:styleId="1547">
    <w:name w:val="正文文本缩进 Char1"/>
    <w:next w:val="1547"/>
    <w:link w:val="950"/>
    <w:uiPriority w:val="99"/>
    <w:qFormat/>
    <w:rPr>
      <w:rFonts w:ascii="Times New Roman" w:hAnsi="Times New Roman" w:eastAsia="仿宋_GB2312" w:cs="Times New Roman"/>
      <w:sz w:val="25"/>
      <w:szCs w:val="24"/>
    </w:rPr>
  </w:style>
  <w:style w:type="character" w:styleId="1548">
    <w:name w:val="Char Char72"/>
    <w:next w:val="1548"/>
    <w:link w:val="950"/>
    <w:qFormat/>
    <w:rPr>
      <w:rFonts w:eastAsia="宋体"/>
      <w:sz w:val="21"/>
      <w:szCs w:val="24"/>
      <w:lang w:val="en-US" w:eastAsia="zh-CN" w:bidi="ar-SA"/>
    </w:rPr>
  </w:style>
  <w:style w:type="character" w:styleId="1549">
    <w:name w:val="文档结构图 字符"/>
    <w:next w:val="1549"/>
    <w:link w:val="950"/>
    <w:qFormat/>
    <w:rPr>
      <w:rFonts w:ascii="宋体" w:hAnsi="Times New Roman" w:eastAsia="宋体" w:cs="Times New Roman"/>
      <w:sz w:val="18"/>
      <w:szCs w:val="18"/>
    </w:rPr>
  </w:style>
  <w:style w:type="character" w:styleId="1550">
    <w:name w:val="a14px1"/>
    <w:next w:val="1550"/>
    <w:link w:val="950"/>
    <w:rPr>
      <w:rFonts w:ascii="Arial" w:hAnsi="Arial"/>
      <w:sz w:val="21"/>
    </w:rPr>
  </w:style>
  <w:style w:type="character" w:styleId="1551">
    <w:name w:val="称呼 Char2"/>
    <w:next w:val="1551"/>
    <w:link w:val="950"/>
    <w:rPr>
      <w:rFonts w:eastAsia="Times New Roman"/>
      <w:sz w:val="30"/>
    </w:rPr>
  </w:style>
  <w:style w:type="character" w:styleId="1552">
    <w:name w:val="Date Char"/>
    <w:next w:val="1552"/>
    <w:link w:val="950"/>
    <w:qFormat/>
    <w:rPr>
      <w:rFonts w:eastAsia="宋体"/>
      <w:sz w:val="21"/>
      <w:szCs w:val="24"/>
      <w:lang w:val="en-US" w:eastAsia="zh-CN" w:bidi="ar-SA"/>
    </w:rPr>
  </w:style>
  <w:style w:type="character" w:styleId="1553">
    <w:name w:val="批注主题 Char2"/>
    <w:next w:val="1553"/>
    <w:link w:val="950"/>
    <w:uiPriority w:val="99"/>
    <w:rPr>
      <w:rFonts w:ascii="宋体" w:hAnsi="宋体" w:cs="宋体"/>
      <w:b/>
      <w:bCs/>
      <w:sz w:val="24"/>
      <w:szCs w:val="24"/>
    </w:rPr>
  </w:style>
  <w:style w:type="character" w:styleId="1554">
    <w:name w:val="txt"/>
    <w:next w:val="1554"/>
    <w:link w:val="950"/>
  </w:style>
  <w:style w:type="character" w:styleId="1555">
    <w:name w:val="样式3 Char Char Char Char"/>
    <w:next w:val="1555"/>
    <w:link w:val="950"/>
    <w:qFormat/>
    <w:rPr>
      <w:b/>
      <w:sz w:val="20"/>
    </w:rPr>
  </w:style>
  <w:style w:type="character" w:styleId="1556">
    <w:name w:val="普通文字 Char,普通文字1 Char,普通文字2 Char,普通文字3 Char,普通文字4 Char,普通文字5 Char,普通文字6 Char,普通文字11 Char,普通文字21 Char,普通文字31 Char,普通文字41 Char,普通文字7 Char Char,普通文字7 Char1"/>
    <w:next w:val="1556"/>
    <w:link w:val="950"/>
    <w:rPr>
      <w:sz w:val="20"/>
    </w:rPr>
  </w:style>
  <w:style w:type="character" w:styleId="1557">
    <w:name w:val="Char Char201"/>
    <w:next w:val="1557"/>
    <w:link w:val="950"/>
    <w:rPr>
      <w:rFonts w:ascii="Arial" w:hAnsi="Arial" w:eastAsia="黑体"/>
      <w:b/>
      <w:bCs/>
      <w:sz w:val="28"/>
      <w:szCs w:val="28"/>
      <w:lang w:val="en-US" w:eastAsia="zh-CN" w:bidi="ar-SA"/>
    </w:rPr>
  </w:style>
  <w:style w:type="character" w:styleId="1558">
    <w:name w:val="正文文本缩进 字符1"/>
    <w:next w:val="1558"/>
    <w:link w:val="950"/>
    <w:qFormat/>
    <w:rPr>
      <w:rFonts w:eastAsia="仿宋_GB2312"/>
      <w:sz w:val="25"/>
      <w:szCs w:val="24"/>
    </w:rPr>
  </w:style>
  <w:style w:type="character" w:styleId="1559">
    <w:name w:val="样式 标题 2 + 12.5 磅 Char Char"/>
    <w:next w:val="1559"/>
    <w:link w:val="950"/>
    <w:rPr>
      <w:rFonts w:ascii="Tahoma" w:hAnsi="Tahoma" w:eastAsia="Calibri" w:cs="Tahoma"/>
      <w:b/>
      <w:bCs/>
      <w:sz w:val="30"/>
      <w:szCs w:val="32"/>
      <w:lang w:val="en-US" w:eastAsia="zh-CN" w:bidi="ar-SA"/>
    </w:rPr>
  </w:style>
  <w:style w:type="character" w:styleId="1560">
    <w:name w:val="样式 标题 2 + 12.5 磅 Char"/>
    <w:next w:val="1560"/>
    <w:link w:val="1561"/>
    <w:rPr>
      <w:rFonts w:ascii="Tahoma" w:hAnsi="Tahoma" w:eastAsia="Calibri"/>
      <w:b/>
      <w:bCs/>
      <w:sz w:val="30"/>
      <w:szCs w:val="32"/>
    </w:rPr>
  </w:style>
  <w:style w:type="paragraph" w:styleId="1561">
    <w:name w:val="样式 标题 2 + 12.5 磅"/>
    <w:basedOn w:val="952"/>
    <w:next w:val="1561"/>
    <w:link w:val="1560"/>
    <w:pPr>
      <w:spacing w:line="240" w:lineRule="auto"/>
      <w:widowControl/>
    </w:pPr>
    <w:rPr>
      <w:rFonts w:ascii="Tahoma" w:hAnsi="Tahoma" w:eastAsia="Calibri"/>
      <w:bCs/>
      <w:sz w:val="30"/>
      <w:szCs w:val="32"/>
    </w:rPr>
  </w:style>
  <w:style w:type="character" w:styleId="1562">
    <w:name w:val="正文文本缩进 3 Char1"/>
    <w:next w:val="1562"/>
    <w:link w:val="950"/>
    <w:qFormat/>
    <w:rPr>
      <w:sz w:val="16"/>
      <w:szCs w:val="16"/>
    </w:rPr>
  </w:style>
  <w:style w:type="character" w:styleId="1563">
    <w:name w:val="Body Text Indent 2 Char"/>
    <w:next w:val="1563"/>
    <w:link w:val="950"/>
    <w:rPr>
      <w:rFonts w:eastAsia="宋体"/>
      <w:sz w:val="21"/>
      <w:szCs w:val="24"/>
      <w:lang w:val="en-US" w:eastAsia="zh-CN" w:bidi="ar-SA"/>
    </w:rPr>
  </w:style>
  <w:style w:type="character" w:styleId="1564">
    <w:name w:val="明显引用 Char4"/>
    <w:next w:val="1564"/>
    <w:link w:val="950"/>
    <w:uiPriority w:val="30"/>
    <w:rPr>
      <w:rFonts w:ascii="Times New Roman" w:hAnsi="Times New Roman" w:eastAsia="宋体" w:cs="Times New Roman"/>
      <w:b/>
      <w:bCs/>
      <w:i/>
      <w:iCs/>
      <w:color w:val="4f81bd"/>
      <w:szCs w:val="21"/>
    </w:rPr>
  </w:style>
  <w:style w:type="character" w:styleId="1565">
    <w:name w:val="Tempo Heading 2 Char1"/>
    <w:next w:val="1565"/>
    <w:link w:val="950"/>
    <w:rPr>
      <w:rFonts w:ascii="Arial" w:hAnsi="Arial" w:eastAsia="黑体"/>
      <w:b/>
      <w:bCs/>
      <w:sz w:val="32"/>
      <w:szCs w:val="32"/>
      <w:lang w:val="en-US" w:eastAsia="zh-CN" w:bidi="ar-SA"/>
    </w:rPr>
  </w:style>
  <w:style w:type="character" w:styleId="1566">
    <w:name w:val="my-notice"/>
    <w:next w:val="1566"/>
    <w:link w:val="950"/>
    <w:rPr>
      <w:rFonts w:ascii="Verdana" w:hAnsi="Verdana"/>
      <w:sz w:val="20"/>
      <w:lang w:eastAsia="en-US"/>
    </w:rPr>
  </w:style>
  <w:style w:type="character" w:styleId="1567">
    <w:name w:val="正文文本 2 Char1"/>
    <w:next w:val="1567"/>
    <w:link w:val="950"/>
    <w:uiPriority w:val="99"/>
    <w:rPr>
      <w:sz w:val="21"/>
      <w:szCs w:val="24"/>
    </w:rPr>
  </w:style>
  <w:style w:type="character" w:styleId="1568">
    <w:name w:val="p171"/>
    <w:next w:val="1568"/>
    <w:link w:val="950"/>
    <w:rPr>
      <w:sz w:val="27"/>
    </w:rPr>
  </w:style>
  <w:style w:type="character" w:styleId="1569">
    <w:name w:val="Comment Text Char1"/>
    <w:next w:val="1569"/>
    <w:link w:val="950"/>
    <w:rPr>
      <w:sz w:val="24"/>
      <w:lang w:bidi="ar-SA"/>
    </w:rPr>
  </w:style>
  <w:style w:type="character" w:styleId="1570">
    <w:name w:val="标题 3 字符1"/>
    <w:next w:val="1570"/>
    <w:link w:val="950"/>
    <w:qFormat/>
    <w:rPr>
      <w:rFonts w:ascii="Times New Roman" w:hAnsi="Times New Roman" w:eastAsia="宋体" w:cs="Times New Roman"/>
      <w:b/>
      <w:bCs/>
      <w:sz w:val="32"/>
      <w:szCs w:val="32"/>
    </w:rPr>
  </w:style>
  <w:style w:type="character" w:styleId="1571">
    <w:name w:val="明显引用 Char"/>
    <w:next w:val="1571"/>
    <w:link w:val="950"/>
    <w:qFormat/>
    <w:rPr>
      <w:b/>
      <w:i/>
      <w:color w:val="4f81bd"/>
      <w:sz w:val="22"/>
    </w:rPr>
  </w:style>
  <w:style w:type="character" w:styleId="1572">
    <w:name w:val="不明显强调1"/>
    <w:next w:val="1572"/>
    <w:link w:val="950"/>
    <w:uiPriority w:val="19"/>
    <w:qFormat/>
    <w:rPr>
      <w:i/>
      <w:iCs/>
      <w:color w:val="808080"/>
    </w:rPr>
  </w:style>
  <w:style w:type="character" w:styleId="1573">
    <w:name w:val="标题 2 字符1"/>
    <w:next w:val="1573"/>
    <w:link w:val="950"/>
    <w:qFormat/>
    <w:rPr>
      <w:rFonts w:ascii="Arial" w:hAnsi="Arial" w:eastAsia="黑体" w:cs="Times New Roman"/>
      <w:b/>
      <w:bCs/>
      <w:sz w:val="32"/>
      <w:szCs w:val="32"/>
    </w:rPr>
  </w:style>
  <w:style w:type="character" w:styleId="1574">
    <w:name w:val="textcontents"/>
    <w:next w:val="1574"/>
    <w:link w:val="950"/>
    <w:qFormat/>
    <w:rPr>
      <w:rFonts w:cs="Times New Roman"/>
    </w:rPr>
  </w:style>
  <w:style w:type="character" w:styleId="1575">
    <w:name w:val="页眉 Char1"/>
    <w:next w:val="1575"/>
    <w:link w:val="950"/>
    <w:uiPriority w:val="99"/>
    <w:qFormat/>
    <w:rPr>
      <w:rFonts w:ascii="Verdana" w:hAnsi="Verdana"/>
      <w:sz w:val="18"/>
      <w:szCs w:val="18"/>
      <w:lang w:eastAsia="en-US"/>
    </w:rPr>
  </w:style>
  <w:style w:type="character" w:styleId="1576">
    <w:name w:val="正文文本缩进 3 Char3"/>
    <w:next w:val="1576"/>
    <w:link w:val="950"/>
    <w:rPr>
      <w:sz w:val="16"/>
      <w:szCs w:val="16"/>
    </w:rPr>
  </w:style>
  <w:style w:type="character" w:styleId="1577">
    <w:name w:val="HTML 预设格式 字符"/>
    <w:next w:val="1577"/>
    <w:link w:val="950"/>
    <w:uiPriority w:val="99"/>
    <w:qFormat/>
    <w:rPr>
      <w:rFonts w:ascii="Courier New" w:hAnsi="Courier New" w:cs="Courier New"/>
    </w:rPr>
  </w:style>
  <w:style w:type="character" w:styleId="1578">
    <w:name w:val="HTML 预设格式 Char2"/>
    <w:next w:val="1578"/>
    <w:link w:val="950"/>
    <w:rPr>
      <w:rFonts w:ascii="Courier New" w:hAnsi="Courier New" w:cs="Courier New"/>
    </w:rPr>
  </w:style>
  <w:style w:type="character" w:styleId="1579">
    <w:name w:val="z-窗体顶端 字符2"/>
    <w:next w:val="1579"/>
    <w:link w:val="1580"/>
    <w:rPr>
      <w:rFonts w:ascii="Arial" w:hAnsi="Arial"/>
      <w:vanish/>
      <w:sz w:val="16"/>
      <w:szCs w:val="16"/>
    </w:rPr>
  </w:style>
  <w:style w:type="paragraph" w:styleId="1580">
    <w:name w:val="z-窗体顶端"/>
    <w:basedOn w:val="950"/>
    <w:next w:val="950"/>
    <w:link w:val="1579"/>
    <w:pPr>
      <w:jc w:val="center"/>
      <w:widowControl/>
      <w:pBdr>
        <w:bottom w:val="single" w:color="000000" w:sz="6" w:space="1"/>
      </w:pBdr>
    </w:pPr>
    <w:rPr>
      <w:rFonts w:ascii="Arial" w:hAnsi="Arial"/>
      <w:vanish/>
      <w:sz w:val="16"/>
      <w:szCs w:val="16"/>
      <w:lang w:val="en-US" w:eastAsia="en-US"/>
    </w:rPr>
  </w:style>
  <w:style w:type="character" w:styleId="1581">
    <w:name w:val="z-窗体顶端 字符1"/>
    <w:next w:val="1581"/>
    <w:link w:val="950"/>
    <w:uiPriority w:val="99"/>
    <w:semiHidden/>
    <w:rPr>
      <w:rFonts w:ascii="Arial" w:hAnsi="Arial" w:cs="Arial"/>
      <w:vanish/>
      <w:sz w:val="16"/>
      <w:szCs w:val="16"/>
    </w:rPr>
  </w:style>
  <w:style w:type="character" w:styleId="1582">
    <w:name w:val="正文文本缩进 Char"/>
    <w:next w:val="1582"/>
    <w:link w:val="950"/>
    <w:qFormat/>
    <w:rPr>
      <w:rFonts w:eastAsia="仿宋_GB2312"/>
      <w:sz w:val="25"/>
      <w:szCs w:val="24"/>
    </w:rPr>
  </w:style>
  <w:style w:type="character" w:styleId="1583">
    <w:name w:val="正文文本首行缩进 2 字符"/>
    <w:next w:val="1583"/>
    <w:link w:val="950"/>
    <w:uiPriority w:val="99"/>
    <w:rPr>
      <w:rFonts w:ascii="Calibri" w:hAnsi="Calibri"/>
      <w:sz w:val="21"/>
      <w:szCs w:val="24"/>
    </w:rPr>
  </w:style>
  <w:style w:type="character" w:styleId="1584">
    <w:name w:val="Tempo Heading 4 Char"/>
    <w:next w:val="1584"/>
    <w:link w:val="950"/>
    <w:rPr>
      <w:rFonts w:ascii="Arial" w:hAnsi="Arial" w:eastAsia="黑体"/>
      <w:b/>
      <w:bCs/>
      <w:sz w:val="28"/>
      <w:szCs w:val="28"/>
      <w:lang w:val="en-US" w:eastAsia="zh-CN" w:bidi="ar-SA"/>
    </w:rPr>
  </w:style>
  <w:style w:type="character" w:styleId="1585">
    <w:name w:val="文档结构图 字符1"/>
    <w:next w:val="1585"/>
    <w:link w:val="950"/>
    <w:qFormat/>
    <w:rPr>
      <w:rFonts w:eastAsia="宋体"/>
      <w:szCs w:val="24"/>
      <w:shd w:val="clear" w:color="auto" w:fill="000080"/>
    </w:rPr>
  </w:style>
  <w:style w:type="character" w:styleId="1586">
    <w:name w:val="H1 Char"/>
    <w:next w:val="1586"/>
    <w:link w:val="950"/>
    <w:qFormat/>
    <w:rPr>
      <w:b/>
      <w:sz w:val="20"/>
    </w:rPr>
  </w:style>
  <w:style w:type="character" w:styleId="1587">
    <w:name w:val="正文缩进 Char1,标题4 Char3,四号 Char2,Normal Indent Char Char2,表正文 Char Char2,正文非缩进 Char Char Char2,标题4 Char Char2,缩进 Char2,ALT+Z Char2,正文编号 Char2,水上软件 Char2,Body Text(ch) Char1,鋘drad Char1,???änd Char1,首行缩进 Char,正文缩进（首行缩进两字） Char,正文（首行缩进两字） Char Char Char"/>
    <w:next w:val="1587"/>
    <w:link w:val="950"/>
    <w:rPr>
      <w:rFonts w:eastAsia="宋体"/>
      <w:sz w:val="24"/>
      <w:szCs w:val="24"/>
      <w:lang w:val="en-US" w:eastAsia="zh-CN" w:bidi="ar-SA"/>
    </w:rPr>
  </w:style>
  <w:style w:type="character" w:styleId="1588">
    <w:name w:val="Char Char81"/>
    <w:next w:val="1588"/>
    <w:link w:val="950"/>
    <w:qFormat/>
    <w:rPr>
      <w:rFonts w:ascii="楷体_GB2312" w:eastAsia="楷体_GB2312"/>
      <w:b/>
      <w:spacing w:val="-24"/>
      <w:sz w:val="28"/>
      <w:lang w:val="en-US" w:eastAsia="zh-CN" w:bidi="ar-SA"/>
    </w:rPr>
  </w:style>
  <w:style w:type="character" w:styleId="1589">
    <w:name w:val="Char Char171"/>
    <w:next w:val="1589"/>
    <w:link w:val="950"/>
    <w:qFormat/>
    <w:rPr>
      <w:rFonts w:eastAsia="仿宋_GB2312"/>
      <w:sz w:val="23"/>
      <w:szCs w:val="24"/>
    </w:rPr>
  </w:style>
  <w:style w:type="character" w:styleId="1590">
    <w:name w:val="Heading 1 Char"/>
    <w:next w:val="1590"/>
    <w:link w:val="950"/>
    <w:rPr>
      <w:rFonts w:eastAsia="宋体"/>
      <w:b/>
      <w:bCs/>
      <w:sz w:val="32"/>
      <w:szCs w:val="44"/>
      <w:lang w:val="en-US" w:eastAsia="zh-CN" w:bidi="ar-SA"/>
    </w:rPr>
  </w:style>
  <w:style w:type="character" w:styleId="1591">
    <w:name w:val="bds_more3"/>
    <w:next w:val="1591"/>
    <w:link w:val="950"/>
    <w:rPr>
      <w:rFonts w:hint="eastAsia" w:ascii="宋体" w:hAnsi="宋体" w:eastAsia="宋体" w:cs="宋体"/>
    </w:rPr>
  </w:style>
  <w:style w:type="character" w:styleId="1592">
    <w:name w:val="intellitextlink"/>
    <w:next w:val="1592"/>
    <w:link w:val="950"/>
  </w:style>
  <w:style w:type="character" w:styleId="1593">
    <w:name w:val="z-窗体底端 Char2"/>
    <w:next w:val="1593"/>
    <w:link w:val="950"/>
    <w:uiPriority w:val="99"/>
    <w:semiHidden/>
    <w:rPr>
      <w:rFonts w:ascii="Arial" w:hAnsi="Arial" w:cs="Arial"/>
      <w:vanish/>
      <w:sz w:val="16"/>
      <w:szCs w:val="16"/>
    </w:rPr>
  </w:style>
  <w:style w:type="character" w:styleId="1594">
    <w:name w:val="Char Char7"/>
    <w:next w:val="1594"/>
    <w:link w:val="950"/>
    <w:rPr>
      <w:sz w:val="20"/>
    </w:rPr>
  </w:style>
  <w:style w:type="character" w:styleId="1595">
    <w:name w:val="未处理的提及"/>
    <w:next w:val="1595"/>
    <w:link w:val="950"/>
    <w:uiPriority w:val="99"/>
    <w:unhideWhenUsed/>
    <w:rPr>
      <w:color w:val="605e5c"/>
      <w:shd w:val="clear" w:color="auto" w:fill="e1dfdd"/>
    </w:rPr>
  </w:style>
  <w:style w:type="character" w:styleId="1596">
    <w:name w:val="批注主题 字符1"/>
    <w:next w:val="1596"/>
    <w:link w:val="950"/>
    <w:qFormat/>
    <w:rPr>
      <w:b/>
      <w:bCs/>
      <w:szCs w:val="24"/>
    </w:rPr>
  </w:style>
  <w:style w:type="character" w:styleId="1597">
    <w:name w:val="未处理的提及2"/>
    <w:next w:val="1597"/>
    <w:link w:val="950"/>
    <w:uiPriority w:val="99"/>
    <w:unhideWhenUsed/>
    <w:rPr>
      <w:color w:val="605e5c"/>
      <w:shd w:val="clear" w:color="auto" w:fill="e1dfdd"/>
    </w:rPr>
  </w:style>
  <w:style w:type="character" w:styleId="1598">
    <w:name w:val="正文文本缩进 3 字符1"/>
    <w:next w:val="1598"/>
    <w:link w:val="950"/>
    <w:qFormat/>
    <w:rPr>
      <w:sz w:val="16"/>
      <w:szCs w:val="16"/>
    </w:rPr>
  </w:style>
  <w:style w:type="character" w:styleId="1599">
    <w:name w:val="HTML 地址 Char"/>
    <w:next w:val="1599"/>
    <w:link w:val="950"/>
    <w:qFormat/>
    <w:rPr>
      <w:i/>
      <w:iCs/>
      <w:sz w:val="21"/>
      <w:szCs w:val="24"/>
    </w:rPr>
  </w:style>
  <w:style w:type="character" w:styleId="1600">
    <w:name w:val="引用 Char1"/>
    <w:next w:val="1600"/>
    <w:link w:val="1601"/>
    <w:uiPriority w:val="29"/>
    <w:qFormat/>
    <w:rPr>
      <w:i/>
      <w:iCs/>
      <w:color w:val="000000"/>
      <w:szCs w:val="24"/>
    </w:rPr>
  </w:style>
  <w:style w:type="paragraph" w:styleId="1601">
    <w:name w:val="引用1"/>
    <w:basedOn w:val="950"/>
    <w:next w:val="950"/>
    <w:link w:val="1600"/>
    <w:uiPriority w:val="29"/>
    <w:qFormat/>
    <w:rPr>
      <w:i/>
      <w:iCs/>
      <w:color w:val="000000"/>
      <w:sz w:val="20"/>
      <w:lang w:val="en-US" w:eastAsia="en-US"/>
    </w:rPr>
  </w:style>
  <w:style w:type="character" w:styleId="1602">
    <w:name w:val="正文文本 + SimSun"/>
    <w:next w:val="1602"/>
    <w:link w:val="950"/>
    <w:rPr>
      <w:rFonts w:ascii="@时尚中黑简体" w:eastAsia="@时尚中黑简体" w:cs="@时尚中黑简体"/>
      <w:spacing w:val="10"/>
      <w:sz w:val="17"/>
      <w:szCs w:val="17"/>
      <w:u w:val="none"/>
      <w:lang w:val="en-US" w:eastAsia="en-US"/>
    </w:rPr>
  </w:style>
  <w:style w:type="character" w:styleId="1603">
    <w:name w:val="Char Char26"/>
    <w:next w:val="1603"/>
    <w:link w:val="950"/>
    <w:rPr>
      <w:rFonts w:ascii="仿宋_GB2312" w:hAnsi="Arial" w:eastAsia="仿宋_GB2312"/>
      <w:b/>
      <w:bCs/>
      <w:sz w:val="32"/>
      <w:szCs w:val="44"/>
      <w:lang w:val="en-US" w:eastAsia="zh-CN" w:bidi="ar-SA"/>
    </w:rPr>
  </w:style>
  <w:style w:type="character" w:styleId="1604">
    <w:name w:val="正文文本 Char1,NICMAN Body Text Char1"/>
    <w:next w:val="1604"/>
    <w:link w:val="950"/>
    <w:uiPriority w:val="99"/>
    <w:qFormat/>
    <w:rPr>
      <w:sz w:val="21"/>
      <w:szCs w:val="22"/>
    </w:rPr>
  </w:style>
  <w:style w:type="character" w:styleId="1605">
    <w:name w:val="标题 2 字符"/>
    <w:next w:val="1605"/>
    <w:link w:val="950"/>
    <w:qFormat/>
    <w:rPr>
      <w:rFonts w:ascii="Cambria" w:hAnsi="Cambria" w:eastAsia="宋体" w:cs="Times New Roman"/>
      <w:b/>
      <w:bCs/>
      <w:sz w:val="32"/>
      <w:szCs w:val="32"/>
    </w:rPr>
  </w:style>
  <w:style w:type="character" w:styleId="1606">
    <w:name w:val="尾注文本 Char"/>
    <w:next w:val="1606"/>
    <w:link w:val="950"/>
    <w:qFormat/>
    <w:rPr>
      <w:sz w:val="21"/>
      <w:szCs w:val="24"/>
    </w:rPr>
  </w:style>
  <w:style w:type="character" w:styleId="1607">
    <w:name w:val="称呼 Char Char"/>
    <w:next w:val="1607"/>
    <w:link w:val="950"/>
    <w:rPr>
      <w:sz w:val="24"/>
      <w:szCs w:val="24"/>
    </w:rPr>
  </w:style>
  <w:style w:type="paragraph" w:styleId="1608">
    <w:name w:val="_Style 1"/>
    <w:basedOn w:val="950"/>
    <w:next w:val="1608"/>
    <w:link w:val="950"/>
    <w:uiPriority w:val="99"/>
    <w:pPr>
      <w:ind w:firstLine="420"/>
      <w:jc w:val="left"/>
      <w:widowControl/>
    </w:pPr>
    <w:rPr>
      <w:rFonts w:ascii="Calibri" w:hAnsi="Calibri" w:cs="宋体"/>
      <w:sz w:val="24"/>
      <w:szCs w:val="22"/>
    </w:rPr>
  </w:style>
  <w:style w:type="paragraph" w:styleId="1609">
    <w:name w:val="_Style 112"/>
    <w:next w:val="950"/>
    <w:link w:val="950"/>
    <w:pPr>
      <w:jc w:val="both"/>
      <w:widowControl w:val="off"/>
    </w:pPr>
    <w:rPr>
      <w:sz w:val="21"/>
      <w:szCs w:val="24"/>
      <w:lang w:val="en-US" w:eastAsia="zh-CN" w:bidi="ar-SA"/>
    </w:rPr>
  </w:style>
  <w:style w:type="paragraph" w:styleId="1610">
    <w:name w:val="Char Char Char Char Char Char Char Char Char Char Char Char Char4"/>
    <w:basedOn w:val="950"/>
    <w:next w:val="1610"/>
    <w:link w:val="950"/>
    <w:pPr>
      <w:ind w:left="420" w:hanging="420"/>
      <w:tabs>
        <w:tab w:val="left" w:pos="420" w:leader="none"/>
      </w:tabs>
    </w:pPr>
    <w:rPr>
      <w:rFonts w:ascii="Tahoma" w:hAnsi="Tahoma"/>
      <w:sz w:val="24"/>
      <w:szCs w:val="20"/>
    </w:rPr>
  </w:style>
  <w:style w:type="paragraph" w:styleId="1611">
    <w:name w:val="xl84"/>
    <w:basedOn w:val="950"/>
    <w:next w:val="1611"/>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i/>
      <w:iCs/>
      <w:sz w:val="20"/>
      <w:szCs w:val="20"/>
    </w:rPr>
  </w:style>
  <w:style w:type="paragraph" w:styleId="1612">
    <w:name w:val="p24"/>
    <w:basedOn w:val="950"/>
    <w:next w:val="1612"/>
    <w:link w:val="950"/>
    <w:pPr>
      <w:jc w:val="center"/>
      <w:spacing w:line="400" w:lineRule="atLeast"/>
      <w:widowControl/>
    </w:pPr>
    <w:rPr>
      <w:sz w:val="20"/>
      <w:szCs w:val="21"/>
    </w:rPr>
  </w:style>
  <w:style w:type="paragraph" w:styleId="1613">
    <w:name w:val="样式 Arial 小一 加粗 居中 段标题a"/>
    <w:basedOn w:val="950"/>
    <w:next w:val="1613"/>
    <w:link w:val="950"/>
    <w:uiPriority w:val="99"/>
    <w:pPr>
      <w:jc w:val="center"/>
      <w:spacing w:before="120" w:line="360" w:lineRule="atLeast"/>
    </w:pPr>
    <w:rPr>
      <w:rFonts w:ascii="仿宋_GB2312" w:eastAsia="仿宋_GB2312"/>
      <w:b/>
      <w:sz w:val="44"/>
      <w:szCs w:val="44"/>
    </w:rPr>
  </w:style>
  <w:style w:type="paragraph" w:styleId="1614">
    <w:name w:val="样式 样式1 + 首行缩进:  2 字符"/>
    <w:basedOn w:val="950"/>
    <w:next w:val="1614"/>
    <w:link w:val="950"/>
    <w:pPr>
      <w:ind w:firstLine="420"/>
      <w:spacing w:line="360" w:lineRule="exact"/>
    </w:pPr>
    <w:rPr>
      <w:rFonts w:ascii="Arial" w:hAnsi="Arial" w:cs="宋体"/>
      <w:sz w:val="20"/>
      <w:szCs w:val="20"/>
    </w:rPr>
  </w:style>
  <w:style w:type="paragraph" w:styleId="1615">
    <w:name w:val="xl39"/>
    <w:basedOn w:val="950"/>
    <w:next w:val="1615"/>
    <w:link w:val="950"/>
    <w:pPr>
      <w:ind w:left="200" w:firstLine="200"/>
      <w:jc w:val="center"/>
      <w:spacing w:before="100" w:beforeAutospacing="1" w:afterAutospacing="1" w:line="360" w:lineRule="auto"/>
      <w:widowControl/>
      <w:pBdr>
        <w:left w:val="single" w:color="000000" w:sz="4" w:space="0"/>
        <w:right w:val="single" w:color="000000" w:sz="4" w:space="0"/>
      </w:pBdr>
    </w:pPr>
    <w:rPr>
      <w:rFonts w:ascii="Arial Unicode MS" w:hAnsi="Arial Unicode MS" w:eastAsia="Arial Unicode MS" w:cs="Arial Unicode MS"/>
      <w:sz w:val="16"/>
      <w:szCs w:val="16"/>
      <w:lang w:eastAsia="en-US"/>
    </w:rPr>
  </w:style>
  <w:style w:type="paragraph" w:styleId="1616">
    <w:name w:val="Char Char Char Char Char Char1 Char"/>
    <w:basedOn w:val="950"/>
    <w:next w:val="1616"/>
    <w:link w:val="950"/>
    <w:pPr>
      <w:jc w:val="left"/>
      <w:spacing w:after="160" w:line="240" w:lineRule="exact"/>
      <w:widowControl/>
    </w:pPr>
    <w:rPr>
      <w:rFonts w:ascii="Verdana" w:hAnsi="Verdana" w:cs="宋体"/>
      <w:sz w:val="24"/>
      <w:szCs w:val="20"/>
      <w:lang w:eastAsia="en-US"/>
    </w:rPr>
  </w:style>
  <w:style w:type="paragraph" w:styleId="1617">
    <w:name w:val="xl176"/>
    <w:basedOn w:val="950"/>
    <w:next w:val="1617"/>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618">
    <w:name w:val="xl55"/>
    <w:basedOn w:val="950"/>
    <w:next w:val="1618"/>
    <w:link w:val="9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b/>
      <w:bCs/>
      <w:color w:val="000000"/>
      <w:sz w:val="24"/>
      <w:szCs w:val="20"/>
    </w:rPr>
  </w:style>
  <w:style w:type="paragraph" w:styleId="1619">
    <w:name w:val="xl36"/>
    <w:basedOn w:val="950"/>
    <w:next w:val="161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1620">
    <w:name w:val="fontsize"/>
    <w:basedOn w:val="950"/>
    <w:next w:val="1621"/>
    <w:link w:val="950"/>
    <w:qFormat/>
    <w:pPr>
      <w:ind w:firstLine="180"/>
      <w:spacing w:before="280" w:after="280"/>
      <w:widowControl/>
    </w:pPr>
    <w:rPr>
      <w:rFonts w:ascii="Arial Unicode MS" w:hAnsi="宋体" w:eastAsia="Arial Unicode MS" w:cs="宋体"/>
      <w:color w:val="000000"/>
      <w:sz w:val="24"/>
      <w:szCs w:val="20"/>
      <w:vertAlign w:val="subscript"/>
    </w:rPr>
  </w:style>
  <w:style w:type="paragraph" w:styleId="1621">
    <w:name w:val="文档正文"/>
    <w:basedOn w:val="950"/>
    <w:next w:val="1622"/>
    <w:link w:val="950"/>
    <w:qFormat/>
    <w:pPr>
      <w:ind w:firstLine="567"/>
      <w:spacing w:line="480" w:lineRule="atLeast"/>
    </w:pPr>
    <w:rPr>
      <w:rFonts w:ascii="长城仿宋" w:hAnsi="宋体" w:cs="宋体"/>
      <w:sz w:val="24"/>
      <w:szCs w:val="20"/>
    </w:rPr>
  </w:style>
  <w:style w:type="paragraph" w:styleId="1622">
    <w:name w:val="样式 (中文) 黑体 小二 加粗 居中 行距: 1.5 倍行距"/>
    <w:basedOn w:val="951"/>
    <w:next w:val="1623"/>
    <w:link w:val="950"/>
    <w:qFormat/>
    <w:pPr>
      <w:jc w:val="center"/>
      <w:keepNext w:val="0"/>
      <w:spacing w:before="340" w:after="330"/>
    </w:pPr>
    <w:rPr>
      <w:rFonts w:ascii="Times New Roman" w:hAnsi="宋体" w:eastAsia="宋体" w:cs="宋体"/>
      <w:sz w:val="36"/>
    </w:rPr>
  </w:style>
  <w:style w:type="paragraph" w:styleId="1623">
    <w:name w:val="样式6"/>
    <w:next w:val="950"/>
    <w:link w:val="950"/>
    <w:qFormat/>
    <w:pPr>
      <w:jc w:val="both"/>
      <w:widowControl w:val="off"/>
    </w:pPr>
    <w:rPr>
      <w:rFonts w:hAnsi="宋体" w:eastAsia="仿宋_GB2312" w:cs="宋体"/>
      <w:sz w:val="28"/>
      <w:lang w:val="en-US" w:eastAsia="zh-CN" w:bidi="ar-SA"/>
    </w:rPr>
  </w:style>
  <w:style w:type="paragraph" w:styleId="1624">
    <w:name w:val="Indent Normal"/>
    <w:basedOn w:val="950"/>
    <w:next w:val="1624"/>
    <w:link w:val="950"/>
    <w:qFormat/>
    <w:pPr>
      <w:ind w:firstLine="150"/>
      <w:spacing w:line="360" w:lineRule="auto"/>
    </w:pPr>
    <w:rPr>
      <w:sz w:val="24"/>
      <w:szCs w:val="20"/>
    </w:rPr>
  </w:style>
  <w:style w:type="paragraph" w:styleId="1625">
    <w:name w:val="符号列表"/>
    <w:basedOn w:val="950"/>
    <w:next w:val="1625"/>
    <w:link w:val="950"/>
    <w:pPr>
      <w:ind w:left="1680" w:hanging="420"/>
      <w:jc w:val="left"/>
      <w:spacing w:line="440" w:lineRule="exact"/>
      <w:widowControl/>
      <w:tabs>
        <w:tab w:val="left" w:pos="1680" w:leader="none"/>
      </w:tabs>
    </w:pPr>
    <w:rPr>
      <w:rFonts w:ascii="宋体" w:hAnsi="宋体" w:eastAsia="宋体fal" w:cs="宋体"/>
      <w:color w:val="000000"/>
      <w:sz w:val="24"/>
      <w:szCs w:val="20"/>
    </w:rPr>
  </w:style>
  <w:style w:type="paragraph" w:styleId="1626">
    <w:name w:val="默认段落字体 Para Char Char Char Char Char Char Char Char Char Char"/>
    <w:basedOn w:val="950"/>
    <w:next w:val="1627"/>
    <w:link w:val="950"/>
    <w:qFormat/>
    <w:rPr>
      <w:rFonts w:ascii="Tahoma" w:hAnsi="宋体" w:cs="宋体"/>
      <w:sz w:val="24"/>
      <w:szCs w:val="20"/>
    </w:rPr>
  </w:style>
  <w:style w:type="paragraph" w:styleId="1627">
    <w:name w:val="reader-word-layer reader-word-s1-2"/>
    <w:basedOn w:val="950"/>
    <w:next w:val="1063"/>
    <w:link w:val="950"/>
    <w:pPr>
      <w:spacing w:before="280" w:after="280"/>
      <w:widowControl/>
    </w:pPr>
    <w:rPr>
      <w:rFonts w:ascii="宋体" w:hAnsi="宋体" w:cs="宋体"/>
      <w:sz w:val="24"/>
      <w:szCs w:val="20"/>
    </w:rPr>
  </w:style>
  <w:style w:type="paragraph" w:styleId="1628">
    <w:name w:val="xl81"/>
    <w:basedOn w:val="950"/>
    <w:next w:val="1628"/>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i/>
      <w:iCs/>
      <w:sz w:val="20"/>
      <w:szCs w:val="20"/>
    </w:rPr>
  </w:style>
  <w:style w:type="paragraph" w:styleId="1629">
    <w:name w:val="TOC 标题"/>
    <w:basedOn w:val="951"/>
    <w:next w:val="950"/>
    <w:link w:val="950"/>
    <w:qFormat/>
    <w:pPr>
      <w:keepLines/>
      <w:spacing w:before="340" w:after="330" w:line="578" w:lineRule="auto"/>
      <w:outlineLvl w:val="9"/>
    </w:pPr>
    <w:rPr>
      <w:rFonts w:ascii="Times New Roman" w:eastAsia="宋体"/>
      <w:b/>
      <w:bCs/>
      <w:sz w:val="44"/>
      <w:szCs w:val="44"/>
    </w:rPr>
  </w:style>
  <w:style w:type="paragraph" w:styleId="1630">
    <w:name w:val="Normal_8"/>
    <w:next w:val="1630"/>
    <w:link w:val="950"/>
    <w:pPr>
      <w:jc w:val="both"/>
      <w:spacing w:before="120" w:after="240"/>
    </w:pPr>
    <w:rPr>
      <w:rFonts w:ascii="Calibri" w:hAnsi="Calibri" w:eastAsia="Calibri"/>
      <w:sz w:val="22"/>
      <w:szCs w:val="22"/>
      <w:lang w:val="ru-RU" w:eastAsia="en-US" w:bidi="ar-SA"/>
    </w:rPr>
  </w:style>
  <w:style w:type="paragraph" w:styleId="1631">
    <w:name w:val="目录 811"/>
    <w:basedOn w:val="950"/>
    <w:next w:val="950"/>
    <w:link w:val="950"/>
    <w:pPr>
      <w:ind w:left="2940"/>
    </w:pPr>
    <w:rPr>
      <w:rFonts w:ascii="Calibri" w:hAnsi="宋体" w:cs="宋体"/>
      <w:sz w:val="20"/>
      <w:szCs w:val="20"/>
    </w:rPr>
  </w:style>
  <w:style w:type="paragraph" w:styleId="1632">
    <w:name w:val="样式 标题 1 + 居中"/>
    <w:basedOn w:val="951"/>
    <w:next w:val="1025"/>
    <w:link w:val="950"/>
    <w:pPr>
      <w:jc w:val="center"/>
      <w:keepNext w:val="0"/>
      <w:spacing w:before="340" w:after="330" w:line="576" w:lineRule="auto"/>
    </w:pPr>
    <w:rPr>
      <w:rFonts w:ascii="Times New Roman" w:hAnsi="宋体" w:eastAsia="宋体" w:cs="宋体"/>
      <w:b/>
      <w:sz w:val="44"/>
    </w:rPr>
  </w:style>
  <w:style w:type="paragraph" w:styleId="1633">
    <w:name w:val="样式9"/>
    <w:next w:val="1634"/>
    <w:link w:val="950"/>
    <w:pPr>
      <w:jc w:val="center"/>
      <w:widowControl w:val="off"/>
    </w:pPr>
    <w:rPr>
      <w:rFonts w:hAnsi="宋体" w:cs="宋体"/>
      <w:sz w:val="18"/>
      <w:lang w:val="en-US" w:eastAsia="zh-CN" w:bidi="ar-SA"/>
    </w:rPr>
  </w:style>
  <w:style w:type="paragraph" w:styleId="1634">
    <w:name w:val="xl148"/>
    <w:basedOn w:val="950"/>
    <w:next w:val="1635"/>
    <w:link w:val="950"/>
    <w:qFormat/>
    <w:pPr>
      <w:spacing w:before="280" w:after="280"/>
      <w:widowControl/>
    </w:pPr>
    <w:rPr>
      <w:rFonts w:ascii="宋体" w:hAnsi="宋体" w:cs="宋体"/>
      <w:sz w:val="20"/>
      <w:szCs w:val="20"/>
    </w:rPr>
  </w:style>
  <w:style w:type="paragraph" w:styleId="1635">
    <w:name w:val="Char Char Char1 Char Char Char Char Char Char Char"/>
    <w:basedOn w:val="950"/>
    <w:next w:val="1041"/>
    <w:link w:val="950"/>
    <w:qFormat/>
    <w:rPr>
      <w:rFonts w:ascii="Tahoma" w:hAnsi="宋体" w:cs="宋体"/>
      <w:sz w:val="24"/>
      <w:szCs w:val="20"/>
    </w:rPr>
  </w:style>
  <w:style w:type="paragraph" w:styleId="1636">
    <w:name w:val="sys Doc Statistics Owner"/>
    <w:basedOn w:val="1637"/>
    <w:next w:val="1636"/>
    <w:link w:val="950"/>
    <w:pPr>
      <w:spacing w:before="240"/>
      <w:tabs>
        <w:tab w:val="right" w:pos="2410" w:leader="none"/>
        <w:tab w:val="left" w:pos="5670" w:leader="none"/>
      </w:tabs>
    </w:pPr>
  </w:style>
  <w:style w:type="paragraph" w:styleId="1637">
    <w:name w:val="sys Doc Statistics"/>
    <w:basedOn w:val="950"/>
    <w:next w:val="1637"/>
    <w:link w:val="950"/>
    <w:pPr>
      <w:ind w:left="2552" w:hanging="2552"/>
      <w:jc w:val="left"/>
      <w:spacing w:line="360" w:lineRule="auto"/>
      <w:widowControl/>
      <w:tabs>
        <w:tab w:val="right" w:pos="2410" w:leader="none"/>
      </w:tabs>
    </w:pPr>
    <w:rPr>
      <w:rFonts w:ascii="HelveticaNeue LT 55 Roman" w:hAnsi="HelveticaNeue LT 55 Roman" w:eastAsia="Times New Roman" w:cs="宋体"/>
      <w:sz w:val="20"/>
      <w:szCs w:val="20"/>
      <w:lang w:eastAsia="en-US"/>
    </w:rPr>
  </w:style>
  <w:style w:type="paragraph" w:styleId="1638">
    <w:name w:val="重点说明"/>
    <w:basedOn w:val="950"/>
    <w:next w:val="1639"/>
    <w:link w:val="950"/>
    <w:qFormat/>
    <w:pPr>
      <w:ind w:left="360" w:hanging="360"/>
      <w:spacing w:before="40" w:after="40" w:line="400" w:lineRule="exact"/>
      <w:widowControl/>
    </w:pPr>
    <w:rPr>
      <w:rFonts w:ascii="宋体" w:hAnsi="宋体" w:cs="宋体"/>
      <w:b/>
      <w:sz w:val="28"/>
      <w:szCs w:val="20"/>
    </w:rPr>
  </w:style>
  <w:style w:type="paragraph" w:styleId="1639">
    <w:name w:val="副标题1"/>
    <w:basedOn w:val="950"/>
    <w:next w:val="950"/>
    <w:link w:val="950"/>
    <w:pPr>
      <w:spacing w:before="120" w:after="120"/>
    </w:pPr>
    <w:rPr>
      <w:rFonts w:ascii="Arial" w:hAnsi="宋体" w:cs="宋体"/>
      <w:b/>
      <w:color w:val="000000"/>
      <w:sz w:val="20"/>
      <w:szCs w:val="20"/>
    </w:rPr>
  </w:style>
  <w:style w:type="paragraph" w:styleId="1640">
    <w:name w:val="xl59"/>
    <w:basedOn w:val="950"/>
    <w:next w:val="1640"/>
    <w:link w:val="9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宋体fal" w:cs="Arial Unicode MS"/>
      <w:b/>
      <w:bCs/>
      <w:color w:val="000000"/>
      <w:sz w:val="24"/>
      <w:szCs w:val="20"/>
    </w:rPr>
  </w:style>
  <w:style w:type="paragraph" w:styleId="1641">
    <w:name w:val="样式 标题 2 + (西文) 宋体 居中"/>
    <w:basedOn w:val="952"/>
    <w:next w:val="1642"/>
    <w:link w:val="950"/>
    <w:pPr>
      <w:keepLines w:val="0"/>
      <w:keepNext w:val="0"/>
    </w:pPr>
    <w:rPr>
      <w:rFonts w:ascii="宋体" w:hAnsi="宋体" w:eastAsia="宋体" w:cs="宋体"/>
      <w:sz w:val="32"/>
    </w:rPr>
  </w:style>
  <w:style w:type="paragraph" w:styleId="1642">
    <w:name w:val="xl135"/>
    <w:basedOn w:val="950"/>
    <w:next w:val="1643"/>
    <w:link w:val="950"/>
    <w:qFormat/>
    <w:pPr>
      <w:spacing w:before="280" w:after="280"/>
      <w:widowControl/>
    </w:pPr>
    <w:rPr>
      <w:rFonts w:ascii="宋体" w:hAnsi="宋体" w:cs="宋体"/>
      <w:sz w:val="18"/>
      <w:szCs w:val="20"/>
    </w:rPr>
  </w:style>
  <w:style w:type="paragraph" w:styleId="1643">
    <w:name w:val="xl139"/>
    <w:basedOn w:val="950"/>
    <w:next w:val="1644"/>
    <w:link w:val="950"/>
    <w:pPr>
      <w:spacing w:before="280" w:after="280"/>
      <w:widowControl/>
    </w:pPr>
    <w:rPr>
      <w:rFonts w:ascii="宋体" w:hAnsi="宋体" w:cs="宋体"/>
      <w:sz w:val="20"/>
      <w:szCs w:val="20"/>
    </w:rPr>
  </w:style>
  <w:style w:type="paragraph" w:styleId="1644">
    <w:name w:val="xl134"/>
    <w:basedOn w:val="950"/>
    <w:next w:val="1645"/>
    <w:link w:val="950"/>
    <w:pPr>
      <w:jc w:val="center"/>
      <w:spacing w:before="280" w:after="280"/>
      <w:widowControl/>
    </w:pPr>
    <w:rPr>
      <w:rFonts w:ascii="宋体" w:hAnsi="宋体" w:cs="宋体"/>
      <w:sz w:val="20"/>
      <w:szCs w:val="20"/>
    </w:rPr>
  </w:style>
  <w:style w:type="paragraph" w:styleId="1645">
    <w:name w:val="xl164"/>
    <w:basedOn w:val="950"/>
    <w:next w:val="1646"/>
    <w:link w:val="950"/>
    <w:pPr>
      <w:jc w:val="center"/>
      <w:spacing w:before="280" w:after="280"/>
      <w:widowControl/>
    </w:pPr>
    <w:rPr>
      <w:rFonts w:ascii="宋体" w:hAnsi="宋体" w:cs="宋体"/>
      <w:color w:val="000000"/>
      <w:sz w:val="20"/>
      <w:szCs w:val="20"/>
    </w:rPr>
  </w:style>
  <w:style w:type="paragraph" w:styleId="1646">
    <w:name w:val="_Style 16"/>
    <w:basedOn w:val="950"/>
    <w:next w:val="1647"/>
    <w:link w:val="950"/>
    <w:pPr>
      <w:jc w:val="center"/>
      <w:spacing w:line="400" w:lineRule="exact"/>
      <w:widowControl/>
    </w:pPr>
    <w:rPr>
      <w:rFonts w:hAnsi="宋体" w:cs="宋体"/>
      <w:sz w:val="20"/>
      <w:szCs w:val="20"/>
    </w:rPr>
  </w:style>
  <w:style w:type="paragraph" w:styleId="1647">
    <w:name w:val="xl142"/>
    <w:basedOn w:val="950"/>
    <w:next w:val="950"/>
    <w:link w:val="950"/>
    <w:qFormat/>
    <w:pPr>
      <w:jc w:val="center"/>
      <w:spacing w:before="280" w:after="280"/>
      <w:widowControl/>
    </w:pPr>
    <w:rPr>
      <w:rFonts w:ascii="宋体" w:hAnsi="宋体" w:cs="宋体"/>
      <w:color w:val="000000"/>
      <w:sz w:val="20"/>
      <w:szCs w:val="20"/>
    </w:rPr>
  </w:style>
  <w:style w:type="paragraph" w:styleId="1648">
    <w:name w:val="CM29"/>
    <w:basedOn w:val="950"/>
    <w:next w:val="950"/>
    <w:link w:val="950"/>
    <w:pPr>
      <w:jc w:val="left"/>
      <w:spacing w:line="468" w:lineRule="atLeast"/>
      <w:widowControl/>
    </w:pPr>
    <w:rPr>
      <w:rFonts w:ascii="宋体" w:hAnsi="宋体" w:cs="宋体"/>
      <w:sz w:val="24"/>
      <w:szCs w:val="20"/>
    </w:rPr>
  </w:style>
  <w:style w:type="paragraph" w:styleId="1649">
    <w:name w:val="目录 73"/>
    <w:next w:val="950"/>
    <w:link w:val="950"/>
    <w:pPr>
      <w:ind w:left="2550"/>
      <w:jc w:val="both"/>
    </w:pPr>
    <w:rPr>
      <w:rFonts w:ascii="宋体" w:hAnsi="宋体" w:cs="宋体"/>
      <w:sz w:val="21"/>
      <w:lang w:val="en-US" w:eastAsia="zh-CN" w:bidi="ar-SA"/>
    </w:rPr>
  </w:style>
  <w:style w:type="paragraph" w:styleId="1650">
    <w:name w:val="Char Char Char Char Char Char Char Char Char Char Char Char Char Char Char11"/>
    <w:basedOn w:val="950"/>
    <w:next w:val="1651"/>
    <w:link w:val="950"/>
    <w:pPr>
      <w:jc w:val="center"/>
      <w:spacing w:line="400" w:lineRule="exact"/>
      <w:widowControl/>
    </w:pPr>
    <w:rPr>
      <w:rFonts w:ascii="Verdana" w:hAnsi="宋体" w:cs="宋体"/>
      <w:sz w:val="20"/>
      <w:szCs w:val="20"/>
    </w:rPr>
  </w:style>
  <w:style w:type="paragraph" w:styleId="1651">
    <w:name w:val="font13"/>
    <w:basedOn w:val="950"/>
    <w:next w:val="1652"/>
    <w:link w:val="950"/>
    <w:qFormat/>
    <w:pPr>
      <w:spacing w:before="280" w:after="280"/>
      <w:widowControl/>
    </w:pPr>
    <w:rPr>
      <w:rFonts w:ascii="宋体" w:hAnsi="宋体" w:cs="宋体"/>
      <w:sz w:val="20"/>
      <w:szCs w:val="20"/>
    </w:rPr>
  </w:style>
  <w:style w:type="paragraph" w:styleId="1652">
    <w:name w:val="表格文字"/>
    <w:basedOn w:val="950"/>
    <w:next w:val="950"/>
    <w:link w:val="950"/>
    <w:qFormat/>
    <w:pPr>
      <w:spacing w:before="6" w:after="6"/>
    </w:pPr>
    <w:rPr>
      <w:rFonts w:ascii="宋体" w:hAnsi="宋体" w:cs="宋体"/>
      <w:sz w:val="20"/>
      <w:szCs w:val="20"/>
    </w:rPr>
  </w:style>
  <w:style w:type="paragraph" w:styleId="1653">
    <w:name w:val="目录 93"/>
    <w:next w:val="950"/>
    <w:link w:val="950"/>
    <w:pPr>
      <w:ind w:left="3400"/>
      <w:jc w:val="both"/>
    </w:pPr>
    <w:rPr>
      <w:rFonts w:ascii="宋体" w:hAnsi="宋体" w:cs="宋体"/>
      <w:sz w:val="21"/>
      <w:lang w:val="en-US" w:eastAsia="zh-CN" w:bidi="ar-SA"/>
    </w:rPr>
  </w:style>
  <w:style w:type="paragraph" w:styleId="1654">
    <w:name w:val="xl40"/>
    <w:basedOn w:val="950"/>
    <w:next w:val="165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1655">
    <w:name w:val="正文缩进11"/>
    <w:basedOn w:val="950"/>
    <w:next w:val="950"/>
    <w:link w:val="950"/>
    <w:pPr>
      <w:ind w:firstLine="482"/>
      <w:spacing w:line="360" w:lineRule="atLeast"/>
    </w:pPr>
    <w:rPr>
      <w:rFonts w:hAnsi="宋体" w:cs="宋体"/>
      <w:sz w:val="24"/>
      <w:szCs w:val="20"/>
    </w:rPr>
  </w:style>
  <w:style w:type="paragraph" w:styleId="1656">
    <w:name w:val="符号1"/>
    <w:basedOn w:val="950"/>
    <w:next w:val="1656"/>
    <w:link w:val="950"/>
    <w:pPr>
      <w:ind w:left="420" w:hanging="420"/>
      <w:jc w:val="left"/>
      <w:spacing w:line="360" w:lineRule="auto"/>
      <w:widowControl/>
      <w:tabs>
        <w:tab w:val="left" w:pos="420" w:leader="none"/>
      </w:tabs>
    </w:pPr>
    <w:rPr>
      <w:rFonts w:ascii="Arial" w:hAnsi="Arial" w:cs="宋体"/>
      <w:sz w:val="24"/>
      <w:szCs w:val="20"/>
      <w:lang w:val="en-AU"/>
    </w:rPr>
  </w:style>
  <w:style w:type="paragraph" w:styleId="1657">
    <w:name w:val="fnt1"/>
    <w:basedOn w:val="950"/>
    <w:next w:val="1657"/>
    <w:link w:val="950"/>
    <w:pPr>
      <w:ind w:firstLine="200"/>
      <w:jc w:val="left"/>
      <w:spacing w:line="360" w:lineRule="auto"/>
      <w:widowControl/>
    </w:pPr>
    <w:rPr>
      <w:rFonts w:ascii="宋体" w:hAnsi="宋体" w:eastAsia="华文中宋" w:cs="宋体"/>
      <w:color w:val="666666"/>
      <w:sz w:val="24"/>
      <w:szCs w:val="20"/>
    </w:rPr>
  </w:style>
  <w:style w:type="paragraph" w:styleId="1658">
    <w:name w:val="表头文本"/>
    <w:basedOn w:val="950"/>
    <w:next w:val="1658"/>
    <w:link w:val="950"/>
    <w:pPr>
      <w:jc w:val="center"/>
      <w:widowControl/>
    </w:pPr>
    <w:rPr>
      <w:rFonts w:ascii="宋体" w:hAnsi="宋体" w:eastAsia="宋体fal" w:cs="宋体"/>
      <w:b/>
      <w:bCs/>
      <w:sz w:val="24"/>
      <w:szCs w:val="20"/>
    </w:rPr>
  </w:style>
  <w:style w:type="paragraph" w:styleId="1659">
    <w:name w:val="xl99"/>
    <w:basedOn w:val="950"/>
    <w:next w:val="1659"/>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1660">
    <w:name w:val="Char Char Char Char Char Char Char"/>
    <w:basedOn w:val="950"/>
    <w:next w:val="1660"/>
    <w:link w:val="950"/>
    <w:pPr>
      <w:jc w:val="left"/>
      <w:spacing w:after="160" w:line="240" w:lineRule="exact"/>
      <w:widowControl/>
    </w:pPr>
    <w:rPr>
      <w:sz w:val="20"/>
      <w:szCs w:val="20"/>
    </w:rPr>
  </w:style>
  <w:style w:type="paragraph" w:styleId="1661">
    <w:name w:val="1"/>
    <w:basedOn w:val="950"/>
    <w:next w:val="950"/>
    <w:link w:val="950"/>
    <w:rPr>
      <w:sz w:val="20"/>
      <w:szCs w:val="20"/>
    </w:rPr>
  </w:style>
  <w:style w:type="paragraph" w:styleId="1662">
    <w:name w:val="标题 31"/>
    <w:basedOn w:val="950"/>
    <w:next w:val="950"/>
    <w:link w:val="950"/>
    <w:pPr>
      <w:ind w:left="720" w:hanging="720"/>
      <w:jc w:val="left"/>
      <w:keepNext/>
      <w:spacing w:line="360" w:lineRule="auto"/>
      <w:widowControl/>
      <w:tabs>
        <w:tab w:val="left" w:pos="900" w:leader="none"/>
        <w:tab w:val="left" w:pos="1080" w:leader="none"/>
      </w:tabs>
      <w:pBdr>
        <w:bottom w:val="single" w:color="000000" w:sz="4" w:space="1"/>
      </w:pBdr>
      <w:outlineLvl w:val="2"/>
    </w:pPr>
    <w:rPr>
      <w:rFonts w:ascii="宋体" w:hAnsi="宋体" w:cs="Arial"/>
      <w:b/>
      <w:sz w:val="24"/>
      <w:szCs w:val="21"/>
    </w:rPr>
  </w:style>
  <w:style w:type="paragraph" w:styleId="1663">
    <w:name w:val="德吉标题二"/>
    <w:basedOn w:val="952"/>
    <w:next w:val="999"/>
    <w:link w:val="950"/>
    <w:pPr>
      <w:jc w:val="both"/>
      <w:keepLines w:val="0"/>
      <w:keepNext w:val="0"/>
    </w:pPr>
    <w:rPr>
      <w:rFonts w:ascii="仿宋_GB2312" w:hAnsi="宋体" w:eastAsia="仿宋_GB2312" w:cs="宋体"/>
      <w:sz w:val="32"/>
    </w:rPr>
  </w:style>
  <w:style w:type="paragraph" w:styleId="1664">
    <w:name w:val="Char Char Char1 Char Char Char Char Char Char Char1"/>
    <w:basedOn w:val="950"/>
    <w:next w:val="1665"/>
    <w:link w:val="950"/>
    <w:rPr>
      <w:rFonts w:ascii="Tahoma" w:hAnsi="宋体" w:cs="宋体"/>
      <w:sz w:val="24"/>
      <w:szCs w:val="20"/>
    </w:rPr>
  </w:style>
  <w:style w:type="paragraph" w:styleId="1665">
    <w:name w:val="目录 31"/>
    <w:basedOn w:val="950"/>
    <w:next w:val="950"/>
    <w:link w:val="950"/>
    <w:pPr>
      <w:ind w:left="840"/>
    </w:pPr>
    <w:rPr>
      <w:rFonts w:hAnsi="宋体" w:eastAsia="仿宋_GB2312" w:cs="宋体"/>
      <w:sz w:val="28"/>
      <w:szCs w:val="20"/>
    </w:rPr>
  </w:style>
  <w:style w:type="paragraph" w:styleId="1666">
    <w:name w:val="xl49"/>
    <w:basedOn w:val="950"/>
    <w:next w:val="166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667">
    <w:name w:val="CM6"/>
    <w:basedOn w:val="1668"/>
    <w:next w:val="1668"/>
    <w:link w:val="950"/>
    <w:rPr>
      <w:rFonts w:ascii="宋体" w:cs="Times New Roman"/>
      <w:color w:val="000000"/>
    </w:rPr>
  </w:style>
  <w:style w:type="paragraph" w:styleId="1668">
    <w:name w:val="Default"/>
    <w:next w:val="1668"/>
    <w:link w:val="950"/>
    <w:qFormat/>
    <w:pPr>
      <w:widowControl w:val="off"/>
    </w:pPr>
    <w:rPr>
      <w:rFonts w:cs="Calibri"/>
      <w:color w:val="000000"/>
      <w:sz w:val="24"/>
      <w:szCs w:val="24"/>
      <w:lang w:val="en-US" w:eastAsia="zh-CN" w:bidi="ar-SA"/>
    </w:rPr>
  </w:style>
  <w:style w:type="paragraph" w:styleId="1669">
    <w:name w:val="List Paragraph1"/>
    <w:basedOn w:val="950"/>
    <w:next w:val="1670"/>
    <w:link w:val="950"/>
    <w:uiPriority w:val="34"/>
    <w:qFormat/>
    <w:pPr>
      <w:ind w:firstLine="420"/>
    </w:pPr>
    <w:rPr>
      <w:rFonts w:hAnsi="宋体" w:cs="宋体"/>
      <w:sz w:val="20"/>
      <w:szCs w:val="20"/>
    </w:rPr>
  </w:style>
  <w:style w:type="paragraph" w:styleId="1670">
    <w:name w:val="Char Char Char Char111"/>
    <w:basedOn w:val="950"/>
    <w:next w:val="1670"/>
    <w:link w:val="950"/>
    <w:pPr>
      <w:spacing w:line="500" w:lineRule="exact"/>
      <w:widowControl/>
      <w:outlineLvl w:val="2"/>
    </w:pPr>
    <w:rPr>
      <w:rFonts w:ascii="黑体" w:hAnsi="Verdana" w:eastAsia="黑体" w:cs="黑体"/>
      <w:sz w:val="28"/>
      <w:szCs w:val="28"/>
      <w:lang w:eastAsia="en-US"/>
    </w:rPr>
  </w:style>
  <w:style w:type="paragraph" w:styleId="1671">
    <w:name w:val="方案标题4"/>
    <w:basedOn w:val="954"/>
    <w:next w:val="1671"/>
    <w:link w:val="950"/>
    <w:pPr>
      <w:ind w:firstLine="200"/>
      <w:jc w:val="left"/>
      <w:keepLines w:val="0"/>
      <w:spacing w:before="120" w:line="240" w:lineRule="atLeast"/>
      <w:widowControl/>
      <w:tabs>
        <w:tab w:val="left" w:pos="360" w:leader="none"/>
        <w:tab w:val="left" w:pos="2247" w:leader="none"/>
      </w:tabs>
    </w:pPr>
    <w:rPr>
      <w:rFonts w:ascii="Cambria" w:hAnsi="Cambria" w:eastAsia="黑体fal" w:cs="Arial"/>
      <w:b w:val="0"/>
      <w:bCs w:val="0"/>
      <w:color w:val="000000"/>
      <w:spacing w:val="14"/>
    </w:rPr>
  </w:style>
  <w:style w:type="paragraph" w:styleId="1672">
    <w:name w:val="sys Lbl"/>
    <w:basedOn w:val="950"/>
    <w:next w:val="1672"/>
    <w:link w:val="950"/>
    <w:pPr>
      <w:jc w:val="left"/>
      <w:spacing w:line="360" w:lineRule="auto"/>
      <w:widowControl/>
    </w:pPr>
    <w:rPr>
      <w:rFonts w:ascii="HelveticaNeue LT 55 Roman" w:hAnsi="HelveticaNeue LT 55 Roman" w:eastAsia="Times New Roman" w:cs="宋体"/>
      <w:smallCaps/>
      <w:sz w:val="20"/>
      <w:szCs w:val="20"/>
      <w:lang w:eastAsia="en-US"/>
    </w:rPr>
  </w:style>
  <w:style w:type="paragraph" w:styleId="1673">
    <w:name w:val="xl87"/>
    <w:basedOn w:val="950"/>
    <w:next w:val="1673"/>
    <w:link w:val="950"/>
    <w:pPr>
      <w:jc w:val="center"/>
      <w:spacing w:before="100" w:beforeAutospacing="1" w:after="100" w:afterAutospacing="1"/>
      <w:shd w:val="clear" w:color="auto" w:fill="ccffff"/>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674">
    <w:name w:val="xl79"/>
    <w:basedOn w:val="950"/>
    <w:next w:val="1674"/>
    <w:link w:val="950"/>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675">
    <w:name w:val="样式 首行缩进:  2 字符3"/>
    <w:basedOn w:val="950"/>
    <w:next w:val="1675"/>
    <w:link w:val="950"/>
    <w:pPr>
      <w:jc w:val="left"/>
      <w:spacing w:line="360" w:lineRule="auto"/>
      <w:widowControl/>
    </w:pPr>
    <w:rPr>
      <w:rFonts w:ascii="宋体" w:hAnsi="宋体" w:cs="宋体"/>
      <w:sz w:val="24"/>
      <w:szCs w:val="20"/>
    </w:rPr>
  </w:style>
  <w:style w:type="paragraph" w:styleId="1676">
    <w:name w:val="xl172"/>
    <w:basedOn w:val="950"/>
    <w:next w:val="1676"/>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677">
    <w:name w:val="Paragraph after List 1"/>
    <w:basedOn w:val="950"/>
    <w:next w:val="1677"/>
    <w:link w:val="950"/>
    <w:pPr>
      <w:ind w:left="2520" w:firstLine="200"/>
      <w:jc w:val="left"/>
      <w:spacing w:line="360" w:lineRule="atLeast"/>
      <w:widowControl/>
    </w:pPr>
    <w:rPr>
      <w:rFonts w:ascii="宋体" w:hAnsi="宋体" w:eastAsia="华文中宋" w:cs="宋体"/>
      <w:sz w:val="24"/>
      <w:szCs w:val="20"/>
    </w:rPr>
  </w:style>
  <w:style w:type="paragraph" w:styleId="1678">
    <w:name w:val="修订"/>
    <w:next w:val="1678"/>
    <w:link w:val="950"/>
    <w:uiPriority w:val="99"/>
    <w:rPr>
      <w:sz w:val="21"/>
      <w:szCs w:val="24"/>
      <w:lang w:val="en-US" w:eastAsia="zh-CN" w:bidi="ar-SA"/>
    </w:rPr>
  </w:style>
  <w:style w:type="paragraph" w:styleId="1679">
    <w:name w:val="xl67"/>
    <w:basedOn w:val="950"/>
    <w:next w:val="167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1680">
    <w:name w:val="xl61"/>
    <w:basedOn w:val="950"/>
    <w:next w:val="1680"/>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b/>
      <w:bCs/>
      <w:color w:val="000000"/>
      <w:sz w:val="24"/>
      <w:szCs w:val="20"/>
    </w:rPr>
  </w:style>
  <w:style w:type="paragraph" w:styleId="1681">
    <w:name w:val="xl33"/>
    <w:basedOn w:val="950"/>
    <w:next w:val="1681"/>
    <w:link w:val="950"/>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1682">
    <w:name w:val="目录 11"/>
    <w:next w:val="950"/>
    <w:link w:val="950"/>
    <w:pPr>
      <w:jc w:val="both"/>
    </w:pPr>
    <w:rPr>
      <w:rFonts w:ascii="宋体" w:hAnsi="宋体" w:cs="宋体"/>
      <w:sz w:val="21"/>
      <w:lang w:val="en-US" w:eastAsia="zh-CN" w:bidi="ar-SA"/>
    </w:rPr>
  </w:style>
  <w:style w:type="paragraph" w:styleId="1683">
    <w:name w:val="正文文字3"/>
    <w:next w:val="1683"/>
    <w:link w:val="950"/>
    <w:pPr>
      <w:ind w:left="30" w:right="30"/>
      <w:spacing w:line="360" w:lineRule="atLeast"/>
    </w:pPr>
    <w:rPr>
      <w:sz w:val="21"/>
      <w:lang w:val="en-US" w:eastAsia="zh-CN" w:bidi="ar-SA"/>
    </w:rPr>
  </w:style>
  <w:style w:type="paragraph" w:styleId="1684">
    <w:name w:val="段落"/>
    <w:basedOn w:val="950"/>
    <w:next w:val="1684"/>
    <w:link w:val="950"/>
    <w:pPr>
      <w:ind w:firstLine="567"/>
      <w:jc w:val="left"/>
      <w:spacing w:before="120" w:after="120" w:line="0" w:lineRule="atLeast"/>
      <w:widowControl/>
    </w:pPr>
    <w:rPr>
      <w:rFonts w:ascii="宋体" w:hAnsi="宋体" w:eastAsia="华文中宋" w:cs="宋体"/>
      <w:sz w:val="28"/>
      <w:szCs w:val="20"/>
    </w:rPr>
  </w:style>
  <w:style w:type="paragraph" w:styleId="1685">
    <w:name w:val="xl96"/>
    <w:basedOn w:val="950"/>
    <w:next w:val="1685"/>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1686">
    <w:name w:val="xl105"/>
    <w:basedOn w:val="950"/>
    <w:next w:val="1686"/>
    <w:link w:val="950"/>
    <w:pPr>
      <w:jc w:val="center"/>
      <w:spacing w:before="100" w:beforeAutospacing="1" w:after="100" w:afterAutospacing="1"/>
      <w:shd w:val="clear" w:color="auto" w:fill="ccffcc"/>
      <w:widowControl/>
      <w:pBdr>
        <w:top w:val="single" w:color="000000" w:sz="8"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1687">
    <w:name w:val="样式10"/>
    <w:next w:val="1688"/>
    <w:link w:val="950"/>
    <w:pPr>
      <w:jc w:val="center"/>
      <w:widowControl w:val="off"/>
    </w:pPr>
    <w:rPr>
      <w:rFonts w:hAnsi="宋体" w:cs="宋体"/>
      <w:sz w:val="18"/>
      <w:lang w:val="en-US" w:eastAsia="zh-CN" w:bidi="ar-SA"/>
    </w:rPr>
  </w:style>
  <w:style w:type="paragraph" w:styleId="1688">
    <w:name w:val="Char Char Char Char Char Char Char Char Char Char"/>
    <w:basedOn w:val="950"/>
    <w:next w:val="1016"/>
    <w:link w:val="950"/>
    <w:pPr>
      <w:jc w:val="center"/>
      <w:spacing w:line="400" w:lineRule="exact"/>
      <w:widowControl/>
    </w:pPr>
    <w:rPr>
      <w:rFonts w:ascii="Verdana" w:hAnsi="宋体" w:cs="宋体"/>
      <w:sz w:val="20"/>
      <w:szCs w:val="20"/>
    </w:rPr>
  </w:style>
  <w:style w:type="paragraph" w:styleId="1689">
    <w:name w:val="标题 21"/>
    <w:basedOn w:val="950"/>
    <w:next w:val="950"/>
    <w:link w:val="950"/>
    <w:pPr>
      <w:ind w:left="576" w:hanging="576"/>
      <w:jc w:val="left"/>
      <w:keepNext/>
      <w:spacing w:before="480" w:line="300" w:lineRule="auto"/>
      <w:widowControl/>
      <w:tabs>
        <w:tab w:val="left" w:pos="576" w:leader="none"/>
      </w:tabs>
      <w:outlineLvl w:val="1"/>
    </w:pPr>
    <w:rPr>
      <w:rFonts w:ascii="Microsoft Sans Serif" w:hAnsi="Microsoft Sans Serif" w:cs="Microsoft Sans Serif"/>
      <w:b/>
      <w:iCs/>
      <w:sz w:val="24"/>
      <w:szCs w:val="21"/>
    </w:rPr>
  </w:style>
  <w:style w:type="paragraph" w:styleId="1690">
    <w:name w:val="Char1 Char Char Char Char Char Char Char Char Char Char Char Char1 Char Char1"/>
    <w:basedOn w:val="950"/>
    <w:next w:val="1690"/>
    <w:link w:val="950"/>
    <w:pPr>
      <w:jc w:val="left"/>
      <w:spacing w:line="360" w:lineRule="auto"/>
      <w:widowControl/>
    </w:pPr>
    <w:rPr>
      <w:rFonts w:ascii="Tahoma" w:hAnsi="Tahoma" w:cs="Tahoma"/>
      <w:sz w:val="24"/>
      <w:szCs w:val="20"/>
    </w:rPr>
  </w:style>
  <w:style w:type="paragraph" w:styleId="1691">
    <w:name w:val="标书表格字体格式"/>
    <w:next w:val="1124"/>
    <w:link w:val="950"/>
    <w:rPr>
      <w:rFonts w:eastAsia="宋体fal"/>
      <w:lang w:val="en-US" w:eastAsia="zh-CN" w:bidi="ar-SA"/>
    </w:rPr>
  </w:style>
  <w:style w:type="paragraph" w:styleId="1692">
    <w:name w:val="xl160"/>
    <w:basedOn w:val="950"/>
    <w:next w:val="1693"/>
    <w:link w:val="950"/>
    <w:qFormat/>
    <w:pPr>
      <w:spacing w:before="280" w:after="280"/>
      <w:shd w:val="clear" w:color="000000" w:fill="c0c0c0"/>
      <w:widowControl/>
    </w:pPr>
    <w:rPr>
      <w:rFonts w:ascii="宋体" w:hAnsi="宋体" w:cs="宋体"/>
      <w:sz w:val="20"/>
      <w:szCs w:val="20"/>
    </w:rPr>
  </w:style>
  <w:style w:type="paragraph" w:styleId="1693">
    <w:name w:val="Char Char Char Char Char Char Char Char Char Char11"/>
    <w:basedOn w:val="950"/>
    <w:next w:val="1694"/>
    <w:link w:val="950"/>
    <w:pPr>
      <w:jc w:val="center"/>
      <w:spacing w:line="400" w:lineRule="exact"/>
      <w:widowControl/>
    </w:pPr>
    <w:rPr>
      <w:rFonts w:ascii="Verdana" w:hAnsi="宋体" w:cs="宋体"/>
      <w:sz w:val="20"/>
      <w:szCs w:val="20"/>
    </w:rPr>
  </w:style>
  <w:style w:type="paragraph" w:styleId="1694">
    <w:name w:val="样式 (中文) 黑体 四号 居中 行距: 1.5 倍行距"/>
    <w:basedOn w:val="953"/>
    <w:next w:val="1695"/>
    <w:link w:val="950"/>
    <w:qFormat/>
    <w:pPr>
      <w:jc w:val="center"/>
      <w:keepLines w:val="0"/>
      <w:keepNext w:val="0"/>
      <w:spacing w:line="240" w:lineRule="auto"/>
    </w:pPr>
    <w:rPr>
      <w:rFonts w:hAnsi="宋体" w:cs="宋体"/>
      <w:sz w:val="28"/>
    </w:rPr>
  </w:style>
  <w:style w:type="paragraph" w:styleId="1695">
    <w:name w:val="目录 32"/>
    <w:next w:val="950"/>
    <w:link w:val="950"/>
    <w:pPr>
      <w:ind w:left="850"/>
      <w:jc w:val="both"/>
    </w:pPr>
    <w:rPr>
      <w:rFonts w:ascii="宋体" w:hAnsi="宋体" w:cs="宋体"/>
      <w:sz w:val="21"/>
      <w:lang w:val="en-US" w:eastAsia="zh-CN" w:bidi="ar-SA"/>
    </w:rPr>
  </w:style>
  <w:style w:type="paragraph" w:styleId="1696">
    <w:name w:val="xl90"/>
    <w:basedOn w:val="950"/>
    <w:next w:val="169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a"/>
    <w:basedOn w:val="950"/>
    <w:next w:val="1697"/>
    <w:link w:val="950"/>
    <w:pPr>
      <w:jc w:val="left"/>
      <w:spacing w:before="100" w:beforeAutospacing="1" w:after="100" w:afterAutospacing="1" w:line="360" w:lineRule="auto"/>
      <w:widowControl/>
    </w:pPr>
    <w:rPr>
      <w:rFonts w:ascii="宋体" w:hAnsi="宋体" w:cs="宋体"/>
      <w:sz w:val="24"/>
      <w:szCs w:val="20"/>
    </w:rPr>
  </w:style>
  <w:style w:type="paragraph" w:styleId="1698">
    <w:name w:val="_Style 35"/>
    <w:basedOn w:val="950"/>
    <w:next w:val="950"/>
    <w:link w:val="950"/>
    <w:pPr>
      <w:jc w:val="left"/>
      <w:spacing w:after="160" w:line="240" w:lineRule="exact"/>
      <w:widowControl/>
    </w:pPr>
    <w:rPr>
      <w:rFonts w:ascii="Verdana" w:hAnsi="Verdana" w:cs="宋体"/>
      <w:sz w:val="20"/>
      <w:szCs w:val="20"/>
      <w:lang w:eastAsia="en-US"/>
    </w:rPr>
  </w:style>
  <w:style w:type="paragraph" w:styleId="1699">
    <w:name w:val="修订1"/>
    <w:next w:val="1699"/>
    <w:link w:val="950"/>
    <w:qFormat/>
    <w:rPr>
      <w:sz w:val="21"/>
      <w:szCs w:val="24"/>
      <w:lang w:val="en-US" w:eastAsia="zh-CN" w:bidi="ar-SA"/>
    </w:rPr>
  </w:style>
  <w:style w:type="paragraph" w:styleId="1700">
    <w:name w:val="Char Char1 Char Char Char"/>
    <w:next w:val="1701"/>
    <w:link w:val="950"/>
    <w:qFormat/>
    <w:pPr>
      <w:jc w:val="both"/>
      <w:shd w:val="clear" w:color="000000" w:fill="000080"/>
      <w:widowControl w:val="off"/>
    </w:pPr>
    <w:rPr>
      <w:rFonts w:hAnsi="宋体" w:eastAsia="Times New Roman" w:cs="宋体"/>
      <w:sz w:val="21"/>
      <w:lang w:val="en-US" w:eastAsia="zh-CN" w:bidi="ar-SA"/>
    </w:rPr>
  </w:style>
  <w:style w:type="paragraph" w:styleId="1701">
    <w:name w:val="Heading 41"/>
    <w:basedOn w:val="950"/>
    <w:next w:val="1126"/>
    <w:link w:val="950"/>
    <w:qFormat/>
    <w:pPr>
      <w:outlineLvl w:val="4"/>
    </w:pPr>
    <w:rPr>
      <w:rFonts w:ascii="宋体" w:hAnsi="宋体" w:cs="宋体"/>
      <w:sz w:val="32"/>
      <w:szCs w:val="20"/>
    </w:rPr>
  </w:style>
  <w:style w:type="paragraph" w:styleId="1702">
    <w:name w:val="目录 51"/>
    <w:next w:val="950"/>
    <w:link w:val="950"/>
    <w:pPr>
      <w:ind w:left="1700"/>
      <w:jc w:val="both"/>
    </w:pPr>
    <w:rPr>
      <w:rFonts w:ascii="宋体" w:hAnsi="宋体" w:cs="宋体"/>
      <w:sz w:val="21"/>
      <w:lang w:val="en-US" w:eastAsia="zh-CN" w:bidi="ar-SA"/>
    </w:rPr>
  </w:style>
  <w:style w:type="paragraph" w:styleId="1703">
    <w:name w:val="6'"/>
    <w:basedOn w:val="950"/>
    <w:next w:val="1703"/>
    <w:link w:val="950"/>
    <w:pPr>
      <w:jc w:val="center"/>
      <w:spacing w:line="320" w:lineRule="exact"/>
    </w:pPr>
    <w:rPr>
      <w:spacing w:val="20"/>
      <w:sz w:val="20"/>
      <w:szCs w:val="20"/>
    </w:rPr>
  </w:style>
  <w:style w:type="paragraph" w:styleId="1704">
    <w:name w:val="正文3"/>
    <w:next w:val="1704"/>
    <w:link w:val="950"/>
    <w:pPr>
      <w:jc w:val="both"/>
      <w:spacing w:line="315" w:lineRule="atLeast"/>
      <w:widowControl w:val="off"/>
    </w:pPr>
    <w:rPr>
      <w:rFonts w:ascii="宋体" w:hAnsi="宋体" w:cs="宋体"/>
      <w:sz w:val="24"/>
      <w:lang w:val="en-US" w:eastAsia="zh-CN" w:bidi="ar-SA"/>
    </w:rPr>
  </w:style>
  <w:style w:type="paragraph" w:styleId="1705">
    <w:name w:val="标题 51"/>
    <w:basedOn w:val="950"/>
    <w:next w:val="950"/>
    <w:link w:val="950"/>
    <w:pPr>
      <w:ind w:left="1008" w:hanging="1008"/>
      <w:jc w:val="left"/>
      <w:spacing w:line="300" w:lineRule="auto"/>
      <w:widowControl/>
      <w:tabs>
        <w:tab w:val="left" w:pos="1008" w:leader="none"/>
      </w:tabs>
      <w:outlineLvl w:val="4"/>
    </w:pPr>
    <w:rPr>
      <w:rFonts w:ascii="Microsoft Sans Serif" w:hAnsi="Microsoft Sans Serif" w:cs="Microsoft Sans Serif"/>
      <w:b/>
      <w:bCs/>
      <w:sz w:val="24"/>
      <w:szCs w:val="26"/>
    </w:rPr>
  </w:style>
  <w:style w:type="paragraph" w:styleId="1706">
    <w:name w:val="xl34"/>
    <w:basedOn w:val="950"/>
    <w:next w:val="170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07">
    <w:name w:val="(1)"/>
    <w:basedOn w:val="950"/>
    <w:next w:val="1707"/>
    <w:link w:val="950"/>
    <w:uiPriority w:val="99"/>
    <w:pPr>
      <w:tabs>
        <w:tab w:val="left" w:pos="1134" w:leader="none"/>
        <w:tab w:val="left" w:pos="1647" w:leader="none"/>
      </w:tabs>
    </w:pPr>
    <w:rPr>
      <w:rFonts w:ascii="宋体" w:hAnsi="宋体"/>
      <w:sz w:val="24"/>
      <w:szCs w:val="20"/>
    </w:rPr>
  </w:style>
  <w:style w:type="paragraph" w:styleId="1708">
    <w:name w:val="font8"/>
    <w:basedOn w:val="950"/>
    <w:next w:val="1709"/>
    <w:link w:val="950"/>
    <w:pPr>
      <w:spacing w:before="280" w:after="280"/>
      <w:widowControl/>
    </w:pPr>
    <w:rPr>
      <w:rFonts w:ascii="Arial" w:hAnsi="宋体" w:cs="宋体"/>
      <w:sz w:val="16"/>
      <w:szCs w:val="20"/>
    </w:rPr>
  </w:style>
  <w:style w:type="paragraph" w:styleId="1709">
    <w:name w:val="目录 71"/>
    <w:basedOn w:val="950"/>
    <w:next w:val="950"/>
    <w:link w:val="950"/>
    <w:pPr>
      <w:ind w:left="2520"/>
    </w:pPr>
    <w:rPr>
      <w:rFonts w:ascii="Calibri" w:hAnsi="宋体" w:cs="宋体"/>
      <w:sz w:val="20"/>
      <w:szCs w:val="20"/>
    </w:rPr>
  </w:style>
  <w:style w:type="paragraph" w:styleId="1710">
    <w:name w:val="xl165"/>
    <w:basedOn w:val="950"/>
    <w:next w:val="1711"/>
    <w:link w:val="950"/>
    <w:qFormat/>
    <w:pPr>
      <w:spacing w:before="280" w:after="280"/>
      <w:widowControl/>
    </w:pPr>
    <w:rPr>
      <w:rFonts w:ascii="宋体" w:hAnsi="宋体" w:cs="宋体"/>
      <w:sz w:val="18"/>
      <w:szCs w:val="20"/>
    </w:rPr>
  </w:style>
  <w:style w:type="paragraph" w:styleId="1711">
    <w:name w:val="样式 标题 3 + (中文) 黑体 小四 非加粗 段前: 7.8 磅 段后: 0 磅 行距: 固定值 20 磅"/>
    <w:basedOn w:val="953"/>
    <w:next w:val="1711"/>
    <w:link w:val="950"/>
    <w:qFormat/>
    <w:pPr>
      <w:spacing w:line="400" w:lineRule="exact"/>
    </w:pPr>
    <w:rPr>
      <w:rFonts w:cs="宋体"/>
      <w:b w:val="0"/>
    </w:rPr>
  </w:style>
  <w:style w:type="paragraph" w:styleId="1712">
    <w:name w:val="Char Char2 Char Char Char Char"/>
    <w:basedOn w:val="950"/>
    <w:next w:val="1710"/>
    <w:link w:val="950"/>
    <w:qFormat/>
    <w:rPr>
      <w:rFonts w:ascii="Tahoma" w:hAnsi="宋体" w:cs="宋体"/>
      <w:sz w:val="24"/>
      <w:szCs w:val="20"/>
    </w:rPr>
  </w:style>
  <w:style w:type="paragraph" w:styleId="1713">
    <w:name w:val="样式14"/>
    <w:next w:val="1712"/>
    <w:link w:val="950"/>
    <w:pPr>
      <w:jc w:val="center"/>
      <w:widowControl w:val="off"/>
    </w:pPr>
    <w:rPr>
      <w:rFonts w:hAnsi="宋体" w:cs="宋体"/>
      <w:sz w:val="18"/>
      <w:lang w:val="en-US" w:eastAsia="zh-CN" w:bidi="ar-SA"/>
    </w:rPr>
  </w:style>
  <w:style w:type="paragraph" w:styleId="1714">
    <w:name w:val="Heading 71"/>
    <w:basedOn w:val="950"/>
    <w:next w:val="1713"/>
    <w:link w:val="950"/>
    <w:pPr>
      <w:outlineLvl w:val="7"/>
    </w:pPr>
    <w:rPr>
      <w:rFonts w:ascii="宋体" w:hAnsi="宋体" w:cs="宋体"/>
      <w:sz w:val="28"/>
      <w:szCs w:val="20"/>
    </w:rPr>
  </w:style>
  <w:style w:type="paragraph" w:styleId="1715">
    <w:name w:val="CM36"/>
    <w:basedOn w:val="1668"/>
    <w:next w:val="1668"/>
    <w:link w:val="950"/>
    <w:pPr>
      <w:spacing w:line="468" w:lineRule="atLeast"/>
    </w:pPr>
    <w:rPr>
      <w:rFonts w:ascii="宋体" w:cs="Times New Roman"/>
      <w:color w:val="000000"/>
    </w:rPr>
  </w:style>
  <w:style w:type="paragraph" w:styleId="1716">
    <w:name w:val="Char Char2 Char Char"/>
    <w:basedOn w:val="991"/>
    <w:next w:val="1716"/>
    <w:link w:val="950"/>
    <w:uiPriority w:val="99"/>
    <w:rPr>
      <w:rFonts w:ascii="Tahoma" w:hAnsi="Tahoma"/>
      <w:sz w:val="24"/>
    </w:rPr>
  </w:style>
  <w:style w:type="paragraph" w:styleId="1717">
    <w:name w:val="xl78"/>
    <w:basedOn w:val="950"/>
    <w:next w:val="1717"/>
    <w:link w:val="950"/>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718">
    <w:name w:val="正文缩进1"/>
    <w:basedOn w:val="950"/>
    <w:next w:val="1669"/>
    <w:link w:val="950"/>
    <w:qFormat/>
    <w:pPr>
      <w:ind w:firstLine="420"/>
      <w:spacing w:line="312" w:lineRule="atLeast"/>
    </w:pPr>
    <w:rPr>
      <w:rFonts w:ascii="Plotter" w:hAnsi="宋体" w:cs="宋体"/>
      <w:sz w:val="20"/>
      <w:szCs w:val="20"/>
    </w:rPr>
  </w:style>
  <w:style w:type="paragraph" w:styleId="1719">
    <w:name w:val="宏图高科"/>
    <w:basedOn w:val="950"/>
    <w:next w:val="1719"/>
    <w:link w:val="950"/>
    <w:pPr>
      <w:ind w:firstLine="480"/>
      <w:jc w:val="left"/>
      <w:spacing w:line="360" w:lineRule="auto"/>
      <w:widowControl/>
    </w:pPr>
    <w:rPr>
      <w:rFonts w:ascii="宋体" w:hAnsi="宋体" w:eastAsia="楷体_GB2312" w:cs="宋体"/>
      <w:sz w:val="24"/>
      <w:szCs w:val="20"/>
    </w:rPr>
  </w:style>
  <w:style w:type="paragraph" w:styleId="1720">
    <w:name w:val="xl187"/>
    <w:basedOn w:val="950"/>
    <w:next w:val="172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21">
    <w:name w:val="5"/>
    <w:basedOn w:val="950"/>
    <w:next w:val="1721"/>
    <w:link w:val="950"/>
    <w:pPr>
      <w:jc w:val="left"/>
      <w:spacing w:line="360" w:lineRule="auto"/>
      <w:widowControl/>
      <w:tabs>
        <w:tab w:val="left" w:pos="360" w:leader="none"/>
      </w:tabs>
    </w:pPr>
    <w:rPr>
      <w:rFonts w:ascii="宋体" w:hAnsi="宋体" w:cs="宋体"/>
      <w:sz w:val="24"/>
      <w:szCs w:val="20"/>
    </w:rPr>
  </w:style>
  <w:style w:type="paragraph" w:styleId="1722">
    <w:name w:val="CM3"/>
    <w:basedOn w:val="1668"/>
    <w:next w:val="1668"/>
    <w:link w:val="950"/>
    <w:pPr>
      <w:spacing w:line="468" w:lineRule="atLeast"/>
    </w:pPr>
    <w:rPr>
      <w:rFonts w:ascii="宋体" w:cs="Times New Roman"/>
      <w:color w:val="000000"/>
    </w:rPr>
  </w:style>
  <w:style w:type="paragraph" w:styleId="1723">
    <w:name w:val="xl104"/>
    <w:basedOn w:val="950"/>
    <w:next w:val="1723"/>
    <w:link w:val="950"/>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724">
    <w:name w:val="目录 52"/>
    <w:next w:val="950"/>
    <w:link w:val="950"/>
    <w:pPr>
      <w:ind w:left="1700"/>
      <w:jc w:val="both"/>
    </w:pPr>
    <w:rPr>
      <w:rFonts w:ascii="宋体" w:hAnsi="宋体" w:cs="宋体"/>
      <w:sz w:val="21"/>
      <w:lang w:val="en-US" w:eastAsia="zh-CN" w:bidi="ar-SA"/>
    </w:rPr>
  </w:style>
  <w:style w:type="paragraph" w:styleId="1725">
    <w:name w:val="Char Char Char Char Char Char Char Char Char Char2"/>
    <w:basedOn w:val="950"/>
    <w:next w:val="1725"/>
    <w:link w:val="950"/>
    <w:pPr>
      <w:jc w:val="center"/>
      <w:spacing w:line="400" w:lineRule="exact"/>
      <w:widowControl/>
    </w:pPr>
    <w:rPr>
      <w:rFonts w:ascii="Verdana" w:hAnsi="Verdana"/>
      <w:sz w:val="20"/>
      <w:szCs w:val="20"/>
      <w:lang w:eastAsia="en-US"/>
    </w:rPr>
  </w:style>
  <w:style w:type="paragraph" w:styleId="1726">
    <w:name w:val="默认段落字体 Para Char Char Char"/>
    <w:basedOn w:val="950"/>
    <w:next w:val="1726"/>
    <w:link w:val="950"/>
    <w:pPr>
      <w:ind w:firstLine="200"/>
      <w:jc w:val="left"/>
      <w:spacing w:line="360" w:lineRule="auto"/>
      <w:widowControl/>
    </w:pPr>
    <w:rPr>
      <w:rFonts w:ascii="宋体" w:hAnsi="宋体" w:eastAsia="宋体fal" w:cs="宋体"/>
      <w:sz w:val="24"/>
      <w:szCs w:val="20"/>
    </w:rPr>
  </w:style>
  <w:style w:type="paragraph" w:styleId="1727">
    <w:name w:val="reader-word-layer reader-word-s4-4"/>
    <w:basedOn w:val="950"/>
    <w:next w:val="1727"/>
    <w:link w:val="950"/>
    <w:qFormat/>
    <w:pPr>
      <w:jc w:val="left"/>
      <w:spacing w:before="100" w:beforeAutospacing="1" w:after="100" w:afterAutospacing="1"/>
      <w:widowControl/>
    </w:pPr>
    <w:rPr>
      <w:rFonts w:ascii="宋体" w:hAnsi="宋体" w:cs="宋体"/>
      <w:sz w:val="24"/>
      <w:szCs w:val="20"/>
    </w:rPr>
  </w:style>
  <w:style w:type="paragraph" w:styleId="1728">
    <w:name w:val="默认段落字体 Para Char Char Char Char"/>
    <w:basedOn w:val="950"/>
    <w:next w:val="1032"/>
    <w:link w:val="950"/>
    <w:qFormat/>
    <w:rPr>
      <w:rFonts w:hAnsi="宋体" w:cs="宋体"/>
      <w:sz w:val="20"/>
      <w:szCs w:val="20"/>
    </w:rPr>
  </w:style>
  <w:style w:type="paragraph" w:styleId="1729">
    <w:name w:val="msolistparagraph"/>
    <w:basedOn w:val="950"/>
    <w:next w:val="1729"/>
    <w:link w:val="950"/>
    <w:pPr>
      <w:ind w:firstLine="420"/>
    </w:pPr>
    <w:rPr>
      <w:rFonts w:ascii="Calibri" w:hAnsi="Calibri"/>
      <w:sz w:val="20"/>
      <w:szCs w:val="22"/>
    </w:rPr>
  </w:style>
  <w:style w:type="paragraph" w:styleId="1730">
    <w:name w:val="项目列表1"/>
    <w:basedOn w:val="950"/>
    <w:next w:val="1730"/>
    <w:link w:val="950"/>
    <w:pPr>
      <w:jc w:val="left"/>
      <w:spacing w:line="460" w:lineRule="exact"/>
      <w:widowControl/>
      <w:tabs>
        <w:tab w:val="left" w:pos="360" w:leader="none"/>
      </w:tabs>
    </w:pPr>
    <w:rPr>
      <w:rFonts w:ascii="Arial" w:hAnsi="Arial" w:cs="宋体"/>
      <w:sz w:val="24"/>
      <w:szCs w:val="20"/>
    </w:rPr>
  </w:style>
  <w:style w:type="paragraph" w:styleId="1731">
    <w:name w:val="xl92"/>
    <w:basedOn w:val="950"/>
    <w:next w:val="1731"/>
    <w:link w:val="950"/>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name w:val="正文内容首行缩进2字符"/>
    <w:basedOn w:val="950"/>
    <w:next w:val="1732"/>
    <w:link w:val="950"/>
    <w:pPr>
      <w:jc w:val="left"/>
      <w:spacing w:line="460" w:lineRule="exact"/>
      <w:widowControl/>
    </w:pPr>
    <w:rPr>
      <w:rFonts w:ascii="Arial" w:hAnsi="Arial" w:cs="宋体"/>
      <w:sz w:val="24"/>
      <w:szCs w:val="20"/>
    </w:rPr>
  </w:style>
  <w:style w:type="paragraph" w:styleId="1733">
    <w:name w:val="正文文本_0"/>
    <w:basedOn w:val="1152"/>
    <w:next w:val="1733"/>
    <w:link w:val="950"/>
    <w:qFormat/>
    <w:pPr>
      <w:ind w:left="72" w:right="30"/>
      <w:jc w:val="center"/>
      <w:spacing w:after="60" w:line="360" w:lineRule="atLeast"/>
    </w:pPr>
    <w:rPr>
      <w:rFonts w:ascii="Times New Roman" w:hAnsi="Times New Roman"/>
      <w:sz w:val="20"/>
      <w:szCs w:val="20"/>
    </w:rPr>
  </w:style>
  <w:style w:type="paragraph" w:styleId="1734">
    <w:name w:val="表项"/>
    <w:basedOn w:val="950"/>
    <w:next w:val="1734"/>
    <w:link w:val="950"/>
    <w:pPr>
      <w:ind w:firstLine="200"/>
      <w:jc w:val="center"/>
      <w:spacing w:line="300" w:lineRule="auto"/>
      <w:widowControl/>
    </w:pPr>
    <w:rPr>
      <w:rFonts w:ascii="宋体" w:hAnsi="宋体" w:eastAsia="华文中宋" w:cs="宋体"/>
      <w:sz w:val="18"/>
      <w:szCs w:val="18"/>
    </w:rPr>
  </w:style>
  <w:style w:type="paragraph" w:styleId="1735">
    <w:name w:val="xl190"/>
    <w:basedOn w:val="950"/>
    <w:next w:val="173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36">
    <w:name w:val="目录 42"/>
    <w:next w:val="950"/>
    <w:link w:val="950"/>
    <w:pPr>
      <w:ind w:left="1275"/>
      <w:jc w:val="both"/>
    </w:pPr>
    <w:rPr>
      <w:rFonts w:ascii="宋体" w:hAnsi="宋体" w:cs="宋体"/>
      <w:sz w:val="21"/>
      <w:lang w:val="en-US" w:eastAsia="zh-CN" w:bidi="ar-SA"/>
    </w:rPr>
  </w:style>
  <w:style w:type="paragraph" w:styleId="1737">
    <w:name w:val="reader-word-layer"/>
    <w:basedOn w:val="950"/>
    <w:next w:val="1737"/>
    <w:link w:val="950"/>
    <w:pPr>
      <w:jc w:val="left"/>
      <w:spacing w:before="100" w:beforeAutospacing="1" w:after="100" w:afterAutospacing="1"/>
      <w:widowControl/>
    </w:pPr>
    <w:rPr>
      <w:rFonts w:ascii="宋体" w:hAnsi="宋体" w:cs="宋体"/>
      <w:sz w:val="24"/>
      <w:szCs w:val="20"/>
    </w:rPr>
  </w:style>
  <w:style w:type="paragraph" w:styleId="1738">
    <w:name w:val="Index Base"/>
    <w:basedOn w:val="950"/>
    <w:next w:val="1738"/>
    <w:link w:val="950"/>
    <w:pPr>
      <w:ind w:left="360" w:firstLine="200"/>
      <w:jc w:val="left"/>
      <w:spacing w:line="220" w:lineRule="atLeast"/>
      <w:widowControl/>
    </w:pPr>
    <w:rPr>
      <w:rFonts w:ascii="宋体" w:hAnsi="宋体" w:eastAsia="楷体_GB2312" w:cs="宋体"/>
      <w:sz w:val="24"/>
      <w:szCs w:val="20"/>
    </w:rPr>
  </w:style>
  <w:style w:type="paragraph" w:styleId="1739">
    <w:name w:val="xl66"/>
    <w:basedOn w:val="950"/>
    <w:next w:val="173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sz w:val="24"/>
      <w:szCs w:val="20"/>
    </w:rPr>
  </w:style>
  <w:style w:type="paragraph" w:styleId="1740">
    <w:name w:val="font0"/>
    <w:basedOn w:val="950"/>
    <w:next w:val="1740"/>
    <w:link w:val="950"/>
    <w:pPr>
      <w:jc w:val="left"/>
      <w:spacing w:before="100" w:beforeAutospacing="1" w:after="100" w:afterAutospacing="1"/>
      <w:widowControl/>
    </w:pPr>
    <w:rPr>
      <w:rFonts w:ascii="宋体fal" w:hAnsi="宋体fal" w:eastAsia="宋体fal" w:cs="宋体fal"/>
      <w:sz w:val="24"/>
      <w:szCs w:val="20"/>
    </w:rPr>
  </w:style>
  <w:style w:type="paragraph" w:styleId="1741">
    <w:name w:val="Char Char Char Char Char Char Char Char Char Char Char Char Char"/>
    <w:basedOn w:val="950"/>
    <w:next w:val="1742"/>
    <w:link w:val="950"/>
    <w:qFormat/>
    <w:pPr>
      <w:ind w:left="420" w:hanging="420"/>
    </w:pPr>
    <w:rPr>
      <w:rFonts w:ascii="Tahoma" w:hAnsi="宋体" w:cs="宋体"/>
      <w:sz w:val="24"/>
      <w:szCs w:val="20"/>
    </w:rPr>
  </w:style>
  <w:style w:type="paragraph" w:styleId="1742">
    <w:name w:val="Char Char Char Char1"/>
    <w:basedOn w:val="950"/>
    <w:next w:val="950"/>
    <w:link w:val="950"/>
    <w:qFormat/>
    <w:pPr>
      <w:spacing w:after="160" w:line="240" w:lineRule="exact"/>
      <w:widowControl/>
    </w:pPr>
    <w:rPr>
      <w:rFonts w:hAnsi="宋体" w:cs="宋体"/>
      <w:sz w:val="20"/>
      <w:szCs w:val="20"/>
    </w:rPr>
  </w:style>
  <w:style w:type="paragraph" w:styleId="1743">
    <w:name w:val="xl38"/>
    <w:basedOn w:val="950"/>
    <w:next w:val="1743"/>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44">
    <w:name w:val="Char Char"/>
    <w:basedOn w:val="950"/>
    <w:next w:val="950"/>
    <w:link w:val="950"/>
    <w:pPr>
      <w:spacing w:after="160" w:line="240" w:lineRule="exact"/>
      <w:widowControl/>
    </w:pPr>
    <w:rPr>
      <w:rFonts w:hAnsi="宋体" w:cs="宋体"/>
      <w:sz w:val="20"/>
      <w:szCs w:val="20"/>
    </w:rPr>
  </w:style>
  <w:style w:type="paragraph" w:styleId="1745">
    <w:name w:val="xl37"/>
    <w:basedOn w:val="950"/>
    <w:next w:val="174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46">
    <w:name w:val="标题 3_0"/>
    <w:basedOn w:val="1152"/>
    <w:next w:val="1152"/>
    <w:link w:val="950"/>
    <w:qFormat/>
    <w:pPr>
      <w:keepLines/>
      <w:keepNext/>
      <w:spacing w:before="260" w:after="260" w:line="413" w:lineRule="auto"/>
      <w:outlineLvl w:val="2"/>
    </w:pPr>
    <w:rPr>
      <w:rFonts w:ascii="Times New Roman" w:hAnsi="Times New Roman"/>
      <w:b/>
      <w:bCs/>
      <w:sz w:val="32"/>
      <w:szCs w:val="32"/>
    </w:rPr>
  </w:style>
  <w:style w:type="paragraph" w:styleId="1747">
    <w:name w:val="xl101"/>
    <w:basedOn w:val="950"/>
    <w:next w:val="1747"/>
    <w:link w:val="950"/>
    <w:pPr>
      <w:jc w:val="left"/>
      <w:spacing w:before="100" w:beforeAutospacing="1" w:after="100" w:afterAutospacing="1"/>
      <w:shd w:val="clear" w:color="auto" w:fill="ff0000"/>
      <w:widowControl/>
      <w:pBdr>
        <w:top w:val="single" w:color="000000" w:sz="4" w:space="0"/>
        <w:left w:val="single" w:color="000000" w:sz="4" w:space="0"/>
        <w:bottom w:val="single" w:color="000000" w:sz="8" w:space="0"/>
        <w:right w:val="single" w:color="000000" w:sz="4" w:space="0"/>
      </w:pBdr>
    </w:pPr>
    <w:rPr>
      <w:rFonts w:ascii="宋体" w:hAnsi="宋体" w:cs="宋体"/>
      <w:b/>
      <w:bCs/>
      <w:sz w:val="24"/>
      <w:szCs w:val="20"/>
    </w:rPr>
  </w:style>
  <w:style w:type="paragraph" w:styleId="1748">
    <w:name w:val="样式13"/>
    <w:next w:val="1749"/>
    <w:link w:val="950"/>
    <w:pPr>
      <w:jc w:val="center"/>
      <w:widowControl w:val="off"/>
    </w:pPr>
    <w:rPr>
      <w:rFonts w:hAnsi="宋体" w:cs="宋体"/>
      <w:sz w:val="18"/>
      <w:lang w:val="en-US" w:eastAsia="zh-CN" w:bidi="ar-SA"/>
    </w:rPr>
  </w:style>
  <w:style w:type="paragraph" w:styleId="1749">
    <w:name w:val="样式 (中文) 黑体 小二 居中 行距: 1.5 倍行距"/>
    <w:basedOn w:val="950"/>
    <w:next w:val="950"/>
    <w:link w:val="950"/>
    <w:qFormat/>
    <w:pPr>
      <w:jc w:val="center"/>
    </w:pPr>
    <w:rPr>
      <w:rFonts w:hAnsi="宋体" w:eastAsia="黑体" w:cs="宋体"/>
      <w:sz w:val="36"/>
      <w:szCs w:val="20"/>
    </w:rPr>
  </w:style>
  <w:style w:type="paragraph" w:styleId="1750">
    <w:name w:val="Char Char Char Char Char Char Char Char Char Char Char Char Char3"/>
    <w:basedOn w:val="950"/>
    <w:next w:val="1750"/>
    <w:link w:val="950"/>
    <w:pPr>
      <w:ind w:left="420" w:hanging="420"/>
      <w:tabs>
        <w:tab w:val="left" w:pos="420" w:leader="none"/>
      </w:tabs>
    </w:pPr>
    <w:rPr>
      <w:rFonts w:ascii="Tahoma" w:hAnsi="Tahoma"/>
      <w:sz w:val="24"/>
      <w:szCs w:val="20"/>
    </w:rPr>
  </w:style>
  <w:style w:type="paragraph" w:styleId="1751">
    <w:name w:val="正文缩进_0"/>
    <w:basedOn w:val="1752"/>
    <w:next w:val="1751"/>
    <w:link w:val="950"/>
    <w:qFormat/>
    <w:pPr>
      <w:ind w:firstLine="420"/>
      <w:jc w:val="both"/>
      <w:widowControl w:val="off"/>
    </w:pPr>
    <w:rPr>
      <w:u w:val="single"/>
    </w:rPr>
  </w:style>
  <w:style w:type="paragraph" w:styleId="1752">
    <w:name w:val="正文_1"/>
    <w:next w:val="1752"/>
    <w:link w:val="950"/>
    <w:qFormat/>
    <w:rPr>
      <w:sz w:val="21"/>
      <w:szCs w:val="22"/>
      <w:lang w:val="en-US" w:eastAsia="zh-CN" w:bidi="ar-SA"/>
    </w:rPr>
  </w:style>
  <w:style w:type="paragraph" w:styleId="1753">
    <w:name w:val="_Style 7"/>
    <w:basedOn w:val="950"/>
    <w:next w:val="950"/>
    <w:link w:val="950"/>
    <w:qFormat/>
    <w:pPr>
      <w:spacing w:after="160" w:line="240" w:lineRule="exact"/>
      <w:widowControl/>
    </w:pPr>
    <w:rPr>
      <w:rFonts w:hAnsi="宋体" w:cs="宋体"/>
      <w:sz w:val="20"/>
      <w:szCs w:val="20"/>
    </w:rPr>
  </w:style>
  <w:style w:type="paragraph" w:styleId="1754">
    <w:name w:val="TOC 标题2"/>
    <w:basedOn w:val="951"/>
    <w:next w:val="950"/>
    <w:link w:val="950"/>
    <w:uiPriority w:val="39"/>
    <w:qFormat/>
    <w:pPr>
      <w:keepLines/>
      <w:spacing w:before="340" w:after="330" w:line="576" w:lineRule="auto"/>
      <w:outlineLvl w:val="9"/>
    </w:pPr>
    <w:rPr>
      <w:rFonts w:ascii="Calibri" w:hAnsi="Calibri" w:eastAsia="宋体"/>
      <w:b/>
      <w:bCs/>
      <w:sz w:val="44"/>
      <w:szCs w:val="44"/>
    </w:rPr>
  </w:style>
  <w:style w:type="paragraph" w:styleId="1755">
    <w:name w:val="Char Char1 Char Char"/>
    <w:basedOn w:val="950"/>
    <w:next w:val="1755"/>
    <w:link w:val="950"/>
    <w:pPr>
      <w:jc w:val="left"/>
      <w:spacing w:line="360" w:lineRule="auto"/>
      <w:widowControl/>
    </w:pPr>
    <w:rPr>
      <w:rFonts w:ascii="Tahoma" w:hAnsi="Tahoma" w:cs="宋体"/>
      <w:sz w:val="24"/>
      <w:szCs w:val="20"/>
    </w:rPr>
  </w:style>
  <w:style w:type="paragraph" w:styleId="1756">
    <w:name w:val="Char Char11"/>
    <w:basedOn w:val="950"/>
    <w:next w:val="1756"/>
    <w:link w:val="950"/>
    <w:qFormat/>
    <w:rPr>
      <w:sz w:val="20"/>
      <w:szCs w:val="20"/>
    </w:rPr>
  </w:style>
  <w:style w:type="paragraph" w:styleId="1757">
    <w:name w:val="xl64"/>
    <w:basedOn w:val="950"/>
    <w:next w:val="1757"/>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58">
    <w:name w:val="目录 63"/>
    <w:next w:val="950"/>
    <w:link w:val="950"/>
    <w:pPr>
      <w:ind w:left="2125"/>
      <w:jc w:val="both"/>
    </w:pPr>
    <w:rPr>
      <w:rFonts w:ascii="宋体" w:hAnsi="宋体" w:cs="宋体"/>
      <w:sz w:val="21"/>
      <w:lang w:val="en-US" w:eastAsia="zh-CN" w:bidi="ar-SA"/>
    </w:rPr>
  </w:style>
  <w:style w:type="paragraph" w:styleId="1759">
    <w:name w:val="Address"/>
    <w:basedOn w:val="950"/>
    <w:next w:val="950"/>
    <w:link w:val="950"/>
    <w:qFormat/>
    <w:rPr>
      <w:rFonts w:hAnsi="宋体" w:cs="宋体"/>
      <w:i/>
      <w:sz w:val="24"/>
      <w:szCs w:val="20"/>
    </w:rPr>
  </w:style>
  <w:style w:type="paragraph" w:styleId="1760">
    <w:name w:val="xl131"/>
    <w:basedOn w:val="950"/>
    <w:next w:val="1761"/>
    <w:link w:val="950"/>
    <w:pPr>
      <w:spacing w:before="280" w:after="280"/>
      <w:widowControl/>
    </w:pPr>
    <w:rPr>
      <w:rFonts w:ascii="宋体" w:hAnsi="宋体" w:cs="宋体"/>
      <w:sz w:val="24"/>
      <w:szCs w:val="20"/>
    </w:rPr>
  </w:style>
  <w:style w:type="paragraph" w:styleId="1761">
    <w:name w:val="样式7"/>
    <w:next w:val="950"/>
    <w:link w:val="950"/>
    <w:qFormat/>
    <w:pPr>
      <w:jc w:val="both"/>
      <w:widowControl w:val="off"/>
    </w:pPr>
    <w:rPr>
      <w:rFonts w:hAnsi="宋体" w:eastAsia="仿宋_GB2312" w:cs="宋体"/>
      <w:sz w:val="28"/>
      <w:lang w:val="en-US" w:eastAsia="zh-CN" w:bidi="ar-SA"/>
    </w:rPr>
  </w:style>
  <w:style w:type="paragraph" w:styleId="1762">
    <w:name w:val="xl163"/>
    <w:basedOn w:val="950"/>
    <w:next w:val="1759"/>
    <w:link w:val="950"/>
    <w:pPr>
      <w:spacing w:before="280" w:after="280"/>
      <w:widowControl/>
    </w:pPr>
    <w:rPr>
      <w:rFonts w:ascii="宋体" w:hAnsi="宋体" w:cs="宋体"/>
      <w:color w:val="000000"/>
      <w:sz w:val="18"/>
      <w:szCs w:val="20"/>
    </w:rPr>
  </w:style>
  <w:style w:type="paragraph" w:styleId="1763">
    <w:name w:val="Char Char Char Char Char Char Char111"/>
    <w:basedOn w:val="950"/>
    <w:next w:val="1764"/>
    <w:link w:val="950"/>
    <w:pPr>
      <w:jc w:val="center"/>
      <w:spacing w:line="400" w:lineRule="exact"/>
      <w:widowControl/>
    </w:pPr>
    <w:rPr>
      <w:rFonts w:ascii="Verdana" w:hAnsi="宋体" w:cs="宋体"/>
      <w:sz w:val="20"/>
      <w:szCs w:val="20"/>
    </w:rPr>
  </w:style>
  <w:style w:type="paragraph" w:styleId="1764">
    <w:name w:val="xl147"/>
    <w:basedOn w:val="950"/>
    <w:next w:val="1762"/>
    <w:link w:val="950"/>
    <w:qFormat/>
    <w:pPr>
      <w:spacing w:before="280" w:after="280"/>
      <w:widowControl/>
    </w:pPr>
    <w:rPr>
      <w:rFonts w:ascii="宋体" w:hAnsi="宋体" w:cs="宋体"/>
      <w:sz w:val="20"/>
      <w:szCs w:val="20"/>
    </w:rPr>
  </w:style>
  <w:style w:type="paragraph" w:styleId="1765">
    <w:name w:val="样式 标题 3h3section:3Level 3 HeadH3level_3PIM 33rd level3H..."/>
    <w:basedOn w:val="953"/>
    <w:next w:val="1763"/>
    <w:link w:val="950"/>
    <w:qFormat/>
    <w:pPr>
      <w:ind w:left="1680" w:hanging="420"/>
      <w:keepLines w:val="0"/>
      <w:keepNext w:val="0"/>
      <w:spacing w:line="416" w:lineRule="atLeast"/>
    </w:pPr>
    <w:rPr>
      <w:rFonts w:ascii="Arial" w:hAnsi="宋体" w:cs="宋体"/>
      <w:sz w:val="24"/>
    </w:rPr>
  </w:style>
  <w:style w:type="paragraph" w:styleId="1766">
    <w:name w:val="xl155"/>
    <w:basedOn w:val="950"/>
    <w:next w:val="1765"/>
    <w:link w:val="950"/>
    <w:pPr>
      <w:spacing w:before="280" w:after="280"/>
      <w:shd w:val="clear" w:color="000000" w:fill="c0c0c0"/>
      <w:widowControl/>
    </w:pPr>
    <w:rPr>
      <w:rFonts w:ascii="宋体" w:hAnsi="宋体" w:cs="宋体"/>
      <w:sz w:val="20"/>
      <w:szCs w:val="20"/>
    </w:rPr>
  </w:style>
  <w:style w:type="paragraph" w:styleId="1767">
    <w:name w:val="xl141"/>
    <w:basedOn w:val="950"/>
    <w:next w:val="1766"/>
    <w:link w:val="950"/>
    <w:qFormat/>
    <w:pPr>
      <w:spacing w:before="280" w:after="280"/>
      <w:widowControl/>
    </w:pPr>
    <w:rPr>
      <w:rFonts w:ascii="宋体" w:hAnsi="宋体" w:cs="宋体"/>
      <w:b/>
      <w:sz w:val="18"/>
      <w:szCs w:val="20"/>
    </w:rPr>
  </w:style>
  <w:style w:type="paragraph" w:styleId="1768">
    <w:name w:val="目录 43"/>
    <w:next w:val="950"/>
    <w:link w:val="950"/>
    <w:pPr>
      <w:ind w:left="1275"/>
      <w:jc w:val="both"/>
    </w:pPr>
    <w:rPr>
      <w:rFonts w:ascii="宋体" w:hAnsi="宋体" w:cs="宋体"/>
      <w:sz w:val="21"/>
      <w:lang w:val="en-US" w:eastAsia="zh-CN" w:bidi="ar-SA"/>
    </w:rPr>
  </w:style>
  <w:style w:type="paragraph" w:styleId="1769">
    <w:name w:val="xl153"/>
    <w:basedOn w:val="950"/>
    <w:next w:val="950"/>
    <w:link w:val="950"/>
    <w:pPr>
      <w:spacing w:before="280" w:after="280"/>
      <w:shd w:val="clear" w:color="000000" w:fill="c0c0c0"/>
      <w:widowControl/>
    </w:pPr>
    <w:rPr>
      <w:rFonts w:ascii="宋体" w:hAnsi="宋体" w:cs="宋体"/>
      <w:sz w:val="20"/>
      <w:szCs w:val="20"/>
    </w:rPr>
  </w:style>
  <w:style w:type="paragraph" w:styleId="1770">
    <w:name w:val="五号正文（标准）"/>
    <w:basedOn w:val="950"/>
    <w:next w:val="1771"/>
    <w:link w:val="950"/>
    <w:qFormat/>
    <w:pPr>
      <w:ind w:firstLine="600"/>
      <w:spacing w:line="360" w:lineRule="auto"/>
    </w:pPr>
    <w:rPr>
      <w:rFonts w:ascii="仿宋_GB2312" w:hAnsi="宋体" w:eastAsia="仿宋_GB2312" w:cs="宋体"/>
      <w:b/>
      <w:sz w:val="30"/>
      <w:szCs w:val="20"/>
    </w:rPr>
  </w:style>
  <w:style w:type="paragraph" w:styleId="1771">
    <w:name w:val="Char Char1 Char Char Char11"/>
    <w:next w:val="1004"/>
    <w:link w:val="950"/>
    <w:pPr>
      <w:jc w:val="both"/>
      <w:shd w:val="clear" w:color="000000" w:fill="000080"/>
      <w:widowControl w:val="off"/>
    </w:pPr>
    <w:rPr>
      <w:rFonts w:hAnsi="宋体" w:eastAsia="Times New Roman" w:cs="宋体"/>
      <w:sz w:val="21"/>
      <w:lang w:val="en-US" w:eastAsia="zh-CN" w:bidi="ar-SA"/>
    </w:rPr>
  </w:style>
  <w:style w:type="paragraph" w:styleId="1772">
    <w:name w:val="font14"/>
    <w:basedOn w:val="950"/>
    <w:next w:val="1770"/>
    <w:link w:val="950"/>
    <w:qFormat/>
    <w:pPr>
      <w:spacing w:before="280" w:after="280"/>
      <w:widowControl/>
    </w:pPr>
    <w:rPr>
      <w:rFonts w:ascii="宋体" w:hAnsi="宋体" w:cs="宋体"/>
      <w:sz w:val="18"/>
      <w:szCs w:val="20"/>
    </w:rPr>
  </w:style>
  <w:style w:type="paragraph" w:styleId="1773">
    <w:name w:val="pa-0"/>
    <w:basedOn w:val="950"/>
    <w:next w:val="1774"/>
    <w:link w:val="950"/>
    <w:uiPriority w:val="99"/>
    <w:pPr>
      <w:spacing w:line="240" w:lineRule="atLeast"/>
      <w:widowControl/>
    </w:pPr>
    <w:rPr>
      <w:rFonts w:ascii="宋体" w:hAnsi="宋体" w:cs="宋体"/>
      <w:sz w:val="24"/>
      <w:szCs w:val="20"/>
    </w:rPr>
  </w:style>
  <w:style w:type="paragraph" w:styleId="1774">
    <w:name w:val="标准正文"/>
    <w:basedOn w:val="950"/>
    <w:next w:val="1496"/>
    <w:link w:val="950"/>
    <w:qFormat/>
    <w:pPr>
      <w:ind w:firstLine="482"/>
      <w:spacing w:line="312" w:lineRule="auto"/>
    </w:pPr>
    <w:rPr>
      <w:rFonts w:hAnsi="宋体" w:cs="宋体"/>
      <w:sz w:val="24"/>
      <w:szCs w:val="20"/>
    </w:rPr>
  </w:style>
  <w:style w:type="paragraph" w:styleId="1775">
    <w:name w:val="ÕýÎÄ 1"/>
    <w:basedOn w:val="950"/>
    <w:next w:val="1775"/>
    <w:link w:val="950"/>
    <w:pPr>
      <w:ind w:left="1417" w:firstLine="200"/>
      <w:jc w:val="left"/>
      <w:spacing w:before="80" w:after="80" w:line="360" w:lineRule="auto"/>
      <w:widowControl/>
    </w:pPr>
    <w:rPr>
      <w:rFonts w:ascii="宋体" w:hAnsi="宋体" w:eastAsia="华文中宋" w:cs="宋体"/>
      <w:sz w:val="24"/>
      <w:szCs w:val="20"/>
    </w:rPr>
  </w:style>
  <w:style w:type="paragraph" w:styleId="1776">
    <w:name w:val="样式 标题 1 + 黑体 三号 非加粗 居中 段前: 6 磅 段后: 6 磅 行距: 固定值 20 磅"/>
    <w:basedOn w:val="951"/>
    <w:next w:val="1776"/>
    <w:link w:val="950"/>
    <w:pPr>
      <w:jc w:val="center"/>
      <w:keepLines/>
      <w:spacing w:before="120" w:after="120" w:line="400" w:lineRule="exact"/>
    </w:pPr>
    <w:rPr>
      <w:rFonts w:ascii="黑体" w:hAnsi="黑体" w:eastAsia="宋体" w:cs="宋体"/>
      <w:sz w:val="44"/>
    </w:rPr>
  </w:style>
  <w:style w:type="paragraph" w:styleId="1777">
    <w:name w:val="副标题2"/>
    <w:basedOn w:val="950"/>
    <w:next w:val="950"/>
    <w:link w:val="950"/>
    <w:pPr>
      <w:spacing w:before="120" w:after="120"/>
    </w:pPr>
    <w:rPr>
      <w:rFonts w:ascii="Arial" w:hAnsi="宋体" w:cs="宋体"/>
      <w:b/>
      <w:color w:val="000000"/>
      <w:sz w:val="20"/>
      <w:szCs w:val="20"/>
    </w:rPr>
  </w:style>
  <w:style w:type="paragraph" w:styleId="1778">
    <w:name w:val="列出段落2"/>
    <w:basedOn w:val="950"/>
    <w:next w:val="1778"/>
    <w:link w:val="950"/>
    <w:pPr>
      <w:ind w:firstLine="420"/>
    </w:pPr>
    <w:rPr>
      <w:rFonts w:ascii="Calibri" w:hAnsi="Calibri"/>
      <w:sz w:val="20"/>
      <w:szCs w:val="22"/>
    </w:rPr>
  </w:style>
  <w:style w:type="paragraph" w:styleId="1779">
    <w:name w:val="标题 1_0"/>
    <w:basedOn w:val="1152"/>
    <w:next w:val="1152"/>
    <w:link w:val="950"/>
    <w:qFormat/>
    <w:pPr>
      <w:keepLines/>
      <w:keepNext/>
      <w:spacing w:before="340" w:after="330" w:line="576" w:lineRule="auto"/>
      <w:outlineLvl w:val="0"/>
    </w:pPr>
    <w:rPr>
      <w:rFonts w:ascii="Times New Roman" w:hAnsi="Times New Roman"/>
      <w:b/>
      <w:bCs/>
      <w:sz w:val="44"/>
      <w:szCs w:val="44"/>
    </w:rPr>
  </w:style>
  <w:style w:type="paragraph" w:styleId="1780">
    <w:name w:val="TOC 标题_0"/>
    <w:basedOn w:val="1779"/>
    <w:next w:val="1152"/>
    <w:link w:val="950"/>
    <w:qFormat/>
    <w:pPr>
      <w:outlineLvl w:val="9"/>
    </w:pPr>
    <w:rPr>
      <w:rFonts w:ascii="Calibri" w:hAnsi="Calibri"/>
    </w:rPr>
  </w:style>
  <w:style w:type="paragraph" w:styleId="1781">
    <w:name w:val="TOC Heading1"/>
    <w:next w:val="950"/>
    <w:link w:val="950"/>
    <w:rPr>
      <w:rFonts w:ascii="宋体" w:hAnsi="宋体" w:cs="宋体"/>
      <w:sz w:val="32"/>
      <w:lang w:val="en-US" w:eastAsia="zh-CN" w:bidi="ar-SA"/>
    </w:rPr>
  </w:style>
  <w:style w:type="paragraph" w:styleId="1782">
    <w:name w:val="p15"/>
    <w:basedOn w:val="950"/>
    <w:next w:val="1781"/>
    <w:link w:val="950"/>
    <w:qFormat/>
    <w:pPr>
      <w:ind w:firstLine="420"/>
      <w:widowControl/>
    </w:pPr>
    <w:rPr>
      <w:rFonts w:hAnsi="宋体" w:cs="宋体"/>
      <w:sz w:val="20"/>
      <w:szCs w:val="20"/>
    </w:rPr>
  </w:style>
  <w:style w:type="paragraph" w:styleId="1783">
    <w:name w:val="xl151"/>
    <w:basedOn w:val="950"/>
    <w:next w:val="1782"/>
    <w:link w:val="950"/>
    <w:pPr>
      <w:spacing w:before="280" w:after="280"/>
      <w:widowControl/>
    </w:pPr>
    <w:rPr>
      <w:rFonts w:ascii="宋体" w:hAnsi="宋体" w:cs="宋体"/>
      <w:sz w:val="24"/>
      <w:szCs w:val="20"/>
    </w:rPr>
  </w:style>
  <w:style w:type="paragraph" w:styleId="1784">
    <w:name w:val="_Style 10"/>
    <w:basedOn w:val="950"/>
    <w:next w:val="1783"/>
    <w:link w:val="950"/>
    <w:pPr>
      <w:jc w:val="center"/>
      <w:spacing w:line="400" w:lineRule="exact"/>
      <w:widowControl/>
    </w:pPr>
    <w:rPr>
      <w:rFonts w:hAnsi="宋体" w:cs="宋体"/>
      <w:sz w:val="20"/>
      <w:szCs w:val="20"/>
    </w:rPr>
  </w:style>
  <w:style w:type="paragraph" w:styleId="1785">
    <w:name w:val="xl48"/>
    <w:basedOn w:val="950"/>
    <w:next w:val="178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86">
    <w:name w:val="xl53"/>
    <w:basedOn w:val="950"/>
    <w:next w:val="1786"/>
    <w:link w:val="95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b/>
      <w:bCs/>
      <w:color w:val="000000"/>
      <w:sz w:val="24"/>
      <w:szCs w:val="20"/>
    </w:rPr>
  </w:style>
  <w:style w:type="paragraph" w:styleId="1787">
    <w:name w:val="题注2"/>
    <w:basedOn w:val="950"/>
    <w:next w:val="1787"/>
    <w:link w:val="950"/>
    <w:pPr>
      <w:spacing w:before="120" w:after="120"/>
      <w:suppressLineNumbers/>
    </w:pPr>
    <w:rPr>
      <w:rFonts w:cs="Tahoma"/>
      <w:i/>
      <w:iCs/>
      <w:sz w:val="24"/>
      <w:szCs w:val="20"/>
      <w:lang w:eastAsia="ar-SA"/>
    </w:rPr>
  </w:style>
  <w:style w:type="paragraph" w:styleId="1788">
    <w:name w:val="item"/>
    <w:basedOn w:val="950"/>
    <w:next w:val="1788"/>
    <w:link w:val="950"/>
    <w:pPr>
      <w:jc w:val="left"/>
      <w:spacing w:before="100" w:beforeAutospacing="1" w:after="100" w:afterAutospacing="1"/>
      <w:widowControl/>
    </w:pPr>
    <w:rPr>
      <w:rFonts w:ascii="宋体" w:hAnsi="宋体" w:cs="宋体"/>
      <w:color w:val="000000"/>
      <w:sz w:val="20"/>
      <w:szCs w:val="20"/>
    </w:rPr>
  </w:style>
  <w:style w:type="paragraph" w:styleId="1789">
    <w:name w:val="xl192"/>
    <w:basedOn w:val="950"/>
    <w:next w:val="178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90">
    <w:name w:val="xl191"/>
    <w:basedOn w:val="950"/>
    <w:next w:val="1790"/>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91">
    <w:name w:val="xl152"/>
    <w:basedOn w:val="950"/>
    <w:next w:val="1792"/>
    <w:link w:val="950"/>
    <w:qFormat/>
    <w:pPr>
      <w:spacing w:before="280" w:after="280"/>
      <w:widowControl/>
    </w:pPr>
    <w:rPr>
      <w:rFonts w:ascii="宋体" w:hAnsi="宋体" w:cs="宋体"/>
      <w:b/>
      <w:sz w:val="18"/>
      <w:szCs w:val="20"/>
    </w:rPr>
  </w:style>
  <w:style w:type="paragraph" w:styleId="1792">
    <w:name w:val="reader-word-layer reader-word-s1-11"/>
    <w:basedOn w:val="950"/>
    <w:next w:val="1793"/>
    <w:link w:val="950"/>
    <w:qFormat/>
    <w:pPr>
      <w:spacing w:before="280" w:after="280"/>
      <w:widowControl/>
    </w:pPr>
    <w:rPr>
      <w:rFonts w:ascii="宋体" w:hAnsi="宋体" w:cs="宋体"/>
      <w:sz w:val="24"/>
      <w:szCs w:val="20"/>
    </w:rPr>
  </w:style>
  <w:style w:type="paragraph" w:styleId="1793">
    <w:name w:val="目录 22"/>
    <w:next w:val="950"/>
    <w:link w:val="950"/>
    <w:pPr>
      <w:ind w:left="425"/>
      <w:jc w:val="both"/>
    </w:pPr>
    <w:rPr>
      <w:rFonts w:ascii="宋体" w:hAnsi="宋体" w:cs="宋体"/>
      <w:sz w:val="21"/>
      <w:lang w:val="en-US" w:eastAsia="zh-CN" w:bidi="ar-SA"/>
    </w:rPr>
  </w:style>
  <w:style w:type="paragraph" w:styleId="1794">
    <w:name w:val="正文 1"/>
    <w:basedOn w:val="950"/>
    <w:next w:val="1794"/>
    <w:link w:val="950"/>
    <w:pPr>
      <w:ind w:left="1417" w:firstLine="200"/>
      <w:jc w:val="left"/>
      <w:spacing w:before="80" w:after="80" w:line="360" w:lineRule="auto"/>
      <w:widowControl/>
    </w:pPr>
    <w:rPr>
      <w:rFonts w:ascii="宋体" w:hAnsi="宋体" w:eastAsia="华文中宋" w:cs="宋体"/>
      <w:sz w:val="24"/>
      <w:szCs w:val="21"/>
    </w:rPr>
  </w:style>
  <w:style w:type="paragraph" w:styleId="1795">
    <w:name w:val="Char Char Char Char Char Char Char13"/>
    <w:basedOn w:val="950"/>
    <w:next w:val="1795"/>
    <w:link w:val="950"/>
    <w:pPr>
      <w:jc w:val="center"/>
      <w:spacing w:line="400" w:lineRule="exact"/>
      <w:widowControl/>
    </w:pPr>
    <w:rPr>
      <w:rFonts w:ascii="Verdana" w:hAnsi="Verdana"/>
      <w:sz w:val="20"/>
      <w:szCs w:val="20"/>
      <w:lang w:eastAsia="en-US"/>
    </w:rPr>
  </w:style>
  <w:style w:type="paragraph" w:styleId="1796">
    <w:name w:val="Table Heading"/>
    <w:basedOn w:val="1797"/>
    <w:next w:val="1796"/>
    <w:link w:val="950"/>
    <w:pPr>
      <w:jc w:val="center"/>
    </w:pPr>
    <w:rPr>
      <w:b/>
      <w:bCs/>
    </w:rPr>
  </w:style>
  <w:style w:type="paragraph" w:styleId="1797">
    <w:name w:val="Table Contents"/>
    <w:basedOn w:val="950"/>
    <w:next w:val="1797"/>
    <w:link w:val="950"/>
    <w:pPr>
      <w:suppressLineNumbers/>
    </w:pPr>
    <w:rPr>
      <w:sz w:val="20"/>
      <w:szCs w:val="20"/>
      <w:lang w:eastAsia="ar-SA"/>
    </w:rPr>
  </w:style>
  <w:style w:type="paragraph" w:styleId="1798">
    <w:name w:val="修订11"/>
    <w:next w:val="1798"/>
    <w:link w:val="950"/>
    <w:rPr>
      <w:sz w:val="21"/>
      <w:szCs w:val="24"/>
      <w:lang w:val="en-US" w:eastAsia="zh-CN" w:bidi="ar-SA"/>
    </w:rPr>
  </w:style>
  <w:style w:type="paragraph" w:styleId="1799">
    <w:name w:val="xl44"/>
    <w:basedOn w:val="950"/>
    <w:next w:val="179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00">
    <w:name w:val="_Style 12"/>
    <w:basedOn w:val="950"/>
    <w:next w:val="1019"/>
    <w:link w:val="950"/>
    <w:pPr>
      <w:jc w:val="left"/>
      <w:widowControl/>
    </w:pPr>
    <w:rPr>
      <w:rFonts w:ascii="Tahoma" w:hAnsi="华文细黑" w:eastAsia="Tahoma" w:cs="华文细黑"/>
      <w:sz w:val="24"/>
      <w:szCs w:val="21"/>
    </w:rPr>
  </w:style>
  <w:style w:type="paragraph" w:styleId="1801">
    <w:name w:val="正文段"/>
    <w:basedOn w:val="950"/>
    <w:next w:val="1802"/>
    <w:link w:val="950"/>
    <w:pPr>
      <w:ind w:firstLine="425"/>
      <w:spacing w:after="240" w:line="312" w:lineRule="atLeast"/>
    </w:pPr>
    <w:rPr>
      <w:rFonts w:hAnsi="宋体" w:cs="宋体"/>
      <w:sz w:val="24"/>
      <w:szCs w:val="20"/>
    </w:rPr>
  </w:style>
  <w:style w:type="paragraph" w:styleId="1802">
    <w:name w:val="列出段落1"/>
    <w:basedOn w:val="950"/>
    <w:next w:val="1802"/>
    <w:link w:val="950"/>
    <w:qFormat/>
    <w:pPr>
      <w:ind w:firstLine="420"/>
    </w:pPr>
    <w:rPr>
      <w:rFonts w:ascii="Calibri" w:hAnsi="Calibri"/>
      <w:sz w:val="20"/>
      <w:szCs w:val="22"/>
    </w:rPr>
  </w:style>
  <w:style w:type="paragraph" w:styleId="1803">
    <w:name w:val="xl150"/>
    <w:basedOn w:val="950"/>
    <w:next w:val="1801"/>
    <w:link w:val="950"/>
    <w:qFormat/>
    <w:pPr>
      <w:spacing w:before="280" w:after="280"/>
      <w:widowControl/>
    </w:pPr>
    <w:rPr>
      <w:rFonts w:ascii="宋体" w:hAnsi="宋体" w:cs="宋体"/>
      <w:sz w:val="18"/>
      <w:szCs w:val="20"/>
    </w:rPr>
  </w:style>
  <w:style w:type="paragraph" w:styleId="1804">
    <w:name w:val="文字"/>
    <w:basedOn w:val="950"/>
    <w:next w:val="1803"/>
    <w:link w:val="950"/>
    <w:qFormat/>
    <w:pPr>
      <w:ind w:right="-210" w:firstLine="556"/>
      <w:spacing w:line="312" w:lineRule="auto"/>
    </w:pPr>
    <w:rPr>
      <w:rFonts w:ascii="楷体_GB2312" w:hAnsi="宋体" w:eastAsia="楷体_GB2312" w:cs="宋体"/>
      <w:sz w:val="28"/>
      <w:szCs w:val="20"/>
    </w:rPr>
  </w:style>
  <w:style w:type="paragraph" w:styleId="1805">
    <w:name w:val="表身"/>
    <w:basedOn w:val="950"/>
    <w:next w:val="1805"/>
    <w:link w:val="950"/>
    <w:pPr>
      <w:ind w:firstLine="200"/>
      <w:jc w:val="left"/>
      <w:spacing w:line="300" w:lineRule="auto"/>
      <w:widowControl/>
    </w:pPr>
    <w:rPr>
      <w:rFonts w:ascii="宋体" w:hAnsi="宋体" w:eastAsia="华文中宋" w:cs="宋体"/>
      <w:sz w:val="18"/>
      <w:szCs w:val="18"/>
    </w:rPr>
  </w:style>
  <w:style w:type="paragraph" w:styleId="1806">
    <w:name w:val="xl43"/>
    <w:basedOn w:val="950"/>
    <w:next w:val="180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07">
    <w:name w:val="Doc Statistics"/>
    <w:basedOn w:val="950"/>
    <w:next w:val="1807"/>
    <w:link w:val="950"/>
    <w:pPr>
      <w:ind w:left="2552" w:hanging="2552"/>
      <w:jc w:val="left"/>
      <w:spacing w:line="360" w:lineRule="auto"/>
      <w:widowControl/>
      <w:tabs>
        <w:tab w:val="right" w:pos="2410" w:leader="none"/>
      </w:tabs>
    </w:pPr>
    <w:rPr>
      <w:rFonts w:ascii="Helvetica Neue 55 Roman" w:hAnsi="Helvetica Neue 55 Roman" w:cs="宋体"/>
      <w:sz w:val="20"/>
      <w:szCs w:val="20"/>
      <w:lang w:eastAsia="en-US"/>
    </w:rPr>
  </w:style>
  <w:style w:type="paragraph" w:styleId="1808">
    <w:name w:val="Table Paragraph"/>
    <w:basedOn w:val="950"/>
    <w:next w:val="1809"/>
    <w:link w:val="950"/>
    <w:qFormat/>
    <w:rPr>
      <w:rFonts w:ascii="Calibri" w:hAnsi="宋体" w:cs="宋体"/>
      <w:sz w:val="22"/>
      <w:szCs w:val="20"/>
    </w:rPr>
  </w:style>
  <w:style w:type="paragraph" w:styleId="1809">
    <w:name w:val="空半行"/>
    <w:basedOn w:val="950"/>
    <w:next w:val="1809"/>
    <w:link w:val="950"/>
    <w:qFormat/>
    <w:pPr>
      <w:spacing w:line="120" w:lineRule="exact"/>
    </w:pPr>
    <w:rPr>
      <w:rFonts w:eastAsia="仿宋_GB2312"/>
      <w:color w:val="ffffff"/>
      <w:sz w:val="30"/>
      <w:szCs w:val="20"/>
    </w:rPr>
  </w:style>
  <w:style w:type="paragraph" w:styleId="1810">
    <w:name w:val="Char Char Char1 Char11"/>
    <w:basedOn w:val="950"/>
    <w:next w:val="1037"/>
    <w:link w:val="950"/>
    <w:rPr>
      <w:rFonts w:hAnsi="宋体" w:cs="宋体"/>
      <w:sz w:val="20"/>
      <w:szCs w:val="20"/>
    </w:rPr>
  </w:style>
  <w:style w:type="paragraph" w:styleId="1811">
    <w:name w:val="样式5"/>
    <w:basedOn w:val="1113"/>
    <w:next w:val="1810"/>
    <w:link w:val="950"/>
    <w:pPr>
      <w:ind w:firstLine="0"/>
      <w:jc w:val="center"/>
      <w:spacing w:before="340" w:after="330" w:line="360" w:lineRule="auto"/>
      <w:outlineLvl w:val="0"/>
    </w:pPr>
    <w:rPr>
      <w:rFonts w:ascii="Times New Roman" w:hAnsi="宋体" w:eastAsia="黑体" w:cs="宋体"/>
      <w:b/>
      <w:sz w:val="36"/>
      <w:szCs w:val="20"/>
    </w:rPr>
  </w:style>
  <w:style w:type="paragraph" w:styleId="1812">
    <w:name w:val="默认段落字体 Para Char"/>
    <w:basedOn w:val="950"/>
    <w:next w:val="1811"/>
    <w:link w:val="950"/>
    <w:qFormat/>
    <w:rPr>
      <w:rFonts w:hAnsi="宋体" w:cs="宋体"/>
      <w:sz w:val="20"/>
      <w:szCs w:val="20"/>
    </w:rPr>
  </w:style>
  <w:style w:type="paragraph" w:styleId="1813">
    <w:name w:val="xl168"/>
    <w:basedOn w:val="950"/>
    <w:next w:val="950"/>
    <w:link w:val="950"/>
    <w:qFormat/>
    <w:pPr>
      <w:jc w:val="center"/>
      <w:spacing w:before="280" w:after="280"/>
      <w:widowControl/>
    </w:pPr>
    <w:rPr>
      <w:rFonts w:ascii="宋体" w:hAnsi="宋体" w:cs="宋体"/>
      <w:sz w:val="24"/>
      <w:szCs w:val="20"/>
    </w:rPr>
  </w:style>
  <w:style w:type="paragraph" w:styleId="1814">
    <w:name w:val="xl184"/>
    <w:basedOn w:val="950"/>
    <w:next w:val="1814"/>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15">
    <w:name w:val="样式 标题 2 + Times New Roman 四号 非加粗 段前: 5 磅 段后: 0 磅 行距: 固定值 20..."/>
    <w:basedOn w:val="952"/>
    <w:next w:val="1815"/>
    <w:link w:val="950"/>
    <w:qFormat/>
    <w:pPr>
      <w:jc w:val="both"/>
      <w:spacing w:before="100" w:after="0" w:line="400" w:lineRule="exact"/>
    </w:pPr>
    <w:rPr>
      <w:rFonts w:ascii="Times New Roman" w:hAnsi="Times New Roman" w:eastAsia="宋体" w:cs="宋体"/>
      <w:b w:val="0"/>
      <w:sz w:val="28"/>
    </w:rPr>
  </w:style>
  <w:style w:type="paragraph" w:styleId="1816">
    <w:name w:val="bodytext1"/>
    <w:basedOn w:val="950"/>
    <w:next w:val="1816"/>
    <w:link w:val="950"/>
    <w:pPr>
      <w:ind w:left="1843"/>
      <w:jc w:val="left"/>
      <w:spacing w:before="120" w:after="120" w:line="360" w:lineRule="auto"/>
      <w:widowControl/>
    </w:pPr>
    <w:rPr>
      <w:rFonts w:ascii="宋体" w:hAnsi="宋体" w:eastAsia="Times New Roman" w:cs="宋体"/>
      <w:sz w:val="22"/>
      <w:szCs w:val="20"/>
      <w:lang w:eastAsia="en-US"/>
    </w:rPr>
  </w:style>
  <w:style w:type="paragraph" w:styleId="1817">
    <w:name w:val="样式 宋体 首行缩进:  2 字符 段前: 7.8 磅 段后: 7.8 磅"/>
    <w:basedOn w:val="950"/>
    <w:next w:val="1815"/>
    <w:link w:val="950"/>
    <w:qFormat/>
    <w:pPr>
      <w:ind w:firstLine="200"/>
      <w:spacing w:before="156" w:after="156" w:line="360" w:lineRule="auto"/>
    </w:pPr>
    <w:rPr>
      <w:rFonts w:ascii="宋体" w:hAnsi="宋体" w:cs="宋体"/>
      <w:sz w:val="20"/>
      <w:szCs w:val="20"/>
    </w:rPr>
  </w:style>
  <w:style w:type="paragraph" w:styleId="1818">
    <w:name w:val="Char Char Char Char Char Char Char Char Char Char Char Char Char Char Char Char Char Char Char"/>
    <w:basedOn w:val="950"/>
    <w:next w:val="1817"/>
    <w:link w:val="950"/>
    <w:qFormat/>
    <w:pPr>
      <w:jc w:val="center"/>
      <w:spacing w:line="400" w:lineRule="exact"/>
      <w:widowControl/>
    </w:pPr>
    <w:rPr>
      <w:rFonts w:ascii="Verdana" w:hAnsi="宋体" w:cs="宋体"/>
      <w:sz w:val="20"/>
      <w:szCs w:val="20"/>
    </w:rPr>
  </w:style>
  <w:style w:type="paragraph" w:styleId="1819">
    <w:name w:val="xl136"/>
    <w:basedOn w:val="950"/>
    <w:next w:val="1820"/>
    <w:link w:val="950"/>
    <w:qFormat/>
    <w:pPr>
      <w:jc w:val="center"/>
      <w:spacing w:before="280" w:after="280"/>
      <w:widowControl/>
    </w:pPr>
    <w:rPr>
      <w:rFonts w:ascii="宋体" w:hAnsi="宋体" w:cs="宋体"/>
      <w:sz w:val="20"/>
      <w:szCs w:val="20"/>
    </w:rPr>
  </w:style>
  <w:style w:type="paragraph" w:styleId="1820">
    <w:name w:val="xl156"/>
    <w:basedOn w:val="950"/>
    <w:next w:val="1818"/>
    <w:link w:val="950"/>
    <w:qFormat/>
    <w:pPr>
      <w:spacing w:before="280" w:after="280"/>
      <w:shd w:val="clear" w:color="000000" w:fill="c0c0c0"/>
      <w:widowControl/>
    </w:pPr>
    <w:rPr>
      <w:rFonts w:ascii="宋体" w:hAnsi="宋体" w:cs="宋体"/>
      <w:sz w:val="20"/>
      <w:szCs w:val="20"/>
    </w:rPr>
  </w:style>
  <w:style w:type="paragraph" w:styleId="1821">
    <w:name w:val="正文首缩两字"/>
    <w:basedOn w:val="950"/>
    <w:next w:val="1821"/>
    <w:link w:val="950"/>
    <w:pPr>
      <w:ind w:firstLine="200"/>
      <w:jc w:val="left"/>
      <w:spacing w:line="360" w:lineRule="auto"/>
      <w:widowControl/>
    </w:pPr>
    <w:rPr>
      <w:rFonts w:ascii="宋体" w:hAnsi="宋体" w:cs="宋体"/>
      <w:sz w:val="24"/>
      <w:szCs w:val="20"/>
    </w:rPr>
  </w:style>
  <w:style w:type="paragraph" w:styleId="1822">
    <w:name w:val="Caption1"/>
    <w:basedOn w:val="950"/>
    <w:next w:val="1822"/>
    <w:link w:val="950"/>
    <w:uiPriority w:val="99"/>
    <w:pPr>
      <w:spacing w:before="120" w:after="120"/>
      <w:suppressLineNumbers/>
    </w:pPr>
    <w:rPr>
      <w:i/>
      <w:iCs/>
      <w:sz w:val="24"/>
      <w:szCs w:val="20"/>
      <w:lang w:eastAsia="ar-SA"/>
    </w:rPr>
  </w:style>
  <w:style w:type="paragraph" w:styleId="1823">
    <w:name w:val="xl181"/>
    <w:basedOn w:val="950"/>
    <w:next w:val="182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24">
    <w:name w:val="正文2"/>
    <w:next w:val="1824"/>
    <w:link w:val="950"/>
    <w:qFormat/>
    <w:pPr>
      <w:jc w:val="both"/>
      <w:spacing w:line="315" w:lineRule="atLeast"/>
      <w:widowControl w:val="off"/>
    </w:pPr>
    <w:rPr>
      <w:rFonts w:ascii="宋体" w:hAnsi="宋体" w:cs="宋体"/>
      <w:sz w:val="24"/>
      <w:lang w:val="en-US" w:eastAsia="zh-CN" w:bidi="ar-SA"/>
    </w:rPr>
  </w:style>
  <w:style w:type="paragraph" w:styleId="1825">
    <w:name w:val="Char Char Char Char Char Char Char Char Char Char Char Char Char Char Char Char"/>
    <w:basedOn w:val="950"/>
    <w:next w:val="1825"/>
    <w:link w:val="950"/>
    <w:pPr>
      <w:ind w:left="482" w:firstLine="200"/>
      <w:jc w:val="left"/>
      <w:spacing w:line="360" w:lineRule="auto"/>
      <w:widowControl/>
      <w:tabs>
        <w:tab w:val="left" w:pos="360" w:leader="none"/>
      </w:tabs>
    </w:pPr>
    <w:rPr>
      <w:rFonts w:ascii="宋体" w:hAnsi="宋体" w:eastAsia="华文中宋" w:cs="宋体"/>
      <w:sz w:val="24"/>
      <w:szCs w:val="20"/>
    </w:rPr>
  </w:style>
  <w:style w:type="paragraph" w:styleId="1826">
    <w:name w:val="xl45"/>
    <w:basedOn w:val="950"/>
    <w:next w:val="1826"/>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27">
    <w:name w:val="目录 62"/>
    <w:next w:val="950"/>
    <w:link w:val="950"/>
    <w:pPr>
      <w:ind w:left="2125"/>
      <w:jc w:val="both"/>
    </w:pPr>
    <w:rPr>
      <w:rFonts w:ascii="宋体" w:hAnsi="宋体" w:cs="宋体"/>
      <w:sz w:val="21"/>
      <w:lang w:val="en-US" w:eastAsia="zh-CN" w:bidi="ar-SA"/>
    </w:rPr>
  </w:style>
  <w:style w:type="paragraph" w:styleId="1828">
    <w:name w:val="目录 12"/>
    <w:next w:val="950"/>
    <w:link w:val="950"/>
    <w:pPr>
      <w:jc w:val="both"/>
    </w:pPr>
    <w:rPr>
      <w:rFonts w:ascii="宋体" w:hAnsi="宋体" w:cs="宋体"/>
      <w:sz w:val="21"/>
      <w:lang w:val="en-US" w:eastAsia="zh-CN" w:bidi="ar-SA"/>
    </w:rPr>
  </w:style>
  <w:style w:type="paragraph" w:styleId="1829">
    <w:name w:val="列表1）"/>
    <w:next w:val="1191"/>
    <w:link w:val="950"/>
    <w:pPr>
      <w:jc w:val="both"/>
      <w:spacing w:before="10"/>
      <w:widowControl w:val="off"/>
    </w:pPr>
    <w:rPr>
      <w:rFonts w:ascii="Verdana" w:hAnsi="宋体" w:cs="宋体"/>
      <w:sz w:val="21"/>
      <w:lang w:val="en-US" w:eastAsia="zh-CN" w:bidi="ar-SA"/>
    </w:rPr>
  </w:style>
  <w:style w:type="paragraph" w:styleId="1830">
    <w:name w:val="副标题3"/>
    <w:basedOn w:val="950"/>
    <w:next w:val="950"/>
    <w:link w:val="950"/>
    <w:pPr>
      <w:jc w:val="left"/>
      <w:spacing w:before="120" w:after="120"/>
    </w:pPr>
    <w:rPr>
      <w:rFonts w:ascii="Arial" w:hAnsi="Arial"/>
      <w:b/>
      <w:bCs/>
      <w:color w:val="000000"/>
      <w:sz w:val="20"/>
      <w:szCs w:val="20"/>
    </w:rPr>
  </w:style>
  <w:style w:type="paragraph" w:styleId="1831">
    <w:name w:val="¹Ø×¢ÀàÐÍ:1"/>
    <w:basedOn w:val="950"/>
    <w:next w:val="1831"/>
    <w:link w:val="950"/>
    <w:pPr>
      <w:ind w:firstLine="200"/>
      <w:jc w:val="left"/>
      <w:keepNext/>
      <w:spacing w:before="120" w:after="120" w:line="240" w:lineRule="exact"/>
      <w:widowControl/>
      <w:tabs>
        <w:tab w:val="left" w:pos="375" w:leader="none"/>
      </w:tabs>
      <w:pBdr>
        <w:top w:val="single" w:color="000000" w:sz="6" w:space="7"/>
        <w:bottom w:val="single" w:color="000000" w:sz="6" w:space="7"/>
      </w:pBdr>
    </w:pPr>
    <w:rPr>
      <w:rFonts w:ascii="宋体" w:hAnsi="宋体" w:eastAsia="华文中宋" w:cs="宋体"/>
      <w:sz w:val="24"/>
      <w:szCs w:val="20"/>
    </w:rPr>
  </w:style>
  <w:style w:type="paragraph" w:styleId="1832">
    <w:name w:val="Char3"/>
    <w:basedOn w:val="950"/>
    <w:next w:val="1832"/>
    <w:link w:val="950"/>
    <w:rPr>
      <w:rFonts w:ascii="Tahoma" w:hAnsi="Tahoma"/>
      <w:sz w:val="24"/>
      <w:szCs w:val="20"/>
    </w:rPr>
  </w:style>
  <w:style w:type="paragraph" w:styleId="1833">
    <w:name w:val="flType"/>
    <w:basedOn w:val="950"/>
    <w:next w:val="1834"/>
    <w:link w:val="950"/>
    <w:qFormat/>
    <w:pPr>
      <w:jc w:val="center"/>
      <w:spacing w:after="284" w:line="113" w:lineRule="atLeast"/>
    </w:pPr>
    <w:rPr>
      <w:rFonts w:hAnsi="宋体" w:cs="宋体"/>
      <w:sz w:val="24"/>
      <w:szCs w:val="20"/>
    </w:rPr>
  </w:style>
  <w:style w:type="paragraph" w:styleId="1834">
    <w:name w:val="xl161"/>
    <w:basedOn w:val="950"/>
    <w:next w:val="1835"/>
    <w:link w:val="950"/>
    <w:qFormat/>
    <w:pPr>
      <w:jc w:val="center"/>
      <w:spacing w:before="280" w:after="280"/>
      <w:widowControl/>
    </w:pPr>
    <w:rPr>
      <w:rFonts w:ascii="宋体" w:hAnsi="宋体" w:cs="宋体"/>
      <w:color w:val="000000"/>
      <w:sz w:val="20"/>
      <w:szCs w:val="20"/>
    </w:rPr>
  </w:style>
  <w:style w:type="paragraph" w:styleId="1835">
    <w:name w:val="样式 首行缩进:  2 字符"/>
    <w:basedOn w:val="950"/>
    <w:next w:val="1836"/>
    <w:link w:val="950"/>
    <w:qFormat/>
    <w:pPr>
      <w:ind w:firstLine="480"/>
      <w:spacing w:line="360" w:lineRule="auto"/>
    </w:pPr>
    <w:rPr>
      <w:rFonts w:ascii="Arial" w:hAnsi="宋体" w:cs="宋体"/>
      <w:sz w:val="24"/>
      <w:szCs w:val="20"/>
    </w:rPr>
  </w:style>
  <w:style w:type="paragraph" w:styleId="1836">
    <w:name w:val="paragraphindent"/>
    <w:basedOn w:val="950"/>
    <w:next w:val="1837"/>
    <w:link w:val="950"/>
    <w:pPr>
      <w:spacing w:before="280" w:after="280"/>
      <w:widowControl/>
    </w:pPr>
    <w:rPr>
      <w:rFonts w:ascii="宋体" w:hAnsi="宋体" w:cs="宋体"/>
      <w:sz w:val="24"/>
      <w:szCs w:val="20"/>
    </w:rPr>
  </w:style>
  <w:style w:type="paragraph" w:styleId="1837">
    <w:name w:val="列出段落11"/>
    <w:basedOn w:val="950"/>
    <w:next w:val="991"/>
    <w:link w:val="950"/>
    <w:pPr>
      <w:ind w:firstLine="420"/>
    </w:pPr>
    <w:rPr>
      <w:rFonts w:ascii="Calibri" w:hAnsi="宋体" w:cs="宋体"/>
      <w:sz w:val="20"/>
      <w:szCs w:val="20"/>
    </w:rPr>
  </w:style>
  <w:style w:type="paragraph" w:styleId="1838">
    <w:name w:val="font10"/>
    <w:basedOn w:val="950"/>
    <w:next w:val="1833"/>
    <w:link w:val="950"/>
    <w:qFormat/>
    <w:pPr>
      <w:spacing w:before="280" w:after="280"/>
      <w:widowControl/>
    </w:pPr>
    <w:rPr>
      <w:rFonts w:ascii="宋体" w:hAnsi="宋体" w:cs="宋体"/>
      <w:sz w:val="16"/>
      <w:szCs w:val="20"/>
    </w:rPr>
  </w:style>
  <w:style w:type="paragraph" w:styleId="1839">
    <w:name w:val="xl27"/>
    <w:basedOn w:val="950"/>
    <w:next w:val="1839"/>
    <w:link w:val="950"/>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40">
    <w:name w:val="Char4"/>
    <w:basedOn w:val="950"/>
    <w:next w:val="1840"/>
    <w:link w:val="950"/>
    <w:rPr>
      <w:rFonts w:ascii="Tahoma" w:hAnsi="Tahoma"/>
      <w:sz w:val="24"/>
      <w:szCs w:val="20"/>
    </w:rPr>
  </w:style>
  <w:style w:type="paragraph" w:styleId="1841">
    <w:name w:val="普通(网站)2"/>
    <w:basedOn w:val="950"/>
    <w:next w:val="950"/>
    <w:link w:val="950"/>
    <w:pPr>
      <w:widowControl/>
    </w:pPr>
    <w:rPr>
      <w:rFonts w:hAnsi="宋体" w:eastAsia="Times New Roman" w:cs="宋体"/>
      <w:sz w:val="24"/>
      <w:szCs w:val="20"/>
    </w:rPr>
  </w:style>
  <w:style w:type="paragraph" w:styleId="1842">
    <w:name w:val="GP标题4"/>
    <w:basedOn w:val="950"/>
    <w:next w:val="950"/>
    <w:link w:val="950"/>
    <w:pPr>
      <w:ind w:left="1277"/>
      <w:jc w:val="left"/>
      <w:spacing w:line="360" w:lineRule="auto"/>
      <w:widowControl/>
      <w:outlineLvl w:val="3"/>
    </w:pPr>
    <w:rPr>
      <w:rFonts w:ascii="华文细黑" w:hAnsi="华文细黑" w:eastAsia="华文细黑" w:cs="宋体"/>
      <w:b/>
      <w:sz w:val="28"/>
      <w:szCs w:val="22"/>
    </w:rPr>
  </w:style>
  <w:style w:type="paragraph" w:styleId="1843">
    <w:name w:val="纯文本2"/>
    <w:basedOn w:val="950"/>
    <w:next w:val="1843"/>
    <w:link w:val="950"/>
    <w:qFormat/>
    <w:pPr>
      <w:jc w:val="left"/>
      <w:widowControl/>
    </w:pPr>
    <w:rPr>
      <w:rFonts w:ascii="宋体" w:hAnsi="Courier New" w:cs="宋体"/>
      <w:sz w:val="28"/>
      <w:szCs w:val="20"/>
    </w:rPr>
  </w:style>
  <w:style w:type="paragraph" w:styleId="1844">
    <w:name w:val="样式 正文缩进 + 行距: 1.5 倍行距"/>
    <w:basedOn w:val="985"/>
    <w:next w:val="1844"/>
    <w:link w:val="950"/>
    <w:pPr>
      <w:ind w:firstLine="200"/>
      <w:spacing w:line="360" w:lineRule="auto"/>
    </w:pPr>
    <w:rPr>
      <w:sz w:val="24"/>
    </w:rPr>
  </w:style>
  <w:style w:type="paragraph" w:styleId="1845">
    <w:name w:val="表内文字"/>
    <w:basedOn w:val="950"/>
    <w:next w:val="1845"/>
    <w:link w:val="950"/>
    <w:pPr>
      <w:jc w:val="center"/>
      <w:widowControl/>
    </w:pPr>
    <w:rPr>
      <w:rFonts w:ascii="宋体fal" w:hAnsi="宋体fal" w:eastAsia="宋体fal" w:cs="宋体fal"/>
      <w:sz w:val="24"/>
      <w:szCs w:val="20"/>
    </w:rPr>
  </w:style>
  <w:style w:type="paragraph" w:styleId="1846">
    <w:name w:val="Char Char Char1 Char2"/>
    <w:basedOn w:val="950"/>
    <w:next w:val="1846"/>
    <w:link w:val="950"/>
    <w:qFormat/>
    <w:rPr>
      <w:sz w:val="20"/>
      <w:szCs w:val="20"/>
    </w:rPr>
  </w:style>
  <w:style w:type="paragraph" w:styleId="1847">
    <w:name w:val="样式 标题 2 + (西文) 宋体 小二 段前: 自动 段后: 自动 行距: 单倍行距"/>
    <w:basedOn w:val="952"/>
    <w:next w:val="1847"/>
    <w:link w:val="950"/>
    <w:pPr>
      <w:ind w:left="480" w:hanging="480"/>
      <w:jc w:val="left"/>
      <w:spacing w:before="0" w:after="0" w:line="500" w:lineRule="exact"/>
      <w:widowControl/>
      <w:tabs>
        <w:tab w:val="left" w:pos="480" w:leader="none"/>
      </w:tabs>
    </w:pPr>
    <w:rPr>
      <w:rFonts w:ascii="Cambria" w:hAnsi="Cambria" w:eastAsia="黑体fal" w:cs="Arial"/>
      <w:b w:val="0"/>
      <w:sz w:val="30"/>
      <w:szCs w:val="30"/>
    </w:rPr>
  </w:style>
  <w:style w:type="paragraph" w:styleId="1848">
    <w:name w:val="Char Char Char Char Char Char1 Char Char Char Char Char Char Char Char Char Char Char Char Char Char Char Char"/>
    <w:basedOn w:val="950"/>
    <w:next w:val="1848"/>
    <w:link w:val="950"/>
    <w:qFormat/>
    <w:rPr>
      <w:sz w:val="20"/>
      <w:szCs w:val="20"/>
    </w:rPr>
  </w:style>
  <w:style w:type="paragraph" w:styleId="1849">
    <w:name w:val="xl41"/>
    <w:basedOn w:val="950"/>
    <w:next w:val="1849"/>
    <w:link w:val="950"/>
    <w:pPr>
      <w:ind w:left="200" w:firstLine="200"/>
      <w:jc w:val="center"/>
      <w:spacing w:before="100" w:beforeAutospacing="1" w:afterAutospacing="1" w:line="360" w:lineRule="auto"/>
      <w:widowControl/>
      <w:pBdr>
        <w:left w:val="single" w:color="000000" w:sz="8" w:space="0"/>
      </w:pBdr>
    </w:pPr>
    <w:rPr>
      <w:rFonts w:ascii="Arial Unicode MS" w:hAnsi="Arial Unicode MS" w:eastAsia="Arial Unicode MS" w:cs="Arial Unicode MS"/>
      <w:sz w:val="16"/>
      <w:szCs w:val="16"/>
      <w:lang w:eastAsia="en-US"/>
    </w:rPr>
  </w:style>
  <w:style w:type="paragraph" w:styleId="1850">
    <w:name w:val="Char21"/>
    <w:basedOn w:val="950"/>
    <w:next w:val="1850"/>
    <w:link w:val="950"/>
    <w:pPr>
      <w:jc w:val="left"/>
      <w:spacing w:after="160" w:line="240" w:lineRule="exact"/>
      <w:widowControl/>
    </w:pPr>
    <w:rPr>
      <w:sz w:val="20"/>
      <w:szCs w:val="20"/>
    </w:rPr>
  </w:style>
  <w:style w:type="paragraph" w:styleId="1851">
    <w:name w:val="Heading 0"/>
    <w:basedOn w:val="951"/>
    <w:next w:val="1004"/>
    <w:link w:val="950"/>
    <w:pPr>
      <w:ind w:left="431" w:hanging="431"/>
      <w:jc w:val="left"/>
      <w:pageBreakBefore/>
      <w:spacing w:before="340" w:after="160" w:line="578" w:lineRule="auto"/>
      <w:widowControl/>
      <w:tabs>
        <w:tab w:val="left" w:pos="432" w:leader="none"/>
      </w:tabs>
      <w:outlineLvl w:val="9"/>
    </w:pPr>
    <w:rPr>
      <w:rFonts w:ascii="HelveticaNeue LT 57 Cn" w:hAnsi="HelveticaNeue LT 57 Cn" w:eastAsia="Times New Roman" w:cs="宋体"/>
      <w:i/>
      <w:sz w:val="24"/>
      <w:lang w:eastAsia="en-US"/>
    </w:rPr>
  </w:style>
  <w:style w:type="paragraph" w:styleId="1852">
    <w:name w:val="xl167"/>
    <w:basedOn w:val="950"/>
    <w:next w:val="1124"/>
    <w:link w:val="950"/>
    <w:pPr>
      <w:spacing w:before="280" w:after="280"/>
      <w:widowControl/>
    </w:pPr>
    <w:rPr>
      <w:rFonts w:ascii="宋体" w:hAnsi="宋体" w:cs="宋体"/>
      <w:sz w:val="20"/>
      <w:szCs w:val="20"/>
    </w:rPr>
  </w:style>
  <w:style w:type="paragraph" w:styleId="1853">
    <w:name w:val="31a（正文）章标题"/>
    <w:next w:val="1852"/>
    <w:link w:val="950"/>
    <w:pPr>
      <w:ind w:firstLine="315"/>
      <w:jc w:val="both"/>
      <w:outlineLvl w:val="0"/>
    </w:pPr>
    <w:rPr>
      <w:rFonts w:ascii="楷体_GB2312" w:hAnsi="宋体" w:cs="宋体"/>
      <w:sz w:val="21"/>
      <w:lang w:val="en-US" w:eastAsia="zh-CN" w:bidi="ar-SA"/>
    </w:rPr>
  </w:style>
  <w:style w:type="paragraph" w:styleId="1854">
    <w:name w:val="xl94"/>
    <w:basedOn w:val="950"/>
    <w:next w:val="1854"/>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855">
    <w:name w:val="目录 81"/>
    <w:next w:val="950"/>
    <w:link w:val="950"/>
    <w:pPr>
      <w:ind w:left="2975"/>
      <w:jc w:val="both"/>
    </w:pPr>
    <w:rPr>
      <w:rFonts w:ascii="宋体" w:hAnsi="宋体" w:cs="宋体"/>
      <w:sz w:val="21"/>
      <w:lang w:val="en-US" w:eastAsia="zh-CN" w:bidi="ar-SA"/>
    </w:rPr>
  </w:style>
  <w:style w:type="paragraph" w:styleId="1856">
    <w:name w:val="华文细黑1"/>
    <w:basedOn w:val="950"/>
    <w:next w:val="1855"/>
    <w:link w:val="950"/>
    <w:qFormat/>
    <w:pPr>
      <w:ind w:firstLine="200"/>
      <w:spacing w:line="300" w:lineRule="auto"/>
      <w:widowControl/>
    </w:pPr>
    <w:rPr>
      <w:rFonts w:hAnsi="宋体" w:eastAsia="华文细黑" w:cs="宋体"/>
      <w:sz w:val="24"/>
      <w:szCs w:val="20"/>
    </w:rPr>
  </w:style>
  <w:style w:type="paragraph" w:styleId="1857">
    <w:name w:val="样式 标题 2 + (中文) 宋体 (西文)五号 非(西文)粗体 段前: 6 磅 段后: 3 磅 行距: 1.5 倍行距"/>
    <w:basedOn w:val="952"/>
    <w:next w:val="1856"/>
    <w:link w:val="950"/>
    <w:pPr>
      <w:keepLines w:val="0"/>
      <w:keepNext w:val="0"/>
      <w:spacing w:before="120" w:line="360" w:lineRule="auto"/>
    </w:pPr>
    <w:rPr>
      <w:rFonts w:ascii="Cambria" w:hAnsi="宋体" w:eastAsia="宋体" w:cs="宋体"/>
      <w:sz w:val="24"/>
    </w:rPr>
  </w:style>
  <w:style w:type="paragraph" w:styleId="1858">
    <w:name w:val="xl95"/>
    <w:basedOn w:val="950"/>
    <w:next w:val="1858"/>
    <w:link w:val="950"/>
    <w:pPr>
      <w:jc w:val="center"/>
      <w:spacing w:before="100" w:beforeAutospacing="1" w:after="100" w:afterAutospacing="1"/>
      <w:shd w:val="clear" w:color="auto" w:fill="cc99ff"/>
      <w:widowControl/>
      <w:pBdr>
        <w:top w:val="single" w:color="000000" w:sz="4"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1859">
    <w:name w:val="xl80"/>
    <w:basedOn w:val="950"/>
    <w:next w:val="1859"/>
    <w:link w:val="950"/>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860">
    <w:name w:val="目录 411"/>
    <w:basedOn w:val="950"/>
    <w:next w:val="950"/>
    <w:link w:val="950"/>
    <w:pPr>
      <w:ind w:left="630"/>
    </w:pPr>
    <w:rPr>
      <w:rFonts w:ascii="Calibri" w:hAnsi="宋体" w:cs="宋体"/>
      <w:sz w:val="20"/>
      <w:szCs w:val="20"/>
    </w:rPr>
  </w:style>
  <w:style w:type="paragraph" w:styleId="1861">
    <w:name w:val="b13"/>
    <w:basedOn w:val="950"/>
    <w:next w:val="1861"/>
    <w:link w:val="950"/>
    <w:pPr>
      <w:ind w:firstLine="200"/>
      <w:jc w:val="left"/>
      <w:spacing w:after="120" w:line="360" w:lineRule="auto"/>
      <w:widowControl/>
    </w:pPr>
    <w:rPr>
      <w:rFonts w:ascii="宋体" w:hAnsi="宋体" w:eastAsia="華康粗圓體" w:cs="宋体"/>
      <w:sz w:val="26"/>
      <w:szCs w:val="20"/>
      <w:lang w:eastAsia="zh-TW"/>
    </w:rPr>
  </w:style>
  <w:style w:type="paragraph" w:styleId="1862">
    <w:name w:val="xl173"/>
    <w:basedOn w:val="950"/>
    <w:next w:val="1862"/>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863">
    <w:name w:val="xl143"/>
    <w:basedOn w:val="950"/>
    <w:next w:val="950"/>
    <w:link w:val="950"/>
    <w:pPr>
      <w:jc w:val="center"/>
      <w:spacing w:before="280" w:after="280"/>
      <w:widowControl/>
    </w:pPr>
    <w:rPr>
      <w:rFonts w:ascii="宋体" w:hAnsi="宋体" w:cs="宋体"/>
      <w:color w:val="000000"/>
      <w:sz w:val="20"/>
      <w:szCs w:val="20"/>
    </w:rPr>
  </w:style>
  <w:style w:type="paragraph" w:styleId="1864">
    <w:name w:val="xl140"/>
    <w:basedOn w:val="950"/>
    <w:next w:val="1863"/>
    <w:link w:val="950"/>
    <w:qFormat/>
    <w:pPr>
      <w:spacing w:before="280" w:after="280"/>
      <w:widowControl/>
    </w:pPr>
    <w:rPr>
      <w:rFonts w:ascii="宋体" w:hAnsi="宋体" w:cs="宋体"/>
      <w:sz w:val="18"/>
      <w:szCs w:val="20"/>
    </w:rPr>
  </w:style>
  <w:style w:type="paragraph" w:styleId="1865">
    <w:name w:val="xl130"/>
    <w:basedOn w:val="950"/>
    <w:next w:val="1866"/>
    <w:link w:val="950"/>
    <w:qFormat/>
    <w:pPr>
      <w:spacing w:before="280" w:after="280"/>
      <w:widowControl/>
    </w:pPr>
    <w:rPr>
      <w:rFonts w:ascii="宋体" w:hAnsi="宋体" w:cs="宋体"/>
      <w:sz w:val="24"/>
      <w:szCs w:val="20"/>
    </w:rPr>
  </w:style>
  <w:style w:type="paragraph" w:styleId="1866">
    <w:name w:val="Char Char Char1 Char"/>
    <w:basedOn w:val="950"/>
    <w:next w:val="1867"/>
    <w:link w:val="950"/>
    <w:qFormat/>
    <w:rPr>
      <w:rFonts w:hAnsi="宋体" w:cs="宋体"/>
      <w:sz w:val="20"/>
      <w:szCs w:val="20"/>
    </w:rPr>
  </w:style>
  <w:style w:type="paragraph" w:styleId="1867">
    <w:name w:val="prodsubtitle"/>
    <w:basedOn w:val="950"/>
    <w:next w:val="997"/>
    <w:link w:val="950"/>
    <w:qFormat/>
    <w:pPr>
      <w:widowControl/>
    </w:pPr>
    <w:rPr>
      <w:rFonts w:ascii="宋体" w:hAnsi="宋体" w:cs="宋体"/>
      <w:sz w:val="24"/>
      <w:szCs w:val="20"/>
    </w:rPr>
  </w:style>
  <w:style w:type="paragraph" w:styleId="1868">
    <w:name w:val="SS正文首行缩进 +"/>
    <w:basedOn w:val="1078"/>
    <w:next w:val="1868"/>
    <w:link w:val="950"/>
    <w:pPr>
      <w:ind w:firstLine="480"/>
      <w:spacing w:after="120" w:line="360" w:lineRule="auto"/>
      <w:widowControl/>
    </w:pPr>
    <w:rPr>
      <w:rFonts w:ascii="黑体fal" w:hAnsi="Verdana" w:eastAsia="黑体fal"/>
      <w:b/>
      <w:bCs/>
      <w:sz w:val="32"/>
      <w:szCs w:val="32"/>
    </w:rPr>
  </w:style>
  <w:style w:type="paragraph" w:styleId="1869">
    <w:name w:val="xl93"/>
    <w:basedOn w:val="950"/>
    <w:next w:val="186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870">
    <w:name w:val="Char Char Char Char Char"/>
    <w:basedOn w:val="950"/>
    <w:next w:val="1870"/>
    <w:link w:val="950"/>
    <w:pPr>
      <w:ind w:firstLine="200"/>
      <w:jc w:val="left"/>
      <w:spacing w:line="360" w:lineRule="auto"/>
      <w:widowControl/>
    </w:pPr>
    <w:rPr>
      <w:rFonts w:ascii="Tahoma" w:hAnsi="Tahoma" w:eastAsia="仿宋_GB2312" w:cs="Tahoma"/>
      <w:sz w:val="24"/>
      <w:szCs w:val="20"/>
    </w:rPr>
  </w:style>
  <w:style w:type="paragraph" w:styleId="1871">
    <w:name w:val="样式 (中文) 黑体 小三 加粗 居中 行距: 1.5 倍行距"/>
    <w:basedOn w:val="950"/>
    <w:next w:val="950"/>
    <w:link w:val="950"/>
    <w:qFormat/>
    <w:pPr>
      <w:jc w:val="center"/>
      <w:spacing w:line="360" w:lineRule="auto"/>
    </w:pPr>
    <w:rPr>
      <w:rFonts w:hAnsi="宋体" w:eastAsia="黑体" w:cs="宋体"/>
      <w:b/>
      <w:sz w:val="30"/>
      <w:szCs w:val="20"/>
    </w:rPr>
  </w:style>
  <w:style w:type="paragraph" w:styleId="1872">
    <w:name w:val="Frame contents"/>
    <w:basedOn w:val="1004"/>
    <w:next w:val="1872"/>
    <w:link w:val="950"/>
    <w:pPr>
      <w:spacing w:line="360" w:lineRule="auto"/>
    </w:pPr>
    <w:rPr>
      <w:rFonts w:ascii="Times New Roman" w:hAnsi="Times New Roman" w:eastAsia="仿宋_GB2312"/>
      <w:sz w:val="23"/>
      <w:szCs w:val="24"/>
      <w:lang w:eastAsia="ar-SA"/>
    </w:rPr>
  </w:style>
  <w:style w:type="paragraph" w:styleId="1873">
    <w:name w:val="Char Char Char Char2"/>
    <w:basedOn w:val="950"/>
    <w:next w:val="950"/>
    <w:link w:val="950"/>
    <w:qFormat/>
    <w:pPr>
      <w:jc w:val="left"/>
      <w:spacing w:after="160" w:line="240" w:lineRule="exact"/>
      <w:widowControl/>
    </w:pPr>
    <w:rPr>
      <w:sz w:val="20"/>
      <w:szCs w:val="20"/>
    </w:rPr>
  </w:style>
  <w:style w:type="paragraph" w:styleId="1874">
    <w:name w:val="正文4"/>
    <w:next w:val="1874"/>
    <w:link w:val="950"/>
    <w:uiPriority w:val="99"/>
    <w:pPr>
      <w:jc w:val="both"/>
      <w:spacing w:line="315" w:lineRule="atLeast"/>
      <w:widowControl w:val="off"/>
    </w:pPr>
    <w:rPr>
      <w:rFonts w:ascii="宋体"/>
      <w:sz w:val="24"/>
      <w:lang w:val="en-US" w:eastAsia="zh-CN" w:bidi="ar-SA"/>
    </w:rPr>
  </w:style>
  <w:style w:type="paragraph" w:styleId="1875">
    <w:name w:val="xl26"/>
    <w:basedOn w:val="950"/>
    <w:next w:val="1875"/>
    <w:link w:val="950"/>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76">
    <w:name w:val="标题_0"/>
    <w:basedOn w:val="1752"/>
    <w:next w:val="1876"/>
    <w:link w:val="950"/>
    <w:qFormat/>
    <w:pPr>
      <w:jc w:val="center"/>
      <w:spacing w:before="120" w:after="120" w:line="360" w:lineRule="auto"/>
      <w:outlineLvl w:val="0"/>
    </w:pPr>
    <w:rPr>
      <w:rFonts w:ascii="黑体" w:hAnsi="Arial" w:eastAsia="黑体"/>
      <w:b/>
      <w:bCs/>
      <w:sz w:val="32"/>
      <w:szCs w:val="32"/>
    </w:rPr>
  </w:style>
  <w:style w:type="paragraph" w:styleId="1877">
    <w:name w:val="xl180"/>
    <w:basedOn w:val="950"/>
    <w:next w:val="1877"/>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78">
    <w:name w:val="样式4"/>
    <w:basedOn w:val="950"/>
    <w:next w:val="987"/>
    <w:link w:val="950"/>
    <w:qFormat/>
    <w:pPr>
      <w:ind w:right="13"/>
      <w:jc w:val="right"/>
    </w:pPr>
    <w:rPr>
      <w:rFonts w:hAnsi="宋体" w:eastAsia="仿宋_GB2312" w:cs="宋体"/>
      <w:sz w:val="28"/>
      <w:szCs w:val="20"/>
    </w:rPr>
  </w:style>
  <w:style w:type="paragraph" w:styleId="1879">
    <w:name w:val="标题-5"/>
    <w:basedOn w:val="955"/>
    <w:next w:val="955"/>
    <w:link w:val="950"/>
    <w:pPr>
      <w:ind w:left="1680" w:right="280" w:hanging="420"/>
      <w:jc w:val="left"/>
      <w:keepLines/>
      <w:spacing w:before="100" w:beforeAutospacing="1" w:after="100" w:afterAutospacing="1" w:line="240" w:lineRule="atLeast"/>
      <w:widowControl/>
    </w:pPr>
    <w:rPr>
      <w:rFonts w:cs="宋体"/>
      <w:bCs w:val="0"/>
      <w:sz w:val="24"/>
      <w:lang w:bidi="en-US"/>
    </w:rPr>
  </w:style>
  <w:style w:type="paragraph" w:styleId="1880">
    <w:name w:val="xl183"/>
    <w:basedOn w:val="950"/>
    <w:next w:val="188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81">
    <w:name w:val="GP标题1"/>
    <w:basedOn w:val="950"/>
    <w:next w:val="950"/>
    <w:link w:val="950"/>
    <w:pPr>
      <w:jc w:val="center"/>
      <w:spacing w:line="360" w:lineRule="auto"/>
      <w:widowControl/>
      <w:outlineLvl w:val="0"/>
    </w:pPr>
    <w:rPr>
      <w:rFonts w:ascii="黑体" w:hAnsi="黑体" w:eastAsia="黑体" w:cs="宋体"/>
      <w:b/>
      <w:sz w:val="36"/>
      <w:szCs w:val="22"/>
    </w:rPr>
  </w:style>
  <w:style w:type="paragraph" w:styleId="1882">
    <w:name w:val="Char1"/>
    <w:basedOn w:val="950"/>
    <w:next w:val="1882"/>
    <w:link w:val="950"/>
    <w:pPr>
      <w:jc w:val="left"/>
      <w:spacing w:after="160" w:line="240" w:lineRule="exact"/>
      <w:widowControl/>
    </w:pPr>
    <w:rPr>
      <w:sz w:val="20"/>
      <w:szCs w:val="20"/>
    </w:rPr>
  </w:style>
  <w:style w:type="paragraph" w:styleId="1883">
    <w:name w:val="CM28"/>
    <w:basedOn w:val="1668"/>
    <w:next w:val="1668"/>
    <w:link w:val="950"/>
    <w:pPr>
      <w:spacing w:line="468" w:lineRule="atLeast"/>
    </w:pPr>
    <w:rPr>
      <w:rFonts w:ascii="宋体" w:cs="Times New Roman"/>
      <w:color w:val="000000"/>
    </w:rPr>
  </w:style>
  <w:style w:type="paragraph" w:styleId="1884">
    <w:name w:val="Char Char Char Char Char Char Char Char Char Char Char Char Char Char Char"/>
    <w:basedOn w:val="950"/>
    <w:next w:val="1882"/>
    <w:link w:val="950"/>
    <w:qFormat/>
    <w:pPr>
      <w:jc w:val="center"/>
      <w:spacing w:line="400" w:lineRule="exact"/>
      <w:widowControl/>
    </w:pPr>
    <w:rPr>
      <w:rFonts w:ascii="Verdana" w:hAnsi="宋体" w:cs="宋体"/>
      <w:sz w:val="20"/>
      <w:szCs w:val="20"/>
    </w:rPr>
  </w:style>
  <w:style w:type="paragraph" w:styleId="1885">
    <w:name w:val="font9"/>
    <w:basedOn w:val="950"/>
    <w:next w:val="1884"/>
    <w:link w:val="950"/>
    <w:qFormat/>
    <w:pPr>
      <w:spacing w:before="280" w:after="280"/>
      <w:widowControl/>
    </w:pPr>
    <w:rPr>
      <w:rFonts w:ascii="宋体" w:hAnsi="宋体" w:cs="宋体"/>
      <w:sz w:val="18"/>
      <w:szCs w:val="20"/>
    </w:rPr>
  </w:style>
  <w:style w:type="paragraph" w:styleId="1886">
    <w:name w:val="xl28"/>
    <w:basedOn w:val="950"/>
    <w:next w:val="1886"/>
    <w:link w:val="950"/>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87">
    <w:name w:val="封面标题"/>
    <w:basedOn w:val="950"/>
    <w:next w:val="1887"/>
    <w:link w:val="950"/>
    <w:pPr>
      <w:jc w:val="center"/>
      <w:spacing w:line="600" w:lineRule="exact"/>
    </w:pPr>
    <w:rPr>
      <w:rFonts w:ascii="华文新魏" w:hAnsi="宋体" w:eastAsia="华文新魏"/>
      <w:sz w:val="36"/>
      <w:szCs w:val="30"/>
    </w:rPr>
  </w:style>
  <w:style w:type="paragraph" w:styleId="1888">
    <w:name w:val="样式3 Char"/>
    <w:basedOn w:val="953"/>
    <w:next w:val="950"/>
    <w:link w:val="950"/>
    <w:qFormat/>
    <w:pPr>
      <w:jc w:val="center"/>
      <w:keepLines w:val="0"/>
      <w:keepNext w:val="0"/>
      <w:spacing w:line="240" w:lineRule="auto"/>
    </w:pPr>
    <w:rPr>
      <w:rFonts w:hAnsi="宋体" w:cs="宋体"/>
    </w:rPr>
  </w:style>
  <w:style w:type="paragraph" w:styleId="1889">
    <w:name w:val="xl132"/>
    <w:basedOn w:val="950"/>
    <w:next w:val="950"/>
    <w:link w:val="950"/>
    <w:qFormat/>
    <w:pPr>
      <w:jc w:val="center"/>
      <w:spacing w:before="280" w:after="280"/>
      <w:shd w:val="clear" w:color="000000" w:fill="0066cc"/>
      <w:widowControl/>
    </w:pPr>
    <w:rPr>
      <w:rFonts w:ascii="宋体" w:hAnsi="宋体" w:cs="宋体"/>
      <w:sz w:val="20"/>
      <w:szCs w:val="20"/>
    </w:rPr>
  </w:style>
  <w:style w:type="paragraph" w:styleId="1890">
    <w:name w:val="_Style 17"/>
    <w:basedOn w:val="950"/>
    <w:next w:val="1889"/>
    <w:link w:val="950"/>
    <w:qFormat/>
    <w:pPr>
      <w:jc w:val="center"/>
      <w:spacing w:line="400" w:lineRule="exact"/>
      <w:widowControl/>
    </w:pPr>
    <w:rPr>
      <w:rFonts w:hAnsi="宋体" w:cs="宋体"/>
      <w:sz w:val="20"/>
      <w:szCs w:val="20"/>
    </w:rPr>
  </w:style>
  <w:style w:type="paragraph" w:styleId="1891">
    <w:name w:val="Char1 Char Char Char"/>
    <w:basedOn w:val="950"/>
    <w:next w:val="1891"/>
    <w:link w:val="950"/>
    <w:pPr>
      <w:jc w:val="left"/>
      <w:spacing w:line="360" w:lineRule="auto"/>
      <w:widowControl/>
    </w:pPr>
    <w:rPr>
      <w:rFonts w:ascii="宋体" w:hAnsi="宋体" w:cs="宋体"/>
      <w:sz w:val="24"/>
      <w:szCs w:val="20"/>
    </w:rPr>
  </w:style>
  <w:style w:type="paragraph" w:styleId="1892">
    <w:name w:val="标题 4_0"/>
    <w:basedOn w:val="1152"/>
    <w:next w:val="1152"/>
    <w:link w:val="950"/>
    <w:qFormat/>
    <w:pPr>
      <w:keepLines/>
      <w:keepNext/>
      <w:spacing w:before="280" w:after="290" w:line="372" w:lineRule="auto"/>
      <w:outlineLvl w:val="3"/>
    </w:pPr>
    <w:rPr>
      <w:rFonts w:ascii="Cambria" w:hAnsi="Cambria"/>
      <w:b/>
      <w:bCs/>
      <w:sz w:val="28"/>
      <w:szCs w:val="28"/>
    </w:rPr>
  </w:style>
  <w:style w:type="paragraph" w:styleId="1893">
    <w:name w:val="xl32"/>
    <w:basedOn w:val="950"/>
    <w:next w:val="1893"/>
    <w:link w:val="950"/>
    <w:pPr>
      <w:jc w:val="righ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1894">
    <w:name w:val="正文5"/>
    <w:next w:val="1894"/>
    <w:link w:val="950"/>
    <w:pPr>
      <w:jc w:val="both"/>
      <w:spacing w:line="315" w:lineRule="atLeast"/>
      <w:widowControl w:val="off"/>
    </w:pPr>
    <w:rPr>
      <w:rFonts w:ascii="宋体"/>
      <w:sz w:val="24"/>
      <w:lang w:val="en-US" w:eastAsia="zh-CN" w:bidi="ar-SA"/>
    </w:rPr>
  </w:style>
  <w:style w:type="paragraph" w:styleId="1895">
    <w:name w:val="Char Char1 Char Char Char Char Char Char"/>
    <w:basedOn w:val="950"/>
    <w:next w:val="1895"/>
    <w:link w:val="950"/>
    <w:pPr>
      <w:jc w:val="left"/>
      <w:widowControl/>
    </w:pPr>
    <w:rPr>
      <w:rFonts w:ascii="Verdana" w:hAnsi="Verdana" w:eastAsia="仿宋_GB2312" w:cs="Verdana"/>
      <w:sz w:val="28"/>
      <w:szCs w:val="28"/>
      <w:lang w:eastAsia="en-US"/>
    </w:rPr>
  </w:style>
  <w:style w:type="paragraph" w:styleId="1896">
    <w:name w:val="_Style 34"/>
    <w:next w:val="1896"/>
    <w:link w:val="950"/>
    <w:uiPriority w:val="99"/>
    <w:unhideWhenUsed/>
    <w:qFormat/>
    <w:pPr>
      <w:jc w:val="both"/>
      <w:widowControl w:val="off"/>
    </w:pPr>
    <w:rPr>
      <w:sz w:val="21"/>
      <w:szCs w:val="24"/>
      <w:lang w:val="en-US" w:eastAsia="zh-CN" w:bidi="ar-SA"/>
    </w:rPr>
  </w:style>
  <w:style w:type="paragraph" w:styleId="1897">
    <w:name w:val="方案标题3"/>
    <w:basedOn w:val="1898"/>
    <w:next w:val="950"/>
    <w:link w:val="950"/>
    <w:pPr>
      <w:outlineLvl w:val="2"/>
    </w:pPr>
    <w:rPr>
      <w:b w:val="0"/>
      <w:bCs w:val="0"/>
    </w:rPr>
  </w:style>
  <w:style w:type="paragraph" w:styleId="1898">
    <w:name w:val="方案标题2"/>
    <w:basedOn w:val="950"/>
    <w:next w:val="950"/>
    <w:link w:val="950"/>
    <w:pPr>
      <w:jc w:val="center"/>
      <w:keepLines/>
      <w:spacing w:before="200" w:after="40"/>
      <w:widowControl/>
      <w:outlineLvl w:val="1"/>
    </w:pPr>
    <w:rPr>
      <w:rFonts w:ascii="Arial" w:hAnsi="Arial" w:eastAsia="黑体fal" w:cs="Arial"/>
      <w:b/>
      <w:bCs/>
      <w:color w:val="000000"/>
      <w:spacing w:val="14"/>
      <w:sz w:val="30"/>
      <w:szCs w:val="30"/>
    </w:rPr>
  </w:style>
  <w:style w:type="paragraph" w:styleId="1899">
    <w:name w:val="目录 41"/>
    <w:next w:val="950"/>
    <w:link w:val="950"/>
    <w:pPr>
      <w:ind w:left="1275"/>
      <w:jc w:val="both"/>
    </w:pPr>
    <w:rPr>
      <w:rFonts w:ascii="宋体" w:hAnsi="宋体" w:cs="宋体"/>
      <w:sz w:val="21"/>
      <w:lang w:val="en-US" w:eastAsia="zh-CN" w:bidi="ar-SA"/>
    </w:rPr>
  </w:style>
  <w:style w:type="paragraph" w:styleId="1900">
    <w:name w:val="Char2"/>
    <w:basedOn w:val="950"/>
    <w:next w:val="1900"/>
    <w:link w:val="950"/>
    <w:qFormat/>
    <w:rPr>
      <w:rFonts w:ascii="Tahoma" w:hAnsi="Tahoma"/>
      <w:sz w:val="24"/>
      <w:szCs w:val="20"/>
    </w:rPr>
  </w:style>
  <w:style w:type="paragraph" w:styleId="1901">
    <w:name w:val="标题 91"/>
    <w:basedOn w:val="950"/>
    <w:next w:val="950"/>
    <w:link w:val="950"/>
    <w:pPr>
      <w:ind w:left="1584" w:hanging="1584"/>
      <w:jc w:val="left"/>
      <w:spacing w:line="300" w:lineRule="auto"/>
      <w:widowControl/>
      <w:tabs>
        <w:tab w:val="left" w:pos="1584" w:leader="none"/>
      </w:tabs>
      <w:outlineLvl w:val="8"/>
    </w:pPr>
    <w:rPr>
      <w:rFonts w:ascii="Microsoft Sans Serif" w:hAnsi="Microsoft Sans Serif" w:cs="Microsoft Sans Serif"/>
      <w:sz w:val="24"/>
      <w:szCs w:val="22"/>
    </w:rPr>
  </w:style>
  <w:style w:type="paragraph" w:styleId="1902">
    <w:name w:val="xl42"/>
    <w:basedOn w:val="950"/>
    <w:next w:val="1902"/>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03">
    <w:name w:val="GP标题2"/>
    <w:basedOn w:val="950"/>
    <w:next w:val="950"/>
    <w:link w:val="950"/>
    <w:pPr>
      <w:jc w:val="left"/>
      <w:spacing w:line="360" w:lineRule="auto"/>
      <w:widowControl/>
      <w:outlineLvl w:val="1"/>
    </w:pPr>
    <w:rPr>
      <w:rFonts w:ascii="华文细黑" w:hAnsi="华文细黑" w:eastAsia="华文细黑" w:cs="宋体"/>
      <w:b/>
      <w:sz w:val="32"/>
      <w:szCs w:val="22"/>
    </w:rPr>
  </w:style>
  <w:style w:type="paragraph" w:styleId="1904">
    <w:name w:val="CM33"/>
    <w:basedOn w:val="950"/>
    <w:next w:val="950"/>
    <w:link w:val="950"/>
    <w:pPr>
      <w:jc w:val="left"/>
      <w:spacing w:line="468" w:lineRule="atLeast"/>
      <w:widowControl/>
    </w:pPr>
    <w:rPr>
      <w:rFonts w:ascii="宋体" w:hAnsi="宋体" w:cs="宋体"/>
      <w:sz w:val="24"/>
      <w:szCs w:val="20"/>
    </w:rPr>
  </w:style>
  <w:style w:type="paragraph" w:styleId="1905">
    <w:name w:val="CM49"/>
    <w:basedOn w:val="1668"/>
    <w:next w:val="1668"/>
    <w:link w:val="950"/>
    <w:pPr>
      <w:spacing w:line="468" w:lineRule="atLeast"/>
    </w:pPr>
    <w:rPr>
      <w:rFonts w:ascii="宋体" w:cs="Times New Roman"/>
      <w:color w:val="000000"/>
    </w:rPr>
  </w:style>
  <w:style w:type="paragraph" w:styleId="1906">
    <w:name w:val="标题 71"/>
    <w:basedOn w:val="950"/>
    <w:next w:val="950"/>
    <w:link w:val="950"/>
    <w:pPr>
      <w:ind w:left="1296" w:hanging="1296"/>
      <w:jc w:val="left"/>
      <w:spacing w:line="300" w:lineRule="auto"/>
      <w:widowControl/>
      <w:tabs>
        <w:tab w:val="left" w:pos="1296" w:leader="none"/>
      </w:tabs>
      <w:outlineLvl w:val="6"/>
    </w:pPr>
    <w:rPr>
      <w:rFonts w:ascii="Microsoft Sans Serif" w:hAnsi="Microsoft Sans Serif" w:cs="Microsoft Sans Serif"/>
      <w:b/>
      <w:sz w:val="24"/>
      <w:szCs w:val="21"/>
    </w:rPr>
  </w:style>
  <w:style w:type="paragraph" w:styleId="1907">
    <w:name w:val="正文文本 21"/>
    <w:basedOn w:val="950"/>
    <w:next w:val="1907"/>
    <w:link w:val="950"/>
    <w:pPr>
      <w:ind w:firstLine="732"/>
      <w:spacing w:line="420" w:lineRule="exact"/>
    </w:pPr>
    <w:rPr>
      <w:rFonts w:ascii="宋体"/>
      <w:spacing w:val="2"/>
      <w:sz w:val="24"/>
      <w:szCs w:val="20"/>
    </w:rPr>
  </w:style>
  <w:style w:type="paragraph" w:styleId="1908">
    <w:name w:val="_Style 37"/>
    <w:basedOn w:val="950"/>
    <w:next w:val="950"/>
    <w:link w:val="950"/>
    <w:rPr>
      <w:sz w:val="20"/>
      <w:szCs w:val="20"/>
    </w:rPr>
  </w:style>
  <w:style w:type="paragraph" w:styleId="1909">
    <w:name w:val="xl35"/>
    <w:basedOn w:val="950"/>
    <w:next w:val="190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10">
    <w:name w:val="默认段落字体 Char Char Char"/>
    <w:basedOn w:val="991"/>
    <w:next w:val="1910"/>
    <w:link w:val="950"/>
    <w:pPr>
      <w:jc w:val="left"/>
      <w:spacing w:line="360" w:lineRule="auto"/>
      <w:widowControl/>
    </w:pPr>
    <w:rPr>
      <w:rFonts w:ascii="Tahoma" w:hAnsi="Tahoma" w:cs="宋体"/>
      <w:sz w:val="24"/>
    </w:rPr>
  </w:style>
  <w:style w:type="paragraph" w:styleId="1911">
    <w:name w:val="xl177"/>
    <w:basedOn w:val="950"/>
    <w:next w:val="1911"/>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2">
    <w:name w:val="GP标题3"/>
    <w:basedOn w:val="950"/>
    <w:next w:val="950"/>
    <w:link w:val="950"/>
    <w:pPr>
      <w:jc w:val="left"/>
      <w:spacing w:line="360" w:lineRule="auto"/>
      <w:widowControl/>
      <w:outlineLvl w:val="2"/>
    </w:pPr>
    <w:rPr>
      <w:rFonts w:ascii="华文细黑" w:hAnsi="华文细黑" w:eastAsia="华文细黑" w:cs="宋体"/>
      <w:b/>
      <w:sz w:val="30"/>
      <w:szCs w:val="22"/>
    </w:rPr>
  </w:style>
  <w:style w:type="paragraph" w:styleId="1913">
    <w:name w:val="_Style 116"/>
    <w:next w:val="1913"/>
    <w:link w:val="950"/>
    <w:pPr>
      <w:jc w:val="both"/>
      <w:widowControl w:val="off"/>
    </w:pPr>
    <w:rPr>
      <w:sz w:val="21"/>
      <w:szCs w:val="21"/>
      <w:lang w:val="en-US" w:eastAsia="zh-CN" w:bidi="ar-SA"/>
    </w:rPr>
  </w:style>
  <w:style w:type="paragraph" w:styleId="1914">
    <w:name w:val="小四 段落 宋体 Char"/>
    <w:basedOn w:val="950"/>
    <w:next w:val="1914"/>
    <w:link w:val="950"/>
    <w:pPr>
      <w:ind w:right="-33" w:firstLine="480"/>
      <w:jc w:val="left"/>
      <w:spacing w:line="360" w:lineRule="auto"/>
      <w:widowControl/>
    </w:pPr>
    <w:rPr>
      <w:rFonts w:ascii="宋体" w:hAnsi="宋体" w:eastAsia="宋体fal" w:cs="宋体"/>
      <w:sz w:val="24"/>
      <w:szCs w:val="20"/>
    </w:rPr>
  </w:style>
  <w:style w:type="paragraph" w:styleId="1915">
    <w:name w:val="xl188"/>
    <w:basedOn w:val="950"/>
    <w:next w:val="191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6">
    <w:name w:val="reader-word-layer reader-word-s1-10"/>
    <w:basedOn w:val="950"/>
    <w:next w:val="1860"/>
    <w:link w:val="950"/>
    <w:pPr>
      <w:spacing w:before="280" w:after="280"/>
      <w:widowControl/>
    </w:pPr>
    <w:rPr>
      <w:rFonts w:ascii="宋体" w:hAnsi="宋体" w:cs="宋体"/>
      <w:sz w:val="24"/>
      <w:szCs w:val="20"/>
    </w:rPr>
  </w:style>
  <w:style w:type="paragraph" w:styleId="1917">
    <w:name w:val="xl182"/>
    <w:basedOn w:val="950"/>
    <w:next w:val="191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8">
    <w:name w:val="标题 81"/>
    <w:basedOn w:val="950"/>
    <w:next w:val="950"/>
    <w:link w:val="950"/>
    <w:pPr>
      <w:ind w:left="1440" w:hanging="1440"/>
      <w:jc w:val="left"/>
      <w:spacing w:line="300" w:lineRule="auto"/>
      <w:widowControl/>
      <w:tabs>
        <w:tab w:val="left" w:pos="1440" w:leader="none"/>
      </w:tabs>
      <w:outlineLvl w:val="7"/>
    </w:pPr>
    <w:rPr>
      <w:rFonts w:ascii="Microsoft Sans Serif" w:hAnsi="Microsoft Sans Serif" w:cs="Microsoft Sans Serif"/>
      <w:i/>
      <w:iCs/>
      <w:sz w:val="24"/>
      <w:szCs w:val="21"/>
    </w:rPr>
  </w:style>
  <w:style w:type="paragraph" w:styleId="1919">
    <w:name w:val="!正文"/>
    <w:basedOn w:val="985"/>
    <w:next w:val="1919"/>
    <w:link w:val="950"/>
    <w:qFormat/>
    <w:pPr>
      <w:ind w:firstLine="480"/>
      <w:spacing w:line="360" w:lineRule="auto"/>
    </w:pPr>
    <w:rPr>
      <w:rFonts w:ascii="Calibri"/>
      <w:b/>
      <w:sz w:val="24"/>
      <w:szCs w:val="24"/>
    </w:rPr>
  </w:style>
  <w:style w:type="paragraph" w:styleId="1920">
    <w:name w:val="TOC 标题1"/>
    <w:basedOn w:val="951"/>
    <w:next w:val="950"/>
    <w:link w:val="950"/>
    <w:uiPriority w:val="39"/>
    <w:qFormat/>
    <w:pPr>
      <w:keepNext w:val="0"/>
      <w:spacing w:before="480" w:after="330" w:line="276" w:lineRule="auto"/>
      <w:widowControl/>
    </w:pPr>
    <w:rPr>
      <w:rFonts w:ascii="Cambria" w:hAnsi="宋体" w:eastAsia="宋体" w:cs="宋体"/>
      <w:b/>
      <w:color w:val="365f91"/>
    </w:rPr>
  </w:style>
  <w:style w:type="paragraph" w:styleId="1921">
    <w:name w:val="Char Char Char Char Char Char Char Char Char Char Char Char Char11"/>
    <w:basedOn w:val="950"/>
    <w:next w:val="1922"/>
    <w:link w:val="950"/>
    <w:pPr>
      <w:ind w:left="420" w:hanging="420"/>
    </w:pPr>
    <w:rPr>
      <w:rFonts w:ascii="Tahoma" w:hAnsi="宋体" w:cs="宋体"/>
      <w:sz w:val="24"/>
      <w:szCs w:val="20"/>
    </w:rPr>
  </w:style>
  <w:style w:type="paragraph" w:styleId="1922">
    <w:name w:val="xl158"/>
    <w:basedOn w:val="950"/>
    <w:next w:val="1920"/>
    <w:link w:val="950"/>
    <w:qFormat/>
    <w:pPr>
      <w:spacing w:before="280" w:after="280"/>
      <w:widowControl/>
    </w:pPr>
    <w:rPr>
      <w:rFonts w:ascii="宋体" w:hAnsi="宋体" w:cs="宋体"/>
      <w:b/>
      <w:sz w:val="18"/>
      <w:szCs w:val="20"/>
    </w:rPr>
  </w:style>
  <w:style w:type="paragraph" w:styleId="1923">
    <w:name w:val="样式12"/>
    <w:next w:val="1700"/>
    <w:link w:val="950"/>
    <w:pPr>
      <w:jc w:val="center"/>
      <w:widowControl w:val="off"/>
    </w:pPr>
    <w:rPr>
      <w:rFonts w:hAnsi="宋体" w:cs="宋体"/>
      <w:sz w:val="18"/>
      <w:lang w:val="en-US" w:eastAsia="zh-CN" w:bidi="ar-SA"/>
    </w:rPr>
  </w:style>
  <w:style w:type="paragraph" w:styleId="1924">
    <w:name w:val="样式15"/>
    <w:next w:val="1921"/>
    <w:link w:val="950"/>
    <w:pPr>
      <w:jc w:val="center"/>
      <w:widowControl w:val="off"/>
    </w:pPr>
    <w:rPr>
      <w:rFonts w:hAnsi="宋体" w:cs="宋体"/>
      <w:sz w:val="18"/>
      <w:lang w:val="en-US" w:eastAsia="zh-CN" w:bidi="ar-SA"/>
    </w:rPr>
  </w:style>
  <w:style w:type="paragraph" w:styleId="1925">
    <w:name w:val="xl186"/>
    <w:basedOn w:val="950"/>
    <w:next w:val="192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26">
    <w:name w:val="彩色列表 - 强调文字颜色 11"/>
    <w:basedOn w:val="950"/>
    <w:next w:val="1926"/>
    <w:link w:val="950"/>
    <w:uiPriority w:val="34"/>
    <w:qFormat/>
    <w:pPr>
      <w:ind w:firstLine="420"/>
      <w:jc w:val="left"/>
      <w:widowControl/>
    </w:pPr>
    <w:rPr>
      <w:rFonts w:ascii="宋体" w:hAnsi="宋体" w:eastAsia="华文中宋" w:cs="宋体"/>
      <w:sz w:val="24"/>
      <w:szCs w:val="20"/>
    </w:rPr>
  </w:style>
  <w:style w:type="paragraph" w:styleId="1927">
    <w:name w:val="Char Char2 Char Char Char Char1"/>
    <w:basedOn w:val="950"/>
    <w:next w:val="1927"/>
    <w:link w:val="950"/>
    <w:qFormat/>
    <w:rPr>
      <w:rFonts w:ascii="Tahoma" w:hAnsi="Tahoma"/>
      <w:sz w:val="24"/>
      <w:szCs w:val="20"/>
    </w:rPr>
  </w:style>
  <w:style w:type="paragraph" w:styleId="1928">
    <w:name w:val="CM60"/>
    <w:basedOn w:val="1668"/>
    <w:next w:val="1668"/>
    <w:link w:val="950"/>
    <w:pPr>
      <w:spacing w:line="468" w:lineRule="atLeast"/>
    </w:pPr>
    <w:rPr>
      <w:rFonts w:ascii="宋体" w:cs="Times New Roman"/>
      <w:color w:val="000000"/>
    </w:rPr>
  </w:style>
  <w:style w:type="paragraph" w:styleId="1929">
    <w:name w:val="格式1"/>
    <w:next w:val="950"/>
    <w:link w:val="950"/>
    <w:pPr>
      <w:jc w:val="both"/>
      <w:keepNext/>
      <w:spacing w:before="156" w:line="440" w:lineRule="exact"/>
      <w:widowControl w:val="off"/>
      <w:outlineLvl w:val="3"/>
    </w:pPr>
    <w:rPr>
      <w:b/>
      <w:bCs/>
      <w:sz w:val="24"/>
      <w:szCs w:val="24"/>
      <w:lang w:val="en-US" w:eastAsia="zh-CN" w:bidi="ar-SA"/>
    </w:rPr>
  </w:style>
  <w:style w:type="paragraph" w:styleId="1930">
    <w:name w:val="he"/>
    <w:basedOn w:val="950"/>
    <w:next w:val="950"/>
    <w:link w:val="950"/>
    <w:uiPriority w:val="99"/>
    <w:rPr>
      <w:rFonts w:ascii="宋体"/>
      <w:sz w:val="24"/>
      <w:szCs w:val="20"/>
    </w:rPr>
  </w:style>
  <w:style w:type="paragraph" w:styleId="1931">
    <w:name w:val="普通(网站)1"/>
    <w:basedOn w:val="950"/>
    <w:next w:val="950"/>
    <w:link w:val="950"/>
    <w:pPr>
      <w:widowControl/>
    </w:pPr>
    <w:rPr>
      <w:rFonts w:hAnsi="宋体" w:eastAsia="Times New Roman" w:cs="宋体"/>
      <w:sz w:val="24"/>
      <w:szCs w:val="20"/>
    </w:rPr>
  </w:style>
  <w:style w:type="paragraph" w:styleId="1932">
    <w:name w:val="fltype"/>
    <w:basedOn w:val="950"/>
    <w:next w:val="1932"/>
    <w:link w:val="950"/>
    <w:uiPriority w:val="99"/>
    <w:pPr>
      <w:jc w:val="center"/>
      <w:spacing w:after="284"/>
      <w:widowControl/>
    </w:pPr>
    <w:rPr>
      <w:sz w:val="24"/>
      <w:szCs w:val="20"/>
    </w:rPr>
  </w:style>
  <w:style w:type="paragraph" w:styleId="1933">
    <w:name w:val="xl138"/>
    <w:basedOn w:val="950"/>
    <w:next w:val="1934"/>
    <w:link w:val="950"/>
    <w:pPr>
      <w:jc w:val="center"/>
      <w:spacing w:before="280" w:after="280"/>
      <w:widowControl/>
    </w:pPr>
    <w:rPr>
      <w:rFonts w:ascii="宋体" w:hAnsi="宋体" w:cs="宋体"/>
      <w:sz w:val="24"/>
      <w:szCs w:val="20"/>
    </w:rPr>
  </w:style>
  <w:style w:type="paragraph" w:styleId="1934">
    <w:name w:val="Paragraph P1&amp;2"/>
    <w:basedOn w:val="950"/>
    <w:next w:val="1935"/>
    <w:link w:val="950"/>
    <w:qFormat/>
    <w:pPr>
      <w:ind w:left="720" w:hanging="360"/>
      <w:spacing w:before="40" w:after="60" w:line="360" w:lineRule="auto"/>
      <w:widowControl/>
    </w:pPr>
    <w:rPr>
      <w:rFonts w:ascii="宋体" w:hAnsi="宋体" w:cs="宋体"/>
      <w:color w:val="ff0000"/>
      <w:sz w:val="24"/>
      <w:szCs w:val="20"/>
    </w:rPr>
  </w:style>
  <w:style w:type="paragraph" w:styleId="1935">
    <w:name w:val="xl169"/>
    <w:basedOn w:val="950"/>
    <w:next w:val="1936"/>
    <w:link w:val="950"/>
    <w:qFormat/>
    <w:pPr>
      <w:jc w:val="center"/>
      <w:spacing w:before="280" w:after="280"/>
      <w:shd w:val="clear" w:color="000000" w:fill="c0c0c0"/>
      <w:widowControl/>
    </w:pPr>
    <w:rPr>
      <w:rFonts w:ascii="宋体" w:hAnsi="宋体" w:cs="宋体"/>
      <w:sz w:val="20"/>
      <w:szCs w:val="20"/>
    </w:rPr>
  </w:style>
  <w:style w:type="paragraph" w:styleId="1936">
    <w:name w:val="Char Char1 Char Char Char Char Char Char Char Char Char Char Char Char Char Char"/>
    <w:basedOn w:val="950"/>
    <w:next w:val="1937"/>
    <w:link w:val="950"/>
    <w:qFormat/>
    <w:pPr>
      <w:spacing w:after="160" w:line="240" w:lineRule="exact"/>
    </w:pPr>
    <w:rPr>
      <w:rFonts w:hAnsi="宋体" w:cs="宋体"/>
      <w:sz w:val="20"/>
      <w:szCs w:val="20"/>
    </w:rPr>
  </w:style>
  <w:style w:type="paragraph" w:styleId="1937">
    <w:name w:val="xl170"/>
    <w:basedOn w:val="950"/>
    <w:next w:val="1938"/>
    <w:link w:val="950"/>
    <w:qFormat/>
    <w:pPr>
      <w:jc w:val="center"/>
      <w:spacing w:before="280" w:after="280"/>
      <w:shd w:val="clear" w:color="000000" w:fill="0066cc"/>
      <w:widowControl/>
    </w:pPr>
    <w:rPr>
      <w:rFonts w:ascii="宋体" w:hAnsi="宋体" w:cs="宋体"/>
      <w:sz w:val="20"/>
      <w:szCs w:val="20"/>
    </w:rPr>
  </w:style>
  <w:style w:type="paragraph" w:styleId="1938">
    <w:name w:val="reader-word-layer reader-word-s1-9"/>
    <w:basedOn w:val="950"/>
    <w:next w:val="1056"/>
    <w:link w:val="950"/>
    <w:pPr>
      <w:spacing w:before="280" w:after="280"/>
      <w:widowControl/>
    </w:pPr>
    <w:rPr>
      <w:rFonts w:ascii="宋体" w:hAnsi="宋体" w:cs="宋体"/>
      <w:sz w:val="24"/>
      <w:szCs w:val="20"/>
    </w:rPr>
  </w:style>
  <w:style w:type="paragraph" w:styleId="1939">
    <w:name w:val="xl189"/>
    <w:basedOn w:val="950"/>
    <w:next w:val="193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40">
    <w:name w:val="xl60"/>
    <w:basedOn w:val="950"/>
    <w:next w:val="1940"/>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color w:val="000000"/>
      <w:sz w:val="24"/>
      <w:szCs w:val="20"/>
    </w:rPr>
  </w:style>
  <w:style w:type="paragraph" w:styleId="1941">
    <w:name w:val="xl166"/>
    <w:basedOn w:val="950"/>
    <w:next w:val="950"/>
    <w:link w:val="950"/>
    <w:qFormat/>
    <w:pPr>
      <w:spacing w:before="280" w:after="280"/>
      <w:widowControl/>
    </w:pPr>
    <w:rPr>
      <w:rFonts w:ascii="宋体" w:hAnsi="宋体" w:cs="宋体"/>
      <w:sz w:val="24"/>
      <w:szCs w:val="20"/>
    </w:rPr>
  </w:style>
  <w:style w:type="paragraph" w:styleId="1942">
    <w:name w:val="xl86"/>
    <w:basedOn w:val="950"/>
    <w:next w:val="1942"/>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name w:val="Heading Base"/>
    <w:basedOn w:val="950"/>
    <w:next w:val="1004"/>
    <w:link w:val="950"/>
    <w:pPr>
      <w:ind w:firstLine="200"/>
      <w:jc w:val="left"/>
      <w:keepLines/>
      <w:keepNext/>
      <w:spacing w:before="140" w:line="220" w:lineRule="atLeast"/>
      <w:widowControl/>
    </w:pPr>
    <w:rPr>
      <w:rFonts w:ascii="Plotter" w:hAnsi="Plotter" w:eastAsia="楷体_GB2312" w:cs="宋体"/>
      <w:spacing w:val="-4"/>
      <w:sz w:val="22"/>
      <w:szCs w:val="20"/>
    </w:rPr>
  </w:style>
  <w:style w:type="paragraph" w:styleId="1944">
    <w:name w:val="无编号正文"/>
    <w:basedOn w:val="950"/>
    <w:next w:val="950"/>
    <w:link w:val="950"/>
    <w:uiPriority w:val="99"/>
    <w:pPr>
      <w:ind w:left="200" w:firstLine="200"/>
    </w:pPr>
    <w:rPr>
      <w:rFonts w:ascii="宋体" w:hAnsi="宋体"/>
      <w:sz w:val="20"/>
      <w:szCs w:val="20"/>
    </w:rPr>
  </w:style>
  <w:style w:type="paragraph" w:styleId="1945">
    <w:name w:val="_Style 1065"/>
    <w:basedOn w:val="1006"/>
    <w:next w:val="950"/>
    <w:link w:val="950"/>
    <w:uiPriority w:val="99"/>
    <w:unhideWhenUsed/>
    <w:qFormat/>
    <w:pPr>
      <w:ind w:firstLine="420"/>
      <w:spacing w:line="360" w:lineRule="auto"/>
    </w:pPr>
    <w:rPr>
      <w:rFonts w:ascii="宋体" w:hAnsi="宋体" w:eastAsia="宋体"/>
      <w:sz w:val="24"/>
      <w:szCs w:val="24"/>
    </w:rPr>
  </w:style>
  <w:style w:type="paragraph" w:styleId="1946">
    <w:name w:val="南通方案正文"/>
    <w:basedOn w:val="950"/>
    <w:next w:val="1946"/>
    <w:link w:val="950"/>
    <w:pPr>
      <w:ind w:firstLine="480"/>
      <w:jc w:val="left"/>
      <w:spacing w:line="360" w:lineRule="auto"/>
      <w:widowControl/>
    </w:pPr>
    <w:rPr>
      <w:rFonts w:ascii="宋体" w:hAnsi="宋体" w:eastAsia="宋体fal" w:cs="宋体"/>
      <w:sz w:val="24"/>
      <w:szCs w:val="20"/>
    </w:rPr>
  </w:style>
  <w:style w:type="paragraph" w:styleId="1947">
    <w:name w:val="菲页2"/>
    <w:basedOn w:val="953"/>
    <w:next w:val="1947"/>
    <w:link w:val="950"/>
    <w:pPr>
      <w:ind w:left="720" w:hanging="720"/>
      <w:jc w:val="center"/>
      <w:spacing w:before="120" w:after="120" w:line="360" w:lineRule="auto"/>
      <w:widowControl/>
      <w:tabs>
        <w:tab w:val="left" w:pos="720" w:leader="none"/>
      </w:tabs>
    </w:pPr>
    <w:rPr>
      <w:rFonts w:ascii="黑体" w:hAnsi="宋体" w:eastAsia="黑体"/>
      <w:b w:val="0"/>
      <w:sz w:val="44"/>
    </w:rPr>
  </w:style>
  <w:style w:type="paragraph" w:styleId="1948">
    <w:name w:val="xl103"/>
    <w:basedOn w:val="950"/>
    <w:next w:val="1948"/>
    <w:link w:val="950"/>
    <w:pPr>
      <w:jc w:val="center"/>
      <w:spacing w:before="100" w:beforeAutospacing="1" w:after="100" w:afterAutospacing="1"/>
      <w:shd w:val="clear" w:color="auto" w:fill="ccffcc"/>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949">
    <w:name w:val="Char Char1 Char Char Char2"/>
    <w:basedOn w:val="991"/>
    <w:next w:val="1949"/>
    <w:link w:val="950"/>
  </w:style>
  <w:style w:type="paragraph" w:styleId="1950">
    <w:name w:val="msoquote"/>
    <w:basedOn w:val="950"/>
    <w:next w:val="950"/>
    <w:link w:val="950"/>
    <w:rPr>
      <w:rFonts w:hAnsi="宋体" w:cs="宋体"/>
      <w:i/>
      <w:color w:val="000000"/>
      <w:sz w:val="20"/>
      <w:szCs w:val="20"/>
    </w:rPr>
  </w:style>
  <w:style w:type="paragraph" w:styleId="1951">
    <w:name w:val="font11"/>
    <w:basedOn w:val="950"/>
    <w:next w:val="1950"/>
    <w:link w:val="950"/>
    <w:pPr>
      <w:spacing w:before="280" w:after="280"/>
      <w:widowControl/>
    </w:pPr>
    <w:rPr>
      <w:rFonts w:ascii="宋体" w:hAnsi="宋体" w:cs="宋体"/>
      <w:sz w:val="18"/>
      <w:szCs w:val="20"/>
    </w:rPr>
  </w:style>
  <w:style w:type="paragraph" w:styleId="1952">
    <w:name w:val="xl144"/>
    <w:basedOn w:val="950"/>
    <w:next w:val="1951"/>
    <w:link w:val="950"/>
    <w:qFormat/>
    <w:pPr>
      <w:jc w:val="center"/>
      <w:spacing w:before="280" w:after="280"/>
      <w:widowControl/>
    </w:pPr>
    <w:rPr>
      <w:rFonts w:ascii="宋体" w:hAnsi="宋体" w:cs="宋体"/>
      <w:sz w:val="20"/>
      <w:szCs w:val="20"/>
    </w:rPr>
  </w:style>
  <w:style w:type="paragraph" w:styleId="1953">
    <w:name w:val="Char Char Char"/>
    <w:basedOn w:val="950"/>
    <w:next w:val="1952"/>
    <w:link w:val="950"/>
    <w:pPr>
      <w:ind w:left="420" w:hanging="420"/>
    </w:pPr>
    <w:rPr>
      <w:rFonts w:ascii="Tahoma" w:hAnsi="宋体" w:cs="宋体"/>
      <w:sz w:val="24"/>
      <w:szCs w:val="20"/>
    </w:rPr>
  </w:style>
  <w:style w:type="paragraph" w:styleId="1954">
    <w:name w:val="Blockquote"/>
    <w:basedOn w:val="950"/>
    <w:next w:val="1953"/>
    <w:link w:val="950"/>
    <w:qFormat/>
    <w:pPr>
      <w:ind w:left="360" w:right="360"/>
      <w:spacing w:before="100" w:after="100"/>
    </w:pPr>
    <w:rPr>
      <w:rFonts w:hAnsi="宋体" w:cs="宋体"/>
      <w:sz w:val="24"/>
      <w:szCs w:val="20"/>
    </w:rPr>
  </w:style>
  <w:style w:type="paragraph" w:styleId="1955">
    <w:name w:val="2-2ji"/>
    <w:basedOn w:val="952"/>
    <w:next w:val="1955"/>
    <w:link w:val="950"/>
    <w:pPr>
      <w:spacing w:before="0" w:after="0" w:line="360" w:lineRule="auto"/>
    </w:pPr>
    <w:rPr>
      <w:rFonts w:ascii="宋体" w:hAnsi="宋体" w:eastAsia="宋体"/>
      <w:bCs/>
      <w:sz w:val="36"/>
      <w:szCs w:val="24"/>
    </w:rPr>
  </w:style>
  <w:style w:type="paragraph" w:styleId="1956">
    <w:name w:val="Char Char1 Char Char Char Char Char Char Char Char"/>
    <w:basedOn w:val="950"/>
    <w:next w:val="1956"/>
    <w:link w:val="950"/>
    <w:pPr>
      <w:jc w:val="left"/>
      <w:spacing w:after="160" w:line="240" w:lineRule="exact"/>
      <w:widowControl/>
    </w:pPr>
    <w:rPr>
      <w:rFonts w:ascii="Verdana" w:hAnsi="Verdana" w:cs="宋体"/>
      <w:sz w:val="20"/>
      <w:szCs w:val="20"/>
      <w:lang w:eastAsia="en-US"/>
    </w:rPr>
  </w:style>
  <w:style w:type="paragraph" w:styleId="1957">
    <w:name w:val="xl154"/>
    <w:basedOn w:val="950"/>
    <w:next w:val="1268"/>
    <w:link w:val="950"/>
    <w:qFormat/>
    <w:pPr>
      <w:spacing w:before="280" w:after="280"/>
      <w:shd w:val="clear" w:color="000000" w:fill="c0c0c0"/>
      <w:widowControl/>
    </w:pPr>
    <w:rPr>
      <w:rFonts w:ascii="宋体" w:hAnsi="宋体" w:cs="宋体"/>
      <w:sz w:val="20"/>
      <w:szCs w:val="20"/>
    </w:rPr>
  </w:style>
  <w:style w:type="paragraph" w:styleId="1958">
    <w:name w:val="reader-word-layer reader-word-s4-14"/>
    <w:basedOn w:val="950"/>
    <w:next w:val="1958"/>
    <w:link w:val="950"/>
    <w:pPr>
      <w:jc w:val="left"/>
      <w:spacing w:before="100" w:beforeAutospacing="1" w:after="100" w:afterAutospacing="1"/>
      <w:widowControl/>
    </w:pPr>
    <w:rPr>
      <w:rFonts w:ascii="宋体" w:hAnsi="宋体" w:cs="宋体"/>
      <w:sz w:val="24"/>
      <w:szCs w:val="20"/>
    </w:rPr>
  </w:style>
  <w:style w:type="paragraph" w:styleId="1959">
    <w:name w:val="xl24"/>
    <w:basedOn w:val="950"/>
    <w:next w:val="1960"/>
    <w:link w:val="950"/>
    <w:pPr>
      <w:spacing w:before="280" w:after="280"/>
      <w:widowControl/>
    </w:pPr>
    <w:rPr>
      <w:rFonts w:ascii="宋体" w:hAnsi="宋体" w:cs="宋体"/>
      <w:sz w:val="20"/>
      <w:szCs w:val="20"/>
    </w:rPr>
  </w:style>
  <w:style w:type="paragraph" w:styleId="1960">
    <w:name w:val="xl159"/>
    <w:basedOn w:val="950"/>
    <w:next w:val="1961"/>
    <w:link w:val="950"/>
    <w:pPr>
      <w:spacing w:before="280" w:after="280"/>
      <w:widowControl/>
    </w:pPr>
    <w:rPr>
      <w:rFonts w:ascii="宋体" w:hAnsi="宋体" w:cs="宋体"/>
      <w:b/>
      <w:sz w:val="18"/>
      <w:szCs w:val="20"/>
    </w:rPr>
  </w:style>
  <w:style w:type="paragraph" w:styleId="1961">
    <w:name w:val="xl171"/>
    <w:basedOn w:val="950"/>
    <w:next w:val="1962"/>
    <w:link w:val="950"/>
    <w:qFormat/>
    <w:pPr>
      <w:jc w:val="center"/>
      <w:spacing w:before="280" w:after="280"/>
      <w:widowControl/>
    </w:pPr>
    <w:rPr>
      <w:rFonts w:ascii="华文中宋" w:hAnsi="宋体" w:eastAsia="华文中宋" w:cs="宋体"/>
      <w:sz w:val="24"/>
      <w:szCs w:val="20"/>
    </w:rPr>
  </w:style>
  <w:style w:type="paragraph" w:styleId="1962">
    <w:name w:val="style1"/>
    <w:basedOn w:val="950"/>
    <w:next w:val="1963"/>
    <w:link w:val="950"/>
    <w:qFormat/>
    <w:pPr>
      <w:spacing w:before="280" w:after="280"/>
      <w:widowControl/>
    </w:pPr>
    <w:rPr>
      <w:rFonts w:ascii="宋体" w:hAnsi="宋体" w:cs="宋体"/>
      <w:sz w:val="24"/>
      <w:szCs w:val="20"/>
    </w:rPr>
  </w:style>
  <w:style w:type="paragraph" w:styleId="1963">
    <w:name w:val="百姓X"/>
    <w:basedOn w:val="950"/>
    <w:next w:val="1964"/>
    <w:link w:val="950"/>
    <w:qFormat/>
    <w:pPr>
      <w:ind w:firstLine="540"/>
      <w:spacing w:before="120" w:after="120" w:line="360" w:lineRule="auto"/>
    </w:pPr>
    <w:rPr>
      <w:rFonts w:ascii="Arial Narrow" w:hAnsi="宋体" w:cs="宋体"/>
      <w:sz w:val="24"/>
      <w:szCs w:val="20"/>
    </w:rPr>
  </w:style>
  <w:style w:type="paragraph" w:styleId="1964">
    <w:name w:val="目录 92"/>
    <w:next w:val="950"/>
    <w:link w:val="950"/>
    <w:pPr>
      <w:ind w:left="3400"/>
      <w:jc w:val="both"/>
    </w:pPr>
    <w:rPr>
      <w:rFonts w:ascii="宋体" w:hAnsi="宋体" w:cs="宋体"/>
      <w:sz w:val="21"/>
      <w:lang w:val="en-US" w:eastAsia="zh-CN" w:bidi="ar-SA"/>
    </w:rPr>
  </w:style>
  <w:style w:type="paragraph" w:styleId="1965">
    <w:name w:val="xl46"/>
    <w:basedOn w:val="950"/>
    <w:next w:val="196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66">
    <w:name w:val="flNote"/>
    <w:basedOn w:val="950"/>
    <w:next w:val="1966"/>
    <w:link w:val="950"/>
    <w:qFormat/>
    <w:pPr>
      <w:jc w:val="center"/>
      <w:spacing w:before="320" w:after="160" w:line="360" w:lineRule="atLeast"/>
    </w:pPr>
    <w:rPr>
      <w:rFonts w:ascii="Arial" w:eastAsia="黑体"/>
      <w:sz w:val="30"/>
      <w:szCs w:val="20"/>
    </w:rPr>
  </w:style>
  <w:style w:type="paragraph" w:styleId="1967">
    <w:name w:val="Char Char Char1 Char1"/>
    <w:basedOn w:val="952"/>
    <w:next w:val="950"/>
    <w:link w:val="950"/>
    <w:qFormat/>
    <w:pPr>
      <w:jc w:val="both"/>
      <w:keepLines w:val="0"/>
      <w:keepNext w:val="0"/>
      <w:spacing w:before="120" w:after="120" w:line="240" w:lineRule="auto"/>
    </w:pPr>
    <w:rPr>
      <w:rFonts w:ascii="Cambria" w:hAnsi="宋体" w:eastAsia="宋体" w:cs="宋体"/>
      <w:sz w:val="32"/>
    </w:rPr>
  </w:style>
  <w:style w:type="paragraph" w:styleId="1968">
    <w:name w:val="xl162"/>
    <w:basedOn w:val="950"/>
    <w:next w:val="950"/>
    <w:link w:val="950"/>
    <w:qFormat/>
    <w:pPr>
      <w:spacing w:before="280" w:after="280"/>
      <w:widowControl/>
    </w:pPr>
    <w:rPr>
      <w:rFonts w:ascii="宋体" w:hAnsi="宋体" w:cs="宋体"/>
      <w:color w:val="000000"/>
      <w:sz w:val="18"/>
      <w:szCs w:val="20"/>
    </w:rPr>
  </w:style>
  <w:style w:type="paragraph" w:styleId="1969">
    <w:name w:val="xl77"/>
    <w:basedOn w:val="950"/>
    <w:next w:val="196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name w:val="目录 72"/>
    <w:next w:val="950"/>
    <w:link w:val="950"/>
    <w:pPr>
      <w:ind w:left="2550"/>
      <w:jc w:val="both"/>
    </w:pPr>
    <w:rPr>
      <w:rFonts w:ascii="宋体" w:hAnsi="宋体" w:cs="宋体"/>
      <w:sz w:val="21"/>
      <w:lang w:val="en-US" w:eastAsia="zh-CN" w:bidi="ar-SA"/>
    </w:rPr>
  </w:style>
  <w:style w:type="paragraph" w:styleId="1971">
    <w:name w:val="xl185"/>
    <w:basedOn w:val="950"/>
    <w:next w:val="197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72">
    <w:name w:val="样式 标题 2 + 仿宋_GB2312"/>
    <w:basedOn w:val="952"/>
    <w:next w:val="1972"/>
    <w:link w:val="950"/>
    <w:pPr>
      <w:spacing w:before="340" w:after="330" w:line="360" w:lineRule="auto"/>
    </w:pPr>
    <w:rPr>
      <w:rFonts w:ascii="仿宋_GB2312" w:hAnsi="仿宋_GB2312" w:eastAsia="仿宋_GB2312"/>
      <w:sz w:val="30"/>
      <w:szCs w:val="44"/>
    </w:rPr>
  </w:style>
  <w:style w:type="paragraph" w:styleId="1973">
    <w:name w:val="cwh"/>
    <w:basedOn w:val="950"/>
    <w:next w:val="1973"/>
    <w:link w:val="950"/>
    <w:pPr>
      <w:jc w:val="left"/>
      <w:spacing w:before="100" w:beforeAutospacing="1" w:after="100" w:afterAutospacing="1" w:line="280" w:lineRule="atLeast"/>
      <w:widowControl/>
    </w:pPr>
    <w:rPr>
      <w:rFonts w:ascii="宋体fal" w:hAnsi="宋体fal" w:eastAsia="宋体fal" w:cs="宋体fal"/>
      <w:sz w:val="18"/>
      <w:szCs w:val="18"/>
    </w:rPr>
  </w:style>
  <w:style w:type="paragraph" w:styleId="1974">
    <w:name w:val="xl30"/>
    <w:basedOn w:val="950"/>
    <w:next w:val="1974"/>
    <w:link w:val="950"/>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975">
    <w:name w:val="方案正文"/>
    <w:basedOn w:val="950"/>
    <w:next w:val="1975"/>
    <w:link w:val="950"/>
    <w:pPr>
      <w:ind w:firstLine="454"/>
      <w:jc w:val="left"/>
      <w:spacing w:line="360" w:lineRule="auto"/>
      <w:widowControl/>
    </w:pPr>
    <w:rPr>
      <w:rFonts w:ascii="Arial" w:hAnsi="Arial" w:eastAsia="宋体fal" w:cs="Arial"/>
      <w:color w:val="000000"/>
      <w:sz w:val="24"/>
      <w:szCs w:val="21"/>
    </w:rPr>
  </w:style>
  <w:style w:type="paragraph" w:styleId="1976">
    <w:name w:val="Body Text 21"/>
    <w:basedOn w:val="950"/>
    <w:next w:val="1976"/>
    <w:link w:val="950"/>
    <w:pPr>
      <w:jc w:val="center"/>
      <w:spacing w:line="300" w:lineRule="auto"/>
      <w:widowControl/>
    </w:pPr>
    <w:rPr>
      <w:rFonts w:ascii="宋体fal" w:hAnsi="宋体fal" w:eastAsia="宋体fal" w:cs="宋体fal"/>
      <w:sz w:val="24"/>
      <w:szCs w:val="20"/>
    </w:rPr>
  </w:style>
  <w:style w:type="paragraph" w:styleId="1977">
    <w:name w:val="普通 (Web)"/>
    <w:basedOn w:val="950"/>
    <w:next w:val="1977"/>
    <w:link w:val="950"/>
    <w:pPr>
      <w:ind w:left="359" w:right="34" w:firstLine="480"/>
      <w:jc w:val="left"/>
      <w:spacing w:line="360" w:lineRule="auto"/>
      <w:widowControl/>
    </w:pPr>
    <w:rPr>
      <w:rFonts w:ascii="Arial" w:hAnsi="Arial" w:cs="宋体"/>
      <w:sz w:val="24"/>
      <w:szCs w:val="20"/>
    </w:rPr>
  </w:style>
  <w:style w:type="paragraph" w:styleId="1978">
    <w:name w:val="Char Char Char Char Char Char1 Char Char Char Char Char Char Char Char Char Char Char Char Char Char Char Char1"/>
    <w:basedOn w:val="950"/>
    <w:next w:val="1978"/>
    <w:link w:val="950"/>
    <w:rPr>
      <w:sz w:val="20"/>
      <w:szCs w:val="20"/>
    </w:rPr>
  </w:style>
  <w:style w:type="paragraph" w:styleId="1979">
    <w:name w:val="特点黄标"/>
    <w:basedOn w:val="950"/>
    <w:next w:val="1979"/>
    <w:link w:val="950"/>
    <w:pPr>
      <w:jc w:val="left"/>
      <w:widowControl/>
    </w:pPr>
    <w:rPr>
      <w:rFonts w:ascii="汉鼎简大黑Arial Black" w:hAnsi="宋体" w:eastAsia="汉鼎简大黑Arial Black" w:cs="汉鼎简大黑Arial Black"/>
      <w:color w:val="ffd80e"/>
      <w:sz w:val="20"/>
      <w:szCs w:val="20"/>
      <w:lang w:eastAsia="en-US"/>
    </w:rPr>
  </w:style>
  <w:style w:type="paragraph" w:styleId="1980">
    <w:name w:val="Normal1"/>
    <w:next w:val="1980"/>
    <w:link w:val="950"/>
    <w:pPr>
      <w:jc w:val="both"/>
      <w:spacing w:line="312" w:lineRule="atLeast"/>
      <w:widowControl w:val="off"/>
    </w:pPr>
    <w:rPr>
      <w:rFonts w:ascii="宋体"/>
      <w:sz w:val="24"/>
      <w:lang w:val="en-US" w:eastAsia="zh-CN" w:bidi="ar-SA"/>
    </w:rPr>
  </w:style>
  <w:style w:type="paragraph" w:styleId="1981">
    <w:name w:val="xl102"/>
    <w:basedOn w:val="950"/>
    <w:next w:val="1981"/>
    <w:link w:val="950"/>
    <w:pPr>
      <w:jc w:val="center"/>
      <w:spacing w:before="100" w:beforeAutospacing="1" w:after="100" w:afterAutospacing="1"/>
      <w:shd w:val="clear" w:color="auto" w:fill="ccffcc"/>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982">
    <w:name w:val="项目符号A"/>
    <w:basedOn w:val="950"/>
    <w:next w:val="1982"/>
    <w:link w:val="950"/>
    <w:pPr>
      <w:ind w:left="1021" w:hanging="661"/>
      <w:jc w:val="left"/>
      <w:spacing w:before="50" w:line="300" w:lineRule="auto"/>
      <w:widowControl/>
      <w:tabs>
        <w:tab w:val="left" w:pos="720" w:leader="none"/>
      </w:tabs>
    </w:pPr>
    <w:rPr>
      <w:rFonts w:ascii="Arial" w:hAnsi="Arial" w:cs="宋体"/>
      <w:color w:val="ff0000"/>
      <w:sz w:val="24"/>
      <w:szCs w:val="20"/>
    </w:rPr>
  </w:style>
  <w:style w:type="paragraph" w:styleId="1983">
    <w:name w:val="xl137"/>
    <w:basedOn w:val="950"/>
    <w:next w:val="1864"/>
    <w:link w:val="950"/>
    <w:qFormat/>
    <w:pPr>
      <w:jc w:val="center"/>
      <w:spacing w:before="280" w:after="280"/>
      <w:widowControl/>
    </w:pPr>
    <w:rPr>
      <w:rFonts w:ascii="宋体" w:hAnsi="宋体" w:cs="宋体"/>
      <w:sz w:val="20"/>
      <w:szCs w:val="20"/>
    </w:rPr>
  </w:style>
  <w:style w:type="paragraph" w:styleId="1984">
    <w:name w:val="xl157"/>
    <w:basedOn w:val="950"/>
    <w:next w:val="950"/>
    <w:link w:val="950"/>
    <w:pPr>
      <w:spacing w:before="280" w:after="280"/>
      <w:widowControl/>
    </w:pPr>
    <w:rPr>
      <w:rFonts w:ascii="宋体" w:hAnsi="宋体" w:cs="宋体"/>
      <w:b/>
      <w:sz w:val="18"/>
      <w:szCs w:val="20"/>
    </w:rPr>
  </w:style>
  <w:style w:type="paragraph" w:styleId="1985">
    <w:name w:val="xl91"/>
    <w:basedOn w:val="950"/>
    <w:next w:val="198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6">
    <w:name w:val="Default Text"/>
    <w:basedOn w:val="950"/>
    <w:next w:val="1986"/>
    <w:link w:val="950"/>
    <w:pPr>
      <w:jc w:val="left"/>
      <w:spacing w:line="360" w:lineRule="auto"/>
      <w:widowControl/>
    </w:pPr>
    <w:rPr>
      <w:rFonts w:ascii="宋体" w:hAnsi="宋体" w:cs="宋体"/>
      <w:spacing w:val="20"/>
      <w:sz w:val="24"/>
      <w:szCs w:val="20"/>
    </w:rPr>
  </w:style>
  <w:style w:type="paragraph" w:styleId="1987">
    <w:name w:val="xl100"/>
    <w:basedOn w:val="950"/>
    <w:next w:val="1987"/>
    <w:link w:val="950"/>
    <w:pPr>
      <w:jc w:val="left"/>
      <w:spacing w:before="100" w:beforeAutospacing="1" w:after="100" w:afterAutospacing="1"/>
      <w:shd w:val="clear" w:color="auto" w:fill="ff0000"/>
      <w:widowControl/>
      <w:pBdr>
        <w:top w:val="single" w:color="000000" w:sz="4" w:space="0"/>
        <w:left w:val="single" w:color="000000" w:sz="8" w:space="0"/>
        <w:bottom w:val="single" w:color="000000" w:sz="8" w:space="0"/>
        <w:right w:val="single" w:color="000000" w:sz="4" w:space="0"/>
      </w:pBdr>
    </w:pPr>
    <w:rPr>
      <w:rFonts w:ascii="宋体" w:hAnsi="宋体" w:cs="宋体"/>
      <w:b/>
      <w:bCs/>
      <w:sz w:val="24"/>
      <w:szCs w:val="20"/>
    </w:rPr>
  </w:style>
  <w:style w:type="paragraph" w:styleId="1988">
    <w:name w:val="Char Char Char Char Char Char Char12"/>
    <w:basedOn w:val="950"/>
    <w:next w:val="1988"/>
    <w:link w:val="950"/>
    <w:pPr>
      <w:jc w:val="center"/>
      <w:spacing w:line="400" w:lineRule="exact"/>
      <w:widowControl/>
    </w:pPr>
    <w:rPr>
      <w:rFonts w:ascii="Verdana" w:hAnsi="Verdana"/>
      <w:sz w:val="24"/>
      <w:szCs w:val="20"/>
      <w:lang w:eastAsia="en-US"/>
    </w:rPr>
  </w:style>
  <w:style w:type="paragraph" w:styleId="1989">
    <w:name w:val="xl146"/>
    <w:basedOn w:val="950"/>
    <w:next w:val="1466"/>
    <w:link w:val="950"/>
    <w:pPr>
      <w:spacing w:before="280" w:after="280"/>
      <w:widowControl/>
    </w:pPr>
    <w:rPr>
      <w:rFonts w:ascii="宋体" w:hAnsi="宋体" w:cs="宋体"/>
      <w:sz w:val="24"/>
      <w:szCs w:val="20"/>
    </w:rPr>
  </w:style>
  <w:style w:type="paragraph" w:styleId="1990">
    <w:name w:val="Char Char2 Char Char Char Char2"/>
    <w:basedOn w:val="950"/>
    <w:next w:val="1990"/>
    <w:link w:val="950"/>
    <w:rPr>
      <w:rFonts w:ascii="Tahoma" w:hAnsi="Tahoma"/>
      <w:sz w:val="24"/>
      <w:szCs w:val="20"/>
    </w:rPr>
  </w:style>
  <w:style w:type="paragraph" w:styleId="1991">
    <w:name w:val="样式11"/>
    <w:next w:val="1992"/>
    <w:link w:val="950"/>
    <w:pPr>
      <w:jc w:val="center"/>
      <w:widowControl w:val="off"/>
    </w:pPr>
    <w:rPr>
      <w:rFonts w:hAnsi="宋体" w:cs="宋体"/>
      <w:sz w:val="18"/>
      <w:lang w:val="en-US" w:eastAsia="zh-CN" w:bidi="ar-SA"/>
    </w:rPr>
  </w:style>
  <w:style w:type="paragraph" w:styleId="1992">
    <w:name w:val="样式8"/>
    <w:basedOn w:val="950"/>
    <w:next w:val="1993"/>
    <w:link w:val="950"/>
    <w:qFormat/>
    <w:pPr>
      <w:jc w:val="center"/>
      <w:spacing w:before="260" w:after="260"/>
      <w:outlineLvl w:val="1"/>
    </w:pPr>
    <w:rPr>
      <w:rFonts w:ascii="Arial" w:hAnsi="宋体" w:eastAsia="黑体" w:cs="宋体"/>
      <w:b/>
      <w:sz w:val="72"/>
      <w:szCs w:val="20"/>
    </w:rPr>
  </w:style>
  <w:style w:type="paragraph" w:styleId="1993">
    <w:name w:val="xl145"/>
    <w:basedOn w:val="950"/>
    <w:next w:val="1994"/>
    <w:link w:val="950"/>
    <w:qFormat/>
    <w:pPr>
      <w:jc w:val="center"/>
      <w:spacing w:before="280" w:after="280"/>
      <w:widowControl/>
    </w:pPr>
    <w:rPr>
      <w:rFonts w:ascii="宋体" w:hAnsi="宋体" w:cs="宋体"/>
      <w:color w:val="000000"/>
      <w:sz w:val="20"/>
      <w:szCs w:val="20"/>
    </w:rPr>
  </w:style>
  <w:style w:type="paragraph" w:styleId="1994">
    <w:name w:val="Char Char Char Char Char Char Char Char Char Char Char Char Char Char Char Char Char Char Char1"/>
    <w:basedOn w:val="950"/>
    <w:next w:val="950"/>
    <w:link w:val="950"/>
    <w:pPr>
      <w:jc w:val="center"/>
      <w:spacing w:line="400" w:lineRule="exact"/>
      <w:widowControl/>
    </w:pPr>
    <w:rPr>
      <w:rFonts w:ascii="Verdana" w:hAnsi="宋体" w:cs="宋体"/>
      <w:sz w:val="20"/>
      <w:szCs w:val="20"/>
    </w:rPr>
  </w:style>
  <w:style w:type="paragraph" w:styleId="1995">
    <w:name w:val="Char Char Char Char Char Char Char Char Char Char Char Char Char Char Char1"/>
    <w:basedOn w:val="950"/>
    <w:next w:val="1995"/>
    <w:link w:val="950"/>
    <w:pPr>
      <w:jc w:val="center"/>
      <w:spacing w:line="400" w:lineRule="exact"/>
      <w:widowControl/>
    </w:pPr>
    <w:rPr>
      <w:rFonts w:ascii="Verdana" w:hAnsi="Verdana"/>
      <w:sz w:val="20"/>
      <w:szCs w:val="20"/>
      <w:lang w:eastAsia="en-US"/>
    </w:rPr>
  </w:style>
  <w:style w:type="paragraph" w:styleId="1996">
    <w:name w:val="表身（左）"/>
    <w:next w:val="1996"/>
    <w:link w:val="950"/>
    <w:pPr>
      <w:spacing w:line="300" w:lineRule="auto"/>
    </w:pPr>
    <w:rPr>
      <w:sz w:val="16"/>
      <w:lang w:val="en-US" w:eastAsia="zh-CN" w:bidi="ar-SA"/>
    </w:rPr>
  </w:style>
  <w:style w:type="paragraph" w:styleId="1997">
    <w:name w:val="Char Char Char Char Char Char Char Char Char Char Char Char Char2"/>
    <w:basedOn w:val="950"/>
    <w:next w:val="1997"/>
    <w:link w:val="950"/>
    <w:pPr>
      <w:jc w:val="center"/>
      <w:spacing w:line="400" w:lineRule="exact"/>
      <w:widowControl/>
    </w:pPr>
    <w:rPr>
      <w:rFonts w:ascii="Verdana" w:hAnsi="Verdana"/>
      <w:sz w:val="20"/>
      <w:szCs w:val="20"/>
      <w:lang w:eastAsia="en-US"/>
    </w:rPr>
  </w:style>
  <w:style w:type="paragraph" w:styleId="1998">
    <w:name w:val="表身（中）"/>
    <w:basedOn w:val="1996"/>
    <w:next w:val="1998"/>
    <w:link w:val="950"/>
    <w:pPr>
      <w:jc w:val="center"/>
    </w:pPr>
  </w:style>
  <w:style w:type="paragraph" w:styleId="1999">
    <w:name w:val="xl178"/>
    <w:basedOn w:val="950"/>
    <w:next w:val="199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000">
    <w:name w:val="p22"/>
    <w:basedOn w:val="950"/>
    <w:next w:val="2000"/>
    <w:link w:val="950"/>
    <w:pPr>
      <w:jc w:val="left"/>
      <w:widowControl/>
    </w:pPr>
    <w:rPr>
      <w:i/>
      <w:iCs/>
      <w:sz w:val="24"/>
      <w:szCs w:val="20"/>
    </w:rPr>
  </w:style>
  <w:style w:type="paragraph" w:styleId="2001">
    <w:name w:val="xl68"/>
    <w:basedOn w:val="950"/>
    <w:next w:val="200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sz w:val="24"/>
      <w:szCs w:val="20"/>
    </w:rPr>
  </w:style>
  <w:style w:type="paragraph" w:styleId="2002">
    <w:name w:val="Char Char Char Char Char Char Char Char Char Char Char Char Char Char Char Char Char Char1 Char Char Char Char"/>
    <w:basedOn w:val="950"/>
    <w:next w:val="2002"/>
    <w:link w:val="950"/>
    <w:rPr>
      <w:sz w:val="20"/>
      <w:szCs w:val="20"/>
    </w:rPr>
  </w:style>
  <w:style w:type="paragraph" w:styleId="2003">
    <w:name w:val="xl57"/>
    <w:basedOn w:val="950"/>
    <w:next w:val="2003"/>
    <w:link w:val="9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04">
    <w:name w:val="纯文本1"/>
    <w:basedOn w:val="950"/>
    <w:next w:val="2004"/>
    <w:link w:val="950"/>
    <w:qFormat/>
    <w:rPr>
      <w:rFonts w:ascii="宋体" w:hAnsi="Courier New"/>
      <w:sz w:val="28"/>
      <w:szCs w:val="20"/>
    </w:rPr>
  </w:style>
  <w:style w:type="paragraph" w:styleId="2005">
    <w:name w:val="纯文本11"/>
    <w:basedOn w:val="950"/>
    <w:next w:val="2005"/>
    <w:link w:val="950"/>
    <w:qFormat/>
    <w:rPr>
      <w:rFonts w:ascii="宋体" w:hAnsi="Courier New"/>
      <w:sz w:val="28"/>
      <w:szCs w:val="20"/>
    </w:rPr>
  </w:style>
  <w:style w:type="paragraph" w:styleId="2006">
    <w:name w:val="reader-word-layer reader-word-s1-5"/>
    <w:basedOn w:val="950"/>
    <w:next w:val="994"/>
    <w:link w:val="950"/>
    <w:qFormat/>
    <w:pPr>
      <w:spacing w:before="280" w:after="280"/>
      <w:widowControl/>
    </w:pPr>
    <w:rPr>
      <w:rFonts w:ascii="宋体" w:hAnsi="宋体" w:cs="宋体"/>
      <w:sz w:val="24"/>
      <w:szCs w:val="20"/>
    </w:rPr>
  </w:style>
  <w:style w:type="paragraph" w:styleId="2007">
    <w:name w:val="font6"/>
    <w:basedOn w:val="950"/>
    <w:next w:val="2006"/>
    <w:link w:val="950"/>
    <w:qFormat/>
    <w:pPr>
      <w:spacing w:before="280" w:after="280"/>
      <w:widowControl/>
    </w:pPr>
    <w:rPr>
      <w:rFonts w:ascii="宋体" w:hAnsi="宋体" w:cs="宋体"/>
      <w:sz w:val="20"/>
      <w:szCs w:val="20"/>
    </w:rPr>
  </w:style>
  <w:style w:type="paragraph" w:styleId="2008">
    <w:name w:val="标题 41"/>
    <w:basedOn w:val="950"/>
    <w:next w:val="950"/>
    <w:link w:val="950"/>
    <w:pPr>
      <w:ind w:left="864" w:hanging="864"/>
      <w:jc w:val="left"/>
      <w:keepNext/>
      <w:spacing w:line="300" w:lineRule="auto"/>
      <w:widowControl/>
      <w:tabs>
        <w:tab w:val="left" w:pos="900" w:leader="none"/>
        <w:tab w:val="left" w:pos="1440" w:leader="none"/>
      </w:tabs>
      <w:outlineLvl w:val="3"/>
    </w:pPr>
    <w:rPr>
      <w:rFonts w:ascii="宋体" w:hAnsi="宋体" w:cs="Microsoft Sans Serif"/>
      <w:b/>
      <w:bCs/>
      <w:sz w:val="24"/>
      <w:szCs w:val="21"/>
    </w:rPr>
  </w:style>
  <w:style w:type="paragraph" w:styleId="2009">
    <w:name w:val="GP标题5"/>
    <w:basedOn w:val="950"/>
    <w:next w:val="950"/>
    <w:link w:val="950"/>
    <w:pPr>
      <w:jc w:val="left"/>
      <w:spacing w:line="360" w:lineRule="auto"/>
      <w:widowControl/>
      <w:outlineLvl w:val="4"/>
    </w:pPr>
    <w:rPr>
      <w:rFonts w:ascii="华文细黑" w:hAnsi="华文细黑" w:eastAsia="华文细黑" w:cs="宋体"/>
      <w:b/>
      <w:sz w:val="24"/>
      <w:szCs w:val="22"/>
    </w:rPr>
  </w:style>
  <w:style w:type="paragraph" w:styleId="2010">
    <w:name w:val="总标题（...设计方案）"/>
    <w:next w:val="2010"/>
    <w:link w:val="950"/>
    <w:qFormat/>
    <w:pPr>
      <w:jc w:val="center"/>
      <w:spacing w:line="480" w:lineRule="auto"/>
    </w:pPr>
    <w:rPr>
      <w:rFonts w:cs="宋体"/>
      <w:b/>
      <w:sz w:val="44"/>
      <w:szCs w:val="21"/>
      <w:lang w:val="en-US" w:eastAsia="zh-CN" w:bidi="ar-SA"/>
    </w:rPr>
  </w:style>
  <w:style w:type="paragraph" w:styleId="2011">
    <w:name w:val="样式 (中文) 黑体 小三 黑色"/>
    <w:basedOn w:val="952"/>
    <w:next w:val="2012"/>
    <w:link w:val="950"/>
    <w:qFormat/>
    <w:pPr>
      <w:keepLines w:val="0"/>
      <w:keepNext w:val="0"/>
      <w:spacing w:line="240" w:lineRule="auto"/>
    </w:pPr>
    <w:rPr>
      <w:rFonts w:ascii="Cambria" w:hAnsi="宋体" w:eastAsia="宋体" w:cs="宋体"/>
      <w:color w:val="000000"/>
      <w:sz w:val="30"/>
    </w:rPr>
  </w:style>
  <w:style w:type="paragraph" w:styleId="2012">
    <w:name w:val="Char Char Char Char Char Char Char1"/>
    <w:basedOn w:val="950"/>
    <w:next w:val="2013"/>
    <w:link w:val="950"/>
    <w:qFormat/>
    <w:pPr>
      <w:jc w:val="center"/>
      <w:spacing w:line="400" w:lineRule="exact"/>
      <w:widowControl/>
    </w:pPr>
    <w:rPr>
      <w:rFonts w:ascii="Verdana" w:hAnsi="宋体" w:cs="宋体"/>
      <w:sz w:val="20"/>
      <w:szCs w:val="20"/>
    </w:rPr>
  </w:style>
  <w:style w:type="paragraph" w:styleId="2013">
    <w:name w:val="Char Char2 Char Char Char Char11"/>
    <w:basedOn w:val="950"/>
    <w:next w:val="2014"/>
    <w:link w:val="950"/>
    <w:rPr>
      <w:rFonts w:ascii="Tahoma" w:hAnsi="宋体" w:cs="宋体"/>
      <w:sz w:val="24"/>
      <w:szCs w:val="20"/>
    </w:rPr>
  </w:style>
  <w:style w:type="paragraph" w:styleId="2014">
    <w:name w:val="样式 (中文) 黑体 小二 行距: 1.5 倍行距"/>
    <w:basedOn w:val="950"/>
    <w:next w:val="2015"/>
    <w:link w:val="950"/>
    <w:qFormat/>
    <w:pPr>
      <w:spacing w:line="360" w:lineRule="auto"/>
    </w:pPr>
    <w:rPr>
      <w:rFonts w:hAnsi="宋体" w:eastAsia="黑体" w:cs="宋体"/>
      <w:sz w:val="36"/>
      <w:szCs w:val="20"/>
    </w:rPr>
  </w:style>
  <w:style w:type="paragraph" w:styleId="2015">
    <w:name w:val="目录 21"/>
    <w:basedOn w:val="950"/>
    <w:next w:val="950"/>
    <w:link w:val="950"/>
    <w:pPr>
      <w:ind w:left="420"/>
    </w:pPr>
    <w:rPr>
      <w:rFonts w:hAnsi="宋体" w:cs="宋体"/>
      <w:sz w:val="20"/>
      <w:szCs w:val="20"/>
    </w:rPr>
  </w:style>
  <w:style w:type="paragraph" w:styleId="2016">
    <w:name w:val="Char Char Char Char3"/>
    <w:basedOn w:val="950"/>
    <w:next w:val="950"/>
    <w:link w:val="950"/>
    <w:pPr>
      <w:jc w:val="left"/>
      <w:spacing w:after="160" w:line="240" w:lineRule="exact"/>
      <w:widowControl/>
    </w:pPr>
    <w:rPr>
      <w:sz w:val="20"/>
      <w:szCs w:val="20"/>
    </w:rPr>
  </w:style>
  <w:style w:type="paragraph" w:styleId="2017">
    <w:name w:val="Char Char Char Char Char Char Char11"/>
    <w:basedOn w:val="950"/>
    <w:next w:val="2017"/>
    <w:link w:val="950"/>
    <w:qFormat/>
    <w:pPr>
      <w:jc w:val="center"/>
      <w:spacing w:line="400" w:lineRule="exact"/>
      <w:widowControl/>
    </w:pPr>
    <w:rPr>
      <w:rFonts w:ascii="Verdana" w:hAnsi="Verdana"/>
      <w:sz w:val="20"/>
      <w:szCs w:val="20"/>
      <w:lang w:eastAsia="en-US"/>
    </w:rPr>
  </w:style>
  <w:style w:type="paragraph" w:styleId="2018">
    <w:name w:val="xl62"/>
    <w:basedOn w:val="950"/>
    <w:next w:val="2018"/>
    <w:link w:val="9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19">
    <w:name w:val="xl25"/>
    <w:basedOn w:val="950"/>
    <w:next w:val="201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sz w:val="20"/>
      <w:szCs w:val="20"/>
    </w:rPr>
  </w:style>
  <w:style w:type="paragraph" w:styleId="2020">
    <w:name w:val="xl97"/>
    <w:basedOn w:val="950"/>
    <w:next w:val="2020"/>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sz w:val="20"/>
      <w:szCs w:val="20"/>
    </w:rPr>
  </w:style>
  <w:style w:type="paragraph" w:styleId="2021">
    <w:name w:val="xl175"/>
    <w:basedOn w:val="950"/>
    <w:next w:val="202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022">
    <w:name w:val="方案标题1"/>
    <w:basedOn w:val="951"/>
    <w:next w:val="2022"/>
    <w:link w:val="950"/>
    <w:pPr>
      <w:ind w:firstLine="200"/>
      <w:jc w:val="center"/>
      <w:keepLines/>
      <w:pageBreakBefore/>
      <w:spacing w:before="200" w:after="330" w:line="578" w:lineRule="auto"/>
      <w:widowControl/>
      <w:tabs>
        <w:tab w:val="left" w:pos="360" w:leader="none"/>
      </w:tabs>
    </w:pPr>
    <w:rPr>
      <w:rFonts w:ascii="Arial" w:hAnsi="Arial" w:eastAsia="黑体fal" w:cs="Arial"/>
      <w:color w:val="000000"/>
      <w:spacing w:val="14"/>
      <w:sz w:val="44"/>
      <w:szCs w:val="32"/>
    </w:rPr>
  </w:style>
  <w:style w:type="paragraph" w:styleId="2023">
    <w:name w:val="Body Text Keep"/>
    <w:basedOn w:val="1004"/>
    <w:next w:val="2023"/>
    <w:link w:val="950"/>
    <w:pPr>
      <w:ind w:firstLine="200"/>
      <w:keepNext/>
      <w:spacing w:after="220" w:line="220" w:lineRule="atLeast"/>
      <w:widowControl/>
    </w:pPr>
    <w:rPr>
      <w:rFonts w:ascii="Times New Roman" w:hAnsi="Times New Roman"/>
      <w:sz w:val="24"/>
      <w:szCs w:val="24"/>
    </w:rPr>
  </w:style>
  <w:style w:type="paragraph" w:styleId="2024">
    <w:name w:val="C11"/>
    <w:basedOn w:val="950"/>
    <w:next w:val="2024"/>
    <w:link w:val="950"/>
    <w:pPr>
      <w:ind w:firstLine="200"/>
      <w:jc w:val="left"/>
      <w:spacing w:before="60" w:line="288" w:lineRule="auto"/>
      <w:widowControl/>
      <w:tabs>
        <w:tab w:val="left" w:pos="360" w:leader="none"/>
      </w:tabs>
    </w:pPr>
    <w:rPr>
      <w:rFonts w:ascii="宋体" w:hAnsi="宋体" w:eastAsia="華康細圓體" w:cs="宋体"/>
      <w:sz w:val="22"/>
      <w:szCs w:val="20"/>
      <w:lang w:eastAsia="zh-TW"/>
    </w:rPr>
  </w:style>
  <w:style w:type="paragraph" w:styleId="2025">
    <w:name w:val="表格"/>
    <w:basedOn w:val="950"/>
    <w:next w:val="2025"/>
    <w:link w:val="950"/>
    <w:qFormat/>
    <w:pPr>
      <w:jc w:val="center"/>
    </w:pPr>
    <w:rPr>
      <w:rFonts w:ascii="华文细黑" w:hAnsi="华文细黑"/>
      <w:sz w:val="20"/>
      <w:szCs w:val="20"/>
    </w:rPr>
  </w:style>
  <w:style w:type="paragraph" w:styleId="2026">
    <w:name w:val="目录 82"/>
    <w:next w:val="950"/>
    <w:link w:val="950"/>
    <w:qFormat/>
    <w:pPr>
      <w:ind w:left="2975"/>
      <w:jc w:val="both"/>
    </w:pPr>
    <w:rPr>
      <w:rFonts w:ascii="宋体" w:hAnsi="宋体" w:cs="宋体"/>
      <w:sz w:val="21"/>
      <w:lang w:val="en-US" w:eastAsia="zh-CN" w:bidi="ar-SA"/>
    </w:rPr>
  </w:style>
  <w:style w:type="paragraph" w:styleId="2027">
    <w:name w:val="xl31"/>
    <w:basedOn w:val="950"/>
    <w:next w:val="2027"/>
    <w:link w:val="950"/>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2028">
    <w:name w:val="列出段落3"/>
    <w:basedOn w:val="950"/>
    <w:next w:val="2028"/>
    <w:link w:val="950"/>
    <w:uiPriority w:val="99"/>
    <w:qFormat/>
    <w:pPr>
      <w:ind w:firstLine="420"/>
      <w:jc w:val="left"/>
      <w:widowControl/>
    </w:pPr>
    <w:rPr>
      <w:rFonts w:ascii="Calibri" w:hAnsi="Calibri" w:cs="宋体"/>
      <w:sz w:val="24"/>
      <w:szCs w:val="20"/>
    </w:rPr>
  </w:style>
  <w:style w:type="paragraph" w:styleId="2029">
    <w:name w:val="列表延续 2"/>
    <w:basedOn w:val="950"/>
    <w:next w:val="2029"/>
    <w:link w:val="950"/>
    <w:pPr>
      <w:ind w:left="2040" w:hanging="2040"/>
      <w:jc w:val="center"/>
      <w:spacing w:line="360" w:lineRule="atLeast"/>
      <w:widowControl/>
    </w:pPr>
    <w:rPr>
      <w:rFonts w:ascii="长城楷体" w:hAnsi="宋体" w:eastAsia="长城楷体" w:cs="宋体"/>
      <w:spacing w:val="5"/>
      <w:sz w:val="24"/>
      <w:szCs w:val="20"/>
    </w:rPr>
  </w:style>
  <w:style w:type="paragraph" w:styleId="2030">
    <w:name w:val="font7"/>
    <w:basedOn w:val="950"/>
    <w:next w:val="1011"/>
    <w:link w:val="950"/>
    <w:qFormat/>
    <w:pPr>
      <w:spacing w:before="280" w:after="280"/>
      <w:widowControl/>
    </w:pPr>
    <w:rPr>
      <w:rFonts w:ascii="宋体" w:hAnsi="宋体" w:cs="宋体"/>
      <w:sz w:val="18"/>
      <w:szCs w:val="20"/>
    </w:rPr>
  </w:style>
  <w:style w:type="paragraph" w:styleId="2031">
    <w:name w:val="表样式"/>
    <w:basedOn w:val="950"/>
    <w:next w:val="2031"/>
    <w:link w:val="950"/>
    <w:pPr>
      <w:jc w:val="left"/>
      <w:spacing w:line="360" w:lineRule="auto"/>
      <w:widowControl/>
      <w:tabs>
        <w:tab w:val="center" w:pos="4153" w:leader="none"/>
        <w:tab w:val="right" w:pos="8306" w:leader="none"/>
      </w:tabs>
    </w:pPr>
    <w:rPr>
      <w:rFonts w:ascii="宋体fal" w:hAnsi="宋体" w:eastAsia="宋体fal" w:cs="宋体fal"/>
      <w:sz w:val="24"/>
      <w:szCs w:val="21"/>
    </w:rPr>
  </w:style>
  <w:style w:type="paragraph" w:styleId="2032">
    <w:name w:val="样式 标题 2 + 小三 居中"/>
    <w:basedOn w:val="952"/>
    <w:next w:val="2032"/>
    <w:link w:val="950"/>
    <w:pPr>
      <w:spacing w:line="240" w:lineRule="auto"/>
      <w:widowControl/>
    </w:pPr>
    <w:rPr>
      <w:rFonts w:ascii="Tahoma" w:hAnsi="Tahoma" w:eastAsia="@时尚中黑简体" w:cs="@时尚中黑简体"/>
      <w:bCs/>
      <w:sz w:val="30"/>
    </w:rPr>
  </w:style>
  <w:style w:type="paragraph" w:styleId="2033">
    <w:name w:val="xl82"/>
    <w:basedOn w:val="950"/>
    <w:next w:val="2033"/>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name w:val="p16"/>
    <w:basedOn w:val="950"/>
    <w:next w:val="2034"/>
    <w:link w:val="950"/>
    <w:pPr>
      <w:jc w:val="left"/>
      <w:spacing w:before="100" w:after="100"/>
      <w:widowControl/>
    </w:pPr>
    <w:rPr>
      <w:rFonts w:ascii="宋体" w:hAnsi="宋体" w:cs="宋体"/>
      <w:sz w:val="24"/>
      <w:szCs w:val="20"/>
    </w:rPr>
  </w:style>
  <w:style w:type="paragraph" w:styleId="2035">
    <w:name w:val="标题 61"/>
    <w:basedOn w:val="950"/>
    <w:next w:val="950"/>
    <w:link w:val="950"/>
    <w:pPr>
      <w:ind w:left="420" w:hanging="420"/>
      <w:jc w:val="left"/>
      <w:spacing w:line="300" w:lineRule="auto"/>
      <w:widowControl/>
      <w:tabs>
        <w:tab w:val="left" w:pos="420" w:leader="none"/>
      </w:tabs>
      <w:outlineLvl w:val="5"/>
    </w:pPr>
    <w:rPr>
      <w:rFonts w:ascii="Microsoft Sans Serif" w:hAnsi="Microsoft Sans Serif" w:cs="Microsoft Sans Serif"/>
      <w:b/>
      <w:bCs/>
      <w:sz w:val="24"/>
      <w:szCs w:val="22"/>
    </w:rPr>
  </w:style>
  <w:style w:type="paragraph" w:styleId="2036">
    <w:name w:val="Char Char Char Char Char Char Char Char Char Char1"/>
    <w:basedOn w:val="950"/>
    <w:next w:val="2036"/>
    <w:link w:val="950"/>
    <w:pPr>
      <w:jc w:val="center"/>
      <w:spacing w:line="400" w:lineRule="exact"/>
      <w:widowControl/>
    </w:pPr>
    <w:rPr>
      <w:rFonts w:ascii="Verdana" w:hAnsi="Verdana"/>
      <w:sz w:val="20"/>
      <w:szCs w:val="20"/>
      <w:lang w:eastAsia="en-US"/>
    </w:rPr>
  </w:style>
  <w:style w:type="paragraph" w:styleId="2037">
    <w:name w:val="p17"/>
    <w:basedOn w:val="950"/>
    <w:next w:val="2037"/>
    <w:link w:val="950"/>
    <w:pPr>
      <w:spacing w:line="360" w:lineRule="auto"/>
      <w:widowControl/>
    </w:pPr>
    <w:rPr>
      <w:sz w:val="23"/>
      <w:szCs w:val="23"/>
    </w:rPr>
  </w:style>
  <w:style w:type="paragraph" w:styleId="2038">
    <w:name w:val="段落正文"/>
    <w:basedOn w:val="950"/>
    <w:next w:val="2038"/>
    <w:link w:val="950"/>
    <w:pPr>
      <w:ind w:firstLine="480"/>
      <w:jc w:val="left"/>
      <w:spacing w:line="360" w:lineRule="auto"/>
      <w:widowControl/>
    </w:pPr>
    <w:rPr>
      <w:rFonts w:ascii="宋体" w:hAnsi="宋体" w:eastAsia="华文中宋" w:cs="宋体"/>
      <w:sz w:val="24"/>
      <w:szCs w:val="20"/>
    </w:rPr>
  </w:style>
  <w:style w:type="paragraph" w:styleId="2039">
    <w:name w:val="p19"/>
    <w:basedOn w:val="950"/>
    <w:next w:val="2039"/>
    <w:link w:val="950"/>
    <w:pPr>
      <w:widowControl/>
    </w:pPr>
    <w:rPr>
      <w:sz w:val="20"/>
      <w:szCs w:val="21"/>
    </w:rPr>
  </w:style>
  <w:style w:type="paragraph" w:styleId="2040">
    <w:name w:val="xl88"/>
    <w:basedOn w:val="950"/>
    <w:next w:val="2040"/>
    <w:link w:val="950"/>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1">
    <w:name w:val="列出段落4"/>
    <w:basedOn w:val="950"/>
    <w:next w:val="2041"/>
    <w:link w:val="950"/>
    <w:pPr>
      <w:ind w:firstLine="420"/>
    </w:pPr>
    <w:rPr>
      <w:sz w:val="20"/>
      <w:szCs w:val="20"/>
    </w:rPr>
  </w:style>
  <w:style w:type="paragraph" w:styleId="2042">
    <w:name w:val="xl98"/>
    <w:basedOn w:val="950"/>
    <w:next w:val="2042"/>
    <w:link w:val="95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szCs w:val="20"/>
    </w:rPr>
  </w:style>
  <w:style w:type="paragraph" w:styleId="2043">
    <w:name w:val="Pa8"/>
    <w:basedOn w:val="1668"/>
    <w:next w:val="1668"/>
    <w:link w:val="950"/>
    <w:pPr>
      <w:spacing w:line="241" w:lineRule="atLeast"/>
    </w:pPr>
    <w:rPr>
      <w:rFonts w:ascii="文鼎" w:hAnsi="文鼎" w:eastAsia="文鼎" w:cs="Times New Roman"/>
      <w:szCs w:val="20"/>
    </w:rPr>
  </w:style>
  <w:style w:type="paragraph" w:styleId="2044">
    <w:name w:val="p21"/>
    <w:basedOn w:val="950"/>
    <w:next w:val="2044"/>
    <w:link w:val="950"/>
    <w:pPr>
      <w:spacing w:line="360" w:lineRule="auto"/>
      <w:widowControl/>
    </w:pPr>
    <w:rPr>
      <w:sz w:val="23"/>
      <w:szCs w:val="23"/>
    </w:rPr>
  </w:style>
  <w:style w:type="paragraph" w:styleId="2045">
    <w:name w:val="CM91"/>
    <w:basedOn w:val="1668"/>
    <w:next w:val="1668"/>
    <w:link w:val="950"/>
    <w:pPr>
      <w:spacing w:after="265"/>
    </w:pPr>
    <w:rPr>
      <w:rFonts w:ascii="宋体" w:cs="Times New Roman"/>
      <w:color w:val="000000"/>
    </w:rPr>
  </w:style>
  <w:style w:type="paragraph" w:styleId="2046">
    <w:name w:val="xl106"/>
    <w:basedOn w:val="950"/>
    <w:next w:val="2046"/>
    <w:link w:val="950"/>
    <w:pPr>
      <w:jc w:val="center"/>
      <w:spacing w:before="100" w:beforeAutospacing="1" w:after="100" w:afterAutospacing="1"/>
      <w:shd w:val="clear" w:color="auto" w:fill="ccffcc"/>
      <w:widowControl/>
      <w:pBdr>
        <w:top w:val="single" w:color="000000" w:sz="4"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2047">
    <w:name w:val="p23"/>
    <w:basedOn w:val="950"/>
    <w:next w:val="2047"/>
    <w:link w:val="950"/>
    <w:pPr>
      <w:widowControl/>
    </w:pPr>
    <w:rPr>
      <w:sz w:val="20"/>
      <w:szCs w:val="21"/>
    </w:rPr>
  </w:style>
  <w:style w:type="paragraph" w:styleId="2048">
    <w:name w:val="xl85"/>
    <w:basedOn w:val="950"/>
    <w:next w:val="2048"/>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2049">
    <w:name w:val="a2"/>
    <w:basedOn w:val="950"/>
    <w:next w:val="2049"/>
    <w:link w:val="950"/>
    <w:pPr>
      <w:jc w:val="left"/>
      <w:spacing w:before="100" w:beforeAutospacing="1" w:after="100" w:afterAutospacing="1"/>
      <w:widowControl/>
    </w:pPr>
    <w:rPr>
      <w:rFonts w:ascii="宋体" w:hAnsi="宋体" w:cs="宋体"/>
      <w:sz w:val="24"/>
      <w:szCs w:val="20"/>
    </w:rPr>
  </w:style>
  <w:style w:type="paragraph" w:styleId="2050">
    <w:name w:val="目录 33"/>
    <w:next w:val="950"/>
    <w:link w:val="950"/>
    <w:pPr>
      <w:ind w:left="850"/>
      <w:jc w:val="both"/>
    </w:pPr>
    <w:rPr>
      <w:rFonts w:ascii="宋体" w:hAnsi="宋体" w:cs="宋体"/>
      <w:sz w:val="21"/>
      <w:lang w:val="en-US" w:eastAsia="zh-CN" w:bidi="ar-SA"/>
    </w:rPr>
  </w:style>
  <w:style w:type="paragraph" w:styleId="2051">
    <w:name w:val="Char Char 字元 字元 字元 Char Char Char Char"/>
    <w:basedOn w:val="950"/>
    <w:next w:val="2051"/>
    <w:link w:val="950"/>
    <w:pPr>
      <w:jc w:val="left"/>
      <w:spacing w:line="360" w:lineRule="auto"/>
      <w:widowControl/>
    </w:pPr>
    <w:rPr>
      <w:rFonts w:ascii="宋体" w:hAnsi="宋体" w:eastAsia="宋体fal" w:cs="宋体"/>
      <w:sz w:val="24"/>
      <w:szCs w:val="20"/>
    </w:rPr>
  </w:style>
  <w:style w:type="paragraph" w:styleId="2052">
    <w:name w:val="默认段落字体 Para Char Char Char Char Char Char Char"/>
    <w:basedOn w:val="950"/>
    <w:next w:val="2052"/>
    <w:link w:val="950"/>
    <w:pPr>
      <w:jc w:val="left"/>
      <w:widowControl/>
    </w:pPr>
    <w:rPr>
      <w:rFonts w:ascii="宋体" w:hAnsi="宋体" w:cs="宋体"/>
      <w:sz w:val="24"/>
      <w:szCs w:val="20"/>
    </w:rPr>
  </w:style>
  <w:style w:type="paragraph" w:styleId="2053">
    <w:name w:val="正文1"/>
    <w:next w:val="1850"/>
    <w:link w:val="950"/>
    <w:qFormat/>
    <w:pPr>
      <w:jc w:val="both"/>
      <w:spacing w:line="315" w:lineRule="atLeast"/>
      <w:widowControl w:val="off"/>
    </w:pPr>
    <w:rPr>
      <w:rFonts w:ascii="宋体" w:hAnsi="宋体" w:cs="宋体"/>
      <w:sz w:val="24"/>
      <w:lang w:val="en-US" w:eastAsia="zh-CN" w:bidi="ar-SA"/>
    </w:rPr>
  </w:style>
  <w:style w:type="paragraph" w:styleId="2054">
    <w:name w:val="xl29"/>
    <w:basedOn w:val="950"/>
    <w:next w:val="2054"/>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055">
    <w:name w:val="px12l140"/>
    <w:basedOn w:val="950"/>
    <w:next w:val="2055"/>
    <w:link w:val="950"/>
    <w:pPr>
      <w:jc w:val="left"/>
      <w:spacing w:before="100" w:beforeAutospacing="1" w:after="100" w:afterAutospacing="1" w:line="336" w:lineRule="auto"/>
      <w:widowControl/>
    </w:pPr>
    <w:rPr>
      <w:rFonts w:ascii="??" w:hAnsi="??" w:eastAsia="宋体fal" w:cs="??"/>
      <w:sz w:val="17"/>
      <w:szCs w:val="17"/>
    </w:rPr>
  </w:style>
  <w:style w:type="paragraph" w:styleId="2056">
    <w:name w:val="特点反白字"/>
    <w:next w:val="2056"/>
    <w:link w:val="950"/>
    <w:pPr>
      <w:ind w:left="198"/>
      <w:jc w:val="both"/>
    </w:pPr>
    <w:rPr>
      <w:rFonts w:ascii="汉鼎简中等线Arial" w:eastAsia="汉鼎简中等线Arial" w:cs="汉鼎简中等线Arial"/>
      <w:color w:val="ffffff"/>
      <w:sz w:val="16"/>
      <w:szCs w:val="16"/>
      <w:lang w:val="en-US" w:eastAsia="en-US" w:bidi="ar-SA"/>
    </w:rPr>
  </w:style>
  <w:style w:type="paragraph" w:styleId="2057">
    <w:name w:val="Char11"/>
    <w:basedOn w:val="950"/>
    <w:next w:val="2057"/>
    <w:link w:val="950"/>
    <w:qFormat/>
    <w:rPr>
      <w:sz w:val="20"/>
      <w:szCs w:val="20"/>
    </w:rPr>
  </w:style>
  <w:style w:type="paragraph" w:styleId="2058">
    <w:name w:val="小标题 1"/>
    <w:basedOn w:val="950"/>
    <w:next w:val="2058"/>
    <w:link w:val="950"/>
    <w:pPr>
      <w:ind w:firstLine="200"/>
      <w:jc w:val="left"/>
      <w:spacing w:line="360" w:lineRule="atLeast"/>
      <w:widowControl/>
    </w:pPr>
    <w:rPr>
      <w:rFonts w:ascii="文鼎粗黑" w:hAnsi="宋体" w:eastAsia="文鼎粗黑" w:cs="宋体"/>
      <w:sz w:val="22"/>
      <w:szCs w:val="20"/>
    </w:rPr>
  </w:style>
  <w:style w:type="paragraph" w:styleId="2059">
    <w:name w:val="缺省文本:1"/>
    <w:basedOn w:val="950"/>
    <w:next w:val="2059"/>
    <w:link w:val="950"/>
    <w:pPr>
      <w:ind w:firstLine="200"/>
      <w:jc w:val="left"/>
      <w:spacing w:line="360" w:lineRule="auto"/>
      <w:widowControl/>
    </w:pPr>
    <w:rPr>
      <w:rFonts w:ascii="宋体" w:hAnsi="宋体" w:eastAsia="华文中宋" w:cs="宋体"/>
      <w:sz w:val="24"/>
      <w:szCs w:val="20"/>
    </w:rPr>
  </w:style>
  <w:style w:type="paragraph" w:styleId="2060">
    <w:name w:val="Index"/>
    <w:basedOn w:val="950"/>
    <w:next w:val="2060"/>
    <w:link w:val="950"/>
    <w:pPr>
      <w:suppressLineNumbers/>
    </w:pPr>
    <w:rPr>
      <w:rFonts w:cs="Tahoma"/>
      <w:sz w:val="20"/>
      <w:szCs w:val="20"/>
      <w:lang w:eastAsia="ar-SA"/>
    </w:rPr>
  </w:style>
  <w:style w:type="paragraph" w:styleId="2061">
    <w:name w:val="xl51"/>
    <w:basedOn w:val="950"/>
    <w:next w:val="2061"/>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2062">
    <w:name w:val="xl54"/>
    <w:basedOn w:val="950"/>
    <w:next w:val="2062"/>
    <w:link w:val="95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63">
    <w:name w:val="_Style 429"/>
    <w:next w:val="950"/>
    <w:link w:val="950"/>
    <w:rPr>
      <w:rFonts w:ascii="宋体" w:hAnsi="宋体" w:cs="宋体"/>
      <w:sz w:val="24"/>
      <w:szCs w:val="24"/>
      <w:lang w:val="en-US" w:eastAsia="zh-CN" w:bidi="ar-SA"/>
    </w:rPr>
  </w:style>
  <w:style w:type="paragraph" w:styleId="2064">
    <w:name w:val="xl52"/>
    <w:basedOn w:val="950"/>
    <w:next w:val="2064"/>
    <w:link w:val="950"/>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65">
    <w:name w:val="xl58"/>
    <w:basedOn w:val="950"/>
    <w:next w:val="2065"/>
    <w:link w:val="9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66">
    <w:name w:val="题注1"/>
    <w:basedOn w:val="950"/>
    <w:next w:val="2066"/>
    <w:link w:val="950"/>
    <w:pPr>
      <w:spacing w:before="120" w:after="120"/>
      <w:suppressLineNumbers/>
    </w:pPr>
    <w:rPr>
      <w:rFonts w:cs="Tahoma"/>
      <w:i/>
      <w:iCs/>
      <w:sz w:val="24"/>
      <w:szCs w:val="20"/>
      <w:lang w:eastAsia="ar-SA"/>
    </w:rPr>
  </w:style>
  <w:style w:type="paragraph" w:styleId="2067">
    <w:name w:val="方案项目"/>
    <w:basedOn w:val="1975"/>
    <w:next w:val="2067"/>
    <w:link w:val="950"/>
    <w:pPr>
      <w:ind w:firstLine="540"/>
    </w:pPr>
    <w:rPr>
      <w:rFonts w:ascii="宋体fal" w:hAnsi="宋体fal" w:cs="宋体fal"/>
    </w:rPr>
  </w:style>
  <w:style w:type="paragraph" w:styleId="2068">
    <w:name w:val="p18"/>
    <w:basedOn w:val="950"/>
    <w:next w:val="2068"/>
    <w:link w:val="950"/>
    <w:pPr>
      <w:jc w:val="left"/>
      <w:spacing w:before="100" w:after="100"/>
      <w:widowControl/>
    </w:pPr>
    <w:rPr>
      <w:rFonts w:ascii="宋体" w:hAnsi="宋体" w:cs="宋体"/>
      <w:sz w:val="24"/>
      <w:szCs w:val="20"/>
    </w:rPr>
  </w:style>
  <w:style w:type="paragraph" w:styleId="2069">
    <w:name w:val="样式 标题 2 + 黑色 行距: 1.5 倍行距"/>
    <w:basedOn w:val="952"/>
    <w:next w:val="2069"/>
    <w:link w:val="950"/>
    <w:pPr>
      <w:jc w:val="both"/>
      <w:spacing w:before="0" w:after="0" w:line="360" w:lineRule="auto"/>
    </w:pPr>
    <w:rPr>
      <w:rFonts w:ascii="Times New Roman" w:hAnsi="Times New Roman" w:eastAsia="宋体" w:cs="宋体"/>
      <w:b w:val="0"/>
      <w:color w:val="000000"/>
      <w:sz w:val="24"/>
    </w:rPr>
  </w:style>
  <w:style w:type="paragraph" w:styleId="2070">
    <w:name w:val="Heading"/>
    <w:basedOn w:val="950"/>
    <w:next w:val="1004"/>
    <w:link w:val="950"/>
    <w:pPr>
      <w:keepNext/>
      <w:spacing w:before="240" w:after="120"/>
    </w:pPr>
    <w:rPr>
      <w:rFonts w:ascii="Arial" w:hAnsi="Arial" w:cs="Tahoma"/>
      <w:sz w:val="28"/>
      <w:szCs w:val="28"/>
      <w:lang w:eastAsia="ar-SA"/>
    </w:rPr>
  </w:style>
  <w:style w:type="paragraph" w:styleId="2071">
    <w:name w:val="Subtitle1"/>
    <w:basedOn w:val="950"/>
    <w:next w:val="950"/>
    <w:link w:val="950"/>
    <w:pPr>
      <w:jc w:val="left"/>
      <w:spacing w:before="120" w:after="120"/>
    </w:pPr>
    <w:rPr>
      <w:rFonts w:ascii="Arial" w:hAnsi="Arial"/>
      <w:b/>
      <w:color w:val="000000"/>
      <w:sz w:val="20"/>
      <w:szCs w:val="20"/>
    </w:rPr>
  </w:style>
  <w:style w:type="paragraph" w:styleId="2072">
    <w:name w:val="Char Char Char Char Char Char Char Char Char Char Char Char Char Char Char Char Char Char Char Char Char Char"/>
    <w:basedOn w:val="950"/>
    <w:next w:val="2072"/>
    <w:link w:val="950"/>
    <w:pPr>
      <w:jc w:val="center"/>
      <w:spacing w:line="400" w:lineRule="exact"/>
      <w:widowControl/>
    </w:pPr>
    <w:rPr>
      <w:sz w:val="20"/>
      <w:szCs w:val="20"/>
    </w:rPr>
  </w:style>
  <w:style w:type="paragraph" w:styleId="2073">
    <w:name w:val="表格样式1"/>
    <w:basedOn w:val="950"/>
    <w:next w:val="2073"/>
    <w:link w:val="950"/>
    <w:pPr>
      <w:jc w:val="left"/>
      <w:widowControl/>
      <w:tabs>
        <w:tab w:val="left" w:pos="1440" w:leader="none"/>
      </w:tabs>
    </w:pPr>
    <w:rPr>
      <w:rFonts w:ascii="微软雅黑" w:hAnsi="微软雅黑" w:eastAsia="微软雅黑" w:cs="宋体"/>
      <w:sz w:val="24"/>
      <w:szCs w:val="20"/>
      <w:lang w:val="zh-CN"/>
    </w:rPr>
  </w:style>
  <w:style w:type="paragraph" w:styleId="2074">
    <w:name w:val="p20"/>
    <w:basedOn w:val="950"/>
    <w:next w:val="2074"/>
    <w:link w:val="950"/>
    <w:pPr>
      <w:ind w:firstLine="482"/>
      <w:spacing w:line="360" w:lineRule="atLeast"/>
      <w:widowControl/>
    </w:pPr>
    <w:rPr>
      <w:sz w:val="24"/>
      <w:szCs w:val="20"/>
    </w:rPr>
  </w:style>
  <w:style w:type="paragraph" w:styleId="2075">
    <w:name w:val="Char Char Char1 Char3"/>
    <w:basedOn w:val="950"/>
    <w:next w:val="2075"/>
    <w:link w:val="950"/>
    <w:rPr>
      <w:rFonts w:ascii="宋体"/>
      <w:sz w:val="24"/>
      <w:szCs w:val="20"/>
    </w:rPr>
  </w:style>
  <w:style w:type="paragraph" w:styleId="2076">
    <w:name w:val="_Style 145"/>
    <w:next w:val="950"/>
    <w:link w:val="950"/>
    <w:pPr>
      <w:jc w:val="both"/>
      <w:widowControl w:val="off"/>
    </w:pPr>
    <w:rPr>
      <w:sz w:val="21"/>
      <w:szCs w:val="24"/>
      <w:lang w:val="en-US" w:eastAsia="zh-CN" w:bidi="ar-SA"/>
    </w:rPr>
  </w:style>
  <w:style w:type="paragraph" w:styleId="2077">
    <w:name w:val="Char Char Char1 Char4"/>
    <w:basedOn w:val="950"/>
    <w:next w:val="2077"/>
    <w:link w:val="950"/>
    <w:rPr>
      <w:sz w:val="20"/>
      <w:szCs w:val="20"/>
    </w:rPr>
  </w:style>
  <w:style w:type="paragraph" w:styleId="2078">
    <w:name w:val="Char Char Char Char Char Char Char Char Char Char Char Char Char Char Char2"/>
    <w:basedOn w:val="950"/>
    <w:next w:val="2078"/>
    <w:link w:val="950"/>
    <w:pPr>
      <w:jc w:val="center"/>
      <w:spacing w:line="400" w:lineRule="exact"/>
      <w:widowControl/>
    </w:pPr>
    <w:rPr>
      <w:rFonts w:ascii="Verdana" w:hAnsi="Verdana"/>
      <w:sz w:val="20"/>
      <w:szCs w:val="20"/>
      <w:lang w:eastAsia="en-US"/>
    </w:rPr>
  </w:style>
  <w:style w:type="paragraph" w:styleId="2079">
    <w:name w:val="Normal_1"/>
    <w:next w:val="2079"/>
    <w:link w:val="950"/>
    <w:qFormat/>
    <w:rPr>
      <w:rFonts w:eastAsia="Times New Roman"/>
      <w:sz w:val="24"/>
      <w:szCs w:val="24"/>
      <w:lang w:val="en-US" w:eastAsia="zh-CN" w:bidi="ar-SA"/>
    </w:rPr>
  </w:style>
  <w:style w:type="paragraph" w:styleId="2080">
    <w:name w:val="目录 23"/>
    <w:next w:val="950"/>
    <w:link w:val="950"/>
    <w:pPr>
      <w:ind w:left="425"/>
      <w:jc w:val="both"/>
    </w:pPr>
    <w:rPr>
      <w:rFonts w:ascii="宋体" w:hAnsi="宋体" w:cs="宋体"/>
      <w:sz w:val="21"/>
      <w:lang w:val="en-US" w:eastAsia="zh-CN" w:bidi="ar-SA"/>
    </w:rPr>
  </w:style>
  <w:style w:type="paragraph" w:styleId="2081">
    <w:name w:val="Char Char Char Char11"/>
    <w:basedOn w:val="950"/>
    <w:next w:val="950"/>
    <w:link w:val="950"/>
    <w:pPr>
      <w:jc w:val="left"/>
      <w:spacing w:after="160" w:line="240" w:lineRule="exact"/>
      <w:widowControl/>
    </w:pPr>
    <w:rPr>
      <w:sz w:val="20"/>
      <w:szCs w:val="20"/>
    </w:rPr>
  </w:style>
  <w:style w:type="paragraph" w:styleId="2082">
    <w:name w:val="目录 511"/>
    <w:basedOn w:val="950"/>
    <w:next w:val="950"/>
    <w:link w:val="950"/>
    <w:pPr>
      <w:ind w:left="1050"/>
    </w:pPr>
    <w:rPr>
      <w:rFonts w:ascii="Calibri" w:hAnsi="宋体" w:cs="宋体"/>
      <w:sz w:val="20"/>
      <w:szCs w:val="20"/>
    </w:rPr>
  </w:style>
  <w:style w:type="paragraph" w:styleId="2083">
    <w:name w:val="2"/>
    <w:next w:val="2083"/>
    <w:link w:val="950"/>
    <w:uiPriority w:val="39"/>
    <w:qFormat/>
    <w:pPr>
      <w:jc w:val="both"/>
      <w:widowControl w:val="off"/>
    </w:pPr>
    <w:rPr>
      <w:sz w:val="21"/>
      <w:szCs w:val="24"/>
      <w:lang w:val="en-US" w:eastAsia="zh-CN" w:bidi="ar-SA"/>
    </w:rPr>
  </w:style>
  <w:style w:type="paragraph" w:styleId="2084">
    <w:name w:val="style4"/>
    <w:next w:val="2083"/>
    <w:link w:val="950"/>
    <w:uiPriority w:val="99"/>
    <w:qFormat/>
    <w:pPr>
      <w:jc w:val="both"/>
      <w:spacing w:before="280" w:after="280"/>
    </w:pPr>
    <w:rPr>
      <w:rFonts w:ascii="宋体"/>
      <w:sz w:val="18"/>
      <w:szCs w:val="22"/>
      <w:lang w:val="en-US" w:eastAsia="zh-CN" w:bidi="ar-SA"/>
    </w:rPr>
  </w:style>
  <w:style w:type="paragraph" w:styleId="2085">
    <w:name w:val="表格1"/>
    <w:next w:val="2085"/>
    <w:link w:val="950"/>
    <w:pPr>
      <w:jc w:val="center"/>
    </w:pPr>
    <w:rPr>
      <w:rFonts w:ascii="宋体" w:cs="宋体"/>
      <w:sz w:val="21"/>
      <w:szCs w:val="21"/>
      <w:lang w:val="en-US" w:eastAsia="zh-CN" w:bidi="ar-SA"/>
    </w:rPr>
  </w:style>
  <w:style w:type="paragraph" w:styleId="2086">
    <w:name w:val="xl65"/>
    <w:basedOn w:val="950"/>
    <w:next w:val="2086"/>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087">
    <w:name w:val="图题"/>
    <w:next w:val="950"/>
    <w:link w:val="950"/>
    <w:pPr>
      <w:ind w:left="840"/>
    </w:pPr>
    <w:rPr>
      <w:rFonts w:eastAsia="华文细黑"/>
      <w:b/>
      <w:bCs/>
      <w:sz w:val="24"/>
      <w:szCs w:val="24"/>
      <w:lang w:val="en-US" w:eastAsia="zh-CN" w:bidi="ar-SA"/>
    </w:rPr>
  </w:style>
  <w:style w:type="paragraph" w:styleId="2088">
    <w:name w:val="p25"/>
    <w:basedOn w:val="950"/>
    <w:next w:val="2088"/>
    <w:link w:val="950"/>
    <w:pPr>
      <w:jc w:val="center"/>
      <w:spacing w:after="284" w:line="240" w:lineRule="atLeast"/>
      <w:widowControl/>
    </w:pPr>
    <w:rPr>
      <w:sz w:val="24"/>
      <w:szCs w:val="20"/>
    </w:rPr>
  </w:style>
  <w:style w:type="paragraph" w:styleId="2089">
    <w:name w:val="正文文本1"/>
    <w:basedOn w:val="2090"/>
    <w:next w:val="2090"/>
    <w:link w:val="950"/>
    <w:qFormat/>
    <w:rPr>
      <w:rFonts w:ascii="??_GB2312" w:hAnsi="??_GB2312"/>
      <w:sz w:val="28"/>
      <w:szCs w:val="28"/>
    </w:rPr>
  </w:style>
  <w:style w:type="paragraph" w:styleId="2090">
    <w:name w:val="正文11"/>
    <w:next w:val="2089"/>
    <w:link w:val="950"/>
    <w:uiPriority w:val="99"/>
    <w:qFormat/>
    <w:pPr>
      <w:jc w:val="both"/>
      <w:widowControl w:val="off"/>
    </w:pPr>
    <w:rPr>
      <w:rFonts w:ascii="Calibri" w:hAnsi="Calibri"/>
      <w:sz w:val="21"/>
      <w:szCs w:val="21"/>
      <w:lang w:val="en-US" w:eastAsia="zh-CN" w:bidi="ar-SA"/>
    </w:rPr>
  </w:style>
  <w:style w:type="paragraph" w:styleId="2091">
    <w:name w:val="样式 Arial 小一 加粗 居中 段前: 6 磅 行距: 最小值 18 磅"/>
    <w:basedOn w:val="950"/>
    <w:next w:val="2091"/>
    <w:link w:val="950"/>
    <w:uiPriority w:val="99"/>
    <w:pPr>
      <w:jc w:val="center"/>
      <w:spacing w:before="120" w:line="360" w:lineRule="atLeast"/>
    </w:pPr>
    <w:rPr>
      <w:rFonts w:ascii="Arial" w:hAnsi="Arial" w:cs="宋体"/>
      <w:b/>
      <w:bCs/>
      <w:sz w:val="44"/>
      <w:szCs w:val="20"/>
    </w:rPr>
  </w:style>
  <w:style w:type="paragraph" w:styleId="2092">
    <w:name w:val="¹Ø×¢ÄÚÈÝ:1"/>
    <w:basedOn w:val="950"/>
    <w:next w:val="2092"/>
    <w:link w:val="950"/>
    <w:pPr>
      <w:ind w:firstLine="200"/>
      <w:jc w:val="left"/>
      <w:spacing w:before="120" w:after="120" w:line="240" w:lineRule="exact"/>
      <w:widowControl/>
      <w:tabs>
        <w:tab w:val="left" w:pos="375" w:leader="none"/>
      </w:tabs>
      <w:pBdr>
        <w:top w:val="single" w:color="000000" w:sz="6" w:space="7"/>
        <w:bottom w:val="single" w:color="000000" w:sz="6" w:space="7"/>
      </w:pBdr>
    </w:pPr>
    <w:rPr>
      <w:rFonts w:ascii="宋体" w:hAnsi="宋体" w:eastAsia="华文中宋" w:cs="宋体"/>
      <w:sz w:val="24"/>
      <w:szCs w:val="20"/>
    </w:rPr>
  </w:style>
  <w:style w:type="paragraph" w:styleId="2093">
    <w:name w:val="_Style 2"/>
    <w:basedOn w:val="950"/>
    <w:next w:val="2093"/>
    <w:link w:val="950"/>
    <w:uiPriority w:val="34"/>
    <w:qFormat/>
    <w:pPr>
      <w:ind w:firstLine="420"/>
    </w:pPr>
    <w:rPr>
      <w:rFonts w:ascii="仿宋_GB2312" w:hAnsi="Calibri" w:eastAsia="仿宋_GB2312"/>
    </w:rPr>
  </w:style>
  <w:style w:type="paragraph" w:styleId="2094">
    <w:name w:val="目录文字"/>
    <w:basedOn w:val="950"/>
    <w:next w:val="2094"/>
    <w:link w:val="950"/>
    <w:pPr>
      <w:jc w:val="left"/>
      <w:spacing w:line="480" w:lineRule="auto"/>
      <w:widowControl/>
    </w:pPr>
    <w:rPr>
      <w:rFonts w:ascii="宋体" w:hAnsi="宋体"/>
      <w:sz w:val="24"/>
      <w:szCs w:val="20"/>
    </w:rPr>
  </w:style>
  <w:style w:type="paragraph" w:styleId="2095">
    <w:name w:val="菲页1"/>
    <w:basedOn w:val="952"/>
    <w:next w:val="2095"/>
    <w:link w:val="950"/>
    <w:pPr>
      <w:spacing w:line="480" w:lineRule="exact"/>
      <w:widowControl/>
    </w:pPr>
    <w:rPr>
      <w:rFonts w:ascii="黑体" w:hAnsi="宋体" w:eastAsia="黑体"/>
      <w:b w:val="0"/>
      <w:bCs/>
      <w:color w:val="000000"/>
      <w:sz w:val="52"/>
      <w:szCs w:val="32"/>
    </w:rPr>
  </w:style>
  <w:style w:type="paragraph" w:styleId="2096">
    <w:name w:val="目录"/>
    <w:basedOn w:val="950"/>
    <w:next w:val="2096"/>
    <w:link w:val="950"/>
    <w:qFormat/>
    <w:pPr>
      <w:jc w:val="center"/>
      <w:widowControl/>
    </w:pPr>
    <w:rPr>
      <w:rFonts w:ascii="宋体"/>
      <w:b/>
      <w:sz w:val="36"/>
      <w:szCs w:val="20"/>
    </w:rPr>
  </w:style>
  <w:style w:type="paragraph" w:styleId="2097">
    <w:name w:val="xl56"/>
    <w:basedOn w:val="950"/>
    <w:next w:val="2097"/>
    <w:link w:val="9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98">
    <w:name w:val="xl63"/>
    <w:basedOn w:val="950"/>
    <w:next w:val="2098"/>
    <w:link w:val="95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宋体fal" w:cs="Arial Unicode MS"/>
      <w:b/>
      <w:bCs/>
      <w:color w:val="000000"/>
      <w:sz w:val="24"/>
      <w:szCs w:val="20"/>
    </w:rPr>
  </w:style>
  <w:style w:type="paragraph" w:styleId="2099">
    <w:name w:val="List 1"/>
    <w:basedOn w:val="950"/>
    <w:next w:val="2099"/>
    <w:link w:val="950"/>
    <w:pPr>
      <w:ind w:left="2520" w:hanging="360"/>
      <w:jc w:val="left"/>
      <w:spacing w:line="360" w:lineRule="auto"/>
      <w:widowControl/>
    </w:pPr>
    <w:rPr>
      <w:rFonts w:ascii="宋体" w:hAnsi="宋体" w:eastAsia="华文中宋" w:cs="宋体"/>
      <w:sz w:val="24"/>
      <w:szCs w:val="20"/>
    </w:rPr>
  </w:style>
  <w:style w:type="paragraph" w:styleId="2100">
    <w:name w:val="xl50"/>
    <w:basedOn w:val="950"/>
    <w:next w:val="2100"/>
    <w:link w:val="9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101">
    <w:name w:val="标书正文格式 Char Char Char Char"/>
    <w:next w:val="2101"/>
    <w:link w:val="950"/>
    <w:pPr>
      <w:ind w:firstLine="200"/>
      <w:spacing w:line="360" w:lineRule="auto"/>
    </w:pPr>
    <w:rPr>
      <w:rFonts w:eastAsia="楷体_GB2312"/>
      <w:sz w:val="24"/>
      <w:szCs w:val="24"/>
      <w:lang w:val="en-US" w:eastAsia="zh-CN" w:bidi="ar-SA"/>
    </w:rPr>
  </w:style>
  <w:style w:type="paragraph" w:styleId="2102">
    <w:name w:val=" Char Char Char Char"/>
    <w:basedOn w:val="950"/>
    <w:next w:val="1071"/>
    <w:link w:val="950"/>
    <w:rPr>
      <w:szCs w:val="22"/>
    </w:rPr>
  </w:style>
  <w:style w:type="paragraph" w:styleId="2103">
    <w:name w:val="正文缩进小五"/>
    <w:basedOn w:val="950"/>
    <w:next w:val="2103"/>
    <w:link w:val="950"/>
    <w:pPr>
      <w:ind w:firstLine="360"/>
      <w:jc w:val="left"/>
      <w:spacing w:before="120" w:after="120" w:line="360" w:lineRule="auto"/>
      <w:widowControl/>
    </w:pPr>
    <w:rPr>
      <w:rFonts w:ascii="Arial" w:hAnsi="Arial" w:cs="宋体"/>
      <w:sz w:val="18"/>
      <w:szCs w:val="18"/>
    </w:rPr>
  </w:style>
  <w:style w:type="paragraph" w:styleId="2104">
    <w:name w:val="Contents 10"/>
    <w:basedOn w:val="2060"/>
    <w:next w:val="2104"/>
    <w:link w:val="950"/>
    <w:pPr>
      <w:ind w:left="2547"/>
      <w:tabs>
        <w:tab w:val="right" w:pos="7090" w:leader="dot"/>
      </w:tabs>
    </w:pPr>
  </w:style>
  <w:style w:type="paragraph" w:styleId="2105">
    <w:name w:val="Char Char1 Char Char Char Char"/>
    <w:basedOn w:val="950"/>
    <w:next w:val="950"/>
    <w:link w:val="950"/>
    <w:pPr>
      <w:jc w:val="left"/>
      <w:spacing w:after="160" w:line="240" w:lineRule="exact"/>
      <w:widowControl/>
    </w:pPr>
    <w:rPr>
      <w:rFonts w:ascii="Verdana" w:hAnsi="Verdana" w:cs="宋体"/>
      <w:sz w:val="20"/>
      <w:szCs w:val="20"/>
      <w:lang w:eastAsia="en-US"/>
    </w:rPr>
  </w:style>
  <w:style w:type="paragraph" w:styleId="2106">
    <w:name w:val="xl179"/>
    <w:basedOn w:val="950"/>
    <w:next w:val="2106"/>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107">
    <w:name w:val="xl89"/>
    <w:basedOn w:val="950"/>
    <w:next w:val="2107"/>
    <w:link w:val="950"/>
    <w:pPr>
      <w:jc w:val="center"/>
      <w:spacing w:before="100" w:beforeAutospacing="1" w:after="100" w:afterAutospacing="1"/>
      <w:shd w:val="clear" w:color="auto" w:fill="ccffff"/>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2108">
    <w:name w:val="Default 123  Text1"/>
    <w:basedOn w:val="950"/>
    <w:next w:val="2108"/>
    <w:link w:val="950"/>
    <w:pPr>
      <w:ind w:firstLine="200"/>
      <w:jc w:val="left"/>
      <w:spacing w:line="360" w:lineRule="auto"/>
      <w:widowControl/>
    </w:pPr>
    <w:rPr>
      <w:rFonts w:ascii="宋体" w:hAnsi="宋体" w:eastAsia="华文中宋" w:cs="宋体"/>
      <w:sz w:val="26"/>
      <w:szCs w:val="26"/>
    </w:rPr>
  </w:style>
  <w:style w:type="paragraph" w:styleId="2109">
    <w:name w:val="xl174"/>
    <w:basedOn w:val="950"/>
    <w:next w:val="210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110">
    <w:name w:val="Preformatted"/>
    <w:basedOn w:val="950"/>
    <w:next w:val="2110"/>
    <w:link w:val="95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2111">
    <w:name w:val="Rechts"/>
    <w:basedOn w:val="950"/>
    <w:next w:val="2111"/>
    <w:link w:val="950"/>
    <w:pPr>
      <w:jc w:val="right"/>
      <w:spacing w:line="280" w:lineRule="atLeast"/>
      <w:widowControl/>
    </w:pPr>
    <w:rPr>
      <w:rFonts w:ascii="Arial" w:hAnsi="Arial" w:eastAsia="Times New Roman" w:cs="宋体"/>
      <w:sz w:val="19"/>
      <w:szCs w:val="20"/>
      <w:lang w:val="nl" w:eastAsia="en-US"/>
    </w:rPr>
  </w:style>
  <w:style w:type="paragraph" w:styleId="2112">
    <w:name w:val="Char2 Char Char Char"/>
    <w:basedOn w:val="991"/>
    <w:next w:val="2112"/>
    <w:link w:val="950"/>
    <w:pPr>
      <w:ind w:firstLine="200"/>
      <w:jc w:val="left"/>
      <w:spacing w:line="360" w:lineRule="auto"/>
      <w:widowControl/>
    </w:pPr>
    <w:rPr>
      <w:rFonts w:ascii="Tahoma" w:hAnsi="Tahoma" w:eastAsia="华文中宋"/>
      <w:shd w:val="clear" w:color="auto" w:fill="000080"/>
    </w:rPr>
  </w:style>
  <w:style w:type="paragraph" w:styleId="2113">
    <w:name w:val="菲页(卷)"/>
    <w:basedOn w:val="951"/>
    <w:next w:val="2053"/>
    <w:link w:val="950"/>
    <w:pPr>
      <w:ind w:left="432" w:hanging="432"/>
      <w:jc w:val="center"/>
      <w:widowControl/>
      <w:tabs>
        <w:tab w:val="left" w:pos="432" w:leader="none"/>
      </w:tabs>
      <w:outlineLvl w:val="1"/>
    </w:pPr>
    <w:rPr>
      <w:rFonts w:ascii="黑体" w:eastAsia="黑体"/>
      <w:sz w:val="52"/>
    </w:rPr>
  </w:style>
  <w:style w:type="paragraph" w:styleId="2114">
    <w:name w:val="Char Char Char Char Char Char Char Char Char Char Char Char Char1"/>
    <w:basedOn w:val="950"/>
    <w:next w:val="2114"/>
    <w:link w:val="950"/>
    <w:qFormat/>
    <w:pPr>
      <w:ind w:left="420" w:hanging="420"/>
      <w:tabs>
        <w:tab w:val="left" w:pos="420" w:leader="none"/>
      </w:tabs>
    </w:pPr>
    <w:rPr>
      <w:rFonts w:ascii="Tahoma" w:hAnsi="Tahoma"/>
      <w:sz w:val="24"/>
      <w:szCs w:val="20"/>
    </w:rPr>
  </w:style>
  <w:style w:type="paragraph" w:styleId="2115">
    <w:name w:val="font12"/>
    <w:basedOn w:val="950"/>
    <w:next w:val="1890"/>
    <w:link w:val="950"/>
    <w:qFormat/>
    <w:pPr>
      <w:spacing w:before="280" w:after="280"/>
      <w:widowControl/>
    </w:pPr>
    <w:rPr>
      <w:rFonts w:ascii="宋体" w:hAnsi="宋体" w:cs="宋体"/>
      <w:color w:val="000000"/>
      <w:sz w:val="18"/>
      <w:szCs w:val="20"/>
    </w:rPr>
  </w:style>
  <w:style w:type="paragraph" w:styleId="2116">
    <w:name w:val="xl83"/>
    <w:basedOn w:val="950"/>
    <w:next w:val="2116"/>
    <w:link w:val="9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2117">
    <w:name w:val="样式 标题 3 + 仿宋_GB2312"/>
    <w:basedOn w:val="953"/>
    <w:next w:val="2117"/>
    <w:link w:val="950"/>
    <w:pPr>
      <w:jc w:val="center"/>
      <w:spacing w:line="240" w:lineRule="auto"/>
    </w:pPr>
    <w:rPr>
      <w:rFonts w:ascii="仿宋_GB2312" w:hAnsi="仿宋_GB2312" w:cs="宋体"/>
      <w:bCs/>
      <w:sz w:val="28"/>
      <w:szCs w:val="36"/>
    </w:rPr>
  </w:style>
  <w:style w:type="paragraph" w:styleId="2118">
    <w:name w:val="默认段落字体 Para Char Char Char Char Char Char Char Char Char1 Char"/>
    <w:basedOn w:val="950"/>
    <w:next w:val="2118"/>
    <w:link w:val="950"/>
    <w:pPr>
      <w:jc w:val="left"/>
      <w:widowControl/>
    </w:pPr>
    <w:rPr>
      <w:rFonts w:ascii="Tahoma" w:hAnsi="Tahoma" w:eastAsia="宋体fal" w:cs="Tahoma"/>
      <w:sz w:val="24"/>
      <w:szCs w:val="20"/>
    </w:rPr>
  </w:style>
  <w:style w:type="paragraph" w:styleId="2119">
    <w:name w:val="列出段落5"/>
    <w:basedOn w:val="950"/>
    <w:next w:val="2119"/>
    <w:link w:val="950"/>
    <w:pPr>
      <w:ind w:firstLine="420"/>
    </w:pPr>
    <w:rPr>
      <w:rFonts w:ascii="Calibri" w:hAnsi="Calibri"/>
      <w:sz w:val="20"/>
      <w:szCs w:val="20"/>
    </w:rPr>
  </w:style>
  <w:style w:type="paragraph" w:styleId="2120">
    <w:name w:val="Char Char1 Char Char Char1"/>
    <w:basedOn w:val="991"/>
    <w:next w:val="2120"/>
    <w:link w:val="950"/>
    <w:qFormat/>
  </w:style>
  <w:style w:type="table" w:styleId="2121">
    <w:name w:val="网格型3"/>
    <w:basedOn w:val="961"/>
    <w:next w:val="2121"/>
    <w:link w:val="950"/>
    <w:tblPr/>
  </w:style>
  <w:style w:type="table" w:styleId="2122">
    <w:name w:val="网格型4"/>
    <w:basedOn w:val="961"/>
    <w:next w:val="2122"/>
    <w:link w:val="950"/>
    <w:pPr>
      <w:jc w:val="both"/>
      <w:widowControl w:val="off"/>
    </w:pPr>
    <w:tblPr/>
  </w:style>
  <w:style w:type="table" w:styleId="2123">
    <w:name w:val="网格型11"/>
    <w:basedOn w:val="961"/>
    <w:next w:val="2123"/>
    <w:link w:val="950"/>
    <w:qFormat/>
    <w:tblPr/>
  </w:style>
  <w:style w:type="table" w:styleId="2124">
    <w:name w:val="网格型12"/>
    <w:basedOn w:val="961"/>
    <w:next w:val="2124"/>
    <w:link w:val="950"/>
    <w:rPr>
      <w:rFonts w:ascii="仿宋_GB2312" w:hAnsi="Calibri" w:eastAsia="仿宋_GB2312"/>
    </w:rPr>
    <w:tblPr/>
  </w:style>
  <w:style w:type="table" w:styleId="2125">
    <w:name w:val="网格型111"/>
    <w:basedOn w:val="961"/>
    <w:next w:val="2125"/>
    <w:link w:val="950"/>
    <w:qFormat/>
    <w:pPr>
      <w:jc w:val="both"/>
      <w:widowControl w:val="off"/>
    </w:pPr>
    <w:rPr>
      <w:rFonts w:ascii="仿宋_GB2312" w:hAnsi="Calibri" w:eastAsia="仿宋_GB2312"/>
    </w:rPr>
    <w:tblPr/>
  </w:style>
  <w:style w:type="table" w:styleId="2126">
    <w:name w:val="Table Normal"/>
    <w:next w:val="2126"/>
    <w:link w:val="950"/>
    <w:uiPriority w:val="2"/>
    <w:unhideWhenUsed/>
    <w:qFormat/>
    <w:rPr>
      <w:rFonts w:eastAsia="仿宋_GB2312"/>
      <w:lang w:val="en-US" w:eastAsia="zh-CN" w:bidi="ar-SA"/>
    </w:rPr>
    <w:tblPr/>
  </w:style>
  <w:style w:type="table" w:styleId="2127">
    <w:name w:val="网格型2"/>
    <w:basedOn w:val="961"/>
    <w:next w:val="2127"/>
    <w:link w:val="950"/>
    <w:qFormat/>
    <w:pPr>
      <w:jc w:val="both"/>
      <w:widowControl w:val="off"/>
    </w:pPr>
    <w:rPr>
      <w:rFonts w:ascii="宋体" w:hAnsi="宋体" w:cs="宋体"/>
    </w:rPr>
    <w:tblPr/>
  </w:style>
  <w:style w:type="table" w:styleId="2128">
    <w:name w:val="网格型112"/>
    <w:basedOn w:val="961"/>
    <w:next w:val="2128"/>
    <w:link w:val="950"/>
    <w:qFormat/>
    <w:pPr>
      <w:jc w:val="both"/>
      <w:widowControl w:val="off"/>
    </w:pPr>
    <w:tblPr/>
  </w:style>
  <w:style w:type="character" w:styleId="2129">
    <w:name w:val="cosc-title-slot"/>
    <w:next w:val="2129"/>
    <w:link w:val="950"/>
  </w:style>
  <w:style w:type="paragraph" w:styleId="2130">
    <w:name w:val="marklang-paragraph"/>
    <w:basedOn w:val="950"/>
    <w:next w:val="2130"/>
    <w:link w:val="950"/>
    <w:pPr>
      <w:jc w:val="left"/>
      <w:spacing w:before="100" w:beforeAutospacing="1" w:after="100" w:afterAutospacing="1"/>
      <w:widowControl/>
    </w:pPr>
    <w:rPr>
      <w:rFonts w:ascii="宋体" w:hAnsi="宋体" w:cs="宋体"/>
      <w:sz w:val="24"/>
    </w:rPr>
  </w:style>
  <w:style w:type="character" w:styleId="2131">
    <w:name w:val="cosd-citation-citationid"/>
    <w:next w:val="2131"/>
    <w:link w:val="950"/>
  </w:style>
  <w:style w:type="paragraph" w:styleId="2132">
    <w:name w:val="pf0"/>
    <w:basedOn w:val="950"/>
    <w:next w:val="2132"/>
    <w:link w:val="950"/>
    <w:pPr>
      <w:jc w:val="left"/>
      <w:spacing w:before="100" w:beforeAutospacing="1" w:after="100" w:afterAutospacing="1"/>
      <w:widowControl/>
    </w:pPr>
    <w:rPr>
      <w:rFonts w:ascii="宋体" w:hAnsi="宋体" w:cs="宋体"/>
      <w:sz w:val="24"/>
    </w:rPr>
  </w:style>
  <w:style w:type="character" w:styleId="2133">
    <w:name w:val="cf01"/>
    <w:next w:val="2133"/>
    <w:link w:val="950"/>
    <w:rPr>
      <w:rFonts w:hint="eastAsia" w:ascii="Microsoft YaHei UI" w:hAnsi="Microsoft YaHei UI" w:eastAsia="Microsoft YaHei UI"/>
      <w:sz w:val="18"/>
      <w:szCs w:val="18"/>
    </w:rPr>
  </w:style>
  <w:style w:type="paragraph" w:styleId="2134">
    <w:name w:val="正文首行缩进 211"/>
    <w:basedOn w:val="2135"/>
    <w:next w:val="2134"/>
    <w:link w:val="950"/>
    <w:unhideWhenUsed/>
    <w:qFormat/>
    <w:pPr>
      <w:ind w:left="0" w:firstLine="200"/>
      <w:spacing w:after="0" w:line="360" w:lineRule="auto"/>
    </w:pPr>
    <w:rPr>
      <w:rFonts w:ascii="宋体" w:hAnsi="宋体"/>
      <w:sz w:val="24"/>
      <w:szCs w:val="24"/>
    </w:rPr>
  </w:style>
  <w:style w:type="paragraph" w:styleId="2135">
    <w:name w:val="正文文本缩进11"/>
    <w:basedOn w:val="950"/>
    <w:next w:val="2135"/>
    <w:link w:val="950"/>
    <w:uiPriority w:val="99"/>
    <w:unhideWhenUsed/>
    <w:qFormat/>
    <w:pPr>
      <w:ind w:left="200"/>
      <w:spacing w:after="120"/>
    </w:pPr>
    <w:rPr>
      <w:szCs w:val="22"/>
      <w:lang w:val="en-US" w:eastAsia="en-US"/>
    </w:rPr>
  </w:style>
  <w:style w:type="table" w:styleId="2136">
    <w:name w:val="网格型5"/>
    <w:basedOn w:val="961"/>
    <w:next w:val="2136"/>
    <w:link w:val="950"/>
    <w:uiPriority w:val="39"/>
    <w:qFormat/>
    <w:tblPr/>
  </w:style>
  <w:style w:type="character" w:styleId="2137">
    <w:name w:val="font21"/>
    <w:next w:val="2137"/>
    <w:link w:val="950"/>
    <w:qFormat/>
    <w:rPr>
      <w:rFonts w:hint="eastAsia" w:ascii="黑体" w:hAnsi="宋体" w:eastAsia="黑体" w:cs="黑体"/>
      <w:color w:val="000000"/>
      <w:sz w:val="18"/>
      <w:szCs w:val="18"/>
      <w:u w:val="none"/>
    </w:rPr>
  </w:style>
  <w:style w:type="paragraph" w:styleId="2138">
    <w:name w:val="注"/>
    <w:basedOn w:val="950"/>
    <w:next w:val="2138"/>
    <w:link w:val="950"/>
    <w:qFormat/>
    <w:pPr>
      <w:ind w:left="840" w:hanging="420"/>
      <w:spacing w:line="360" w:lineRule="atLeast"/>
    </w:pPr>
    <w:rPr>
      <w:szCs w:val="20"/>
    </w:rPr>
  </w:style>
  <w:style w:type="paragraph" w:styleId="2139">
    <w:name w:val="段"/>
    <w:next w:val="2139"/>
    <w:link w:val="950"/>
    <w:qFormat/>
    <w:pPr>
      <w:ind w:firstLine="200"/>
      <w:jc w:val="both"/>
    </w:pPr>
    <w:rPr>
      <w:rFonts w:ascii="宋体"/>
      <w:sz w:val="21"/>
      <w:lang w:val="en-US" w:eastAsia="zh-CN" w:bidi="ar-SA"/>
    </w:rPr>
  </w:style>
  <w:style w:type="table" w:styleId="2140">
    <w:name w:val="网格型8"/>
    <w:basedOn w:val="961"/>
    <w:next w:val="2140"/>
    <w:link w:val="950"/>
    <w:qFormat/>
    <w:pPr>
      <w:jc w:val="both"/>
      <w:widowControl w:val="off"/>
    </w:pPr>
    <w:tblPr/>
  </w:style>
  <w:style w:type="character" w:styleId="2141">
    <w:name w:val="NormalCharacter1"/>
    <w:next w:val="2141"/>
    <w:link w:val="950"/>
    <w:qFormat/>
  </w:style>
  <w:style w:type="paragraph" w:styleId="2142">
    <w:name w:val="Normal_0"/>
    <w:next w:val="2142"/>
    <w:link w:val="950"/>
    <w:qFormat/>
    <w:rPr>
      <w:rFonts w:eastAsia="Times New Roman"/>
      <w:sz w:val="24"/>
      <w:szCs w:val="24"/>
      <w:lang w:val="en-US" w:eastAsia="zh-CN" w:bidi="ar-SA"/>
    </w:rPr>
  </w:style>
  <w:style w:type="paragraph" w:styleId="2143">
    <w:name w:val="TOC 标题3"/>
    <w:basedOn w:val="951"/>
    <w:next w:val="950"/>
    <w:link w:val="950"/>
    <w:uiPriority w:val="39"/>
    <w:qFormat/>
    <w:pPr>
      <w:jc w:val="left"/>
      <w:keepLines/>
      <w:spacing w:before="480" w:line="276" w:lineRule="auto"/>
      <w:widowControl/>
      <w:outlineLvl w:val="9"/>
    </w:pPr>
    <w:rPr>
      <w:rFonts w:ascii="Cambria" w:hAnsi="Cambria" w:eastAsia="宋体"/>
      <w:b/>
      <w:bCs/>
      <w:color w:val="365f91"/>
      <w:szCs w:val="28"/>
    </w:rPr>
  </w:style>
  <w:style w:type="paragraph" w:styleId="2144">
    <w:name w:val="列表段落1"/>
    <w:basedOn w:val="950"/>
    <w:next w:val="2144"/>
    <w:link w:val="950"/>
    <w:uiPriority w:val="34"/>
    <w:qFormat/>
    <w:pPr>
      <w:ind w:firstLine="420"/>
      <w:spacing w:line="360" w:lineRule="auto"/>
    </w:pPr>
    <w:rPr>
      <w:rFonts w:ascii="Calibri" w:hAnsi="Calibri"/>
      <w:sz w:val="24"/>
    </w:rPr>
  </w:style>
  <w:style w:type="character" w:styleId="2145">
    <w:name w:val="UserStyle_6"/>
    <w:next w:val="2145"/>
    <w:link w:val="2146"/>
    <w:rPr>
      <w:rFonts w:ascii="仿宋_GB2312" w:hAnsi="宋体" w:eastAsia="仿宋_GB2312"/>
      <w:sz w:val="31"/>
      <w:szCs w:val="28"/>
    </w:rPr>
  </w:style>
  <w:style w:type="paragraph" w:styleId="2146">
    <w:name w:val="UserStyle_5"/>
    <w:basedOn w:val="950"/>
    <w:next w:val="2146"/>
    <w:link w:val="2145"/>
    <w:pPr>
      <w:ind w:firstLine="639"/>
      <w:spacing w:line="600" w:lineRule="exact"/>
      <w:widowControl/>
    </w:pPr>
    <w:rPr>
      <w:rFonts w:ascii="仿宋_GB2312" w:hAnsi="宋体" w:eastAsia="仿宋_GB2312"/>
      <w:sz w:val="31"/>
      <w:szCs w:val="28"/>
      <w:lang w:val="en-US" w:eastAsia="en-US"/>
    </w:rPr>
  </w:style>
  <w:style w:type="paragraph" w:styleId="2147">
    <w:name w:val="从CC出差"/>
    <w:basedOn w:val="950"/>
    <w:next w:val="2147"/>
    <w:link w:val="950"/>
    <w:qFormat/>
    <w:rPr>
      <w:rFonts w:ascii="宋体" w:hAnsi="宋体"/>
      <w:b/>
      <w:sz w:val="24"/>
    </w:rPr>
  </w:style>
  <w:style w:type="paragraph" w:styleId="2148">
    <w:name w:val="UserStyle_62"/>
    <w:basedOn w:val="950"/>
    <w:next w:val="950"/>
    <w:link w:val="950"/>
    <w:pPr>
      <w:jc w:val="left"/>
      <w:keepLines/>
      <w:keepNext/>
      <w:spacing w:before="480" w:line="276" w:lineRule="auto"/>
      <w:widowControl/>
    </w:pPr>
    <w:rPr>
      <w:rFonts w:ascii="Cambria" w:hAnsi="Cambria"/>
      <w:b/>
      <w:bCs/>
      <w:color w:val="365f91"/>
      <w:sz w:val="28"/>
      <w:szCs w:val="28"/>
    </w:rPr>
  </w:style>
  <w:style w:type="paragraph" w:styleId="2149">
    <w:name w:val="Plain Text"/>
    <w:basedOn w:val="950"/>
    <w:next w:val="2149"/>
    <w:link w:val="950"/>
    <w:rPr>
      <w:rFonts w:ascii="宋体" w:hAnsi="Courier New"/>
      <w:sz w:val="28"/>
    </w:rPr>
  </w:style>
  <w:style w:type="table" w:styleId="2150">
    <w:name w:val="网格型13"/>
    <w:basedOn w:val="961"/>
    <w:next w:val="2150"/>
    <w:link w:val="950"/>
    <w:qFormat/>
    <w:pPr>
      <w:jc w:val="both"/>
      <w:widowControl w:val="off"/>
    </w:pPr>
    <w:tblPr/>
  </w:style>
  <w:style w:type="paragraph" w:styleId="2151">
    <w:name w:val="一级条标题"/>
    <w:basedOn w:val="2152"/>
    <w:next w:val="2139"/>
    <w:link w:val="950"/>
    <w:qFormat/>
    <w:pPr>
      <w:tabs>
        <w:tab w:val="left" w:pos="810" w:leader="none"/>
        <w:tab w:val="left" w:pos="1265" w:leader="none"/>
      </w:tabs>
    </w:pPr>
  </w:style>
  <w:style w:type="paragraph" w:styleId="2152">
    <w:name w:val="章标题"/>
    <w:next w:val="950"/>
    <w:link w:val="95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table" w:styleId="2153">
    <w:name w:val="网格型21"/>
    <w:basedOn w:val="961"/>
    <w:next w:val="2153"/>
    <w:link w:val="950"/>
    <w:uiPriority w:val="59"/>
    <w:qFormat/>
    <w:tblPr/>
  </w:style>
  <w:style w:type="character" w:styleId="2154">
    <w:name w:val="font01"/>
    <w:next w:val="2154"/>
    <w:link w:val="950"/>
    <w:rPr>
      <w:rFonts w:hint="eastAsia" w:ascii="宋体" w:hAnsi="宋体" w:eastAsia="宋体" w:cs="宋体"/>
      <w:b/>
      <w:color w:val="000000"/>
      <w:sz w:val="21"/>
      <w:szCs w:val="21"/>
      <w:u w:val="single"/>
    </w:rPr>
  </w:style>
  <w:style w:type="character" w:styleId="2155">
    <w:name w:val="font41"/>
    <w:next w:val="2155"/>
    <w:link w:val="950"/>
    <w:rPr>
      <w:rFonts w:hint="eastAsia" w:ascii="宋体" w:hAnsi="宋体" w:eastAsia="宋体" w:cs="宋体"/>
      <w:color w:val="000000"/>
      <w:sz w:val="18"/>
      <w:szCs w:val="18"/>
      <w:u w:val="none"/>
    </w:rPr>
  </w:style>
  <w:style w:type="character" w:styleId="2156">
    <w:name w:val="font31"/>
    <w:next w:val="2156"/>
    <w:link w:val="950"/>
    <w:rPr>
      <w:rFonts w:hint="eastAsia" w:ascii="宋体" w:hAnsi="宋体" w:eastAsia="宋体" w:cs="宋体"/>
      <w:color w:val="000000"/>
      <w:sz w:val="22"/>
      <w:szCs w:val="22"/>
      <w:u w:val="none"/>
    </w:rPr>
  </w:style>
  <w:style w:type="paragraph" w:styleId="2157">
    <w:name w:val="默认段落字体 Para Char Char Char Char Char Char Char Char Char"/>
    <w:basedOn w:val="950"/>
    <w:next w:val="2157"/>
    <w:link w:val="950"/>
    <w:rPr>
      <w:rFonts w:ascii="Tahoma" w:hAnsi="Tahoma" w:cs="Tahoma"/>
      <w:sz w:val="24"/>
    </w:rPr>
  </w:style>
  <w:style w:type="paragraph" w:styleId="2158">
    <w:name w:val="_Style 84"/>
    <w:basedOn w:val="950"/>
    <w:next w:val="2158"/>
    <w:link w:val="950"/>
    <w:pPr>
      <w:jc w:val="left"/>
      <w:spacing w:line="240" w:lineRule="exact"/>
      <w:widowControl/>
    </w:pPr>
    <w:rPr>
      <w:rFonts w:ascii="华文楷体" w:hAnsi="华文楷体" w:eastAsia="华文楷体"/>
    </w:rPr>
  </w:style>
  <w:style w:type="paragraph" w:styleId="2159">
    <w:name w:val="纯文本3"/>
    <w:basedOn w:val="950"/>
    <w:next w:val="2159"/>
    <w:link w:val="950"/>
    <w:rPr>
      <w:rFonts w:ascii="宋体" w:hAnsi="Courier New" w:eastAsia="楷体_GB2312"/>
      <w:sz w:val="28"/>
      <w:szCs w:val="20"/>
    </w:rPr>
  </w:style>
  <w:style w:type="character" w:styleId="2160">
    <w:name w:val="_Style 182"/>
    <w:next w:val="2160"/>
    <w:link w:val="950"/>
    <w:qFormat/>
    <w:rPr>
      <w:b/>
      <w:bCs/>
      <w:i/>
      <w:iCs/>
      <w:color w:val="4f81bd"/>
    </w:rPr>
  </w:style>
  <w:style w:type="paragraph" w:styleId="2161">
    <w:name w:val="正文首行缩进 21"/>
    <w:basedOn w:val="950"/>
    <w:next w:val="1113"/>
    <w:link w:val="950"/>
    <w:uiPriority w:val="99"/>
    <w:qFormat/>
    <w:pPr>
      <w:ind w:firstLine="420"/>
    </w:pPr>
    <w:rPr>
      <w:rFonts w:ascii="Calibri" w:hAnsi="Calibri"/>
      <w:szCs w:val="22"/>
    </w:rPr>
  </w:style>
  <w:style w:type="character" w:styleId="2162">
    <w:name w:val="批注文字 字符"/>
    <w:next w:val="2162"/>
    <w:link w:val="950"/>
    <w:qFormat/>
    <w:rPr>
      <w:rFonts w:ascii="Times New Roman" w:hAnsi="Times New Roman" w:eastAsia="宋体" w:cs="Times New Roman"/>
      <w:szCs w:val="24"/>
    </w:rPr>
  </w:style>
  <w:style w:type="character" w:styleId="2163">
    <w:name w:val="_Style 218"/>
    <w:next w:val="2163"/>
    <w:link w:val="950"/>
    <w:uiPriority w:val="19"/>
    <w:qFormat/>
    <w:rPr>
      <w:i/>
      <w:iCs/>
      <w:color w:val="808080"/>
    </w:rPr>
  </w:style>
  <w:style w:type="character" w:styleId="2164">
    <w:name w:val="标题 1 字符"/>
    <w:next w:val="2164"/>
    <w:link w:val="950"/>
    <w:qFormat/>
    <w:rPr>
      <w:rFonts w:ascii="Times New Roman" w:hAnsi="Times New Roman" w:eastAsia="宋体" w:cs="Times New Roman"/>
      <w:b/>
      <w:bCs/>
      <w:sz w:val="44"/>
      <w:szCs w:val="44"/>
    </w:rPr>
  </w:style>
  <w:style w:type="character" w:styleId="2165">
    <w:name w:val="_Style 317"/>
    <w:next w:val="2165"/>
    <w:link w:val="950"/>
    <w:qFormat/>
    <w:rPr>
      <w:smallCaps/>
      <w:color w:val="c0504d"/>
      <w:u w:val="single"/>
    </w:rPr>
  </w:style>
  <w:style w:type="character" w:styleId="2166">
    <w:name w:val="页脚 字符"/>
    <w:next w:val="2166"/>
    <w:link w:val="950"/>
    <w:uiPriority w:val="99"/>
    <w:qFormat/>
    <w:rPr>
      <w:sz w:val="18"/>
      <w:szCs w:val="18"/>
    </w:rPr>
  </w:style>
  <w:style w:type="character" w:styleId="2167">
    <w:name w:val="_Style 326"/>
    <w:next w:val="2167"/>
    <w:link w:val="950"/>
    <w:qFormat/>
    <w:rPr>
      <w:b/>
      <w:bCs/>
      <w:smallCaps/>
      <w:spacing w:val="5"/>
    </w:rPr>
  </w:style>
  <w:style w:type="character" w:styleId="2168">
    <w:name w:val="_Style 355"/>
    <w:next w:val="2168"/>
    <w:link w:val="950"/>
    <w:qFormat/>
    <w:rPr>
      <w:b/>
      <w:bCs/>
      <w:smallCaps/>
      <w:color w:val="c0504d"/>
      <w:spacing w:val="5"/>
      <w:u w:val="single"/>
    </w:rPr>
  </w:style>
  <w:style w:type="paragraph" w:styleId="2169">
    <w:name w:val="_Style 416"/>
    <w:next w:val="2169"/>
    <w:link w:val="950"/>
    <w:rPr>
      <w:sz w:val="21"/>
      <w:szCs w:val="24"/>
      <w:lang w:val="en-US" w:eastAsia="zh-CN" w:bidi="ar-SA"/>
    </w:rPr>
  </w:style>
  <w:style w:type="paragraph" w:styleId="2170">
    <w:name w:val="_Style 515"/>
    <w:basedOn w:val="951"/>
    <w:next w:val="950"/>
    <w:link w:val="950"/>
    <w:uiPriority w:val="39"/>
    <w:qFormat/>
    <w:pPr>
      <w:keepLines/>
      <w:spacing w:before="340" w:after="330" w:line="576" w:lineRule="auto"/>
      <w:outlineLvl w:val="9"/>
    </w:pPr>
    <w:rPr>
      <w:rFonts w:ascii="Calibri" w:hAnsi="Calibri" w:eastAsia="黑体"/>
      <w:b/>
      <w:bCs/>
      <w:sz w:val="44"/>
      <w:szCs w:val="44"/>
    </w:rPr>
  </w:style>
  <w:style w:type="character" w:styleId="2171">
    <w:name w:val="正文文本_"/>
    <w:next w:val="2171"/>
    <w:link w:val="2172"/>
    <w:rPr>
      <w:rFonts w:ascii="Arial Unicode MS" w:hAnsi="Arial Unicode MS" w:eastAsia="Arial Unicode MS" w:cs="Arial Unicode MS"/>
      <w:sz w:val="27"/>
      <w:szCs w:val="27"/>
      <w:shd w:val="clear" w:color="auto" w:fill="ffffff"/>
    </w:rPr>
  </w:style>
  <w:style w:type="paragraph" w:styleId="2172">
    <w:name w:val="正文文本4"/>
    <w:basedOn w:val="950"/>
    <w:next w:val="2172"/>
    <w:link w:val="2171"/>
    <w:qFormat/>
    <w:pPr>
      <w:ind w:hanging="560"/>
      <w:jc w:val="center"/>
      <w:spacing w:before="600" w:line="623" w:lineRule="exact"/>
      <w:shd w:val="clear" w:color="auto" w:fill="ffffff"/>
    </w:pPr>
    <w:rPr>
      <w:rFonts w:ascii="Arial Unicode MS" w:hAnsi="Arial Unicode MS" w:eastAsia="Arial Unicode MS"/>
      <w:sz w:val="27"/>
      <w:szCs w:val="27"/>
      <w:lang w:val="en-US" w:eastAsia="en-US"/>
    </w:rPr>
  </w:style>
  <w:style w:type="paragraph" w:styleId="2173">
    <w:name w:val="Personal Name"/>
    <w:basedOn w:val="1074"/>
    <w:next w:val="2173"/>
    <w:link w:val="950"/>
    <w:pPr>
      <w:spacing w:line="420" w:lineRule="atLeast"/>
    </w:pPr>
    <w:rPr>
      <w:rFonts w:ascii="Impact" w:hAnsi="Impact"/>
      <w:b w:val="0"/>
      <w:bCs w:val="0"/>
      <w:caps/>
      <w:color w:val="000000"/>
      <w:sz w:val="28"/>
      <w:szCs w:val="28"/>
    </w:rPr>
  </w:style>
  <w:style w:type="paragraph" w:styleId="2174">
    <w:name w:val="样式 标题 1 + 非加粗 黑色"/>
    <w:basedOn w:val="951"/>
    <w:next w:val="2174"/>
    <w:link w:val="950"/>
    <w:qFormat/>
    <w:pPr>
      <w:jc w:val="center"/>
      <w:keepLines/>
      <w:spacing w:before="340" w:after="330" w:line="578" w:lineRule="auto"/>
    </w:pPr>
    <w:rPr>
      <w:rFonts w:ascii="Calibri" w:hAnsi="Calibri" w:eastAsia="宋体"/>
      <w:b/>
      <w:color w:val="000000"/>
      <w:sz w:val="48"/>
      <w:szCs w:val="44"/>
    </w:rPr>
  </w:style>
  <w:style w:type="paragraph" w:styleId="2175">
    <w:name w:val="样式 正文（首行缩进两字） + 宋体 小四"/>
    <w:basedOn w:val="985"/>
    <w:next w:val="2175"/>
    <w:link w:val="950"/>
    <w:pPr>
      <w:ind w:firstLine="614"/>
      <w:jc w:val="left"/>
      <w:spacing w:line="100" w:lineRule="atLeast"/>
    </w:pPr>
    <w:rPr>
      <w:rFonts w:ascii="仿宋_GB2312" w:hAnsi="宋体" w:eastAsia="仿宋_GB2312"/>
      <w:sz w:val="32"/>
    </w:rPr>
  </w:style>
  <w:style w:type="paragraph" w:styleId="2176">
    <w:name w:val="Normal_2"/>
    <w:next w:val="2176"/>
    <w:link w:val="950"/>
    <w:qFormat/>
    <w:pPr>
      <w:jc w:val="both"/>
      <w:widowControl w:val="off"/>
    </w:pPr>
    <w:rPr>
      <w:lang w:val="en-US" w:eastAsia="zh-CN" w:bidi="ar-SA"/>
    </w:rPr>
  </w:style>
  <w:style w:type="paragraph" w:styleId="2177">
    <w:name w:val="Normal_5"/>
    <w:next w:val="2177"/>
    <w:link w:val="950"/>
    <w:qFormat/>
    <w:rPr>
      <w:sz w:val="24"/>
      <w:szCs w:val="24"/>
      <w:lang w:val="en-US" w:eastAsia="zh-CN" w:bidi="ar-SA"/>
    </w:rPr>
  </w:style>
  <w:style w:type="paragraph" w:styleId="2178">
    <w:name w:val="Char Char Char1 Char Char Char Char Char Char Char Char Char Char Char Char Char Char Char Char Char Char Char"/>
    <w:basedOn w:val="950"/>
    <w:next w:val="2178"/>
    <w:link w:val="950"/>
  </w:style>
  <w:style w:type="paragraph" w:styleId="2179">
    <w:name w:val="标题 2 + 黑色 行距: 1.5 倍行距"/>
    <w:basedOn w:val="952"/>
    <w:next w:val="2179"/>
    <w:link w:val="950"/>
    <w:pPr>
      <w:jc w:val="both"/>
      <w:spacing w:line="360" w:lineRule="auto"/>
    </w:pPr>
    <w:rPr>
      <w:rFonts w:eastAsia="宋体" w:cs="宋体"/>
      <w:bCs/>
      <w:color w:val="000000"/>
      <w:sz w:val="32"/>
    </w:rPr>
  </w:style>
  <w:style w:type="paragraph" w:styleId="2180">
    <w:name w:val="_Style 22"/>
    <w:basedOn w:val="950"/>
    <w:next w:val="2180"/>
    <w:link w:val="950"/>
  </w:style>
  <w:style w:type="character" w:styleId="2181">
    <w:name w:val="name2"/>
    <w:next w:val="2181"/>
    <w:link w:val="950"/>
  </w:style>
  <w:style w:type="paragraph" w:styleId="2182">
    <w:name w:val="样式 首行缩进:  0 字符"/>
    <w:basedOn w:val="950"/>
    <w:next w:val="2182"/>
    <w:link w:val="950"/>
    <w:pPr>
      <w:ind w:firstLine="200"/>
      <w:spacing w:line="360" w:lineRule="auto"/>
    </w:pPr>
    <w:rPr>
      <w:rFonts w:ascii="Arial" w:hAnsi="Arial" w:cs="宋体"/>
      <w:sz w:val="24"/>
      <w:szCs w:val="20"/>
    </w:rPr>
  </w:style>
  <w:style w:type="paragraph" w:styleId="2183">
    <w:name w:val="表格表头"/>
    <w:basedOn w:val="950"/>
    <w:next w:val="2183"/>
    <w:link w:val="950"/>
    <w:qFormat/>
    <w:pPr>
      <w:jc w:val="center"/>
      <w:spacing w:line="360" w:lineRule="auto"/>
      <w:outlineLvl w:val="0"/>
    </w:pPr>
    <w:rPr>
      <w:rFonts w:ascii="宋体" w:hAnsi="宋体" w:eastAsia="黑体" w:cs="宋体"/>
      <w:sz w:val="24"/>
      <w:szCs w:val="21"/>
    </w:rPr>
  </w:style>
  <w:style w:type="paragraph" w:styleId="2184">
    <w:name w:val="表1"/>
    <w:basedOn w:val="950"/>
    <w:next w:val="2184"/>
    <w:link w:val="950"/>
    <w:qFormat/>
    <w:pPr>
      <w:numPr>
        <w:ilvl w:val="0"/>
        <w:numId w:val="2"/>
      </w:numPr>
      <w:ind w:left="0" w:firstLine="0"/>
      <w:jc w:val="center"/>
      <w:spacing w:line="360" w:lineRule="auto"/>
    </w:pPr>
    <w:rPr>
      <w:rFonts w:ascii="Arial" w:hAnsi="Arial" w:cs="宋体"/>
      <w:szCs w:val="20"/>
    </w:rPr>
  </w:style>
  <w:style w:type="paragraph" w:styleId="2185">
    <w:name w:val="表格正文"/>
    <w:basedOn w:val="950"/>
    <w:next w:val="2185"/>
    <w:link w:val="950"/>
    <w:qFormat/>
    <w:pPr>
      <w:jc w:val="left"/>
      <w:spacing w:line="360" w:lineRule="auto"/>
    </w:pPr>
    <w:rPr>
      <w:rFonts w:ascii="Arial" w:hAnsi="Arial" w:cs="宋体"/>
      <w:szCs w:val="20"/>
    </w:rPr>
  </w:style>
  <w:style w:type="character" w:styleId="2186">
    <w:name w:val="纯文本 字符2"/>
    <w:next w:val="2186"/>
    <w:link w:val="950"/>
    <w:uiPriority w:val="99"/>
    <w:semiHidden/>
    <w:rPr>
      <w:rFonts w:ascii="等线" w:hAnsi="Courier New" w:eastAsia="等线" w:cs="Courier New"/>
      <w:sz w:val="21"/>
      <w:szCs w:val="24"/>
    </w:rPr>
  </w:style>
  <w:style w:type="character" w:styleId="2187">
    <w:name w:val="标题 字符2"/>
    <w:next w:val="2187"/>
    <w:link w:val="950"/>
    <w:uiPriority w:val="10"/>
    <w:rPr>
      <w:rFonts w:ascii="等线 Light" w:hAnsi="等线 Light" w:eastAsia="等线 Light" w:cs="Times New Roman"/>
      <w:b/>
      <w:bCs/>
      <w:sz w:val="32"/>
      <w:szCs w:val="32"/>
    </w:rPr>
  </w:style>
  <w:style w:type="paragraph" w:styleId="2188">
    <w:name w:val="List Paragraph2"/>
    <w:basedOn w:val="950"/>
    <w:next w:val="2188"/>
    <w:link w:val="950"/>
    <w:pPr>
      <w:ind w:firstLine="420"/>
    </w:pPr>
    <w:rPr>
      <w:rFonts w:ascii="Calibri" w:hAnsi="Calibri"/>
      <w:szCs w:val="20"/>
    </w:rPr>
  </w:style>
  <w:style w:type="character" w:styleId="2189">
    <w:name w:val="普通文字 Char1"/>
    <w:next w:val="2189"/>
    <w:link w:val="950"/>
    <w:semiHidden/>
    <w:rPr>
      <w:rFonts w:ascii="宋体" w:hAnsi="Courier New" w:eastAsia="宋体" w:cs="Courier New"/>
      <w:sz w:val="21"/>
      <w:szCs w:val="21"/>
      <w:lang w:val="en-US" w:eastAsia="zh-CN" w:bidi="ar-SA"/>
    </w:rPr>
  </w:style>
  <w:style w:type="character" w:styleId="2190">
    <w:name w:val="批注文字 字符2"/>
    <w:next w:val="2190"/>
    <w:link w:val="950"/>
    <w:uiPriority w:val="99"/>
    <w:rPr>
      <w:rFonts w:eastAsia="宋体"/>
      <w:sz w:val="21"/>
      <w:szCs w:val="24"/>
      <w:lang w:eastAsia="zh-CN"/>
    </w:rPr>
  </w:style>
  <w:style w:type="paragraph" w:styleId="2191">
    <w:name w:val="msonormal"/>
    <w:basedOn w:val="950"/>
    <w:next w:val="2191"/>
    <w:link w:val="950"/>
    <w:pPr>
      <w:jc w:val="left"/>
      <w:spacing w:before="100" w:beforeAutospacing="1" w:after="100" w:afterAutospacing="1"/>
      <w:widowControl/>
    </w:pPr>
    <w:rPr>
      <w:rFonts w:ascii="宋体" w:hAnsi="宋体" w:cs="宋体"/>
      <w:sz w:val="24"/>
    </w:rPr>
  </w:style>
  <w:style w:type="paragraph" w:styleId="2192">
    <w:name w:val="newpage"/>
    <w:basedOn w:val="950"/>
    <w:next w:val="2192"/>
    <w:link w:val="950"/>
    <w:pPr>
      <w:jc w:val="left"/>
      <w:spacing w:before="100" w:beforeAutospacing="1" w:after="100" w:afterAutospacing="1"/>
      <w:widowControl/>
    </w:pPr>
    <w:rPr>
      <w:rFonts w:ascii="宋体" w:hAnsi="宋体" w:cs="宋体"/>
      <w:sz w:val="24"/>
    </w:rPr>
  </w:style>
  <w:style w:type="character" w:styleId="2193">
    <w:name w:val="标题 3 字符2"/>
    <w:next w:val="2193"/>
    <w:link w:val="950"/>
    <w:rPr>
      <w:rFonts w:eastAsia="黑体"/>
      <w:b/>
      <w:bCs/>
      <w:sz w:val="21"/>
      <w:szCs w:val="32"/>
    </w:rPr>
  </w:style>
  <w:style w:type="paragraph" w:styleId="2194">
    <w:name w:val="_Style 646"/>
    <w:basedOn w:val="950"/>
    <w:next w:val="1113"/>
    <w:link w:val="950"/>
    <w:qFormat/>
    <w:pPr>
      <w:ind w:firstLine="420"/>
    </w:pPr>
    <w:rPr>
      <w:rFonts w:ascii="Calibri" w:hAnsi="Calibri"/>
      <w:szCs w:val="22"/>
    </w:rPr>
  </w:style>
  <w:style w:type="paragraph" w:styleId="2195">
    <w:name w:val="正文文本缩进 21"/>
    <w:basedOn w:val="950"/>
    <w:next w:val="2195"/>
    <w:link w:val="950"/>
    <w:unhideWhenUsed/>
    <w:qFormat/>
    <w:pPr>
      <w:ind w:firstLine="560"/>
      <w:spacing w:line="500" w:lineRule="exact"/>
    </w:pPr>
    <w:rPr>
      <w:rFonts w:eastAsia="仿宋_GB2312"/>
      <w:sz w:val="28"/>
      <w:szCs w:val="20"/>
    </w:rPr>
  </w:style>
  <w:style w:type="character" w:styleId="2196" w:default="1">
    <w:name w:val="Default Paragraph Font"/>
    <w:uiPriority w:val="1"/>
    <w:semiHidden/>
    <w:unhideWhenUsed/>
  </w:style>
  <w:style w:type="numbering" w:styleId="2197" w:default="1">
    <w:name w:val="No List"/>
    <w:uiPriority w:val="99"/>
    <w:semiHidden/>
    <w:unhideWhenUsed/>
  </w:style>
  <w:style w:type="table" w:styleId="2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南通城建工程项目管理有限公司</cp:lastModifiedBy>
  <cp:revision>9</cp:revision>
  <dcterms:created xsi:type="dcterms:W3CDTF">2026-08-03T10:00:00Z</dcterms:created>
  <dcterms:modified xsi:type="dcterms:W3CDTF">2026-08-04T08:48:41Z</dcterms:modified>
  <cp:version>786432</cp:version>
</cp:coreProperties>
</file>