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848DC0">
      <w:pPr>
        <w:rPr>
          <w:rFonts w:hint="eastAsia" w:ascii="宋体" w:hAnsi="宋体" w:cs="宋体"/>
          <w:highlight w:val="none"/>
        </w:rPr>
      </w:pPr>
    </w:p>
    <w:p w14:paraId="033EAAA9">
      <w:pPr>
        <w:rPr>
          <w:rFonts w:hint="eastAsia" w:ascii="宋体" w:hAnsi="宋体" w:cs="宋体"/>
          <w:highlight w:val="none"/>
        </w:rPr>
      </w:pPr>
      <w:r>
        <w:rPr>
          <w:rFonts w:hint="eastAsia" w:ascii="宋体" w:hAnsi="宋体" w:cs="宋体"/>
          <w:highlight w:val="none"/>
        </w:rPr>
        <w:t>+</w:t>
      </w:r>
    </w:p>
    <w:p w14:paraId="1625D9CF">
      <w:pPr>
        <w:topLinePunct/>
        <w:spacing w:line="360" w:lineRule="auto"/>
        <w:jc w:val="center"/>
        <w:rPr>
          <w:rFonts w:hint="eastAsia" w:ascii="宋体" w:hAnsi="宋体" w:cs="宋体"/>
          <w:b/>
          <w:sz w:val="52"/>
          <w:szCs w:val="52"/>
          <w:highlight w:val="none"/>
        </w:rPr>
      </w:pPr>
    </w:p>
    <w:p w14:paraId="45218775">
      <w:pPr>
        <w:topLinePunct/>
        <w:spacing w:line="360" w:lineRule="auto"/>
        <w:jc w:val="center"/>
        <w:rPr>
          <w:rFonts w:hint="eastAsia" w:ascii="宋体" w:hAnsi="宋体" w:cs="宋体"/>
          <w:b/>
          <w:sz w:val="52"/>
          <w:szCs w:val="52"/>
          <w:highlight w:val="none"/>
        </w:rPr>
      </w:pPr>
      <w:r>
        <w:rPr>
          <w:rFonts w:hint="eastAsia" w:ascii="宋体" w:hAnsi="宋体" w:cs="宋体"/>
          <w:b/>
          <w:sz w:val="52"/>
          <w:szCs w:val="52"/>
          <w:highlight w:val="none"/>
        </w:rPr>
        <w:t>无锡市政府采购项目</w:t>
      </w:r>
    </w:p>
    <w:p w14:paraId="32567942">
      <w:pPr>
        <w:topLinePunct/>
        <w:spacing w:line="360" w:lineRule="auto"/>
        <w:jc w:val="center"/>
        <w:rPr>
          <w:rFonts w:hint="eastAsia" w:ascii="宋体" w:hAnsi="宋体" w:cs="宋体"/>
          <w:b/>
          <w:sz w:val="52"/>
          <w:szCs w:val="52"/>
          <w:highlight w:val="none"/>
        </w:rPr>
      </w:pPr>
    </w:p>
    <w:p w14:paraId="3A76A614">
      <w:pPr>
        <w:topLinePunct/>
        <w:spacing w:line="360" w:lineRule="auto"/>
        <w:jc w:val="center"/>
        <w:rPr>
          <w:rFonts w:hint="eastAsia" w:ascii="宋体" w:hAnsi="宋体" w:cs="宋体"/>
          <w:b/>
          <w:sz w:val="52"/>
          <w:szCs w:val="52"/>
          <w:highlight w:val="none"/>
        </w:rPr>
      </w:pPr>
      <w:r>
        <w:rPr>
          <w:rFonts w:hint="eastAsia" w:ascii="宋体" w:hAnsi="宋体" w:cs="宋体"/>
          <w:b/>
          <w:sz w:val="52"/>
          <w:szCs w:val="52"/>
          <w:highlight w:val="none"/>
        </w:rPr>
        <w:t>公开招标文件</w:t>
      </w:r>
    </w:p>
    <w:p w14:paraId="74CE2395">
      <w:pPr>
        <w:spacing w:line="360" w:lineRule="auto"/>
        <w:jc w:val="center"/>
        <w:rPr>
          <w:rFonts w:hint="eastAsia" w:ascii="宋体" w:hAnsi="宋体"/>
          <w:b/>
          <w:sz w:val="32"/>
          <w:szCs w:val="32"/>
          <w:highlight w:val="none"/>
        </w:rPr>
      </w:pPr>
    </w:p>
    <w:p w14:paraId="2337EE90">
      <w:pPr>
        <w:spacing w:line="360" w:lineRule="auto"/>
        <w:jc w:val="center"/>
        <w:rPr>
          <w:rFonts w:hint="eastAsia" w:ascii="宋体" w:hAnsi="宋体" w:cs="宋体"/>
          <w:highlight w:val="none"/>
        </w:rPr>
      </w:pPr>
      <w:r>
        <w:rPr>
          <w:rFonts w:hint="eastAsia" w:ascii="宋体" w:hAnsi="宋体"/>
          <w:b/>
          <w:sz w:val="32"/>
          <w:szCs w:val="32"/>
          <w:highlight w:val="none"/>
        </w:rPr>
        <w:t>（全流程电子化）</w:t>
      </w:r>
    </w:p>
    <w:p w14:paraId="33C7BF4A">
      <w:pPr>
        <w:pStyle w:val="3"/>
        <w:jc w:val="center"/>
        <w:rPr>
          <w:rFonts w:hint="eastAsia" w:ascii="宋体" w:hAnsi="宋体" w:eastAsia="宋体" w:cs="宋体"/>
          <w:highlight w:val="none"/>
        </w:rPr>
      </w:pPr>
    </w:p>
    <w:p w14:paraId="11023D79">
      <w:pPr>
        <w:jc w:val="center"/>
        <w:rPr>
          <w:rFonts w:hint="eastAsia" w:ascii="宋体" w:hAnsi="宋体" w:cs="宋体"/>
          <w:highlight w:val="none"/>
        </w:rPr>
      </w:pPr>
    </w:p>
    <w:p w14:paraId="1DFCF84B">
      <w:pPr>
        <w:jc w:val="center"/>
        <w:rPr>
          <w:rFonts w:hint="eastAsia" w:ascii="宋体" w:hAnsi="宋体" w:cs="宋体"/>
          <w:b/>
          <w:sz w:val="32"/>
          <w:szCs w:val="32"/>
          <w:highlight w:val="none"/>
        </w:rPr>
      </w:pPr>
    </w:p>
    <w:p w14:paraId="0CCE049B">
      <w:pPr>
        <w:spacing w:line="360" w:lineRule="auto"/>
        <w:ind w:firstLine="643" w:firstLineChars="200"/>
        <w:rPr>
          <w:rFonts w:hint="eastAsia" w:ascii="宋体" w:hAnsi="宋体" w:cs="宋体"/>
          <w:b/>
          <w:sz w:val="32"/>
          <w:szCs w:val="32"/>
          <w:highlight w:val="none"/>
        </w:rPr>
      </w:pPr>
      <w:r>
        <w:rPr>
          <w:rFonts w:hint="eastAsia" w:ascii="宋体" w:hAnsi="宋体" w:cs="宋体"/>
          <w:b/>
          <w:sz w:val="32"/>
          <w:szCs w:val="32"/>
          <w:highlight w:val="none"/>
        </w:rPr>
        <w:t>采购项目编号：JSZC-320200-JLCZ-G2026-0021</w:t>
      </w:r>
    </w:p>
    <w:p w14:paraId="569359FE">
      <w:pPr>
        <w:spacing w:line="360" w:lineRule="auto"/>
        <w:ind w:firstLine="643" w:firstLineChars="200"/>
        <w:rPr>
          <w:rFonts w:hint="eastAsia" w:ascii="宋体" w:hAnsi="宋体" w:cs="宋体"/>
          <w:b/>
          <w:sz w:val="32"/>
          <w:szCs w:val="32"/>
          <w:highlight w:val="none"/>
        </w:rPr>
      </w:pPr>
      <w:r>
        <w:rPr>
          <w:rFonts w:hint="eastAsia" w:ascii="宋体" w:hAnsi="宋体" w:cs="宋体"/>
          <w:b/>
          <w:sz w:val="32"/>
          <w:szCs w:val="32"/>
          <w:highlight w:val="none"/>
        </w:rPr>
        <w:t>采购项目名称：2026-2028年车管所机动车驾驶人（科目二）考场服务外包项目</w:t>
      </w:r>
    </w:p>
    <w:p w14:paraId="6DF03B24">
      <w:pPr>
        <w:spacing w:line="360" w:lineRule="auto"/>
        <w:ind w:firstLine="643" w:firstLineChars="200"/>
        <w:rPr>
          <w:rFonts w:hint="eastAsia" w:ascii="宋体" w:hAnsi="宋体" w:cs="宋体"/>
          <w:b/>
          <w:sz w:val="32"/>
          <w:szCs w:val="32"/>
          <w:highlight w:val="none"/>
        </w:rPr>
      </w:pPr>
      <w:r>
        <w:rPr>
          <w:rFonts w:hint="eastAsia" w:ascii="宋体" w:hAnsi="宋体" w:cs="宋体"/>
          <w:b/>
          <w:sz w:val="32"/>
          <w:szCs w:val="32"/>
          <w:highlight w:val="none"/>
        </w:rPr>
        <w:t>采购人：无锡市公安局</w:t>
      </w:r>
    </w:p>
    <w:p w14:paraId="3419B410">
      <w:pPr>
        <w:spacing w:line="360" w:lineRule="auto"/>
        <w:ind w:firstLine="643" w:firstLineChars="200"/>
        <w:rPr>
          <w:rFonts w:hint="eastAsia" w:ascii="宋体" w:hAnsi="宋体" w:cs="宋体"/>
          <w:b/>
          <w:sz w:val="32"/>
          <w:szCs w:val="32"/>
          <w:highlight w:val="none"/>
        </w:rPr>
      </w:pPr>
      <w:r>
        <w:rPr>
          <w:rFonts w:hint="eastAsia" w:ascii="宋体" w:hAnsi="宋体" w:cs="宋体"/>
          <w:b/>
          <w:sz w:val="32"/>
          <w:szCs w:val="32"/>
          <w:highlight w:val="none"/>
        </w:rPr>
        <w:t>采购代理机构：江苏嘉朗创智工程咨询管理有限公司</w:t>
      </w:r>
    </w:p>
    <w:p w14:paraId="591D9783">
      <w:pPr>
        <w:topLinePunct/>
        <w:spacing w:line="360" w:lineRule="auto"/>
        <w:rPr>
          <w:rFonts w:hint="eastAsia" w:ascii="宋体" w:hAnsi="宋体" w:cs="宋体"/>
          <w:b/>
          <w:sz w:val="32"/>
          <w:szCs w:val="32"/>
          <w:highlight w:val="none"/>
        </w:rPr>
      </w:pPr>
    </w:p>
    <w:p w14:paraId="5F4A644A">
      <w:pPr>
        <w:topLinePunct/>
        <w:spacing w:line="360" w:lineRule="auto"/>
        <w:rPr>
          <w:rFonts w:hint="eastAsia" w:ascii="宋体" w:hAnsi="宋体" w:cs="宋体"/>
          <w:b/>
          <w:sz w:val="24"/>
          <w:highlight w:val="none"/>
        </w:rPr>
      </w:pPr>
    </w:p>
    <w:p w14:paraId="43F653B5">
      <w:pPr>
        <w:topLinePunct/>
        <w:snapToGrid w:val="0"/>
        <w:spacing w:line="360" w:lineRule="auto"/>
        <w:jc w:val="center"/>
        <w:rPr>
          <w:rFonts w:hint="eastAsia" w:ascii="宋体" w:hAnsi="宋体" w:cs="宋体"/>
          <w:b/>
          <w:sz w:val="32"/>
          <w:szCs w:val="32"/>
          <w:highlight w:val="none"/>
        </w:rPr>
      </w:pPr>
      <w:r>
        <w:rPr>
          <w:rFonts w:hint="eastAsia" w:ascii="宋体" w:hAnsi="宋体" w:cs="宋体"/>
          <w:b/>
          <w:sz w:val="32"/>
          <w:szCs w:val="32"/>
          <w:highlight w:val="none"/>
        </w:rPr>
        <w:t>二〇二六年七月</w:t>
      </w:r>
    </w:p>
    <w:p w14:paraId="5BF62503">
      <w:pPr>
        <w:rPr>
          <w:rFonts w:hint="eastAsia" w:ascii="宋体" w:hAnsi="宋体" w:cs="宋体"/>
          <w:b/>
          <w:sz w:val="32"/>
          <w:szCs w:val="32"/>
          <w:highlight w:val="none"/>
        </w:rPr>
      </w:pPr>
      <w:r>
        <w:rPr>
          <w:rFonts w:hint="eastAsia" w:ascii="宋体" w:hAnsi="宋体" w:cs="宋体"/>
          <w:b/>
          <w:sz w:val="32"/>
          <w:szCs w:val="32"/>
          <w:highlight w:val="none"/>
        </w:rPr>
        <w:br w:type="page"/>
      </w:r>
    </w:p>
    <w:p w14:paraId="0CF6D144">
      <w:pPr>
        <w:topLinePunct/>
        <w:snapToGrid w:val="0"/>
        <w:spacing w:line="360" w:lineRule="auto"/>
        <w:jc w:val="center"/>
        <w:rPr>
          <w:rFonts w:hint="eastAsia" w:ascii="宋体" w:hAnsi="宋体" w:cs="宋体"/>
          <w:b/>
          <w:sz w:val="32"/>
          <w:szCs w:val="32"/>
          <w:highlight w:val="none"/>
        </w:rPr>
      </w:pPr>
    </w:p>
    <w:p w14:paraId="73C6C3C4">
      <w:pPr>
        <w:topLinePunct/>
        <w:snapToGrid w:val="0"/>
        <w:spacing w:line="360" w:lineRule="auto"/>
        <w:jc w:val="center"/>
        <w:rPr>
          <w:rFonts w:hint="eastAsia" w:ascii="宋体" w:hAnsi="宋体" w:cs="宋体"/>
          <w:b/>
          <w:sz w:val="30"/>
          <w:szCs w:val="30"/>
          <w:highlight w:val="none"/>
        </w:rPr>
      </w:pPr>
      <w:r>
        <w:rPr>
          <w:rFonts w:hint="eastAsia" w:ascii="宋体" w:hAnsi="宋体" w:cs="宋体"/>
          <w:b/>
          <w:sz w:val="44"/>
          <w:szCs w:val="44"/>
          <w:highlight w:val="none"/>
        </w:rPr>
        <w:t>目  录</w:t>
      </w:r>
    </w:p>
    <w:p w14:paraId="2B511A89">
      <w:pPr>
        <w:tabs>
          <w:tab w:val="left" w:pos="8000"/>
        </w:tabs>
        <w:topLinePunct/>
        <w:snapToGrid w:val="0"/>
        <w:spacing w:line="1000" w:lineRule="exact"/>
        <w:ind w:firstLine="1205" w:firstLineChars="400"/>
        <w:rPr>
          <w:rFonts w:hint="eastAsia" w:ascii="宋体" w:hAnsi="宋体" w:cs="宋体"/>
          <w:b/>
          <w:sz w:val="30"/>
          <w:szCs w:val="30"/>
          <w:highlight w:val="none"/>
        </w:rPr>
      </w:pPr>
      <w:r>
        <w:rPr>
          <w:rFonts w:hint="eastAsia" w:ascii="宋体" w:hAnsi="宋体" w:cs="宋体"/>
          <w:b/>
          <w:sz w:val="30"/>
          <w:szCs w:val="30"/>
          <w:highlight w:val="none"/>
        </w:rPr>
        <w:t>第一部分    投标邀请</w:t>
      </w:r>
    </w:p>
    <w:p w14:paraId="6173B5A3">
      <w:pPr>
        <w:topLinePunct/>
        <w:snapToGrid w:val="0"/>
        <w:spacing w:line="1000" w:lineRule="exact"/>
        <w:ind w:firstLine="1205" w:firstLineChars="400"/>
        <w:rPr>
          <w:rFonts w:hint="eastAsia" w:ascii="宋体" w:hAnsi="宋体" w:cs="宋体"/>
          <w:b/>
          <w:sz w:val="30"/>
          <w:szCs w:val="30"/>
          <w:highlight w:val="none"/>
        </w:rPr>
      </w:pPr>
      <w:r>
        <w:rPr>
          <w:rFonts w:hint="eastAsia" w:ascii="宋体" w:hAnsi="宋体" w:cs="宋体"/>
          <w:b/>
          <w:sz w:val="30"/>
          <w:szCs w:val="30"/>
          <w:highlight w:val="none"/>
        </w:rPr>
        <w:t>第二部分    投标供应商须知</w:t>
      </w:r>
    </w:p>
    <w:p w14:paraId="2F0C0D13">
      <w:pPr>
        <w:topLinePunct/>
        <w:snapToGrid w:val="0"/>
        <w:spacing w:line="1000" w:lineRule="exact"/>
        <w:ind w:firstLine="1205" w:firstLineChars="400"/>
        <w:rPr>
          <w:rFonts w:hint="eastAsia" w:ascii="宋体" w:hAnsi="宋体" w:cs="宋体"/>
          <w:b/>
          <w:sz w:val="30"/>
          <w:szCs w:val="30"/>
          <w:highlight w:val="none"/>
        </w:rPr>
      </w:pPr>
      <w:r>
        <w:rPr>
          <w:rFonts w:hint="eastAsia" w:ascii="宋体" w:hAnsi="宋体" w:cs="宋体"/>
          <w:b/>
          <w:sz w:val="30"/>
          <w:szCs w:val="30"/>
          <w:highlight w:val="none"/>
        </w:rPr>
        <w:t>第三部分    采购需求</w:t>
      </w:r>
    </w:p>
    <w:p w14:paraId="7C5E6A17">
      <w:pPr>
        <w:topLinePunct/>
        <w:snapToGrid w:val="0"/>
        <w:spacing w:line="1000" w:lineRule="exact"/>
        <w:ind w:firstLine="1205" w:firstLineChars="400"/>
        <w:rPr>
          <w:rFonts w:hint="eastAsia" w:ascii="宋体" w:hAnsi="宋体" w:cs="宋体"/>
          <w:b/>
          <w:sz w:val="30"/>
          <w:szCs w:val="30"/>
          <w:highlight w:val="none"/>
        </w:rPr>
      </w:pPr>
      <w:r>
        <w:rPr>
          <w:rFonts w:hint="eastAsia" w:ascii="宋体" w:hAnsi="宋体" w:cs="宋体"/>
          <w:b/>
          <w:sz w:val="30"/>
          <w:szCs w:val="30"/>
          <w:highlight w:val="none"/>
        </w:rPr>
        <w:t>第四部分    合同格式</w:t>
      </w:r>
    </w:p>
    <w:p w14:paraId="4D18EC8A">
      <w:pPr>
        <w:topLinePunct/>
        <w:snapToGrid w:val="0"/>
        <w:spacing w:line="1000" w:lineRule="exact"/>
        <w:ind w:firstLine="1205" w:firstLineChars="400"/>
        <w:rPr>
          <w:rFonts w:hint="eastAsia" w:ascii="宋体" w:hAnsi="宋体" w:cs="宋体"/>
          <w:b/>
          <w:sz w:val="30"/>
          <w:szCs w:val="30"/>
          <w:highlight w:val="none"/>
        </w:rPr>
      </w:pPr>
      <w:r>
        <w:rPr>
          <w:rFonts w:hint="eastAsia" w:ascii="宋体" w:hAnsi="宋体" w:cs="宋体"/>
          <w:b/>
          <w:sz w:val="30"/>
          <w:szCs w:val="30"/>
          <w:highlight w:val="none"/>
        </w:rPr>
        <w:t>第五部分    附   件</w:t>
      </w:r>
    </w:p>
    <w:p w14:paraId="50375175">
      <w:pPr>
        <w:widowControl/>
        <w:topLinePunct/>
        <w:snapToGrid w:val="0"/>
        <w:spacing w:line="360" w:lineRule="auto"/>
        <w:rPr>
          <w:rFonts w:hint="eastAsia" w:ascii="宋体" w:hAnsi="宋体" w:cs="宋体"/>
          <w:b/>
          <w:sz w:val="24"/>
          <w:highlight w:val="none"/>
        </w:rPr>
      </w:pPr>
    </w:p>
    <w:p w14:paraId="753CE1D9">
      <w:pPr>
        <w:rPr>
          <w:rFonts w:hint="eastAsia" w:ascii="宋体" w:hAnsi="宋体" w:cs="宋体"/>
          <w:b/>
          <w:sz w:val="44"/>
          <w:szCs w:val="44"/>
          <w:highlight w:val="none"/>
        </w:rPr>
      </w:pPr>
      <w:r>
        <w:rPr>
          <w:rFonts w:hint="eastAsia" w:ascii="宋体" w:hAnsi="宋体" w:cs="宋体"/>
          <w:b/>
          <w:sz w:val="44"/>
          <w:szCs w:val="44"/>
          <w:highlight w:val="none"/>
        </w:rPr>
        <w:br w:type="page"/>
      </w:r>
    </w:p>
    <w:p w14:paraId="3BB134B3">
      <w:pPr>
        <w:spacing w:line="360" w:lineRule="auto"/>
        <w:jc w:val="center"/>
        <w:outlineLvl w:val="0"/>
        <w:rPr>
          <w:rFonts w:hint="eastAsia" w:ascii="宋体" w:hAnsi="宋体" w:cs="宋体"/>
          <w:b/>
          <w:sz w:val="44"/>
          <w:szCs w:val="44"/>
          <w:highlight w:val="none"/>
        </w:rPr>
      </w:pPr>
      <w:r>
        <w:rPr>
          <w:rFonts w:hint="eastAsia" w:ascii="宋体" w:hAnsi="宋体" w:cs="宋体"/>
          <w:b/>
          <w:sz w:val="44"/>
          <w:szCs w:val="44"/>
          <w:highlight w:val="none"/>
        </w:rPr>
        <w:t>第一部分. 投标邀请</w:t>
      </w:r>
    </w:p>
    <w:p w14:paraId="183F7C0A">
      <w:pPr>
        <w:adjustRightInd w:val="0"/>
        <w:snapToGrid w:val="0"/>
        <w:spacing w:line="360" w:lineRule="auto"/>
        <w:ind w:firstLine="602" w:firstLineChars="250"/>
        <w:rPr>
          <w:rFonts w:hint="eastAsia" w:ascii="宋体" w:hAnsi="宋体" w:cs="宋体"/>
          <w:b/>
          <w:sz w:val="44"/>
          <w:szCs w:val="44"/>
          <w:highlight w:val="none"/>
        </w:rPr>
      </w:pPr>
      <w:r>
        <w:rPr>
          <w:rFonts w:hint="eastAsia" w:ascii="宋体" w:hAnsi="宋体" w:cs="宋体"/>
          <w:b/>
          <w:kern w:val="0"/>
          <w:sz w:val="24"/>
          <w:highlight w:val="none"/>
        </w:rPr>
        <w:t>江苏嘉朗创智工程咨询管理有限公司</w:t>
      </w:r>
      <w:r>
        <w:rPr>
          <w:rFonts w:hint="eastAsia" w:ascii="宋体" w:hAnsi="宋体" w:cs="宋体"/>
          <w:bCs/>
          <w:sz w:val="24"/>
          <w:highlight w:val="none"/>
        </w:rPr>
        <w:t>受</w:t>
      </w:r>
      <w:r>
        <w:rPr>
          <w:rFonts w:hint="eastAsia" w:ascii="宋体" w:hAnsi="宋体" w:cs="宋体"/>
          <w:b/>
          <w:sz w:val="24"/>
          <w:highlight w:val="none"/>
        </w:rPr>
        <w:t>无锡市公安局</w:t>
      </w:r>
      <w:r>
        <w:rPr>
          <w:rFonts w:hint="eastAsia" w:ascii="宋体" w:hAnsi="宋体" w:cs="宋体"/>
          <w:bCs/>
          <w:sz w:val="24"/>
          <w:highlight w:val="none"/>
        </w:rPr>
        <w:t>的委托，对</w:t>
      </w:r>
      <w:r>
        <w:rPr>
          <w:rFonts w:hint="eastAsia" w:ascii="宋体" w:hAnsi="宋体" w:cs="宋体"/>
          <w:b/>
          <w:sz w:val="24"/>
          <w:highlight w:val="none"/>
        </w:rPr>
        <w:t>2026-2028年车管所机动车驾驶人（科目二）考场服务外包项目</w:t>
      </w:r>
      <w:r>
        <w:rPr>
          <w:rFonts w:hint="eastAsia" w:ascii="宋体" w:hAnsi="宋体" w:cs="宋体"/>
          <w:bCs/>
          <w:sz w:val="24"/>
          <w:highlight w:val="none"/>
        </w:rPr>
        <w:t>进行公开采购招标，欢迎你单位参加投标并提请注意下列附表中的相关事项：</w:t>
      </w:r>
    </w:p>
    <w:tbl>
      <w:tblPr>
        <w:tblStyle w:val="73"/>
        <w:tblW w:w="93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8"/>
        <w:gridCol w:w="8564"/>
      </w:tblGrid>
      <w:tr w14:paraId="32B36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jc w:val="center"/>
        </w:trPr>
        <w:tc>
          <w:tcPr>
            <w:tcW w:w="758" w:type="dxa"/>
            <w:vAlign w:val="center"/>
          </w:tcPr>
          <w:p w14:paraId="56864A46">
            <w:pPr>
              <w:widowControl/>
              <w:topLinePunct/>
              <w:spacing w:line="460" w:lineRule="exact"/>
              <w:jc w:val="center"/>
              <w:rPr>
                <w:rFonts w:hint="eastAsia" w:ascii="宋体" w:hAnsi="宋体" w:cs="宋体"/>
                <w:sz w:val="24"/>
                <w:highlight w:val="none"/>
              </w:rPr>
            </w:pPr>
            <w:r>
              <w:rPr>
                <w:rFonts w:hint="eastAsia" w:ascii="宋体" w:hAnsi="宋体" w:cs="宋体"/>
                <w:sz w:val="24"/>
                <w:highlight w:val="none"/>
              </w:rPr>
              <w:t>序号</w:t>
            </w:r>
          </w:p>
        </w:tc>
        <w:tc>
          <w:tcPr>
            <w:tcW w:w="8564" w:type="dxa"/>
            <w:vAlign w:val="center"/>
          </w:tcPr>
          <w:p w14:paraId="78DC3392">
            <w:pPr>
              <w:widowControl/>
              <w:topLinePunct/>
              <w:spacing w:line="460" w:lineRule="exact"/>
              <w:jc w:val="center"/>
              <w:rPr>
                <w:rFonts w:hint="eastAsia" w:ascii="宋体" w:hAnsi="宋体" w:cs="宋体"/>
                <w:sz w:val="24"/>
                <w:highlight w:val="none"/>
              </w:rPr>
            </w:pPr>
            <w:r>
              <w:rPr>
                <w:rFonts w:hint="eastAsia" w:ascii="宋体" w:hAnsi="宋体" w:cs="宋体"/>
                <w:sz w:val="24"/>
                <w:highlight w:val="none"/>
              </w:rPr>
              <w:t>内容</w:t>
            </w:r>
          </w:p>
        </w:tc>
      </w:tr>
      <w:tr w14:paraId="27CE5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8" w:type="dxa"/>
            <w:vAlign w:val="center"/>
          </w:tcPr>
          <w:p w14:paraId="27990583">
            <w:pPr>
              <w:widowControl/>
              <w:topLinePunct/>
              <w:spacing w:line="440" w:lineRule="exact"/>
              <w:jc w:val="center"/>
              <w:rPr>
                <w:rFonts w:hint="eastAsia" w:ascii="宋体" w:hAnsi="宋体" w:cs="宋体"/>
                <w:sz w:val="24"/>
                <w:highlight w:val="none"/>
              </w:rPr>
            </w:pPr>
            <w:r>
              <w:rPr>
                <w:rFonts w:hint="eastAsia" w:ascii="宋体" w:hAnsi="宋体" w:cs="宋体"/>
                <w:sz w:val="24"/>
                <w:highlight w:val="none"/>
              </w:rPr>
              <w:t>1</w:t>
            </w:r>
          </w:p>
        </w:tc>
        <w:tc>
          <w:tcPr>
            <w:tcW w:w="8564" w:type="dxa"/>
            <w:vAlign w:val="center"/>
          </w:tcPr>
          <w:p w14:paraId="34753248">
            <w:pPr>
              <w:widowControl/>
              <w:topLinePunct/>
              <w:spacing w:line="360" w:lineRule="auto"/>
              <w:rPr>
                <w:rFonts w:hint="eastAsia" w:ascii="宋体" w:hAnsi="宋体" w:cs="宋体"/>
                <w:sz w:val="24"/>
                <w:highlight w:val="none"/>
              </w:rPr>
            </w:pPr>
            <w:r>
              <w:rPr>
                <w:rFonts w:hint="eastAsia" w:ascii="宋体" w:hAnsi="宋体" w:cs="宋体"/>
                <w:sz w:val="24"/>
                <w:highlight w:val="none"/>
              </w:rPr>
              <w:t>项目名称：2026-2028年车管所机动车驾驶人（科目二）考场服务外包项目</w:t>
            </w:r>
          </w:p>
          <w:p w14:paraId="0F16B6C5">
            <w:pPr>
              <w:spacing w:line="360" w:lineRule="auto"/>
              <w:rPr>
                <w:rFonts w:hint="eastAsia" w:ascii="宋体" w:hAnsi="宋体" w:cs="宋体"/>
                <w:sz w:val="24"/>
                <w:highlight w:val="none"/>
              </w:rPr>
            </w:pPr>
            <w:r>
              <w:rPr>
                <w:rFonts w:hint="eastAsia" w:ascii="宋体" w:hAnsi="宋体" w:cs="宋体"/>
                <w:sz w:val="24"/>
                <w:highlight w:val="none"/>
              </w:rPr>
              <w:t>采购编号：JSZC-320200-JLCZ-G2026-0021</w:t>
            </w:r>
          </w:p>
          <w:p w14:paraId="756E6966">
            <w:pPr>
              <w:widowControl/>
              <w:topLinePunct/>
              <w:spacing w:line="360" w:lineRule="auto"/>
              <w:rPr>
                <w:rFonts w:hint="eastAsia" w:ascii="宋体" w:hAnsi="宋体" w:cs="宋体"/>
                <w:sz w:val="24"/>
                <w:highlight w:val="none"/>
              </w:rPr>
            </w:pPr>
            <w:r>
              <w:rPr>
                <w:rFonts w:hint="eastAsia" w:ascii="宋体" w:hAnsi="宋体" w:cs="宋体"/>
                <w:sz w:val="24"/>
                <w:highlight w:val="none"/>
              </w:rPr>
              <w:t>采购方式：公开招标</w:t>
            </w:r>
          </w:p>
        </w:tc>
      </w:tr>
      <w:tr w14:paraId="6FC07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8" w:type="dxa"/>
            <w:vAlign w:val="center"/>
          </w:tcPr>
          <w:p w14:paraId="31525ACD">
            <w:pPr>
              <w:widowControl/>
              <w:topLinePunct/>
              <w:spacing w:line="440" w:lineRule="exact"/>
              <w:jc w:val="center"/>
              <w:rPr>
                <w:rFonts w:hint="eastAsia" w:ascii="宋体" w:hAnsi="宋体" w:cs="宋体"/>
                <w:sz w:val="24"/>
                <w:highlight w:val="none"/>
              </w:rPr>
            </w:pPr>
            <w:r>
              <w:rPr>
                <w:rFonts w:hint="eastAsia" w:ascii="宋体" w:hAnsi="宋体" w:cs="宋体"/>
                <w:sz w:val="24"/>
                <w:highlight w:val="none"/>
              </w:rPr>
              <w:t>2</w:t>
            </w:r>
          </w:p>
        </w:tc>
        <w:tc>
          <w:tcPr>
            <w:tcW w:w="8564" w:type="dxa"/>
            <w:vAlign w:val="center"/>
          </w:tcPr>
          <w:p w14:paraId="3F72285D">
            <w:pPr>
              <w:widowControl/>
              <w:topLinePunct/>
              <w:spacing w:line="360" w:lineRule="auto"/>
              <w:rPr>
                <w:rFonts w:hint="eastAsia" w:ascii="宋体" w:hAnsi="宋体" w:cs="宋体"/>
                <w:sz w:val="24"/>
                <w:highlight w:val="none"/>
              </w:rPr>
            </w:pPr>
            <w:r>
              <w:rPr>
                <w:rFonts w:hint="eastAsia" w:ascii="宋体" w:hAnsi="宋体" w:cs="宋体"/>
                <w:sz w:val="24"/>
                <w:highlight w:val="none"/>
              </w:rPr>
              <w:t>采购人：无锡市公安局</w:t>
            </w:r>
          </w:p>
          <w:p w14:paraId="198352FA">
            <w:pPr>
              <w:widowControl/>
              <w:topLinePunct/>
              <w:spacing w:line="360" w:lineRule="auto"/>
              <w:rPr>
                <w:rFonts w:hint="eastAsia" w:ascii="宋体" w:hAnsi="宋体" w:cs="宋体"/>
                <w:sz w:val="24"/>
                <w:highlight w:val="none"/>
              </w:rPr>
            </w:pPr>
            <w:r>
              <w:rPr>
                <w:rFonts w:hint="eastAsia" w:ascii="宋体" w:hAnsi="宋体" w:cs="宋体"/>
                <w:sz w:val="24"/>
                <w:highlight w:val="none"/>
              </w:rPr>
              <w:t>采购人地址：无锡市高浪西路58号</w:t>
            </w:r>
          </w:p>
          <w:p w14:paraId="5E12F678">
            <w:pPr>
              <w:widowControl/>
              <w:topLinePunct/>
              <w:spacing w:line="360" w:lineRule="auto"/>
              <w:rPr>
                <w:rFonts w:hint="eastAsia" w:ascii="宋体" w:hAnsi="宋体" w:cs="宋体"/>
                <w:sz w:val="24"/>
                <w:highlight w:val="none"/>
              </w:rPr>
            </w:pPr>
            <w:r>
              <w:rPr>
                <w:rFonts w:hint="eastAsia" w:ascii="宋体" w:hAnsi="宋体" w:cs="宋体"/>
                <w:sz w:val="24"/>
                <w:highlight w:val="none"/>
              </w:rPr>
              <w:t>采购代理机构：江苏嘉朗创智工程咨询管理有限公司</w:t>
            </w:r>
          </w:p>
          <w:p w14:paraId="18863589">
            <w:pPr>
              <w:widowControl/>
              <w:topLinePunct/>
              <w:spacing w:line="360" w:lineRule="auto"/>
              <w:rPr>
                <w:rFonts w:hint="eastAsia" w:ascii="宋体" w:hAnsi="宋体" w:cs="宋体"/>
                <w:sz w:val="24"/>
                <w:highlight w:val="none"/>
              </w:rPr>
            </w:pPr>
            <w:r>
              <w:rPr>
                <w:rFonts w:hint="eastAsia" w:ascii="宋体" w:hAnsi="宋体" w:cs="宋体"/>
                <w:sz w:val="24"/>
                <w:highlight w:val="none"/>
              </w:rPr>
              <w:t>采购机构地址：无锡市滨湖区建筑西路599号国家工业设计园4幢803室</w:t>
            </w:r>
          </w:p>
        </w:tc>
      </w:tr>
      <w:tr w14:paraId="4CB717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8" w:type="dxa"/>
            <w:vAlign w:val="center"/>
          </w:tcPr>
          <w:p w14:paraId="45B076F7">
            <w:pPr>
              <w:widowControl/>
              <w:topLinePunct/>
              <w:spacing w:before="9" w:line="440" w:lineRule="exact"/>
              <w:jc w:val="center"/>
              <w:rPr>
                <w:rFonts w:hint="eastAsia" w:ascii="宋体" w:hAnsi="宋体" w:cs="宋体"/>
                <w:kern w:val="0"/>
                <w:sz w:val="24"/>
                <w:highlight w:val="none"/>
              </w:rPr>
            </w:pPr>
            <w:r>
              <w:rPr>
                <w:rFonts w:hint="eastAsia" w:ascii="宋体" w:hAnsi="宋体" w:cs="宋体"/>
                <w:kern w:val="0"/>
                <w:sz w:val="24"/>
                <w:highlight w:val="none"/>
              </w:rPr>
              <w:t>3</w:t>
            </w:r>
          </w:p>
        </w:tc>
        <w:tc>
          <w:tcPr>
            <w:tcW w:w="8564" w:type="dxa"/>
            <w:vAlign w:val="center"/>
          </w:tcPr>
          <w:p w14:paraId="1DD0BA86">
            <w:pPr>
              <w:widowControl/>
              <w:topLinePunct/>
              <w:spacing w:line="360" w:lineRule="auto"/>
              <w:rPr>
                <w:rFonts w:hint="eastAsia" w:ascii="宋体" w:hAnsi="宋体" w:cs="宋体"/>
                <w:kern w:val="0"/>
                <w:sz w:val="24"/>
                <w:highlight w:val="none"/>
              </w:rPr>
            </w:pPr>
            <w:r>
              <w:rPr>
                <w:rFonts w:hint="eastAsia" w:ascii="宋体" w:hAnsi="宋体" w:cs="宋体"/>
                <w:kern w:val="0"/>
                <w:sz w:val="24"/>
                <w:highlight w:val="none"/>
              </w:rPr>
              <w:t>采购项目简要说明及预算金额、最高限价：</w:t>
            </w:r>
          </w:p>
          <w:p w14:paraId="6B906385">
            <w:pPr>
              <w:widowControl/>
              <w:topLinePunct/>
              <w:spacing w:line="360" w:lineRule="auto"/>
              <w:rPr>
                <w:rFonts w:hint="eastAsia" w:ascii="宋体" w:hAnsi="宋体" w:cs="宋体"/>
                <w:kern w:val="0"/>
                <w:sz w:val="24"/>
                <w:highlight w:val="none"/>
              </w:rPr>
            </w:pPr>
            <w:r>
              <w:rPr>
                <w:rFonts w:hint="eastAsia" w:ascii="宋体" w:hAnsi="宋体" w:cs="宋体"/>
                <w:kern w:val="0"/>
                <w:sz w:val="24"/>
                <w:highlight w:val="none"/>
              </w:rPr>
              <w:t>（一）采购项目简要说明：</w:t>
            </w:r>
          </w:p>
          <w:p w14:paraId="1D46D20A">
            <w:pPr>
              <w:widowControl/>
              <w:topLinePunct/>
              <w:spacing w:line="360" w:lineRule="auto"/>
              <w:rPr>
                <w:rFonts w:hint="eastAsia" w:ascii="宋体" w:hAnsi="宋体" w:cs="宋体"/>
                <w:sz w:val="24"/>
                <w:highlight w:val="none"/>
              </w:rPr>
            </w:pPr>
            <w:r>
              <w:rPr>
                <w:rFonts w:hint="eastAsia" w:ascii="宋体" w:hAnsi="宋体" w:cs="宋体"/>
                <w:kern w:val="0"/>
                <w:sz w:val="24"/>
                <w:highlight w:val="none"/>
              </w:rPr>
              <w:t>1.采购内容：本项目为</w:t>
            </w:r>
            <w:r>
              <w:rPr>
                <w:rFonts w:hint="eastAsia" w:ascii="宋体" w:hAnsi="宋体" w:cs="宋体"/>
                <w:sz w:val="24"/>
                <w:highlight w:val="none"/>
              </w:rPr>
              <w:t>2026-2028年车管所机动车驾驶人（科目二）考场服务外包项目</w:t>
            </w:r>
            <w:r>
              <w:rPr>
                <w:rFonts w:hint="eastAsia" w:ascii="宋体" w:hAnsi="宋体" w:cs="宋体"/>
                <w:kern w:val="0"/>
                <w:sz w:val="24"/>
                <w:highlight w:val="none"/>
              </w:rPr>
              <w:t>，</w:t>
            </w:r>
            <w:r>
              <w:rPr>
                <w:rFonts w:hint="eastAsia" w:ascii="宋体" w:hAnsi="宋体" w:cs="宋体"/>
                <w:sz w:val="24"/>
                <w:highlight w:val="none"/>
              </w:rPr>
              <w:t>具体内容及要求详见“三、采购需求”。</w:t>
            </w:r>
          </w:p>
          <w:p w14:paraId="40F492B0">
            <w:pPr>
              <w:widowControl/>
              <w:topLinePunct/>
              <w:spacing w:line="360" w:lineRule="auto"/>
              <w:rPr>
                <w:rFonts w:hint="eastAsia" w:ascii="宋体" w:hAnsi="宋体" w:cs="宋体"/>
                <w:kern w:val="0"/>
                <w:sz w:val="24"/>
                <w:highlight w:val="none"/>
              </w:rPr>
            </w:pPr>
            <w:r>
              <w:rPr>
                <w:rFonts w:hint="eastAsia" w:ascii="宋体" w:hAnsi="宋体" w:cs="宋体"/>
                <w:kern w:val="0"/>
                <w:sz w:val="24"/>
                <w:highlight w:val="none"/>
              </w:rPr>
              <w:t>2.服务期：2年。</w:t>
            </w:r>
          </w:p>
          <w:p w14:paraId="01AC479A">
            <w:pPr>
              <w:widowControl/>
              <w:topLinePunct/>
              <w:spacing w:line="360" w:lineRule="auto"/>
              <w:rPr>
                <w:rFonts w:hint="eastAsia" w:ascii="宋体" w:hAnsi="宋体" w:cs="宋体"/>
                <w:kern w:val="0"/>
                <w:sz w:val="24"/>
                <w:highlight w:val="none"/>
              </w:rPr>
            </w:pPr>
            <w:r>
              <w:rPr>
                <w:rFonts w:hint="eastAsia" w:ascii="宋体" w:hAnsi="宋体" w:cs="宋体"/>
                <w:kern w:val="0"/>
                <w:sz w:val="24"/>
                <w:highlight w:val="none"/>
              </w:rPr>
              <w:t>3.</w:t>
            </w:r>
            <w:r>
              <w:rPr>
                <w:rFonts w:hint="eastAsia" w:ascii="宋体" w:hAnsi="宋体" w:cs="宋体"/>
                <w:sz w:val="24"/>
                <w:highlight w:val="none"/>
              </w:rPr>
              <w:t>服务要求</w:t>
            </w:r>
            <w:r>
              <w:rPr>
                <w:rFonts w:hint="eastAsia" w:ascii="宋体" w:hAnsi="宋体" w:cs="宋体"/>
                <w:kern w:val="0"/>
                <w:sz w:val="24"/>
                <w:highlight w:val="none"/>
              </w:rPr>
              <w:t>：满足采购文件和采购人要求。</w:t>
            </w:r>
          </w:p>
          <w:p w14:paraId="4943945E">
            <w:pPr>
              <w:widowControl/>
              <w:topLinePunct/>
              <w:spacing w:line="360" w:lineRule="auto"/>
              <w:rPr>
                <w:rFonts w:hint="eastAsia" w:ascii="宋体" w:hAnsi="宋体" w:cs="宋体"/>
                <w:kern w:val="0"/>
                <w:sz w:val="24"/>
                <w:highlight w:val="none"/>
                <w:lang w:val="en-GB"/>
              </w:rPr>
            </w:pPr>
            <w:r>
              <w:rPr>
                <w:rFonts w:hint="eastAsia" w:ascii="宋体" w:hAnsi="宋体" w:cs="宋体"/>
                <w:kern w:val="0"/>
                <w:sz w:val="24"/>
                <w:highlight w:val="none"/>
                <w:lang w:val="en-GB"/>
              </w:rPr>
              <w:t>（二）本项目采购预算金额：1192.2768</w:t>
            </w:r>
            <w:r>
              <w:rPr>
                <w:rFonts w:hint="eastAsia" w:ascii="宋体" w:hAnsi="宋体" w:cs="宋体"/>
                <w:kern w:val="0"/>
                <w:sz w:val="24"/>
                <w:highlight w:val="none"/>
              </w:rPr>
              <w:t>万元</w:t>
            </w:r>
            <w:r>
              <w:rPr>
                <w:rFonts w:hint="eastAsia" w:ascii="宋体" w:hAnsi="宋体" w:cs="宋体"/>
                <w:kern w:val="0"/>
                <w:sz w:val="24"/>
                <w:highlight w:val="none"/>
                <w:lang w:val="en-GB"/>
              </w:rPr>
              <w:t>。</w:t>
            </w:r>
          </w:p>
          <w:p w14:paraId="409FC78C">
            <w:pPr>
              <w:widowControl/>
              <w:topLinePunct/>
              <w:spacing w:line="360" w:lineRule="auto"/>
              <w:rPr>
                <w:rFonts w:hint="eastAsia" w:ascii="宋体" w:hAnsi="宋体" w:cs="宋体"/>
                <w:kern w:val="0"/>
                <w:sz w:val="24"/>
                <w:highlight w:val="none"/>
              </w:rPr>
            </w:pPr>
            <w:r>
              <w:rPr>
                <w:rFonts w:hint="eastAsia" w:ascii="宋体" w:hAnsi="宋体" w:cs="宋体"/>
                <w:kern w:val="0"/>
                <w:sz w:val="24"/>
                <w:highlight w:val="none"/>
                <w:lang w:val="en-GB"/>
              </w:rPr>
              <w:t>（三）本项目设定最高限价：1192.2768</w:t>
            </w:r>
            <w:r>
              <w:rPr>
                <w:rFonts w:hint="eastAsia" w:ascii="宋体" w:hAnsi="宋体" w:cs="宋体"/>
                <w:kern w:val="0"/>
                <w:sz w:val="24"/>
                <w:highlight w:val="none"/>
              </w:rPr>
              <w:t>万元</w:t>
            </w:r>
            <w:r>
              <w:rPr>
                <w:rFonts w:hint="eastAsia" w:ascii="宋体" w:hAnsi="宋体" w:cs="宋体"/>
                <w:kern w:val="0"/>
                <w:sz w:val="24"/>
                <w:highlight w:val="none"/>
                <w:lang w:val="en-GB"/>
              </w:rPr>
              <w:t>。</w:t>
            </w:r>
          </w:p>
        </w:tc>
      </w:tr>
      <w:tr w14:paraId="22B91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8" w:type="dxa"/>
            <w:vAlign w:val="center"/>
          </w:tcPr>
          <w:p w14:paraId="271A1548">
            <w:pPr>
              <w:pStyle w:val="66"/>
              <w:tabs>
                <w:tab w:val="left" w:pos="0"/>
              </w:tabs>
              <w:adjustRightInd/>
              <w:spacing w:before="0" w:beforeAutospacing="0" w:after="0" w:afterAutospacing="0" w:line="440" w:lineRule="exact"/>
              <w:ind w:firstLine="0"/>
              <w:jc w:val="center"/>
              <w:textAlignment w:val="auto"/>
              <w:rPr>
                <w:rFonts w:hint="eastAsia" w:cs="宋体"/>
                <w:highlight w:val="none"/>
              </w:rPr>
            </w:pPr>
            <w:r>
              <w:rPr>
                <w:rFonts w:hint="eastAsia" w:cs="宋体"/>
                <w:highlight w:val="none"/>
              </w:rPr>
              <w:t>4</w:t>
            </w:r>
          </w:p>
        </w:tc>
        <w:tc>
          <w:tcPr>
            <w:tcW w:w="8564" w:type="dxa"/>
            <w:vAlign w:val="center"/>
          </w:tcPr>
          <w:p w14:paraId="2EAF28E6">
            <w:pPr>
              <w:spacing w:line="360" w:lineRule="auto"/>
              <w:rPr>
                <w:rFonts w:hint="eastAsia" w:ascii="宋体" w:hAnsi="宋体" w:cs="宋体"/>
                <w:sz w:val="24"/>
                <w:highlight w:val="none"/>
              </w:rPr>
            </w:pPr>
            <w:r>
              <w:rPr>
                <w:rFonts w:hint="eastAsia" w:ascii="宋体" w:hAnsi="宋体" w:cs="宋体"/>
                <w:sz w:val="24"/>
                <w:highlight w:val="none"/>
              </w:rPr>
              <w:t>（一）满足《中华人民共和国政府采购法》第二十二条规定：</w:t>
            </w:r>
          </w:p>
          <w:p w14:paraId="10C0CCCF">
            <w:pPr>
              <w:spacing w:line="360" w:lineRule="auto"/>
              <w:rPr>
                <w:rFonts w:hint="eastAsia" w:ascii="宋体" w:hAnsi="宋体" w:cs="宋体"/>
                <w:sz w:val="24"/>
                <w:highlight w:val="none"/>
              </w:rPr>
            </w:pPr>
            <w:r>
              <w:rPr>
                <w:rFonts w:hint="eastAsia" w:ascii="宋体" w:hAnsi="宋体" w:cs="宋体"/>
                <w:sz w:val="24"/>
                <w:highlight w:val="none"/>
              </w:rPr>
              <w:t>1.</w:t>
            </w:r>
            <w:r>
              <w:rPr>
                <w:rFonts w:hint="eastAsia" w:hAnsi="宋体" w:cs="宋体"/>
                <w:bCs/>
                <w:sz w:val="24"/>
                <w:highlight w:val="none"/>
              </w:rPr>
              <w:t>投标供应商</w:t>
            </w:r>
            <w:r>
              <w:rPr>
                <w:rFonts w:hint="eastAsia" w:hAnsi="宋体" w:cs="宋体"/>
                <w:bCs/>
                <w:sz w:val="24"/>
                <w:highlight w:val="none"/>
                <w:lang w:val="zh-CN"/>
              </w:rPr>
              <w:t>应为中国大陆境内合法注册，具有独立法人资格的法人、其他组织或者自然人，具有独立签订合同的权利和良好履行合同的能力，企业财务状况良好</w:t>
            </w:r>
            <w:r>
              <w:rPr>
                <w:rFonts w:hint="eastAsia" w:ascii="宋体" w:hAnsi="宋体" w:cs="宋体"/>
                <w:sz w:val="24"/>
                <w:highlight w:val="none"/>
              </w:rPr>
              <w:t>；</w:t>
            </w:r>
          </w:p>
          <w:p w14:paraId="4F7DDF17">
            <w:pPr>
              <w:spacing w:line="360" w:lineRule="auto"/>
              <w:rPr>
                <w:rFonts w:hint="eastAsia" w:ascii="宋体" w:hAnsi="宋体" w:cs="宋体"/>
                <w:sz w:val="24"/>
                <w:highlight w:val="none"/>
                <w:lang w:val="zh-CN"/>
              </w:rPr>
            </w:pPr>
            <w:r>
              <w:rPr>
                <w:rFonts w:hint="eastAsia" w:ascii="宋体" w:hAnsi="宋体" w:cs="宋体"/>
                <w:sz w:val="24"/>
                <w:highlight w:val="none"/>
              </w:rPr>
              <w:t>2.</w:t>
            </w:r>
            <w:r>
              <w:rPr>
                <w:rFonts w:hint="eastAsia" w:ascii="宋体" w:hAnsi="宋体" w:cs="宋体"/>
                <w:b/>
                <w:bCs/>
                <w:sz w:val="24"/>
                <w:highlight w:val="none"/>
                <w:lang w:val="zh-CN"/>
              </w:rPr>
              <w:t>被授权委托人</w:t>
            </w:r>
            <w:r>
              <w:rPr>
                <w:rFonts w:hint="eastAsia" w:ascii="宋体" w:hAnsi="宋体" w:cs="宋体"/>
                <w:b/>
                <w:bCs/>
                <w:sz w:val="24"/>
                <w:highlight w:val="none"/>
              </w:rPr>
              <w:t>、</w:t>
            </w:r>
            <w:r>
              <w:rPr>
                <w:rFonts w:hint="eastAsia" w:ascii="宋体" w:hAnsi="宋体" w:cs="宋体"/>
                <w:b/>
                <w:bCs/>
                <w:sz w:val="24"/>
                <w:highlight w:val="none"/>
                <w:lang w:val="zh-CN"/>
              </w:rPr>
              <w:t>项目</w:t>
            </w:r>
            <w:r>
              <w:rPr>
                <w:rFonts w:hint="eastAsia" w:ascii="宋体" w:hAnsi="宋体" w:cs="宋体"/>
                <w:b/>
                <w:bCs/>
                <w:sz w:val="24"/>
                <w:highlight w:val="none"/>
              </w:rPr>
              <w:t>负责人</w:t>
            </w:r>
            <w:r>
              <w:rPr>
                <w:rFonts w:hint="eastAsia" w:ascii="宋体" w:hAnsi="宋体" w:cs="宋体"/>
                <w:sz w:val="24"/>
                <w:highlight w:val="none"/>
                <w:lang w:val="zh-CN"/>
              </w:rPr>
              <w:t>应为投标供应商在职员工，</w:t>
            </w:r>
            <w:r>
              <w:rPr>
                <w:rFonts w:hint="eastAsia" w:ascii="宋体" w:hAnsi="宋体" w:cs="宋体"/>
                <w:sz w:val="24"/>
                <w:highlight w:val="none"/>
              </w:rPr>
              <w:t>需提供由法定的社保收缴部门出具的</w:t>
            </w:r>
            <w:r>
              <w:rPr>
                <w:rFonts w:hint="eastAsia" w:ascii="宋体" w:hAnsi="宋体" w:cs="宋体"/>
                <w:b/>
                <w:bCs/>
                <w:sz w:val="24"/>
                <w:highlight w:val="none"/>
              </w:rPr>
              <w:t>近三个月中任意一个月份（不含开标当月）</w:t>
            </w:r>
            <w:r>
              <w:rPr>
                <w:rFonts w:hint="eastAsia" w:ascii="宋体" w:hAnsi="宋体" w:cs="宋体"/>
                <w:sz w:val="24"/>
                <w:highlight w:val="none"/>
              </w:rPr>
              <w:t>的投标供应商依法为其缴纳社会保险证明</w:t>
            </w:r>
            <w:r>
              <w:rPr>
                <w:rFonts w:hint="eastAsia" w:ascii="宋体" w:hAnsi="宋体" w:cs="宋体"/>
                <w:b/>
                <w:bCs/>
                <w:sz w:val="24"/>
                <w:highlight w:val="none"/>
              </w:rPr>
              <w:t>（由相关主管部门出具；法定代表人亲自参加投标的除外；社保缴费证明必须提交带有社保部门公章的或含有县（区）级及以上社保部门电子加盖公章或签电子公章或带二维码验证的扫描件）</w:t>
            </w:r>
            <w:r>
              <w:rPr>
                <w:rFonts w:hint="eastAsia" w:ascii="宋体" w:hAnsi="宋体" w:cs="宋体"/>
                <w:sz w:val="24"/>
                <w:highlight w:val="none"/>
                <w:lang w:val="zh-CN"/>
              </w:rPr>
              <w:t>；</w:t>
            </w:r>
          </w:p>
          <w:p w14:paraId="2AE4508B">
            <w:pPr>
              <w:pStyle w:val="32"/>
              <w:spacing w:line="360" w:lineRule="auto"/>
              <w:ind w:left="0" w:leftChars="0"/>
              <w:rPr>
                <w:rFonts w:hint="eastAsia" w:ascii="宋体" w:hAnsi="宋体" w:cs="宋体"/>
                <w:sz w:val="24"/>
                <w:szCs w:val="24"/>
                <w:highlight w:val="none"/>
              </w:rPr>
            </w:pPr>
            <w:r>
              <w:rPr>
                <w:rFonts w:hint="eastAsia" w:ascii="宋体" w:hAnsi="宋体" w:cs="宋体"/>
                <w:sz w:val="24"/>
                <w:szCs w:val="24"/>
                <w:highlight w:val="none"/>
              </w:rPr>
              <w:t>3.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p>
          <w:p w14:paraId="13F2C083">
            <w:pPr>
              <w:spacing w:line="360" w:lineRule="auto"/>
              <w:rPr>
                <w:rFonts w:hint="eastAsia" w:ascii="宋体" w:hAnsi="宋体" w:cs="宋体"/>
                <w:sz w:val="24"/>
                <w:highlight w:val="none"/>
              </w:rPr>
            </w:pPr>
            <w:r>
              <w:rPr>
                <w:rFonts w:hint="eastAsia" w:ascii="宋体" w:hAnsi="宋体" w:cs="宋体"/>
                <w:sz w:val="24"/>
                <w:highlight w:val="none"/>
              </w:rPr>
              <w:t>（二）落实政府采购政策需满足的资格要求：</w:t>
            </w:r>
            <w:r>
              <w:rPr>
                <w:rFonts w:hint="eastAsia" w:ascii="宋体" w:hAnsi="宋体" w:cs="宋体"/>
                <w:sz w:val="24"/>
                <w:highlight w:val="none"/>
                <w:u w:val="single"/>
              </w:rPr>
              <w:t>/；</w:t>
            </w:r>
          </w:p>
          <w:p w14:paraId="62D01729">
            <w:pPr>
              <w:widowControl/>
              <w:topLinePunct/>
              <w:spacing w:line="360" w:lineRule="auto"/>
              <w:rPr>
                <w:rFonts w:hint="eastAsia" w:ascii="宋体" w:hAnsi="宋体" w:cs="宋体"/>
                <w:b/>
                <w:bCs/>
                <w:kern w:val="0"/>
                <w:sz w:val="24"/>
                <w:highlight w:val="none"/>
              </w:rPr>
            </w:pPr>
            <w:r>
              <w:rPr>
                <w:rFonts w:hint="eastAsia" w:ascii="宋体" w:hAnsi="宋体" w:cs="宋体"/>
                <w:b/>
                <w:bCs/>
                <w:kern w:val="0"/>
                <w:sz w:val="24"/>
                <w:highlight w:val="none"/>
              </w:rPr>
              <w:t>根据《中小企业划型标准规定》工信部联企业〔2011〕300号，本项目所属行业为：其他未列明行业。</w:t>
            </w:r>
          </w:p>
          <w:p w14:paraId="64157B3A">
            <w:pPr>
              <w:spacing w:line="360" w:lineRule="auto"/>
              <w:rPr>
                <w:rFonts w:hint="eastAsia" w:ascii="宋体" w:hAnsi="宋体" w:cs="宋体"/>
                <w:sz w:val="24"/>
                <w:highlight w:val="none"/>
              </w:rPr>
            </w:pPr>
            <w:r>
              <w:rPr>
                <w:rFonts w:hint="eastAsia" w:ascii="宋体" w:hAnsi="宋体" w:cs="宋体"/>
                <w:b/>
                <w:bCs/>
                <w:kern w:val="0"/>
                <w:sz w:val="24"/>
                <w:highlight w:val="none"/>
              </w:rPr>
              <w:t>本项目是否专门面向中小企业：</w:t>
            </w:r>
            <w:r>
              <w:rPr>
                <w:rFonts w:hint="eastAsia" w:ascii="宋体" w:hAnsi="宋体" w:cs="宋体"/>
                <w:b/>
                <w:bCs/>
                <w:sz w:val="24"/>
                <w:highlight w:val="none"/>
              </w:rPr>
              <w:t>否</w:t>
            </w:r>
            <w:r>
              <w:rPr>
                <w:rFonts w:hint="eastAsia" w:ascii="宋体" w:hAnsi="宋体" w:cs="宋体"/>
                <w:b/>
                <w:bCs/>
                <w:kern w:val="0"/>
                <w:sz w:val="24"/>
                <w:highlight w:val="none"/>
              </w:rPr>
              <w:t>。</w:t>
            </w:r>
          </w:p>
          <w:p w14:paraId="27253929">
            <w:pPr>
              <w:spacing w:line="360" w:lineRule="auto"/>
              <w:rPr>
                <w:rFonts w:hint="eastAsia" w:ascii="宋体" w:hAnsi="宋体" w:cs="宋体"/>
                <w:sz w:val="24"/>
                <w:highlight w:val="none"/>
              </w:rPr>
            </w:pPr>
            <w:r>
              <w:rPr>
                <w:rFonts w:hint="eastAsia" w:ascii="宋体" w:hAnsi="宋体" w:cs="宋体"/>
                <w:sz w:val="24"/>
                <w:highlight w:val="none"/>
              </w:rPr>
              <w:t>（三）本项目的特定资格要求：</w:t>
            </w:r>
          </w:p>
          <w:p w14:paraId="5A0EB29C">
            <w:pPr>
              <w:spacing w:line="360" w:lineRule="auto"/>
              <w:rPr>
                <w:rFonts w:hint="eastAsia" w:ascii="宋体" w:hAnsi="宋体" w:cs="宋体"/>
                <w:sz w:val="24"/>
                <w:highlight w:val="none"/>
              </w:rPr>
            </w:pPr>
            <w:r>
              <w:rPr>
                <w:rFonts w:hint="eastAsia" w:ascii="宋体" w:hAnsi="宋体" w:cs="宋体"/>
                <w:sz w:val="24"/>
                <w:highlight w:val="none"/>
              </w:rPr>
              <w:t>1.未被“信用中国”（www.creditchina.gov.cn）、中国政府采购网（www.ccgp.gov.cn）列入失信被执行人、重大税收违法案件当事人名单、政府采购严重违法失信行为记录名单；</w:t>
            </w:r>
          </w:p>
          <w:p w14:paraId="00E6E6EA">
            <w:pPr>
              <w:widowControl/>
              <w:shd w:val="clear" w:color="auto" w:fill="FFFFFF"/>
              <w:spacing w:line="360" w:lineRule="auto"/>
              <w:rPr>
                <w:rFonts w:hint="eastAsia" w:ascii="宋体" w:hAnsi="宋体" w:cs="宋体"/>
                <w:b/>
                <w:bCs/>
                <w:sz w:val="24"/>
                <w:highlight w:val="none"/>
              </w:rPr>
            </w:pPr>
            <w:r>
              <w:rPr>
                <w:rFonts w:hint="eastAsia" w:ascii="宋体" w:hAnsi="宋体" w:cs="宋体"/>
                <w:b/>
                <w:bCs/>
                <w:sz w:val="24"/>
                <w:highlight w:val="none"/>
              </w:rPr>
              <w:t>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35354320">
            <w:pPr>
              <w:widowControl/>
              <w:shd w:val="clear" w:color="auto" w:fill="FFFFFF"/>
              <w:spacing w:line="360" w:lineRule="auto"/>
              <w:ind w:firstLine="482"/>
              <w:rPr>
                <w:rFonts w:hint="eastAsia" w:ascii="宋体" w:hAnsi="宋体" w:cs="宋体"/>
                <w:sz w:val="24"/>
                <w:highlight w:val="none"/>
              </w:rPr>
            </w:pPr>
            <w:r>
              <w:rPr>
                <w:rFonts w:hint="eastAsia" w:ascii="宋体" w:hAnsi="宋体" w:cs="宋体"/>
                <w:b/>
                <w:bCs/>
                <w:sz w:val="24"/>
                <w:highlight w:val="none"/>
              </w:rPr>
              <w:t>2）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p w14:paraId="575CEB3B">
            <w:pPr>
              <w:pStyle w:val="66"/>
              <w:tabs>
                <w:tab w:val="left" w:pos="0"/>
              </w:tabs>
              <w:adjustRightInd/>
              <w:spacing w:before="0" w:beforeAutospacing="0" w:after="0" w:afterAutospacing="0" w:line="360" w:lineRule="auto"/>
              <w:ind w:firstLine="0"/>
              <w:textAlignment w:val="auto"/>
              <w:rPr>
                <w:rFonts w:hint="eastAsia" w:cs="宋体"/>
                <w:highlight w:val="none"/>
              </w:rPr>
            </w:pPr>
            <w:r>
              <w:rPr>
                <w:rFonts w:hint="eastAsia" w:cs="宋体"/>
                <w:highlight w:val="none"/>
              </w:rPr>
              <w:t>（四）本项目不接受联合体投标。</w:t>
            </w:r>
          </w:p>
        </w:tc>
      </w:tr>
      <w:tr w14:paraId="3D14CE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8" w:type="dxa"/>
            <w:vAlign w:val="center"/>
          </w:tcPr>
          <w:p w14:paraId="3279BA91">
            <w:pPr>
              <w:widowControl/>
              <w:topLinePunct/>
              <w:spacing w:line="440" w:lineRule="exact"/>
              <w:jc w:val="center"/>
              <w:rPr>
                <w:rFonts w:hint="eastAsia" w:ascii="宋体" w:hAnsi="宋体" w:cs="宋体"/>
                <w:sz w:val="24"/>
                <w:highlight w:val="none"/>
              </w:rPr>
            </w:pPr>
            <w:r>
              <w:rPr>
                <w:rFonts w:hint="eastAsia" w:ascii="宋体" w:hAnsi="宋体" w:cs="宋体"/>
                <w:sz w:val="24"/>
                <w:highlight w:val="none"/>
              </w:rPr>
              <w:t>5</w:t>
            </w:r>
          </w:p>
        </w:tc>
        <w:tc>
          <w:tcPr>
            <w:tcW w:w="8564" w:type="dxa"/>
            <w:vAlign w:val="center"/>
          </w:tcPr>
          <w:p w14:paraId="02F72193">
            <w:pPr>
              <w:widowControl/>
              <w:topLinePunct/>
              <w:spacing w:line="360" w:lineRule="auto"/>
              <w:rPr>
                <w:rFonts w:hint="eastAsia" w:ascii="宋体" w:hAnsi="宋体" w:cs="宋体"/>
                <w:sz w:val="24"/>
                <w:highlight w:val="none"/>
              </w:rPr>
            </w:pPr>
            <w:r>
              <w:rPr>
                <w:rFonts w:hint="eastAsia" w:ascii="宋体" w:hAnsi="宋体" w:cs="宋体"/>
                <w:kern w:val="0"/>
                <w:sz w:val="24"/>
                <w:highlight w:val="none"/>
              </w:rPr>
              <w:t>采购文件提供时间：</w:t>
            </w:r>
            <w:r>
              <w:rPr>
                <w:rFonts w:hint="eastAsia" w:ascii="宋体" w:hAnsi="宋体" w:cs="宋体"/>
                <w:sz w:val="24"/>
                <w:highlight w:val="none"/>
                <w:lang w:val="zh-CN"/>
              </w:rPr>
              <w:t>自本公告发布之日起五个工作日内（法定假日除外）</w:t>
            </w:r>
            <w:r>
              <w:rPr>
                <w:rFonts w:hint="eastAsia" w:ascii="宋体" w:hAnsi="宋体" w:cs="宋体"/>
                <w:sz w:val="24"/>
                <w:highlight w:val="none"/>
              </w:rPr>
              <w:t>。</w:t>
            </w:r>
          </w:p>
          <w:p w14:paraId="5DCFB029">
            <w:pPr>
              <w:widowControl/>
              <w:topLinePunct/>
              <w:spacing w:line="360" w:lineRule="auto"/>
              <w:rPr>
                <w:rFonts w:hint="eastAsia" w:ascii="宋体" w:hAnsi="宋体" w:cs="宋体"/>
                <w:sz w:val="24"/>
                <w:highlight w:val="none"/>
              </w:rPr>
            </w:pPr>
            <w:r>
              <w:rPr>
                <w:rFonts w:hint="eastAsia" w:ascii="宋体" w:hAnsi="宋体" w:cs="宋体"/>
                <w:kern w:val="0"/>
                <w:sz w:val="24"/>
                <w:highlight w:val="none"/>
              </w:rPr>
              <w:t>采购文件提供</w:t>
            </w:r>
            <w:r>
              <w:rPr>
                <w:rFonts w:hint="eastAsia" w:ascii="宋体" w:hAnsi="宋体" w:cs="宋体"/>
                <w:sz w:val="24"/>
                <w:highlight w:val="none"/>
              </w:rPr>
              <w:t>地点：江苏省政府采购（苏采云）平台</w:t>
            </w:r>
          </w:p>
          <w:p w14:paraId="03A5F1BD">
            <w:pPr>
              <w:widowControl/>
              <w:topLinePunct/>
              <w:spacing w:line="360" w:lineRule="auto"/>
              <w:rPr>
                <w:rFonts w:hint="eastAsia" w:ascii="宋体" w:hAnsi="宋体" w:cs="宋体"/>
                <w:sz w:val="24"/>
                <w:highlight w:val="none"/>
              </w:rPr>
            </w:pPr>
            <w:r>
              <w:rPr>
                <w:rFonts w:hint="eastAsia" w:ascii="宋体" w:hAnsi="宋体" w:cs="宋体"/>
                <w:kern w:val="0"/>
                <w:sz w:val="24"/>
                <w:highlight w:val="none"/>
              </w:rPr>
              <w:t>采购文件提供</w:t>
            </w:r>
            <w:r>
              <w:rPr>
                <w:rFonts w:hint="eastAsia" w:ascii="宋体" w:hAnsi="宋体" w:cs="宋体"/>
                <w:sz w:val="24"/>
                <w:highlight w:val="none"/>
              </w:rPr>
              <w:t>方式：江苏省政府采购（苏采云）平台线上获取</w:t>
            </w:r>
          </w:p>
          <w:p w14:paraId="103785CD">
            <w:pPr>
              <w:widowControl/>
              <w:topLinePunct/>
              <w:spacing w:line="360" w:lineRule="auto"/>
              <w:rPr>
                <w:rFonts w:hint="eastAsia" w:ascii="宋体" w:hAnsi="宋体" w:cs="宋体"/>
                <w:sz w:val="24"/>
                <w:highlight w:val="none"/>
              </w:rPr>
            </w:pPr>
            <w:r>
              <w:rPr>
                <w:rFonts w:hint="eastAsia" w:ascii="宋体" w:hAnsi="宋体" w:cs="宋体"/>
                <w:sz w:val="24"/>
                <w:highlight w:val="none"/>
              </w:rPr>
              <w:t>售价：免费获取。</w:t>
            </w:r>
          </w:p>
        </w:tc>
      </w:tr>
      <w:tr w14:paraId="3E8C5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8" w:type="dxa"/>
            <w:vAlign w:val="center"/>
          </w:tcPr>
          <w:p w14:paraId="623F49D1">
            <w:pPr>
              <w:widowControl/>
              <w:topLinePunct/>
              <w:spacing w:line="440" w:lineRule="exact"/>
              <w:jc w:val="center"/>
              <w:rPr>
                <w:rFonts w:hint="eastAsia" w:ascii="宋体" w:hAnsi="宋体" w:cs="宋体"/>
                <w:sz w:val="24"/>
                <w:highlight w:val="none"/>
              </w:rPr>
            </w:pPr>
            <w:r>
              <w:rPr>
                <w:rFonts w:hint="eastAsia" w:ascii="宋体" w:hAnsi="宋体" w:cs="宋体"/>
                <w:sz w:val="24"/>
                <w:highlight w:val="none"/>
              </w:rPr>
              <w:t>6</w:t>
            </w:r>
          </w:p>
        </w:tc>
        <w:tc>
          <w:tcPr>
            <w:tcW w:w="8564" w:type="dxa"/>
            <w:vAlign w:val="center"/>
          </w:tcPr>
          <w:p w14:paraId="30FFAF31">
            <w:pPr>
              <w:widowControl/>
              <w:topLinePunct/>
              <w:spacing w:line="360" w:lineRule="auto"/>
              <w:rPr>
                <w:rFonts w:hint="eastAsia" w:ascii="宋体" w:hAnsi="宋体" w:cs="宋体"/>
                <w:sz w:val="24"/>
                <w:highlight w:val="none"/>
              </w:rPr>
            </w:pPr>
            <w:r>
              <w:rPr>
                <w:rFonts w:hint="eastAsia" w:ascii="宋体" w:hAnsi="宋体" w:cs="宋体"/>
                <w:sz w:val="24"/>
                <w:highlight w:val="none"/>
              </w:rPr>
              <w:t>提疑截止时间：2026年</w:t>
            </w:r>
            <w:r>
              <w:rPr>
                <w:rFonts w:hint="eastAsia" w:ascii="宋体" w:hAnsi="宋体" w:cs="宋体"/>
                <w:sz w:val="24"/>
                <w:highlight w:val="none"/>
                <w:lang w:val="en-US" w:eastAsia="zh-CN"/>
              </w:rPr>
              <w:t>7</w:t>
            </w:r>
            <w:r>
              <w:rPr>
                <w:rFonts w:hint="eastAsia" w:ascii="宋体" w:hAnsi="宋体" w:cs="宋体"/>
                <w:sz w:val="24"/>
                <w:highlight w:val="none"/>
              </w:rPr>
              <w:t>月</w:t>
            </w:r>
            <w:r>
              <w:rPr>
                <w:rFonts w:hint="eastAsia" w:ascii="宋体" w:hAnsi="宋体" w:cs="宋体"/>
                <w:sz w:val="24"/>
                <w:highlight w:val="none"/>
                <w:lang w:val="en-US" w:eastAsia="zh-CN"/>
              </w:rPr>
              <w:t>31</w:t>
            </w:r>
            <w:r>
              <w:rPr>
                <w:rFonts w:hint="eastAsia" w:ascii="宋体" w:hAnsi="宋体" w:cs="宋体"/>
                <w:sz w:val="24"/>
                <w:highlight w:val="none"/>
              </w:rPr>
              <w:t>日17:30时，以书面（或电子稿）形式和电子邮件形式发送给采购代理机构。</w:t>
            </w:r>
          </w:p>
          <w:p w14:paraId="5BF0C397">
            <w:pPr>
              <w:widowControl/>
              <w:topLinePunct/>
              <w:spacing w:line="360" w:lineRule="auto"/>
              <w:rPr>
                <w:rFonts w:hint="eastAsia" w:ascii="宋体" w:hAnsi="宋体" w:cs="宋体"/>
                <w:sz w:val="24"/>
                <w:highlight w:val="none"/>
              </w:rPr>
            </w:pPr>
            <w:r>
              <w:rPr>
                <w:rFonts w:hint="eastAsia" w:ascii="宋体" w:hAnsi="宋体" w:cs="宋体"/>
                <w:sz w:val="24"/>
                <w:highlight w:val="none"/>
              </w:rPr>
              <w:t>答疑时间：投标截止日期前15天，以书面（或电子稿）形式发送给各报名投标供应商。</w:t>
            </w:r>
          </w:p>
        </w:tc>
      </w:tr>
      <w:tr w14:paraId="78B70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758" w:type="dxa"/>
            <w:vAlign w:val="center"/>
          </w:tcPr>
          <w:p w14:paraId="298E3B2C">
            <w:pPr>
              <w:widowControl/>
              <w:topLinePunct/>
              <w:spacing w:line="440" w:lineRule="exact"/>
              <w:jc w:val="center"/>
              <w:rPr>
                <w:rFonts w:hint="eastAsia" w:ascii="宋体" w:hAnsi="宋体" w:cs="宋体"/>
                <w:sz w:val="24"/>
                <w:highlight w:val="none"/>
              </w:rPr>
            </w:pPr>
            <w:r>
              <w:rPr>
                <w:rFonts w:hint="eastAsia" w:ascii="宋体" w:hAnsi="宋体" w:cs="宋体"/>
                <w:sz w:val="24"/>
                <w:highlight w:val="none"/>
              </w:rPr>
              <w:t>7</w:t>
            </w:r>
          </w:p>
        </w:tc>
        <w:tc>
          <w:tcPr>
            <w:tcW w:w="8564" w:type="dxa"/>
            <w:vAlign w:val="center"/>
          </w:tcPr>
          <w:p w14:paraId="5080CFF7">
            <w:pPr>
              <w:widowControl/>
              <w:topLinePunct/>
              <w:spacing w:line="360" w:lineRule="auto"/>
              <w:rPr>
                <w:rFonts w:hint="eastAsia" w:ascii="宋体" w:hAnsi="宋体" w:cs="宋体"/>
                <w:sz w:val="24"/>
                <w:highlight w:val="none"/>
              </w:rPr>
            </w:pPr>
            <w:r>
              <w:rPr>
                <w:rFonts w:hint="eastAsia" w:ascii="宋体" w:hAnsi="宋体" w:cs="宋体"/>
                <w:sz w:val="24"/>
                <w:highlight w:val="none"/>
              </w:rPr>
              <w:t>投标有效期：投标截止之日起90天</w:t>
            </w:r>
          </w:p>
        </w:tc>
      </w:tr>
      <w:tr w14:paraId="40ABA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8" w:type="dxa"/>
            <w:vAlign w:val="center"/>
          </w:tcPr>
          <w:p w14:paraId="218AC825">
            <w:pPr>
              <w:widowControl/>
              <w:topLinePunct/>
              <w:spacing w:line="440" w:lineRule="exact"/>
              <w:jc w:val="center"/>
              <w:rPr>
                <w:rFonts w:hint="eastAsia" w:ascii="宋体" w:hAnsi="宋体" w:cs="宋体"/>
                <w:sz w:val="24"/>
                <w:highlight w:val="none"/>
              </w:rPr>
            </w:pPr>
            <w:r>
              <w:rPr>
                <w:rFonts w:hint="eastAsia" w:ascii="宋体" w:hAnsi="宋体" w:cs="宋体"/>
                <w:sz w:val="24"/>
                <w:highlight w:val="none"/>
              </w:rPr>
              <w:t>8</w:t>
            </w:r>
          </w:p>
        </w:tc>
        <w:tc>
          <w:tcPr>
            <w:tcW w:w="8564" w:type="dxa"/>
            <w:vAlign w:val="center"/>
          </w:tcPr>
          <w:p w14:paraId="642CFA19">
            <w:pPr>
              <w:spacing w:line="360" w:lineRule="auto"/>
              <w:rPr>
                <w:rFonts w:hint="eastAsia" w:ascii="宋体" w:hAnsi="宋体" w:cs="宋体"/>
                <w:sz w:val="24"/>
                <w:highlight w:val="none"/>
              </w:rPr>
            </w:pPr>
            <w:r>
              <w:rPr>
                <w:rFonts w:hint="eastAsia" w:ascii="宋体" w:hAnsi="宋体" w:cs="宋体"/>
                <w:sz w:val="24"/>
                <w:highlight w:val="none"/>
              </w:rPr>
              <w:t>1.网上投标截止时间：2026年</w:t>
            </w:r>
            <w:r>
              <w:rPr>
                <w:rFonts w:hint="eastAsia" w:ascii="宋体" w:hAnsi="宋体" w:cs="宋体"/>
                <w:sz w:val="24"/>
                <w:highlight w:val="none"/>
                <w:lang w:val="en-US" w:eastAsia="zh-CN"/>
              </w:rPr>
              <w:t>8</w:t>
            </w:r>
            <w:r>
              <w:rPr>
                <w:rFonts w:hint="eastAsia" w:ascii="宋体" w:hAnsi="宋体" w:cs="宋体"/>
                <w:sz w:val="24"/>
                <w:highlight w:val="none"/>
              </w:rPr>
              <w:t>月</w:t>
            </w:r>
            <w:r>
              <w:rPr>
                <w:rFonts w:hint="eastAsia" w:ascii="宋体" w:hAnsi="宋体" w:cs="宋体"/>
                <w:sz w:val="24"/>
                <w:highlight w:val="none"/>
                <w:lang w:val="en-US" w:eastAsia="zh-CN"/>
              </w:rPr>
              <w:t>17</w:t>
            </w:r>
            <w:r>
              <w:rPr>
                <w:rFonts w:hint="eastAsia" w:ascii="宋体" w:hAnsi="宋体" w:cs="宋体"/>
                <w:sz w:val="24"/>
                <w:highlight w:val="none"/>
              </w:rPr>
              <w:t>日09:30。</w:t>
            </w:r>
          </w:p>
          <w:p w14:paraId="2C8375F0">
            <w:pPr>
              <w:spacing w:line="360" w:lineRule="auto"/>
              <w:rPr>
                <w:rFonts w:hint="eastAsia" w:ascii="宋体" w:hAnsi="宋体" w:cs="宋体"/>
                <w:sz w:val="24"/>
                <w:highlight w:val="none"/>
              </w:rPr>
            </w:pPr>
            <w:r>
              <w:rPr>
                <w:rFonts w:hint="eastAsia" w:ascii="宋体" w:hAnsi="宋体" w:cs="宋体"/>
                <w:sz w:val="24"/>
                <w:highlight w:val="none"/>
              </w:rPr>
              <w:t>2.网上投标解密时间：2026年</w:t>
            </w:r>
            <w:r>
              <w:rPr>
                <w:rFonts w:hint="eastAsia" w:ascii="宋体" w:hAnsi="宋体" w:cs="宋体"/>
                <w:sz w:val="24"/>
                <w:highlight w:val="none"/>
                <w:lang w:val="en-US" w:eastAsia="zh-CN"/>
              </w:rPr>
              <w:t>8</w:t>
            </w:r>
            <w:r>
              <w:rPr>
                <w:rFonts w:hint="eastAsia" w:ascii="宋体" w:hAnsi="宋体" w:cs="宋体"/>
                <w:sz w:val="24"/>
                <w:highlight w:val="none"/>
              </w:rPr>
              <w:t>月</w:t>
            </w:r>
            <w:r>
              <w:rPr>
                <w:rFonts w:hint="eastAsia" w:ascii="宋体" w:hAnsi="宋体" w:cs="宋体"/>
                <w:sz w:val="24"/>
                <w:highlight w:val="none"/>
                <w:lang w:val="en-US" w:eastAsia="zh-CN"/>
              </w:rPr>
              <w:t>17</w:t>
            </w:r>
            <w:r>
              <w:rPr>
                <w:rFonts w:hint="eastAsia" w:ascii="宋体" w:hAnsi="宋体" w:cs="宋体"/>
                <w:sz w:val="24"/>
                <w:highlight w:val="none"/>
              </w:rPr>
              <w:t>日，解密时限：开启解密后30分钟。</w:t>
            </w:r>
          </w:p>
          <w:p w14:paraId="4A503E65">
            <w:pPr>
              <w:spacing w:line="360" w:lineRule="auto"/>
              <w:rPr>
                <w:rFonts w:hint="eastAsia" w:ascii="宋体" w:hAnsi="宋体" w:cs="宋体"/>
                <w:sz w:val="24"/>
                <w:highlight w:val="none"/>
              </w:rPr>
            </w:pPr>
            <w:r>
              <w:rPr>
                <w:rFonts w:hint="eastAsia" w:ascii="宋体" w:hAnsi="宋体" w:cs="宋体"/>
                <w:sz w:val="24"/>
                <w:highlight w:val="none"/>
              </w:rPr>
              <w:t>3.投标文件提交地点：苏采云平台（http://jszfcg.jscz.gov.cn/jszc/login）</w:t>
            </w:r>
            <w:r>
              <w:rPr>
                <w:rFonts w:hint="eastAsia" w:ascii="宋体" w:hAnsi="宋体" w:cs="宋体"/>
                <w:sz w:val="24"/>
                <w:highlight w:val="none"/>
                <w:shd w:val="clear" w:color="auto" w:fill="FFFFFF"/>
              </w:rPr>
              <w:t>，线上不见面开标。</w:t>
            </w:r>
          </w:p>
          <w:p w14:paraId="03768A1A">
            <w:pPr>
              <w:spacing w:line="360" w:lineRule="auto"/>
              <w:rPr>
                <w:rFonts w:hint="eastAsia" w:ascii="宋体" w:hAnsi="宋体" w:cs="宋体"/>
                <w:b/>
                <w:bCs/>
                <w:sz w:val="24"/>
                <w:highlight w:val="none"/>
              </w:rPr>
            </w:pPr>
            <w:r>
              <w:rPr>
                <w:rFonts w:hint="eastAsia" w:ascii="宋体" w:hAnsi="宋体" w:cs="宋体"/>
                <w:b/>
                <w:bCs/>
                <w:sz w:val="24"/>
                <w:highlight w:val="none"/>
              </w:rPr>
              <w:t>特别提醒：</w:t>
            </w:r>
          </w:p>
          <w:p w14:paraId="759CC003">
            <w:pPr>
              <w:spacing w:line="360" w:lineRule="auto"/>
              <w:rPr>
                <w:rFonts w:hint="eastAsia" w:ascii="宋体" w:hAnsi="宋体" w:cs="宋体"/>
                <w:b/>
                <w:sz w:val="24"/>
                <w:highlight w:val="none"/>
              </w:rPr>
            </w:pPr>
            <w:r>
              <w:rPr>
                <w:rFonts w:hint="eastAsia" w:ascii="宋体" w:hAnsi="宋体" w:cs="宋体"/>
                <w:b/>
                <w:sz w:val="24"/>
                <w:highlight w:val="none"/>
              </w:rPr>
              <w:t>1.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提示。具体操作流程详见《“苏采云”系统供应商操作手册》。</w:t>
            </w:r>
          </w:p>
          <w:p w14:paraId="197F389D">
            <w:pPr>
              <w:tabs>
                <w:tab w:val="left" w:pos="360"/>
              </w:tabs>
              <w:autoSpaceDE w:val="0"/>
              <w:autoSpaceDN w:val="0"/>
              <w:spacing w:line="360" w:lineRule="auto"/>
              <w:rPr>
                <w:rFonts w:hint="eastAsia" w:ascii="宋体" w:hAnsi="宋体" w:cs="宋体"/>
                <w:sz w:val="24"/>
                <w:highlight w:val="none"/>
              </w:rPr>
            </w:pPr>
            <w:r>
              <w:rPr>
                <w:rFonts w:hint="eastAsia" w:ascii="宋体" w:hAnsi="宋体" w:cs="宋体"/>
                <w:b/>
                <w:sz w:val="24"/>
                <w:highlight w:val="none"/>
              </w:rPr>
              <w:t>2.若资格审查中或评审过程中，采购人/代理机构/评标委员会对投标文件存在疑问，投标供应商被授权代表须在接到在线询标函后15分钟内，在开标界面在线以澄清函回复并签章；若投标供应商被授权代表未在规定时间内按上述要求作出回复，则视为投标供应商默认资审结果或评审结果。</w:t>
            </w:r>
          </w:p>
        </w:tc>
      </w:tr>
      <w:tr w14:paraId="6B61C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8" w:type="dxa"/>
            <w:vAlign w:val="center"/>
          </w:tcPr>
          <w:p w14:paraId="15144FBE">
            <w:pPr>
              <w:widowControl/>
              <w:topLinePunct/>
              <w:spacing w:line="440" w:lineRule="exact"/>
              <w:jc w:val="center"/>
              <w:rPr>
                <w:rFonts w:hint="eastAsia" w:ascii="宋体" w:hAnsi="宋体" w:cs="宋体"/>
                <w:sz w:val="24"/>
                <w:highlight w:val="none"/>
              </w:rPr>
            </w:pPr>
            <w:r>
              <w:rPr>
                <w:rFonts w:hint="eastAsia" w:ascii="宋体" w:hAnsi="宋体" w:cs="宋体"/>
                <w:sz w:val="24"/>
                <w:highlight w:val="none"/>
              </w:rPr>
              <w:t>9</w:t>
            </w:r>
          </w:p>
        </w:tc>
        <w:tc>
          <w:tcPr>
            <w:tcW w:w="8564" w:type="dxa"/>
            <w:vAlign w:val="center"/>
          </w:tcPr>
          <w:p w14:paraId="4743E63E">
            <w:pPr>
              <w:pStyle w:val="958"/>
              <w:spacing w:line="360" w:lineRule="auto"/>
              <w:rPr>
                <w:rFonts w:hint="eastAsia" w:ascii="宋体" w:hAnsi="宋体" w:eastAsia="宋体"/>
                <w:sz w:val="24"/>
                <w:szCs w:val="24"/>
                <w:highlight w:val="none"/>
                <w:lang w:eastAsia="zh-CN"/>
              </w:rPr>
            </w:pPr>
            <w:r>
              <w:rPr>
                <w:rFonts w:hint="eastAsia" w:ascii="宋体" w:hAnsi="宋体" w:eastAsia="宋体"/>
                <w:sz w:val="24"/>
                <w:szCs w:val="24"/>
                <w:highlight w:val="none"/>
                <w:lang w:eastAsia="zh-CN"/>
              </w:rPr>
              <w:t>评审时间：2026年</w:t>
            </w:r>
            <w:r>
              <w:rPr>
                <w:rFonts w:hint="eastAsia" w:ascii="宋体" w:hAnsi="宋体" w:cs="宋体"/>
                <w:sz w:val="24"/>
                <w:highlight w:val="none"/>
                <w:lang w:val="en-US" w:eastAsia="zh-CN"/>
              </w:rPr>
              <w:t>8</w:t>
            </w:r>
            <w:r>
              <w:rPr>
                <w:rFonts w:hint="eastAsia" w:ascii="宋体" w:hAnsi="宋体" w:cs="宋体"/>
                <w:sz w:val="24"/>
                <w:highlight w:val="none"/>
              </w:rPr>
              <w:t>月</w:t>
            </w:r>
            <w:r>
              <w:rPr>
                <w:rFonts w:hint="eastAsia" w:ascii="宋体" w:hAnsi="宋体" w:cs="宋体"/>
                <w:sz w:val="24"/>
                <w:highlight w:val="none"/>
                <w:lang w:val="en-US" w:eastAsia="zh-CN"/>
              </w:rPr>
              <w:t>17</w:t>
            </w:r>
            <w:r>
              <w:rPr>
                <w:rFonts w:hint="eastAsia" w:ascii="宋体" w:hAnsi="宋体" w:cs="宋体"/>
                <w:sz w:val="24"/>
                <w:highlight w:val="none"/>
              </w:rPr>
              <w:t>日</w:t>
            </w:r>
          </w:p>
          <w:p w14:paraId="12E4B789">
            <w:pPr>
              <w:tabs>
                <w:tab w:val="left" w:pos="360"/>
              </w:tabs>
              <w:autoSpaceDE w:val="0"/>
              <w:autoSpaceDN w:val="0"/>
              <w:spacing w:line="360" w:lineRule="auto"/>
              <w:rPr>
                <w:rFonts w:hint="eastAsia" w:ascii="宋体" w:hAnsi="宋体" w:cs="宋体"/>
                <w:sz w:val="24"/>
                <w:highlight w:val="none"/>
              </w:rPr>
            </w:pPr>
            <w:r>
              <w:rPr>
                <w:rFonts w:hint="eastAsia" w:hAnsi="宋体"/>
                <w:sz w:val="24"/>
                <w:highlight w:val="none"/>
              </w:rPr>
              <w:t>评审地点：</w:t>
            </w:r>
            <w:r>
              <w:rPr>
                <w:rFonts w:hint="eastAsia" w:hAnsi="宋体" w:cs="宋体"/>
                <w:sz w:val="24"/>
                <w:highlight w:val="none"/>
              </w:rPr>
              <w:t>苏采云平台</w:t>
            </w:r>
            <w:r>
              <w:rPr>
                <w:rFonts w:hint="eastAsia" w:ascii="宋体" w:hAnsi="宋体" w:cs="宋体"/>
                <w:sz w:val="24"/>
                <w:highlight w:val="none"/>
              </w:rPr>
              <w:t>（http://jszfcg.jscz.gov.cn/jszc/login）</w:t>
            </w:r>
          </w:p>
        </w:tc>
      </w:tr>
      <w:tr w14:paraId="0C4D23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8" w:type="dxa"/>
            <w:vAlign w:val="center"/>
          </w:tcPr>
          <w:p w14:paraId="2070CB5A">
            <w:pPr>
              <w:widowControl/>
              <w:topLinePunct/>
              <w:spacing w:line="440" w:lineRule="exact"/>
              <w:jc w:val="center"/>
              <w:rPr>
                <w:rFonts w:hint="eastAsia" w:ascii="宋体" w:hAnsi="宋体" w:cs="宋体"/>
                <w:sz w:val="24"/>
                <w:highlight w:val="none"/>
              </w:rPr>
            </w:pPr>
            <w:r>
              <w:rPr>
                <w:rFonts w:hint="eastAsia" w:ascii="宋体" w:hAnsi="宋体" w:cs="宋体"/>
                <w:sz w:val="24"/>
                <w:highlight w:val="none"/>
              </w:rPr>
              <w:t>10</w:t>
            </w:r>
          </w:p>
        </w:tc>
        <w:tc>
          <w:tcPr>
            <w:tcW w:w="8564" w:type="dxa"/>
            <w:vAlign w:val="center"/>
          </w:tcPr>
          <w:p w14:paraId="2235FD8F">
            <w:pPr>
              <w:widowControl/>
              <w:topLinePunct/>
              <w:spacing w:line="360" w:lineRule="auto"/>
              <w:rPr>
                <w:rFonts w:hint="eastAsia" w:ascii="宋体" w:hAnsi="宋体" w:cs="宋体"/>
                <w:sz w:val="24"/>
                <w:highlight w:val="none"/>
              </w:rPr>
            </w:pPr>
            <w:r>
              <w:rPr>
                <w:rFonts w:hint="eastAsia" w:ascii="宋体" w:hAnsi="宋体"/>
                <w:sz w:val="24"/>
                <w:highlight w:val="none"/>
              </w:rPr>
              <w:t>确定中标单位时间：2026年</w:t>
            </w:r>
            <w:r>
              <w:rPr>
                <w:rFonts w:hint="eastAsia" w:ascii="宋体" w:hAnsi="宋体" w:cs="宋体"/>
                <w:sz w:val="24"/>
                <w:highlight w:val="none"/>
                <w:lang w:val="en-US" w:eastAsia="zh-CN"/>
              </w:rPr>
              <w:t>8</w:t>
            </w:r>
            <w:r>
              <w:rPr>
                <w:rFonts w:hint="eastAsia" w:ascii="宋体" w:hAnsi="宋体" w:cs="宋体"/>
                <w:sz w:val="24"/>
                <w:highlight w:val="none"/>
              </w:rPr>
              <w:t>月</w:t>
            </w:r>
            <w:r>
              <w:rPr>
                <w:rFonts w:hint="eastAsia" w:ascii="宋体" w:hAnsi="宋体" w:cs="宋体"/>
                <w:sz w:val="24"/>
                <w:highlight w:val="none"/>
                <w:lang w:val="en-US" w:eastAsia="zh-CN"/>
              </w:rPr>
              <w:t>17</w:t>
            </w:r>
            <w:r>
              <w:rPr>
                <w:rFonts w:hint="eastAsia" w:ascii="宋体" w:hAnsi="宋体" w:cs="宋体"/>
                <w:sz w:val="24"/>
                <w:highlight w:val="none"/>
              </w:rPr>
              <w:t>日</w:t>
            </w:r>
          </w:p>
        </w:tc>
      </w:tr>
      <w:tr w14:paraId="2D88DE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758" w:type="dxa"/>
            <w:vAlign w:val="center"/>
          </w:tcPr>
          <w:p w14:paraId="06643D6F">
            <w:pPr>
              <w:widowControl/>
              <w:topLinePunct/>
              <w:spacing w:line="440" w:lineRule="exact"/>
              <w:jc w:val="center"/>
              <w:rPr>
                <w:rFonts w:hint="eastAsia" w:ascii="宋体" w:hAnsi="宋体" w:cs="宋体"/>
                <w:sz w:val="24"/>
                <w:highlight w:val="none"/>
              </w:rPr>
            </w:pPr>
            <w:r>
              <w:rPr>
                <w:rFonts w:hint="eastAsia" w:ascii="宋体" w:hAnsi="宋体" w:cs="宋体"/>
                <w:sz w:val="24"/>
                <w:highlight w:val="none"/>
              </w:rPr>
              <w:t>11</w:t>
            </w:r>
          </w:p>
        </w:tc>
        <w:tc>
          <w:tcPr>
            <w:tcW w:w="8564" w:type="dxa"/>
            <w:vAlign w:val="center"/>
          </w:tcPr>
          <w:p w14:paraId="4E956E64">
            <w:pPr>
              <w:widowControl/>
              <w:spacing w:line="360" w:lineRule="auto"/>
              <w:rPr>
                <w:rFonts w:hint="eastAsia" w:hAnsi="宋体"/>
                <w:sz w:val="24"/>
                <w:highlight w:val="none"/>
              </w:rPr>
            </w:pPr>
            <w:r>
              <w:rPr>
                <w:rFonts w:hint="eastAsia" w:hAnsi="宋体"/>
                <w:sz w:val="24"/>
                <w:highlight w:val="none"/>
              </w:rPr>
              <w:t>评标和中标结果发布全程电子化。</w:t>
            </w:r>
          </w:p>
          <w:p w14:paraId="55B8CC77">
            <w:pPr>
              <w:widowControl/>
              <w:topLinePunct/>
              <w:spacing w:line="360" w:lineRule="auto"/>
              <w:rPr>
                <w:rFonts w:hint="eastAsia" w:ascii="宋体" w:hAnsi="宋体" w:cs="宋体"/>
                <w:bCs/>
                <w:sz w:val="24"/>
                <w:highlight w:val="none"/>
              </w:rPr>
            </w:pPr>
            <w:r>
              <w:rPr>
                <w:rFonts w:hint="eastAsia" w:hAnsi="宋体"/>
                <w:sz w:val="24"/>
                <w:highlight w:val="none"/>
              </w:rPr>
              <w:t>本项目为线上不见面采购，</w:t>
            </w:r>
            <w:r>
              <w:rPr>
                <w:rFonts w:hint="eastAsia" w:ascii="宋体" w:hAnsi="宋体"/>
                <w:sz w:val="24"/>
                <w:highlight w:val="none"/>
              </w:rPr>
              <w:t>投标</w:t>
            </w:r>
            <w:r>
              <w:rPr>
                <w:rFonts w:hint="eastAsia" w:hAnsi="宋体"/>
                <w:sz w:val="24"/>
                <w:highlight w:val="none"/>
              </w:rPr>
              <w:t>供应商无需到开标现场及递交纸质文件。中标供应商在收到中标通知书后与采购人签订合同前，必须提供与系统中电子</w:t>
            </w:r>
            <w:r>
              <w:rPr>
                <w:rFonts w:hint="eastAsia" w:ascii="宋体" w:hAnsi="宋体"/>
                <w:sz w:val="24"/>
                <w:highlight w:val="none"/>
              </w:rPr>
              <w:t>投标</w:t>
            </w:r>
            <w:r>
              <w:rPr>
                <w:rFonts w:hint="eastAsia" w:hAnsi="宋体"/>
                <w:sz w:val="24"/>
                <w:highlight w:val="none"/>
              </w:rPr>
              <w:t>文件一致的纸质投标文件盖章版三份。</w:t>
            </w:r>
          </w:p>
        </w:tc>
      </w:tr>
      <w:tr w14:paraId="5E99E5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8" w:type="dxa"/>
            <w:vAlign w:val="center"/>
          </w:tcPr>
          <w:p w14:paraId="76D74132">
            <w:pPr>
              <w:widowControl/>
              <w:topLinePunct/>
              <w:spacing w:line="440" w:lineRule="exact"/>
              <w:jc w:val="center"/>
              <w:rPr>
                <w:rFonts w:hint="eastAsia" w:ascii="宋体" w:hAnsi="宋体" w:cs="宋体"/>
                <w:sz w:val="24"/>
                <w:highlight w:val="none"/>
              </w:rPr>
            </w:pPr>
            <w:r>
              <w:rPr>
                <w:rFonts w:hint="eastAsia" w:ascii="宋体" w:hAnsi="宋体" w:cs="宋体"/>
                <w:sz w:val="24"/>
                <w:highlight w:val="none"/>
              </w:rPr>
              <w:t>12</w:t>
            </w:r>
          </w:p>
        </w:tc>
        <w:tc>
          <w:tcPr>
            <w:tcW w:w="8564" w:type="dxa"/>
            <w:vAlign w:val="center"/>
          </w:tcPr>
          <w:p w14:paraId="3AED1140">
            <w:pPr>
              <w:widowControl/>
              <w:topLinePunct/>
              <w:spacing w:line="360" w:lineRule="auto"/>
              <w:rPr>
                <w:rFonts w:hint="eastAsia" w:ascii="宋体" w:hAnsi="宋体" w:cs="宋体"/>
                <w:sz w:val="24"/>
                <w:highlight w:val="none"/>
              </w:rPr>
            </w:pPr>
            <w:r>
              <w:rPr>
                <w:rFonts w:hint="eastAsia" w:ascii="宋体" w:hAnsi="宋体" w:cs="宋体"/>
                <w:sz w:val="24"/>
                <w:highlight w:val="none"/>
              </w:rPr>
              <w:t>采购人：无锡市公安局</w:t>
            </w:r>
          </w:p>
          <w:p w14:paraId="33BBA848">
            <w:pPr>
              <w:spacing w:line="360" w:lineRule="auto"/>
              <w:rPr>
                <w:rFonts w:hint="eastAsia" w:ascii="宋体" w:hAnsi="宋体" w:cs="宋体"/>
                <w:sz w:val="24"/>
                <w:highlight w:val="none"/>
              </w:rPr>
            </w:pPr>
            <w:r>
              <w:rPr>
                <w:rFonts w:hint="eastAsia" w:ascii="宋体" w:hAnsi="宋体" w:cs="宋体"/>
                <w:sz w:val="24"/>
                <w:highlight w:val="none"/>
              </w:rPr>
              <w:t>联系人：姚溦</w:t>
            </w:r>
          </w:p>
          <w:p w14:paraId="41339870">
            <w:pPr>
              <w:spacing w:line="360" w:lineRule="auto"/>
              <w:rPr>
                <w:rFonts w:hint="eastAsia" w:ascii="宋体" w:hAnsi="宋体" w:cs="宋体"/>
                <w:sz w:val="24"/>
                <w:highlight w:val="none"/>
              </w:rPr>
            </w:pPr>
            <w:r>
              <w:rPr>
                <w:rFonts w:hint="eastAsia" w:ascii="宋体" w:hAnsi="宋体" w:cs="宋体"/>
                <w:sz w:val="24"/>
                <w:highlight w:val="none"/>
              </w:rPr>
              <w:t>联系电话：0</w:t>
            </w:r>
            <w:r>
              <w:rPr>
                <w:rFonts w:ascii="宋体" w:hAnsi="宋体" w:cs="宋体"/>
                <w:sz w:val="24"/>
                <w:highlight w:val="none"/>
              </w:rPr>
              <w:t>510-85413350</w:t>
            </w:r>
          </w:p>
          <w:p w14:paraId="736BE90F">
            <w:pPr>
              <w:spacing w:line="360" w:lineRule="auto"/>
              <w:rPr>
                <w:rFonts w:hint="eastAsia" w:ascii="宋体" w:hAnsi="宋体" w:cs="宋体"/>
                <w:kern w:val="0"/>
                <w:sz w:val="24"/>
                <w:highlight w:val="none"/>
              </w:rPr>
            </w:pPr>
            <w:r>
              <w:rPr>
                <w:rFonts w:hint="eastAsia" w:ascii="宋体" w:hAnsi="宋体" w:cs="宋体"/>
                <w:sz w:val="24"/>
                <w:highlight w:val="none"/>
              </w:rPr>
              <w:t>联系地址：无锡市高浪西路58号</w:t>
            </w:r>
          </w:p>
          <w:p w14:paraId="0DD8E5A1">
            <w:pPr>
              <w:spacing w:line="360" w:lineRule="auto"/>
              <w:rPr>
                <w:rFonts w:hint="eastAsia" w:ascii="宋体" w:hAnsi="宋体" w:cs="宋体"/>
                <w:sz w:val="24"/>
                <w:highlight w:val="none"/>
              </w:rPr>
            </w:pPr>
            <w:r>
              <w:rPr>
                <w:rFonts w:hint="eastAsia" w:ascii="宋体" w:hAnsi="宋体" w:cs="宋体"/>
                <w:sz w:val="24"/>
                <w:highlight w:val="none"/>
              </w:rPr>
              <w:t>采购代理机构：江苏嘉朗创智工程咨询管理有限公司</w:t>
            </w:r>
          </w:p>
          <w:p w14:paraId="54EE0AA8">
            <w:pPr>
              <w:spacing w:line="360" w:lineRule="auto"/>
              <w:rPr>
                <w:rFonts w:hint="eastAsia" w:ascii="宋体" w:hAnsi="宋体" w:cs="宋体"/>
                <w:sz w:val="24"/>
                <w:highlight w:val="none"/>
              </w:rPr>
            </w:pPr>
            <w:r>
              <w:rPr>
                <w:rFonts w:hint="eastAsia" w:ascii="宋体" w:hAnsi="宋体" w:cs="宋体"/>
                <w:sz w:val="24"/>
                <w:highlight w:val="none"/>
              </w:rPr>
              <w:t>联系人：牛淞、衷琳</w:t>
            </w:r>
          </w:p>
          <w:p w14:paraId="4B1BBF93">
            <w:pPr>
              <w:spacing w:line="360" w:lineRule="auto"/>
              <w:rPr>
                <w:rFonts w:hint="eastAsia" w:ascii="宋体" w:hAnsi="宋体" w:cs="宋体"/>
                <w:sz w:val="24"/>
                <w:szCs w:val="28"/>
                <w:highlight w:val="none"/>
              </w:rPr>
            </w:pPr>
            <w:r>
              <w:rPr>
                <w:rFonts w:hint="eastAsia" w:ascii="宋体" w:hAnsi="宋体" w:cs="宋体"/>
                <w:sz w:val="24"/>
                <w:highlight w:val="none"/>
              </w:rPr>
              <w:t>联系电话：0510-83707889</w:t>
            </w:r>
          </w:p>
          <w:p w14:paraId="02913D80">
            <w:pPr>
              <w:spacing w:line="360" w:lineRule="auto"/>
              <w:rPr>
                <w:rFonts w:hint="eastAsia" w:ascii="宋体" w:hAnsi="宋体" w:cs="宋体"/>
                <w:sz w:val="24"/>
                <w:highlight w:val="none"/>
              </w:rPr>
            </w:pPr>
            <w:r>
              <w:rPr>
                <w:rFonts w:hint="eastAsia" w:ascii="宋体" w:hAnsi="宋体" w:cs="宋体"/>
                <w:sz w:val="24"/>
                <w:highlight w:val="none"/>
              </w:rPr>
              <w:t>联系地址：</w:t>
            </w:r>
            <w:r>
              <w:rPr>
                <w:rFonts w:hint="eastAsia" w:ascii="宋体" w:hAnsi="宋体" w:cs="宋体"/>
                <w:kern w:val="0"/>
                <w:sz w:val="24"/>
                <w:highlight w:val="none"/>
              </w:rPr>
              <w:t>无锡市滨湖区建筑西路599号国家工业设计园4幢803室</w:t>
            </w:r>
          </w:p>
          <w:p w14:paraId="18F11BD6">
            <w:pPr>
              <w:spacing w:line="360" w:lineRule="auto"/>
              <w:rPr>
                <w:rFonts w:hint="eastAsia" w:ascii="宋体" w:hAnsi="宋体" w:cs="宋体"/>
                <w:sz w:val="24"/>
                <w:highlight w:val="none"/>
              </w:rPr>
            </w:pPr>
            <w:r>
              <w:rPr>
                <w:rFonts w:hint="eastAsia" w:ascii="宋体" w:hAnsi="宋体" w:cs="宋体"/>
                <w:sz w:val="24"/>
                <w:highlight w:val="none"/>
              </w:rPr>
              <w:t>邮政编码：214000</w:t>
            </w:r>
          </w:p>
          <w:p w14:paraId="74C5AD65">
            <w:pPr>
              <w:spacing w:line="360" w:lineRule="auto"/>
              <w:rPr>
                <w:rFonts w:hint="eastAsia" w:ascii="宋体" w:hAnsi="宋体" w:cs="宋体"/>
                <w:kern w:val="0"/>
                <w:sz w:val="24"/>
                <w:highlight w:val="none"/>
              </w:rPr>
            </w:pPr>
            <w:r>
              <w:rPr>
                <w:rFonts w:hint="eastAsia" w:ascii="宋体" w:hAnsi="宋体" w:cs="宋体"/>
                <w:sz w:val="24"/>
                <w:highlight w:val="none"/>
              </w:rPr>
              <w:t>电子邮件地址：</w:t>
            </w:r>
            <w:r>
              <w:rPr>
                <w:rFonts w:hint="eastAsia" w:ascii="宋体" w:hAnsi="宋体" w:cs="宋体"/>
                <w:sz w:val="24"/>
                <w:szCs w:val="28"/>
                <w:highlight w:val="none"/>
              </w:rPr>
              <w:t>3428045458@qq.com</w:t>
            </w:r>
          </w:p>
        </w:tc>
      </w:tr>
      <w:tr w14:paraId="35643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8" w:type="dxa"/>
            <w:vAlign w:val="center"/>
          </w:tcPr>
          <w:p w14:paraId="5108B87A">
            <w:pPr>
              <w:widowControl/>
              <w:topLinePunct/>
              <w:spacing w:line="440" w:lineRule="exact"/>
              <w:jc w:val="center"/>
              <w:rPr>
                <w:rFonts w:hint="eastAsia" w:ascii="宋体" w:hAnsi="宋体" w:cs="宋体"/>
                <w:sz w:val="24"/>
                <w:highlight w:val="none"/>
              </w:rPr>
            </w:pPr>
            <w:r>
              <w:rPr>
                <w:rFonts w:hint="eastAsia" w:ascii="宋体" w:hAnsi="宋体" w:cs="宋体"/>
                <w:sz w:val="24"/>
                <w:highlight w:val="none"/>
              </w:rPr>
              <w:t>13</w:t>
            </w:r>
          </w:p>
        </w:tc>
        <w:tc>
          <w:tcPr>
            <w:tcW w:w="8564" w:type="dxa"/>
            <w:vAlign w:val="center"/>
          </w:tcPr>
          <w:p w14:paraId="569A0120">
            <w:pPr>
              <w:tabs>
                <w:tab w:val="left" w:pos="840"/>
                <w:tab w:val="left" w:pos="1050"/>
              </w:tabs>
              <w:spacing w:line="360" w:lineRule="auto"/>
              <w:rPr>
                <w:rFonts w:hint="eastAsia" w:ascii="宋体" w:hAnsi="宋体"/>
                <w:sz w:val="24"/>
                <w:highlight w:val="none"/>
              </w:rPr>
            </w:pPr>
            <w:r>
              <w:rPr>
                <w:rFonts w:hint="eastAsia" w:ascii="宋体" w:hAnsi="宋体"/>
                <w:sz w:val="24"/>
                <w:highlight w:val="none"/>
              </w:rPr>
              <w:t>1.潜在投标供应商访问江苏省政府采购（苏采云）平台的网络地址和方法：</w:t>
            </w:r>
          </w:p>
          <w:p w14:paraId="6D2A1C89">
            <w:pPr>
              <w:tabs>
                <w:tab w:val="left" w:pos="840"/>
                <w:tab w:val="left" w:pos="1050"/>
              </w:tabs>
              <w:spacing w:line="360" w:lineRule="auto"/>
              <w:rPr>
                <w:rFonts w:hint="eastAsia" w:ascii="宋体" w:hAnsi="宋体"/>
                <w:bCs/>
                <w:sz w:val="24"/>
                <w:highlight w:val="none"/>
              </w:rPr>
            </w:pPr>
            <w:r>
              <w:rPr>
                <w:rFonts w:hint="eastAsia" w:ascii="宋体" w:hAnsi="宋体"/>
                <w:bCs/>
                <w:sz w:val="24"/>
                <w:highlight w:val="none"/>
              </w:rPr>
              <w:t>（1）</w:t>
            </w:r>
            <w:r>
              <w:rPr>
                <w:rFonts w:hint="eastAsia" w:ascii="宋体" w:hAnsi="宋体"/>
                <w:sz w:val="24"/>
                <w:highlight w:val="none"/>
              </w:rPr>
              <w:t>供应商访问江苏省政府采购（苏采云）平台的方法：</w:t>
            </w:r>
            <w:r>
              <w:rPr>
                <w:rFonts w:hint="eastAsia" w:ascii="宋体" w:hAnsi="宋体"/>
                <w:bCs/>
                <w:sz w:val="24"/>
                <w:highlight w:val="none"/>
              </w:rPr>
              <w:t>“苏采云”系统用户注册－－获取“CA数字证书”--CA绑定与登录--网上获取--下载采购文件-－将采购文件导入政府采购客户端工具－－制作</w:t>
            </w:r>
            <w:r>
              <w:rPr>
                <w:rFonts w:hint="eastAsia" w:ascii="宋体" w:hAnsi="宋体"/>
                <w:sz w:val="24"/>
                <w:highlight w:val="none"/>
              </w:rPr>
              <w:t>投标</w:t>
            </w:r>
            <w:r>
              <w:rPr>
                <w:rFonts w:hint="eastAsia" w:ascii="宋体" w:hAnsi="宋体"/>
                <w:bCs/>
                <w:sz w:val="24"/>
                <w:highlight w:val="none"/>
              </w:rPr>
              <w:t>文件－－导出加密的</w:t>
            </w:r>
            <w:r>
              <w:rPr>
                <w:rFonts w:hint="eastAsia" w:ascii="宋体" w:hAnsi="宋体"/>
                <w:sz w:val="24"/>
                <w:highlight w:val="none"/>
              </w:rPr>
              <w:t>投标</w:t>
            </w:r>
            <w:r>
              <w:rPr>
                <w:rFonts w:hint="eastAsia" w:ascii="宋体" w:hAnsi="宋体"/>
                <w:bCs/>
                <w:sz w:val="24"/>
                <w:highlight w:val="none"/>
              </w:rPr>
              <w:t>文件（后缀名为zip）--通过“苏采云”系统上传</w:t>
            </w:r>
            <w:r>
              <w:rPr>
                <w:rFonts w:hint="eastAsia" w:ascii="宋体" w:hAnsi="宋体"/>
                <w:sz w:val="24"/>
                <w:highlight w:val="none"/>
              </w:rPr>
              <w:t>投标</w:t>
            </w:r>
            <w:r>
              <w:rPr>
                <w:rFonts w:hint="eastAsia" w:ascii="宋体" w:hAnsi="宋体"/>
                <w:bCs/>
                <w:sz w:val="24"/>
                <w:highlight w:val="none"/>
              </w:rPr>
              <w:t>文件。具体见《</w:t>
            </w:r>
            <w:r>
              <w:rPr>
                <w:rFonts w:hint="eastAsia" w:ascii="宋体" w:hAnsi="宋体" w:cs="宋体"/>
                <w:sz w:val="24"/>
                <w:highlight w:val="none"/>
                <w:shd w:val="clear" w:color="auto" w:fill="FFFFFF"/>
              </w:rPr>
              <w:t>“苏采云”系统供应商操作手册</w:t>
            </w:r>
            <w:r>
              <w:rPr>
                <w:rFonts w:hint="eastAsia" w:ascii="宋体" w:hAnsi="宋体"/>
                <w:bCs/>
                <w:sz w:val="24"/>
                <w:highlight w:val="none"/>
              </w:rPr>
              <w:t>》。</w:t>
            </w:r>
          </w:p>
          <w:p w14:paraId="0395B3E7">
            <w:pPr>
              <w:tabs>
                <w:tab w:val="left" w:pos="840"/>
                <w:tab w:val="left" w:pos="1050"/>
              </w:tabs>
              <w:spacing w:line="360" w:lineRule="auto"/>
              <w:rPr>
                <w:rFonts w:hint="eastAsia" w:ascii="宋体" w:hAnsi="宋体"/>
                <w:bCs/>
                <w:sz w:val="24"/>
                <w:highlight w:val="none"/>
              </w:rPr>
            </w:pPr>
            <w:r>
              <w:rPr>
                <w:rFonts w:hint="eastAsia" w:ascii="宋体" w:hAnsi="宋体"/>
                <w:bCs/>
                <w:sz w:val="24"/>
                <w:highlight w:val="none"/>
              </w:rPr>
              <w:t>（2）访问“江苏政府采购网”点击“江苏省政府采购（苏采云平台）”——“用户注册”按钮，进行账号注册并填写申请信息，也可以直接通过</w:t>
            </w:r>
            <w:r>
              <w:rPr>
                <w:highlight w:val="none"/>
              </w:rPr>
              <w:fldChar w:fldCharType="begin"/>
            </w:r>
            <w:r>
              <w:rPr>
                <w:highlight w:val="none"/>
              </w:rPr>
              <w:instrText xml:space="preserve"> HYPERLINK "http://jszfcg.jscz.gov.cn/jszc/login" </w:instrText>
            </w:r>
            <w:r>
              <w:rPr>
                <w:highlight w:val="none"/>
              </w:rPr>
              <w:fldChar w:fldCharType="separate"/>
            </w:r>
            <w:r>
              <w:rPr>
                <w:rFonts w:hint="eastAsia" w:ascii="宋体" w:hAnsi="宋体"/>
                <w:bCs/>
                <w:sz w:val="24"/>
                <w:highlight w:val="none"/>
              </w:rPr>
              <w:t>苏采云 （http://jszfcg.jsczt.cn/）</w:t>
            </w:r>
            <w:r>
              <w:rPr>
                <w:rFonts w:hint="eastAsia" w:ascii="宋体" w:hAnsi="宋体"/>
                <w:bCs/>
                <w:sz w:val="24"/>
                <w:highlight w:val="none"/>
              </w:rPr>
              <w:fldChar w:fldCharType="end"/>
            </w:r>
            <w:r>
              <w:rPr>
                <w:rFonts w:hint="eastAsia" w:ascii="宋体" w:hAnsi="宋体"/>
                <w:bCs/>
                <w:sz w:val="24"/>
                <w:highlight w:val="none"/>
              </w:rPr>
              <w:t>进入注册界面。</w:t>
            </w:r>
          </w:p>
          <w:p w14:paraId="21234969">
            <w:pPr>
              <w:tabs>
                <w:tab w:val="left" w:pos="840"/>
                <w:tab w:val="left" w:pos="1050"/>
              </w:tabs>
              <w:spacing w:line="360" w:lineRule="auto"/>
              <w:rPr>
                <w:rFonts w:hint="eastAsia" w:ascii="宋体" w:hAnsi="宋体"/>
                <w:bCs/>
                <w:sz w:val="24"/>
                <w:highlight w:val="none"/>
              </w:rPr>
            </w:pPr>
            <w:r>
              <w:rPr>
                <w:rFonts w:hint="eastAsia" w:ascii="宋体" w:hAnsi="宋体"/>
                <w:bCs/>
                <w:sz w:val="24"/>
                <w:highlight w:val="none"/>
              </w:rPr>
              <w:t>（3）</w:t>
            </w:r>
            <w:r>
              <w:rPr>
                <w:rFonts w:hint="eastAsia" w:ascii="宋体" w:hAnsi="宋体"/>
                <w:sz w:val="24"/>
                <w:highlight w:val="none"/>
              </w:rPr>
              <w:t>投标供应商应及时办理江苏省电子政务证书认证中心CA证书与电子签章，政府采购交易系统原CA须更换为江苏省电子政务证书认证中心CA，以确保全流程电子化政府采购活动的顺利进行。</w:t>
            </w:r>
            <w:r>
              <w:rPr>
                <w:rFonts w:hint="eastAsia" w:ascii="宋体" w:hAnsi="宋体"/>
                <w:bCs/>
                <w:sz w:val="24"/>
                <w:highlight w:val="none"/>
              </w:rPr>
              <w:t>领取CA和办理电子签章详见“江苏省政府采购数字证书CA及电子签章办理指南”（http://jsxcmm.com/help/help.html）</w:t>
            </w:r>
          </w:p>
          <w:p w14:paraId="61C4063A">
            <w:pPr>
              <w:tabs>
                <w:tab w:val="left" w:pos="840"/>
                <w:tab w:val="left" w:pos="1050"/>
              </w:tabs>
              <w:spacing w:line="360" w:lineRule="auto"/>
              <w:rPr>
                <w:rFonts w:hint="eastAsia" w:ascii="宋体" w:hAnsi="宋体"/>
                <w:bCs/>
                <w:sz w:val="24"/>
                <w:highlight w:val="none"/>
              </w:rPr>
            </w:pPr>
            <w:r>
              <w:rPr>
                <w:rFonts w:hint="eastAsia" w:ascii="宋体" w:hAnsi="宋体"/>
                <w:bCs/>
                <w:sz w:val="24"/>
                <w:highlight w:val="none"/>
              </w:rPr>
              <w:t>（4）</w:t>
            </w:r>
            <w:r>
              <w:rPr>
                <w:rFonts w:hint="eastAsia" w:ascii="宋体" w:hAnsi="宋体"/>
                <w:sz w:val="24"/>
                <w:highlight w:val="none"/>
              </w:rPr>
              <w:t>CA驱动下载：在“江苏省政府采购（苏采云）平台”账号登录页面，点击“驱动下载”链接中的“政务CA、方正签章控件驱动安装包及安装说明”可以直接下载驱动安装包，安装包中附有驱动安装手册。</w:t>
            </w:r>
          </w:p>
          <w:p w14:paraId="382FCB0B">
            <w:pPr>
              <w:tabs>
                <w:tab w:val="left" w:pos="840"/>
                <w:tab w:val="left" w:pos="1050"/>
              </w:tabs>
              <w:spacing w:line="360" w:lineRule="auto"/>
              <w:rPr>
                <w:rFonts w:hint="eastAsia" w:ascii="宋体" w:hAnsi="宋体"/>
                <w:bCs/>
                <w:sz w:val="24"/>
                <w:highlight w:val="none"/>
              </w:rPr>
            </w:pPr>
            <w:r>
              <w:rPr>
                <w:rFonts w:hint="eastAsia" w:ascii="宋体" w:hAnsi="宋体"/>
                <w:bCs/>
                <w:sz w:val="24"/>
                <w:highlight w:val="none"/>
              </w:rPr>
              <w:t>（5）采购文件、供应商操作手册及政府采购客户端工具可通过“苏采云”系统－－已获取项目</w:t>
            </w:r>
            <w:r>
              <w:rPr>
                <w:rFonts w:ascii="宋体" w:hAnsi="宋体"/>
                <w:bCs/>
                <w:sz w:val="24"/>
                <w:highlight w:val="none"/>
              </w:rPr>
              <w:t>—</w:t>
            </w:r>
            <w:r>
              <w:rPr>
                <w:rFonts w:hint="eastAsia" w:ascii="宋体" w:hAnsi="宋体"/>
                <w:bCs/>
                <w:sz w:val="24"/>
                <w:highlight w:val="none"/>
              </w:rPr>
              <w:t>获取详情页面内相应链接进行下载。</w:t>
            </w:r>
          </w:p>
          <w:p w14:paraId="1C8D3506">
            <w:pPr>
              <w:tabs>
                <w:tab w:val="left" w:pos="840"/>
                <w:tab w:val="left" w:pos="1050"/>
              </w:tabs>
              <w:spacing w:line="360" w:lineRule="auto"/>
              <w:rPr>
                <w:rFonts w:hint="eastAsia" w:ascii="宋体" w:hAnsi="宋体"/>
                <w:bCs/>
                <w:sz w:val="24"/>
                <w:highlight w:val="none"/>
              </w:rPr>
            </w:pPr>
            <w:r>
              <w:rPr>
                <w:rFonts w:hint="eastAsia" w:ascii="宋体" w:hAnsi="宋体"/>
                <w:bCs/>
                <w:sz w:val="24"/>
                <w:highlight w:val="none"/>
              </w:rPr>
              <w:t>（6）政府采购客户端工具及“苏采云”系统供应商操作手册可访问江苏政府采购网－－办事指南－－“资料下载”进行下载《“苏采云”系统供应商操作手册及政府采购客户端工具》或可至江苏政府采购网－－下载专区－－“苏采云”栏目下载《“苏采云”系统供应商操作手册》。</w:t>
            </w:r>
          </w:p>
          <w:p w14:paraId="7037DA5A">
            <w:pPr>
              <w:tabs>
                <w:tab w:val="left" w:pos="840"/>
                <w:tab w:val="left" w:pos="1050"/>
              </w:tabs>
              <w:spacing w:line="360" w:lineRule="auto"/>
              <w:rPr>
                <w:rFonts w:hint="eastAsia" w:ascii="宋体" w:hAnsi="宋体"/>
                <w:bCs/>
                <w:sz w:val="24"/>
                <w:highlight w:val="none"/>
              </w:rPr>
            </w:pPr>
            <w:r>
              <w:rPr>
                <w:rFonts w:hint="eastAsia" w:ascii="宋体" w:hAnsi="宋体"/>
                <w:bCs/>
                <w:sz w:val="24"/>
                <w:highlight w:val="none"/>
              </w:rPr>
              <w:t>（7）采购代理机构将数据电文形式的采购文件加载至“苏采云”系统，供潜在供应商下载或者查阅。</w:t>
            </w:r>
          </w:p>
          <w:p w14:paraId="29C0B139">
            <w:pPr>
              <w:tabs>
                <w:tab w:val="left" w:pos="840"/>
                <w:tab w:val="left" w:pos="1050"/>
              </w:tabs>
              <w:spacing w:line="360" w:lineRule="auto"/>
              <w:rPr>
                <w:rFonts w:hint="eastAsia" w:ascii="宋体" w:hAnsi="宋体"/>
                <w:bCs/>
                <w:sz w:val="24"/>
                <w:highlight w:val="none"/>
              </w:rPr>
            </w:pPr>
            <w:r>
              <w:rPr>
                <w:rFonts w:hint="eastAsia" w:ascii="宋体" w:hAnsi="宋体"/>
                <w:bCs/>
                <w:sz w:val="24"/>
                <w:highlight w:val="none"/>
              </w:rPr>
              <w:t>（8）苏采云系统应使用谷歌浏览器参与不见面开标。</w:t>
            </w:r>
          </w:p>
          <w:p w14:paraId="605B9B5E">
            <w:pPr>
              <w:spacing w:line="360" w:lineRule="auto"/>
              <w:rPr>
                <w:rFonts w:hint="eastAsia" w:ascii="宋体" w:hAnsi="宋体" w:cs="宋体"/>
                <w:sz w:val="24"/>
                <w:highlight w:val="none"/>
              </w:rPr>
            </w:pPr>
            <w:r>
              <w:rPr>
                <w:rFonts w:hint="eastAsia" w:ascii="宋体" w:hAnsi="宋体"/>
                <w:bCs/>
                <w:sz w:val="24"/>
                <w:highlight w:val="none"/>
              </w:rPr>
              <w:t>2.有关本次招标的事项若存在变动或修改，敬请及时关注“江苏政府采购网”发布的信息。</w:t>
            </w:r>
          </w:p>
        </w:tc>
      </w:tr>
    </w:tbl>
    <w:p w14:paraId="61F0E028">
      <w:pPr>
        <w:rPr>
          <w:rFonts w:hint="eastAsia" w:ascii="宋体" w:hAnsi="宋体" w:cs="宋体"/>
          <w:b/>
          <w:sz w:val="44"/>
          <w:szCs w:val="44"/>
          <w:highlight w:val="none"/>
        </w:rPr>
      </w:pPr>
      <w:r>
        <w:rPr>
          <w:rFonts w:hint="eastAsia" w:ascii="宋体" w:hAnsi="宋体" w:cs="宋体"/>
          <w:b/>
          <w:sz w:val="44"/>
          <w:szCs w:val="44"/>
          <w:highlight w:val="none"/>
        </w:rPr>
        <w:br w:type="page"/>
      </w:r>
    </w:p>
    <w:p w14:paraId="70D45750">
      <w:pPr>
        <w:spacing w:line="360" w:lineRule="auto"/>
        <w:jc w:val="center"/>
        <w:outlineLvl w:val="0"/>
        <w:rPr>
          <w:rFonts w:hint="eastAsia" w:ascii="宋体" w:hAnsi="宋体" w:cs="宋体"/>
          <w:b/>
          <w:sz w:val="44"/>
          <w:szCs w:val="44"/>
          <w:highlight w:val="none"/>
        </w:rPr>
      </w:pPr>
      <w:r>
        <w:rPr>
          <w:rFonts w:hint="eastAsia" w:ascii="宋体" w:hAnsi="宋体" w:cs="宋体"/>
          <w:b/>
          <w:sz w:val="44"/>
          <w:szCs w:val="44"/>
          <w:highlight w:val="none"/>
        </w:rPr>
        <w:t>第二部分. 投标供应商须知</w:t>
      </w:r>
    </w:p>
    <w:p w14:paraId="1D2690C6">
      <w:pPr>
        <w:spacing w:line="360" w:lineRule="auto"/>
        <w:ind w:firstLine="480" w:firstLineChars="200"/>
        <w:outlineLvl w:val="0"/>
        <w:rPr>
          <w:rFonts w:hint="eastAsia" w:ascii="宋体" w:hAnsi="宋体" w:cs="宋体"/>
          <w:sz w:val="24"/>
          <w:highlight w:val="none"/>
        </w:rPr>
      </w:pPr>
      <w:r>
        <w:rPr>
          <w:rFonts w:hint="eastAsia" w:ascii="宋体" w:hAnsi="宋体" w:cs="宋体"/>
          <w:sz w:val="24"/>
          <w:highlight w:val="none"/>
        </w:rPr>
        <w:t>（一）遵循原则：</w:t>
      </w:r>
    </w:p>
    <w:p w14:paraId="6B8CC761">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公开透明原则、公平竞争原则、公正原则和诚实信用原则。</w:t>
      </w:r>
    </w:p>
    <w:p w14:paraId="12C9D112">
      <w:pPr>
        <w:spacing w:line="360" w:lineRule="auto"/>
        <w:ind w:firstLine="480" w:firstLineChars="200"/>
        <w:outlineLvl w:val="0"/>
        <w:rPr>
          <w:rFonts w:hint="eastAsia" w:ascii="宋体" w:hAnsi="宋体" w:cs="宋体"/>
          <w:sz w:val="24"/>
          <w:highlight w:val="none"/>
        </w:rPr>
      </w:pPr>
      <w:r>
        <w:rPr>
          <w:rFonts w:hint="eastAsia" w:ascii="宋体" w:hAnsi="宋体" w:cs="宋体"/>
          <w:sz w:val="24"/>
          <w:highlight w:val="none"/>
        </w:rPr>
        <w:t>（二）采购文件：</w:t>
      </w:r>
    </w:p>
    <w:p w14:paraId="63666AB1">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1.采购文件包括文件目录所列全部内容，投标供应商应仔细阅读，并在投标文件中充分反映采购文件的所有要求。</w:t>
      </w:r>
    </w:p>
    <w:p w14:paraId="6B17E941">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2.投标供应商应按采购文件要求提交全部资料并对采购文件各项内容做出实质性响应，否则投标无效。</w:t>
      </w:r>
    </w:p>
    <w:p w14:paraId="0F5C6478">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3.投标供应商一旦参加本项目投标，即表明承诺接受了本采购文件中所有条件和规定。</w:t>
      </w:r>
    </w:p>
    <w:p w14:paraId="6686FAD3">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4.采购文件仅作为本次采购投标使用。</w:t>
      </w:r>
    </w:p>
    <w:p w14:paraId="6351696F">
      <w:pPr>
        <w:spacing w:line="360" w:lineRule="auto"/>
        <w:ind w:firstLine="480" w:firstLineChars="200"/>
        <w:outlineLvl w:val="0"/>
        <w:rPr>
          <w:rFonts w:hint="eastAsia" w:ascii="宋体" w:hAnsi="宋体" w:cs="宋体"/>
          <w:sz w:val="24"/>
          <w:highlight w:val="none"/>
        </w:rPr>
      </w:pPr>
      <w:r>
        <w:rPr>
          <w:rFonts w:hint="eastAsia" w:ascii="宋体" w:hAnsi="宋体" w:cs="宋体"/>
          <w:sz w:val="24"/>
          <w:highlight w:val="none"/>
        </w:rPr>
        <w:t>（三）采购文件的解释：</w:t>
      </w:r>
    </w:p>
    <w:p w14:paraId="4546C009">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1.投标供应商如有需要对采购文件要求澄清的问题，请以书面提出，并按“投标邀请”第6项规定的时间将电子邮件及书面（两种形式均须发送）至</w:t>
      </w:r>
      <w:r>
        <w:rPr>
          <w:rFonts w:hint="eastAsia" w:ascii="宋体" w:hAnsi="宋体" w:cs="宋体"/>
          <w:kern w:val="0"/>
          <w:sz w:val="24"/>
          <w:highlight w:val="none"/>
        </w:rPr>
        <w:t>江苏嘉朗创智工程咨询管理有限公司</w:t>
      </w:r>
      <w:r>
        <w:rPr>
          <w:rFonts w:hint="eastAsia" w:ascii="宋体" w:hAnsi="宋体" w:cs="宋体"/>
          <w:sz w:val="24"/>
          <w:highlight w:val="none"/>
        </w:rPr>
        <w:t>，联系方式详见投标邀请第12项。</w:t>
      </w:r>
    </w:p>
    <w:p w14:paraId="4641E4A6">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2.采购人、</w:t>
      </w:r>
      <w:r>
        <w:rPr>
          <w:rFonts w:hint="eastAsia" w:ascii="宋体" w:hAnsi="宋体" w:cs="宋体"/>
          <w:kern w:val="0"/>
          <w:sz w:val="24"/>
          <w:highlight w:val="none"/>
        </w:rPr>
        <w:t>江苏嘉朗创智工程咨询管理有限公司</w:t>
      </w:r>
      <w:r>
        <w:rPr>
          <w:rFonts w:hint="eastAsia" w:ascii="宋体" w:hAnsi="宋体" w:cs="宋体"/>
          <w:sz w:val="24"/>
          <w:highlight w:val="none"/>
        </w:rPr>
        <w:t>将按“投标邀请”第6项规定的时间对投标供应商针对采购文件书面提出的要求澄清的问题进行书面答疑。</w:t>
      </w:r>
    </w:p>
    <w:p w14:paraId="68ED83CD">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3.本文件的最终解释权归采购人。</w:t>
      </w:r>
    </w:p>
    <w:p w14:paraId="7AE644F5">
      <w:pPr>
        <w:spacing w:line="360" w:lineRule="auto"/>
        <w:ind w:firstLine="480" w:firstLineChars="200"/>
        <w:outlineLvl w:val="0"/>
        <w:rPr>
          <w:rFonts w:hint="eastAsia" w:ascii="宋体" w:hAnsi="宋体" w:cs="宋体"/>
          <w:sz w:val="24"/>
          <w:highlight w:val="none"/>
        </w:rPr>
      </w:pPr>
      <w:r>
        <w:rPr>
          <w:rFonts w:hint="eastAsia" w:ascii="宋体" w:hAnsi="宋体" w:cs="宋体"/>
          <w:sz w:val="24"/>
          <w:highlight w:val="none"/>
        </w:rPr>
        <w:t>（四）采购文件的补充或修正：</w:t>
      </w:r>
    </w:p>
    <w:p w14:paraId="6EF06403">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1.采购人或者采购代理机构可以对已发出的采购文件进行必要的澄清或者修改，澄清或者修改将在江苏政府采购网上发布澄清公告。澄清或者修改的内容为采购文件的组成部分。</w:t>
      </w:r>
    </w:p>
    <w:p w14:paraId="1739AE6B">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2.澄清或者修改的内容可能影响投标文件编制的，采购人或者采购代理机构将在投标截止时间至少15日前，以书面形式通知所有获取采购文件的潜在投标供应商；不足15日的，采购人或者采购代理机构应当顺延提交投标文件的截止时间。</w:t>
      </w:r>
    </w:p>
    <w:p w14:paraId="1AE504EE">
      <w:pPr>
        <w:spacing w:line="360" w:lineRule="auto"/>
        <w:ind w:firstLine="480" w:firstLineChars="200"/>
        <w:outlineLvl w:val="0"/>
        <w:rPr>
          <w:rFonts w:hint="eastAsia" w:ascii="宋体" w:hAnsi="宋体" w:cs="宋体"/>
          <w:sz w:val="24"/>
          <w:highlight w:val="none"/>
        </w:rPr>
      </w:pPr>
      <w:r>
        <w:rPr>
          <w:rFonts w:hint="eastAsia" w:ascii="宋体" w:hAnsi="宋体" w:cs="宋体"/>
          <w:sz w:val="24"/>
          <w:highlight w:val="none"/>
        </w:rPr>
        <w:t>（五）投标文件的组成：</w:t>
      </w:r>
    </w:p>
    <w:p w14:paraId="5EFAF1EE">
      <w:pPr>
        <w:spacing w:line="360" w:lineRule="auto"/>
        <w:ind w:firstLine="482" w:firstLineChars="200"/>
        <w:outlineLvl w:val="2"/>
        <w:rPr>
          <w:rFonts w:hint="eastAsia" w:ascii="宋体" w:hAnsi="宋体" w:cs="宋体"/>
          <w:b/>
          <w:sz w:val="24"/>
          <w:highlight w:val="none"/>
        </w:rPr>
      </w:pPr>
      <w:r>
        <w:rPr>
          <w:rFonts w:hint="eastAsia" w:ascii="宋体" w:hAnsi="宋体" w:cs="宋体"/>
          <w:b/>
          <w:sz w:val="24"/>
          <w:highlight w:val="none"/>
        </w:rPr>
        <w:t>投标文件分为明标和暗标，相应内容上传至投标客户端。</w:t>
      </w:r>
    </w:p>
    <w:p w14:paraId="5C201EA3">
      <w:pPr>
        <w:spacing w:line="360" w:lineRule="auto"/>
        <w:ind w:firstLine="482" w:firstLineChars="200"/>
        <w:rPr>
          <w:rFonts w:hint="eastAsia" w:ascii="宋体" w:hAnsi="宋体" w:cs="宋体"/>
          <w:b/>
          <w:sz w:val="24"/>
          <w:highlight w:val="none"/>
        </w:rPr>
      </w:pPr>
      <w:r>
        <w:rPr>
          <w:rFonts w:hint="eastAsia" w:ascii="宋体" w:hAnsi="宋体" w:cs="宋体"/>
          <w:b/>
          <w:sz w:val="24"/>
          <w:highlight w:val="none"/>
        </w:rPr>
        <w:t>明标部分：</w:t>
      </w:r>
    </w:p>
    <w:p w14:paraId="574431A0">
      <w:pPr>
        <w:spacing w:line="360" w:lineRule="auto"/>
        <w:ind w:firstLine="482" w:firstLineChars="200"/>
        <w:rPr>
          <w:rFonts w:hint="eastAsia" w:ascii="宋体" w:hAnsi="宋体" w:cs="宋体"/>
          <w:b/>
          <w:sz w:val="24"/>
          <w:highlight w:val="none"/>
        </w:rPr>
      </w:pPr>
      <w:r>
        <w:rPr>
          <w:rFonts w:hint="eastAsia" w:ascii="宋体" w:hAnsi="宋体" w:cs="宋体"/>
          <w:b/>
          <w:sz w:val="24"/>
          <w:highlight w:val="none"/>
        </w:rPr>
        <w:t>1.证明文件部分：</w:t>
      </w:r>
    </w:p>
    <w:p w14:paraId="6E309BDE">
      <w:pPr>
        <w:tabs>
          <w:tab w:val="left" w:pos="0"/>
        </w:tabs>
        <w:spacing w:line="360" w:lineRule="auto"/>
        <w:ind w:firstLine="482" w:firstLineChars="200"/>
        <w:rPr>
          <w:rFonts w:hint="eastAsia" w:ascii="宋体" w:hAnsi="宋体" w:cs="宋体"/>
          <w:b/>
          <w:sz w:val="24"/>
          <w:highlight w:val="none"/>
        </w:rPr>
      </w:pPr>
      <w:r>
        <w:rPr>
          <w:rFonts w:hint="eastAsia" w:ascii="宋体" w:hAnsi="宋体" w:cs="宋体"/>
          <w:b/>
          <w:sz w:val="24"/>
          <w:highlight w:val="none"/>
        </w:rPr>
        <w:t>1.1资格、资信证明文件</w:t>
      </w:r>
    </w:p>
    <w:p w14:paraId="59D87E32">
      <w:pPr>
        <w:tabs>
          <w:tab w:val="left" w:pos="0"/>
        </w:tabs>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（1）关于资格的声明函（格式见附件）；</w:t>
      </w:r>
    </w:p>
    <w:p w14:paraId="616E2964">
      <w:pPr>
        <w:tabs>
          <w:tab w:val="left" w:pos="0"/>
        </w:tabs>
        <w:spacing w:line="360" w:lineRule="auto"/>
        <w:ind w:firstLine="480" w:firstLineChars="200"/>
        <w:rPr>
          <w:rFonts w:hint="eastAsia" w:ascii="宋体" w:hAnsi="宋体" w:cs="宋体"/>
          <w:sz w:val="24"/>
          <w:highlight w:val="none"/>
        </w:rPr>
      </w:pPr>
      <w:r>
        <w:rPr>
          <w:rFonts w:hint="eastAsia" w:ascii="宋体" w:hAnsi="宋体" w:cs="宋体"/>
          <w:sz w:val="24"/>
          <w:highlight w:val="none"/>
        </w:rPr>
        <w:t>（2）投标供应商有效期内具有独立承担民事责任能力的企业营业执照或相关部门的登记证明文件扫描件并加盖公章；</w:t>
      </w:r>
    </w:p>
    <w:p w14:paraId="5A36CA60">
      <w:pPr>
        <w:tabs>
          <w:tab w:val="left" w:pos="0"/>
        </w:tabs>
        <w:spacing w:line="360" w:lineRule="auto"/>
        <w:ind w:firstLine="480" w:firstLineChars="200"/>
        <w:rPr>
          <w:rFonts w:hint="eastAsia" w:ascii="宋体" w:hAnsi="宋体" w:cs="宋体"/>
          <w:sz w:val="24"/>
          <w:highlight w:val="none"/>
        </w:rPr>
      </w:pPr>
      <w:r>
        <w:rPr>
          <w:rFonts w:hint="eastAsia" w:ascii="宋体" w:hAnsi="宋体" w:cs="宋体"/>
          <w:sz w:val="24"/>
          <w:highlight w:val="none"/>
        </w:rPr>
        <w:t>（3）投标供应商法定代表人授权委托书（格式见附件）；</w:t>
      </w:r>
    </w:p>
    <w:p w14:paraId="02FEB80B">
      <w:pPr>
        <w:tabs>
          <w:tab w:val="left" w:pos="0"/>
        </w:tabs>
        <w:spacing w:line="360" w:lineRule="auto"/>
        <w:ind w:firstLine="480" w:firstLineChars="200"/>
        <w:rPr>
          <w:rFonts w:hint="eastAsia" w:ascii="宋体" w:hAnsi="宋体" w:cs="宋体"/>
          <w:sz w:val="24"/>
          <w:highlight w:val="none"/>
        </w:rPr>
      </w:pPr>
      <w:r>
        <w:rPr>
          <w:rFonts w:hint="eastAsia" w:ascii="宋体" w:hAnsi="宋体" w:cs="宋体"/>
          <w:sz w:val="24"/>
          <w:highlight w:val="none"/>
        </w:rPr>
        <w:t>（4）投标供应商法定代表人身份证复印件及法定代表人授权代表身份证复印件；</w:t>
      </w:r>
    </w:p>
    <w:p w14:paraId="00E73872">
      <w:pPr>
        <w:snapToGrid w:val="0"/>
        <w:spacing w:line="360" w:lineRule="auto"/>
        <w:ind w:firstLine="480" w:firstLineChars="200"/>
        <w:rPr>
          <w:rFonts w:hint="eastAsia" w:ascii="宋体" w:hAnsi="宋体" w:cs="宋体"/>
          <w:b/>
          <w:sz w:val="24"/>
          <w:highlight w:val="none"/>
        </w:rPr>
      </w:pPr>
      <w:r>
        <w:rPr>
          <w:rFonts w:hint="eastAsia" w:ascii="宋体" w:hAnsi="宋体" w:cs="宋体"/>
          <w:sz w:val="24"/>
          <w:highlight w:val="none"/>
        </w:rPr>
        <w:t>（5）被授权委托人、项目负责人</w:t>
      </w:r>
      <w:r>
        <w:rPr>
          <w:rFonts w:hint="eastAsia" w:ascii="宋体" w:hAnsi="宋体" w:cs="宋体"/>
          <w:sz w:val="24"/>
          <w:highlight w:val="none"/>
          <w:lang w:val="zh-CN"/>
        </w:rPr>
        <w:t>应为投标供应商在职员工，</w:t>
      </w:r>
      <w:r>
        <w:rPr>
          <w:rFonts w:hint="eastAsia" w:ascii="宋体" w:hAnsi="宋体" w:cs="宋体"/>
          <w:sz w:val="24"/>
          <w:highlight w:val="none"/>
        </w:rPr>
        <w:t>需提供由法定的社保收缴部门出具的</w:t>
      </w:r>
      <w:r>
        <w:rPr>
          <w:rFonts w:hint="eastAsia" w:ascii="宋体" w:hAnsi="宋体" w:cs="宋体"/>
          <w:b/>
          <w:bCs/>
          <w:sz w:val="24"/>
          <w:highlight w:val="none"/>
        </w:rPr>
        <w:t>近三个月中任意一个月份（不含开标当月）</w:t>
      </w:r>
      <w:r>
        <w:rPr>
          <w:rFonts w:hint="eastAsia" w:ascii="宋体" w:hAnsi="宋体" w:cs="宋体"/>
          <w:sz w:val="24"/>
          <w:highlight w:val="none"/>
        </w:rPr>
        <w:t>的投标供应商依法为其缴纳社会保险证明</w:t>
      </w:r>
      <w:r>
        <w:rPr>
          <w:rFonts w:hint="eastAsia" w:ascii="宋体" w:hAnsi="宋体" w:cs="宋体"/>
          <w:b/>
          <w:bCs/>
          <w:sz w:val="24"/>
          <w:highlight w:val="none"/>
        </w:rPr>
        <w:t>（由相关主管部门出具；法定代表人亲自参加投标的除外；社保缴费证明必须提交带有社保部门公章的或含有县（区）级及以上社保部门电子加盖公章或签电子公章或带二维码验证的扫描件）</w:t>
      </w:r>
      <w:r>
        <w:rPr>
          <w:rFonts w:hint="eastAsia" w:ascii="宋体" w:hAnsi="宋体" w:cs="宋体"/>
          <w:bCs/>
          <w:sz w:val="24"/>
          <w:highlight w:val="none"/>
        </w:rPr>
        <w:t>；</w:t>
      </w:r>
    </w:p>
    <w:p w14:paraId="416D149B">
      <w:pPr>
        <w:tabs>
          <w:tab w:val="left" w:pos="0"/>
        </w:tabs>
        <w:spacing w:line="360" w:lineRule="auto"/>
        <w:ind w:firstLine="480" w:firstLineChars="200"/>
        <w:rPr>
          <w:rFonts w:hint="eastAsia" w:ascii="宋体" w:hAnsi="宋体" w:cs="宋体"/>
          <w:sz w:val="24"/>
          <w:highlight w:val="none"/>
        </w:rPr>
      </w:pPr>
      <w:r>
        <w:rPr>
          <w:rFonts w:hint="eastAsia" w:ascii="宋体" w:hAnsi="宋体" w:cs="宋体"/>
          <w:sz w:val="24"/>
          <w:highlight w:val="none"/>
        </w:rPr>
        <w:t>（6）投标供应商2024年或2025年度财务审计报告或者近三个月中任意一个月（不含开标当月）财务报表扫描件并加盖公章；</w:t>
      </w:r>
    </w:p>
    <w:p w14:paraId="10BC48B6">
      <w:pPr>
        <w:tabs>
          <w:tab w:val="left" w:pos="0"/>
        </w:tabs>
        <w:spacing w:line="360" w:lineRule="auto"/>
        <w:ind w:firstLine="480" w:firstLineChars="200"/>
        <w:rPr>
          <w:rFonts w:hint="eastAsia" w:ascii="宋体" w:hAnsi="宋体" w:cs="宋体"/>
          <w:sz w:val="24"/>
          <w:highlight w:val="none"/>
        </w:rPr>
      </w:pPr>
      <w:r>
        <w:rPr>
          <w:rFonts w:hint="eastAsia" w:ascii="宋体" w:hAnsi="宋体" w:cs="宋体"/>
          <w:sz w:val="24"/>
          <w:highlight w:val="none"/>
        </w:rPr>
        <w:t>（7）投标供应商近三个月中任意一个月份（不含开标当月）的依法缴纳税收的相关材料（提供相关主管部门证明或银行代扣证明）扫描件加盖公章；</w:t>
      </w:r>
    </w:p>
    <w:p w14:paraId="223E1CA6">
      <w:pPr>
        <w:tabs>
          <w:tab w:val="left" w:pos="0"/>
        </w:tabs>
        <w:spacing w:line="360" w:lineRule="auto"/>
        <w:ind w:firstLine="480" w:firstLineChars="200"/>
        <w:rPr>
          <w:rFonts w:hint="eastAsia" w:ascii="宋体" w:hAnsi="宋体" w:cs="宋体"/>
          <w:sz w:val="24"/>
          <w:highlight w:val="none"/>
        </w:rPr>
      </w:pPr>
      <w:r>
        <w:rPr>
          <w:rFonts w:hint="eastAsia" w:ascii="宋体" w:hAnsi="宋体" w:cs="宋体"/>
          <w:sz w:val="24"/>
          <w:highlight w:val="none"/>
        </w:rPr>
        <w:t>（8）投标供应商近三个月中任意一个月份（不含开标当月）的依法缴纳社会保障资金的相关材料（提供相关主管部门证明或银行代扣证明）扫描件并加盖公章；</w:t>
      </w:r>
    </w:p>
    <w:p w14:paraId="43DDDE6D">
      <w:pPr>
        <w:tabs>
          <w:tab w:val="left" w:pos="0"/>
        </w:tabs>
        <w:spacing w:line="360" w:lineRule="auto"/>
        <w:ind w:firstLine="480" w:firstLineChars="200"/>
        <w:rPr>
          <w:rFonts w:hint="eastAsia" w:ascii="宋体" w:hAnsi="宋体" w:cs="宋体"/>
          <w:sz w:val="24"/>
          <w:highlight w:val="none"/>
        </w:rPr>
      </w:pPr>
      <w:r>
        <w:rPr>
          <w:rFonts w:hint="eastAsia" w:ascii="宋体" w:hAnsi="宋体" w:cs="宋体"/>
          <w:sz w:val="24"/>
          <w:highlight w:val="none"/>
        </w:rPr>
        <w:t>（9）承诺书一、二、三（格式见附件）；</w:t>
      </w:r>
    </w:p>
    <w:p w14:paraId="31AAD86F">
      <w:pPr>
        <w:tabs>
          <w:tab w:val="left" w:pos="735"/>
          <w:tab w:val="left" w:pos="1050"/>
          <w:tab w:val="left" w:pos="1080"/>
        </w:tabs>
        <w:spacing w:line="360" w:lineRule="auto"/>
        <w:ind w:firstLine="482"/>
        <w:rPr>
          <w:rFonts w:hint="eastAsia" w:hAnsi="宋体" w:cs="宋体"/>
          <w:b/>
          <w:bCs/>
          <w:sz w:val="24"/>
          <w:highlight w:val="none"/>
        </w:rPr>
      </w:pPr>
      <w:r>
        <w:rPr>
          <w:rFonts w:hint="eastAsia" w:ascii="宋体" w:hAnsi="宋体" w:cs="宋体"/>
          <w:b/>
          <w:sz w:val="24"/>
          <w:highlight w:val="none"/>
        </w:rPr>
        <w:t>注：①上述证明文件中的资格、资信证明文件必须全部提供</w:t>
      </w:r>
      <w:r>
        <w:rPr>
          <w:rFonts w:hint="eastAsia" w:ascii="宋体" w:hAnsi="宋体"/>
          <w:b/>
          <w:bCs/>
          <w:sz w:val="24"/>
          <w:highlight w:val="none"/>
        </w:rPr>
        <w:t>，必须确保所有证明文件均为真实的、有效的且清晰的。</w:t>
      </w:r>
      <w:r>
        <w:rPr>
          <w:rFonts w:hint="eastAsia" w:ascii="宋体" w:hAnsi="宋体" w:cs="宋体"/>
          <w:b/>
          <w:sz w:val="24"/>
          <w:highlight w:val="none"/>
        </w:rPr>
        <w:t>如上述资格证明文件遇年检、换证，则必须提供法定年检、换证单位出具的有效证明扫描件。如上述资格证明文件遇有国家相关政策规定可不具备的（如依法享受缓缴、免缴税收、社会保障资金等），必须提供相关政策规定或相关单位出具的有效证明或情况说明扫描件。投标供应商法定代表人或法定代表人授权代表为外籍、港、澳、台地区人士的，其身份证明须提供有效的护照或港澳同胞来往内地通行证、台湾同胞来往大陆通行证，或其他可在中国大陆有效居留的许可证明。</w:t>
      </w:r>
    </w:p>
    <w:p w14:paraId="023DF631">
      <w:pPr>
        <w:spacing w:line="360" w:lineRule="auto"/>
        <w:ind w:firstLine="482" w:firstLineChars="200"/>
        <w:rPr>
          <w:rFonts w:hint="eastAsia" w:hAnsi="宋体" w:cs="宋体"/>
          <w:b/>
          <w:bCs/>
          <w:sz w:val="24"/>
          <w:highlight w:val="none"/>
        </w:rPr>
      </w:pPr>
      <w:r>
        <w:rPr>
          <w:rFonts w:hint="eastAsia" w:hAnsi="宋体" w:cs="宋体"/>
          <w:b/>
          <w:bCs/>
          <w:sz w:val="24"/>
          <w:highlight w:val="none"/>
        </w:rPr>
        <w:t>②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1E1A5D71">
      <w:pPr>
        <w:spacing w:line="360" w:lineRule="auto"/>
        <w:ind w:firstLine="482" w:firstLineChars="200"/>
        <w:rPr>
          <w:rFonts w:hint="eastAsia" w:ascii="宋体" w:hAnsi="宋体" w:cs="宋体"/>
          <w:b/>
          <w:sz w:val="24"/>
          <w:highlight w:val="none"/>
        </w:rPr>
      </w:pPr>
      <w:r>
        <w:rPr>
          <w:rFonts w:hint="eastAsia" w:ascii="宋体" w:hAnsi="宋体" w:cs="宋体"/>
          <w:b/>
          <w:sz w:val="24"/>
          <w:highlight w:val="none"/>
        </w:rPr>
        <w:t>1.2补充证明文件</w:t>
      </w:r>
    </w:p>
    <w:p w14:paraId="747F6EE6">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（1）投标供应商认为必须提供的其他证明材料（如无其他证明材料，可注明“无”）；</w:t>
      </w:r>
    </w:p>
    <w:p w14:paraId="57CE5CE6">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（2）投标</w:t>
      </w:r>
      <w:r>
        <w:rPr>
          <w:rFonts w:hint="eastAsia" w:ascii="宋体" w:hAnsi="宋体" w:cs="宋体"/>
          <w:bCs/>
          <w:sz w:val="24"/>
          <w:highlight w:val="none"/>
          <w:lang w:val="zh-CN"/>
        </w:rPr>
        <w:t>供应商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如为残疾人福利性单位的提供《残疾人福利性单位声明函》（格式见附件）</w:t>
      </w:r>
    </w:p>
    <w:p w14:paraId="22CEBA66">
      <w:pPr>
        <w:spacing w:line="360" w:lineRule="auto"/>
        <w:ind w:firstLine="480" w:firstLineChars="200"/>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（3）对应评分标准所需的其他证明材料。</w:t>
      </w:r>
    </w:p>
    <w:p w14:paraId="6FD1A289">
      <w:pPr>
        <w:spacing w:line="360" w:lineRule="auto"/>
        <w:ind w:firstLine="482" w:firstLineChars="200"/>
        <w:rPr>
          <w:rFonts w:hint="eastAsia" w:ascii="宋体" w:hAnsi="宋体" w:cs="宋体"/>
          <w:b/>
          <w:sz w:val="24"/>
          <w:highlight w:val="none"/>
        </w:rPr>
      </w:pPr>
      <w:r>
        <w:rPr>
          <w:rFonts w:hint="eastAsia" w:ascii="宋体" w:hAnsi="宋体" w:cs="宋体"/>
          <w:b/>
          <w:sz w:val="24"/>
          <w:highlight w:val="none"/>
        </w:rPr>
        <w:t>2.响应函部分（格式见附件）：</w:t>
      </w:r>
    </w:p>
    <w:p w14:paraId="5855468C">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（1）响应函</w:t>
      </w:r>
      <w:r>
        <w:rPr>
          <w:rFonts w:hint="eastAsia" w:ascii="宋体" w:hAnsi="宋体" w:cs="宋体"/>
          <w:sz w:val="24"/>
          <w:highlight w:val="none"/>
        </w:rPr>
        <w:t>（格式）</w:t>
      </w:r>
      <w:r>
        <w:rPr>
          <w:rFonts w:hint="eastAsia" w:ascii="宋体" w:hAnsi="宋体" w:cs="宋体"/>
          <w:bCs/>
          <w:sz w:val="24"/>
          <w:highlight w:val="none"/>
        </w:rPr>
        <w:t>；</w:t>
      </w:r>
    </w:p>
    <w:p w14:paraId="5A804E89">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（2）商务响应偏离表</w:t>
      </w:r>
      <w:r>
        <w:rPr>
          <w:rFonts w:hint="eastAsia" w:ascii="宋体" w:hAnsi="宋体" w:cs="宋体"/>
          <w:sz w:val="24"/>
          <w:highlight w:val="none"/>
        </w:rPr>
        <w:t>（格式）</w:t>
      </w:r>
      <w:r>
        <w:rPr>
          <w:rFonts w:hint="eastAsia" w:ascii="宋体" w:hAnsi="宋体" w:cs="宋体"/>
          <w:bCs/>
          <w:sz w:val="24"/>
          <w:highlight w:val="none"/>
        </w:rPr>
        <w:t>；</w:t>
      </w:r>
    </w:p>
    <w:p w14:paraId="0751CA45">
      <w:pPr>
        <w:spacing w:line="360" w:lineRule="auto"/>
        <w:ind w:firstLine="480" w:firstLineChars="200"/>
        <w:rPr>
          <w:rFonts w:hint="eastAsia" w:ascii="宋体" w:hAnsi="宋体" w:cs="宋体"/>
          <w:sz w:val="24"/>
          <w:highlight w:val="none"/>
        </w:rPr>
      </w:pPr>
      <w:r>
        <w:rPr>
          <w:rFonts w:hint="eastAsia" w:ascii="宋体" w:hAnsi="宋体" w:cs="宋体"/>
          <w:bCs/>
          <w:sz w:val="24"/>
          <w:highlight w:val="none"/>
        </w:rPr>
        <w:t>（3）技术响应偏离表</w:t>
      </w:r>
      <w:r>
        <w:rPr>
          <w:rFonts w:hint="eastAsia" w:ascii="宋体" w:hAnsi="宋体" w:cs="宋体"/>
          <w:sz w:val="24"/>
          <w:highlight w:val="none"/>
        </w:rPr>
        <w:t>（格式）；</w:t>
      </w:r>
    </w:p>
    <w:p w14:paraId="67C96D24">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（4）项目人员配置表（格式）；</w:t>
      </w:r>
    </w:p>
    <w:p w14:paraId="356CE122">
      <w:pPr>
        <w:adjustRightInd w:val="0"/>
        <w:snapToGrid w:val="0"/>
        <w:spacing w:line="360" w:lineRule="auto"/>
        <w:ind w:firstLine="482" w:firstLineChars="200"/>
        <w:rPr>
          <w:rFonts w:hint="eastAsia" w:ascii="宋体" w:hAnsi="宋体" w:cs="宋体"/>
          <w:b/>
          <w:bCs/>
          <w:sz w:val="24"/>
          <w:highlight w:val="none"/>
        </w:rPr>
      </w:pPr>
      <w:r>
        <w:rPr>
          <w:rFonts w:hint="eastAsia" w:ascii="宋体" w:hAnsi="宋体" w:cs="宋体"/>
          <w:b/>
          <w:bCs/>
          <w:sz w:val="24"/>
          <w:highlight w:val="none"/>
        </w:rPr>
        <w:t>3.报价部分（格式见附件）</w:t>
      </w:r>
    </w:p>
    <w:p w14:paraId="2D05B423">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（1）开标一览表（格式）；</w:t>
      </w:r>
    </w:p>
    <w:p w14:paraId="4EDC73F0">
      <w:pPr>
        <w:spacing w:line="360" w:lineRule="auto"/>
        <w:ind w:firstLine="480" w:firstLineChars="200"/>
        <w:rPr>
          <w:rFonts w:hint="eastAsia" w:ascii="宋体" w:hAnsi="宋体" w:cs="宋体"/>
          <w:b/>
          <w:bCs/>
          <w:sz w:val="24"/>
          <w:highlight w:val="none"/>
        </w:rPr>
      </w:pPr>
      <w:r>
        <w:rPr>
          <w:rFonts w:hint="eastAsia" w:ascii="宋体" w:hAnsi="宋体" w:cs="宋体"/>
          <w:bCs/>
          <w:sz w:val="24"/>
          <w:highlight w:val="none"/>
        </w:rPr>
        <w:t>（2）报价明细表（格式）；</w:t>
      </w:r>
    </w:p>
    <w:p w14:paraId="7A589421">
      <w:pPr>
        <w:adjustRightInd w:val="0"/>
        <w:snapToGrid w:val="0"/>
        <w:spacing w:line="360" w:lineRule="auto"/>
        <w:ind w:firstLine="482" w:firstLineChars="200"/>
        <w:rPr>
          <w:rFonts w:hint="eastAsia" w:ascii="宋体" w:hAnsi="宋体" w:cs="宋体"/>
          <w:b/>
          <w:bCs/>
          <w:sz w:val="24"/>
          <w:highlight w:val="none"/>
        </w:rPr>
      </w:pPr>
      <w:r>
        <w:rPr>
          <w:rFonts w:hint="eastAsia" w:ascii="宋体" w:hAnsi="宋体" w:cs="宋体"/>
          <w:b/>
          <w:bCs/>
          <w:sz w:val="24"/>
          <w:highlight w:val="none"/>
        </w:rPr>
        <w:t>暗标部分：</w:t>
      </w:r>
    </w:p>
    <w:p w14:paraId="33379CF1">
      <w:pPr>
        <w:adjustRightInd w:val="0"/>
        <w:snapToGrid w:val="0"/>
        <w:spacing w:line="360" w:lineRule="auto"/>
        <w:ind w:firstLine="482" w:firstLineChars="200"/>
        <w:rPr>
          <w:rFonts w:ascii="宋体" w:cs="宋体"/>
          <w:b/>
          <w:sz w:val="24"/>
          <w:highlight w:val="none"/>
          <w:lang w:val="zh-CN"/>
        </w:rPr>
      </w:pPr>
      <w:r>
        <w:rPr>
          <w:rFonts w:hint="eastAsia" w:ascii="宋体" w:hAnsi="宋体" w:cs="宋体"/>
          <w:b/>
          <w:bCs/>
          <w:sz w:val="24"/>
          <w:highlight w:val="none"/>
        </w:rPr>
        <w:t>4.</w:t>
      </w:r>
      <w:r>
        <w:rPr>
          <w:rFonts w:hint="eastAsia" w:ascii="宋体" w:cs="宋体"/>
          <w:b/>
          <w:sz w:val="24"/>
          <w:highlight w:val="none"/>
          <w:lang w:val="zh-CN"/>
        </w:rPr>
        <w:t>技术文件部分（内容参照评标办法）</w:t>
      </w:r>
    </w:p>
    <w:p w14:paraId="778C9334">
      <w:pPr>
        <w:spacing w:line="360" w:lineRule="auto"/>
        <w:ind w:firstLine="482" w:firstLineChars="200"/>
        <w:rPr>
          <w:rFonts w:hint="eastAsia" w:ascii="宋体" w:hAnsi="宋体" w:cs="宋体"/>
          <w:b/>
          <w:sz w:val="24"/>
          <w:highlight w:val="none"/>
        </w:rPr>
      </w:pPr>
      <w:r>
        <w:rPr>
          <w:rFonts w:hint="eastAsia" w:ascii="宋体" w:hAnsi="宋体" w:cs="宋体"/>
          <w:b/>
          <w:sz w:val="24"/>
          <w:highlight w:val="none"/>
        </w:rPr>
        <w:t>（1）考场服务机构的设立和服务运作流程；</w:t>
      </w:r>
    </w:p>
    <w:p w14:paraId="66F820EF">
      <w:pPr>
        <w:spacing w:line="360" w:lineRule="auto"/>
        <w:ind w:firstLine="482" w:firstLineChars="200"/>
        <w:rPr>
          <w:rFonts w:hint="eastAsia" w:ascii="宋体" w:hAnsi="宋体" w:cs="宋体"/>
          <w:b/>
          <w:sz w:val="24"/>
          <w:highlight w:val="none"/>
        </w:rPr>
      </w:pPr>
      <w:r>
        <w:rPr>
          <w:rFonts w:hint="eastAsia" w:ascii="宋体" w:hAnsi="宋体" w:cs="宋体"/>
          <w:b/>
          <w:sz w:val="24"/>
          <w:highlight w:val="none"/>
        </w:rPr>
        <w:t>（</w:t>
      </w:r>
      <w:r>
        <w:rPr>
          <w:rFonts w:ascii="宋体" w:hAnsi="宋体" w:cs="宋体"/>
          <w:b/>
          <w:sz w:val="24"/>
          <w:highlight w:val="none"/>
        </w:rPr>
        <w:t>2</w:t>
      </w:r>
      <w:r>
        <w:rPr>
          <w:rFonts w:hint="eastAsia" w:ascii="宋体" w:hAnsi="宋体" w:cs="宋体"/>
          <w:b/>
          <w:sz w:val="24"/>
          <w:highlight w:val="none"/>
        </w:rPr>
        <w:t>）考场服务机构人员考勤考核管理办法、内部管理规章制度和岗位职责；</w:t>
      </w:r>
    </w:p>
    <w:p w14:paraId="58145228">
      <w:pPr>
        <w:spacing w:line="360" w:lineRule="auto"/>
        <w:ind w:firstLine="482" w:firstLineChars="200"/>
        <w:rPr>
          <w:rFonts w:hint="eastAsia" w:ascii="宋体" w:hAnsi="宋体" w:cs="宋体"/>
          <w:b/>
          <w:sz w:val="24"/>
          <w:highlight w:val="none"/>
        </w:rPr>
      </w:pPr>
      <w:r>
        <w:rPr>
          <w:rFonts w:hint="eastAsia" w:ascii="宋体" w:hAnsi="宋体" w:cs="宋体"/>
          <w:b/>
          <w:sz w:val="24"/>
          <w:highlight w:val="none"/>
        </w:rPr>
        <w:t>（</w:t>
      </w:r>
      <w:r>
        <w:rPr>
          <w:rFonts w:ascii="宋体" w:hAnsi="宋体" w:cs="宋体"/>
          <w:b/>
          <w:sz w:val="24"/>
          <w:highlight w:val="none"/>
        </w:rPr>
        <w:t>3</w:t>
      </w:r>
      <w:r>
        <w:rPr>
          <w:rFonts w:hint="eastAsia" w:ascii="宋体" w:hAnsi="宋体" w:cs="宋体"/>
          <w:b/>
          <w:sz w:val="24"/>
          <w:highlight w:val="none"/>
        </w:rPr>
        <w:t>）岗前及阶段性培训管理方案；</w:t>
      </w:r>
    </w:p>
    <w:p w14:paraId="1EA0A080">
      <w:pPr>
        <w:spacing w:line="360" w:lineRule="auto"/>
        <w:ind w:firstLine="482" w:firstLineChars="200"/>
        <w:rPr>
          <w:rFonts w:hint="eastAsia" w:ascii="宋体" w:hAnsi="宋体" w:cs="宋体"/>
          <w:b/>
          <w:sz w:val="24"/>
          <w:highlight w:val="none"/>
        </w:rPr>
      </w:pPr>
      <w:r>
        <w:rPr>
          <w:rFonts w:hint="eastAsia" w:ascii="宋体" w:hAnsi="宋体" w:cs="宋体"/>
          <w:b/>
          <w:sz w:val="24"/>
          <w:highlight w:val="none"/>
        </w:rPr>
        <w:t>（</w:t>
      </w:r>
      <w:r>
        <w:rPr>
          <w:rFonts w:ascii="宋体" w:hAnsi="宋体" w:cs="宋体"/>
          <w:b/>
          <w:sz w:val="24"/>
          <w:highlight w:val="none"/>
        </w:rPr>
        <w:t>4</w:t>
      </w:r>
      <w:r>
        <w:rPr>
          <w:rFonts w:hint="eastAsia" w:ascii="宋体" w:hAnsi="宋体" w:cs="宋体"/>
          <w:b/>
          <w:sz w:val="24"/>
          <w:highlight w:val="none"/>
        </w:rPr>
        <w:t>）内场和外场安全员工作流程及规范方案；</w:t>
      </w:r>
    </w:p>
    <w:p w14:paraId="133A0B6B">
      <w:pPr>
        <w:spacing w:line="360" w:lineRule="auto"/>
        <w:ind w:firstLine="482" w:firstLineChars="200"/>
        <w:rPr>
          <w:rFonts w:hint="eastAsia" w:ascii="宋体" w:hAnsi="宋体" w:cs="宋体"/>
          <w:b/>
          <w:sz w:val="24"/>
          <w:highlight w:val="none"/>
        </w:rPr>
      </w:pPr>
      <w:r>
        <w:rPr>
          <w:rFonts w:hint="eastAsia" w:ascii="宋体" w:hAnsi="宋体" w:cs="宋体"/>
          <w:b/>
          <w:sz w:val="24"/>
          <w:highlight w:val="none"/>
        </w:rPr>
        <w:t>（</w:t>
      </w:r>
      <w:r>
        <w:rPr>
          <w:rFonts w:ascii="宋体" w:hAnsi="宋体" w:cs="宋体"/>
          <w:b/>
          <w:sz w:val="24"/>
          <w:highlight w:val="none"/>
        </w:rPr>
        <w:t>5</w:t>
      </w:r>
      <w:r>
        <w:rPr>
          <w:rFonts w:hint="eastAsia" w:ascii="宋体" w:hAnsi="宋体" w:cs="宋体"/>
          <w:b/>
          <w:sz w:val="24"/>
          <w:highlight w:val="none"/>
        </w:rPr>
        <w:t>）预约服务工作流程和管理规范；</w:t>
      </w:r>
    </w:p>
    <w:p w14:paraId="34D4D533">
      <w:pPr>
        <w:spacing w:line="360" w:lineRule="auto"/>
        <w:ind w:firstLine="482" w:firstLineChars="200"/>
        <w:rPr>
          <w:rFonts w:hint="eastAsia" w:ascii="宋体" w:hAnsi="宋体" w:cs="宋体"/>
          <w:b/>
          <w:sz w:val="24"/>
          <w:highlight w:val="none"/>
        </w:rPr>
      </w:pPr>
      <w:r>
        <w:rPr>
          <w:rFonts w:hint="eastAsia" w:ascii="宋体" w:hAnsi="宋体" w:cs="宋体"/>
          <w:b/>
          <w:sz w:val="24"/>
          <w:highlight w:val="none"/>
        </w:rPr>
        <w:t>（</w:t>
      </w:r>
      <w:r>
        <w:rPr>
          <w:rFonts w:ascii="宋体" w:hAnsi="宋体" w:cs="宋体"/>
          <w:b/>
          <w:sz w:val="24"/>
          <w:highlight w:val="none"/>
        </w:rPr>
        <w:t>6</w:t>
      </w:r>
      <w:r>
        <w:rPr>
          <w:rFonts w:hint="eastAsia" w:ascii="宋体" w:hAnsi="宋体" w:cs="宋体"/>
          <w:b/>
          <w:sz w:val="24"/>
          <w:highlight w:val="none"/>
        </w:rPr>
        <w:t>）中心机房运维标准及日常管控保障方案；</w:t>
      </w:r>
    </w:p>
    <w:p w14:paraId="6403CA62">
      <w:pPr>
        <w:pStyle w:val="618"/>
        <w:spacing w:line="360" w:lineRule="auto"/>
        <w:ind w:firstLine="482"/>
        <w:outlineLvl w:val="0"/>
        <w:rPr>
          <w:rFonts w:hint="eastAsia" w:ascii="宋体" w:hAnsi="宋体" w:cs="宋体"/>
          <w:sz w:val="24"/>
          <w:highlight w:val="none"/>
        </w:rPr>
      </w:pPr>
      <w:r>
        <w:rPr>
          <w:rFonts w:hint="eastAsia" w:ascii="宋体" w:hAnsi="宋体" w:cs="宋体"/>
          <w:b/>
          <w:sz w:val="24"/>
          <w:highlight w:val="none"/>
        </w:rPr>
        <w:t>（7）考场信息安全保障方案；</w:t>
      </w:r>
    </w:p>
    <w:p w14:paraId="00780F09">
      <w:pPr>
        <w:pStyle w:val="618"/>
        <w:spacing w:line="360" w:lineRule="auto"/>
        <w:ind w:firstLine="482"/>
        <w:outlineLvl w:val="0"/>
        <w:rPr>
          <w:rFonts w:hint="eastAsia" w:ascii="宋体" w:hAnsi="宋体" w:cs="宋体"/>
          <w:b/>
          <w:sz w:val="24"/>
          <w:highlight w:val="none"/>
        </w:rPr>
      </w:pPr>
      <w:r>
        <w:rPr>
          <w:rFonts w:hint="eastAsia" w:ascii="宋体" w:hAnsi="宋体" w:cs="宋体"/>
          <w:b/>
          <w:sz w:val="24"/>
          <w:highlight w:val="none"/>
        </w:rPr>
        <w:t>（8）卫生保洁作业标准及日常管控保障方案；</w:t>
      </w:r>
    </w:p>
    <w:p w14:paraId="18E5824C">
      <w:pPr>
        <w:pStyle w:val="618"/>
        <w:spacing w:line="360" w:lineRule="auto"/>
        <w:ind w:firstLine="482"/>
        <w:outlineLvl w:val="0"/>
        <w:rPr>
          <w:rFonts w:hint="eastAsia" w:ascii="宋体" w:hAnsi="宋体" w:cs="宋体"/>
          <w:b/>
          <w:sz w:val="24"/>
          <w:highlight w:val="none"/>
        </w:rPr>
      </w:pPr>
      <w:r>
        <w:rPr>
          <w:rFonts w:hint="eastAsia" w:ascii="宋体" w:hAnsi="宋体" w:cs="宋体"/>
          <w:b/>
          <w:sz w:val="24"/>
          <w:highlight w:val="none"/>
        </w:rPr>
        <w:t>（9）房屋水、电、气配套设施设备日常巡检维保管理方案；</w:t>
      </w:r>
    </w:p>
    <w:p w14:paraId="37C44FAA">
      <w:pPr>
        <w:spacing w:line="360" w:lineRule="auto"/>
        <w:ind w:firstLine="482" w:firstLineChars="200"/>
        <w:rPr>
          <w:rFonts w:hint="eastAsia" w:ascii="宋体" w:hAnsi="宋体" w:cs="宋体"/>
          <w:b/>
          <w:sz w:val="24"/>
          <w:highlight w:val="none"/>
        </w:rPr>
      </w:pPr>
      <w:r>
        <w:rPr>
          <w:rFonts w:hint="eastAsia" w:ascii="宋体" w:hAnsi="宋体" w:cs="宋体"/>
          <w:b/>
          <w:sz w:val="24"/>
          <w:highlight w:val="none"/>
        </w:rPr>
        <w:t>（10）考场专用软硬件设备常态化运维、检修保障管理方案；</w:t>
      </w:r>
    </w:p>
    <w:p w14:paraId="0130F8A0">
      <w:pPr>
        <w:pStyle w:val="618"/>
        <w:spacing w:line="360" w:lineRule="auto"/>
        <w:ind w:firstLine="482"/>
        <w:outlineLvl w:val="0"/>
        <w:rPr>
          <w:rFonts w:hint="eastAsia" w:ascii="宋体" w:hAnsi="宋体" w:cs="宋体"/>
          <w:sz w:val="24"/>
          <w:highlight w:val="none"/>
        </w:rPr>
      </w:pPr>
      <w:r>
        <w:rPr>
          <w:rFonts w:hint="eastAsia" w:ascii="宋体" w:hAnsi="宋体" w:cs="宋体"/>
          <w:b/>
          <w:sz w:val="24"/>
          <w:highlight w:val="none"/>
        </w:rPr>
        <w:t>（11）秩序值守、消防安全管理标准及措施；</w:t>
      </w:r>
    </w:p>
    <w:p w14:paraId="4EBED569">
      <w:pPr>
        <w:pStyle w:val="618"/>
        <w:spacing w:line="360" w:lineRule="auto"/>
        <w:ind w:firstLine="482"/>
        <w:outlineLvl w:val="0"/>
        <w:rPr>
          <w:rFonts w:hint="eastAsia" w:ascii="宋体" w:hAnsi="宋体" w:cs="宋体"/>
          <w:b/>
          <w:sz w:val="24"/>
          <w:highlight w:val="none"/>
        </w:rPr>
      </w:pPr>
      <w:r>
        <w:rPr>
          <w:rFonts w:hint="eastAsia" w:ascii="宋体" w:hAnsi="宋体" w:cs="宋体"/>
          <w:b/>
          <w:sz w:val="24"/>
          <w:highlight w:val="none"/>
        </w:rPr>
        <w:t>（12）辅助考试员标准化操作流程与管理约束规范；</w:t>
      </w:r>
    </w:p>
    <w:p w14:paraId="0A0DFB56">
      <w:pPr>
        <w:pStyle w:val="618"/>
        <w:spacing w:line="360" w:lineRule="auto"/>
        <w:ind w:firstLine="482"/>
        <w:outlineLvl w:val="0"/>
        <w:rPr>
          <w:rFonts w:hint="eastAsia" w:ascii="宋体" w:hAnsi="宋体" w:cs="宋体"/>
          <w:b/>
          <w:sz w:val="24"/>
          <w:highlight w:val="none"/>
        </w:rPr>
      </w:pPr>
      <w:r>
        <w:rPr>
          <w:rFonts w:hint="eastAsia" w:ascii="宋体" w:hAnsi="宋体" w:cs="宋体"/>
          <w:b/>
          <w:sz w:val="24"/>
          <w:highlight w:val="none"/>
        </w:rPr>
        <w:t>（13）绿化养护保障方案；</w:t>
      </w:r>
    </w:p>
    <w:p w14:paraId="556FB72E">
      <w:pPr>
        <w:pStyle w:val="618"/>
        <w:spacing w:line="360" w:lineRule="auto"/>
        <w:ind w:firstLine="482"/>
        <w:outlineLvl w:val="0"/>
        <w:rPr>
          <w:rFonts w:hint="eastAsia" w:ascii="宋体" w:hAnsi="宋体" w:cs="宋体"/>
          <w:b/>
          <w:sz w:val="24"/>
          <w:highlight w:val="none"/>
        </w:rPr>
      </w:pPr>
      <w:r>
        <w:rPr>
          <w:rFonts w:hint="eastAsia" w:ascii="宋体" w:hAnsi="宋体" w:cs="宋体"/>
          <w:b/>
          <w:sz w:val="24"/>
          <w:highlight w:val="none"/>
        </w:rPr>
        <w:t>（14）交通设施维修保障方案；</w:t>
      </w:r>
    </w:p>
    <w:p w14:paraId="39D34E9B">
      <w:pPr>
        <w:pStyle w:val="618"/>
        <w:spacing w:line="360" w:lineRule="auto"/>
        <w:ind w:firstLine="482"/>
        <w:outlineLvl w:val="0"/>
        <w:rPr>
          <w:rFonts w:hint="eastAsia" w:ascii="宋体" w:hAnsi="宋体" w:cs="宋体"/>
          <w:b/>
          <w:sz w:val="24"/>
          <w:highlight w:val="none"/>
        </w:rPr>
      </w:pPr>
      <w:r>
        <w:rPr>
          <w:rFonts w:hint="eastAsia" w:ascii="宋体" w:hAnsi="宋体" w:cs="宋体"/>
          <w:b/>
          <w:sz w:val="24"/>
          <w:highlight w:val="none"/>
        </w:rPr>
        <w:t>（15）考场服务重点、难点分析及专项管控应对措施；</w:t>
      </w:r>
    </w:p>
    <w:p w14:paraId="7A7B638D">
      <w:pPr>
        <w:pStyle w:val="618"/>
        <w:spacing w:line="360" w:lineRule="auto"/>
        <w:ind w:firstLine="482"/>
        <w:outlineLvl w:val="0"/>
        <w:rPr>
          <w:rFonts w:hint="eastAsia" w:ascii="宋体" w:hAnsi="宋体" w:cs="宋体"/>
          <w:sz w:val="24"/>
          <w:highlight w:val="none"/>
        </w:rPr>
      </w:pPr>
      <w:r>
        <w:rPr>
          <w:rFonts w:hint="eastAsia" w:ascii="宋体" w:hAnsi="宋体" w:cs="宋体"/>
          <w:b/>
          <w:sz w:val="24"/>
          <w:highlight w:val="none"/>
        </w:rPr>
        <w:t>（16）与采购人以及其他单位、部门的综合协调方案；</w:t>
      </w:r>
    </w:p>
    <w:p w14:paraId="6AA710DB">
      <w:pPr>
        <w:pStyle w:val="618"/>
        <w:spacing w:line="360" w:lineRule="auto"/>
        <w:ind w:firstLine="482"/>
        <w:outlineLvl w:val="0"/>
        <w:rPr>
          <w:rFonts w:hint="eastAsia" w:ascii="宋体" w:hAnsi="宋体" w:cs="宋体"/>
          <w:sz w:val="24"/>
          <w:highlight w:val="none"/>
        </w:rPr>
      </w:pPr>
      <w:r>
        <w:rPr>
          <w:rFonts w:hint="eastAsia" w:ascii="宋体" w:hAnsi="宋体" w:cs="宋体"/>
          <w:b/>
          <w:sz w:val="24"/>
          <w:highlight w:val="none"/>
        </w:rPr>
        <w:t>（17）突发特殊事件应急预案与现场处置措施；</w:t>
      </w:r>
    </w:p>
    <w:p w14:paraId="263E8C7C">
      <w:pPr>
        <w:pStyle w:val="618"/>
        <w:spacing w:line="360" w:lineRule="auto"/>
        <w:ind w:firstLine="482"/>
        <w:outlineLvl w:val="0"/>
        <w:rPr>
          <w:rFonts w:hint="eastAsia" w:ascii="宋体" w:hAnsi="宋体" w:cs="宋体"/>
          <w:sz w:val="24"/>
          <w:highlight w:val="none"/>
        </w:rPr>
      </w:pPr>
      <w:r>
        <w:rPr>
          <w:rFonts w:hint="eastAsia" w:ascii="宋体" w:hAnsi="宋体" w:cs="宋体"/>
          <w:b/>
          <w:sz w:val="24"/>
          <w:highlight w:val="none"/>
        </w:rPr>
        <w:t>（18）服务质量创优特色保障措施；</w:t>
      </w:r>
    </w:p>
    <w:p w14:paraId="48A02C3D">
      <w:pPr>
        <w:pStyle w:val="618"/>
        <w:spacing w:line="360" w:lineRule="auto"/>
        <w:ind w:firstLine="480"/>
        <w:outlineLvl w:val="0"/>
        <w:rPr>
          <w:rFonts w:hint="eastAsia" w:ascii="宋体" w:hAnsi="宋体" w:cs="宋体"/>
          <w:sz w:val="24"/>
          <w:highlight w:val="none"/>
        </w:rPr>
      </w:pPr>
      <w:r>
        <w:rPr>
          <w:rFonts w:hint="eastAsia" w:ascii="宋体" w:hAnsi="宋体" w:cs="宋体"/>
          <w:sz w:val="24"/>
          <w:highlight w:val="none"/>
        </w:rPr>
        <w:t>（六）报价要求：</w:t>
      </w:r>
    </w:p>
    <w:p w14:paraId="43CE0D08">
      <w:pPr>
        <w:tabs>
          <w:tab w:val="left" w:pos="630"/>
        </w:tabs>
        <w:spacing w:line="360" w:lineRule="auto"/>
        <w:ind w:firstLine="480" w:firstLineChars="200"/>
        <w:rPr>
          <w:rFonts w:hint="eastAsia" w:ascii="宋体" w:hAnsi="宋体"/>
          <w:sz w:val="24"/>
          <w:highlight w:val="none"/>
        </w:rPr>
      </w:pPr>
      <w:r>
        <w:rPr>
          <w:rFonts w:hint="eastAsia" w:ascii="宋体" w:hAnsi="宋体"/>
          <w:sz w:val="24"/>
          <w:highlight w:val="none"/>
        </w:rPr>
        <w:t>1.本项目为固定总价</w:t>
      </w:r>
      <w:r>
        <w:rPr>
          <w:rFonts w:hint="eastAsia" w:ascii="宋体" w:hAnsi="宋体" w:cs="宋体"/>
          <w:sz w:val="24"/>
          <w:highlight w:val="none"/>
        </w:rPr>
        <w:t>。</w:t>
      </w:r>
    </w:p>
    <w:p w14:paraId="52D6C2D2">
      <w:pPr>
        <w:spacing w:line="360" w:lineRule="auto"/>
        <w:ind w:firstLine="480" w:firstLineChars="200"/>
        <w:rPr>
          <w:rFonts w:hint="eastAsia" w:ascii="宋体" w:hAnsi="宋体"/>
          <w:sz w:val="24"/>
          <w:highlight w:val="none"/>
        </w:rPr>
      </w:pPr>
      <w:r>
        <w:rPr>
          <w:rFonts w:hint="eastAsia" w:ascii="宋体" w:hAnsi="宋体"/>
          <w:sz w:val="24"/>
          <w:highlight w:val="none"/>
        </w:rPr>
        <w:t>2.投标供应商可先到现场踏勘以充分了解项目位置、情况、道路及任何其他足以影响承包价的情况，任何因忽视或误解项目情况而导致的索赔申请将不被批准。</w:t>
      </w:r>
    </w:p>
    <w:p w14:paraId="13FCE71B">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3.本项目任何有选择的报价将不予接受。</w:t>
      </w:r>
    </w:p>
    <w:p w14:paraId="683AB11A">
      <w:pPr>
        <w:adjustRightInd w:val="0"/>
        <w:snapToGrid w:val="0"/>
        <w:spacing w:line="360" w:lineRule="auto"/>
        <w:ind w:firstLine="480" w:firstLineChars="200"/>
        <w:rPr>
          <w:rFonts w:hint="eastAsia" w:ascii="宋体" w:hAnsi="宋体" w:cs="宋体"/>
          <w:sz w:val="24"/>
          <w:highlight w:val="none"/>
        </w:rPr>
      </w:pPr>
      <w:r>
        <w:rPr>
          <w:rFonts w:hint="eastAsia" w:ascii="宋体" w:hAnsi="宋体" w:cs="宋体"/>
          <w:sz w:val="24"/>
          <w:highlight w:val="none"/>
        </w:rPr>
        <w:t>4.投标报价以人民币元为单位报价。在签订合同和履行合同过程中，投标价不作调整。投标供应商应结合本企业的技术水平，管理水平和拟定的技术方案自主报价。</w:t>
      </w:r>
    </w:p>
    <w:p w14:paraId="2EA9186D">
      <w:pPr>
        <w:spacing w:line="360" w:lineRule="auto"/>
        <w:ind w:firstLine="482" w:firstLineChars="200"/>
        <w:outlineLvl w:val="0"/>
        <w:rPr>
          <w:rFonts w:hint="eastAsia" w:ascii="宋体" w:hAnsi="宋体" w:cs="宋体"/>
          <w:b/>
          <w:bCs/>
          <w:sz w:val="24"/>
          <w:highlight w:val="none"/>
        </w:rPr>
      </w:pPr>
      <w:r>
        <w:rPr>
          <w:rFonts w:hint="eastAsia" w:ascii="宋体" w:hAnsi="宋体" w:cs="宋体"/>
          <w:b/>
          <w:bCs/>
          <w:sz w:val="24"/>
          <w:highlight w:val="none"/>
        </w:rPr>
        <w:t>5.经评标委员会认定投标供应商的投标报价明显低于其他通过符合性审查的投标供应商的报价，有可能影响产品质量或者不能诚信履约的，投标供应商必须在半小时内提供书面说明，必要时提交相关证明材料以证明其报价合理性。投标供应商不能证明其报价合理性的，评标委员会应当将其作为无效投标处理。</w:t>
      </w:r>
    </w:p>
    <w:p w14:paraId="281AC93E">
      <w:pPr>
        <w:spacing w:line="360" w:lineRule="auto"/>
        <w:ind w:firstLine="482" w:firstLineChars="200"/>
        <w:outlineLvl w:val="0"/>
        <w:rPr>
          <w:rFonts w:hint="eastAsia" w:ascii="宋体" w:hAnsi="宋体" w:cs="宋体"/>
          <w:b/>
          <w:bCs/>
          <w:sz w:val="24"/>
          <w:highlight w:val="none"/>
        </w:rPr>
      </w:pPr>
      <w:r>
        <w:rPr>
          <w:rFonts w:hint="eastAsia" w:ascii="宋体" w:hAnsi="宋体" w:cs="宋体"/>
          <w:b/>
          <w:bCs/>
          <w:sz w:val="24"/>
          <w:highlight w:val="none"/>
        </w:rPr>
        <w:t>根据《关于推动解决政府采购异常低价问题的通知》（财库〔2026〕2号）的规定，采购人应在采购文件中明确评审委员会启动异常低价投标（响应）审查的情形和具体要求，包括：</w:t>
      </w:r>
    </w:p>
    <w:p w14:paraId="26A7197B">
      <w:pPr>
        <w:spacing w:line="360" w:lineRule="auto"/>
        <w:ind w:firstLine="482" w:firstLineChars="200"/>
        <w:outlineLvl w:val="0"/>
        <w:rPr>
          <w:rFonts w:hint="eastAsia" w:ascii="宋体" w:hAnsi="宋体" w:cs="宋体"/>
          <w:b/>
          <w:bCs/>
          <w:sz w:val="24"/>
          <w:highlight w:val="none"/>
        </w:rPr>
      </w:pPr>
      <w:r>
        <w:rPr>
          <w:rFonts w:hint="eastAsia" w:ascii="宋体" w:hAnsi="宋体" w:cs="宋体"/>
          <w:b/>
          <w:bCs/>
          <w:sz w:val="24"/>
          <w:highlight w:val="none"/>
        </w:rPr>
        <w:t>（一）政府采购评审中出现下列情形之一的，评审委员会应当启动异常低价投标（响应）审查程序：</w:t>
      </w:r>
    </w:p>
    <w:p w14:paraId="738941DF">
      <w:pPr>
        <w:spacing w:line="360" w:lineRule="auto"/>
        <w:ind w:firstLine="482" w:firstLineChars="200"/>
        <w:outlineLvl w:val="0"/>
        <w:rPr>
          <w:rFonts w:hint="eastAsia" w:ascii="宋体" w:hAnsi="宋体" w:cs="宋体"/>
          <w:b/>
          <w:bCs/>
          <w:sz w:val="24"/>
          <w:highlight w:val="none"/>
        </w:rPr>
      </w:pPr>
      <w:r>
        <w:rPr>
          <w:rFonts w:hint="eastAsia" w:ascii="宋体" w:hAnsi="宋体" w:cs="宋体"/>
          <w:b/>
          <w:bCs/>
          <w:sz w:val="24"/>
          <w:highlight w:val="none"/>
        </w:rPr>
        <w:t>1.投标（响应）报价低于全部通过符合性审查供应商投标（响应）报价平均值50%的，即投标（响应）报价&lt;全部通过符合性审查供应商投标（响应）报价平均值×50%；</w:t>
      </w:r>
    </w:p>
    <w:p w14:paraId="73B0FF12">
      <w:pPr>
        <w:spacing w:line="360" w:lineRule="auto"/>
        <w:ind w:firstLine="482" w:firstLineChars="200"/>
        <w:outlineLvl w:val="0"/>
        <w:rPr>
          <w:rFonts w:hint="eastAsia" w:ascii="宋体" w:hAnsi="宋体" w:cs="宋体"/>
          <w:b/>
          <w:bCs/>
          <w:sz w:val="24"/>
          <w:highlight w:val="none"/>
        </w:rPr>
      </w:pPr>
      <w:r>
        <w:rPr>
          <w:rFonts w:hint="eastAsia" w:ascii="宋体" w:hAnsi="宋体" w:cs="宋体"/>
          <w:b/>
          <w:bCs/>
          <w:sz w:val="24"/>
          <w:highlight w:val="none"/>
        </w:rPr>
        <w:t>2.投标（响应）报价低于通过符合性审查的次低报价供应商投标（响应）报价50%的，即投标（响应）报价&lt;通过符合性审查的次低报价供应商投标（响应）报价×50%；</w:t>
      </w:r>
    </w:p>
    <w:p w14:paraId="68364781">
      <w:pPr>
        <w:spacing w:line="360" w:lineRule="auto"/>
        <w:ind w:firstLine="482" w:firstLineChars="200"/>
        <w:outlineLvl w:val="0"/>
        <w:rPr>
          <w:rFonts w:hint="eastAsia" w:ascii="宋体" w:hAnsi="宋体" w:cs="宋体"/>
          <w:b/>
          <w:bCs/>
          <w:sz w:val="24"/>
          <w:highlight w:val="none"/>
        </w:rPr>
      </w:pPr>
      <w:r>
        <w:rPr>
          <w:rFonts w:hint="eastAsia" w:ascii="宋体" w:hAnsi="宋体" w:cs="宋体"/>
          <w:b/>
          <w:bCs/>
          <w:sz w:val="24"/>
          <w:highlight w:val="none"/>
        </w:rPr>
        <w:t>3.投标（响应）报价低于采购项目最高限价45%的，即投标（响应）报价&lt;采购项目最高限价×45%；</w:t>
      </w:r>
    </w:p>
    <w:p w14:paraId="05620459">
      <w:pPr>
        <w:spacing w:line="360" w:lineRule="auto"/>
        <w:ind w:firstLine="482" w:firstLineChars="200"/>
        <w:outlineLvl w:val="0"/>
        <w:rPr>
          <w:rFonts w:hint="eastAsia" w:ascii="宋体" w:hAnsi="宋体" w:cs="宋体"/>
          <w:b/>
          <w:bCs/>
          <w:sz w:val="24"/>
          <w:highlight w:val="none"/>
        </w:rPr>
      </w:pPr>
      <w:r>
        <w:rPr>
          <w:rFonts w:hint="eastAsia" w:ascii="宋体" w:hAnsi="宋体" w:cs="宋体"/>
          <w:b/>
          <w:bCs/>
          <w:sz w:val="24"/>
          <w:highlight w:val="none"/>
        </w:rPr>
        <w:t>4.评审委员会基于专业判断，认为供应商报价过低，有可能影响产品质量或者不能诚信履约的其他情形。</w:t>
      </w:r>
    </w:p>
    <w:p w14:paraId="1C4D6DB3">
      <w:pPr>
        <w:spacing w:line="360" w:lineRule="auto"/>
        <w:ind w:firstLine="482" w:firstLineChars="200"/>
        <w:outlineLvl w:val="0"/>
        <w:rPr>
          <w:rFonts w:hint="eastAsia" w:ascii="宋体" w:hAnsi="宋体" w:cs="宋体"/>
          <w:b/>
          <w:bCs/>
          <w:sz w:val="24"/>
          <w:highlight w:val="none"/>
        </w:rPr>
      </w:pPr>
      <w:r>
        <w:rPr>
          <w:rFonts w:hint="eastAsia" w:ascii="宋体" w:hAnsi="宋体" w:cs="宋体"/>
          <w:b/>
          <w:bCs/>
          <w:sz w:val="24"/>
          <w:highlight w:val="none"/>
        </w:rPr>
        <w:t>（二）评审委员会启动异常低价投标（响应）审查后，属于前述第1项至第4项情形的，应当要求相关供应商在评审现场合理的时间内对投标（响应）价格作出解释，并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61763BAD">
      <w:pPr>
        <w:spacing w:line="360" w:lineRule="auto"/>
        <w:ind w:firstLine="482" w:firstLineChars="200"/>
        <w:outlineLvl w:val="0"/>
        <w:rPr>
          <w:rFonts w:hint="eastAsia" w:ascii="宋体" w:hAnsi="宋体" w:cs="宋体"/>
          <w:b/>
          <w:bCs/>
          <w:sz w:val="24"/>
          <w:highlight w:val="none"/>
        </w:rPr>
      </w:pPr>
      <w:r>
        <w:rPr>
          <w:rFonts w:hint="eastAsia" w:ascii="宋体" w:hAnsi="宋体" w:cs="宋体"/>
          <w:b/>
          <w:bCs/>
          <w:sz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0FDC38E9">
      <w:pPr>
        <w:spacing w:line="360" w:lineRule="auto"/>
        <w:ind w:firstLine="482" w:firstLineChars="200"/>
        <w:outlineLvl w:val="0"/>
        <w:rPr>
          <w:rFonts w:hint="eastAsia" w:ascii="宋体" w:hAnsi="宋体" w:cs="宋体"/>
          <w:b/>
          <w:bCs/>
          <w:sz w:val="24"/>
          <w:highlight w:val="none"/>
        </w:rPr>
      </w:pPr>
      <w:r>
        <w:rPr>
          <w:rFonts w:hint="eastAsia" w:ascii="宋体" w:hAnsi="宋体" w:cs="宋体"/>
          <w:b/>
          <w:bCs/>
          <w:sz w:val="24"/>
          <w:highlight w:val="non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0E800D0D">
      <w:pPr>
        <w:spacing w:line="360" w:lineRule="auto"/>
        <w:ind w:firstLine="482" w:firstLineChars="200"/>
        <w:outlineLvl w:val="0"/>
        <w:rPr>
          <w:rFonts w:hint="eastAsia" w:ascii="宋体" w:hAnsi="宋体" w:cs="宋体"/>
          <w:b/>
          <w:bCs/>
          <w:sz w:val="24"/>
          <w:highlight w:val="none"/>
        </w:rPr>
      </w:pPr>
      <w:r>
        <w:rPr>
          <w:rFonts w:hint="eastAsia" w:ascii="宋体" w:hAnsi="宋体" w:cs="宋体"/>
          <w:b/>
          <w:bCs/>
          <w:sz w:val="24"/>
          <w:highlight w:val="none"/>
        </w:rPr>
        <w:t>异常低价投标（响应）审查的启动原因、审查意见和审查结果应当在评审报告中记录，并随供应商提供的相关书面说明及证明材料，以及评审委员会有关互联网浏览、查询历史一并归档。</w:t>
      </w:r>
    </w:p>
    <w:p w14:paraId="61816D5C">
      <w:pPr>
        <w:spacing w:line="360" w:lineRule="auto"/>
        <w:ind w:firstLine="482" w:firstLineChars="200"/>
        <w:outlineLvl w:val="0"/>
        <w:rPr>
          <w:rFonts w:hint="eastAsia" w:ascii="宋体" w:hAnsi="宋体" w:cs="宋体"/>
          <w:b/>
          <w:bCs/>
          <w:sz w:val="24"/>
          <w:highlight w:val="none"/>
        </w:rPr>
      </w:pPr>
      <w:r>
        <w:rPr>
          <w:rFonts w:hint="eastAsia" w:ascii="宋体" w:hAnsi="宋体" w:cs="宋体"/>
          <w:b/>
          <w:bCs/>
          <w:sz w:val="24"/>
          <w:highlight w:val="none"/>
        </w:rPr>
        <w:t>（三）各级财政部门应当加强对评审专家的指导和监管，进一步压实评审专家的责任。财政部门在投诉处理、监督检查中发现评审委员会未按规定对异常低价开展审查的，依法予以纠正并追究评审专家的法律责任。</w:t>
      </w:r>
    </w:p>
    <w:p w14:paraId="3D4D40C2">
      <w:pPr>
        <w:spacing w:line="360" w:lineRule="auto"/>
        <w:ind w:firstLine="480" w:firstLineChars="200"/>
        <w:outlineLvl w:val="0"/>
        <w:rPr>
          <w:rFonts w:hint="eastAsia" w:ascii="宋体" w:hAnsi="宋体" w:cs="宋体"/>
          <w:sz w:val="24"/>
          <w:highlight w:val="none"/>
        </w:rPr>
      </w:pPr>
      <w:r>
        <w:rPr>
          <w:rFonts w:hint="eastAsia" w:ascii="宋体" w:hAnsi="宋体" w:cs="宋体"/>
          <w:sz w:val="24"/>
          <w:highlight w:val="none"/>
        </w:rPr>
        <w:t>（七）投标文件的要求：</w:t>
      </w:r>
    </w:p>
    <w:p w14:paraId="57BA2040">
      <w:pPr>
        <w:tabs>
          <w:tab w:val="left" w:pos="525"/>
          <w:tab w:val="left" w:pos="1050"/>
        </w:tabs>
        <w:spacing w:line="360" w:lineRule="auto"/>
        <w:ind w:firstLine="480" w:firstLineChars="200"/>
        <w:rPr>
          <w:rFonts w:hint="eastAsia" w:hAnsi="宋体"/>
          <w:sz w:val="24"/>
          <w:szCs w:val="28"/>
          <w:highlight w:val="none"/>
        </w:rPr>
      </w:pPr>
      <w:r>
        <w:rPr>
          <w:rFonts w:hint="eastAsia" w:hAnsi="宋体"/>
          <w:sz w:val="24"/>
          <w:szCs w:val="28"/>
          <w:highlight w:val="none"/>
        </w:rPr>
        <w:t>1.所有文件、往来函件均应使用简体中文（规格、型号辅助符号例外）。</w:t>
      </w:r>
    </w:p>
    <w:p w14:paraId="1A7425EC">
      <w:pPr>
        <w:tabs>
          <w:tab w:val="left" w:pos="525"/>
          <w:tab w:val="left" w:pos="1050"/>
        </w:tabs>
        <w:spacing w:line="360" w:lineRule="auto"/>
        <w:ind w:firstLine="480" w:firstLineChars="200"/>
        <w:rPr>
          <w:rFonts w:hint="eastAsia" w:hAnsi="宋体"/>
          <w:sz w:val="24"/>
          <w:szCs w:val="28"/>
          <w:highlight w:val="none"/>
        </w:rPr>
      </w:pPr>
      <w:r>
        <w:rPr>
          <w:rFonts w:hint="eastAsia" w:hAnsi="宋体"/>
          <w:sz w:val="24"/>
          <w:szCs w:val="28"/>
          <w:highlight w:val="none"/>
        </w:rPr>
        <w:t>2.</w:t>
      </w:r>
      <w:r>
        <w:rPr>
          <w:rFonts w:hint="eastAsia" w:ascii="宋体" w:hAnsi="宋体" w:cs="宋体"/>
          <w:bCs/>
          <w:sz w:val="24"/>
          <w:highlight w:val="none"/>
        </w:rPr>
        <w:t>投标</w:t>
      </w:r>
      <w:r>
        <w:rPr>
          <w:rFonts w:hint="eastAsia" w:hAnsi="宋体"/>
          <w:sz w:val="24"/>
          <w:szCs w:val="28"/>
          <w:highlight w:val="none"/>
        </w:rPr>
        <w:t>文件由</w:t>
      </w:r>
      <w:r>
        <w:rPr>
          <w:rFonts w:hint="eastAsia" w:ascii="宋体" w:hAnsi="宋体" w:cs="宋体"/>
          <w:bCs/>
          <w:sz w:val="24"/>
          <w:highlight w:val="none"/>
        </w:rPr>
        <w:t>投标</w:t>
      </w:r>
      <w:r>
        <w:rPr>
          <w:rFonts w:hint="eastAsia" w:hAnsi="宋体"/>
          <w:sz w:val="24"/>
          <w:szCs w:val="28"/>
          <w:highlight w:val="none"/>
        </w:rPr>
        <w:t>供应商按给定格式如实填写（编写），须有法人（盖章）、法定代表人或法定代表人授权代表签字或盖章，方为有效，未尽事宜可自行补充。</w:t>
      </w:r>
    </w:p>
    <w:p w14:paraId="74DF8D12">
      <w:pPr>
        <w:tabs>
          <w:tab w:val="left" w:pos="525"/>
          <w:tab w:val="left" w:pos="1050"/>
        </w:tabs>
        <w:spacing w:line="360" w:lineRule="auto"/>
        <w:ind w:firstLine="480" w:firstLineChars="200"/>
        <w:rPr>
          <w:rFonts w:hint="eastAsia" w:hAnsi="宋体"/>
          <w:sz w:val="24"/>
          <w:szCs w:val="28"/>
          <w:highlight w:val="none"/>
        </w:rPr>
      </w:pPr>
      <w:r>
        <w:rPr>
          <w:rFonts w:hint="eastAsia" w:hAnsi="宋体"/>
          <w:sz w:val="24"/>
          <w:szCs w:val="28"/>
          <w:highlight w:val="none"/>
        </w:rPr>
        <w:t>3.如无特别说明，</w:t>
      </w:r>
      <w:r>
        <w:rPr>
          <w:rFonts w:hint="eastAsia" w:ascii="宋体" w:hAnsi="宋体" w:cs="宋体"/>
          <w:bCs/>
          <w:sz w:val="24"/>
          <w:highlight w:val="none"/>
        </w:rPr>
        <w:t>投标</w:t>
      </w:r>
      <w:r>
        <w:rPr>
          <w:rFonts w:hint="eastAsia" w:hAnsi="宋体"/>
          <w:sz w:val="24"/>
          <w:szCs w:val="28"/>
          <w:highlight w:val="none"/>
        </w:rPr>
        <w:t>供应商报价一律以人民币为投标结算货币，结算单位为“元”。</w:t>
      </w:r>
    </w:p>
    <w:p w14:paraId="3F33F08A">
      <w:pPr>
        <w:tabs>
          <w:tab w:val="left" w:pos="525"/>
          <w:tab w:val="left" w:pos="1050"/>
        </w:tabs>
        <w:spacing w:line="360" w:lineRule="auto"/>
        <w:ind w:firstLine="480" w:firstLineChars="200"/>
        <w:rPr>
          <w:rFonts w:hint="eastAsia" w:hAnsi="宋体"/>
          <w:sz w:val="24"/>
          <w:szCs w:val="28"/>
          <w:highlight w:val="none"/>
        </w:rPr>
      </w:pPr>
      <w:r>
        <w:rPr>
          <w:rFonts w:hint="eastAsia" w:hAnsi="宋体"/>
          <w:sz w:val="24"/>
          <w:szCs w:val="28"/>
          <w:highlight w:val="none"/>
        </w:rPr>
        <w:t>4.</w:t>
      </w:r>
      <w:r>
        <w:rPr>
          <w:rFonts w:hint="eastAsia" w:ascii="宋体" w:hAnsi="宋体" w:cs="宋体"/>
          <w:bCs/>
          <w:sz w:val="24"/>
          <w:highlight w:val="none"/>
        </w:rPr>
        <w:t>投标</w:t>
      </w:r>
      <w:r>
        <w:rPr>
          <w:rFonts w:hint="eastAsia" w:hAnsi="宋体"/>
          <w:sz w:val="24"/>
          <w:szCs w:val="28"/>
          <w:highlight w:val="none"/>
        </w:rPr>
        <w:t>文件格式部分，应由</w:t>
      </w:r>
      <w:r>
        <w:rPr>
          <w:rFonts w:hint="eastAsia" w:ascii="宋体" w:hAnsi="宋体" w:cs="宋体"/>
          <w:bCs/>
          <w:sz w:val="24"/>
          <w:highlight w:val="none"/>
        </w:rPr>
        <w:t>投标</w:t>
      </w:r>
      <w:r>
        <w:rPr>
          <w:rFonts w:hint="eastAsia" w:hAnsi="宋体"/>
          <w:sz w:val="24"/>
          <w:szCs w:val="28"/>
          <w:highlight w:val="none"/>
        </w:rPr>
        <w:t>供应商按给定格式提供，不得更改。</w:t>
      </w:r>
    </w:p>
    <w:p w14:paraId="469FA17E">
      <w:pPr>
        <w:tabs>
          <w:tab w:val="left" w:pos="525"/>
          <w:tab w:val="left" w:pos="1050"/>
        </w:tabs>
        <w:spacing w:line="360" w:lineRule="auto"/>
        <w:ind w:firstLine="480" w:firstLineChars="200"/>
        <w:rPr>
          <w:rFonts w:hint="eastAsia" w:hAnsi="宋体"/>
          <w:sz w:val="24"/>
          <w:szCs w:val="28"/>
          <w:highlight w:val="none"/>
        </w:rPr>
      </w:pPr>
      <w:r>
        <w:rPr>
          <w:rFonts w:hint="eastAsia" w:hAnsi="宋体"/>
          <w:sz w:val="24"/>
          <w:szCs w:val="28"/>
          <w:highlight w:val="none"/>
        </w:rPr>
        <w:t>5.</w:t>
      </w:r>
      <w:r>
        <w:rPr>
          <w:rFonts w:hint="eastAsia" w:ascii="宋体" w:hAnsi="宋体" w:cs="宋体"/>
          <w:bCs/>
          <w:sz w:val="24"/>
          <w:highlight w:val="none"/>
        </w:rPr>
        <w:t>投标</w:t>
      </w:r>
      <w:r>
        <w:rPr>
          <w:rFonts w:hint="eastAsia"/>
          <w:bCs/>
          <w:sz w:val="24"/>
          <w:highlight w:val="none"/>
        </w:rPr>
        <w:t>供应商应由其法定代表人或法定代表人授权代表在规定的网上投标时间内，凭CA数字证书登录江苏省政府采购（苏采云）平台获取采购文件，在苏采云报价客户端制作</w:t>
      </w:r>
      <w:r>
        <w:rPr>
          <w:rFonts w:hint="eastAsia" w:ascii="宋体" w:hAnsi="宋体" w:cs="宋体"/>
          <w:bCs/>
          <w:sz w:val="24"/>
          <w:highlight w:val="none"/>
        </w:rPr>
        <w:t>投标</w:t>
      </w:r>
      <w:r>
        <w:rPr>
          <w:rFonts w:hint="eastAsia"/>
          <w:bCs/>
          <w:sz w:val="24"/>
          <w:highlight w:val="none"/>
        </w:rPr>
        <w:t>文件（电子数据），并在投标截止时间之前上传</w:t>
      </w:r>
      <w:r>
        <w:rPr>
          <w:rFonts w:hint="eastAsia" w:ascii="宋体" w:hAnsi="宋体" w:cs="宋体"/>
          <w:bCs/>
          <w:sz w:val="24"/>
          <w:highlight w:val="none"/>
        </w:rPr>
        <w:t>投标</w:t>
      </w:r>
      <w:r>
        <w:rPr>
          <w:rFonts w:hint="eastAsia"/>
          <w:bCs/>
          <w:sz w:val="24"/>
          <w:highlight w:val="none"/>
        </w:rPr>
        <w:t>文件，逾期提交的</w:t>
      </w:r>
      <w:r>
        <w:rPr>
          <w:rFonts w:hint="eastAsia" w:ascii="宋体" w:hAnsi="宋体" w:cs="宋体"/>
          <w:bCs/>
          <w:sz w:val="24"/>
          <w:highlight w:val="none"/>
        </w:rPr>
        <w:t>投标</w:t>
      </w:r>
      <w:r>
        <w:rPr>
          <w:rFonts w:hint="eastAsia"/>
          <w:bCs/>
          <w:sz w:val="24"/>
          <w:highlight w:val="none"/>
        </w:rPr>
        <w:t>文件，“苏采云”系统将自动拒收。</w:t>
      </w:r>
    </w:p>
    <w:p w14:paraId="750343EC">
      <w:pPr>
        <w:tabs>
          <w:tab w:val="left" w:pos="525"/>
          <w:tab w:val="left" w:pos="1050"/>
        </w:tabs>
        <w:spacing w:line="360" w:lineRule="auto"/>
        <w:ind w:firstLine="480" w:firstLineChars="200"/>
        <w:rPr>
          <w:rFonts w:hint="eastAsia" w:hAnsi="宋体"/>
          <w:sz w:val="24"/>
          <w:szCs w:val="28"/>
          <w:highlight w:val="none"/>
        </w:rPr>
      </w:pPr>
      <w:r>
        <w:rPr>
          <w:rFonts w:hint="eastAsia" w:hAnsi="宋体"/>
          <w:sz w:val="24"/>
          <w:szCs w:val="28"/>
          <w:highlight w:val="none"/>
        </w:rPr>
        <w:t>6.</w:t>
      </w:r>
      <w:r>
        <w:rPr>
          <w:rFonts w:hint="eastAsia" w:ascii="宋体" w:hAnsi="宋体" w:cs="宋体"/>
          <w:bCs/>
          <w:sz w:val="24"/>
          <w:highlight w:val="none"/>
        </w:rPr>
        <w:t>投标</w:t>
      </w:r>
      <w:r>
        <w:rPr>
          <w:rFonts w:hint="eastAsia"/>
          <w:bCs/>
          <w:sz w:val="24"/>
          <w:highlight w:val="none"/>
        </w:rPr>
        <w:t>供应商</w:t>
      </w:r>
      <w:r>
        <w:rPr>
          <w:rFonts w:hAnsi="宋体"/>
          <w:sz w:val="24"/>
          <w:highlight w:val="none"/>
        </w:rPr>
        <w:t>应对CA数字证书妥善保管，如被他人盗用投标，后果自负。</w:t>
      </w:r>
    </w:p>
    <w:p w14:paraId="1951BD2E">
      <w:pPr>
        <w:tabs>
          <w:tab w:val="left" w:pos="525"/>
          <w:tab w:val="left" w:pos="1050"/>
        </w:tabs>
        <w:spacing w:line="360" w:lineRule="auto"/>
        <w:ind w:firstLine="480" w:firstLineChars="200"/>
        <w:rPr>
          <w:rFonts w:hint="eastAsia" w:hAnsi="宋体"/>
          <w:sz w:val="24"/>
          <w:szCs w:val="28"/>
          <w:highlight w:val="none"/>
        </w:rPr>
      </w:pPr>
      <w:r>
        <w:rPr>
          <w:rFonts w:hint="eastAsia" w:hAnsi="宋体"/>
          <w:sz w:val="24"/>
          <w:szCs w:val="28"/>
          <w:highlight w:val="none"/>
        </w:rPr>
        <w:t>7.</w:t>
      </w:r>
      <w:r>
        <w:rPr>
          <w:rFonts w:hint="eastAsia" w:ascii="宋体" w:hAnsi="宋体" w:cs="宋体"/>
          <w:bCs/>
          <w:sz w:val="24"/>
          <w:highlight w:val="none"/>
        </w:rPr>
        <w:t>投标</w:t>
      </w:r>
      <w:r>
        <w:rPr>
          <w:rFonts w:hint="eastAsia"/>
          <w:sz w:val="24"/>
          <w:highlight w:val="none"/>
        </w:rPr>
        <w:t>供应商</w:t>
      </w:r>
      <w:r>
        <w:rPr>
          <w:rFonts w:hAnsi="宋体"/>
          <w:sz w:val="24"/>
          <w:highlight w:val="none"/>
        </w:rPr>
        <w:t>按</w:t>
      </w:r>
      <w:r>
        <w:rPr>
          <w:rFonts w:hint="eastAsia" w:hAnsi="宋体"/>
          <w:sz w:val="24"/>
          <w:highlight w:val="none"/>
        </w:rPr>
        <w:t>采购文件</w:t>
      </w:r>
      <w:r>
        <w:rPr>
          <w:rFonts w:hAnsi="宋体"/>
          <w:sz w:val="24"/>
          <w:highlight w:val="none"/>
        </w:rPr>
        <w:t>规定的网上解密时间进行解密，如未按时解密后果自负</w:t>
      </w:r>
      <w:r>
        <w:rPr>
          <w:rFonts w:hint="eastAsia" w:hAnsi="宋体"/>
          <w:sz w:val="24"/>
          <w:szCs w:val="28"/>
          <w:highlight w:val="none"/>
        </w:rPr>
        <w:t>。</w:t>
      </w:r>
    </w:p>
    <w:p w14:paraId="6FD35EB5">
      <w:pPr>
        <w:tabs>
          <w:tab w:val="left" w:pos="525"/>
          <w:tab w:val="left" w:pos="1050"/>
        </w:tabs>
        <w:spacing w:line="360" w:lineRule="auto"/>
        <w:ind w:firstLine="480" w:firstLineChars="200"/>
        <w:rPr>
          <w:rFonts w:hint="eastAsia" w:hAnsi="宋体"/>
          <w:sz w:val="24"/>
          <w:szCs w:val="28"/>
          <w:highlight w:val="none"/>
        </w:rPr>
      </w:pPr>
      <w:r>
        <w:rPr>
          <w:rFonts w:hint="eastAsia" w:hAnsi="宋体"/>
          <w:sz w:val="24"/>
          <w:szCs w:val="28"/>
          <w:highlight w:val="none"/>
        </w:rPr>
        <w:t>8.</w:t>
      </w:r>
      <w:r>
        <w:rPr>
          <w:rFonts w:hint="eastAsia" w:ascii="宋体" w:hAnsi="宋体" w:cs="宋体"/>
          <w:bCs/>
          <w:sz w:val="24"/>
          <w:highlight w:val="none"/>
        </w:rPr>
        <w:t>投标</w:t>
      </w:r>
      <w:r>
        <w:rPr>
          <w:rFonts w:hint="eastAsia"/>
          <w:bCs/>
          <w:sz w:val="24"/>
          <w:highlight w:val="none"/>
        </w:rPr>
        <w:t>供应商</w:t>
      </w:r>
      <w:r>
        <w:rPr>
          <w:rFonts w:hAnsi="宋体"/>
          <w:sz w:val="24"/>
          <w:highlight w:val="none"/>
        </w:rPr>
        <w:t>应当对</w:t>
      </w:r>
      <w:r>
        <w:rPr>
          <w:rFonts w:hint="eastAsia" w:hAnsi="宋体"/>
          <w:bCs/>
          <w:sz w:val="24"/>
          <w:highlight w:val="none"/>
        </w:rPr>
        <w:t>采购文件</w:t>
      </w:r>
      <w:r>
        <w:rPr>
          <w:rFonts w:hAnsi="宋体"/>
          <w:sz w:val="24"/>
          <w:highlight w:val="none"/>
        </w:rPr>
        <w:t>提出的要求和条件作出实质性响应，并在电子投标系统逐条应答</w:t>
      </w:r>
      <w:r>
        <w:rPr>
          <w:rFonts w:hint="eastAsia" w:hAnsi="宋体"/>
          <w:sz w:val="24"/>
          <w:szCs w:val="28"/>
          <w:highlight w:val="none"/>
        </w:rPr>
        <w:t>。</w:t>
      </w:r>
    </w:p>
    <w:p w14:paraId="1AE52D28">
      <w:pPr>
        <w:tabs>
          <w:tab w:val="left" w:pos="525"/>
          <w:tab w:val="left" w:pos="1050"/>
        </w:tabs>
        <w:spacing w:line="360" w:lineRule="auto"/>
        <w:ind w:firstLine="480" w:firstLineChars="200"/>
        <w:rPr>
          <w:rFonts w:hint="eastAsia" w:hAnsi="宋体"/>
          <w:sz w:val="24"/>
          <w:highlight w:val="none"/>
        </w:rPr>
      </w:pPr>
      <w:r>
        <w:rPr>
          <w:rFonts w:hint="eastAsia" w:hAnsi="宋体"/>
          <w:sz w:val="24"/>
          <w:highlight w:val="none"/>
        </w:rPr>
        <w:t>9.</w:t>
      </w:r>
      <w:r>
        <w:rPr>
          <w:rFonts w:hint="eastAsia" w:ascii="宋体" w:hAnsi="宋体" w:cs="宋体"/>
          <w:bCs/>
          <w:sz w:val="24"/>
          <w:highlight w:val="none"/>
        </w:rPr>
        <w:t>投标</w:t>
      </w:r>
      <w:r>
        <w:rPr>
          <w:rFonts w:hint="eastAsia"/>
          <w:bCs/>
          <w:sz w:val="24"/>
          <w:highlight w:val="none"/>
        </w:rPr>
        <w:t>供应商进行网上投标请参照《“苏采云”系统供应商操作手册》。</w:t>
      </w:r>
    </w:p>
    <w:p w14:paraId="6502247B">
      <w:pPr>
        <w:tabs>
          <w:tab w:val="left" w:pos="1050"/>
          <w:tab w:val="left" w:pos="1200"/>
          <w:tab w:val="left" w:pos="1365"/>
        </w:tabs>
        <w:spacing w:line="360" w:lineRule="auto"/>
        <w:ind w:firstLine="480" w:firstLineChars="200"/>
        <w:jc w:val="left"/>
        <w:rPr>
          <w:rFonts w:hint="eastAsia" w:ascii="宋体" w:hAnsi="宋体" w:cs="宋体"/>
          <w:bCs/>
          <w:sz w:val="24"/>
          <w:highlight w:val="none"/>
        </w:rPr>
      </w:pPr>
      <w:r>
        <w:rPr>
          <w:rFonts w:hint="eastAsia" w:hAnsi="宋体"/>
          <w:sz w:val="24"/>
          <w:highlight w:val="none"/>
        </w:rPr>
        <w:t>10.投标费用自理。</w:t>
      </w:r>
    </w:p>
    <w:p w14:paraId="1E3E716E">
      <w:pPr>
        <w:tabs>
          <w:tab w:val="left" w:pos="0"/>
          <w:tab w:val="left" w:pos="588"/>
        </w:tabs>
        <w:spacing w:line="360" w:lineRule="auto"/>
        <w:ind w:firstLine="480" w:firstLineChars="200"/>
        <w:rPr>
          <w:rFonts w:hint="eastAsia" w:ascii="宋体" w:hAnsi="宋体" w:cs="宋体"/>
          <w:b/>
          <w:sz w:val="24"/>
          <w:highlight w:val="none"/>
        </w:rPr>
      </w:pPr>
      <w:r>
        <w:rPr>
          <w:rFonts w:hint="eastAsia" w:hAnsi="宋体"/>
          <w:sz w:val="24"/>
          <w:highlight w:val="none"/>
        </w:rPr>
        <w:t>11.</w:t>
      </w:r>
      <w:r>
        <w:rPr>
          <w:rFonts w:hint="eastAsia" w:ascii="宋体" w:hAnsi="宋体" w:cs="宋体"/>
          <w:bCs/>
          <w:sz w:val="24"/>
          <w:highlight w:val="none"/>
        </w:rPr>
        <w:t>投标供应商在制作电子投标文件时，请正确关联到对应页面，在评审过程中，评审专家如因在相对应页面找不到该相关联的文件，由此产生的后果由投标供应商自行承担。</w:t>
      </w:r>
    </w:p>
    <w:p w14:paraId="5C924E45">
      <w:pPr>
        <w:tabs>
          <w:tab w:val="left" w:pos="0"/>
          <w:tab w:val="left" w:pos="588"/>
        </w:tabs>
        <w:spacing w:line="360" w:lineRule="auto"/>
        <w:ind w:firstLine="482" w:firstLineChars="200"/>
        <w:rPr>
          <w:rFonts w:hint="eastAsia" w:ascii="宋体" w:hAnsi="宋体" w:cs="宋体"/>
          <w:b/>
          <w:sz w:val="24"/>
          <w:highlight w:val="none"/>
        </w:rPr>
      </w:pPr>
      <w:r>
        <w:rPr>
          <w:rFonts w:hint="eastAsia" w:ascii="宋体" w:hAnsi="宋体" w:cs="宋体"/>
          <w:b/>
          <w:sz w:val="24"/>
          <w:highlight w:val="none"/>
        </w:rPr>
        <w:t>12.暗标编制要求：排版要求：A4版面，黑色、小四宋体字，如有必要，可配以图片、表格辅助说明（图片内字体不作要求，表格中字体为宋体，字号不作限制），暗标文件中均不得出现供应商名称、徽标、印章、商标、相关人员姓名等。要求版面整洁、字迹清楚、不许涂改。除页码（页码居中，格式为阿拉伯数字小五号，页码应当连续，不得有空白页）外不得设置其他页眉页脚。</w:t>
      </w:r>
    </w:p>
    <w:p w14:paraId="73D18794">
      <w:pPr>
        <w:spacing w:line="360" w:lineRule="auto"/>
        <w:ind w:firstLine="480" w:firstLineChars="200"/>
        <w:outlineLvl w:val="0"/>
        <w:rPr>
          <w:rFonts w:hint="eastAsia" w:ascii="宋体" w:hAnsi="宋体" w:cs="宋体"/>
          <w:sz w:val="24"/>
          <w:highlight w:val="none"/>
        </w:rPr>
      </w:pPr>
      <w:r>
        <w:rPr>
          <w:rFonts w:hint="eastAsia" w:ascii="宋体" w:hAnsi="宋体" w:cs="宋体"/>
          <w:sz w:val="24"/>
          <w:highlight w:val="none"/>
        </w:rPr>
        <w:t>（八）无效投标文件的确认：</w:t>
      </w:r>
    </w:p>
    <w:p w14:paraId="484B22CA">
      <w:pPr>
        <w:spacing w:line="360" w:lineRule="auto"/>
        <w:ind w:firstLine="480"/>
        <w:rPr>
          <w:rFonts w:hint="eastAsia" w:ascii="宋体" w:hAnsi="宋体" w:cs="宋体"/>
          <w:bCs/>
          <w:sz w:val="24"/>
          <w:highlight w:val="none"/>
        </w:rPr>
      </w:pPr>
      <w:r>
        <w:rPr>
          <w:rFonts w:hint="eastAsia" w:ascii="宋体" w:hAnsi="宋体" w:cs="宋体"/>
          <w:bCs/>
          <w:sz w:val="24"/>
          <w:highlight w:val="none"/>
        </w:rPr>
        <w:t>投标供应商有下列情况之一者，其投标文件无效：</w:t>
      </w:r>
    </w:p>
    <w:p w14:paraId="05827A20">
      <w:pPr>
        <w:tabs>
          <w:tab w:val="left" w:pos="525"/>
          <w:tab w:val="left" w:pos="1050"/>
          <w:tab w:val="left" w:pos="1146"/>
          <w:tab w:val="left" w:pos="1254"/>
          <w:tab w:val="left" w:pos="1770"/>
        </w:tabs>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1.电子投标文件未按规定时间上传的，纸质投标文件（如有）未按规定的期限、地点送达的；</w:t>
      </w:r>
    </w:p>
    <w:p w14:paraId="7993CFD3">
      <w:pPr>
        <w:tabs>
          <w:tab w:val="left" w:pos="525"/>
          <w:tab w:val="left" w:pos="1050"/>
          <w:tab w:val="left" w:pos="1146"/>
          <w:tab w:val="left" w:pos="1254"/>
          <w:tab w:val="left" w:pos="1770"/>
        </w:tabs>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2.未按《“苏采云”系统供应商操作手册》进行正确操作的；</w:t>
      </w:r>
    </w:p>
    <w:p w14:paraId="3698C651">
      <w:pPr>
        <w:tabs>
          <w:tab w:val="left" w:pos="525"/>
          <w:tab w:val="left" w:pos="1050"/>
          <w:tab w:val="left" w:pos="1146"/>
          <w:tab w:val="left" w:pos="1254"/>
          <w:tab w:val="left" w:pos="1770"/>
        </w:tabs>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3.电子投标文件未按采购文件要求签章的；</w:t>
      </w:r>
    </w:p>
    <w:p w14:paraId="1DFCE439">
      <w:pPr>
        <w:tabs>
          <w:tab w:val="left" w:pos="525"/>
          <w:tab w:val="left" w:pos="1050"/>
          <w:tab w:val="left" w:pos="1146"/>
          <w:tab w:val="left" w:pos="1254"/>
          <w:tab w:val="left" w:pos="1770"/>
        </w:tabs>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4.投标供应商未按采购文件要求解密电子投标文件的；</w:t>
      </w:r>
    </w:p>
    <w:p w14:paraId="09CC2D89">
      <w:pPr>
        <w:tabs>
          <w:tab w:val="left" w:pos="525"/>
          <w:tab w:val="left" w:pos="1050"/>
          <w:tab w:val="left" w:pos="1146"/>
          <w:tab w:val="left" w:pos="1254"/>
          <w:tab w:val="left" w:pos="1770"/>
        </w:tabs>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5.不具备采购文件中规定的资格要求的；</w:t>
      </w:r>
    </w:p>
    <w:p w14:paraId="78FB978A">
      <w:pPr>
        <w:tabs>
          <w:tab w:val="left" w:pos="525"/>
          <w:tab w:val="left" w:pos="1050"/>
          <w:tab w:val="left" w:pos="1146"/>
          <w:tab w:val="left" w:pos="1254"/>
          <w:tab w:val="left" w:pos="1770"/>
        </w:tabs>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6.报价超过采购文件中规定的预算金额或最高限价或最高单项限价的；</w:t>
      </w:r>
    </w:p>
    <w:p w14:paraId="66F180DE">
      <w:pPr>
        <w:tabs>
          <w:tab w:val="left" w:pos="525"/>
          <w:tab w:val="left" w:pos="1050"/>
          <w:tab w:val="left" w:pos="1146"/>
          <w:tab w:val="left" w:pos="1254"/>
          <w:tab w:val="left" w:pos="1770"/>
        </w:tabs>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7.投标供应商的法定代表人授权代表无法定代表人授权委托书的；</w:t>
      </w:r>
    </w:p>
    <w:p w14:paraId="59E9A8AD">
      <w:pPr>
        <w:tabs>
          <w:tab w:val="left" w:pos="525"/>
          <w:tab w:val="left" w:pos="1050"/>
          <w:tab w:val="left" w:pos="1146"/>
          <w:tab w:val="left" w:pos="1254"/>
          <w:tab w:val="left" w:pos="1770"/>
        </w:tabs>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8.投标文件含有采购人不能接受的附加条件的；</w:t>
      </w:r>
    </w:p>
    <w:p w14:paraId="73F8E17E">
      <w:pPr>
        <w:tabs>
          <w:tab w:val="left" w:pos="525"/>
          <w:tab w:val="left" w:pos="1050"/>
          <w:tab w:val="left" w:pos="1146"/>
          <w:tab w:val="left" w:pos="1254"/>
          <w:tab w:val="left" w:pos="1770"/>
        </w:tabs>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9.投标文件中有采购文件未允许提供的选择性内容的；</w:t>
      </w:r>
    </w:p>
    <w:p w14:paraId="2DEF8726">
      <w:pPr>
        <w:tabs>
          <w:tab w:val="left" w:pos="525"/>
          <w:tab w:val="left" w:pos="1050"/>
          <w:tab w:val="left" w:pos="1146"/>
          <w:tab w:val="left" w:pos="1254"/>
          <w:tab w:val="left" w:pos="1770"/>
        </w:tabs>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10.恶意串通其他投标供应商，故意哄抬价格或压价的；</w:t>
      </w:r>
    </w:p>
    <w:p w14:paraId="592097B1">
      <w:pPr>
        <w:tabs>
          <w:tab w:val="left" w:pos="525"/>
          <w:tab w:val="left" w:pos="1050"/>
          <w:tab w:val="left" w:pos="1146"/>
          <w:tab w:val="left" w:pos="1254"/>
          <w:tab w:val="left" w:pos="1770"/>
        </w:tabs>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11.提供虚假材料的（包括工商营业执照、财务报表、资格证明文件等）；</w:t>
      </w:r>
    </w:p>
    <w:p w14:paraId="526847CD">
      <w:pPr>
        <w:tabs>
          <w:tab w:val="left" w:pos="525"/>
          <w:tab w:val="left" w:pos="1050"/>
          <w:tab w:val="left" w:pos="1146"/>
          <w:tab w:val="left" w:pos="1254"/>
          <w:tab w:val="left" w:pos="1770"/>
        </w:tabs>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12.不具备采购文件中规定的资格要求或未按采购文件规定的要求提供资格、资信证明文件的或提供的资格、资信证明文件图片字迹模糊不清、无法辨认的；</w:t>
      </w:r>
    </w:p>
    <w:p w14:paraId="05976FE6">
      <w:pPr>
        <w:tabs>
          <w:tab w:val="left" w:pos="525"/>
          <w:tab w:val="left" w:pos="1050"/>
          <w:tab w:val="left" w:pos="1146"/>
          <w:tab w:val="left" w:pos="1254"/>
          <w:tab w:val="left" w:pos="1770"/>
        </w:tabs>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13.不同投标供应商投标文件中的项目相关人员出现同一人的；</w:t>
      </w:r>
    </w:p>
    <w:p w14:paraId="1DAC77AA">
      <w:pPr>
        <w:tabs>
          <w:tab w:val="left" w:pos="525"/>
          <w:tab w:val="left" w:pos="1050"/>
          <w:tab w:val="left" w:pos="1146"/>
          <w:tab w:val="left" w:pos="1254"/>
          <w:tab w:val="left" w:pos="1770"/>
        </w:tabs>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14.不同投标供应商聘请同一人为其投标提供技术或经济咨询服务的；</w:t>
      </w:r>
    </w:p>
    <w:p w14:paraId="7C777591">
      <w:pPr>
        <w:tabs>
          <w:tab w:val="left" w:pos="525"/>
          <w:tab w:val="left" w:pos="1050"/>
          <w:tab w:val="left" w:pos="1146"/>
          <w:tab w:val="left" w:pos="1254"/>
          <w:tab w:val="left" w:pos="1770"/>
        </w:tabs>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15.不同投标供应商的单位负责人为同一人或者存在直接控股、管理关系的；</w:t>
      </w:r>
    </w:p>
    <w:p w14:paraId="0DE64074">
      <w:pPr>
        <w:tabs>
          <w:tab w:val="left" w:pos="525"/>
          <w:tab w:val="left" w:pos="1050"/>
          <w:tab w:val="left" w:pos="1146"/>
          <w:tab w:val="left" w:pos="1254"/>
          <w:tab w:val="left" w:pos="1770"/>
        </w:tabs>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16.不同投标供应商的投标文件异常一致或者投标报价呈规律性差异；</w:t>
      </w:r>
    </w:p>
    <w:p w14:paraId="55435085">
      <w:pPr>
        <w:tabs>
          <w:tab w:val="left" w:pos="525"/>
          <w:tab w:val="left" w:pos="1050"/>
          <w:tab w:val="left" w:pos="1146"/>
          <w:tab w:val="left" w:pos="1254"/>
          <w:tab w:val="left" w:pos="1770"/>
        </w:tabs>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17.投标文件商务标中同一方案有选择性报价且未声明以哪一个为准的；</w:t>
      </w:r>
    </w:p>
    <w:p w14:paraId="1274E8DE">
      <w:pPr>
        <w:tabs>
          <w:tab w:val="left" w:pos="525"/>
          <w:tab w:val="left" w:pos="1050"/>
          <w:tab w:val="left" w:pos="1146"/>
          <w:tab w:val="left" w:pos="1254"/>
          <w:tab w:val="left" w:pos="1770"/>
        </w:tabs>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18.投标文件报价出现前后不一致，投标供应商拒不确认修正后的报价的；</w:t>
      </w:r>
    </w:p>
    <w:p w14:paraId="2A164B5D">
      <w:pPr>
        <w:tabs>
          <w:tab w:val="left" w:pos="525"/>
          <w:tab w:val="left" w:pos="1050"/>
          <w:tab w:val="left" w:pos="1146"/>
          <w:tab w:val="left" w:pos="1254"/>
          <w:tab w:val="left" w:pos="1770"/>
        </w:tabs>
        <w:spacing w:line="360" w:lineRule="auto"/>
        <w:ind w:firstLine="480" w:firstLineChars="200"/>
        <w:rPr>
          <w:rFonts w:hint="eastAsia" w:ascii="宋体" w:hAnsi="宋体" w:cs="宋体"/>
          <w:sz w:val="24"/>
          <w:highlight w:val="none"/>
        </w:rPr>
      </w:pPr>
      <w:r>
        <w:rPr>
          <w:rFonts w:hint="eastAsia" w:ascii="宋体" w:hAnsi="宋体" w:cs="宋体"/>
          <w:bCs/>
          <w:sz w:val="24"/>
          <w:highlight w:val="none"/>
        </w:rPr>
        <w:t>19.同一投标供应商提交两种（含两种）以上不同的投标报价的</w:t>
      </w:r>
      <w:r>
        <w:rPr>
          <w:rFonts w:hint="eastAsia" w:ascii="宋体" w:hAnsi="宋体" w:cs="宋体"/>
          <w:sz w:val="24"/>
          <w:highlight w:val="none"/>
        </w:rPr>
        <w:t>；</w:t>
      </w:r>
    </w:p>
    <w:p w14:paraId="345609E6">
      <w:pPr>
        <w:tabs>
          <w:tab w:val="left" w:pos="525"/>
          <w:tab w:val="left" w:pos="1050"/>
          <w:tab w:val="left" w:pos="1146"/>
          <w:tab w:val="left" w:pos="1254"/>
          <w:tab w:val="left" w:pos="1770"/>
        </w:tabs>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20.评标委员会认为投标供应商的报价明显低于其他通过符合性审查的投标供应商的报价，有可能影响产品质量或者不能诚信履约的，未能在合理的时间内（</w:t>
      </w:r>
      <w:r>
        <w:rPr>
          <w:rFonts w:hint="eastAsia" w:ascii="宋体" w:hAnsi="宋体" w:cs="宋体"/>
          <w:sz w:val="24"/>
          <w:highlight w:val="none"/>
        </w:rPr>
        <w:t>自江苏省政府采购（苏采云）平台通知之时起一小时内</w:t>
      </w:r>
      <w:r>
        <w:rPr>
          <w:rFonts w:hint="eastAsia" w:ascii="宋体" w:hAnsi="宋体" w:cs="宋体"/>
          <w:bCs/>
          <w:sz w:val="24"/>
          <w:highlight w:val="none"/>
        </w:rPr>
        <w:t>）提交书面说明或相关证明材料以证明其报价合理性的；</w:t>
      </w:r>
    </w:p>
    <w:p w14:paraId="63C69199">
      <w:pPr>
        <w:tabs>
          <w:tab w:val="left" w:pos="525"/>
          <w:tab w:val="left" w:pos="1050"/>
          <w:tab w:val="left" w:pos="1146"/>
          <w:tab w:val="left" w:pos="1254"/>
          <w:tab w:val="left" w:pos="1770"/>
        </w:tabs>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21.未通过初步资格性审查、投标文件资格性检查、投标文件符合性检查的；</w:t>
      </w:r>
    </w:p>
    <w:p w14:paraId="53CC7AA4">
      <w:pPr>
        <w:tabs>
          <w:tab w:val="left" w:pos="525"/>
          <w:tab w:val="left" w:pos="1050"/>
          <w:tab w:val="left" w:pos="1146"/>
          <w:tab w:val="left" w:pos="1254"/>
          <w:tab w:val="left" w:pos="1770"/>
        </w:tabs>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22.列入失信被执行人、重大税收违法失信主体、政府采购严重违法失信行为记录名单及其他不符合《中华人民共和国政府采购法》第二十二条规定条件的；</w:t>
      </w:r>
    </w:p>
    <w:p w14:paraId="6689BA2C">
      <w:pPr>
        <w:tabs>
          <w:tab w:val="left" w:pos="525"/>
          <w:tab w:val="left" w:pos="1050"/>
          <w:tab w:val="left" w:pos="1146"/>
          <w:tab w:val="left" w:pos="1254"/>
          <w:tab w:val="left" w:pos="1770"/>
        </w:tabs>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23.不同投标供应商的投标文件存在明显的相似性或一致性，特征显示由同一单位或者同一个人编制的；</w:t>
      </w:r>
    </w:p>
    <w:p w14:paraId="4CB80698">
      <w:pPr>
        <w:tabs>
          <w:tab w:val="left" w:pos="525"/>
          <w:tab w:val="left" w:pos="1050"/>
          <w:tab w:val="left" w:pos="1146"/>
          <w:tab w:val="left" w:pos="1254"/>
          <w:tab w:val="left" w:pos="1770"/>
        </w:tabs>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24.不同投标供应商投标文件内容存在非正常一致、项目组成员或者联系人员出现同一人、投标文件中错误（或异常）一致或雷同、电子文档信息一致或雷同的；</w:t>
      </w:r>
    </w:p>
    <w:p w14:paraId="4AE1E28A">
      <w:pPr>
        <w:tabs>
          <w:tab w:val="left" w:pos="525"/>
          <w:tab w:val="left" w:pos="1050"/>
          <w:tab w:val="left" w:pos="1146"/>
          <w:tab w:val="left" w:pos="1254"/>
          <w:tab w:val="left" w:pos="1770"/>
        </w:tabs>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25.不同投标供应商的委托代理人、项目负责人以及其他相关人员有在同一个单位缴纳社会保险的；</w:t>
      </w:r>
    </w:p>
    <w:p w14:paraId="56BCA27F">
      <w:pPr>
        <w:tabs>
          <w:tab w:val="left" w:pos="525"/>
          <w:tab w:val="left" w:pos="1050"/>
          <w:tab w:val="left" w:pos="1146"/>
          <w:tab w:val="left" w:pos="1254"/>
          <w:tab w:val="left" w:pos="1770"/>
        </w:tabs>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26.同一投标文件中单位名称落款与公章不是同一单位的；</w:t>
      </w:r>
    </w:p>
    <w:p w14:paraId="1DB2BE3A">
      <w:pPr>
        <w:tabs>
          <w:tab w:val="left" w:pos="525"/>
          <w:tab w:val="left" w:pos="1050"/>
          <w:tab w:val="left" w:pos="1146"/>
          <w:tab w:val="left" w:pos="1254"/>
          <w:tab w:val="left" w:pos="1770"/>
        </w:tabs>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27.不同投标供应商委托同一单位或者个人办理投标事宜的；</w:t>
      </w:r>
    </w:p>
    <w:p w14:paraId="6D38739C">
      <w:pPr>
        <w:tabs>
          <w:tab w:val="left" w:pos="525"/>
          <w:tab w:val="left" w:pos="1050"/>
          <w:tab w:val="left" w:pos="1146"/>
          <w:tab w:val="left" w:pos="1254"/>
          <w:tab w:val="left" w:pos="1770"/>
        </w:tabs>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28.投标文件内容不全或不符合法律法规和采购文件中规定的其他实质性要求的。</w:t>
      </w:r>
    </w:p>
    <w:p w14:paraId="29B81EE2">
      <w:pPr>
        <w:tabs>
          <w:tab w:val="left" w:pos="525"/>
          <w:tab w:val="left" w:pos="1050"/>
          <w:tab w:val="left" w:pos="1146"/>
          <w:tab w:val="left" w:pos="1254"/>
          <w:tab w:val="left" w:pos="1770"/>
        </w:tabs>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29.不同投标供应商的投标文件由同一台电脑编制或者同一把数字证书加密锁加密或者同一台附属设备打印的；</w:t>
      </w:r>
    </w:p>
    <w:p w14:paraId="17859DA5">
      <w:pPr>
        <w:tabs>
          <w:tab w:val="left" w:pos="525"/>
          <w:tab w:val="left" w:pos="1050"/>
          <w:tab w:val="left" w:pos="1146"/>
          <w:tab w:val="left" w:pos="1254"/>
          <w:tab w:val="left" w:pos="1770"/>
        </w:tabs>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30.不同投标供应商的投标文件上传使用的MAC地址和IP地址一致的，其投标无效；</w:t>
      </w:r>
    </w:p>
    <w:p w14:paraId="7BFD78BD">
      <w:pPr>
        <w:tabs>
          <w:tab w:val="left" w:pos="525"/>
          <w:tab w:val="left" w:pos="1050"/>
          <w:tab w:val="left" w:pos="1146"/>
          <w:tab w:val="left" w:pos="1254"/>
          <w:tab w:val="left" w:pos="1770"/>
        </w:tabs>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31.电子投标文件与采购文件要求格式不一致而无法导入计算机评标系统；</w:t>
      </w:r>
    </w:p>
    <w:p w14:paraId="460DD489">
      <w:pPr>
        <w:tabs>
          <w:tab w:val="left" w:pos="525"/>
          <w:tab w:val="left" w:pos="1050"/>
          <w:tab w:val="left" w:pos="1146"/>
          <w:tab w:val="left" w:pos="1254"/>
          <w:tab w:val="left" w:pos="1770"/>
        </w:tabs>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32.电子投标文件未按采购文件规定的格式编制或技术文件暗标部分有体现投标供应商身份的内容；</w:t>
      </w:r>
    </w:p>
    <w:p w14:paraId="1B9F5893">
      <w:pPr>
        <w:spacing w:line="360" w:lineRule="auto"/>
        <w:ind w:firstLine="480" w:firstLineChars="200"/>
        <w:outlineLvl w:val="0"/>
        <w:rPr>
          <w:rFonts w:hint="eastAsia" w:ascii="宋体" w:hAnsi="宋体" w:cs="宋体"/>
          <w:bCs/>
          <w:sz w:val="24"/>
          <w:highlight w:val="none"/>
        </w:rPr>
      </w:pPr>
      <w:r>
        <w:rPr>
          <w:rFonts w:hint="eastAsia" w:ascii="宋体" w:hAnsi="宋体" w:cs="宋体"/>
          <w:bCs/>
          <w:sz w:val="24"/>
          <w:highlight w:val="none"/>
        </w:rPr>
        <w:t>33.其他法律法规及本采购文件规定的属于无效投标的情形；</w:t>
      </w:r>
    </w:p>
    <w:p w14:paraId="4B15B9D9">
      <w:pPr>
        <w:spacing w:line="360" w:lineRule="auto"/>
        <w:ind w:firstLine="480" w:firstLineChars="200"/>
        <w:outlineLvl w:val="0"/>
        <w:rPr>
          <w:rFonts w:hint="eastAsia" w:ascii="宋体" w:hAnsi="宋体" w:cs="宋体"/>
          <w:bCs/>
          <w:sz w:val="24"/>
          <w:highlight w:val="none"/>
        </w:rPr>
      </w:pPr>
      <w:r>
        <w:rPr>
          <w:rFonts w:hint="eastAsia" w:ascii="宋体" w:hAnsi="宋体" w:cs="宋体"/>
          <w:bCs/>
          <w:sz w:val="24"/>
          <w:highlight w:val="none"/>
        </w:rPr>
        <w:t>34.同一投标供应商提交两种（含两种）以上不同的投标报价的。</w:t>
      </w:r>
    </w:p>
    <w:p w14:paraId="1B878763">
      <w:pPr>
        <w:spacing w:line="360" w:lineRule="auto"/>
        <w:ind w:firstLine="480" w:firstLineChars="200"/>
        <w:outlineLvl w:val="0"/>
        <w:rPr>
          <w:rFonts w:hint="eastAsia" w:ascii="宋体" w:hAnsi="宋体" w:cs="宋体"/>
          <w:sz w:val="24"/>
          <w:highlight w:val="none"/>
        </w:rPr>
      </w:pPr>
      <w:r>
        <w:rPr>
          <w:rFonts w:hint="eastAsia" w:ascii="宋体" w:hAnsi="宋体" w:cs="宋体"/>
          <w:sz w:val="24"/>
          <w:highlight w:val="none"/>
        </w:rPr>
        <w:t>（九）开标、评标：</w:t>
      </w:r>
    </w:p>
    <w:p w14:paraId="3961945E">
      <w:pPr>
        <w:spacing w:line="360" w:lineRule="auto"/>
        <w:ind w:firstLine="480"/>
        <w:rPr>
          <w:rFonts w:hint="eastAsia" w:ascii="宋体" w:hAnsi="宋体"/>
          <w:sz w:val="24"/>
          <w:highlight w:val="none"/>
        </w:rPr>
      </w:pPr>
      <w:r>
        <w:rPr>
          <w:rFonts w:hint="eastAsia" w:ascii="宋体" w:hAnsi="宋体"/>
          <w:sz w:val="24"/>
          <w:highlight w:val="none"/>
        </w:rPr>
        <w:t>1.</w:t>
      </w:r>
      <w:r>
        <w:rPr>
          <w:rFonts w:hint="eastAsia" w:ascii="宋体" w:hAnsi="宋体"/>
          <w:bCs/>
          <w:sz w:val="24"/>
          <w:highlight w:val="none"/>
        </w:rPr>
        <w:t>代理机构将在招标公告中规定的时间和地点组织公开开标。投标供应商应当按照《“苏采云”系统供应商操作手册》规定，参加开标活动和在苏采云系统规定的时间内对投标文件进行解密。</w:t>
      </w:r>
    </w:p>
    <w:p w14:paraId="6F85A4D9">
      <w:pPr>
        <w:spacing w:line="360" w:lineRule="auto"/>
        <w:ind w:firstLine="480"/>
        <w:rPr>
          <w:rFonts w:hint="eastAsia" w:ascii="宋体" w:hAnsi="宋体"/>
          <w:sz w:val="24"/>
          <w:highlight w:val="none"/>
        </w:rPr>
      </w:pPr>
      <w:r>
        <w:rPr>
          <w:rFonts w:hint="eastAsia" w:ascii="宋体" w:hAnsi="宋体"/>
          <w:sz w:val="24"/>
          <w:highlight w:val="none"/>
        </w:rPr>
        <w:t>2.解密时，供应商须自行准备设备（包括但不限于笔记本电脑、</w:t>
      </w:r>
      <w:r>
        <w:rPr>
          <w:rStyle w:val="959"/>
          <w:rFonts w:hint="eastAsia" w:ascii="宋体" w:hAnsi="宋体" w:cs="宋体"/>
          <w:sz w:val="24"/>
          <w:highlight w:val="none"/>
        </w:rPr>
        <w:t>CA锁、</w:t>
      </w:r>
      <w:r>
        <w:rPr>
          <w:rFonts w:hint="eastAsia" w:ascii="宋体" w:hAnsi="宋体"/>
          <w:sz w:val="24"/>
          <w:highlight w:val="none"/>
        </w:rPr>
        <w:t>无线网络）登录“江苏省政府采购（苏采云）平台”，按采购文件规定时间解密后，在评审过程中保持在线，等待评标委员会的询问，并等待评审结果，中途不得离开。如未按要求应答，由此所产生的损失及风险由供应商自行承担。</w:t>
      </w:r>
    </w:p>
    <w:p w14:paraId="75121CB4">
      <w:pPr>
        <w:spacing w:line="360" w:lineRule="auto"/>
        <w:ind w:firstLine="480"/>
        <w:rPr>
          <w:rFonts w:hint="eastAsia" w:ascii="宋体" w:hAnsi="宋体"/>
          <w:sz w:val="24"/>
          <w:highlight w:val="none"/>
        </w:rPr>
      </w:pPr>
      <w:r>
        <w:rPr>
          <w:rFonts w:hint="eastAsia" w:ascii="宋体" w:hAnsi="宋体"/>
          <w:sz w:val="24"/>
          <w:highlight w:val="none"/>
        </w:rPr>
        <w:t>3.投标供应商如果对开标过程和开标记录有疑义，应当根据《操作手册》规定提出，如“苏采云”系统中《开标记录表》宣布后5分钟内未提出的，视同认可开标结果。</w:t>
      </w:r>
    </w:p>
    <w:p w14:paraId="52E4199B">
      <w:pPr>
        <w:spacing w:line="360" w:lineRule="auto"/>
        <w:ind w:firstLine="480"/>
        <w:rPr>
          <w:rFonts w:hint="eastAsia" w:ascii="宋体" w:hAnsi="宋体"/>
          <w:sz w:val="24"/>
          <w:highlight w:val="none"/>
        </w:rPr>
      </w:pPr>
      <w:r>
        <w:rPr>
          <w:rFonts w:hint="eastAsia" w:ascii="宋体" w:hAnsi="宋体"/>
          <w:sz w:val="24"/>
          <w:highlight w:val="none"/>
        </w:rPr>
        <w:t>4.投标截止时间后参加投标的供应商或解密投标文件的供应商不足三家的，不开标；开标后，所有投标供应商可在线上开标大厅中看到所有投标供应商的投标报价。</w:t>
      </w:r>
    </w:p>
    <w:p w14:paraId="13B71EA9">
      <w:pPr>
        <w:spacing w:line="360" w:lineRule="auto"/>
        <w:ind w:firstLine="480"/>
        <w:rPr>
          <w:rFonts w:hint="eastAsia" w:ascii="宋体" w:hAnsi="宋体"/>
          <w:sz w:val="24"/>
          <w:highlight w:val="none"/>
        </w:rPr>
      </w:pPr>
      <w:r>
        <w:rPr>
          <w:rFonts w:hint="eastAsia" w:ascii="宋体" w:hAnsi="宋体"/>
          <w:sz w:val="24"/>
          <w:highlight w:val="none"/>
        </w:rPr>
        <w:t>5.投标文件的审查</w:t>
      </w:r>
    </w:p>
    <w:p w14:paraId="731FFA94">
      <w:pPr>
        <w:pStyle w:val="958"/>
        <w:spacing w:line="360" w:lineRule="auto"/>
        <w:ind w:firstLine="480"/>
        <w:rPr>
          <w:rFonts w:hint="eastAsia" w:ascii="宋体" w:hAnsi="宋体" w:eastAsia="宋体"/>
          <w:sz w:val="24"/>
          <w:szCs w:val="24"/>
          <w:highlight w:val="none"/>
          <w:lang w:eastAsia="zh-CN"/>
        </w:rPr>
      </w:pPr>
      <w:r>
        <w:rPr>
          <w:rFonts w:hint="eastAsia" w:ascii="宋体" w:hAnsi="宋体" w:eastAsia="宋体"/>
          <w:sz w:val="24"/>
          <w:szCs w:val="24"/>
          <w:highlight w:val="none"/>
          <w:lang w:eastAsia="zh-CN"/>
        </w:rPr>
        <w:t>（1）投标文件报价出现前后不一致的，按照下列规定修正：</w:t>
      </w:r>
    </w:p>
    <w:p w14:paraId="2CDD0105">
      <w:pPr>
        <w:pStyle w:val="958"/>
        <w:spacing w:line="360" w:lineRule="auto"/>
        <w:ind w:firstLine="480"/>
        <w:rPr>
          <w:rFonts w:hint="eastAsia" w:ascii="宋体" w:hAnsi="宋体" w:eastAsia="宋体"/>
          <w:sz w:val="24"/>
          <w:szCs w:val="24"/>
          <w:highlight w:val="none"/>
          <w:lang w:eastAsia="zh-CN"/>
        </w:rPr>
      </w:pPr>
      <w:r>
        <w:rPr>
          <w:rFonts w:hint="eastAsia" w:ascii="宋体" w:hAnsi="宋体" w:eastAsia="宋体"/>
          <w:sz w:val="24"/>
          <w:szCs w:val="24"/>
          <w:highlight w:val="none"/>
          <w:lang w:eastAsia="zh-CN"/>
        </w:rPr>
        <w:t>①投标文件中开标一览表（报价表）内容与投标文件中相应内容不一致的，以开标一览表（报价表）为准；</w:t>
      </w:r>
    </w:p>
    <w:p w14:paraId="357CDD08">
      <w:pPr>
        <w:pStyle w:val="958"/>
        <w:spacing w:line="360" w:lineRule="auto"/>
        <w:ind w:firstLine="480"/>
        <w:rPr>
          <w:rFonts w:hint="eastAsia" w:ascii="宋体" w:hAnsi="宋体" w:eastAsia="宋体"/>
          <w:sz w:val="24"/>
          <w:szCs w:val="24"/>
          <w:highlight w:val="none"/>
          <w:lang w:eastAsia="zh-CN"/>
        </w:rPr>
      </w:pPr>
      <w:r>
        <w:rPr>
          <w:rFonts w:hint="eastAsia" w:ascii="仿宋" w:hAnsi="仿宋" w:eastAsia="仿宋"/>
          <w:sz w:val="24"/>
          <w:szCs w:val="24"/>
          <w:highlight w:val="none"/>
          <w:lang w:eastAsia="zh-CN"/>
        </w:rPr>
        <w:t>②</w:t>
      </w:r>
      <w:r>
        <w:rPr>
          <w:rFonts w:hint="eastAsia" w:ascii="宋体" w:hAnsi="宋体" w:eastAsia="宋体"/>
          <w:sz w:val="24"/>
          <w:szCs w:val="24"/>
          <w:highlight w:val="none"/>
          <w:lang w:eastAsia="zh-CN"/>
        </w:rPr>
        <w:t>大写金额和小写金额不一致的，以大写金额为准；</w:t>
      </w:r>
    </w:p>
    <w:p w14:paraId="123848F0">
      <w:pPr>
        <w:pStyle w:val="958"/>
        <w:spacing w:line="360" w:lineRule="auto"/>
        <w:ind w:firstLine="480"/>
        <w:rPr>
          <w:rFonts w:hint="eastAsia" w:ascii="宋体" w:hAnsi="宋体" w:eastAsia="宋体"/>
          <w:sz w:val="24"/>
          <w:szCs w:val="24"/>
          <w:highlight w:val="none"/>
          <w:lang w:eastAsia="zh-CN"/>
        </w:rPr>
      </w:pPr>
      <w:r>
        <w:rPr>
          <w:rFonts w:hint="eastAsia" w:ascii="仿宋" w:hAnsi="仿宋" w:eastAsia="仿宋"/>
          <w:sz w:val="24"/>
          <w:szCs w:val="24"/>
          <w:highlight w:val="none"/>
          <w:lang w:eastAsia="zh-CN"/>
        </w:rPr>
        <w:t>③</w:t>
      </w:r>
      <w:r>
        <w:rPr>
          <w:rFonts w:hint="eastAsia" w:ascii="宋体" w:hAnsi="宋体" w:eastAsia="宋体"/>
          <w:sz w:val="24"/>
          <w:szCs w:val="24"/>
          <w:highlight w:val="none"/>
          <w:lang w:eastAsia="zh-CN"/>
        </w:rPr>
        <w:t>单价金额小数点或者百分比有明显错位的，以开标一览表的总价为准，并修改单价；</w:t>
      </w:r>
    </w:p>
    <w:p w14:paraId="1452C82D">
      <w:pPr>
        <w:pStyle w:val="958"/>
        <w:spacing w:line="360" w:lineRule="auto"/>
        <w:ind w:firstLine="480"/>
        <w:rPr>
          <w:rFonts w:hint="eastAsia" w:ascii="宋体" w:hAnsi="宋体" w:eastAsia="宋体"/>
          <w:sz w:val="24"/>
          <w:szCs w:val="24"/>
          <w:highlight w:val="none"/>
          <w:lang w:eastAsia="zh-CN"/>
        </w:rPr>
      </w:pPr>
      <w:r>
        <w:rPr>
          <w:rFonts w:hint="eastAsia" w:ascii="仿宋" w:hAnsi="仿宋" w:eastAsia="仿宋"/>
          <w:sz w:val="24"/>
          <w:szCs w:val="24"/>
          <w:highlight w:val="none"/>
          <w:lang w:eastAsia="zh-CN"/>
        </w:rPr>
        <w:t>④</w:t>
      </w:r>
      <w:r>
        <w:rPr>
          <w:rFonts w:hint="eastAsia" w:ascii="宋体" w:hAnsi="宋体" w:eastAsia="宋体"/>
          <w:sz w:val="24"/>
          <w:szCs w:val="24"/>
          <w:highlight w:val="none"/>
          <w:lang w:eastAsia="zh-CN"/>
        </w:rPr>
        <w:t>总价金额与按单价汇总金额不一致的，以单价金额计算结果为准。</w:t>
      </w:r>
    </w:p>
    <w:p w14:paraId="46D62789">
      <w:pPr>
        <w:pStyle w:val="958"/>
        <w:spacing w:line="360" w:lineRule="auto"/>
        <w:ind w:firstLine="480"/>
        <w:rPr>
          <w:rFonts w:hint="eastAsia" w:ascii="宋体" w:hAnsi="宋体" w:eastAsia="宋体"/>
          <w:sz w:val="24"/>
          <w:szCs w:val="24"/>
          <w:highlight w:val="none"/>
          <w:lang w:eastAsia="zh-CN"/>
        </w:rPr>
      </w:pPr>
      <w:r>
        <w:rPr>
          <w:rFonts w:hint="eastAsia" w:ascii="仿宋" w:hAnsi="仿宋" w:eastAsia="仿宋"/>
          <w:sz w:val="24"/>
          <w:szCs w:val="24"/>
          <w:highlight w:val="none"/>
          <w:lang w:eastAsia="zh-CN"/>
        </w:rPr>
        <w:t>⑤</w:t>
      </w:r>
      <w:r>
        <w:rPr>
          <w:rFonts w:hint="eastAsia" w:ascii="宋体" w:hAnsi="宋体" w:eastAsia="宋体"/>
          <w:sz w:val="24"/>
          <w:szCs w:val="24"/>
          <w:highlight w:val="none"/>
          <w:lang w:eastAsia="zh-CN"/>
        </w:rPr>
        <w:t>同时出现两种以上不一致的，按照上述</w:t>
      </w:r>
      <w:r>
        <w:rPr>
          <w:rFonts w:hint="eastAsia" w:ascii="仿宋" w:hAnsi="仿宋" w:eastAsia="仿宋"/>
          <w:sz w:val="24"/>
          <w:szCs w:val="24"/>
          <w:highlight w:val="none"/>
          <w:lang w:eastAsia="zh-CN"/>
        </w:rPr>
        <w:t>①</w:t>
      </w:r>
      <w:r>
        <w:rPr>
          <w:rFonts w:hint="eastAsia" w:ascii="宋体" w:hAnsi="宋体" w:eastAsia="宋体"/>
          <w:sz w:val="24"/>
          <w:szCs w:val="24"/>
          <w:highlight w:val="none"/>
          <w:lang w:eastAsia="zh-CN"/>
        </w:rPr>
        <w:t>-</w:t>
      </w:r>
      <w:r>
        <w:rPr>
          <w:rFonts w:hint="eastAsia" w:ascii="仿宋" w:hAnsi="仿宋" w:eastAsia="仿宋"/>
          <w:sz w:val="24"/>
          <w:szCs w:val="24"/>
          <w:highlight w:val="none"/>
          <w:lang w:eastAsia="zh-CN"/>
        </w:rPr>
        <w:t>④</w:t>
      </w:r>
      <w:r>
        <w:rPr>
          <w:rFonts w:hint="eastAsia" w:ascii="宋体" w:hAnsi="宋体" w:eastAsia="宋体"/>
          <w:sz w:val="24"/>
          <w:szCs w:val="24"/>
          <w:highlight w:val="none"/>
          <w:lang w:eastAsia="zh-CN"/>
        </w:rPr>
        <w:t>款规定的顺序修正。修正后的报价经供应商书面澄清、说明或者补正，并加盖供应商公章，或者由法定代表人或其授权的代表签字作为确认后产生约束力，供应商不确认的，其投标无效。</w:t>
      </w:r>
    </w:p>
    <w:p w14:paraId="20B78DA9">
      <w:pPr>
        <w:pStyle w:val="958"/>
        <w:spacing w:line="360" w:lineRule="auto"/>
        <w:ind w:firstLine="480"/>
        <w:rPr>
          <w:rFonts w:hint="eastAsia" w:ascii="宋体" w:hAnsi="宋体" w:eastAsia="宋体"/>
          <w:sz w:val="24"/>
          <w:szCs w:val="24"/>
          <w:highlight w:val="none"/>
          <w:lang w:eastAsia="zh-CN"/>
        </w:rPr>
      </w:pPr>
      <w:r>
        <w:rPr>
          <w:rFonts w:hint="eastAsia" w:ascii="宋体" w:hAnsi="宋体" w:eastAsia="宋体"/>
          <w:sz w:val="24"/>
          <w:szCs w:val="24"/>
          <w:highlight w:val="none"/>
          <w:lang w:eastAsia="zh-CN"/>
        </w:rPr>
        <w:t>（2）电子投标文件与纸质投标文件（如有）不符的，以电子投标文件为准。</w:t>
      </w:r>
    </w:p>
    <w:p w14:paraId="3CC24C89">
      <w:pPr>
        <w:tabs>
          <w:tab w:val="left" w:pos="840"/>
          <w:tab w:val="left" w:pos="1050"/>
        </w:tabs>
        <w:spacing w:line="360" w:lineRule="auto"/>
        <w:ind w:firstLine="480" w:firstLineChars="200"/>
        <w:rPr>
          <w:rFonts w:hint="eastAsia" w:ascii="宋体" w:hAnsi="宋体" w:cs="宋体"/>
          <w:sz w:val="24"/>
          <w:szCs w:val="20"/>
          <w:highlight w:val="none"/>
        </w:rPr>
      </w:pPr>
      <w:r>
        <w:rPr>
          <w:rFonts w:hint="eastAsia" w:ascii="宋体" w:hAnsi="宋体"/>
          <w:sz w:val="24"/>
          <w:highlight w:val="none"/>
        </w:rPr>
        <w:t>（3）投标供应商未参加开标的，视同认可开标结果。</w:t>
      </w:r>
    </w:p>
    <w:p w14:paraId="04FEE9D5">
      <w:pPr>
        <w:spacing w:line="360" w:lineRule="auto"/>
        <w:ind w:firstLine="480"/>
        <w:rPr>
          <w:rFonts w:hint="eastAsia" w:ascii="宋体" w:hAnsi="宋体"/>
          <w:sz w:val="24"/>
          <w:highlight w:val="none"/>
        </w:rPr>
      </w:pPr>
      <w:r>
        <w:rPr>
          <w:rFonts w:hint="eastAsia" w:ascii="宋体" w:hAnsi="宋体"/>
          <w:sz w:val="24"/>
          <w:highlight w:val="none"/>
        </w:rPr>
        <w:t>6.评标程序</w:t>
      </w:r>
    </w:p>
    <w:p w14:paraId="425D3D7C">
      <w:pPr>
        <w:spacing w:line="360" w:lineRule="auto"/>
        <w:ind w:firstLine="480"/>
        <w:rPr>
          <w:rFonts w:hint="eastAsia" w:ascii="宋体" w:hAnsi="宋体"/>
          <w:sz w:val="24"/>
          <w:highlight w:val="none"/>
        </w:rPr>
      </w:pPr>
      <w:r>
        <w:rPr>
          <w:rFonts w:hint="eastAsia" w:ascii="宋体" w:hAnsi="宋体"/>
          <w:sz w:val="24"/>
          <w:highlight w:val="none"/>
        </w:rPr>
        <w:t>评标工作由江苏嘉朗创智工程咨询管理有限公司负责组织，具体评标事务由依法组建的评标委员会负责。</w:t>
      </w:r>
    </w:p>
    <w:p w14:paraId="0E0CA53A">
      <w:pPr>
        <w:spacing w:line="360" w:lineRule="auto"/>
        <w:ind w:firstLine="480"/>
        <w:rPr>
          <w:rFonts w:hint="eastAsia" w:ascii="宋体" w:hAnsi="宋体"/>
          <w:sz w:val="24"/>
          <w:highlight w:val="none"/>
        </w:rPr>
      </w:pPr>
      <w:r>
        <w:rPr>
          <w:rFonts w:hint="eastAsia" w:ascii="宋体" w:hAnsi="宋体"/>
          <w:sz w:val="24"/>
          <w:highlight w:val="none"/>
        </w:rPr>
        <w:t>（1）投标文件初审。初审分为资格性审查和符合性审查。</w:t>
      </w:r>
    </w:p>
    <w:p w14:paraId="162B5A1F">
      <w:pPr>
        <w:spacing w:line="360" w:lineRule="auto"/>
        <w:ind w:firstLine="480"/>
        <w:rPr>
          <w:rFonts w:hint="eastAsia" w:ascii="宋体" w:hAnsi="宋体"/>
          <w:sz w:val="24"/>
          <w:highlight w:val="none"/>
        </w:rPr>
      </w:pPr>
      <w:r>
        <w:rPr>
          <w:rFonts w:hint="eastAsia" w:ascii="宋体" w:hAnsi="宋体"/>
          <w:sz w:val="24"/>
          <w:highlight w:val="none"/>
        </w:rPr>
        <w:t>A．资格性审查。采购人依据法律法规和采购文件的规定，对投标文件中的资格证明、投标（报价）承诺函等进行审查；通过“信用中国”网站（www.creditchina.gov.cn）、中国政府采购网（www.ccgp.gov.cn）等查询投标供应商在资格审查时，是否被列入失信被执行人、重大税收违法案件失信主体、政府采购严重违法失信行为记录名单，以确定投标供应商是否具备投标资格。信用查询结果以网页打印的形式留存并归档。</w:t>
      </w:r>
    </w:p>
    <w:p w14:paraId="182D05A5">
      <w:pPr>
        <w:spacing w:line="360" w:lineRule="auto"/>
        <w:ind w:firstLine="480"/>
        <w:rPr>
          <w:rFonts w:hint="eastAsia" w:ascii="宋体" w:hAnsi="宋体"/>
          <w:sz w:val="24"/>
          <w:highlight w:val="none"/>
        </w:rPr>
      </w:pPr>
      <w:r>
        <w:rPr>
          <w:rFonts w:hint="eastAsia" w:ascii="宋体" w:hAnsi="宋体"/>
          <w:sz w:val="24"/>
          <w:highlight w:val="none"/>
        </w:rPr>
        <w:t>B．符合性审查。评标委员会依据采购文件的规定，从投标文件的有效性、完整性和对采购文件的响应程度进行审查，以确定是否对采购文件的实质性要求作出响应。</w:t>
      </w:r>
    </w:p>
    <w:p w14:paraId="123E4F21">
      <w:pPr>
        <w:spacing w:line="360" w:lineRule="auto"/>
        <w:ind w:firstLine="480"/>
        <w:rPr>
          <w:rFonts w:hint="eastAsia" w:ascii="宋体" w:hAnsi="宋体"/>
          <w:sz w:val="24"/>
          <w:highlight w:val="none"/>
        </w:rPr>
      </w:pPr>
      <w:r>
        <w:rPr>
          <w:rFonts w:hint="eastAsia" w:ascii="宋体" w:hAnsi="宋体"/>
          <w:sz w:val="24"/>
          <w:highlight w:val="none"/>
        </w:rPr>
        <w:t>①未通过资格审查或符合性审查的投标供应商，将在“苏采云”系统中告知未通过资格审查或符合性审查的原因，评标结束后，将不再告知未通过资格审查和符合性审查的原因。</w:t>
      </w:r>
    </w:p>
    <w:p w14:paraId="7B6E63B3">
      <w:pPr>
        <w:spacing w:line="360" w:lineRule="auto"/>
        <w:ind w:firstLine="480"/>
        <w:rPr>
          <w:rFonts w:hint="eastAsia" w:ascii="宋体" w:hAnsi="宋体"/>
          <w:sz w:val="24"/>
          <w:highlight w:val="none"/>
        </w:rPr>
      </w:pPr>
      <w:r>
        <w:rPr>
          <w:rFonts w:hint="eastAsia" w:ascii="宋体" w:hAnsi="宋体"/>
          <w:sz w:val="24"/>
          <w:highlight w:val="none"/>
        </w:rPr>
        <w:t>②在详细评标之前，评委会将首先审查每份投标文件是否实质性响应了招标文件的要求。实质性响应的投标应该是与招标文件要求的全部条款、条件和规格相符，没有重大偏离或保留的投标。</w:t>
      </w:r>
    </w:p>
    <w:p w14:paraId="54F3CB81">
      <w:pPr>
        <w:spacing w:line="360" w:lineRule="auto"/>
        <w:ind w:firstLine="480"/>
        <w:rPr>
          <w:rFonts w:hint="eastAsia" w:ascii="宋体" w:hAnsi="宋体"/>
          <w:sz w:val="24"/>
          <w:highlight w:val="none"/>
        </w:rPr>
      </w:pPr>
      <w:r>
        <w:rPr>
          <w:rFonts w:hint="eastAsia" w:ascii="宋体" w:hAnsi="宋体"/>
          <w:sz w:val="24"/>
          <w:highlight w:val="none"/>
        </w:rPr>
        <w:t>③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27D2E8E9">
      <w:pPr>
        <w:spacing w:line="360" w:lineRule="auto"/>
        <w:ind w:firstLine="480"/>
        <w:rPr>
          <w:rFonts w:hint="eastAsia" w:ascii="宋体" w:hAnsi="宋体"/>
          <w:sz w:val="24"/>
          <w:highlight w:val="none"/>
        </w:rPr>
      </w:pPr>
      <w:r>
        <w:rPr>
          <w:rFonts w:hint="eastAsia" w:ascii="宋体" w:hAnsi="宋体"/>
          <w:sz w:val="24"/>
          <w:highlight w:val="none"/>
        </w:rPr>
        <w:t>C.如果投标文件实质上没有响应招标文件的要求，评委会将予以拒绝，其投标文件无效，投标人不得通过修改或撤销不符合要求的偏离或保留而使其投标成为实质性响应的投标。</w:t>
      </w:r>
    </w:p>
    <w:p w14:paraId="613DEC56">
      <w:pPr>
        <w:spacing w:line="360" w:lineRule="auto"/>
        <w:ind w:firstLine="480"/>
        <w:rPr>
          <w:rFonts w:hint="eastAsia" w:ascii="宋体" w:hAnsi="宋体"/>
          <w:sz w:val="24"/>
          <w:highlight w:val="none"/>
        </w:rPr>
      </w:pPr>
      <w:r>
        <w:rPr>
          <w:rFonts w:hint="eastAsia" w:ascii="宋体" w:hAnsi="宋体"/>
          <w:sz w:val="24"/>
          <w:highlight w:val="none"/>
        </w:rPr>
        <w:t>（2）澄清有关问题。对投标文件中含义不明确、同类问题表述不一致或者有明显文字和计算错误的内容，评标委员会有权要求投标供应商作出必要的澄清、说明或者补正。投标供应商的澄清、说明或者补正不得超出投标文件的范围或者改变投标文件的实质性内容。需要供应商进行澄清、说明和补正的，评标委员会将通过“苏采云”系统向供应商发出“澄清要求函”，接到“澄清要求函”的投标供应商应当按照要求在“苏采云”系统中提交“澄清响应函”并加盖CA电子公章。澄清、说明和补正的内容作为投标文件的补充部分，具体操作方式见《操作手册》。接到评标委员会澄清、说明和补正要求的投标供应商如未按规定及时作出澄清、说明和补正，其风险由投标供应商自行承担。</w:t>
      </w:r>
    </w:p>
    <w:p w14:paraId="1FA09A34">
      <w:pPr>
        <w:spacing w:line="360" w:lineRule="auto"/>
        <w:ind w:firstLine="480"/>
        <w:rPr>
          <w:rFonts w:hint="eastAsia" w:ascii="宋体" w:hAnsi="宋体"/>
          <w:sz w:val="24"/>
          <w:highlight w:val="none"/>
        </w:rPr>
      </w:pPr>
      <w:r>
        <w:rPr>
          <w:rFonts w:hint="eastAsia" w:ascii="宋体" w:hAnsi="宋体"/>
          <w:sz w:val="24"/>
          <w:highlight w:val="none"/>
        </w:rPr>
        <w:t>（3）比较与评价。评标委员会按照采购文件中规定的评标方法和标准，对资格性检查和符合性检查合格的投标文件进行商务和技术评估，综合比较与评价。</w:t>
      </w:r>
    </w:p>
    <w:p w14:paraId="6F487323">
      <w:pPr>
        <w:spacing w:line="360" w:lineRule="auto"/>
        <w:ind w:firstLine="480"/>
        <w:rPr>
          <w:rFonts w:hint="eastAsia" w:ascii="宋体" w:hAnsi="宋体"/>
          <w:sz w:val="24"/>
          <w:highlight w:val="none"/>
        </w:rPr>
      </w:pPr>
      <w:r>
        <w:rPr>
          <w:rFonts w:hint="eastAsia" w:ascii="宋体" w:hAnsi="宋体"/>
          <w:sz w:val="24"/>
          <w:highlight w:val="none"/>
        </w:rPr>
        <w:t>7.评标方法</w:t>
      </w:r>
    </w:p>
    <w:p w14:paraId="4975F309">
      <w:pPr>
        <w:tabs>
          <w:tab w:val="left" w:pos="525"/>
          <w:tab w:val="left" w:pos="1050"/>
        </w:tabs>
        <w:spacing w:line="360" w:lineRule="auto"/>
        <w:ind w:firstLine="480"/>
        <w:rPr>
          <w:sz w:val="24"/>
          <w:highlight w:val="none"/>
        </w:rPr>
      </w:pPr>
      <w:r>
        <w:rPr>
          <w:rFonts w:hint="eastAsia" w:ascii="宋体" w:hAnsi="宋体"/>
          <w:sz w:val="24"/>
          <w:highlight w:val="none"/>
        </w:rPr>
        <w:t>投标供应商通过初审的，方可进入比较与评价程序。</w:t>
      </w:r>
    </w:p>
    <w:p w14:paraId="4CF97AB5">
      <w:pPr>
        <w:spacing w:line="360" w:lineRule="auto"/>
        <w:ind w:firstLine="523"/>
        <w:rPr>
          <w:sz w:val="24"/>
          <w:highlight w:val="none"/>
        </w:rPr>
      </w:pPr>
      <w:r>
        <w:rPr>
          <w:rFonts w:hint="eastAsia" w:ascii="宋体" w:hAnsi="宋体"/>
          <w:sz w:val="24"/>
          <w:highlight w:val="none"/>
        </w:rPr>
        <w:t>比较与评价采用综合评分法（计分均保留2位小数）。</w:t>
      </w:r>
    </w:p>
    <w:p w14:paraId="19E554D0">
      <w:pPr>
        <w:tabs>
          <w:tab w:val="left" w:pos="1365"/>
        </w:tabs>
        <w:spacing w:line="360" w:lineRule="auto"/>
        <w:ind w:firstLine="480" w:firstLineChars="200"/>
        <w:rPr>
          <w:highlight w:val="none"/>
        </w:rPr>
      </w:pPr>
      <w:r>
        <w:rPr>
          <w:rFonts w:hint="eastAsia" w:ascii="宋体" w:hAnsi="宋体"/>
          <w:sz w:val="24"/>
          <w:highlight w:val="none"/>
        </w:rPr>
        <w:t>评审委员会遵循公平、公正、择优原则，独立按照评分标准分别评定投标供应商的分值；各投标供应商的最终得分为各评委所评定分值的平均值，</w:t>
      </w:r>
      <w:r>
        <w:rPr>
          <w:rFonts w:hint="eastAsia" w:ascii="宋体" w:hAnsi="宋体" w:cs="宋体"/>
          <w:sz w:val="24"/>
          <w:highlight w:val="none"/>
        </w:rPr>
        <w:t>评标结果按评审后得分由高到低顺序排列</w:t>
      </w:r>
      <w:r>
        <w:rPr>
          <w:rFonts w:hint="eastAsia" w:ascii="宋体" w:hAnsi="宋体"/>
          <w:sz w:val="24"/>
          <w:highlight w:val="none"/>
        </w:rPr>
        <w:t>。得分相同的，</w:t>
      </w:r>
      <w:r>
        <w:rPr>
          <w:rFonts w:hint="eastAsia" w:ascii="宋体" w:hAnsi="宋体" w:cs="宋体"/>
          <w:sz w:val="24"/>
          <w:highlight w:val="none"/>
        </w:rPr>
        <w:t>按投标报价由低到高顺序排列。得分且投标报价相同的并列。并列的</w:t>
      </w:r>
      <w:r>
        <w:rPr>
          <w:rFonts w:ascii="宋体" w:hAnsi="宋体"/>
          <w:bCs/>
          <w:sz w:val="24"/>
          <w:szCs w:val="20"/>
          <w:highlight w:val="none"/>
        </w:rPr>
        <w:t>按</w:t>
      </w:r>
      <w:r>
        <w:rPr>
          <w:rFonts w:hint="eastAsia" w:ascii="宋体" w:hAnsi="宋体"/>
          <w:bCs/>
          <w:sz w:val="24"/>
          <w:szCs w:val="20"/>
          <w:highlight w:val="none"/>
        </w:rPr>
        <w:t>技术标</w:t>
      </w:r>
      <w:r>
        <w:rPr>
          <w:rFonts w:ascii="宋体" w:hAnsi="宋体"/>
          <w:bCs/>
          <w:sz w:val="24"/>
          <w:szCs w:val="20"/>
          <w:highlight w:val="none"/>
        </w:rPr>
        <w:t>指标优劣顺序排列</w:t>
      </w:r>
      <w:r>
        <w:rPr>
          <w:rFonts w:hint="eastAsia" w:ascii="宋体" w:hAnsi="宋体"/>
          <w:bCs/>
          <w:sz w:val="24"/>
          <w:szCs w:val="20"/>
          <w:highlight w:val="none"/>
        </w:rPr>
        <w:t>。</w:t>
      </w:r>
      <w:r>
        <w:rPr>
          <w:rFonts w:hint="eastAsia" w:ascii="宋体" w:hAnsi="宋体" w:cs="宋体"/>
          <w:sz w:val="24"/>
          <w:highlight w:val="none"/>
        </w:rPr>
        <w:t>投标文件满足采购文件全部实质性要求，且按照评审因素的量化指标评审得分最高的投标供应商为排名第一的中标候选人。未列入本评分细则的其他条件不作为评分内容。</w:t>
      </w:r>
    </w:p>
    <w:p w14:paraId="0DF367FD">
      <w:pPr>
        <w:tabs>
          <w:tab w:val="left" w:pos="1365"/>
        </w:tabs>
        <w:spacing w:line="360" w:lineRule="auto"/>
        <w:ind w:firstLine="482" w:firstLineChars="200"/>
        <w:rPr>
          <w:rFonts w:hint="eastAsia" w:ascii="宋体" w:hAnsi="宋体" w:cs="宋体"/>
          <w:b/>
          <w:sz w:val="24"/>
          <w:szCs w:val="20"/>
          <w:highlight w:val="none"/>
        </w:rPr>
      </w:pPr>
      <w:r>
        <w:rPr>
          <w:rFonts w:hint="eastAsia" w:ascii="宋体" w:hAnsi="宋体" w:cs="宋体"/>
          <w:b/>
          <w:sz w:val="24"/>
          <w:szCs w:val="20"/>
          <w:highlight w:val="none"/>
        </w:rPr>
        <w:t>8.评分标准</w:t>
      </w:r>
    </w:p>
    <w:p w14:paraId="4DE8FFC5">
      <w:pPr>
        <w:tabs>
          <w:tab w:val="left" w:pos="1365"/>
        </w:tabs>
        <w:spacing w:line="360" w:lineRule="auto"/>
        <w:ind w:firstLine="482" w:firstLineChars="200"/>
        <w:rPr>
          <w:rFonts w:hint="eastAsia" w:ascii="宋体" w:hAnsi="宋体" w:cs="宋体"/>
          <w:b/>
          <w:sz w:val="24"/>
          <w:highlight w:val="none"/>
        </w:rPr>
      </w:pPr>
      <w:r>
        <w:rPr>
          <w:rFonts w:hint="eastAsia" w:ascii="宋体" w:hAnsi="宋体" w:cs="宋体"/>
          <w:b/>
          <w:sz w:val="24"/>
          <w:highlight w:val="none"/>
        </w:rPr>
        <w:t>评分项目及分值（总分100分）</w:t>
      </w:r>
    </w:p>
    <w:p w14:paraId="7EA8FE81">
      <w:pPr>
        <w:spacing w:line="360" w:lineRule="auto"/>
        <w:ind w:firstLine="472" w:firstLineChars="196"/>
        <w:rPr>
          <w:rFonts w:hint="eastAsia" w:ascii="宋体" w:hAnsi="宋体" w:cs="宋体"/>
          <w:b/>
          <w:sz w:val="24"/>
          <w:highlight w:val="none"/>
        </w:rPr>
      </w:pPr>
      <w:r>
        <w:rPr>
          <w:rFonts w:hint="eastAsia" w:ascii="宋体" w:hAnsi="宋体" w:cs="宋体"/>
          <w:b/>
          <w:sz w:val="24"/>
          <w:highlight w:val="none"/>
        </w:rPr>
        <w:t>8.1报价                                       19分</w:t>
      </w:r>
    </w:p>
    <w:p w14:paraId="3438A82E">
      <w:pPr>
        <w:spacing w:line="360" w:lineRule="auto"/>
        <w:ind w:firstLine="472" w:firstLineChars="196"/>
        <w:rPr>
          <w:rFonts w:hint="eastAsia" w:ascii="宋体" w:hAnsi="宋体" w:cs="宋体"/>
          <w:b/>
          <w:sz w:val="24"/>
          <w:highlight w:val="none"/>
        </w:rPr>
      </w:pPr>
      <w:r>
        <w:rPr>
          <w:rFonts w:hint="eastAsia" w:ascii="宋体" w:hAnsi="宋体" w:cs="宋体"/>
          <w:b/>
          <w:sz w:val="24"/>
          <w:highlight w:val="none"/>
        </w:rPr>
        <w:t>8.2投标人综合实力</w:t>
      </w:r>
      <w:r>
        <w:rPr>
          <w:rFonts w:hint="eastAsia" w:ascii="宋体" w:hAnsi="宋体" w:cs="宋体"/>
          <w:bCs/>
          <w:sz w:val="24"/>
          <w:highlight w:val="none"/>
        </w:rPr>
        <w:t xml:space="preserve">                             </w:t>
      </w:r>
      <w:r>
        <w:rPr>
          <w:rFonts w:hint="eastAsia" w:ascii="宋体" w:hAnsi="宋体" w:cs="宋体"/>
          <w:b/>
          <w:sz w:val="24"/>
          <w:highlight w:val="none"/>
        </w:rPr>
        <w:t>19分</w:t>
      </w:r>
    </w:p>
    <w:p w14:paraId="7C98B65D">
      <w:pPr>
        <w:spacing w:line="360" w:lineRule="auto"/>
        <w:ind w:firstLine="472" w:firstLineChars="196"/>
        <w:rPr>
          <w:rFonts w:hint="eastAsia" w:ascii="宋体" w:hAnsi="宋体" w:cs="宋体"/>
          <w:b/>
          <w:sz w:val="24"/>
          <w:highlight w:val="none"/>
        </w:rPr>
      </w:pPr>
      <w:r>
        <w:rPr>
          <w:rFonts w:hint="eastAsia" w:ascii="宋体" w:hAnsi="宋体" w:cs="宋体"/>
          <w:b/>
          <w:sz w:val="24"/>
          <w:highlight w:val="none"/>
        </w:rPr>
        <w:t>8.3</w:t>
      </w:r>
      <w:r>
        <w:rPr>
          <w:rFonts w:hint="eastAsia" w:ascii="宋体" w:hAnsi="宋体"/>
          <w:b/>
          <w:bCs/>
          <w:sz w:val="24"/>
          <w:highlight w:val="none"/>
        </w:rPr>
        <w:t>项目方案</w:t>
      </w:r>
      <w:r>
        <w:rPr>
          <w:rFonts w:hint="eastAsia" w:ascii="宋体" w:hAnsi="宋体" w:cs="宋体"/>
          <w:b/>
          <w:sz w:val="24"/>
          <w:highlight w:val="none"/>
        </w:rPr>
        <w:t xml:space="preserve">                                   62分</w:t>
      </w:r>
    </w:p>
    <w:p w14:paraId="0998FCD5">
      <w:pPr>
        <w:spacing w:line="360" w:lineRule="auto"/>
        <w:ind w:firstLine="482" w:firstLineChars="200"/>
        <w:rPr>
          <w:rFonts w:hint="eastAsia" w:ascii="宋体" w:hAnsi="宋体" w:cs="宋体"/>
          <w:b/>
          <w:sz w:val="24"/>
          <w:highlight w:val="none"/>
        </w:rPr>
      </w:pPr>
      <w:r>
        <w:rPr>
          <w:rFonts w:hint="eastAsia" w:ascii="宋体" w:hAnsi="宋体" w:cs="宋体"/>
          <w:b/>
          <w:sz w:val="24"/>
          <w:szCs w:val="20"/>
          <w:highlight w:val="none"/>
        </w:rPr>
        <w:t>9.各项目评分标准</w:t>
      </w:r>
    </w:p>
    <w:p w14:paraId="4D283259">
      <w:pPr>
        <w:spacing w:line="360" w:lineRule="auto"/>
        <w:ind w:firstLine="482" w:firstLineChars="200"/>
        <w:rPr>
          <w:rFonts w:hint="eastAsia" w:ascii="宋体" w:hAnsi="宋体" w:cs="宋体"/>
          <w:b/>
          <w:sz w:val="24"/>
          <w:highlight w:val="none"/>
        </w:rPr>
      </w:pPr>
      <w:r>
        <w:rPr>
          <w:rFonts w:hint="eastAsia" w:ascii="宋体" w:hAnsi="宋体" w:cs="宋体"/>
          <w:b/>
          <w:sz w:val="24"/>
          <w:highlight w:val="none"/>
        </w:rPr>
        <w:t>9.1报价（19分）</w:t>
      </w:r>
    </w:p>
    <w:p w14:paraId="1A20584D">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采用低价优先法计算，即满足招标文件要求且投标价格最低的投标报价为评标基准价，其价格分为满分。其他投标人的价格分统一按照下列公式计算：</w:t>
      </w:r>
    </w:p>
    <w:p w14:paraId="65E83EE3">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投标报价得分=（评标基准价／投标报价）×19。</w:t>
      </w:r>
    </w:p>
    <w:p w14:paraId="19C17E28">
      <w:pPr>
        <w:spacing w:line="360" w:lineRule="auto"/>
        <w:ind w:firstLine="482" w:firstLineChars="200"/>
        <w:rPr>
          <w:rFonts w:hint="eastAsia" w:ascii="宋体" w:hAnsi="宋体" w:cs="宋体"/>
          <w:b/>
          <w:sz w:val="24"/>
          <w:highlight w:val="none"/>
        </w:rPr>
      </w:pPr>
      <w:r>
        <w:rPr>
          <w:rFonts w:hint="eastAsia" w:ascii="宋体" w:hAnsi="宋体" w:cs="宋体"/>
          <w:b/>
          <w:sz w:val="24"/>
          <w:highlight w:val="none"/>
        </w:rPr>
        <w:t>价格扣除：专门面向中小/小微企业的项目除外。</w:t>
      </w:r>
    </w:p>
    <w:p w14:paraId="2F118964">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①对小型和微型企业产品的价格给予10%的扣除，用扣除后的价格参与评审。参加投标的中小企业，应当按照《政府采购促进中小企业发展管理办法》（财库﹝2020﹞46 号）的规定提供《中小企业声明函》（货物/服务）（中小企业划型标准详见《关于印发中小企业划型标准规定的通知》工信部联企业〔2011〕300号）。</w:t>
      </w:r>
    </w:p>
    <w:p w14:paraId="4ED09865">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印件。</w:t>
      </w:r>
    </w:p>
    <w:p w14:paraId="33733714">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6614D2AE">
      <w:pPr>
        <w:spacing w:line="360" w:lineRule="auto"/>
        <w:ind w:firstLine="482" w:firstLineChars="200"/>
        <w:rPr>
          <w:rFonts w:hint="eastAsia" w:ascii="宋体" w:hAnsi="宋体" w:cs="宋体"/>
          <w:b/>
          <w:sz w:val="24"/>
          <w:highlight w:val="none"/>
        </w:rPr>
      </w:pPr>
      <w:r>
        <w:rPr>
          <w:rFonts w:hint="eastAsia" w:ascii="宋体" w:hAnsi="宋体" w:cs="宋体"/>
          <w:b/>
          <w:sz w:val="24"/>
          <w:highlight w:val="none"/>
        </w:rPr>
        <w:t>同一投标人，上述三</w:t>
      </w:r>
      <w:r>
        <w:rPr>
          <w:rFonts w:hint="eastAsia" w:ascii="宋体" w:hAnsi="宋体" w:cs="宋体"/>
          <w:b/>
          <w:sz w:val="24"/>
          <w:highlight w:val="none"/>
        </w:rPr>
        <w:t>项价格扣除优惠不得重复享受。</w:t>
      </w:r>
    </w:p>
    <w:p w14:paraId="47E343F0">
      <w:pPr>
        <w:spacing w:line="360" w:lineRule="auto"/>
        <w:ind w:firstLine="482" w:firstLineChars="200"/>
        <w:rPr>
          <w:rFonts w:hint="eastAsia" w:ascii="宋体" w:hAnsi="宋体" w:cs="宋体"/>
          <w:b/>
          <w:sz w:val="24"/>
          <w:highlight w:val="none"/>
        </w:rPr>
      </w:pPr>
      <w:r>
        <w:rPr>
          <w:rFonts w:hint="eastAsia" w:ascii="宋体" w:hAnsi="宋体" w:cs="宋体"/>
          <w:b/>
          <w:sz w:val="24"/>
          <w:highlight w:val="none"/>
        </w:rPr>
        <w:t>9.2投标人综合实力（19分）</w:t>
      </w:r>
    </w:p>
    <w:p w14:paraId="74B22926">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（1）投标人资质（3分）</w:t>
      </w:r>
    </w:p>
    <w:p w14:paraId="71E18446">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投标供应商提供ISO9001质量管理体系、ISO14001环境管理体系、ISO45001职业健康安全管理体系证书，有1个得1分，最高得</w:t>
      </w:r>
      <w:r>
        <w:rPr>
          <w:rFonts w:hint="eastAsia" w:ascii="宋体" w:hAnsi="宋体" w:cs="宋体"/>
          <w:bCs/>
          <w:sz w:val="24"/>
          <w:highlight w:val="none"/>
          <w:lang w:val="en-US" w:eastAsia="zh-CN"/>
        </w:rPr>
        <w:t>3</w:t>
      </w:r>
      <w:r>
        <w:rPr>
          <w:rFonts w:hint="eastAsia" w:ascii="宋体" w:hAnsi="宋体" w:cs="宋体"/>
          <w:bCs/>
          <w:sz w:val="24"/>
          <w:highlight w:val="none"/>
        </w:rPr>
        <w:t>分。（投标时提供相关证书扫描件及国家市场监督管理总局－全国认证认可信息公共服务平台”网站查询到的有效认证截图并加盖公章，不提供或提供不全不得分）</w:t>
      </w:r>
    </w:p>
    <w:p w14:paraId="739C59CD">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（2）本项目服务人员基本配备情况（1</w:t>
      </w:r>
      <w:r>
        <w:rPr>
          <w:rFonts w:hint="eastAsia" w:ascii="宋体" w:hAnsi="宋体" w:cs="宋体"/>
          <w:bCs/>
          <w:sz w:val="24"/>
          <w:highlight w:val="none"/>
          <w:lang w:val="en-US" w:eastAsia="zh-CN"/>
        </w:rPr>
        <w:t>6</w:t>
      </w:r>
      <w:r>
        <w:rPr>
          <w:rFonts w:hint="eastAsia" w:ascii="宋体" w:hAnsi="宋体" w:cs="宋体"/>
          <w:bCs/>
          <w:sz w:val="24"/>
          <w:highlight w:val="none"/>
        </w:rPr>
        <w:t>分）</w:t>
      </w:r>
    </w:p>
    <w:p w14:paraId="502E0EB9">
      <w:pPr>
        <w:spacing w:line="360" w:lineRule="auto"/>
        <w:ind w:firstLine="480" w:firstLineChars="200"/>
        <w:jc w:val="left"/>
        <w:rPr>
          <w:rFonts w:hint="eastAsia" w:ascii="宋体" w:hAnsi="宋体"/>
          <w:sz w:val="24"/>
          <w:highlight w:val="none"/>
        </w:rPr>
      </w:pPr>
      <w:r>
        <w:rPr>
          <w:rFonts w:hint="eastAsia" w:ascii="宋体" w:hAnsi="宋体"/>
          <w:sz w:val="24"/>
          <w:highlight w:val="none"/>
        </w:rPr>
        <w:t>①中心机房网络管理员：具有相关计算机</w:t>
      </w:r>
      <w:r>
        <w:rPr>
          <w:rFonts w:hint="eastAsia" w:ascii="宋体" w:hAnsi="宋体"/>
          <w:strike w:val="0"/>
          <w:dstrike w:val="0"/>
          <w:sz w:val="24"/>
          <w:highlight w:val="none"/>
        </w:rPr>
        <w:t>专业的大</w:t>
      </w:r>
      <w:r>
        <w:rPr>
          <w:rFonts w:hint="eastAsia" w:ascii="宋体" w:hAnsi="宋体"/>
          <w:sz w:val="24"/>
          <w:highlight w:val="none"/>
        </w:rPr>
        <w:t>专及以上学历的，有一人得1分，最高得2分；</w:t>
      </w:r>
    </w:p>
    <w:p w14:paraId="11F7B5C9">
      <w:pPr>
        <w:spacing w:line="360" w:lineRule="auto"/>
        <w:ind w:firstLine="480" w:firstLineChars="200"/>
        <w:jc w:val="left"/>
        <w:rPr>
          <w:rFonts w:hint="eastAsia" w:ascii="宋体" w:hAnsi="宋体"/>
          <w:sz w:val="24"/>
          <w:highlight w:val="none"/>
        </w:rPr>
      </w:pPr>
      <w:r>
        <w:rPr>
          <w:rFonts w:hint="eastAsia" w:ascii="宋体" w:hAnsi="宋体"/>
          <w:sz w:val="24"/>
          <w:highlight w:val="none"/>
        </w:rPr>
        <w:t>②内勤：具有大专及以上学历的，熟练使用办公软件，拥有Office办公软件证书或全国计算机等级考试一级证书</w:t>
      </w:r>
      <w:r>
        <w:rPr>
          <w:rFonts w:hint="eastAsia" w:ascii="宋体" w:hAnsi="宋体"/>
          <w:sz w:val="24"/>
          <w:highlight w:val="none"/>
          <w:lang w:val="en-US" w:eastAsia="zh-CN"/>
        </w:rPr>
        <w:t>及以上</w:t>
      </w:r>
      <w:r>
        <w:rPr>
          <w:rFonts w:hint="eastAsia" w:ascii="宋体" w:hAnsi="宋体"/>
          <w:sz w:val="24"/>
          <w:highlight w:val="none"/>
        </w:rPr>
        <w:t>，有一人得0.5分，最高得0.5分；</w:t>
      </w:r>
    </w:p>
    <w:p w14:paraId="6705AD0B">
      <w:pPr>
        <w:spacing w:line="360" w:lineRule="auto"/>
        <w:ind w:firstLine="480" w:firstLineChars="200"/>
        <w:jc w:val="left"/>
        <w:rPr>
          <w:rFonts w:hint="eastAsia" w:ascii="宋体" w:hAnsi="宋体"/>
          <w:sz w:val="24"/>
          <w:highlight w:val="none"/>
        </w:rPr>
      </w:pPr>
      <w:r>
        <w:rPr>
          <w:rFonts w:hint="eastAsia" w:ascii="宋体" w:hAnsi="宋体"/>
          <w:sz w:val="24"/>
          <w:highlight w:val="none"/>
        </w:rPr>
        <w:t>③档案器材员：具有本科及以上学历、英语六级（因涉外驾照）及以上的，有一人得0.5分，最高得0.5分；</w:t>
      </w:r>
    </w:p>
    <w:p w14:paraId="41A62B4E">
      <w:pPr>
        <w:spacing w:line="360" w:lineRule="auto"/>
        <w:ind w:firstLine="480" w:firstLineChars="200"/>
        <w:jc w:val="left"/>
        <w:rPr>
          <w:rFonts w:hint="eastAsia" w:ascii="宋体" w:hAnsi="宋体"/>
          <w:sz w:val="24"/>
          <w:highlight w:val="none"/>
        </w:rPr>
      </w:pPr>
      <w:r>
        <w:rPr>
          <w:rFonts w:hint="eastAsia" w:ascii="宋体" w:hAnsi="宋体"/>
          <w:sz w:val="24"/>
          <w:highlight w:val="none"/>
        </w:rPr>
        <w:t>④考场设备维护</w:t>
      </w:r>
      <w:r>
        <w:rPr>
          <w:rFonts w:hint="eastAsia" w:ascii="宋体" w:hAnsi="宋体"/>
          <w:sz w:val="24"/>
          <w:highlight w:val="none"/>
          <w:lang w:val="en-US" w:eastAsia="zh-CN"/>
        </w:rPr>
        <w:t>员：</w:t>
      </w:r>
      <w:r>
        <w:rPr>
          <w:rFonts w:hint="eastAsia" w:ascii="宋体" w:hAnsi="宋体"/>
          <w:sz w:val="24"/>
          <w:highlight w:val="none"/>
        </w:rPr>
        <w:t>具有专科及以上学历</w:t>
      </w:r>
      <w:r>
        <w:rPr>
          <w:rFonts w:hint="eastAsia" w:ascii="宋体" w:hAnsi="宋体"/>
          <w:sz w:val="24"/>
          <w:highlight w:val="none"/>
          <w:lang w:val="en-US" w:eastAsia="zh-CN"/>
        </w:rPr>
        <w:t>且具</w:t>
      </w:r>
      <w:r>
        <w:rPr>
          <w:rFonts w:hint="eastAsia" w:ascii="宋体" w:hAnsi="宋体"/>
          <w:sz w:val="24"/>
          <w:highlight w:val="none"/>
        </w:rPr>
        <w:t>有低压电工作业特种作业操作证，有一人得1分，最高得3分。</w:t>
      </w:r>
    </w:p>
    <w:p w14:paraId="65D8B335">
      <w:pPr>
        <w:spacing w:line="360" w:lineRule="auto"/>
        <w:ind w:firstLine="480" w:firstLineChars="200"/>
        <w:rPr>
          <w:rFonts w:hint="eastAsia" w:ascii="宋体" w:hAnsi="宋体"/>
          <w:sz w:val="24"/>
          <w:highlight w:val="none"/>
        </w:rPr>
      </w:pPr>
      <w:r>
        <w:rPr>
          <w:rFonts w:hint="eastAsia" w:ascii="宋体" w:hAnsi="宋体"/>
          <w:sz w:val="24"/>
          <w:highlight w:val="none"/>
        </w:rPr>
        <w:t>⑤控制室主管：具有相关计算机专业本科及以上学历的，得1分；</w:t>
      </w:r>
    </w:p>
    <w:p w14:paraId="455FE4AD">
      <w:pPr>
        <w:spacing w:line="360" w:lineRule="auto"/>
        <w:ind w:firstLine="480" w:firstLineChars="200"/>
        <w:rPr>
          <w:rFonts w:hint="eastAsia" w:ascii="宋体" w:hAnsi="宋体"/>
          <w:sz w:val="24"/>
          <w:highlight w:val="none"/>
        </w:rPr>
      </w:pPr>
      <w:r>
        <w:rPr>
          <w:rFonts w:hint="eastAsia" w:ascii="宋体" w:hAnsi="宋体"/>
          <w:sz w:val="24"/>
          <w:highlight w:val="none"/>
        </w:rPr>
        <w:t>⑥控制室操作员：具有大专及以上学历的，有一人得0.5分，最高得3分；</w:t>
      </w:r>
    </w:p>
    <w:p w14:paraId="0AD49452">
      <w:pPr>
        <w:spacing w:line="360" w:lineRule="auto"/>
        <w:ind w:firstLine="480" w:firstLineChars="200"/>
        <w:rPr>
          <w:rFonts w:hint="eastAsia" w:ascii="宋体" w:hAnsi="宋体"/>
          <w:sz w:val="24"/>
          <w:highlight w:val="none"/>
        </w:rPr>
      </w:pPr>
      <w:r>
        <w:rPr>
          <w:rFonts w:hint="eastAsia" w:ascii="宋体" w:hAnsi="宋体"/>
          <w:sz w:val="24"/>
          <w:highlight w:val="none"/>
        </w:rPr>
        <w:t>⑦内场安全员：具备机动车驾驶证A照，有一</w:t>
      </w:r>
      <w:r>
        <w:rPr>
          <w:rFonts w:hint="eastAsia" w:ascii="宋体" w:hAnsi="宋体"/>
          <w:sz w:val="24"/>
          <w:highlight w:val="none"/>
        </w:rPr>
        <w:t>人得1分，最高得3分；</w:t>
      </w:r>
    </w:p>
    <w:p w14:paraId="184ACE9B">
      <w:pPr>
        <w:spacing w:line="360" w:lineRule="auto"/>
        <w:ind w:firstLine="480" w:firstLineChars="200"/>
        <w:rPr>
          <w:rFonts w:hint="eastAsia" w:ascii="宋体" w:hAnsi="宋体"/>
          <w:sz w:val="24"/>
          <w:highlight w:val="none"/>
        </w:rPr>
      </w:pPr>
      <w:r>
        <w:rPr>
          <w:rFonts w:hint="eastAsia" w:ascii="宋体" w:hAnsi="宋体"/>
          <w:sz w:val="24"/>
          <w:highlight w:val="none"/>
        </w:rPr>
        <w:t>⑧车辆设备检修员（2分）：</w:t>
      </w:r>
    </w:p>
    <w:p w14:paraId="08E4C85C">
      <w:pPr>
        <w:spacing w:line="360" w:lineRule="auto"/>
        <w:ind w:firstLine="480" w:firstLineChars="200"/>
        <w:rPr>
          <w:rFonts w:hint="eastAsia" w:ascii="宋体" w:hAnsi="宋体"/>
          <w:sz w:val="24"/>
          <w:highlight w:val="none"/>
        </w:rPr>
      </w:pPr>
      <w:r>
        <w:rPr>
          <w:rFonts w:hint="eastAsia" w:ascii="宋体" w:hAnsi="宋体"/>
          <w:sz w:val="24"/>
          <w:highlight w:val="none"/>
        </w:rPr>
        <w:t>a.考试车辆高级检修工：具有大专及以上学历，具有汽车维修工高级技能等级，有一人得1分，最高得1分。</w:t>
      </w:r>
    </w:p>
    <w:p w14:paraId="4BE71FCD">
      <w:pPr>
        <w:spacing w:line="360" w:lineRule="auto"/>
        <w:ind w:firstLine="480" w:firstLineChars="200"/>
        <w:rPr>
          <w:rFonts w:hint="eastAsia" w:ascii="宋体" w:hAnsi="宋体"/>
          <w:sz w:val="24"/>
          <w:highlight w:val="none"/>
        </w:rPr>
      </w:pPr>
      <w:r>
        <w:rPr>
          <w:rFonts w:hint="eastAsia" w:ascii="宋体" w:hAnsi="宋体"/>
          <w:sz w:val="24"/>
          <w:highlight w:val="none"/>
        </w:rPr>
        <w:t>b.车辆设备检修员（2人）：一人要求具有大专及以上学历、拥有汽车修理专业等级证书，有一人得0.5分，最高得0.5分；另一人要求具有相关车辆工程类专业的大专及以上学历，有助理工程师证，有一人得0.5分，最高得0.5分。本项最高得1分。</w:t>
      </w:r>
    </w:p>
    <w:p w14:paraId="7CBBE604">
      <w:pPr>
        <w:spacing w:line="360" w:lineRule="auto"/>
        <w:ind w:firstLine="480" w:firstLineChars="200"/>
        <w:rPr>
          <w:rFonts w:hint="eastAsia" w:ascii="宋体" w:hAnsi="宋体"/>
          <w:sz w:val="24"/>
          <w:highlight w:val="none"/>
        </w:rPr>
      </w:pPr>
      <w:r>
        <w:rPr>
          <w:rFonts w:hint="eastAsia" w:ascii="宋体" w:hAnsi="宋体"/>
          <w:sz w:val="24"/>
          <w:highlight w:val="none"/>
        </w:rPr>
        <w:t>⑨内场安全员主管：负责考场内场的后勤管理工作，有建（构）物消防相关经验（可提供相应证书或其他工作证明材料），有一人得1分，最高得1分。</w:t>
      </w:r>
    </w:p>
    <w:p w14:paraId="4F7432E5">
      <w:pPr>
        <w:spacing w:after="120" w:line="360" w:lineRule="auto"/>
        <w:ind w:firstLine="480"/>
        <w:rPr>
          <w:rFonts w:hint="eastAsia" w:ascii="宋体" w:hAnsi="宋体"/>
          <w:b/>
          <w:bCs/>
          <w:sz w:val="24"/>
          <w:highlight w:val="none"/>
        </w:rPr>
      </w:pPr>
      <w:r>
        <w:rPr>
          <w:rFonts w:hint="eastAsia" w:ascii="宋体" w:hAnsi="宋体" w:cs="宋体"/>
          <w:b/>
          <w:sz w:val="24"/>
          <w:highlight w:val="none"/>
        </w:rPr>
        <w:t>注：以上人员请在投标文件中提供以上对应证明材料复印件加盖公章，同时提供与企业签订的劳动合同及由法定的社保收缴部门出具的近三个月中任意一个月（</w:t>
      </w:r>
      <w:r>
        <w:rPr>
          <w:rFonts w:hint="eastAsia" w:ascii="宋体" w:hAnsi="宋体" w:cs="宋体"/>
          <w:b/>
          <w:bCs/>
          <w:sz w:val="24"/>
          <w:highlight w:val="none"/>
        </w:rPr>
        <w:t>不含开标当月</w:t>
      </w:r>
      <w:r>
        <w:rPr>
          <w:rFonts w:hint="eastAsia" w:ascii="宋体" w:hAnsi="宋体" w:cs="宋体"/>
          <w:b/>
          <w:sz w:val="24"/>
          <w:highlight w:val="none"/>
        </w:rPr>
        <w:t>）的社保缴费证明，不提供或提供不全不得分；</w:t>
      </w:r>
    </w:p>
    <w:p w14:paraId="37D15661">
      <w:pPr>
        <w:spacing w:line="360" w:lineRule="auto"/>
        <w:ind w:firstLine="482" w:firstLineChars="200"/>
        <w:rPr>
          <w:rFonts w:hint="eastAsia" w:ascii="宋体" w:hAnsi="宋体"/>
          <w:b/>
          <w:bCs/>
          <w:sz w:val="24"/>
          <w:highlight w:val="none"/>
        </w:rPr>
      </w:pPr>
      <w:r>
        <w:rPr>
          <w:rFonts w:hint="eastAsia" w:ascii="宋体" w:hAnsi="宋体"/>
          <w:b/>
          <w:bCs/>
          <w:sz w:val="24"/>
          <w:highlight w:val="none"/>
        </w:rPr>
        <w:t>9.3项目方案（</w:t>
      </w:r>
      <w:r>
        <w:rPr>
          <w:rFonts w:ascii="宋体" w:hAnsi="宋体"/>
          <w:b/>
          <w:bCs/>
          <w:sz w:val="24"/>
          <w:highlight w:val="none"/>
        </w:rPr>
        <w:t>62</w:t>
      </w:r>
      <w:r>
        <w:rPr>
          <w:rFonts w:hint="eastAsia" w:ascii="宋体" w:hAnsi="宋体"/>
          <w:b/>
          <w:bCs/>
          <w:sz w:val="24"/>
          <w:highlight w:val="none"/>
        </w:rPr>
        <w:t>分）：无方案不得分</w:t>
      </w:r>
    </w:p>
    <w:p w14:paraId="74EBA33F">
      <w:pPr>
        <w:spacing w:line="360" w:lineRule="auto"/>
        <w:ind w:firstLine="480" w:firstLineChars="200"/>
        <w:rPr>
          <w:rFonts w:hint="eastAsia" w:ascii="宋体" w:hAnsi="宋体"/>
          <w:sz w:val="24"/>
          <w:highlight w:val="none"/>
        </w:rPr>
      </w:pPr>
      <w:r>
        <w:rPr>
          <w:rFonts w:hint="eastAsia" w:ascii="宋体" w:hAnsi="宋体"/>
          <w:sz w:val="24"/>
          <w:highlight w:val="none"/>
        </w:rPr>
        <w:t>（1）考场服务机构的设立和服务运作流程（3分）:</w:t>
      </w:r>
    </w:p>
    <w:p w14:paraId="0EE2AA31">
      <w:pPr>
        <w:spacing w:line="360" w:lineRule="auto"/>
        <w:ind w:firstLine="480" w:firstLineChars="200"/>
        <w:rPr>
          <w:rFonts w:hint="eastAsia" w:ascii="宋体" w:hAnsi="宋体"/>
          <w:sz w:val="24"/>
          <w:highlight w:val="none"/>
        </w:rPr>
      </w:pPr>
      <w:r>
        <w:rPr>
          <w:rFonts w:hint="eastAsia" w:ascii="宋体" w:hAnsi="宋体"/>
          <w:sz w:val="24"/>
          <w:highlight w:val="none"/>
        </w:rPr>
        <w:t>表述内容体现科学合理性、条理性、可行性、完善性、针对性完全的，得3分;</w:t>
      </w:r>
    </w:p>
    <w:p w14:paraId="28A7C87C">
      <w:pPr>
        <w:spacing w:line="360" w:lineRule="auto"/>
        <w:ind w:firstLine="480" w:firstLineChars="200"/>
        <w:rPr>
          <w:rFonts w:hint="eastAsia" w:ascii="宋体" w:hAnsi="宋体"/>
          <w:sz w:val="24"/>
          <w:highlight w:val="none"/>
        </w:rPr>
      </w:pPr>
      <w:r>
        <w:rPr>
          <w:rFonts w:hint="eastAsia" w:ascii="宋体" w:hAnsi="宋体"/>
          <w:sz w:val="24"/>
          <w:highlight w:val="none"/>
        </w:rPr>
        <w:t>表述内容体现科学合理性、条理性、可行性、完善性、针对性较好的，得2分;</w:t>
      </w:r>
    </w:p>
    <w:p w14:paraId="47C2F6BE">
      <w:pPr>
        <w:spacing w:line="360" w:lineRule="auto"/>
        <w:ind w:firstLine="480" w:firstLineChars="200"/>
        <w:rPr>
          <w:rFonts w:hint="eastAsia" w:ascii="宋体" w:hAnsi="宋体"/>
          <w:sz w:val="24"/>
          <w:highlight w:val="none"/>
        </w:rPr>
      </w:pPr>
      <w:r>
        <w:rPr>
          <w:rFonts w:hint="eastAsia" w:ascii="宋体" w:hAnsi="宋体"/>
          <w:sz w:val="24"/>
          <w:highlight w:val="none"/>
        </w:rPr>
        <w:t>表述内容体现科学合理性、条理性、可行性、完善性、针对性一般的，得1分。</w:t>
      </w:r>
    </w:p>
    <w:p w14:paraId="1D80AB9F">
      <w:pPr>
        <w:spacing w:line="360" w:lineRule="auto"/>
        <w:ind w:firstLine="480" w:firstLineChars="200"/>
        <w:rPr>
          <w:rFonts w:hint="eastAsia" w:ascii="宋体" w:hAnsi="宋体"/>
          <w:sz w:val="24"/>
          <w:highlight w:val="none"/>
        </w:rPr>
      </w:pPr>
      <w:r>
        <w:rPr>
          <w:rFonts w:hint="eastAsia" w:ascii="宋体" w:hAnsi="宋体"/>
          <w:sz w:val="24"/>
          <w:highlight w:val="none"/>
        </w:rPr>
        <w:t xml:space="preserve">（2）考场服务机构人员考勤考核管理办法、内部管理规章制度和岗位职责（2分） </w:t>
      </w:r>
    </w:p>
    <w:p w14:paraId="6C44A902">
      <w:pPr>
        <w:spacing w:line="360" w:lineRule="auto"/>
        <w:ind w:firstLine="480" w:firstLineChars="200"/>
        <w:rPr>
          <w:rFonts w:hint="eastAsia" w:ascii="宋体" w:hAnsi="宋体"/>
          <w:sz w:val="24"/>
          <w:highlight w:val="none"/>
        </w:rPr>
      </w:pPr>
      <w:r>
        <w:rPr>
          <w:rFonts w:hint="eastAsia" w:ascii="宋体" w:hAnsi="宋体"/>
          <w:sz w:val="24"/>
          <w:highlight w:val="none"/>
        </w:rPr>
        <w:t>表述内容体现科学合理性、条理性、可行性、完善性、针对性完全的，得2分;</w:t>
      </w:r>
    </w:p>
    <w:p w14:paraId="21149F0D">
      <w:pPr>
        <w:spacing w:line="360" w:lineRule="auto"/>
        <w:ind w:firstLine="480" w:firstLineChars="200"/>
        <w:rPr>
          <w:rFonts w:hint="eastAsia" w:ascii="宋体" w:hAnsi="宋体"/>
          <w:sz w:val="24"/>
          <w:highlight w:val="none"/>
        </w:rPr>
      </w:pPr>
      <w:r>
        <w:rPr>
          <w:rFonts w:hint="eastAsia" w:ascii="宋体" w:hAnsi="宋体"/>
          <w:sz w:val="24"/>
          <w:highlight w:val="none"/>
        </w:rPr>
        <w:t>表述内容体现科学合理性、条理性、可行性、完善性、针对性较好的，得1分;</w:t>
      </w:r>
    </w:p>
    <w:p w14:paraId="2F2669CD">
      <w:pPr>
        <w:spacing w:line="360" w:lineRule="auto"/>
        <w:ind w:firstLine="480" w:firstLineChars="200"/>
        <w:rPr>
          <w:rFonts w:hint="eastAsia" w:ascii="宋体" w:hAnsi="宋体"/>
          <w:sz w:val="24"/>
          <w:highlight w:val="none"/>
        </w:rPr>
      </w:pPr>
      <w:r>
        <w:rPr>
          <w:rFonts w:hint="eastAsia" w:ascii="宋体" w:hAnsi="宋体"/>
          <w:sz w:val="24"/>
          <w:highlight w:val="none"/>
        </w:rPr>
        <w:t>表述内容体现科学合理性、条理性、可行性、完善性、针对性一般的，得0.5分。</w:t>
      </w:r>
    </w:p>
    <w:p w14:paraId="6FB59A29">
      <w:pPr>
        <w:spacing w:line="360" w:lineRule="auto"/>
        <w:ind w:firstLine="480" w:firstLineChars="200"/>
        <w:rPr>
          <w:rFonts w:hint="eastAsia" w:ascii="宋体" w:hAnsi="宋体"/>
          <w:sz w:val="24"/>
          <w:highlight w:val="none"/>
        </w:rPr>
      </w:pPr>
      <w:r>
        <w:rPr>
          <w:rFonts w:hint="eastAsia" w:ascii="宋体" w:hAnsi="宋体"/>
          <w:sz w:val="24"/>
          <w:highlight w:val="none"/>
        </w:rPr>
        <w:t>（3）岗前及阶段性培训管理方案（2分）</w:t>
      </w:r>
    </w:p>
    <w:p w14:paraId="24E81C0B">
      <w:pPr>
        <w:spacing w:line="360" w:lineRule="auto"/>
        <w:ind w:firstLine="480" w:firstLineChars="200"/>
        <w:rPr>
          <w:rFonts w:hint="eastAsia" w:ascii="宋体" w:hAnsi="宋体"/>
          <w:sz w:val="24"/>
          <w:highlight w:val="none"/>
        </w:rPr>
      </w:pPr>
      <w:r>
        <w:rPr>
          <w:rFonts w:hint="eastAsia" w:ascii="宋体" w:hAnsi="宋体"/>
          <w:sz w:val="24"/>
          <w:highlight w:val="none"/>
        </w:rPr>
        <w:t>表述内容体现科学合理性、条理性、可行性、完善性、针对性完全的，得2分;</w:t>
      </w:r>
    </w:p>
    <w:p w14:paraId="7788A34A">
      <w:pPr>
        <w:spacing w:line="360" w:lineRule="auto"/>
        <w:ind w:firstLine="480" w:firstLineChars="200"/>
        <w:rPr>
          <w:rFonts w:hint="eastAsia" w:ascii="宋体" w:hAnsi="宋体"/>
          <w:sz w:val="24"/>
          <w:highlight w:val="none"/>
        </w:rPr>
      </w:pPr>
      <w:r>
        <w:rPr>
          <w:rFonts w:hint="eastAsia" w:ascii="宋体" w:hAnsi="宋体"/>
          <w:sz w:val="24"/>
          <w:highlight w:val="none"/>
        </w:rPr>
        <w:t>表述内容体现科学合理性、条理性、可行性、完善性、针对性较好的，得1分;</w:t>
      </w:r>
    </w:p>
    <w:p w14:paraId="4FED5128">
      <w:pPr>
        <w:spacing w:line="360" w:lineRule="auto"/>
        <w:ind w:firstLine="480" w:firstLineChars="200"/>
        <w:rPr>
          <w:rFonts w:hint="eastAsia" w:ascii="宋体" w:hAnsi="宋体"/>
          <w:sz w:val="24"/>
          <w:highlight w:val="none"/>
        </w:rPr>
      </w:pPr>
      <w:r>
        <w:rPr>
          <w:rFonts w:hint="eastAsia" w:ascii="宋体" w:hAnsi="宋体"/>
          <w:sz w:val="24"/>
          <w:highlight w:val="none"/>
        </w:rPr>
        <w:t>表述内容体现科学合理性、条理性、可行性、完善性、针对性一般的，得0.5分。</w:t>
      </w:r>
    </w:p>
    <w:p w14:paraId="5E4F4E5C">
      <w:pPr>
        <w:spacing w:line="360" w:lineRule="auto"/>
        <w:ind w:firstLine="480" w:firstLineChars="200"/>
        <w:rPr>
          <w:rFonts w:hint="eastAsia" w:ascii="宋体" w:hAnsi="宋体"/>
          <w:sz w:val="24"/>
          <w:highlight w:val="none"/>
        </w:rPr>
      </w:pPr>
      <w:r>
        <w:rPr>
          <w:rFonts w:hint="eastAsia" w:ascii="宋体" w:hAnsi="宋体"/>
          <w:sz w:val="24"/>
          <w:highlight w:val="none"/>
        </w:rPr>
        <w:t>（4）内场和外场安全员工作流程及规范方案（4分）</w:t>
      </w:r>
    </w:p>
    <w:p w14:paraId="237E0FAB">
      <w:pPr>
        <w:spacing w:line="360" w:lineRule="auto"/>
        <w:ind w:firstLine="480" w:firstLineChars="200"/>
        <w:rPr>
          <w:rFonts w:hint="eastAsia" w:ascii="宋体" w:hAnsi="宋体"/>
          <w:sz w:val="24"/>
          <w:highlight w:val="none"/>
        </w:rPr>
      </w:pPr>
      <w:r>
        <w:rPr>
          <w:rFonts w:hint="eastAsia" w:ascii="宋体" w:hAnsi="宋体"/>
          <w:sz w:val="24"/>
          <w:highlight w:val="none"/>
        </w:rPr>
        <w:t>表述内容体现科学合理性、条理性、可行性、完善性、针对性完全的，得4分;</w:t>
      </w:r>
    </w:p>
    <w:p w14:paraId="362BCA58">
      <w:pPr>
        <w:spacing w:line="360" w:lineRule="auto"/>
        <w:ind w:firstLine="480" w:firstLineChars="200"/>
        <w:rPr>
          <w:rFonts w:hint="eastAsia" w:ascii="宋体" w:hAnsi="宋体"/>
          <w:sz w:val="24"/>
          <w:highlight w:val="none"/>
        </w:rPr>
      </w:pPr>
      <w:r>
        <w:rPr>
          <w:rFonts w:hint="eastAsia" w:ascii="宋体" w:hAnsi="宋体"/>
          <w:sz w:val="24"/>
          <w:highlight w:val="none"/>
        </w:rPr>
        <w:t>表述内容体现科学合理性、条理性、可行性、完善性、针对性较好的，得2分;</w:t>
      </w:r>
    </w:p>
    <w:p w14:paraId="48FE66CA">
      <w:pPr>
        <w:spacing w:line="360" w:lineRule="auto"/>
        <w:ind w:firstLine="480" w:firstLineChars="200"/>
        <w:rPr>
          <w:rFonts w:hint="eastAsia" w:ascii="宋体" w:hAnsi="宋体"/>
          <w:sz w:val="24"/>
          <w:highlight w:val="none"/>
        </w:rPr>
      </w:pPr>
      <w:r>
        <w:rPr>
          <w:rFonts w:hint="eastAsia" w:ascii="宋体" w:hAnsi="宋体"/>
          <w:sz w:val="24"/>
          <w:highlight w:val="none"/>
        </w:rPr>
        <w:t>表述内容体现科学合理性、条理性、可行性、完善性、针对性一般的，得1分；</w:t>
      </w:r>
    </w:p>
    <w:p w14:paraId="62BA1E89">
      <w:pPr>
        <w:spacing w:line="360" w:lineRule="auto"/>
        <w:ind w:firstLine="480" w:firstLineChars="200"/>
        <w:rPr>
          <w:rFonts w:hint="eastAsia" w:ascii="宋体" w:hAnsi="宋体"/>
          <w:sz w:val="24"/>
          <w:highlight w:val="none"/>
        </w:rPr>
      </w:pPr>
      <w:r>
        <w:rPr>
          <w:rFonts w:hint="eastAsia" w:ascii="宋体" w:hAnsi="宋体"/>
          <w:sz w:val="24"/>
          <w:highlight w:val="none"/>
        </w:rPr>
        <w:t>（5）预约服务工作流程和管理规范（5分）</w:t>
      </w:r>
    </w:p>
    <w:p w14:paraId="19324EBB">
      <w:pPr>
        <w:spacing w:line="360" w:lineRule="auto"/>
        <w:ind w:firstLine="480" w:firstLineChars="200"/>
        <w:rPr>
          <w:rFonts w:hint="eastAsia" w:ascii="宋体" w:hAnsi="宋体"/>
          <w:sz w:val="24"/>
          <w:highlight w:val="none"/>
        </w:rPr>
      </w:pPr>
      <w:r>
        <w:rPr>
          <w:rFonts w:hint="eastAsia" w:ascii="宋体" w:hAnsi="宋体"/>
          <w:sz w:val="24"/>
          <w:highlight w:val="none"/>
        </w:rPr>
        <w:t>表述内容体现科学合理性、条理性、可行性、完善性、针对性完全的，得5分;</w:t>
      </w:r>
    </w:p>
    <w:p w14:paraId="3A03110F">
      <w:pPr>
        <w:spacing w:line="360" w:lineRule="auto"/>
        <w:ind w:firstLine="480" w:firstLineChars="200"/>
        <w:rPr>
          <w:rFonts w:hint="eastAsia" w:ascii="宋体" w:hAnsi="宋体"/>
          <w:sz w:val="24"/>
          <w:highlight w:val="none"/>
        </w:rPr>
      </w:pPr>
      <w:r>
        <w:rPr>
          <w:rFonts w:hint="eastAsia" w:ascii="宋体" w:hAnsi="宋体"/>
          <w:sz w:val="24"/>
          <w:highlight w:val="none"/>
        </w:rPr>
        <w:t>表述内容体现科学合理性、条理性、可行性、完善性、针对性较好的，得3分;</w:t>
      </w:r>
    </w:p>
    <w:p w14:paraId="22B23DF9">
      <w:pPr>
        <w:spacing w:line="360" w:lineRule="auto"/>
        <w:ind w:firstLine="480" w:firstLineChars="200"/>
        <w:rPr>
          <w:rFonts w:hint="eastAsia" w:ascii="宋体" w:hAnsi="宋体"/>
          <w:sz w:val="24"/>
          <w:highlight w:val="none"/>
        </w:rPr>
      </w:pPr>
      <w:r>
        <w:rPr>
          <w:rFonts w:hint="eastAsia" w:ascii="宋体" w:hAnsi="宋体"/>
          <w:sz w:val="24"/>
          <w:highlight w:val="none"/>
        </w:rPr>
        <w:t>表述内容体现科学合理性、条理性、可行性、完善性、针对性一般的，得1分。</w:t>
      </w:r>
    </w:p>
    <w:p w14:paraId="2B0044E9">
      <w:pPr>
        <w:spacing w:line="360" w:lineRule="auto"/>
        <w:ind w:firstLine="480" w:firstLineChars="200"/>
        <w:rPr>
          <w:rFonts w:hint="eastAsia" w:ascii="宋体" w:hAnsi="宋体"/>
          <w:sz w:val="24"/>
          <w:highlight w:val="none"/>
        </w:rPr>
      </w:pPr>
      <w:r>
        <w:rPr>
          <w:rFonts w:hint="eastAsia" w:ascii="宋体" w:hAnsi="宋体"/>
          <w:sz w:val="24"/>
          <w:highlight w:val="none"/>
        </w:rPr>
        <w:t>（6）中心机房运维标准及日常管控保障方案（4分）</w:t>
      </w:r>
    </w:p>
    <w:p w14:paraId="4460751D">
      <w:pPr>
        <w:spacing w:line="360" w:lineRule="auto"/>
        <w:ind w:firstLine="480" w:firstLineChars="200"/>
        <w:rPr>
          <w:rFonts w:hint="eastAsia" w:ascii="宋体" w:hAnsi="宋体"/>
          <w:sz w:val="24"/>
          <w:highlight w:val="none"/>
        </w:rPr>
      </w:pPr>
      <w:r>
        <w:rPr>
          <w:rFonts w:hint="eastAsia" w:ascii="宋体" w:hAnsi="宋体"/>
          <w:sz w:val="24"/>
          <w:highlight w:val="none"/>
        </w:rPr>
        <w:t>表述内容体现科学合理性、条理性、可行性、完善性、针对性完全的，得4分;</w:t>
      </w:r>
    </w:p>
    <w:p w14:paraId="4379A48A">
      <w:pPr>
        <w:spacing w:line="360" w:lineRule="auto"/>
        <w:ind w:firstLine="480" w:firstLineChars="200"/>
        <w:rPr>
          <w:rFonts w:hint="eastAsia" w:ascii="宋体" w:hAnsi="宋体"/>
          <w:sz w:val="24"/>
          <w:highlight w:val="none"/>
        </w:rPr>
      </w:pPr>
      <w:r>
        <w:rPr>
          <w:rFonts w:hint="eastAsia" w:ascii="宋体" w:hAnsi="宋体"/>
          <w:sz w:val="24"/>
          <w:highlight w:val="none"/>
        </w:rPr>
        <w:t>表述内容体现科学合理性、条理性、可行性、完善性、针对性较好的，得2分;</w:t>
      </w:r>
    </w:p>
    <w:p w14:paraId="2CAA1528">
      <w:pPr>
        <w:spacing w:line="360" w:lineRule="auto"/>
        <w:ind w:firstLine="480" w:firstLineChars="200"/>
        <w:rPr>
          <w:rFonts w:hint="eastAsia" w:ascii="宋体" w:hAnsi="宋体"/>
          <w:sz w:val="24"/>
          <w:highlight w:val="none"/>
        </w:rPr>
      </w:pPr>
      <w:r>
        <w:rPr>
          <w:rFonts w:hint="eastAsia" w:ascii="宋体" w:hAnsi="宋体"/>
          <w:sz w:val="24"/>
          <w:highlight w:val="none"/>
        </w:rPr>
        <w:t>表述内容体现科学合理性、条理性、可行性、完善性、针对性一般的，得1分。</w:t>
      </w:r>
    </w:p>
    <w:p w14:paraId="13FA5CE7">
      <w:pPr>
        <w:spacing w:line="360" w:lineRule="auto"/>
        <w:ind w:firstLine="480" w:firstLineChars="200"/>
        <w:rPr>
          <w:rFonts w:hint="eastAsia" w:ascii="宋体" w:hAnsi="宋体"/>
          <w:sz w:val="24"/>
          <w:highlight w:val="none"/>
        </w:rPr>
      </w:pPr>
      <w:r>
        <w:rPr>
          <w:rFonts w:hint="eastAsia" w:ascii="宋体" w:hAnsi="宋体"/>
          <w:sz w:val="24"/>
          <w:highlight w:val="none"/>
        </w:rPr>
        <w:t>（7）考场信息安全保障方案（5分）</w:t>
      </w:r>
    </w:p>
    <w:p w14:paraId="06CAB455">
      <w:pPr>
        <w:spacing w:line="360" w:lineRule="auto"/>
        <w:ind w:firstLine="480" w:firstLineChars="200"/>
        <w:rPr>
          <w:rFonts w:hint="eastAsia" w:ascii="宋体" w:hAnsi="宋体"/>
          <w:sz w:val="24"/>
          <w:highlight w:val="none"/>
        </w:rPr>
      </w:pPr>
      <w:r>
        <w:rPr>
          <w:rFonts w:hint="eastAsia" w:ascii="宋体" w:hAnsi="宋体"/>
          <w:sz w:val="24"/>
          <w:highlight w:val="none"/>
        </w:rPr>
        <w:t>表述内容体现科学合理性、条理性、可行性、完善性、针对性完全的，得5分;</w:t>
      </w:r>
    </w:p>
    <w:p w14:paraId="2974CD03">
      <w:pPr>
        <w:spacing w:line="360" w:lineRule="auto"/>
        <w:ind w:firstLine="480" w:firstLineChars="200"/>
        <w:rPr>
          <w:rFonts w:hint="eastAsia" w:ascii="宋体" w:hAnsi="宋体"/>
          <w:sz w:val="24"/>
          <w:highlight w:val="none"/>
        </w:rPr>
      </w:pPr>
      <w:r>
        <w:rPr>
          <w:rFonts w:hint="eastAsia" w:ascii="宋体" w:hAnsi="宋体"/>
          <w:sz w:val="24"/>
          <w:highlight w:val="none"/>
        </w:rPr>
        <w:t>表述内容体现科学合理性、条理性、可行性、完善性、针对性较好的，得3分;</w:t>
      </w:r>
    </w:p>
    <w:p w14:paraId="00E9C569">
      <w:pPr>
        <w:spacing w:line="360" w:lineRule="auto"/>
        <w:ind w:firstLine="480" w:firstLineChars="200"/>
        <w:rPr>
          <w:rFonts w:hint="eastAsia" w:ascii="宋体" w:hAnsi="宋体"/>
          <w:sz w:val="24"/>
          <w:highlight w:val="none"/>
        </w:rPr>
      </w:pPr>
      <w:r>
        <w:rPr>
          <w:rFonts w:hint="eastAsia" w:ascii="宋体" w:hAnsi="宋体"/>
          <w:sz w:val="24"/>
          <w:highlight w:val="none"/>
        </w:rPr>
        <w:t>表述内容体现科学合理性、条理性、可行性、完善性、针对性一般的，得1分。</w:t>
      </w:r>
    </w:p>
    <w:p w14:paraId="2346EE0A">
      <w:pPr>
        <w:spacing w:line="360" w:lineRule="auto"/>
        <w:ind w:firstLine="480" w:firstLineChars="200"/>
        <w:rPr>
          <w:rFonts w:hint="eastAsia" w:ascii="宋体" w:hAnsi="宋体"/>
          <w:sz w:val="24"/>
          <w:highlight w:val="none"/>
        </w:rPr>
      </w:pPr>
      <w:r>
        <w:rPr>
          <w:rFonts w:hint="eastAsia" w:ascii="宋体" w:hAnsi="宋体"/>
          <w:sz w:val="24"/>
          <w:highlight w:val="none"/>
        </w:rPr>
        <w:t>（8）卫生保洁作业标准及日常管控保障方案（2分）</w:t>
      </w:r>
    </w:p>
    <w:p w14:paraId="7326C581">
      <w:pPr>
        <w:spacing w:line="360" w:lineRule="auto"/>
        <w:ind w:firstLine="480" w:firstLineChars="200"/>
        <w:rPr>
          <w:rFonts w:hint="eastAsia" w:ascii="宋体" w:hAnsi="宋体"/>
          <w:sz w:val="24"/>
          <w:highlight w:val="none"/>
        </w:rPr>
      </w:pPr>
      <w:r>
        <w:rPr>
          <w:rFonts w:hint="eastAsia" w:ascii="宋体" w:hAnsi="宋体"/>
          <w:sz w:val="24"/>
          <w:highlight w:val="none"/>
        </w:rPr>
        <w:t>表述内容体现科学合理性、条理性、可行性、完善性、针对性完全的，得2分;</w:t>
      </w:r>
    </w:p>
    <w:p w14:paraId="3173E355">
      <w:pPr>
        <w:spacing w:line="360" w:lineRule="auto"/>
        <w:ind w:firstLine="480" w:firstLineChars="200"/>
        <w:rPr>
          <w:rFonts w:hint="eastAsia" w:ascii="宋体" w:hAnsi="宋体"/>
          <w:sz w:val="24"/>
          <w:highlight w:val="none"/>
        </w:rPr>
      </w:pPr>
      <w:r>
        <w:rPr>
          <w:rFonts w:hint="eastAsia" w:ascii="宋体" w:hAnsi="宋体"/>
          <w:sz w:val="24"/>
          <w:highlight w:val="none"/>
        </w:rPr>
        <w:t>表述内容体现科学合理性、条理性、可行性、完善性、针对性较好的，得1分;</w:t>
      </w:r>
    </w:p>
    <w:p w14:paraId="45E500AE">
      <w:pPr>
        <w:spacing w:line="360" w:lineRule="auto"/>
        <w:ind w:firstLine="480" w:firstLineChars="200"/>
        <w:rPr>
          <w:rFonts w:hint="eastAsia" w:ascii="宋体" w:hAnsi="宋体"/>
          <w:sz w:val="24"/>
          <w:highlight w:val="none"/>
        </w:rPr>
      </w:pPr>
      <w:r>
        <w:rPr>
          <w:rFonts w:hint="eastAsia" w:ascii="宋体" w:hAnsi="宋体"/>
          <w:sz w:val="24"/>
          <w:highlight w:val="none"/>
        </w:rPr>
        <w:t>表述内容体现科学合理性、条理性、可行性、完善性、针对性一般的，得0.5分。</w:t>
      </w:r>
    </w:p>
    <w:p w14:paraId="7D57F404">
      <w:pPr>
        <w:spacing w:line="360" w:lineRule="auto"/>
        <w:ind w:firstLine="480" w:firstLineChars="200"/>
        <w:rPr>
          <w:rFonts w:hint="eastAsia" w:ascii="宋体" w:hAnsi="宋体"/>
          <w:sz w:val="24"/>
          <w:highlight w:val="none"/>
        </w:rPr>
      </w:pPr>
      <w:r>
        <w:rPr>
          <w:rFonts w:hint="eastAsia" w:ascii="宋体" w:hAnsi="宋体"/>
          <w:sz w:val="24"/>
          <w:highlight w:val="none"/>
        </w:rPr>
        <w:t>（9）房屋水、电、气配套设施设备日常巡检维保管理方案（2分）</w:t>
      </w:r>
    </w:p>
    <w:p w14:paraId="3239315E">
      <w:pPr>
        <w:spacing w:line="360" w:lineRule="auto"/>
        <w:ind w:firstLine="480" w:firstLineChars="200"/>
        <w:rPr>
          <w:rFonts w:hint="eastAsia" w:ascii="宋体" w:hAnsi="宋体"/>
          <w:sz w:val="24"/>
          <w:highlight w:val="none"/>
        </w:rPr>
      </w:pPr>
      <w:r>
        <w:rPr>
          <w:rFonts w:hint="eastAsia" w:ascii="宋体" w:hAnsi="宋体"/>
          <w:sz w:val="24"/>
          <w:highlight w:val="none"/>
        </w:rPr>
        <w:t>表述内容体现科学合理性、条理性、可行性、完善性、针对性完全的，得2分;</w:t>
      </w:r>
    </w:p>
    <w:p w14:paraId="5727BCFD">
      <w:pPr>
        <w:spacing w:line="360" w:lineRule="auto"/>
        <w:ind w:firstLine="480" w:firstLineChars="200"/>
        <w:rPr>
          <w:rFonts w:hint="eastAsia" w:ascii="宋体" w:hAnsi="宋体"/>
          <w:sz w:val="24"/>
          <w:highlight w:val="none"/>
        </w:rPr>
      </w:pPr>
      <w:r>
        <w:rPr>
          <w:rFonts w:hint="eastAsia" w:ascii="宋体" w:hAnsi="宋体"/>
          <w:sz w:val="24"/>
          <w:highlight w:val="none"/>
        </w:rPr>
        <w:t>表述内容体现科学合理性、条理性、可行性、完善性、针对性较好的，得1分;</w:t>
      </w:r>
    </w:p>
    <w:p w14:paraId="2A8A0795">
      <w:pPr>
        <w:spacing w:line="360" w:lineRule="auto"/>
        <w:ind w:firstLine="480" w:firstLineChars="200"/>
        <w:rPr>
          <w:rFonts w:hint="eastAsia" w:ascii="宋体" w:hAnsi="宋体"/>
          <w:sz w:val="24"/>
          <w:highlight w:val="none"/>
        </w:rPr>
      </w:pPr>
      <w:r>
        <w:rPr>
          <w:rFonts w:hint="eastAsia" w:ascii="宋体" w:hAnsi="宋体"/>
          <w:sz w:val="24"/>
          <w:highlight w:val="none"/>
        </w:rPr>
        <w:t>表述内容体现科学合理性、条理性、可行性、完善性、针对性一般的，得0.5分。</w:t>
      </w:r>
    </w:p>
    <w:p w14:paraId="0C51B886">
      <w:pPr>
        <w:spacing w:line="360" w:lineRule="auto"/>
        <w:ind w:firstLine="480" w:firstLineChars="200"/>
        <w:rPr>
          <w:rFonts w:hint="eastAsia" w:ascii="宋体" w:hAnsi="宋体"/>
          <w:sz w:val="24"/>
          <w:highlight w:val="none"/>
        </w:rPr>
      </w:pPr>
      <w:r>
        <w:rPr>
          <w:rFonts w:hint="eastAsia" w:ascii="宋体" w:hAnsi="宋体"/>
          <w:sz w:val="24"/>
          <w:highlight w:val="none"/>
        </w:rPr>
        <w:t>（10）考场专用软硬件设备常态化运维、检修保障管理方案（4分）</w:t>
      </w:r>
    </w:p>
    <w:p w14:paraId="3620948B">
      <w:pPr>
        <w:spacing w:line="360" w:lineRule="auto"/>
        <w:ind w:firstLine="480" w:firstLineChars="200"/>
        <w:rPr>
          <w:rFonts w:hint="eastAsia" w:ascii="宋体" w:hAnsi="宋体"/>
          <w:sz w:val="24"/>
          <w:highlight w:val="none"/>
        </w:rPr>
      </w:pPr>
      <w:r>
        <w:rPr>
          <w:rFonts w:hint="eastAsia" w:ascii="宋体" w:hAnsi="宋体"/>
          <w:sz w:val="24"/>
          <w:highlight w:val="none"/>
        </w:rPr>
        <w:t>表述内容体现科学合理性、条理性、可行性、完善性、针对性完全的，得4分;</w:t>
      </w:r>
    </w:p>
    <w:p w14:paraId="1AEF6440">
      <w:pPr>
        <w:spacing w:line="360" w:lineRule="auto"/>
        <w:ind w:firstLine="480" w:firstLineChars="200"/>
        <w:rPr>
          <w:rFonts w:hint="eastAsia" w:ascii="宋体" w:hAnsi="宋体"/>
          <w:sz w:val="24"/>
          <w:highlight w:val="none"/>
        </w:rPr>
      </w:pPr>
      <w:r>
        <w:rPr>
          <w:rFonts w:hint="eastAsia" w:ascii="宋体" w:hAnsi="宋体"/>
          <w:sz w:val="24"/>
          <w:highlight w:val="none"/>
        </w:rPr>
        <w:t>表述内容体现科学合理性、条理性、可行性、完善性、针对性较好的，得3分；</w:t>
      </w:r>
    </w:p>
    <w:p w14:paraId="6CE5B73A">
      <w:pPr>
        <w:spacing w:line="360" w:lineRule="auto"/>
        <w:ind w:firstLine="480" w:firstLineChars="200"/>
        <w:rPr>
          <w:rFonts w:hint="eastAsia" w:ascii="宋体" w:hAnsi="宋体"/>
          <w:sz w:val="24"/>
          <w:highlight w:val="none"/>
        </w:rPr>
      </w:pPr>
      <w:r>
        <w:rPr>
          <w:rFonts w:hint="eastAsia" w:ascii="宋体" w:hAnsi="宋体"/>
          <w:sz w:val="24"/>
          <w:highlight w:val="none"/>
        </w:rPr>
        <w:t>表述内容体现科学合理性、条理性、可行性、完善性、针对性一般的，得2分；</w:t>
      </w:r>
    </w:p>
    <w:p w14:paraId="43B30CF4">
      <w:pPr>
        <w:spacing w:line="360" w:lineRule="auto"/>
        <w:ind w:firstLine="480" w:firstLineChars="200"/>
        <w:rPr>
          <w:rFonts w:hint="eastAsia" w:ascii="宋体" w:hAnsi="宋体"/>
          <w:sz w:val="24"/>
          <w:highlight w:val="none"/>
        </w:rPr>
      </w:pPr>
      <w:r>
        <w:rPr>
          <w:rFonts w:hint="eastAsia" w:ascii="宋体" w:hAnsi="宋体"/>
          <w:sz w:val="24"/>
          <w:highlight w:val="none"/>
        </w:rPr>
        <w:t>仅表述内容，但未体现科学合理性、条理性、可行性、完善性、针对性得1分。</w:t>
      </w:r>
    </w:p>
    <w:p w14:paraId="4704C13C">
      <w:pPr>
        <w:spacing w:line="360" w:lineRule="auto"/>
        <w:ind w:firstLine="480" w:firstLineChars="200"/>
        <w:rPr>
          <w:rFonts w:hint="eastAsia" w:ascii="宋体" w:hAnsi="宋体"/>
          <w:sz w:val="24"/>
          <w:highlight w:val="none"/>
        </w:rPr>
      </w:pPr>
      <w:r>
        <w:rPr>
          <w:rFonts w:hint="eastAsia" w:ascii="宋体" w:hAnsi="宋体"/>
          <w:sz w:val="24"/>
          <w:highlight w:val="none"/>
        </w:rPr>
        <w:t>（11）秩序值守、消防安全管理标准及措施（2分）</w:t>
      </w:r>
    </w:p>
    <w:p w14:paraId="1C75F769">
      <w:pPr>
        <w:spacing w:line="360" w:lineRule="auto"/>
        <w:ind w:firstLine="480" w:firstLineChars="200"/>
        <w:rPr>
          <w:rFonts w:hint="eastAsia" w:ascii="宋体" w:hAnsi="宋体"/>
          <w:sz w:val="24"/>
          <w:highlight w:val="none"/>
        </w:rPr>
      </w:pPr>
      <w:r>
        <w:rPr>
          <w:rFonts w:hint="eastAsia" w:ascii="宋体" w:hAnsi="宋体"/>
          <w:sz w:val="24"/>
          <w:highlight w:val="none"/>
        </w:rPr>
        <w:t>表述内容体现科学合理性、条理性、可行性、完善性、针对性完全的，得2分;</w:t>
      </w:r>
    </w:p>
    <w:p w14:paraId="74A13E19">
      <w:pPr>
        <w:spacing w:line="360" w:lineRule="auto"/>
        <w:ind w:firstLine="480" w:firstLineChars="200"/>
        <w:rPr>
          <w:rFonts w:hint="eastAsia" w:ascii="宋体" w:hAnsi="宋体"/>
          <w:sz w:val="24"/>
          <w:highlight w:val="none"/>
        </w:rPr>
      </w:pPr>
      <w:r>
        <w:rPr>
          <w:rFonts w:hint="eastAsia" w:ascii="宋体" w:hAnsi="宋体"/>
          <w:sz w:val="24"/>
          <w:highlight w:val="none"/>
        </w:rPr>
        <w:t>表述内容体现科学合理性、条理性、可行性、完善性、针对性较好的，得1分;</w:t>
      </w:r>
    </w:p>
    <w:p w14:paraId="68D845CF">
      <w:pPr>
        <w:spacing w:line="360" w:lineRule="auto"/>
        <w:ind w:firstLine="480" w:firstLineChars="200"/>
        <w:rPr>
          <w:rFonts w:hint="eastAsia" w:ascii="宋体" w:hAnsi="宋体"/>
          <w:sz w:val="24"/>
          <w:highlight w:val="none"/>
        </w:rPr>
      </w:pPr>
      <w:r>
        <w:rPr>
          <w:rFonts w:hint="eastAsia" w:ascii="宋体" w:hAnsi="宋体"/>
          <w:sz w:val="24"/>
          <w:highlight w:val="none"/>
        </w:rPr>
        <w:t>表述内容体现科学合理性、条理性、可行性、完善性、针对性一般的，得0.5分。</w:t>
      </w:r>
    </w:p>
    <w:p w14:paraId="4BFAF26F">
      <w:pPr>
        <w:spacing w:line="360" w:lineRule="auto"/>
        <w:ind w:firstLine="480" w:firstLineChars="200"/>
        <w:rPr>
          <w:rFonts w:hint="eastAsia" w:ascii="宋体" w:hAnsi="宋体"/>
          <w:sz w:val="24"/>
          <w:highlight w:val="none"/>
        </w:rPr>
      </w:pPr>
      <w:r>
        <w:rPr>
          <w:rFonts w:hint="eastAsia" w:ascii="宋体" w:hAnsi="宋体"/>
          <w:sz w:val="24"/>
          <w:highlight w:val="none"/>
        </w:rPr>
        <w:t>（12）辅助考试员标准化操作流程与管理约束规范（5分）</w:t>
      </w:r>
    </w:p>
    <w:p w14:paraId="75337D2A">
      <w:pPr>
        <w:spacing w:line="360" w:lineRule="auto"/>
        <w:ind w:firstLine="480" w:firstLineChars="200"/>
        <w:rPr>
          <w:rFonts w:hint="eastAsia" w:ascii="宋体" w:hAnsi="宋体"/>
          <w:sz w:val="24"/>
          <w:highlight w:val="none"/>
        </w:rPr>
      </w:pPr>
      <w:r>
        <w:rPr>
          <w:rFonts w:hint="eastAsia" w:ascii="宋体" w:hAnsi="宋体"/>
          <w:sz w:val="24"/>
          <w:highlight w:val="none"/>
        </w:rPr>
        <w:t>表述内容体现科学合理性、条理性、可行性、完善性、针对性完全的，得5分;</w:t>
      </w:r>
    </w:p>
    <w:p w14:paraId="5355A33A">
      <w:pPr>
        <w:spacing w:line="360" w:lineRule="auto"/>
        <w:ind w:firstLine="480" w:firstLineChars="200"/>
        <w:rPr>
          <w:rFonts w:hint="eastAsia" w:ascii="宋体" w:hAnsi="宋体"/>
          <w:sz w:val="24"/>
          <w:highlight w:val="none"/>
        </w:rPr>
      </w:pPr>
      <w:r>
        <w:rPr>
          <w:rFonts w:hint="eastAsia" w:ascii="宋体" w:hAnsi="宋体"/>
          <w:sz w:val="24"/>
          <w:highlight w:val="none"/>
        </w:rPr>
        <w:t>表述内容体现科学合理性、条理性、可行性、完善性、针对性较好的，得3分;</w:t>
      </w:r>
    </w:p>
    <w:p w14:paraId="1763C25D">
      <w:pPr>
        <w:spacing w:line="360" w:lineRule="auto"/>
        <w:ind w:firstLine="480" w:firstLineChars="200"/>
        <w:rPr>
          <w:rFonts w:hint="eastAsia" w:ascii="宋体" w:hAnsi="宋体"/>
          <w:sz w:val="24"/>
          <w:highlight w:val="none"/>
        </w:rPr>
      </w:pPr>
      <w:r>
        <w:rPr>
          <w:rFonts w:hint="eastAsia" w:ascii="宋体" w:hAnsi="宋体"/>
          <w:sz w:val="24"/>
          <w:highlight w:val="none"/>
        </w:rPr>
        <w:t>表述内容体现科学合理性、条理性、可行性、完善性、针对性一般的，得2分；</w:t>
      </w:r>
    </w:p>
    <w:p w14:paraId="6924188A">
      <w:pPr>
        <w:spacing w:line="360" w:lineRule="auto"/>
        <w:ind w:firstLine="480" w:firstLineChars="200"/>
        <w:rPr>
          <w:rFonts w:hint="eastAsia" w:ascii="宋体" w:hAnsi="宋体"/>
          <w:sz w:val="24"/>
          <w:highlight w:val="none"/>
        </w:rPr>
      </w:pPr>
      <w:r>
        <w:rPr>
          <w:rFonts w:hint="eastAsia" w:ascii="宋体" w:hAnsi="宋体"/>
          <w:sz w:val="24"/>
          <w:highlight w:val="none"/>
        </w:rPr>
        <w:t>仅表述内容，但未体现科学合理性、条理性、可行性、完善性、针对性得1分。</w:t>
      </w:r>
    </w:p>
    <w:p w14:paraId="28CE4D29">
      <w:pPr>
        <w:spacing w:line="360" w:lineRule="auto"/>
        <w:ind w:firstLine="480" w:firstLineChars="200"/>
        <w:rPr>
          <w:rFonts w:hint="eastAsia" w:ascii="宋体" w:hAnsi="宋体"/>
          <w:sz w:val="24"/>
          <w:highlight w:val="none"/>
        </w:rPr>
      </w:pPr>
      <w:r>
        <w:rPr>
          <w:rFonts w:hint="eastAsia" w:ascii="宋体" w:hAnsi="宋体"/>
          <w:sz w:val="24"/>
          <w:highlight w:val="none"/>
        </w:rPr>
        <w:t xml:space="preserve">（13）绿化养护保障方案（1分） </w:t>
      </w:r>
    </w:p>
    <w:p w14:paraId="0D72EE5F">
      <w:pPr>
        <w:spacing w:line="360" w:lineRule="auto"/>
        <w:ind w:firstLine="480" w:firstLineChars="200"/>
        <w:rPr>
          <w:rFonts w:hint="eastAsia" w:ascii="宋体" w:hAnsi="宋体"/>
          <w:sz w:val="24"/>
          <w:highlight w:val="none"/>
        </w:rPr>
      </w:pPr>
      <w:r>
        <w:rPr>
          <w:rFonts w:hint="eastAsia" w:ascii="宋体" w:hAnsi="宋体"/>
          <w:sz w:val="24"/>
          <w:highlight w:val="none"/>
        </w:rPr>
        <w:t>表述内容体现科学合理性、条理性、可行性、完善性、针对性完全的，得1分;</w:t>
      </w:r>
    </w:p>
    <w:p w14:paraId="0D2F6923">
      <w:pPr>
        <w:spacing w:line="360" w:lineRule="auto"/>
        <w:ind w:firstLine="480" w:firstLineChars="200"/>
        <w:rPr>
          <w:rFonts w:hint="eastAsia" w:ascii="宋体" w:hAnsi="宋体"/>
          <w:sz w:val="24"/>
          <w:highlight w:val="none"/>
        </w:rPr>
      </w:pPr>
      <w:r>
        <w:rPr>
          <w:rFonts w:hint="eastAsia" w:ascii="宋体" w:hAnsi="宋体"/>
          <w:sz w:val="24"/>
          <w:highlight w:val="none"/>
        </w:rPr>
        <w:t>表述内容体现科学合理性、条理性、可行性、完善性、针对性较好的，得0.5分;</w:t>
      </w:r>
    </w:p>
    <w:p w14:paraId="6EE12726">
      <w:pPr>
        <w:spacing w:line="360" w:lineRule="auto"/>
        <w:ind w:firstLine="480" w:firstLineChars="200"/>
        <w:rPr>
          <w:rFonts w:hint="eastAsia" w:ascii="宋体" w:hAnsi="宋体"/>
          <w:sz w:val="24"/>
          <w:highlight w:val="none"/>
        </w:rPr>
      </w:pPr>
      <w:r>
        <w:rPr>
          <w:rFonts w:hint="eastAsia" w:ascii="宋体" w:hAnsi="宋体"/>
          <w:sz w:val="24"/>
          <w:highlight w:val="none"/>
        </w:rPr>
        <w:t>表述内容体现科学合理性、条理性、可行性、完善性、针对性一般的，得0.2分。</w:t>
      </w:r>
    </w:p>
    <w:p w14:paraId="4EA7C8ED">
      <w:pPr>
        <w:spacing w:line="360" w:lineRule="auto"/>
        <w:ind w:firstLine="480" w:firstLineChars="200"/>
        <w:rPr>
          <w:rFonts w:hint="eastAsia" w:ascii="宋体" w:hAnsi="宋体"/>
          <w:sz w:val="24"/>
          <w:highlight w:val="none"/>
        </w:rPr>
      </w:pPr>
      <w:r>
        <w:rPr>
          <w:rFonts w:hint="eastAsia" w:ascii="宋体" w:hAnsi="宋体"/>
          <w:sz w:val="24"/>
          <w:highlight w:val="none"/>
        </w:rPr>
        <w:t>（14）交通设施维修保障方案（2分）</w:t>
      </w:r>
    </w:p>
    <w:p w14:paraId="15D40A23">
      <w:pPr>
        <w:spacing w:line="360" w:lineRule="auto"/>
        <w:ind w:firstLine="480" w:firstLineChars="200"/>
        <w:rPr>
          <w:rFonts w:hint="eastAsia" w:ascii="宋体" w:hAnsi="宋体"/>
          <w:sz w:val="24"/>
          <w:highlight w:val="none"/>
        </w:rPr>
      </w:pPr>
      <w:r>
        <w:rPr>
          <w:rFonts w:hint="eastAsia" w:ascii="宋体" w:hAnsi="宋体"/>
          <w:sz w:val="24"/>
          <w:highlight w:val="none"/>
        </w:rPr>
        <w:t>表述内容体现科学合理性、条理性、可行性、完善性、针对性完全的，得2分;</w:t>
      </w:r>
    </w:p>
    <w:p w14:paraId="0295929F">
      <w:pPr>
        <w:spacing w:line="360" w:lineRule="auto"/>
        <w:ind w:firstLine="480" w:firstLineChars="200"/>
        <w:rPr>
          <w:rFonts w:hint="eastAsia" w:ascii="宋体" w:hAnsi="宋体"/>
          <w:sz w:val="24"/>
          <w:highlight w:val="none"/>
        </w:rPr>
      </w:pPr>
      <w:r>
        <w:rPr>
          <w:rFonts w:hint="eastAsia" w:ascii="宋体" w:hAnsi="宋体"/>
          <w:sz w:val="24"/>
          <w:highlight w:val="none"/>
        </w:rPr>
        <w:t>表述内容体现科学合理性、条理性、可行性、完善性、针对性较好的，得1分;</w:t>
      </w:r>
    </w:p>
    <w:p w14:paraId="3F269030">
      <w:pPr>
        <w:spacing w:line="360" w:lineRule="auto"/>
        <w:ind w:firstLine="480" w:firstLineChars="200"/>
        <w:rPr>
          <w:rFonts w:hint="eastAsia" w:ascii="宋体" w:hAnsi="宋体"/>
          <w:sz w:val="24"/>
          <w:highlight w:val="none"/>
        </w:rPr>
      </w:pPr>
      <w:r>
        <w:rPr>
          <w:rFonts w:hint="eastAsia" w:ascii="宋体" w:hAnsi="宋体"/>
          <w:sz w:val="24"/>
          <w:highlight w:val="none"/>
        </w:rPr>
        <w:t xml:space="preserve">表述内容体现科学合理性、条理性、可行性、完善性、针对性一般的，得0.5分。 </w:t>
      </w:r>
    </w:p>
    <w:p w14:paraId="457664A5">
      <w:pPr>
        <w:spacing w:line="360" w:lineRule="auto"/>
        <w:ind w:firstLine="480" w:firstLineChars="200"/>
        <w:rPr>
          <w:rFonts w:hint="eastAsia" w:ascii="宋体" w:hAnsi="宋体"/>
          <w:sz w:val="24"/>
          <w:highlight w:val="none"/>
        </w:rPr>
      </w:pPr>
      <w:r>
        <w:rPr>
          <w:rFonts w:hint="eastAsia" w:ascii="宋体" w:hAnsi="宋体"/>
          <w:sz w:val="24"/>
          <w:highlight w:val="none"/>
        </w:rPr>
        <w:t>（15）考场服务重点、难点分析及专项管控应对措施（5分）</w:t>
      </w:r>
    </w:p>
    <w:p w14:paraId="69FFEB4D">
      <w:pPr>
        <w:spacing w:line="360" w:lineRule="auto"/>
        <w:ind w:firstLine="480" w:firstLineChars="200"/>
        <w:rPr>
          <w:rFonts w:hint="eastAsia" w:ascii="宋体" w:hAnsi="宋体"/>
          <w:sz w:val="24"/>
          <w:highlight w:val="none"/>
        </w:rPr>
      </w:pPr>
      <w:r>
        <w:rPr>
          <w:rFonts w:hint="eastAsia" w:ascii="宋体" w:hAnsi="宋体"/>
          <w:sz w:val="24"/>
          <w:highlight w:val="none"/>
        </w:rPr>
        <w:t>表述内容体现科学合理性、条理性、可行性、完善性、针对性完全的，得5分;</w:t>
      </w:r>
    </w:p>
    <w:p w14:paraId="19F2CF41">
      <w:pPr>
        <w:spacing w:line="360" w:lineRule="auto"/>
        <w:ind w:firstLine="480" w:firstLineChars="200"/>
        <w:rPr>
          <w:rFonts w:hint="eastAsia" w:ascii="宋体" w:hAnsi="宋体"/>
          <w:sz w:val="24"/>
          <w:highlight w:val="none"/>
        </w:rPr>
      </w:pPr>
      <w:r>
        <w:rPr>
          <w:rFonts w:hint="eastAsia" w:ascii="宋体" w:hAnsi="宋体"/>
          <w:sz w:val="24"/>
          <w:highlight w:val="none"/>
        </w:rPr>
        <w:t>表述内容体现科学合理性、条理性、可行性、完善性、针对性较好的，得4分;</w:t>
      </w:r>
    </w:p>
    <w:p w14:paraId="1305A1C5">
      <w:pPr>
        <w:spacing w:line="360" w:lineRule="auto"/>
        <w:ind w:firstLine="480" w:firstLineChars="200"/>
        <w:rPr>
          <w:rFonts w:hint="eastAsia" w:ascii="宋体" w:hAnsi="宋体"/>
          <w:sz w:val="24"/>
          <w:highlight w:val="none"/>
        </w:rPr>
      </w:pPr>
      <w:r>
        <w:rPr>
          <w:rFonts w:hint="eastAsia" w:ascii="宋体" w:hAnsi="宋体"/>
          <w:sz w:val="24"/>
          <w:highlight w:val="none"/>
        </w:rPr>
        <w:t>表述内容体现科学合理性、条理性、可行性、完善性、针对性一般的，得3分；</w:t>
      </w:r>
    </w:p>
    <w:p w14:paraId="5A1BBC09">
      <w:pPr>
        <w:spacing w:line="360" w:lineRule="auto"/>
        <w:ind w:firstLine="480" w:firstLineChars="200"/>
        <w:rPr>
          <w:rFonts w:hint="eastAsia" w:ascii="宋体" w:hAnsi="宋体"/>
          <w:sz w:val="24"/>
          <w:highlight w:val="none"/>
        </w:rPr>
      </w:pPr>
      <w:r>
        <w:rPr>
          <w:rFonts w:hint="eastAsia" w:ascii="宋体" w:hAnsi="宋体"/>
          <w:sz w:val="24"/>
          <w:highlight w:val="none"/>
        </w:rPr>
        <w:t>表述内容体现科学合理性、条理性、可行性、完善性、针对性合理的，得2分；</w:t>
      </w:r>
    </w:p>
    <w:p w14:paraId="75098B52">
      <w:pPr>
        <w:spacing w:line="360" w:lineRule="auto"/>
        <w:ind w:firstLine="480" w:firstLineChars="200"/>
        <w:rPr>
          <w:rFonts w:hint="eastAsia" w:ascii="宋体" w:hAnsi="宋体"/>
          <w:sz w:val="24"/>
          <w:highlight w:val="none"/>
        </w:rPr>
      </w:pPr>
      <w:r>
        <w:rPr>
          <w:rFonts w:hint="eastAsia" w:ascii="宋体" w:hAnsi="宋体"/>
          <w:sz w:val="24"/>
          <w:highlight w:val="none"/>
        </w:rPr>
        <w:t>仅表述内容，但未体现科学合理性、条理性、可行性、完善性、针对性得1分。</w:t>
      </w:r>
    </w:p>
    <w:p w14:paraId="0A32B1C4">
      <w:pPr>
        <w:spacing w:line="360" w:lineRule="auto"/>
        <w:ind w:firstLine="480" w:firstLineChars="200"/>
        <w:rPr>
          <w:rFonts w:hint="eastAsia" w:ascii="宋体" w:hAnsi="宋体"/>
          <w:sz w:val="24"/>
          <w:highlight w:val="none"/>
        </w:rPr>
      </w:pPr>
      <w:r>
        <w:rPr>
          <w:rFonts w:hint="eastAsia" w:ascii="宋体" w:hAnsi="宋体"/>
          <w:sz w:val="24"/>
          <w:highlight w:val="none"/>
        </w:rPr>
        <w:t>（16）与采购人以及其他单位、部门的综合协调方案（4分）</w:t>
      </w:r>
    </w:p>
    <w:p w14:paraId="55DA721C">
      <w:pPr>
        <w:spacing w:line="360" w:lineRule="auto"/>
        <w:ind w:firstLine="480" w:firstLineChars="200"/>
        <w:rPr>
          <w:rFonts w:hint="eastAsia" w:ascii="宋体" w:hAnsi="宋体"/>
          <w:sz w:val="24"/>
          <w:highlight w:val="none"/>
        </w:rPr>
      </w:pPr>
      <w:r>
        <w:rPr>
          <w:rFonts w:hint="eastAsia" w:ascii="宋体" w:hAnsi="宋体"/>
          <w:sz w:val="24"/>
          <w:highlight w:val="none"/>
        </w:rPr>
        <w:t>表述内容体现科学合理性、条理性、可行性、完善性、针对性完全的，得4分;</w:t>
      </w:r>
    </w:p>
    <w:p w14:paraId="38588812">
      <w:pPr>
        <w:spacing w:line="360" w:lineRule="auto"/>
        <w:ind w:firstLine="480" w:firstLineChars="200"/>
        <w:rPr>
          <w:rFonts w:hint="eastAsia" w:ascii="宋体" w:hAnsi="宋体"/>
          <w:sz w:val="24"/>
          <w:highlight w:val="none"/>
        </w:rPr>
      </w:pPr>
      <w:r>
        <w:rPr>
          <w:rFonts w:hint="eastAsia" w:ascii="宋体" w:hAnsi="宋体"/>
          <w:sz w:val="24"/>
          <w:highlight w:val="none"/>
        </w:rPr>
        <w:t>表述内容体现科学合理性、条理性、可行性、完善性、针对性较好的，得3分;</w:t>
      </w:r>
    </w:p>
    <w:p w14:paraId="3768E398">
      <w:pPr>
        <w:spacing w:line="360" w:lineRule="auto"/>
        <w:ind w:firstLine="480" w:firstLineChars="200"/>
        <w:rPr>
          <w:rFonts w:hint="eastAsia" w:ascii="宋体" w:hAnsi="宋体"/>
          <w:sz w:val="24"/>
          <w:highlight w:val="none"/>
        </w:rPr>
      </w:pPr>
      <w:r>
        <w:rPr>
          <w:rFonts w:hint="eastAsia" w:ascii="宋体" w:hAnsi="宋体"/>
          <w:sz w:val="24"/>
          <w:highlight w:val="none"/>
        </w:rPr>
        <w:t>表述内容体现科学合理性、条理性、可行性、完善性、针对性一般的，得2分；</w:t>
      </w:r>
    </w:p>
    <w:p w14:paraId="4DF01BE1">
      <w:pPr>
        <w:spacing w:line="360" w:lineRule="auto"/>
        <w:ind w:firstLine="480" w:firstLineChars="200"/>
        <w:rPr>
          <w:rFonts w:hint="eastAsia" w:ascii="宋体" w:hAnsi="宋体"/>
          <w:sz w:val="24"/>
          <w:highlight w:val="none"/>
        </w:rPr>
      </w:pPr>
      <w:r>
        <w:rPr>
          <w:rFonts w:hint="eastAsia" w:ascii="宋体" w:hAnsi="宋体"/>
          <w:sz w:val="24"/>
          <w:highlight w:val="none"/>
        </w:rPr>
        <w:t>仅表述内容，但未体现科学合理性、条理性、可行性、完善性、针对性得1分。</w:t>
      </w:r>
    </w:p>
    <w:p w14:paraId="0F6A6287">
      <w:pPr>
        <w:spacing w:line="360" w:lineRule="auto"/>
        <w:ind w:firstLine="480" w:firstLineChars="200"/>
        <w:rPr>
          <w:rFonts w:hint="eastAsia" w:ascii="宋体" w:hAnsi="宋体"/>
          <w:sz w:val="24"/>
          <w:highlight w:val="none"/>
        </w:rPr>
      </w:pPr>
      <w:r>
        <w:rPr>
          <w:rFonts w:hint="eastAsia" w:ascii="宋体" w:hAnsi="宋体"/>
          <w:sz w:val="24"/>
          <w:highlight w:val="none"/>
        </w:rPr>
        <w:t>（17）突发特殊事件应急预案与现场处置措施（5分）</w:t>
      </w:r>
    </w:p>
    <w:p w14:paraId="7F529C12">
      <w:pPr>
        <w:spacing w:line="360" w:lineRule="auto"/>
        <w:ind w:firstLine="480" w:firstLineChars="200"/>
        <w:rPr>
          <w:rFonts w:hint="eastAsia" w:ascii="宋体" w:hAnsi="宋体"/>
          <w:sz w:val="24"/>
          <w:highlight w:val="none"/>
        </w:rPr>
      </w:pPr>
      <w:r>
        <w:rPr>
          <w:rFonts w:hint="eastAsia" w:ascii="宋体" w:hAnsi="宋体"/>
          <w:sz w:val="24"/>
          <w:highlight w:val="none"/>
        </w:rPr>
        <w:t>表述内容体现科学合理性、条理性、可行性、完善性、针对性完全的，得5分;</w:t>
      </w:r>
    </w:p>
    <w:p w14:paraId="1F3A663D">
      <w:pPr>
        <w:spacing w:line="360" w:lineRule="auto"/>
        <w:ind w:firstLine="480" w:firstLineChars="200"/>
        <w:rPr>
          <w:rFonts w:hint="eastAsia" w:ascii="宋体" w:hAnsi="宋体"/>
          <w:sz w:val="24"/>
          <w:highlight w:val="none"/>
        </w:rPr>
      </w:pPr>
      <w:r>
        <w:rPr>
          <w:rFonts w:hint="eastAsia" w:ascii="宋体" w:hAnsi="宋体"/>
          <w:sz w:val="24"/>
          <w:highlight w:val="none"/>
        </w:rPr>
        <w:t>表述内容体现科学合理性、条理性、可行性、完善性、针对性较好的，得4分;</w:t>
      </w:r>
    </w:p>
    <w:p w14:paraId="1E70E3D7">
      <w:pPr>
        <w:spacing w:line="360" w:lineRule="auto"/>
        <w:ind w:firstLine="480" w:firstLineChars="200"/>
        <w:rPr>
          <w:rFonts w:hint="eastAsia" w:ascii="宋体" w:hAnsi="宋体"/>
          <w:sz w:val="24"/>
          <w:highlight w:val="none"/>
        </w:rPr>
      </w:pPr>
      <w:r>
        <w:rPr>
          <w:rFonts w:hint="eastAsia" w:ascii="宋体" w:hAnsi="宋体"/>
          <w:sz w:val="24"/>
          <w:highlight w:val="none"/>
        </w:rPr>
        <w:t>表述内容体现科学合理性、条理性、可行性、完善性、针对性一般的，得3分；</w:t>
      </w:r>
    </w:p>
    <w:p w14:paraId="6BE172FD">
      <w:pPr>
        <w:spacing w:line="360" w:lineRule="auto"/>
        <w:ind w:firstLine="480" w:firstLineChars="200"/>
        <w:rPr>
          <w:rFonts w:hint="eastAsia" w:ascii="宋体" w:hAnsi="宋体"/>
          <w:sz w:val="24"/>
          <w:highlight w:val="none"/>
        </w:rPr>
      </w:pPr>
      <w:r>
        <w:rPr>
          <w:rFonts w:hint="eastAsia" w:ascii="宋体" w:hAnsi="宋体"/>
          <w:sz w:val="24"/>
          <w:highlight w:val="none"/>
        </w:rPr>
        <w:t>表述内容体现科学合理性、条理性、可行性、完善性、针对性合理的，得2分；</w:t>
      </w:r>
    </w:p>
    <w:p w14:paraId="4305437B">
      <w:pPr>
        <w:spacing w:line="360" w:lineRule="auto"/>
        <w:ind w:firstLine="480" w:firstLineChars="200"/>
        <w:rPr>
          <w:rFonts w:hint="eastAsia" w:ascii="宋体" w:hAnsi="宋体"/>
          <w:sz w:val="24"/>
          <w:highlight w:val="none"/>
        </w:rPr>
      </w:pPr>
      <w:r>
        <w:rPr>
          <w:rFonts w:hint="eastAsia" w:ascii="宋体" w:hAnsi="宋体"/>
          <w:sz w:val="24"/>
          <w:highlight w:val="none"/>
        </w:rPr>
        <w:t>仅表述内容，但未体现科学合理性、条理性、可行性、完善性、针对性得1分。</w:t>
      </w:r>
    </w:p>
    <w:p w14:paraId="3BFA8AFE">
      <w:pPr>
        <w:spacing w:line="360" w:lineRule="auto"/>
        <w:ind w:firstLine="480" w:firstLineChars="200"/>
        <w:rPr>
          <w:rFonts w:hint="eastAsia" w:ascii="宋体" w:hAnsi="宋体"/>
          <w:sz w:val="24"/>
          <w:highlight w:val="none"/>
        </w:rPr>
      </w:pPr>
      <w:r>
        <w:rPr>
          <w:rFonts w:hint="eastAsia" w:ascii="宋体" w:hAnsi="宋体"/>
          <w:sz w:val="24"/>
          <w:highlight w:val="none"/>
        </w:rPr>
        <w:t>（18）服务质量创优特色保障措施（5分）</w:t>
      </w:r>
    </w:p>
    <w:p w14:paraId="15B30CCA">
      <w:pPr>
        <w:spacing w:line="360" w:lineRule="auto"/>
        <w:ind w:firstLine="480" w:firstLineChars="200"/>
        <w:rPr>
          <w:rFonts w:hint="eastAsia" w:ascii="宋体" w:hAnsi="宋体"/>
          <w:sz w:val="24"/>
          <w:highlight w:val="none"/>
        </w:rPr>
      </w:pPr>
      <w:r>
        <w:rPr>
          <w:rFonts w:hint="eastAsia" w:ascii="宋体" w:hAnsi="宋体"/>
          <w:sz w:val="24"/>
          <w:highlight w:val="none"/>
        </w:rPr>
        <w:t>表述内容体现科学合理性、条理性、可行性、完善性、针对性完全的，得5分;</w:t>
      </w:r>
    </w:p>
    <w:p w14:paraId="10FE650C">
      <w:pPr>
        <w:spacing w:line="360" w:lineRule="auto"/>
        <w:ind w:firstLine="480" w:firstLineChars="200"/>
        <w:rPr>
          <w:rFonts w:hint="eastAsia" w:ascii="宋体" w:hAnsi="宋体"/>
          <w:sz w:val="24"/>
          <w:highlight w:val="none"/>
        </w:rPr>
      </w:pPr>
      <w:r>
        <w:rPr>
          <w:rFonts w:hint="eastAsia" w:ascii="宋体" w:hAnsi="宋体"/>
          <w:sz w:val="24"/>
          <w:highlight w:val="none"/>
        </w:rPr>
        <w:t>表述内容体现科学合理性、条理性、可行性、完善性、针对性较好的，得4分;</w:t>
      </w:r>
    </w:p>
    <w:p w14:paraId="0A7731AA">
      <w:pPr>
        <w:spacing w:line="360" w:lineRule="auto"/>
        <w:ind w:firstLine="480" w:firstLineChars="200"/>
        <w:rPr>
          <w:rFonts w:hint="eastAsia" w:ascii="宋体" w:hAnsi="宋体"/>
          <w:sz w:val="24"/>
          <w:highlight w:val="none"/>
        </w:rPr>
      </w:pPr>
      <w:r>
        <w:rPr>
          <w:rFonts w:hint="eastAsia" w:ascii="宋体" w:hAnsi="宋体"/>
          <w:sz w:val="24"/>
          <w:highlight w:val="none"/>
        </w:rPr>
        <w:t>表述内容体现科学合理性、条理性、可行性、完善性、针对性一般的，得3分；</w:t>
      </w:r>
    </w:p>
    <w:p w14:paraId="19B8F1FE">
      <w:pPr>
        <w:spacing w:line="360" w:lineRule="auto"/>
        <w:ind w:firstLine="480" w:firstLineChars="200"/>
        <w:rPr>
          <w:rFonts w:hint="eastAsia" w:ascii="宋体" w:hAnsi="宋体"/>
          <w:sz w:val="24"/>
          <w:highlight w:val="none"/>
        </w:rPr>
      </w:pPr>
      <w:r>
        <w:rPr>
          <w:rFonts w:hint="eastAsia" w:ascii="宋体" w:hAnsi="宋体"/>
          <w:sz w:val="24"/>
          <w:highlight w:val="none"/>
        </w:rPr>
        <w:t>表述内容体现科学合理性、条理性、可行性、完善性、针对性合理的，得2分；</w:t>
      </w:r>
    </w:p>
    <w:p w14:paraId="67286FB1">
      <w:pPr>
        <w:spacing w:line="360" w:lineRule="auto"/>
        <w:ind w:firstLine="480" w:firstLineChars="200"/>
        <w:rPr>
          <w:rFonts w:hint="eastAsia" w:ascii="宋体" w:hAnsi="宋体"/>
          <w:sz w:val="24"/>
          <w:highlight w:val="none"/>
        </w:rPr>
      </w:pPr>
      <w:r>
        <w:rPr>
          <w:rFonts w:hint="eastAsia" w:ascii="宋体" w:hAnsi="宋体"/>
          <w:sz w:val="24"/>
          <w:highlight w:val="none"/>
        </w:rPr>
        <w:t>仅表述内容，但未体现科学合理性、条理性、可行性、完善性、针对性得1分。</w:t>
      </w:r>
    </w:p>
    <w:p w14:paraId="1551D203">
      <w:pPr>
        <w:spacing w:line="360" w:lineRule="auto"/>
        <w:ind w:firstLine="480" w:firstLineChars="200"/>
        <w:outlineLvl w:val="0"/>
        <w:rPr>
          <w:rFonts w:hint="eastAsia" w:ascii="宋体" w:hAnsi="宋体" w:cs="宋体"/>
          <w:sz w:val="24"/>
          <w:highlight w:val="none"/>
        </w:rPr>
      </w:pPr>
      <w:r>
        <w:rPr>
          <w:rFonts w:hint="eastAsia" w:ascii="宋体" w:hAnsi="宋体" w:cs="宋体"/>
          <w:sz w:val="24"/>
          <w:highlight w:val="none"/>
        </w:rPr>
        <w:t>（十）确定中标供应商：</w:t>
      </w:r>
    </w:p>
    <w:p w14:paraId="7EF28877">
      <w:pPr>
        <w:tabs>
          <w:tab w:val="left" w:pos="525"/>
          <w:tab w:val="left" w:pos="1155"/>
        </w:tabs>
        <w:spacing w:line="360" w:lineRule="auto"/>
        <w:ind w:firstLine="480" w:firstLineChars="200"/>
        <w:rPr>
          <w:rFonts w:hint="eastAsia" w:ascii="宋体" w:hAnsi="宋体"/>
          <w:bCs/>
          <w:sz w:val="24"/>
          <w:highlight w:val="none"/>
        </w:rPr>
      </w:pPr>
      <w:r>
        <w:rPr>
          <w:rFonts w:hint="eastAsia" w:ascii="宋体" w:hAnsi="宋体"/>
          <w:sz w:val="24"/>
          <w:highlight w:val="none"/>
        </w:rPr>
        <w:t>评标委</w:t>
      </w:r>
      <w:r>
        <w:rPr>
          <w:rFonts w:hint="eastAsia" w:ascii="宋体" w:hAnsi="宋体"/>
          <w:bCs/>
          <w:sz w:val="24"/>
          <w:highlight w:val="none"/>
        </w:rPr>
        <w:t>员会根据采购文件规定的评标方法和评标标准进行评审，按本次招标的定标规则确定中标候选人，自评审结束之日起2个工作日内将评审报告送交采购人。采购人自收到评审报告之日起5个工作日内按采购文件的要求，在评审报告推荐的中标候选单位中，依法确定中标供应商。江苏嘉朗创智工程咨询管理有限公司自中标供应商确定之日起2个工作日内，在财政部门指定的政府采购信息发布媒体上发布中标结果公告。</w:t>
      </w:r>
    </w:p>
    <w:p w14:paraId="396A3318">
      <w:pPr>
        <w:spacing w:line="360" w:lineRule="auto"/>
        <w:ind w:firstLine="480" w:firstLineChars="200"/>
        <w:outlineLvl w:val="0"/>
        <w:rPr>
          <w:rFonts w:hint="eastAsia" w:ascii="宋体" w:hAnsi="宋体" w:cs="宋体"/>
          <w:sz w:val="24"/>
          <w:highlight w:val="none"/>
        </w:rPr>
      </w:pPr>
      <w:r>
        <w:rPr>
          <w:rFonts w:hint="eastAsia" w:ascii="宋体" w:hAnsi="宋体" w:cs="宋体"/>
          <w:sz w:val="24"/>
          <w:highlight w:val="none"/>
        </w:rPr>
        <w:t>（十一）废标的确认：</w:t>
      </w:r>
    </w:p>
    <w:p w14:paraId="3A36EEEB">
      <w:pPr>
        <w:tabs>
          <w:tab w:val="left" w:pos="525"/>
          <w:tab w:val="left" w:pos="1155"/>
          <w:tab w:val="left" w:pos="1260"/>
        </w:tabs>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在招标采购中，出现下列情况之一的，应予废标：</w:t>
      </w:r>
    </w:p>
    <w:p w14:paraId="687886FC">
      <w:pPr>
        <w:tabs>
          <w:tab w:val="left" w:pos="525"/>
          <w:tab w:val="left" w:pos="1155"/>
          <w:tab w:val="left" w:pos="1260"/>
        </w:tabs>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1.符合专业条件的投标供应商或者对采购文件作出实质性响应的投标供应商不足三家；</w:t>
      </w:r>
    </w:p>
    <w:p w14:paraId="72DF54AD">
      <w:pPr>
        <w:tabs>
          <w:tab w:val="left" w:pos="525"/>
          <w:tab w:val="left" w:pos="1155"/>
          <w:tab w:val="left" w:pos="1260"/>
        </w:tabs>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2.出现影响采购公正的违法、违规行为；</w:t>
      </w:r>
    </w:p>
    <w:p w14:paraId="7CC05699">
      <w:pPr>
        <w:tabs>
          <w:tab w:val="left" w:pos="525"/>
          <w:tab w:val="left" w:pos="1155"/>
          <w:tab w:val="left" w:pos="1260"/>
        </w:tabs>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3.投标供应商的报价均超过采购预算，采购人不能支付的；</w:t>
      </w:r>
    </w:p>
    <w:p w14:paraId="79C71F31">
      <w:pPr>
        <w:tabs>
          <w:tab w:val="left" w:pos="525"/>
          <w:tab w:val="left" w:pos="1155"/>
          <w:tab w:val="left" w:pos="1260"/>
        </w:tabs>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4.因重大变故，采购任务取消。</w:t>
      </w:r>
    </w:p>
    <w:p w14:paraId="6704A57E">
      <w:pPr>
        <w:tabs>
          <w:tab w:val="left" w:pos="525"/>
          <w:tab w:val="left" w:pos="1155"/>
          <w:tab w:val="left" w:pos="1260"/>
        </w:tabs>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5.评标委员会认定招标文件存在歧义、重大缺陷导致评审工作无法进行；</w:t>
      </w:r>
    </w:p>
    <w:p w14:paraId="384DB501">
      <w:pPr>
        <w:tabs>
          <w:tab w:val="left" w:pos="525"/>
          <w:tab w:val="left" w:pos="1155"/>
          <w:tab w:val="left" w:pos="1260"/>
        </w:tabs>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6.因“苏采云”系统故障原因造成开标不成功的。</w:t>
      </w:r>
    </w:p>
    <w:p w14:paraId="1825C63A">
      <w:pPr>
        <w:spacing w:line="360" w:lineRule="auto"/>
        <w:ind w:firstLine="480" w:firstLineChars="200"/>
        <w:outlineLvl w:val="0"/>
        <w:rPr>
          <w:rFonts w:hint="eastAsia" w:ascii="宋体" w:hAnsi="宋体" w:cs="宋体"/>
          <w:sz w:val="24"/>
          <w:highlight w:val="none"/>
        </w:rPr>
      </w:pPr>
      <w:r>
        <w:rPr>
          <w:rFonts w:hint="eastAsia" w:ascii="宋体" w:hAnsi="宋体" w:cs="宋体"/>
          <w:bCs/>
          <w:sz w:val="24"/>
          <w:highlight w:val="none"/>
        </w:rPr>
        <w:t>（十二）</w:t>
      </w:r>
      <w:r>
        <w:rPr>
          <w:rFonts w:hint="eastAsia" w:ascii="宋体" w:hAnsi="宋体" w:cs="宋体"/>
          <w:sz w:val="24"/>
          <w:highlight w:val="none"/>
        </w:rPr>
        <w:t>中标无效的确认：</w:t>
      </w:r>
    </w:p>
    <w:p w14:paraId="7C3250E5">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（1）提供虚假材料谋取中标的；</w:t>
      </w:r>
    </w:p>
    <w:p w14:paraId="31565961">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（2）采取不正当手段诋毁、排挤其他投标供应商的；</w:t>
      </w:r>
    </w:p>
    <w:p w14:paraId="58AF9F33">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（3）与招标采购单位、其他投标供应商恶意串通的；</w:t>
      </w:r>
    </w:p>
    <w:p w14:paraId="647B53DF">
      <w:pPr>
        <w:tabs>
          <w:tab w:val="left" w:pos="1140"/>
        </w:tabs>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（4）向采购人行贿或者提供其他不正当利益的；</w:t>
      </w:r>
    </w:p>
    <w:p w14:paraId="6A4D84E0">
      <w:pPr>
        <w:tabs>
          <w:tab w:val="left" w:pos="1140"/>
        </w:tabs>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（5）在招标过程中与采购人进行协商谈判、不按照采购文件和中标投标供应商的投标文件订立合同，或者与采购人另行订立背离合同实质性内容的协议的；</w:t>
      </w:r>
    </w:p>
    <w:p w14:paraId="3AEF70AC">
      <w:pPr>
        <w:tabs>
          <w:tab w:val="left" w:pos="1140"/>
        </w:tabs>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（6）拒绝有关部门监督检查或者提供虚假情况的。</w:t>
      </w:r>
    </w:p>
    <w:p w14:paraId="0EC25486">
      <w:pPr>
        <w:tabs>
          <w:tab w:val="left" w:pos="1140"/>
        </w:tabs>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50314A95">
      <w:pPr>
        <w:spacing w:line="360" w:lineRule="auto"/>
        <w:ind w:firstLine="480" w:firstLineChars="200"/>
        <w:outlineLvl w:val="0"/>
        <w:rPr>
          <w:rFonts w:hint="eastAsia" w:ascii="宋体" w:hAnsi="宋体" w:cs="宋体"/>
          <w:sz w:val="24"/>
          <w:highlight w:val="none"/>
        </w:rPr>
      </w:pPr>
      <w:r>
        <w:rPr>
          <w:rFonts w:hint="eastAsia" w:ascii="宋体" w:hAnsi="宋体" w:cs="宋体"/>
          <w:sz w:val="24"/>
          <w:highlight w:val="none"/>
        </w:rPr>
        <w:t>（十三）质疑处理</w:t>
      </w:r>
    </w:p>
    <w:p w14:paraId="0E070EEC">
      <w:pPr>
        <w:spacing w:line="360" w:lineRule="auto"/>
        <w:ind w:firstLine="480" w:firstLineChars="200"/>
        <w:outlineLvl w:val="0"/>
        <w:rPr>
          <w:rFonts w:hint="eastAsia" w:ascii="宋体" w:hAnsi="宋体" w:cs="宋体"/>
          <w:sz w:val="24"/>
          <w:highlight w:val="none"/>
        </w:rPr>
      </w:pPr>
      <w:r>
        <w:rPr>
          <w:rFonts w:hint="eastAsia" w:ascii="宋体" w:hAnsi="宋体" w:cs="宋体"/>
          <w:sz w:val="24"/>
          <w:highlight w:val="none"/>
        </w:rPr>
        <w:t>1.提出质疑的供应商应当是参与所质疑项目采购活动的供应商。潜在供应商依法获取其可质疑的采购文件的，可以对采购文件提出质疑。</w:t>
      </w:r>
    </w:p>
    <w:p w14:paraId="3FD43094">
      <w:pPr>
        <w:spacing w:line="360" w:lineRule="auto"/>
        <w:ind w:firstLine="480" w:firstLineChars="200"/>
        <w:outlineLvl w:val="0"/>
        <w:rPr>
          <w:rFonts w:hint="eastAsia" w:ascii="宋体" w:hAnsi="宋体" w:cs="宋体"/>
          <w:sz w:val="24"/>
          <w:highlight w:val="none"/>
        </w:rPr>
      </w:pPr>
      <w:r>
        <w:rPr>
          <w:rFonts w:hint="eastAsia" w:ascii="宋体" w:hAnsi="宋体" w:cs="宋体"/>
          <w:sz w:val="24"/>
          <w:highlight w:val="none"/>
        </w:rPr>
        <w:t>2.供应商认为采购文件、采购过程和采购结果使自己的权益受到损害的，可以在知道或应知其权益受到损害之日起七个工作日内，以书面形式根据下述第4.条款的规定向采购人或采购代理机构提出质疑，供应商因未按该规定以相应事项向相应机构提出质疑从而造成质疑超出政府采购法定期限或其他情形导致质疑不予受理或无法受理的，由供应商自行承担。上述应知其权益受到损害之日，是指：</w:t>
      </w:r>
    </w:p>
    <w:p w14:paraId="4A58641F">
      <w:pPr>
        <w:spacing w:line="360" w:lineRule="auto"/>
        <w:ind w:firstLine="480" w:firstLineChars="200"/>
        <w:outlineLvl w:val="0"/>
        <w:rPr>
          <w:rFonts w:hint="eastAsia" w:ascii="宋体" w:hAnsi="宋体" w:cs="宋体"/>
          <w:sz w:val="24"/>
          <w:highlight w:val="none"/>
        </w:rPr>
      </w:pPr>
      <w:r>
        <w:rPr>
          <w:rFonts w:hint="eastAsia" w:ascii="宋体" w:hAnsi="宋体" w:cs="宋体"/>
          <w:sz w:val="24"/>
          <w:highlight w:val="none"/>
        </w:rPr>
        <w:t>2.1对可以质疑的采购文件提出质疑的，为收到采购文件之日或者采购文件公告期限届满之日；</w:t>
      </w:r>
    </w:p>
    <w:p w14:paraId="3C05E89B">
      <w:pPr>
        <w:spacing w:line="360" w:lineRule="auto"/>
        <w:ind w:firstLine="480" w:firstLineChars="200"/>
        <w:outlineLvl w:val="0"/>
        <w:rPr>
          <w:rFonts w:hint="eastAsia" w:ascii="宋体" w:hAnsi="宋体" w:cs="宋体"/>
          <w:sz w:val="24"/>
          <w:highlight w:val="none"/>
        </w:rPr>
      </w:pPr>
      <w:r>
        <w:rPr>
          <w:rFonts w:hint="eastAsia" w:ascii="宋体" w:hAnsi="宋体" w:cs="宋体"/>
          <w:sz w:val="24"/>
          <w:highlight w:val="none"/>
        </w:rPr>
        <w:t>2.2对采购过程提出质疑的，为各采购程序环节结束之日；</w:t>
      </w:r>
    </w:p>
    <w:p w14:paraId="49B95900">
      <w:pPr>
        <w:spacing w:line="360" w:lineRule="auto"/>
        <w:ind w:firstLine="480" w:firstLineChars="200"/>
        <w:outlineLvl w:val="0"/>
        <w:rPr>
          <w:rFonts w:hint="eastAsia" w:ascii="宋体" w:hAnsi="宋体" w:cs="宋体"/>
          <w:sz w:val="24"/>
          <w:highlight w:val="none"/>
        </w:rPr>
      </w:pPr>
      <w:r>
        <w:rPr>
          <w:rFonts w:hint="eastAsia" w:ascii="宋体" w:hAnsi="宋体" w:cs="宋体"/>
          <w:sz w:val="24"/>
          <w:highlight w:val="none"/>
        </w:rPr>
        <w:t>2.3对中标或者成交结果提出质疑的，为中标或者成交结果公告期限届满之日。</w:t>
      </w:r>
    </w:p>
    <w:p w14:paraId="669834E8">
      <w:pPr>
        <w:spacing w:line="360" w:lineRule="auto"/>
        <w:ind w:firstLine="480" w:firstLineChars="200"/>
        <w:outlineLvl w:val="0"/>
        <w:rPr>
          <w:rFonts w:hint="eastAsia" w:ascii="宋体" w:hAnsi="宋体" w:cs="宋体"/>
          <w:sz w:val="24"/>
          <w:highlight w:val="none"/>
        </w:rPr>
      </w:pPr>
      <w:r>
        <w:rPr>
          <w:rFonts w:hint="eastAsia" w:ascii="宋体" w:hAnsi="宋体" w:cs="宋体"/>
          <w:sz w:val="24"/>
          <w:highlight w:val="none"/>
        </w:rPr>
        <w:t>供应商应当在法定质疑期内一次性提出针对同一采购程序环节的质疑。供应商如在法定期限内对同一采购程序环节提出多次质疑的，采购代理机构、采购人将只对供应商第一次质疑作出答复。</w:t>
      </w:r>
    </w:p>
    <w:p w14:paraId="7832954C">
      <w:pPr>
        <w:spacing w:line="360" w:lineRule="auto"/>
        <w:ind w:firstLine="480" w:firstLineChars="200"/>
        <w:outlineLvl w:val="0"/>
        <w:rPr>
          <w:rFonts w:hint="eastAsia" w:ascii="宋体" w:hAnsi="宋体" w:cs="宋体"/>
          <w:sz w:val="24"/>
          <w:highlight w:val="none"/>
        </w:rPr>
      </w:pPr>
      <w:r>
        <w:rPr>
          <w:rFonts w:hint="eastAsia" w:ascii="宋体" w:hAnsi="宋体" w:cs="宋体"/>
          <w:sz w:val="24"/>
          <w:highlight w:val="none"/>
        </w:rPr>
        <w:t>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p>
    <w:p w14:paraId="47968FD3">
      <w:pPr>
        <w:spacing w:line="360" w:lineRule="auto"/>
        <w:ind w:firstLine="482" w:firstLineChars="200"/>
        <w:outlineLvl w:val="0"/>
        <w:rPr>
          <w:rFonts w:hint="eastAsia" w:ascii="宋体" w:hAnsi="宋体" w:cs="宋体"/>
          <w:b/>
          <w:bCs/>
          <w:sz w:val="24"/>
          <w:highlight w:val="none"/>
        </w:rPr>
      </w:pPr>
      <w:r>
        <w:rPr>
          <w:rFonts w:hint="eastAsia" w:ascii="宋体" w:hAnsi="宋体" w:cs="宋体"/>
          <w:b/>
          <w:bCs/>
          <w:sz w:val="24"/>
          <w:highlight w:val="none"/>
        </w:rPr>
        <w:t>注：投标供应商在递交质疑函的同时需提供“苏采云系统”中获取本项目采购文件时签章的“投标供应商确认函”，以及本项目的“项目参与详情”的截图并加盖公章，否则，采购人或代理机构有权要求其在规定期限内补正，未补正或逾期补正的采购人或代理机构将不予受理。</w:t>
      </w:r>
    </w:p>
    <w:p w14:paraId="76187E5F">
      <w:pPr>
        <w:spacing w:line="360" w:lineRule="auto"/>
        <w:ind w:firstLine="480" w:firstLineChars="200"/>
        <w:outlineLvl w:val="0"/>
        <w:rPr>
          <w:rFonts w:hint="eastAsia" w:ascii="宋体" w:hAnsi="宋体" w:cs="宋体"/>
          <w:sz w:val="24"/>
          <w:highlight w:val="none"/>
        </w:rPr>
      </w:pPr>
      <w:r>
        <w:rPr>
          <w:rFonts w:hint="eastAsia" w:ascii="宋体" w:hAnsi="宋体" w:cs="宋体"/>
          <w:sz w:val="24"/>
          <w:highlight w:val="none"/>
        </w:rPr>
        <w:t>4.供应商（含潜在供应商）对项目属性、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p>
    <w:p w14:paraId="24B4F1DB">
      <w:pPr>
        <w:spacing w:line="360" w:lineRule="auto"/>
        <w:ind w:firstLine="480" w:firstLineChars="200"/>
        <w:outlineLvl w:val="0"/>
        <w:rPr>
          <w:rFonts w:hint="eastAsia" w:ascii="宋体" w:hAnsi="宋体" w:cs="宋体"/>
          <w:sz w:val="24"/>
          <w:highlight w:val="none"/>
        </w:rPr>
      </w:pPr>
      <w:r>
        <w:rPr>
          <w:rFonts w:hint="eastAsia" w:ascii="宋体" w:hAnsi="宋体" w:cs="宋体"/>
          <w:sz w:val="24"/>
          <w:highlight w:val="none"/>
        </w:rPr>
        <w:t>采购人、采购代理机构只接收以纸质原件形式送达的质疑，质疑供应商可通过面交或邮寄方式送达（采购人和采购代理机构不接受未填写快递运单的快件）。</w:t>
      </w:r>
    </w:p>
    <w:p w14:paraId="4CAF3566">
      <w:pPr>
        <w:spacing w:line="360" w:lineRule="auto"/>
        <w:ind w:firstLine="480" w:firstLineChars="200"/>
        <w:outlineLvl w:val="0"/>
        <w:rPr>
          <w:rFonts w:hint="eastAsia" w:ascii="宋体" w:hAnsi="宋体" w:cs="宋体"/>
          <w:sz w:val="24"/>
          <w:highlight w:val="none"/>
        </w:rPr>
      </w:pPr>
      <w:r>
        <w:rPr>
          <w:rFonts w:hint="eastAsia" w:ascii="宋体" w:hAnsi="宋体" w:cs="宋体"/>
          <w:sz w:val="24"/>
          <w:highlight w:val="none"/>
        </w:rPr>
        <w:t>采购人、采购代理机构联系人、联系方式、通信地址见采购文件“一.投标邀请”。</w:t>
      </w:r>
    </w:p>
    <w:p w14:paraId="78A077E5">
      <w:pPr>
        <w:spacing w:line="360" w:lineRule="auto"/>
        <w:ind w:firstLine="480" w:firstLineChars="200"/>
        <w:outlineLvl w:val="0"/>
        <w:rPr>
          <w:rFonts w:hint="eastAsia" w:ascii="宋体" w:hAnsi="宋体" w:cs="宋体"/>
          <w:sz w:val="24"/>
          <w:highlight w:val="none"/>
        </w:rPr>
      </w:pPr>
      <w:r>
        <w:rPr>
          <w:rFonts w:hint="eastAsia" w:ascii="宋体" w:hAnsi="宋体" w:cs="宋体"/>
          <w:sz w:val="24"/>
          <w:highlight w:val="none"/>
        </w:rPr>
        <w:t>5.以下情形的质疑不予受理</w:t>
      </w:r>
    </w:p>
    <w:p w14:paraId="3F249755">
      <w:pPr>
        <w:spacing w:line="360" w:lineRule="auto"/>
        <w:ind w:firstLine="480" w:firstLineChars="200"/>
        <w:outlineLvl w:val="0"/>
        <w:rPr>
          <w:rFonts w:hint="eastAsia" w:ascii="宋体" w:hAnsi="宋体" w:cs="宋体"/>
          <w:sz w:val="24"/>
          <w:highlight w:val="none"/>
        </w:rPr>
      </w:pPr>
      <w:r>
        <w:rPr>
          <w:rFonts w:hint="eastAsia" w:ascii="宋体" w:hAnsi="宋体" w:cs="宋体"/>
          <w:sz w:val="24"/>
          <w:highlight w:val="none"/>
        </w:rPr>
        <w:t>5.1内容不符合《政府采购质疑和投诉办法》第十二条规定的质疑。</w:t>
      </w:r>
    </w:p>
    <w:p w14:paraId="79CE7D8E">
      <w:pPr>
        <w:spacing w:line="360" w:lineRule="auto"/>
        <w:ind w:firstLine="480" w:firstLineChars="200"/>
        <w:outlineLvl w:val="0"/>
        <w:rPr>
          <w:rFonts w:hint="eastAsia" w:ascii="宋体" w:hAnsi="宋体" w:cs="宋体"/>
          <w:sz w:val="24"/>
          <w:highlight w:val="none"/>
        </w:rPr>
      </w:pPr>
      <w:r>
        <w:rPr>
          <w:rFonts w:hint="eastAsia" w:ascii="宋体" w:hAnsi="宋体" w:cs="宋体"/>
          <w:sz w:val="24"/>
          <w:highlight w:val="none"/>
        </w:rPr>
        <w:t>5.2超出政府采购法定期限的质疑。</w:t>
      </w:r>
    </w:p>
    <w:p w14:paraId="01B39D16">
      <w:pPr>
        <w:spacing w:line="360" w:lineRule="auto"/>
        <w:ind w:firstLine="480" w:firstLineChars="200"/>
        <w:outlineLvl w:val="0"/>
        <w:rPr>
          <w:rFonts w:hint="eastAsia" w:ascii="宋体" w:hAnsi="宋体" w:cs="宋体"/>
          <w:sz w:val="24"/>
          <w:highlight w:val="none"/>
        </w:rPr>
      </w:pPr>
      <w:r>
        <w:rPr>
          <w:rFonts w:hint="eastAsia" w:ascii="宋体" w:hAnsi="宋体" w:cs="宋体"/>
          <w:sz w:val="24"/>
          <w:highlight w:val="none"/>
        </w:rPr>
        <w:t>5.3以传真、电子邮件等方式递交的非原件形式的质疑。</w:t>
      </w:r>
    </w:p>
    <w:p w14:paraId="629E0911">
      <w:pPr>
        <w:spacing w:line="360" w:lineRule="auto"/>
        <w:ind w:firstLine="480" w:firstLineChars="200"/>
        <w:outlineLvl w:val="0"/>
        <w:rPr>
          <w:rFonts w:hint="eastAsia" w:ascii="宋体" w:hAnsi="宋体" w:cs="宋体"/>
          <w:sz w:val="24"/>
          <w:highlight w:val="none"/>
        </w:rPr>
      </w:pPr>
      <w:r>
        <w:rPr>
          <w:rFonts w:hint="eastAsia" w:ascii="宋体" w:hAnsi="宋体" w:cs="宋体"/>
          <w:sz w:val="24"/>
          <w:highlight w:val="none"/>
        </w:rPr>
        <w:t>5.4未参加投标活动的供应商或在投标活动中自身权益未受到损害的供应商所提出的质疑。</w:t>
      </w:r>
    </w:p>
    <w:p w14:paraId="63CEB43B">
      <w:pPr>
        <w:spacing w:line="360" w:lineRule="auto"/>
        <w:ind w:firstLine="480" w:firstLineChars="200"/>
        <w:outlineLvl w:val="0"/>
        <w:rPr>
          <w:rFonts w:hint="eastAsia" w:ascii="宋体" w:hAnsi="宋体" w:cs="宋体"/>
          <w:sz w:val="24"/>
          <w:highlight w:val="none"/>
        </w:rPr>
      </w:pPr>
      <w:r>
        <w:rPr>
          <w:rFonts w:hint="eastAsia" w:ascii="宋体" w:hAnsi="宋体" w:cs="宋体"/>
          <w:sz w:val="24"/>
          <w:highlight w:val="none"/>
        </w:rPr>
        <w:t>5.5供应商组成联合体参加投标，联合体中任何一方或多方未按要求签字、盖章、加盖公章的质疑。</w:t>
      </w:r>
    </w:p>
    <w:p w14:paraId="0BE53139">
      <w:pPr>
        <w:spacing w:line="360" w:lineRule="auto"/>
        <w:ind w:firstLine="480" w:firstLineChars="200"/>
        <w:outlineLvl w:val="0"/>
        <w:rPr>
          <w:rFonts w:hint="eastAsia" w:ascii="宋体" w:hAnsi="宋体" w:cs="宋体"/>
          <w:sz w:val="24"/>
          <w:highlight w:val="none"/>
        </w:rPr>
      </w:pPr>
      <w:r>
        <w:rPr>
          <w:rFonts w:hint="eastAsia" w:ascii="宋体" w:hAnsi="宋体" w:cs="宋体"/>
          <w:sz w:val="24"/>
          <w:highlight w:val="none"/>
        </w:rPr>
        <w:t>6.供应商提出书面质疑必须有理、有据，如质疑查无实据或供应商捏造事实，提供虚假材料进行恶意质疑或举报，不配合或采用不正当手段干扰政府采购质疑的，一经查实，采购代理机构有权依据政府采购的有关规定，报请政府采购监管部门对该供应商进行相应的行政处罚和记录该供应商的失信信息。</w:t>
      </w:r>
    </w:p>
    <w:p w14:paraId="729E1FDC">
      <w:pPr>
        <w:spacing w:line="360" w:lineRule="auto"/>
        <w:ind w:firstLine="480" w:firstLineChars="200"/>
        <w:outlineLvl w:val="0"/>
        <w:rPr>
          <w:rFonts w:hint="eastAsia" w:ascii="宋体" w:hAnsi="宋体" w:cs="宋体"/>
          <w:sz w:val="24"/>
          <w:highlight w:val="none"/>
        </w:rPr>
      </w:pPr>
      <w:r>
        <w:rPr>
          <w:rFonts w:hint="eastAsia" w:ascii="宋体" w:hAnsi="宋体" w:cs="宋体"/>
          <w:sz w:val="24"/>
          <w:highlight w:val="none"/>
        </w:rPr>
        <w:t>（十四）中标通知书</w:t>
      </w:r>
    </w:p>
    <w:p w14:paraId="3739380E">
      <w:pPr>
        <w:spacing w:line="360" w:lineRule="auto"/>
        <w:ind w:firstLine="480" w:firstLineChars="200"/>
        <w:outlineLvl w:val="0"/>
        <w:rPr>
          <w:rFonts w:hint="eastAsia" w:ascii="宋体" w:hAnsi="宋体" w:cs="宋体"/>
          <w:sz w:val="24"/>
          <w:highlight w:val="none"/>
        </w:rPr>
      </w:pPr>
      <w:r>
        <w:rPr>
          <w:rFonts w:hint="eastAsia" w:ascii="宋体" w:hAnsi="宋体" w:cs="宋体"/>
          <w:sz w:val="24"/>
          <w:highlight w:val="none"/>
        </w:rPr>
        <w:t>1.中标结果确定后，采购代理机构将向中标供应商发出中标通知书。</w:t>
      </w:r>
    </w:p>
    <w:p w14:paraId="292831C0">
      <w:pPr>
        <w:spacing w:line="360" w:lineRule="auto"/>
        <w:ind w:firstLine="480" w:firstLineChars="200"/>
        <w:outlineLvl w:val="0"/>
        <w:rPr>
          <w:rFonts w:hint="eastAsia" w:ascii="宋体" w:hAnsi="宋体" w:cs="宋体"/>
          <w:sz w:val="24"/>
          <w:highlight w:val="none"/>
        </w:rPr>
      </w:pPr>
      <w:r>
        <w:rPr>
          <w:rFonts w:hint="eastAsia" w:ascii="宋体" w:hAnsi="宋体" w:cs="宋体"/>
          <w:sz w:val="24"/>
          <w:highlight w:val="none"/>
        </w:rPr>
        <w:t>2.中标通知书将是合同的一个组成部分。对采购人和中标供应商均具有法律效力。中标通知书发出后，采购人改变中标结果的，或者中标供应商放弃中标项目的，应当依法承担法律责任。</w:t>
      </w:r>
    </w:p>
    <w:p w14:paraId="0609633A">
      <w:pPr>
        <w:spacing w:line="360" w:lineRule="auto"/>
        <w:ind w:firstLine="480" w:firstLineChars="200"/>
        <w:outlineLvl w:val="0"/>
        <w:rPr>
          <w:rFonts w:hint="eastAsia" w:ascii="宋体" w:hAnsi="宋体" w:cs="宋体"/>
          <w:sz w:val="24"/>
          <w:highlight w:val="none"/>
        </w:rPr>
      </w:pPr>
      <w:r>
        <w:rPr>
          <w:rFonts w:hint="eastAsia" w:ascii="宋体" w:hAnsi="宋体" w:cs="宋体"/>
          <w:sz w:val="24"/>
          <w:highlight w:val="none"/>
        </w:rPr>
        <w:t>（十五）签订、履行合同：</w:t>
      </w:r>
    </w:p>
    <w:p w14:paraId="31305EB2">
      <w:pPr>
        <w:tabs>
          <w:tab w:val="left" w:pos="525"/>
          <w:tab w:val="left" w:pos="1155"/>
        </w:tabs>
        <w:spacing w:line="360" w:lineRule="auto"/>
        <w:ind w:firstLine="480" w:firstLineChars="200"/>
        <w:rPr>
          <w:rFonts w:hint="eastAsia" w:ascii="宋体" w:hAnsi="宋体"/>
          <w:bCs/>
          <w:sz w:val="24"/>
          <w:highlight w:val="none"/>
        </w:rPr>
      </w:pPr>
      <w:r>
        <w:rPr>
          <w:rFonts w:hint="eastAsia" w:ascii="宋体" w:hAnsi="宋体" w:cs="宋体"/>
          <w:bCs/>
          <w:sz w:val="24"/>
          <w:highlight w:val="none"/>
        </w:rPr>
        <w:t>1.采购人应当自中标通知书发出之日起十五日内，按照采购文件和中标投标供应商投标文件的约定，与中标投标供应商签订书面合同。所签订的合同不得对采购文件</w:t>
      </w:r>
      <w:r>
        <w:rPr>
          <w:rFonts w:hint="eastAsia" w:ascii="宋体" w:hAnsi="宋体" w:cs="宋体"/>
          <w:sz w:val="24"/>
          <w:highlight w:val="none"/>
        </w:rPr>
        <w:t>确定的事项</w:t>
      </w:r>
      <w:r>
        <w:rPr>
          <w:rFonts w:hint="eastAsia" w:ascii="宋体" w:hAnsi="宋体" w:cs="宋体"/>
          <w:bCs/>
          <w:sz w:val="24"/>
          <w:highlight w:val="none"/>
        </w:rPr>
        <w:t>和中标供应商投标文件作实质性修改。采购人不得向中标投标供应商提出任何不合理的要求，作为签订合同的条件，不得与中标投标</w:t>
      </w:r>
      <w:r>
        <w:rPr>
          <w:rFonts w:hint="eastAsia" w:ascii="宋体" w:hAnsi="宋体"/>
          <w:bCs/>
          <w:sz w:val="24"/>
          <w:highlight w:val="none"/>
        </w:rPr>
        <w:t>供应商私下订立背离合同实质性内容的协议。合同经江苏嘉朗创智工程咨询管理有限公司见证后生效。</w:t>
      </w:r>
    </w:p>
    <w:p w14:paraId="27AD961A">
      <w:pPr>
        <w:tabs>
          <w:tab w:val="left" w:pos="525"/>
          <w:tab w:val="left" w:pos="1155"/>
        </w:tabs>
        <w:spacing w:line="360" w:lineRule="auto"/>
        <w:ind w:firstLine="480" w:firstLineChars="200"/>
        <w:rPr>
          <w:rFonts w:hint="eastAsia" w:ascii="宋体" w:hAnsi="宋体"/>
          <w:bCs/>
          <w:sz w:val="24"/>
          <w:highlight w:val="none"/>
        </w:rPr>
      </w:pPr>
      <w:r>
        <w:rPr>
          <w:rFonts w:hint="eastAsia" w:ascii="宋体" w:hAnsi="宋体"/>
          <w:bCs/>
          <w:sz w:val="24"/>
          <w:highlight w:val="none"/>
        </w:rPr>
        <w:t>2.</w:t>
      </w:r>
      <w:r>
        <w:rPr>
          <w:rFonts w:hint="eastAsia" w:ascii="宋体" w:hAnsi="宋体" w:cs="宋体"/>
          <w:bCs/>
          <w:sz w:val="24"/>
          <w:highlight w:val="none"/>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采购人原则上应当自收到发票后10个工作日内将资金支付到合同约定的供应商账户。</w:t>
      </w:r>
    </w:p>
    <w:p w14:paraId="49642934">
      <w:pPr>
        <w:tabs>
          <w:tab w:val="left" w:pos="525"/>
          <w:tab w:val="left" w:pos="1155"/>
        </w:tabs>
        <w:spacing w:line="360" w:lineRule="auto"/>
        <w:ind w:firstLine="480" w:firstLineChars="200"/>
        <w:rPr>
          <w:rFonts w:hint="eastAsia" w:ascii="宋体" w:hAnsi="宋体"/>
          <w:bCs/>
          <w:sz w:val="24"/>
          <w:highlight w:val="none"/>
        </w:rPr>
      </w:pPr>
      <w:r>
        <w:rPr>
          <w:rFonts w:hint="eastAsia" w:ascii="宋体" w:hAnsi="宋体"/>
          <w:bCs/>
          <w:sz w:val="24"/>
          <w:highlight w:val="none"/>
        </w:rPr>
        <w:t>3.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p>
    <w:p w14:paraId="228D8DDA">
      <w:pPr>
        <w:tabs>
          <w:tab w:val="left" w:pos="525"/>
          <w:tab w:val="left" w:pos="1155"/>
        </w:tabs>
        <w:spacing w:line="360" w:lineRule="auto"/>
        <w:ind w:firstLine="480" w:firstLineChars="200"/>
        <w:rPr>
          <w:rFonts w:hint="eastAsia" w:ascii="宋体" w:hAnsi="宋体" w:cs="宋体"/>
          <w:bCs/>
          <w:sz w:val="24"/>
          <w:highlight w:val="none"/>
        </w:rPr>
      </w:pPr>
      <w:r>
        <w:rPr>
          <w:rFonts w:hint="eastAsia" w:ascii="宋体" w:hAnsi="宋体"/>
          <w:bCs/>
          <w:sz w:val="24"/>
          <w:highlight w:val="none"/>
        </w:rPr>
        <w:t>4.江苏嘉朗创智工程咨询管理有限公司监</w:t>
      </w:r>
      <w:r>
        <w:rPr>
          <w:rFonts w:hint="eastAsia" w:ascii="宋体" w:hAnsi="宋体" w:cs="宋体"/>
          <w:bCs/>
          <w:sz w:val="24"/>
          <w:highlight w:val="none"/>
        </w:rPr>
        <w:t>督合同的履行。中标方非因不可抗力未履行招、投标文件和合同规定的义务，一经查实，招标代理机构将根据具体情况提请政府采购管理部门作出相应处理。</w:t>
      </w:r>
    </w:p>
    <w:p w14:paraId="2B87B57E">
      <w:pPr>
        <w:spacing w:line="360" w:lineRule="auto"/>
        <w:ind w:firstLine="480" w:firstLineChars="200"/>
        <w:outlineLvl w:val="0"/>
        <w:rPr>
          <w:rFonts w:hint="eastAsia" w:ascii="宋体" w:hAnsi="宋体" w:cs="宋体"/>
          <w:sz w:val="24"/>
          <w:highlight w:val="none"/>
        </w:rPr>
      </w:pPr>
      <w:r>
        <w:rPr>
          <w:rFonts w:hint="eastAsia" w:ascii="宋体" w:hAnsi="宋体" w:cs="宋体"/>
          <w:sz w:val="24"/>
          <w:highlight w:val="none"/>
        </w:rPr>
        <w:t>（十六）代理服务费：</w:t>
      </w:r>
    </w:p>
    <w:p w14:paraId="104A7FB0">
      <w:pPr>
        <w:spacing w:line="360" w:lineRule="auto"/>
        <w:ind w:firstLine="480" w:firstLineChars="200"/>
        <w:rPr>
          <w:rFonts w:hint="eastAsia" w:ascii="宋体" w:hAnsi="宋体" w:cs="宋体"/>
          <w:sz w:val="24"/>
          <w:highlight w:val="none"/>
          <w:shd w:val="clear" w:color="auto" w:fill="FFFFFF"/>
        </w:rPr>
      </w:pPr>
      <w:r>
        <w:rPr>
          <w:rFonts w:hint="eastAsia" w:ascii="宋体" w:hAnsi="宋体"/>
          <w:bCs/>
          <w:sz w:val="24"/>
          <w:highlight w:val="none"/>
        </w:rPr>
        <w:t>1.本项目代理服务费由中标单位支付，按人民币9900元计。</w:t>
      </w:r>
    </w:p>
    <w:p w14:paraId="15113F68">
      <w:pPr>
        <w:spacing w:line="360" w:lineRule="auto"/>
        <w:ind w:firstLine="480" w:firstLineChars="200"/>
        <w:outlineLvl w:val="0"/>
        <w:rPr>
          <w:rFonts w:hint="eastAsia" w:ascii="宋体" w:hAnsi="宋体" w:cs="宋体"/>
          <w:sz w:val="24"/>
          <w:highlight w:val="none"/>
        </w:rPr>
      </w:pPr>
      <w:r>
        <w:rPr>
          <w:rFonts w:hint="eastAsia" w:ascii="宋体" w:hAnsi="宋体" w:cs="宋体"/>
          <w:sz w:val="24"/>
          <w:highlight w:val="none"/>
        </w:rPr>
        <w:t>（十七）其他政策要求（包括但不限于下列具体政策要求）：</w:t>
      </w:r>
    </w:p>
    <w:p w14:paraId="51BA42A9">
      <w:pPr>
        <w:numPr>
          <w:ilvl w:val="1"/>
          <w:numId w:val="0"/>
        </w:numPr>
        <w:tabs>
          <w:tab w:val="left" w:pos="525"/>
          <w:tab w:val="left" w:pos="945"/>
        </w:tabs>
        <w:spacing w:line="360" w:lineRule="auto"/>
        <w:ind w:firstLine="525"/>
        <w:rPr>
          <w:rFonts w:ascii="宋体"/>
          <w:bCs/>
          <w:sz w:val="24"/>
          <w:highlight w:val="none"/>
        </w:rPr>
      </w:pPr>
      <w:r>
        <w:rPr>
          <w:rFonts w:ascii="宋体"/>
          <w:bCs/>
          <w:sz w:val="24"/>
          <w:highlight w:val="none"/>
        </w:rPr>
        <w:t>1.</w:t>
      </w:r>
      <w:r>
        <w:rPr>
          <w:rFonts w:hint="eastAsia" w:ascii="宋体"/>
          <w:b/>
          <w:sz w:val="24"/>
          <w:highlight w:val="none"/>
        </w:rPr>
        <w:t>根据《国务院办公厅关于在政府采购中实施本国产品标准及相关政策的通知》（国办发〔2025〕34号）要求，国有企业、民营企业、外资企业等各类经营主体平等享受对本国产品的政府采购支持政策。如采购项目或者采购包中仅有服务的，则该采购项目或者采购包将不涉及本国产品的支持政策。</w:t>
      </w:r>
    </w:p>
    <w:p w14:paraId="719C2AFA">
      <w:pPr>
        <w:numPr>
          <w:ilvl w:val="1"/>
          <w:numId w:val="0"/>
        </w:numPr>
        <w:tabs>
          <w:tab w:val="left" w:pos="525"/>
          <w:tab w:val="left" w:pos="945"/>
        </w:tabs>
        <w:spacing w:line="360" w:lineRule="auto"/>
        <w:ind w:firstLine="525"/>
        <w:rPr>
          <w:rFonts w:ascii="宋体"/>
          <w:bCs/>
          <w:sz w:val="24"/>
          <w:highlight w:val="none"/>
        </w:rPr>
      </w:pPr>
      <w:r>
        <w:rPr>
          <w:rFonts w:hint="eastAsia" w:ascii="宋体"/>
          <w:bCs/>
          <w:sz w:val="24"/>
          <w:highlight w:val="none"/>
        </w:rPr>
        <w:t>2.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0F29B401">
      <w:pPr>
        <w:numPr>
          <w:ilvl w:val="1"/>
          <w:numId w:val="0"/>
        </w:numPr>
        <w:tabs>
          <w:tab w:val="left" w:pos="525"/>
          <w:tab w:val="left" w:pos="945"/>
        </w:tabs>
        <w:spacing w:line="360" w:lineRule="auto"/>
        <w:ind w:firstLine="525"/>
        <w:rPr>
          <w:rFonts w:ascii="宋体"/>
          <w:bCs/>
          <w:sz w:val="24"/>
          <w:highlight w:val="none"/>
        </w:rPr>
      </w:pPr>
      <w:r>
        <w:rPr>
          <w:rFonts w:hint="eastAsia" w:ascii="宋体"/>
          <w:bCs/>
          <w:sz w:val="24"/>
          <w:highlight w:val="none"/>
        </w:rPr>
        <w:t>3</w:t>
      </w:r>
      <w:r>
        <w:rPr>
          <w:rFonts w:ascii="宋体"/>
          <w:bCs/>
          <w:sz w:val="24"/>
          <w:highlight w:val="none"/>
        </w:rPr>
        <w:t>.</w:t>
      </w:r>
      <w:r>
        <w:rPr>
          <w:rFonts w:hint="eastAsia" w:ascii="宋体"/>
          <w:bCs/>
          <w:sz w:val="24"/>
          <w:highlight w:val="none"/>
        </w:rPr>
        <w:t>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p>
    <w:p w14:paraId="4DEB5584">
      <w:pPr>
        <w:tabs>
          <w:tab w:val="left" w:pos="525"/>
          <w:tab w:val="left" w:pos="630"/>
          <w:tab w:val="left" w:pos="735"/>
          <w:tab w:val="left" w:pos="945"/>
          <w:tab w:val="left" w:pos="1080"/>
        </w:tabs>
        <w:spacing w:line="360" w:lineRule="auto"/>
        <w:ind w:firstLine="480"/>
        <w:rPr>
          <w:rFonts w:ascii="宋体"/>
          <w:bCs/>
          <w:sz w:val="24"/>
          <w:highlight w:val="none"/>
        </w:rPr>
      </w:pPr>
      <w:r>
        <w:rPr>
          <w:rFonts w:hint="eastAsia" w:ascii="宋体"/>
          <w:bCs/>
          <w:sz w:val="24"/>
          <w:highlight w:val="none"/>
        </w:rPr>
        <w:t>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p>
    <w:p w14:paraId="583C89E9">
      <w:pPr>
        <w:tabs>
          <w:tab w:val="left" w:pos="525"/>
          <w:tab w:val="left" w:pos="630"/>
          <w:tab w:val="left" w:pos="735"/>
          <w:tab w:val="left" w:pos="945"/>
          <w:tab w:val="left" w:pos="1080"/>
        </w:tabs>
        <w:spacing w:line="360" w:lineRule="auto"/>
        <w:ind w:firstLine="480"/>
        <w:rPr>
          <w:rFonts w:ascii="宋体"/>
          <w:bCs/>
          <w:sz w:val="24"/>
          <w:highlight w:val="none"/>
        </w:rPr>
      </w:pPr>
      <w:r>
        <w:rPr>
          <w:rFonts w:hint="eastAsia" w:ascii="宋体"/>
          <w:bCs/>
          <w:sz w:val="24"/>
          <w:highlight w:val="none"/>
        </w:rPr>
        <w:t>认证机构详见市场监管总局发布的《参与实施政府采购节能产品认证机构名录》和《参与实施政府采购环境标志产品认证机构名录》。</w:t>
      </w:r>
    </w:p>
    <w:p w14:paraId="25838B22">
      <w:pPr>
        <w:numPr>
          <w:ilvl w:val="1"/>
          <w:numId w:val="0"/>
        </w:numPr>
        <w:tabs>
          <w:tab w:val="left" w:pos="525"/>
          <w:tab w:val="left" w:pos="945"/>
        </w:tabs>
        <w:spacing w:line="360" w:lineRule="auto"/>
        <w:ind w:firstLine="525"/>
        <w:rPr>
          <w:rFonts w:ascii="宋体"/>
          <w:bCs/>
          <w:sz w:val="24"/>
          <w:highlight w:val="none"/>
        </w:rPr>
      </w:pPr>
      <w:r>
        <w:rPr>
          <w:rFonts w:hint="eastAsia" w:ascii="宋体"/>
          <w:bCs/>
          <w:sz w:val="24"/>
          <w:highlight w:val="none"/>
        </w:rPr>
        <w:t>4</w:t>
      </w:r>
      <w:r>
        <w:rPr>
          <w:rFonts w:ascii="宋体"/>
          <w:bCs/>
          <w:sz w:val="24"/>
          <w:highlight w:val="none"/>
        </w:rPr>
        <w:t>.</w:t>
      </w:r>
      <w:r>
        <w:rPr>
          <w:rFonts w:hint="eastAsia"/>
          <w:sz w:val="24"/>
          <w:highlight w:val="none"/>
        </w:rPr>
        <w:t>本项目中如有涉及采购数据中心相关设备、运维服务的，应当按《关于印发〈绿色数据中心政府采购需求标准（试行）〉的通知》（财办库〔</w:t>
      </w:r>
      <w:r>
        <w:rPr>
          <w:sz w:val="24"/>
          <w:highlight w:val="none"/>
        </w:rPr>
        <w:t>2023</w:t>
      </w:r>
      <w:r>
        <w:rPr>
          <w:rFonts w:hint="eastAsia"/>
          <w:sz w:val="24"/>
          <w:highlight w:val="none"/>
        </w:rPr>
        <w:t>〕</w:t>
      </w:r>
      <w:r>
        <w:rPr>
          <w:sz w:val="24"/>
          <w:highlight w:val="none"/>
        </w:rPr>
        <w:t>7</w:t>
      </w:r>
      <w:r>
        <w:rPr>
          <w:rFonts w:hint="eastAsia"/>
          <w:sz w:val="24"/>
          <w:highlight w:val="none"/>
        </w:rPr>
        <w:t>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427D68E0">
      <w:pPr>
        <w:numPr>
          <w:ilvl w:val="1"/>
          <w:numId w:val="0"/>
        </w:numPr>
        <w:tabs>
          <w:tab w:val="left" w:pos="525"/>
          <w:tab w:val="left" w:pos="945"/>
        </w:tabs>
        <w:spacing w:line="360" w:lineRule="auto"/>
        <w:ind w:firstLine="525"/>
        <w:rPr>
          <w:rFonts w:hint="eastAsia" w:ascii="宋体" w:hAnsi="宋体" w:cs="宋体"/>
          <w:sz w:val="24"/>
          <w:highlight w:val="none"/>
        </w:rPr>
      </w:pPr>
      <w:r>
        <w:rPr>
          <w:rFonts w:hint="eastAsia" w:ascii="宋体" w:hAnsi="宋体"/>
          <w:sz w:val="24"/>
          <w:highlight w:val="none"/>
        </w:rPr>
        <w:t>5.</w:t>
      </w:r>
      <w:r>
        <w:rPr>
          <w:rFonts w:hint="eastAsia" w:ascii="宋体"/>
          <w:bCs/>
          <w:sz w:val="24"/>
          <w:highlight w:val="none"/>
        </w:rPr>
        <w:t>有关中小企业政策，如</w:t>
      </w:r>
      <w:r>
        <w:rPr>
          <w:rFonts w:hint="eastAsia" w:ascii="宋体" w:hAnsi="宋体"/>
          <w:sz w:val="24"/>
          <w:highlight w:val="none"/>
        </w:rPr>
        <w:t>落实政府采购政策需满足的资格要求以及落实政府采购政策的价格调整的相关内容可详见本文件其他章节。</w:t>
      </w:r>
    </w:p>
    <w:p w14:paraId="602D24D3">
      <w:pPr>
        <w:numPr>
          <w:ilvl w:val="1"/>
          <w:numId w:val="0"/>
        </w:numPr>
        <w:tabs>
          <w:tab w:val="left" w:pos="525"/>
          <w:tab w:val="left" w:pos="945"/>
        </w:tabs>
        <w:spacing w:line="360" w:lineRule="auto"/>
        <w:ind w:firstLine="525"/>
        <w:rPr>
          <w:rFonts w:hint="eastAsia" w:ascii="宋体" w:hAnsi="宋体" w:cs="宋体"/>
          <w:sz w:val="24"/>
          <w:highlight w:val="none"/>
        </w:rPr>
      </w:pPr>
      <w:r>
        <w:rPr>
          <w:rFonts w:hint="eastAsia" w:ascii="宋体" w:hAnsi="宋体"/>
          <w:sz w:val="24"/>
          <w:highlight w:val="none"/>
        </w:rPr>
        <w:t>6.</w:t>
      </w:r>
      <w:r>
        <w:rPr>
          <w:rFonts w:hint="eastAsia" w:ascii="宋体"/>
          <w:bCs/>
          <w:sz w:val="24"/>
          <w:highlight w:val="none"/>
        </w:rPr>
        <w:t>中标、成交供应商可采用合同融资形式，中标人可凭政府采购合同办理融资贷款，详见政府采购网“政采贷”专栏。</w:t>
      </w:r>
    </w:p>
    <w:p w14:paraId="3EEAAF7C">
      <w:pPr>
        <w:numPr>
          <w:ilvl w:val="1"/>
          <w:numId w:val="0"/>
        </w:numPr>
        <w:tabs>
          <w:tab w:val="left" w:pos="525"/>
          <w:tab w:val="left" w:pos="945"/>
        </w:tabs>
        <w:spacing w:line="360" w:lineRule="auto"/>
        <w:ind w:firstLine="480" w:firstLineChars="200"/>
        <w:rPr>
          <w:rFonts w:hint="eastAsia" w:ascii="宋体" w:hAnsi="宋体" w:cs="宋体"/>
          <w:bCs/>
          <w:sz w:val="24"/>
          <w:highlight w:val="none"/>
        </w:rPr>
      </w:pPr>
      <w:r>
        <w:rPr>
          <w:rFonts w:hint="eastAsia" w:ascii="宋体" w:hAnsi="宋体"/>
          <w:bCs/>
          <w:sz w:val="24"/>
          <w:highlight w:val="none"/>
        </w:rPr>
        <w:t>7.</w:t>
      </w:r>
      <w:r>
        <w:rPr>
          <w:rFonts w:hint="eastAsia" w:ascii="宋体"/>
          <w:bCs/>
          <w:sz w:val="24"/>
          <w:highlight w:val="none"/>
        </w:rPr>
        <w:t>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p>
    <w:p w14:paraId="4C5AF30D">
      <w:pPr>
        <w:tabs>
          <w:tab w:val="left" w:pos="525"/>
          <w:tab w:val="left" w:pos="630"/>
          <w:tab w:val="left" w:pos="735"/>
          <w:tab w:val="left" w:pos="945"/>
          <w:tab w:val="left" w:pos="1080"/>
        </w:tabs>
        <w:spacing w:line="360" w:lineRule="auto"/>
        <w:ind w:firstLine="480" w:firstLineChars="200"/>
        <w:rPr>
          <w:rFonts w:ascii="宋体"/>
          <w:bCs/>
          <w:sz w:val="24"/>
          <w:highlight w:val="none"/>
        </w:rPr>
      </w:pPr>
      <w:r>
        <w:rPr>
          <w:rFonts w:hint="eastAsia" w:ascii="宋体"/>
          <w:bCs/>
          <w:sz w:val="24"/>
          <w:highlight w:val="none"/>
        </w:rPr>
        <w:t>中标、成交供应商可以采用电子履约保函形式，具体操作可登录江苏政府采购网的保险保函模块进行办理，也可通过</w:t>
      </w:r>
      <w:r>
        <w:rPr>
          <w:rFonts w:ascii="宋体"/>
          <w:bCs/>
          <w:sz w:val="24"/>
          <w:highlight w:val="none"/>
        </w:rPr>
        <w:t>无锡市政府采购网</w:t>
      </w:r>
      <w:r>
        <w:rPr>
          <w:rFonts w:hint="eastAsia" w:ascii="宋体"/>
          <w:bCs/>
          <w:sz w:val="24"/>
          <w:highlight w:val="none"/>
        </w:rPr>
        <w:t>、“</w:t>
      </w:r>
      <w:r>
        <w:rPr>
          <w:rFonts w:ascii="宋体"/>
          <w:bCs/>
          <w:sz w:val="24"/>
          <w:highlight w:val="none"/>
        </w:rPr>
        <w:t>苏采云</w:t>
      </w:r>
      <w:r>
        <w:rPr>
          <w:rFonts w:hint="eastAsia" w:ascii="宋体"/>
          <w:bCs/>
          <w:sz w:val="24"/>
          <w:highlight w:val="none"/>
        </w:rPr>
        <w:t>”</w:t>
      </w:r>
      <w:r>
        <w:rPr>
          <w:rFonts w:ascii="宋体"/>
          <w:bCs/>
          <w:sz w:val="24"/>
          <w:highlight w:val="none"/>
        </w:rPr>
        <w:t>系统链接访问（首次使用需注册）。</w:t>
      </w:r>
    </w:p>
    <w:p w14:paraId="582B0CBE">
      <w:pPr>
        <w:numPr>
          <w:ilvl w:val="1"/>
          <w:numId w:val="0"/>
        </w:numPr>
        <w:tabs>
          <w:tab w:val="left" w:pos="525"/>
          <w:tab w:val="left" w:pos="945"/>
        </w:tabs>
        <w:spacing w:line="360" w:lineRule="auto"/>
        <w:ind w:firstLine="480" w:firstLineChars="200"/>
        <w:rPr>
          <w:rFonts w:ascii="宋体"/>
          <w:bCs/>
          <w:sz w:val="24"/>
          <w:highlight w:val="none"/>
        </w:rPr>
      </w:pPr>
      <w:r>
        <w:rPr>
          <w:rFonts w:hint="eastAsia" w:ascii="宋体"/>
          <w:bCs/>
          <w:sz w:val="24"/>
          <w:highlight w:val="none"/>
        </w:rPr>
        <w:t>8</w:t>
      </w:r>
      <w:r>
        <w:rPr>
          <w:rFonts w:ascii="宋体"/>
          <w:bCs/>
          <w:sz w:val="24"/>
          <w:highlight w:val="none"/>
        </w:rPr>
        <w:t>.</w:t>
      </w:r>
      <w:r>
        <w:rPr>
          <w:rFonts w:hint="eastAsia" w:ascii="宋体" w:hAnsi="宋体" w:cs="宋体"/>
          <w:sz w:val="24"/>
          <w:highlight w:val="none"/>
        </w:rPr>
        <w:t>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sz w:val="24"/>
          <w:highlight w:val="none"/>
        </w:rPr>
        <w:t>采购人可在合同中约定，</w:t>
      </w:r>
      <w:r>
        <w:rPr>
          <w:rFonts w:hint="eastAsia" w:ascii="宋体" w:hAnsi="宋体" w:cs="宋体"/>
          <w:sz w:val="24"/>
          <w:highlight w:val="none"/>
        </w:rPr>
        <w:t>在</w:t>
      </w:r>
      <w:r>
        <w:rPr>
          <w:rFonts w:hint="eastAsia" w:ascii="宋体"/>
          <w:bCs/>
          <w:sz w:val="24"/>
          <w:highlight w:val="none"/>
        </w:rPr>
        <w:t>履约验收管理时，可对所提供的七种软硬件进行验收，必要时可以委托依法取得检测、认证资质的机构进行检测、认证。</w:t>
      </w:r>
    </w:p>
    <w:p w14:paraId="0694B8C2">
      <w:pPr>
        <w:numPr>
          <w:ilvl w:val="1"/>
          <w:numId w:val="0"/>
        </w:numPr>
        <w:tabs>
          <w:tab w:val="left" w:pos="525"/>
          <w:tab w:val="left" w:pos="945"/>
        </w:tabs>
        <w:spacing w:line="360" w:lineRule="auto"/>
        <w:ind w:firstLine="480" w:firstLineChars="200"/>
        <w:rPr>
          <w:rFonts w:ascii="宋体"/>
          <w:bCs/>
          <w:sz w:val="24"/>
          <w:highlight w:val="none"/>
        </w:rPr>
      </w:pPr>
      <w:r>
        <w:rPr>
          <w:rFonts w:hint="eastAsia" w:ascii="宋体"/>
          <w:bCs/>
          <w:sz w:val="24"/>
          <w:highlight w:val="none"/>
        </w:rPr>
        <w:t>9</w:t>
      </w:r>
      <w:r>
        <w:rPr>
          <w:rFonts w:ascii="宋体"/>
          <w:bCs/>
          <w:sz w:val="24"/>
          <w:highlight w:val="none"/>
        </w:rPr>
        <w:t>.</w:t>
      </w:r>
      <w:r>
        <w:rPr>
          <w:rFonts w:hint="eastAsia" w:ascii="宋体"/>
          <w:bCs/>
          <w:sz w:val="24"/>
          <w:highlight w:val="none"/>
        </w:rPr>
        <w:t>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128094E4">
      <w:pPr>
        <w:tabs>
          <w:tab w:val="left" w:pos="525"/>
          <w:tab w:val="left" w:pos="630"/>
          <w:tab w:val="left" w:pos="735"/>
          <w:tab w:val="left" w:pos="945"/>
          <w:tab w:val="left" w:pos="1080"/>
        </w:tabs>
        <w:spacing w:line="360" w:lineRule="auto"/>
        <w:ind w:firstLine="480" w:firstLineChars="200"/>
        <w:rPr>
          <w:rFonts w:ascii="宋体"/>
          <w:bCs/>
          <w:sz w:val="24"/>
          <w:highlight w:val="none"/>
        </w:rPr>
      </w:pPr>
      <w:r>
        <w:rPr>
          <w:rFonts w:hint="eastAsia" w:ascii="宋体"/>
          <w:bCs/>
          <w:sz w:val="24"/>
          <w:highlight w:val="none"/>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69DC9AF5">
      <w:pPr>
        <w:tabs>
          <w:tab w:val="left" w:pos="525"/>
          <w:tab w:val="left" w:pos="630"/>
          <w:tab w:val="left" w:pos="735"/>
          <w:tab w:val="left" w:pos="945"/>
          <w:tab w:val="left" w:pos="1080"/>
        </w:tabs>
        <w:spacing w:line="360" w:lineRule="auto"/>
        <w:ind w:firstLine="480" w:firstLineChars="200"/>
        <w:rPr>
          <w:rFonts w:hint="eastAsia" w:ascii="宋体" w:hAnsi="宋体" w:cs="宋体"/>
          <w:sz w:val="24"/>
          <w:highlight w:val="none"/>
        </w:rPr>
      </w:pPr>
      <w:r>
        <w:rPr>
          <w:rFonts w:hint="eastAsia" w:ascii="宋体"/>
          <w:bCs/>
          <w:sz w:val="24"/>
          <w:highlight w:val="none"/>
        </w:rPr>
        <w:t>采购人原则上应当自收到发票后10个工作日内将资金支付到合同约定的供应商账户。</w:t>
      </w:r>
    </w:p>
    <w:p w14:paraId="4F31A8AE">
      <w:pPr>
        <w:spacing w:line="360" w:lineRule="auto"/>
        <w:ind w:firstLine="480" w:firstLineChars="200"/>
        <w:outlineLvl w:val="0"/>
        <w:rPr>
          <w:rFonts w:hint="eastAsia" w:ascii="宋体" w:hAnsi="宋体" w:cs="宋体"/>
          <w:sz w:val="24"/>
          <w:highlight w:val="none"/>
        </w:rPr>
      </w:pPr>
      <w:r>
        <w:rPr>
          <w:rFonts w:hint="eastAsia" w:ascii="宋体" w:hAnsi="宋体" w:cs="宋体"/>
          <w:sz w:val="24"/>
          <w:highlight w:val="none"/>
        </w:rPr>
        <w:t>（十八）政府采购信用担保：</w:t>
      </w:r>
    </w:p>
    <w:p w14:paraId="3F2108D5">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政府采购信用担保，是由专业担保机构为供应商向采购人、代理机构、金融机构提供的保证，主要包括履约担保。供应商可以根据自身情况，自行决定是否选择信用担保形式。</w:t>
      </w:r>
    </w:p>
    <w:p w14:paraId="715CA340">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履约担保，是指由专业担保机构为中标供应商支付履约保证金的义务向采购人提供的保函担保。专业担保机构根据中标供应商的中标通知书为凭据，进行资信审查后出具保函，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p>
    <w:p w14:paraId="09EFC038">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p>
    <w:p w14:paraId="4DADE275">
      <w:pPr>
        <w:spacing w:line="360" w:lineRule="auto"/>
        <w:ind w:firstLine="480"/>
        <w:rPr>
          <w:rFonts w:hint="eastAsia" w:ascii="宋体" w:hAnsi="宋体" w:cs="宋体"/>
          <w:bCs/>
          <w:sz w:val="24"/>
          <w:highlight w:val="none"/>
        </w:rPr>
      </w:pPr>
      <w:r>
        <w:rPr>
          <w:rFonts w:hint="eastAsia" w:ascii="宋体" w:hAnsi="宋体" w:cs="宋体"/>
          <w:sz w:val="24"/>
          <w:highlight w:val="none"/>
        </w:rPr>
        <w:t>（十九）</w:t>
      </w:r>
      <w:r>
        <w:rPr>
          <w:rFonts w:hint="eastAsia" w:ascii="宋体" w:hAnsi="宋体" w:cs="宋体"/>
          <w:bCs/>
          <w:sz w:val="24"/>
          <w:highlight w:val="none"/>
        </w:rPr>
        <w:t>电子履约保函</w:t>
      </w:r>
    </w:p>
    <w:p w14:paraId="22D59299">
      <w:pPr>
        <w:spacing w:line="360" w:lineRule="auto"/>
        <w:ind w:firstLine="544"/>
        <w:rPr>
          <w:rFonts w:hint="eastAsia" w:ascii="宋体" w:hAnsi="宋体"/>
          <w:bCs/>
          <w:sz w:val="24"/>
          <w:highlight w:val="none"/>
        </w:rPr>
      </w:pPr>
      <w:r>
        <w:rPr>
          <w:rFonts w:hint="eastAsia" w:ascii="宋体" w:hAnsi="宋体"/>
          <w:bCs/>
          <w:sz w:val="24"/>
          <w:highlight w:val="none"/>
        </w:rPr>
        <w:t>为深入贯彻落实《国务院办公厅关于印发〈政府采购领域</w:t>
      </w:r>
      <w:r>
        <w:rPr>
          <w:rFonts w:ascii="宋体" w:hAnsi="宋体"/>
          <w:bCs/>
          <w:sz w:val="24"/>
          <w:highlight w:val="none"/>
        </w:rPr>
        <w:t>“整顿市场秩序、建设法规体系、促进产业发展”三年行动方案（2024－2026年）〉的通知》（国办发〔2024〕33号）精神，提升政府采购便利度，持续优化政府采购营商环境，现就进一步全面推广政府采购电子履约保函相关事项通知如下：</w:t>
      </w:r>
    </w:p>
    <w:p w14:paraId="7665C73A">
      <w:pPr>
        <w:spacing w:line="360" w:lineRule="auto"/>
        <w:ind w:firstLine="544"/>
        <w:rPr>
          <w:rFonts w:hint="eastAsia" w:ascii="宋体" w:hAnsi="宋体"/>
          <w:bCs/>
          <w:sz w:val="24"/>
          <w:highlight w:val="none"/>
        </w:rPr>
      </w:pPr>
      <w:r>
        <w:rPr>
          <w:rFonts w:ascii="宋体" w:hAnsi="宋体"/>
          <w:bCs/>
          <w:sz w:val="24"/>
          <w:highlight w:val="none"/>
        </w:rPr>
        <w:t>一、江苏省财政厅通过政府采购流程确定开鑫科技有限公司为“政府采购电子履约保函（保险）平台”提供系统技术服务。该平台可通过江苏省政府采购网、“苏采云”系统链接访问（首次使用需注册）。</w:t>
      </w:r>
    </w:p>
    <w:p w14:paraId="3998FF7F">
      <w:pPr>
        <w:spacing w:line="360" w:lineRule="auto"/>
        <w:ind w:firstLine="544"/>
        <w:rPr>
          <w:rFonts w:hint="eastAsia" w:ascii="宋体" w:hAnsi="宋体"/>
          <w:bCs/>
          <w:sz w:val="24"/>
          <w:highlight w:val="none"/>
        </w:rPr>
      </w:pPr>
      <w:r>
        <w:rPr>
          <w:rFonts w:ascii="宋体" w:hAnsi="宋体"/>
          <w:bCs/>
          <w:sz w:val="24"/>
          <w:highlight w:val="none"/>
        </w:rPr>
        <w:t>二、“政府采购电子履约保函（保险）平台” 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纸质保函难辨真伪、管理不便的痛点，助力采购人高效、便捷地管理保函。</w:t>
      </w:r>
    </w:p>
    <w:p w14:paraId="3D8E75B1">
      <w:pPr>
        <w:spacing w:line="360" w:lineRule="auto"/>
        <w:ind w:firstLine="544"/>
        <w:rPr>
          <w:rFonts w:hint="eastAsia" w:ascii="宋体" w:hAnsi="宋体"/>
          <w:bCs/>
          <w:sz w:val="24"/>
          <w:highlight w:val="none"/>
        </w:rPr>
      </w:pPr>
      <w:r>
        <w:rPr>
          <w:rFonts w:ascii="宋体" w:hAnsi="宋体"/>
          <w:bCs/>
          <w:sz w:val="24"/>
          <w:highlight w:val="none"/>
        </w:rPr>
        <w:t>三、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w:t>
      </w:r>
    </w:p>
    <w:p w14:paraId="1D45D6E1">
      <w:pPr>
        <w:spacing w:line="360" w:lineRule="auto"/>
        <w:ind w:firstLine="544"/>
        <w:rPr>
          <w:rFonts w:hint="eastAsia" w:ascii="宋体" w:hAnsi="宋体"/>
          <w:bCs/>
          <w:sz w:val="24"/>
          <w:highlight w:val="none"/>
        </w:rPr>
      </w:pPr>
      <w:r>
        <w:rPr>
          <w:rFonts w:ascii="宋体" w:hAnsi="宋体"/>
          <w:bCs/>
          <w:sz w:val="24"/>
          <w:highlight w:val="none"/>
        </w:rPr>
        <w:t>四、电子履约保函与履约保证金、纸质保函具有同等法律效力</w:t>
      </w:r>
      <w:r>
        <w:rPr>
          <w:rFonts w:hint="eastAsia" w:ascii="宋体" w:hAnsi="宋体"/>
          <w:bCs/>
          <w:sz w:val="24"/>
          <w:highlight w:val="none"/>
        </w:rPr>
        <w:t>。</w:t>
      </w:r>
    </w:p>
    <w:p w14:paraId="1B512578">
      <w:pPr>
        <w:spacing w:line="360" w:lineRule="auto"/>
        <w:ind w:firstLine="544"/>
        <w:rPr>
          <w:rFonts w:hint="eastAsia" w:ascii="宋体" w:hAnsi="宋体" w:cs="宋体"/>
          <w:sz w:val="24"/>
          <w:highlight w:val="none"/>
        </w:rPr>
      </w:pPr>
      <w:r>
        <w:rPr>
          <w:rFonts w:ascii="宋体" w:hAnsi="宋体"/>
          <w:bCs/>
          <w:sz w:val="24"/>
          <w:highlight w:val="none"/>
        </w:rPr>
        <w:t>五、供应商可通过江苏政府采购网下载“政府采购电子履约保函（保险）操作手册”</w:t>
      </w:r>
      <w:r>
        <w:rPr>
          <w:rFonts w:hint="eastAsia" w:ascii="宋体" w:hAnsi="宋体"/>
          <w:bCs/>
          <w:sz w:val="24"/>
          <w:highlight w:val="none"/>
        </w:rPr>
        <w:t>，</w:t>
      </w:r>
      <w:r>
        <w:rPr>
          <w:rFonts w:ascii="宋体" w:hAnsi="宋体"/>
          <w:bCs/>
          <w:sz w:val="24"/>
          <w:highlight w:val="none"/>
        </w:rPr>
        <w:t>具体地址为：http://www.ccgp-jiangsu.gov.cn/jiangsu/zlxz</w:t>
      </w:r>
      <w:r>
        <w:rPr>
          <w:rFonts w:hint="eastAsia" w:ascii="宋体" w:hAnsi="宋体"/>
          <w:bCs/>
          <w:sz w:val="24"/>
          <w:highlight w:val="none"/>
        </w:rPr>
        <w:t>/</w:t>
      </w:r>
    </w:p>
    <w:p w14:paraId="13173B1F">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（二十）政府采购合同融资：【根据我市《关于开展政府采购合同融资工作的通知》（锡财购〔2020〕17号）】</w:t>
      </w:r>
    </w:p>
    <w:p w14:paraId="7D43D585">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2E63578A">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中标、成交供应商可根据自身情况，自行决定是否选择采用合同融资形式，在无锡政府采购网——政采贷专栏提供的银行名录内自主选择合作银行。</w:t>
      </w:r>
    </w:p>
    <w:p w14:paraId="3422054D">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附：政府采购合同融资政策告知：</w:t>
      </w:r>
    </w:p>
    <w:p w14:paraId="18322F58">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中标供应商可依法依规使用本项目合同向金融机构融资，但采购人不为中标供应商的融资行为提供担保。</w:t>
      </w:r>
    </w:p>
    <w:p w14:paraId="584F0AAD">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无锡市政府采购合同融资政策告知函</w:t>
      </w:r>
    </w:p>
    <w:p w14:paraId="6B59622A">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各供应商：</w:t>
      </w:r>
    </w:p>
    <w:p w14:paraId="5F17E4DC">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欢迎贵公司参与无锡市政府采购活动！</w:t>
      </w:r>
    </w:p>
    <w:p w14:paraId="32B3B2A6">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p>
    <w:p w14:paraId="32D96545">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贷款渠道和提供贷款的金融机构，可在无锡政府采购网无锡市政府采购交易管理一体化系统查询联系。</w:t>
      </w:r>
      <w:r>
        <w:rPr>
          <w:rFonts w:hint="eastAsia" w:ascii="宋体" w:hAnsi="宋体" w:cs="宋体"/>
          <w:sz w:val="24"/>
          <w:highlight w:val="none"/>
        </w:rPr>
        <w:br w:type="page"/>
      </w:r>
    </w:p>
    <w:p w14:paraId="590ECF2C">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附件1.                政府采购履约担保函（项目用）</w:t>
      </w:r>
    </w:p>
    <w:p w14:paraId="282EB349">
      <w:pPr>
        <w:widowControl/>
        <w:tabs>
          <w:tab w:val="left" w:pos="360"/>
          <w:tab w:val="left" w:pos="960"/>
        </w:tabs>
        <w:spacing w:line="360" w:lineRule="auto"/>
        <w:ind w:firstLine="360" w:firstLineChars="150"/>
        <w:jc w:val="left"/>
        <w:rPr>
          <w:rFonts w:hint="eastAsia" w:ascii="宋体" w:hAnsi="宋体" w:cs="宋体"/>
          <w:sz w:val="24"/>
          <w:highlight w:val="none"/>
        </w:rPr>
      </w:pPr>
      <w:r>
        <w:rPr>
          <w:rFonts w:hint="eastAsia" w:ascii="宋体" w:hAnsi="宋体" w:cs="宋体"/>
          <w:sz w:val="24"/>
          <w:highlight w:val="none"/>
        </w:rPr>
        <w:t>编号：</w:t>
      </w:r>
    </w:p>
    <w:p w14:paraId="22A0CB5E">
      <w:pPr>
        <w:widowControl/>
        <w:tabs>
          <w:tab w:val="left" w:pos="360"/>
          <w:tab w:val="left" w:pos="960"/>
        </w:tabs>
        <w:spacing w:line="360" w:lineRule="auto"/>
        <w:jc w:val="left"/>
        <w:rPr>
          <w:rFonts w:hint="eastAsia" w:ascii="宋体" w:hAnsi="宋体" w:cs="宋体"/>
          <w:sz w:val="24"/>
          <w:highlight w:val="none"/>
          <w:u w:val="single"/>
        </w:rPr>
      </w:pPr>
      <w:r>
        <w:rPr>
          <w:rFonts w:hint="eastAsia" w:ascii="宋体" w:hAnsi="宋体" w:cs="宋体"/>
          <w:sz w:val="24"/>
          <w:highlight w:val="none"/>
          <w:u w:val="single"/>
        </w:rPr>
        <w:t>（采购人）：</w:t>
      </w:r>
    </w:p>
    <w:p w14:paraId="0DA69271">
      <w:pPr>
        <w:widowControl/>
        <w:tabs>
          <w:tab w:val="left" w:pos="360"/>
          <w:tab w:val="left" w:pos="960"/>
        </w:tabs>
        <w:spacing w:line="360" w:lineRule="auto"/>
        <w:ind w:firstLine="360" w:firstLineChars="150"/>
        <w:jc w:val="left"/>
        <w:rPr>
          <w:rFonts w:hint="eastAsia" w:ascii="宋体" w:hAnsi="宋体" w:cs="宋体"/>
          <w:sz w:val="24"/>
          <w:highlight w:val="none"/>
        </w:rPr>
      </w:pPr>
    </w:p>
    <w:p w14:paraId="4A4CC2DB">
      <w:pPr>
        <w:widowControl/>
        <w:tabs>
          <w:tab w:val="left" w:pos="360"/>
          <w:tab w:val="left" w:pos="960"/>
        </w:tabs>
        <w:spacing w:line="360" w:lineRule="auto"/>
        <w:ind w:firstLine="360" w:firstLineChars="150"/>
        <w:jc w:val="left"/>
        <w:rPr>
          <w:rFonts w:hint="eastAsia" w:ascii="宋体" w:hAnsi="宋体" w:cs="宋体"/>
          <w:sz w:val="24"/>
          <w:highlight w:val="none"/>
        </w:rPr>
      </w:pPr>
      <w:r>
        <w:rPr>
          <w:rFonts w:hint="eastAsia" w:ascii="宋体" w:hAnsi="宋体" w:cs="宋体"/>
          <w:sz w:val="24"/>
          <w:highlight w:val="none"/>
        </w:rPr>
        <w:t>鉴于你方与</w:t>
      </w:r>
      <w:r>
        <w:rPr>
          <w:rFonts w:hint="eastAsia" w:ascii="宋体" w:hAnsi="宋体" w:cs="宋体"/>
          <w:sz w:val="24"/>
          <w:highlight w:val="none"/>
          <w:u w:val="single"/>
        </w:rPr>
        <w:t xml:space="preserve">                    （以下简称供应商）</w:t>
      </w:r>
      <w:r>
        <w:rPr>
          <w:rFonts w:hint="eastAsia" w:ascii="宋体" w:hAnsi="宋体" w:cs="宋体"/>
          <w:sz w:val="24"/>
          <w:highlight w:val="none"/>
        </w:rPr>
        <w:t>于</w:t>
      </w:r>
      <w:r>
        <w:rPr>
          <w:rFonts w:hint="eastAsia" w:ascii="宋体" w:hAnsi="宋体" w:cs="宋体"/>
          <w:sz w:val="24"/>
          <w:highlight w:val="none"/>
          <w:u w:val="single"/>
        </w:rPr>
        <w:t xml:space="preserve">   </w:t>
      </w:r>
      <w:r>
        <w:rPr>
          <w:rFonts w:hint="eastAsia" w:ascii="宋体" w:hAnsi="宋体" w:cs="宋体"/>
          <w:sz w:val="24"/>
          <w:highlight w:val="none"/>
        </w:rPr>
        <w:t>年</w:t>
      </w:r>
      <w:r>
        <w:rPr>
          <w:rFonts w:hint="eastAsia" w:ascii="宋体" w:hAnsi="宋体" w:cs="宋体"/>
          <w:sz w:val="24"/>
          <w:highlight w:val="none"/>
          <w:u w:val="single"/>
        </w:rPr>
        <w:t xml:space="preserve">  </w:t>
      </w:r>
      <w:r>
        <w:rPr>
          <w:rFonts w:hint="eastAsia" w:ascii="宋体" w:hAnsi="宋体" w:cs="宋体"/>
          <w:sz w:val="24"/>
          <w:highlight w:val="none"/>
        </w:rPr>
        <w:t>月</w:t>
      </w:r>
      <w:r>
        <w:rPr>
          <w:rFonts w:hint="eastAsia" w:ascii="宋体" w:hAnsi="宋体" w:cs="宋体"/>
          <w:sz w:val="24"/>
          <w:highlight w:val="none"/>
          <w:u w:val="single"/>
        </w:rPr>
        <w:t xml:space="preserve">  </w:t>
      </w:r>
      <w:r>
        <w:rPr>
          <w:rFonts w:hint="eastAsia" w:ascii="宋体" w:hAnsi="宋体" w:cs="宋体"/>
          <w:sz w:val="24"/>
          <w:highlight w:val="none"/>
        </w:rPr>
        <w:t>日签订编号为   的《           政府采购合同》（以下简称“主合同”），且依据该合同的约定，供应商应在</w:t>
      </w:r>
      <w:r>
        <w:rPr>
          <w:rFonts w:hint="eastAsia" w:ascii="宋体" w:hAnsi="宋体" w:cs="宋体"/>
          <w:sz w:val="24"/>
          <w:highlight w:val="none"/>
          <w:u w:val="single"/>
        </w:rPr>
        <w:t xml:space="preserve">    </w:t>
      </w:r>
      <w:r>
        <w:rPr>
          <w:rFonts w:hint="eastAsia" w:ascii="宋体" w:hAnsi="宋体" w:cs="宋体"/>
          <w:sz w:val="24"/>
          <w:highlight w:val="none"/>
        </w:rPr>
        <w:t>年</w:t>
      </w:r>
      <w:r>
        <w:rPr>
          <w:rFonts w:hint="eastAsia" w:ascii="宋体" w:hAnsi="宋体" w:cs="宋体"/>
          <w:sz w:val="24"/>
          <w:highlight w:val="none"/>
          <w:u w:val="single"/>
        </w:rPr>
        <w:t xml:space="preserve">    </w:t>
      </w:r>
      <w:r>
        <w:rPr>
          <w:rFonts w:hint="eastAsia" w:ascii="宋体" w:hAnsi="宋体" w:cs="宋体"/>
          <w:sz w:val="24"/>
          <w:highlight w:val="none"/>
        </w:rPr>
        <w:t>月</w:t>
      </w:r>
      <w:r>
        <w:rPr>
          <w:rFonts w:hint="eastAsia" w:ascii="宋体" w:hAnsi="宋体" w:cs="宋体"/>
          <w:sz w:val="24"/>
          <w:highlight w:val="none"/>
          <w:u w:val="single"/>
        </w:rPr>
        <w:t xml:space="preserve">   </w:t>
      </w:r>
      <w:r>
        <w:rPr>
          <w:rFonts w:hint="eastAsia" w:ascii="宋体" w:hAnsi="宋体" w:cs="宋体"/>
          <w:sz w:val="24"/>
          <w:highlight w:val="none"/>
        </w:rPr>
        <w:t>日前向你方交纳履约保证金，且可以履约担保函的形式交纳履约保证金。应供应商的申请，我方以保证的方式向你方提供如下履约保证金担保：</w:t>
      </w:r>
    </w:p>
    <w:p w14:paraId="7DDC222C">
      <w:pPr>
        <w:widowControl/>
        <w:tabs>
          <w:tab w:val="left" w:pos="360"/>
          <w:tab w:val="left" w:pos="960"/>
        </w:tabs>
        <w:spacing w:line="360" w:lineRule="auto"/>
        <w:ind w:firstLine="360" w:firstLineChars="150"/>
        <w:jc w:val="left"/>
        <w:rPr>
          <w:rFonts w:hint="eastAsia" w:ascii="宋体" w:hAnsi="宋体" w:cs="宋体"/>
          <w:sz w:val="24"/>
          <w:highlight w:val="none"/>
        </w:rPr>
      </w:pPr>
      <w:r>
        <w:rPr>
          <w:rFonts w:hint="eastAsia" w:ascii="宋体" w:hAnsi="宋体" w:cs="宋体"/>
          <w:sz w:val="24"/>
          <w:highlight w:val="none"/>
        </w:rPr>
        <w:t>一、保证责任的情形及保证金额</w:t>
      </w:r>
    </w:p>
    <w:p w14:paraId="0117F14B">
      <w:pPr>
        <w:widowControl/>
        <w:tabs>
          <w:tab w:val="left" w:pos="360"/>
          <w:tab w:val="left" w:pos="960"/>
        </w:tabs>
        <w:spacing w:line="360" w:lineRule="auto"/>
        <w:ind w:firstLine="360" w:firstLineChars="150"/>
        <w:jc w:val="left"/>
        <w:rPr>
          <w:rFonts w:hint="eastAsia" w:ascii="宋体" w:hAnsi="宋体" w:cs="宋体"/>
          <w:sz w:val="24"/>
          <w:highlight w:val="none"/>
        </w:rPr>
      </w:pPr>
      <w:r>
        <w:rPr>
          <w:rFonts w:hint="eastAsia" w:ascii="宋体" w:hAnsi="宋体" w:cs="宋体"/>
          <w:sz w:val="24"/>
          <w:highlight w:val="none"/>
        </w:rPr>
        <w:t>（一）在供应商出现下列情形之一时，我方承担保证责任：</w:t>
      </w:r>
    </w:p>
    <w:p w14:paraId="0E906EBD">
      <w:pPr>
        <w:widowControl/>
        <w:tabs>
          <w:tab w:val="left" w:pos="360"/>
          <w:tab w:val="left" w:pos="960"/>
        </w:tabs>
        <w:spacing w:line="360" w:lineRule="auto"/>
        <w:ind w:firstLine="360" w:firstLineChars="150"/>
        <w:jc w:val="left"/>
        <w:rPr>
          <w:rFonts w:hint="eastAsia" w:ascii="宋体" w:hAnsi="宋体" w:cs="宋体"/>
          <w:sz w:val="24"/>
          <w:highlight w:val="none"/>
        </w:rPr>
      </w:pPr>
      <w:r>
        <w:rPr>
          <w:rFonts w:hint="eastAsia" w:ascii="宋体" w:hAnsi="宋体" w:cs="宋体"/>
          <w:sz w:val="24"/>
          <w:highlight w:val="none"/>
        </w:rPr>
        <w:t>1.将中标项目转让给他人，或者在投标文件中未说明，且未经采购人、招标代理机构同意，将中标项目分包给他人的；</w:t>
      </w:r>
    </w:p>
    <w:p w14:paraId="55F50DBF">
      <w:pPr>
        <w:widowControl/>
        <w:tabs>
          <w:tab w:val="left" w:pos="360"/>
          <w:tab w:val="left" w:pos="960"/>
        </w:tabs>
        <w:spacing w:line="360" w:lineRule="auto"/>
        <w:ind w:firstLine="360" w:firstLineChars="150"/>
        <w:jc w:val="left"/>
        <w:rPr>
          <w:rFonts w:hint="eastAsia" w:ascii="宋体" w:hAnsi="宋体" w:cs="宋体"/>
          <w:sz w:val="24"/>
          <w:highlight w:val="none"/>
        </w:rPr>
      </w:pPr>
      <w:r>
        <w:rPr>
          <w:rFonts w:hint="eastAsia" w:ascii="宋体" w:hAnsi="宋体" w:cs="宋体"/>
          <w:sz w:val="24"/>
          <w:highlight w:val="none"/>
        </w:rPr>
        <w:t xml:space="preserve">2.主合同约定的应当缴纳履约保证金的情形： </w:t>
      </w:r>
    </w:p>
    <w:p w14:paraId="351D297F">
      <w:pPr>
        <w:widowControl/>
        <w:tabs>
          <w:tab w:val="left" w:pos="360"/>
          <w:tab w:val="left" w:pos="960"/>
        </w:tabs>
        <w:spacing w:line="360" w:lineRule="auto"/>
        <w:ind w:firstLine="360" w:firstLineChars="150"/>
        <w:jc w:val="left"/>
        <w:rPr>
          <w:rFonts w:hint="eastAsia" w:ascii="宋体" w:hAnsi="宋体" w:cs="宋体"/>
          <w:sz w:val="24"/>
          <w:highlight w:val="none"/>
        </w:rPr>
      </w:pPr>
      <w:r>
        <w:rPr>
          <w:rFonts w:hint="eastAsia" w:ascii="宋体" w:hAnsi="宋体" w:cs="宋体"/>
          <w:sz w:val="24"/>
          <w:highlight w:val="none"/>
        </w:rPr>
        <w:t>（1）未按主合同约定的质量、数量和期限供应货物/提供服务/完成工程的；</w:t>
      </w:r>
    </w:p>
    <w:p w14:paraId="3ACDCBD9">
      <w:pPr>
        <w:widowControl/>
        <w:tabs>
          <w:tab w:val="left" w:pos="360"/>
          <w:tab w:val="left" w:pos="960"/>
        </w:tabs>
        <w:spacing w:line="360" w:lineRule="auto"/>
        <w:ind w:firstLine="360" w:firstLineChars="150"/>
        <w:jc w:val="left"/>
        <w:rPr>
          <w:rFonts w:hint="eastAsia" w:ascii="宋体" w:hAnsi="宋体" w:cs="宋体"/>
          <w:sz w:val="24"/>
          <w:highlight w:val="none"/>
        </w:rPr>
      </w:pPr>
      <w:r>
        <w:rPr>
          <w:rFonts w:hint="eastAsia" w:ascii="宋体" w:hAnsi="宋体" w:cs="宋体"/>
          <w:sz w:val="24"/>
          <w:highlight w:val="none"/>
        </w:rPr>
        <w:t>（2）                                                            。</w:t>
      </w:r>
    </w:p>
    <w:p w14:paraId="04120E17">
      <w:pPr>
        <w:widowControl/>
        <w:tabs>
          <w:tab w:val="left" w:pos="360"/>
          <w:tab w:val="left" w:pos="960"/>
        </w:tabs>
        <w:spacing w:line="360" w:lineRule="auto"/>
        <w:ind w:firstLine="360" w:firstLineChars="150"/>
        <w:jc w:val="left"/>
        <w:rPr>
          <w:rFonts w:hint="eastAsia" w:ascii="宋体" w:hAnsi="宋体" w:cs="宋体"/>
          <w:sz w:val="24"/>
          <w:highlight w:val="none"/>
        </w:rPr>
      </w:pPr>
      <w:r>
        <w:rPr>
          <w:rFonts w:hint="eastAsia" w:ascii="宋体" w:hAnsi="宋体" w:cs="宋体"/>
          <w:sz w:val="24"/>
          <w:highlight w:val="none"/>
        </w:rPr>
        <w:t>（二）我方的保证范围是主合同约定的合同价款总额的</w:t>
      </w:r>
      <w:r>
        <w:rPr>
          <w:rFonts w:hint="eastAsia" w:ascii="宋体" w:hAnsi="宋体" w:cs="宋体"/>
          <w:sz w:val="24"/>
          <w:highlight w:val="none"/>
          <w:u w:val="single"/>
        </w:rPr>
        <w:t xml:space="preserve">        </w:t>
      </w:r>
      <w:r>
        <w:rPr>
          <w:rFonts w:hint="eastAsia" w:ascii="宋体" w:hAnsi="宋体" w:cs="宋体"/>
          <w:sz w:val="24"/>
          <w:highlight w:val="none"/>
        </w:rPr>
        <w:t>%数额为</w:t>
      </w:r>
      <w:r>
        <w:rPr>
          <w:rFonts w:hint="eastAsia" w:ascii="宋体" w:hAnsi="宋体" w:cs="宋体"/>
          <w:sz w:val="24"/>
          <w:highlight w:val="none"/>
          <w:u w:val="single"/>
        </w:rPr>
        <w:t xml:space="preserve">         </w:t>
      </w:r>
      <w:r>
        <w:rPr>
          <w:rFonts w:hint="eastAsia" w:ascii="宋体" w:hAnsi="宋体" w:cs="宋体"/>
          <w:sz w:val="24"/>
          <w:highlight w:val="none"/>
        </w:rPr>
        <w:t>元（大写</w:t>
      </w:r>
      <w:r>
        <w:rPr>
          <w:rFonts w:hint="eastAsia" w:ascii="宋体" w:hAnsi="宋体" w:cs="宋体"/>
          <w:sz w:val="24"/>
          <w:highlight w:val="none"/>
          <w:u w:val="single"/>
        </w:rPr>
        <w:t xml:space="preserve">           </w:t>
      </w:r>
      <w:r>
        <w:rPr>
          <w:rFonts w:hint="eastAsia" w:ascii="宋体" w:hAnsi="宋体" w:cs="宋体"/>
          <w:sz w:val="24"/>
          <w:highlight w:val="none"/>
        </w:rPr>
        <w:t xml:space="preserve">），币种为 </w:t>
      </w:r>
      <w:r>
        <w:rPr>
          <w:rFonts w:hint="eastAsia" w:ascii="宋体" w:hAnsi="宋体" w:cs="宋体"/>
          <w:sz w:val="24"/>
          <w:highlight w:val="none"/>
          <w:u w:val="single"/>
        </w:rPr>
        <w:t xml:space="preserve">       </w:t>
      </w:r>
      <w:r>
        <w:rPr>
          <w:rFonts w:hint="eastAsia" w:ascii="宋体" w:hAnsi="宋体" w:cs="宋体"/>
          <w:sz w:val="24"/>
          <w:highlight w:val="none"/>
        </w:rPr>
        <w:t>。（即主合同履约保证金金额）</w:t>
      </w:r>
    </w:p>
    <w:p w14:paraId="43B33C0E">
      <w:pPr>
        <w:widowControl/>
        <w:tabs>
          <w:tab w:val="left" w:pos="360"/>
          <w:tab w:val="left" w:pos="960"/>
        </w:tabs>
        <w:spacing w:line="360" w:lineRule="auto"/>
        <w:ind w:firstLine="360" w:firstLineChars="150"/>
        <w:jc w:val="left"/>
        <w:rPr>
          <w:rFonts w:hint="eastAsia" w:ascii="宋体" w:hAnsi="宋体" w:cs="宋体"/>
          <w:sz w:val="24"/>
          <w:highlight w:val="none"/>
        </w:rPr>
      </w:pPr>
      <w:r>
        <w:rPr>
          <w:rFonts w:hint="eastAsia" w:ascii="宋体" w:hAnsi="宋体" w:cs="宋体"/>
          <w:sz w:val="24"/>
          <w:highlight w:val="none"/>
        </w:rPr>
        <w:t>二、保证的方式及保证期间</w:t>
      </w:r>
    </w:p>
    <w:p w14:paraId="4E13CBAA">
      <w:pPr>
        <w:widowControl/>
        <w:tabs>
          <w:tab w:val="left" w:pos="360"/>
          <w:tab w:val="left" w:pos="960"/>
        </w:tabs>
        <w:spacing w:line="360" w:lineRule="auto"/>
        <w:ind w:firstLine="360" w:firstLineChars="150"/>
        <w:jc w:val="left"/>
        <w:rPr>
          <w:rFonts w:hint="eastAsia" w:ascii="宋体" w:hAnsi="宋体" w:cs="宋体"/>
          <w:sz w:val="24"/>
          <w:highlight w:val="none"/>
        </w:rPr>
      </w:pPr>
      <w:r>
        <w:rPr>
          <w:rFonts w:hint="eastAsia" w:ascii="宋体" w:hAnsi="宋体" w:cs="宋体"/>
          <w:sz w:val="24"/>
          <w:highlight w:val="none"/>
        </w:rPr>
        <w:t>我方保证的方式为：连带责任保证。</w:t>
      </w:r>
    </w:p>
    <w:p w14:paraId="687905C8">
      <w:pPr>
        <w:widowControl/>
        <w:tabs>
          <w:tab w:val="left" w:pos="360"/>
          <w:tab w:val="left" w:pos="960"/>
        </w:tabs>
        <w:spacing w:line="360" w:lineRule="auto"/>
        <w:ind w:firstLine="360" w:firstLineChars="150"/>
        <w:jc w:val="left"/>
        <w:rPr>
          <w:rFonts w:hint="eastAsia" w:ascii="宋体" w:hAnsi="宋体" w:cs="宋体"/>
          <w:sz w:val="24"/>
          <w:highlight w:val="none"/>
        </w:rPr>
      </w:pPr>
      <w:r>
        <w:rPr>
          <w:rFonts w:hint="eastAsia" w:ascii="宋体" w:hAnsi="宋体" w:cs="宋体"/>
          <w:sz w:val="24"/>
          <w:highlight w:val="none"/>
        </w:rPr>
        <w:t>我方保证的期间为：自本合同生效之日起至供应商按照主合同约定的供货/完工期限届满后</w:t>
      </w:r>
      <w:r>
        <w:rPr>
          <w:rFonts w:hint="eastAsia" w:ascii="宋体" w:hAnsi="宋体" w:cs="宋体"/>
          <w:sz w:val="24"/>
          <w:highlight w:val="none"/>
          <w:u w:val="single"/>
        </w:rPr>
        <w:t xml:space="preserve">     </w:t>
      </w:r>
      <w:r>
        <w:rPr>
          <w:rFonts w:hint="eastAsia" w:ascii="宋体" w:hAnsi="宋体" w:cs="宋体"/>
          <w:sz w:val="24"/>
          <w:highlight w:val="none"/>
        </w:rPr>
        <w:t>日内。</w:t>
      </w:r>
    </w:p>
    <w:p w14:paraId="05DFBF5F">
      <w:pPr>
        <w:widowControl/>
        <w:tabs>
          <w:tab w:val="left" w:pos="360"/>
          <w:tab w:val="left" w:pos="960"/>
        </w:tabs>
        <w:spacing w:line="360" w:lineRule="auto"/>
        <w:ind w:firstLine="360" w:firstLineChars="150"/>
        <w:jc w:val="left"/>
        <w:rPr>
          <w:rFonts w:hint="eastAsia" w:ascii="宋体" w:hAnsi="宋体" w:cs="宋体"/>
          <w:sz w:val="24"/>
          <w:highlight w:val="none"/>
        </w:rPr>
      </w:pPr>
      <w:r>
        <w:rPr>
          <w:rFonts w:hint="eastAsia" w:ascii="宋体" w:hAnsi="宋体" w:cs="宋体"/>
          <w:sz w:val="24"/>
          <w:highlight w:val="none"/>
        </w:rPr>
        <w:t>如果供应商未按主合同约定向贵方供应货物/提供服务/完成工程的，由我方在保证金额内向你方支付上述款项。</w:t>
      </w:r>
    </w:p>
    <w:p w14:paraId="73BD60B2">
      <w:pPr>
        <w:widowControl/>
        <w:tabs>
          <w:tab w:val="left" w:pos="360"/>
          <w:tab w:val="left" w:pos="960"/>
        </w:tabs>
        <w:spacing w:line="360" w:lineRule="auto"/>
        <w:ind w:firstLine="360" w:firstLineChars="150"/>
        <w:jc w:val="left"/>
        <w:rPr>
          <w:rFonts w:hint="eastAsia" w:ascii="宋体" w:hAnsi="宋体" w:cs="宋体"/>
          <w:sz w:val="24"/>
          <w:highlight w:val="none"/>
        </w:rPr>
      </w:pPr>
      <w:r>
        <w:rPr>
          <w:rFonts w:hint="eastAsia" w:ascii="宋体" w:hAnsi="宋体" w:cs="宋体"/>
          <w:sz w:val="24"/>
          <w:highlight w:val="none"/>
        </w:rPr>
        <w:t>三、承担保证责任的程序</w:t>
      </w:r>
    </w:p>
    <w:p w14:paraId="43338DEA">
      <w:pPr>
        <w:widowControl/>
        <w:tabs>
          <w:tab w:val="left" w:pos="360"/>
          <w:tab w:val="left" w:pos="960"/>
        </w:tabs>
        <w:spacing w:line="360" w:lineRule="auto"/>
        <w:ind w:firstLine="360" w:firstLineChars="150"/>
        <w:jc w:val="left"/>
        <w:rPr>
          <w:rFonts w:hint="eastAsia" w:ascii="宋体" w:hAnsi="宋体" w:cs="宋体"/>
          <w:sz w:val="24"/>
          <w:highlight w:val="none"/>
        </w:rPr>
      </w:pPr>
      <w:r>
        <w:rPr>
          <w:rFonts w:hint="eastAsia" w:ascii="宋体" w:hAnsi="宋体" w:cs="宋体"/>
          <w:sz w:val="24"/>
          <w:highlight w:val="none"/>
        </w:rPr>
        <w:t>1.你方要求我方承担保证责任的，应在本保函保证期间内向我方发出书面索赔通知。索赔通知应写明要求索赔的金额，支付款项应到达的账号。并附有证明供应商违约事实的证明材料。</w:t>
      </w:r>
    </w:p>
    <w:p w14:paraId="2BD83096">
      <w:pPr>
        <w:widowControl/>
        <w:tabs>
          <w:tab w:val="left" w:pos="360"/>
          <w:tab w:val="left" w:pos="960"/>
        </w:tabs>
        <w:spacing w:line="360" w:lineRule="auto"/>
        <w:ind w:firstLine="360" w:firstLineChars="150"/>
        <w:jc w:val="left"/>
        <w:rPr>
          <w:rFonts w:hint="eastAsia" w:ascii="宋体" w:hAnsi="宋体" w:cs="宋体"/>
          <w:sz w:val="24"/>
          <w:highlight w:val="none"/>
        </w:rPr>
      </w:pPr>
      <w:r>
        <w:rPr>
          <w:rFonts w:hint="eastAsia" w:ascii="宋体" w:hAnsi="宋体" w:cs="宋体"/>
          <w:sz w:val="24"/>
          <w:highlight w:val="none"/>
        </w:rPr>
        <w:t>如果你方与供应商因货物质量问题产生争议，你方还需同时提供</w:t>
      </w:r>
      <w:r>
        <w:rPr>
          <w:rFonts w:hint="eastAsia" w:ascii="宋体" w:hAnsi="宋体" w:cs="宋体"/>
          <w:sz w:val="24"/>
          <w:highlight w:val="none"/>
          <w:u w:val="single"/>
        </w:rPr>
        <w:t xml:space="preserve">        </w:t>
      </w:r>
      <w:r>
        <w:rPr>
          <w:rFonts w:hint="eastAsia" w:ascii="宋体" w:hAnsi="宋体" w:cs="宋体"/>
          <w:sz w:val="24"/>
          <w:highlight w:val="none"/>
        </w:rPr>
        <w:t>部门出具的质量检测报告，或经诉讼（仲裁）程序裁决后的裁决书、调解书，本保证人即按照检测结果或裁决书、调解书决定是否承担保证责任。</w:t>
      </w:r>
    </w:p>
    <w:p w14:paraId="1FCCB785">
      <w:pPr>
        <w:widowControl/>
        <w:tabs>
          <w:tab w:val="left" w:pos="360"/>
          <w:tab w:val="left" w:pos="960"/>
        </w:tabs>
        <w:spacing w:line="360" w:lineRule="auto"/>
        <w:ind w:firstLine="360" w:firstLineChars="150"/>
        <w:jc w:val="left"/>
        <w:rPr>
          <w:rFonts w:hint="eastAsia" w:ascii="宋体" w:hAnsi="宋体" w:cs="宋体"/>
          <w:sz w:val="24"/>
          <w:highlight w:val="none"/>
        </w:rPr>
      </w:pPr>
      <w:r>
        <w:rPr>
          <w:rFonts w:hint="eastAsia" w:ascii="宋体" w:hAnsi="宋体" w:cs="宋体"/>
          <w:sz w:val="24"/>
          <w:highlight w:val="none"/>
        </w:rPr>
        <w:t>2.我方收到你方的书面索赔通知及相应证明材料，在</w:t>
      </w:r>
      <w:r>
        <w:rPr>
          <w:rFonts w:hint="eastAsia" w:ascii="宋体" w:hAnsi="宋体" w:cs="宋体"/>
          <w:sz w:val="24"/>
          <w:highlight w:val="none"/>
          <w:u w:val="single"/>
        </w:rPr>
        <w:t xml:space="preserve">     </w:t>
      </w:r>
      <w:r>
        <w:rPr>
          <w:rFonts w:hint="eastAsia" w:ascii="宋体" w:hAnsi="宋体" w:cs="宋体"/>
          <w:sz w:val="24"/>
          <w:highlight w:val="none"/>
        </w:rPr>
        <w:t>工作日内进行核定后按照本保函的承诺承担保证责任。</w:t>
      </w:r>
    </w:p>
    <w:p w14:paraId="0BA938AB">
      <w:pPr>
        <w:widowControl/>
        <w:tabs>
          <w:tab w:val="left" w:pos="360"/>
          <w:tab w:val="left" w:pos="960"/>
        </w:tabs>
        <w:spacing w:line="360" w:lineRule="auto"/>
        <w:ind w:firstLine="360" w:firstLineChars="150"/>
        <w:jc w:val="left"/>
        <w:rPr>
          <w:rFonts w:hint="eastAsia" w:ascii="宋体" w:hAnsi="宋体" w:cs="宋体"/>
          <w:sz w:val="24"/>
          <w:highlight w:val="none"/>
        </w:rPr>
      </w:pPr>
      <w:r>
        <w:rPr>
          <w:rFonts w:hint="eastAsia" w:ascii="宋体" w:hAnsi="宋体" w:cs="宋体"/>
          <w:sz w:val="24"/>
          <w:highlight w:val="none"/>
        </w:rPr>
        <w:t>四、保证责任的终止</w:t>
      </w:r>
    </w:p>
    <w:p w14:paraId="75EFB94E">
      <w:pPr>
        <w:widowControl/>
        <w:tabs>
          <w:tab w:val="left" w:pos="360"/>
          <w:tab w:val="left" w:pos="960"/>
        </w:tabs>
        <w:spacing w:line="360" w:lineRule="auto"/>
        <w:ind w:firstLine="360" w:firstLineChars="150"/>
        <w:jc w:val="left"/>
        <w:rPr>
          <w:rFonts w:hint="eastAsia" w:ascii="宋体" w:hAnsi="宋体" w:cs="宋体"/>
          <w:sz w:val="24"/>
          <w:highlight w:val="none"/>
        </w:rPr>
      </w:pPr>
      <w:r>
        <w:rPr>
          <w:rFonts w:hint="eastAsia" w:ascii="宋体" w:hAnsi="宋体" w:cs="宋体"/>
          <w:sz w:val="24"/>
          <w:highlight w:val="none"/>
        </w:rPr>
        <w:t>1.保证期间届满你方未向我方书面主张保证责任的，自保证期间届满次日起，我方保证责任自动终止。保证期间届满前，主合同约定的货物\工程\服务全部验收合格的，自验收合格之日起，我方保证责任自动终止。</w:t>
      </w:r>
    </w:p>
    <w:p w14:paraId="08A4E697">
      <w:pPr>
        <w:widowControl/>
        <w:tabs>
          <w:tab w:val="left" w:pos="360"/>
          <w:tab w:val="left" w:pos="960"/>
        </w:tabs>
        <w:spacing w:line="360" w:lineRule="auto"/>
        <w:ind w:firstLine="360" w:firstLineChars="150"/>
        <w:jc w:val="left"/>
        <w:rPr>
          <w:rFonts w:hint="eastAsia" w:ascii="宋体" w:hAnsi="宋体" w:cs="宋体"/>
          <w:sz w:val="24"/>
          <w:highlight w:val="none"/>
        </w:rPr>
      </w:pPr>
      <w:r>
        <w:rPr>
          <w:rFonts w:hint="eastAsia" w:ascii="宋体" w:hAnsi="宋体" w:cs="宋体"/>
          <w:sz w:val="24"/>
          <w:highlight w:val="none"/>
        </w:rPr>
        <w:t>2.我方按照本保函向你方履行了保证责任后，自我方向你方支付款项（支付款项从我方账户划出）之日起，保证责任即终止。</w:t>
      </w:r>
    </w:p>
    <w:p w14:paraId="392EEF12">
      <w:pPr>
        <w:widowControl/>
        <w:tabs>
          <w:tab w:val="left" w:pos="360"/>
          <w:tab w:val="left" w:pos="960"/>
        </w:tabs>
        <w:spacing w:line="360" w:lineRule="auto"/>
        <w:ind w:firstLine="360" w:firstLineChars="150"/>
        <w:jc w:val="left"/>
        <w:rPr>
          <w:rFonts w:hint="eastAsia" w:ascii="宋体" w:hAnsi="宋体" w:cs="宋体"/>
          <w:sz w:val="24"/>
          <w:highlight w:val="none"/>
        </w:rPr>
      </w:pPr>
      <w:r>
        <w:rPr>
          <w:rFonts w:hint="eastAsia" w:ascii="宋体" w:hAnsi="宋体" w:cs="宋体"/>
          <w:sz w:val="24"/>
          <w:highlight w:val="none"/>
        </w:rPr>
        <w:t>3.按照法律法规的规定或出现应终止我方保证责任的其他情形的，我方在本保函项下的保证责任亦终止。</w:t>
      </w:r>
    </w:p>
    <w:p w14:paraId="58965290">
      <w:pPr>
        <w:widowControl/>
        <w:tabs>
          <w:tab w:val="left" w:pos="360"/>
          <w:tab w:val="left" w:pos="960"/>
        </w:tabs>
        <w:spacing w:line="360" w:lineRule="auto"/>
        <w:ind w:firstLine="360" w:firstLineChars="150"/>
        <w:jc w:val="left"/>
        <w:rPr>
          <w:rFonts w:hint="eastAsia" w:ascii="宋体" w:hAnsi="宋体" w:cs="宋体"/>
          <w:sz w:val="24"/>
          <w:highlight w:val="none"/>
        </w:rPr>
      </w:pPr>
      <w:r>
        <w:rPr>
          <w:rFonts w:hint="eastAsia" w:ascii="宋体" w:hAnsi="宋体" w:cs="宋体"/>
          <w:sz w:val="24"/>
          <w:highlight w:val="none"/>
        </w:rPr>
        <w:t>4.你方与供应商修改主合同，加重我方保证责任的，我方对加重部分不承担保证责任，但该等修改事先经我方书面同意的除外；你方与供应商修改主合同的履行期限，我方保证期间仍依修改前的履行期限计算，但该等修改事先经我方书面同意的除外。</w:t>
      </w:r>
    </w:p>
    <w:p w14:paraId="19EA5407">
      <w:pPr>
        <w:widowControl/>
        <w:tabs>
          <w:tab w:val="left" w:pos="360"/>
          <w:tab w:val="left" w:pos="960"/>
        </w:tabs>
        <w:spacing w:line="360" w:lineRule="auto"/>
        <w:ind w:firstLine="360" w:firstLineChars="150"/>
        <w:jc w:val="left"/>
        <w:rPr>
          <w:rFonts w:hint="eastAsia" w:ascii="宋体" w:hAnsi="宋体" w:cs="宋体"/>
          <w:sz w:val="24"/>
          <w:highlight w:val="none"/>
        </w:rPr>
      </w:pPr>
      <w:r>
        <w:rPr>
          <w:rFonts w:hint="eastAsia" w:ascii="宋体" w:hAnsi="宋体" w:cs="宋体"/>
          <w:sz w:val="24"/>
          <w:highlight w:val="none"/>
        </w:rPr>
        <w:t>五、免责条款</w:t>
      </w:r>
    </w:p>
    <w:p w14:paraId="4DA651BB">
      <w:pPr>
        <w:widowControl/>
        <w:tabs>
          <w:tab w:val="left" w:pos="360"/>
          <w:tab w:val="left" w:pos="960"/>
        </w:tabs>
        <w:spacing w:line="360" w:lineRule="auto"/>
        <w:ind w:firstLine="360" w:firstLineChars="150"/>
        <w:jc w:val="left"/>
        <w:rPr>
          <w:rFonts w:hint="eastAsia" w:ascii="宋体" w:hAnsi="宋体" w:cs="宋体"/>
          <w:sz w:val="24"/>
          <w:highlight w:val="none"/>
        </w:rPr>
      </w:pPr>
      <w:r>
        <w:rPr>
          <w:rFonts w:hint="eastAsia" w:ascii="宋体" w:hAnsi="宋体" w:cs="宋体"/>
          <w:sz w:val="24"/>
          <w:highlight w:val="none"/>
        </w:rPr>
        <w:t>1.因你方违反主合同约定致使供应商不能履行义务的，我方不承担保证责任。</w:t>
      </w:r>
    </w:p>
    <w:p w14:paraId="009A4DD3">
      <w:pPr>
        <w:widowControl/>
        <w:tabs>
          <w:tab w:val="left" w:pos="360"/>
          <w:tab w:val="left" w:pos="960"/>
        </w:tabs>
        <w:spacing w:line="360" w:lineRule="auto"/>
        <w:ind w:firstLine="360" w:firstLineChars="150"/>
        <w:jc w:val="left"/>
        <w:rPr>
          <w:rFonts w:hint="eastAsia" w:ascii="宋体" w:hAnsi="宋体" w:cs="宋体"/>
          <w:sz w:val="24"/>
          <w:highlight w:val="none"/>
        </w:rPr>
      </w:pPr>
      <w:r>
        <w:rPr>
          <w:rFonts w:hint="eastAsia" w:ascii="宋体" w:hAnsi="宋体" w:cs="宋体"/>
          <w:sz w:val="24"/>
          <w:highlight w:val="none"/>
        </w:rPr>
        <w:t>2.依照法律法规的规定或你方与供应商的另行约定，全部或者部分免除供应商应缴纳的保证金义务的，我方亦免除相应的保证责任。</w:t>
      </w:r>
    </w:p>
    <w:p w14:paraId="3AA857CB">
      <w:pPr>
        <w:widowControl/>
        <w:tabs>
          <w:tab w:val="left" w:pos="360"/>
          <w:tab w:val="left" w:pos="960"/>
        </w:tabs>
        <w:spacing w:line="360" w:lineRule="auto"/>
        <w:ind w:firstLine="360" w:firstLineChars="150"/>
        <w:jc w:val="left"/>
        <w:rPr>
          <w:rFonts w:hint="eastAsia" w:ascii="宋体" w:hAnsi="宋体" w:cs="宋体"/>
          <w:sz w:val="24"/>
          <w:highlight w:val="none"/>
        </w:rPr>
      </w:pPr>
      <w:r>
        <w:rPr>
          <w:rFonts w:hint="eastAsia" w:ascii="宋体" w:hAnsi="宋体" w:cs="宋体"/>
          <w:sz w:val="24"/>
          <w:highlight w:val="none"/>
        </w:rPr>
        <w:t>3.因不可抗力造成供应商不能履行供货义务的，我方不承担保证责任。</w:t>
      </w:r>
    </w:p>
    <w:p w14:paraId="673CCCCE">
      <w:pPr>
        <w:widowControl/>
        <w:tabs>
          <w:tab w:val="left" w:pos="360"/>
          <w:tab w:val="left" w:pos="960"/>
        </w:tabs>
        <w:spacing w:line="360" w:lineRule="auto"/>
        <w:ind w:firstLine="360" w:firstLineChars="150"/>
        <w:jc w:val="left"/>
        <w:rPr>
          <w:rFonts w:hint="eastAsia" w:ascii="宋体" w:hAnsi="宋体" w:cs="宋体"/>
          <w:sz w:val="24"/>
          <w:highlight w:val="none"/>
        </w:rPr>
      </w:pPr>
      <w:r>
        <w:rPr>
          <w:rFonts w:hint="eastAsia" w:ascii="宋体" w:hAnsi="宋体" w:cs="宋体"/>
          <w:sz w:val="24"/>
          <w:highlight w:val="none"/>
        </w:rPr>
        <w:t>六、争议的解决</w:t>
      </w:r>
    </w:p>
    <w:p w14:paraId="2289D9C6">
      <w:pPr>
        <w:widowControl/>
        <w:tabs>
          <w:tab w:val="left" w:pos="360"/>
          <w:tab w:val="left" w:pos="960"/>
        </w:tabs>
        <w:spacing w:line="360" w:lineRule="auto"/>
        <w:ind w:firstLine="360" w:firstLineChars="150"/>
        <w:jc w:val="left"/>
        <w:rPr>
          <w:rFonts w:hint="eastAsia" w:ascii="宋体" w:hAnsi="宋体" w:cs="宋体"/>
          <w:sz w:val="24"/>
          <w:highlight w:val="none"/>
        </w:rPr>
      </w:pPr>
      <w:r>
        <w:rPr>
          <w:rFonts w:hint="eastAsia" w:ascii="宋体" w:hAnsi="宋体" w:cs="宋体"/>
          <w:sz w:val="24"/>
          <w:highlight w:val="none"/>
        </w:rPr>
        <w:t>因本保函发生的纠纷，由你我双方协商解决，协商不成的，通过诉讼程序解决，诉讼管辖地法院为</w:t>
      </w:r>
      <w:r>
        <w:rPr>
          <w:rFonts w:hint="eastAsia" w:ascii="宋体" w:hAnsi="宋体" w:cs="宋体"/>
          <w:sz w:val="24"/>
          <w:highlight w:val="none"/>
          <w:u w:val="single"/>
        </w:rPr>
        <w:t xml:space="preserve">        </w:t>
      </w:r>
      <w:r>
        <w:rPr>
          <w:rFonts w:hint="eastAsia" w:ascii="宋体" w:hAnsi="宋体" w:cs="宋体"/>
          <w:sz w:val="24"/>
          <w:highlight w:val="none"/>
        </w:rPr>
        <w:t>法院。</w:t>
      </w:r>
    </w:p>
    <w:p w14:paraId="1D7439BA">
      <w:pPr>
        <w:widowControl/>
        <w:tabs>
          <w:tab w:val="left" w:pos="360"/>
          <w:tab w:val="left" w:pos="960"/>
        </w:tabs>
        <w:spacing w:line="360" w:lineRule="auto"/>
        <w:ind w:firstLine="360" w:firstLineChars="150"/>
        <w:jc w:val="left"/>
        <w:rPr>
          <w:rFonts w:hint="eastAsia" w:ascii="宋体" w:hAnsi="宋体" w:cs="宋体"/>
          <w:sz w:val="24"/>
          <w:highlight w:val="none"/>
        </w:rPr>
      </w:pPr>
      <w:r>
        <w:rPr>
          <w:rFonts w:hint="eastAsia" w:ascii="宋体" w:hAnsi="宋体" w:cs="宋体"/>
          <w:sz w:val="24"/>
          <w:highlight w:val="none"/>
        </w:rPr>
        <w:t>七、保函的生效</w:t>
      </w:r>
    </w:p>
    <w:p w14:paraId="0ED76246">
      <w:pPr>
        <w:widowControl/>
        <w:tabs>
          <w:tab w:val="left" w:pos="360"/>
          <w:tab w:val="left" w:pos="960"/>
        </w:tabs>
        <w:spacing w:line="360" w:lineRule="auto"/>
        <w:ind w:firstLine="360" w:firstLineChars="150"/>
        <w:jc w:val="left"/>
        <w:rPr>
          <w:rFonts w:hint="eastAsia" w:ascii="宋体" w:hAnsi="宋体" w:cs="宋体"/>
          <w:sz w:val="24"/>
          <w:highlight w:val="none"/>
        </w:rPr>
      </w:pPr>
      <w:r>
        <w:rPr>
          <w:rFonts w:hint="eastAsia" w:ascii="宋体" w:hAnsi="宋体" w:cs="宋体"/>
          <w:sz w:val="24"/>
          <w:highlight w:val="none"/>
        </w:rPr>
        <w:t>本保函自我方加盖公章之日起生效。</w:t>
      </w:r>
    </w:p>
    <w:p w14:paraId="77E1D8C4">
      <w:pPr>
        <w:widowControl/>
        <w:tabs>
          <w:tab w:val="left" w:pos="360"/>
          <w:tab w:val="left" w:pos="960"/>
        </w:tabs>
        <w:spacing w:line="360" w:lineRule="auto"/>
        <w:ind w:firstLine="360" w:firstLineChars="150"/>
        <w:jc w:val="left"/>
        <w:rPr>
          <w:rFonts w:hint="eastAsia" w:ascii="宋体" w:hAnsi="宋体" w:cs="宋体"/>
          <w:sz w:val="24"/>
          <w:highlight w:val="none"/>
        </w:rPr>
      </w:pPr>
      <w:r>
        <w:rPr>
          <w:rFonts w:hint="eastAsia" w:ascii="宋体" w:hAnsi="宋体" w:cs="宋体"/>
          <w:sz w:val="24"/>
          <w:highlight w:val="none"/>
        </w:rPr>
        <w:t>保证人：（公章）</w:t>
      </w:r>
    </w:p>
    <w:p w14:paraId="2E45C007">
      <w:pPr>
        <w:widowControl/>
        <w:tabs>
          <w:tab w:val="left" w:pos="360"/>
          <w:tab w:val="left" w:pos="960"/>
        </w:tabs>
        <w:spacing w:line="360" w:lineRule="auto"/>
        <w:ind w:firstLine="360" w:firstLineChars="150"/>
        <w:jc w:val="left"/>
        <w:rPr>
          <w:rFonts w:hint="eastAsia" w:ascii="宋体" w:hAnsi="宋体" w:cs="宋体"/>
          <w:sz w:val="24"/>
          <w:highlight w:val="none"/>
        </w:rPr>
      </w:pPr>
    </w:p>
    <w:p w14:paraId="44E4AAE1">
      <w:pPr>
        <w:spacing w:line="360" w:lineRule="auto"/>
        <w:jc w:val="center"/>
        <w:rPr>
          <w:rFonts w:hint="eastAsia" w:ascii="宋体" w:hAnsi="宋体" w:cs="宋体"/>
          <w:sz w:val="24"/>
          <w:highlight w:val="none"/>
        </w:rPr>
      </w:pPr>
      <w:r>
        <w:rPr>
          <w:rFonts w:hint="eastAsia" w:ascii="宋体" w:hAnsi="宋体" w:cs="宋体"/>
          <w:sz w:val="24"/>
          <w:highlight w:val="none"/>
        </w:rPr>
        <w:t>年     月      日</w:t>
      </w:r>
      <w:r>
        <w:rPr>
          <w:rFonts w:hint="eastAsia" w:ascii="宋体" w:hAnsi="宋体" w:cs="宋体"/>
          <w:sz w:val="24"/>
          <w:highlight w:val="none"/>
        </w:rPr>
        <w:br w:type="page"/>
      </w:r>
    </w:p>
    <w:p w14:paraId="137C4784">
      <w:pPr>
        <w:spacing w:line="360" w:lineRule="auto"/>
        <w:jc w:val="center"/>
        <w:rPr>
          <w:rFonts w:hint="eastAsia" w:ascii="宋体" w:hAnsi="宋体" w:cs="宋体"/>
          <w:b/>
          <w:sz w:val="44"/>
          <w:szCs w:val="44"/>
          <w:highlight w:val="none"/>
        </w:rPr>
      </w:pPr>
      <w:r>
        <w:rPr>
          <w:rFonts w:hint="eastAsia" w:ascii="宋体" w:hAnsi="宋体" w:cs="宋体"/>
          <w:b/>
          <w:sz w:val="44"/>
          <w:szCs w:val="44"/>
          <w:highlight w:val="none"/>
        </w:rPr>
        <w:t>第三部分．采购需求</w:t>
      </w:r>
    </w:p>
    <w:p w14:paraId="21D05B43">
      <w:pPr>
        <w:spacing w:line="360" w:lineRule="auto"/>
        <w:ind w:firstLine="480" w:firstLineChars="200"/>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（一）考场服务外包项目的服务人员基本配备要求：</w:t>
      </w:r>
    </w:p>
    <w:p w14:paraId="5149D7AE">
      <w:pPr>
        <w:spacing w:line="360" w:lineRule="auto"/>
        <w:ind w:firstLine="480" w:firstLineChars="200"/>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每天考场开放时间为：6：00-22：00（夏季7、8、9三个月为5：00-22：00）。因考场全年无休、相关人员轮休、病事假等情况，考场每</w:t>
      </w:r>
      <w:bookmarkStart w:id="5" w:name="_GoBack"/>
      <w:bookmarkEnd w:id="5"/>
      <w:r>
        <w:rPr>
          <w:rFonts w:hint="eastAsia" w:asciiTheme="minorEastAsia" w:hAnsiTheme="minorEastAsia" w:eastAsiaTheme="minorEastAsia" w:cstheme="minorEastAsia"/>
          <w:bCs/>
          <w:sz w:val="24"/>
          <w:highlight w:val="none"/>
        </w:rPr>
        <w:t>天最低出勤服务人员应不少于74人。同时，为保障考场运营服务的平稳过渡与无缝衔接，中标单位须充分考虑并优先吸纳现有服务团队，以确保服务标准的一致性和延续性。基本要求见下表：</w:t>
      </w:r>
    </w:p>
    <w:tbl>
      <w:tblPr>
        <w:tblStyle w:val="73"/>
        <w:tblpPr w:leftFromText="180" w:rightFromText="180" w:vertAnchor="text" w:horzAnchor="margin" w:tblpXSpec="center" w:tblpY="37"/>
        <w:tblOverlap w:val="never"/>
        <w:tblW w:w="8505"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410"/>
        <w:gridCol w:w="850"/>
        <w:gridCol w:w="5245"/>
      </w:tblGrid>
      <w:tr w14:paraId="0AB698E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5" w:hRule="atLeast"/>
          <w:jc w:val="center"/>
        </w:trPr>
        <w:tc>
          <w:tcPr>
            <w:tcW w:w="2410" w:type="dxa"/>
            <w:tcBorders>
              <w:top w:val="single" w:color="auto" w:sz="4" w:space="0"/>
              <w:bottom w:val="single" w:color="auto" w:sz="4" w:space="0"/>
              <w:right w:val="single" w:color="auto" w:sz="4" w:space="0"/>
            </w:tcBorders>
            <w:vAlign w:val="center"/>
          </w:tcPr>
          <w:p w14:paraId="18E40CD9">
            <w:pPr>
              <w:spacing w:line="360" w:lineRule="auto"/>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岗位设置</w:t>
            </w:r>
          </w:p>
        </w:tc>
        <w:tc>
          <w:tcPr>
            <w:tcW w:w="850" w:type="dxa"/>
            <w:tcBorders>
              <w:top w:val="single" w:color="auto" w:sz="4" w:space="0"/>
              <w:left w:val="single" w:color="auto" w:sz="4" w:space="0"/>
              <w:bottom w:val="single" w:color="auto" w:sz="4" w:space="0"/>
              <w:right w:val="single" w:color="auto" w:sz="4" w:space="0"/>
            </w:tcBorders>
            <w:vAlign w:val="center"/>
          </w:tcPr>
          <w:p w14:paraId="7FCDA41D">
            <w:pPr>
              <w:spacing w:line="360" w:lineRule="auto"/>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人数</w:t>
            </w:r>
          </w:p>
        </w:tc>
        <w:tc>
          <w:tcPr>
            <w:tcW w:w="5245" w:type="dxa"/>
            <w:tcBorders>
              <w:top w:val="single" w:color="auto" w:sz="4" w:space="0"/>
              <w:left w:val="single" w:color="auto" w:sz="4" w:space="0"/>
              <w:bottom w:val="single" w:color="auto" w:sz="4" w:space="0"/>
            </w:tcBorders>
            <w:vAlign w:val="center"/>
          </w:tcPr>
          <w:p w14:paraId="0F1DF116">
            <w:pPr>
              <w:spacing w:line="360" w:lineRule="auto"/>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人员素质要求</w:t>
            </w:r>
          </w:p>
        </w:tc>
      </w:tr>
      <w:tr w14:paraId="292CEBE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2410" w:type="dxa"/>
            <w:tcBorders>
              <w:top w:val="single" w:color="auto" w:sz="4" w:space="0"/>
              <w:bottom w:val="single" w:color="auto" w:sz="4" w:space="0"/>
              <w:right w:val="single" w:color="auto" w:sz="4" w:space="0"/>
            </w:tcBorders>
            <w:vAlign w:val="center"/>
          </w:tcPr>
          <w:p w14:paraId="1A14D3CD">
            <w:pPr>
              <w:spacing w:line="360" w:lineRule="auto"/>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项目经理</w:t>
            </w:r>
          </w:p>
        </w:tc>
        <w:tc>
          <w:tcPr>
            <w:tcW w:w="850" w:type="dxa"/>
            <w:tcBorders>
              <w:top w:val="single" w:color="auto" w:sz="4" w:space="0"/>
              <w:left w:val="single" w:color="auto" w:sz="4" w:space="0"/>
              <w:bottom w:val="single" w:color="auto" w:sz="4" w:space="0"/>
              <w:right w:val="single" w:color="auto" w:sz="4" w:space="0"/>
            </w:tcBorders>
            <w:vAlign w:val="center"/>
          </w:tcPr>
          <w:p w14:paraId="2C0E18F2">
            <w:pPr>
              <w:spacing w:line="360" w:lineRule="auto"/>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w:t>
            </w:r>
          </w:p>
        </w:tc>
        <w:tc>
          <w:tcPr>
            <w:tcW w:w="5245" w:type="dxa"/>
            <w:tcBorders>
              <w:top w:val="single" w:color="auto" w:sz="4" w:space="0"/>
              <w:left w:val="single" w:color="auto" w:sz="4" w:space="0"/>
              <w:bottom w:val="single" w:color="auto" w:sz="4" w:space="0"/>
            </w:tcBorders>
            <w:vAlign w:val="center"/>
          </w:tcPr>
          <w:p w14:paraId="33DFBB9B">
            <w:pPr>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经理1人。全面负责考场服务工作的管理，做好与采购人的沟通和协调工作。</w:t>
            </w:r>
          </w:p>
        </w:tc>
      </w:tr>
      <w:tr w14:paraId="5B535E7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40" w:hRule="atLeast"/>
          <w:jc w:val="center"/>
        </w:trPr>
        <w:tc>
          <w:tcPr>
            <w:tcW w:w="2410" w:type="dxa"/>
            <w:tcBorders>
              <w:top w:val="single" w:color="auto" w:sz="4" w:space="0"/>
              <w:bottom w:val="single" w:color="auto" w:sz="4" w:space="0"/>
              <w:right w:val="single" w:color="auto" w:sz="4" w:space="0"/>
            </w:tcBorders>
            <w:vAlign w:val="center"/>
          </w:tcPr>
          <w:p w14:paraId="3B638291">
            <w:pPr>
              <w:spacing w:line="360" w:lineRule="auto"/>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内勤</w:t>
            </w:r>
          </w:p>
        </w:tc>
        <w:tc>
          <w:tcPr>
            <w:tcW w:w="850" w:type="dxa"/>
            <w:tcBorders>
              <w:top w:val="single" w:color="auto" w:sz="4" w:space="0"/>
              <w:left w:val="single" w:color="auto" w:sz="4" w:space="0"/>
              <w:bottom w:val="single" w:color="auto" w:sz="4" w:space="0"/>
              <w:right w:val="single" w:color="auto" w:sz="4" w:space="0"/>
            </w:tcBorders>
            <w:vAlign w:val="center"/>
          </w:tcPr>
          <w:p w14:paraId="7394D99A">
            <w:pPr>
              <w:spacing w:line="360" w:lineRule="auto"/>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w:t>
            </w:r>
          </w:p>
        </w:tc>
        <w:tc>
          <w:tcPr>
            <w:tcW w:w="5245" w:type="dxa"/>
            <w:tcBorders>
              <w:top w:val="single" w:color="auto" w:sz="4" w:space="0"/>
              <w:left w:val="single" w:color="auto" w:sz="4" w:space="0"/>
              <w:bottom w:val="single" w:color="auto" w:sz="4" w:space="0"/>
            </w:tcBorders>
            <w:vAlign w:val="center"/>
          </w:tcPr>
          <w:p w14:paraId="306CDC7C">
            <w:pPr>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具有文秘写作功底，熟练操作电脑</w:t>
            </w:r>
          </w:p>
        </w:tc>
      </w:tr>
      <w:tr w14:paraId="0CFB38B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40" w:hRule="atLeast"/>
          <w:jc w:val="center"/>
        </w:trPr>
        <w:tc>
          <w:tcPr>
            <w:tcW w:w="2410" w:type="dxa"/>
            <w:tcBorders>
              <w:top w:val="single" w:color="auto" w:sz="4" w:space="0"/>
              <w:bottom w:val="single" w:color="auto" w:sz="4" w:space="0"/>
              <w:right w:val="single" w:color="auto" w:sz="4" w:space="0"/>
            </w:tcBorders>
            <w:vAlign w:val="center"/>
          </w:tcPr>
          <w:p w14:paraId="285C81EE">
            <w:pPr>
              <w:spacing w:line="360" w:lineRule="auto"/>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档案器材员</w:t>
            </w:r>
          </w:p>
        </w:tc>
        <w:tc>
          <w:tcPr>
            <w:tcW w:w="850" w:type="dxa"/>
            <w:tcBorders>
              <w:top w:val="single" w:color="auto" w:sz="4" w:space="0"/>
              <w:left w:val="single" w:color="auto" w:sz="4" w:space="0"/>
              <w:bottom w:val="single" w:color="auto" w:sz="4" w:space="0"/>
              <w:right w:val="single" w:color="auto" w:sz="4" w:space="0"/>
            </w:tcBorders>
            <w:vAlign w:val="center"/>
          </w:tcPr>
          <w:p w14:paraId="7FF15ADA">
            <w:pPr>
              <w:spacing w:line="360" w:lineRule="auto"/>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w:t>
            </w:r>
          </w:p>
        </w:tc>
        <w:tc>
          <w:tcPr>
            <w:tcW w:w="5245" w:type="dxa"/>
            <w:tcBorders>
              <w:top w:val="single" w:color="auto" w:sz="4" w:space="0"/>
              <w:left w:val="single" w:color="auto" w:sz="4" w:space="0"/>
              <w:bottom w:val="single" w:color="auto" w:sz="4" w:space="0"/>
            </w:tcBorders>
            <w:vAlign w:val="center"/>
          </w:tcPr>
          <w:p w14:paraId="693763C4">
            <w:pPr>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负责考场考试训练和考试预约的档案管理及日常场地维护器材的收发。</w:t>
            </w:r>
          </w:p>
        </w:tc>
      </w:tr>
      <w:tr w14:paraId="597C8B7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40" w:hRule="atLeast"/>
          <w:jc w:val="center"/>
        </w:trPr>
        <w:tc>
          <w:tcPr>
            <w:tcW w:w="2410" w:type="dxa"/>
            <w:tcBorders>
              <w:top w:val="single" w:color="auto" w:sz="4" w:space="0"/>
              <w:bottom w:val="single" w:color="auto" w:sz="4" w:space="0"/>
              <w:right w:val="single" w:color="auto" w:sz="4" w:space="0"/>
            </w:tcBorders>
            <w:vAlign w:val="center"/>
          </w:tcPr>
          <w:p w14:paraId="1CBC58AB">
            <w:pPr>
              <w:spacing w:line="360" w:lineRule="auto"/>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秩序员</w:t>
            </w:r>
          </w:p>
        </w:tc>
        <w:tc>
          <w:tcPr>
            <w:tcW w:w="850" w:type="dxa"/>
            <w:tcBorders>
              <w:top w:val="single" w:color="auto" w:sz="4" w:space="0"/>
              <w:left w:val="single" w:color="auto" w:sz="4" w:space="0"/>
              <w:bottom w:val="single" w:color="auto" w:sz="4" w:space="0"/>
              <w:right w:val="single" w:color="auto" w:sz="4" w:space="0"/>
            </w:tcBorders>
            <w:vAlign w:val="center"/>
          </w:tcPr>
          <w:p w14:paraId="00A25FD5">
            <w:pPr>
              <w:spacing w:line="360" w:lineRule="auto"/>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8</w:t>
            </w:r>
          </w:p>
        </w:tc>
        <w:tc>
          <w:tcPr>
            <w:tcW w:w="5245" w:type="dxa"/>
            <w:tcBorders>
              <w:top w:val="single" w:color="auto" w:sz="4" w:space="0"/>
              <w:left w:val="single" w:color="auto" w:sz="4" w:space="0"/>
              <w:bottom w:val="single" w:color="auto" w:sz="4" w:space="0"/>
            </w:tcBorders>
            <w:vAlign w:val="center"/>
          </w:tcPr>
          <w:p w14:paraId="70431B55">
            <w:pPr>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其中2人专职负责综合秩序维护工作，其余6人（可兼职）承担秩序维护相关职责。</w:t>
            </w:r>
          </w:p>
        </w:tc>
      </w:tr>
      <w:tr w14:paraId="1AACF35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40" w:hRule="atLeast"/>
          <w:jc w:val="center"/>
        </w:trPr>
        <w:tc>
          <w:tcPr>
            <w:tcW w:w="2410" w:type="dxa"/>
            <w:tcBorders>
              <w:top w:val="single" w:color="auto" w:sz="4" w:space="0"/>
              <w:bottom w:val="single" w:color="auto" w:sz="4" w:space="0"/>
              <w:right w:val="single" w:color="auto" w:sz="4" w:space="0"/>
            </w:tcBorders>
            <w:vAlign w:val="center"/>
          </w:tcPr>
          <w:p w14:paraId="19FFDFF4">
            <w:pPr>
              <w:spacing w:line="360" w:lineRule="auto"/>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保洁员（可兼职）</w:t>
            </w:r>
          </w:p>
        </w:tc>
        <w:tc>
          <w:tcPr>
            <w:tcW w:w="850" w:type="dxa"/>
            <w:tcBorders>
              <w:top w:val="single" w:color="auto" w:sz="4" w:space="0"/>
              <w:left w:val="single" w:color="auto" w:sz="4" w:space="0"/>
              <w:bottom w:val="single" w:color="auto" w:sz="4" w:space="0"/>
              <w:right w:val="single" w:color="auto" w:sz="4" w:space="0"/>
            </w:tcBorders>
            <w:vAlign w:val="center"/>
          </w:tcPr>
          <w:p w14:paraId="083F4732">
            <w:pPr>
              <w:spacing w:line="360" w:lineRule="auto"/>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6</w:t>
            </w:r>
          </w:p>
        </w:tc>
        <w:tc>
          <w:tcPr>
            <w:tcW w:w="5245" w:type="dxa"/>
            <w:tcBorders>
              <w:top w:val="single" w:color="auto" w:sz="4" w:space="0"/>
              <w:left w:val="single" w:color="auto" w:sz="4" w:space="0"/>
              <w:bottom w:val="single" w:color="auto" w:sz="4" w:space="0"/>
            </w:tcBorders>
            <w:vAlign w:val="center"/>
          </w:tcPr>
          <w:p w14:paraId="7E9AFB70">
            <w:pPr>
              <w:spacing w:line="360" w:lineRule="auto"/>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sz w:val="24"/>
                <w:highlight w:val="none"/>
              </w:rPr>
              <w:t>办公室及主控室保洁员1人，待考室保洁员2人，考场场地保洁员2人，服务大厅保洁员1人。</w:t>
            </w:r>
          </w:p>
        </w:tc>
      </w:tr>
      <w:tr w14:paraId="40127A7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40" w:hRule="atLeast"/>
          <w:jc w:val="center"/>
        </w:trPr>
        <w:tc>
          <w:tcPr>
            <w:tcW w:w="2410" w:type="dxa"/>
            <w:tcBorders>
              <w:top w:val="single" w:color="auto" w:sz="4" w:space="0"/>
              <w:bottom w:val="single" w:color="auto" w:sz="4" w:space="0"/>
              <w:right w:val="single" w:color="auto" w:sz="4" w:space="0"/>
            </w:tcBorders>
            <w:vAlign w:val="center"/>
          </w:tcPr>
          <w:p w14:paraId="77FF5F89">
            <w:pPr>
              <w:spacing w:line="360" w:lineRule="auto"/>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考场设备维护员</w:t>
            </w:r>
          </w:p>
        </w:tc>
        <w:tc>
          <w:tcPr>
            <w:tcW w:w="850" w:type="dxa"/>
            <w:tcBorders>
              <w:top w:val="single" w:color="auto" w:sz="4" w:space="0"/>
              <w:left w:val="single" w:color="auto" w:sz="4" w:space="0"/>
              <w:bottom w:val="single" w:color="auto" w:sz="4" w:space="0"/>
              <w:right w:val="single" w:color="auto" w:sz="4" w:space="0"/>
            </w:tcBorders>
            <w:vAlign w:val="center"/>
          </w:tcPr>
          <w:p w14:paraId="1B01074E">
            <w:pPr>
              <w:spacing w:line="360" w:lineRule="auto"/>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w:t>
            </w:r>
          </w:p>
        </w:tc>
        <w:tc>
          <w:tcPr>
            <w:tcW w:w="5245" w:type="dxa"/>
            <w:tcBorders>
              <w:top w:val="single" w:color="auto" w:sz="4" w:space="0"/>
              <w:left w:val="single" w:color="auto" w:sz="4" w:space="0"/>
              <w:bottom w:val="single" w:color="auto" w:sz="4" w:space="0"/>
            </w:tcBorders>
            <w:vAlign w:val="center"/>
          </w:tcPr>
          <w:p w14:paraId="1181EA9E">
            <w:pPr>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负责科目二、三考场各类设备的维护工作。</w:t>
            </w:r>
          </w:p>
        </w:tc>
      </w:tr>
      <w:tr w14:paraId="490828C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40" w:hRule="atLeast"/>
          <w:jc w:val="center"/>
        </w:trPr>
        <w:tc>
          <w:tcPr>
            <w:tcW w:w="2410" w:type="dxa"/>
            <w:tcBorders>
              <w:top w:val="single" w:color="auto" w:sz="4" w:space="0"/>
              <w:bottom w:val="single" w:color="auto" w:sz="4" w:space="0"/>
              <w:right w:val="single" w:color="auto" w:sz="4" w:space="0"/>
            </w:tcBorders>
            <w:vAlign w:val="center"/>
          </w:tcPr>
          <w:p w14:paraId="1FF17450">
            <w:pPr>
              <w:spacing w:line="360" w:lineRule="auto"/>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考场设备维护部主管</w:t>
            </w:r>
          </w:p>
        </w:tc>
        <w:tc>
          <w:tcPr>
            <w:tcW w:w="850" w:type="dxa"/>
            <w:tcBorders>
              <w:top w:val="single" w:color="auto" w:sz="4" w:space="0"/>
              <w:left w:val="single" w:color="auto" w:sz="4" w:space="0"/>
              <w:bottom w:val="single" w:color="auto" w:sz="4" w:space="0"/>
              <w:right w:val="single" w:color="auto" w:sz="4" w:space="0"/>
            </w:tcBorders>
            <w:vAlign w:val="center"/>
          </w:tcPr>
          <w:p w14:paraId="0D07DA50">
            <w:pPr>
              <w:spacing w:line="360" w:lineRule="auto"/>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w:t>
            </w:r>
          </w:p>
        </w:tc>
        <w:tc>
          <w:tcPr>
            <w:tcW w:w="5245" w:type="dxa"/>
            <w:tcBorders>
              <w:top w:val="single" w:color="auto" w:sz="4" w:space="0"/>
              <w:left w:val="single" w:color="auto" w:sz="4" w:space="0"/>
              <w:bottom w:val="single" w:color="auto" w:sz="4" w:space="0"/>
            </w:tcBorders>
            <w:vAlign w:val="center"/>
          </w:tcPr>
          <w:p w14:paraId="014ED9DA">
            <w:pPr>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负责考场专业设备的维护工作及电力维护。</w:t>
            </w:r>
          </w:p>
        </w:tc>
      </w:tr>
      <w:tr w14:paraId="1F4BFEE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40" w:hRule="atLeast"/>
          <w:jc w:val="center"/>
        </w:trPr>
        <w:tc>
          <w:tcPr>
            <w:tcW w:w="2410" w:type="dxa"/>
            <w:tcBorders>
              <w:top w:val="single" w:color="auto" w:sz="4" w:space="0"/>
              <w:bottom w:val="single" w:color="auto" w:sz="4" w:space="0"/>
              <w:right w:val="single" w:color="auto" w:sz="4" w:space="0"/>
            </w:tcBorders>
            <w:vAlign w:val="center"/>
          </w:tcPr>
          <w:p w14:paraId="591251E9">
            <w:pPr>
              <w:spacing w:line="360" w:lineRule="auto"/>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中心机房网络管理员</w:t>
            </w:r>
          </w:p>
        </w:tc>
        <w:tc>
          <w:tcPr>
            <w:tcW w:w="850" w:type="dxa"/>
            <w:tcBorders>
              <w:top w:val="single" w:color="auto" w:sz="4" w:space="0"/>
              <w:left w:val="single" w:color="auto" w:sz="4" w:space="0"/>
              <w:bottom w:val="single" w:color="auto" w:sz="4" w:space="0"/>
              <w:right w:val="single" w:color="auto" w:sz="4" w:space="0"/>
            </w:tcBorders>
            <w:vAlign w:val="center"/>
          </w:tcPr>
          <w:p w14:paraId="2EDD2C3D">
            <w:pPr>
              <w:spacing w:line="360" w:lineRule="auto"/>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w:t>
            </w:r>
          </w:p>
        </w:tc>
        <w:tc>
          <w:tcPr>
            <w:tcW w:w="5245" w:type="dxa"/>
            <w:tcBorders>
              <w:top w:val="single" w:color="auto" w:sz="4" w:space="0"/>
              <w:left w:val="single" w:color="auto" w:sz="4" w:space="0"/>
              <w:bottom w:val="single" w:color="auto" w:sz="4" w:space="0"/>
            </w:tcBorders>
            <w:vAlign w:val="center"/>
          </w:tcPr>
          <w:p w14:paraId="75F6FCC5">
            <w:pPr>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负责中心机房的网管2人；</w:t>
            </w:r>
            <w:r>
              <w:rPr>
                <w:rFonts w:hint="eastAsia" w:asciiTheme="minorEastAsia" w:hAnsiTheme="minorEastAsia" w:eastAsiaTheme="minorEastAsia" w:cstheme="minorEastAsia"/>
                <w:bCs/>
                <w:sz w:val="24"/>
                <w:highlight w:val="none"/>
              </w:rPr>
              <w:t>（承诺中标后提供在公安机关备案的所在公司签订的保密工作承诺书及保密协议</w:t>
            </w:r>
            <w:r>
              <w:rPr>
                <w:rFonts w:hint="eastAsia" w:asciiTheme="minorEastAsia" w:hAnsiTheme="minorEastAsia" w:eastAsiaTheme="minorEastAsia" w:cstheme="minorEastAsia"/>
                <w:sz w:val="24"/>
                <w:highlight w:val="none"/>
              </w:rPr>
              <w:t>）</w:t>
            </w:r>
          </w:p>
        </w:tc>
      </w:tr>
      <w:tr w14:paraId="58AD62B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40" w:hRule="atLeast"/>
          <w:jc w:val="center"/>
        </w:trPr>
        <w:tc>
          <w:tcPr>
            <w:tcW w:w="2410" w:type="dxa"/>
            <w:tcBorders>
              <w:top w:val="single" w:color="auto" w:sz="4" w:space="0"/>
              <w:bottom w:val="single" w:color="auto" w:sz="4" w:space="0"/>
              <w:right w:val="single" w:color="auto" w:sz="4" w:space="0"/>
            </w:tcBorders>
            <w:vAlign w:val="center"/>
          </w:tcPr>
          <w:p w14:paraId="417E24E7">
            <w:pPr>
              <w:spacing w:line="360" w:lineRule="auto"/>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控制室操作员</w:t>
            </w:r>
          </w:p>
        </w:tc>
        <w:tc>
          <w:tcPr>
            <w:tcW w:w="850" w:type="dxa"/>
            <w:tcBorders>
              <w:top w:val="single" w:color="auto" w:sz="4" w:space="0"/>
              <w:left w:val="single" w:color="auto" w:sz="4" w:space="0"/>
              <w:bottom w:val="single" w:color="auto" w:sz="4" w:space="0"/>
              <w:right w:val="single" w:color="auto" w:sz="4" w:space="0"/>
            </w:tcBorders>
            <w:vAlign w:val="center"/>
          </w:tcPr>
          <w:p w14:paraId="1F5A94FA">
            <w:pPr>
              <w:spacing w:line="360" w:lineRule="auto"/>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10</w:t>
            </w:r>
          </w:p>
        </w:tc>
        <w:tc>
          <w:tcPr>
            <w:tcW w:w="5245" w:type="dxa"/>
            <w:tcBorders>
              <w:top w:val="single" w:color="auto" w:sz="4" w:space="0"/>
              <w:left w:val="single" w:color="auto" w:sz="4" w:space="0"/>
              <w:bottom w:val="single" w:color="auto" w:sz="4" w:space="0"/>
            </w:tcBorders>
            <w:vAlign w:val="center"/>
          </w:tcPr>
          <w:p w14:paraId="7111F33D">
            <w:pPr>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负责中心机房的电脑操作</w:t>
            </w:r>
          </w:p>
        </w:tc>
      </w:tr>
      <w:tr w14:paraId="23FAA13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40" w:hRule="atLeast"/>
          <w:jc w:val="center"/>
        </w:trPr>
        <w:tc>
          <w:tcPr>
            <w:tcW w:w="2410" w:type="dxa"/>
            <w:tcBorders>
              <w:top w:val="single" w:color="auto" w:sz="4" w:space="0"/>
              <w:bottom w:val="single" w:color="auto" w:sz="4" w:space="0"/>
              <w:right w:val="single" w:color="auto" w:sz="4" w:space="0"/>
            </w:tcBorders>
            <w:vAlign w:val="center"/>
          </w:tcPr>
          <w:p w14:paraId="0EB20F55">
            <w:pPr>
              <w:spacing w:line="360" w:lineRule="auto"/>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控制室主管</w:t>
            </w:r>
          </w:p>
        </w:tc>
        <w:tc>
          <w:tcPr>
            <w:tcW w:w="850" w:type="dxa"/>
            <w:tcBorders>
              <w:top w:val="single" w:color="auto" w:sz="4" w:space="0"/>
              <w:left w:val="single" w:color="auto" w:sz="4" w:space="0"/>
              <w:bottom w:val="single" w:color="auto" w:sz="4" w:space="0"/>
              <w:right w:val="single" w:color="auto" w:sz="4" w:space="0"/>
            </w:tcBorders>
            <w:vAlign w:val="center"/>
          </w:tcPr>
          <w:p w14:paraId="6002F077">
            <w:pPr>
              <w:spacing w:line="360" w:lineRule="auto"/>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w:t>
            </w:r>
          </w:p>
        </w:tc>
        <w:tc>
          <w:tcPr>
            <w:tcW w:w="5245" w:type="dxa"/>
            <w:tcBorders>
              <w:top w:val="single" w:color="auto" w:sz="4" w:space="0"/>
              <w:left w:val="single" w:color="auto" w:sz="4" w:space="0"/>
              <w:bottom w:val="single" w:color="auto" w:sz="4" w:space="0"/>
            </w:tcBorders>
            <w:vAlign w:val="center"/>
          </w:tcPr>
          <w:p w14:paraId="6BCFF519">
            <w:pPr>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大专以上学历，负责考场管理工作，配合经理做好管理工作</w:t>
            </w:r>
          </w:p>
        </w:tc>
      </w:tr>
      <w:tr w14:paraId="2A4B872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40" w:hRule="atLeast"/>
          <w:jc w:val="center"/>
        </w:trPr>
        <w:tc>
          <w:tcPr>
            <w:tcW w:w="2410" w:type="dxa"/>
            <w:tcBorders>
              <w:top w:val="single" w:color="auto" w:sz="4" w:space="0"/>
              <w:bottom w:val="single" w:color="auto" w:sz="4" w:space="0"/>
              <w:right w:val="single" w:color="auto" w:sz="4" w:space="0"/>
            </w:tcBorders>
            <w:vAlign w:val="center"/>
          </w:tcPr>
          <w:p w14:paraId="610697DC">
            <w:pPr>
              <w:spacing w:line="360" w:lineRule="auto"/>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内场安全员</w:t>
            </w:r>
          </w:p>
        </w:tc>
        <w:tc>
          <w:tcPr>
            <w:tcW w:w="850" w:type="dxa"/>
            <w:tcBorders>
              <w:top w:val="single" w:color="auto" w:sz="4" w:space="0"/>
              <w:left w:val="single" w:color="auto" w:sz="4" w:space="0"/>
              <w:bottom w:val="single" w:color="auto" w:sz="4" w:space="0"/>
              <w:right w:val="single" w:color="auto" w:sz="4" w:space="0"/>
            </w:tcBorders>
            <w:vAlign w:val="center"/>
          </w:tcPr>
          <w:p w14:paraId="54FCC290">
            <w:pPr>
              <w:spacing w:line="360" w:lineRule="auto"/>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10</w:t>
            </w:r>
          </w:p>
        </w:tc>
        <w:tc>
          <w:tcPr>
            <w:tcW w:w="5245" w:type="dxa"/>
            <w:tcBorders>
              <w:top w:val="single" w:color="auto" w:sz="4" w:space="0"/>
              <w:left w:val="single" w:color="auto" w:sz="4" w:space="0"/>
              <w:bottom w:val="single" w:color="auto" w:sz="4" w:space="0"/>
            </w:tcBorders>
            <w:vAlign w:val="center"/>
          </w:tcPr>
          <w:p w14:paraId="7FC100E0">
            <w:pPr>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科目二考场每两辆考场训练车需配备1名安全员</w:t>
            </w:r>
          </w:p>
        </w:tc>
      </w:tr>
      <w:tr w14:paraId="52C3C44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40" w:hRule="atLeast"/>
          <w:jc w:val="center"/>
        </w:trPr>
        <w:tc>
          <w:tcPr>
            <w:tcW w:w="2410" w:type="dxa"/>
            <w:tcBorders>
              <w:top w:val="single" w:color="auto" w:sz="4" w:space="0"/>
              <w:bottom w:val="single" w:color="auto" w:sz="4" w:space="0"/>
              <w:right w:val="single" w:color="auto" w:sz="4" w:space="0"/>
            </w:tcBorders>
            <w:vAlign w:val="center"/>
          </w:tcPr>
          <w:p w14:paraId="2E8D1E6A">
            <w:pPr>
              <w:spacing w:line="360" w:lineRule="auto"/>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内场安全员主管</w:t>
            </w:r>
          </w:p>
        </w:tc>
        <w:tc>
          <w:tcPr>
            <w:tcW w:w="850" w:type="dxa"/>
            <w:tcBorders>
              <w:top w:val="single" w:color="auto" w:sz="4" w:space="0"/>
              <w:left w:val="single" w:color="auto" w:sz="4" w:space="0"/>
              <w:bottom w:val="single" w:color="auto" w:sz="4" w:space="0"/>
              <w:right w:val="single" w:color="auto" w:sz="4" w:space="0"/>
            </w:tcBorders>
            <w:vAlign w:val="center"/>
          </w:tcPr>
          <w:p w14:paraId="76D49F46">
            <w:pPr>
              <w:spacing w:line="360" w:lineRule="auto"/>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w:t>
            </w:r>
          </w:p>
        </w:tc>
        <w:tc>
          <w:tcPr>
            <w:tcW w:w="5245" w:type="dxa"/>
            <w:tcBorders>
              <w:top w:val="single" w:color="auto" w:sz="4" w:space="0"/>
              <w:left w:val="single" w:color="auto" w:sz="4" w:space="0"/>
              <w:bottom w:val="single" w:color="auto" w:sz="4" w:space="0"/>
            </w:tcBorders>
            <w:vAlign w:val="center"/>
          </w:tcPr>
          <w:p w14:paraId="55EF274E">
            <w:pPr>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bCs/>
                <w:sz w:val="24"/>
                <w:highlight w:val="none"/>
              </w:rPr>
              <w:t>负责考场内场的后勤管理工作</w:t>
            </w:r>
          </w:p>
        </w:tc>
      </w:tr>
      <w:tr w14:paraId="1F0A43F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40" w:hRule="atLeast"/>
          <w:jc w:val="center"/>
        </w:trPr>
        <w:tc>
          <w:tcPr>
            <w:tcW w:w="2410" w:type="dxa"/>
            <w:tcBorders>
              <w:top w:val="single" w:color="auto" w:sz="4" w:space="0"/>
              <w:bottom w:val="single" w:color="auto" w:sz="4" w:space="0"/>
              <w:right w:val="single" w:color="auto" w:sz="4" w:space="0"/>
            </w:tcBorders>
            <w:vAlign w:val="center"/>
          </w:tcPr>
          <w:p w14:paraId="3B4EF6E5">
            <w:pPr>
              <w:spacing w:line="360" w:lineRule="auto"/>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车辆设备检修员</w:t>
            </w:r>
          </w:p>
        </w:tc>
        <w:tc>
          <w:tcPr>
            <w:tcW w:w="850" w:type="dxa"/>
            <w:tcBorders>
              <w:top w:val="single" w:color="auto" w:sz="4" w:space="0"/>
              <w:left w:val="single" w:color="auto" w:sz="4" w:space="0"/>
              <w:bottom w:val="single" w:color="auto" w:sz="4" w:space="0"/>
              <w:right w:val="single" w:color="auto" w:sz="4" w:space="0"/>
            </w:tcBorders>
            <w:vAlign w:val="center"/>
          </w:tcPr>
          <w:p w14:paraId="5F62941E">
            <w:pPr>
              <w:spacing w:line="360" w:lineRule="auto"/>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w:t>
            </w:r>
          </w:p>
        </w:tc>
        <w:tc>
          <w:tcPr>
            <w:tcW w:w="5245" w:type="dxa"/>
            <w:tcBorders>
              <w:top w:val="single" w:color="auto" w:sz="4" w:space="0"/>
              <w:left w:val="single" w:color="auto" w:sz="4" w:space="0"/>
              <w:bottom w:val="single" w:color="auto" w:sz="4" w:space="0"/>
            </w:tcBorders>
            <w:vAlign w:val="center"/>
          </w:tcPr>
          <w:p w14:paraId="63D93670">
            <w:pPr>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负责考试场场地配备车辆和设备的日常维护保养工作。</w:t>
            </w:r>
          </w:p>
        </w:tc>
      </w:tr>
      <w:tr w14:paraId="44F000E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40" w:hRule="atLeast"/>
          <w:jc w:val="center"/>
        </w:trPr>
        <w:tc>
          <w:tcPr>
            <w:tcW w:w="2410" w:type="dxa"/>
            <w:tcBorders>
              <w:top w:val="single" w:color="auto" w:sz="4" w:space="0"/>
              <w:bottom w:val="single" w:color="auto" w:sz="4" w:space="0"/>
              <w:right w:val="single" w:color="auto" w:sz="4" w:space="0"/>
            </w:tcBorders>
            <w:vAlign w:val="center"/>
          </w:tcPr>
          <w:p w14:paraId="67DE86C4">
            <w:pPr>
              <w:spacing w:line="360" w:lineRule="auto"/>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车辆设备高级检修工</w:t>
            </w:r>
          </w:p>
        </w:tc>
        <w:tc>
          <w:tcPr>
            <w:tcW w:w="850" w:type="dxa"/>
            <w:tcBorders>
              <w:top w:val="single" w:color="auto" w:sz="4" w:space="0"/>
              <w:left w:val="single" w:color="auto" w:sz="4" w:space="0"/>
              <w:bottom w:val="single" w:color="auto" w:sz="4" w:space="0"/>
              <w:right w:val="single" w:color="auto" w:sz="4" w:space="0"/>
            </w:tcBorders>
            <w:vAlign w:val="center"/>
          </w:tcPr>
          <w:p w14:paraId="5EE4E8D7">
            <w:pPr>
              <w:spacing w:line="360" w:lineRule="auto"/>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w:t>
            </w:r>
          </w:p>
        </w:tc>
        <w:tc>
          <w:tcPr>
            <w:tcW w:w="5245" w:type="dxa"/>
            <w:tcBorders>
              <w:top w:val="single" w:color="auto" w:sz="4" w:space="0"/>
              <w:left w:val="single" w:color="auto" w:sz="4" w:space="0"/>
              <w:bottom w:val="single" w:color="auto" w:sz="4" w:space="0"/>
            </w:tcBorders>
            <w:vAlign w:val="center"/>
          </w:tcPr>
          <w:p w14:paraId="0EC55F91">
            <w:pPr>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负责考试车辆整体维修计划和全面管理，懂汽车电路，具有较强的动手能力完成车辆拆卸和组装。</w:t>
            </w:r>
          </w:p>
        </w:tc>
      </w:tr>
      <w:tr w14:paraId="428F8C0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40" w:hRule="atLeast"/>
          <w:jc w:val="center"/>
        </w:trPr>
        <w:tc>
          <w:tcPr>
            <w:tcW w:w="2410" w:type="dxa"/>
            <w:tcBorders>
              <w:top w:val="single" w:color="auto" w:sz="4" w:space="0"/>
              <w:bottom w:val="single" w:color="auto" w:sz="4" w:space="0"/>
              <w:right w:val="single" w:color="auto" w:sz="4" w:space="0"/>
            </w:tcBorders>
            <w:vAlign w:val="center"/>
          </w:tcPr>
          <w:p w14:paraId="465EDBAE">
            <w:pPr>
              <w:spacing w:line="360" w:lineRule="auto"/>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导办员</w:t>
            </w:r>
          </w:p>
        </w:tc>
        <w:tc>
          <w:tcPr>
            <w:tcW w:w="850" w:type="dxa"/>
            <w:tcBorders>
              <w:top w:val="single" w:color="auto" w:sz="4" w:space="0"/>
              <w:left w:val="single" w:color="auto" w:sz="4" w:space="0"/>
              <w:bottom w:val="single" w:color="auto" w:sz="4" w:space="0"/>
              <w:right w:val="single" w:color="auto" w:sz="4" w:space="0"/>
            </w:tcBorders>
            <w:vAlign w:val="center"/>
          </w:tcPr>
          <w:p w14:paraId="401E8C89">
            <w:pPr>
              <w:spacing w:line="360" w:lineRule="auto"/>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w:t>
            </w:r>
          </w:p>
        </w:tc>
        <w:tc>
          <w:tcPr>
            <w:tcW w:w="5245" w:type="dxa"/>
            <w:tcBorders>
              <w:top w:val="single" w:color="auto" w:sz="4" w:space="0"/>
              <w:left w:val="single" w:color="auto" w:sz="4" w:space="0"/>
              <w:bottom w:val="single" w:color="auto" w:sz="4" w:space="0"/>
            </w:tcBorders>
            <w:vAlign w:val="center"/>
          </w:tcPr>
          <w:p w14:paraId="6F0233F1">
            <w:pPr>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服务大厅前台服务导办员，帮助办事群众办理各类考场训练预约等业务，需形象较佳。</w:t>
            </w:r>
          </w:p>
        </w:tc>
      </w:tr>
      <w:tr w14:paraId="4B7A27B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40" w:hRule="atLeast"/>
          <w:jc w:val="center"/>
        </w:trPr>
        <w:tc>
          <w:tcPr>
            <w:tcW w:w="2410" w:type="dxa"/>
            <w:tcBorders>
              <w:top w:val="single" w:color="auto" w:sz="4" w:space="0"/>
              <w:bottom w:val="single" w:color="auto" w:sz="4" w:space="0"/>
              <w:right w:val="single" w:color="auto" w:sz="4" w:space="0"/>
            </w:tcBorders>
            <w:vAlign w:val="center"/>
          </w:tcPr>
          <w:p w14:paraId="17FBBC8A">
            <w:pPr>
              <w:spacing w:line="360" w:lineRule="auto"/>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会计</w:t>
            </w:r>
          </w:p>
        </w:tc>
        <w:tc>
          <w:tcPr>
            <w:tcW w:w="850" w:type="dxa"/>
            <w:tcBorders>
              <w:top w:val="single" w:color="auto" w:sz="4" w:space="0"/>
              <w:left w:val="single" w:color="auto" w:sz="4" w:space="0"/>
              <w:bottom w:val="single" w:color="auto" w:sz="4" w:space="0"/>
              <w:right w:val="single" w:color="auto" w:sz="4" w:space="0"/>
            </w:tcBorders>
            <w:vAlign w:val="center"/>
          </w:tcPr>
          <w:p w14:paraId="2F7CC55D">
            <w:pPr>
              <w:spacing w:line="360" w:lineRule="auto"/>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w:t>
            </w:r>
          </w:p>
        </w:tc>
        <w:tc>
          <w:tcPr>
            <w:tcW w:w="5245" w:type="dxa"/>
            <w:tcBorders>
              <w:top w:val="single" w:color="auto" w:sz="4" w:space="0"/>
              <w:left w:val="single" w:color="auto" w:sz="4" w:space="0"/>
              <w:bottom w:val="single" w:color="auto" w:sz="4" w:space="0"/>
            </w:tcBorders>
            <w:vAlign w:val="center"/>
          </w:tcPr>
          <w:p w14:paraId="60AC4259">
            <w:pPr>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出纳会计、主办会计各1名熟练操作电脑，建立预约台账，负责相关数据的统计工作。</w:t>
            </w:r>
          </w:p>
        </w:tc>
      </w:tr>
      <w:tr w14:paraId="06CCAD7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40" w:hRule="atLeast"/>
          <w:jc w:val="center"/>
        </w:trPr>
        <w:tc>
          <w:tcPr>
            <w:tcW w:w="2410" w:type="dxa"/>
            <w:tcBorders>
              <w:top w:val="single" w:color="auto" w:sz="4" w:space="0"/>
              <w:bottom w:val="single" w:color="auto" w:sz="4" w:space="0"/>
              <w:right w:val="single" w:color="auto" w:sz="4" w:space="0"/>
            </w:tcBorders>
            <w:vAlign w:val="center"/>
          </w:tcPr>
          <w:p w14:paraId="2851CFED">
            <w:pPr>
              <w:spacing w:line="360" w:lineRule="auto"/>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文员</w:t>
            </w:r>
          </w:p>
        </w:tc>
        <w:tc>
          <w:tcPr>
            <w:tcW w:w="850" w:type="dxa"/>
            <w:tcBorders>
              <w:top w:val="single" w:color="auto" w:sz="4" w:space="0"/>
              <w:left w:val="single" w:color="auto" w:sz="4" w:space="0"/>
              <w:bottom w:val="single" w:color="auto" w:sz="4" w:space="0"/>
              <w:right w:val="single" w:color="auto" w:sz="4" w:space="0"/>
            </w:tcBorders>
            <w:vAlign w:val="center"/>
          </w:tcPr>
          <w:p w14:paraId="65A27F07">
            <w:pPr>
              <w:spacing w:line="360" w:lineRule="auto"/>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4</w:t>
            </w:r>
          </w:p>
        </w:tc>
        <w:tc>
          <w:tcPr>
            <w:tcW w:w="5245" w:type="dxa"/>
            <w:tcBorders>
              <w:top w:val="single" w:color="auto" w:sz="4" w:space="0"/>
              <w:left w:val="single" w:color="auto" w:sz="4" w:space="0"/>
              <w:bottom w:val="single" w:color="auto" w:sz="4" w:space="0"/>
            </w:tcBorders>
            <w:vAlign w:val="center"/>
          </w:tcPr>
          <w:p w14:paraId="25F017C5">
            <w:pPr>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熟练操作电脑，从事考场科目二训练的预约，科目一、二、三考试的预约工作，以及考试成绩单的打印。</w:t>
            </w:r>
          </w:p>
        </w:tc>
      </w:tr>
      <w:tr w14:paraId="52C6CAC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10" w:hRule="atLeast"/>
          <w:jc w:val="center"/>
        </w:trPr>
        <w:tc>
          <w:tcPr>
            <w:tcW w:w="2410" w:type="dxa"/>
            <w:tcBorders>
              <w:top w:val="single" w:color="auto" w:sz="4" w:space="0"/>
              <w:bottom w:val="single" w:color="auto" w:sz="4" w:space="0"/>
              <w:right w:val="single" w:color="auto" w:sz="4" w:space="0"/>
            </w:tcBorders>
            <w:vAlign w:val="center"/>
          </w:tcPr>
          <w:p w14:paraId="7526AFD3">
            <w:pPr>
              <w:spacing w:line="360" w:lineRule="auto"/>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绿化工（可兼职）</w:t>
            </w:r>
          </w:p>
        </w:tc>
        <w:tc>
          <w:tcPr>
            <w:tcW w:w="850" w:type="dxa"/>
            <w:tcBorders>
              <w:top w:val="single" w:color="auto" w:sz="4" w:space="0"/>
              <w:left w:val="single" w:color="auto" w:sz="4" w:space="0"/>
              <w:bottom w:val="single" w:color="auto" w:sz="4" w:space="0"/>
              <w:right w:val="single" w:color="auto" w:sz="4" w:space="0"/>
            </w:tcBorders>
            <w:vAlign w:val="center"/>
          </w:tcPr>
          <w:p w14:paraId="68342171">
            <w:pPr>
              <w:spacing w:line="360" w:lineRule="auto"/>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w:t>
            </w:r>
          </w:p>
        </w:tc>
        <w:tc>
          <w:tcPr>
            <w:tcW w:w="5245" w:type="dxa"/>
            <w:tcBorders>
              <w:top w:val="single" w:color="auto" w:sz="4" w:space="0"/>
              <w:left w:val="single" w:color="auto" w:sz="4" w:space="0"/>
              <w:bottom w:val="single" w:color="auto" w:sz="4" w:space="0"/>
            </w:tcBorders>
            <w:vAlign w:val="center"/>
          </w:tcPr>
          <w:p w14:paraId="32F3EC8E">
            <w:pPr>
              <w:spacing w:line="360" w:lineRule="auto"/>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负责考场绿化养护</w:t>
            </w:r>
          </w:p>
        </w:tc>
      </w:tr>
      <w:tr w14:paraId="617474C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10" w:hRule="atLeast"/>
          <w:jc w:val="center"/>
        </w:trPr>
        <w:tc>
          <w:tcPr>
            <w:tcW w:w="2410" w:type="dxa"/>
            <w:tcBorders>
              <w:top w:val="single" w:color="auto" w:sz="4" w:space="0"/>
              <w:bottom w:val="single" w:color="auto" w:sz="4" w:space="0"/>
              <w:right w:val="single" w:color="auto" w:sz="4" w:space="0"/>
            </w:tcBorders>
            <w:vAlign w:val="center"/>
          </w:tcPr>
          <w:p w14:paraId="2F5DB079">
            <w:pPr>
              <w:spacing w:line="360" w:lineRule="auto"/>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辅助考试员（可兼职）</w:t>
            </w:r>
          </w:p>
        </w:tc>
        <w:tc>
          <w:tcPr>
            <w:tcW w:w="850" w:type="dxa"/>
            <w:tcBorders>
              <w:top w:val="single" w:color="auto" w:sz="4" w:space="0"/>
              <w:left w:val="single" w:color="auto" w:sz="4" w:space="0"/>
              <w:bottom w:val="single" w:color="auto" w:sz="4" w:space="0"/>
              <w:right w:val="single" w:color="auto" w:sz="4" w:space="0"/>
            </w:tcBorders>
            <w:vAlign w:val="center"/>
          </w:tcPr>
          <w:p w14:paraId="3847E1AE">
            <w:pPr>
              <w:spacing w:line="360" w:lineRule="auto"/>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15</w:t>
            </w:r>
          </w:p>
        </w:tc>
        <w:tc>
          <w:tcPr>
            <w:tcW w:w="5245" w:type="dxa"/>
            <w:tcBorders>
              <w:top w:val="single" w:color="auto" w:sz="4" w:space="0"/>
              <w:left w:val="single" w:color="auto" w:sz="4" w:space="0"/>
              <w:bottom w:val="single" w:color="auto" w:sz="4" w:space="0"/>
            </w:tcBorders>
            <w:vAlign w:val="center"/>
          </w:tcPr>
          <w:p w14:paraId="38A9B43E">
            <w:pPr>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bCs/>
                <w:sz w:val="24"/>
                <w:highlight w:val="none"/>
              </w:rPr>
              <w:t>年龄在30至60周岁之间，具备高中毕业以上学历，持有机动车驾驶证C1以上准驾车型，申请前最近三个记分周期内无满分记录。</w:t>
            </w:r>
          </w:p>
        </w:tc>
      </w:tr>
      <w:tr w14:paraId="43797A5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80" w:hRule="atLeast"/>
          <w:jc w:val="center"/>
        </w:trPr>
        <w:tc>
          <w:tcPr>
            <w:tcW w:w="2410" w:type="dxa"/>
            <w:tcBorders>
              <w:top w:val="single" w:color="auto" w:sz="4" w:space="0"/>
              <w:bottom w:val="single" w:color="auto" w:sz="4" w:space="0"/>
              <w:right w:val="single" w:color="auto" w:sz="4" w:space="0"/>
            </w:tcBorders>
            <w:vAlign w:val="center"/>
          </w:tcPr>
          <w:p w14:paraId="4BB1EB36">
            <w:pPr>
              <w:spacing w:line="360" w:lineRule="auto"/>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合计</w:t>
            </w:r>
          </w:p>
        </w:tc>
        <w:tc>
          <w:tcPr>
            <w:tcW w:w="850" w:type="dxa"/>
            <w:tcBorders>
              <w:top w:val="single" w:color="auto" w:sz="4" w:space="0"/>
              <w:left w:val="single" w:color="auto" w:sz="4" w:space="0"/>
              <w:bottom w:val="single" w:color="auto" w:sz="4" w:space="0"/>
              <w:right w:val="single" w:color="auto" w:sz="4" w:space="0"/>
            </w:tcBorders>
            <w:vAlign w:val="center"/>
          </w:tcPr>
          <w:p w14:paraId="0399516F">
            <w:pPr>
              <w:spacing w:line="360" w:lineRule="auto"/>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74</w:t>
            </w:r>
          </w:p>
        </w:tc>
        <w:tc>
          <w:tcPr>
            <w:tcW w:w="5245" w:type="dxa"/>
            <w:tcBorders>
              <w:top w:val="single" w:color="auto" w:sz="4" w:space="0"/>
              <w:left w:val="single" w:color="auto" w:sz="4" w:space="0"/>
              <w:bottom w:val="single" w:color="auto" w:sz="4" w:space="0"/>
            </w:tcBorders>
            <w:vAlign w:val="center"/>
          </w:tcPr>
          <w:p w14:paraId="2BD5C87F">
            <w:pPr>
              <w:spacing w:line="360" w:lineRule="auto"/>
              <w:rPr>
                <w:rFonts w:hint="eastAsia" w:asciiTheme="minorEastAsia" w:hAnsiTheme="minorEastAsia" w:eastAsiaTheme="minorEastAsia" w:cstheme="minorEastAsia"/>
                <w:bCs/>
                <w:sz w:val="24"/>
                <w:highlight w:val="none"/>
              </w:rPr>
            </w:pPr>
          </w:p>
        </w:tc>
      </w:tr>
    </w:tbl>
    <w:p w14:paraId="26564886">
      <w:pPr>
        <w:spacing w:line="360" w:lineRule="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注：1.中心机房网络管理员2人需承诺中标后在公安机关备案的所在公司签订的保密工作承诺书及保密协议，否则按符合性审查不通过处理。</w:t>
      </w:r>
    </w:p>
    <w:p w14:paraId="57290103">
      <w:pPr>
        <w:spacing w:line="360" w:lineRule="auto"/>
        <w:ind w:firstLine="482" w:firstLineChars="200"/>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2.投标单位需承诺中标后提供上述</w:t>
      </w:r>
      <w:r>
        <w:rPr>
          <w:rFonts w:hint="eastAsia" w:asciiTheme="minorEastAsia" w:hAnsiTheme="minorEastAsia" w:eastAsiaTheme="minorEastAsia" w:cstheme="minorEastAsia"/>
          <w:b/>
          <w:bCs/>
          <w:sz w:val="24"/>
          <w:highlight w:val="none"/>
        </w:rPr>
        <w:t>人员社保证明（需提供承诺书并加盖公章，承诺书格式自拟），兼职人员除外。</w:t>
      </w:r>
    </w:p>
    <w:p w14:paraId="5B18C31A">
      <w:pPr>
        <w:spacing w:line="360" w:lineRule="auto"/>
        <w:ind w:firstLine="480" w:firstLineChars="20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bCs/>
          <w:sz w:val="24"/>
          <w:highlight w:val="none"/>
        </w:rPr>
        <w:t>（二）</w:t>
      </w:r>
      <w:r>
        <w:rPr>
          <w:rFonts w:hint="eastAsia" w:asciiTheme="minorEastAsia" w:hAnsiTheme="minorEastAsia" w:eastAsiaTheme="minorEastAsia" w:cstheme="minorEastAsia"/>
          <w:sz w:val="24"/>
          <w:highlight w:val="none"/>
        </w:rPr>
        <w:t>供应商应在本考场管理区域内设立专门机构负责本考场的日常管理工作，并委派有岗位资质的人员履行本合同。中标单位委派的人员要符合采购人提出人员需求的条件，提前向采购人备案并经政审合格后才能开展工作；中标单位人员岗位的变动、调整须提前向采购人所属的车管所备案后方可变动、调整。执行采购人提出的岗位人员调整、辞退方案等意见。</w:t>
      </w:r>
    </w:p>
    <w:p w14:paraId="6001B5AD">
      <w:pPr>
        <w:spacing w:line="360" w:lineRule="auto"/>
        <w:ind w:firstLine="480" w:firstLineChars="20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（三）负责“采购文件”规定应承担的考场人员经费，办公费，水电费，邮电费，</w:t>
      </w:r>
      <w:r>
        <w:rPr>
          <w:rFonts w:hint="eastAsia" w:asciiTheme="minorEastAsia" w:hAnsiTheme="minorEastAsia" w:eastAsiaTheme="minorEastAsia" w:cstheme="minorEastAsia"/>
          <w:bCs/>
          <w:sz w:val="24"/>
          <w:highlight w:val="none"/>
        </w:rPr>
        <w:t>办公设备维修费，考试场地维护费，垃圾清运费，考场食堂搭伙费用，</w:t>
      </w:r>
      <w:r>
        <w:rPr>
          <w:rFonts w:hint="eastAsia" w:asciiTheme="minorEastAsia" w:hAnsiTheme="minorEastAsia" w:eastAsiaTheme="minorEastAsia" w:cstheme="minorEastAsia"/>
          <w:sz w:val="24"/>
          <w:highlight w:val="none"/>
        </w:rPr>
        <w:t>税金等经费支出。</w:t>
      </w:r>
    </w:p>
    <w:p w14:paraId="3CA3AA01">
      <w:pPr>
        <w:spacing w:line="360" w:lineRule="auto"/>
        <w:ind w:firstLine="480" w:firstLineChars="20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（四）</w:t>
      </w:r>
      <w:r>
        <w:rPr>
          <w:rFonts w:hint="eastAsia" w:asciiTheme="minorEastAsia" w:hAnsiTheme="minorEastAsia" w:eastAsiaTheme="minorEastAsia" w:cstheme="minorEastAsia"/>
          <w:bCs/>
          <w:sz w:val="24"/>
          <w:highlight w:val="none"/>
        </w:rPr>
        <w:t>需满足的服务标准、期限、效率等要求</w:t>
      </w:r>
    </w:p>
    <w:p w14:paraId="6DBDC160">
      <w:pPr>
        <w:spacing w:line="360" w:lineRule="auto"/>
        <w:ind w:firstLine="480" w:firstLineChars="20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1.项目经理工作基本要求：全面负责考场服务工作的管理，做好与采购方的沟通和协调工作，并在车管所考试科的业务指导下开展工作，有关考试业务岗人员定岗定位，必须经车管所考试科审核同意。</w:t>
      </w:r>
    </w:p>
    <w:p w14:paraId="23B077FD">
      <w:pPr>
        <w:spacing w:line="360" w:lineRule="auto"/>
        <w:ind w:firstLine="480" w:firstLineChars="20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2.内场安全员、导办员工作基本要求：</w:t>
      </w:r>
    </w:p>
    <w:p w14:paraId="43F7DEFB">
      <w:pPr>
        <w:spacing w:line="360" w:lineRule="auto"/>
        <w:ind w:firstLine="480" w:firstLineChars="20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根据车管所机动车科目二考试和训练的工作流程，安全员、导办员制定完善的工作细则和岗位责任制。安全员主要负责科目二考场的</w:t>
      </w:r>
      <w:r>
        <w:rPr>
          <w:rFonts w:hint="eastAsia" w:asciiTheme="minorEastAsia" w:hAnsiTheme="minorEastAsia" w:eastAsiaTheme="minorEastAsia" w:cstheme="minorEastAsia"/>
          <w:sz w:val="24"/>
          <w:highlight w:val="none"/>
        </w:rPr>
        <w:t>入口管理和内场管理，确保考试和训练的正常进行。导办员熟悉科目二的工作业务流程、考试纪律及评分标准，正确做好考生引领及场地安全管理工作，保持考试场及待考区秩序良好。</w:t>
      </w:r>
    </w:p>
    <w:p w14:paraId="17321442">
      <w:pPr>
        <w:spacing w:line="360" w:lineRule="auto"/>
        <w:ind w:firstLine="480" w:firstLineChars="20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3.中心机房管理要求：</w:t>
      </w:r>
    </w:p>
    <w:p w14:paraId="773FEFFB">
      <w:pPr>
        <w:spacing w:line="360" w:lineRule="auto"/>
        <w:ind w:firstLine="480" w:firstLineChars="20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为了进一步加强公安机关保密工作，预防和杜绝机动车驾驶人中心机房各种失、泄密事件的发生，根据《保密法》及其法规、公安部《关于公安机关警务工作秘密具体范围的规定》和《江苏省公安信息网联网设备安全保密管理暂行规定》要求，本项目需</w:t>
      </w:r>
      <w:r>
        <w:rPr>
          <w:rFonts w:hint="eastAsia" w:asciiTheme="minorEastAsia" w:hAnsiTheme="minorEastAsia" w:eastAsiaTheme="minorEastAsia" w:cstheme="minorEastAsia"/>
          <w:bCs/>
          <w:sz w:val="24"/>
          <w:highlight w:val="none"/>
        </w:rPr>
        <w:t>承诺中标后</w:t>
      </w:r>
      <w:r>
        <w:rPr>
          <w:rFonts w:hint="eastAsia" w:asciiTheme="minorEastAsia" w:hAnsiTheme="minorEastAsia" w:eastAsiaTheme="minorEastAsia" w:cstheme="minorEastAsia"/>
          <w:sz w:val="24"/>
          <w:highlight w:val="none"/>
        </w:rPr>
        <w:t>提供在公安机关备案的保密工作承诺书，同时</w:t>
      </w:r>
      <w:r>
        <w:rPr>
          <w:rFonts w:hint="eastAsia" w:asciiTheme="minorEastAsia" w:hAnsiTheme="minorEastAsia" w:eastAsiaTheme="minorEastAsia" w:cstheme="minorEastAsia"/>
          <w:bCs/>
          <w:sz w:val="24"/>
          <w:highlight w:val="none"/>
        </w:rPr>
        <w:t>承诺中标后</w:t>
      </w:r>
      <w:r>
        <w:rPr>
          <w:rFonts w:hint="eastAsia" w:asciiTheme="minorEastAsia" w:hAnsiTheme="minorEastAsia" w:eastAsiaTheme="minorEastAsia" w:cstheme="minorEastAsia"/>
          <w:sz w:val="24"/>
          <w:highlight w:val="none"/>
        </w:rPr>
        <w:t>提供投标单位与2名网络管理员签订的保密协议。</w:t>
      </w:r>
    </w:p>
    <w:p w14:paraId="6AE65F60">
      <w:pPr>
        <w:spacing w:line="360" w:lineRule="auto"/>
        <w:ind w:firstLine="480" w:firstLineChars="20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考场中心机房分为科目二机房和科目三机房，采用计算机技术对科目二、三考试过程自动化评判,负责智能网络设备的维护，确保科目二、科目三考场设备系统的正常运行。⑴中心机房控制室操作员经培训后能熟练使用控制室的设备。⑵机房网管负责机房系统的运行，能排除一般网络故障，确保考试和训练的正常运行：要熟悉并能熟练应用ORACLE等软件开发维护技能；熟</w:t>
      </w:r>
      <w:r>
        <w:rPr>
          <w:rFonts w:hint="eastAsia" w:asciiTheme="minorEastAsia" w:hAnsiTheme="minorEastAsia" w:eastAsiaTheme="minorEastAsia" w:cstheme="minorEastAsia"/>
          <w:sz w:val="24"/>
          <w:highlight w:val="none"/>
        </w:rPr>
        <w:t>悉并能熟练应用ORACLE等软件开发维护；有安全维护公安系统网络工作经历；并要有一定的网络、计算机、打印机等硬件维修能力。⑶考场设备维护员负责对科目二和科目三考场的全部设备进行日常维护和保养，接到中心机房设备故障报修，立即到考场进行快速处置，确保考场正常的工作秩序。</w:t>
      </w:r>
    </w:p>
    <w:p w14:paraId="22E5D4FF">
      <w:pPr>
        <w:spacing w:line="360" w:lineRule="auto"/>
        <w:ind w:firstLine="480" w:firstLineChars="20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4.卫生保洁管理基本要求：</w:t>
      </w:r>
    </w:p>
    <w:p w14:paraId="6628FC7F">
      <w:pPr>
        <w:spacing w:line="360" w:lineRule="auto"/>
        <w:ind w:firstLine="480" w:firstLineChars="20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4.1应根据采购有关卫生保洁要求标准提出：</w:t>
      </w:r>
    </w:p>
    <w:p w14:paraId="4D6B8760">
      <w:pPr>
        <w:spacing w:line="360" w:lineRule="auto"/>
        <w:ind w:firstLine="480" w:firstLineChars="20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4.1.1制定完善的保洁工作细则，清洁工作的频次。</w:t>
      </w:r>
    </w:p>
    <w:p w14:paraId="313555A7">
      <w:pPr>
        <w:spacing w:line="360" w:lineRule="auto"/>
        <w:ind w:firstLine="480" w:firstLineChars="20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4.1.2制定部门及各岗位的工作责任制。</w:t>
      </w:r>
    </w:p>
    <w:p w14:paraId="6623B118">
      <w:pPr>
        <w:spacing w:line="360" w:lineRule="auto"/>
        <w:ind w:firstLine="480" w:firstLineChars="20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4.1.3建立卫生清洁工作的检查制度。</w:t>
      </w:r>
    </w:p>
    <w:p w14:paraId="024DE63A">
      <w:pPr>
        <w:spacing w:line="360" w:lineRule="auto"/>
        <w:ind w:firstLine="480" w:firstLineChars="20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4.2 根据上述要求，具体应做到：</w:t>
      </w:r>
    </w:p>
    <w:p w14:paraId="0185DFE5">
      <w:pPr>
        <w:spacing w:line="360" w:lineRule="auto"/>
        <w:ind w:firstLine="480" w:firstLineChars="20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4.2.1大楼内门窗每月清洗一次、大门每天擦抹两次。</w:t>
      </w:r>
    </w:p>
    <w:p w14:paraId="07EAF6BD">
      <w:pPr>
        <w:spacing w:line="360" w:lineRule="auto"/>
        <w:ind w:firstLine="480" w:firstLineChars="20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4.2.2单位标志、公共图形符号标识、标志，候考室长凳，每日擦抹两次。</w:t>
      </w:r>
    </w:p>
    <w:p w14:paraId="5C087104">
      <w:pPr>
        <w:spacing w:line="360" w:lineRule="auto"/>
        <w:ind w:firstLine="480" w:firstLineChars="20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4.2.3外墙玻璃（2米以下）、收发室玻璃每日擦抹一次。</w:t>
      </w:r>
    </w:p>
    <w:p w14:paraId="4AE494A7">
      <w:pPr>
        <w:spacing w:line="360" w:lineRule="auto"/>
        <w:ind w:firstLine="480" w:firstLineChars="20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4.2.4垃圾箱（房）、痰盂每日清洗一次；每天清理外运场室内产生的各类垃圾，每日清理垃圾一次以上；窖井、明沟、垃圾箱（房）夏季每周卫生消毒一次，冬季每月消毒一次。</w:t>
      </w:r>
    </w:p>
    <w:p w14:paraId="3E27B3CB">
      <w:pPr>
        <w:spacing w:line="360" w:lineRule="auto"/>
        <w:ind w:firstLine="480" w:firstLineChars="20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4.2.5屋顶、屋顶排雨水通道每季清理一次.</w:t>
      </w:r>
    </w:p>
    <w:p w14:paraId="14294685">
      <w:pPr>
        <w:spacing w:line="360" w:lineRule="auto"/>
        <w:ind w:firstLine="480" w:firstLineChars="20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4.2.6保洁标准及保洁频率以四星级酒店保洁标准为标准。</w:t>
      </w:r>
    </w:p>
    <w:p w14:paraId="0E8312A5">
      <w:pPr>
        <w:spacing w:line="360" w:lineRule="auto"/>
        <w:ind w:firstLine="480" w:firstLineChars="20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4.2.7地毯，地板，会议室、接待室等定期保洁和使用后立即保洁；做好会议、重要接待任务等的突击保洁工作。</w:t>
      </w:r>
    </w:p>
    <w:p w14:paraId="556EEB81">
      <w:pPr>
        <w:spacing w:line="360" w:lineRule="auto"/>
        <w:ind w:firstLine="480" w:firstLineChars="20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4.2.8与此同时，保洁人员在工作时段内处于巡视检查状态，按总体要求保持环境整洁。</w:t>
      </w:r>
    </w:p>
    <w:p w14:paraId="1B4D8A1C">
      <w:pPr>
        <w:spacing w:line="360" w:lineRule="auto"/>
        <w:ind w:firstLine="480" w:firstLineChars="20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4.3制定服务大厅及主楼各区域；楼梯、走廊等公共场所区域内；待考室，会议室，办公室、备勤室区域内；公共卫生间、公共淋浴间区域内；设备清洁；食堂餐饮日常保洁的保洁质量标准及措施。</w:t>
      </w:r>
    </w:p>
    <w:p w14:paraId="08B80A46">
      <w:pPr>
        <w:spacing w:line="360" w:lineRule="auto"/>
        <w:ind w:firstLine="480" w:firstLineChars="20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5.房屋水、电、气、监控设施、设备维护基本要求：</w:t>
      </w:r>
    </w:p>
    <w:p w14:paraId="176ED874">
      <w:pPr>
        <w:spacing w:line="360" w:lineRule="auto"/>
        <w:ind w:firstLine="480" w:firstLineChars="20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5.1对设备、设施管理人员要求。配备有专业知识的工作人员，特殊岗位具有上岗证，制定岗位职责。</w:t>
      </w:r>
    </w:p>
    <w:p w14:paraId="12729663">
      <w:pPr>
        <w:spacing w:line="360" w:lineRule="auto"/>
        <w:ind w:firstLine="480" w:firstLineChars="20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5.2制定一般公用设备、设施；考试区监控、电器设备；室内、考场照明和泛光照明；供排水和卫生设备系统；消防系统等日常管理标准及措施。设施设备运行、维修应严格按照专业技术标准要求进行，确保安全、节能、正常运行。</w:t>
      </w:r>
    </w:p>
    <w:p w14:paraId="510008F0">
      <w:pPr>
        <w:spacing w:line="360" w:lineRule="auto"/>
        <w:ind w:firstLine="480" w:firstLineChars="20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6.科目二考场设备运行维护：</w:t>
      </w:r>
    </w:p>
    <w:p w14:paraId="0963C924">
      <w:pPr>
        <w:spacing w:line="360" w:lineRule="auto"/>
        <w:ind w:firstLine="480" w:firstLineChars="20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6.1车辆维护保养：负责考场配备63辆考试、训练用车的日常维护、保养工作，应根据采购有关要求标准提出：</w:t>
      </w:r>
    </w:p>
    <w:p w14:paraId="54281769">
      <w:pPr>
        <w:spacing w:line="360" w:lineRule="auto"/>
        <w:ind w:firstLine="480" w:firstLineChars="20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6.2制定完善的车辆养护工作细则。</w:t>
      </w:r>
    </w:p>
    <w:p w14:paraId="2116ECDD">
      <w:pPr>
        <w:spacing w:line="360" w:lineRule="auto"/>
        <w:ind w:firstLine="480" w:firstLineChars="20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6.3制定车辆设备检修员的工作责任制。</w:t>
      </w:r>
    </w:p>
    <w:p w14:paraId="0789AC56">
      <w:pPr>
        <w:spacing w:line="360" w:lineRule="auto"/>
        <w:ind w:firstLine="480" w:firstLineChars="20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7.秩序消防管理基本要求：</w:t>
      </w:r>
    </w:p>
    <w:p w14:paraId="47A50EBF">
      <w:pPr>
        <w:spacing w:line="360" w:lineRule="auto"/>
        <w:ind w:firstLine="480" w:firstLineChars="20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7.1 中标单位必须根据科目二考试训练场、待考室、考试服务大厅、办公区面积及功能，按照秩序员配置要求，合理配置秩序员岗位。秩序员对考场出入口、考场内、服务大厅进行24小时秩序值勤，设立固定秩序管理岗位和流动巡逻岗，确保考试场的正常办公秩序，同时，承担报刊、杂志、邮件、信件的收发职能。</w:t>
      </w:r>
    </w:p>
    <w:p w14:paraId="2233955F">
      <w:pPr>
        <w:spacing w:line="360" w:lineRule="auto"/>
        <w:ind w:firstLine="480" w:firstLineChars="20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7.2 要求制定严密的秩序员规章制度，明确岗位职责。</w:t>
      </w:r>
    </w:p>
    <w:p w14:paraId="2FF62B24">
      <w:pPr>
        <w:spacing w:line="360" w:lineRule="auto"/>
        <w:ind w:firstLine="480" w:firstLineChars="20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7.3 加强治安防范。主要是加强秩序管理措施，加强考场内部秩序巡逻；防止人为破坏治安秩序，杜绝各类可能发生的事故。</w:t>
      </w:r>
    </w:p>
    <w:p w14:paraId="11E1BE73">
      <w:pPr>
        <w:spacing w:line="360" w:lineRule="auto"/>
        <w:ind w:firstLine="480" w:firstLineChars="20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8.绿化养护工作基本要求：</w:t>
      </w:r>
    </w:p>
    <w:p w14:paraId="1C54085D">
      <w:pPr>
        <w:spacing w:line="360" w:lineRule="auto"/>
        <w:ind w:firstLine="480" w:firstLineChars="20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科目二考场的绿化养护工作：及时进行浇水、养护，浇水的同时，应冲洗叶面，保持叶面清洁，提高观赏效果。定期负责对考场的绿化植物进行剪修；及时清理死苗，并按原品种、原规格补齐。做好病虫害的防治工作。及时清理株间的枯枝落叶，对病虫害早发现早治理。对不耐寒树木采取防寒措施，确保安全越冬。</w:t>
      </w:r>
    </w:p>
    <w:p w14:paraId="5ED18F4E">
      <w:pPr>
        <w:spacing w:line="360" w:lineRule="auto"/>
        <w:ind w:firstLine="480" w:firstLineChars="20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9.交通设施维修工作基本要求：</w:t>
      </w:r>
    </w:p>
    <w:p w14:paraId="28739408">
      <w:pPr>
        <w:spacing w:line="360" w:lineRule="auto"/>
        <w:ind w:firstLine="480" w:firstLineChars="20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科目二考场（120亩）交通标线、交通标志牌、护栏的维修养护工作，确保考场训练和考试的正常运行。具体做好以下工作：</w:t>
      </w:r>
    </w:p>
    <w:p w14:paraId="7502B192">
      <w:pPr>
        <w:spacing w:line="360" w:lineRule="auto"/>
        <w:ind w:firstLine="480" w:firstLineChars="20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9.1科目二考场交通标线和标志牌的维护，洗刷；发现交通标志牌老化字迹模糊或损坏及时更新；</w:t>
      </w:r>
    </w:p>
    <w:p w14:paraId="036336DD">
      <w:pPr>
        <w:spacing w:line="360" w:lineRule="auto"/>
        <w:ind w:firstLine="480" w:firstLineChars="20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9.2科目二考场的交通标线要求每年更新两次，必须是符合国家标准的热熔漆。标线材料要符合中华人民共和国交通行业标准 JT/T 280-2022《路面标线涂料》的标准，产品有交通部交通工程监理检测中心出具的合格证书。在半年内，如发现标线有严重磨损（标线表面能见到路面的）、剥落、裂纹等情况，必须重新漆划。</w:t>
      </w:r>
    </w:p>
    <w:p w14:paraId="103C637A">
      <w:pPr>
        <w:spacing w:line="360" w:lineRule="auto"/>
        <w:ind w:firstLine="480" w:firstLineChars="20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9.3更新考场标志牌必须符合《中华人民共和国国家标准道路交通标志、标线GB5768-2022》规格制作安装施工。根据无锡市城市道路建设的要求，标志牌铝板应采用厚度为2mm，铝板、反光膜采用美国3M公司超强级反光膜。支架管件应采用镀锌钢管，底板采用镀锌板。</w:t>
      </w:r>
    </w:p>
    <w:p w14:paraId="77C0F2B8">
      <w:pPr>
        <w:spacing w:line="360" w:lineRule="auto"/>
        <w:ind w:firstLine="480" w:firstLineChars="20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9.4更新考场标志、标线工程完工后，必须经采购方验收合格，方可办理结算手续。</w:t>
      </w:r>
    </w:p>
    <w:p w14:paraId="402C6DE9">
      <w:pPr>
        <w:spacing w:line="360" w:lineRule="auto"/>
        <w:ind w:firstLine="480" w:firstLineChars="20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10.辅助考试员：</w:t>
      </w:r>
    </w:p>
    <w:p w14:paraId="0381613C">
      <w:pPr>
        <w:spacing w:line="360" w:lineRule="auto"/>
        <w:ind w:firstLine="480" w:firstLineChars="20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根据车管所机动车科目三考试的工作流程，针对辅助考试员制定完善的工作细则和岗位责任制。辅助考试员在车管所专职考试民警监督管理下开展工作，认真履行机动车驾驶人考试工作纪律，服从管理，一切行动听指挥。主要负责：协助车管所考试科民警完成科目三考场的考生身份验证、考试车引导、考场巡查、远程监控等考试组织监督工作，确保考试车安全；公正做好科目三考试的人工评判工作，确保考试质量；热情服务考生认真做好考试讲评，决不利用工作之便吃拿卡要，努力向社会输送合格驾驶人。</w:t>
      </w:r>
    </w:p>
    <w:p w14:paraId="157BE941">
      <w:pPr>
        <w:spacing w:line="360" w:lineRule="auto"/>
        <w:ind w:firstLine="480" w:firstLineChars="20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（五）验收标准</w:t>
      </w:r>
    </w:p>
    <w:p w14:paraId="4DB02DC4">
      <w:pPr>
        <w:spacing w:line="360" w:lineRule="auto"/>
        <w:ind w:firstLine="480" w:firstLineChars="200"/>
        <w:rPr>
          <w:rFonts w:hint="eastAsia" w:asciiTheme="minorEastAsia" w:hAnsiTheme="minorEastAsia" w:eastAsiaTheme="minorEastAsia" w:cstheme="minorEastAsia"/>
          <w:strike/>
          <w:sz w:val="24"/>
          <w:highlight w:val="none"/>
        </w:rPr>
      </w:pPr>
      <w:r>
        <w:rPr>
          <w:rFonts w:hint="eastAsia" w:asciiTheme="minorEastAsia" w:hAnsiTheme="minorEastAsia" w:eastAsiaTheme="minorEastAsia" w:cstheme="minorEastAsia"/>
          <w:sz w:val="24"/>
          <w:highlight w:val="none"/>
        </w:rPr>
        <w:t>（1）中标单位签订合同后，试用期为1个月，试用期满后由采购方组织我市37家驾校进行公开测评，</w:t>
      </w:r>
      <w:r>
        <w:rPr>
          <w:rFonts w:ascii="Segoe UI" w:hAnsi="Segoe UI" w:eastAsia="Segoe UI" w:cs="Segoe UI"/>
          <w:i w:val="0"/>
          <w:iCs w:val="0"/>
          <w:caps w:val="0"/>
          <w:color w:val="0F1115"/>
          <w:spacing w:val="0"/>
          <w:sz w:val="24"/>
          <w:szCs w:val="24"/>
          <w:highlight w:val="none"/>
          <w:shd w:val="clear" w:fill="FFFFFF"/>
        </w:rPr>
        <w:t>测评</w:t>
      </w:r>
      <w:r>
        <w:rPr>
          <w:rFonts w:hint="eastAsia" w:asciiTheme="minorEastAsia" w:hAnsiTheme="minorEastAsia" w:eastAsiaTheme="minorEastAsia" w:cstheme="minorEastAsia"/>
          <w:sz w:val="24"/>
          <w:highlight w:val="none"/>
        </w:rPr>
        <w:t>满意率达85%以上合同继续履行，若</w:t>
      </w:r>
      <w:r>
        <w:rPr>
          <w:rFonts w:hint="eastAsia" w:asciiTheme="minorEastAsia" w:hAnsiTheme="minorEastAsia" w:eastAsiaTheme="minorEastAsia" w:cstheme="minorEastAsia"/>
          <w:sz w:val="24"/>
          <w:highlight w:val="none"/>
          <w:lang w:val="en-US" w:eastAsia="zh-CN"/>
        </w:rPr>
        <w:t>首次</w:t>
      </w:r>
      <w:r>
        <w:rPr>
          <w:rFonts w:ascii="Segoe UI" w:hAnsi="Segoe UI" w:eastAsia="Segoe UI" w:cs="Segoe UI"/>
          <w:i w:val="0"/>
          <w:iCs w:val="0"/>
          <w:caps w:val="0"/>
          <w:color w:val="0F1115"/>
          <w:spacing w:val="0"/>
          <w:sz w:val="24"/>
          <w:szCs w:val="24"/>
          <w:highlight w:val="none"/>
          <w:shd w:val="clear" w:fill="FFFFFF"/>
        </w:rPr>
        <w:t>测评</w:t>
      </w:r>
      <w:r>
        <w:rPr>
          <w:rFonts w:hint="eastAsia" w:asciiTheme="minorEastAsia" w:hAnsiTheme="minorEastAsia" w:eastAsiaTheme="minorEastAsia" w:cstheme="minorEastAsia"/>
          <w:sz w:val="24"/>
          <w:highlight w:val="none"/>
        </w:rPr>
        <w:t>满意率低于85%，</w:t>
      </w:r>
      <w:r>
        <w:rPr>
          <w:rFonts w:ascii="Segoe UI" w:hAnsi="Segoe UI" w:eastAsia="Segoe UI" w:cs="Segoe UI"/>
          <w:i w:val="0"/>
          <w:iCs w:val="0"/>
          <w:caps w:val="0"/>
          <w:color w:val="0F1115"/>
          <w:spacing w:val="0"/>
          <w:sz w:val="24"/>
          <w:szCs w:val="24"/>
          <w:highlight w:val="none"/>
          <w:shd w:val="clear" w:fill="FFFFFF"/>
        </w:rPr>
        <w:t>中标</w:t>
      </w:r>
      <w:r>
        <w:rPr>
          <w:rFonts w:hint="eastAsia" w:asciiTheme="minorEastAsia" w:hAnsiTheme="minorEastAsia" w:eastAsiaTheme="minorEastAsia" w:cstheme="minorEastAsia"/>
          <w:sz w:val="24"/>
          <w:highlight w:val="none"/>
        </w:rPr>
        <w:t>单位</w:t>
      </w:r>
      <w:r>
        <w:rPr>
          <w:rFonts w:ascii="Segoe UI" w:hAnsi="Segoe UI" w:eastAsia="Segoe UI" w:cs="Segoe UI"/>
          <w:i w:val="0"/>
          <w:iCs w:val="0"/>
          <w:caps w:val="0"/>
          <w:color w:val="0F1115"/>
          <w:spacing w:val="0"/>
          <w:sz w:val="24"/>
          <w:szCs w:val="24"/>
          <w:highlight w:val="none"/>
          <w:shd w:val="clear" w:fill="FFFFFF"/>
        </w:rPr>
        <w:t>须在采购方限定期限内进行整改</w:t>
      </w:r>
      <w:r>
        <w:rPr>
          <w:rFonts w:hint="eastAsia" w:asciiTheme="minorEastAsia" w:hAnsiTheme="minorEastAsia" w:eastAsiaTheme="minorEastAsia" w:cstheme="minorEastAsia"/>
          <w:sz w:val="24"/>
          <w:highlight w:val="none"/>
          <w:lang w:val="en-US" w:eastAsia="zh-CN"/>
        </w:rPr>
        <w:t>，整改后</w:t>
      </w:r>
      <w:r>
        <w:rPr>
          <w:rFonts w:ascii="Segoe UI" w:hAnsi="Segoe UI" w:eastAsia="Segoe UI" w:cs="Segoe UI"/>
          <w:i w:val="0"/>
          <w:iCs w:val="0"/>
          <w:caps w:val="0"/>
          <w:color w:val="0F1115"/>
          <w:spacing w:val="0"/>
          <w:sz w:val="24"/>
          <w:szCs w:val="24"/>
          <w:highlight w:val="none"/>
          <w:shd w:val="clear" w:fill="FFFFFF"/>
        </w:rPr>
        <w:t>满意率</w:t>
      </w:r>
      <w:r>
        <w:rPr>
          <w:rFonts w:hint="eastAsia" w:asciiTheme="minorEastAsia" w:hAnsiTheme="minorEastAsia" w:eastAsiaTheme="minorEastAsia" w:cstheme="minorEastAsia"/>
          <w:sz w:val="24"/>
          <w:highlight w:val="none"/>
          <w:lang w:val="en-US" w:eastAsia="zh-CN"/>
        </w:rPr>
        <w:t>仍低于85%的，</w:t>
      </w:r>
      <w:r>
        <w:rPr>
          <w:rFonts w:hint="eastAsia" w:asciiTheme="minorEastAsia" w:hAnsiTheme="minorEastAsia" w:eastAsiaTheme="minorEastAsia" w:cstheme="minorEastAsia"/>
          <w:sz w:val="24"/>
          <w:highlight w:val="none"/>
        </w:rPr>
        <w:t>采购人有权单方终止合同。</w:t>
      </w:r>
    </w:p>
    <w:p w14:paraId="7AD89928">
      <w:pPr>
        <w:spacing w:line="360" w:lineRule="auto"/>
        <w:ind w:firstLine="480" w:firstLineChars="20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每月中标单位必须提供出勤人员清单，采购方负责对出勤人员进行核对。涉及上述考场服务中除人员经费外，其他科目二考场外包服务项目应由供应商承担的费用，凭采购方开出的考场服务联络通知书由中标单位支付，中标单位不得以任何理由拖延。每月经采购单位按政府采购报价文件考核合格后方可支付外包服务费。</w:t>
      </w:r>
    </w:p>
    <w:p w14:paraId="62789561">
      <w:pPr>
        <w:spacing w:line="360" w:lineRule="auto"/>
        <w:ind w:firstLine="480" w:firstLineChars="20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（3）采购方每月将对中标单位进行考核，具体考核标准见附件。如考核不达90分视为考核不达标将延期付款，直至考核达标再进行付款。</w:t>
      </w:r>
    </w:p>
    <w:p w14:paraId="4707A233">
      <w:pPr>
        <w:spacing w:line="360" w:lineRule="auto"/>
        <w:ind w:firstLine="480" w:firstLineChars="20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（六）有关说明</w:t>
      </w:r>
    </w:p>
    <w:p w14:paraId="0AE650F4">
      <w:pPr>
        <w:spacing w:line="360" w:lineRule="auto"/>
        <w:ind w:firstLine="480" w:firstLineChars="20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本项目服务费涵盖所有派驻人员的费用，包括工资待遇、值班、社保、雇主责任险、医责险等所有费用。采购方不承担中标方员工在合同期间内发生的包括但不限于福利、工伤、生病住院、意外伤（亡）害等一切费用，全部由中标方承担。中标方及其员工如构成行政、刑事违法行为、出现重大安全事故或其员工因工伤、工资等事由与中标方产生纠纷影响采购方正常办公秩序的，由中标方承担全部责任，采购方有权终止合同。</w:t>
      </w:r>
    </w:p>
    <w:p w14:paraId="40BC4CA0">
      <w:pPr>
        <w:spacing w:line="360" w:lineRule="auto"/>
        <w:ind w:firstLine="480" w:firstLineChars="20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2、中标单位应按照相关规定，与所有聘用人员依法签订劳动合同。</w:t>
      </w:r>
    </w:p>
    <w:p w14:paraId="12D46182">
      <w:pPr>
        <w:spacing w:line="360" w:lineRule="auto"/>
        <w:ind w:firstLine="480" w:firstLineChars="20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3、双方任何一方提出终止协议，需提前一个月书面告知对方。</w:t>
      </w:r>
    </w:p>
    <w:p w14:paraId="78AD615C">
      <w:pPr>
        <w:spacing w:line="360" w:lineRule="auto"/>
        <w:ind w:firstLine="480" w:firstLineChars="200"/>
        <w:rPr>
          <w:rFonts w:hint="eastAsia" w:ascii="宋体" w:hAnsi="宋体"/>
          <w:b/>
          <w:bCs/>
          <w:kern w:val="0"/>
          <w:sz w:val="44"/>
          <w:szCs w:val="44"/>
          <w:highlight w:val="none"/>
        </w:rPr>
      </w:pPr>
      <w:r>
        <w:rPr>
          <w:rFonts w:hint="eastAsia" w:asciiTheme="minorEastAsia" w:hAnsiTheme="minorEastAsia" w:eastAsiaTheme="minorEastAsia" w:cstheme="minorEastAsia"/>
          <w:sz w:val="24"/>
          <w:highlight w:val="none"/>
        </w:rPr>
        <w:t>4、付款方式：考场外包服务管理委托期限为两年（24个月，</w:t>
      </w:r>
      <w:r>
        <w:rPr>
          <w:rFonts w:asciiTheme="minorEastAsia" w:hAnsiTheme="minorEastAsia" w:eastAsiaTheme="minorEastAsia" w:cstheme="minorEastAsia"/>
          <w:sz w:val="24"/>
          <w:highlight w:val="none"/>
        </w:rPr>
        <w:t>2026</w:t>
      </w:r>
      <w:r>
        <w:rPr>
          <w:rFonts w:hint="eastAsia" w:asciiTheme="minorEastAsia" w:hAnsiTheme="minorEastAsia" w:eastAsiaTheme="minorEastAsia" w:cstheme="minorEastAsia"/>
          <w:sz w:val="24"/>
          <w:highlight w:val="none"/>
        </w:rPr>
        <w:t>年9月</w:t>
      </w:r>
      <w:r>
        <w:rPr>
          <w:rFonts w:asciiTheme="minorEastAsia" w:hAnsiTheme="minorEastAsia" w:eastAsiaTheme="minorEastAsia" w:cstheme="minorEastAsia"/>
          <w:sz w:val="24"/>
          <w:highlight w:val="none"/>
        </w:rPr>
        <w:t>20</w:t>
      </w:r>
      <w:r>
        <w:rPr>
          <w:rFonts w:hint="eastAsia" w:asciiTheme="minorEastAsia" w:hAnsiTheme="minorEastAsia" w:eastAsiaTheme="minorEastAsia" w:cstheme="minorEastAsia"/>
          <w:sz w:val="24"/>
          <w:highlight w:val="none"/>
        </w:rPr>
        <w:t>日-</w:t>
      </w:r>
      <w:r>
        <w:rPr>
          <w:rFonts w:asciiTheme="minorEastAsia" w:hAnsiTheme="minorEastAsia" w:eastAsiaTheme="minorEastAsia" w:cstheme="minorEastAsia"/>
          <w:sz w:val="24"/>
          <w:highlight w:val="none"/>
        </w:rPr>
        <w:t>2028</w:t>
      </w:r>
      <w:r>
        <w:rPr>
          <w:rFonts w:hint="eastAsia" w:asciiTheme="minorEastAsia" w:hAnsiTheme="minorEastAsia" w:eastAsiaTheme="minorEastAsia" w:cstheme="minorEastAsia"/>
          <w:sz w:val="24"/>
          <w:highlight w:val="none"/>
        </w:rPr>
        <w:t>年9月1</w:t>
      </w:r>
      <w:r>
        <w:rPr>
          <w:rFonts w:asciiTheme="minorEastAsia" w:hAnsiTheme="minorEastAsia" w:eastAsiaTheme="minorEastAsia" w:cstheme="minorEastAsia"/>
          <w:sz w:val="24"/>
          <w:highlight w:val="none"/>
        </w:rPr>
        <w:t>9</w:t>
      </w:r>
      <w:r>
        <w:rPr>
          <w:rFonts w:hint="eastAsia" w:asciiTheme="minorEastAsia" w:hAnsiTheme="minorEastAsia" w:eastAsiaTheme="minorEastAsia" w:cstheme="minorEastAsia"/>
          <w:sz w:val="24"/>
          <w:highlight w:val="none"/>
        </w:rPr>
        <w:t>日），服务费经采购人考核合格后按月向中标单位支付费用。</w:t>
      </w:r>
      <w:r>
        <w:rPr>
          <w:rFonts w:hint="eastAsia" w:ascii="宋体" w:hAnsi="宋体"/>
          <w:b/>
          <w:bCs/>
          <w:kern w:val="0"/>
          <w:sz w:val="44"/>
          <w:szCs w:val="44"/>
          <w:highlight w:val="none"/>
        </w:rPr>
        <w:br w:type="page"/>
      </w:r>
    </w:p>
    <w:p w14:paraId="2E7CFBE9">
      <w:pPr>
        <w:spacing w:line="520" w:lineRule="exact"/>
        <w:jc w:val="center"/>
        <w:rPr>
          <w:rFonts w:hint="eastAsia" w:ascii="宋体" w:hAnsi="宋体"/>
          <w:b/>
          <w:bCs/>
          <w:kern w:val="0"/>
          <w:sz w:val="44"/>
          <w:szCs w:val="44"/>
          <w:highlight w:val="none"/>
        </w:rPr>
      </w:pPr>
      <w:r>
        <w:rPr>
          <w:rFonts w:hint="eastAsia" w:ascii="宋体" w:hAnsi="宋体"/>
          <w:b/>
          <w:bCs/>
          <w:kern w:val="0"/>
          <w:sz w:val="44"/>
          <w:szCs w:val="44"/>
          <w:highlight w:val="none"/>
        </w:rPr>
        <w:t>考核标准</w:t>
      </w:r>
    </w:p>
    <w:p w14:paraId="0BD8EC4B">
      <w:pPr>
        <w:spacing w:line="360" w:lineRule="auto"/>
        <w:jc w:val="center"/>
        <w:rPr>
          <w:rFonts w:hint="eastAsia" w:asciiTheme="minorEastAsia" w:hAnsiTheme="minorEastAsia" w:eastAsiaTheme="minorEastAsia" w:cstheme="minorEastAsia"/>
          <w:b/>
          <w:bCs/>
          <w:sz w:val="24"/>
          <w:highlight w:val="none"/>
        </w:rPr>
      </w:pPr>
    </w:p>
    <w:p w14:paraId="1BEDBA23">
      <w:pPr>
        <w:spacing w:line="360" w:lineRule="auto"/>
        <w:ind w:firstLine="482" w:firstLineChars="200"/>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（一）内务管理（10分）</w:t>
      </w:r>
    </w:p>
    <w:p w14:paraId="0A0A8FBC">
      <w:pPr>
        <w:spacing w:line="360" w:lineRule="auto"/>
        <w:ind w:firstLine="480" w:firstLineChars="200"/>
        <w:rPr>
          <w:rFonts w:ascii="宋体"/>
          <w:sz w:val="24"/>
          <w:highlight w:val="none"/>
        </w:rPr>
      </w:pPr>
      <w:r>
        <w:rPr>
          <w:rFonts w:ascii="宋体" w:hAnsi="宋体"/>
          <w:sz w:val="24"/>
          <w:highlight w:val="none"/>
        </w:rPr>
        <w:t>1</w:t>
      </w:r>
      <w:r>
        <w:rPr>
          <w:rFonts w:hint="eastAsia" w:ascii="宋体" w:hAnsi="宋体"/>
          <w:sz w:val="24"/>
          <w:highlight w:val="none"/>
        </w:rPr>
        <w:t>、未按照规范要求设置门楣标牌、标识、指路标牌的，以上三项</w:t>
      </w:r>
      <w:r>
        <w:rPr>
          <w:rFonts w:hint="eastAsia" w:ascii="宋体" w:hAnsi="宋体" w:cs="Arial"/>
          <w:sz w:val="24"/>
          <w:highlight w:val="none"/>
        </w:rPr>
        <w:t>每少一项内容扣</w:t>
      </w:r>
      <w:r>
        <w:rPr>
          <w:rFonts w:ascii="宋体" w:hAnsi="宋体" w:cs="Arial"/>
          <w:sz w:val="24"/>
          <w:highlight w:val="none"/>
        </w:rPr>
        <w:t>1</w:t>
      </w:r>
      <w:r>
        <w:rPr>
          <w:rFonts w:hint="eastAsia" w:ascii="宋体" w:hAnsi="宋体" w:cs="Arial"/>
          <w:sz w:val="24"/>
          <w:highlight w:val="none"/>
        </w:rPr>
        <w:t>分；破损、不洁、不符合规范要求的，每项扣</w:t>
      </w:r>
      <w:r>
        <w:rPr>
          <w:rFonts w:ascii="宋体" w:hAnsi="宋体" w:cs="Arial"/>
          <w:sz w:val="24"/>
          <w:highlight w:val="none"/>
        </w:rPr>
        <w:t>0.5</w:t>
      </w:r>
      <w:r>
        <w:rPr>
          <w:rFonts w:hint="eastAsia" w:ascii="宋体" w:hAnsi="宋体" w:cs="Arial"/>
          <w:sz w:val="24"/>
          <w:highlight w:val="none"/>
        </w:rPr>
        <w:t>分。</w:t>
      </w:r>
    </w:p>
    <w:p w14:paraId="5238C98E">
      <w:pPr>
        <w:spacing w:line="360" w:lineRule="auto"/>
        <w:ind w:firstLine="480" w:firstLineChars="200"/>
        <w:rPr>
          <w:rFonts w:ascii="宋体"/>
          <w:sz w:val="24"/>
          <w:highlight w:val="none"/>
        </w:rPr>
      </w:pPr>
      <w:r>
        <w:rPr>
          <w:rFonts w:ascii="宋体" w:hAnsi="宋体"/>
          <w:sz w:val="24"/>
          <w:highlight w:val="none"/>
        </w:rPr>
        <w:t>2</w:t>
      </w:r>
      <w:r>
        <w:rPr>
          <w:rFonts w:hint="eastAsia" w:ascii="宋体" w:hAnsi="宋体"/>
          <w:sz w:val="24"/>
          <w:highlight w:val="none"/>
        </w:rPr>
        <w:t>、应在显著位置设置考场平面示意图，各区域划分应有明显标志、标牌，并设置明显提示牌，以上三项</w:t>
      </w:r>
      <w:r>
        <w:rPr>
          <w:rFonts w:hint="eastAsia" w:ascii="宋体" w:hAnsi="宋体" w:cs="Arial"/>
          <w:sz w:val="24"/>
          <w:highlight w:val="none"/>
        </w:rPr>
        <w:t>每少一项内容扣</w:t>
      </w:r>
      <w:r>
        <w:rPr>
          <w:rFonts w:ascii="宋体" w:hAnsi="宋体" w:cs="Arial"/>
          <w:sz w:val="24"/>
          <w:highlight w:val="none"/>
        </w:rPr>
        <w:t>1</w:t>
      </w:r>
      <w:r>
        <w:rPr>
          <w:rFonts w:hint="eastAsia" w:ascii="宋体" w:hAnsi="宋体" w:cs="Arial"/>
          <w:sz w:val="24"/>
          <w:highlight w:val="none"/>
        </w:rPr>
        <w:t>分；破损、不洁、不符合规范要求的，每项扣</w:t>
      </w:r>
      <w:r>
        <w:rPr>
          <w:rFonts w:ascii="宋体" w:hAnsi="宋体" w:cs="Arial"/>
          <w:sz w:val="24"/>
          <w:highlight w:val="none"/>
        </w:rPr>
        <w:t>0.5</w:t>
      </w:r>
      <w:r>
        <w:rPr>
          <w:rFonts w:hint="eastAsia" w:ascii="宋体" w:hAnsi="宋体" w:cs="Arial"/>
          <w:sz w:val="24"/>
          <w:highlight w:val="none"/>
        </w:rPr>
        <w:t>分。</w:t>
      </w:r>
    </w:p>
    <w:p w14:paraId="67993782">
      <w:pPr>
        <w:spacing w:line="360" w:lineRule="auto"/>
        <w:ind w:firstLine="480" w:firstLineChars="200"/>
        <w:rPr>
          <w:rFonts w:hint="eastAsia" w:ascii="宋体" w:hAnsi="宋体" w:cs="Arial"/>
          <w:sz w:val="24"/>
          <w:highlight w:val="none"/>
        </w:rPr>
      </w:pPr>
      <w:r>
        <w:rPr>
          <w:rFonts w:ascii="宋体" w:hAnsi="宋体"/>
          <w:sz w:val="24"/>
          <w:highlight w:val="none"/>
        </w:rPr>
        <w:t>3</w:t>
      </w:r>
      <w:r>
        <w:rPr>
          <w:rFonts w:hint="eastAsia" w:ascii="宋体" w:hAnsi="宋体"/>
          <w:sz w:val="24"/>
          <w:highlight w:val="none"/>
        </w:rPr>
        <w:t>、</w:t>
      </w:r>
      <w:r>
        <w:rPr>
          <w:rFonts w:hint="eastAsia" w:ascii="宋体" w:hAnsi="宋体" w:cs="仿宋_GB2312"/>
          <w:sz w:val="24"/>
          <w:highlight w:val="none"/>
          <w:lang w:val="zh-CN"/>
        </w:rPr>
        <w:t>考场工作人员未统一着装或</w:t>
      </w:r>
      <w:r>
        <w:rPr>
          <w:rFonts w:hint="eastAsia" w:ascii="宋体" w:hAnsi="宋体" w:cs="Arial"/>
          <w:sz w:val="24"/>
          <w:highlight w:val="none"/>
        </w:rPr>
        <w:t>未佩戴工作证的，每起扣</w:t>
      </w:r>
      <w:r>
        <w:rPr>
          <w:rFonts w:ascii="宋体" w:hAnsi="宋体" w:cs="Arial"/>
          <w:sz w:val="24"/>
          <w:highlight w:val="none"/>
        </w:rPr>
        <w:t>1</w:t>
      </w:r>
      <w:r>
        <w:rPr>
          <w:rFonts w:hint="eastAsia" w:ascii="宋体" w:hAnsi="宋体" w:cs="Arial"/>
          <w:sz w:val="24"/>
          <w:highlight w:val="none"/>
        </w:rPr>
        <w:t>分。</w:t>
      </w:r>
    </w:p>
    <w:p w14:paraId="7BF357C8">
      <w:pPr>
        <w:spacing w:line="360" w:lineRule="auto"/>
        <w:ind w:firstLine="480" w:firstLineChars="200"/>
        <w:rPr>
          <w:rFonts w:ascii="宋体"/>
          <w:sz w:val="24"/>
          <w:highlight w:val="none"/>
        </w:rPr>
      </w:pPr>
      <w:r>
        <w:rPr>
          <w:rFonts w:hint="eastAsia" w:ascii="宋体" w:hAnsi="宋体"/>
          <w:sz w:val="24"/>
          <w:highlight w:val="none"/>
        </w:rPr>
        <w:t>4、未设置公开栏，公开工作人员姓名、照片等的，扣3分</w:t>
      </w:r>
    </w:p>
    <w:p w14:paraId="417B8087">
      <w:pPr>
        <w:spacing w:line="360" w:lineRule="auto"/>
        <w:ind w:firstLine="480" w:firstLineChars="200"/>
        <w:rPr>
          <w:rFonts w:ascii="宋体"/>
          <w:sz w:val="24"/>
          <w:highlight w:val="none"/>
        </w:rPr>
      </w:pPr>
      <w:r>
        <w:rPr>
          <w:rFonts w:hint="eastAsia" w:ascii="宋体" w:hAnsi="宋体"/>
          <w:sz w:val="24"/>
          <w:highlight w:val="none"/>
        </w:rPr>
        <w:t>5、未设立意见簿，或未公布考试工作时间和咨询、监督、举报电话，接受监督、检查的，扣3分</w:t>
      </w:r>
    </w:p>
    <w:p w14:paraId="39FE9209">
      <w:pPr>
        <w:spacing w:line="360" w:lineRule="auto"/>
        <w:ind w:firstLine="482" w:firstLineChars="200"/>
        <w:rPr>
          <w:rFonts w:ascii="宋体"/>
          <w:b/>
          <w:bCs/>
          <w:sz w:val="24"/>
          <w:highlight w:val="none"/>
        </w:rPr>
      </w:pPr>
      <w:r>
        <w:rPr>
          <w:rFonts w:hint="eastAsia" w:ascii="宋体" w:hAnsi="宋体"/>
          <w:b/>
          <w:bCs/>
          <w:sz w:val="24"/>
          <w:highlight w:val="none"/>
        </w:rPr>
        <w:t>（二）分区规范（10分）</w:t>
      </w:r>
    </w:p>
    <w:p w14:paraId="763538AF">
      <w:pPr>
        <w:spacing w:line="360" w:lineRule="auto"/>
        <w:ind w:firstLine="480" w:firstLineChars="200"/>
        <w:rPr>
          <w:rFonts w:ascii="宋体"/>
          <w:sz w:val="24"/>
          <w:highlight w:val="none"/>
        </w:rPr>
      </w:pPr>
      <w:r>
        <w:rPr>
          <w:rFonts w:ascii="宋体" w:hAnsi="宋体"/>
          <w:sz w:val="24"/>
          <w:highlight w:val="none"/>
        </w:rPr>
        <w:t>1</w:t>
      </w:r>
      <w:r>
        <w:rPr>
          <w:rFonts w:hint="eastAsia" w:ascii="宋体" w:hAnsi="宋体"/>
          <w:sz w:val="24"/>
          <w:highlight w:val="none"/>
        </w:rPr>
        <w:t>、未配备必要的消防设施，</w:t>
      </w:r>
      <w:r>
        <w:rPr>
          <w:rFonts w:hint="eastAsia" w:ascii="宋体" w:hAnsi="宋体" w:cs="Arial"/>
          <w:sz w:val="24"/>
          <w:highlight w:val="none"/>
        </w:rPr>
        <w:t>扣</w:t>
      </w:r>
      <w:r>
        <w:rPr>
          <w:rFonts w:ascii="宋体" w:hAnsi="宋体" w:cs="Arial"/>
          <w:sz w:val="24"/>
          <w:highlight w:val="none"/>
        </w:rPr>
        <w:t>2</w:t>
      </w:r>
      <w:r>
        <w:rPr>
          <w:rFonts w:hint="eastAsia" w:ascii="宋体" w:hAnsi="宋体" w:cs="Arial"/>
          <w:sz w:val="24"/>
          <w:highlight w:val="none"/>
        </w:rPr>
        <w:t>分。</w:t>
      </w:r>
    </w:p>
    <w:p w14:paraId="72CC9479">
      <w:pPr>
        <w:spacing w:line="360" w:lineRule="auto"/>
        <w:ind w:firstLine="480" w:firstLineChars="200"/>
        <w:rPr>
          <w:rFonts w:ascii="宋体"/>
          <w:sz w:val="24"/>
          <w:highlight w:val="none"/>
        </w:rPr>
      </w:pPr>
      <w:r>
        <w:rPr>
          <w:rFonts w:hint="eastAsia" w:ascii="宋体" w:hAnsi="宋体"/>
          <w:sz w:val="24"/>
          <w:highlight w:val="none"/>
        </w:rPr>
        <w:t>2、候考区</w:t>
      </w:r>
      <w:r>
        <w:rPr>
          <w:rFonts w:hint="eastAsia" w:ascii="宋体" w:hAnsi="宋体" w:cs="Arial"/>
          <w:sz w:val="24"/>
          <w:highlight w:val="none"/>
        </w:rPr>
        <w:t>便民服务设施不齐全或者不能正常使用的，扣4分。</w:t>
      </w:r>
    </w:p>
    <w:p w14:paraId="2D68CC63">
      <w:pPr>
        <w:widowControl/>
        <w:spacing w:line="360" w:lineRule="auto"/>
        <w:ind w:firstLine="480" w:firstLineChars="200"/>
        <w:rPr>
          <w:rFonts w:ascii="宋体" w:cs="Arial"/>
          <w:sz w:val="24"/>
          <w:highlight w:val="none"/>
        </w:rPr>
      </w:pPr>
      <w:r>
        <w:rPr>
          <w:rFonts w:hint="eastAsia" w:ascii="宋体" w:hAnsi="宋体" w:cs="Arial"/>
          <w:sz w:val="24"/>
          <w:highlight w:val="none"/>
        </w:rPr>
        <w:t>3、未经允许，随意调整、更换办公场地的，扣4分。</w:t>
      </w:r>
    </w:p>
    <w:p w14:paraId="2875B122">
      <w:pPr>
        <w:spacing w:line="360" w:lineRule="auto"/>
        <w:ind w:firstLine="482" w:firstLineChars="200"/>
        <w:rPr>
          <w:rFonts w:ascii="宋体"/>
          <w:b/>
          <w:bCs/>
          <w:sz w:val="24"/>
          <w:highlight w:val="none"/>
        </w:rPr>
      </w:pPr>
      <w:r>
        <w:rPr>
          <w:rFonts w:hint="eastAsia" w:ascii="宋体" w:hAnsi="宋体"/>
          <w:b/>
          <w:bCs/>
          <w:sz w:val="24"/>
          <w:highlight w:val="none"/>
        </w:rPr>
        <w:t>（三）服务言行（10分）</w:t>
      </w:r>
    </w:p>
    <w:p w14:paraId="46191D8C">
      <w:pPr>
        <w:spacing w:line="360" w:lineRule="auto"/>
        <w:ind w:firstLine="480" w:firstLineChars="200"/>
        <w:rPr>
          <w:rFonts w:ascii="宋体"/>
          <w:sz w:val="24"/>
          <w:highlight w:val="none"/>
        </w:rPr>
      </w:pPr>
      <w:r>
        <w:rPr>
          <w:rFonts w:ascii="宋体" w:hAnsi="宋体"/>
          <w:sz w:val="24"/>
          <w:highlight w:val="none"/>
        </w:rPr>
        <w:t>1</w:t>
      </w:r>
      <w:r>
        <w:rPr>
          <w:rFonts w:hint="eastAsia" w:ascii="宋体" w:hAnsi="宋体"/>
          <w:sz w:val="24"/>
          <w:highlight w:val="none"/>
        </w:rPr>
        <w:t>、工作人员举止不文明，如存在斜靠、倒卧、跷腿以及闲聊、吸烟、听音乐、玩游戏、吃零食、阅读书籍报刊、</w:t>
      </w:r>
      <w:r>
        <w:rPr>
          <w:rFonts w:hint="eastAsia" w:ascii="宋体" w:hAnsi="宋体" w:cs="仿宋_GB2312"/>
          <w:sz w:val="24"/>
          <w:highlight w:val="none"/>
          <w:lang w:val="zh-CN"/>
        </w:rPr>
        <w:t>无甩抛证件或考试资料</w:t>
      </w:r>
      <w:r>
        <w:rPr>
          <w:rFonts w:hint="eastAsia" w:ascii="宋体" w:hAnsi="宋体"/>
          <w:sz w:val="24"/>
          <w:highlight w:val="none"/>
        </w:rPr>
        <w:t>等行为的每起扣1分，最多扣3分。</w:t>
      </w:r>
    </w:p>
    <w:p w14:paraId="4C8F668A">
      <w:pPr>
        <w:spacing w:line="360" w:lineRule="auto"/>
        <w:ind w:firstLine="480" w:firstLineChars="200"/>
        <w:rPr>
          <w:rFonts w:ascii="宋体"/>
          <w:b/>
          <w:bCs/>
          <w:sz w:val="24"/>
          <w:highlight w:val="none"/>
        </w:rPr>
      </w:pPr>
      <w:r>
        <w:rPr>
          <w:rFonts w:ascii="宋体" w:hAnsi="宋体"/>
          <w:sz w:val="24"/>
          <w:highlight w:val="none"/>
        </w:rPr>
        <w:t>2</w:t>
      </w:r>
      <w:r>
        <w:rPr>
          <w:rFonts w:hint="eastAsia" w:ascii="宋体" w:hAnsi="宋体"/>
          <w:sz w:val="24"/>
          <w:highlight w:val="none"/>
        </w:rPr>
        <w:t>、</w:t>
      </w:r>
      <w:r>
        <w:rPr>
          <w:rFonts w:hint="eastAsia" w:ascii="宋体" w:hAnsi="宋体" w:cs="仿宋_GB2312"/>
          <w:sz w:val="24"/>
          <w:highlight w:val="none"/>
          <w:lang w:val="zh-CN"/>
        </w:rPr>
        <w:t>对考试学员和群众对考试流程等业务咨询时推诿，未及时解答或指引至办理部门或岗位的扣</w:t>
      </w:r>
      <w:r>
        <w:rPr>
          <w:rFonts w:ascii="宋体" w:hAnsi="宋体" w:cs="仿宋_GB2312"/>
          <w:sz w:val="24"/>
          <w:highlight w:val="none"/>
          <w:lang w:val="zh-CN"/>
        </w:rPr>
        <w:t>2</w:t>
      </w:r>
      <w:r>
        <w:rPr>
          <w:rFonts w:hint="eastAsia" w:ascii="宋体" w:hAnsi="宋体" w:cs="仿宋_GB2312"/>
          <w:sz w:val="24"/>
          <w:highlight w:val="none"/>
          <w:lang w:val="zh-CN"/>
        </w:rPr>
        <w:t>分。</w:t>
      </w:r>
    </w:p>
    <w:p w14:paraId="345D9E71">
      <w:pPr>
        <w:widowControl/>
        <w:spacing w:line="360" w:lineRule="auto"/>
        <w:ind w:firstLine="480" w:firstLineChars="200"/>
        <w:rPr>
          <w:rFonts w:ascii="宋体" w:cs="Arial"/>
          <w:sz w:val="24"/>
          <w:highlight w:val="none"/>
        </w:rPr>
      </w:pPr>
      <w:r>
        <w:rPr>
          <w:rFonts w:ascii="宋体" w:hAnsi="宋体"/>
          <w:sz w:val="24"/>
          <w:highlight w:val="none"/>
        </w:rPr>
        <w:t>3</w:t>
      </w:r>
      <w:r>
        <w:rPr>
          <w:rFonts w:hint="eastAsia" w:ascii="宋体" w:hAnsi="宋体" w:cs="Arial"/>
          <w:sz w:val="24"/>
          <w:highlight w:val="none"/>
        </w:rPr>
        <w:t>、如由于工作人员工作不到位、不规范，导致办事群众不满意的，扣</w:t>
      </w:r>
      <w:r>
        <w:rPr>
          <w:rFonts w:ascii="宋体" w:hAnsi="宋体" w:cs="Arial"/>
          <w:sz w:val="24"/>
          <w:highlight w:val="none"/>
        </w:rPr>
        <w:t>5</w:t>
      </w:r>
      <w:r>
        <w:rPr>
          <w:rFonts w:hint="eastAsia" w:ascii="宋体" w:hAnsi="宋体" w:cs="Arial"/>
          <w:sz w:val="24"/>
          <w:highlight w:val="none"/>
        </w:rPr>
        <w:t>分。</w:t>
      </w:r>
    </w:p>
    <w:p w14:paraId="06941485">
      <w:pPr>
        <w:spacing w:line="360" w:lineRule="auto"/>
        <w:ind w:firstLine="482" w:firstLineChars="200"/>
        <w:rPr>
          <w:rFonts w:hint="eastAsia" w:ascii="宋体" w:hAnsi="宋体"/>
          <w:b/>
          <w:bCs/>
          <w:sz w:val="24"/>
          <w:highlight w:val="none"/>
        </w:rPr>
      </w:pPr>
      <w:r>
        <w:rPr>
          <w:rFonts w:hint="eastAsia" w:ascii="宋体" w:hAnsi="宋体"/>
          <w:b/>
          <w:bCs/>
          <w:sz w:val="24"/>
          <w:highlight w:val="none"/>
        </w:rPr>
        <w:t>（四）业务规范（25分）</w:t>
      </w:r>
    </w:p>
    <w:p w14:paraId="79E3E005">
      <w:pPr>
        <w:spacing w:line="360" w:lineRule="auto"/>
        <w:ind w:firstLine="480" w:firstLineChars="200"/>
        <w:rPr>
          <w:rFonts w:ascii="宋体"/>
          <w:sz w:val="24"/>
          <w:highlight w:val="none"/>
        </w:rPr>
      </w:pPr>
      <w:r>
        <w:rPr>
          <w:rFonts w:ascii="宋体" w:hAnsi="宋体"/>
          <w:sz w:val="24"/>
          <w:highlight w:val="none"/>
        </w:rPr>
        <w:t>1</w:t>
      </w:r>
      <w:r>
        <w:rPr>
          <w:rFonts w:hint="eastAsia" w:ascii="宋体" w:hAnsi="宋体"/>
          <w:sz w:val="24"/>
          <w:highlight w:val="none"/>
        </w:rPr>
        <w:t>、未在规定的时限内及时做好各项考试工作的，扣</w:t>
      </w:r>
      <w:r>
        <w:rPr>
          <w:rFonts w:ascii="宋体" w:hAnsi="宋体"/>
          <w:sz w:val="24"/>
          <w:highlight w:val="none"/>
        </w:rPr>
        <w:t>5</w:t>
      </w:r>
      <w:r>
        <w:rPr>
          <w:rFonts w:hint="eastAsia" w:ascii="宋体" w:hAnsi="宋体"/>
          <w:sz w:val="24"/>
          <w:highlight w:val="none"/>
        </w:rPr>
        <w:t>分。</w:t>
      </w:r>
    </w:p>
    <w:p w14:paraId="36161861">
      <w:pPr>
        <w:spacing w:line="360" w:lineRule="auto"/>
        <w:ind w:firstLine="480" w:firstLineChars="200"/>
        <w:rPr>
          <w:rFonts w:ascii="宋体"/>
          <w:sz w:val="24"/>
          <w:highlight w:val="none"/>
        </w:rPr>
      </w:pPr>
      <w:r>
        <w:rPr>
          <w:rFonts w:ascii="宋体" w:hAnsi="宋体"/>
          <w:sz w:val="24"/>
          <w:highlight w:val="none"/>
        </w:rPr>
        <w:t>2</w:t>
      </w:r>
      <w:r>
        <w:rPr>
          <w:rFonts w:hint="eastAsia" w:ascii="宋体" w:hAnsi="宋体"/>
          <w:sz w:val="24"/>
          <w:highlight w:val="none"/>
        </w:rPr>
        <w:t>、在考试中，考试车如有拆卸座椅及座枕、折拢外后视镜、拆除车后门、方向盘上做标记等现象的扣</w:t>
      </w:r>
      <w:r>
        <w:rPr>
          <w:rFonts w:ascii="宋体" w:hAnsi="宋体"/>
          <w:sz w:val="24"/>
          <w:highlight w:val="none"/>
        </w:rPr>
        <w:t>5</w:t>
      </w:r>
      <w:r>
        <w:rPr>
          <w:rFonts w:hint="eastAsia" w:ascii="宋体" w:hAnsi="宋体"/>
          <w:sz w:val="24"/>
          <w:highlight w:val="none"/>
        </w:rPr>
        <w:t>分。</w:t>
      </w:r>
    </w:p>
    <w:p w14:paraId="08B1FEC2">
      <w:pPr>
        <w:spacing w:line="360" w:lineRule="auto"/>
        <w:ind w:firstLine="480" w:firstLineChars="200"/>
        <w:rPr>
          <w:rFonts w:ascii="宋体"/>
          <w:sz w:val="24"/>
          <w:highlight w:val="none"/>
        </w:rPr>
      </w:pPr>
      <w:r>
        <w:rPr>
          <w:rFonts w:ascii="宋体" w:hAnsi="宋体"/>
          <w:sz w:val="24"/>
          <w:highlight w:val="none"/>
        </w:rPr>
        <w:t>3</w:t>
      </w:r>
      <w:r>
        <w:rPr>
          <w:rFonts w:hint="eastAsia" w:ascii="宋体" w:hAnsi="宋体"/>
          <w:sz w:val="24"/>
          <w:highlight w:val="none"/>
        </w:rPr>
        <w:t>、机动车驾驶人考试工作中，未按照考试工作流程在考前、考中、考后审核参考人员身份的扣</w:t>
      </w:r>
      <w:r>
        <w:rPr>
          <w:rFonts w:ascii="宋体" w:hAnsi="宋体"/>
          <w:sz w:val="24"/>
          <w:highlight w:val="none"/>
        </w:rPr>
        <w:t>5</w:t>
      </w:r>
      <w:r>
        <w:rPr>
          <w:rFonts w:hint="eastAsia" w:ascii="宋体" w:hAnsi="宋体"/>
          <w:sz w:val="24"/>
          <w:highlight w:val="none"/>
        </w:rPr>
        <w:t>分。</w:t>
      </w:r>
    </w:p>
    <w:p w14:paraId="2F8710D3">
      <w:pPr>
        <w:spacing w:line="360" w:lineRule="auto"/>
        <w:ind w:firstLine="480" w:firstLineChars="200"/>
        <w:rPr>
          <w:rFonts w:ascii="宋体"/>
          <w:sz w:val="24"/>
          <w:highlight w:val="none"/>
        </w:rPr>
      </w:pPr>
      <w:r>
        <w:rPr>
          <w:rFonts w:ascii="宋体" w:hAnsi="宋体"/>
          <w:sz w:val="24"/>
          <w:highlight w:val="none"/>
        </w:rPr>
        <w:t>4</w:t>
      </w:r>
      <w:r>
        <w:rPr>
          <w:rFonts w:hint="eastAsia" w:ascii="宋体" w:hAnsi="宋体"/>
          <w:sz w:val="24"/>
          <w:highlight w:val="none"/>
        </w:rPr>
        <w:t>、未建立考试工作考评制度，对工作人员实行每月考核、年度考评，定期开展培训和考试的扣</w:t>
      </w:r>
      <w:r>
        <w:rPr>
          <w:rFonts w:ascii="宋体" w:hAnsi="宋体"/>
          <w:sz w:val="24"/>
          <w:highlight w:val="none"/>
        </w:rPr>
        <w:t>5</w:t>
      </w:r>
      <w:r>
        <w:rPr>
          <w:rFonts w:hint="eastAsia" w:ascii="宋体" w:hAnsi="宋体"/>
          <w:sz w:val="24"/>
          <w:highlight w:val="none"/>
        </w:rPr>
        <w:t>分。</w:t>
      </w:r>
    </w:p>
    <w:p w14:paraId="6B9D38E7">
      <w:pPr>
        <w:tabs>
          <w:tab w:val="right" w:pos="8306"/>
        </w:tabs>
        <w:spacing w:line="360" w:lineRule="auto"/>
        <w:ind w:firstLine="480" w:firstLineChars="200"/>
        <w:rPr>
          <w:rFonts w:ascii="宋体"/>
          <w:sz w:val="24"/>
          <w:highlight w:val="none"/>
        </w:rPr>
      </w:pPr>
      <w:r>
        <w:rPr>
          <w:rFonts w:ascii="宋体" w:hAnsi="宋体"/>
          <w:sz w:val="24"/>
          <w:highlight w:val="none"/>
        </w:rPr>
        <w:t>5</w:t>
      </w:r>
      <w:r>
        <w:rPr>
          <w:rFonts w:hint="eastAsia" w:ascii="宋体" w:hAnsi="宋体"/>
          <w:sz w:val="24"/>
          <w:highlight w:val="none"/>
        </w:rPr>
        <w:t>、台账不齐备、记录不清晰的扣</w:t>
      </w:r>
      <w:r>
        <w:rPr>
          <w:rFonts w:ascii="宋体" w:hAnsi="宋体"/>
          <w:sz w:val="24"/>
          <w:highlight w:val="none"/>
        </w:rPr>
        <w:t>5</w:t>
      </w:r>
      <w:r>
        <w:rPr>
          <w:rFonts w:hint="eastAsia" w:ascii="宋体" w:hAnsi="宋体"/>
          <w:sz w:val="24"/>
          <w:highlight w:val="none"/>
        </w:rPr>
        <w:t>分</w:t>
      </w:r>
    </w:p>
    <w:p w14:paraId="099CF659">
      <w:pPr>
        <w:spacing w:line="360" w:lineRule="auto"/>
        <w:ind w:firstLine="482" w:firstLineChars="200"/>
        <w:rPr>
          <w:rFonts w:ascii="宋体"/>
          <w:b/>
          <w:bCs/>
          <w:sz w:val="24"/>
          <w:highlight w:val="none"/>
        </w:rPr>
      </w:pPr>
      <w:r>
        <w:rPr>
          <w:rFonts w:hint="eastAsia" w:ascii="宋体" w:hAnsi="宋体"/>
          <w:b/>
          <w:bCs/>
          <w:sz w:val="24"/>
          <w:highlight w:val="none"/>
        </w:rPr>
        <w:t>（五）工作纪律（25分）</w:t>
      </w:r>
    </w:p>
    <w:p w14:paraId="65A374B2">
      <w:pPr>
        <w:spacing w:line="360" w:lineRule="auto"/>
        <w:ind w:firstLine="480" w:firstLineChars="200"/>
        <w:rPr>
          <w:rFonts w:ascii="宋体"/>
          <w:sz w:val="24"/>
          <w:highlight w:val="none"/>
        </w:rPr>
      </w:pPr>
      <w:r>
        <w:rPr>
          <w:rFonts w:ascii="宋体" w:hAnsi="宋体"/>
          <w:sz w:val="24"/>
          <w:highlight w:val="none"/>
        </w:rPr>
        <w:t>1</w:t>
      </w:r>
      <w:r>
        <w:rPr>
          <w:rFonts w:hint="eastAsia" w:ascii="宋体" w:hAnsi="宋体"/>
          <w:sz w:val="24"/>
          <w:highlight w:val="none"/>
        </w:rPr>
        <w:t>、工作人员存在下列行为的每起扣</w:t>
      </w:r>
      <w:r>
        <w:rPr>
          <w:rFonts w:ascii="宋体" w:hAnsi="宋体"/>
          <w:sz w:val="24"/>
          <w:highlight w:val="none"/>
        </w:rPr>
        <w:t>5</w:t>
      </w:r>
      <w:r>
        <w:rPr>
          <w:rFonts w:hint="eastAsia" w:ascii="宋体" w:hAnsi="宋体"/>
          <w:sz w:val="24"/>
          <w:highlight w:val="none"/>
        </w:rPr>
        <w:t>分</w:t>
      </w:r>
    </w:p>
    <w:p w14:paraId="4AC0ABA0">
      <w:pPr>
        <w:spacing w:line="360" w:lineRule="auto"/>
        <w:ind w:firstLine="480" w:firstLineChars="200"/>
        <w:rPr>
          <w:rFonts w:ascii="宋体"/>
          <w:sz w:val="24"/>
          <w:highlight w:val="none"/>
        </w:rPr>
      </w:pPr>
      <w:r>
        <w:rPr>
          <w:rFonts w:hint="eastAsia" w:ascii="宋体" w:hAnsi="宋体"/>
          <w:sz w:val="24"/>
          <w:highlight w:val="none"/>
        </w:rPr>
        <w:t>（</w:t>
      </w:r>
      <w:r>
        <w:rPr>
          <w:rFonts w:ascii="宋体" w:hAnsi="宋体"/>
          <w:sz w:val="24"/>
          <w:highlight w:val="none"/>
        </w:rPr>
        <w:t>1</w:t>
      </w:r>
      <w:r>
        <w:rPr>
          <w:rFonts w:hint="eastAsia" w:ascii="宋体" w:hAnsi="宋体"/>
          <w:sz w:val="24"/>
          <w:highlight w:val="none"/>
        </w:rPr>
        <w:t>）作风粗暴，态度冷漠，语言生硬，行为蛮横，办事推诿、拖拉，刁难群众；</w:t>
      </w:r>
    </w:p>
    <w:p w14:paraId="5C850698">
      <w:pPr>
        <w:spacing w:line="360" w:lineRule="auto"/>
        <w:ind w:firstLine="480" w:firstLineChars="200"/>
        <w:rPr>
          <w:rFonts w:ascii="宋体"/>
          <w:sz w:val="24"/>
          <w:highlight w:val="none"/>
        </w:rPr>
      </w:pPr>
      <w:r>
        <w:rPr>
          <w:rFonts w:hint="eastAsia" w:ascii="宋体" w:hAnsi="宋体"/>
          <w:sz w:val="24"/>
          <w:highlight w:val="none"/>
        </w:rPr>
        <w:t>（</w:t>
      </w:r>
      <w:r>
        <w:rPr>
          <w:rFonts w:ascii="宋体" w:hAnsi="宋体"/>
          <w:sz w:val="24"/>
          <w:highlight w:val="none"/>
        </w:rPr>
        <w:t>2</w:t>
      </w:r>
      <w:r>
        <w:rPr>
          <w:rFonts w:hint="eastAsia" w:ascii="宋体" w:hAnsi="宋体"/>
          <w:sz w:val="24"/>
          <w:highlight w:val="none"/>
        </w:rPr>
        <w:t>）工作时间从事与工作无关的活动，或在考场和接待场所内吸烟、饮食、闲聊、听音乐等影响工作形象和工作环境的行为；</w:t>
      </w:r>
    </w:p>
    <w:p w14:paraId="765ADD84">
      <w:pPr>
        <w:spacing w:line="360" w:lineRule="auto"/>
        <w:ind w:firstLine="480" w:firstLineChars="200"/>
        <w:rPr>
          <w:rFonts w:ascii="宋体"/>
          <w:sz w:val="24"/>
          <w:highlight w:val="none"/>
        </w:rPr>
      </w:pPr>
      <w:r>
        <w:rPr>
          <w:rFonts w:hint="eastAsia" w:ascii="宋体" w:hAnsi="宋体"/>
          <w:sz w:val="24"/>
          <w:highlight w:val="none"/>
        </w:rPr>
        <w:t>（</w:t>
      </w:r>
      <w:r>
        <w:rPr>
          <w:rFonts w:ascii="宋体" w:hAnsi="宋体"/>
          <w:sz w:val="24"/>
          <w:highlight w:val="none"/>
        </w:rPr>
        <w:t>3</w:t>
      </w:r>
      <w:r>
        <w:rPr>
          <w:rFonts w:hint="eastAsia" w:ascii="宋体" w:hAnsi="宋体"/>
          <w:sz w:val="24"/>
          <w:highlight w:val="none"/>
        </w:rPr>
        <w:t>）向驾校及其办事员托办私事、报销发票、接受请客送礼；</w:t>
      </w:r>
    </w:p>
    <w:p w14:paraId="16F10B2A">
      <w:pPr>
        <w:spacing w:line="360" w:lineRule="auto"/>
        <w:ind w:firstLine="480" w:firstLineChars="200"/>
        <w:rPr>
          <w:rFonts w:ascii="宋体"/>
          <w:sz w:val="24"/>
          <w:highlight w:val="none"/>
        </w:rPr>
      </w:pPr>
      <w:r>
        <w:rPr>
          <w:rFonts w:hint="eastAsia" w:ascii="宋体" w:hAnsi="宋体"/>
          <w:sz w:val="24"/>
          <w:highlight w:val="none"/>
        </w:rPr>
        <w:t>（</w:t>
      </w:r>
      <w:r>
        <w:rPr>
          <w:rFonts w:ascii="宋体" w:hAnsi="宋体"/>
          <w:sz w:val="24"/>
          <w:highlight w:val="none"/>
        </w:rPr>
        <w:t>4</w:t>
      </w:r>
      <w:r>
        <w:rPr>
          <w:rFonts w:hint="eastAsia" w:ascii="宋体" w:hAnsi="宋体"/>
          <w:sz w:val="24"/>
          <w:highlight w:val="none"/>
        </w:rPr>
        <w:t>）向驾校及其办事员敲诈勒索或者索取、收受贿赂；</w:t>
      </w:r>
    </w:p>
    <w:p w14:paraId="384607A0">
      <w:pPr>
        <w:spacing w:line="360" w:lineRule="auto"/>
        <w:ind w:firstLine="480" w:firstLineChars="200"/>
        <w:rPr>
          <w:rFonts w:ascii="宋体"/>
          <w:sz w:val="24"/>
          <w:highlight w:val="none"/>
        </w:rPr>
      </w:pPr>
      <w:r>
        <w:rPr>
          <w:rFonts w:hint="eastAsia" w:ascii="宋体" w:hAnsi="宋体"/>
          <w:sz w:val="24"/>
          <w:highlight w:val="none"/>
        </w:rPr>
        <w:t>（</w:t>
      </w:r>
      <w:r>
        <w:rPr>
          <w:rFonts w:ascii="宋体" w:hAnsi="宋体"/>
          <w:sz w:val="24"/>
          <w:highlight w:val="none"/>
        </w:rPr>
        <w:t>5</w:t>
      </w:r>
      <w:r>
        <w:rPr>
          <w:rFonts w:hint="eastAsia" w:ascii="宋体" w:hAnsi="宋体"/>
          <w:sz w:val="24"/>
          <w:highlight w:val="none"/>
        </w:rPr>
        <w:t>）玩忽职守、滥用职权，不依法履行义务；</w:t>
      </w:r>
    </w:p>
    <w:p w14:paraId="719F55E5">
      <w:pPr>
        <w:spacing w:line="360" w:lineRule="auto"/>
        <w:ind w:firstLine="480" w:firstLineChars="200"/>
        <w:rPr>
          <w:rFonts w:hint="eastAsia" w:ascii="宋体" w:hAnsi="宋体"/>
          <w:sz w:val="24"/>
          <w:highlight w:val="none"/>
        </w:rPr>
      </w:pPr>
      <w:r>
        <w:rPr>
          <w:rFonts w:hint="eastAsia" w:ascii="宋体" w:hAnsi="宋体"/>
          <w:sz w:val="24"/>
          <w:highlight w:val="none"/>
        </w:rPr>
        <w:t>（</w:t>
      </w:r>
      <w:r>
        <w:rPr>
          <w:rFonts w:ascii="宋体" w:hAnsi="宋体"/>
          <w:sz w:val="24"/>
          <w:highlight w:val="none"/>
        </w:rPr>
        <w:t>6</w:t>
      </w:r>
      <w:r>
        <w:rPr>
          <w:rFonts w:hint="eastAsia" w:ascii="宋体" w:hAnsi="宋体"/>
          <w:sz w:val="24"/>
          <w:highlight w:val="none"/>
        </w:rPr>
        <w:t>）其他违法违纪行为。</w:t>
      </w:r>
    </w:p>
    <w:p w14:paraId="08AF2B0E">
      <w:pPr>
        <w:spacing w:line="360" w:lineRule="auto"/>
        <w:ind w:firstLine="480" w:firstLineChars="200"/>
        <w:rPr>
          <w:rFonts w:ascii="宋体"/>
          <w:sz w:val="24"/>
          <w:highlight w:val="none"/>
        </w:rPr>
      </w:pPr>
      <w:r>
        <w:rPr>
          <w:rFonts w:ascii="宋体" w:hAnsi="宋体"/>
          <w:sz w:val="24"/>
          <w:highlight w:val="none"/>
        </w:rPr>
        <w:t>2</w:t>
      </w:r>
      <w:r>
        <w:rPr>
          <w:rFonts w:hint="eastAsia" w:ascii="宋体" w:hAnsi="宋体"/>
          <w:sz w:val="24"/>
          <w:highlight w:val="none"/>
        </w:rPr>
        <w:t>、发现有与驾校工作人员、教练员串通，涉嫌考试违规作弊的每起扣</w:t>
      </w:r>
      <w:r>
        <w:rPr>
          <w:rFonts w:ascii="宋体" w:hAnsi="宋体"/>
          <w:sz w:val="24"/>
          <w:highlight w:val="none"/>
        </w:rPr>
        <w:t>10</w:t>
      </w:r>
      <w:r>
        <w:rPr>
          <w:rFonts w:hint="eastAsia" w:ascii="宋体" w:hAnsi="宋体"/>
          <w:sz w:val="24"/>
          <w:highlight w:val="none"/>
        </w:rPr>
        <w:t>分。</w:t>
      </w:r>
    </w:p>
    <w:p w14:paraId="43136B1D">
      <w:pPr>
        <w:spacing w:line="360" w:lineRule="auto"/>
        <w:ind w:firstLine="480" w:firstLineChars="200"/>
        <w:rPr>
          <w:rFonts w:hint="eastAsia" w:ascii="宋体" w:hAnsi="宋体"/>
          <w:sz w:val="24"/>
          <w:highlight w:val="none"/>
        </w:rPr>
      </w:pPr>
      <w:r>
        <w:rPr>
          <w:rFonts w:ascii="宋体" w:hAnsi="宋体"/>
          <w:sz w:val="24"/>
          <w:highlight w:val="none"/>
        </w:rPr>
        <w:t>3</w:t>
      </w:r>
      <w:r>
        <w:rPr>
          <w:rFonts w:hint="eastAsia" w:ascii="宋体" w:hAnsi="宋体"/>
          <w:sz w:val="24"/>
          <w:highlight w:val="none"/>
        </w:rPr>
        <w:t>、如有有效投诉、媒体负面曝光、上级机关通报批评、违法违纪案（事）件的每起扣</w:t>
      </w:r>
      <w:r>
        <w:rPr>
          <w:rFonts w:ascii="宋体" w:hAnsi="宋体"/>
          <w:sz w:val="24"/>
          <w:highlight w:val="none"/>
        </w:rPr>
        <w:t>10</w:t>
      </w:r>
      <w:r>
        <w:rPr>
          <w:rFonts w:hint="eastAsia" w:ascii="宋体" w:hAnsi="宋体"/>
          <w:sz w:val="24"/>
          <w:highlight w:val="none"/>
        </w:rPr>
        <w:t>分。</w:t>
      </w:r>
    </w:p>
    <w:p w14:paraId="5B0105C2">
      <w:pPr>
        <w:spacing w:line="360" w:lineRule="auto"/>
        <w:ind w:firstLine="480" w:firstLineChars="200"/>
        <w:rPr>
          <w:rFonts w:ascii="宋体"/>
          <w:sz w:val="24"/>
          <w:highlight w:val="none"/>
        </w:rPr>
      </w:pPr>
      <w:r>
        <w:rPr>
          <w:rFonts w:hint="eastAsia" w:ascii="宋体" w:hAnsi="宋体"/>
          <w:sz w:val="24"/>
          <w:highlight w:val="none"/>
        </w:rPr>
        <w:t>4、</w:t>
      </w:r>
      <w:r>
        <w:rPr>
          <w:rFonts w:hint="eastAsia" w:ascii="宋体"/>
          <w:sz w:val="24"/>
          <w:highlight w:val="none"/>
        </w:rPr>
        <w:t>投标文件中项目经理在现场负责全面管理，履行本职工作。项目经理每月在现场工作不得少于</w:t>
      </w:r>
      <w:r>
        <w:rPr>
          <w:rFonts w:ascii="宋体"/>
          <w:sz w:val="24"/>
          <w:highlight w:val="none"/>
        </w:rPr>
        <w:t>2</w:t>
      </w:r>
      <w:r>
        <w:rPr>
          <w:rFonts w:hint="eastAsia" w:ascii="宋体"/>
          <w:sz w:val="24"/>
          <w:highlight w:val="none"/>
        </w:rPr>
        <w:t>5天，且在考场运行期间必须全程在场。如果采购方检查实施现场而10分钟之内仍未看到项目经理的，每发现一次扣10分。</w:t>
      </w:r>
    </w:p>
    <w:p w14:paraId="5146D597">
      <w:pPr>
        <w:spacing w:line="360" w:lineRule="auto"/>
        <w:ind w:firstLine="480" w:firstLineChars="200"/>
        <w:rPr>
          <w:rFonts w:ascii="宋体"/>
          <w:sz w:val="24"/>
          <w:highlight w:val="none"/>
        </w:rPr>
      </w:pPr>
      <w:r>
        <w:rPr>
          <w:rFonts w:hint="eastAsia" w:ascii="宋体"/>
          <w:sz w:val="24"/>
          <w:highlight w:val="none"/>
        </w:rPr>
        <w:t>5、项目实施期间，不接受采购方整改意见或不服从采购方管理的，每发现一起扣5分，扣分后还要整改到位。</w:t>
      </w:r>
    </w:p>
    <w:p w14:paraId="257CF433">
      <w:pPr>
        <w:spacing w:line="360" w:lineRule="auto"/>
        <w:ind w:firstLine="480" w:firstLineChars="200"/>
        <w:rPr>
          <w:rFonts w:ascii="宋体"/>
          <w:sz w:val="24"/>
          <w:highlight w:val="none"/>
        </w:rPr>
      </w:pPr>
      <w:r>
        <w:rPr>
          <w:rFonts w:hint="eastAsia" w:ascii="宋体"/>
          <w:sz w:val="24"/>
          <w:highlight w:val="none"/>
        </w:rPr>
        <w:t>6、严禁酒后工作。工作人员不得有打架斗殴等违法违纪的行为，发现一次扣2分。造成人身伤害者，除追究其刑事治安责任外，另根据不良影响程度，并视情扣2-5分。</w:t>
      </w:r>
    </w:p>
    <w:p w14:paraId="45B1030C">
      <w:pPr>
        <w:spacing w:line="360" w:lineRule="auto"/>
        <w:ind w:firstLine="480" w:firstLineChars="200"/>
        <w:rPr>
          <w:rFonts w:ascii="宋体"/>
          <w:sz w:val="24"/>
          <w:highlight w:val="none"/>
        </w:rPr>
      </w:pPr>
      <w:r>
        <w:rPr>
          <w:rFonts w:hint="eastAsia" w:ascii="宋体"/>
          <w:sz w:val="24"/>
          <w:highlight w:val="none"/>
        </w:rPr>
        <w:t>7、服务人员要维持稳定性，更换人员须经采购方同意，且每月更换人数不得多于5人（含）。如发现未经采购方同意即进行人员更换的，每发现一次扣</w:t>
      </w:r>
      <w:r>
        <w:rPr>
          <w:rFonts w:ascii="宋体"/>
          <w:sz w:val="24"/>
          <w:highlight w:val="none"/>
        </w:rPr>
        <w:t>10</w:t>
      </w:r>
      <w:r>
        <w:rPr>
          <w:rFonts w:hint="eastAsia" w:ascii="宋体"/>
          <w:sz w:val="24"/>
          <w:highlight w:val="none"/>
        </w:rPr>
        <w:t>分；每月更换人数多于5人的，每多1人，扣1</w:t>
      </w:r>
      <w:r>
        <w:rPr>
          <w:rFonts w:ascii="宋体"/>
          <w:sz w:val="24"/>
          <w:highlight w:val="none"/>
        </w:rPr>
        <w:t>0</w:t>
      </w:r>
      <w:r>
        <w:rPr>
          <w:rFonts w:hint="eastAsia" w:ascii="宋体"/>
          <w:sz w:val="24"/>
          <w:highlight w:val="none"/>
        </w:rPr>
        <w:t>分。</w:t>
      </w:r>
    </w:p>
    <w:p w14:paraId="32CEB7E1">
      <w:pPr>
        <w:spacing w:line="360" w:lineRule="auto"/>
        <w:ind w:firstLine="480" w:firstLineChars="200"/>
        <w:rPr>
          <w:rFonts w:ascii="宋体"/>
          <w:sz w:val="24"/>
          <w:highlight w:val="none"/>
        </w:rPr>
      </w:pPr>
      <w:r>
        <w:rPr>
          <w:rFonts w:hint="eastAsia" w:ascii="宋体"/>
          <w:sz w:val="24"/>
          <w:highlight w:val="none"/>
        </w:rPr>
        <w:t>8、中标人必须加强内部工作人员的管理，明确人员分工和职责，加强质量管理，提高服务质量。履行合同期间，因中标人内部管理混乱、职责不明等影响采购人工作的，责令整改，扣3分。</w:t>
      </w:r>
    </w:p>
    <w:p w14:paraId="3F710862">
      <w:pPr>
        <w:spacing w:line="360" w:lineRule="auto"/>
        <w:ind w:firstLine="482" w:firstLineChars="200"/>
        <w:rPr>
          <w:rFonts w:hint="eastAsia" w:ascii="宋体" w:hAnsi="宋体"/>
          <w:b/>
          <w:bCs/>
          <w:sz w:val="24"/>
          <w:highlight w:val="none"/>
        </w:rPr>
      </w:pPr>
      <w:r>
        <w:rPr>
          <w:rFonts w:hint="eastAsia" w:ascii="宋体" w:hAnsi="宋体"/>
          <w:b/>
          <w:bCs/>
          <w:sz w:val="24"/>
          <w:highlight w:val="none"/>
        </w:rPr>
        <w:t>（六）日常维修完成情况（10分）</w:t>
      </w:r>
    </w:p>
    <w:p w14:paraId="6E5B62AD">
      <w:pPr>
        <w:spacing w:line="360" w:lineRule="auto"/>
        <w:ind w:firstLine="480" w:firstLineChars="200"/>
        <w:rPr>
          <w:rFonts w:ascii="宋体"/>
          <w:sz w:val="24"/>
          <w:highlight w:val="none"/>
        </w:rPr>
      </w:pPr>
      <w:r>
        <w:rPr>
          <w:rFonts w:hint="eastAsia" w:ascii="宋体"/>
          <w:sz w:val="24"/>
          <w:highlight w:val="none"/>
        </w:rPr>
        <w:t>（1）未按照招标文件和交管部门要求在规定时间内完成维修的，一次扣3分，节假日及特殊情况下未完成的，一次扣5分。</w:t>
      </w:r>
    </w:p>
    <w:p w14:paraId="42E58733">
      <w:pPr>
        <w:spacing w:line="360" w:lineRule="auto"/>
        <w:ind w:firstLine="480" w:firstLineChars="200"/>
        <w:rPr>
          <w:rFonts w:ascii="宋体"/>
          <w:sz w:val="24"/>
          <w:highlight w:val="none"/>
        </w:rPr>
      </w:pPr>
      <w:r>
        <w:rPr>
          <w:rFonts w:hint="eastAsia" w:ascii="宋体"/>
          <w:sz w:val="24"/>
          <w:highlight w:val="none"/>
        </w:rPr>
        <w:t>（2）未按照招标文件和交管部门需求开展抢修、防汛等突击任务的，一次扣3分，节假日及特殊情况下未完成的，一次扣5分。</w:t>
      </w:r>
    </w:p>
    <w:p w14:paraId="7A808F35">
      <w:pPr>
        <w:spacing w:line="360" w:lineRule="auto"/>
        <w:ind w:firstLine="482" w:firstLineChars="200"/>
        <w:rPr>
          <w:rFonts w:hint="eastAsia" w:ascii="宋体" w:hAnsi="宋体"/>
          <w:b/>
          <w:bCs/>
          <w:sz w:val="24"/>
          <w:highlight w:val="none"/>
        </w:rPr>
      </w:pPr>
      <w:r>
        <w:rPr>
          <w:rFonts w:hint="eastAsia" w:ascii="宋体" w:hAnsi="宋体"/>
          <w:b/>
          <w:bCs/>
          <w:sz w:val="24"/>
          <w:highlight w:val="none"/>
        </w:rPr>
        <w:t>（七）、响应对接情况（10分）</w:t>
      </w:r>
    </w:p>
    <w:p w14:paraId="3102E2BC">
      <w:pPr>
        <w:spacing w:line="360" w:lineRule="auto"/>
        <w:ind w:firstLine="480" w:firstLineChars="200"/>
        <w:rPr>
          <w:rFonts w:ascii="宋体"/>
          <w:sz w:val="24"/>
          <w:highlight w:val="none"/>
        </w:rPr>
      </w:pPr>
      <w:r>
        <w:rPr>
          <w:rFonts w:hint="eastAsia" w:ascii="宋体"/>
          <w:sz w:val="24"/>
          <w:highlight w:val="none"/>
        </w:rPr>
        <w:t>（</w:t>
      </w:r>
      <w:r>
        <w:rPr>
          <w:rFonts w:ascii="宋体"/>
          <w:sz w:val="24"/>
          <w:highlight w:val="none"/>
        </w:rPr>
        <w:t>1</w:t>
      </w:r>
      <w:r>
        <w:rPr>
          <w:rFonts w:hint="eastAsia" w:ascii="宋体"/>
          <w:sz w:val="24"/>
          <w:highlight w:val="none"/>
        </w:rPr>
        <w:t>）中标人未按照采购人要求进行整改的，一次扣2分。</w:t>
      </w:r>
    </w:p>
    <w:p w14:paraId="56C11126">
      <w:pPr>
        <w:spacing w:line="360" w:lineRule="auto"/>
        <w:ind w:firstLine="480" w:firstLineChars="200"/>
        <w:rPr>
          <w:rFonts w:ascii="宋体"/>
          <w:sz w:val="24"/>
          <w:highlight w:val="none"/>
        </w:rPr>
      </w:pPr>
      <w:r>
        <w:rPr>
          <w:rFonts w:hint="eastAsia" w:ascii="宋体"/>
          <w:sz w:val="24"/>
          <w:highlight w:val="none"/>
        </w:rPr>
        <w:t>（2）中标人对采购人下达的维修任务敷衍了事、消极对待的，一次扣2分。</w:t>
      </w:r>
    </w:p>
    <w:p w14:paraId="47BBCA40">
      <w:pPr>
        <w:spacing w:line="360" w:lineRule="auto"/>
        <w:ind w:firstLine="480" w:firstLineChars="200"/>
        <w:rPr>
          <w:rFonts w:ascii="宋体"/>
          <w:sz w:val="24"/>
          <w:highlight w:val="none"/>
        </w:rPr>
      </w:pPr>
      <w:r>
        <w:rPr>
          <w:rFonts w:hint="eastAsia" w:ascii="宋体"/>
          <w:sz w:val="24"/>
          <w:highlight w:val="none"/>
        </w:rPr>
        <w:t>（3）中标人未工前保密教育，未落实签订的保密协议，造成失、泄密的，每起扣10分，造成后果，情节严重的，依法追究中标人的法律责任和赔偿责任，采购人可以采取责令整改、中止合同等措施。</w:t>
      </w:r>
    </w:p>
    <w:p w14:paraId="0A4AE53A">
      <w:pPr>
        <w:spacing w:line="360" w:lineRule="auto"/>
        <w:ind w:firstLine="480" w:firstLineChars="200"/>
        <w:rPr>
          <w:rFonts w:ascii="宋体"/>
          <w:sz w:val="24"/>
          <w:highlight w:val="none"/>
        </w:rPr>
      </w:pPr>
      <w:r>
        <w:rPr>
          <w:rFonts w:hint="eastAsia" w:ascii="宋体"/>
          <w:sz w:val="24"/>
          <w:highlight w:val="none"/>
        </w:rPr>
        <w:t>（4）中标人未按照采购人要求做好其他响应对接工作的，扣2分。</w:t>
      </w:r>
    </w:p>
    <w:p w14:paraId="76488BBA">
      <w:pPr>
        <w:spacing w:line="360" w:lineRule="auto"/>
        <w:ind w:firstLine="480" w:firstLineChars="200"/>
        <w:rPr>
          <w:rFonts w:hint="eastAsia" w:ascii="宋体" w:hAnsi="宋体"/>
          <w:sz w:val="24"/>
          <w:highlight w:val="none"/>
        </w:rPr>
      </w:pPr>
      <w:r>
        <w:rPr>
          <w:rFonts w:hint="eastAsia" w:ascii="宋体" w:hAnsi="宋体"/>
          <w:sz w:val="24"/>
          <w:highlight w:val="none"/>
        </w:rPr>
        <w:t>得分总共分为4档：</w:t>
      </w:r>
    </w:p>
    <w:p w14:paraId="58255E79">
      <w:pPr>
        <w:spacing w:line="360" w:lineRule="auto"/>
        <w:ind w:firstLine="480" w:firstLineChars="200"/>
        <w:rPr>
          <w:rFonts w:hint="eastAsia" w:ascii="宋体" w:hAnsi="宋体"/>
          <w:sz w:val="24"/>
          <w:highlight w:val="none"/>
        </w:rPr>
      </w:pPr>
      <w:r>
        <w:rPr>
          <w:rFonts w:hint="eastAsia" w:ascii="宋体" w:hAnsi="宋体"/>
          <w:sz w:val="24"/>
          <w:highlight w:val="none"/>
        </w:rPr>
        <w:t>95分及以上的（含），不扣钱；</w:t>
      </w:r>
    </w:p>
    <w:p w14:paraId="2CA62432">
      <w:pPr>
        <w:spacing w:line="360" w:lineRule="auto"/>
        <w:ind w:firstLine="480" w:firstLineChars="200"/>
        <w:rPr>
          <w:rFonts w:hint="eastAsia" w:ascii="宋体" w:hAnsi="宋体"/>
          <w:sz w:val="24"/>
          <w:highlight w:val="none"/>
        </w:rPr>
      </w:pPr>
      <w:r>
        <w:rPr>
          <w:rFonts w:hint="eastAsia" w:ascii="宋体" w:hAnsi="宋体"/>
          <w:sz w:val="24"/>
          <w:highlight w:val="none"/>
        </w:rPr>
        <w:t>95分-90分（含），扣</w:t>
      </w:r>
      <w:r>
        <w:rPr>
          <w:rFonts w:ascii="宋体" w:hAnsi="宋体"/>
          <w:sz w:val="24"/>
          <w:highlight w:val="none"/>
        </w:rPr>
        <w:t>5000</w:t>
      </w:r>
      <w:r>
        <w:rPr>
          <w:rFonts w:hint="eastAsia" w:ascii="宋体" w:hAnsi="宋体"/>
          <w:sz w:val="24"/>
          <w:highlight w:val="none"/>
        </w:rPr>
        <w:t>元；</w:t>
      </w:r>
    </w:p>
    <w:p w14:paraId="7CC75CA4">
      <w:pPr>
        <w:spacing w:line="360" w:lineRule="auto"/>
        <w:ind w:firstLine="480" w:firstLineChars="200"/>
        <w:rPr>
          <w:rFonts w:hint="eastAsia" w:ascii="宋体" w:hAnsi="宋体"/>
          <w:sz w:val="24"/>
          <w:highlight w:val="none"/>
        </w:rPr>
      </w:pPr>
      <w:r>
        <w:rPr>
          <w:rFonts w:hint="eastAsia" w:ascii="宋体" w:hAnsi="宋体"/>
          <w:sz w:val="24"/>
          <w:highlight w:val="none"/>
        </w:rPr>
        <w:t>90分-85分（含），扣1000</w:t>
      </w:r>
      <w:r>
        <w:rPr>
          <w:rFonts w:ascii="宋体" w:hAnsi="宋体"/>
          <w:sz w:val="24"/>
          <w:highlight w:val="none"/>
        </w:rPr>
        <w:t>0</w:t>
      </w:r>
      <w:r>
        <w:rPr>
          <w:rFonts w:hint="eastAsia" w:ascii="宋体" w:hAnsi="宋体"/>
          <w:sz w:val="24"/>
          <w:highlight w:val="none"/>
        </w:rPr>
        <w:t>元；</w:t>
      </w:r>
    </w:p>
    <w:p w14:paraId="0739EE8D">
      <w:pPr>
        <w:spacing w:line="360" w:lineRule="auto"/>
        <w:ind w:firstLine="480" w:firstLineChars="200"/>
        <w:rPr>
          <w:rFonts w:hint="eastAsia" w:ascii="宋体" w:hAnsi="宋体"/>
          <w:sz w:val="24"/>
          <w:highlight w:val="none"/>
        </w:rPr>
      </w:pPr>
      <w:r>
        <w:rPr>
          <w:rFonts w:hint="eastAsia" w:ascii="宋体" w:hAnsi="宋体"/>
          <w:sz w:val="24"/>
          <w:highlight w:val="none"/>
        </w:rPr>
        <w:t>85分-80分（含），扣1500</w:t>
      </w:r>
      <w:r>
        <w:rPr>
          <w:rFonts w:ascii="宋体" w:hAnsi="宋体"/>
          <w:sz w:val="24"/>
          <w:highlight w:val="none"/>
        </w:rPr>
        <w:t>0</w:t>
      </w:r>
      <w:r>
        <w:rPr>
          <w:rFonts w:hint="eastAsia" w:ascii="宋体" w:hAnsi="宋体"/>
          <w:sz w:val="24"/>
          <w:highlight w:val="none"/>
        </w:rPr>
        <w:t>元；</w:t>
      </w:r>
    </w:p>
    <w:p w14:paraId="54814B26">
      <w:pPr>
        <w:spacing w:line="360" w:lineRule="auto"/>
        <w:ind w:firstLine="480" w:firstLineChars="200"/>
        <w:rPr>
          <w:rFonts w:hint="eastAsia" w:ascii="宋体" w:hAnsi="宋体"/>
          <w:sz w:val="24"/>
          <w:highlight w:val="none"/>
        </w:rPr>
      </w:pPr>
      <w:r>
        <w:rPr>
          <w:rFonts w:hint="eastAsia" w:ascii="宋体" w:hAnsi="宋体"/>
          <w:sz w:val="24"/>
          <w:highlight w:val="none"/>
        </w:rPr>
        <w:t>以此类推，每扣5分扣500</w:t>
      </w:r>
      <w:r>
        <w:rPr>
          <w:rFonts w:ascii="宋体" w:hAnsi="宋体"/>
          <w:sz w:val="24"/>
          <w:highlight w:val="none"/>
        </w:rPr>
        <w:t>0</w:t>
      </w:r>
      <w:r>
        <w:rPr>
          <w:rFonts w:hint="eastAsia" w:ascii="宋体" w:hAnsi="宋体"/>
          <w:sz w:val="24"/>
          <w:highlight w:val="none"/>
        </w:rPr>
        <w:t>元。</w:t>
      </w:r>
    </w:p>
    <w:p w14:paraId="7F2CC5EB">
      <w:pPr>
        <w:spacing w:line="360" w:lineRule="auto"/>
        <w:ind w:firstLine="426" w:firstLineChars="177"/>
        <w:rPr>
          <w:rFonts w:hint="eastAsia" w:ascii="宋体" w:hAnsi="宋体" w:cs="宋体"/>
          <w:b/>
          <w:sz w:val="44"/>
          <w:szCs w:val="44"/>
          <w:highlight w:val="none"/>
        </w:rPr>
      </w:pPr>
      <w:r>
        <w:rPr>
          <w:rFonts w:hint="eastAsia" w:ascii="宋体" w:hAnsi="宋体"/>
          <w:b/>
          <w:bCs/>
          <w:sz w:val="24"/>
          <w:highlight w:val="none"/>
        </w:rPr>
        <w:t>注.中标人擅自更换项目经理的违约责任：发生三次以内（不含三次）的，每发生一次，中标人须向发包人支付签约合同价（投标总价）的百分之五的违约金，相关违约金从</w:t>
      </w:r>
      <w:r>
        <w:rPr>
          <w:rFonts w:ascii="Segoe UI" w:hAnsi="Segoe UI" w:eastAsia="Segoe UI" w:cs="Segoe UI"/>
          <w:b/>
          <w:bCs/>
          <w:sz w:val="24"/>
          <w:highlight w:val="none"/>
          <w:shd w:val="clear" w:color="auto" w:fill="FFFFFF"/>
        </w:rPr>
        <w:t>本合同期内的应付费用</w:t>
      </w:r>
      <w:r>
        <w:rPr>
          <w:rFonts w:hint="eastAsia" w:ascii="宋体" w:hAnsi="宋体"/>
          <w:b/>
          <w:bCs/>
          <w:sz w:val="24"/>
          <w:highlight w:val="none"/>
        </w:rPr>
        <w:t>中扣除。发生三次（含三次）以上时，发包人有权解除合同，中标人应承担发包人的所有直接和间接损失。</w:t>
      </w:r>
      <w:r>
        <w:rPr>
          <w:rFonts w:hint="eastAsia" w:ascii="宋体" w:hAnsi="宋体" w:cs="宋体"/>
          <w:b/>
          <w:sz w:val="44"/>
          <w:szCs w:val="44"/>
          <w:highlight w:val="none"/>
        </w:rPr>
        <w:br w:type="page"/>
      </w:r>
    </w:p>
    <w:p w14:paraId="73B1D5C2">
      <w:pPr>
        <w:spacing w:line="360" w:lineRule="auto"/>
        <w:jc w:val="center"/>
        <w:outlineLvl w:val="0"/>
        <w:rPr>
          <w:rFonts w:hint="eastAsia" w:ascii="宋体" w:hAnsi="宋体" w:cs="宋体"/>
          <w:b/>
          <w:sz w:val="44"/>
          <w:szCs w:val="44"/>
          <w:highlight w:val="none"/>
        </w:rPr>
      </w:pPr>
      <w:r>
        <w:rPr>
          <w:rFonts w:hint="eastAsia" w:ascii="宋体" w:hAnsi="宋体" w:cs="宋体"/>
          <w:b/>
          <w:sz w:val="44"/>
          <w:szCs w:val="44"/>
          <w:highlight w:val="none"/>
        </w:rPr>
        <w:t>第四部分．合同书</w:t>
      </w:r>
    </w:p>
    <w:p w14:paraId="08626A64">
      <w:pPr>
        <w:spacing w:line="360" w:lineRule="auto"/>
        <w:rPr>
          <w:rFonts w:hint="eastAsia" w:asciiTheme="minorEastAsia" w:hAnsiTheme="minorEastAsia" w:eastAsiaTheme="minorEastAsia" w:cstheme="minorEastAsia"/>
          <w:bCs/>
          <w:sz w:val="24"/>
          <w:highlight w:val="none"/>
          <w:u w:val="single"/>
        </w:rPr>
      </w:pPr>
      <w:r>
        <w:rPr>
          <w:rFonts w:hint="eastAsia" w:asciiTheme="minorEastAsia" w:hAnsiTheme="minorEastAsia" w:eastAsiaTheme="minorEastAsia" w:cstheme="minorEastAsia"/>
          <w:bCs/>
          <w:sz w:val="24"/>
          <w:highlight w:val="none"/>
        </w:rPr>
        <w:t>甲方（采购人）：</w:t>
      </w:r>
      <w:r>
        <w:rPr>
          <w:rFonts w:hint="eastAsia" w:asciiTheme="minorEastAsia" w:hAnsiTheme="minorEastAsia" w:eastAsiaTheme="minorEastAsia" w:cstheme="minorEastAsia"/>
          <w:bCs/>
          <w:sz w:val="24"/>
          <w:highlight w:val="none"/>
          <w:u w:val="single"/>
        </w:rPr>
        <w:t xml:space="preserve">                             </w:t>
      </w:r>
    </w:p>
    <w:p w14:paraId="42983BFF">
      <w:pPr>
        <w:spacing w:line="360" w:lineRule="auto"/>
        <w:rPr>
          <w:rFonts w:hint="eastAsia" w:asciiTheme="minorEastAsia" w:hAnsiTheme="minorEastAsia" w:eastAsiaTheme="minorEastAsia" w:cstheme="minorEastAsia"/>
          <w:bCs/>
          <w:sz w:val="24"/>
          <w:highlight w:val="none"/>
          <w:u w:val="single"/>
        </w:rPr>
      </w:pPr>
      <w:r>
        <w:rPr>
          <w:rFonts w:hint="eastAsia" w:asciiTheme="minorEastAsia" w:hAnsiTheme="minorEastAsia" w:eastAsiaTheme="minorEastAsia" w:cstheme="minorEastAsia"/>
          <w:bCs/>
          <w:sz w:val="24"/>
          <w:highlight w:val="none"/>
        </w:rPr>
        <w:t>乙方（中标方）：</w:t>
      </w:r>
      <w:r>
        <w:rPr>
          <w:rFonts w:hint="eastAsia" w:asciiTheme="minorEastAsia" w:hAnsiTheme="minorEastAsia" w:eastAsiaTheme="minorEastAsia" w:cstheme="minorEastAsia"/>
          <w:bCs/>
          <w:sz w:val="24"/>
          <w:highlight w:val="none"/>
          <w:u w:val="single"/>
        </w:rPr>
        <w:t xml:space="preserve">                             </w:t>
      </w:r>
    </w:p>
    <w:p w14:paraId="65426BEB">
      <w:pPr>
        <w:tabs>
          <w:tab w:val="left" w:pos="735"/>
          <w:tab w:val="left" w:pos="1260"/>
        </w:tabs>
        <w:spacing w:line="360" w:lineRule="auto"/>
        <w:ind w:left="450" w:hanging="450"/>
        <w:rPr>
          <w:rFonts w:hint="eastAsia" w:asciiTheme="minorEastAsia" w:hAnsiTheme="minorEastAsia" w:eastAsiaTheme="minorEastAsia" w:cstheme="minorEastAsia"/>
          <w:bCs/>
          <w:sz w:val="24"/>
          <w:highlight w:val="none"/>
          <w:u w:val="single"/>
        </w:rPr>
      </w:pPr>
      <w:r>
        <w:rPr>
          <w:rFonts w:hint="eastAsia" w:asciiTheme="minorEastAsia" w:hAnsiTheme="minorEastAsia" w:eastAsiaTheme="minorEastAsia" w:cstheme="minorEastAsia"/>
          <w:bCs/>
          <w:sz w:val="24"/>
          <w:szCs w:val="22"/>
          <w:highlight w:val="none"/>
        </w:rPr>
        <w:t>一、</w:t>
      </w:r>
      <w:r>
        <w:rPr>
          <w:rFonts w:hint="eastAsia" w:asciiTheme="minorEastAsia" w:hAnsiTheme="minorEastAsia" w:eastAsiaTheme="minorEastAsia" w:cstheme="minorEastAsia"/>
          <w:bCs/>
          <w:sz w:val="24"/>
          <w:highlight w:val="none"/>
        </w:rPr>
        <w:t>政府采购编号：</w:t>
      </w:r>
      <w:r>
        <w:rPr>
          <w:rFonts w:hint="eastAsia" w:asciiTheme="minorEastAsia" w:hAnsiTheme="minorEastAsia" w:eastAsiaTheme="minorEastAsia" w:cstheme="minorEastAsia"/>
          <w:bCs/>
          <w:sz w:val="24"/>
          <w:highlight w:val="none"/>
          <w:u w:val="single"/>
        </w:rPr>
        <w:t xml:space="preserve">                    </w:t>
      </w:r>
    </w:p>
    <w:p w14:paraId="4032FEBF">
      <w:pPr>
        <w:tabs>
          <w:tab w:val="left" w:pos="0"/>
          <w:tab w:val="left" w:pos="735"/>
          <w:tab w:val="left" w:pos="1260"/>
        </w:tabs>
        <w:spacing w:line="360" w:lineRule="auto"/>
        <w:rPr>
          <w:rFonts w:hint="eastAsia" w:asciiTheme="minorEastAsia" w:hAnsiTheme="minorEastAsia" w:eastAsiaTheme="minorEastAsia" w:cstheme="minorEastAsia"/>
          <w:bCs/>
          <w:sz w:val="24"/>
          <w:highlight w:val="none"/>
          <w:u w:val="single"/>
        </w:rPr>
      </w:pPr>
      <w:r>
        <w:rPr>
          <w:rFonts w:hint="eastAsia" w:asciiTheme="minorEastAsia" w:hAnsiTheme="minorEastAsia" w:eastAsiaTheme="minorEastAsia" w:cstheme="minorEastAsia"/>
          <w:bCs/>
          <w:sz w:val="24"/>
          <w:szCs w:val="22"/>
          <w:highlight w:val="none"/>
        </w:rPr>
        <w:t>二、</w:t>
      </w:r>
      <w:r>
        <w:rPr>
          <w:rFonts w:hint="eastAsia" w:asciiTheme="minorEastAsia" w:hAnsiTheme="minorEastAsia" w:eastAsiaTheme="minorEastAsia" w:cstheme="minorEastAsia"/>
          <w:bCs/>
          <w:sz w:val="24"/>
          <w:highlight w:val="none"/>
        </w:rPr>
        <w:t>采购内容：</w:t>
      </w:r>
      <w:r>
        <w:rPr>
          <w:rFonts w:hint="eastAsia" w:asciiTheme="minorEastAsia" w:hAnsiTheme="minorEastAsia" w:eastAsiaTheme="minorEastAsia" w:cstheme="minorEastAsia"/>
          <w:bCs/>
          <w:sz w:val="24"/>
          <w:highlight w:val="none"/>
          <w:u w:val="single"/>
        </w:rPr>
        <w:t xml:space="preserve">                           </w:t>
      </w:r>
    </w:p>
    <w:p w14:paraId="7F63C032">
      <w:pPr>
        <w:tabs>
          <w:tab w:val="left" w:pos="735"/>
          <w:tab w:val="left" w:pos="1260"/>
        </w:tabs>
        <w:spacing w:line="360" w:lineRule="auto"/>
        <w:ind w:left="450" w:hanging="450"/>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szCs w:val="22"/>
          <w:highlight w:val="none"/>
        </w:rPr>
        <w:t>三、</w:t>
      </w:r>
      <w:r>
        <w:rPr>
          <w:rFonts w:hint="eastAsia" w:asciiTheme="minorEastAsia" w:hAnsiTheme="minorEastAsia" w:eastAsiaTheme="minorEastAsia" w:cstheme="minorEastAsia"/>
          <w:bCs/>
          <w:sz w:val="24"/>
          <w:highlight w:val="none"/>
        </w:rPr>
        <w:t>中标金额：（大写）</w:t>
      </w:r>
      <w:r>
        <w:rPr>
          <w:rFonts w:hint="eastAsia" w:asciiTheme="minorEastAsia" w:hAnsiTheme="minorEastAsia" w:eastAsiaTheme="minorEastAsia" w:cstheme="minorEastAsia"/>
          <w:bCs/>
          <w:sz w:val="24"/>
          <w:highlight w:val="none"/>
          <w:u w:val="single"/>
        </w:rPr>
        <w:t xml:space="preserve">               </w:t>
      </w:r>
      <w:r>
        <w:rPr>
          <w:rFonts w:hint="eastAsia" w:asciiTheme="minorEastAsia" w:hAnsiTheme="minorEastAsia" w:eastAsiaTheme="minorEastAsia" w:cstheme="minorEastAsia"/>
          <w:bCs/>
          <w:sz w:val="24"/>
          <w:highlight w:val="none"/>
        </w:rPr>
        <w:t>；（小写）</w:t>
      </w:r>
      <w:r>
        <w:rPr>
          <w:rFonts w:hint="eastAsia" w:asciiTheme="minorEastAsia" w:hAnsiTheme="minorEastAsia" w:eastAsiaTheme="minorEastAsia" w:cstheme="minorEastAsia"/>
          <w:bCs/>
          <w:sz w:val="24"/>
          <w:highlight w:val="none"/>
          <w:u w:val="single"/>
        </w:rPr>
        <w:t xml:space="preserve">            </w:t>
      </w:r>
    </w:p>
    <w:p w14:paraId="30D14410">
      <w:pPr>
        <w:tabs>
          <w:tab w:val="left" w:pos="0"/>
          <w:tab w:val="left" w:pos="735"/>
          <w:tab w:val="left" w:pos="1260"/>
        </w:tabs>
        <w:spacing w:line="360" w:lineRule="auto"/>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szCs w:val="22"/>
          <w:highlight w:val="none"/>
        </w:rPr>
        <w:t>四、</w:t>
      </w:r>
      <w:r>
        <w:rPr>
          <w:rFonts w:hint="eastAsia" w:asciiTheme="minorEastAsia" w:hAnsiTheme="minorEastAsia" w:eastAsiaTheme="minorEastAsia" w:cstheme="minorEastAsia"/>
          <w:bCs/>
          <w:sz w:val="24"/>
          <w:highlight w:val="none"/>
        </w:rPr>
        <w:t>服务要求：</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bCs/>
          <w:sz w:val="24"/>
          <w:highlight w:val="none"/>
          <w:u w:val="single"/>
        </w:rPr>
        <w:t xml:space="preserve">  </w:t>
      </w:r>
    </w:p>
    <w:p w14:paraId="672CE410">
      <w:pPr>
        <w:tabs>
          <w:tab w:val="left" w:pos="735"/>
          <w:tab w:val="left" w:pos="1260"/>
        </w:tabs>
        <w:spacing w:line="360" w:lineRule="auto"/>
        <w:ind w:left="450" w:hanging="450"/>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szCs w:val="22"/>
          <w:highlight w:val="none"/>
        </w:rPr>
        <w:t>五、</w:t>
      </w:r>
      <w:r>
        <w:rPr>
          <w:rFonts w:hint="eastAsia" w:asciiTheme="minorEastAsia" w:hAnsiTheme="minorEastAsia" w:eastAsiaTheme="minorEastAsia" w:cstheme="minorEastAsia"/>
          <w:bCs/>
          <w:sz w:val="24"/>
          <w:highlight w:val="none"/>
        </w:rPr>
        <w:t>服务期：</w:t>
      </w:r>
      <w:r>
        <w:rPr>
          <w:rFonts w:hint="eastAsia" w:asciiTheme="minorEastAsia" w:hAnsiTheme="minorEastAsia" w:eastAsiaTheme="minorEastAsia" w:cstheme="minorEastAsia"/>
          <w:sz w:val="24"/>
          <w:highlight w:val="none"/>
          <w:u w:val="single"/>
        </w:rPr>
        <w:t xml:space="preserve">                                                       </w:t>
      </w:r>
    </w:p>
    <w:p w14:paraId="40363A3D">
      <w:pPr>
        <w:tabs>
          <w:tab w:val="left" w:pos="735"/>
          <w:tab w:val="left" w:pos="1260"/>
        </w:tabs>
        <w:spacing w:line="360" w:lineRule="auto"/>
        <w:rPr>
          <w:rFonts w:hint="eastAsia" w:asciiTheme="minorEastAsia" w:hAnsiTheme="minorEastAsia" w:eastAsiaTheme="minorEastAsia" w:cstheme="minorEastAsia"/>
          <w:bCs/>
          <w:spacing w:val="-20"/>
          <w:sz w:val="24"/>
          <w:highlight w:val="none"/>
        </w:rPr>
      </w:pPr>
      <w:r>
        <w:rPr>
          <w:rFonts w:hint="eastAsia" w:asciiTheme="minorEastAsia" w:hAnsiTheme="minorEastAsia" w:eastAsiaTheme="minorEastAsia" w:cstheme="minorEastAsia"/>
          <w:bCs/>
          <w:spacing w:val="-20"/>
          <w:sz w:val="24"/>
          <w:szCs w:val="22"/>
          <w:highlight w:val="none"/>
        </w:rPr>
        <w:t>六、</w:t>
      </w:r>
      <w:r>
        <w:rPr>
          <w:rFonts w:hint="eastAsia" w:asciiTheme="minorEastAsia" w:hAnsiTheme="minorEastAsia" w:eastAsiaTheme="minorEastAsia" w:cstheme="minorEastAsia"/>
          <w:bCs/>
          <w:sz w:val="24"/>
          <w:highlight w:val="none"/>
        </w:rPr>
        <w:t>服务地点：</w:t>
      </w:r>
      <w:r>
        <w:rPr>
          <w:rFonts w:hint="eastAsia" w:asciiTheme="minorEastAsia" w:hAnsiTheme="minorEastAsia" w:eastAsiaTheme="minorEastAsia" w:cstheme="minorEastAsia"/>
          <w:bCs/>
          <w:spacing w:val="-20"/>
          <w:sz w:val="24"/>
          <w:highlight w:val="none"/>
          <w:u w:val="single"/>
        </w:rPr>
        <w:t xml:space="preserve">                                                                                      </w:t>
      </w:r>
    </w:p>
    <w:p w14:paraId="7B651CBC">
      <w:pPr>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七、货款支付步骤和办法：</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                                                 </w:t>
      </w:r>
    </w:p>
    <w:p w14:paraId="710C4BAF">
      <w:pPr>
        <w:tabs>
          <w:tab w:val="left" w:pos="1260"/>
        </w:tabs>
        <w:spacing w:line="360" w:lineRule="auto"/>
        <w:rPr>
          <w:rFonts w:hint="eastAsia" w:asciiTheme="minorEastAsia" w:hAnsiTheme="minorEastAsia" w:eastAsiaTheme="minorEastAsia" w:cstheme="minorEastAsia"/>
          <w:sz w:val="24"/>
          <w:highlight w:val="none"/>
          <w:u w:val="single"/>
        </w:rPr>
      </w:pPr>
      <w:r>
        <w:rPr>
          <w:rFonts w:hint="eastAsia" w:asciiTheme="minorEastAsia" w:hAnsiTheme="minorEastAsia" w:eastAsiaTheme="minorEastAsia" w:cstheme="minorEastAsia"/>
          <w:bCs/>
          <w:sz w:val="24"/>
          <w:highlight w:val="none"/>
        </w:rPr>
        <w:t>八、售后服务：</w:t>
      </w:r>
      <w:r>
        <w:rPr>
          <w:rFonts w:hint="eastAsia" w:asciiTheme="minorEastAsia" w:hAnsiTheme="minorEastAsia" w:eastAsiaTheme="minorEastAsia" w:cstheme="minorEastAsia"/>
          <w:sz w:val="24"/>
          <w:highlight w:val="none"/>
          <w:u w:val="single"/>
        </w:rPr>
        <w:t xml:space="preserve">                                                                </w:t>
      </w:r>
    </w:p>
    <w:p w14:paraId="7FC06E48">
      <w:pPr>
        <w:tabs>
          <w:tab w:val="left" w:pos="1260"/>
        </w:tabs>
        <w:spacing w:line="360" w:lineRule="auto"/>
        <w:rPr>
          <w:rFonts w:hint="eastAsia" w:asciiTheme="minorEastAsia" w:hAnsiTheme="minorEastAsia" w:eastAsiaTheme="minorEastAsia" w:cstheme="minorEastAsia"/>
          <w:bCs/>
          <w:sz w:val="24"/>
          <w:highlight w:val="none"/>
          <w:u w:val="single"/>
        </w:rPr>
      </w:pPr>
      <w:r>
        <w:rPr>
          <w:rFonts w:hint="eastAsia" w:asciiTheme="minorEastAsia" w:hAnsiTheme="minorEastAsia" w:eastAsiaTheme="minorEastAsia" w:cstheme="minorEastAsia"/>
          <w:bCs/>
          <w:sz w:val="24"/>
          <w:highlight w:val="none"/>
        </w:rPr>
        <w:t xml:space="preserve">九、违约责任： </w:t>
      </w:r>
      <w:r>
        <w:rPr>
          <w:rFonts w:hint="eastAsia" w:asciiTheme="minorEastAsia" w:hAnsiTheme="minorEastAsia" w:eastAsiaTheme="minorEastAsia" w:cstheme="minorEastAsia"/>
          <w:bCs/>
          <w:sz w:val="24"/>
          <w:highlight w:val="none"/>
          <w:u w:val="single"/>
        </w:rPr>
        <w:t xml:space="preserve">                                                               </w:t>
      </w:r>
    </w:p>
    <w:p w14:paraId="1453CE26">
      <w:pPr>
        <w:tabs>
          <w:tab w:val="left" w:pos="1260"/>
        </w:tabs>
        <w:spacing w:line="360" w:lineRule="auto"/>
        <w:rPr>
          <w:rFonts w:hint="eastAsia" w:asciiTheme="minorEastAsia" w:hAnsiTheme="minorEastAsia" w:eastAsiaTheme="minorEastAsia" w:cstheme="minorEastAsia"/>
          <w:sz w:val="24"/>
          <w:highlight w:val="none"/>
          <w:u w:val="single"/>
        </w:rPr>
      </w:pPr>
      <w:r>
        <w:rPr>
          <w:rFonts w:hint="eastAsia" w:asciiTheme="minorEastAsia" w:hAnsiTheme="minorEastAsia" w:eastAsiaTheme="minorEastAsia" w:cstheme="minorEastAsia"/>
          <w:sz w:val="24"/>
          <w:highlight w:val="none"/>
        </w:rPr>
        <w:t>十、解决争议的方式：</w:t>
      </w:r>
      <w:r>
        <w:rPr>
          <w:rFonts w:hint="eastAsia" w:asciiTheme="minorEastAsia" w:hAnsiTheme="minorEastAsia" w:eastAsiaTheme="minorEastAsia" w:cstheme="minorEastAsia"/>
          <w:sz w:val="24"/>
          <w:highlight w:val="none"/>
          <w:u w:val="single"/>
        </w:rPr>
        <w:t xml:space="preserve">                                                          </w:t>
      </w:r>
    </w:p>
    <w:p w14:paraId="6E18435F">
      <w:pPr>
        <w:tabs>
          <w:tab w:val="left" w:pos="1260"/>
        </w:tabs>
        <w:spacing w:line="360" w:lineRule="auto"/>
        <w:rPr>
          <w:rFonts w:hint="eastAsia" w:asciiTheme="minorEastAsia" w:hAnsiTheme="minorEastAsia" w:eastAsiaTheme="minorEastAsia" w:cstheme="minorEastAsia"/>
          <w:bCs/>
          <w:sz w:val="24"/>
          <w:highlight w:val="none"/>
          <w:u w:val="single"/>
        </w:rPr>
      </w:pPr>
      <w:r>
        <w:rPr>
          <w:rFonts w:hint="eastAsia" w:asciiTheme="minorEastAsia" w:hAnsiTheme="minorEastAsia" w:eastAsiaTheme="minorEastAsia" w:cstheme="minorEastAsia"/>
          <w:bCs/>
          <w:sz w:val="24"/>
          <w:highlight w:val="none"/>
        </w:rPr>
        <w:t>十一、其他事项：</w:t>
      </w:r>
      <w:r>
        <w:rPr>
          <w:rFonts w:hint="eastAsia" w:asciiTheme="minorEastAsia" w:hAnsiTheme="minorEastAsia" w:eastAsiaTheme="minorEastAsia" w:cstheme="minorEastAsia"/>
          <w:bCs/>
          <w:sz w:val="24"/>
          <w:highlight w:val="none"/>
          <w:u w:val="single"/>
        </w:rPr>
        <w:t xml:space="preserve">                                                              </w:t>
      </w:r>
    </w:p>
    <w:p w14:paraId="33DD7CDD">
      <w:pPr>
        <w:tabs>
          <w:tab w:val="left" w:pos="0"/>
          <w:tab w:val="left" w:pos="1260"/>
        </w:tabs>
        <w:spacing w:line="440" w:lineRule="exact"/>
        <w:rPr>
          <w:rFonts w:hint="eastAsia" w:ascii="宋体" w:hAnsi="宋体"/>
          <w:bCs/>
          <w:sz w:val="24"/>
          <w:highlight w:val="none"/>
        </w:rPr>
      </w:pPr>
      <w:r>
        <w:rPr>
          <w:rFonts w:hint="eastAsia" w:ascii="宋体" w:hAnsi="宋体"/>
          <w:bCs/>
          <w:sz w:val="24"/>
          <w:highlight w:val="none"/>
        </w:rPr>
        <w:t>十二、合同不可分割部分：</w:t>
      </w:r>
    </w:p>
    <w:p w14:paraId="530BECBF">
      <w:pPr>
        <w:tabs>
          <w:tab w:val="left" w:pos="0"/>
          <w:tab w:val="left" w:pos="1260"/>
        </w:tabs>
        <w:spacing w:line="440" w:lineRule="exact"/>
        <w:ind w:firstLine="600"/>
        <w:rPr>
          <w:rFonts w:hint="eastAsia" w:ascii="宋体" w:hAnsi="宋体"/>
          <w:bCs/>
          <w:sz w:val="24"/>
          <w:highlight w:val="none"/>
        </w:rPr>
      </w:pPr>
      <w:r>
        <w:rPr>
          <w:rFonts w:hint="eastAsia" w:ascii="宋体" w:hAnsi="宋体"/>
          <w:bCs/>
          <w:sz w:val="24"/>
          <w:highlight w:val="none"/>
        </w:rPr>
        <w:t>招标文件、投标文件、合同条款及中标通知书，乙方在投标、评标过程中所作其它有关承诺、声明、书面澄清等均为合同不可分割的部分，与主合同具有同等法律效力。</w:t>
      </w:r>
    </w:p>
    <w:p w14:paraId="0B8639A6">
      <w:pPr>
        <w:tabs>
          <w:tab w:val="left" w:pos="0"/>
          <w:tab w:val="left" w:pos="1260"/>
        </w:tabs>
        <w:spacing w:line="440" w:lineRule="exact"/>
        <w:rPr>
          <w:rFonts w:hint="eastAsia" w:ascii="宋体" w:hAnsi="宋体"/>
          <w:bCs/>
          <w:sz w:val="24"/>
          <w:highlight w:val="none"/>
        </w:rPr>
      </w:pPr>
      <w:r>
        <w:rPr>
          <w:rFonts w:hint="eastAsia" w:ascii="宋体" w:hAnsi="宋体"/>
          <w:bCs/>
          <w:sz w:val="24"/>
          <w:highlight w:val="none"/>
        </w:rPr>
        <w:t>十三、合同备案：</w:t>
      </w:r>
    </w:p>
    <w:p w14:paraId="375E5C1D">
      <w:pPr>
        <w:tabs>
          <w:tab w:val="left" w:pos="0"/>
          <w:tab w:val="left" w:pos="1260"/>
        </w:tabs>
        <w:spacing w:line="440" w:lineRule="exact"/>
        <w:ind w:firstLine="600"/>
        <w:rPr>
          <w:rFonts w:hint="eastAsia" w:ascii="宋体" w:hAnsi="宋体"/>
          <w:bCs/>
          <w:sz w:val="24"/>
          <w:highlight w:val="none"/>
        </w:rPr>
      </w:pPr>
      <w:r>
        <w:rPr>
          <w:rFonts w:hint="eastAsia" w:ascii="宋体" w:hAnsi="宋体"/>
          <w:bCs/>
          <w:sz w:val="24"/>
          <w:highlight w:val="none"/>
        </w:rPr>
        <w:t>合同一式陆份，甲乙双方各执贰份，见证方壹份，市财政局政府采购监督部门壹份。</w:t>
      </w:r>
    </w:p>
    <w:p w14:paraId="3A0090F6">
      <w:pPr>
        <w:tabs>
          <w:tab w:val="left" w:pos="0"/>
          <w:tab w:val="left" w:pos="1260"/>
        </w:tabs>
        <w:spacing w:line="440" w:lineRule="exact"/>
        <w:rPr>
          <w:rFonts w:hint="eastAsia" w:ascii="宋体" w:hAnsi="宋体"/>
          <w:bCs/>
          <w:sz w:val="24"/>
          <w:highlight w:val="none"/>
        </w:rPr>
      </w:pPr>
      <w:r>
        <w:rPr>
          <w:rFonts w:hint="eastAsia" w:ascii="宋体" w:hAnsi="宋体"/>
          <w:bCs/>
          <w:sz w:val="24"/>
          <w:highlight w:val="none"/>
        </w:rPr>
        <w:t>十四、合同生效：</w:t>
      </w:r>
    </w:p>
    <w:p w14:paraId="42C611B2">
      <w:pPr>
        <w:tabs>
          <w:tab w:val="left" w:pos="0"/>
          <w:tab w:val="left" w:pos="1260"/>
        </w:tabs>
        <w:spacing w:line="440" w:lineRule="exact"/>
        <w:ind w:firstLine="600"/>
        <w:rPr>
          <w:rFonts w:hint="eastAsia" w:ascii="宋体" w:hAnsi="宋体"/>
          <w:bCs/>
          <w:sz w:val="24"/>
          <w:highlight w:val="none"/>
        </w:rPr>
      </w:pPr>
      <w:r>
        <w:rPr>
          <w:rFonts w:hint="eastAsia" w:ascii="宋体" w:hAnsi="宋体"/>
          <w:bCs/>
          <w:sz w:val="24"/>
          <w:highlight w:val="none"/>
        </w:rPr>
        <w:t>本合同由甲乙双方签字、盖章，并经江苏嘉朗创智工程咨询管理有限公司见证后生效。</w:t>
      </w:r>
    </w:p>
    <w:p w14:paraId="43A1BBD2">
      <w:pPr>
        <w:tabs>
          <w:tab w:val="left" w:pos="0"/>
          <w:tab w:val="left" w:pos="1260"/>
        </w:tabs>
        <w:spacing w:line="440" w:lineRule="exact"/>
        <w:rPr>
          <w:rFonts w:hint="eastAsia" w:ascii="宋体" w:hAnsi="宋体"/>
          <w:bCs/>
          <w:sz w:val="24"/>
          <w:highlight w:val="none"/>
        </w:rPr>
      </w:pPr>
    </w:p>
    <w:p w14:paraId="2EAF3F2E">
      <w:pPr>
        <w:spacing w:line="440" w:lineRule="exact"/>
        <w:rPr>
          <w:rFonts w:hint="eastAsia" w:ascii="宋体" w:hAnsi="宋体"/>
          <w:bCs/>
          <w:sz w:val="24"/>
          <w:highlight w:val="none"/>
          <w:u w:val="single"/>
        </w:rPr>
      </w:pPr>
      <w:r>
        <w:rPr>
          <w:rFonts w:hint="eastAsia" w:ascii="宋体" w:hAnsi="宋体"/>
          <w:bCs/>
          <w:sz w:val="24"/>
          <w:highlight w:val="none"/>
        </w:rPr>
        <w:t>甲方（采购人）：</w:t>
      </w:r>
      <w:r>
        <w:rPr>
          <w:rFonts w:hint="eastAsia" w:ascii="宋体" w:hAnsi="宋体"/>
          <w:bCs/>
          <w:sz w:val="24"/>
          <w:highlight w:val="none"/>
          <w:u w:val="single"/>
        </w:rPr>
        <w:t xml:space="preserve">                </w:t>
      </w:r>
      <w:r>
        <w:rPr>
          <w:rFonts w:hint="eastAsia" w:ascii="宋体" w:hAnsi="宋体"/>
          <w:bCs/>
          <w:sz w:val="24"/>
          <w:highlight w:val="none"/>
        </w:rPr>
        <w:t>（盖章）   乙方（中标方）：</w:t>
      </w:r>
      <w:r>
        <w:rPr>
          <w:rFonts w:hint="eastAsia" w:ascii="宋体" w:hAnsi="宋体"/>
          <w:bCs/>
          <w:sz w:val="24"/>
          <w:highlight w:val="none"/>
          <w:u w:val="single"/>
        </w:rPr>
        <w:t xml:space="preserve">             </w:t>
      </w:r>
      <w:r>
        <w:rPr>
          <w:rFonts w:hint="eastAsia" w:ascii="宋体" w:hAnsi="宋体"/>
          <w:bCs/>
          <w:sz w:val="24"/>
          <w:highlight w:val="none"/>
        </w:rPr>
        <w:t>（盖章）</w:t>
      </w:r>
    </w:p>
    <w:p w14:paraId="1417A407">
      <w:pPr>
        <w:spacing w:line="440" w:lineRule="exact"/>
        <w:rPr>
          <w:rFonts w:hint="eastAsia" w:ascii="宋体" w:hAnsi="宋体"/>
          <w:bCs/>
          <w:sz w:val="24"/>
          <w:highlight w:val="none"/>
          <w:u w:val="single"/>
        </w:rPr>
      </w:pPr>
      <w:r>
        <w:rPr>
          <w:rFonts w:hint="eastAsia" w:ascii="宋体" w:hAnsi="宋体"/>
          <w:bCs/>
          <w:sz w:val="24"/>
          <w:highlight w:val="none"/>
        </w:rPr>
        <w:t>法定（授权）代表人：</w:t>
      </w:r>
      <w:r>
        <w:rPr>
          <w:rFonts w:hint="eastAsia" w:ascii="宋体" w:hAnsi="宋体"/>
          <w:bCs/>
          <w:sz w:val="24"/>
          <w:highlight w:val="none"/>
          <w:u w:val="single"/>
        </w:rPr>
        <w:t xml:space="preserve">                  </w:t>
      </w:r>
      <w:r>
        <w:rPr>
          <w:rFonts w:hint="eastAsia" w:ascii="宋体" w:hAnsi="宋体"/>
          <w:bCs/>
          <w:sz w:val="24"/>
          <w:highlight w:val="none"/>
        </w:rPr>
        <w:t xml:space="preserve">    法定（授权）代表人：</w:t>
      </w:r>
      <w:r>
        <w:rPr>
          <w:rFonts w:hint="eastAsia" w:ascii="宋体" w:hAnsi="宋体"/>
          <w:bCs/>
          <w:sz w:val="24"/>
          <w:highlight w:val="none"/>
          <w:u w:val="single"/>
        </w:rPr>
        <w:t xml:space="preserve">                   </w:t>
      </w:r>
    </w:p>
    <w:p w14:paraId="69FC4BA0">
      <w:pPr>
        <w:spacing w:line="440" w:lineRule="exact"/>
        <w:rPr>
          <w:rFonts w:hint="eastAsia" w:ascii="宋体" w:hAnsi="宋体"/>
          <w:bCs/>
          <w:sz w:val="24"/>
          <w:highlight w:val="none"/>
          <w:u w:val="single"/>
        </w:rPr>
      </w:pPr>
      <w:r>
        <w:rPr>
          <w:rFonts w:hint="eastAsia" w:ascii="宋体" w:hAnsi="宋体"/>
          <w:bCs/>
          <w:sz w:val="24"/>
          <w:highlight w:val="none"/>
          <w:u w:val="single"/>
        </w:rPr>
        <w:t xml:space="preserve">        </w:t>
      </w:r>
      <w:r>
        <w:rPr>
          <w:rFonts w:hint="eastAsia" w:ascii="宋体" w:hAnsi="宋体"/>
          <w:bCs/>
          <w:sz w:val="24"/>
          <w:highlight w:val="none"/>
        </w:rPr>
        <w:t>年</w:t>
      </w:r>
      <w:r>
        <w:rPr>
          <w:rFonts w:hint="eastAsia" w:ascii="宋体" w:hAnsi="宋体"/>
          <w:bCs/>
          <w:sz w:val="24"/>
          <w:highlight w:val="none"/>
          <w:u w:val="single"/>
        </w:rPr>
        <w:t xml:space="preserve">      </w:t>
      </w:r>
      <w:r>
        <w:rPr>
          <w:rFonts w:hint="eastAsia" w:ascii="宋体" w:hAnsi="宋体"/>
          <w:bCs/>
          <w:sz w:val="24"/>
          <w:highlight w:val="none"/>
        </w:rPr>
        <w:t>月</w:t>
      </w:r>
      <w:r>
        <w:rPr>
          <w:rFonts w:hint="eastAsia" w:ascii="宋体" w:hAnsi="宋体"/>
          <w:bCs/>
          <w:sz w:val="24"/>
          <w:highlight w:val="none"/>
          <w:u w:val="single"/>
        </w:rPr>
        <w:t xml:space="preserve">       </w:t>
      </w:r>
      <w:r>
        <w:rPr>
          <w:rFonts w:hint="eastAsia" w:ascii="宋体" w:hAnsi="宋体"/>
          <w:bCs/>
          <w:sz w:val="24"/>
          <w:highlight w:val="none"/>
        </w:rPr>
        <w:t xml:space="preserve">日        </w:t>
      </w:r>
      <w:r>
        <w:rPr>
          <w:rFonts w:hint="eastAsia" w:ascii="宋体" w:hAnsi="宋体"/>
          <w:bCs/>
          <w:sz w:val="24"/>
          <w:highlight w:val="none"/>
          <w:u w:val="single"/>
        </w:rPr>
        <w:t xml:space="preserve">        </w:t>
      </w:r>
      <w:r>
        <w:rPr>
          <w:rFonts w:hint="eastAsia" w:ascii="宋体" w:hAnsi="宋体"/>
          <w:bCs/>
          <w:sz w:val="24"/>
          <w:highlight w:val="none"/>
        </w:rPr>
        <w:t>年</w:t>
      </w:r>
      <w:r>
        <w:rPr>
          <w:rFonts w:hint="eastAsia" w:ascii="宋体" w:hAnsi="宋体"/>
          <w:bCs/>
          <w:sz w:val="24"/>
          <w:highlight w:val="none"/>
          <w:u w:val="single"/>
        </w:rPr>
        <w:t xml:space="preserve">      </w:t>
      </w:r>
      <w:r>
        <w:rPr>
          <w:rFonts w:hint="eastAsia" w:ascii="宋体" w:hAnsi="宋体"/>
          <w:bCs/>
          <w:sz w:val="24"/>
          <w:highlight w:val="none"/>
        </w:rPr>
        <w:t>月</w:t>
      </w:r>
      <w:r>
        <w:rPr>
          <w:rFonts w:hint="eastAsia" w:ascii="宋体" w:hAnsi="宋体"/>
          <w:bCs/>
          <w:sz w:val="24"/>
          <w:highlight w:val="none"/>
          <w:u w:val="single"/>
        </w:rPr>
        <w:t xml:space="preserve">       </w:t>
      </w:r>
      <w:r>
        <w:rPr>
          <w:rFonts w:hint="eastAsia" w:ascii="宋体" w:hAnsi="宋体"/>
          <w:bCs/>
          <w:sz w:val="24"/>
          <w:highlight w:val="none"/>
        </w:rPr>
        <w:t>日</w:t>
      </w:r>
    </w:p>
    <w:p w14:paraId="0EEE23FA">
      <w:pPr>
        <w:spacing w:line="440" w:lineRule="exact"/>
        <w:rPr>
          <w:rFonts w:hint="eastAsia" w:ascii="宋体" w:hAnsi="宋体"/>
          <w:bCs/>
          <w:sz w:val="24"/>
          <w:highlight w:val="none"/>
        </w:rPr>
      </w:pPr>
      <w:r>
        <w:rPr>
          <w:rFonts w:hint="eastAsia" w:ascii="宋体" w:hAnsi="宋体"/>
          <w:bCs/>
          <w:sz w:val="24"/>
          <w:highlight w:val="none"/>
        </w:rPr>
        <w:t xml:space="preserve">见证方：江苏嘉朗创智工程咨询管理有限公司（盖章）  </w:t>
      </w:r>
    </w:p>
    <w:p w14:paraId="60E6E20B">
      <w:pPr>
        <w:spacing w:line="440" w:lineRule="exact"/>
        <w:rPr>
          <w:rFonts w:hint="eastAsia" w:ascii="宋体" w:hAnsi="宋体"/>
          <w:bCs/>
          <w:sz w:val="24"/>
          <w:highlight w:val="none"/>
          <w:u w:val="single"/>
        </w:rPr>
      </w:pPr>
      <w:r>
        <w:rPr>
          <w:rFonts w:hint="eastAsia" w:ascii="宋体" w:hAnsi="宋体"/>
          <w:bCs/>
          <w:sz w:val="24"/>
          <w:highlight w:val="none"/>
        </w:rPr>
        <w:t xml:space="preserve">                </w:t>
      </w:r>
      <w:r>
        <w:rPr>
          <w:rFonts w:hint="eastAsia" w:ascii="宋体" w:hAnsi="宋体"/>
          <w:bCs/>
          <w:sz w:val="24"/>
          <w:highlight w:val="none"/>
          <w:u w:val="single"/>
        </w:rPr>
        <w:t xml:space="preserve">        </w:t>
      </w:r>
      <w:r>
        <w:rPr>
          <w:rFonts w:hint="eastAsia" w:ascii="宋体" w:hAnsi="宋体"/>
          <w:bCs/>
          <w:sz w:val="24"/>
          <w:highlight w:val="none"/>
        </w:rPr>
        <w:t>年</w:t>
      </w:r>
      <w:r>
        <w:rPr>
          <w:rFonts w:hint="eastAsia" w:ascii="宋体" w:hAnsi="宋体"/>
          <w:bCs/>
          <w:sz w:val="24"/>
          <w:highlight w:val="none"/>
          <w:u w:val="single"/>
        </w:rPr>
        <w:t xml:space="preserve">      </w:t>
      </w:r>
      <w:r>
        <w:rPr>
          <w:rFonts w:hint="eastAsia" w:ascii="宋体" w:hAnsi="宋体"/>
          <w:bCs/>
          <w:sz w:val="24"/>
          <w:highlight w:val="none"/>
        </w:rPr>
        <w:t>月</w:t>
      </w:r>
      <w:r>
        <w:rPr>
          <w:rFonts w:hint="eastAsia" w:ascii="宋体" w:hAnsi="宋体"/>
          <w:bCs/>
          <w:sz w:val="24"/>
          <w:highlight w:val="none"/>
          <w:u w:val="single"/>
        </w:rPr>
        <w:t xml:space="preserve">       </w:t>
      </w:r>
      <w:r>
        <w:rPr>
          <w:rFonts w:hint="eastAsia" w:ascii="宋体" w:hAnsi="宋体"/>
          <w:bCs/>
          <w:sz w:val="24"/>
          <w:highlight w:val="none"/>
        </w:rPr>
        <w:t>日</w:t>
      </w:r>
    </w:p>
    <w:p w14:paraId="147AB0FE">
      <w:pPr>
        <w:spacing w:line="360" w:lineRule="auto"/>
        <w:rPr>
          <w:rFonts w:hint="eastAsia" w:ascii="宋体" w:hAnsi="宋体"/>
          <w:bCs/>
          <w:sz w:val="24"/>
          <w:highlight w:val="none"/>
        </w:rPr>
      </w:pPr>
      <w:r>
        <w:rPr>
          <w:rFonts w:hint="eastAsia" w:ascii="宋体" w:hAnsi="宋体"/>
          <w:bCs/>
          <w:sz w:val="24"/>
          <w:highlight w:val="none"/>
        </w:rPr>
        <w:t>★.</w:t>
      </w:r>
      <w:r>
        <w:rPr>
          <w:rFonts w:hint="eastAsia" w:ascii="宋体" w:hAnsi="宋体"/>
          <w:b/>
          <w:bCs/>
          <w:sz w:val="24"/>
          <w:highlight w:val="none"/>
        </w:rPr>
        <w:t>备注：</w:t>
      </w:r>
      <w:r>
        <w:rPr>
          <w:rFonts w:hint="eastAsia" w:ascii="宋体" w:hAnsi="宋体"/>
          <w:bCs/>
          <w:sz w:val="24"/>
          <w:highlight w:val="none"/>
        </w:rPr>
        <w:t>甲乙双方必须以本格式文本，按照合同条款拟订合同。</w:t>
      </w:r>
    </w:p>
    <w:p w14:paraId="41E4B074">
      <w:pPr>
        <w:rPr>
          <w:rFonts w:ascii="黑体" w:eastAsia="黑体"/>
          <w:bCs/>
          <w:sz w:val="32"/>
          <w:szCs w:val="32"/>
          <w:highlight w:val="none"/>
        </w:rPr>
      </w:pPr>
      <w:r>
        <w:rPr>
          <w:rFonts w:hint="eastAsia" w:ascii="黑体" w:eastAsia="黑体"/>
          <w:bCs/>
          <w:sz w:val="32"/>
          <w:szCs w:val="32"/>
          <w:highlight w:val="none"/>
        </w:rPr>
        <w:br w:type="page"/>
      </w:r>
    </w:p>
    <w:p w14:paraId="7D52241C">
      <w:pPr>
        <w:spacing w:line="336" w:lineRule="auto"/>
        <w:ind w:firstLine="640"/>
        <w:jc w:val="center"/>
        <w:rPr>
          <w:rFonts w:eastAsia="黑体"/>
          <w:bCs/>
          <w:sz w:val="32"/>
          <w:szCs w:val="32"/>
          <w:highlight w:val="none"/>
          <w:lang w:val="de-DE"/>
        </w:rPr>
      </w:pPr>
      <w:r>
        <w:rPr>
          <w:rFonts w:hint="eastAsia" w:ascii="黑体" w:eastAsia="黑体"/>
          <w:bCs/>
          <w:sz w:val="32"/>
          <w:szCs w:val="32"/>
          <w:highlight w:val="none"/>
        </w:rPr>
        <w:t>合同条款（格式）</w:t>
      </w:r>
    </w:p>
    <w:p w14:paraId="53403B6F">
      <w:pPr>
        <w:spacing w:line="360" w:lineRule="auto"/>
        <w:ind w:firstLine="480"/>
        <w:rPr>
          <w:rFonts w:hint="eastAsia" w:ascii="宋体" w:hAnsi="宋体" w:cs="宋体"/>
          <w:bCs/>
          <w:sz w:val="24"/>
          <w:highlight w:val="none"/>
        </w:rPr>
      </w:pPr>
      <w:r>
        <w:rPr>
          <w:rFonts w:hint="eastAsia" w:ascii="宋体" w:hAnsi="宋体" w:cs="宋体"/>
          <w:bCs/>
          <w:sz w:val="24"/>
          <w:highlight w:val="none"/>
        </w:rPr>
        <w:t>根据项目编号</w:t>
      </w:r>
      <w:r>
        <w:rPr>
          <w:rFonts w:hint="eastAsia" w:ascii="宋体" w:hAnsi="宋体" w:cs="宋体"/>
          <w:bCs/>
          <w:sz w:val="24"/>
          <w:highlight w:val="none"/>
          <w:u w:val="single"/>
        </w:rPr>
        <w:t xml:space="preserve">            </w:t>
      </w:r>
      <w:r>
        <w:rPr>
          <w:rFonts w:hint="eastAsia" w:ascii="宋体" w:hAnsi="宋体" w:cs="宋体"/>
          <w:bCs/>
          <w:sz w:val="24"/>
          <w:highlight w:val="none"/>
        </w:rPr>
        <w:t>政府采购文件和该文件的中标通知书及乙方投标文件，甲乙双方就此次考场外包服务管理及相关问题，同意按下列条款规定执行。</w:t>
      </w:r>
    </w:p>
    <w:p w14:paraId="6234F580">
      <w:pPr>
        <w:spacing w:line="360" w:lineRule="auto"/>
        <w:ind w:firstLine="482"/>
        <w:rPr>
          <w:rFonts w:hint="eastAsia" w:ascii="宋体" w:hAnsi="宋体" w:cs="宋体"/>
          <w:b/>
          <w:sz w:val="24"/>
          <w:highlight w:val="none"/>
        </w:rPr>
      </w:pPr>
      <w:r>
        <w:rPr>
          <w:rFonts w:hint="eastAsia" w:ascii="宋体" w:hAnsi="宋体" w:cs="宋体"/>
          <w:b/>
          <w:sz w:val="24"/>
          <w:highlight w:val="none"/>
        </w:rPr>
        <w:t xml:space="preserve">第一条 合同标的   </w:t>
      </w:r>
    </w:p>
    <w:p w14:paraId="24BB2A16">
      <w:pPr>
        <w:spacing w:line="360" w:lineRule="auto"/>
        <w:ind w:firstLine="480"/>
        <w:rPr>
          <w:rFonts w:hint="eastAsia" w:ascii="宋体" w:hAnsi="宋体" w:cs="宋体"/>
          <w:sz w:val="24"/>
          <w:highlight w:val="none"/>
        </w:rPr>
      </w:pPr>
      <w:r>
        <w:rPr>
          <w:rFonts w:hint="eastAsia" w:ascii="宋体" w:hAnsi="宋体" w:cs="宋体"/>
          <w:sz w:val="24"/>
          <w:highlight w:val="none"/>
        </w:rPr>
        <w:t xml:space="preserve">甲方将 </w:t>
      </w:r>
      <w:r>
        <w:rPr>
          <w:rFonts w:hint="eastAsia" w:ascii="宋体" w:hAnsi="宋体" w:cs="宋体"/>
          <w:sz w:val="24"/>
          <w:highlight w:val="none"/>
          <w:u w:val="single"/>
        </w:rPr>
        <w:t xml:space="preserve">             </w:t>
      </w:r>
      <w:r>
        <w:rPr>
          <w:rFonts w:hint="eastAsia" w:ascii="宋体" w:hAnsi="宋体" w:cs="宋体"/>
          <w:sz w:val="24"/>
          <w:highlight w:val="none"/>
        </w:rPr>
        <w:t>委托乙方实行外包管理服务。</w:t>
      </w:r>
    </w:p>
    <w:p w14:paraId="3B4A47C3">
      <w:pPr>
        <w:spacing w:line="360" w:lineRule="auto"/>
        <w:ind w:firstLine="480"/>
        <w:rPr>
          <w:rFonts w:hint="eastAsia" w:ascii="宋体" w:hAnsi="宋体" w:cs="宋体"/>
          <w:bCs/>
          <w:sz w:val="24"/>
          <w:highlight w:val="none"/>
        </w:rPr>
      </w:pPr>
      <w:r>
        <w:rPr>
          <w:rFonts w:hint="eastAsia" w:ascii="宋体" w:hAnsi="宋体" w:cs="宋体"/>
          <w:bCs/>
          <w:sz w:val="24"/>
          <w:highlight w:val="none"/>
        </w:rPr>
        <w:t>一、项目基本情况：</w:t>
      </w:r>
    </w:p>
    <w:p w14:paraId="2BAFDF67">
      <w:pPr>
        <w:spacing w:line="360" w:lineRule="auto"/>
        <w:ind w:firstLine="480"/>
        <w:rPr>
          <w:rFonts w:hint="eastAsia" w:ascii="宋体" w:hAnsi="宋体" w:cs="宋体"/>
          <w:bCs/>
          <w:sz w:val="24"/>
          <w:highlight w:val="none"/>
        </w:rPr>
      </w:pPr>
      <w:r>
        <w:rPr>
          <w:rFonts w:hint="eastAsia" w:ascii="宋体" w:hAnsi="宋体" w:cs="宋体"/>
          <w:bCs/>
          <w:sz w:val="24"/>
          <w:highlight w:val="none"/>
        </w:rPr>
        <w:t>1、坐落位置：</w:t>
      </w:r>
    </w:p>
    <w:p w14:paraId="151A4AE9">
      <w:pPr>
        <w:spacing w:line="360" w:lineRule="auto"/>
        <w:ind w:firstLine="480"/>
        <w:rPr>
          <w:rFonts w:hint="eastAsia" w:ascii="宋体" w:hAnsi="宋体" w:cs="宋体"/>
          <w:bCs/>
          <w:sz w:val="24"/>
          <w:highlight w:val="none"/>
        </w:rPr>
      </w:pPr>
      <w:r>
        <w:rPr>
          <w:rFonts w:hint="eastAsia" w:ascii="宋体" w:hAnsi="宋体" w:cs="宋体"/>
          <w:bCs/>
          <w:sz w:val="24"/>
          <w:highlight w:val="none"/>
        </w:rPr>
        <w:t>2、项目占地面积：</w:t>
      </w:r>
    </w:p>
    <w:p w14:paraId="2CB893FA">
      <w:pPr>
        <w:spacing w:line="360" w:lineRule="auto"/>
        <w:ind w:firstLine="480"/>
        <w:rPr>
          <w:rFonts w:hint="eastAsia" w:ascii="宋体" w:hAnsi="宋体" w:cs="宋体"/>
          <w:sz w:val="24"/>
          <w:highlight w:val="none"/>
        </w:rPr>
      </w:pPr>
      <w:r>
        <w:rPr>
          <w:rFonts w:hint="eastAsia" w:ascii="宋体" w:hAnsi="宋体" w:cs="宋体"/>
          <w:sz w:val="24"/>
          <w:highlight w:val="none"/>
        </w:rPr>
        <w:t>二、考场外包服务委托管理期限：两年(24个月)，</w:t>
      </w:r>
      <w:r>
        <w:rPr>
          <w:rFonts w:hint="eastAsia" w:ascii="宋体" w:hAnsi="宋体" w:cs="宋体"/>
          <w:sz w:val="24"/>
          <w:highlight w:val="none"/>
          <w:u w:val="single"/>
        </w:rPr>
        <w:t xml:space="preserve">    年    月 日起至 年 月 日</w:t>
      </w:r>
      <w:r>
        <w:rPr>
          <w:rFonts w:hint="eastAsia" w:ascii="宋体" w:hAnsi="宋体" w:cs="宋体"/>
          <w:sz w:val="24"/>
          <w:highlight w:val="none"/>
        </w:rPr>
        <w:t xml:space="preserve"> 。</w:t>
      </w:r>
    </w:p>
    <w:p w14:paraId="4011B4AA">
      <w:pPr>
        <w:spacing w:line="360" w:lineRule="auto"/>
        <w:ind w:firstLine="482"/>
        <w:rPr>
          <w:rFonts w:hint="eastAsia" w:ascii="宋体" w:hAnsi="宋体" w:cs="宋体"/>
          <w:b/>
          <w:sz w:val="24"/>
          <w:highlight w:val="none"/>
        </w:rPr>
      </w:pPr>
      <w:r>
        <w:rPr>
          <w:rFonts w:hint="eastAsia" w:ascii="宋体" w:hAnsi="宋体" w:cs="宋体"/>
          <w:b/>
          <w:sz w:val="24"/>
          <w:highlight w:val="none"/>
        </w:rPr>
        <w:t>第二条 委托管理事项</w:t>
      </w:r>
    </w:p>
    <w:p w14:paraId="024CA53E">
      <w:pPr>
        <w:spacing w:line="360" w:lineRule="auto"/>
        <w:ind w:firstLine="480"/>
        <w:rPr>
          <w:rFonts w:hint="eastAsia" w:ascii="宋体" w:hAnsi="宋体" w:cs="宋体"/>
          <w:bCs/>
          <w:sz w:val="24"/>
          <w:highlight w:val="none"/>
        </w:rPr>
      </w:pPr>
      <w:r>
        <w:rPr>
          <w:rFonts w:hint="eastAsia" w:ascii="宋体" w:hAnsi="宋体" w:cs="宋体"/>
          <w:sz w:val="24"/>
          <w:highlight w:val="none"/>
        </w:rPr>
        <w:t>委托管理服务事项详见本项目采购文件。</w:t>
      </w:r>
    </w:p>
    <w:p w14:paraId="516BF9F0">
      <w:pPr>
        <w:spacing w:line="360" w:lineRule="auto"/>
        <w:ind w:firstLine="482"/>
        <w:rPr>
          <w:rFonts w:hint="eastAsia" w:ascii="宋体" w:hAnsi="宋体" w:cs="宋体"/>
          <w:b/>
          <w:sz w:val="24"/>
          <w:highlight w:val="none"/>
        </w:rPr>
      </w:pPr>
      <w:r>
        <w:rPr>
          <w:rFonts w:hint="eastAsia" w:ascii="宋体" w:hAnsi="宋体" w:cs="宋体"/>
          <w:b/>
          <w:sz w:val="24"/>
          <w:highlight w:val="none"/>
        </w:rPr>
        <w:t>第三条 合同总价款</w:t>
      </w:r>
    </w:p>
    <w:p w14:paraId="366051CB">
      <w:pPr>
        <w:spacing w:line="360" w:lineRule="auto"/>
        <w:ind w:firstLine="480"/>
        <w:rPr>
          <w:rFonts w:hint="eastAsia" w:ascii="宋体" w:hAnsi="宋体" w:cs="宋体"/>
          <w:sz w:val="24"/>
          <w:highlight w:val="none"/>
        </w:rPr>
      </w:pPr>
      <w:r>
        <w:rPr>
          <w:rFonts w:hint="eastAsia" w:ascii="宋体" w:hAnsi="宋体" w:cs="宋体"/>
          <w:sz w:val="24"/>
          <w:highlight w:val="none"/>
        </w:rPr>
        <w:t>一、本合同项下考场外包服务费用人民币总价款（两年）为</w:t>
      </w:r>
      <w:r>
        <w:rPr>
          <w:rFonts w:hint="eastAsia" w:ascii="宋体" w:hAnsi="宋体" w:cs="宋体"/>
          <w:bCs/>
          <w:sz w:val="24"/>
          <w:highlight w:val="none"/>
          <w:u w:val="single"/>
        </w:rPr>
        <w:t xml:space="preserve">       </w:t>
      </w:r>
      <w:r>
        <w:rPr>
          <w:rFonts w:hint="eastAsia" w:ascii="宋体" w:hAnsi="宋体" w:cs="宋体"/>
          <w:sz w:val="24"/>
          <w:highlight w:val="none"/>
        </w:rPr>
        <w:t>（大写）。</w:t>
      </w:r>
    </w:p>
    <w:p w14:paraId="282EAEEA">
      <w:pPr>
        <w:spacing w:line="360" w:lineRule="auto"/>
        <w:ind w:firstLine="480"/>
        <w:rPr>
          <w:rFonts w:hint="eastAsia" w:ascii="宋体" w:hAnsi="宋体" w:cs="宋体"/>
          <w:sz w:val="24"/>
          <w:highlight w:val="none"/>
        </w:rPr>
      </w:pPr>
      <w:r>
        <w:rPr>
          <w:rFonts w:hint="eastAsia" w:ascii="宋体" w:hAnsi="宋体" w:cs="宋体"/>
          <w:sz w:val="24"/>
          <w:highlight w:val="none"/>
        </w:rPr>
        <w:t>二、本合同执行期间合同总价款不变。</w:t>
      </w:r>
    </w:p>
    <w:p w14:paraId="21F91C81">
      <w:pPr>
        <w:spacing w:line="360" w:lineRule="auto"/>
        <w:ind w:firstLine="482"/>
        <w:rPr>
          <w:rFonts w:hint="eastAsia" w:ascii="宋体" w:hAnsi="宋体" w:cs="宋体"/>
          <w:b/>
          <w:sz w:val="24"/>
          <w:highlight w:val="none"/>
        </w:rPr>
      </w:pPr>
      <w:r>
        <w:rPr>
          <w:rFonts w:hint="eastAsia" w:ascii="宋体" w:hAnsi="宋体" w:cs="宋体"/>
          <w:b/>
          <w:sz w:val="24"/>
          <w:highlight w:val="none"/>
        </w:rPr>
        <w:t>第四条 组成本合同的有关文件</w:t>
      </w:r>
    </w:p>
    <w:p w14:paraId="6CC73E01">
      <w:pPr>
        <w:spacing w:line="360" w:lineRule="auto"/>
        <w:ind w:firstLine="480"/>
        <w:rPr>
          <w:rFonts w:hint="eastAsia" w:ascii="宋体" w:hAnsi="宋体" w:cs="宋体"/>
          <w:sz w:val="24"/>
          <w:highlight w:val="none"/>
        </w:rPr>
      </w:pPr>
      <w:r>
        <w:rPr>
          <w:rFonts w:hint="eastAsia" w:ascii="宋体" w:hAnsi="宋体" w:cs="宋体"/>
          <w:sz w:val="24"/>
          <w:highlight w:val="none"/>
        </w:rPr>
        <w:t>下列关于</w:t>
      </w:r>
      <w:r>
        <w:rPr>
          <w:rFonts w:hint="eastAsia" w:ascii="宋体" w:hAnsi="宋体" w:cs="宋体"/>
          <w:bCs/>
          <w:sz w:val="24"/>
          <w:highlight w:val="none"/>
          <w:u w:val="single"/>
        </w:rPr>
        <w:t xml:space="preserve">                </w:t>
      </w:r>
      <w:r>
        <w:rPr>
          <w:rFonts w:hint="eastAsia" w:ascii="宋体" w:hAnsi="宋体" w:cs="宋体"/>
          <w:sz w:val="24"/>
          <w:highlight w:val="none"/>
        </w:rPr>
        <w:t>的</w:t>
      </w:r>
      <w:r>
        <w:rPr>
          <w:rFonts w:hint="eastAsia" w:ascii="宋体" w:hAnsi="宋体" w:cs="宋体"/>
          <w:bCs/>
          <w:sz w:val="24"/>
          <w:highlight w:val="none"/>
        </w:rPr>
        <w:t>采购文件或与本次采购活动方式相适应的文件及有关附件是本合同不可分割的组成部分，与本合同具有同等法律效力，这些文件包括但不限于：</w:t>
      </w:r>
      <w:r>
        <w:rPr>
          <w:rFonts w:hint="eastAsia" w:ascii="宋体" w:hAnsi="宋体" w:cs="宋体"/>
          <w:bCs/>
          <w:sz w:val="24"/>
          <w:highlight w:val="none"/>
        </w:rPr>
        <w:fldChar w:fldCharType="begin"/>
      </w:r>
      <w:r>
        <w:rPr>
          <w:rFonts w:hint="eastAsia" w:ascii="宋体" w:hAnsi="宋体" w:cs="宋体"/>
          <w:bCs/>
          <w:sz w:val="24"/>
          <w:highlight w:val="none"/>
        </w:rPr>
        <w:instrText xml:space="preserve"> = 1 \* GB2 </w:instrText>
      </w:r>
      <w:r>
        <w:rPr>
          <w:rFonts w:hint="eastAsia" w:ascii="宋体" w:hAnsi="宋体" w:cs="宋体"/>
          <w:bCs/>
          <w:sz w:val="24"/>
          <w:highlight w:val="none"/>
        </w:rPr>
        <w:fldChar w:fldCharType="separate"/>
      </w:r>
      <w:r>
        <w:rPr>
          <w:rFonts w:hint="eastAsia" w:ascii="宋体" w:hAnsi="宋体" w:cs="宋体"/>
          <w:bCs/>
          <w:sz w:val="24"/>
          <w:highlight w:val="none"/>
        </w:rPr>
        <w:t>⑴</w:t>
      </w:r>
      <w:r>
        <w:rPr>
          <w:rFonts w:hint="eastAsia" w:ascii="宋体" w:hAnsi="宋体" w:cs="宋体"/>
          <w:bCs/>
          <w:sz w:val="24"/>
          <w:highlight w:val="none"/>
        </w:rPr>
        <w:fldChar w:fldCharType="end"/>
      </w:r>
      <w:r>
        <w:rPr>
          <w:rFonts w:hint="eastAsia" w:ascii="宋体" w:hAnsi="宋体" w:cs="宋体"/>
          <w:bCs/>
          <w:sz w:val="24"/>
          <w:highlight w:val="none"/>
        </w:rPr>
        <w:t>乙方提供的商务标文件、技术标文件；</w:t>
      </w:r>
      <w:r>
        <w:rPr>
          <w:rFonts w:hint="eastAsia" w:ascii="宋体" w:hAnsi="宋体" w:cs="宋体"/>
          <w:bCs/>
          <w:sz w:val="24"/>
          <w:highlight w:val="none"/>
        </w:rPr>
        <w:fldChar w:fldCharType="begin"/>
      </w:r>
      <w:r>
        <w:rPr>
          <w:rFonts w:hint="eastAsia" w:ascii="宋体" w:hAnsi="宋体" w:cs="宋体"/>
          <w:bCs/>
          <w:sz w:val="24"/>
          <w:highlight w:val="none"/>
        </w:rPr>
        <w:instrText xml:space="preserve"> = 2 \* GB2 </w:instrText>
      </w:r>
      <w:r>
        <w:rPr>
          <w:rFonts w:hint="eastAsia" w:ascii="宋体" w:hAnsi="宋体" w:cs="宋体"/>
          <w:bCs/>
          <w:sz w:val="24"/>
          <w:highlight w:val="none"/>
        </w:rPr>
        <w:fldChar w:fldCharType="separate"/>
      </w:r>
      <w:r>
        <w:rPr>
          <w:rFonts w:hint="eastAsia" w:ascii="宋体" w:hAnsi="宋体" w:cs="宋体"/>
          <w:bCs/>
          <w:sz w:val="24"/>
          <w:highlight w:val="none"/>
        </w:rPr>
        <w:t>⑵</w:t>
      </w:r>
      <w:r>
        <w:rPr>
          <w:rFonts w:hint="eastAsia" w:ascii="宋体" w:hAnsi="宋体" w:cs="宋体"/>
          <w:bCs/>
          <w:sz w:val="24"/>
          <w:highlight w:val="none"/>
        </w:rPr>
        <w:fldChar w:fldCharType="end"/>
      </w:r>
      <w:r>
        <w:rPr>
          <w:rFonts w:hint="eastAsia" w:ascii="宋体" w:hAnsi="宋体" w:cs="宋体"/>
          <w:bCs/>
          <w:sz w:val="24"/>
          <w:highlight w:val="none"/>
        </w:rPr>
        <w:t>中标通知书；</w:t>
      </w:r>
      <w:r>
        <w:rPr>
          <w:rFonts w:hint="eastAsia" w:ascii="宋体" w:hAnsi="宋体" w:cs="宋体"/>
          <w:bCs/>
          <w:sz w:val="24"/>
          <w:highlight w:val="none"/>
        </w:rPr>
        <w:fldChar w:fldCharType="begin"/>
      </w:r>
      <w:r>
        <w:rPr>
          <w:rFonts w:hint="eastAsia" w:ascii="宋体" w:hAnsi="宋体" w:cs="宋体"/>
          <w:bCs/>
          <w:sz w:val="24"/>
          <w:highlight w:val="none"/>
        </w:rPr>
        <w:instrText xml:space="preserve"> = 3 \* GB2 </w:instrText>
      </w:r>
      <w:r>
        <w:rPr>
          <w:rFonts w:hint="eastAsia" w:ascii="宋体" w:hAnsi="宋体" w:cs="宋体"/>
          <w:bCs/>
          <w:sz w:val="24"/>
          <w:highlight w:val="none"/>
        </w:rPr>
        <w:fldChar w:fldCharType="separate"/>
      </w:r>
      <w:r>
        <w:rPr>
          <w:rFonts w:hint="eastAsia" w:ascii="宋体" w:hAnsi="宋体" w:cs="宋体"/>
          <w:bCs/>
          <w:sz w:val="24"/>
          <w:highlight w:val="none"/>
        </w:rPr>
        <w:t>⑶</w:t>
      </w:r>
      <w:r>
        <w:rPr>
          <w:rFonts w:hint="eastAsia" w:ascii="宋体" w:hAnsi="宋体" w:cs="宋体"/>
          <w:bCs/>
          <w:sz w:val="24"/>
          <w:highlight w:val="none"/>
        </w:rPr>
        <w:fldChar w:fldCharType="end"/>
      </w:r>
      <w:r>
        <w:rPr>
          <w:rFonts w:hint="eastAsia" w:ascii="宋体" w:hAnsi="宋体" w:cs="宋体"/>
          <w:bCs/>
          <w:sz w:val="24"/>
          <w:highlight w:val="none"/>
        </w:rPr>
        <w:t>甲乙双方商定的其他文件。</w:t>
      </w:r>
    </w:p>
    <w:p w14:paraId="32A28E98">
      <w:pPr>
        <w:spacing w:line="360" w:lineRule="auto"/>
        <w:ind w:firstLine="482"/>
        <w:rPr>
          <w:rFonts w:hint="eastAsia" w:ascii="宋体" w:hAnsi="宋体" w:cs="宋体"/>
          <w:b/>
          <w:sz w:val="24"/>
          <w:highlight w:val="none"/>
        </w:rPr>
      </w:pPr>
      <w:r>
        <w:rPr>
          <w:rFonts w:hint="eastAsia" w:ascii="宋体" w:hAnsi="宋体" w:cs="宋体"/>
          <w:b/>
          <w:sz w:val="24"/>
          <w:highlight w:val="none"/>
        </w:rPr>
        <w:t>第五条 双方权利义务</w:t>
      </w:r>
    </w:p>
    <w:p w14:paraId="21453C28">
      <w:pPr>
        <w:spacing w:line="360" w:lineRule="auto"/>
        <w:ind w:firstLine="480"/>
        <w:rPr>
          <w:rFonts w:hint="eastAsia" w:ascii="宋体" w:hAnsi="宋体" w:cs="宋体"/>
          <w:sz w:val="24"/>
          <w:highlight w:val="none"/>
        </w:rPr>
      </w:pPr>
      <w:r>
        <w:rPr>
          <w:rFonts w:hint="eastAsia" w:ascii="宋体" w:hAnsi="宋体" w:cs="宋体"/>
          <w:sz w:val="24"/>
          <w:highlight w:val="none"/>
        </w:rPr>
        <w:t>一、甲方权利义务：</w:t>
      </w:r>
    </w:p>
    <w:p w14:paraId="78218353">
      <w:pPr>
        <w:numPr>
          <w:ilvl w:val="1"/>
          <w:numId w:val="0"/>
        </w:numPr>
        <w:tabs>
          <w:tab w:val="left" w:pos="851"/>
        </w:tabs>
        <w:spacing w:line="360" w:lineRule="auto"/>
        <w:ind w:firstLine="480"/>
        <w:rPr>
          <w:rFonts w:hint="eastAsia" w:ascii="宋体" w:hAnsi="宋体" w:cs="宋体"/>
          <w:sz w:val="24"/>
          <w:highlight w:val="none"/>
        </w:rPr>
      </w:pPr>
      <w:r>
        <w:rPr>
          <w:rFonts w:hint="eastAsia" w:ascii="宋体" w:hAnsi="宋体" w:cs="宋体"/>
          <w:sz w:val="24"/>
          <w:highlight w:val="none"/>
        </w:rPr>
        <w:t>1、代表和维护产权人及使用人的合法权益；</w:t>
      </w:r>
    </w:p>
    <w:p w14:paraId="38B7FB38">
      <w:pPr>
        <w:numPr>
          <w:ilvl w:val="1"/>
          <w:numId w:val="0"/>
        </w:numPr>
        <w:tabs>
          <w:tab w:val="left" w:pos="851"/>
        </w:tabs>
        <w:spacing w:line="360" w:lineRule="auto"/>
        <w:ind w:firstLine="480"/>
        <w:rPr>
          <w:rFonts w:hint="eastAsia" w:ascii="宋体" w:hAnsi="宋体" w:cs="宋体"/>
          <w:sz w:val="24"/>
          <w:highlight w:val="none"/>
        </w:rPr>
      </w:pPr>
      <w:r>
        <w:rPr>
          <w:rFonts w:hint="eastAsia" w:ascii="宋体" w:hAnsi="宋体" w:cs="宋体"/>
          <w:sz w:val="24"/>
          <w:highlight w:val="none"/>
        </w:rPr>
        <w:t>2、负责处理非乙方原因而产生的各种纠纷；</w:t>
      </w:r>
    </w:p>
    <w:p w14:paraId="052D54C3">
      <w:pPr>
        <w:numPr>
          <w:ilvl w:val="1"/>
          <w:numId w:val="0"/>
        </w:numPr>
        <w:tabs>
          <w:tab w:val="left" w:pos="851"/>
        </w:tabs>
        <w:spacing w:line="360" w:lineRule="auto"/>
        <w:ind w:firstLine="480"/>
        <w:rPr>
          <w:rFonts w:hint="eastAsia" w:ascii="宋体" w:hAnsi="宋体" w:cs="宋体"/>
          <w:sz w:val="24"/>
          <w:highlight w:val="none"/>
        </w:rPr>
      </w:pPr>
      <w:r>
        <w:rPr>
          <w:rFonts w:hint="eastAsia" w:ascii="宋体" w:hAnsi="宋体" w:cs="宋体"/>
          <w:sz w:val="24"/>
          <w:highlight w:val="none"/>
        </w:rPr>
        <w:t>3、审定乙方撰写的考场外包服务管理制度；</w:t>
      </w:r>
    </w:p>
    <w:p w14:paraId="37195FE8">
      <w:pPr>
        <w:numPr>
          <w:ilvl w:val="1"/>
          <w:numId w:val="0"/>
        </w:numPr>
        <w:tabs>
          <w:tab w:val="left" w:pos="851"/>
        </w:tabs>
        <w:spacing w:line="360" w:lineRule="auto"/>
        <w:ind w:firstLine="480"/>
        <w:rPr>
          <w:rFonts w:hint="eastAsia" w:ascii="宋体" w:hAnsi="宋体" w:cs="宋体"/>
          <w:sz w:val="24"/>
          <w:highlight w:val="none"/>
        </w:rPr>
      </w:pPr>
      <w:r>
        <w:rPr>
          <w:rFonts w:hint="eastAsia" w:ascii="宋体" w:hAnsi="宋体" w:cs="宋体"/>
          <w:sz w:val="24"/>
          <w:highlight w:val="none"/>
        </w:rPr>
        <w:t>4、检查监督乙方管理工作的实施及制度的执行情况；</w:t>
      </w:r>
    </w:p>
    <w:p w14:paraId="6381216B">
      <w:pPr>
        <w:numPr>
          <w:ilvl w:val="1"/>
          <w:numId w:val="0"/>
        </w:numPr>
        <w:tabs>
          <w:tab w:val="left" w:pos="851"/>
        </w:tabs>
        <w:spacing w:line="360" w:lineRule="auto"/>
        <w:ind w:firstLine="480"/>
        <w:rPr>
          <w:rFonts w:hint="eastAsia" w:ascii="宋体" w:hAnsi="宋体" w:cs="宋体"/>
          <w:sz w:val="24"/>
          <w:highlight w:val="none"/>
        </w:rPr>
      </w:pPr>
      <w:r>
        <w:rPr>
          <w:rFonts w:hint="eastAsia" w:ascii="宋体" w:hAnsi="宋体" w:cs="宋体"/>
          <w:sz w:val="24"/>
          <w:highlight w:val="none"/>
        </w:rPr>
        <w:t>5、审定乙方提出的考场外包服务年度计划及财务预决算；</w:t>
      </w:r>
    </w:p>
    <w:p w14:paraId="6BEBF36A">
      <w:pPr>
        <w:numPr>
          <w:ilvl w:val="1"/>
          <w:numId w:val="0"/>
        </w:numPr>
        <w:tabs>
          <w:tab w:val="left" w:pos="851"/>
        </w:tabs>
        <w:spacing w:line="360" w:lineRule="auto"/>
        <w:ind w:firstLine="480"/>
        <w:rPr>
          <w:rFonts w:hint="eastAsia" w:ascii="宋体" w:hAnsi="宋体" w:cs="宋体"/>
          <w:sz w:val="24"/>
          <w:highlight w:val="none"/>
        </w:rPr>
      </w:pPr>
      <w:r>
        <w:rPr>
          <w:rFonts w:hint="eastAsia" w:ascii="宋体" w:hAnsi="宋体" w:cs="宋体"/>
          <w:sz w:val="24"/>
          <w:highlight w:val="none"/>
        </w:rPr>
        <w:t>6、</w:t>
      </w:r>
      <w:r>
        <w:rPr>
          <w:rFonts w:hint="eastAsia" w:ascii="宋体" w:hAnsi="宋体" w:cs="宋体"/>
          <w:sz w:val="24"/>
          <w:highlight w:val="none"/>
          <w:lang w:val="zh-CN"/>
        </w:rPr>
        <w:t>在乙方公司管理期间，采购人免费提供乙方管理办公用房若干，提供给乙方管理公司使用，产权归业主所有；</w:t>
      </w:r>
    </w:p>
    <w:p w14:paraId="55E618C6">
      <w:pPr>
        <w:numPr>
          <w:ilvl w:val="1"/>
          <w:numId w:val="0"/>
        </w:numPr>
        <w:tabs>
          <w:tab w:val="left" w:pos="851"/>
        </w:tabs>
        <w:spacing w:line="360" w:lineRule="auto"/>
        <w:ind w:firstLine="480"/>
        <w:rPr>
          <w:rFonts w:hint="eastAsia" w:ascii="宋体" w:hAnsi="宋体" w:cs="宋体"/>
          <w:sz w:val="24"/>
          <w:highlight w:val="none"/>
        </w:rPr>
      </w:pPr>
      <w:r>
        <w:rPr>
          <w:rFonts w:hint="eastAsia" w:ascii="宋体" w:hAnsi="宋体" w:cs="宋体"/>
          <w:sz w:val="24"/>
          <w:highlight w:val="none"/>
        </w:rPr>
        <w:t>7、甲方可对科目二考场岗位提出人员需求的补充条件，协助乙方做好考场外包服务管理、教育工作；</w:t>
      </w:r>
    </w:p>
    <w:p w14:paraId="77515A17">
      <w:pPr>
        <w:tabs>
          <w:tab w:val="left" w:pos="851"/>
        </w:tabs>
        <w:spacing w:line="360" w:lineRule="auto"/>
        <w:ind w:firstLine="480"/>
        <w:rPr>
          <w:rFonts w:hint="eastAsia" w:ascii="宋体" w:hAnsi="宋体" w:cs="宋体"/>
          <w:sz w:val="24"/>
          <w:highlight w:val="none"/>
        </w:rPr>
      </w:pPr>
      <w:r>
        <w:rPr>
          <w:rFonts w:hint="eastAsia" w:ascii="宋体" w:hAnsi="宋体" w:cs="宋体"/>
          <w:sz w:val="24"/>
          <w:highlight w:val="none"/>
        </w:rPr>
        <w:t>8、负责乙方聘用人员的政审并对录用人员岗位使用提出建议；协助乙方进行工作考核对违规人员提出辞退建议；</w:t>
      </w:r>
    </w:p>
    <w:p w14:paraId="06FA0F5B">
      <w:pPr>
        <w:spacing w:line="360" w:lineRule="auto"/>
        <w:ind w:firstLine="480"/>
        <w:rPr>
          <w:rFonts w:hint="eastAsia" w:ascii="宋体" w:hAnsi="宋体" w:cs="宋体"/>
          <w:sz w:val="24"/>
          <w:highlight w:val="none"/>
        </w:rPr>
      </w:pPr>
      <w:r>
        <w:rPr>
          <w:rFonts w:hint="eastAsia" w:ascii="宋体" w:hAnsi="宋体" w:cs="宋体"/>
          <w:sz w:val="24"/>
          <w:highlight w:val="none"/>
        </w:rPr>
        <w:t>9、制定考试设备场地维护保养方案，并对维护管理质量进行审核验收；</w:t>
      </w:r>
    </w:p>
    <w:p w14:paraId="422BD838">
      <w:pPr>
        <w:spacing w:line="360" w:lineRule="auto"/>
        <w:ind w:firstLine="480"/>
        <w:rPr>
          <w:rFonts w:hint="eastAsia" w:ascii="宋体" w:hAnsi="宋体" w:cs="宋体"/>
          <w:sz w:val="24"/>
          <w:highlight w:val="none"/>
        </w:rPr>
      </w:pPr>
      <w:r>
        <w:rPr>
          <w:rFonts w:hint="eastAsia" w:ascii="宋体" w:hAnsi="宋体" w:cs="宋体"/>
          <w:sz w:val="24"/>
          <w:highlight w:val="none"/>
        </w:rPr>
        <w:t>10、法规、政策规定由甲方承担的其他责任。</w:t>
      </w:r>
    </w:p>
    <w:p w14:paraId="2712C518">
      <w:pPr>
        <w:spacing w:line="360" w:lineRule="auto"/>
        <w:ind w:firstLine="480"/>
        <w:rPr>
          <w:rFonts w:hint="eastAsia" w:ascii="宋体" w:hAnsi="宋体" w:cs="宋体"/>
          <w:sz w:val="24"/>
          <w:highlight w:val="none"/>
        </w:rPr>
      </w:pPr>
      <w:r>
        <w:rPr>
          <w:rFonts w:hint="eastAsia" w:ascii="宋体" w:hAnsi="宋体" w:cs="宋体"/>
          <w:sz w:val="24"/>
          <w:highlight w:val="none"/>
        </w:rPr>
        <w:t>二、乙方权利义务：</w:t>
      </w:r>
    </w:p>
    <w:p w14:paraId="16200103">
      <w:pPr>
        <w:numPr>
          <w:ilvl w:val="1"/>
          <w:numId w:val="0"/>
        </w:numPr>
        <w:tabs>
          <w:tab w:val="left" w:pos="851"/>
        </w:tabs>
        <w:spacing w:line="360" w:lineRule="auto"/>
        <w:ind w:firstLine="480"/>
        <w:rPr>
          <w:rFonts w:hint="eastAsia" w:ascii="宋体" w:hAnsi="宋体" w:cs="宋体"/>
          <w:sz w:val="24"/>
          <w:highlight w:val="none"/>
        </w:rPr>
      </w:pPr>
      <w:r>
        <w:rPr>
          <w:rFonts w:hint="eastAsia" w:ascii="宋体" w:hAnsi="宋体" w:cs="宋体"/>
          <w:sz w:val="24"/>
          <w:highlight w:val="none"/>
        </w:rPr>
        <w:t>1、根据有关法律、法规、本合同的规定及本考场的实际情况，制定考场外包服务管理制度及管理方案、年度管理计划、资金使用计划及决算报告等工作目标，并报甲方备案；</w:t>
      </w:r>
    </w:p>
    <w:p w14:paraId="64D39B04">
      <w:pPr>
        <w:numPr>
          <w:ilvl w:val="1"/>
          <w:numId w:val="0"/>
        </w:numPr>
        <w:tabs>
          <w:tab w:val="left" w:pos="851"/>
        </w:tabs>
        <w:spacing w:line="360" w:lineRule="auto"/>
        <w:ind w:firstLine="480"/>
        <w:rPr>
          <w:rFonts w:hint="eastAsia" w:ascii="宋体" w:hAnsi="宋体" w:cs="宋体"/>
          <w:sz w:val="24"/>
          <w:highlight w:val="none"/>
        </w:rPr>
      </w:pPr>
      <w:r>
        <w:rPr>
          <w:rFonts w:hint="eastAsia" w:ascii="宋体" w:hAnsi="宋体" w:cs="宋体"/>
          <w:sz w:val="24"/>
          <w:highlight w:val="none"/>
        </w:rPr>
        <w:t>2、定期向甲方公布考场外包服务管理费用收支账目；</w:t>
      </w:r>
    </w:p>
    <w:p w14:paraId="24EEDADF">
      <w:pPr>
        <w:numPr>
          <w:ilvl w:val="1"/>
          <w:numId w:val="0"/>
        </w:numPr>
        <w:tabs>
          <w:tab w:val="left" w:pos="851"/>
        </w:tabs>
        <w:spacing w:line="360" w:lineRule="auto"/>
        <w:ind w:firstLine="480"/>
        <w:rPr>
          <w:rFonts w:hint="eastAsia" w:ascii="宋体" w:hAnsi="宋体" w:cs="宋体"/>
          <w:sz w:val="24"/>
          <w:highlight w:val="none"/>
        </w:rPr>
      </w:pPr>
      <w:r>
        <w:rPr>
          <w:rFonts w:hint="eastAsia" w:ascii="宋体" w:hAnsi="宋体" w:cs="宋体"/>
          <w:sz w:val="24"/>
          <w:highlight w:val="none"/>
        </w:rPr>
        <w:t>3、在本考场管理区域内设立专门机构负责本考场的日常管理工作，并委派有岗位资质的人员履行本合同。乙方委派的人员要符合甲方提出人员需求的条件，提前向甲方备案并经政审合格后才能开展工作；乙方人员岗位的变动、调整须提前向甲方所属的车管所备案后方可变动、调整。执行甲方提出的岗位人员调整、辞退方案等意见。</w:t>
      </w:r>
    </w:p>
    <w:p w14:paraId="7A4F5E7F">
      <w:pPr>
        <w:numPr>
          <w:ilvl w:val="1"/>
          <w:numId w:val="0"/>
        </w:numPr>
        <w:tabs>
          <w:tab w:val="left" w:pos="851"/>
        </w:tabs>
        <w:spacing w:line="360" w:lineRule="auto"/>
        <w:ind w:firstLine="480"/>
        <w:rPr>
          <w:rFonts w:hint="eastAsia" w:ascii="宋体" w:hAnsi="宋体" w:cs="宋体"/>
          <w:sz w:val="24"/>
          <w:highlight w:val="none"/>
        </w:rPr>
      </w:pPr>
      <w:r>
        <w:rPr>
          <w:rFonts w:hint="eastAsia" w:ascii="宋体" w:hAnsi="宋体" w:cs="宋体"/>
          <w:sz w:val="24"/>
          <w:highlight w:val="none"/>
        </w:rPr>
        <w:t>4、负责“采购文件”规定应承担的考场人员经费，办公费，水电费，邮电费，</w:t>
      </w:r>
      <w:r>
        <w:rPr>
          <w:rFonts w:hint="eastAsia" w:ascii="宋体" w:hAnsi="宋体" w:cs="宋体"/>
          <w:bCs/>
          <w:sz w:val="24"/>
          <w:highlight w:val="none"/>
        </w:rPr>
        <w:t>办公设备维修费</w:t>
      </w:r>
      <w:r>
        <w:rPr>
          <w:rFonts w:hint="eastAsia" w:ascii="宋体" w:hAnsi="宋体" w:cs="宋体"/>
          <w:sz w:val="24"/>
          <w:highlight w:val="none"/>
        </w:rPr>
        <w:t>，</w:t>
      </w:r>
      <w:r>
        <w:rPr>
          <w:rFonts w:hint="eastAsia" w:ascii="宋体" w:hAnsi="宋体" w:cs="宋体"/>
          <w:bCs/>
          <w:sz w:val="24"/>
          <w:highlight w:val="none"/>
        </w:rPr>
        <w:t>考试场设备维护保养费</w:t>
      </w:r>
      <w:r>
        <w:rPr>
          <w:rFonts w:hint="eastAsia" w:ascii="宋体" w:hAnsi="宋体" w:cs="宋体"/>
          <w:sz w:val="24"/>
          <w:highlight w:val="none"/>
        </w:rPr>
        <w:t>，</w:t>
      </w:r>
      <w:r>
        <w:rPr>
          <w:rFonts w:hint="eastAsia" w:ascii="宋体" w:hAnsi="宋体" w:cs="宋体"/>
          <w:bCs/>
          <w:sz w:val="24"/>
          <w:highlight w:val="none"/>
        </w:rPr>
        <w:t>考试场地、房屋修缮维护费，场地绿化养护费、垃圾清运费，考场食堂搭伙费用，</w:t>
      </w:r>
      <w:r>
        <w:rPr>
          <w:rFonts w:hint="eastAsia" w:ascii="宋体" w:hAnsi="宋体" w:cs="宋体"/>
          <w:sz w:val="24"/>
          <w:highlight w:val="none"/>
        </w:rPr>
        <w:t>税金等经费支出；</w:t>
      </w:r>
    </w:p>
    <w:p w14:paraId="51E924E6">
      <w:pPr>
        <w:numPr>
          <w:ilvl w:val="1"/>
          <w:numId w:val="0"/>
        </w:numPr>
        <w:tabs>
          <w:tab w:val="left" w:pos="851"/>
        </w:tabs>
        <w:spacing w:line="360" w:lineRule="auto"/>
        <w:ind w:firstLine="480"/>
        <w:rPr>
          <w:rFonts w:hint="eastAsia" w:ascii="宋体" w:hAnsi="宋体" w:cs="宋体"/>
          <w:sz w:val="24"/>
          <w:highlight w:val="none"/>
        </w:rPr>
      </w:pPr>
      <w:r>
        <w:rPr>
          <w:rFonts w:hint="eastAsia" w:ascii="宋体" w:hAnsi="宋体" w:cs="宋体"/>
          <w:sz w:val="24"/>
          <w:highlight w:val="none"/>
        </w:rPr>
        <w:t>5、自主开展各项考场外包服务管理活动，但不得侵害甲方及他人的合法权益，不得利用提供考场外包服务管理的便利获取不当利益；</w:t>
      </w:r>
    </w:p>
    <w:p w14:paraId="783961A5">
      <w:pPr>
        <w:numPr>
          <w:ilvl w:val="1"/>
          <w:numId w:val="0"/>
        </w:numPr>
        <w:tabs>
          <w:tab w:val="left" w:pos="851"/>
        </w:tabs>
        <w:spacing w:line="360" w:lineRule="auto"/>
        <w:ind w:firstLine="480"/>
        <w:rPr>
          <w:rFonts w:hint="eastAsia" w:ascii="宋体" w:hAnsi="宋体" w:cs="宋体"/>
          <w:sz w:val="24"/>
          <w:highlight w:val="none"/>
        </w:rPr>
      </w:pPr>
      <w:r>
        <w:rPr>
          <w:rFonts w:hint="eastAsia" w:ascii="宋体" w:hAnsi="宋体" w:cs="宋体"/>
          <w:sz w:val="24"/>
          <w:highlight w:val="none"/>
        </w:rPr>
        <w:t>6、根据有关法律、法规的规定和本合同的规定，向甲方收取考场外包服务费用，通过合法有效方式解决拖欠考场外包服务费的问题；</w:t>
      </w:r>
    </w:p>
    <w:p w14:paraId="4C63EBD4">
      <w:pPr>
        <w:numPr>
          <w:ilvl w:val="1"/>
          <w:numId w:val="0"/>
        </w:numPr>
        <w:tabs>
          <w:tab w:val="left" w:pos="851"/>
        </w:tabs>
        <w:spacing w:line="360" w:lineRule="auto"/>
        <w:ind w:firstLine="480"/>
        <w:rPr>
          <w:rFonts w:hint="eastAsia" w:ascii="宋体" w:hAnsi="宋体" w:cs="宋体"/>
          <w:sz w:val="24"/>
          <w:highlight w:val="none"/>
        </w:rPr>
      </w:pPr>
      <w:r>
        <w:rPr>
          <w:rFonts w:hint="eastAsia" w:ascii="宋体" w:hAnsi="宋体" w:cs="宋体"/>
          <w:sz w:val="24"/>
          <w:highlight w:val="none"/>
        </w:rPr>
        <w:t>7、建立、保存考场外包服务管理账目，及时向甲方公告本管理区域内的重大考场外包服务事项；</w:t>
      </w:r>
    </w:p>
    <w:p w14:paraId="305B0BA5">
      <w:pPr>
        <w:numPr>
          <w:ilvl w:val="1"/>
          <w:numId w:val="0"/>
        </w:numPr>
        <w:tabs>
          <w:tab w:val="left" w:pos="851"/>
        </w:tabs>
        <w:spacing w:line="360" w:lineRule="auto"/>
        <w:ind w:firstLine="480"/>
        <w:rPr>
          <w:rFonts w:hint="eastAsia" w:ascii="宋体" w:hAnsi="宋体" w:cs="宋体"/>
          <w:sz w:val="24"/>
          <w:highlight w:val="none"/>
        </w:rPr>
      </w:pPr>
      <w:r>
        <w:rPr>
          <w:rFonts w:hint="eastAsia" w:ascii="宋体" w:hAnsi="宋体" w:cs="宋体"/>
          <w:sz w:val="24"/>
          <w:highlight w:val="none"/>
        </w:rPr>
        <w:t>8、对本考场的公用设施不得擅自占用和改变使用功能，如需在本考场内改、扩建或完善配套项目，须与甲方协商，经甲方同意报有关部门方可实施；</w:t>
      </w:r>
    </w:p>
    <w:p w14:paraId="2FDA7470">
      <w:pPr>
        <w:numPr>
          <w:ilvl w:val="1"/>
          <w:numId w:val="0"/>
        </w:numPr>
        <w:tabs>
          <w:tab w:val="left" w:pos="851"/>
        </w:tabs>
        <w:spacing w:line="360" w:lineRule="auto"/>
        <w:ind w:firstLine="480"/>
        <w:rPr>
          <w:rFonts w:hint="eastAsia" w:ascii="宋体" w:hAnsi="宋体" w:cs="宋体"/>
          <w:sz w:val="24"/>
          <w:highlight w:val="none"/>
        </w:rPr>
      </w:pPr>
      <w:r>
        <w:rPr>
          <w:rFonts w:hint="eastAsia" w:ascii="宋体" w:hAnsi="宋体" w:cs="宋体"/>
          <w:sz w:val="24"/>
          <w:highlight w:val="none"/>
        </w:rPr>
        <w:t>9、按本合同第九条第1、2款规定，对甲方的违约行为进行处理；</w:t>
      </w:r>
    </w:p>
    <w:p w14:paraId="6AB1A8B4">
      <w:pPr>
        <w:numPr>
          <w:ilvl w:val="1"/>
          <w:numId w:val="0"/>
        </w:numPr>
        <w:tabs>
          <w:tab w:val="left" w:pos="709"/>
          <w:tab w:val="left" w:pos="851"/>
          <w:tab w:val="left" w:pos="993"/>
        </w:tabs>
        <w:spacing w:line="360" w:lineRule="auto"/>
        <w:ind w:firstLine="480"/>
        <w:rPr>
          <w:rFonts w:hint="eastAsia" w:ascii="宋体" w:hAnsi="宋体" w:cs="宋体"/>
          <w:sz w:val="24"/>
          <w:highlight w:val="none"/>
        </w:rPr>
      </w:pPr>
      <w:r>
        <w:rPr>
          <w:rFonts w:hint="eastAsia" w:ascii="宋体" w:hAnsi="宋体" w:cs="宋体"/>
          <w:sz w:val="24"/>
          <w:highlight w:val="none"/>
        </w:rPr>
        <w:t>10、合同终止时，向甲方移交全部考场外包服务管理用房、档案资料和属甲方所有的其他资产，并办理交接手续；</w:t>
      </w:r>
    </w:p>
    <w:p w14:paraId="3CA1EE30">
      <w:pPr>
        <w:numPr>
          <w:ilvl w:val="1"/>
          <w:numId w:val="0"/>
        </w:numPr>
        <w:tabs>
          <w:tab w:val="left" w:pos="709"/>
          <w:tab w:val="left" w:pos="993"/>
        </w:tabs>
        <w:spacing w:line="360" w:lineRule="auto"/>
        <w:ind w:firstLine="480"/>
        <w:rPr>
          <w:rFonts w:hint="eastAsia" w:ascii="宋体" w:hAnsi="宋体" w:cs="宋体"/>
          <w:sz w:val="24"/>
          <w:highlight w:val="none"/>
        </w:rPr>
      </w:pPr>
      <w:r>
        <w:rPr>
          <w:rFonts w:hint="eastAsia" w:ascii="宋体" w:hAnsi="宋体" w:cs="宋体"/>
          <w:sz w:val="24"/>
          <w:highlight w:val="none"/>
        </w:rPr>
        <w:t>11、乙方应主动接受车管所业务的监督指导，严格遵守车管所的规章制度，承担法规、政策规定由乙方承担的其他责任。</w:t>
      </w:r>
    </w:p>
    <w:p w14:paraId="2B3B7763">
      <w:pPr>
        <w:numPr>
          <w:ilvl w:val="1"/>
          <w:numId w:val="0"/>
        </w:numPr>
        <w:tabs>
          <w:tab w:val="left" w:pos="993"/>
        </w:tabs>
        <w:spacing w:line="360" w:lineRule="auto"/>
        <w:ind w:firstLine="480"/>
        <w:rPr>
          <w:rFonts w:hint="eastAsia" w:ascii="宋体" w:hAnsi="宋体" w:cs="宋体"/>
          <w:sz w:val="24"/>
          <w:highlight w:val="none"/>
        </w:rPr>
      </w:pPr>
      <w:r>
        <w:rPr>
          <w:rFonts w:hint="eastAsia" w:ascii="宋体" w:hAnsi="宋体" w:cs="宋体"/>
          <w:sz w:val="24"/>
          <w:highlight w:val="none"/>
        </w:rPr>
        <w:t>12、乙方负责处理在考场上发生的各类事故，积极做好灾害性天气的预防保障工作并落实应急措施；做好车管所考试科的后勤保障和日常办公费用，积极参加车管所开展的纪律教育、业务培训。</w:t>
      </w:r>
    </w:p>
    <w:p w14:paraId="235FE38A">
      <w:pPr>
        <w:numPr>
          <w:ilvl w:val="1"/>
          <w:numId w:val="0"/>
        </w:numPr>
        <w:tabs>
          <w:tab w:val="left" w:pos="993"/>
        </w:tabs>
        <w:spacing w:line="360" w:lineRule="auto"/>
        <w:ind w:firstLine="480"/>
        <w:rPr>
          <w:rFonts w:hint="eastAsia" w:ascii="宋体" w:hAnsi="宋体" w:cs="宋体"/>
          <w:sz w:val="24"/>
          <w:highlight w:val="none"/>
        </w:rPr>
      </w:pPr>
      <w:r>
        <w:rPr>
          <w:rFonts w:hint="eastAsia" w:ascii="宋体" w:hAnsi="宋体" w:cs="宋体"/>
          <w:sz w:val="24"/>
          <w:highlight w:val="none"/>
        </w:rPr>
        <w:t>13、</w:t>
      </w:r>
      <w:r>
        <w:rPr>
          <w:rFonts w:hint="eastAsia" w:ascii="宋体" w:hAnsi="宋体" w:cs="宋体"/>
          <w:bCs/>
          <w:sz w:val="24"/>
          <w:highlight w:val="none"/>
        </w:rPr>
        <w:t>乙方必须提供出勤人员清单，甲方负责对出勤人员进行核对。涉及上述考场服务中除人员经费、税金、合理利润外，其他科目二考场外包服务项目应由供应商承担的费用，凭甲方开出的考场服务联络通知书由乙方支付，乙方不得以任何理由拖延。</w:t>
      </w:r>
    </w:p>
    <w:p w14:paraId="30A8DF0E">
      <w:pPr>
        <w:numPr>
          <w:ilvl w:val="1"/>
          <w:numId w:val="0"/>
        </w:numPr>
        <w:tabs>
          <w:tab w:val="left" w:pos="993"/>
        </w:tabs>
        <w:spacing w:line="360" w:lineRule="auto"/>
        <w:ind w:firstLine="480"/>
        <w:rPr>
          <w:rFonts w:hint="eastAsia" w:ascii="宋体" w:hAnsi="宋体" w:cs="宋体"/>
          <w:sz w:val="24"/>
          <w:highlight w:val="none"/>
        </w:rPr>
      </w:pPr>
      <w:r>
        <w:rPr>
          <w:rFonts w:hint="eastAsia" w:ascii="宋体" w:hAnsi="宋体" w:cs="宋体"/>
          <w:sz w:val="24"/>
          <w:highlight w:val="none"/>
        </w:rPr>
        <w:t>14、协助车管所考试费解款安全保障。</w:t>
      </w:r>
    </w:p>
    <w:p w14:paraId="5981DF38">
      <w:pPr>
        <w:spacing w:line="360" w:lineRule="auto"/>
        <w:ind w:firstLine="480"/>
        <w:rPr>
          <w:rFonts w:hint="eastAsia" w:ascii="宋体" w:hAnsi="宋体" w:cs="宋体"/>
          <w:sz w:val="24"/>
          <w:highlight w:val="none"/>
        </w:rPr>
      </w:pPr>
      <w:r>
        <w:rPr>
          <w:rFonts w:hint="eastAsia" w:ascii="宋体" w:hAnsi="宋体" w:cs="宋体"/>
          <w:sz w:val="24"/>
          <w:highlight w:val="none"/>
        </w:rPr>
        <w:t>三、在管理过程中，因下列因素所致的损害，不论其为直接或间接，均构成对乙方的免责事由，乙方均不负赔偿之责：</w:t>
      </w:r>
    </w:p>
    <w:p w14:paraId="665D5DF4">
      <w:pPr>
        <w:spacing w:line="360" w:lineRule="auto"/>
        <w:ind w:left="430"/>
        <w:rPr>
          <w:rFonts w:hint="eastAsia" w:ascii="宋体" w:hAnsi="宋体" w:cs="宋体"/>
          <w:sz w:val="24"/>
          <w:highlight w:val="none"/>
        </w:rPr>
      </w:pPr>
      <w:r>
        <w:rPr>
          <w:rFonts w:hint="eastAsia" w:ascii="宋体" w:hAnsi="宋体" w:cs="宋体"/>
          <w:sz w:val="24"/>
          <w:highlight w:val="none"/>
        </w:rPr>
        <w:t>1、天灾、地震等不可抗力的事由所致的损害；</w:t>
      </w:r>
    </w:p>
    <w:p w14:paraId="26EA4816">
      <w:pPr>
        <w:spacing w:line="360" w:lineRule="auto"/>
        <w:ind w:firstLine="480"/>
        <w:rPr>
          <w:rFonts w:hint="eastAsia" w:ascii="宋体" w:hAnsi="宋体" w:cs="宋体"/>
          <w:sz w:val="24"/>
          <w:highlight w:val="none"/>
        </w:rPr>
      </w:pPr>
      <w:r>
        <w:rPr>
          <w:rFonts w:hint="eastAsia" w:ascii="宋体" w:hAnsi="宋体" w:cs="宋体"/>
          <w:sz w:val="24"/>
          <w:highlight w:val="none"/>
        </w:rPr>
        <w:t>2、暴动、持械抢劫、破坏、爆炸、火灾、刑事犯罪等违法行为等事由所致的损害，但因乙方故意或过失所致，不在此限；</w:t>
      </w:r>
    </w:p>
    <w:p w14:paraId="04DC43CB">
      <w:pPr>
        <w:spacing w:line="360" w:lineRule="auto"/>
        <w:ind w:firstLine="480"/>
        <w:rPr>
          <w:rFonts w:hint="eastAsia" w:ascii="宋体" w:hAnsi="宋体" w:cs="宋体"/>
          <w:sz w:val="24"/>
          <w:highlight w:val="none"/>
        </w:rPr>
      </w:pPr>
      <w:r>
        <w:rPr>
          <w:rFonts w:hint="eastAsia" w:ascii="宋体" w:hAnsi="宋体" w:cs="宋体"/>
          <w:sz w:val="24"/>
          <w:highlight w:val="none"/>
        </w:rPr>
        <w:t>3、因本合同标的物本身固有瑕疵所致的损害；</w:t>
      </w:r>
    </w:p>
    <w:p w14:paraId="11218762">
      <w:pPr>
        <w:spacing w:line="360" w:lineRule="auto"/>
        <w:ind w:firstLine="480"/>
        <w:rPr>
          <w:rFonts w:hint="eastAsia" w:ascii="宋体" w:hAnsi="宋体" w:cs="宋体"/>
          <w:sz w:val="24"/>
          <w:highlight w:val="none"/>
        </w:rPr>
      </w:pPr>
      <w:r>
        <w:rPr>
          <w:rFonts w:hint="eastAsia" w:ascii="宋体" w:hAnsi="宋体" w:cs="宋体"/>
          <w:sz w:val="24"/>
          <w:highlight w:val="none"/>
        </w:rPr>
        <w:t>4、因甲方或第三者之故意、过失所致的损害；</w:t>
      </w:r>
    </w:p>
    <w:p w14:paraId="4E537CC3">
      <w:pPr>
        <w:spacing w:line="360" w:lineRule="auto"/>
        <w:ind w:firstLine="480"/>
        <w:rPr>
          <w:rFonts w:hint="eastAsia" w:ascii="宋体" w:hAnsi="宋体" w:cs="宋体"/>
          <w:sz w:val="24"/>
          <w:highlight w:val="none"/>
        </w:rPr>
      </w:pPr>
      <w:r>
        <w:rPr>
          <w:rFonts w:hint="eastAsia" w:ascii="宋体" w:hAnsi="宋体" w:cs="宋体"/>
          <w:sz w:val="24"/>
          <w:highlight w:val="none"/>
        </w:rPr>
        <w:t>5、因乙方书面建议甲方改善或改进考场管理措施，而甲方未采纳所致的损害；</w:t>
      </w:r>
    </w:p>
    <w:p w14:paraId="73E62D96">
      <w:pPr>
        <w:spacing w:line="360" w:lineRule="auto"/>
        <w:ind w:firstLine="480"/>
        <w:rPr>
          <w:rFonts w:hint="eastAsia" w:ascii="宋体" w:hAnsi="宋体" w:cs="宋体"/>
          <w:sz w:val="24"/>
          <w:highlight w:val="none"/>
        </w:rPr>
      </w:pPr>
      <w:r>
        <w:rPr>
          <w:rFonts w:hint="eastAsia" w:ascii="宋体" w:hAnsi="宋体" w:cs="宋体"/>
          <w:sz w:val="24"/>
          <w:highlight w:val="none"/>
        </w:rPr>
        <w:t>6、本合同标的物之共用部分（含共用部位、共用设备设施）自然或人为的任何损坏。但因乙方故意或重大过失所致的，不在此限；</w:t>
      </w:r>
    </w:p>
    <w:p w14:paraId="606FD125">
      <w:pPr>
        <w:spacing w:line="360" w:lineRule="auto"/>
        <w:ind w:firstLine="480"/>
        <w:rPr>
          <w:rFonts w:hint="eastAsia" w:ascii="宋体" w:hAnsi="宋体" w:cs="宋体"/>
          <w:sz w:val="24"/>
          <w:highlight w:val="none"/>
        </w:rPr>
      </w:pPr>
      <w:r>
        <w:rPr>
          <w:rFonts w:hint="eastAsia" w:ascii="宋体" w:hAnsi="宋体" w:cs="宋体"/>
          <w:sz w:val="24"/>
          <w:highlight w:val="none"/>
        </w:rPr>
        <w:t>7、除上述各款外，其它不可归责于乙方之事由的。</w:t>
      </w:r>
    </w:p>
    <w:p w14:paraId="3CB769CF">
      <w:pPr>
        <w:spacing w:line="360" w:lineRule="auto"/>
        <w:ind w:firstLine="480"/>
        <w:rPr>
          <w:rFonts w:hint="eastAsia" w:ascii="宋体" w:hAnsi="宋体" w:cs="宋体"/>
          <w:sz w:val="24"/>
          <w:highlight w:val="none"/>
        </w:rPr>
      </w:pPr>
      <w:r>
        <w:rPr>
          <w:rFonts w:hint="eastAsia" w:ascii="宋体" w:hAnsi="宋体" w:cs="宋体"/>
          <w:sz w:val="24"/>
          <w:highlight w:val="none"/>
        </w:rPr>
        <w:t>四、为维护公众、甲方及考场使用人的合法利益，在不可预见情况下，如发生煤气泄漏、漏电、火灾、水管破裂、救助人命、协助公安机关执行任务等情况，乙方因采取紧急避险措施造成财产损失的，按有关法律规定处理。</w:t>
      </w:r>
    </w:p>
    <w:p w14:paraId="6362FD38">
      <w:pPr>
        <w:spacing w:line="360" w:lineRule="auto"/>
        <w:ind w:firstLine="482"/>
        <w:rPr>
          <w:rFonts w:hint="eastAsia" w:ascii="宋体" w:hAnsi="宋体" w:cs="宋体"/>
          <w:b/>
          <w:sz w:val="24"/>
          <w:highlight w:val="none"/>
        </w:rPr>
      </w:pPr>
      <w:r>
        <w:rPr>
          <w:rFonts w:hint="eastAsia" w:ascii="宋体" w:hAnsi="宋体" w:cs="宋体"/>
          <w:b/>
          <w:sz w:val="24"/>
          <w:highlight w:val="none"/>
        </w:rPr>
        <w:t>第六条 质量保证</w:t>
      </w:r>
    </w:p>
    <w:p w14:paraId="67993112">
      <w:pPr>
        <w:spacing w:line="360" w:lineRule="auto"/>
        <w:ind w:firstLine="480"/>
        <w:rPr>
          <w:rFonts w:hint="eastAsia" w:ascii="宋体" w:hAnsi="宋体" w:cs="宋体"/>
          <w:sz w:val="24"/>
          <w:highlight w:val="none"/>
        </w:rPr>
      </w:pPr>
      <w:r>
        <w:rPr>
          <w:rFonts w:hint="eastAsia" w:ascii="宋体" w:hAnsi="宋体" w:cs="宋体"/>
          <w:sz w:val="24"/>
          <w:highlight w:val="none"/>
        </w:rPr>
        <w:t>一、建立质量管理体系并有效运行，考场外包服务能够接受质量审核。</w:t>
      </w:r>
    </w:p>
    <w:p w14:paraId="7AFC76AC">
      <w:pPr>
        <w:spacing w:line="360" w:lineRule="auto"/>
        <w:ind w:firstLine="480"/>
        <w:rPr>
          <w:rFonts w:hint="eastAsia" w:ascii="宋体" w:hAnsi="宋体" w:cs="宋体"/>
          <w:sz w:val="24"/>
          <w:highlight w:val="none"/>
        </w:rPr>
      </w:pPr>
      <w:r>
        <w:rPr>
          <w:rFonts w:hint="eastAsia" w:ascii="宋体" w:hAnsi="宋体" w:cs="宋体"/>
          <w:sz w:val="24"/>
          <w:highlight w:val="none"/>
        </w:rPr>
        <w:t>二、考场管理服务逐步达到接受创优评审条件。</w:t>
      </w:r>
    </w:p>
    <w:p w14:paraId="42619D58">
      <w:pPr>
        <w:spacing w:line="360" w:lineRule="auto"/>
        <w:ind w:firstLine="480"/>
        <w:rPr>
          <w:rFonts w:hint="eastAsia" w:ascii="宋体" w:hAnsi="宋体" w:cs="宋体"/>
          <w:sz w:val="24"/>
          <w:highlight w:val="none"/>
        </w:rPr>
      </w:pPr>
      <w:r>
        <w:rPr>
          <w:rFonts w:hint="eastAsia" w:ascii="宋体" w:hAnsi="宋体" w:cs="宋体"/>
          <w:sz w:val="24"/>
          <w:highlight w:val="none"/>
        </w:rPr>
        <w:t>三、各项承诺指标及所采取的措施详见“政府采购文件”、乙方的“</w:t>
      </w:r>
      <w:r>
        <w:rPr>
          <w:rFonts w:hint="eastAsia" w:ascii="宋体" w:hAnsi="宋体" w:cs="宋体"/>
          <w:bCs/>
          <w:sz w:val="24"/>
          <w:highlight w:val="none"/>
        </w:rPr>
        <w:t>商务标文件、技术标文件</w:t>
      </w:r>
      <w:r>
        <w:rPr>
          <w:rFonts w:hint="eastAsia" w:ascii="宋体" w:hAnsi="宋体" w:cs="宋体"/>
          <w:sz w:val="24"/>
          <w:highlight w:val="none"/>
        </w:rPr>
        <w:t>”。</w:t>
      </w:r>
    </w:p>
    <w:p w14:paraId="35DE125C">
      <w:pPr>
        <w:spacing w:line="360" w:lineRule="auto"/>
        <w:ind w:firstLine="480"/>
        <w:rPr>
          <w:rFonts w:hint="eastAsia" w:ascii="宋体" w:hAnsi="宋体" w:cs="宋体"/>
          <w:sz w:val="24"/>
          <w:highlight w:val="none"/>
        </w:rPr>
      </w:pPr>
      <w:r>
        <w:rPr>
          <w:rFonts w:hint="eastAsia" w:ascii="宋体" w:hAnsi="宋体" w:cs="宋体"/>
          <w:sz w:val="24"/>
          <w:highlight w:val="none"/>
        </w:rPr>
        <w:t>四、其他考场管理服务质量要求按车管所有关标准执行。</w:t>
      </w:r>
    </w:p>
    <w:p w14:paraId="237321A6">
      <w:pPr>
        <w:spacing w:line="360" w:lineRule="auto"/>
        <w:ind w:firstLine="482"/>
        <w:rPr>
          <w:rFonts w:hint="eastAsia" w:ascii="宋体" w:hAnsi="宋体" w:cs="宋体"/>
          <w:b/>
          <w:sz w:val="24"/>
          <w:highlight w:val="none"/>
        </w:rPr>
      </w:pPr>
      <w:r>
        <w:rPr>
          <w:rFonts w:hint="eastAsia" w:ascii="宋体" w:hAnsi="宋体" w:cs="宋体"/>
          <w:b/>
          <w:sz w:val="24"/>
          <w:highlight w:val="none"/>
        </w:rPr>
        <w:t>第七条 款项支付</w:t>
      </w:r>
    </w:p>
    <w:p w14:paraId="12DEA90F">
      <w:pPr>
        <w:spacing w:line="360" w:lineRule="auto"/>
        <w:ind w:firstLine="480"/>
        <w:rPr>
          <w:rFonts w:hint="eastAsia" w:ascii="宋体" w:hAnsi="宋体" w:cs="宋体"/>
          <w:sz w:val="24"/>
          <w:highlight w:val="none"/>
        </w:rPr>
      </w:pPr>
      <w:r>
        <w:rPr>
          <w:rFonts w:hint="eastAsia" w:ascii="宋体" w:hAnsi="宋体" w:cs="宋体"/>
          <w:sz w:val="24"/>
          <w:highlight w:val="none"/>
        </w:rPr>
        <w:t>1、本合同项下所有款项均以人民币支付。</w:t>
      </w:r>
    </w:p>
    <w:p w14:paraId="0308706E">
      <w:pPr>
        <w:spacing w:line="360" w:lineRule="auto"/>
        <w:ind w:firstLine="480"/>
        <w:rPr>
          <w:rFonts w:hint="eastAsia" w:ascii="宋体" w:hAnsi="宋体" w:cs="宋体"/>
          <w:sz w:val="24"/>
          <w:highlight w:val="none"/>
        </w:rPr>
      </w:pPr>
      <w:r>
        <w:rPr>
          <w:rFonts w:hint="eastAsia" w:ascii="宋体" w:hAnsi="宋体" w:cs="宋体"/>
          <w:sz w:val="24"/>
          <w:highlight w:val="none"/>
        </w:rPr>
        <w:t>2、本合同项下的采购资金系甲方支付。</w:t>
      </w:r>
    </w:p>
    <w:p w14:paraId="75CDE67A">
      <w:pPr>
        <w:spacing w:line="360" w:lineRule="auto"/>
        <w:ind w:firstLine="480"/>
        <w:rPr>
          <w:rFonts w:hint="eastAsia" w:ascii="宋体" w:hAnsi="宋体" w:cs="宋体"/>
          <w:sz w:val="24"/>
          <w:highlight w:val="none"/>
        </w:rPr>
      </w:pPr>
      <w:r>
        <w:rPr>
          <w:rFonts w:hint="eastAsia" w:ascii="宋体" w:hAnsi="宋体" w:cs="宋体"/>
          <w:sz w:val="24"/>
          <w:highlight w:val="none"/>
        </w:rPr>
        <w:t>3、以上款项按约定向乙方支付。</w:t>
      </w:r>
    </w:p>
    <w:p w14:paraId="770FD134">
      <w:pPr>
        <w:spacing w:line="360" w:lineRule="auto"/>
        <w:ind w:firstLine="480"/>
        <w:rPr>
          <w:rFonts w:hint="eastAsia" w:ascii="宋体" w:hAnsi="宋体" w:cs="宋体"/>
          <w:sz w:val="24"/>
          <w:highlight w:val="none"/>
        </w:rPr>
      </w:pPr>
      <w:r>
        <w:rPr>
          <w:rFonts w:hint="eastAsia" w:asciiTheme="minorEastAsia" w:hAnsiTheme="minorEastAsia" w:eastAsiaTheme="minorEastAsia" w:cstheme="minorEastAsia"/>
          <w:sz w:val="24"/>
          <w:highlight w:val="none"/>
        </w:rPr>
        <w:t>考场外包服务管理委托期限为两年（24个月，</w:t>
      </w:r>
      <w:r>
        <w:rPr>
          <w:rFonts w:asciiTheme="minorEastAsia" w:hAnsiTheme="minorEastAsia" w:eastAsiaTheme="minorEastAsia" w:cstheme="minorEastAsia"/>
          <w:sz w:val="24"/>
          <w:highlight w:val="none"/>
        </w:rPr>
        <w:t>2026</w:t>
      </w:r>
      <w:r>
        <w:rPr>
          <w:rFonts w:hint="eastAsia" w:asciiTheme="minorEastAsia" w:hAnsiTheme="minorEastAsia" w:eastAsiaTheme="minorEastAsia" w:cstheme="minorEastAsia"/>
          <w:sz w:val="24"/>
          <w:highlight w:val="none"/>
        </w:rPr>
        <w:t>年9月</w:t>
      </w:r>
      <w:r>
        <w:rPr>
          <w:rFonts w:asciiTheme="minorEastAsia" w:hAnsiTheme="minorEastAsia" w:eastAsiaTheme="minorEastAsia" w:cstheme="minorEastAsia"/>
          <w:sz w:val="24"/>
          <w:highlight w:val="none"/>
        </w:rPr>
        <w:t>20</w:t>
      </w:r>
      <w:r>
        <w:rPr>
          <w:rFonts w:hint="eastAsia" w:asciiTheme="minorEastAsia" w:hAnsiTheme="minorEastAsia" w:eastAsiaTheme="minorEastAsia" w:cstheme="minorEastAsia"/>
          <w:sz w:val="24"/>
          <w:highlight w:val="none"/>
        </w:rPr>
        <w:t>日-</w:t>
      </w:r>
      <w:r>
        <w:rPr>
          <w:rFonts w:asciiTheme="minorEastAsia" w:hAnsiTheme="minorEastAsia" w:eastAsiaTheme="minorEastAsia" w:cstheme="minorEastAsia"/>
          <w:sz w:val="24"/>
          <w:highlight w:val="none"/>
        </w:rPr>
        <w:t>2028</w:t>
      </w:r>
      <w:r>
        <w:rPr>
          <w:rFonts w:hint="eastAsia" w:asciiTheme="minorEastAsia" w:hAnsiTheme="minorEastAsia" w:eastAsiaTheme="minorEastAsia" w:cstheme="minorEastAsia"/>
          <w:sz w:val="24"/>
          <w:highlight w:val="none"/>
        </w:rPr>
        <w:t>年9月1</w:t>
      </w:r>
      <w:r>
        <w:rPr>
          <w:rFonts w:asciiTheme="minorEastAsia" w:hAnsiTheme="minorEastAsia" w:eastAsiaTheme="minorEastAsia" w:cstheme="minorEastAsia"/>
          <w:sz w:val="24"/>
          <w:highlight w:val="none"/>
        </w:rPr>
        <w:t>9</w:t>
      </w:r>
      <w:r>
        <w:rPr>
          <w:rFonts w:hint="eastAsia" w:asciiTheme="minorEastAsia" w:hAnsiTheme="minorEastAsia" w:eastAsiaTheme="minorEastAsia" w:cstheme="minorEastAsia"/>
          <w:sz w:val="24"/>
          <w:highlight w:val="none"/>
        </w:rPr>
        <w:t>日），服务费经采购人考核合格后按月向中标单位支付费用。</w:t>
      </w:r>
    </w:p>
    <w:p w14:paraId="34D9A49D">
      <w:pPr>
        <w:spacing w:line="360" w:lineRule="auto"/>
        <w:ind w:firstLine="482"/>
        <w:rPr>
          <w:rFonts w:hint="eastAsia" w:ascii="宋体" w:hAnsi="宋体" w:cs="宋体"/>
          <w:b/>
          <w:sz w:val="24"/>
          <w:highlight w:val="none"/>
        </w:rPr>
      </w:pPr>
      <w:r>
        <w:rPr>
          <w:rFonts w:hint="eastAsia" w:ascii="宋体" w:hAnsi="宋体" w:cs="宋体"/>
          <w:b/>
          <w:sz w:val="24"/>
          <w:highlight w:val="none"/>
        </w:rPr>
        <w:t>第八条　违约责任</w:t>
      </w:r>
    </w:p>
    <w:p w14:paraId="1C8CE418">
      <w:pPr>
        <w:spacing w:line="360" w:lineRule="auto"/>
        <w:ind w:firstLine="480"/>
        <w:rPr>
          <w:rFonts w:hint="eastAsia" w:ascii="宋体" w:hAnsi="宋体" w:cs="宋体"/>
          <w:sz w:val="24"/>
          <w:highlight w:val="none"/>
        </w:rPr>
      </w:pPr>
      <w:r>
        <w:rPr>
          <w:rFonts w:hint="eastAsia" w:ascii="宋体" w:hAnsi="宋体" w:cs="宋体"/>
          <w:sz w:val="24"/>
          <w:highlight w:val="none"/>
        </w:rPr>
        <w:t>1、甲方无正当理由，违反本合同第五条的有关规定，使乙方未能完成规定管理目标的，乙方有权要求甲方在一定期限内解决，逾期未解决，造成乙方经济损失的，由甲方向乙方偿付合同总价5%的违约金。</w:t>
      </w:r>
    </w:p>
    <w:p w14:paraId="64172404">
      <w:pPr>
        <w:spacing w:line="360" w:lineRule="auto"/>
        <w:ind w:firstLine="480"/>
        <w:rPr>
          <w:rFonts w:hint="eastAsia" w:ascii="宋体" w:hAnsi="宋体" w:cs="宋体"/>
          <w:sz w:val="24"/>
          <w:highlight w:val="none"/>
        </w:rPr>
      </w:pPr>
      <w:r>
        <w:rPr>
          <w:rFonts w:hint="eastAsia" w:ascii="宋体" w:hAnsi="宋体" w:cs="宋体"/>
          <w:sz w:val="24"/>
          <w:highlight w:val="none"/>
        </w:rPr>
        <w:t>2、甲方未按合同规定的期限向乙方支付款项的，每逾期1天甲方向乙方偿付欠款总额的5‰滞纳金，但累计滞纳金总额不超过欠款总额的5% 。</w:t>
      </w:r>
    </w:p>
    <w:p w14:paraId="66CD893D">
      <w:pPr>
        <w:spacing w:line="360" w:lineRule="auto"/>
        <w:ind w:firstLine="480"/>
        <w:rPr>
          <w:rFonts w:hint="eastAsia" w:ascii="宋体" w:hAnsi="宋体" w:cs="宋体"/>
          <w:sz w:val="24"/>
          <w:highlight w:val="none"/>
        </w:rPr>
      </w:pPr>
      <w:r>
        <w:rPr>
          <w:rFonts w:hint="eastAsia" w:ascii="宋体" w:hAnsi="宋体" w:cs="宋体"/>
          <w:sz w:val="24"/>
          <w:highlight w:val="none"/>
        </w:rPr>
        <w:t>3、乙方无正当理由，违反本合同第五条及第六条的有关规定，未能达到规定管理目标及质量保证的，甲方有权要求乙方限期整改，逾期未整改，造成甲方经济损失的，甲方有权扣留乙方全部履约保证金，同时乙方应向甲方支付合同总价5%的违约金。</w:t>
      </w:r>
    </w:p>
    <w:p w14:paraId="7616D68D">
      <w:pPr>
        <w:spacing w:line="360" w:lineRule="auto"/>
        <w:ind w:firstLine="480"/>
        <w:rPr>
          <w:rFonts w:hint="eastAsia" w:ascii="宋体" w:hAnsi="宋体" w:cs="宋体"/>
          <w:sz w:val="24"/>
          <w:highlight w:val="none"/>
        </w:rPr>
      </w:pPr>
      <w:r>
        <w:rPr>
          <w:rFonts w:hint="eastAsia" w:ascii="宋体" w:hAnsi="宋体" w:cs="宋体"/>
          <w:sz w:val="24"/>
          <w:highlight w:val="none"/>
        </w:rPr>
        <w:t>4、乙方无正当理由，违反本合同第三条的有关规定，擅自收费或擅自提高收费标准的，对擅自收费部分或超出标准的部分，甲方有权要求乙方双倍返还；造成甲方经济损失的，乙方应给予甲方经济赔偿。</w:t>
      </w:r>
    </w:p>
    <w:p w14:paraId="6531E6EA">
      <w:pPr>
        <w:spacing w:line="360" w:lineRule="auto"/>
        <w:ind w:firstLine="480"/>
        <w:rPr>
          <w:rFonts w:hint="eastAsia" w:ascii="宋体" w:hAnsi="宋体" w:cs="宋体"/>
          <w:sz w:val="24"/>
          <w:highlight w:val="none"/>
        </w:rPr>
      </w:pPr>
      <w:r>
        <w:rPr>
          <w:rFonts w:hint="eastAsia" w:ascii="宋体" w:hAnsi="宋体" w:cs="宋体"/>
          <w:sz w:val="24"/>
          <w:highlight w:val="none"/>
        </w:rPr>
        <w:t>5、乙方在承担上述3、4款一项或多项违约责任后，仍应继续履行合同规定的义务（甲方解除合同的除外）。甲方未能及时追究乙方的任何一项违约责任并不表明甲方放弃追究乙方该项或其他违约责任。</w:t>
      </w:r>
    </w:p>
    <w:p w14:paraId="46749D69">
      <w:pPr>
        <w:spacing w:line="360" w:lineRule="auto"/>
        <w:ind w:firstLine="482"/>
        <w:rPr>
          <w:rFonts w:hint="eastAsia" w:ascii="宋体" w:hAnsi="宋体" w:cs="宋体"/>
          <w:b/>
          <w:sz w:val="24"/>
          <w:highlight w:val="none"/>
        </w:rPr>
      </w:pPr>
      <w:r>
        <w:rPr>
          <w:rFonts w:hint="eastAsia" w:ascii="宋体" w:hAnsi="宋体" w:cs="宋体"/>
          <w:b/>
          <w:sz w:val="24"/>
          <w:highlight w:val="none"/>
        </w:rPr>
        <w:t>第九条　合同的变更和终止</w:t>
      </w:r>
    </w:p>
    <w:p w14:paraId="02C7AF66">
      <w:pPr>
        <w:spacing w:line="360" w:lineRule="auto"/>
        <w:ind w:firstLine="480"/>
        <w:rPr>
          <w:rFonts w:hint="eastAsia" w:ascii="宋体" w:hAnsi="宋体" w:cs="宋体"/>
          <w:sz w:val="24"/>
          <w:highlight w:val="none"/>
        </w:rPr>
      </w:pPr>
      <w:r>
        <w:rPr>
          <w:rFonts w:hint="eastAsia" w:ascii="宋体" w:hAnsi="宋体" w:cs="宋体"/>
          <w:sz w:val="24"/>
          <w:highlight w:val="none"/>
        </w:rPr>
        <w:t>1、除《中华人民共和国政府采购法》第49条、第50条第二款规定的情形外，本合同一经签订，甲乙双方不得擅自变更、中止或终止合同。</w:t>
      </w:r>
    </w:p>
    <w:p w14:paraId="41A07EE6">
      <w:pPr>
        <w:spacing w:line="360" w:lineRule="auto"/>
        <w:ind w:firstLine="480"/>
        <w:rPr>
          <w:rFonts w:hint="eastAsia" w:ascii="宋体" w:hAnsi="宋体" w:cs="宋体"/>
          <w:sz w:val="24"/>
          <w:highlight w:val="none"/>
        </w:rPr>
      </w:pPr>
      <w:r>
        <w:rPr>
          <w:rFonts w:hint="eastAsia" w:ascii="宋体" w:hAnsi="宋体" w:cs="宋体"/>
          <w:sz w:val="24"/>
          <w:highlight w:val="none"/>
        </w:rPr>
        <w:t>2、本合同终止时，乙方应移交考场服务管理权，撤出本考场，协助甲方做好考场服务的交接和善后工作，移交或配合甲方移交管理用房和考场服务管理的全部档案资料等。</w:t>
      </w:r>
    </w:p>
    <w:p w14:paraId="453102CA">
      <w:pPr>
        <w:spacing w:line="360" w:lineRule="auto"/>
        <w:ind w:firstLine="482"/>
        <w:rPr>
          <w:rFonts w:hint="eastAsia" w:ascii="宋体" w:hAnsi="宋体" w:cs="宋体"/>
          <w:b/>
          <w:sz w:val="24"/>
          <w:highlight w:val="none"/>
        </w:rPr>
      </w:pPr>
      <w:r>
        <w:rPr>
          <w:rFonts w:hint="eastAsia" w:ascii="宋体" w:hAnsi="宋体" w:cs="宋体"/>
          <w:b/>
          <w:sz w:val="24"/>
          <w:highlight w:val="none"/>
        </w:rPr>
        <w:t>第十条 诚实信用</w:t>
      </w:r>
    </w:p>
    <w:p w14:paraId="0444E9EF">
      <w:pPr>
        <w:spacing w:line="360" w:lineRule="auto"/>
        <w:ind w:firstLine="480"/>
        <w:rPr>
          <w:rFonts w:hint="eastAsia" w:ascii="宋体" w:hAnsi="宋体" w:cs="宋体"/>
          <w:sz w:val="24"/>
          <w:highlight w:val="none"/>
          <w:lang w:val="zh-CN"/>
        </w:rPr>
      </w:pPr>
      <w:r>
        <w:rPr>
          <w:rFonts w:hint="eastAsia" w:ascii="宋体" w:hAnsi="宋体" w:cs="宋体"/>
          <w:sz w:val="24"/>
          <w:highlight w:val="none"/>
          <w:lang w:val="zh-CN"/>
        </w:rPr>
        <w:t>乙方应诚实信用，严格按照谈判文件要求和承诺履行合同，不向甲方进行商业贿赂或者提供不正当利益，不与驾校建立不正当的工作关系。</w:t>
      </w:r>
    </w:p>
    <w:p w14:paraId="62CF348A">
      <w:pPr>
        <w:spacing w:line="360" w:lineRule="auto"/>
        <w:ind w:firstLine="482"/>
        <w:rPr>
          <w:rFonts w:hint="eastAsia" w:ascii="宋体" w:hAnsi="宋体" w:cs="宋体"/>
          <w:b/>
          <w:sz w:val="24"/>
          <w:highlight w:val="none"/>
        </w:rPr>
      </w:pPr>
      <w:r>
        <w:rPr>
          <w:rFonts w:hint="eastAsia" w:ascii="宋体" w:hAnsi="宋体" w:cs="宋体"/>
          <w:b/>
          <w:sz w:val="24"/>
          <w:highlight w:val="none"/>
        </w:rPr>
        <w:t>第十一条 合同生效及其他</w:t>
      </w:r>
    </w:p>
    <w:p w14:paraId="421F6D3F">
      <w:pPr>
        <w:tabs>
          <w:tab w:val="left" w:pos="450"/>
          <w:tab w:val="left" w:pos="525"/>
          <w:tab w:val="left" w:pos="945"/>
        </w:tabs>
        <w:spacing w:line="360" w:lineRule="auto"/>
        <w:ind w:firstLine="480"/>
        <w:rPr>
          <w:rFonts w:hint="eastAsia" w:ascii="宋体" w:hAnsi="宋体" w:cs="宋体"/>
          <w:bCs/>
          <w:sz w:val="24"/>
          <w:highlight w:val="none"/>
        </w:rPr>
      </w:pPr>
      <w:r>
        <w:rPr>
          <w:rFonts w:hint="eastAsia" w:ascii="宋体" w:hAnsi="宋体" w:cs="宋体"/>
          <w:bCs/>
          <w:sz w:val="24"/>
          <w:highlight w:val="none"/>
        </w:rPr>
        <w:t>1．合同经甲乙双方代表签字并盖章，且在无锡市公安局收到乙方提交的履约保证金并见证后即生效。</w:t>
      </w:r>
      <w:r>
        <w:rPr>
          <w:rFonts w:hint="eastAsia" w:ascii="宋体" w:hAnsi="宋体" w:cs="宋体"/>
          <w:sz w:val="24"/>
          <w:highlight w:val="none"/>
        </w:rPr>
        <w:t>履约保证金在本项目验收合格后，在乙方提供收到返还履约保证金的收据后无息退还。</w:t>
      </w:r>
    </w:p>
    <w:p w14:paraId="4AAEDEEE">
      <w:pPr>
        <w:tabs>
          <w:tab w:val="left" w:pos="450"/>
          <w:tab w:val="left" w:pos="525"/>
          <w:tab w:val="left" w:pos="945"/>
        </w:tabs>
        <w:spacing w:line="360" w:lineRule="auto"/>
        <w:ind w:firstLine="480"/>
        <w:rPr>
          <w:rFonts w:hint="eastAsia" w:ascii="宋体" w:hAnsi="宋体" w:cs="宋体"/>
          <w:bCs/>
          <w:sz w:val="24"/>
          <w:highlight w:val="none"/>
        </w:rPr>
      </w:pPr>
      <w:r>
        <w:rPr>
          <w:rFonts w:hint="eastAsia" w:ascii="宋体" w:hAnsi="宋体" w:cs="宋体"/>
          <w:bCs/>
          <w:sz w:val="24"/>
          <w:highlight w:val="none"/>
        </w:rPr>
        <w:t>2．合同签订后甲乙双方即直接产生权利与义务的关系，合同执行过程中出现的问题应按照合同约定、法律法规的规定办理，在合同履行过程中，双方如有争议，由江苏建协工程咨询有限公司协调解决。如协商不能解决，双方可向无锡仲裁委员会申请仲裁，仲裁期间，除仲裁委员会要求停止履行合同或出现一方确实无法继续履行合同的情形外，本合同应继续履行。</w:t>
      </w:r>
    </w:p>
    <w:p w14:paraId="31AB3085">
      <w:pPr>
        <w:tabs>
          <w:tab w:val="left" w:pos="450"/>
          <w:tab w:val="left" w:pos="525"/>
          <w:tab w:val="left" w:pos="945"/>
        </w:tabs>
        <w:spacing w:line="360" w:lineRule="auto"/>
        <w:ind w:firstLine="480"/>
        <w:rPr>
          <w:rFonts w:hint="eastAsia" w:ascii="宋体" w:hAnsi="宋体" w:cs="宋体"/>
          <w:bCs/>
          <w:sz w:val="24"/>
          <w:highlight w:val="none"/>
        </w:rPr>
      </w:pPr>
      <w:r>
        <w:rPr>
          <w:rFonts w:hint="eastAsia" w:ascii="宋体" w:hAnsi="宋体" w:cs="宋体"/>
          <w:bCs/>
          <w:sz w:val="24"/>
          <w:highlight w:val="none"/>
        </w:rPr>
        <w:t>3．合同在执行过程中出现的未尽事宜，双方在不违背本合同和招标文件的原则下协商解决，协商结果以书面形式签订补充协议，乙方应及时将补充协议提交政府采购中心备案，且补充协议与本合同具有同等效力。合同期满后，达标续签合同。</w:t>
      </w:r>
    </w:p>
    <w:p w14:paraId="0F7132EA">
      <w:pPr>
        <w:tabs>
          <w:tab w:val="left" w:pos="450"/>
          <w:tab w:val="left" w:pos="525"/>
          <w:tab w:val="left" w:pos="1050"/>
        </w:tabs>
        <w:spacing w:line="360" w:lineRule="auto"/>
        <w:ind w:firstLine="480"/>
        <w:rPr>
          <w:rFonts w:hint="eastAsia" w:ascii="宋体" w:hAnsi="宋体" w:cs="宋体"/>
          <w:bCs/>
          <w:sz w:val="24"/>
          <w:highlight w:val="none"/>
        </w:rPr>
      </w:pPr>
      <w:r>
        <w:rPr>
          <w:rFonts w:hint="eastAsia" w:ascii="宋体" w:hAnsi="宋体" w:cs="宋体"/>
          <w:sz w:val="24"/>
          <w:highlight w:val="none"/>
        </w:rPr>
        <w:t>4．</w:t>
      </w:r>
      <w:r>
        <w:rPr>
          <w:rFonts w:hint="eastAsia" w:ascii="宋体" w:hAnsi="宋体" w:cs="宋体"/>
          <w:bCs/>
          <w:sz w:val="24"/>
          <w:highlight w:val="none"/>
        </w:rPr>
        <w:t>甲乙双方确认：对本合同条款及后果均已知悉，一致确认不存在欺诈、胁迫、乘人之危、重大误解、显失公平等任何可能导致合同无效或被撤销的情形。</w:t>
      </w:r>
    </w:p>
    <w:p w14:paraId="04BAF143">
      <w:pPr>
        <w:rPr>
          <w:rFonts w:hint="eastAsia" w:ascii="宋体" w:hAnsi="宋体" w:cs="宋体"/>
          <w:bCs/>
          <w:sz w:val="24"/>
          <w:highlight w:val="none"/>
        </w:rPr>
      </w:pPr>
      <w:r>
        <w:rPr>
          <w:rFonts w:hint="eastAsia" w:ascii="宋体" w:hAnsi="宋体" w:cs="宋体"/>
          <w:bCs/>
          <w:sz w:val="24"/>
          <w:highlight w:val="none"/>
        </w:rPr>
        <w:br w:type="page"/>
      </w:r>
    </w:p>
    <w:p w14:paraId="12C637F0">
      <w:pPr>
        <w:spacing w:line="520" w:lineRule="exact"/>
        <w:jc w:val="left"/>
        <w:rPr>
          <w:rFonts w:hint="eastAsia" w:ascii="宋体" w:hAnsi="宋体"/>
          <w:b/>
          <w:bCs/>
          <w:kern w:val="0"/>
          <w:sz w:val="28"/>
          <w:szCs w:val="28"/>
          <w:highlight w:val="none"/>
        </w:rPr>
      </w:pPr>
      <w:r>
        <w:rPr>
          <w:rFonts w:hint="eastAsia" w:ascii="宋体" w:hAnsi="宋体"/>
          <w:b/>
          <w:bCs/>
          <w:kern w:val="0"/>
          <w:sz w:val="28"/>
          <w:szCs w:val="28"/>
          <w:highlight w:val="none"/>
        </w:rPr>
        <w:t>附件：</w:t>
      </w:r>
    </w:p>
    <w:p w14:paraId="595CA630">
      <w:pPr>
        <w:spacing w:line="520" w:lineRule="exact"/>
        <w:jc w:val="center"/>
        <w:rPr>
          <w:rFonts w:hint="eastAsia" w:ascii="宋体" w:hAnsi="宋体"/>
          <w:b/>
          <w:bCs/>
          <w:kern w:val="0"/>
          <w:sz w:val="32"/>
          <w:szCs w:val="32"/>
          <w:highlight w:val="none"/>
        </w:rPr>
      </w:pPr>
      <w:r>
        <w:rPr>
          <w:rFonts w:hint="eastAsia" w:ascii="宋体" w:hAnsi="宋体"/>
          <w:b/>
          <w:bCs/>
          <w:kern w:val="0"/>
          <w:sz w:val="32"/>
          <w:szCs w:val="32"/>
          <w:highlight w:val="none"/>
        </w:rPr>
        <w:t>考核标准</w:t>
      </w:r>
    </w:p>
    <w:p w14:paraId="52605B86">
      <w:pPr>
        <w:spacing w:line="360" w:lineRule="auto"/>
        <w:jc w:val="center"/>
        <w:rPr>
          <w:rFonts w:hint="eastAsia" w:asciiTheme="minorEastAsia" w:hAnsiTheme="minorEastAsia" w:eastAsiaTheme="minorEastAsia" w:cstheme="minorEastAsia"/>
          <w:b/>
          <w:bCs/>
          <w:sz w:val="24"/>
          <w:highlight w:val="none"/>
        </w:rPr>
      </w:pPr>
    </w:p>
    <w:p w14:paraId="55A40696">
      <w:pPr>
        <w:spacing w:line="360" w:lineRule="auto"/>
        <w:ind w:firstLine="482" w:firstLineChars="200"/>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（一）内务管理（10分）</w:t>
      </w:r>
    </w:p>
    <w:p w14:paraId="109D7958">
      <w:pPr>
        <w:spacing w:line="360" w:lineRule="auto"/>
        <w:ind w:firstLine="480" w:firstLineChars="200"/>
        <w:rPr>
          <w:rFonts w:ascii="宋体"/>
          <w:sz w:val="24"/>
          <w:highlight w:val="none"/>
        </w:rPr>
      </w:pPr>
      <w:r>
        <w:rPr>
          <w:rFonts w:ascii="宋体" w:hAnsi="宋体"/>
          <w:sz w:val="24"/>
          <w:highlight w:val="none"/>
        </w:rPr>
        <w:t>1</w:t>
      </w:r>
      <w:r>
        <w:rPr>
          <w:rFonts w:hint="eastAsia" w:ascii="宋体" w:hAnsi="宋体"/>
          <w:sz w:val="24"/>
          <w:highlight w:val="none"/>
        </w:rPr>
        <w:t>、未按照规范要求设置门楣标牌、标识、指路标牌的，以上三项</w:t>
      </w:r>
      <w:r>
        <w:rPr>
          <w:rFonts w:hint="eastAsia" w:ascii="宋体" w:hAnsi="宋体" w:cs="Arial"/>
          <w:sz w:val="24"/>
          <w:highlight w:val="none"/>
        </w:rPr>
        <w:t>每少一项内容扣</w:t>
      </w:r>
      <w:r>
        <w:rPr>
          <w:rFonts w:ascii="宋体" w:hAnsi="宋体" w:cs="Arial"/>
          <w:sz w:val="24"/>
          <w:highlight w:val="none"/>
        </w:rPr>
        <w:t>1</w:t>
      </w:r>
      <w:r>
        <w:rPr>
          <w:rFonts w:hint="eastAsia" w:ascii="宋体" w:hAnsi="宋体" w:cs="Arial"/>
          <w:sz w:val="24"/>
          <w:highlight w:val="none"/>
        </w:rPr>
        <w:t>分；破损、不洁、不符合规范要求的，每项扣</w:t>
      </w:r>
      <w:r>
        <w:rPr>
          <w:rFonts w:ascii="宋体" w:hAnsi="宋体" w:cs="Arial"/>
          <w:sz w:val="24"/>
          <w:highlight w:val="none"/>
        </w:rPr>
        <w:t>0.5</w:t>
      </w:r>
      <w:r>
        <w:rPr>
          <w:rFonts w:hint="eastAsia" w:ascii="宋体" w:hAnsi="宋体" w:cs="Arial"/>
          <w:sz w:val="24"/>
          <w:highlight w:val="none"/>
        </w:rPr>
        <w:t>分。</w:t>
      </w:r>
    </w:p>
    <w:p w14:paraId="0444D813">
      <w:pPr>
        <w:spacing w:line="360" w:lineRule="auto"/>
        <w:ind w:firstLine="480" w:firstLineChars="200"/>
        <w:rPr>
          <w:rFonts w:ascii="宋体"/>
          <w:sz w:val="24"/>
          <w:highlight w:val="none"/>
        </w:rPr>
      </w:pPr>
      <w:r>
        <w:rPr>
          <w:rFonts w:ascii="宋体" w:hAnsi="宋体"/>
          <w:sz w:val="24"/>
          <w:highlight w:val="none"/>
        </w:rPr>
        <w:t>2</w:t>
      </w:r>
      <w:r>
        <w:rPr>
          <w:rFonts w:hint="eastAsia" w:ascii="宋体" w:hAnsi="宋体"/>
          <w:sz w:val="24"/>
          <w:highlight w:val="none"/>
        </w:rPr>
        <w:t>、应在显著位置设置考场平面示意图，各区域划分应有明显标志、标牌，并设置明显提示牌，以上三项</w:t>
      </w:r>
      <w:r>
        <w:rPr>
          <w:rFonts w:hint="eastAsia" w:ascii="宋体" w:hAnsi="宋体" w:cs="Arial"/>
          <w:sz w:val="24"/>
          <w:highlight w:val="none"/>
        </w:rPr>
        <w:t>每少一项内容扣</w:t>
      </w:r>
      <w:r>
        <w:rPr>
          <w:rFonts w:ascii="宋体" w:hAnsi="宋体" w:cs="Arial"/>
          <w:sz w:val="24"/>
          <w:highlight w:val="none"/>
        </w:rPr>
        <w:t>1</w:t>
      </w:r>
      <w:r>
        <w:rPr>
          <w:rFonts w:hint="eastAsia" w:ascii="宋体" w:hAnsi="宋体" w:cs="Arial"/>
          <w:sz w:val="24"/>
          <w:highlight w:val="none"/>
        </w:rPr>
        <w:t>分；破损、不洁、不符合规范要求的，每项扣</w:t>
      </w:r>
      <w:r>
        <w:rPr>
          <w:rFonts w:ascii="宋体" w:hAnsi="宋体" w:cs="Arial"/>
          <w:sz w:val="24"/>
          <w:highlight w:val="none"/>
        </w:rPr>
        <w:t>0.5</w:t>
      </w:r>
      <w:r>
        <w:rPr>
          <w:rFonts w:hint="eastAsia" w:ascii="宋体" w:hAnsi="宋体" w:cs="Arial"/>
          <w:sz w:val="24"/>
          <w:highlight w:val="none"/>
        </w:rPr>
        <w:t>分。</w:t>
      </w:r>
    </w:p>
    <w:p w14:paraId="6021FFBB">
      <w:pPr>
        <w:spacing w:line="360" w:lineRule="auto"/>
        <w:ind w:firstLine="480" w:firstLineChars="200"/>
        <w:rPr>
          <w:rFonts w:hint="eastAsia" w:ascii="宋体" w:hAnsi="宋体" w:cs="Arial"/>
          <w:sz w:val="24"/>
          <w:highlight w:val="none"/>
        </w:rPr>
      </w:pPr>
      <w:r>
        <w:rPr>
          <w:rFonts w:ascii="宋体" w:hAnsi="宋体"/>
          <w:sz w:val="24"/>
          <w:highlight w:val="none"/>
        </w:rPr>
        <w:t>3</w:t>
      </w:r>
      <w:r>
        <w:rPr>
          <w:rFonts w:hint="eastAsia" w:ascii="宋体" w:hAnsi="宋体"/>
          <w:sz w:val="24"/>
          <w:highlight w:val="none"/>
        </w:rPr>
        <w:t>、</w:t>
      </w:r>
      <w:r>
        <w:rPr>
          <w:rFonts w:hint="eastAsia" w:ascii="宋体" w:hAnsi="宋体" w:cs="仿宋_GB2312"/>
          <w:sz w:val="24"/>
          <w:highlight w:val="none"/>
          <w:lang w:val="zh-CN"/>
        </w:rPr>
        <w:t>考场工作人员未统一着装或</w:t>
      </w:r>
      <w:r>
        <w:rPr>
          <w:rFonts w:hint="eastAsia" w:ascii="宋体" w:hAnsi="宋体" w:cs="Arial"/>
          <w:sz w:val="24"/>
          <w:highlight w:val="none"/>
        </w:rPr>
        <w:t>未佩戴工作证的，每起扣</w:t>
      </w:r>
      <w:r>
        <w:rPr>
          <w:rFonts w:ascii="宋体" w:hAnsi="宋体" w:cs="Arial"/>
          <w:sz w:val="24"/>
          <w:highlight w:val="none"/>
        </w:rPr>
        <w:t>1</w:t>
      </w:r>
      <w:r>
        <w:rPr>
          <w:rFonts w:hint="eastAsia" w:ascii="宋体" w:hAnsi="宋体" w:cs="Arial"/>
          <w:sz w:val="24"/>
          <w:highlight w:val="none"/>
        </w:rPr>
        <w:t>分。</w:t>
      </w:r>
    </w:p>
    <w:p w14:paraId="135C96EE">
      <w:pPr>
        <w:spacing w:line="360" w:lineRule="auto"/>
        <w:ind w:firstLine="480" w:firstLineChars="200"/>
        <w:rPr>
          <w:rFonts w:ascii="宋体"/>
          <w:sz w:val="24"/>
          <w:highlight w:val="none"/>
        </w:rPr>
      </w:pPr>
      <w:r>
        <w:rPr>
          <w:rFonts w:hint="eastAsia" w:ascii="宋体" w:hAnsi="宋体"/>
          <w:sz w:val="24"/>
          <w:highlight w:val="none"/>
        </w:rPr>
        <w:t>4、未设置公开栏，公开工作人员姓名、照片等的，扣3分</w:t>
      </w:r>
    </w:p>
    <w:p w14:paraId="6216F4D0">
      <w:pPr>
        <w:spacing w:line="360" w:lineRule="auto"/>
        <w:ind w:firstLine="480" w:firstLineChars="200"/>
        <w:rPr>
          <w:rFonts w:ascii="宋体"/>
          <w:sz w:val="24"/>
          <w:highlight w:val="none"/>
        </w:rPr>
      </w:pPr>
      <w:r>
        <w:rPr>
          <w:rFonts w:hint="eastAsia" w:ascii="宋体" w:hAnsi="宋体"/>
          <w:sz w:val="24"/>
          <w:highlight w:val="none"/>
        </w:rPr>
        <w:t>5、未设立意见簿，或未公布考试工作时间和咨询、监督、举报电话，接受监督、检查的，扣3分</w:t>
      </w:r>
    </w:p>
    <w:p w14:paraId="25BAACED">
      <w:pPr>
        <w:spacing w:line="360" w:lineRule="auto"/>
        <w:ind w:firstLine="482" w:firstLineChars="200"/>
        <w:rPr>
          <w:rFonts w:ascii="宋体"/>
          <w:b/>
          <w:bCs/>
          <w:sz w:val="24"/>
          <w:highlight w:val="none"/>
        </w:rPr>
      </w:pPr>
      <w:r>
        <w:rPr>
          <w:rFonts w:hint="eastAsia" w:ascii="宋体" w:hAnsi="宋体"/>
          <w:b/>
          <w:bCs/>
          <w:sz w:val="24"/>
          <w:highlight w:val="none"/>
        </w:rPr>
        <w:t>（二）分区规范（10分）</w:t>
      </w:r>
    </w:p>
    <w:p w14:paraId="0588C004">
      <w:pPr>
        <w:spacing w:line="360" w:lineRule="auto"/>
        <w:ind w:firstLine="480" w:firstLineChars="200"/>
        <w:rPr>
          <w:rFonts w:ascii="宋体"/>
          <w:sz w:val="24"/>
          <w:highlight w:val="none"/>
        </w:rPr>
      </w:pPr>
      <w:r>
        <w:rPr>
          <w:rFonts w:ascii="宋体" w:hAnsi="宋体"/>
          <w:sz w:val="24"/>
          <w:highlight w:val="none"/>
        </w:rPr>
        <w:t>1</w:t>
      </w:r>
      <w:r>
        <w:rPr>
          <w:rFonts w:hint="eastAsia" w:ascii="宋体" w:hAnsi="宋体"/>
          <w:sz w:val="24"/>
          <w:highlight w:val="none"/>
        </w:rPr>
        <w:t>、未配备必要的消防设施，</w:t>
      </w:r>
      <w:r>
        <w:rPr>
          <w:rFonts w:hint="eastAsia" w:ascii="宋体" w:hAnsi="宋体" w:cs="Arial"/>
          <w:sz w:val="24"/>
          <w:highlight w:val="none"/>
        </w:rPr>
        <w:t>扣</w:t>
      </w:r>
      <w:r>
        <w:rPr>
          <w:rFonts w:ascii="宋体" w:hAnsi="宋体" w:cs="Arial"/>
          <w:sz w:val="24"/>
          <w:highlight w:val="none"/>
        </w:rPr>
        <w:t>2</w:t>
      </w:r>
      <w:r>
        <w:rPr>
          <w:rFonts w:hint="eastAsia" w:ascii="宋体" w:hAnsi="宋体" w:cs="Arial"/>
          <w:sz w:val="24"/>
          <w:highlight w:val="none"/>
        </w:rPr>
        <w:t>分。</w:t>
      </w:r>
    </w:p>
    <w:p w14:paraId="6A3B0A9B">
      <w:pPr>
        <w:spacing w:line="360" w:lineRule="auto"/>
        <w:ind w:firstLine="480" w:firstLineChars="200"/>
        <w:rPr>
          <w:rFonts w:ascii="宋体"/>
          <w:sz w:val="24"/>
          <w:highlight w:val="none"/>
        </w:rPr>
      </w:pPr>
      <w:r>
        <w:rPr>
          <w:rFonts w:hint="eastAsia" w:ascii="宋体" w:hAnsi="宋体"/>
          <w:sz w:val="24"/>
          <w:highlight w:val="none"/>
        </w:rPr>
        <w:t>2、候考区</w:t>
      </w:r>
      <w:r>
        <w:rPr>
          <w:rFonts w:hint="eastAsia" w:ascii="宋体" w:hAnsi="宋体" w:cs="Arial"/>
          <w:sz w:val="24"/>
          <w:highlight w:val="none"/>
        </w:rPr>
        <w:t>便民服务设施不齐全或者不能正常使用的，扣4分。</w:t>
      </w:r>
    </w:p>
    <w:p w14:paraId="7612BC24">
      <w:pPr>
        <w:widowControl/>
        <w:spacing w:line="360" w:lineRule="auto"/>
        <w:ind w:firstLine="480" w:firstLineChars="200"/>
        <w:rPr>
          <w:rFonts w:ascii="宋体" w:cs="Arial"/>
          <w:sz w:val="24"/>
          <w:highlight w:val="none"/>
        </w:rPr>
      </w:pPr>
      <w:r>
        <w:rPr>
          <w:rFonts w:hint="eastAsia" w:ascii="宋体" w:hAnsi="宋体" w:cs="Arial"/>
          <w:sz w:val="24"/>
          <w:highlight w:val="none"/>
        </w:rPr>
        <w:t>3、未经允许，随意调整、更换办公场地的，扣4分。</w:t>
      </w:r>
    </w:p>
    <w:p w14:paraId="47C89721">
      <w:pPr>
        <w:spacing w:line="360" w:lineRule="auto"/>
        <w:ind w:firstLine="482" w:firstLineChars="200"/>
        <w:rPr>
          <w:rFonts w:ascii="宋体"/>
          <w:b/>
          <w:bCs/>
          <w:sz w:val="24"/>
          <w:highlight w:val="none"/>
        </w:rPr>
      </w:pPr>
      <w:r>
        <w:rPr>
          <w:rFonts w:hint="eastAsia" w:ascii="宋体" w:hAnsi="宋体"/>
          <w:b/>
          <w:bCs/>
          <w:sz w:val="24"/>
          <w:highlight w:val="none"/>
        </w:rPr>
        <w:t>（三）服务言行（10分）</w:t>
      </w:r>
    </w:p>
    <w:p w14:paraId="755AB61C">
      <w:pPr>
        <w:spacing w:line="360" w:lineRule="auto"/>
        <w:ind w:firstLine="480" w:firstLineChars="200"/>
        <w:rPr>
          <w:rFonts w:ascii="宋体"/>
          <w:sz w:val="24"/>
          <w:highlight w:val="none"/>
        </w:rPr>
      </w:pPr>
      <w:r>
        <w:rPr>
          <w:rFonts w:ascii="宋体" w:hAnsi="宋体"/>
          <w:sz w:val="24"/>
          <w:highlight w:val="none"/>
        </w:rPr>
        <w:t>1</w:t>
      </w:r>
      <w:r>
        <w:rPr>
          <w:rFonts w:hint="eastAsia" w:ascii="宋体" w:hAnsi="宋体"/>
          <w:sz w:val="24"/>
          <w:highlight w:val="none"/>
        </w:rPr>
        <w:t>、工作人员举止不文明，如存在斜靠、倒卧、跷腿以及闲聊、吸烟、听音乐、玩游戏、吃零食、阅读书籍报刊、</w:t>
      </w:r>
      <w:r>
        <w:rPr>
          <w:rFonts w:hint="eastAsia" w:ascii="宋体" w:hAnsi="宋体" w:cs="仿宋_GB2312"/>
          <w:sz w:val="24"/>
          <w:highlight w:val="none"/>
          <w:lang w:val="zh-CN"/>
        </w:rPr>
        <w:t>无甩抛证件或考试资料</w:t>
      </w:r>
      <w:r>
        <w:rPr>
          <w:rFonts w:hint="eastAsia" w:ascii="宋体" w:hAnsi="宋体"/>
          <w:sz w:val="24"/>
          <w:highlight w:val="none"/>
        </w:rPr>
        <w:t>等行为的每起扣1分，最多扣3分。</w:t>
      </w:r>
    </w:p>
    <w:p w14:paraId="34094A4E">
      <w:pPr>
        <w:spacing w:line="360" w:lineRule="auto"/>
        <w:ind w:firstLine="480" w:firstLineChars="200"/>
        <w:rPr>
          <w:rFonts w:ascii="宋体"/>
          <w:b/>
          <w:bCs/>
          <w:sz w:val="24"/>
          <w:highlight w:val="none"/>
        </w:rPr>
      </w:pPr>
      <w:r>
        <w:rPr>
          <w:rFonts w:ascii="宋体" w:hAnsi="宋体"/>
          <w:sz w:val="24"/>
          <w:highlight w:val="none"/>
        </w:rPr>
        <w:t>2</w:t>
      </w:r>
      <w:r>
        <w:rPr>
          <w:rFonts w:hint="eastAsia" w:ascii="宋体" w:hAnsi="宋体"/>
          <w:sz w:val="24"/>
          <w:highlight w:val="none"/>
        </w:rPr>
        <w:t>、</w:t>
      </w:r>
      <w:r>
        <w:rPr>
          <w:rFonts w:hint="eastAsia" w:ascii="宋体" w:hAnsi="宋体" w:cs="仿宋_GB2312"/>
          <w:sz w:val="24"/>
          <w:highlight w:val="none"/>
          <w:lang w:val="zh-CN"/>
        </w:rPr>
        <w:t>对考试学员和群众对考试流程等业务咨询时推诿，未及时解答或指引至办理部门或岗位的扣</w:t>
      </w:r>
      <w:r>
        <w:rPr>
          <w:rFonts w:ascii="宋体" w:hAnsi="宋体" w:cs="仿宋_GB2312"/>
          <w:sz w:val="24"/>
          <w:highlight w:val="none"/>
          <w:lang w:val="zh-CN"/>
        </w:rPr>
        <w:t>2</w:t>
      </w:r>
      <w:r>
        <w:rPr>
          <w:rFonts w:hint="eastAsia" w:ascii="宋体" w:hAnsi="宋体" w:cs="仿宋_GB2312"/>
          <w:sz w:val="24"/>
          <w:highlight w:val="none"/>
          <w:lang w:val="zh-CN"/>
        </w:rPr>
        <w:t>分。</w:t>
      </w:r>
    </w:p>
    <w:p w14:paraId="63746F2C">
      <w:pPr>
        <w:widowControl/>
        <w:spacing w:line="360" w:lineRule="auto"/>
        <w:ind w:firstLine="480" w:firstLineChars="200"/>
        <w:rPr>
          <w:rFonts w:ascii="宋体" w:cs="Arial"/>
          <w:sz w:val="24"/>
          <w:highlight w:val="none"/>
        </w:rPr>
      </w:pPr>
      <w:r>
        <w:rPr>
          <w:rFonts w:ascii="宋体" w:hAnsi="宋体"/>
          <w:sz w:val="24"/>
          <w:highlight w:val="none"/>
        </w:rPr>
        <w:t>3</w:t>
      </w:r>
      <w:r>
        <w:rPr>
          <w:rFonts w:hint="eastAsia" w:ascii="宋体" w:hAnsi="宋体" w:cs="Arial"/>
          <w:sz w:val="24"/>
          <w:highlight w:val="none"/>
        </w:rPr>
        <w:t>、如由于工作人员工作不到位、不规范，导致办事群众不满意的，扣</w:t>
      </w:r>
      <w:r>
        <w:rPr>
          <w:rFonts w:ascii="宋体" w:hAnsi="宋体" w:cs="Arial"/>
          <w:sz w:val="24"/>
          <w:highlight w:val="none"/>
        </w:rPr>
        <w:t>5</w:t>
      </w:r>
      <w:r>
        <w:rPr>
          <w:rFonts w:hint="eastAsia" w:ascii="宋体" w:hAnsi="宋体" w:cs="Arial"/>
          <w:sz w:val="24"/>
          <w:highlight w:val="none"/>
        </w:rPr>
        <w:t>分。</w:t>
      </w:r>
    </w:p>
    <w:p w14:paraId="04D9C6DA">
      <w:pPr>
        <w:spacing w:line="360" w:lineRule="auto"/>
        <w:ind w:firstLine="482" w:firstLineChars="200"/>
        <w:rPr>
          <w:rFonts w:hint="eastAsia" w:ascii="宋体" w:hAnsi="宋体"/>
          <w:b/>
          <w:bCs/>
          <w:sz w:val="24"/>
          <w:highlight w:val="none"/>
        </w:rPr>
      </w:pPr>
      <w:r>
        <w:rPr>
          <w:rFonts w:hint="eastAsia" w:ascii="宋体" w:hAnsi="宋体"/>
          <w:b/>
          <w:bCs/>
          <w:sz w:val="24"/>
          <w:highlight w:val="none"/>
        </w:rPr>
        <w:t>（四）业务规范（25分）</w:t>
      </w:r>
    </w:p>
    <w:p w14:paraId="31AE40D5">
      <w:pPr>
        <w:spacing w:line="360" w:lineRule="auto"/>
        <w:ind w:firstLine="480" w:firstLineChars="200"/>
        <w:rPr>
          <w:rFonts w:ascii="宋体"/>
          <w:sz w:val="24"/>
          <w:highlight w:val="none"/>
        </w:rPr>
      </w:pPr>
      <w:r>
        <w:rPr>
          <w:rFonts w:ascii="宋体" w:hAnsi="宋体"/>
          <w:sz w:val="24"/>
          <w:highlight w:val="none"/>
        </w:rPr>
        <w:t>1</w:t>
      </w:r>
      <w:r>
        <w:rPr>
          <w:rFonts w:hint="eastAsia" w:ascii="宋体" w:hAnsi="宋体"/>
          <w:sz w:val="24"/>
          <w:highlight w:val="none"/>
        </w:rPr>
        <w:t>、未在规定的时限内及时做好各项考试工作的，扣</w:t>
      </w:r>
      <w:r>
        <w:rPr>
          <w:rFonts w:ascii="宋体" w:hAnsi="宋体"/>
          <w:sz w:val="24"/>
          <w:highlight w:val="none"/>
        </w:rPr>
        <w:t>5</w:t>
      </w:r>
      <w:r>
        <w:rPr>
          <w:rFonts w:hint="eastAsia" w:ascii="宋体" w:hAnsi="宋体"/>
          <w:sz w:val="24"/>
          <w:highlight w:val="none"/>
        </w:rPr>
        <w:t>分。</w:t>
      </w:r>
    </w:p>
    <w:p w14:paraId="04FA0898">
      <w:pPr>
        <w:spacing w:line="360" w:lineRule="auto"/>
        <w:ind w:firstLine="480" w:firstLineChars="200"/>
        <w:rPr>
          <w:rFonts w:ascii="宋体"/>
          <w:sz w:val="24"/>
          <w:highlight w:val="none"/>
        </w:rPr>
      </w:pPr>
      <w:r>
        <w:rPr>
          <w:rFonts w:ascii="宋体" w:hAnsi="宋体"/>
          <w:sz w:val="24"/>
          <w:highlight w:val="none"/>
        </w:rPr>
        <w:t>2</w:t>
      </w:r>
      <w:r>
        <w:rPr>
          <w:rFonts w:hint="eastAsia" w:ascii="宋体" w:hAnsi="宋体"/>
          <w:sz w:val="24"/>
          <w:highlight w:val="none"/>
        </w:rPr>
        <w:t>、在考试中，考试车如有拆卸座椅及座枕、折拢外后视镜、拆除车后门、方向盘上做标记等现象的扣</w:t>
      </w:r>
      <w:r>
        <w:rPr>
          <w:rFonts w:ascii="宋体" w:hAnsi="宋体"/>
          <w:sz w:val="24"/>
          <w:highlight w:val="none"/>
        </w:rPr>
        <w:t>5</w:t>
      </w:r>
      <w:r>
        <w:rPr>
          <w:rFonts w:hint="eastAsia" w:ascii="宋体" w:hAnsi="宋体"/>
          <w:sz w:val="24"/>
          <w:highlight w:val="none"/>
        </w:rPr>
        <w:t>分。</w:t>
      </w:r>
    </w:p>
    <w:p w14:paraId="07286133">
      <w:pPr>
        <w:spacing w:line="360" w:lineRule="auto"/>
        <w:ind w:firstLine="480" w:firstLineChars="200"/>
        <w:rPr>
          <w:rFonts w:ascii="宋体"/>
          <w:sz w:val="24"/>
          <w:highlight w:val="none"/>
        </w:rPr>
      </w:pPr>
      <w:r>
        <w:rPr>
          <w:rFonts w:ascii="宋体" w:hAnsi="宋体"/>
          <w:sz w:val="24"/>
          <w:highlight w:val="none"/>
        </w:rPr>
        <w:t>3</w:t>
      </w:r>
      <w:r>
        <w:rPr>
          <w:rFonts w:hint="eastAsia" w:ascii="宋体" w:hAnsi="宋体"/>
          <w:sz w:val="24"/>
          <w:highlight w:val="none"/>
        </w:rPr>
        <w:t>、机动车驾驶人考试工作中，未按照考试工作流程在考前、考中、考后审核参考人员身份的扣</w:t>
      </w:r>
      <w:r>
        <w:rPr>
          <w:rFonts w:ascii="宋体" w:hAnsi="宋体"/>
          <w:sz w:val="24"/>
          <w:highlight w:val="none"/>
        </w:rPr>
        <w:t>5</w:t>
      </w:r>
      <w:r>
        <w:rPr>
          <w:rFonts w:hint="eastAsia" w:ascii="宋体" w:hAnsi="宋体"/>
          <w:sz w:val="24"/>
          <w:highlight w:val="none"/>
        </w:rPr>
        <w:t>分。</w:t>
      </w:r>
    </w:p>
    <w:p w14:paraId="33259AEC">
      <w:pPr>
        <w:spacing w:line="360" w:lineRule="auto"/>
        <w:ind w:firstLine="480" w:firstLineChars="200"/>
        <w:rPr>
          <w:rFonts w:ascii="宋体"/>
          <w:sz w:val="24"/>
          <w:highlight w:val="none"/>
        </w:rPr>
      </w:pPr>
      <w:r>
        <w:rPr>
          <w:rFonts w:ascii="宋体" w:hAnsi="宋体"/>
          <w:sz w:val="24"/>
          <w:highlight w:val="none"/>
        </w:rPr>
        <w:t>4</w:t>
      </w:r>
      <w:r>
        <w:rPr>
          <w:rFonts w:hint="eastAsia" w:ascii="宋体" w:hAnsi="宋体"/>
          <w:sz w:val="24"/>
          <w:highlight w:val="none"/>
        </w:rPr>
        <w:t>、未建立考试工作考评制度，对工作人员实行每月考核、年度考评，定期开展培训和考试的扣</w:t>
      </w:r>
      <w:r>
        <w:rPr>
          <w:rFonts w:ascii="宋体" w:hAnsi="宋体"/>
          <w:sz w:val="24"/>
          <w:highlight w:val="none"/>
        </w:rPr>
        <w:t>5</w:t>
      </w:r>
      <w:r>
        <w:rPr>
          <w:rFonts w:hint="eastAsia" w:ascii="宋体" w:hAnsi="宋体"/>
          <w:sz w:val="24"/>
          <w:highlight w:val="none"/>
        </w:rPr>
        <w:t>分。</w:t>
      </w:r>
    </w:p>
    <w:p w14:paraId="44B52ED2">
      <w:pPr>
        <w:tabs>
          <w:tab w:val="right" w:pos="8306"/>
        </w:tabs>
        <w:spacing w:line="360" w:lineRule="auto"/>
        <w:ind w:firstLine="480" w:firstLineChars="200"/>
        <w:rPr>
          <w:rFonts w:ascii="宋体"/>
          <w:sz w:val="24"/>
          <w:highlight w:val="none"/>
        </w:rPr>
      </w:pPr>
      <w:r>
        <w:rPr>
          <w:rFonts w:ascii="宋体" w:hAnsi="宋体"/>
          <w:sz w:val="24"/>
          <w:highlight w:val="none"/>
        </w:rPr>
        <w:t>5</w:t>
      </w:r>
      <w:r>
        <w:rPr>
          <w:rFonts w:hint="eastAsia" w:ascii="宋体" w:hAnsi="宋体"/>
          <w:sz w:val="24"/>
          <w:highlight w:val="none"/>
        </w:rPr>
        <w:t>、台账不齐备、记录不清晰的扣</w:t>
      </w:r>
      <w:r>
        <w:rPr>
          <w:rFonts w:ascii="宋体" w:hAnsi="宋体"/>
          <w:sz w:val="24"/>
          <w:highlight w:val="none"/>
        </w:rPr>
        <w:t>5</w:t>
      </w:r>
      <w:r>
        <w:rPr>
          <w:rFonts w:hint="eastAsia" w:ascii="宋体" w:hAnsi="宋体"/>
          <w:sz w:val="24"/>
          <w:highlight w:val="none"/>
        </w:rPr>
        <w:t>分</w:t>
      </w:r>
    </w:p>
    <w:p w14:paraId="75D1F505">
      <w:pPr>
        <w:spacing w:line="360" w:lineRule="auto"/>
        <w:ind w:firstLine="482" w:firstLineChars="200"/>
        <w:rPr>
          <w:rFonts w:ascii="宋体"/>
          <w:b/>
          <w:bCs/>
          <w:sz w:val="24"/>
          <w:highlight w:val="none"/>
        </w:rPr>
      </w:pPr>
      <w:r>
        <w:rPr>
          <w:rFonts w:hint="eastAsia" w:ascii="宋体" w:hAnsi="宋体"/>
          <w:b/>
          <w:bCs/>
          <w:sz w:val="24"/>
          <w:highlight w:val="none"/>
        </w:rPr>
        <w:t>（五）工作纪律（25分）</w:t>
      </w:r>
    </w:p>
    <w:p w14:paraId="12B1ACA4">
      <w:pPr>
        <w:spacing w:line="360" w:lineRule="auto"/>
        <w:ind w:firstLine="480" w:firstLineChars="200"/>
        <w:rPr>
          <w:rFonts w:ascii="宋体"/>
          <w:sz w:val="24"/>
          <w:highlight w:val="none"/>
        </w:rPr>
      </w:pPr>
      <w:r>
        <w:rPr>
          <w:rFonts w:ascii="宋体" w:hAnsi="宋体"/>
          <w:sz w:val="24"/>
          <w:highlight w:val="none"/>
        </w:rPr>
        <w:t>1</w:t>
      </w:r>
      <w:r>
        <w:rPr>
          <w:rFonts w:hint="eastAsia" w:ascii="宋体" w:hAnsi="宋体"/>
          <w:sz w:val="24"/>
          <w:highlight w:val="none"/>
        </w:rPr>
        <w:t>、工作人员存在下列行为的每起扣</w:t>
      </w:r>
      <w:r>
        <w:rPr>
          <w:rFonts w:ascii="宋体" w:hAnsi="宋体"/>
          <w:sz w:val="24"/>
          <w:highlight w:val="none"/>
        </w:rPr>
        <w:t>5</w:t>
      </w:r>
      <w:r>
        <w:rPr>
          <w:rFonts w:hint="eastAsia" w:ascii="宋体" w:hAnsi="宋体"/>
          <w:sz w:val="24"/>
          <w:highlight w:val="none"/>
        </w:rPr>
        <w:t>分</w:t>
      </w:r>
    </w:p>
    <w:p w14:paraId="4538D1BD">
      <w:pPr>
        <w:spacing w:line="360" w:lineRule="auto"/>
        <w:ind w:firstLine="480" w:firstLineChars="200"/>
        <w:rPr>
          <w:rFonts w:ascii="宋体"/>
          <w:sz w:val="24"/>
          <w:highlight w:val="none"/>
        </w:rPr>
      </w:pPr>
      <w:r>
        <w:rPr>
          <w:rFonts w:hint="eastAsia" w:ascii="宋体" w:hAnsi="宋体"/>
          <w:sz w:val="24"/>
          <w:highlight w:val="none"/>
        </w:rPr>
        <w:t>（</w:t>
      </w:r>
      <w:r>
        <w:rPr>
          <w:rFonts w:ascii="宋体" w:hAnsi="宋体"/>
          <w:sz w:val="24"/>
          <w:highlight w:val="none"/>
        </w:rPr>
        <w:t>1</w:t>
      </w:r>
      <w:r>
        <w:rPr>
          <w:rFonts w:hint="eastAsia" w:ascii="宋体" w:hAnsi="宋体"/>
          <w:sz w:val="24"/>
          <w:highlight w:val="none"/>
        </w:rPr>
        <w:t>）作风粗暴，态度冷漠，语言生硬，行为蛮横，办事推诿、拖拉，刁难群众；</w:t>
      </w:r>
    </w:p>
    <w:p w14:paraId="2FD32869">
      <w:pPr>
        <w:spacing w:line="360" w:lineRule="auto"/>
        <w:ind w:firstLine="480" w:firstLineChars="200"/>
        <w:rPr>
          <w:rFonts w:ascii="宋体"/>
          <w:sz w:val="24"/>
          <w:highlight w:val="none"/>
        </w:rPr>
      </w:pPr>
      <w:r>
        <w:rPr>
          <w:rFonts w:hint="eastAsia" w:ascii="宋体" w:hAnsi="宋体"/>
          <w:sz w:val="24"/>
          <w:highlight w:val="none"/>
        </w:rPr>
        <w:t>（</w:t>
      </w:r>
      <w:r>
        <w:rPr>
          <w:rFonts w:ascii="宋体" w:hAnsi="宋体"/>
          <w:sz w:val="24"/>
          <w:highlight w:val="none"/>
        </w:rPr>
        <w:t>2</w:t>
      </w:r>
      <w:r>
        <w:rPr>
          <w:rFonts w:hint="eastAsia" w:ascii="宋体" w:hAnsi="宋体"/>
          <w:sz w:val="24"/>
          <w:highlight w:val="none"/>
        </w:rPr>
        <w:t>）工作时间从事与工作无关的活动，或在考场和接待场所内吸烟、饮食、闲聊、听音乐等影响工作形象和工作环境的行为；</w:t>
      </w:r>
    </w:p>
    <w:p w14:paraId="52C21B6F">
      <w:pPr>
        <w:spacing w:line="360" w:lineRule="auto"/>
        <w:ind w:firstLine="480" w:firstLineChars="200"/>
        <w:rPr>
          <w:rFonts w:ascii="宋体"/>
          <w:sz w:val="24"/>
          <w:highlight w:val="none"/>
        </w:rPr>
      </w:pPr>
      <w:r>
        <w:rPr>
          <w:rFonts w:hint="eastAsia" w:ascii="宋体" w:hAnsi="宋体"/>
          <w:sz w:val="24"/>
          <w:highlight w:val="none"/>
        </w:rPr>
        <w:t>（</w:t>
      </w:r>
      <w:r>
        <w:rPr>
          <w:rFonts w:ascii="宋体" w:hAnsi="宋体"/>
          <w:sz w:val="24"/>
          <w:highlight w:val="none"/>
        </w:rPr>
        <w:t>3</w:t>
      </w:r>
      <w:r>
        <w:rPr>
          <w:rFonts w:hint="eastAsia" w:ascii="宋体" w:hAnsi="宋体"/>
          <w:sz w:val="24"/>
          <w:highlight w:val="none"/>
        </w:rPr>
        <w:t>）向驾校及其办事员托办私事、报销发票、接受请客送礼；</w:t>
      </w:r>
    </w:p>
    <w:p w14:paraId="7BA3629D">
      <w:pPr>
        <w:spacing w:line="360" w:lineRule="auto"/>
        <w:ind w:firstLine="480" w:firstLineChars="200"/>
        <w:rPr>
          <w:rFonts w:ascii="宋体"/>
          <w:sz w:val="24"/>
          <w:highlight w:val="none"/>
        </w:rPr>
      </w:pPr>
      <w:r>
        <w:rPr>
          <w:rFonts w:hint="eastAsia" w:ascii="宋体" w:hAnsi="宋体"/>
          <w:sz w:val="24"/>
          <w:highlight w:val="none"/>
        </w:rPr>
        <w:t>（</w:t>
      </w:r>
      <w:r>
        <w:rPr>
          <w:rFonts w:ascii="宋体" w:hAnsi="宋体"/>
          <w:sz w:val="24"/>
          <w:highlight w:val="none"/>
        </w:rPr>
        <w:t>4</w:t>
      </w:r>
      <w:r>
        <w:rPr>
          <w:rFonts w:hint="eastAsia" w:ascii="宋体" w:hAnsi="宋体"/>
          <w:sz w:val="24"/>
          <w:highlight w:val="none"/>
        </w:rPr>
        <w:t>）向驾校及其办事员敲诈勒索或者索取、收受贿赂；</w:t>
      </w:r>
    </w:p>
    <w:p w14:paraId="460B1373">
      <w:pPr>
        <w:spacing w:line="360" w:lineRule="auto"/>
        <w:ind w:firstLine="480" w:firstLineChars="200"/>
        <w:rPr>
          <w:rFonts w:ascii="宋体"/>
          <w:sz w:val="24"/>
          <w:highlight w:val="none"/>
        </w:rPr>
      </w:pPr>
      <w:r>
        <w:rPr>
          <w:rFonts w:hint="eastAsia" w:ascii="宋体" w:hAnsi="宋体"/>
          <w:sz w:val="24"/>
          <w:highlight w:val="none"/>
        </w:rPr>
        <w:t>（</w:t>
      </w:r>
      <w:r>
        <w:rPr>
          <w:rFonts w:ascii="宋体" w:hAnsi="宋体"/>
          <w:sz w:val="24"/>
          <w:highlight w:val="none"/>
        </w:rPr>
        <w:t>5</w:t>
      </w:r>
      <w:r>
        <w:rPr>
          <w:rFonts w:hint="eastAsia" w:ascii="宋体" w:hAnsi="宋体"/>
          <w:sz w:val="24"/>
          <w:highlight w:val="none"/>
        </w:rPr>
        <w:t>）玩忽职守、滥用职权，不依法履行义务；</w:t>
      </w:r>
    </w:p>
    <w:p w14:paraId="31F60AB4">
      <w:pPr>
        <w:spacing w:line="360" w:lineRule="auto"/>
        <w:ind w:firstLine="480" w:firstLineChars="200"/>
        <w:rPr>
          <w:rFonts w:hint="eastAsia" w:ascii="宋体" w:hAnsi="宋体"/>
          <w:sz w:val="24"/>
          <w:highlight w:val="none"/>
        </w:rPr>
      </w:pPr>
      <w:r>
        <w:rPr>
          <w:rFonts w:hint="eastAsia" w:ascii="宋体" w:hAnsi="宋体"/>
          <w:sz w:val="24"/>
          <w:highlight w:val="none"/>
        </w:rPr>
        <w:t>（</w:t>
      </w:r>
      <w:r>
        <w:rPr>
          <w:rFonts w:ascii="宋体" w:hAnsi="宋体"/>
          <w:sz w:val="24"/>
          <w:highlight w:val="none"/>
        </w:rPr>
        <w:t>6</w:t>
      </w:r>
      <w:r>
        <w:rPr>
          <w:rFonts w:hint="eastAsia" w:ascii="宋体" w:hAnsi="宋体"/>
          <w:sz w:val="24"/>
          <w:highlight w:val="none"/>
        </w:rPr>
        <w:t>）其他违法违纪行为。</w:t>
      </w:r>
    </w:p>
    <w:p w14:paraId="470572C2">
      <w:pPr>
        <w:spacing w:line="360" w:lineRule="auto"/>
        <w:ind w:firstLine="480" w:firstLineChars="200"/>
        <w:rPr>
          <w:rFonts w:ascii="宋体"/>
          <w:sz w:val="24"/>
          <w:highlight w:val="none"/>
        </w:rPr>
      </w:pPr>
      <w:r>
        <w:rPr>
          <w:rFonts w:ascii="宋体" w:hAnsi="宋体"/>
          <w:sz w:val="24"/>
          <w:highlight w:val="none"/>
        </w:rPr>
        <w:t>2</w:t>
      </w:r>
      <w:r>
        <w:rPr>
          <w:rFonts w:hint="eastAsia" w:ascii="宋体" w:hAnsi="宋体"/>
          <w:sz w:val="24"/>
          <w:highlight w:val="none"/>
        </w:rPr>
        <w:t>、发现有与驾校工作人员、教练员串通，涉嫌考试违规作弊的每起扣</w:t>
      </w:r>
      <w:r>
        <w:rPr>
          <w:rFonts w:ascii="宋体" w:hAnsi="宋体"/>
          <w:sz w:val="24"/>
          <w:highlight w:val="none"/>
        </w:rPr>
        <w:t>10</w:t>
      </w:r>
      <w:r>
        <w:rPr>
          <w:rFonts w:hint="eastAsia" w:ascii="宋体" w:hAnsi="宋体"/>
          <w:sz w:val="24"/>
          <w:highlight w:val="none"/>
        </w:rPr>
        <w:t>分。</w:t>
      </w:r>
    </w:p>
    <w:p w14:paraId="37104E60">
      <w:pPr>
        <w:spacing w:line="360" w:lineRule="auto"/>
        <w:ind w:firstLine="480" w:firstLineChars="200"/>
        <w:rPr>
          <w:rFonts w:hint="eastAsia" w:ascii="宋体" w:hAnsi="宋体"/>
          <w:sz w:val="24"/>
          <w:highlight w:val="none"/>
        </w:rPr>
      </w:pPr>
      <w:r>
        <w:rPr>
          <w:rFonts w:ascii="宋体" w:hAnsi="宋体"/>
          <w:sz w:val="24"/>
          <w:highlight w:val="none"/>
        </w:rPr>
        <w:t>3</w:t>
      </w:r>
      <w:r>
        <w:rPr>
          <w:rFonts w:hint="eastAsia" w:ascii="宋体" w:hAnsi="宋体"/>
          <w:sz w:val="24"/>
          <w:highlight w:val="none"/>
        </w:rPr>
        <w:t>、如有有效投诉、媒体负面曝光、上级机关通报批评、违法违纪案（事）件的每起扣</w:t>
      </w:r>
      <w:r>
        <w:rPr>
          <w:rFonts w:ascii="宋体" w:hAnsi="宋体"/>
          <w:sz w:val="24"/>
          <w:highlight w:val="none"/>
        </w:rPr>
        <w:t>10</w:t>
      </w:r>
      <w:r>
        <w:rPr>
          <w:rFonts w:hint="eastAsia" w:ascii="宋体" w:hAnsi="宋体"/>
          <w:sz w:val="24"/>
          <w:highlight w:val="none"/>
        </w:rPr>
        <w:t>分。</w:t>
      </w:r>
    </w:p>
    <w:p w14:paraId="079B80CF">
      <w:pPr>
        <w:spacing w:line="360" w:lineRule="auto"/>
        <w:ind w:firstLine="480" w:firstLineChars="200"/>
        <w:rPr>
          <w:rFonts w:ascii="宋体"/>
          <w:sz w:val="24"/>
          <w:highlight w:val="none"/>
        </w:rPr>
      </w:pPr>
      <w:r>
        <w:rPr>
          <w:rFonts w:hint="eastAsia" w:ascii="宋体" w:hAnsi="宋体"/>
          <w:sz w:val="24"/>
          <w:highlight w:val="none"/>
        </w:rPr>
        <w:t>4、</w:t>
      </w:r>
      <w:r>
        <w:rPr>
          <w:rFonts w:hint="eastAsia" w:ascii="宋体"/>
          <w:sz w:val="24"/>
          <w:highlight w:val="none"/>
        </w:rPr>
        <w:t>投标文件中项目经理在现场负责全面管理，履行本职工作。项目经理每月在现场工作不得少于</w:t>
      </w:r>
      <w:r>
        <w:rPr>
          <w:rFonts w:ascii="宋体"/>
          <w:sz w:val="24"/>
          <w:highlight w:val="none"/>
        </w:rPr>
        <w:t>2</w:t>
      </w:r>
      <w:r>
        <w:rPr>
          <w:rFonts w:hint="eastAsia" w:ascii="宋体"/>
          <w:sz w:val="24"/>
          <w:highlight w:val="none"/>
        </w:rPr>
        <w:t>5天，且在考场运行期间必须全程在场。如果采购方检查实施现场而10分钟之内仍未看到项目经理的，每发现一次扣10分。</w:t>
      </w:r>
    </w:p>
    <w:p w14:paraId="73A9470F">
      <w:pPr>
        <w:spacing w:line="360" w:lineRule="auto"/>
        <w:ind w:firstLine="480" w:firstLineChars="200"/>
        <w:rPr>
          <w:rFonts w:ascii="宋体"/>
          <w:sz w:val="24"/>
          <w:highlight w:val="none"/>
        </w:rPr>
      </w:pPr>
      <w:r>
        <w:rPr>
          <w:rFonts w:hint="eastAsia" w:ascii="宋体"/>
          <w:sz w:val="24"/>
          <w:highlight w:val="none"/>
        </w:rPr>
        <w:t>5、项目实施期间，不接受采购方整改意见或不服从采购方管理的，每发现一起扣5分，扣分后还要整改到位。</w:t>
      </w:r>
    </w:p>
    <w:p w14:paraId="4017FDB0">
      <w:pPr>
        <w:spacing w:line="360" w:lineRule="auto"/>
        <w:ind w:firstLine="480" w:firstLineChars="200"/>
        <w:rPr>
          <w:rFonts w:ascii="宋体"/>
          <w:sz w:val="24"/>
          <w:highlight w:val="none"/>
        </w:rPr>
      </w:pPr>
      <w:r>
        <w:rPr>
          <w:rFonts w:hint="eastAsia" w:ascii="宋体"/>
          <w:sz w:val="24"/>
          <w:highlight w:val="none"/>
        </w:rPr>
        <w:t>6、严禁酒后工作。工作人员不得有打架斗殴等违法违纪的行为，发现一次扣2分。造成人身伤害者，除追究其刑事治安责任外，另根据不良影响程度，并视情扣2-5分。</w:t>
      </w:r>
    </w:p>
    <w:p w14:paraId="736C30DC">
      <w:pPr>
        <w:spacing w:line="360" w:lineRule="auto"/>
        <w:ind w:firstLine="480" w:firstLineChars="200"/>
        <w:rPr>
          <w:rFonts w:ascii="宋体"/>
          <w:sz w:val="24"/>
          <w:highlight w:val="none"/>
        </w:rPr>
      </w:pPr>
      <w:r>
        <w:rPr>
          <w:rFonts w:hint="eastAsia" w:ascii="宋体"/>
          <w:sz w:val="24"/>
          <w:highlight w:val="none"/>
        </w:rPr>
        <w:t>7、服务人员要维持稳定性，更换人员须经采购方同意，且每月更换人数不得多于5人（含）。如发现未经采购方同意即进行人员更换的，每发现一次扣</w:t>
      </w:r>
      <w:r>
        <w:rPr>
          <w:rFonts w:ascii="宋体"/>
          <w:sz w:val="24"/>
          <w:highlight w:val="none"/>
        </w:rPr>
        <w:t>10</w:t>
      </w:r>
      <w:r>
        <w:rPr>
          <w:rFonts w:hint="eastAsia" w:ascii="宋体"/>
          <w:sz w:val="24"/>
          <w:highlight w:val="none"/>
        </w:rPr>
        <w:t>分；每月更换人数多于5人的，每多1人，扣1</w:t>
      </w:r>
      <w:r>
        <w:rPr>
          <w:rFonts w:ascii="宋体"/>
          <w:sz w:val="24"/>
          <w:highlight w:val="none"/>
        </w:rPr>
        <w:t>0</w:t>
      </w:r>
      <w:r>
        <w:rPr>
          <w:rFonts w:hint="eastAsia" w:ascii="宋体"/>
          <w:sz w:val="24"/>
          <w:highlight w:val="none"/>
        </w:rPr>
        <w:t>分。</w:t>
      </w:r>
    </w:p>
    <w:p w14:paraId="189B65A7">
      <w:pPr>
        <w:spacing w:line="360" w:lineRule="auto"/>
        <w:ind w:firstLine="480" w:firstLineChars="200"/>
        <w:rPr>
          <w:rFonts w:ascii="宋体"/>
          <w:sz w:val="24"/>
          <w:highlight w:val="none"/>
        </w:rPr>
      </w:pPr>
      <w:r>
        <w:rPr>
          <w:rFonts w:hint="eastAsia" w:ascii="宋体"/>
          <w:sz w:val="24"/>
          <w:highlight w:val="none"/>
        </w:rPr>
        <w:t>8、中标人必须加强内部工作人员的管理，明确人员分工和职责，加强质量管理，提高服务质量。履行合同期间，因中标人内部管理混乱、职责不明等影响采购人工作的，责令整改，扣3分。</w:t>
      </w:r>
    </w:p>
    <w:p w14:paraId="1C9789B8">
      <w:pPr>
        <w:spacing w:line="360" w:lineRule="auto"/>
        <w:ind w:firstLine="482" w:firstLineChars="200"/>
        <w:rPr>
          <w:rFonts w:hint="eastAsia" w:ascii="宋体" w:hAnsi="宋体"/>
          <w:b/>
          <w:bCs/>
          <w:sz w:val="24"/>
          <w:highlight w:val="none"/>
        </w:rPr>
      </w:pPr>
      <w:r>
        <w:rPr>
          <w:rFonts w:hint="eastAsia" w:ascii="宋体" w:hAnsi="宋体"/>
          <w:b/>
          <w:bCs/>
          <w:sz w:val="24"/>
          <w:highlight w:val="none"/>
        </w:rPr>
        <w:t>（六）日常维修完成情况（10分）</w:t>
      </w:r>
    </w:p>
    <w:p w14:paraId="7C8B0758">
      <w:pPr>
        <w:spacing w:line="360" w:lineRule="auto"/>
        <w:ind w:firstLine="480" w:firstLineChars="200"/>
        <w:rPr>
          <w:rFonts w:ascii="宋体"/>
          <w:sz w:val="24"/>
          <w:highlight w:val="none"/>
        </w:rPr>
      </w:pPr>
      <w:r>
        <w:rPr>
          <w:rFonts w:hint="eastAsia" w:ascii="宋体"/>
          <w:sz w:val="24"/>
          <w:highlight w:val="none"/>
        </w:rPr>
        <w:t>（1）未按照招标文件和交管部门要求在规定时间内完成维修的，一次扣3分，节假日及特殊情况下未完成的，一次扣5分。</w:t>
      </w:r>
    </w:p>
    <w:p w14:paraId="7CA5C150">
      <w:pPr>
        <w:spacing w:line="360" w:lineRule="auto"/>
        <w:ind w:firstLine="480" w:firstLineChars="200"/>
        <w:rPr>
          <w:rFonts w:ascii="宋体"/>
          <w:sz w:val="24"/>
          <w:highlight w:val="none"/>
        </w:rPr>
      </w:pPr>
      <w:r>
        <w:rPr>
          <w:rFonts w:hint="eastAsia" w:ascii="宋体"/>
          <w:sz w:val="24"/>
          <w:highlight w:val="none"/>
        </w:rPr>
        <w:t>（2）未按照招标文件和交管部门需求开展抢修、防汛等突击任务的，一次扣3分，节假日及特殊情况下未完成的，一次扣5分。</w:t>
      </w:r>
    </w:p>
    <w:p w14:paraId="7DF60E1F">
      <w:pPr>
        <w:spacing w:line="360" w:lineRule="auto"/>
        <w:ind w:firstLine="482" w:firstLineChars="200"/>
        <w:rPr>
          <w:rFonts w:hint="eastAsia" w:ascii="宋体" w:hAnsi="宋体"/>
          <w:b/>
          <w:bCs/>
          <w:sz w:val="24"/>
          <w:highlight w:val="none"/>
        </w:rPr>
      </w:pPr>
      <w:r>
        <w:rPr>
          <w:rFonts w:hint="eastAsia" w:ascii="宋体" w:hAnsi="宋体"/>
          <w:b/>
          <w:bCs/>
          <w:sz w:val="24"/>
          <w:highlight w:val="none"/>
        </w:rPr>
        <w:t>（七）、响应对接情况（10分）</w:t>
      </w:r>
    </w:p>
    <w:p w14:paraId="6388C966">
      <w:pPr>
        <w:spacing w:line="360" w:lineRule="auto"/>
        <w:ind w:firstLine="480" w:firstLineChars="200"/>
        <w:rPr>
          <w:rFonts w:ascii="宋体"/>
          <w:sz w:val="24"/>
          <w:highlight w:val="none"/>
        </w:rPr>
      </w:pPr>
      <w:r>
        <w:rPr>
          <w:rFonts w:hint="eastAsia" w:ascii="宋体"/>
          <w:sz w:val="24"/>
          <w:highlight w:val="none"/>
        </w:rPr>
        <w:t>（</w:t>
      </w:r>
      <w:r>
        <w:rPr>
          <w:rFonts w:ascii="宋体"/>
          <w:sz w:val="24"/>
          <w:highlight w:val="none"/>
        </w:rPr>
        <w:t>1</w:t>
      </w:r>
      <w:r>
        <w:rPr>
          <w:rFonts w:hint="eastAsia" w:ascii="宋体"/>
          <w:sz w:val="24"/>
          <w:highlight w:val="none"/>
        </w:rPr>
        <w:t>）中标人未按照采购人要求进行整改的，一次扣2分。</w:t>
      </w:r>
    </w:p>
    <w:p w14:paraId="11A33DED">
      <w:pPr>
        <w:spacing w:line="360" w:lineRule="auto"/>
        <w:ind w:firstLine="480" w:firstLineChars="200"/>
        <w:rPr>
          <w:rFonts w:ascii="宋体"/>
          <w:sz w:val="24"/>
          <w:highlight w:val="none"/>
        </w:rPr>
      </w:pPr>
      <w:r>
        <w:rPr>
          <w:rFonts w:hint="eastAsia" w:ascii="宋体"/>
          <w:sz w:val="24"/>
          <w:highlight w:val="none"/>
        </w:rPr>
        <w:t>（2）中标人对采购人下达的维修任务敷衍了事、消极对待的，一次扣2分。</w:t>
      </w:r>
    </w:p>
    <w:p w14:paraId="3E8B67D8">
      <w:pPr>
        <w:spacing w:line="360" w:lineRule="auto"/>
        <w:ind w:firstLine="480" w:firstLineChars="200"/>
        <w:rPr>
          <w:rFonts w:ascii="宋体"/>
          <w:sz w:val="24"/>
          <w:highlight w:val="none"/>
        </w:rPr>
      </w:pPr>
      <w:r>
        <w:rPr>
          <w:rFonts w:hint="eastAsia" w:ascii="宋体"/>
          <w:sz w:val="24"/>
          <w:highlight w:val="none"/>
        </w:rPr>
        <w:t>（3）中标人未工前保密教育，未落实签订的保密协议，造成失、泄密的，每起扣10分，造成后果，情节严重的，依法追究中标人的法律责任和赔偿责任，采购人可以采取责令整改、中止合同等措施。</w:t>
      </w:r>
    </w:p>
    <w:p w14:paraId="051B8C89">
      <w:pPr>
        <w:spacing w:line="360" w:lineRule="auto"/>
        <w:ind w:firstLine="480" w:firstLineChars="200"/>
        <w:rPr>
          <w:rFonts w:ascii="宋体"/>
          <w:sz w:val="24"/>
          <w:highlight w:val="none"/>
        </w:rPr>
      </w:pPr>
      <w:r>
        <w:rPr>
          <w:rFonts w:hint="eastAsia" w:ascii="宋体"/>
          <w:sz w:val="24"/>
          <w:highlight w:val="none"/>
        </w:rPr>
        <w:t>（4）中标人未按照采购人要求做好其他响应对接工作的，扣2分。</w:t>
      </w:r>
    </w:p>
    <w:p w14:paraId="0CEB06B1">
      <w:pPr>
        <w:spacing w:line="360" w:lineRule="auto"/>
        <w:ind w:firstLine="480" w:firstLineChars="200"/>
        <w:rPr>
          <w:rFonts w:hint="eastAsia" w:ascii="宋体" w:hAnsi="宋体"/>
          <w:sz w:val="24"/>
          <w:highlight w:val="none"/>
        </w:rPr>
      </w:pPr>
      <w:r>
        <w:rPr>
          <w:rFonts w:hint="eastAsia" w:ascii="宋体" w:hAnsi="宋体"/>
          <w:sz w:val="24"/>
          <w:highlight w:val="none"/>
        </w:rPr>
        <w:t>得分总共分为4档：</w:t>
      </w:r>
    </w:p>
    <w:p w14:paraId="2F6C5A24">
      <w:pPr>
        <w:spacing w:line="360" w:lineRule="auto"/>
        <w:ind w:firstLine="480" w:firstLineChars="200"/>
        <w:rPr>
          <w:rFonts w:hint="eastAsia" w:ascii="宋体" w:hAnsi="宋体"/>
          <w:sz w:val="24"/>
          <w:highlight w:val="none"/>
        </w:rPr>
      </w:pPr>
      <w:r>
        <w:rPr>
          <w:rFonts w:hint="eastAsia" w:ascii="宋体" w:hAnsi="宋体"/>
          <w:sz w:val="24"/>
          <w:highlight w:val="none"/>
        </w:rPr>
        <w:t>95分及以上的（含），不扣钱；</w:t>
      </w:r>
    </w:p>
    <w:p w14:paraId="6ACAE680">
      <w:pPr>
        <w:spacing w:line="360" w:lineRule="auto"/>
        <w:ind w:firstLine="480" w:firstLineChars="200"/>
        <w:rPr>
          <w:rFonts w:hint="eastAsia" w:ascii="宋体" w:hAnsi="宋体"/>
          <w:sz w:val="24"/>
          <w:highlight w:val="none"/>
        </w:rPr>
      </w:pPr>
      <w:r>
        <w:rPr>
          <w:rFonts w:hint="eastAsia" w:ascii="宋体" w:hAnsi="宋体"/>
          <w:sz w:val="24"/>
          <w:highlight w:val="none"/>
        </w:rPr>
        <w:t>95分-90分（含），扣</w:t>
      </w:r>
      <w:r>
        <w:rPr>
          <w:rFonts w:ascii="宋体" w:hAnsi="宋体"/>
          <w:sz w:val="24"/>
          <w:highlight w:val="none"/>
        </w:rPr>
        <w:t>5000</w:t>
      </w:r>
      <w:r>
        <w:rPr>
          <w:rFonts w:hint="eastAsia" w:ascii="宋体" w:hAnsi="宋体"/>
          <w:sz w:val="24"/>
          <w:highlight w:val="none"/>
        </w:rPr>
        <w:t>元；</w:t>
      </w:r>
    </w:p>
    <w:p w14:paraId="04F9AB06">
      <w:pPr>
        <w:spacing w:line="360" w:lineRule="auto"/>
        <w:ind w:firstLine="480" w:firstLineChars="200"/>
        <w:rPr>
          <w:rFonts w:hint="eastAsia" w:ascii="宋体" w:hAnsi="宋体"/>
          <w:sz w:val="24"/>
          <w:highlight w:val="none"/>
        </w:rPr>
      </w:pPr>
      <w:r>
        <w:rPr>
          <w:rFonts w:hint="eastAsia" w:ascii="宋体" w:hAnsi="宋体"/>
          <w:sz w:val="24"/>
          <w:highlight w:val="none"/>
        </w:rPr>
        <w:t>90分-85分（含），扣1000</w:t>
      </w:r>
      <w:r>
        <w:rPr>
          <w:rFonts w:ascii="宋体" w:hAnsi="宋体"/>
          <w:sz w:val="24"/>
          <w:highlight w:val="none"/>
        </w:rPr>
        <w:t>0</w:t>
      </w:r>
      <w:r>
        <w:rPr>
          <w:rFonts w:hint="eastAsia" w:ascii="宋体" w:hAnsi="宋体"/>
          <w:sz w:val="24"/>
          <w:highlight w:val="none"/>
        </w:rPr>
        <w:t>元；</w:t>
      </w:r>
    </w:p>
    <w:p w14:paraId="7922B5A8">
      <w:pPr>
        <w:spacing w:line="360" w:lineRule="auto"/>
        <w:ind w:firstLine="480" w:firstLineChars="200"/>
        <w:rPr>
          <w:rFonts w:hint="eastAsia" w:ascii="宋体" w:hAnsi="宋体"/>
          <w:sz w:val="24"/>
          <w:highlight w:val="none"/>
        </w:rPr>
      </w:pPr>
      <w:r>
        <w:rPr>
          <w:rFonts w:hint="eastAsia" w:ascii="宋体" w:hAnsi="宋体"/>
          <w:sz w:val="24"/>
          <w:highlight w:val="none"/>
        </w:rPr>
        <w:t>85分-80分（含），扣1500</w:t>
      </w:r>
      <w:r>
        <w:rPr>
          <w:rFonts w:ascii="宋体" w:hAnsi="宋体"/>
          <w:sz w:val="24"/>
          <w:highlight w:val="none"/>
        </w:rPr>
        <w:t>0</w:t>
      </w:r>
      <w:r>
        <w:rPr>
          <w:rFonts w:hint="eastAsia" w:ascii="宋体" w:hAnsi="宋体"/>
          <w:sz w:val="24"/>
          <w:highlight w:val="none"/>
        </w:rPr>
        <w:t>元；</w:t>
      </w:r>
    </w:p>
    <w:p w14:paraId="439FDBE0">
      <w:pPr>
        <w:spacing w:line="360" w:lineRule="auto"/>
        <w:ind w:firstLine="480" w:firstLineChars="200"/>
        <w:rPr>
          <w:rFonts w:hint="eastAsia" w:ascii="宋体" w:hAnsi="宋体"/>
          <w:sz w:val="24"/>
          <w:highlight w:val="none"/>
        </w:rPr>
      </w:pPr>
      <w:r>
        <w:rPr>
          <w:rFonts w:hint="eastAsia" w:ascii="宋体" w:hAnsi="宋体"/>
          <w:sz w:val="24"/>
          <w:highlight w:val="none"/>
        </w:rPr>
        <w:t>以此类推，每扣5分扣500</w:t>
      </w:r>
      <w:r>
        <w:rPr>
          <w:rFonts w:ascii="宋体" w:hAnsi="宋体"/>
          <w:sz w:val="24"/>
          <w:highlight w:val="none"/>
        </w:rPr>
        <w:t>0</w:t>
      </w:r>
      <w:r>
        <w:rPr>
          <w:rFonts w:hint="eastAsia" w:ascii="宋体" w:hAnsi="宋体"/>
          <w:sz w:val="24"/>
          <w:highlight w:val="none"/>
        </w:rPr>
        <w:t>元。</w:t>
      </w:r>
    </w:p>
    <w:p w14:paraId="66C3054D">
      <w:pPr>
        <w:tabs>
          <w:tab w:val="left" w:pos="450"/>
          <w:tab w:val="left" w:pos="525"/>
          <w:tab w:val="left" w:pos="1050"/>
        </w:tabs>
        <w:spacing w:line="360" w:lineRule="auto"/>
        <w:ind w:firstLine="480"/>
        <w:rPr>
          <w:rFonts w:hint="eastAsia" w:ascii="宋体" w:hAnsi="宋体" w:cs="宋体"/>
          <w:bCs/>
          <w:sz w:val="24"/>
          <w:highlight w:val="none"/>
        </w:rPr>
      </w:pPr>
      <w:r>
        <w:rPr>
          <w:rFonts w:hint="eastAsia" w:ascii="宋体" w:hAnsi="宋体"/>
          <w:b/>
          <w:bCs/>
          <w:sz w:val="24"/>
          <w:highlight w:val="none"/>
        </w:rPr>
        <w:t>注.中标人擅自更换项目经理的违约责任：发生三次以内（不含三次）的，每发生一次，中标人须向发包人支付签约合同价（投标总价）的百分之五的违约金，相关违约金从</w:t>
      </w:r>
      <w:r>
        <w:rPr>
          <w:rFonts w:ascii="Segoe UI" w:hAnsi="Segoe UI" w:eastAsia="Segoe UI" w:cs="Segoe UI"/>
          <w:b/>
          <w:bCs/>
          <w:sz w:val="24"/>
          <w:highlight w:val="none"/>
          <w:shd w:val="clear" w:color="auto" w:fill="FFFFFF"/>
        </w:rPr>
        <w:t>本合同期内的应付费用</w:t>
      </w:r>
      <w:r>
        <w:rPr>
          <w:rFonts w:hint="eastAsia" w:ascii="宋体" w:hAnsi="宋体"/>
          <w:b/>
          <w:bCs/>
          <w:sz w:val="24"/>
          <w:highlight w:val="none"/>
        </w:rPr>
        <w:t>中扣除。发生三次（含三次）以上时，发包人有权解除合同，中标人应承担发包人的所有直接和间接损失。</w:t>
      </w:r>
    </w:p>
    <w:p w14:paraId="62AF4E83">
      <w:pPr>
        <w:rPr>
          <w:rFonts w:hint="eastAsia" w:ascii="宋体" w:hAnsi="宋体"/>
          <w:bCs/>
          <w:sz w:val="24"/>
          <w:highlight w:val="none"/>
        </w:rPr>
      </w:pPr>
      <w:r>
        <w:rPr>
          <w:rFonts w:hint="eastAsia" w:ascii="宋体" w:hAnsi="宋体"/>
          <w:bCs/>
          <w:sz w:val="24"/>
          <w:highlight w:val="none"/>
        </w:rPr>
        <w:br w:type="page"/>
      </w:r>
    </w:p>
    <w:p w14:paraId="7A63D4DF">
      <w:pPr>
        <w:spacing w:line="360" w:lineRule="auto"/>
        <w:jc w:val="center"/>
        <w:outlineLvl w:val="0"/>
        <w:rPr>
          <w:rFonts w:hint="eastAsia" w:ascii="宋体" w:hAnsi="宋体" w:cs="宋体"/>
          <w:b/>
          <w:sz w:val="44"/>
          <w:szCs w:val="44"/>
          <w:highlight w:val="none"/>
        </w:rPr>
      </w:pPr>
      <w:r>
        <w:rPr>
          <w:rFonts w:hint="eastAsia" w:ascii="宋体" w:hAnsi="宋体" w:cs="宋体"/>
          <w:b/>
          <w:sz w:val="44"/>
          <w:szCs w:val="44"/>
          <w:highlight w:val="none"/>
        </w:rPr>
        <w:t>第五部分.附件（投标文件格式）</w:t>
      </w:r>
    </w:p>
    <w:p w14:paraId="62EA74AF">
      <w:pPr>
        <w:spacing w:line="360" w:lineRule="auto"/>
        <w:jc w:val="center"/>
        <w:rPr>
          <w:rFonts w:hint="eastAsia" w:ascii="宋体" w:hAnsi="宋体" w:cs="宋体"/>
          <w:b/>
          <w:sz w:val="32"/>
          <w:szCs w:val="32"/>
          <w:highlight w:val="none"/>
        </w:rPr>
      </w:pPr>
      <w:bookmarkStart w:id="0" w:name="一．报价函（格式）"/>
      <w:bookmarkEnd w:id="0"/>
    </w:p>
    <w:p w14:paraId="578B3936">
      <w:pPr>
        <w:spacing w:line="360" w:lineRule="auto"/>
        <w:jc w:val="center"/>
        <w:rPr>
          <w:rFonts w:hint="eastAsia" w:ascii="宋体" w:hAnsi="宋体" w:cs="宋体"/>
          <w:sz w:val="44"/>
          <w:szCs w:val="44"/>
          <w:highlight w:val="none"/>
          <w:u w:val="single"/>
        </w:rPr>
      </w:pPr>
    </w:p>
    <w:p w14:paraId="131EAC14">
      <w:pPr>
        <w:spacing w:line="360" w:lineRule="auto"/>
        <w:jc w:val="center"/>
        <w:rPr>
          <w:rFonts w:hint="eastAsia" w:ascii="宋体" w:hAnsi="宋体" w:cs="宋体"/>
          <w:sz w:val="44"/>
          <w:szCs w:val="44"/>
          <w:highlight w:val="none"/>
        </w:rPr>
      </w:pPr>
      <w:r>
        <w:rPr>
          <w:rFonts w:hint="eastAsia" w:ascii="宋体" w:hAnsi="宋体" w:cs="宋体"/>
          <w:sz w:val="44"/>
          <w:szCs w:val="44"/>
          <w:highlight w:val="none"/>
          <w:u w:val="single"/>
        </w:rPr>
        <w:t>2026-2028年车管所机动车驾驶人（科目二）考场服务外包项目</w:t>
      </w:r>
      <w:r>
        <w:rPr>
          <w:rFonts w:hint="eastAsia" w:ascii="宋体" w:hAnsi="宋体" w:cs="宋体"/>
          <w:sz w:val="44"/>
          <w:szCs w:val="44"/>
          <w:highlight w:val="none"/>
        </w:rPr>
        <w:t>公开招标</w:t>
      </w:r>
    </w:p>
    <w:p w14:paraId="1ABC3E7B">
      <w:pPr>
        <w:spacing w:line="360" w:lineRule="auto"/>
        <w:jc w:val="center"/>
        <w:rPr>
          <w:rFonts w:hint="eastAsia" w:ascii="宋体" w:hAnsi="宋体" w:cs="宋体"/>
          <w:b/>
          <w:sz w:val="52"/>
          <w:szCs w:val="52"/>
          <w:highlight w:val="none"/>
        </w:rPr>
      </w:pPr>
    </w:p>
    <w:p w14:paraId="42B5A589">
      <w:pPr>
        <w:spacing w:line="360" w:lineRule="auto"/>
        <w:jc w:val="center"/>
        <w:rPr>
          <w:rFonts w:hint="eastAsia" w:ascii="宋体" w:hAnsi="宋体" w:cs="宋体"/>
          <w:b/>
          <w:sz w:val="52"/>
          <w:szCs w:val="52"/>
          <w:highlight w:val="none"/>
        </w:rPr>
      </w:pPr>
      <w:r>
        <w:rPr>
          <w:rFonts w:hint="eastAsia" w:ascii="宋体" w:hAnsi="宋体" w:cs="宋体"/>
          <w:b/>
          <w:sz w:val="52"/>
          <w:szCs w:val="52"/>
          <w:highlight w:val="none"/>
        </w:rPr>
        <w:t>投标文件</w:t>
      </w:r>
    </w:p>
    <w:p w14:paraId="4D9C6318">
      <w:pPr>
        <w:spacing w:line="360" w:lineRule="auto"/>
        <w:jc w:val="center"/>
        <w:rPr>
          <w:rFonts w:hint="eastAsia" w:ascii="宋体" w:hAnsi="宋体" w:cs="宋体"/>
          <w:b/>
          <w:sz w:val="28"/>
          <w:szCs w:val="28"/>
          <w:highlight w:val="none"/>
        </w:rPr>
      </w:pPr>
    </w:p>
    <w:p w14:paraId="03925FE5">
      <w:pPr>
        <w:pStyle w:val="32"/>
        <w:spacing w:line="360" w:lineRule="auto"/>
        <w:ind w:left="0" w:leftChars="0"/>
        <w:jc w:val="center"/>
        <w:rPr>
          <w:rFonts w:hint="eastAsia" w:ascii="宋体" w:hAnsi="宋体" w:cs="宋体"/>
          <w:b/>
          <w:sz w:val="28"/>
          <w:szCs w:val="28"/>
          <w:highlight w:val="none"/>
        </w:rPr>
      </w:pPr>
    </w:p>
    <w:p w14:paraId="2175954E">
      <w:pPr>
        <w:spacing w:line="360" w:lineRule="auto"/>
        <w:jc w:val="center"/>
        <w:rPr>
          <w:highlight w:val="none"/>
        </w:rPr>
      </w:pPr>
    </w:p>
    <w:p w14:paraId="36EDA542">
      <w:pPr>
        <w:snapToGrid w:val="0"/>
        <w:spacing w:line="360" w:lineRule="auto"/>
        <w:rPr>
          <w:rFonts w:hint="eastAsia" w:ascii="宋体" w:hAnsi="宋体" w:cs="宋体"/>
          <w:b/>
          <w:sz w:val="28"/>
          <w:szCs w:val="28"/>
          <w:highlight w:val="none"/>
          <w:u w:val="single"/>
        </w:rPr>
      </w:pPr>
      <w:r>
        <w:rPr>
          <w:rFonts w:hint="eastAsia" w:ascii="宋体" w:hAnsi="宋体" w:cs="宋体"/>
          <w:b/>
          <w:sz w:val="28"/>
          <w:szCs w:val="28"/>
          <w:highlight w:val="none"/>
        </w:rPr>
        <w:t>项目名称：</w:t>
      </w:r>
      <w:r>
        <w:rPr>
          <w:rFonts w:hint="eastAsia" w:ascii="宋体" w:hAnsi="宋体" w:cs="宋体"/>
          <w:b/>
          <w:sz w:val="28"/>
          <w:szCs w:val="28"/>
          <w:highlight w:val="none"/>
          <w:u w:val="single"/>
        </w:rPr>
        <w:t xml:space="preserve">                                 </w:t>
      </w:r>
    </w:p>
    <w:p w14:paraId="55E9993C">
      <w:pPr>
        <w:snapToGrid w:val="0"/>
        <w:spacing w:line="360" w:lineRule="auto"/>
        <w:ind w:left="2100" w:leftChars="1000"/>
        <w:rPr>
          <w:rFonts w:hint="eastAsia" w:ascii="宋体" w:hAnsi="宋体" w:cs="宋体"/>
          <w:b/>
          <w:sz w:val="28"/>
          <w:szCs w:val="28"/>
          <w:highlight w:val="none"/>
          <w:u w:val="single"/>
        </w:rPr>
      </w:pPr>
    </w:p>
    <w:p w14:paraId="7DA87ED7">
      <w:pPr>
        <w:snapToGrid w:val="0"/>
        <w:spacing w:line="360" w:lineRule="auto"/>
        <w:ind w:left="2100" w:leftChars="1000"/>
        <w:rPr>
          <w:rFonts w:hint="eastAsia" w:ascii="宋体" w:hAnsi="宋体" w:cs="宋体"/>
          <w:b/>
          <w:bCs/>
          <w:sz w:val="28"/>
          <w:szCs w:val="28"/>
          <w:highlight w:val="none"/>
        </w:rPr>
      </w:pPr>
    </w:p>
    <w:p w14:paraId="4416FB76">
      <w:pPr>
        <w:snapToGrid w:val="0"/>
        <w:spacing w:line="360" w:lineRule="auto"/>
        <w:rPr>
          <w:rFonts w:hint="eastAsia" w:ascii="宋体" w:hAnsi="宋体" w:cs="宋体"/>
          <w:b/>
          <w:sz w:val="28"/>
          <w:szCs w:val="28"/>
          <w:highlight w:val="none"/>
          <w:u w:val="single"/>
        </w:rPr>
      </w:pPr>
      <w:r>
        <w:rPr>
          <w:rFonts w:hint="eastAsia" w:ascii="宋体" w:hAnsi="宋体" w:cs="宋体"/>
          <w:b/>
          <w:sz w:val="28"/>
          <w:szCs w:val="28"/>
          <w:highlight w:val="none"/>
        </w:rPr>
        <w:t>投标供应商：</w:t>
      </w:r>
      <w:r>
        <w:rPr>
          <w:rFonts w:hint="eastAsia" w:ascii="宋体" w:hAnsi="宋体" w:cs="宋体"/>
          <w:b/>
          <w:sz w:val="28"/>
          <w:szCs w:val="28"/>
          <w:highlight w:val="none"/>
          <w:u w:val="single"/>
        </w:rPr>
        <w:tab/>
      </w:r>
      <w:r>
        <w:rPr>
          <w:rFonts w:hint="eastAsia" w:ascii="宋体" w:hAnsi="宋体" w:cs="宋体"/>
          <w:b/>
          <w:sz w:val="28"/>
          <w:szCs w:val="28"/>
          <w:highlight w:val="none"/>
          <w:u w:val="single"/>
        </w:rPr>
        <w:t xml:space="preserve">                   （盖公章）</w:t>
      </w:r>
    </w:p>
    <w:p w14:paraId="40B9B35C">
      <w:pPr>
        <w:snapToGrid w:val="0"/>
        <w:spacing w:line="360" w:lineRule="auto"/>
        <w:ind w:left="2100" w:leftChars="1000"/>
        <w:rPr>
          <w:rFonts w:hint="eastAsia" w:ascii="宋体" w:hAnsi="宋体" w:cs="宋体"/>
          <w:b/>
          <w:sz w:val="28"/>
          <w:szCs w:val="28"/>
          <w:highlight w:val="none"/>
          <w:u w:val="single"/>
        </w:rPr>
      </w:pPr>
    </w:p>
    <w:p w14:paraId="2F22B3EE">
      <w:pPr>
        <w:snapToGrid w:val="0"/>
        <w:spacing w:line="360" w:lineRule="auto"/>
        <w:rPr>
          <w:rFonts w:hint="eastAsia" w:ascii="宋体" w:hAnsi="宋体" w:cs="宋体"/>
          <w:b/>
          <w:sz w:val="28"/>
          <w:szCs w:val="28"/>
          <w:highlight w:val="none"/>
        </w:rPr>
      </w:pPr>
      <w:r>
        <w:rPr>
          <w:rFonts w:hint="eastAsia" w:ascii="宋体" w:hAnsi="宋体" w:cs="宋体"/>
          <w:b/>
          <w:sz w:val="28"/>
          <w:szCs w:val="28"/>
          <w:highlight w:val="none"/>
        </w:rPr>
        <w:t>法定代表人或</w:t>
      </w:r>
    </w:p>
    <w:p w14:paraId="615D6D54">
      <w:pPr>
        <w:snapToGrid w:val="0"/>
        <w:spacing w:line="360" w:lineRule="auto"/>
        <w:rPr>
          <w:rFonts w:hint="eastAsia" w:ascii="宋体" w:hAnsi="宋体" w:cs="宋体"/>
          <w:b/>
          <w:sz w:val="28"/>
          <w:szCs w:val="28"/>
          <w:highlight w:val="none"/>
          <w:u w:val="single"/>
        </w:rPr>
      </w:pPr>
      <w:r>
        <w:rPr>
          <w:rFonts w:hint="eastAsia" w:ascii="宋体" w:hAnsi="宋体" w:cs="宋体"/>
          <w:b/>
          <w:sz w:val="28"/>
          <w:szCs w:val="28"/>
          <w:highlight w:val="none"/>
        </w:rPr>
        <w:t>其委托代理人：</w:t>
      </w:r>
      <w:r>
        <w:rPr>
          <w:rFonts w:hint="eastAsia" w:ascii="宋体" w:hAnsi="宋体" w:cs="宋体"/>
          <w:b/>
          <w:sz w:val="28"/>
          <w:szCs w:val="28"/>
          <w:highlight w:val="none"/>
          <w:u w:val="single"/>
        </w:rPr>
        <w:tab/>
      </w:r>
      <w:r>
        <w:rPr>
          <w:rFonts w:hint="eastAsia" w:ascii="宋体" w:hAnsi="宋体" w:cs="宋体"/>
          <w:b/>
          <w:sz w:val="28"/>
          <w:szCs w:val="28"/>
          <w:highlight w:val="none"/>
          <w:u w:val="single"/>
        </w:rPr>
        <w:t xml:space="preserve">               （签字或盖章）</w:t>
      </w:r>
    </w:p>
    <w:p w14:paraId="58380E60">
      <w:pPr>
        <w:snapToGrid w:val="0"/>
        <w:spacing w:line="360" w:lineRule="auto"/>
        <w:jc w:val="center"/>
        <w:rPr>
          <w:rFonts w:hint="eastAsia" w:ascii="宋体" w:hAnsi="宋体" w:cs="宋体"/>
          <w:b/>
          <w:sz w:val="28"/>
          <w:szCs w:val="28"/>
          <w:highlight w:val="none"/>
          <w:u w:val="single"/>
        </w:rPr>
      </w:pPr>
    </w:p>
    <w:p w14:paraId="798C5110">
      <w:pPr>
        <w:snapToGrid w:val="0"/>
        <w:spacing w:line="360" w:lineRule="auto"/>
        <w:jc w:val="center"/>
        <w:rPr>
          <w:rFonts w:hint="eastAsia" w:ascii="宋体" w:hAnsi="宋体" w:cs="宋体"/>
          <w:b/>
          <w:sz w:val="28"/>
          <w:szCs w:val="28"/>
          <w:highlight w:val="none"/>
        </w:rPr>
      </w:pPr>
      <w:r>
        <w:rPr>
          <w:rFonts w:hint="eastAsia" w:ascii="宋体" w:hAnsi="宋体" w:cs="宋体"/>
          <w:b/>
          <w:sz w:val="28"/>
          <w:szCs w:val="28"/>
          <w:highlight w:val="none"/>
        </w:rPr>
        <w:t>日  期：    年    月    日</w:t>
      </w:r>
    </w:p>
    <w:p w14:paraId="170ECB00">
      <w:pPr>
        <w:snapToGrid w:val="0"/>
        <w:spacing w:line="360" w:lineRule="auto"/>
        <w:rPr>
          <w:rFonts w:hint="eastAsia" w:ascii="宋体" w:hAnsi="宋体" w:cs="宋体"/>
          <w:b/>
          <w:sz w:val="28"/>
          <w:szCs w:val="28"/>
          <w:highlight w:val="none"/>
        </w:rPr>
      </w:pPr>
      <w:r>
        <w:rPr>
          <w:rFonts w:hint="eastAsia" w:ascii="宋体" w:hAnsi="宋体" w:cs="宋体"/>
          <w:b/>
          <w:sz w:val="28"/>
          <w:szCs w:val="28"/>
          <w:highlight w:val="none"/>
        </w:rPr>
        <w:br w:type="page"/>
      </w:r>
    </w:p>
    <w:p w14:paraId="2D8E7FF7">
      <w:pPr>
        <w:spacing w:before="240" w:beforeLines="100" w:after="240" w:afterLines="100" w:line="360" w:lineRule="auto"/>
        <w:jc w:val="center"/>
        <w:outlineLvl w:val="0"/>
        <w:rPr>
          <w:rFonts w:hint="eastAsia" w:ascii="宋体" w:hAnsi="宋体" w:cs="宋体"/>
          <w:b/>
          <w:sz w:val="28"/>
          <w:szCs w:val="28"/>
          <w:highlight w:val="none"/>
        </w:rPr>
      </w:pPr>
      <w:r>
        <w:rPr>
          <w:rFonts w:hint="eastAsia" w:ascii="宋体" w:hAnsi="宋体" w:cs="宋体"/>
          <w:b/>
          <w:sz w:val="28"/>
          <w:szCs w:val="28"/>
          <w:highlight w:val="none"/>
        </w:rPr>
        <w:t>（一）响应函（格式）</w:t>
      </w:r>
    </w:p>
    <w:p w14:paraId="4ECFECB7">
      <w:pPr>
        <w:spacing w:line="360" w:lineRule="auto"/>
        <w:rPr>
          <w:rFonts w:hint="eastAsia" w:ascii="宋体" w:hAnsi="宋体" w:cs="宋体"/>
          <w:bCs/>
          <w:sz w:val="24"/>
          <w:highlight w:val="none"/>
        </w:rPr>
      </w:pPr>
      <w:r>
        <w:rPr>
          <w:rFonts w:hint="eastAsia" w:ascii="宋体" w:hAnsi="宋体" w:cs="宋体"/>
          <w:bCs/>
          <w:sz w:val="24"/>
          <w:highlight w:val="none"/>
        </w:rPr>
        <w:t>致</w:t>
      </w:r>
      <w:r>
        <w:rPr>
          <w:rFonts w:hint="eastAsia" w:ascii="宋体" w:hAnsi="宋体" w:cs="宋体"/>
          <w:kern w:val="0"/>
          <w:sz w:val="24"/>
          <w:highlight w:val="none"/>
        </w:rPr>
        <w:t>江苏嘉朗创智工程咨询管理有限公司</w:t>
      </w:r>
      <w:r>
        <w:rPr>
          <w:rFonts w:hint="eastAsia" w:ascii="宋体" w:hAnsi="宋体" w:cs="宋体"/>
          <w:bCs/>
          <w:sz w:val="24"/>
          <w:highlight w:val="none"/>
        </w:rPr>
        <w:t>：</w:t>
      </w:r>
    </w:p>
    <w:p w14:paraId="19B8F4FC">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我们收到你们</w:t>
      </w:r>
      <w:r>
        <w:rPr>
          <w:rFonts w:hint="eastAsia" w:ascii="宋体" w:hAnsi="宋体" w:cs="宋体"/>
          <w:bCs/>
          <w:sz w:val="24"/>
          <w:highlight w:val="none"/>
          <w:u w:val="single"/>
        </w:rPr>
        <w:t xml:space="preserve">   ****项目     </w:t>
      </w:r>
      <w:r>
        <w:rPr>
          <w:rFonts w:hint="eastAsia" w:ascii="宋体" w:hAnsi="宋体" w:cs="宋体"/>
          <w:bCs/>
          <w:sz w:val="24"/>
          <w:highlight w:val="none"/>
        </w:rPr>
        <w:t>采购文件，经仔细阅读和研究，我们决定参加此次</w:t>
      </w:r>
      <w:r>
        <w:rPr>
          <w:rFonts w:hint="eastAsia" w:ascii="宋体" w:hAnsi="宋体" w:cs="宋体"/>
          <w:bCs/>
          <w:sz w:val="24"/>
          <w:highlight w:val="none"/>
          <w:u w:val="single"/>
        </w:rPr>
        <w:t xml:space="preserve">   （采购项目名称）   </w:t>
      </w:r>
      <w:r>
        <w:rPr>
          <w:rFonts w:hint="eastAsia" w:ascii="宋体" w:hAnsi="宋体" w:cs="宋体"/>
          <w:bCs/>
          <w:sz w:val="24"/>
          <w:highlight w:val="none"/>
        </w:rPr>
        <w:t>项目的报价。</w:t>
      </w:r>
    </w:p>
    <w:p w14:paraId="679B2C7B">
      <w:pPr>
        <w:tabs>
          <w:tab w:val="left" w:pos="420"/>
          <w:tab w:val="left" w:pos="525"/>
          <w:tab w:val="left" w:pos="945"/>
        </w:tabs>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一、我们愿意按照采购文件的一切要求（包括付款方式），提供本项目的报价，总报价见《开标一览表》。</w:t>
      </w:r>
    </w:p>
    <w:p w14:paraId="470648B8">
      <w:pPr>
        <w:adjustRightInd w:val="0"/>
        <w:snapToGrid w:val="0"/>
        <w:spacing w:line="360" w:lineRule="auto"/>
        <w:ind w:firstLine="696" w:firstLineChars="290"/>
        <w:rPr>
          <w:rFonts w:hint="eastAsia" w:ascii="宋体" w:hAnsi="宋体" w:cs="宋体"/>
          <w:bCs/>
          <w:sz w:val="22"/>
          <w:szCs w:val="22"/>
          <w:highlight w:val="none"/>
        </w:rPr>
      </w:pPr>
      <w:r>
        <w:rPr>
          <w:rFonts w:hint="eastAsia" w:ascii="宋体" w:hAnsi="宋体" w:cs="宋体"/>
          <w:bCs/>
          <w:sz w:val="24"/>
          <w:highlight w:val="none"/>
        </w:rPr>
        <w:t>二、我们愿意提供</w:t>
      </w:r>
      <w:r>
        <w:rPr>
          <w:rFonts w:hint="eastAsia" w:ascii="宋体" w:hAnsi="宋体" w:cs="宋体"/>
          <w:kern w:val="0"/>
          <w:sz w:val="24"/>
          <w:highlight w:val="none"/>
        </w:rPr>
        <w:t>江苏嘉朗创智工程咨询管理有限公司</w:t>
      </w:r>
      <w:r>
        <w:rPr>
          <w:rFonts w:hint="eastAsia" w:ascii="宋体" w:hAnsi="宋体" w:cs="宋体"/>
          <w:bCs/>
          <w:sz w:val="24"/>
          <w:highlight w:val="none"/>
        </w:rPr>
        <w:t>在采购文件中要求的文件、资料</w:t>
      </w:r>
      <w:r>
        <w:rPr>
          <w:rFonts w:hint="eastAsia" w:ascii="宋体" w:hAnsi="宋体" w:cs="宋体"/>
          <w:highlight w:val="none"/>
        </w:rPr>
        <w:t>。</w:t>
      </w:r>
    </w:p>
    <w:p w14:paraId="5720931C">
      <w:pPr>
        <w:tabs>
          <w:tab w:val="left" w:pos="525"/>
          <w:tab w:val="left" w:pos="552"/>
          <w:tab w:val="left" w:pos="630"/>
          <w:tab w:val="left" w:pos="945"/>
        </w:tabs>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三、我们同意按采购文件中的规定，本投标文件投标的有效期限为投标截止之日起90天。</w:t>
      </w:r>
    </w:p>
    <w:p w14:paraId="17B871F7">
      <w:pPr>
        <w:tabs>
          <w:tab w:val="left" w:pos="525"/>
          <w:tab w:val="left" w:pos="552"/>
          <w:tab w:val="left" w:pos="630"/>
          <w:tab w:val="left" w:pos="945"/>
        </w:tabs>
        <w:spacing w:line="360" w:lineRule="auto"/>
        <w:ind w:firstLine="480" w:firstLineChars="200"/>
        <w:rPr>
          <w:rFonts w:hint="eastAsia" w:ascii="宋体" w:hAnsi="宋体" w:cs="宋体"/>
          <w:bCs/>
          <w:sz w:val="24"/>
          <w:highlight w:val="none"/>
        </w:rPr>
      </w:pPr>
      <w:r>
        <w:rPr>
          <w:rFonts w:hint="eastAsia" w:ascii="宋体" w:hAnsi="宋体" w:cs="宋体"/>
          <w:kern w:val="0"/>
          <w:sz w:val="24"/>
          <w:highlight w:val="none"/>
        </w:rPr>
        <w:t>四、我方同意按采购文件中的规定期限内完成全部工作。</w:t>
      </w:r>
    </w:p>
    <w:p w14:paraId="19F8CD93">
      <w:pPr>
        <w:tabs>
          <w:tab w:val="left" w:pos="525"/>
          <w:tab w:val="left" w:pos="552"/>
          <w:tab w:val="left" w:pos="945"/>
        </w:tabs>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五、如果我们的投标文件被接受，我们将履行采购文件中规定的每一项要求，按期、按质、按量，完成任务。</w:t>
      </w:r>
    </w:p>
    <w:p w14:paraId="78F346C2">
      <w:pPr>
        <w:tabs>
          <w:tab w:val="left" w:pos="525"/>
          <w:tab w:val="left" w:pos="552"/>
          <w:tab w:val="left" w:pos="945"/>
        </w:tabs>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六、我们认为你们有权决定中标者。</w:t>
      </w:r>
    </w:p>
    <w:p w14:paraId="27EE6FD2">
      <w:pPr>
        <w:tabs>
          <w:tab w:val="left" w:pos="525"/>
          <w:tab w:val="left" w:pos="552"/>
          <w:tab w:val="left" w:pos="945"/>
        </w:tabs>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七、我们认可并保证遵守采购文件的所有规定，放弃对采购文件提出质疑的权利。</w:t>
      </w:r>
    </w:p>
    <w:p w14:paraId="0144A223">
      <w:pPr>
        <w:tabs>
          <w:tab w:val="left" w:pos="525"/>
          <w:tab w:val="left" w:pos="552"/>
          <w:tab w:val="left" w:pos="945"/>
        </w:tabs>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八、如果我方被确定为中标供应商，我方如无不可抗力，又未履行采购文件、投标文件和合同条款的，一经查实，我方愿意赔偿由此而造成的一切损失，并同意接受按采购文件的相关要求对我方进行的处理。</w:t>
      </w:r>
    </w:p>
    <w:p w14:paraId="410CB9D5">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投标供应商（盖章）：</w:t>
      </w:r>
    </w:p>
    <w:p w14:paraId="20420529">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法定代表人或法定代表人授权代表签字或盖章：</w:t>
      </w:r>
    </w:p>
    <w:p w14:paraId="1FCCC09A">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电话：                              传真：</w:t>
      </w:r>
    </w:p>
    <w:p w14:paraId="0D058B19">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地址：                              邮编：</w:t>
      </w:r>
    </w:p>
    <w:p w14:paraId="28B5E592">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开户名称：                          开户银行：</w:t>
      </w:r>
    </w:p>
    <w:p w14:paraId="6534E150">
      <w:pPr>
        <w:spacing w:line="360" w:lineRule="auto"/>
        <w:ind w:firstLine="480" w:firstLineChars="200"/>
        <w:rPr>
          <w:rFonts w:hint="eastAsia" w:ascii="宋体" w:hAnsi="宋体" w:cs="宋体"/>
          <w:b/>
          <w:sz w:val="28"/>
          <w:szCs w:val="28"/>
          <w:highlight w:val="none"/>
        </w:rPr>
      </w:pPr>
      <w:r>
        <w:rPr>
          <w:rFonts w:hint="eastAsia" w:ascii="宋体" w:hAnsi="宋体" w:cs="宋体"/>
          <w:bCs/>
          <w:sz w:val="24"/>
          <w:highlight w:val="none"/>
        </w:rPr>
        <w:t>开户账号</w:t>
      </w:r>
      <w:bookmarkStart w:id="1" w:name="校园网系统报价和服务承诺表（格式）"/>
      <w:bookmarkEnd w:id="1"/>
      <w:bookmarkStart w:id="2" w:name="（报价人）法定代表人授权书（格式）"/>
      <w:bookmarkEnd w:id="2"/>
      <w:r>
        <w:rPr>
          <w:rFonts w:hint="eastAsia" w:ascii="宋体" w:hAnsi="宋体" w:cs="宋体"/>
          <w:bCs/>
          <w:sz w:val="24"/>
          <w:highlight w:val="none"/>
        </w:rPr>
        <w:t>：</w:t>
      </w:r>
      <w:r>
        <w:rPr>
          <w:rFonts w:hint="eastAsia" w:ascii="宋体" w:hAnsi="宋体" w:cs="宋体"/>
          <w:b/>
          <w:sz w:val="28"/>
          <w:szCs w:val="28"/>
          <w:highlight w:val="none"/>
        </w:rPr>
        <w:br w:type="page"/>
      </w:r>
    </w:p>
    <w:p w14:paraId="38B49AA5">
      <w:pPr>
        <w:spacing w:before="240" w:beforeLines="100" w:after="240" w:afterLines="100" w:line="360" w:lineRule="auto"/>
        <w:jc w:val="center"/>
        <w:outlineLvl w:val="0"/>
        <w:rPr>
          <w:rFonts w:hint="eastAsia" w:ascii="宋体" w:hAnsi="宋体" w:cs="宋体"/>
          <w:b/>
          <w:sz w:val="28"/>
          <w:szCs w:val="28"/>
          <w:highlight w:val="none"/>
        </w:rPr>
      </w:pPr>
      <w:r>
        <w:rPr>
          <w:rFonts w:hint="eastAsia" w:ascii="宋体" w:hAnsi="宋体" w:cs="宋体"/>
          <w:b/>
          <w:sz w:val="28"/>
          <w:szCs w:val="28"/>
          <w:highlight w:val="none"/>
        </w:rPr>
        <w:t>（二）关于资格的声明函（格式）</w:t>
      </w:r>
    </w:p>
    <w:p w14:paraId="039D8AF4">
      <w:pPr>
        <w:spacing w:line="480" w:lineRule="auto"/>
        <w:jc w:val="center"/>
        <w:rPr>
          <w:rFonts w:hint="eastAsia" w:ascii="宋体" w:hAnsi="宋体" w:cs="宋体"/>
          <w:bCs/>
          <w:sz w:val="24"/>
          <w:highlight w:val="none"/>
        </w:rPr>
      </w:pPr>
      <w:r>
        <w:rPr>
          <w:rFonts w:hint="eastAsia" w:ascii="宋体" w:hAnsi="宋体" w:cs="宋体"/>
          <w:bCs/>
          <w:sz w:val="24"/>
          <w:highlight w:val="none"/>
        </w:rPr>
        <w:t>政府采购编号：</w:t>
      </w:r>
    </w:p>
    <w:p w14:paraId="4DE87267">
      <w:pPr>
        <w:tabs>
          <w:tab w:val="left" w:pos="6300"/>
        </w:tabs>
        <w:spacing w:line="480" w:lineRule="auto"/>
        <w:jc w:val="center"/>
        <w:rPr>
          <w:rFonts w:hint="eastAsia" w:ascii="宋体" w:hAnsi="宋体" w:cs="宋体"/>
          <w:bCs/>
          <w:sz w:val="24"/>
          <w:highlight w:val="none"/>
        </w:rPr>
      </w:pPr>
      <w:r>
        <w:rPr>
          <w:rFonts w:hint="eastAsia" w:ascii="宋体" w:hAnsi="宋体" w:cs="宋体"/>
          <w:bCs/>
          <w:sz w:val="24"/>
          <w:highlight w:val="none"/>
        </w:rPr>
        <w:t>日期：</w:t>
      </w:r>
    </w:p>
    <w:p w14:paraId="6979C95C">
      <w:pPr>
        <w:spacing w:line="480" w:lineRule="auto"/>
        <w:jc w:val="center"/>
        <w:rPr>
          <w:rFonts w:hint="eastAsia" w:ascii="宋体" w:hAnsi="宋体" w:cs="宋体"/>
          <w:bCs/>
          <w:sz w:val="24"/>
          <w:highlight w:val="none"/>
        </w:rPr>
      </w:pPr>
    </w:p>
    <w:p w14:paraId="002EB680">
      <w:pPr>
        <w:spacing w:line="360" w:lineRule="auto"/>
        <w:rPr>
          <w:rFonts w:hint="eastAsia" w:ascii="宋体" w:hAnsi="宋体" w:cs="宋体"/>
          <w:bCs/>
          <w:sz w:val="24"/>
          <w:highlight w:val="none"/>
        </w:rPr>
      </w:pPr>
      <w:r>
        <w:rPr>
          <w:rFonts w:hint="eastAsia" w:ascii="宋体" w:hAnsi="宋体" w:cs="宋体"/>
          <w:sz w:val="24"/>
          <w:highlight w:val="none"/>
        </w:rPr>
        <w:t>无锡市公安局</w:t>
      </w:r>
      <w:r>
        <w:rPr>
          <w:rFonts w:hint="eastAsia" w:ascii="宋体" w:hAnsi="宋体" w:cs="宋体"/>
          <w:bCs/>
          <w:sz w:val="24"/>
          <w:highlight w:val="none"/>
        </w:rPr>
        <w:t>：</w:t>
      </w:r>
    </w:p>
    <w:p w14:paraId="1B1C0B71">
      <w:pPr>
        <w:spacing w:line="360" w:lineRule="auto"/>
        <w:rPr>
          <w:rFonts w:hint="eastAsia" w:ascii="宋体" w:hAnsi="宋体" w:cs="宋体"/>
          <w:bCs/>
          <w:sz w:val="24"/>
          <w:highlight w:val="none"/>
        </w:rPr>
      </w:pPr>
    </w:p>
    <w:p w14:paraId="1DEFB7B6">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我公司（单位）参加本次项目（         ）政府采购活动前三年内，在经营活动中没有重大违法记录，我公司（单位）愿针对本次项目（       ）进行投标，投标文件中所有关于投标资格的文件、证明、陈述均是真实的、准确的。若有违背，我公司（单位）               愿意承担由此而产生的一切后果。</w:t>
      </w:r>
    </w:p>
    <w:p w14:paraId="106771D3">
      <w:pPr>
        <w:spacing w:line="360" w:lineRule="auto"/>
        <w:rPr>
          <w:rFonts w:hint="eastAsia" w:ascii="宋体" w:hAnsi="宋体" w:cs="宋体"/>
          <w:bCs/>
          <w:sz w:val="24"/>
          <w:highlight w:val="none"/>
        </w:rPr>
      </w:pPr>
    </w:p>
    <w:p w14:paraId="6B8661AC">
      <w:pPr>
        <w:spacing w:line="360" w:lineRule="auto"/>
        <w:rPr>
          <w:rFonts w:hint="eastAsia" w:ascii="宋体" w:hAnsi="宋体" w:cs="宋体"/>
          <w:bCs/>
          <w:sz w:val="24"/>
          <w:highlight w:val="none"/>
        </w:rPr>
      </w:pPr>
      <w:r>
        <w:rPr>
          <w:rFonts w:hint="eastAsia" w:ascii="宋体" w:hAnsi="宋体" w:cs="宋体"/>
          <w:bCs/>
          <w:sz w:val="24"/>
          <w:highlight w:val="none"/>
        </w:rPr>
        <w:t xml:space="preserve">                                       投标供应商（盖章）：</w:t>
      </w:r>
    </w:p>
    <w:p w14:paraId="1D5E0244">
      <w:pPr>
        <w:spacing w:line="360" w:lineRule="auto"/>
        <w:ind w:firstLine="1680" w:firstLineChars="700"/>
        <w:jc w:val="center"/>
        <w:rPr>
          <w:rFonts w:hint="eastAsia" w:ascii="宋体" w:hAnsi="宋体" w:cs="宋体"/>
          <w:bCs/>
          <w:sz w:val="28"/>
          <w:szCs w:val="28"/>
          <w:highlight w:val="none"/>
        </w:rPr>
      </w:pPr>
      <w:r>
        <w:rPr>
          <w:rFonts w:hint="eastAsia" w:ascii="宋体" w:hAnsi="宋体" w:cs="宋体"/>
          <w:sz w:val="24"/>
          <w:highlight w:val="none"/>
        </w:rPr>
        <w:t>法定代表人或法定代表人授权代表（签字或盖章）：</w:t>
      </w:r>
      <w:r>
        <w:rPr>
          <w:rFonts w:hint="eastAsia" w:ascii="宋体" w:hAnsi="宋体" w:cs="宋体"/>
          <w:bCs/>
          <w:sz w:val="24"/>
          <w:highlight w:val="none"/>
        </w:rPr>
        <w:br w:type="page"/>
      </w:r>
      <w:r>
        <w:rPr>
          <w:rFonts w:hint="eastAsia" w:ascii="宋体" w:hAnsi="宋体" w:cs="宋体"/>
          <w:b/>
          <w:sz w:val="28"/>
          <w:szCs w:val="28"/>
          <w:highlight w:val="none"/>
        </w:rPr>
        <w:t>（三）（投标供应商）法定代表人授权委托书（格式）</w:t>
      </w:r>
    </w:p>
    <w:p w14:paraId="3A89AB11">
      <w:pPr>
        <w:spacing w:line="480" w:lineRule="auto"/>
        <w:jc w:val="center"/>
        <w:rPr>
          <w:rFonts w:hint="eastAsia" w:ascii="宋体" w:hAnsi="宋体" w:cs="宋体"/>
          <w:bCs/>
          <w:sz w:val="24"/>
          <w:highlight w:val="none"/>
        </w:rPr>
      </w:pPr>
      <w:r>
        <w:rPr>
          <w:rFonts w:hint="eastAsia" w:ascii="宋体" w:hAnsi="宋体" w:cs="宋体"/>
          <w:bCs/>
          <w:sz w:val="24"/>
          <w:highlight w:val="none"/>
        </w:rPr>
        <w:t xml:space="preserve">采购编号： </w:t>
      </w:r>
    </w:p>
    <w:p w14:paraId="4E748623">
      <w:pPr>
        <w:spacing w:line="480" w:lineRule="auto"/>
        <w:jc w:val="center"/>
        <w:rPr>
          <w:rFonts w:hint="eastAsia" w:ascii="宋体" w:hAnsi="宋体" w:cs="宋体"/>
          <w:bCs/>
          <w:sz w:val="24"/>
          <w:highlight w:val="none"/>
        </w:rPr>
      </w:pPr>
      <w:r>
        <w:rPr>
          <w:rFonts w:hint="eastAsia" w:ascii="宋体" w:hAnsi="宋体" w:cs="宋体"/>
          <w:bCs/>
          <w:sz w:val="24"/>
          <w:highlight w:val="none"/>
        </w:rPr>
        <w:t>日期：</w:t>
      </w:r>
    </w:p>
    <w:p w14:paraId="674ADA2F">
      <w:pPr>
        <w:spacing w:line="360" w:lineRule="auto"/>
        <w:rPr>
          <w:rFonts w:hint="eastAsia" w:ascii="宋体" w:hAnsi="宋体" w:cs="宋体"/>
          <w:bCs/>
          <w:sz w:val="24"/>
          <w:highlight w:val="none"/>
        </w:rPr>
      </w:pPr>
      <w:r>
        <w:rPr>
          <w:rFonts w:hint="eastAsia" w:ascii="宋体" w:hAnsi="宋体" w:cs="宋体"/>
          <w:sz w:val="24"/>
          <w:highlight w:val="none"/>
        </w:rPr>
        <w:t>无锡市公安局</w:t>
      </w:r>
      <w:r>
        <w:rPr>
          <w:rFonts w:hint="eastAsia" w:ascii="宋体" w:hAnsi="宋体" w:cs="宋体"/>
          <w:bCs/>
          <w:sz w:val="24"/>
          <w:highlight w:val="none"/>
        </w:rPr>
        <w:t>：</w:t>
      </w:r>
    </w:p>
    <w:p w14:paraId="3DA12560">
      <w:pPr>
        <w:spacing w:line="360" w:lineRule="auto"/>
        <w:ind w:firstLine="720" w:firstLineChars="300"/>
        <w:rPr>
          <w:rFonts w:hint="eastAsia" w:ascii="宋体" w:hAnsi="宋体" w:cs="宋体"/>
          <w:bCs/>
          <w:sz w:val="24"/>
          <w:highlight w:val="none"/>
        </w:rPr>
      </w:pPr>
      <w:r>
        <w:rPr>
          <w:rFonts w:hint="eastAsia" w:ascii="宋体" w:hAnsi="宋体" w:cs="宋体"/>
          <w:bCs/>
          <w:sz w:val="24"/>
          <w:highlight w:val="none"/>
        </w:rPr>
        <w:t>系中华人民共和国合法公司（单位），特授权代表我公司（单位）全权办理针对本项目（            ）的投标、参与开标、评标、签约等具体工作，并签署全部有关的文件、协议及合同。</w:t>
      </w:r>
    </w:p>
    <w:p w14:paraId="6A23A7B8">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我公司（单位）对被授权代表的签名负全部责任。</w:t>
      </w:r>
    </w:p>
    <w:p w14:paraId="74E6217F">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在撤销授权的书面通知送达你处以前，本授权书一直有效，被授权代表签署的所有文件（在授权书有效期内签署的）不因授权的撤销而失效。</w:t>
      </w:r>
    </w:p>
    <w:p w14:paraId="3B9FF54E">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被授权代表情况：</w:t>
      </w:r>
    </w:p>
    <w:p w14:paraId="02928808">
      <w:pPr>
        <w:spacing w:line="360" w:lineRule="auto"/>
        <w:ind w:firstLine="525"/>
        <w:rPr>
          <w:rFonts w:hint="eastAsia" w:ascii="宋体" w:hAnsi="宋体" w:cs="宋体"/>
          <w:bCs/>
          <w:sz w:val="24"/>
          <w:highlight w:val="none"/>
        </w:rPr>
      </w:pPr>
      <w:r>
        <w:rPr>
          <w:rFonts w:hint="eastAsia" w:ascii="宋体" w:hAnsi="宋体" w:cs="宋体"/>
          <w:bCs/>
          <w:sz w:val="24"/>
          <w:highlight w:val="none"/>
        </w:rPr>
        <w:t>姓名：         性别：       电话：</w:t>
      </w:r>
    </w:p>
    <w:p w14:paraId="4A795473">
      <w:pPr>
        <w:spacing w:line="360" w:lineRule="auto"/>
        <w:ind w:firstLine="3240" w:firstLineChars="1350"/>
        <w:rPr>
          <w:rFonts w:hint="eastAsia" w:ascii="宋体" w:hAnsi="宋体" w:cs="宋体"/>
          <w:bCs/>
          <w:sz w:val="24"/>
          <w:highlight w:val="none"/>
        </w:rPr>
      </w:pPr>
      <w:r>
        <w:rPr>
          <w:rFonts w:hint="eastAsia" w:ascii="宋体" w:hAnsi="宋体" w:cs="宋体"/>
          <w:bCs/>
          <w:sz w:val="24"/>
          <w:highlight w:val="none"/>
        </w:rPr>
        <w:t xml:space="preserve">               单位名称（盖章）：</w:t>
      </w:r>
    </w:p>
    <w:p w14:paraId="2BA9ACCD">
      <w:pPr>
        <w:spacing w:line="360" w:lineRule="auto"/>
        <w:ind w:firstLine="4800" w:firstLineChars="2000"/>
        <w:rPr>
          <w:rFonts w:hint="eastAsia" w:ascii="宋体" w:hAnsi="宋体" w:cs="宋体"/>
          <w:sz w:val="24"/>
          <w:highlight w:val="none"/>
        </w:rPr>
      </w:pPr>
      <w:r>
        <w:rPr>
          <w:rFonts w:hint="eastAsia" w:ascii="宋体" w:hAnsi="宋体" w:cs="宋体"/>
          <w:sz w:val="24"/>
          <w:highlight w:val="none"/>
        </w:rPr>
        <w:t>法定代表人（签字或盖章）：</w:t>
      </w:r>
    </w:p>
    <w:p w14:paraId="275709F8">
      <w:pPr>
        <w:rPr>
          <w:rFonts w:hint="eastAsia" w:ascii="宋体" w:hAnsi="宋体" w:cs="宋体"/>
          <w:highlight w:val="none"/>
        </w:rPr>
      </w:pPr>
    </w:p>
    <w:tbl>
      <w:tblPr>
        <w:tblStyle w:val="73"/>
        <w:tblW w:w="91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71"/>
        <w:gridCol w:w="720"/>
        <w:gridCol w:w="4166"/>
      </w:tblGrid>
      <w:tr w14:paraId="2D8FC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1" w:hRule="atLeast"/>
          <w:jc w:val="center"/>
        </w:trPr>
        <w:tc>
          <w:tcPr>
            <w:tcW w:w="4271" w:type="dxa"/>
          </w:tcPr>
          <w:p w14:paraId="51262C3C">
            <w:pPr>
              <w:widowControl/>
              <w:topLinePunct/>
              <w:spacing w:before="4" w:line="360" w:lineRule="auto"/>
              <w:rPr>
                <w:rFonts w:hint="eastAsia" w:ascii="宋体" w:hAnsi="宋体" w:cs="宋体"/>
                <w:sz w:val="24"/>
                <w:highlight w:val="none"/>
              </w:rPr>
            </w:pPr>
          </w:p>
          <w:p w14:paraId="407BDC07">
            <w:pPr>
              <w:widowControl/>
              <w:topLinePunct/>
              <w:spacing w:before="4" w:line="360" w:lineRule="auto"/>
              <w:rPr>
                <w:rFonts w:hint="eastAsia" w:ascii="宋体" w:hAnsi="宋体" w:cs="宋体"/>
                <w:sz w:val="24"/>
                <w:highlight w:val="none"/>
              </w:rPr>
            </w:pPr>
          </w:p>
          <w:p w14:paraId="6AB4D766">
            <w:pPr>
              <w:widowControl/>
              <w:topLinePunct/>
              <w:spacing w:before="4" w:line="360" w:lineRule="auto"/>
              <w:jc w:val="center"/>
              <w:rPr>
                <w:rFonts w:hint="eastAsia" w:ascii="宋体" w:hAnsi="宋体" w:cs="宋体"/>
                <w:sz w:val="24"/>
                <w:highlight w:val="none"/>
              </w:rPr>
            </w:pPr>
            <w:r>
              <w:rPr>
                <w:rFonts w:hint="eastAsia" w:ascii="宋体" w:hAnsi="宋体" w:cs="宋体"/>
                <w:sz w:val="24"/>
                <w:highlight w:val="none"/>
              </w:rPr>
              <w:t>法定代表人身份证复印件</w:t>
            </w:r>
          </w:p>
          <w:p w14:paraId="36B8629C">
            <w:pPr>
              <w:widowControl/>
              <w:topLinePunct/>
              <w:spacing w:before="4" w:line="360" w:lineRule="auto"/>
              <w:jc w:val="center"/>
              <w:rPr>
                <w:rFonts w:hint="eastAsia" w:ascii="宋体" w:hAnsi="宋体" w:cs="宋体"/>
                <w:sz w:val="24"/>
                <w:highlight w:val="none"/>
              </w:rPr>
            </w:pPr>
            <w:r>
              <w:rPr>
                <w:rFonts w:hint="eastAsia" w:ascii="宋体" w:hAnsi="宋体" w:cs="宋体"/>
                <w:sz w:val="24"/>
                <w:highlight w:val="none"/>
              </w:rPr>
              <w:t>（正面）</w:t>
            </w:r>
          </w:p>
        </w:tc>
        <w:tc>
          <w:tcPr>
            <w:tcW w:w="720" w:type="dxa"/>
            <w:tcBorders>
              <w:top w:val="nil"/>
              <w:bottom w:val="nil"/>
            </w:tcBorders>
          </w:tcPr>
          <w:p w14:paraId="5AABCC7E">
            <w:pPr>
              <w:widowControl/>
              <w:jc w:val="left"/>
              <w:rPr>
                <w:rFonts w:hint="eastAsia" w:ascii="宋体" w:hAnsi="宋体" w:cs="宋体"/>
                <w:sz w:val="24"/>
                <w:highlight w:val="none"/>
              </w:rPr>
            </w:pPr>
          </w:p>
          <w:p w14:paraId="0BD0E51A">
            <w:pPr>
              <w:widowControl/>
              <w:jc w:val="left"/>
              <w:rPr>
                <w:rFonts w:hint="eastAsia" w:ascii="宋体" w:hAnsi="宋体" w:cs="宋体"/>
                <w:sz w:val="24"/>
                <w:highlight w:val="none"/>
              </w:rPr>
            </w:pPr>
          </w:p>
          <w:p w14:paraId="67F1DC6D">
            <w:pPr>
              <w:widowControl/>
              <w:jc w:val="left"/>
              <w:rPr>
                <w:rFonts w:hint="eastAsia" w:ascii="宋体" w:hAnsi="宋体" w:cs="宋体"/>
                <w:sz w:val="24"/>
                <w:highlight w:val="none"/>
              </w:rPr>
            </w:pPr>
          </w:p>
        </w:tc>
        <w:tc>
          <w:tcPr>
            <w:tcW w:w="4166" w:type="dxa"/>
          </w:tcPr>
          <w:p w14:paraId="44A23476">
            <w:pPr>
              <w:widowControl/>
              <w:topLinePunct/>
              <w:spacing w:before="4" w:line="360" w:lineRule="auto"/>
              <w:rPr>
                <w:rFonts w:hint="eastAsia" w:ascii="宋体" w:hAnsi="宋体" w:cs="宋体"/>
                <w:sz w:val="24"/>
                <w:highlight w:val="none"/>
              </w:rPr>
            </w:pPr>
          </w:p>
          <w:p w14:paraId="1DC37E2B">
            <w:pPr>
              <w:widowControl/>
              <w:topLinePunct/>
              <w:spacing w:before="4" w:line="360" w:lineRule="auto"/>
              <w:rPr>
                <w:rFonts w:hint="eastAsia" w:ascii="宋体" w:hAnsi="宋体" w:cs="宋体"/>
                <w:sz w:val="24"/>
                <w:highlight w:val="none"/>
              </w:rPr>
            </w:pPr>
          </w:p>
          <w:p w14:paraId="6FCBEF4A">
            <w:pPr>
              <w:widowControl/>
              <w:topLinePunct/>
              <w:spacing w:before="4" w:line="360" w:lineRule="auto"/>
              <w:jc w:val="center"/>
              <w:rPr>
                <w:rFonts w:hint="eastAsia" w:ascii="宋体" w:hAnsi="宋体" w:cs="宋体"/>
                <w:sz w:val="24"/>
                <w:highlight w:val="none"/>
              </w:rPr>
            </w:pPr>
            <w:r>
              <w:rPr>
                <w:rFonts w:hint="eastAsia" w:ascii="宋体" w:hAnsi="宋体" w:cs="宋体"/>
                <w:sz w:val="24"/>
                <w:highlight w:val="none"/>
              </w:rPr>
              <w:t>法定代表人身份证复印件</w:t>
            </w:r>
          </w:p>
          <w:p w14:paraId="7DA7E882">
            <w:pPr>
              <w:widowControl/>
              <w:topLinePunct/>
              <w:spacing w:before="4" w:line="360" w:lineRule="auto"/>
              <w:jc w:val="center"/>
              <w:rPr>
                <w:rFonts w:hint="eastAsia" w:ascii="宋体" w:hAnsi="宋体" w:cs="宋体"/>
                <w:sz w:val="24"/>
                <w:highlight w:val="none"/>
              </w:rPr>
            </w:pPr>
            <w:r>
              <w:rPr>
                <w:rFonts w:hint="eastAsia" w:ascii="宋体" w:hAnsi="宋体" w:cs="宋体"/>
                <w:sz w:val="24"/>
                <w:highlight w:val="none"/>
              </w:rPr>
              <w:t>（反面）</w:t>
            </w:r>
          </w:p>
        </w:tc>
      </w:tr>
    </w:tbl>
    <w:p w14:paraId="7F26A642">
      <w:pPr>
        <w:spacing w:before="260" w:after="260" w:line="360" w:lineRule="auto"/>
        <w:rPr>
          <w:rFonts w:hint="eastAsia" w:ascii="宋体" w:hAnsi="宋体" w:cs="宋体"/>
          <w:sz w:val="28"/>
          <w:szCs w:val="28"/>
          <w:highlight w:val="none"/>
        </w:rPr>
      </w:pPr>
      <w:r>
        <w:rPr>
          <w:rFonts w:hint="eastAsia" w:ascii="宋体" w:hAnsi="宋体" w:cs="宋体"/>
          <w:bCs/>
          <w:sz w:val="24"/>
          <w:highlight w:val="none"/>
        </w:rPr>
        <w:br w:type="page"/>
      </w:r>
      <w:r>
        <w:rPr>
          <w:rFonts w:hint="eastAsia" w:ascii="宋体" w:hAnsi="宋体" w:cs="宋体"/>
          <w:b/>
          <w:sz w:val="28"/>
          <w:szCs w:val="28"/>
          <w:highlight w:val="none"/>
        </w:rPr>
        <w:t>法定代表人亲自参加投标的需提供</w:t>
      </w:r>
    </w:p>
    <w:p w14:paraId="08C51D6D">
      <w:pPr>
        <w:spacing w:line="360" w:lineRule="auto"/>
        <w:jc w:val="center"/>
        <w:rPr>
          <w:rFonts w:hint="eastAsia" w:ascii="宋体" w:hAnsi="宋体" w:cs="宋体"/>
          <w:sz w:val="28"/>
          <w:szCs w:val="28"/>
          <w:highlight w:val="none"/>
        </w:rPr>
      </w:pPr>
      <w:r>
        <w:rPr>
          <w:rFonts w:hint="eastAsia" w:ascii="宋体" w:hAnsi="宋体" w:cs="宋体"/>
          <w:sz w:val="28"/>
          <w:szCs w:val="28"/>
          <w:highlight w:val="none"/>
        </w:rPr>
        <w:t>法定代表人身份证明书（格式）</w:t>
      </w:r>
    </w:p>
    <w:p w14:paraId="0D06A45C">
      <w:pPr>
        <w:spacing w:line="360" w:lineRule="auto"/>
        <w:ind w:firstLine="612"/>
        <w:rPr>
          <w:rFonts w:hint="eastAsia" w:ascii="宋体" w:hAnsi="宋体" w:cs="宋体"/>
          <w:sz w:val="24"/>
          <w:highlight w:val="none"/>
        </w:rPr>
      </w:pPr>
      <w:r>
        <w:rPr>
          <w:rFonts w:hint="eastAsia" w:ascii="宋体" w:hAnsi="宋体" w:cs="宋体"/>
          <w:sz w:val="24"/>
          <w:highlight w:val="none"/>
        </w:rPr>
        <w:t>单位名称：</w:t>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p>
    <w:p w14:paraId="52DC1505">
      <w:pPr>
        <w:spacing w:line="360" w:lineRule="auto"/>
        <w:ind w:firstLine="612"/>
        <w:rPr>
          <w:rFonts w:hint="eastAsia" w:ascii="宋体" w:hAnsi="宋体" w:cs="宋体"/>
          <w:sz w:val="24"/>
          <w:highlight w:val="none"/>
        </w:rPr>
      </w:pPr>
    </w:p>
    <w:p w14:paraId="601F321D">
      <w:pPr>
        <w:spacing w:line="360" w:lineRule="auto"/>
        <w:ind w:firstLine="610"/>
        <w:rPr>
          <w:rFonts w:hint="eastAsia" w:ascii="宋体" w:hAnsi="宋体" w:cs="宋体"/>
          <w:sz w:val="24"/>
          <w:highlight w:val="none"/>
          <w:u w:val="single"/>
        </w:rPr>
      </w:pPr>
      <w:r>
        <w:rPr>
          <w:rFonts w:hint="eastAsia" w:ascii="宋体" w:hAnsi="宋体" w:cs="宋体"/>
          <w:sz w:val="24"/>
          <w:highlight w:val="none"/>
        </w:rPr>
        <w:t>单位性质：</w:t>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p>
    <w:p w14:paraId="27D25F73">
      <w:pPr>
        <w:spacing w:line="360" w:lineRule="auto"/>
        <w:ind w:firstLine="610"/>
        <w:rPr>
          <w:rFonts w:hint="eastAsia" w:ascii="宋体" w:hAnsi="宋体" w:cs="宋体"/>
          <w:sz w:val="24"/>
          <w:highlight w:val="none"/>
        </w:rPr>
      </w:pPr>
    </w:p>
    <w:p w14:paraId="4CA47B3E">
      <w:pPr>
        <w:spacing w:line="360" w:lineRule="auto"/>
        <w:ind w:firstLine="610"/>
        <w:rPr>
          <w:rFonts w:hint="eastAsia" w:ascii="宋体" w:hAnsi="宋体" w:cs="宋体"/>
          <w:sz w:val="24"/>
          <w:highlight w:val="none"/>
          <w:u w:val="single"/>
        </w:rPr>
      </w:pPr>
      <w:r>
        <w:rPr>
          <w:rFonts w:hint="eastAsia" w:ascii="宋体" w:hAnsi="宋体" w:cs="宋体"/>
          <w:sz w:val="24"/>
          <w:highlight w:val="none"/>
        </w:rPr>
        <w:t>地    址：</w:t>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p>
    <w:p w14:paraId="5D18E9C4">
      <w:pPr>
        <w:spacing w:line="360" w:lineRule="auto"/>
        <w:ind w:firstLine="610"/>
        <w:rPr>
          <w:rFonts w:hint="eastAsia" w:ascii="宋体" w:hAnsi="宋体" w:cs="宋体"/>
          <w:sz w:val="24"/>
          <w:highlight w:val="none"/>
        </w:rPr>
      </w:pPr>
    </w:p>
    <w:p w14:paraId="1FCCE1CA">
      <w:pPr>
        <w:spacing w:line="360" w:lineRule="auto"/>
        <w:ind w:firstLine="610"/>
        <w:rPr>
          <w:rFonts w:hint="eastAsia" w:ascii="宋体" w:hAnsi="宋体" w:cs="宋体"/>
          <w:sz w:val="24"/>
          <w:highlight w:val="none"/>
        </w:rPr>
      </w:pPr>
      <w:r>
        <w:rPr>
          <w:rFonts w:hint="eastAsia" w:ascii="宋体" w:hAnsi="宋体" w:cs="宋体"/>
          <w:sz w:val="24"/>
          <w:highlight w:val="none"/>
        </w:rPr>
        <w:t>成立时间：  年  月  日</w:t>
      </w:r>
    </w:p>
    <w:p w14:paraId="11FED734">
      <w:pPr>
        <w:spacing w:line="360" w:lineRule="auto"/>
        <w:ind w:firstLine="610"/>
        <w:rPr>
          <w:rFonts w:hint="eastAsia" w:ascii="宋体" w:hAnsi="宋体" w:cs="宋体"/>
          <w:sz w:val="24"/>
          <w:highlight w:val="none"/>
        </w:rPr>
      </w:pPr>
    </w:p>
    <w:p w14:paraId="7892B10A">
      <w:pPr>
        <w:spacing w:line="360" w:lineRule="auto"/>
        <w:ind w:firstLine="610"/>
        <w:rPr>
          <w:rFonts w:hint="eastAsia" w:ascii="宋体" w:hAnsi="宋体" w:cs="宋体"/>
          <w:sz w:val="24"/>
          <w:highlight w:val="none"/>
          <w:u w:val="single"/>
        </w:rPr>
      </w:pPr>
      <w:r>
        <w:rPr>
          <w:rFonts w:hint="eastAsia" w:ascii="宋体" w:hAnsi="宋体" w:cs="宋体"/>
          <w:sz w:val="24"/>
          <w:highlight w:val="none"/>
        </w:rPr>
        <w:t>经营期限：</w:t>
      </w:r>
      <w:r>
        <w:rPr>
          <w:rFonts w:hint="eastAsia" w:ascii="宋体" w:hAnsi="宋体" w:cs="宋体"/>
          <w:sz w:val="24"/>
          <w:highlight w:val="none"/>
          <w:u w:val="single"/>
        </w:rPr>
        <w:tab/>
      </w:r>
      <w:r>
        <w:rPr>
          <w:rFonts w:hint="eastAsia" w:ascii="宋体" w:hAnsi="宋体" w:cs="宋体"/>
          <w:sz w:val="24"/>
          <w:highlight w:val="none"/>
          <w:u w:val="single"/>
        </w:rPr>
        <w:tab/>
      </w:r>
    </w:p>
    <w:p w14:paraId="2E9ED3F4">
      <w:pPr>
        <w:spacing w:line="360" w:lineRule="auto"/>
        <w:ind w:firstLine="610"/>
        <w:rPr>
          <w:rFonts w:hint="eastAsia" w:ascii="宋体" w:hAnsi="宋体" w:cs="宋体"/>
          <w:sz w:val="24"/>
          <w:highlight w:val="none"/>
        </w:rPr>
      </w:pPr>
    </w:p>
    <w:p w14:paraId="1E361348">
      <w:pPr>
        <w:spacing w:line="360" w:lineRule="auto"/>
        <w:ind w:firstLine="610"/>
        <w:rPr>
          <w:rFonts w:hint="eastAsia" w:ascii="宋体" w:hAnsi="宋体" w:cs="宋体"/>
          <w:sz w:val="24"/>
          <w:highlight w:val="none"/>
          <w:u w:val="single"/>
        </w:rPr>
      </w:pPr>
      <w:r>
        <w:rPr>
          <w:rFonts w:hint="eastAsia" w:ascii="宋体" w:hAnsi="宋体" w:cs="宋体"/>
          <w:sz w:val="24"/>
          <w:highlight w:val="none"/>
        </w:rPr>
        <w:t>姓    名： 性别：年龄： 职务：</w:t>
      </w:r>
      <w:r>
        <w:rPr>
          <w:rFonts w:hint="eastAsia" w:ascii="宋体" w:hAnsi="宋体" w:cs="宋体"/>
          <w:sz w:val="24"/>
          <w:highlight w:val="none"/>
          <w:u w:val="single"/>
        </w:rPr>
        <w:tab/>
      </w:r>
      <w:r>
        <w:rPr>
          <w:rFonts w:hint="eastAsia" w:ascii="宋体" w:hAnsi="宋体" w:cs="宋体"/>
          <w:sz w:val="24"/>
          <w:highlight w:val="none"/>
          <w:u w:val="single"/>
        </w:rPr>
        <w:tab/>
      </w:r>
    </w:p>
    <w:p w14:paraId="1B8E6A41">
      <w:pPr>
        <w:spacing w:line="360" w:lineRule="auto"/>
        <w:ind w:firstLine="610"/>
        <w:rPr>
          <w:rFonts w:hint="eastAsia" w:ascii="宋体" w:hAnsi="宋体" w:cs="宋体"/>
          <w:sz w:val="24"/>
          <w:highlight w:val="none"/>
        </w:rPr>
      </w:pPr>
    </w:p>
    <w:p w14:paraId="418F02D3">
      <w:pPr>
        <w:spacing w:line="360" w:lineRule="auto"/>
        <w:ind w:firstLine="610"/>
        <w:rPr>
          <w:rFonts w:hint="eastAsia" w:ascii="宋体" w:hAnsi="宋体" w:cs="宋体"/>
          <w:sz w:val="24"/>
          <w:highlight w:val="none"/>
        </w:rPr>
      </w:pPr>
      <w:r>
        <w:rPr>
          <w:rFonts w:hint="eastAsia" w:ascii="宋体" w:hAnsi="宋体" w:cs="宋体"/>
          <w:sz w:val="24"/>
          <w:highlight w:val="none"/>
        </w:rPr>
        <w:t>系的法定代表人。</w:t>
      </w:r>
    </w:p>
    <w:p w14:paraId="266C2FDF">
      <w:pPr>
        <w:spacing w:line="360" w:lineRule="auto"/>
        <w:ind w:firstLine="610"/>
        <w:rPr>
          <w:rFonts w:hint="eastAsia" w:ascii="宋体" w:hAnsi="宋体" w:cs="宋体"/>
          <w:sz w:val="24"/>
          <w:highlight w:val="none"/>
        </w:rPr>
      </w:pPr>
    </w:p>
    <w:p w14:paraId="1F7541F9">
      <w:pPr>
        <w:spacing w:line="360" w:lineRule="auto"/>
        <w:ind w:firstLine="610"/>
        <w:rPr>
          <w:rFonts w:hint="eastAsia" w:ascii="宋体" w:hAnsi="宋体" w:cs="宋体"/>
          <w:sz w:val="24"/>
          <w:highlight w:val="none"/>
        </w:rPr>
      </w:pPr>
      <w:r>
        <w:rPr>
          <w:rFonts w:hint="eastAsia" w:ascii="宋体" w:hAnsi="宋体" w:cs="宋体"/>
          <w:sz w:val="24"/>
          <w:highlight w:val="none"/>
        </w:rPr>
        <w:t>特此证明。</w:t>
      </w:r>
    </w:p>
    <w:p w14:paraId="7070BDA1">
      <w:pPr>
        <w:tabs>
          <w:tab w:val="left" w:pos="720"/>
          <w:tab w:val="left" w:pos="900"/>
        </w:tabs>
        <w:spacing w:line="360" w:lineRule="auto"/>
        <w:ind w:firstLine="4560" w:firstLineChars="1900"/>
        <w:rPr>
          <w:rFonts w:hint="eastAsia" w:ascii="宋体" w:hAnsi="宋体" w:cs="宋体"/>
          <w:sz w:val="24"/>
          <w:highlight w:val="none"/>
        </w:rPr>
      </w:pPr>
    </w:p>
    <w:p w14:paraId="3027B0F7">
      <w:pPr>
        <w:tabs>
          <w:tab w:val="left" w:pos="720"/>
          <w:tab w:val="left" w:pos="900"/>
        </w:tabs>
        <w:spacing w:line="360" w:lineRule="auto"/>
        <w:jc w:val="right"/>
        <w:rPr>
          <w:rFonts w:hint="eastAsia" w:ascii="宋体" w:hAnsi="宋体" w:cs="宋体"/>
          <w:sz w:val="24"/>
          <w:highlight w:val="none"/>
        </w:rPr>
      </w:pPr>
      <w:r>
        <w:rPr>
          <w:rFonts w:hint="eastAsia" w:ascii="宋体" w:hAnsi="宋体" w:cs="宋体"/>
          <w:sz w:val="24"/>
          <w:highlight w:val="none"/>
        </w:rPr>
        <w:t>投标供应商：</w:t>
      </w:r>
      <w:r>
        <w:rPr>
          <w:rFonts w:hint="eastAsia" w:ascii="宋体" w:hAnsi="宋体" w:cs="宋体"/>
          <w:sz w:val="24"/>
          <w:highlight w:val="none"/>
          <w:u w:val="single"/>
        </w:rPr>
        <w:t xml:space="preserve">             （盖公章）</w:t>
      </w:r>
    </w:p>
    <w:p w14:paraId="7DBCC7B9">
      <w:pPr>
        <w:widowControl/>
        <w:ind w:right="480" w:firstLine="4800" w:firstLineChars="2000"/>
        <w:rPr>
          <w:rFonts w:hint="eastAsia" w:ascii="宋体" w:hAnsi="宋体" w:cs="宋体"/>
          <w:sz w:val="24"/>
          <w:highlight w:val="none"/>
        </w:rPr>
      </w:pPr>
      <w:r>
        <w:rPr>
          <w:rFonts w:hint="eastAsia" w:ascii="宋体" w:hAnsi="宋体" w:cs="宋体"/>
          <w:sz w:val="24"/>
          <w:highlight w:val="none"/>
        </w:rPr>
        <w:t>日  期：  年  月  日</w:t>
      </w:r>
    </w:p>
    <w:tbl>
      <w:tblPr>
        <w:tblStyle w:val="73"/>
        <w:tblW w:w="95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323"/>
        <w:gridCol w:w="4559"/>
      </w:tblGrid>
      <w:tr w14:paraId="7DCCE7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20" w:hRule="atLeast"/>
          <w:jc w:val="center"/>
        </w:trPr>
        <w:tc>
          <w:tcPr>
            <w:tcW w:w="4680" w:type="dxa"/>
          </w:tcPr>
          <w:p w14:paraId="4E46F5CC">
            <w:pPr>
              <w:widowControl/>
              <w:topLinePunct/>
              <w:spacing w:before="4" w:line="360" w:lineRule="auto"/>
              <w:rPr>
                <w:rFonts w:hint="eastAsia" w:ascii="宋体" w:hAnsi="宋体" w:cs="宋体"/>
                <w:sz w:val="24"/>
                <w:highlight w:val="none"/>
              </w:rPr>
            </w:pPr>
          </w:p>
          <w:p w14:paraId="13507B0A">
            <w:pPr>
              <w:widowControl/>
              <w:topLinePunct/>
              <w:spacing w:before="4" w:line="360" w:lineRule="auto"/>
              <w:rPr>
                <w:rFonts w:hint="eastAsia" w:ascii="宋体" w:hAnsi="宋体" w:cs="宋体"/>
                <w:sz w:val="24"/>
                <w:highlight w:val="none"/>
              </w:rPr>
            </w:pPr>
          </w:p>
          <w:p w14:paraId="118CDFA4">
            <w:pPr>
              <w:widowControl/>
              <w:topLinePunct/>
              <w:spacing w:before="4" w:line="360" w:lineRule="auto"/>
              <w:jc w:val="center"/>
              <w:rPr>
                <w:rFonts w:hint="eastAsia" w:ascii="宋体" w:hAnsi="宋体" w:cs="宋体"/>
                <w:sz w:val="24"/>
                <w:highlight w:val="none"/>
              </w:rPr>
            </w:pPr>
            <w:r>
              <w:rPr>
                <w:rFonts w:hint="eastAsia" w:ascii="宋体" w:hAnsi="宋体" w:cs="宋体"/>
                <w:sz w:val="24"/>
                <w:highlight w:val="none"/>
              </w:rPr>
              <w:t>法定代表人身份证复印件</w:t>
            </w:r>
          </w:p>
          <w:p w14:paraId="646C421C">
            <w:pPr>
              <w:widowControl/>
              <w:topLinePunct/>
              <w:spacing w:before="4" w:line="360" w:lineRule="auto"/>
              <w:jc w:val="center"/>
              <w:rPr>
                <w:rFonts w:hint="eastAsia" w:ascii="宋体" w:hAnsi="宋体" w:cs="宋体"/>
                <w:sz w:val="24"/>
                <w:highlight w:val="none"/>
              </w:rPr>
            </w:pPr>
            <w:r>
              <w:rPr>
                <w:rFonts w:hint="eastAsia" w:ascii="宋体" w:hAnsi="宋体" w:cs="宋体"/>
                <w:sz w:val="24"/>
                <w:highlight w:val="none"/>
              </w:rPr>
              <w:t>（正面）</w:t>
            </w:r>
          </w:p>
        </w:tc>
        <w:tc>
          <w:tcPr>
            <w:tcW w:w="323" w:type="dxa"/>
            <w:tcBorders>
              <w:top w:val="nil"/>
              <w:bottom w:val="nil"/>
            </w:tcBorders>
          </w:tcPr>
          <w:p w14:paraId="28311A78">
            <w:pPr>
              <w:widowControl/>
              <w:jc w:val="left"/>
              <w:rPr>
                <w:rFonts w:hint="eastAsia" w:ascii="宋体" w:hAnsi="宋体" w:cs="宋体"/>
                <w:sz w:val="24"/>
                <w:highlight w:val="none"/>
              </w:rPr>
            </w:pPr>
          </w:p>
        </w:tc>
        <w:tc>
          <w:tcPr>
            <w:tcW w:w="4559" w:type="dxa"/>
          </w:tcPr>
          <w:p w14:paraId="7ED12F74">
            <w:pPr>
              <w:widowControl/>
              <w:topLinePunct/>
              <w:spacing w:before="4" w:line="360" w:lineRule="auto"/>
              <w:rPr>
                <w:rFonts w:hint="eastAsia" w:ascii="宋体" w:hAnsi="宋体" w:cs="宋体"/>
                <w:sz w:val="24"/>
                <w:highlight w:val="none"/>
              </w:rPr>
            </w:pPr>
          </w:p>
          <w:p w14:paraId="3A166862">
            <w:pPr>
              <w:widowControl/>
              <w:topLinePunct/>
              <w:spacing w:before="4" w:line="360" w:lineRule="auto"/>
              <w:rPr>
                <w:rFonts w:hint="eastAsia" w:ascii="宋体" w:hAnsi="宋体" w:cs="宋体"/>
                <w:sz w:val="24"/>
                <w:highlight w:val="none"/>
              </w:rPr>
            </w:pPr>
          </w:p>
          <w:p w14:paraId="08AF392B">
            <w:pPr>
              <w:widowControl/>
              <w:topLinePunct/>
              <w:spacing w:before="4" w:line="360" w:lineRule="auto"/>
              <w:jc w:val="center"/>
              <w:rPr>
                <w:rFonts w:hint="eastAsia" w:ascii="宋体" w:hAnsi="宋体" w:cs="宋体"/>
                <w:sz w:val="24"/>
                <w:highlight w:val="none"/>
              </w:rPr>
            </w:pPr>
            <w:r>
              <w:rPr>
                <w:rFonts w:hint="eastAsia" w:ascii="宋体" w:hAnsi="宋体" w:cs="宋体"/>
                <w:sz w:val="24"/>
                <w:highlight w:val="none"/>
              </w:rPr>
              <w:t>法定代表人身份证复印件</w:t>
            </w:r>
          </w:p>
          <w:p w14:paraId="4530D7A0">
            <w:pPr>
              <w:widowControl/>
              <w:topLinePunct/>
              <w:spacing w:before="4" w:line="360" w:lineRule="auto"/>
              <w:jc w:val="center"/>
              <w:rPr>
                <w:rFonts w:hint="eastAsia" w:ascii="宋体" w:hAnsi="宋体" w:cs="宋体"/>
                <w:sz w:val="24"/>
                <w:highlight w:val="none"/>
              </w:rPr>
            </w:pPr>
            <w:r>
              <w:rPr>
                <w:rFonts w:hint="eastAsia" w:ascii="宋体" w:hAnsi="宋体" w:cs="宋体"/>
                <w:sz w:val="24"/>
                <w:highlight w:val="none"/>
              </w:rPr>
              <w:t>（反面）</w:t>
            </w:r>
          </w:p>
        </w:tc>
      </w:tr>
    </w:tbl>
    <w:p w14:paraId="38C7991D">
      <w:pPr>
        <w:rPr>
          <w:rFonts w:hint="eastAsia" w:ascii="宋体" w:hAnsi="宋体" w:cs="宋体"/>
          <w:highlight w:val="none"/>
        </w:rPr>
      </w:pPr>
      <w:r>
        <w:rPr>
          <w:rFonts w:hint="eastAsia" w:ascii="宋体" w:hAnsi="宋体" w:cs="宋体"/>
          <w:highlight w:val="none"/>
        </w:rPr>
        <w:br w:type="page"/>
      </w:r>
    </w:p>
    <w:p w14:paraId="5C49AF65">
      <w:pPr>
        <w:spacing w:before="240" w:beforeLines="100" w:after="240" w:afterLines="100" w:line="360" w:lineRule="auto"/>
        <w:jc w:val="center"/>
        <w:outlineLvl w:val="0"/>
        <w:rPr>
          <w:rFonts w:hint="eastAsia" w:ascii="宋体" w:hAnsi="宋体" w:cs="宋体"/>
          <w:highlight w:val="none"/>
        </w:rPr>
      </w:pPr>
      <w:r>
        <w:rPr>
          <w:rFonts w:hint="eastAsia" w:ascii="宋体" w:hAnsi="宋体" w:cs="宋体"/>
          <w:b/>
          <w:sz w:val="28"/>
          <w:szCs w:val="28"/>
          <w:highlight w:val="none"/>
        </w:rPr>
        <w:t>（四）承诺书（格式）：</w:t>
      </w:r>
    </w:p>
    <w:p w14:paraId="11DAA8EF">
      <w:pPr>
        <w:jc w:val="center"/>
        <w:rPr>
          <w:rFonts w:hint="eastAsia" w:ascii="宋体" w:hAnsi="宋体" w:cs="宋体"/>
          <w:b/>
          <w:sz w:val="28"/>
          <w:szCs w:val="28"/>
          <w:highlight w:val="none"/>
        </w:rPr>
      </w:pPr>
      <w:r>
        <w:rPr>
          <w:rFonts w:hint="eastAsia" w:ascii="宋体" w:hAnsi="宋体" w:cs="宋体"/>
          <w:b/>
          <w:sz w:val="28"/>
          <w:szCs w:val="28"/>
          <w:highlight w:val="none"/>
        </w:rPr>
        <w:t>承诺书一</w:t>
      </w:r>
    </w:p>
    <w:p w14:paraId="0C8F9A3D">
      <w:pPr>
        <w:jc w:val="center"/>
        <w:rPr>
          <w:rFonts w:hint="eastAsia" w:ascii="宋体" w:hAnsi="宋体" w:cs="宋体"/>
          <w:bCs/>
          <w:sz w:val="28"/>
          <w:szCs w:val="28"/>
          <w:highlight w:val="none"/>
        </w:rPr>
      </w:pPr>
    </w:p>
    <w:p w14:paraId="7C1CDF96">
      <w:pPr>
        <w:spacing w:line="360" w:lineRule="auto"/>
        <w:rPr>
          <w:rFonts w:hint="eastAsia" w:ascii="宋体" w:hAnsi="宋体" w:cs="宋体"/>
          <w:sz w:val="24"/>
          <w:highlight w:val="none"/>
        </w:rPr>
      </w:pPr>
      <w:r>
        <w:rPr>
          <w:rFonts w:hint="eastAsia" w:ascii="宋体" w:hAnsi="宋体" w:cs="宋体"/>
          <w:sz w:val="24"/>
          <w:highlight w:val="none"/>
        </w:rPr>
        <w:t>（投标供应商名称）在此承诺：</w:t>
      </w:r>
    </w:p>
    <w:p w14:paraId="7ABA7DFE">
      <w:pPr>
        <w:spacing w:line="360" w:lineRule="auto"/>
        <w:ind w:firstLine="480" w:firstLineChars="200"/>
        <w:rPr>
          <w:rFonts w:hint="eastAsia" w:ascii="宋体" w:hAnsi="宋体" w:cs="宋体"/>
          <w:bCs/>
          <w:sz w:val="24"/>
          <w:highlight w:val="none"/>
        </w:rPr>
      </w:pPr>
    </w:p>
    <w:p w14:paraId="5F8066E4">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我公司（单位）愿针对此次</w:t>
      </w:r>
      <w:r>
        <w:rPr>
          <w:rFonts w:hint="eastAsia" w:ascii="宋体" w:hAnsi="宋体" w:cs="宋体"/>
          <w:bCs/>
          <w:sz w:val="24"/>
          <w:highlight w:val="none"/>
          <w:u w:val="single"/>
        </w:rPr>
        <w:t>2026-2028年车管所机动车驾驶人（科目二）考场服务外包项目</w:t>
      </w:r>
      <w:r>
        <w:rPr>
          <w:rFonts w:hint="eastAsia" w:ascii="宋体" w:hAnsi="宋体" w:cs="宋体"/>
          <w:bCs/>
          <w:sz w:val="24"/>
          <w:highlight w:val="none"/>
        </w:rPr>
        <w:t>（项目名称）进行投标。</w:t>
      </w:r>
      <w:r>
        <w:rPr>
          <w:rFonts w:hint="eastAsia" w:ascii="宋体" w:hAnsi="宋体" w:cs="宋体"/>
          <w:bCs/>
          <w:sz w:val="24"/>
          <w:highlight w:val="none"/>
        </w:rPr>
        <w:cr/>
      </w:r>
      <w:r>
        <w:rPr>
          <w:rFonts w:hint="eastAsia" w:ascii="宋体" w:hAnsi="宋体" w:cs="宋体"/>
          <w:bCs/>
          <w:sz w:val="24"/>
          <w:highlight w:val="none"/>
        </w:rPr>
        <w:t>我公司符合《中华人民共和国政府采购法》第二十二条的规定，在此郑重承诺具备以下条件：</w:t>
      </w:r>
      <w:r>
        <w:rPr>
          <w:rFonts w:hint="eastAsia" w:ascii="宋体" w:hAnsi="宋体" w:cs="宋体"/>
          <w:bCs/>
          <w:sz w:val="24"/>
          <w:highlight w:val="none"/>
        </w:rPr>
        <w:cr/>
      </w:r>
      <w:r>
        <w:rPr>
          <w:rFonts w:hint="eastAsia" w:ascii="宋体" w:hAnsi="宋体" w:cs="宋体"/>
          <w:bCs/>
          <w:sz w:val="24"/>
          <w:highlight w:val="none"/>
        </w:rPr>
        <w:t>（一）具有独立承担民事责任的能力；</w:t>
      </w:r>
      <w:r>
        <w:rPr>
          <w:rFonts w:hint="eastAsia" w:ascii="宋体" w:hAnsi="宋体" w:cs="宋体"/>
          <w:bCs/>
          <w:sz w:val="24"/>
          <w:highlight w:val="none"/>
        </w:rPr>
        <w:cr/>
      </w:r>
      <w:r>
        <w:rPr>
          <w:rFonts w:hint="eastAsia" w:ascii="宋体" w:hAnsi="宋体" w:cs="宋体"/>
          <w:bCs/>
          <w:sz w:val="24"/>
          <w:highlight w:val="none"/>
        </w:rPr>
        <w:t>（二）具有良好的商业信誉和健全的财务会计制度；</w:t>
      </w:r>
      <w:r>
        <w:rPr>
          <w:rFonts w:hint="eastAsia" w:ascii="宋体" w:hAnsi="宋体" w:cs="宋体"/>
          <w:bCs/>
          <w:sz w:val="24"/>
          <w:highlight w:val="none"/>
        </w:rPr>
        <w:cr/>
      </w:r>
      <w:r>
        <w:rPr>
          <w:rFonts w:hint="eastAsia" w:ascii="宋体" w:hAnsi="宋体" w:cs="宋体"/>
          <w:bCs/>
          <w:sz w:val="24"/>
          <w:highlight w:val="none"/>
        </w:rPr>
        <w:t>（三）具有履行合同所必需的设备和专业技术能力；</w:t>
      </w:r>
      <w:r>
        <w:rPr>
          <w:rFonts w:hint="eastAsia" w:ascii="宋体" w:hAnsi="宋体" w:cs="宋体"/>
          <w:bCs/>
          <w:sz w:val="24"/>
          <w:highlight w:val="none"/>
        </w:rPr>
        <w:cr/>
      </w:r>
      <w:r>
        <w:rPr>
          <w:rFonts w:hint="eastAsia" w:ascii="宋体" w:hAnsi="宋体" w:cs="宋体"/>
          <w:bCs/>
          <w:sz w:val="24"/>
          <w:highlight w:val="none"/>
        </w:rPr>
        <w:t>（四）有依法缴纳税收和社会保障资金的良好记录；</w:t>
      </w:r>
      <w:r>
        <w:rPr>
          <w:rFonts w:hint="eastAsia" w:ascii="宋体" w:hAnsi="宋体" w:cs="宋体"/>
          <w:bCs/>
          <w:sz w:val="24"/>
          <w:highlight w:val="none"/>
        </w:rPr>
        <w:cr/>
      </w:r>
      <w:r>
        <w:rPr>
          <w:rFonts w:hint="eastAsia" w:ascii="宋体" w:hAnsi="宋体" w:cs="宋体"/>
          <w:bCs/>
          <w:sz w:val="24"/>
          <w:highlight w:val="none"/>
        </w:rPr>
        <w:t>（五）近三年内，在经营活动中没有重大违法记录；</w:t>
      </w:r>
      <w:r>
        <w:rPr>
          <w:rFonts w:hint="eastAsia" w:ascii="宋体" w:hAnsi="宋体" w:cs="宋体"/>
          <w:bCs/>
          <w:sz w:val="24"/>
          <w:highlight w:val="none"/>
        </w:rPr>
        <w:cr/>
      </w:r>
      <w:r>
        <w:rPr>
          <w:rFonts w:hint="eastAsia" w:ascii="宋体" w:hAnsi="宋体" w:cs="宋体"/>
          <w:bCs/>
          <w:sz w:val="24"/>
          <w:highlight w:val="none"/>
        </w:rPr>
        <w:t>（六）投标文件中所有关于投标资格的文件、证明、陈述均是真实的、准确的。</w:t>
      </w:r>
      <w:r>
        <w:rPr>
          <w:rFonts w:hint="eastAsia" w:ascii="宋体" w:hAnsi="宋体" w:cs="宋体"/>
          <w:bCs/>
          <w:sz w:val="24"/>
          <w:highlight w:val="none"/>
        </w:rPr>
        <w:cr/>
      </w:r>
      <w:r>
        <w:rPr>
          <w:rFonts w:hint="eastAsia" w:ascii="宋体" w:hAnsi="宋体" w:cs="宋体"/>
          <w:bCs/>
          <w:sz w:val="24"/>
          <w:highlight w:val="none"/>
        </w:rPr>
        <w:t>若有违背，我公司（单位）愿意承担由此而产生的一切后果。</w:t>
      </w:r>
    </w:p>
    <w:p w14:paraId="5BF82F23">
      <w:pPr>
        <w:spacing w:line="360" w:lineRule="auto"/>
        <w:rPr>
          <w:rFonts w:hint="eastAsia" w:ascii="宋体" w:hAnsi="宋体" w:cs="宋体"/>
          <w:sz w:val="24"/>
          <w:highlight w:val="none"/>
        </w:rPr>
      </w:pPr>
    </w:p>
    <w:p w14:paraId="5B354AA6">
      <w:pPr>
        <w:spacing w:line="360" w:lineRule="auto"/>
        <w:ind w:firstLine="5400" w:firstLineChars="2250"/>
        <w:rPr>
          <w:rFonts w:hint="eastAsia" w:ascii="宋体" w:hAnsi="宋体" w:cs="宋体"/>
          <w:bCs/>
          <w:sz w:val="24"/>
          <w:highlight w:val="none"/>
        </w:rPr>
      </w:pPr>
    </w:p>
    <w:p w14:paraId="267DA297">
      <w:pPr>
        <w:spacing w:line="360" w:lineRule="auto"/>
        <w:ind w:firstLine="3720" w:firstLineChars="1550"/>
        <w:rPr>
          <w:rFonts w:hint="eastAsia" w:ascii="宋体" w:hAnsi="宋体" w:cs="宋体"/>
          <w:bCs/>
          <w:sz w:val="24"/>
          <w:highlight w:val="none"/>
        </w:rPr>
      </w:pPr>
      <w:r>
        <w:rPr>
          <w:rFonts w:hint="eastAsia" w:ascii="宋体" w:hAnsi="宋体" w:cs="宋体"/>
          <w:bCs/>
          <w:sz w:val="24"/>
          <w:highlight w:val="none"/>
        </w:rPr>
        <w:t>投标供应商（盖章）：</w:t>
      </w:r>
    </w:p>
    <w:p w14:paraId="3CD33DFE">
      <w:pPr>
        <w:spacing w:line="480" w:lineRule="auto"/>
        <w:ind w:firstLine="1200" w:firstLineChars="500"/>
        <w:rPr>
          <w:rFonts w:hint="eastAsia" w:ascii="宋体" w:hAnsi="宋体" w:cs="宋体"/>
          <w:bCs/>
          <w:sz w:val="24"/>
          <w:highlight w:val="none"/>
        </w:rPr>
      </w:pPr>
      <w:r>
        <w:rPr>
          <w:rFonts w:hint="eastAsia" w:ascii="宋体" w:hAnsi="宋体" w:cs="宋体"/>
          <w:bCs/>
          <w:sz w:val="24"/>
          <w:highlight w:val="none"/>
        </w:rPr>
        <w:t>法定代表人或法定代表人授权代表签字或盖章：</w:t>
      </w:r>
      <w:r>
        <w:rPr>
          <w:rFonts w:hint="eastAsia" w:ascii="宋体" w:hAnsi="宋体" w:cs="宋体"/>
          <w:bCs/>
          <w:sz w:val="24"/>
          <w:highlight w:val="none"/>
        </w:rPr>
        <w:br w:type="page"/>
      </w:r>
    </w:p>
    <w:p w14:paraId="0EFE0986">
      <w:pPr>
        <w:jc w:val="center"/>
        <w:rPr>
          <w:rFonts w:hint="eastAsia" w:ascii="宋体" w:hAnsi="宋体" w:cs="宋体"/>
          <w:b/>
          <w:sz w:val="28"/>
          <w:szCs w:val="28"/>
          <w:highlight w:val="none"/>
        </w:rPr>
      </w:pPr>
      <w:r>
        <w:rPr>
          <w:rFonts w:hint="eastAsia" w:ascii="宋体" w:hAnsi="宋体" w:cs="宋体"/>
          <w:b/>
          <w:sz w:val="28"/>
          <w:szCs w:val="28"/>
          <w:highlight w:val="none"/>
        </w:rPr>
        <w:t>承诺书二</w:t>
      </w:r>
    </w:p>
    <w:p w14:paraId="42C021C3">
      <w:pPr>
        <w:spacing w:line="360" w:lineRule="auto"/>
        <w:rPr>
          <w:rFonts w:hint="eastAsia" w:ascii="宋体" w:hAnsi="宋体" w:cs="宋体"/>
          <w:sz w:val="24"/>
          <w:highlight w:val="none"/>
        </w:rPr>
      </w:pPr>
    </w:p>
    <w:p w14:paraId="5FDC05A3">
      <w:pPr>
        <w:spacing w:line="360" w:lineRule="auto"/>
        <w:rPr>
          <w:rFonts w:hint="eastAsia" w:ascii="宋体" w:hAnsi="宋体" w:cs="宋体"/>
          <w:bCs/>
          <w:sz w:val="24"/>
          <w:highlight w:val="none"/>
        </w:rPr>
      </w:pPr>
      <w:r>
        <w:rPr>
          <w:rFonts w:hint="eastAsia" w:ascii="宋体" w:hAnsi="宋体" w:cs="宋体"/>
          <w:sz w:val="24"/>
          <w:highlight w:val="none"/>
        </w:rPr>
        <w:t>致：</w:t>
      </w:r>
      <w:r>
        <w:rPr>
          <w:rFonts w:hint="eastAsia" w:ascii="宋体" w:hAnsi="宋体" w:cs="宋体"/>
          <w:bCs/>
          <w:sz w:val="24"/>
          <w:highlight w:val="none"/>
        </w:rPr>
        <w:t>无锡市公安局</w:t>
      </w:r>
    </w:p>
    <w:p w14:paraId="16D12937">
      <w:pPr>
        <w:spacing w:before="240" w:line="360" w:lineRule="auto"/>
        <w:ind w:firstLine="480"/>
        <w:rPr>
          <w:rFonts w:hint="eastAsia" w:ascii="宋体" w:hAnsi="宋体" w:cs="宋体"/>
          <w:sz w:val="24"/>
          <w:highlight w:val="none"/>
        </w:rPr>
      </w:pPr>
      <w:r>
        <w:rPr>
          <w:rFonts w:hint="eastAsia" w:ascii="宋体" w:hAnsi="宋体" w:cs="宋体"/>
          <w:sz w:val="24"/>
          <w:highlight w:val="none"/>
        </w:rPr>
        <w:t>我公司自愿参加贵单位（公司）项目的投标，并接受对我公司的资格审查，我公司承诺：本公司在参加政府采购活动前3年内在经营活动中没有重大违法记录；我公司未处于被责令停业、投标资格被取消或者财产被接管、冻结和破产状态，企业没有因骗取中标或者严重违约以及发生重大工程质量事故等问题，被有关部门暂停投标资格并在暂停期内的。根据贵单位（公司）提出的采购文件要求，本公司递交的投标文件中的内容没有隐瞒、虚假、伪造等弄虚作假行为。若发现该行为，贵公司可以拒绝我公司报价，如已中标，可取消我公司中标资格，并接受政府采购主管部门对我公司弄虚作假、违反公平和诚实信用原则作出的任何处理。</w:t>
      </w:r>
    </w:p>
    <w:p w14:paraId="7126E524">
      <w:pPr>
        <w:spacing w:before="240" w:line="360" w:lineRule="auto"/>
        <w:ind w:firstLine="480"/>
        <w:rPr>
          <w:rFonts w:hint="eastAsia" w:ascii="宋体" w:hAnsi="宋体" w:cs="宋体"/>
          <w:sz w:val="24"/>
          <w:highlight w:val="none"/>
        </w:rPr>
      </w:pPr>
    </w:p>
    <w:p w14:paraId="7C317ED3">
      <w:pPr>
        <w:spacing w:before="240" w:line="360" w:lineRule="auto"/>
        <w:ind w:firstLine="480"/>
        <w:rPr>
          <w:rFonts w:hint="eastAsia" w:ascii="宋体" w:hAnsi="宋体" w:cs="宋体"/>
          <w:sz w:val="24"/>
          <w:highlight w:val="none"/>
        </w:rPr>
      </w:pPr>
    </w:p>
    <w:p w14:paraId="11DB6276">
      <w:pPr>
        <w:spacing w:before="240" w:line="360" w:lineRule="auto"/>
        <w:ind w:firstLine="480"/>
        <w:rPr>
          <w:rFonts w:hint="eastAsia" w:ascii="宋体" w:hAnsi="宋体" w:cs="宋体"/>
          <w:sz w:val="24"/>
          <w:highlight w:val="none"/>
        </w:rPr>
      </w:pPr>
    </w:p>
    <w:p w14:paraId="285CFB72">
      <w:pPr>
        <w:spacing w:before="240" w:line="360" w:lineRule="auto"/>
        <w:ind w:right="480"/>
        <w:jc w:val="right"/>
        <w:rPr>
          <w:rFonts w:hint="eastAsia" w:ascii="宋体" w:hAnsi="宋体" w:cs="宋体"/>
          <w:sz w:val="24"/>
          <w:highlight w:val="none"/>
        </w:rPr>
      </w:pPr>
      <w:r>
        <w:rPr>
          <w:rFonts w:hint="eastAsia" w:ascii="宋体" w:hAnsi="宋体" w:cs="宋体"/>
          <w:sz w:val="24"/>
          <w:highlight w:val="none"/>
        </w:rPr>
        <w:t>投标供应商：    （盖章）</w:t>
      </w:r>
    </w:p>
    <w:p w14:paraId="12270F32">
      <w:pPr>
        <w:spacing w:before="240" w:line="360" w:lineRule="auto"/>
        <w:ind w:right="480"/>
        <w:jc w:val="center"/>
        <w:rPr>
          <w:rFonts w:hint="eastAsia" w:ascii="宋体" w:hAnsi="宋体" w:cs="宋体"/>
          <w:sz w:val="24"/>
          <w:highlight w:val="none"/>
        </w:rPr>
      </w:pPr>
      <w:r>
        <w:rPr>
          <w:rFonts w:hint="eastAsia" w:ascii="宋体" w:hAnsi="宋体" w:cs="宋体"/>
          <w:sz w:val="24"/>
          <w:highlight w:val="none"/>
        </w:rPr>
        <w:t xml:space="preserve">                               法定代表人签名或盖章：            </w:t>
      </w:r>
    </w:p>
    <w:p w14:paraId="7F7EAF47">
      <w:pPr>
        <w:spacing w:before="240" w:line="360" w:lineRule="auto"/>
        <w:ind w:right="480"/>
        <w:jc w:val="right"/>
        <w:rPr>
          <w:rFonts w:hint="eastAsia" w:ascii="宋体" w:hAnsi="宋体" w:cs="宋体"/>
          <w:b/>
          <w:sz w:val="28"/>
          <w:szCs w:val="28"/>
          <w:highlight w:val="none"/>
        </w:rPr>
      </w:pPr>
      <w:r>
        <w:rPr>
          <w:rFonts w:hint="eastAsia" w:ascii="宋体" w:hAnsi="宋体" w:cs="宋体"/>
          <w:sz w:val="24"/>
          <w:highlight w:val="none"/>
        </w:rPr>
        <w:t>年    月    日</w:t>
      </w:r>
      <w:r>
        <w:rPr>
          <w:rFonts w:hint="eastAsia" w:ascii="宋体" w:hAnsi="宋体" w:cs="宋体"/>
          <w:b/>
          <w:sz w:val="28"/>
          <w:szCs w:val="28"/>
          <w:highlight w:val="none"/>
        </w:rPr>
        <w:br w:type="page"/>
      </w:r>
    </w:p>
    <w:p w14:paraId="3A1726E3">
      <w:pPr>
        <w:jc w:val="center"/>
        <w:rPr>
          <w:rFonts w:hint="eastAsia" w:ascii="宋体" w:hAnsi="宋体" w:cs="宋体"/>
          <w:b/>
          <w:sz w:val="28"/>
          <w:szCs w:val="28"/>
          <w:highlight w:val="none"/>
        </w:rPr>
      </w:pPr>
    </w:p>
    <w:p w14:paraId="253BA21E">
      <w:pPr>
        <w:jc w:val="center"/>
        <w:rPr>
          <w:rFonts w:hint="eastAsia" w:ascii="宋体" w:hAnsi="宋体" w:cs="宋体"/>
          <w:b/>
          <w:sz w:val="28"/>
          <w:szCs w:val="28"/>
          <w:highlight w:val="none"/>
        </w:rPr>
      </w:pPr>
      <w:r>
        <w:rPr>
          <w:rFonts w:hint="eastAsia" w:ascii="宋体" w:hAnsi="宋体" w:cs="宋体"/>
          <w:b/>
          <w:sz w:val="28"/>
          <w:szCs w:val="28"/>
          <w:highlight w:val="none"/>
        </w:rPr>
        <w:t>承诺书三（廉洁承诺书格式）</w:t>
      </w:r>
    </w:p>
    <w:p w14:paraId="7BC70F98">
      <w:pPr>
        <w:spacing w:line="360" w:lineRule="auto"/>
        <w:ind w:firstLine="480" w:firstLineChars="200"/>
        <w:rPr>
          <w:rFonts w:hint="eastAsia" w:ascii="宋体" w:hAnsi="宋体" w:cs="宋体"/>
          <w:sz w:val="24"/>
          <w:highlight w:val="none"/>
        </w:rPr>
      </w:pPr>
    </w:p>
    <w:p w14:paraId="1EAE2AFD">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为了积极配合贵单位的招标工作，有效遏制不公平竞争和违规违纪问题的发生，确保招标工作的公平、公正、公开，我们保证认真贯彻《中华人民共和国招标投标法》等相关规定以及相关廉洁要求，特向贵局承诺如下事项：</w:t>
      </w:r>
    </w:p>
    <w:p w14:paraId="1AB3EDA0">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1.自觉遵守国家法律法规及有关廉政建设制度。</w:t>
      </w:r>
    </w:p>
    <w:p w14:paraId="03AFD212">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2.主动了解贵单位招投标纪律，积极配合贵局执行招投标廉政建设的有关规定。</w:t>
      </w:r>
    </w:p>
    <w:p w14:paraId="0B1A9FD5">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3.不使用不正当手段妨碍、排挤其他投标单位或串通投标。</w:t>
      </w:r>
    </w:p>
    <w:p w14:paraId="17727710">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4.按照采购文件规定的方式进行投标，不隐瞒本单位投标资质的真实情况，投标资质符合规定。</w:t>
      </w:r>
    </w:p>
    <w:p w14:paraId="1D4E5BA2">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p>
    <w:p w14:paraId="621E1FE1">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6.不向设计招标的单位及个人购置或提供通信工具、交通工具和高档办公用品等。</w:t>
      </w:r>
    </w:p>
    <w:p w14:paraId="38B9E643">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7.不向涉及招标的单位及个人的配偶、子女、亲属分包此次招标项目。</w:t>
      </w:r>
    </w:p>
    <w:p w14:paraId="4EC364EA">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8.不向涉及招标的单位及个人支付好处费、介绍费。</w:t>
      </w:r>
    </w:p>
    <w:p w14:paraId="39035746">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9.一旦发现相关人员在招标过程中有索要财物等不廉洁行为，坚决予以抵制，并及时向贵局纪检部门举报。</w:t>
      </w:r>
    </w:p>
    <w:p w14:paraId="5037F258">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我们若违反上述承诺，自愿接受取消投标资格及其他任何形式的处理。</w:t>
      </w:r>
    </w:p>
    <w:p w14:paraId="0D58F29D">
      <w:pPr>
        <w:spacing w:line="520" w:lineRule="exact"/>
        <w:ind w:firstLine="480" w:firstLineChars="200"/>
        <w:rPr>
          <w:rFonts w:hint="eastAsia" w:ascii="宋体" w:hAnsi="宋体" w:cs="宋体"/>
          <w:sz w:val="24"/>
          <w:highlight w:val="none"/>
        </w:rPr>
      </w:pPr>
    </w:p>
    <w:p w14:paraId="28601FF1">
      <w:pPr>
        <w:wordWrap w:val="0"/>
        <w:spacing w:line="360" w:lineRule="auto"/>
        <w:ind w:firstLine="480" w:firstLineChars="200"/>
        <w:jc w:val="right"/>
        <w:rPr>
          <w:rFonts w:hint="eastAsia" w:ascii="宋体" w:hAnsi="宋体" w:cs="宋体"/>
          <w:sz w:val="24"/>
          <w:highlight w:val="none"/>
        </w:rPr>
      </w:pPr>
      <w:r>
        <w:rPr>
          <w:rFonts w:hint="eastAsia" w:ascii="宋体" w:hAnsi="宋体" w:cs="宋体"/>
          <w:sz w:val="24"/>
          <w:highlight w:val="none"/>
        </w:rPr>
        <w:t xml:space="preserve">投标供应商：   （公章）      </w:t>
      </w:r>
    </w:p>
    <w:p w14:paraId="0AB62F27">
      <w:pPr>
        <w:spacing w:line="360" w:lineRule="auto"/>
        <w:ind w:firstLine="480" w:firstLineChars="200"/>
        <w:jc w:val="right"/>
        <w:rPr>
          <w:rFonts w:hint="eastAsia" w:ascii="宋体" w:hAnsi="宋体" w:cs="宋体"/>
          <w:sz w:val="24"/>
          <w:highlight w:val="none"/>
        </w:rPr>
      </w:pPr>
      <w:r>
        <w:rPr>
          <w:rFonts w:hint="eastAsia" w:ascii="宋体" w:hAnsi="宋体" w:cs="宋体"/>
          <w:sz w:val="24"/>
          <w:highlight w:val="none"/>
        </w:rPr>
        <w:t>法定代表人或授权代理人：   （签字或盖章）</w:t>
      </w:r>
    </w:p>
    <w:p w14:paraId="0A3BB367">
      <w:pPr>
        <w:wordWrap w:val="0"/>
        <w:spacing w:line="360" w:lineRule="auto"/>
        <w:ind w:firstLine="480" w:firstLineChars="200"/>
        <w:jc w:val="right"/>
        <w:rPr>
          <w:rFonts w:hint="eastAsia" w:ascii="宋体" w:hAnsi="宋体" w:cs="宋体"/>
          <w:sz w:val="24"/>
          <w:highlight w:val="none"/>
        </w:rPr>
      </w:pPr>
      <w:r>
        <w:rPr>
          <w:rFonts w:hint="eastAsia" w:ascii="宋体" w:hAnsi="宋体" w:cs="宋体"/>
          <w:sz w:val="24"/>
          <w:highlight w:val="none"/>
        </w:rPr>
        <w:t xml:space="preserve">      年    月     日</w:t>
      </w:r>
    </w:p>
    <w:p w14:paraId="2F5E2DCB">
      <w:pPr>
        <w:rPr>
          <w:rFonts w:hint="eastAsia" w:ascii="宋体" w:hAnsi="宋体" w:cs="宋体"/>
          <w:sz w:val="24"/>
          <w:highlight w:val="none"/>
        </w:rPr>
      </w:pPr>
      <w:r>
        <w:rPr>
          <w:rFonts w:hint="eastAsia" w:ascii="宋体" w:hAnsi="宋体" w:cs="宋体"/>
          <w:sz w:val="24"/>
          <w:highlight w:val="none"/>
        </w:rPr>
        <w:br w:type="page"/>
      </w:r>
    </w:p>
    <w:p w14:paraId="4B0F8123">
      <w:pPr>
        <w:spacing w:before="240" w:beforeLines="100" w:after="240" w:afterLines="100" w:line="360" w:lineRule="auto"/>
        <w:jc w:val="center"/>
        <w:outlineLvl w:val="0"/>
        <w:rPr>
          <w:rFonts w:hint="eastAsia" w:ascii="宋体" w:hAnsi="宋体" w:cs="宋体"/>
          <w:b/>
          <w:sz w:val="28"/>
          <w:szCs w:val="28"/>
          <w:highlight w:val="none"/>
        </w:rPr>
      </w:pPr>
      <w:r>
        <w:rPr>
          <w:rFonts w:hint="eastAsia" w:ascii="宋体" w:hAnsi="宋体" w:cs="宋体"/>
          <w:b/>
          <w:sz w:val="28"/>
          <w:szCs w:val="28"/>
          <w:highlight w:val="none"/>
        </w:rPr>
        <w:t>（五）开标一览表（格式）</w:t>
      </w:r>
    </w:p>
    <w:p w14:paraId="2CDA04FE">
      <w:pPr>
        <w:ind w:firstLine="490" w:firstLineChars="175"/>
        <w:jc w:val="center"/>
        <w:outlineLvl w:val="0"/>
        <w:rPr>
          <w:rFonts w:hint="eastAsia" w:ascii="宋体" w:hAnsi="宋体" w:cs="宋体"/>
          <w:bCs/>
          <w:sz w:val="28"/>
          <w:szCs w:val="28"/>
          <w:highlight w:val="none"/>
        </w:rPr>
      </w:pPr>
    </w:p>
    <w:p w14:paraId="42FE3F9E">
      <w:pPr>
        <w:adjustRightInd w:val="0"/>
        <w:snapToGrid w:val="0"/>
        <w:spacing w:line="300" w:lineRule="auto"/>
        <w:rPr>
          <w:rFonts w:hint="eastAsia" w:ascii="宋体" w:hAnsi="宋体" w:cs="宋体"/>
          <w:highlight w:val="none"/>
        </w:rPr>
      </w:pPr>
      <w:r>
        <w:rPr>
          <w:rFonts w:hint="eastAsia" w:ascii="宋体" w:hAnsi="宋体" w:cs="宋体"/>
          <w:sz w:val="24"/>
          <w:highlight w:val="none"/>
        </w:rPr>
        <w:t>投标供应商全称（加盖公章）：                         项目编号：</w:t>
      </w:r>
    </w:p>
    <w:tbl>
      <w:tblPr>
        <w:tblStyle w:val="73"/>
        <w:tblW w:w="89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77"/>
        <w:gridCol w:w="6093"/>
      </w:tblGrid>
      <w:tr w14:paraId="0E3F3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24" w:hRule="atLeast"/>
          <w:jc w:val="center"/>
        </w:trPr>
        <w:tc>
          <w:tcPr>
            <w:tcW w:w="2877" w:type="dxa"/>
            <w:vAlign w:val="center"/>
          </w:tcPr>
          <w:p w14:paraId="2EDB64D8">
            <w:pPr>
              <w:autoSpaceDE w:val="0"/>
              <w:autoSpaceDN w:val="0"/>
              <w:adjustRightInd w:val="0"/>
              <w:snapToGrid w:val="0"/>
              <w:spacing w:line="300" w:lineRule="auto"/>
              <w:jc w:val="center"/>
              <w:rPr>
                <w:rFonts w:hint="eastAsia" w:ascii="宋体" w:hAnsi="宋体" w:cs="宋体"/>
                <w:bCs/>
                <w:sz w:val="24"/>
                <w:highlight w:val="none"/>
              </w:rPr>
            </w:pPr>
            <w:r>
              <w:rPr>
                <w:rFonts w:hint="eastAsia" w:ascii="宋体" w:hAnsi="宋体" w:cs="宋体"/>
                <w:bCs/>
                <w:sz w:val="24"/>
                <w:highlight w:val="none"/>
              </w:rPr>
              <w:t>项目名称</w:t>
            </w:r>
          </w:p>
        </w:tc>
        <w:tc>
          <w:tcPr>
            <w:tcW w:w="6093" w:type="dxa"/>
            <w:vAlign w:val="center"/>
          </w:tcPr>
          <w:p w14:paraId="31B88125">
            <w:pPr>
              <w:autoSpaceDE w:val="0"/>
              <w:autoSpaceDN w:val="0"/>
              <w:adjustRightInd w:val="0"/>
              <w:snapToGrid w:val="0"/>
              <w:spacing w:line="300" w:lineRule="auto"/>
              <w:jc w:val="center"/>
              <w:rPr>
                <w:rFonts w:hint="eastAsia" w:ascii="宋体" w:hAnsi="宋体" w:cs="宋体"/>
                <w:bCs/>
                <w:sz w:val="24"/>
                <w:highlight w:val="none"/>
              </w:rPr>
            </w:pPr>
            <w:r>
              <w:rPr>
                <w:rFonts w:hint="eastAsia" w:ascii="宋体" w:hAnsi="宋体" w:cs="宋体"/>
                <w:bCs/>
                <w:sz w:val="24"/>
                <w:highlight w:val="none"/>
              </w:rPr>
              <w:t>2026-2028年车管所机动车驾驶人（科目二）考场服务外包项目</w:t>
            </w:r>
          </w:p>
        </w:tc>
      </w:tr>
      <w:tr w14:paraId="356CED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24" w:hRule="atLeast"/>
          <w:jc w:val="center"/>
        </w:trPr>
        <w:tc>
          <w:tcPr>
            <w:tcW w:w="2877" w:type="dxa"/>
            <w:vAlign w:val="center"/>
          </w:tcPr>
          <w:p w14:paraId="2A466832">
            <w:pPr>
              <w:autoSpaceDE w:val="0"/>
              <w:autoSpaceDN w:val="0"/>
              <w:adjustRightInd w:val="0"/>
              <w:snapToGrid w:val="0"/>
              <w:spacing w:line="300" w:lineRule="auto"/>
              <w:jc w:val="center"/>
              <w:rPr>
                <w:rFonts w:hint="eastAsia" w:ascii="宋体" w:hAnsi="宋体" w:cs="宋体"/>
                <w:bCs/>
                <w:sz w:val="24"/>
                <w:highlight w:val="none"/>
              </w:rPr>
            </w:pPr>
            <w:r>
              <w:rPr>
                <w:rFonts w:hint="eastAsia" w:ascii="宋体" w:hAnsi="宋体" w:cs="宋体"/>
                <w:bCs/>
                <w:sz w:val="24"/>
                <w:highlight w:val="none"/>
              </w:rPr>
              <w:t>总报价</w:t>
            </w:r>
          </w:p>
        </w:tc>
        <w:tc>
          <w:tcPr>
            <w:tcW w:w="6093" w:type="dxa"/>
            <w:vAlign w:val="center"/>
          </w:tcPr>
          <w:p w14:paraId="6A1802EE">
            <w:pPr>
              <w:autoSpaceDE w:val="0"/>
              <w:autoSpaceDN w:val="0"/>
              <w:adjustRightInd w:val="0"/>
              <w:snapToGrid w:val="0"/>
              <w:spacing w:line="300" w:lineRule="auto"/>
              <w:jc w:val="left"/>
              <w:rPr>
                <w:rFonts w:hint="eastAsia" w:ascii="宋体" w:hAnsi="宋体" w:cs="宋体"/>
                <w:bCs/>
                <w:sz w:val="24"/>
                <w:highlight w:val="none"/>
              </w:rPr>
            </w:pPr>
            <w:r>
              <w:rPr>
                <w:rFonts w:hint="eastAsia" w:ascii="宋体" w:hAnsi="宋体" w:cs="宋体"/>
                <w:bCs/>
                <w:sz w:val="24"/>
                <w:highlight w:val="none"/>
              </w:rPr>
              <w:t>投标总报价小写：</w:t>
            </w:r>
            <w:r>
              <w:rPr>
                <w:rFonts w:hint="eastAsia" w:ascii="宋体" w:hAnsi="宋体" w:cs="宋体"/>
                <w:bCs/>
                <w:sz w:val="24"/>
                <w:highlight w:val="none"/>
                <w:u w:val="single"/>
              </w:rPr>
              <w:t xml:space="preserve">              </w:t>
            </w:r>
            <w:r>
              <w:rPr>
                <w:rFonts w:hint="eastAsia" w:ascii="宋体" w:hAnsi="宋体" w:cs="宋体"/>
                <w:bCs/>
                <w:sz w:val="24"/>
                <w:highlight w:val="none"/>
              </w:rPr>
              <w:t>元</w:t>
            </w:r>
          </w:p>
          <w:p w14:paraId="36354A37">
            <w:pPr>
              <w:autoSpaceDE w:val="0"/>
              <w:autoSpaceDN w:val="0"/>
              <w:adjustRightInd w:val="0"/>
              <w:snapToGrid w:val="0"/>
              <w:spacing w:line="300" w:lineRule="auto"/>
              <w:jc w:val="left"/>
              <w:rPr>
                <w:rFonts w:hint="eastAsia" w:ascii="宋体" w:hAnsi="宋体" w:cs="宋体"/>
                <w:bCs/>
                <w:sz w:val="24"/>
                <w:highlight w:val="none"/>
              </w:rPr>
            </w:pPr>
            <w:r>
              <w:rPr>
                <w:rFonts w:hint="eastAsia" w:ascii="宋体" w:hAnsi="宋体" w:cs="宋体"/>
                <w:bCs/>
                <w:sz w:val="24"/>
                <w:highlight w:val="none"/>
              </w:rPr>
              <w:t>投标总报价大写：</w:t>
            </w:r>
            <w:r>
              <w:rPr>
                <w:rFonts w:hint="eastAsia" w:ascii="宋体" w:hAnsi="宋体" w:cs="宋体"/>
                <w:bCs/>
                <w:sz w:val="24"/>
                <w:highlight w:val="none"/>
                <w:u w:val="single"/>
              </w:rPr>
              <w:t xml:space="preserve">              </w:t>
            </w:r>
            <w:r>
              <w:rPr>
                <w:rFonts w:hint="eastAsia" w:ascii="宋体" w:hAnsi="宋体" w:cs="宋体"/>
                <w:bCs/>
                <w:sz w:val="24"/>
                <w:highlight w:val="none"/>
              </w:rPr>
              <w:t>元</w:t>
            </w:r>
          </w:p>
        </w:tc>
      </w:tr>
      <w:tr w14:paraId="13E2EA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84" w:hRule="atLeast"/>
          <w:jc w:val="center"/>
        </w:trPr>
        <w:tc>
          <w:tcPr>
            <w:tcW w:w="2877" w:type="dxa"/>
            <w:vAlign w:val="center"/>
          </w:tcPr>
          <w:p w14:paraId="2ED014F3">
            <w:pPr>
              <w:adjustRightInd w:val="0"/>
              <w:snapToGrid w:val="0"/>
              <w:spacing w:line="300" w:lineRule="auto"/>
              <w:jc w:val="center"/>
              <w:rPr>
                <w:rFonts w:hint="eastAsia" w:ascii="宋体" w:hAnsi="宋体" w:cs="宋体"/>
                <w:sz w:val="24"/>
                <w:highlight w:val="none"/>
              </w:rPr>
            </w:pPr>
            <w:r>
              <w:rPr>
                <w:rFonts w:hint="eastAsia" w:ascii="宋体" w:hAnsi="宋体" w:cs="宋体"/>
                <w:sz w:val="24"/>
                <w:highlight w:val="none"/>
              </w:rPr>
              <w:t>服务期</w:t>
            </w:r>
          </w:p>
        </w:tc>
        <w:tc>
          <w:tcPr>
            <w:tcW w:w="6093" w:type="dxa"/>
            <w:vAlign w:val="center"/>
          </w:tcPr>
          <w:p w14:paraId="7FC06B57">
            <w:pPr>
              <w:adjustRightInd w:val="0"/>
              <w:snapToGrid w:val="0"/>
              <w:spacing w:line="300" w:lineRule="auto"/>
              <w:jc w:val="center"/>
              <w:rPr>
                <w:rFonts w:hint="eastAsia" w:ascii="宋体" w:hAnsi="宋体" w:cs="宋体"/>
                <w:sz w:val="24"/>
                <w:szCs w:val="28"/>
                <w:highlight w:val="none"/>
              </w:rPr>
            </w:pPr>
          </w:p>
        </w:tc>
      </w:tr>
      <w:tr w14:paraId="31514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76" w:hRule="atLeast"/>
          <w:jc w:val="center"/>
        </w:trPr>
        <w:tc>
          <w:tcPr>
            <w:tcW w:w="2877" w:type="dxa"/>
            <w:vAlign w:val="center"/>
          </w:tcPr>
          <w:p w14:paraId="0340BC91">
            <w:pPr>
              <w:adjustRightInd w:val="0"/>
              <w:snapToGrid w:val="0"/>
              <w:spacing w:line="300" w:lineRule="auto"/>
              <w:jc w:val="center"/>
              <w:rPr>
                <w:rFonts w:hint="eastAsia" w:ascii="宋体" w:hAnsi="宋体" w:cs="宋体"/>
                <w:sz w:val="24"/>
                <w:highlight w:val="none"/>
                <w:lang w:val="zh-CN"/>
              </w:rPr>
            </w:pPr>
            <w:r>
              <w:rPr>
                <w:rFonts w:hint="eastAsia" w:ascii="宋体" w:hAnsi="宋体" w:cs="宋体"/>
                <w:sz w:val="24"/>
                <w:highlight w:val="none"/>
              </w:rPr>
              <w:t>服务</w:t>
            </w:r>
            <w:r>
              <w:rPr>
                <w:rFonts w:hint="eastAsia" w:ascii="宋体" w:hAnsi="宋体" w:cs="宋体"/>
                <w:sz w:val="24"/>
                <w:highlight w:val="none"/>
                <w:lang w:val="zh-CN"/>
              </w:rPr>
              <w:t>要求</w:t>
            </w:r>
          </w:p>
        </w:tc>
        <w:tc>
          <w:tcPr>
            <w:tcW w:w="6093" w:type="dxa"/>
            <w:vAlign w:val="center"/>
          </w:tcPr>
          <w:p w14:paraId="658EC610">
            <w:pPr>
              <w:adjustRightInd w:val="0"/>
              <w:snapToGrid w:val="0"/>
              <w:spacing w:line="300" w:lineRule="auto"/>
              <w:jc w:val="center"/>
              <w:rPr>
                <w:rFonts w:hint="eastAsia" w:ascii="宋体" w:hAnsi="宋体" w:cs="宋体"/>
                <w:sz w:val="24"/>
                <w:szCs w:val="28"/>
                <w:highlight w:val="none"/>
              </w:rPr>
            </w:pPr>
          </w:p>
        </w:tc>
      </w:tr>
    </w:tbl>
    <w:p w14:paraId="16285C1E">
      <w:pPr>
        <w:adjustRightInd w:val="0"/>
        <w:snapToGrid w:val="0"/>
        <w:spacing w:line="300" w:lineRule="auto"/>
        <w:rPr>
          <w:rFonts w:hint="eastAsia" w:ascii="宋体" w:hAnsi="宋体" w:cs="宋体"/>
          <w:sz w:val="24"/>
          <w:highlight w:val="none"/>
        </w:rPr>
      </w:pPr>
    </w:p>
    <w:p w14:paraId="25629EE7">
      <w:pPr>
        <w:adjustRightInd w:val="0"/>
        <w:snapToGrid w:val="0"/>
        <w:spacing w:line="300" w:lineRule="auto"/>
        <w:ind w:right="-132" w:rightChars="-63"/>
        <w:rPr>
          <w:rFonts w:hint="eastAsia" w:ascii="宋体" w:hAnsi="宋体" w:cs="宋体"/>
          <w:sz w:val="24"/>
          <w:szCs w:val="28"/>
          <w:highlight w:val="none"/>
        </w:rPr>
      </w:pPr>
    </w:p>
    <w:p w14:paraId="5376B9A4">
      <w:pPr>
        <w:overflowPunct w:val="0"/>
        <w:spacing w:line="360" w:lineRule="auto"/>
        <w:rPr>
          <w:rFonts w:hint="eastAsia" w:ascii="宋体" w:hAnsi="宋体" w:cs="宋体"/>
          <w:sz w:val="24"/>
          <w:highlight w:val="none"/>
        </w:rPr>
      </w:pPr>
      <w:r>
        <w:rPr>
          <w:rFonts w:hint="eastAsia" w:ascii="宋体" w:hAnsi="宋体" w:cs="宋体"/>
          <w:sz w:val="24"/>
          <w:highlight w:val="none"/>
        </w:rPr>
        <w:t>法定代表人或授权代表签字：                        日期：   年   月   日</w:t>
      </w:r>
    </w:p>
    <w:p w14:paraId="0CBCAB7D">
      <w:pPr>
        <w:overflowPunct w:val="0"/>
        <w:spacing w:line="360" w:lineRule="auto"/>
        <w:rPr>
          <w:rFonts w:hint="eastAsia" w:ascii="宋体" w:hAnsi="宋体" w:cs="宋体"/>
          <w:sz w:val="24"/>
          <w:highlight w:val="none"/>
        </w:rPr>
      </w:pPr>
    </w:p>
    <w:p w14:paraId="3D0B84E5">
      <w:pPr>
        <w:overflowPunct w:val="0"/>
        <w:spacing w:line="360" w:lineRule="auto"/>
        <w:jc w:val="left"/>
        <w:rPr>
          <w:rFonts w:hint="eastAsia" w:ascii="宋体" w:hAnsi="宋体" w:cs="宋体"/>
          <w:sz w:val="24"/>
          <w:highlight w:val="none"/>
        </w:rPr>
      </w:pPr>
      <w:r>
        <w:rPr>
          <w:rFonts w:hint="eastAsia" w:ascii="宋体" w:hAnsi="宋体" w:cs="宋体"/>
          <w:sz w:val="24"/>
          <w:highlight w:val="none"/>
        </w:rPr>
        <w:t>填写说明：开标一览表中的内容应与响应函内容一致，否则评标时一律按开标一览表中的内容为准，开标一览表中必须盖章或签字。</w:t>
      </w:r>
    </w:p>
    <w:p w14:paraId="7DF61EA7">
      <w:pPr>
        <w:rPr>
          <w:rFonts w:hint="eastAsia" w:ascii="宋体" w:hAnsi="宋体" w:cs="宋体"/>
          <w:sz w:val="24"/>
          <w:highlight w:val="none"/>
        </w:rPr>
      </w:pPr>
      <w:r>
        <w:rPr>
          <w:rFonts w:hint="eastAsia" w:ascii="宋体" w:hAnsi="宋体" w:cs="宋体"/>
          <w:sz w:val="24"/>
          <w:highlight w:val="none"/>
        </w:rPr>
        <w:br w:type="page"/>
      </w:r>
    </w:p>
    <w:p w14:paraId="6602E839">
      <w:pPr>
        <w:spacing w:before="240" w:beforeLines="100" w:after="240" w:afterLines="100" w:line="360" w:lineRule="auto"/>
        <w:jc w:val="center"/>
        <w:outlineLvl w:val="0"/>
        <w:rPr>
          <w:rFonts w:hint="eastAsia" w:ascii="宋体" w:hAnsi="宋体" w:cs="宋体"/>
          <w:b/>
          <w:sz w:val="28"/>
          <w:szCs w:val="28"/>
          <w:highlight w:val="none"/>
        </w:rPr>
      </w:pPr>
      <w:r>
        <w:rPr>
          <w:rFonts w:hint="eastAsia" w:ascii="宋体" w:hAnsi="宋体" w:cs="宋体"/>
          <w:b/>
          <w:sz w:val="28"/>
          <w:szCs w:val="28"/>
          <w:highlight w:val="none"/>
        </w:rPr>
        <w:t>（六）报价明细表</w:t>
      </w:r>
    </w:p>
    <w:p w14:paraId="1893C0C8">
      <w:pPr>
        <w:ind w:firstLine="8292" w:firstLineChars="2950"/>
        <w:rPr>
          <w:rFonts w:hint="eastAsia" w:ascii="宋体" w:hAnsi="宋体" w:cs="宋体"/>
          <w:b/>
          <w:sz w:val="28"/>
          <w:szCs w:val="28"/>
          <w:highlight w:val="none"/>
        </w:rPr>
      </w:pPr>
    </w:p>
    <w:tbl>
      <w:tblPr>
        <w:tblStyle w:val="7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4"/>
        <w:gridCol w:w="2829"/>
        <w:gridCol w:w="1844"/>
        <w:gridCol w:w="1969"/>
        <w:gridCol w:w="923"/>
      </w:tblGrid>
      <w:tr w14:paraId="04A4E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07" w:hRule="atLeast"/>
        </w:trPr>
        <w:tc>
          <w:tcPr>
            <w:tcW w:w="560" w:type="pct"/>
            <w:vAlign w:val="center"/>
          </w:tcPr>
          <w:p w14:paraId="7757659C">
            <w:pPr>
              <w:jc w:val="center"/>
              <w:rPr>
                <w:rFonts w:hint="eastAsia" w:ascii="黑体" w:hAnsi="宋体" w:eastAsia="黑体"/>
                <w:b/>
                <w:highlight w:val="none"/>
              </w:rPr>
            </w:pPr>
            <w:r>
              <w:rPr>
                <w:rFonts w:hint="eastAsia" w:ascii="黑体" w:hAnsi="宋体" w:eastAsia="黑体"/>
                <w:b/>
                <w:highlight w:val="none"/>
              </w:rPr>
              <w:t>序号</w:t>
            </w:r>
          </w:p>
        </w:tc>
        <w:tc>
          <w:tcPr>
            <w:tcW w:w="1660" w:type="pct"/>
            <w:vAlign w:val="center"/>
          </w:tcPr>
          <w:p w14:paraId="6EE21146">
            <w:pPr>
              <w:jc w:val="center"/>
              <w:rPr>
                <w:rFonts w:hint="eastAsia" w:ascii="黑体" w:hAnsi="宋体" w:eastAsia="黑体"/>
                <w:b/>
                <w:highlight w:val="none"/>
              </w:rPr>
            </w:pPr>
            <w:r>
              <w:rPr>
                <w:rFonts w:hint="eastAsia" w:ascii="黑体" w:hAnsi="宋体" w:eastAsia="黑体"/>
                <w:b/>
                <w:highlight w:val="none"/>
              </w:rPr>
              <w:t>项目名称</w:t>
            </w:r>
          </w:p>
        </w:tc>
        <w:tc>
          <w:tcPr>
            <w:tcW w:w="1082" w:type="pct"/>
            <w:vAlign w:val="center"/>
          </w:tcPr>
          <w:p w14:paraId="71BD9127">
            <w:pPr>
              <w:jc w:val="center"/>
              <w:rPr>
                <w:rFonts w:hint="eastAsia" w:ascii="黑体" w:hAnsi="宋体" w:eastAsia="黑体"/>
                <w:b/>
                <w:highlight w:val="none"/>
              </w:rPr>
            </w:pPr>
            <w:r>
              <w:rPr>
                <w:rFonts w:hint="eastAsia" w:ascii="黑体" w:hAnsi="宋体" w:eastAsia="黑体"/>
                <w:b/>
                <w:highlight w:val="none"/>
              </w:rPr>
              <w:t>报价（元/月）</w:t>
            </w:r>
          </w:p>
        </w:tc>
        <w:tc>
          <w:tcPr>
            <w:tcW w:w="1155" w:type="pct"/>
            <w:vAlign w:val="center"/>
          </w:tcPr>
          <w:p w14:paraId="10768693">
            <w:pPr>
              <w:jc w:val="center"/>
              <w:rPr>
                <w:rFonts w:hint="eastAsia" w:ascii="黑体" w:hAnsi="宋体" w:eastAsia="黑体"/>
                <w:b/>
                <w:highlight w:val="none"/>
              </w:rPr>
            </w:pPr>
            <w:r>
              <w:rPr>
                <w:rFonts w:hint="eastAsia" w:ascii="黑体" w:hAnsi="宋体" w:eastAsia="黑体"/>
                <w:b/>
                <w:highlight w:val="none"/>
              </w:rPr>
              <w:t>报价（元/两年）</w:t>
            </w:r>
          </w:p>
        </w:tc>
        <w:tc>
          <w:tcPr>
            <w:tcW w:w="541" w:type="pct"/>
            <w:vAlign w:val="center"/>
          </w:tcPr>
          <w:p w14:paraId="2E155D31">
            <w:pPr>
              <w:jc w:val="center"/>
              <w:rPr>
                <w:rFonts w:hint="eastAsia" w:ascii="黑体" w:hAnsi="宋体" w:eastAsia="黑体"/>
                <w:b/>
                <w:highlight w:val="none"/>
              </w:rPr>
            </w:pPr>
            <w:r>
              <w:rPr>
                <w:rFonts w:hint="eastAsia" w:ascii="黑体" w:hAnsi="宋体" w:eastAsia="黑体"/>
                <w:b/>
                <w:highlight w:val="none"/>
              </w:rPr>
              <w:t>备注</w:t>
            </w:r>
          </w:p>
        </w:tc>
      </w:tr>
      <w:tr w14:paraId="674B2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560" w:type="pct"/>
            <w:vAlign w:val="center"/>
          </w:tcPr>
          <w:p w14:paraId="45087B97">
            <w:pPr>
              <w:jc w:val="center"/>
              <w:rPr>
                <w:rFonts w:hint="eastAsia" w:ascii="宋体" w:hAnsi="宋体"/>
                <w:b/>
                <w:highlight w:val="none"/>
              </w:rPr>
            </w:pPr>
            <w:r>
              <w:rPr>
                <w:rFonts w:hint="eastAsia" w:ascii="宋体" w:hAnsi="宋体"/>
                <w:b/>
                <w:highlight w:val="none"/>
              </w:rPr>
              <w:t>1</w:t>
            </w:r>
          </w:p>
        </w:tc>
        <w:tc>
          <w:tcPr>
            <w:tcW w:w="1660" w:type="pct"/>
            <w:vAlign w:val="center"/>
          </w:tcPr>
          <w:p w14:paraId="717A305C">
            <w:pPr>
              <w:jc w:val="left"/>
              <w:rPr>
                <w:rFonts w:hint="eastAsia" w:ascii="宋体" w:hAnsi="宋体"/>
                <w:b/>
                <w:highlight w:val="none"/>
              </w:rPr>
            </w:pPr>
            <w:r>
              <w:rPr>
                <w:rFonts w:hint="eastAsia" w:ascii="宋体" w:hAnsi="宋体"/>
                <w:b/>
                <w:highlight w:val="none"/>
              </w:rPr>
              <w:t>人员经费</w:t>
            </w:r>
          </w:p>
        </w:tc>
        <w:tc>
          <w:tcPr>
            <w:tcW w:w="1082" w:type="pct"/>
            <w:vAlign w:val="center"/>
          </w:tcPr>
          <w:p w14:paraId="779E37D3">
            <w:pPr>
              <w:jc w:val="center"/>
              <w:rPr>
                <w:rFonts w:hint="eastAsia" w:ascii="宋体" w:hAnsi="宋体"/>
                <w:highlight w:val="none"/>
              </w:rPr>
            </w:pPr>
          </w:p>
        </w:tc>
        <w:tc>
          <w:tcPr>
            <w:tcW w:w="1155" w:type="pct"/>
            <w:vAlign w:val="center"/>
          </w:tcPr>
          <w:p w14:paraId="0BD083FB">
            <w:pPr>
              <w:jc w:val="center"/>
              <w:rPr>
                <w:rFonts w:hint="eastAsia" w:ascii="宋体" w:hAnsi="宋体"/>
                <w:highlight w:val="none"/>
              </w:rPr>
            </w:pPr>
          </w:p>
        </w:tc>
        <w:tc>
          <w:tcPr>
            <w:tcW w:w="541" w:type="pct"/>
            <w:vAlign w:val="center"/>
          </w:tcPr>
          <w:p w14:paraId="5963DE11">
            <w:pPr>
              <w:jc w:val="center"/>
              <w:rPr>
                <w:rFonts w:hint="eastAsia" w:ascii="宋体" w:hAnsi="宋体"/>
                <w:highlight w:val="none"/>
              </w:rPr>
            </w:pPr>
            <w:r>
              <w:rPr>
                <w:rFonts w:hint="eastAsia" w:ascii="宋体" w:hAnsi="宋体"/>
                <w:highlight w:val="none"/>
              </w:rPr>
              <w:t>参照表（1）</w:t>
            </w:r>
          </w:p>
        </w:tc>
      </w:tr>
      <w:tr w14:paraId="6148DF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560" w:type="pct"/>
            <w:vAlign w:val="center"/>
          </w:tcPr>
          <w:p w14:paraId="482F438F">
            <w:pPr>
              <w:jc w:val="center"/>
              <w:rPr>
                <w:rFonts w:hint="eastAsia" w:ascii="宋体" w:hAnsi="宋体"/>
                <w:b/>
                <w:highlight w:val="none"/>
              </w:rPr>
            </w:pPr>
            <w:r>
              <w:rPr>
                <w:rFonts w:hint="eastAsia" w:ascii="宋体" w:hAnsi="宋体"/>
                <w:b/>
                <w:highlight w:val="none"/>
              </w:rPr>
              <w:t>2</w:t>
            </w:r>
          </w:p>
        </w:tc>
        <w:tc>
          <w:tcPr>
            <w:tcW w:w="1660" w:type="pct"/>
            <w:vAlign w:val="center"/>
          </w:tcPr>
          <w:p w14:paraId="583FAFF2">
            <w:pPr>
              <w:jc w:val="left"/>
              <w:rPr>
                <w:rFonts w:hint="eastAsia" w:ascii="宋体" w:hAnsi="宋体"/>
                <w:b/>
                <w:highlight w:val="none"/>
              </w:rPr>
            </w:pPr>
            <w:r>
              <w:rPr>
                <w:rFonts w:hint="eastAsia" w:ascii="宋体" w:hAnsi="宋体"/>
                <w:b/>
                <w:highlight w:val="none"/>
              </w:rPr>
              <w:t>办公费</w:t>
            </w:r>
          </w:p>
        </w:tc>
        <w:tc>
          <w:tcPr>
            <w:tcW w:w="1082" w:type="pct"/>
            <w:vAlign w:val="center"/>
          </w:tcPr>
          <w:p w14:paraId="1E4DBF71">
            <w:pPr>
              <w:jc w:val="center"/>
              <w:rPr>
                <w:rFonts w:hint="eastAsia" w:ascii="宋体" w:hAnsi="宋体"/>
                <w:highlight w:val="none"/>
              </w:rPr>
            </w:pPr>
          </w:p>
        </w:tc>
        <w:tc>
          <w:tcPr>
            <w:tcW w:w="1155" w:type="pct"/>
            <w:vAlign w:val="center"/>
          </w:tcPr>
          <w:p w14:paraId="27B61470">
            <w:pPr>
              <w:jc w:val="center"/>
              <w:rPr>
                <w:rFonts w:hint="eastAsia" w:ascii="宋体" w:hAnsi="宋体"/>
                <w:highlight w:val="none"/>
              </w:rPr>
            </w:pPr>
          </w:p>
        </w:tc>
        <w:tc>
          <w:tcPr>
            <w:tcW w:w="541" w:type="pct"/>
            <w:vAlign w:val="center"/>
          </w:tcPr>
          <w:p w14:paraId="0F3AE3FB">
            <w:pPr>
              <w:jc w:val="center"/>
              <w:rPr>
                <w:rFonts w:hint="eastAsia" w:ascii="宋体" w:hAnsi="宋体"/>
                <w:highlight w:val="none"/>
              </w:rPr>
            </w:pPr>
          </w:p>
        </w:tc>
      </w:tr>
      <w:tr w14:paraId="3153C8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trPr>
        <w:tc>
          <w:tcPr>
            <w:tcW w:w="560" w:type="pct"/>
            <w:vAlign w:val="center"/>
          </w:tcPr>
          <w:p w14:paraId="43A42796">
            <w:pPr>
              <w:jc w:val="center"/>
              <w:rPr>
                <w:rFonts w:hint="eastAsia" w:ascii="宋体" w:hAnsi="宋体"/>
                <w:b/>
                <w:highlight w:val="none"/>
              </w:rPr>
            </w:pPr>
            <w:r>
              <w:rPr>
                <w:rFonts w:hint="eastAsia" w:ascii="宋体" w:hAnsi="宋体"/>
                <w:b/>
                <w:highlight w:val="none"/>
              </w:rPr>
              <w:t>3</w:t>
            </w:r>
          </w:p>
        </w:tc>
        <w:tc>
          <w:tcPr>
            <w:tcW w:w="1660" w:type="pct"/>
            <w:vAlign w:val="center"/>
          </w:tcPr>
          <w:p w14:paraId="0B8F8D59">
            <w:pPr>
              <w:rPr>
                <w:rFonts w:hint="eastAsia" w:ascii="宋体" w:hAnsi="宋体"/>
                <w:b/>
                <w:highlight w:val="none"/>
              </w:rPr>
            </w:pPr>
            <w:r>
              <w:rPr>
                <w:rFonts w:hint="eastAsia" w:ascii="宋体" w:hAnsi="宋体"/>
                <w:b/>
                <w:highlight w:val="none"/>
              </w:rPr>
              <w:t>水电费</w:t>
            </w:r>
          </w:p>
        </w:tc>
        <w:tc>
          <w:tcPr>
            <w:tcW w:w="1082" w:type="pct"/>
            <w:vAlign w:val="center"/>
          </w:tcPr>
          <w:p w14:paraId="1D2E395F">
            <w:pPr>
              <w:jc w:val="center"/>
              <w:rPr>
                <w:rFonts w:hint="eastAsia" w:ascii="宋体" w:hAnsi="宋体"/>
                <w:b/>
                <w:highlight w:val="none"/>
              </w:rPr>
            </w:pPr>
          </w:p>
        </w:tc>
        <w:tc>
          <w:tcPr>
            <w:tcW w:w="1155" w:type="pct"/>
            <w:vAlign w:val="center"/>
          </w:tcPr>
          <w:p w14:paraId="115BA12B">
            <w:pPr>
              <w:jc w:val="center"/>
              <w:rPr>
                <w:rFonts w:hint="eastAsia" w:ascii="宋体" w:hAnsi="宋体"/>
                <w:b/>
                <w:highlight w:val="none"/>
              </w:rPr>
            </w:pPr>
          </w:p>
        </w:tc>
        <w:tc>
          <w:tcPr>
            <w:tcW w:w="541" w:type="pct"/>
            <w:vAlign w:val="center"/>
          </w:tcPr>
          <w:p w14:paraId="0342B62F">
            <w:pPr>
              <w:jc w:val="center"/>
              <w:rPr>
                <w:rFonts w:hint="eastAsia" w:ascii="宋体" w:hAnsi="宋体"/>
                <w:b/>
                <w:highlight w:val="none"/>
              </w:rPr>
            </w:pPr>
          </w:p>
        </w:tc>
      </w:tr>
      <w:tr w14:paraId="4684C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trPr>
        <w:tc>
          <w:tcPr>
            <w:tcW w:w="560" w:type="pct"/>
            <w:vAlign w:val="center"/>
          </w:tcPr>
          <w:p w14:paraId="76302233">
            <w:pPr>
              <w:jc w:val="center"/>
              <w:rPr>
                <w:rFonts w:hint="eastAsia" w:ascii="宋体" w:hAnsi="宋体"/>
                <w:b/>
                <w:highlight w:val="none"/>
              </w:rPr>
            </w:pPr>
            <w:r>
              <w:rPr>
                <w:rFonts w:hint="eastAsia" w:ascii="宋体" w:hAnsi="宋体"/>
                <w:b/>
                <w:highlight w:val="none"/>
              </w:rPr>
              <w:t>4</w:t>
            </w:r>
          </w:p>
        </w:tc>
        <w:tc>
          <w:tcPr>
            <w:tcW w:w="1660" w:type="pct"/>
            <w:vAlign w:val="center"/>
          </w:tcPr>
          <w:p w14:paraId="2F9CFB6F">
            <w:pPr>
              <w:rPr>
                <w:rFonts w:hint="eastAsia" w:ascii="宋体" w:hAnsi="宋体"/>
                <w:b/>
                <w:highlight w:val="none"/>
              </w:rPr>
            </w:pPr>
            <w:r>
              <w:rPr>
                <w:rFonts w:hint="eastAsia" w:ascii="宋体" w:hAnsi="宋体"/>
                <w:b/>
                <w:highlight w:val="none"/>
              </w:rPr>
              <w:t>邮电费</w:t>
            </w:r>
          </w:p>
        </w:tc>
        <w:tc>
          <w:tcPr>
            <w:tcW w:w="1082" w:type="pct"/>
            <w:vAlign w:val="center"/>
          </w:tcPr>
          <w:p w14:paraId="3466A35F">
            <w:pPr>
              <w:jc w:val="center"/>
              <w:rPr>
                <w:rFonts w:hint="eastAsia" w:ascii="宋体" w:hAnsi="宋体"/>
                <w:b/>
                <w:highlight w:val="none"/>
              </w:rPr>
            </w:pPr>
          </w:p>
        </w:tc>
        <w:tc>
          <w:tcPr>
            <w:tcW w:w="1155" w:type="pct"/>
            <w:vAlign w:val="center"/>
          </w:tcPr>
          <w:p w14:paraId="60964961">
            <w:pPr>
              <w:jc w:val="center"/>
              <w:rPr>
                <w:rFonts w:hint="eastAsia" w:ascii="宋体" w:hAnsi="宋体"/>
                <w:b/>
                <w:highlight w:val="none"/>
              </w:rPr>
            </w:pPr>
          </w:p>
        </w:tc>
        <w:tc>
          <w:tcPr>
            <w:tcW w:w="541" w:type="pct"/>
            <w:vAlign w:val="center"/>
          </w:tcPr>
          <w:p w14:paraId="0089EE3A">
            <w:pPr>
              <w:jc w:val="center"/>
              <w:rPr>
                <w:rFonts w:hint="eastAsia" w:ascii="宋体" w:hAnsi="宋体"/>
                <w:b/>
                <w:highlight w:val="none"/>
              </w:rPr>
            </w:pPr>
          </w:p>
        </w:tc>
      </w:tr>
      <w:tr w14:paraId="3650CE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560" w:type="pct"/>
            <w:vAlign w:val="center"/>
          </w:tcPr>
          <w:p w14:paraId="6FEC739C">
            <w:pPr>
              <w:jc w:val="center"/>
              <w:rPr>
                <w:rFonts w:hint="eastAsia" w:ascii="宋体" w:hAnsi="宋体"/>
                <w:b/>
                <w:highlight w:val="none"/>
              </w:rPr>
            </w:pPr>
            <w:r>
              <w:rPr>
                <w:rFonts w:hint="eastAsia" w:ascii="宋体" w:hAnsi="宋体"/>
                <w:b/>
                <w:highlight w:val="none"/>
              </w:rPr>
              <w:t>5</w:t>
            </w:r>
          </w:p>
        </w:tc>
        <w:tc>
          <w:tcPr>
            <w:tcW w:w="1660" w:type="pct"/>
            <w:vAlign w:val="center"/>
          </w:tcPr>
          <w:p w14:paraId="5D1C2015">
            <w:pPr>
              <w:rPr>
                <w:rFonts w:hint="eastAsia" w:ascii="宋体" w:hAnsi="宋体"/>
                <w:b/>
                <w:highlight w:val="none"/>
              </w:rPr>
            </w:pPr>
            <w:r>
              <w:rPr>
                <w:rFonts w:hint="eastAsia" w:ascii="宋体" w:hAnsi="宋体"/>
                <w:b/>
                <w:highlight w:val="none"/>
              </w:rPr>
              <w:t>办公设备维修费</w:t>
            </w:r>
          </w:p>
        </w:tc>
        <w:tc>
          <w:tcPr>
            <w:tcW w:w="1082" w:type="pct"/>
            <w:vAlign w:val="center"/>
          </w:tcPr>
          <w:p w14:paraId="1B079B93">
            <w:pPr>
              <w:jc w:val="center"/>
              <w:rPr>
                <w:rFonts w:hint="eastAsia" w:ascii="宋体" w:hAnsi="宋体"/>
                <w:b/>
                <w:highlight w:val="none"/>
              </w:rPr>
            </w:pPr>
          </w:p>
        </w:tc>
        <w:tc>
          <w:tcPr>
            <w:tcW w:w="1155" w:type="pct"/>
            <w:vAlign w:val="center"/>
          </w:tcPr>
          <w:p w14:paraId="0DE816FE">
            <w:pPr>
              <w:jc w:val="center"/>
              <w:rPr>
                <w:rFonts w:hint="eastAsia" w:ascii="宋体" w:hAnsi="宋体"/>
                <w:b/>
                <w:highlight w:val="none"/>
              </w:rPr>
            </w:pPr>
          </w:p>
        </w:tc>
        <w:tc>
          <w:tcPr>
            <w:tcW w:w="541" w:type="pct"/>
            <w:vAlign w:val="center"/>
          </w:tcPr>
          <w:p w14:paraId="1BC6D7C8">
            <w:pPr>
              <w:jc w:val="center"/>
              <w:rPr>
                <w:rFonts w:hint="eastAsia" w:ascii="宋体" w:hAnsi="宋体"/>
                <w:b/>
                <w:highlight w:val="none"/>
              </w:rPr>
            </w:pPr>
          </w:p>
        </w:tc>
      </w:tr>
      <w:tr w14:paraId="4B08E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560" w:type="pct"/>
            <w:vAlign w:val="center"/>
          </w:tcPr>
          <w:p w14:paraId="550B087A">
            <w:pPr>
              <w:jc w:val="center"/>
              <w:rPr>
                <w:rFonts w:hint="eastAsia" w:ascii="宋体" w:hAnsi="宋体"/>
                <w:b/>
                <w:highlight w:val="none"/>
              </w:rPr>
            </w:pPr>
            <w:r>
              <w:rPr>
                <w:rFonts w:hint="eastAsia" w:ascii="宋体" w:hAnsi="宋体"/>
                <w:b/>
                <w:highlight w:val="none"/>
              </w:rPr>
              <w:t>6</w:t>
            </w:r>
          </w:p>
        </w:tc>
        <w:tc>
          <w:tcPr>
            <w:tcW w:w="1660" w:type="pct"/>
            <w:vAlign w:val="center"/>
          </w:tcPr>
          <w:p w14:paraId="23511FF7">
            <w:pPr>
              <w:rPr>
                <w:rFonts w:hint="eastAsia" w:ascii="宋体" w:hAnsi="宋体"/>
                <w:b/>
                <w:highlight w:val="none"/>
              </w:rPr>
            </w:pPr>
            <w:r>
              <w:rPr>
                <w:rFonts w:hint="eastAsia" w:ascii="宋体" w:hAnsi="宋体"/>
                <w:b/>
                <w:highlight w:val="none"/>
              </w:rPr>
              <w:t>考试场地维护费</w:t>
            </w:r>
          </w:p>
        </w:tc>
        <w:tc>
          <w:tcPr>
            <w:tcW w:w="1082" w:type="pct"/>
            <w:vAlign w:val="center"/>
          </w:tcPr>
          <w:p w14:paraId="7A4412EE">
            <w:pPr>
              <w:jc w:val="center"/>
              <w:rPr>
                <w:rFonts w:hint="eastAsia" w:ascii="宋体" w:hAnsi="宋体"/>
                <w:highlight w:val="none"/>
              </w:rPr>
            </w:pPr>
          </w:p>
        </w:tc>
        <w:tc>
          <w:tcPr>
            <w:tcW w:w="1155" w:type="pct"/>
            <w:vAlign w:val="center"/>
          </w:tcPr>
          <w:p w14:paraId="20972A40">
            <w:pPr>
              <w:jc w:val="center"/>
              <w:rPr>
                <w:rFonts w:hint="eastAsia" w:ascii="宋体" w:hAnsi="宋体"/>
                <w:highlight w:val="none"/>
              </w:rPr>
            </w:pPr>
          </w:p>
        </w:tc>
        <w:tc>
          <w:tcPr>
            <w:tcW w:w="541" w:type="pct"/>
            <w:vAlign w:val="center"/>
          </w:tcPr>
          <w:p w14:paraId="623CA167">
            <w:pPr>
              <w:jc w:val="center"/>
              <w:rPr>
                <w:rFonts w:hint="eastAsia" w:ascii="宋体" w:hAnsi="宋体"/>
                <w:highlight w:val="none"/>
              </w:rPr>
            </w:pPr>
          </w:p>
        </w:tc>
      </w:tr>
      <w:tr w14:paraId="2C3B8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trPr>
        <w:tc>
          <w:tcPr>
            <w:tcW w:w="560" w:type="pct"/>
            <w:vAlign w:val="center"/>
          </w:tcPr>
          <w:p w14:paraId="2FF486BD">
            <w:pPr>
              <w:jc w:val="center"/>
              <w:rPr>
                <w:rFonts w:hint="eastAsia" w:ascii="宋体" w:hAnsi="宋体"/>
                <w:b/>
                <w:highlight w:val="none"/>
              </w:rPr>
            </w:pPr>
            <w:r>
              <w:rPr>
                <w:rFonts w:hint="eastAsia" w:ascii="宋体" w:hAnsi="宋体"/>
                <w:b/>
                <w:highlight w:val="none"/>
              </w:rPr>
              <w:t>7</w:t>
            </w:r>
          </w:p>
        </w:tc>
        <w:tc>
          <w:tcPr>
            <w:tcW w:w="1660" w:type="pct"/>
            <w:vAlign w:val="center"/>
          </w:tcPr>
          <w:p w14:paraId="52E1C332">
            <w:pPr>
              <w:jc w:val="left"/>
              <w:rPr>
                <w:rFonts w:hint="eastAsia" w:ascii="宋体" w:hAnsi="宋体"/>
                <w:b/>
                <w:highlight w:val="none"/>
              </w:rPr>
            </w:pPr>
            <w:r>
              <w:rPr>
                <w:rFonts w:hint="eastAsia" w:ascii="宋体" w:hAnsi="宋体"/>
                <w:b/>
                <w:highlight w:val="none"/>
              </w:rPr>
              <w:t>垃圾清运费</w:t>
            </w:r>
          </w:p>
        </w:tc>
        <w:tc>
          <w:tcPr>
            <w:tcW w:w="1082" w:type="pct"/>
            <w:vAlign w:val="center"/>
          </w:tcPr>
          <w:p w14:paraId="3A0A3A65">
            <w:pPr>
              <w:jc w:val="center"/>
              <w:rPr>
                <w:rFonts w:hint="eastAsia" w:ascii="宋体" w:hAnsi="宋体"/>
                <w:highlight w:val="none"/>
              </w:rPr>
            </w:pPr>
          </w:p>
        </w:tc>
        <w:tc>
          <w:tcPr>
            <w:tcW w:w="1155" w:type="pct"/>
            <w:vAlign w:val="center"/>
          </w:tcPr>
          <w:p w14:paraId="356EF761">
            <w:pPr>
              <w:jc w:val="center"/>
              <w:rPr>
                <w:rFonts w:hint="eastAsia" w:ascii="宋体" w:hAnsi="宋体"/>
                <w:highlight w:val="none"/>
              </w:rPr>
            </w:pPr>
          </w:p>
        </w:tc>
        <w:tc>
          <w:tcPr>
            <w:tcW w:w="541" w:type="pct"/>
            <w:vAlign w:val="center"/>
          </w:tcPr>
          <w:p w14:paraId="7D151109">
            <w:pPr>
              <w:jc w:val="center"/>
              <w:rPr>
                <w:rFonts w:hint="eastAsia" w:ascii="宋体" w:hAnsi="宋体"/>
                <w:highlight w:val="none"/>
              </w:rPr>
            </w:pPr>
          </w:p>
        </w:tc>
      </w:tr>
      <w:tr w14:paraId="5A4C4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560" w:type="pct"/>
            <w:vAlign w:val="center"/>
          </w:tcPr>
          <w:p w14:paraId="03ADF59B">
            <w:pPr>
              <w:ind w:firstLine="422"/>
              <w:rPr>
                <w:rFonts w:hint="eastAsia" w:ascii="宋体" w:hAnsi="宋体"/>
                <w:b/>
                <w:highlight w:val="none"/>
              </w:rPr>
            </w:pPr>
            <w:r>
              <w:rPr>
                <w:rFonts w:hint="eastAsia" w:ascii="宋体" w:hAnsi="宋体"/>
                <w:b/>
                <w:highlight w:val="none"/>
              </w:rPr>
              <w:t>8</w:t>
            </w:r>
          </w:p>
        </w:tc>
        <w:tc>
          <w:tcPr>
            <w:tcW w:w="1660" w:type="pct"/>
            <w:vAlign w:val="center"/>
          </w:tcPr>
          <w:p w14:paraId="43B3EEB6">
            <w:pPr>
              <w:jc w:val="left"/>
              <w:rPr>
                <w:rFonts w:hint="eastAsia" w:ascii="宋体" w:hAnsi="宋体"/>
                <w:b/>
                <w:highlight w:val="none"/>
              </w:rPr>
            </w:pPr>
            <w:r>
              <w:rPr>
                <w:rFonts w:hint="eastAsia" w:ascii="宋体" w:hAnsi="宋体"/>
                <w:b/>
                <w:highlight w:val="none"/>
              </w:rPr>
              <w:t>考场食堂搭伙费用</w:t>
            </w:r>
          </w:p>
        </w:tc>
        <w:tc>
          <w:tcPr>
            <w:tcW w:w="1082" w:type="pct"/>
            <w:vAlign w:val="center"/>
          </w:tcPr>
          <w:p w14:paraId="68D986D2">
            <w:pPr>
              <w:jc w:val="center"/>
              <w:rPr>
                <w:rFonts w:hint="eastAsia" w:ascii="宋体" w:hAnsi="宋体"/>
                <w:highlight w:val="none"/>
              </w:rPr>
            </w:pPr>
            <w:r>
              <w:rPr>
                <w:rFonts w:hint="eastAsia" w:ascii="宋体" w:hAnsi="宋体"/>
                <w:highlight w:val="none"/>
              </w:rPr>
              <w:t>17000</w:t>
            </w:r>
          </w:p>
        </w:tc>
        <w:tc>
          <w:tcPr>
            <w:tcW w:w="1155" w:type="pct"/>
            <w:vAlign w:val="center"/>
          </w:tcPr>
          <w:p w14:paraId="7C1603CC">
            <w:pPr>
              <w:jc w:val="center"/>
              <w:rPr>
                <w:rFonts w:hint="eastAsia" w:ascii="宋体" w:hAnsi="宋体"/>
                <w:highlight w:val="none"/>
              </w:rPr>
            </w:pPr>
            <w:r>
              <w:rPr>
                <w:rFonts w:hint="eastAsia" w:ascii="宋体" w:hAnsi="宋体"/>
                <w:highlight w:val="none"/>
              </w:rPr>
              <w:t>408</w:t>
            </w:r>
            <w:r>
              <w:rPr>
                <w:rFonts w:ascii="宋体" w:hAnsi="宋体"/>
                <w:highlight w:val="none"/>
              </w:rPr>
              <w:t>000</w:t>
            </w:r>
          </w:p>
        </w:tc>
        <w:tc>
          <w:tcPr>
            <w:tcW w:w="541" w:type="pct"/>
            <w:vAlign w:val="center"/>
          </w:tcPr>
          <w:p w14:paraId="739C9D52">
            <w:pPr>
              <w:jc w:val="center"/>
              <w:rPr>
                <w:rFonts w:hint="eastAsia" w:ascii="宋体" w:hAnsi="宋体"/>
                <w:highlight w:val="none"/>
              </w:rPr>
            </w:pPr>
            <w:r>
              <w:rPr>
                <w:rFonts w:hint="eastAsia" w:ascii="宋体" w:hAnsi="宋体"/>
                <w:highlight w:val="none"/>
              </w:rPr>
              <w:t>此项为不可竞争费用</w:t>
            </w:r>
          </w:p>
        </w:tc>
      </w:tr>
      <w:tr w14:paraId="7FB8B0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560" w:type="pct"/>
            <w:vAlign w:val="center"/>
          </w:tcPr>
          <w:p w14:paraId="3B863E20">
            <w:pPr>
              <w:ind w:firstLine="422"/>
              <w:rPr>
                <w:rFonts w:hint="eastAsia" w:ascii="宋体" w:hAnsi="宋体"/>
                <w:b/>
                <w:highlight w:val="none"/>
              </w:rPr>
            </w:pPr>
            <w:r>
              <w:rPr>
                <w:rFonts w:hint="eastAsia" w:ascii="宋体" w:hAnsi="宋体"/>
                <w:b/>
                <w:highlight w:val="none"/>
              </w:rPr>
              <w:t>9</w:t>
            </w:r>
          </w:p>
        </w:tc>
        <w:tc>
          <w:tcPr>
            <w:tcW w:w="1660" w:type="pct"/>
            <w:vAlign w:val="center"/>
          </w:tcPr>
          <w:p w14:paraId="280A337C">
            <w:pPr>
              <w:jc w:val="left"/>
              <w:rPr>
                <w:rFonts w:hint="eastAsia" w:ascii="宋体" w:hAnsi="宋体"/>
                <w:b/>
                <w:highlight w:val="none"/>
              </w:rPr>
            </w:pPr>
            <w:r>
              <w:rPr>
                <w:rFonts w:hint="eastAsia" w:ascii="宋体" w:hAnsi="宋体"/>
                <w:b/>
                <w:highlight w:val="none"/>
              </w:rPr>
              <w:t>税金</w:t>
            </w:r>
          </w:p>
        </w:tc>
        <w:tc>
          <w:tcPr>
            <w:tcW w:w="1082" w:type="pct"/>
            <w:vAlign w:val="center"/>
          </w:tcPr>
          <w:p w14:paraId="2A65D811">
            <w:pPr>
              <w:jc w:val="center"/>
              <w:rPr>
                <w:rFonts w:hint="eastAsia" w:ascii="宋体" w:hAnsi="宋体"/>
                <w:highlight w:val="none"/>
              </w:rPr>
            </w:pPr>
          </w:p>
        </w:tc>
        <w:tc>
          <w:tcPr>
            <w:tcW w:w="1155" w:type="pct"/>
            <w:vAlign w:val="center"/>
          </w:tcPr>
          <w:p w14:paraId="201ECA9C">
            <w:pPr>
              <w:jc w:val="center"/>
              <w:rPr>
                <w:rFonts w:hint="eastAsia" w:ascii="宋体" w:hAnsi="宋体"/>
                <w:highlight w:val="none"/>
              </w:rPr>
            </w:pPr>
          </w:p>
        </w:tc>
        <w:tc>
          <w:tcPr>
            <w:tcW w:w="541" w:type="pct"/>
            <w:vAlign w:val="center"/>
          </w:tcPr>
          <w:p w14:paraId="584F929F">
            <w:pPr>
              <w:jc w:val="center"/>
              <w:rPr>
                <w:rFonts w:hint="eastAsia" w:ascii="宋体" w:hAnsi="宋体"/>
                <w:highlight w:val="none"/>
              </w:rPr>
            </w:pPr>
          </w:p>
        </w:tc>
      </w:tr>
      <w:tr w14:paraId="3C1C6E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560" w:type="pct"/>
            <w:vAlign w:val="center"/>
          </w:tcPr>
          <w:p w14:paraId="6B518D29">
            <w:pPr>
              <w:jc w:val="center"/>
              <w:rPr>
                <w:rFonts w:hint="eastAsia" w:ascii="宋体" w:hAnsi="宋体"/>
                <w:b/>
                <w:highlight w:val="none"/>
              </w:rPr>
            </w:pPr>
            <w:r>
              <w:rPr>
                <w:rFonts w:ascii="宋体" w:hAnsi="宋体"/>
                <w:b/>
                <w:highlight w:val="none"/>
              </w:rPr>
              <w:t>10</w:t>
            </w:r>
          </w:p>
        </w:tc>
        <w:tc>
          <w:tcPr>
            <w:tcW w:w="1660" w:type="pct"/>
            <w:vAlign w:val="center"/>
          </w:tcPr>
          <w:p w14:paraId="32A14778">
            <w:pPr>
              <w:jc w:val="left"/>
              <w:rPr>
                <w:rFonts w:hint="eastAsia" w:ascii="宋体" w:hAnsi="宋体"/>
                <w:b/>
                <w:highlight w:val="none"/>
              </w:rPr>
            </w:pPr>
            <w:r>
              <w:rPr>
                <w:rFonts w:hint="eastAsia" w:ascii="宋体" w:hAnsi="宋体"/>
                <w:b/>
                <w:highlight w:val="none"/>
              </w:rPr>
              <w:t>其他支出（按需求自行列举）</w:t>
            </w:r>
          </w:p>
        </w:tc>
        <w:tc>
          <w:tcPr>
            <w:tcW w:w="1082" w:type="pct"/>
            <w:vAlign w:val="center"/>
          </w:tcPr>
          <w:p w14:paraId="703F9DE2">
            <w:pPr>
              <w:jc w:val="center"/>
              <w:rPr>
                <w:rFonts w:hint="eastAsia" w:ascii="宋体" w:hAnsi="宋体"/>
                <w:highlight w:val="none"/>
              </w:rPr>
            </w:pPr>
          </w:p>
        </w:tc>
        <w:tc>
          <w:tcPr>
            <w:tcW w:w="1155" w:type="pct"/>
            <w:vAlign w:val="center"/>
          </w:tcPr>
          <w:p w14:paraId="5398D864">
            <w:pPr>
              <w:jc w:val="center"/>
              <w:rPr>
                <w:rFonts w:hint="eastAsia" w:ascii="宋体" w:hAnsi="宋体"/>
                <w:highlight w:val="none"/>
              </w:rPr>
            </w:pPr>
          </w:p>
        </w:tc>
        <w:tc>
          <w:tcPr>
            <w:tcW w:w="541" w:type="pct"/>
            <w:vAlign w:val="center"/>
          </w:tcPr>
          <w:p w14:paraId="29B266BF">
            <w:pPr>
              <w:jc w:val="center"/>
              <w:rPr>
                <w:rFonts w:hint="eastAsia" w:ascii="宋体" w:hAnsi="宋体"/>
                <w:highlight w:val="none"/>
              </w:rPr>
            </w:pPr>
          </w:p>
        </w:tc>
      </w:tr>
      <w:tr w14:paraId="70456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560" w:type="pct"/>
            <w:vAlign w:val="center"/>
          </w:tcPr>
          <w:p w14:paraId="29D657C6">
            <w:pPr>
              <w:jc w:val="center"/>
              <w:rPr>
                <w:rFonts w:hint="eastAsia" w:ascii="宋体" w:hAnsi="宋体"/>
                <w:b/>
                <w:highlight w:val="none"/>
              </w:rPr>
            </w:pPr>
            <w:r>
              <w:rPr>
                <w:rFonts w:ascii="宋体" w:hAnsi="宋体"/>
                <w:highlight w:val="none"/>
              </w:rPr>
              <w:t>…</w:t>
            </w:r>
            <w:r>
              <w:rPr>
                <w:rFonts w:hint="eastAsia" w:ascii="宋体" w:hAnsi="宋体"/>
                <w:highlight w:val="none"/>
              </w:rPr>
              <w:t xml:space="preserve"> </w:t>
            </w:r>
            <w:r>
              <w:rPr>
                <w:rFonts w:ascii="宋体" w:hAnsi="宋体"/>
                <w:highlight w:val="none"/>
              </w:rPr>
              <w:t>…</w:t>
            </w:r>
          </w:p>
        </w:tc>
        <w:tc>
          <w:tcPr>
            <w:tcW w:w="1660" w:type="pct"/>
            <w:vAlign w:val="center"/>
          </w:tcPr>
          <w:p w14:paraId="1EF21CF3">
            <w:pPr>
              <w:jc w:val="left"/>
              <w:rPr>
                <w:rFonts w:hint="eastAsia" w:ascii="宋体" w:hAnsi="宋体"/>
                <w:b/>
                <w:highlight w:val="none"/>
              </w:rPr>
            </w:pPr>
          </w:p>
        </w:tc>
        <w:tc>
          <w:tcPr>
            <w:tcW w:w="1082" w:type="pct"/>
            <w:vAlign w:val="center"/>
          </w:tcPr>
          <w:p w14:paraId="494D5DD5">
            <w:pPr>
              <w:jc w:val="center"/>
              <w:rPr>
                <w:rFonts w:hint="eastAsia" w:ascii="宋体" w:hAnsi="宋体"/>
                <w:highlight w:val="none"/>
              </w:rPr>
            </w:pPr>
          </w:p>
        </w:tc>
        <w:tc>
          <w:tcPr>
            <w:tcW w:w="1155" w:type="pct"/>
            <w:vAlign w:val="center"/>
          </w:tcPr>
          <w:p w14:paraId="3815A020">
            <w:pPr>
              <w:jc w:val="center"/>
              <w:rPr>
                <w:rFonts w:hint="eastAsia" w:ascii="宋体" w:hAnsi="宋体"/>
                <w:highlight w:val="none"/>
              </w:rPr>
            </w:pPr>
          </w:p>
        </w:tc>
        <w:tc>
          <w:tcPr>
            <w:tcW w:w="541" w:type="pct"/>
            <w:vAlign w:val="center"/>
          </w:tcPr>
          <w:p w14:paraId="30ACCD1C">
            <w:pPr>
              <w:jc w:val="center"/>
              <w:rPr>
                <w:rFonts w:hint="eastAsia" w:ascii="宋体" w:hAnsi="宋体"/>
                <w:highlight w:val="none"/>
              </w:rPr>
            </w:pPr>
          </w:p>
        </w:tc>
      </w:tr>
      <w:tr w14:paraId="626BD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trPr>
        <w:tc>
          <w:tcPr>
            <w:tcW w:w="560" w:type="pct"/>
            <w:vAlign w:val="center"/>
          </w:tcPr>
          <w:p w14:paraId="321BA328">
            <w:pPr>
              <w:jc w:val="center"/>
              <w:rPr>
                <w:rFonts w:hint="eastAsia" w:ascii="宋体" w:hAnsi="宋体"/>
                <w:highlight w:val="none"/>
              </w:rPr>
            </w:pPr>
          </w:p>
        </w:tc>
        <w:tc>
          <w:tcPr>
            <w:tcW w:w="1660" w:type="pct"/>
            <w:vAlign w:val="center"/>
          </w:tcPr>
          <w:p w14:paraId="694F03AE">
            <w:pPr>
              <w:jc w:val="left"/>
              <w:rPr>
                <w:rFonts w:hint="eastAsia" w:ascii="宋体" w:hAnsi="宋体"/>
                <w:b/>
                <w:highlight w:val="none"/>
              </w:rPr>
            </w:pPr>
            <w:r>
              <w:rPr>
                <w:rFonts w:hint="eastAsia" w:ascii="宋体" w:hAnsi="宋体"/>
                <w:b/>
                <w:highlight w:val="none"/>
              </w:rPr>
              <w:t>合计：</w:t>
            </w:r>
          </w:p>
        </w:tc>
        <w:tc>
          <w:tcPr>
            <w:tcW w:w="1082" w:type="pct"/>
            <w:vAlign w:val="center"/>
          </w:tcPr>
          <w:p w14:paraId="174D155C">
            <w:pPr>
              <w:jc w:val="center"/>
              <w:rPr>
                <w:rFonts w:hint="eastAsia" w:ascii="宋体" w:hAnsi="宋体"/>
                <w:highlight w:val="none"/>
              </w:rPr>
            </w:pPr>
          </w:p>
        </w:tc>
        <w:tc>
          <w:tcPr>
            <w:tcW w:w="1155" w:type="pct"/>
            <w:vAlign w:val="center"/>
          </w:tcPr>
          <w:p w14:paraId="03393A86">
            <w:pPr>
              <w:jc w:val="center"/>
              <w:rPr>
                <w:rFonts w:hint="eastAsia" w:ascii="宋体" w:hAnsi="宋体"/>
                <w:highlight w:val="none"/>
              </w:rPr>
            </w:pPr>
          </w:p>
        </w:tc>
        <w:tc>
          <w:tcPr>
            <w:tcW w:w="541" w:type="pct"/>
            <w:vAlign w:val="center"/>
          </w:tcPr>
          <w:p w14:paraId="4586E0D3">
            <w:pPr>
              <w:jc w:val="center"/>
              <w:rPr>
                <w:rFonts w:hint="eastAsia" w:ascii="宋体" w:hAnsi="宋体"/>
                <w:highlight w:val="none"/>
              </w:rPr>
            </w:pPr>
          </w:p>
        </w:tc>
      </w:tr>
    </w:tbl>
    <w:p w14:paraId="5E18458D">
      <w:pPr>
        <w:spacing w:line="400" w:lineRule="exact"/>
        <w:jc w:val="center"/>
        <w:rPr>
          <w:rFonts w:hint="eastAsia" w:ascii="宋体" w:hAnsi="宋体"/>
          <w:bCs/>
          <w:sz w:val="24"/>
          <w:highlight w:val="none"/>
        </w:rPr>
      </w:pPr>
    </w:p>
    <w:p w14:paraId="643118B9">
      <w:pPr>
        <w:ind w:firstLine="8292" w:firstLineChars="2950"/>
        <w:rPr>
          <w:rFonts w:hint="eastAsia" w:ascii="宋体" w:hAnsi="宋体" w:cs="宋体"/>
          <w:b/>
          <w:sz w:val="28"/>
          <w:szCs w:val="28"/>
          <w:highlight w:val="none"/>
        </w:rPr>
      </w:pPr>
    </w:p>
    <w:p w14:paraId="4A8E5DA1">
      <w:pPr>
        <w:ind w:firstLine="8292" w:firstLineChars="2950"/>
        <w:rPr>
          <w:rFonts w:hint="eastAsia" w:ascii="宋体" w:hAnsi="宋体" w:cs="宋体"/>
          <w:b/>
          <w:sz w:val="28"/>
          <w:szCs w:val="28"/>
          <w:highlight w:val="none"/>
        </w:rPr>
      </w:pPr>
    </w:p>
    <w:p w14:paraId="52AABCF5">
      <w:pPr>
        <w:ind w:firstLine="8292" w:firstLineChars="2950"/>
        <w:rPr>
          <w:rFonts w:hint="eastAsia" w:ascii="宋体" w:hAnsi="宋体" w:cs="宋体"/>
          <w:b/>
          <w:sz w:val="28"/>
          <w:szCs w:val="28"/>
          <w:highlight w:val="none"/>
        </w:rPr>
      </w:pPr>
    </w:p>
    <w:p w14:paraId="7B1FEA2D">
      <w:pPr>
        <w:ind w:firstLine="8292" w:firstLineChars="2950"/>
        <w:rPr>
          <w:rFonts w:hint="eastAsia" w:ascii="宋体" w:hAnsi="宋体" w:cs="宋体"/>
          <w:b/>
          <w:sz w:val="28"/>
          <w:szCs w:val="28"/>
          <w:highlight w:val="none"/>
        </w:rPr>
      </w:pPr>
    </w:p>
    <w:p w14:paraId="1267C520">
      <w:pPr>
        <w:ind w:firstLine="8292" w:firstLineChars="2950"/>
        <w:rPr>
          <w:rFonts w:hint="eastAsia" w:ascii="宋体" w:hAnsi="宋体" w:cs="宋体"/>
          <w:b/>
          <w:sz w:val="28"/>
          <w:szCs w:val="28"/>
          <w:highlight w:val="none"/>
        </w:rPr>
      </w:pPr>
    </w:p>
    <w:p w14:paraId="32020B02">
      <w:pPr>
        <w:ind w:firstLine="8292" w:firstLineChars="2950"/>
        <w:rPr>
          <w:rFonts w:hint="eastAsia" w:ascii="宋体" w:hAnsi="宋体" w:cs="宋体"/>
          <w:b/>
          <w:sz w:val="28"/>
          <w:szCs w:val="28"/>
          <w:highlight w:val="none"/>
        </w:rPr>
      </w:pPr>
    </w:p>
    <w:p w14:paraId="136D0FEA">
      <w:pPr>
        <w:ind w:firstLine="8292" w:firstLineChars="2950"/>
        <w:rPr>
          <w:rFonts w:hint="eastAsia" w:ascii="宋体" w:hAnsi="宋体" w:cs="宋体"/>
          <w:b/>
          <w:sz w:val="28"/>
          <w:szCs w:val="28"/>
          <w:highlight w:val="none"/>
        </w:rPr>
      </w:pPr>
    </w:p>
    <w:p w14:paraId="5A0842B9">
      <w:pPr>
        <w:ind w:firstLine="8292" w:firstLineChars="2950"/>
        <w:rPr>
          <w:rFonts w:hint="eastAsia" w:ascii="宋体" w:hAnsi="宋体" w:cs="宋体"/>
          <w:b/>
          <w:sz w:val="28"/>
          <w:szCs w:val="28"/>
          <w:highlight w:val="none"/>
        </w:rPr>
      </w:pPr>
    </w:p>
    <w:p w14:paraId="09F48E53">
      <w:pPr>
        <w:ind w:firstLine="8292" w:firstLineChars="2950"/>
        <w:rPr>
          <w:rFonts w:hint="eastAsia" w:ascii="宋体" w:hAnsi="宋体" w:cs="宋体"/>
          <w:b/>
          <w:sz w:val="28"/>
          <w:szCs w:val="28"/>
          <w:highlight w:val="none"/>
        </w:rPr>
      </w:pPr>
    </w:p>
    <w:p w14:paraId="0604B4D6">
      <w:pPr>
        <w:pageBreakBefore/>
        <w:spacing w:line="400" w:lineRule="exact"/>
        <w:jc w:val="center"/>
        <w:rPr>
          <w:rFonts w:hint="eastAsia" w:ascii="宋体" w:hAnsi="宋体"/>
          <w:b/>
          <w:bCs/>
          <w:sz w:val="24"/>
          <w:highlight w:val="none"/>
        </w:rPr>
      </w:pPr>
      <w:r>
        <w:rPr>
          <w:rFonts w:hint="eastAsia" w:ascii="宋体" w:hAnsi="宋体"/>
          <w:b/>
          <w:bCs/>
          <w:sz w:val="24"/>
          <w:highlight w:val="none"/>
        </w:rPr>
        <w:t>（1）人员经费明细表</w:t>
      </w:r>
    </w:p>
    <w:p w14:paraId="7D9A2F6F">
      <w:pPr>
        <w:spacing w:line="400" w:lineRule="exact"/>
        <w:jc w:val="center"/>
        <w:rPr>
          <w:rFonts w:hint="eastAsia" w:ascii="宋体" w:hAnsi="宋体"/>
          <w:bCs/>
          <w:sz w:val="24"/>
          <w:highlight w:val="none"/>
        </w:rPr>
      </w:pPr>
    </w:p>
    <w:tbl>
      <w:tblPr>
        <w:tblStyle w:val="73"/>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7"/>
        <w:gridCol w:w="1820"/>
        <w:gridCol w:w="1053"/>
        <w:gridCol w:w="1169"/>
        <w:gridCol w:w="1522"/>
        <w:gridCol w:w="1026"/>
        <w:gridCol w:w="1170"/>
      </w:tblGrid>
      <w:tr w14:paraId="7C713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9" w:hRule="atLeast"/>
          <w:jc w:val="center"/>
        </w:trPr>
        <w:tc>
          <w:tcPr>
            <w:tcW w:w="444" w:type="pct"/>
            <w:vAlign w:val="center"/>
          </w:tcPr>
          <w:p w14:paraId="1F1AB049">
            <w:pPr>
              <w:jc w:val="center"/>
              <w:rPr>
                <w:rFonts w:hint="eastAsia" w:ascii="黑体" w:hAnsi="宋体" w:eastAsia="黑体"/>
                <w:b/>
                <w:szCs w:val="21"/>
                <w:highlight w:val="none"/>
              </w:rPr>
            </w:pPr>
            <w:r>
              <w:rPr>
                <w:rFonts w:hint="eastAsia" w:ascii="黑体" w:hAnsi="宋体" w:eastAsia="黑体"/>
                <w:b/>
                <w:szCs w:val="21"/>
                <w:highlight w:val="none"/>
              </w:rPr>
              <w:t>序号</w:t>
            </w:r>
          </w:p>
        </w:tc>
        <w:tc>
          <w:tcPr>
            <w:tcW w:w="1067" w:type="pct"/>
            <w:vAlign w:val="center"/>
          </w:tcPr>
          <w:p w14:paraId="5DE996D7">
            <w:pPr>
              <w:jc w:val="center"/>
              <w:rPr>
                <w:rFonts w:hint="eastAsia" w:ascii="黑体" w:hAnsi="宋体" w:eastAsia="黑体"/>
                <w:b/>
                <w:szCs w:val="21"/>
                <w:highlight w:val="none"/>
              </w:rPr>
            </w:pPr>
            <w:r>
              <w:rPr>
                <w:rFonts w:hint="eastAsia" w:ascii="黑体" w:hAnsi="宋体" w:eastAsia="黑体"/>
                <w:b/>
                <w:szCs w:val="21"/>
                <w:highlight w:val="none"/>
              </w:rPr>
              <w:t>项目名称</w:t>
            </w:r>
          </w:p>
        </w:tc>
        <w:tc>
          <w:tcPr>
            <w:tcW w:w="618" w:type="pct"/>
            <w:vAlign w:val="center"/>
          </w:tcPr>
          <w:p w14:paraId="654CAA64">
            <w:pPr>
              <w:jc w:val="center"/>
              <w:rPr>
                <w:rFonts w:hint="eastAsia" w:ascii="黑体" w:hAnsi="宋体" w:eastAsia="黑体"/>
                <w:b/>
                <w:szCs w:val="21"/>
                <w:highlight w:val="none"/>
              </w:rPr>
            </w:pPr>
            <w:r>
              <w:rPr>
                <w:rFonts w:hint="eastAsia" w:ascii="黑体" w:hAnsi="宋体" w:eastAsia="黑体"/>
                <w:b/>
                <w:szCs w:val="21"/>
                <w:highlight w:val="none"/>
              </w:rPr>
              <w:t>人数配置</w:t>
            </w:r>
          </w:p>
        </w:tc>
        <w:tc>
          <w:tcPr>
            <w:tcW w:w="686" w:type="pct"/>
            <w:vAlign w:val="center"/>
          </w:tcPr>
          <w:p w14:paraId="4931BAEF">
            <w:pPr>
              <w:jc w:val="center"/>
              <w:rPr>
                <w:rFonts w:hint="eastAsia" w:ascii="黑体" w:hAnsi="宋体" w:eastAsia="黑体"/>
                <w:b/>
                <w:szCs w:val="21"/>
                <w:highlight w:val="none"/>
              </w:rPr>
            </w:pPr>
            <w:r>
              <w:rPr>
                <w:rFonts w:hint="eastAsia" w:ascii="黑体" w:hAnsi="宋体" w:eastAsia="黑体"/>
                <w:b/>
                <w:szCs w:val="21"/>
                <w:highlight w:val="none"/>
              </w:rPr>
              <w:t>人员费用标准（元/月）</w:t>
            </w:r>
          </w:p>
        </w:tc>
        <w:tc>
          <w:tcPr>
            <w:tcW w:w="893" w:type="pct"/>
            <w:vAlign w:val="center"/>
          </w:tcPr>
          <w:p w14:paraId="13DD3F4A">
            <w:pPr>
              <w:jc w:val="center"/>
              <w:rPr>
                <w:rFonts w:hint="eastAsia" w:ascii="黑体" w:hAnsi="宋体" w:eastAsia="黑体"/>
                <w:b/>
                <w:szCs w:val="21"/>
                <w:highlight w:val="none"/>
              </w:rPr>
            </w:pPr>
            <w:r>
              <w:rPr>
                <w:rFonts w:hint="eastAsia" w:ascii="黑体" w:hAnsi="宋体" w:eastAsia="黑体"/>
                <w:b/>
                <w:szCs w:val="21"/>
                <w:highlight w:val="none"/>
              </w:rPr>
              <w:t>合计费用（元/月）</w:t>
            </w:r>
          </w:p>
        </w:tc>
        <w:tc>
          <w:tcPr>
            <w:tcW w:w="602" w:type="pct"/>
            <w:vAlign w:val="center"/>
          </w:tcPr>
          <w:p w14:paraId="29D1B2E8">
            <w:pPr>
              <w:jc w:val="center"/>
              <w:rPr>
                <w:rFonts w:hint="eastAsia" w:ascii="黑体" w:hAnsi="宋体" w:eastAsia="黑体"/>
                <w:b/>
                <w:szCs w:val="21"/>
                <w:highlight w:val="none"/>
              </w:rPr>
            </w:pPr>
            <w:r>
              <w:rPr>
                <w:rFonts w:hint="eastAsia" w:ascii="黑体" w:hAnsi="宋体" w:eastAsia="黑体"/>
                <w:b/>
                <w:szCs w:val="21"/>
                <w:highlight w:val="none"/>
              </w:rPr>
              <w:t>合计费用（元/两年）</w:t>
            </w:r>
          </w:p>
        </w:tc>
        <w:tc>
          <w:tcPr>
            <w:tcW w:w="686" w:type="pct"/>
            <w:vAlign w:val="center"/>
          </w:tcPr>
          <w:p w14:paraId="6CC92A85">
            <w:pPr>
              <w:jc w:val="center"/>
              <w:rPr>
                <w:rFonts w:hint="eastAsia" w:ascii="黑体" w:hAnsi="宋体" w:eastAsia="黑体"/>
                <w:b/>
                <w:szCs w:val="21"/>
                <w:highlight w:val="none"/>
              </w:rPr>
            </w:pPr>
            <w:r>
              <w:rPr>
                <w:rFonts w:hint="eastAsia" w:ascii="黑体" w:hAnsi="宋体" w:eastAsia="黑体"/>
                <w:b/>
                <w:szCs w:val="21"/>
                <w:highlight w:val="none"/>
              </w:rPr>
              <w:t>备注</w:t>
            </w:r>
          </w:p>
        </w:tc>
      </w:tr>
      <w:tr w14:paraId="58CDE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444" w:type="pct"/>
            <w:vAlign w:val="center"/>
          </w:tcPr>
          <w:p w14:paraId="1D98AD7B">
            <w:pPr>
              <w:jc w:val="center"/>
              <w:rPr>
                <w:rFonts w:hint="eastAsia" w:ascii="宋体" w:hAnsi="宋体"/>
                <w:b/>
                <w:highlight w:val="none"/>
              </w:rPr>
            </w:pPr>
            <w:r>
              <w:rPr>
                <w:rFonts w:hint="eastAsia" w:ascii="宋体" w:hAnsi="宋体"/>
                <w:b/>
                <w:highlight w:val="none"/>
              </w:rPr>
              <w:t>1</w:t>
            </w:r>
          </w:p>
        </w:tc>
        <w:tc>
          <w:tcPr>
            <w:tcW w:w="1067" w:type="pct"/>
            <w:vAlign w:val="center"/>
          </w:tcPr>
          <w:p w14:paraId="0543FC10">
            <w:pPr>
              <w:rPr>
                <w:rFonts w:hint="eastAsia" w:ascii="宋体" w:hAnsi="宋体"/>
                <w:b/>
                <w:highlight w:val="none"/>
              </w:rPr>
            </w:pPr>
            <w:r>
              <w:rPr>
                <w:rFonts w:hint="eastAsia" w:ascii="宋体" w:hAnsi="宋体"/>
                <w:b/>
                <w:highlight w:val="none"/>
              </w:rPr>
              <w:t>员工工资</w:t>
            </w:r>
          </w:p>
        </w:tc>
        <w:tc>
          <w:tcPr>
            <w:tcW w:w="618" w:type="pct"/>
            <w:vAlign w:val="center"/>
          </w:tcPr>
          <w:p w14:paraId="1C29A404">
            <w:pPr>
              <w:jc w:val="center"/>
              <w:rPr>
                <w:rFonts w:hint="eastAsia" w:ascii="宋体" w:hAnsi="宋体"/>
                <w:highlight w:val="none"/>
              </w:rPr>
            </w:pPr>
          </w:p>
        </w:tc>
        <w:tc>
          <w:tcPr>
            <w:tcW w:w="686" w:type="pct"/>
            <w:vAlign w:val="center"/>
          </w:tcPr>
          <w:p w14:paraId="0485FBC2">
            <w:pPr>
              <w:jc w:val="center"/>
              <w:rPr>
                <w:rFonts w:hint="eastAsia" w:ascii="宋体" w:hAnsi="宋体"/>
                <w:highlight w:val="none"/>
              </w:rPr>
            </w:pPr>
          </w:p>
        </w:tc>
        <w:tc>
          <w:tcPr>
            <w:tcW w:w="893" w:type="pct"/>
            <w:vAlign w:val="center"/>
          </w:tcPr>
          <w:p w14:paraId="2317EDD6">
            <w:pPr>
              <w:jc w:val="center"/>
              <w:rPr>
                <w:rFonts w:hint="eastAsia" w:ascii="宋体" w:hAnsi="宋体"/>
                <w:highlight w:val="none"/>
              </w:rPr>
            </w:pPr>
          </w:p>
        </w:tc>
        <w:tc>
          <w:tcPr>
            <w:tcW w:w="602" w:type="pct"/>
            <w:vAlign w:val="center"/>
          </w:tcPr>
          <w:p w14:paraId="680BF299">
            <w:pPr>
              <w:jc w:val="center"/>
              <w:rPr>
                <w:rFonts w:hint="eastAsia" w:ascii="宋体" w:hAnsi="宋体"/>
                <w:highlight w:val="none"/>
              </w:rPr>
            </w:pPr>
          </w:p>
        </w:tc>
        <w:tc>
          <w:tcPr>
            <w:tcW w:w="686" w:type="pct"/>
            <w:vAlign w:val="center"/>
          </w:tcPr>
          <w:p w14:paraId="2D66B8D7">
            <w:pPr>
              <w:jc w:val="center"/>
              <w:rPr>
                <w:rFonts w:hint="eastAsia" w:ascii="宋体" w:hAnsi="宋体"/>
                <w:highlight w:val="none"/>
              </w:rPr>
            </w:pPr>
          </w:p>
        </w:tc>
      </w:tr>
      <w:tr w14:paraId="35A56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444" w:type="pct"/>
            <w:vAlign w:val="center"/>
          </w:tcPr>
          <w:p w14:paraId="6D4189D8">
            <w:pPr>
              <w:jc w:val="center"/>
              <w:rPr>
                <w:rFonts w:hint="eastAsia" w:ascii="宋体" w:hAnsi="宋体"/>
                <w:highlight w:val="none"/>
              </w:rPr>
            </w:pPr>
            <w:r>
              <w:rPr>
                <w:rFonts w:hint="eastAsia" w:ascii="宋体" w:hAnsi="宋体"/>
                <w:highlight w:val="none"/>
              </w:rPr>
              <w:t>（1）</w:t>
            </w:r>
          </w:p>
        </w:tc>
        <w:tc>
          <w:tcPr>
            <w:tcW w:w="1067" w:type="pct"/>
            <w:vAlign w:val="bottom"/>
          </w:tcPr>
          <w:p w14:paraId="065216CA">
            <w:pPr>
              <w:jc w:val="center"/>
              <w:rPr>
                <w:rFonts w:hint="eastAsia" w:ascii="宋体" w:hAnsi="宋体"/>
                <w:highlight w:val="none"/>
              </w:rPr>
            </w:pPr>
            <w:r>
              <w:rPr>
                <w:rFonts w:hint="eastAsia"/>
                <w:szCs w:val="21"/>
                <w:highlight w:val="none"/>
              </w:rPr>
              <w:t>项目经理</w:t>
            </w:r>
          </w:p>
        </w:tc>
        <w:tc>
          <w:tcPr>
            <w:tcW w:w="618" w:type="pct"/>
            <w:vAlign w:val="center"/>
          </w:tcPr>
          <w:p w14:paraId="1640E57A">
            <w:pPr>
              <w:jc w:val="center"/>
              <w:rPr>
                <w:rFonts w:hint="eastAsia" w:ascii="宋体" w:hAnsi="宋体"/>
                <w:highlight w:val="none"/>
              </w:rPr>
            </w:pPr>
          </w:p>
        </w:tc>
        <w:tc>
          <w:tcPr>
            <w:tcW w:w="686" w:type="pct"/>
            <w:vAlign w:val="center"/>
          </w:tcPr>
          <w:p w14:paraId="52B04599">
            <w:pPr>
              <w:jc w:val="center"/>
              <w:rPr>
                <w:rFonts w:hint="eastAsia" w:ascii="宋体" w:hAnsi="宋体"/>
                <w:highlight w:val="none"/>
              </w:rPr>
            </w:pPr>
          </w:p>
        </w:tc>
        <w:tc>
          <w:tcPr>
            <w:tcW w:w="893" w:type="pct"/>
            <w:vAlign w:val="center"/>
          </w:tcPr>
          <w:p w14:paraId="4F6AD4F9">
            <w:pPr>
              <w:jc w:val="center"/>
              <w:rPr>
                <w:rFonts w:hint="eastAsia" w:ascii="宋体" w:hAnsi="宋体"/>
                <w:highlight w:val="none"/>
              </w:rPr>
            </w:pPr>
          </w:p>
        </w:tc>
        <w:tc>
          <w:tcPr>
            <w:tcW w:w="602" w:type="pct"/>
            <w:vAlign w:val="center"/>
          </w:tcPr>
          <w:p w14:paraId="50793EDB">
            <w:pPr>
              <w:jc w:val="center"/>
              <w:rPr>
                <w:rFonts w:hint="eastAsia" w:ascii="宋体" w:hAnsi="宋体"/>
                <w:highlight w:val="none"/>
              </w:rPr>
            </w:pPr>
          </w:p>
        </w:tc>
        <w:tc>
          <w:tcPr>
            <w:tcW w:w="686" w:type="pct"/>
            <w:vAlign w:val="center"/>
          </w:tcPr>
          <w:p w14:paraId="566D2EB3">
            <w:pPr>
              <w:jc w:val="center"/>
              <w:rPr>
                <w:rFonts w:hint="eastAsia" w:ascii="宋体" w:hAnsi="宋体"/>
                <w:highlight w:val="none"/>
              </w:rPr>
            </w:pPr>
          </w:p>
        </w:tc>
      </w:tr>
      <w:tr w14:paraId="0DBD42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444" w:type="pct"/>
            <w:vAlign w:val="center"/>
          </w:tcPr>
          <w:p w14:paraId="263BBFE6">
            <w:pPr>
              <w:jc w:val="center"/>
              <w:rPr>
                <w:rFonts w:hint="eastAsia" w:ascii="宋体" w:hAnsi="宋体"/>
                <w:highlight w:val="none"/>
              </w:rPr>
            </w:pPr>
            <w:r>
              <w:rPr>
                <w:rFonts w:hint="eastAsia" w:ascii="宋体" w:hAnsi="宋体"/>
                <w:highlight w:val="none"/>
              </w:rPr>
              <w:t>（2）</w:t>
            </w:r>
          </w:p>
        </w:tc>
        <w:tc>
          <w:tcPr>
            <w:tcW w:w="1067" w:type="pct"/>
            <w:vAlign w:val="bottom"/>
          </w:tcPr>
          <w:p w14:paraId="5D3D9B4B">
            <w:pPr>
              <w:jc w:val="center"/>
              <w:rPr>
                <w:rFonts w:hint="eastAsia" w:ascii="宋体" w:hAnsi="宋体"/>
                <w:highlight w:val="none"/>
              </w:rPr>
            </w:pPr>
            <w:r>
              <w:rPr>
                <w:rFonts w:hint="eastAsia"/>
                <w:szCs w:val="21"/>
                <w:highlight w:val="none"/>
              </w:rPr>
              <w:t>内勤</w:t>
            </w:r>
          </w:p>
        </w:tc>
        <w:tc>
          <w:tcPr>
            <w:tcW w:w="618" w:type="pct"/>
            <w:vAlign w:val="center"/>
          </w:tcPr>
          <w:p w14:paraId="1F7B63B1">
            <w:pPr>
              <w:jc w:val="center"/>
              <w:rPr>
                <w:rFonts w:hint="eastAsia" w:ascii="宋体" w:hAnsi="宋体"/>
                <w:highlight w:val="none"/>
              </w:rPr>
            </w:pPr>
          </w:p>
        </w:tc>
        <w:tc>
          <w:tcPr>
            <w:tcW w:w="686" w:type="pct"/>
            <w:vAlign w:val="center"/>
          </w:tcPr>
          <w:p w14:paraId="5BAC2FCD">
            <w:pPr>
              <w:jc w:val="center"/>
              <w:rPr>
                <w:rFonts w:hint="eastAsia" w:ascii="宋体" w:hAnsi="宋体"/>
                <w:highlight w:val="none"/>
              </w:rPr>
            </w:pPr>
          </w:p>
        </w:tc>
        <w:tc>
          <w:tcPr>
            <w:tcW w:w="893" w:type="pct"/>
            <w:vAlign w:val="center"/>
          </w:tcPr>
          <w:p w14:paraId="77B2B5A5">
            <w:pPr>
              <w:jc w:val="center"/>
              <w:rPr>
                <w:rFonts w:hint="eastAsia" w:ascii="宋体" w:hAnsi="宋体"/>
                <w:highlight w:val="none"/>
              </w:rPr>
            </w:pPr>
          </w:p>
        </w:tc>
        <w:tc>
          <w:tcPr>
            <w:tcW w:w="602" w:type="pct"/>
            <w:vAlign w:val="center"/>
          </w:tcPr>
          <w:p w14:paraId="1DEF638B">
            <w:pPr>
              <w:jc w:val="center"/>
              <w:rPr>
                <w:rFonts w:hint="eastAsia" w:ascii="宋体" w:hAnsi="宋体"/>
                <w:highlight w:val="none"/>
              </w:rPr>
            </w:pPr>
          </w:p>
        </w:tc>
        <w:tc>
          <w:tcPr>
            <w:tcW w:w="686" w:type="pct"/>
            <w:vAlign w:val="center"/>
          </w:tcPr>
          <w:p w14:paraId="03CA94DB">
            <w:pPr>
              <w:rPr>
                <w:rFonts w:hint="eastAsia" w:ascii="宋体" w:hAnsi="宋体"/>
                <w:sz w:val="18"/>
                <w:szCs w:val="18"/>
                <w:highlight w:val="none"/>
              </w:rPr>
            </w:pPr>
          </w:p>
        </w:tc>
      </w:tr>
      <w:tr w14:paraId="51230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444" w:type="pct"/>
            <w:vAlign w:val="center"/>
          </w:tcPr>
          <w:p w14:paraId="30A7DB74">
            <w:pPr>
              <w:jc w:val="center"/>
              <w:rPr>
                <w:rFonts w:hint="eastAsia" w:ascii="宋体" w:hAnsi="宋体"/>
                <w:highlight w:val="none"/>
              </w:rPr>
            </w:pPr>
            <w:r>
              <w:rPr>
                <w:rFonts w:hint="eastAsia" w:ascii="宋体" w:hAnsi="宋体"/>
                <w:highlight w:val="none"/>
              </w:rPr>
              <w:t>（3）</w:t>
            </w:r>
          </w:p>
        </w:tc>
        <w:tc>
          <w:tcPr>
            <w:tcW w:w="1067" w:type="pct"/>
            <w:vAlign w:val="bottom"/>
          </w:tcPr>
          <w:p w14:paraId="329AB9AC">
            <w:pPr>
              <w:jc w:val="center"/>
              <w:rPr>
                <w:rFonts w:hint="eastAsia" w:ascii="宋体" w:hAnsi="宋体"/>
                <w:highlight w:val="none"/>
              </w:rPr>
            </w:pPr>
            <w:r>
              <w:rPr>
                <w:rFonts w:hint="eastAsia"/>
                <w:szCs w:val="21"/>
                <w:highlight w:val="none"/>
              </w:rPr>
              <w:t>档案器材员</w:t>
            </w:r>
          </w:p>
        </w:tc>
        <w:tc>
          <w:tcPr>
            <w:tcW w:w="618" w:type="pct"/>
            <w:vAlign w:val="center"/>
          </w:tcPr>
          <w:p w14:paraId="74D1CEBA">
            <w:pPr>
              <w:jc w:val="center"/>
              <w:rPr>
                <w:rFonts w:hint="eastAsia" w:ascii="宋体" w:hAnsi="宋体"/>
                <w:highlight w:val="none"/>
              </w:rPr>
            </w:pPr>
          </w:p>
        </w:tc>
        <w:tc>
          <w:tcPr>
            <w:tcW w:w="686" w:type="pct"/>
            <w:vAlign w:val="center"/>
          </w:tcPr>
          <w:p w14:paraId="2FF4AE35">
            <w:pPr>
              <w:jc w:val="center"/>
              <w:rPr>
                <w:rFonts w:hint="eastAsia" w:ascii="宋体" w:hAnsi="宋体"/>
                <w:highlight w:val="none"/>
              </w:rPr>
            </w:pPr>
          </w:p>
        </w:tc>
        <w:tc>
          <w:tcPr>
            <w:tcW w:w="893" w:type="pct"/>
            <w:vAlign w:val="center"/>
          </w:tcPr>
          <w:p w14:paraId="58CBEBD0">
            <w:pPr>
              <w:jc w:val="center"/>
              <w:rPr>
                <w:rFonts w:hint="eastAsia" w:ascii="宋体" w:hAnsi="宋体"/>
                <w:highlight w:val="none"/>
              </w:rPr>
            </w:pPr>
          </w:p>
        </w:tc>
        <w:tc>
          <w:tcPr>
            <w:tcW w:w="602" w:type="pct"/>
            <w:vAlign w:val="center"/>
          </w:tcPr>
          <w:p w14:paraId="22226C1F">
            <w:pPr>
              <w:jc w:val="center"/>
              <w:rPr>
                <w:rFonts w:hint="eastAsia" w:ascii="宋体" w:hAnsi="宋体"/>
                <w:highlight w:val="none"/>
              </w:rPr>
            </w:pPr>
          </w:p>
        </w:tc>
        <w:tc>
          <w:tcPr>
            <w:tcW w:w="686" w:type="pct"/>
            <w:vAlign w:val="center"/>
          </w:tcPr>
          <w:p w14:paraId="1D9AA7C6">
            <w:pPr>
              <w:rPr>
                <w:rFonts w:hint="eastAsia" w:ascii="宋体" w:hAnsi="宋体"/>
                <w:sz w:val="18"/>
                <w:szCs w:val="18"/>
                <w:highlight w:val="none"/>
              </w:rPr>
            </w:pPr>
          </w:p>
        </w:tc>
      </w:tr>
      <w:tr w14:paraId="05DD0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444" w:type="pct"/>
            <w:vAlign w:val="center"/>
          </w:tcPr>
          <w:p w14:paraId="47E2EE7F">
            <w:pPr>
              <w:jc w:val="center"/>
              <w:rPr>
                <w:rFonts w:hint="eastAsia" w:ascii="宋体" w:hAnsi="宋体"/>
                <w:highlight w:val="none"/>
              </w:rPr>
            </w:pPr>
            <w:r>
              <w:rPr>
                <w:rFonts w:hint="eastAsia" w:ascii="宋体" w:hAnsi="宋体"/>
                <w:highlight w:val="none"/>
              </w:rPr>
              <w:t>（4）</w:t>
            </w:r>
          </w:p>
        </w:tc>
        <w:tc>
          <w:tcPr>
            <w:tcW w:w="1067" w:type="pct"/>
            <w:vAlign w:val="bottom"/>
          </w:tcPr>
          <w:p w14:paraId="67E45ECB">
            <w:pPr>
              <w:jc w:val="center"/>
              <w:rPr>
                <w:rFonts w:hint="eastAsia" w:ascii="宋体" w:hAnsi="宋体"/>
                <w:highlight w:val="none"/>
              </w:rPr>
            </w:pPr>
            <w:r>
              <w:rPr>
                <w:rFonts w:hint="eastAsia"/>
                <w:szCs w:val="21"/>
                <w:highlight w:val="none"/>
              </w:rPr>
              <w:t>秩序员</w:t>
            </w:r>
          </w:p>
        </w:tc>
        <w:tc>
          <w:tcPr>
            <w:tcW w:w="618" w:type="pct"/>
            <w:vAlign w:val="center"/>
          </w:tcPr>
          <w:p w14:paraId="3F1577B9">
            <w:pPr>
              <w:jc w:val="center"/>
              <w:rPr>
                <w:rFonts w:hint="eastAsia" w:ascii="宋体" w:hAnsi="宋体"/>
                <w:highlight w:val="none"/>
              </w:rPr>
            </w:pPr>
          </w:p>
        </w:tc>
        <w:tc>
          <w:tcPr>
            <w:tcW w:w="686" w:type="pct"/>
            <w:vAlign w:val="center"/>
          </w:tcPr>
          <w:p w14:paraId="359ED637">
            <w:pPr>
              <w:jc w:val="center"/>
              <w:rPr>
                <w:rFonts w:hint="eastAsia" w:ascii="宋体" w:hAnsi="宋体"/>
                <w:highlight w:val="none"/>
              </w:rPr>
            </w:pPr>
          </w:p>
        </w:tc>
        <w:tc>
          <w:tcPr>
            <w:tcW w:w="893" w:type="pct"/>
            <w:vAlign w:val="center"/>
          </w:tcPr>
          <w:p w14:paraId="298CC5F0">
            <w:pPr>
              <w:jc w:val="center"/>
              <w:rPr>
                <w:rFonts w:hint="eastAsia" w:ascii="宋体" w:hAnsi="宋体"/>
                <w:highlight w:val="none"/>
              </w:rPr>
            </w:pPr>
          </w:p>
        </w:tc>
        <w:tc>
          <w:tcPr>
            <w:tcW w:w="602" w:type="pct"/>
            <w:vAlign w:val="center"/>
          </w:tcPr>
          <w:p w14:paraId="18924661">
            <w:pPr>
              <w:jc w:val="center"/>
              <w:rPr>
                <w:rFonts w:hint="eastAsia" w:ascii="宋体" w:hAnsi="宋体"/>
                <w:highlight w:val="none"/>
              </w:rPr>
            </w:pPr>
          </w:p>
        </w:tc>
        <w:tc>
          <w:tcPr>
            <w:tcW w:w="686" w:type="pct"/>
            <w:vAlign w:val="center"/>
          </w:tcPr>
          <w:p w14:paraId="3EA2C7F0">
            <w:pPr>
              <w:rPr>
                <w:rFonts w:hint="eastAsia" w:ascii="宋体" w:hAnsi="宋体"/>
                <w:sz w:val="18"/>
                <w:szCs w:val="18"/>
                <w:highlight w:val="none"/>
              </w:rPr>
            </w:pPr>
          </w:p>
        </w:tc>
      </w:tr>
      <w:tr w14:paraId="1E829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444" w:type="pct"/>
            <w:vAlign w:val="center"/>
          </w:tcPr>
          <w:p w14:paraId="0C6402EB">
            <w:pPr>
              <w:jc w:val="center"/>
              <w:rPr>
                <w:rFonts w:hint="eastAsia" w:ascii="宋体" w:hAnsi="宋体"/>
                <w:highlight w:val="none"/>
              </w:rPr>
            </w:pPr>
            <w:r>
              <w:rPr>
                <w:rFonts w:hint="eastAsia" w:ascii="宋体" w:hAnsi="宋体"/>
                <w:highlight w:val="none"/>
              </w:rPr>
              <w:t>（5）</w:t>
            </w:r>
          </w:p>
        </w:tc>
        <w:tc>
          <w:tcPr>
            <w:tcW w:w="1067" w:type="pct"/>
            <w:vAlign w:val="bottom"/>
          </w:tcPr>
          <w:p w14:paraId="73D0B840">
            <w:pPr>
              <w:jc w:val="center"/>
              <w:rPr>
                <w:rFonts w:hint="eastAsia" w:ascii="宋体" w:hAnsi="宋体"/>
                <w:highlight w:val="none"/>
              </w:rPr>
            </w:pPr>
            <w:r>
              <w:rPr>
                <w:rFonts w:hint="eastAsia"/>
                <w:szCs w:val="21"/>
                <w:highlight w:val="none"/>
              </w:rPr>
              <w:t>保洁员</w:t>
            </w:r>
          </w:p>
        </w:tc>
        <w:tc>
          <w:tcPr>
            <w:tcW w:w="618" w:type="pct"/>
            <w:vAlign w:val="center"/>
          </w:tcPr>
          <w:p w14:paraId="29396903">
            <w:pPr>
              <w:jc w:val="center"/>
              <w:rPr>
                <w:rFonts w:hint="eastAsia" w:ascii="宋体" w:hAnsi="宋体"/>
                <w:highlight w:val="none"/>
              </w:rPr>
            </w:pPr>
          </w:p>
        </w:tc>
        <w:tc>
          <w:tcPr>
            <w:tcW w:w="686" w:type="pct"/>
            <w:vAlign w:val="center"/>
          </w:tcPr>
          <w:p w14:paraId="1A7E5203">
            <w:pPr>
              <w:jc w:val="center"/>
              <w:rPr>
                <w:rFonts w:hint="eastAsia" w:ascii="宋体" w:hAnsi="宋体"/>
                <w:highlight w:val="none"/>
              </w:rPr>
            </w:pPr>
          </w:p>
        </w:tc>
        <w:tc>
          <w:tcPr>
            <w:tcW w:w="893" w:type="pct"/>
            <w:vAlign w:val="center"/>
          </w:tcPr>
          <w:p w14:paraId="7B1D0039">
            <w:pPr>
              <w:jc w:val="center"/>
              <w:rPr>
                <w:rFonts w:hint="eastAsia" w:ascii="宋体" w:hAnsi="宋体"/>
                <w:highlight w:val="none"/>
              </w:rPr>
            </w:pPr>
          </w:p>
        </w:tc>
        <w:tc>
          <w:tcPr>
            <w:tcW w:w="602" w:type="pct"/>
            <w:vAlign w:val="center"/>
          </w:tcPr>
          <w:p w14:paraId="229E8152">
            <w:pPr>
              <w:jc w:val="center"/>
              <w:rPr>
                <w:rFonts w:hint="eastAsia" w:ascii="宋体" w:hAnsi="宋体"/>
                <w:highlight w:val="none"/>
              </w:rPr>
            </w:pPr>
          </w:p>
        </w:tc>
        <w:tc>
          <w:tcPr>
            <w:tcW w:w="686" w:type="pct"/>
            <w:vAlign w:val="center"/>
          </w:tcPr>
          <w:p w14:paraId="35D3EEF2">
            <w:pPr>
              <w:rPr>
                <w:rFonts w:hint="eastAsia" w:ascii="宋体" w:hAnsi="宋体"/>
                <w:sz w:val="18"/>
                <w:szCs w:val="18"/>
                <w:highlight w:val="none"/>
              </w:rPr>
            </w:pPr>
          </w:p>
        </w:tc>
      </w:tr>
      <w:tr w14:paraId="0F532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44" w:type="pct"/>
            <w:vAlign w:val="center"/>
          </w:tcPr>
          <w:p w14:paraId="11F54A17">
            <w:pPr>
              <w:jc w:val="center"/>
              <w:rPr>
                <w:rFonts w:hint="eastAsia" w:ascii="宋体" w:hAnsi="宋体"/>
                <w:highlight w:val="none"/>
              </w:rPr>
            </w:pPr>
            <w:r>
              <w:rPr>
                <w:rFonts w:hint="eastAsia" w:ascii="宋体" w:hAnsi="宋体"/>
                <w:highlight w:val="none"/>
              </w:rPr>
              <w:t>（6）</w:t>
            </w:r>
          </w:p>
        </w:tc>
        <w:tc>
          <w:tcPr>
            <w:tcW w:w="1067" w:type="pct"/>
            <w:vAlign w:val="bottom"/>
          </w:tcPr>
          <w:p w14:paraId="0A2816E5">
            <w:pPr>
              <w:jc w:val="center"/>
              <w:rPr>
                <w:rFonts w:hint="eastAsia" w:ascii="宋体" w:hAnsi="宋体"/>
                <w:highlight w:val="none"/>
              </w:rPr>
            </w:pPr>
          </w:p>
        </w:tc>
        <w:tc>
          <w:tcPr>
            <w:tcW w:w="618" w:type="pct"/>
            <w:vAlign w:val="center"/>
          </w:tcPr>
          <w:p w14:paraId="3F030E0E">
            <w:pPr>
              <w:jc w:val="center"/>
              <w:rPr>
                <w:rFonts w:hint="eastAsia" w:ascii="宋体" w:hAnsi="宋体"/>
                <w:highlight w:val="none"/>
              </w:rPr>
            </w:pPr>
          </w:p>
        </w:tc>
        <w:tc>
          <w:tcPr>
            <w:tcW w:w="686" w:type="pct"/>
            <w:vAlign w:val="center"/>
          </w:tcPr>
          <w:p w14:paraId="733F1822">
            <w:pPr>
              <w:jc w:val="center"/>
              <w:rPr>
                <w:rFonts w:hint="eastAsia" w:ascii="宋体" w:hAnsi="宋体"/>
                <w:highlight w:val="none"/>
              </w:rPr>
            </w:pPr>
          </w:p>
        </w:tc>
        <w:tc>
          <w:tcPr>
            <w:tcW w:w="893" w:type="pct"/>
            <w:vAlign w:val="center"/>
          </w:tcPr>
          <w:p w14:paraId="568DC384">
            <w:pPr>
              <w:jc w:val="center"/>
              <w:rPr>
                <w:rFonts w:hint="eastAsia" w:ascii="宋体" w:hAnsi="宋体"/>
                <w:highlight w:val="none"/>
              </w:rPr>
            </w:pPr>
          </w:p>
        </w:tc>
        <w:tc>
          <w:tcPr>
            <w:tcW w:w="602" w:type="pct"/>
            <w:vAlign w:val="center"/>
          </w:tcPr>
          <w:p w14:paraId="17927FD7">
            <w:pPr>
              <w:jc w:val="center"/>
              <w:rPr>
                <w:rFonts w:hint="eastAsia" w:ascii="宋体" w:hAnsi="宋体"/>
                <w:highlight w:val="none"/>
              </w:rPr>
            </w:pPr>
          </w:p>
        </w:tc>
        <w:tc>
          <w:tcPr>
            <w:tcW w:w="686" w:type="pct"/>
            <w:vAlign w:val="center"/>
          </w:tcPr>
          <w:p w14:paraId="6A3F0942">
            <w:pPr>
              <w:rPr>
                <w:rFonts w:hint="eastAsia" w:ascii="宋体" w:hAnsi="宋体"/>
                <w:sz w:val="18"/>
                <w:szCs w:val="18"/>
                <w:highlight w:val="none"/>
              </w:rPr>
            </w:pPr>
          </w:p>
        </w:tc>
      </w:tr>
      <w:tr w14:paraId="4E144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444" w:type="pct"/>
            <w:vAlign w:val="center"/>
          </w:tcPr>
          <w:p w14:paraId="03BEA2A1">
            <w:pPr>
              <w:jc w:val="center"/>
              <w:rPr>
                <w:rFonts w:hint="eastAsia" w:ascii="宋体" w:hAnsi="宋体"/>
                <w:highlight w:val="none"/>
              </w:rPr>
            </w:pPr>
            <w:r>
              <w:rPr>
                <w:rFonts w:ascii="宋体" w:hAnsi="宋体"/>
                <w:highlight w:val="none"/>
              </w:rPr>
              <w:t>…</w:t>
            </w:r>
            <w:r>
              <w:rPr>
                <w:rFonts w:hint="eastAsia" w:ascii="宋体" w:hAnsi="宋体"/>
                <w:highlight w:val="none"/>
              </w:rPr>
              <w:t xml:space="preserve"> </w:t>
            </w:r>
            <w:r>
              <w:rPr>
                <w:rFonts w:ascii="宋体" w:hAnsi="宋体"/>
                <w:highlight w:val="none"/>
              </w:rPr>
              <w:t>…</w:t>
            </w:r>
          </w:p>
        </w:tc>
        <w:tc>
          <w:tcPr>
            <w:tcW w:w="1067" w:type="pct"/>
            <w:vAlign w:val="center"/>
          </w:tcPr>
          <w:p w14:paraId="4371AE1D">
            <w:pPr>
              <w:jc w:val="center"/>
              <w:rPr>
                <w:rFonts w:hint="eastAsia" w:ascii="宋体" w:hAnsi="宋体"/>
                <w:highlight w:val="none"/>
              </w:rPr>
            </w:pPr>
          </w:p>
        </w:tc>
        <w:tc>
          <w:tcPr>
            <w:tcW w:w="618" w:type="pct"/>
            <w:vAlign w:val="center"/>
          </w:tcPr>
          <w:p w14:paraId="7B316E24">
            <w:pPr>
              <w:jc w:val="center"/>
              <w:rPr>
                <w:rFonts w:hint="eastAsia" w:ascii="宋体" w:hAnsi="宋体"/>
                <w:highlight w:val="none"/>
              </w:rPr>
            </w:pPr>
          </w:p>
        </w:tc>
        <w:tc>
          <w:tcPr>
            <w:tcW w:w="686" w:type="pct"/>
            <w:vAlign w:val="center"/>
          </w:tcPr>
          <w:p w14:paraId="325B5297">
            <w:pPr>
              <w:jc w:val="center"/>
              <w:rPr>
                <w:rFonts w:hint="eastAsia" w:ascii="宋体" w:hAnsi="宋体"/>
                <w:highlight w:val="none"/>
              </w:rPr>
            </w:pPr>
          </w:p>
        </w:tc>
        <w:tc>
          <w:tcPr>
            <w:tcW w:w="893" w:type="pct"/>
            <w:vAlign w:val="center"/>
          </w:tcPr>
          <w:p w14:paraId="747C39E7">
            <w:pPr>
              <w:jc w:val="center"/>
              <w:rPr>
                <w:rFonts w:hint="eastAsia" w:ascii="宋体" w:hAnsi="宋体"/>
                <w:highlight w:val="none"/>
              </w:rPr>
            </w:pPr>
          </w:p>
        </w:tc>
        <w:tc>
          <w:tcPr>
            <w:tcW w:w="602" w:type="pct"/>
            <w:vAlign w:val="center"/>
          </w:tcPr>
          <w:p w14:paraId="5CC644F5">
            <w:pPr>
              <w:jc w:val="center"/>
              <w:rPr>
                <w:rFonts w:hint="eastAsia" w:ascii="宋体" w:hAnsi="宋体"/>
                <w:highlight w:val="none"/>
              </w:rPr>
            </w:pPr>
          </w:p>
        </w:tc>
        <w:tc>
          <w:tcPr>
            <w:tcW w:w="686" w:type="pct"/>
            <w:vAlign w:val="center"/>
          </w:tcPr>
          <w:p w14:paraId="3D505687">
            <w:pPr>
              <w:rPr>
                <w:rFonts w:hint="eastAsia" w:ascii="宋体" w:hAnsi="宋体"/>
                <w:sz w:val="13"/>
                <w:szCs w:val="13"/>
                <w:highlight w:val="none"/>
              </w:rPr>
            </w:pPr>
          </w:p>
        </w:tc>
      </w:tr>
      <w:tr w14:paraId="735F1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444" w:type="pct"/>
            <w:vAlign w:val="center"/>
          </w:tcPr>
          <w:p w14:paraId="7ABFB0A9">
            <w:pPr>
              <w:jc w:val="center"/>
              <w:rPr>
                <w:rFonts w:hint="eastAsia" w:ascii="宋体" w:hAnsi="宋体"/>
                <w:b/>
                <w:highlight w:val="none"/>
              </w:rPr>
            </w:pPr>
            <w:r>
              <w:rPr>
                <w:rFonts w:hint="eastAsia" w:ascii="宋体" w:hAnsi="宋体"/>
                <w:b/>
                <w:highlight w:val="none"/>
              </w:rPr>
              <w:t>2</w:t>
            </w:r>
          </w:p>
        </w:tc>
        <w:tc>
          <w:tcPr>
            <w:tcW w:w="1067" w:type="pct"/>
            <w:vAlign w:val="center"/>
          </w:tcPr>
          <w:p w14:paraId="26E943AC">
            <w:pPr>
              <w:rPr>
                <w:rFonts w:hint="eastAsia" w:ascii="宋体" w:hAnsi="宋体"/>
                <w:b/>
                <w:highlight w:val="none"/>
              </w:rPr>
            </w:pPr>
            <w:r>
              <w:rPr>
                <w:rFonts w:hint="eastAsia" w:ascii="宋体" w:hAnsi="宋体"/>
                <w:b/>
                <w:highlight w:val="none"/>
              </w:rPr>
              <w:t>员工福利</w:t>
            </w:r>
          </w:p>
        </w:tc>
        <w:tc>
          <w:tcPr>
            <w:tcW w:w="618" w:type="pct"/>
            <w:vAlign w:val="center"/>
          </w:tcPr>
          <w:p w14:paraId="5DD5F620">
            <w:pPr>
              <w:jc w:val="center"/>
              <w:rPr>
                <w:rFonts w:hint="eastAsia" w:ascii="宋体" w:hAnsi="宋体"/>
                <w:highlight w:val="none"/>
              </w:rPr>
            </w:pPr>
          </w:p>
        </w:tc>
        <w:tc>
          <w:tcPr>
            <w:tcW w:w="686" w:type="pct"/>
            <w:vAlign w:val="center"/>
          </w:tcPr>
          <w:p w14:paraId="744FFEE4">
            <w:pPr>
              <w:jc w:val="center"/>
              <w:rPr>
                <w:rFonts w:hint="eastAsia" w:ascii="宋体" w:hAnsi="宋体"/>
                <w:highlight w:val="none"/>
              </w:rPr>
            </w:pPr>
          </w:p>
        </w:tc>
        <w:tc>
          <w:tcPr>
            <w:tcW w:w="893" w:type="pct"/>
            <w:vAlign w:val="center"/>
          </w:tcPr>
          <w:p w14:paraId="3BF265CB">
            <w:pPr>
              <w:jc w:val="center"/>
              <w:rPr>
                <w:rFonts w:hint="eastAsia" w:ascii="宋体" w:hAnsi="宋体"/>
                <w:highlight w:val="none"/>
              </w:rPr>
            </w:pPr>
          </w:p>
        </w:tc>
        <w:tc>
          <w:tcPr>
            <w:tcW w:w="602" w:type="pct"/>
            <w:vAlign w:val="center"/>
          </w:tcPr>
          <w:p w14:paraId="5D37E50D">
            <w:pPr>
              <w:jc w:val="center"/>
              <w:rPr>
                <w:rFonts w:hint="eastAsia" w:ascii="宋体" w:hAnsi="宋体"/>
                <w:highlight w:val="none"/>
              </w:rPr>
            </w:pPr>
          </w:p>
        </w:tc>
        <w:tc>
          <w:tcPr>
            <w:tcW w:w="686" w:type="pct"/>
            <w:vAlign w:val="center"/>
          </w:tcPr>
          <w:p w14:paraId="445B086D">
            <w:pPr>
              <w:rPr>
                <w:rFonts w:hint="eastAsia" w:ascii="宋体" w:hAnsi="宋体"/>
                <w:sz w:val="13"/>
                <w:szCs w:val="13"/>
                <w:highlight w:val="none"/>
              </w:rPr>
            </w:pPr>
          </w:p>
        </w:tc>
      </w:tr>
      <w:tr w14:paraId="7BF4D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444" w:type="pct"/>
            <w:vAlign w:val="center"/>
          </w:tcPr>
          <w:p w14:paraId="22CAED16">
            <w:pPr>
              <w:jc w:val="center"/>
              <w:rPr>
                <w:rFonts w:hint="eastAsia" w:ascii="宋体" w:hAnsi="宋体"/>
                <w:highlight w:val="none"/>
              </w:rPr>
            </w:pPr>
            <w:r>
              <w:rPr>
                <w:rFonts w:hint="eastAsia" w:ascii="宋体" w:hAnsi="宋体"/>
                <w:highlight w:val="none"/>
              </w:rPr>
              <w:t>（1）</w:t>
            </w:r>
          </w:p>
        </w:tc>
        <w:tc>
          <w:tcPr>
            <w:tcW w:w="1067" w:type="pct"/>
            <w:vAlign w:val="center"/>
          </w:tcPr>
          <w:p w14:paraId="5DF61CF6">
            <w:pPr>
              <w:jc w:val="center"/>
              <w:rPr>
                <w:rFonts w:hint="eastAsia" w:ascii="宋体" w:hAnsi="宋体"/>
                <w:highlight w:val="none"/>
              </w:rPr>
            </w:pPr>
            <w:r>
              <w:rPr>
                <w:rFonts w:hint="eastAsia" w:ascii="宋体" w:hAnsi="宋体"/>
                <w:highlight w:val="none"/>
              </w:rPr>
              <w:t>法定节假日加班工资</w:t>
            </w:r>
          </w:p>
        </w:tc>
        <w:tc>
          <w:tcPr>
            <w:tcW w:w="618" w:type="pct"/>
            <w:vAlign w:val="center"/>
          </w:tcPr>
          <w:p w14:paraId="45C1FD82">
            <w:pPr>
              <w:jc w:val="center"/>
              <w:rPr>
                <w:rFonts w:hint="eastAsia" w:ascii="宋体" w:hAnsi="宋体"/>
                <w:highlight w:val="none"/>
              </w:rPr>
            </w:pPr>
          </w:p>
        </w:tc>
        <w:tc>
          <w:tcPr>
            <w:tcW w:w="686" w:type="pct"/>
            <w:vAlign w:val="center"/>
          </w:tcPr>
          <w:p w14:paraId="3E272C88">
            <w:pPr>
              <w:jc w:val="center"/>
              <w:rPr>
                <w:rFonts w:hint="eastAsia" w:ascii="宋体" w:hAnsi="宋体"/>
                <w:highlight w:val="none"/>
              </w:rPr>
            </w:pPr>
          </w:p>
        </w:tc>
        <w:tc>
          <w:tcPr>
            <w:tcW w:w="893" w:type="pct"/>
            <w:vAlign w:val="center"/>
          </w:tcPr>
          <w:p w14:paraId="7FE4421B">
            <w:pPr>
              <w:jc w:val="center"/>
              <w:rPr>
                <w:rFonts w:hint="eastAsia" w:ascii="宋体" w:hAnsi="宋体"/>
                <w:highlight w:val="none"/>
              </w:rPr>
            </w:pPr>
          </w:p>
        </w:tc>
        <w:tc>
          <w:tcPr>
            <w:tcW w:w="602" w:type="pct"/>
            <w:vAlign w:val="center"/>
          </w:tcPr>
          <w:p w14:paraId="72C90ACE">
            <w:pPr>
              <w:jc w:val="center"/>
              <w:rPr>
                <w:rFonts w:hint="eastAsia" w:ascii="宋体" w:hAnsi="宋体"/>
                <w:highlight w:val="none"/>
              </w:rPr>
            </w:pPr>
          </w:p>
        </w:tc>
        <w:tc>
          <w:tcPr>
            <w:tcW w:w="686" w:type="pct"/>
            <w:vAlign w:val="center"/>
          </w:tcPr>
          <w:p w14:paraId="25B06A90">
            <w:pPr>
              <w:rPr>
                <w:rFonts w:hint="eastAsia" w:ascii="宋体" w:hAnsi="宋体"/>
                <w:sz w:val="13"/>
                <w:szCs w:val="13"/>
                <w:highlight w:val="none"/>
              </w:rPr>
            </w:pPr>
            <w:r>
              <w:rPr>
                <w:rFonts w:hint="eastAsia" w:ascii="宋体" w:hAnsi="宋体"/>
                <w:sz w:val="13"/>
                <w:szCs w:val="13"/>
                <w:highlight w:val="none"/>
              </w:rPr>
              <w:t>按人员配置总数计算</w:t>
            </w:r>
          </w:p>
        </w:tc>
      </w:tr>
      <w:tr w14:paraId="403250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444" w:type="pct"/>
            <w:vAlign w:val="center"/>
          </w:tcPr>
          <w:p w14:paraId="7AA30865">
            <w:pPr>
              <w:jc w:val="center"/>
              <w:rPr>
                <w:rFonts w:hint="eastAsia" w:ascii="宋体" w:hAnsi="宋体"/>
                <w:highlight w:val="none"/>
              </w:rPr>
            </w:pPr>
            <w:r>
              <w:rPr>
                <w:rFonts w:hint="eastAsia" w:ascii="宋体" w:hAnsi="宋体"/>
                <w:highlight w:val="none"/>
              </w:rPr>
              <w:t>（2）</w:t>
            </w:r>
          </w:p>
        </w:tc>
        <w:tc>
          <w:tcPr>
            <w:tcW w:w="1067" w:type="pct"/>
            <w:vAlign w:val="center"/>
          </w:tcPr>
          <w:p w14:paraId="5B85FE01">
            <w:pPr>
              <w:jc w:val="center"/>
              <w:rPr>
                <w:rFonts w:hint="eastAsia" w:ascii="宋体" w:hAnsi="宋体"/>
                <w:highlight w:val="none"/>
              </w:rPr>
            </w:pPr>
            <w:r>
              <w:rPr>
                <w:rFonts w:hint="eastAsia" w:ascii="宋体" w:hAnsi="宋体"/>
                <w:highlight w:val="none"/>
              </w:rPr>
              <w:t>员工人身意外保险费</w:t>
            </w:r>
          </w:p>
        </w:tc>
        <w:tc>
          <w:tcPr>
            <w:tcW w:w="618" w:type="pct"/>
            <w:vAlign w:val="center"/>
          </w:tcPr>
          <w:p w14:paraId="3E6E5B2F">
            <w:pPr>
              <w:jc w:val="center"/>
              <w:rPr>
                <w:rFonts w:hint="eastAsia" w:ascii="宋体" w:hAnsi="宋体"/>
                <w:highlight w:val="none"/>
              </w:rPr>
            </w:pPr>
          </w:p>
        </w:tc>
        <w:tc>
          <w:tcPr>
            <w:tcW w:w="686" w:type="pct"/>
            <w:vAlign w:val="center"/>
          </w:tcPr>
          <w:p w14:paraId="2AACE65A">
            <w:pPr>
              <w:jc w:val="center"/>
              <w:rPr>
                <w:rFonts w:hint="eastAsia" w:ascii="宋体" w:hAnsi="宋体"/>
                <w:highlight w:val="none"/>
              </w:rPr>
            </w:pPr>
          </w:p>
        </w:tc>
        <w:tc>
          <w:tcPr>
            <w:tcW w:w="893" w:type="pct"/>
            <w:vAlign w:val="center"/>
          </w:tcPr>
          <w:p w14:paraId="460DE116">
            <w:pPr>
              <w:jc w:val="center"/>
              <w:rPr>
                <w:rFonts w:hint="eastAsia" w:ascii="宋体" w:hAnsi="宋体"/>
                <w:highlight w:val="none"/>
              </w:rPr>
            </w:pPr>
          </w:p>
        </w:tc>
        <w:tc>
          <w:tcPr>
            <w:tcW w:w="602" w:type="pct"/>
            <w:vAlign w:val="center"/>
          </w:tcPr>
          <w:p w14:paraId="1D80F365">
            <w:pPr>
              <w:jc w:val="center"/>
              <w:rPr>
                <w:rFonts w:hint="eastAsia" w:ascii="宋体" w:hAnsi="宋体"/>
                <w:highlight w:val="none"/>
              </w:rPr>
            </w:pPr>
          </w:p>
        </w:tc>
        <w:tc>
          <w:tcPr>
            <w:tcW w:w="686" w:type="pct"/>
            <w:vAlign w:val="center"/>
          </w:tcPr>
          <w:p w14:paraId="77061A77">
            <w:pPr>
              <w:rPr>
                <w:rFonts w:hint="eastAsia" w:ascii="宋体" w:hAnsi="宋体"/>
                <w:sz w:val="13"/>
                <w:szCs w:val="13"/>
                <w:highlight w:val="none"/>
              </w:rPr>
            </w:pPr>
            <w:r>
              <w:rPr>
                <w:rFonts w:hint="eastAsia" w:ascii="宋体" w:hAnsi="宋体"/>
                <w:sz w:val="13"/>
                <w:szCs w:val="13"/>
                <w:highlight w:val="none"/>
              </w:rPr>
              <w:t>按人员配置总数计算</w:t>
            </w:r>
          </w:p>
        </w:tc>
      </w:tr>
      <w:tr w14:paraId="2CC17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444" w:type="pct"/>
            <w:vAlign w:val="center"/>
          </w:tcPr>
          <w:p w14:paraId="65584EB8">
            <w:pPr>
              <w:jc w:val="center"/>
              <w:rPr>
                <w:rFonts w:hint="eastAsia" w:ascii="宋体" w:hAnsi="宋体"/>
                <w:highlight w:val="none"/>
              </w:rPr>
            </w:pPr>
            <w:r>
              <w:rPr>
                <w:rFonts w:hint="eastAsia" w:ascii="宋体" w:hAnsi="宋体"/>
                <w:highlight w:val="none"/>
              </w:rPr>
              <w:t>（3）</w:t>
            </w:r>
          </w:p>
        </w:tc>
        <w:tc>
          <w:tcPr>
            <w:tcW w:w="1067" w:type="pct"/>
            <w:vAlign w:val="center"/>
          </w:tcPr>
          <w:p w14:paraId="07D0DDE3">
            <w:pPr>
              <w:jc w:val="center"/>
              <w:rPr>
                <w:rFonts w:hint="eastAsia" w:ascii="宋体" w:hAnsi="宋体"/>
                <w:highlight w:val="none"/>
              </w:rPr>
            </w:pPr>
            <w:r>
              <w:rPr>
                <w:rFonts w:hint="eastAsia" w:ascii="宋体" w:hAnsi="宋体"/>
                <w:highlight w:val="none"/>
              </w:rPr>
              <w:t>高温费</w:t>
            </w:r>
          </w:p>
        </w:tc>
        <w:tc>
          <w:tcPr>
            <w:tcW w:w="618" w:type="pct"/>
            <w:vAlign w:val="center"/>
          </w:tcPr>
          <w:p w14:paraId="72DCF64C">
            <w:pPr>
              <w:jc w:val="center"/>
              <w:rPr>
                <w:rFonts w:hint="eastAsia" w:ascii="宋体" w:hAnsi="宋体"/>
                <w:highlight w:val="none"/>
              </w:rPr>
            </w:pPr>
          </w:p>
        </w:tc>
        <w:tc>
          <w:tcPr>
            <w:tcW w:w="686" w:type="pct"/>
            <w:vAlign w:val="center"/>
          </w:tcPr>
          <w:p w14:paraId="21E1C197">
            <w:pPr>
              <w:jc w:val="center"/>
              <w:rPr>
                <w:rFonts w:hint="eastAsia" w:ascii="宋体" w:hAnsi="宋体"/>
                <w:highlight w:val="none"/>
              </w:rPr>
            </w:pPr>
          </w:p>
        </w:tc>
        <w:tc>
          <w:tcPr>
            <w:tcW w:w="893" w:type="pct"/>
            <w:vAlign w:val="center"/>
          </w:tcPr>
          <w:p w14:paraId="6CCC7A9F">
            <w:pPr>
              <w:jc w:val="center"/>
              <w:rPr>
                <w:rFonts w:hint="eastAsia" w:ascii="宋体" w:hAnsi="宋体"/>
                <w:highlight w:val="none"/>
              </w:rPr>
            </w:pPr>
          </w:p>
        </w:tc>
        <w:tc>
          <w:tcPr>
            <w:tcW w:w="602" w:type="pct"/>
            <w:vAlign w:val="center"/>
          </w:tcPr>
          <w:p w14:paraId="7B890B83">
            <w:pPr>
              <w:jc w:val="center"/>
              <w:rPr>
                <w:rFonts w:hint="eastAsia" w:ascii="宋体" w:hAnsi="宋体"/>
                <w:highlight w:val="none"/>
              </w:rPr>
            </w:pPr>
          </w:p>
        </w:tc>
        <w:tc>
          <w:tcPr>
            <w:tcW w:w="686" w:type="pct"/>
            <w:vAlign w:val="center"/>
          </w:tcPr>
          <w:p w14:paraId="538B9434">
            <w:pPr>
              <w:rPr>
                <w:rFonts w:hint="eastAsia" w:ascii="宋体" w:hAnsi="宋体"/>
                <w:sz w:val="13"/>
                <w:szCs w:val="13"/>
                <w:highlight w:val="none"/>
              </w:rPr>
            </w:pPr>
            <w:r>
              <w:rPr>
                <w:rFonts w:hint="eastAsia" w:ascii="宋体" w:hAnsi="宋体"/>
                <w:sz w:val="13"/>
                <w:szCs w:val="13"/>
                <w:highlight w:val="none"/>
              </w:rPr>
              <w:t>按人员配置总数计算</w:t>
            </w:r>
          </w:p>
        </w:tc>
      </w:tr>
      <w:tr w14:paraId="24DC15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444" w:type="pct"/>
            <w:vAlign w:val="center"/>
          </w:tcPr>
          <w:p w14:paraId="146E0D81">
            <w:pPr>
              <w:jc w:val="center"/>
              <w:rPr>
                <w:rFonts w:hint="eastAsia" w:ascii="宋体" w:hAnsi="宋体"/>
                <w:highlight w:val="none"/>
              </w:rPr>
            </w:pPr>
            <w:r>
              <w:rPr>
                <w:rFonts w:hint="eastAsia" w:ascii="宋体" w:hAnsi="宋体"/>
                <w:highlight w:val="none"/>
              </w:rPr>
              <w:t>（4）</w:t>
            </w:r>
          </w:p>
        </w:tc>
        <w:tc>
          <w:tcPr>
            <w:tcW w:w="1067" w:type="pct"/>
            <w:vAlign w:val="center"/>
          </w:tcPr>
          <w:p w14:paraId="5D08BF64">
            <w:pPr>
              <w:jc w:val="center"/>
              <w:rPr>
                <w:rFonts w:hint="eastAsia" w:ascii="宋体" w:hAnsi="宋体"/>
                <w:highlight w:val="none"/>
              </w:rPr>
            </w:pPr>
            <w:r>
              <w:rPr>
                <w:rFonts w:hint="eastAsia" w:ascii="宋体" w:hAnsi="宋体"/>
                <w:highlight w:val="none"/>
              </w:rPr>
              <w:t>其他员工福利</w:t>
            </w:r>
          </w:p>
        </w:tc>
        <w:tc>
          <w:tcPr>
            <w:tcW w:w="618" w:type="pct"/>
            <w:vAlign w:val="center"/>
          </w:tcPr>
          <w:p w14:paraId="33A33BA4">
            <w:pPr>
              <w:jc w:val="center"/>
              <w:rPr>
                <w:rFonts w:hint="eastAsia" w:ascii="宋体" w:hAnsi="宋体"/>
                <w:highlight w:val="none"/>
              </w:rPr>
            </w:pPr>
          </w:p>
        </w:tc>
        <w:tc>
          <w:tcPr>
            <w:tcW w:w="686" w:type="pct"/>
            <w:vAlign w:val="center"/>
          </w:tcPr>
          <w:p w14:paraId="1833D407">
            <w:pPr>
              <w:jc w:val="center"/>
              <w:rPr>
                <w:rFonts w:hint="eastAsia" w:ascii="宋体" w:hAnsi="宋体"/>
                <w:highlight w:val="none"/>
              </w:rPr>
            </w:pPr>
          </w:p>
        </w:tc>
        <w:tc>
          <w:tcPr>
            <w:tcW w:w="893" w:type="pct"/>
            <w:vAlign w:val="center"/>
          </w:tcPr>
          <w:p w14:paraId="1759D508">
            <w:pPr>
              <w:jc w:val="center"/>
              <w:rPr>
                <w:rFonts w:hint="eastAsia" w:ascii="宋体" w:hAnsi="宋体"/>
                <w:highlight w:val="none"/>
              </w:rPr>
            </w:pPr>
          </w:p>
        </w:tc>
        <w:tc>
          <w:tcPr>
            <w:tcW w:w="602" w:type="pct"/>
            <w:vAlign w:val="center"/>
          </w:tcPr>
          <w:p w14:paraId="6C4E4821">
            <w:pPr>
              <w:jc w:val="center"/>
              <w:rPr>
                <w:rFonts w:hint="eastAsia" w:ascii="宋体" w:hAnsi="宋体"/>
                <w:highlight w:val="none"/>
              </w:rPr>
            </w:pPr>
          </w:p>
        </w:tc>
        <w:tc>
          <w:tcPr>
            <w:tcW w:w="686" w:type="pct"/>
            <w:vAlign w:val="center"/>
          </w:tcPr>
          <w:p w14:paraId="12320AFC">
            <w:pPr>
              <w:rPr>
                <w:rFonts w:hint="eastAsia" w:ascii="宋体" w:hAnsi="宋体"/>
                <w:sz w:val="13"/>
                <w:szCs w:val="13"/>
                <w:highlight w:val="none"/>
              </w:rPr>
            </w:pPr>
            <w:r>
              <w:rPr>
                <w:rFonts w:hint="eastAsia" w:ascii="宋体" w:hAnsi="宋体"/>
                <w:sz w:val="13"/>
                <w:szCs w:val="13"/>
                <w:highlight w:val="none"/>
              </w:rPr>
              <w:t>按人员配置总数计算</w:t>
            </w:r>
          </w:p>
        </w:tc>
      </w:tr>
      <w:tr w14:paraId="0EB21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444" w:type="pct"/>
            <w:vAlign w:val="center"/>
          </w:tcPr>
          <w:p w14:paraId="2A3A528B">
            <w:pPr>
              <w:jc w:val="center"/>
              <w:rPr>
                <w:rFonts w:hint="eastAsia" w:ascii="宋体" w:hAnsi="宋体"/>
                <w:highlight w:val="none"/>
              </w:rPr>
            </w:pPr>
            <w:r>
              <w:rPr>
                <w:rFonts w:hint="eastAsia" w:ascii="宋体" w:hAnsi="宋体"/>
                <w:highlight w:val="none"/>
              </w:rPr>
              <w:t>（5）</w:t>
            </w:r>
          </w:p>
        </w:tc>
        <w:tc>
          <w:tcPr>
            <w:tcW w:w="1067" w:type="pct"/>
            <w:vAlign w:val="center"/>
          </w:tcPr>
          <w:p w14:paraId="1A7D6D66">
            <w:pPr>
              <w:jc w:val="center"/>
              <w:rPr>
                <w:rFonts w:hint="eastAsia" w:ascii="宋体" w:hAnsi="宋体"/>
                <w:highlight w:val="none"/>
              </w:rPr>
            </w:pPr>
            <w:r>
              <w:rPr>
                <w:rFonts w:hint="eastAsia" w:ascii="宋体" w:hAnsi="宋体"/>
                <w:highlight w:val="none"/>
              </w:rPr>
              <w:t>其他加班费</w:t>
            </w:r>
          </w:p>
        </w:tc>
        <w:tc>
          <w:tcPr>
            <w:tcW w:w="618" w:type="pct"/>
            <w:vAlign w:val="center"/>
          </w:tcPr>
          <w:p w14:paraId="58DA9FCB">
            <w:pPr>
              <w:jc w:val="center"/>
              <w:rPr>
                <w:rFonts w:hint="eastAsia" w:ascii="宋体" w:hAnsi="宋体"/>
                <w:highlight w:val="none"/>
              </w:rPr>
            </w:pPr>
          </w:p>
        </w:tc>
        <w:tc>
          <w:tcPr>
            <w:tcW w:w="686" w:type="pct"/>
            <w:vAlign w:val="center"/>
          </w:tcPr>
          <w:p w14:paraId="5631225C">
            <w:pPr>
              <w:jc w:val="center"/>
              <w:rPr>
                <w:rFonts w:hint="eastAsia" w:ascii="宋体" w:hAnsi="宋体"/>
                <w:highlight w:val="none"/>
              </w:rPr>
            </w:pPr>
          </w:p>
        </w:tc>
        <w:tc>
          <w:tcPr>
            <w:tcW w:w="893" w:type="pct"/>
            <w:vAlign w:val="center"/>
          </w:tcPr>
          <w:p w14:paraId="360007AD">
            <w:pPr>
              <w:jc w:val="center"/>
              <w:rPr>
                <w:rFonts w:hint="eastAsia" w:ascii="宋体" w:hAnsi="宋体"/>
                <w:highlight w:val="none"/>
              </w:rPr>
            </w:pPr>
          </w:p>
        </w:tc>
        <w:tc>
          <w:tcPr>
            <w:tcW w:w="602" w:type="pct"/>
            <w:vAlign w:val="center"/>
          </w:tcPr>
          <w:p w14:paraId="3A335309">
            <w:pPr>
              <w:jc w:val="center"/>
              <w:rPr>
                <w:rFonts w:hint="eastAsia" w:ascii="宋体" w:hAnsi="宋体"/>
                <w:highlight w:val="none"/>
              </w:rPr>
            </w:pPr>
          </w:p>
        </w:tc>
        <w:tc>
          <w:tcPr>
            <w:tcW w:w="686" w:type="pct"/>
            <w:vAlign w:val="center"/>
          </w:tcPr>
          <w:p w14:paraId="5E055C48">
            <w:pPr>
              <w:rPr>
                <w:rFonts w:hint="eastAsia" w:ascii="宋体" w:hAnsi="宋体"/>
                <w:sz w:val="13"/>
                <w:szCs w:val="13"/>
                <w:highlight w:val="none"/>
              </w:rPr>
            </w:pPr>
            <w:r>
              <w:rPr>
                <w:rFonts w:hint="eastAsia" w:ascii="宋体" w:hAnsi="宋体"/>
                <w:sz w:val="13"/>
                <w:szCs w:val="13"/>
                <w:highlight w:val="none"/>
              </w:rPr>
              <w:t>按人员配置总数计算</w:t>
            </w:r>
          </w:p>
        </w:tc>
      </w:tr>
      <w:tr w14:paraId="04561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444" w:type="pct"/>
            <w:vAlign w:val="center"/>
          </w:tcPr>
          <w:p w14:paraId="606CF7B0">
            <w:pPr>
              <w:jc w:val="center"/>
              <w:rPr>
                <w:rFonts w:hint="eastAsia" w:ascii="宋体" w:hAnsi="宋体"/>
                <w:highlight w:val="none"/>
              </w:rPr>
            </w:pPr>
            <w:r>
              <w:rPr>
                <w:rFonts w:hint="eastAsia" w:ascii="宋体" w:hAnsi="宋体"/>
                <w:highlight w:val="none"/>
              </w:rPr>
              <w:t>（6）</w:t>
            </w:r>
          </w:p>
        </w:tc>
        <w:tc>
          <w:tcPr>
            <w:tcW w:w="1067" w:type="pct"/>
            <w:vAlign w:val="center"/>
          </w:tcPr>
          <w:p w14:paraId="4F66F407">
            <w:pPr>
              <w:jc w:val="center"/>
              <w:rPr>
                <w:rFonts w:hint="eastAsia" w:ascii="宋体" w:hAnsi="宋体"/>
                <w:highlight w:val="none"/>
              </w:rPr>
            </w:pPr>
            <w:r>
              <w:rPr>
                <w:rFonts w:hint="eastAsia" w:ascii="宋体" w:hAnsi="宋体"/>
                <w:highlight w:val="none"/>
              </w:rPr>
              <w:t>劳保用品</w:t>
            </w:r>
          </w:p>
        </w:tc>
        <w:tc>
          <w:tcPr>
            <w:tcW w:w="618" w:type="pct"/>
            <w:vAlign w:val="center"/>
          </w:tcPr>
          <w:p w14:paraId="3BAC8942">
            <w:pPr>
              <w:jc w:val="center"/>
              <w:rPr>
                <w:rFonts w:hint="eastAsia" w:ascii="宋体" w:hAnsi="宋体"/>
                <w:highlight w:val="none"/>
              </w:rPr>
            </w:pPr>
          </w:p>
        </w:tc>
        <w:tc>
          <w:tcPr>
            <w:tcW w:w="686" w:type="pct"/>
            <w:vAlign w:val="center"/>
          </w:tcPr>
          <w:p w14:paraId="651A8536">
            <w:pPr>
              <w:jc w:val="center"/>
              <w:rPr>
                <w:rFonts w:hint="eastAsia" w:ascii="宋体" w:hAnsi="宋体"/>
                <w:highlight w:val="none"/>
              </w:rPr>
            </w:pPr>
          </w:p>
        </w:tc>
        <w:tc>
          <w:tcPr>
            <w:tcW w:w="893" w:type="pct"/>
            <w:vAlign w:val="center"/>
          </w:tcPr>
          <w:p w14:paraId="45755976">
            <w:pPr>
              <w:jc w:val="center"/>
              <w:rPr>
                <w:rFonts w:hint="eastAsia" w:ascii="宋体" w:hAnsi="宋体"/>
                <w:highlight w:val="none"/>
              </w:rPr>
            </w:pPr>
          </w:p>
        </w:tc>
        <w:tc>
          <w:tcPr>
            <w:tcW w:w="602" w:type="pct"/>
            <w:vAlign w:val="center"/>
          </w:tcPr>
          <w:p w14:paraId="41F5CC79">
            <w:pPr>
              <w:jc w:val="center"/>
              <w:rPr>
                <w:rFonts w:hint="eastAsia" w:ascii="宋体" w:hAnsi="宋体"/>
                <w:highlight w:val="none"/>
              </w:rPr>
            </w:pPr>
          </w:p>
        </w:tc>
        <w:tc>
          <w:tcPr>
            <w:tcW w:w="686" w:type="pct"/>
            <w:vAlign w:val="center"/>
          </w:tcPr>
          <w:p w14:paraId="0DB2182D">
            <w:pPr>
              <w:jc w:val="center"/>
              <w:rPr>
                <w:rFonts w:hint="eastAsia" w:ascii="宋体" w:hAnsi="宋体"/>
                <w:sz w:val="13"/>
                <w:szCs w:val="13"/>
                <w:highlight w:val="none"/>
              </w:rPr>
            </w:pPr>
            <w:r>
              <w:rPr>
                <w:rFonts w:hint="eastAsia" w:ascii="宋体" w:hAnsi="宋体"/>
                <w:sz w:val="13"/>
                <w:szCs w:val="13"/>
                <w:highlight w:val="none"/>
              </w:rPr>
              <w:t>按人员配置总数计算</w:t>
            </w:r>
          </w:p>
        </w:tc>
      </w:tr>
      <w:tr w14:paraId="694E0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444" w:type="pct"/>
            <w:vAlign w:val="center"/>
          </w:tcPr>
          <w:p w14:paraId="76CEE97F">
            <w:pPr>
              <w:jc w:val="center"/>
              <w:rPr>
                <w:rFonts w:hint="eastAsia" w:ascii="宋体" w:hAnsi="宋体"/>
                <w:highlight w:val="none"/>
              </w:rPr>
            </w:pPr>
            <w:r>
              <w:rPr>
                <w:rFonts w:ascii="宋体" w:hAnsi="宋体"/>
                <w:highlight w:val="none"/>
              </w:rPr>
              <w:t>…</w:t>
            </w:r>
            <w:r>
              <w:rPr>
                <w:rFonts w:hint="eastAsia" w:ascii="宋体" w:hAnsi="宋体"/>
                <w:highlight w:val="none"/>
              </w:rPr>
              <w:t xml:space="preserve"> </w:t>
            </w:r>
            <w:r>
              <w:rPr>
                <w:rFonts w:ascii="宋体" w:hAnsi="宋体"/>
                <w:highlight w:val="none"/>
              </w:rPr>
              <w:t>…</w:t>
            </w:r>
          </w:p>
        </w:tc>
        <w:tc>
          <w:tcPr>
            <w:tcW w:w="1067" w:type="pct"/>
            <w:vAlign w:val="center"/>
          </w:tcPr>
          <w:p w14:paraId="7AE0A398">
            <w:pPr>
              <w:jc w:val="center"/>
              <w:rPr>
                <w:rFonts w:hint="eastAsia" w:ascii="宋体" w:hAnsi="宋体"/>
                <w:highlight w:val="none"/>
              </w:rPr>
            </w:pPr>
          </w:p>
        </w:tc>
        <w:tc>
          <w:tcPr>
            <w:tcW w:w="618" w:type="pct"/>
            <w:vAlign w:val="center"/>
          </w:tcPr>
          <w:p w14:paraId="16F1052B">
            <w:pPr>
              <w:jc w:val="center"/>
              <w:rPr>
                <w:rFonts w:hint="eastAsia" w:ascii="宋体" w:hAnsi="宋体"/>
                <w:highlight w:val="none"/>
              </w:rPr>
            </w:pPr>
          </w:p>
        </w:tc>
        <w:tc>
          <w:tcPr>
            <w:tcW w:w="686" w:type="pct"/>
            <w:vAlign w:val="center"/>
          </w:tcPr>
          <w:p w14:paraId="375FFB58">
            <w:pPr>
              <w:jc w:val="center"/>
              <w:rPr>
                <w:rFonts w:hint="eastAsia" w:ascii="宋体" w:hAnsi="宋体"/>
                <w:highlight w:val="none"/>
              </w:rPr>
            </w:pPr>
          </w:p>
        </w:tc>
        <w:tc>
          <w:tcPr>
            <w:tcW w:w="893" w:type="pct"/>
            <w:vAlign w:val="center"/>
          </w:tcPr>
          <w:p w14:paraId="783A25B3">
            <w:pPr>
              <w:jc w:val="center"/>
              <w:rPr>
                <w:rFonts w:hint="eastAsia" w:ascii="宋体" w:hAnsi="宋体"/>
                <w:highlight w:val="none"/>
              </w:rPr>
            </w:pPr>
          </w:p>
        </w:tc>
        <w:tc>
          <w:tcPr>
            <w:tcW w:w="602" w:type="pct"/>
            <w:vAlign w:val="center"/>
          </w:tcPr>
          <w:p w14:paraId="69C52FD9">
            <w:pPr>
              <w:jc w:val="center"/>
              <w:rPr>
                <w:rFonts w:hint="eastAsia" w:ascii="宋体" w:hAnsi="宋体"/>
                <w:highlight w:val="none"/>
              </w:rPr>
            </w:pPr>
          </w:p>
        </w:tc>
        <w:tc>
          <w:tcPr>
            <w:tcW w:w="686" w:type="pct"/>
            <w:vAlign w:val="center"/>
          </w:tcPr>
          <w:p w14:paraId="4CC9805B">
            <w:pPr>
              <w:jc w:val="center"/>
              <w:rPr>
                <w:rFonts w:hint="eastAsia" w:ascii="宋体" w:hAnsi="宋体"/>
                <w:sz w:val="13"/>
                <w:szCs w:val="13"/>
                <w:highlight w:val="none"/>
              </w:rPr>
            </w:pPr>
          </w:p>
        </w:tc>
      </w:tr>
      <w:tr w14:paraId="32465A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jc w:val="center"/>
        </w:trPr>
        <w:tc>
          <w:tcPr>
            <w:tcW w:w="444" w:type="pct"/>
            <w:vAlign w:val="center"/>
          </w:tcPr>
          <w:p w14:paraId="7227DB7D">
            <w:pPr>
              <w:jc w:val="center"/>
              <w:rPr>
                <w:rFonts w:hint="eastAsia" w:ascii="宋体" w:hAnsi="宋体"/>
                <w:b/>
                <w:highlight w:val="none"/>
              </w:rPr>
            </w:pPr>
            <w:r>
              <w:rPr>
                <w:rFonts w:hint="eastAsia" w:ascii="宋体" w:hAnsi="宋体"/>
                <w:b/>
                <w:highlight w:val="none"/>
              </w:rPr>
              <w:t>3</w:t>
            </w:r>
          </w:p>
        </w:tc>
        <w:tc>
          <w:tcPr>
            <w:tcW w:w="1067" w:type="pct"/>
            <w:vAlign w:val="center"/>
          </w:tcPr>
          <w:p w14:paraId="7E1C3BB3">
            <w:pPr>
              <w:jc w:val="center"/>
              <w:rPr>
                <w:rFonts w:hint="eastAsia" w:ascii="宋体" w:hAnsi="宋体"/>
                <w:b/>
                <w:highlight w:val="none"/>
              </w:rPr>
            </w:pPr>
            <w:r>
              <w:rPr>
                <w:rFonts w:hint="eastAsia" w:ascii="宋体" w:hAnsi="宋体"/>
                <w:b/>
                <w:highlight w:val="none"/>
              </w:rPr>
              <w:t>工作服</w:t>
            </w:r>
          </w:p>
        </w:tc>
        <w:tc>
          <w:tcPr>
            <w:tcW w:w="618" w:type="pct"/>
            <w:vAlign w:val="center"/>
          </w:tcPr>
          <w:p w14:paraId="1C2B3472">
            <w:pPr>
              <w:jc w:val="center"/>
              <w:rPr>
                <w:rFonts w:hint="eastAsia" w:ascii="宋体" w:hAnsi="宋体"/>
                <w:b/>
                <w:highlight w:val="none"/>
              </w:rPr>
            </w:pPr>
          </w:p>
        </w:tc>
        <w:tc>
          <w:tcPr>
            <w:tcW w:w="686" w:type="pct"/>
            <w:vAlign w:val="center"/>
          </w:tcPr>
          <w:p w14:paraId="4087BAFA">
            <w:pPr>
              <w:jc w:val="center"/>
              <w:rPr>
                <w:rFonts w:hint="eastAsia" w:ascii="宋体" w:hAnsi="宋体"/>
                <w:highlight w:val="none"/>
              </w:rPr>
            </w:pPr>
          </w:p>
        </w:tc>
        <w:tc>
          <w:tcPr>
            <w:tcW w:w="893" w:type="pct"/>
            <w:vAlign w:val="center"/>
          </w:tcPr>
          <w:p w14:paraId="321CE030">
            <w:pPr>
              <w:jc w:val="center"/>
              <w:rPr>
                <w:rFonts w:hint="eastAsia" w:ascii="宋体" w:hAnsi="宋体"/>
                <w:highlight w:val="none"/>
              </w:rPr>
            </w:pPr>
          </w:p>
        </w:tc>
        <w:tc>
          <w:tcPr>
            <w:tcW w:w="602" w:type="pct"/>
            <w:vAlign w:val="center"/>
          </w:tcPr>
          <w:p w14:paraId="18D16356">
            <w:pPr>
              <w:jc w:val="center"/>
              <w:rPr>
                <w:rFonts w:hint="eastAsia" w:ascii="宋体" w:hAnsi="宋体"/>
                <w:highlight w:val="none"/>
              </w:rPr>
            </w:pPr>
          </w:p>
        </w:tc>
        <w:tc>
          <w:tcPr>
            <w:tcW w:w="686" w:type="pct"/>
            <w:vAlign w:val="center"/>
          </w:tcPr>
          <w:p w14:paraId="33DCA22D">
            <w:pPr>
              <w:jc w:val="center"/>
              <w:rPr>
                <w:rFonts w:hint="eastAsia" w:ascii="宋体" w:hAnsi="宋体"/>
                <w:sz w:val="13"/>
                <w:szCs w:val="13"/>
                <w:highlight w:val="none"/>
              </w:rPr>
            </w:pPr>
            <w:r>
              <w:rPr>
                <w:rFonts w:hint="eastAsia" w:ascii="宋体" w:hAnsi="宋体"/>
                <w:sz w:val="13"/>
                <w:szCs w:val="13"/>
                <w:highlight w:val="none"/>
              </w:rPr>
              <w:t>按人员配置总数计算</w:t>
            </w:r>
          </w:p>
        </w:tc>
      </w:tr>
      <w:tr w14:paraId="0B44B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jc w:val="center"/>
        </w:trPr>
        <w:tc>
          <w:tcPr>
            <w:tcW w:w="444" w:type="pct"/>
            <w:vAlign w:val="center"/>
          </w:tcPr>
          <w:p w14:paraId="4FFF967E">
            <w:pPr>
              <w:jc w:val="center"/>
              <w:rPr>
                <w:rFonts w:hint="eastAsia" w:ascii="宋体" w:hAnsi="宋体"/>
                <w:b/>
                <w:highlight w:val="none"/>
              </w:rPr>
            </w:pPr>
            <w:r>
              <w:rPr>
                <w:rFonts w:hint="eastAsia" w:ascii="宋体" w:hAnsi="宋体"/>
                <w:b/>
                <w:highlight w:val="none"/>
              </w:rPr>
              <w:t>4</w:t>
            </w:r>
          </w:p>
        </w:tc>
        <w:tc>
          <w:tcPr>
            <w:tcW w:w="1067" w:type="pct"/>
            <w:vAlign w:val="center"/>
          </w:tcPr>
          <w:p w14:paraId="1B3D478D">
            <w:pPr>
              <w:jc w:val="center"/>
              <w:rPr>
                <w:rFonts w:hint="eastAsia" w:ascii="宋体" w:hAnsi="宋体"/>
                <w:b/>
                <w:highlight w:val="none"/>
              </w:rPr>
            </w:pPr>
            <w:r>
              <w:rPr>
                <w:rFonts w:hint="eastAsia" w:ascii="宋体" w:hAnsi="宋体"/>
                <w:b/>
                <w:highlight w:val="none"/>
              </w:rPr>
              <w:t>法定计提费用</w:t>
            </w:r>
          </w:p>
        </w:tc>
        <w:tc>
          <w:tcPr>
            <w:tcW w:w="618" w:type="pct"/>
            <w:vAlign w:val="center"/>
          </w:tcPr>
          <w:p w14:paraId="18EEB5A8">
            <w:pPr>
              <w:jc w:val="center"/>
              <w:rPr>
                <w:rFonts w:hint="eastAsia" w:ascii="宋体" w:hAnsi="宋体"/>
                <w:b/>
                <w:highlight w:val="none"/>
              </w:rPr>
            </w:pPr>
          </w:p>
        </w:tc>
        <w:tc>
          <w:tcPr>
            <w:tcW w:w="686" w:type="pct"/>
            <w:vAlign w:val="center"/>
          </w:tcPr>
          <w:p w14:paraId="18BBA1CF">
            <w:pPr>
              <w:jc w:val="center"/>
              <w:rPr>
                <w:rFonts w:hint="eastAsia" w:ascii="宋体" w:hAnsi="宋体"/>
                <w:highlight w:val="none"/>
              </w:rPr>
            </w:pPr>
          </w:p>
        </w:tc>
        <w:tc>
          <w:tcPr>
            <w:tcW w:w="893" w:type="pct"/>
            <w:vAlign w:val="center"/>
          </w:tcPr>
          <w:p w14:paraId="713B4961">
            <w:pPr>
              <w:jc w:val="center"/>
              <w:rPr>
                <w:rFonts w:hint="eastAsia" w:ascii="宋体" w:hAnsi="宋体"/>
                <w:highlight w:val="none"/>
              </w:rPr>
            </w:pPr>
          </w:p>
        </w:tc>
        <w:tc>
          <w:tcPr>
            <w:tcW w:w="602" w:type="pct"/>
            <w:vAlign w:val="center"/>
          </w:tcPr>
          <w:p w14:paraId="0A7AFD83">
            <w:pPr>
              <w:jc w:val="center"/>
              <w:rPr>
                <w:rFonts w:hint="eastAsia" w:ascii="宋体" w:hAnsi="宋体"/>
                <w:highlight w:val="none"/>
              </w:rPr>
            </w:pPr>
          </w:p>
        </w:tc>
        <w:tc>
          <w:tcPr>
            <w:tcW w:w="686" w:type="pct"/>
            <w:vAlign w:val="center"/>
          </w:tcPr>
          <w:p w14:paraId="2B5C3407">
            <w:pPr>
              <w:jc w:val="center"/>
              <w:rPr>
                <w:rFonts w:hint="eastAsia" w:ascii="宋体" w:hAnsi="宋体"/>
                <w:sz w:val="13"/>
                <w:szCs w:val="13"/>
                <w:highlight w:val="none"/>
              </w:rPr>
            </w:pPr>
          </w:p>
        </w:tc>
      </w:tr>
      <w:tr w14:paraId="61118A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444" w:type="pct"/>
            <w:vAlign w:val="center"/>
          </w:tcPr>
          <w:p w14:paraId="65E767DF">
            <w:pPr>
              <w:jc w:val="center"/>
              <w:rPr>
                <w:rFonts w:hint="eastAsia" w:ascii="宋体" w:hAnsi="宋体"/>
                <w:highlight w:val="none"/>
              </w:rPr>
            </w:pPr>
            <w:r>
              <w:rPr>
                <w:rFonts w:hint="eastAsia" w:ascii="宋体" w:hAnsi="宋体"/>
                <w:highlight w:val="none"/>
              </w:rPr>
              <w:t>（1）</w:t>
            </w:r>
          </w:p>
        </w:tc>
        <w:tc>
          <w:tcPr>
            <w:tcW w:w="1067" w:type="pct"/>
            <w:vAlign w:val="center"/>
          </w:tcPr>
          <w:p w14:paraId="7988BEC2">
            <w:pPr>
              <w:jc w:val="center"/>
              <w:rPr>
                <w:rFonts w:hint="eastAsia" w:ascii="宋体" w:hAnsi="宋体"/>
                <w:highlight w:val="none"/>
              </w:rPr>
            </w:pPr>
            <w:r>
              <w:rPr>
                <w:rFonts w:hint="eastAsia" w:ascii="宋体" w:hAnsi="宋体"/>
                <w:highlight w:val="none"/>
              </w:rPr>
              <w:t>养老保险</w:t>
            </w:r>
          </w:p>
        </w:tc>
        <w:tc>
          <w:tcPr>
            <w:tcW w:w="618" w:type="pct"/>
            <w:vAlign w:val="center"/>
          </w:tcPr>
          <w:p w14:paraId="0E0B1622">
            <w:pPr>
              <w:jc w:val="center"/>
              <w:rPr>
                <w:rFonts w:hint="eastAsia" w:ascii="宋体" w:hAnsi="宋体"/>
                <w:highlight w:val="none"/>
              </w:rPr>
            </w:pPr>
          </w:p>
        </w:tc>
        <w:tc>
          <w:tcPr>
            <w:tcW w:w="686" w:type="pct"/>
            <w:vAlign w:val="center"/>
          </w:tcPr>
          <w:p w14:paraId="5A5CE15A">
            <w:pPr>
              <w:jc w:val="center"/>
              <w:rPr>
                <w:rFonts w:hint="eastAsia" w:ascii="宋体" w:hAnsi="宋体"/>
                <w:highlight w:val="none"/>
              </w:rPr>
            </w:pPr>
          </w:p>
        </w:tc>
        <w:tc>
          <w:tcPr>
            <w:tcW w:w="893" w:type="pct"/>
            <w:vAlign w:val="center"/>
          </w:tcPr>
          <w:p w14:paraId="383E3314">
            <w:pPr>
              <w:jc w:val="center"/>
              <w:rPr>
                <w:rFonts w:hint="eastAsia" w:ascii="宋体" w:hAnsi="宋体"/>
                <w:highlight w:val="none"/>
              </w:rPr>
            </w:pPr>
          </w:p>
        </w:tc>
        <w:tc>
          <w:tcPr>
            <w:tcW w:w="602" w:type="pct"/>
            <w:vAlign w:val="center"/>
          </w:tcPr>
          <w:p w14:paraId="453A69FF">
            <w:pPr>
              <w:jc w:val="center"/>
              <w:rPr>
                <w:rFonts w:hint="eastAsia" w:ascii="宋体" w:hAnsi="宋体"/>
                <w:highlight w:val="none"/>
              </w:rPr>
            </w:pPr>
          </w:p>
        </w:tc>
        <w:tc>
          <w:tcPr>
            <w:tcW w:w="686" w:type="pct"/>
            <w:vAlign w:val="center"/>
          </w:tcPr>
          <w:p w14:paraId="6D012C68">
            <w:pPr>
              <w:jc w:val="center"/>
              <w:rPr>
                <w:rFonts w:hint="eastAsia" w:ascii="宋体" w:hAnsi="宋体"/>
                <w:sz w:val="13"/>
                <w:szCs w:val="13"/>
                <w:highlight w:val="none"/>
              </w:rPr>
            </w:pPr>
            <w:r>
              <w:rPr>
                <w:rFonts w:hint="eastAsia" w:ascii="宋体" w:hAnsi="宋体"/>
                <w:sz w:val="13"/>
                <w:szCs w:val="13"/>
                <w:highlight w:val="none"/>
              </w:rPr>
              <w:t>按人员配置总数计算</w:t>
            </w:r>
          </w:p>
        </w:tc>
      </w:tr>
      <w:tr w14:paraId="095FE8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444" w:type="pct"/>
            <w:vAlign w:val="center"/>
          </w:tcPr>
          <w:p w14:paraId="79008EF7">
            <w:pPr>
              <w:jc w:val="center"/>
              <w:rPr>
                <w:rFonts w:hint="eastAsia" w:ascii="宋体" w:hAnsi="宋体"/>
                <w:highlight w:val="none"/>
              </w:rPr>
            </w:pPr>
            <w:r>
              <w:rPr>
                <w:rFonts w:hint="eastAsia" w:ascii="宋体" w:hAnsi="宋体"/>
                <w:highlight w:val="none"/>
              </w:rPr>
              <w:t>（2）</w:t>
            </w:r>
          </w:p>
        </w:tc>
        <w:tc>
          <w:tcPr>
            <w:tcW w:w="1067" w:type="pct"/>
            <w:vAlign w:val="center"/>
          </w:tcPr>
          <w:p w14:paraId="25798E52">
            <w:pPr>
              <w:jc w:val="center"/>
              <w:rPr>
                <w:rFonts w:hint="eastAsia" w:ascii="宋体" w:hAnsi="宋体"/>
                <w:highlight w:val="none"/>
              </w:rPr>
            </w:pPr>
            <w:r>
              <w:rPr>
                <w:rFonts w:hint="eastAsia" w:ascii="宋体" w:hAnsi="宋体"/>
                <w:highlight w:val="none"/>
              </w:rPr>
              <w:t>医疗统筹</w:t>
            </w:r>
          </w:p>
        </w:tc>
        <w:tc>
          <w:tcPr>
            <w:tcW w:w="618" w:type="pct"/>
            <w:vAlign w:val="center"/>
          </w:tcPr>
          <w:p w14:paraId="4355AB8B">
            <w:pPr>
              <w:jc w:val="center"/>
              <w:rPr>
                <w:rFonts w:hint="eastAsia" w:ascii="宋体" w:hAnsi="宋体"/>
                <w:highlight w:val="none"/>
              </w:rPr>
            </w:pPr>
          </w:p>
        </w:tc>
        <w:tc>
          <w:tcPr>
            <w:tcW w:w="686" w:type="pct"/>
            <w:vAlign w:val="center"/>
          </w:tcPr>
          <w:p w14:paraId="48A2BF79">
            <w:pPr>
              <w:jc w:val="center"/>
              <w:rPr>
                <w:rFonts w:hint="eastAsia" w:ascii="宋体" w:hAnsi="宋体"/>
                <w:highlight w:val="none"/>
              </w:rPr>
            </w:pPr>
          </w:p>
        </w:tc>
        <w:tc>
          <w:tcPr>
            <w:tcW w:w="893" w:type="pct"/>
            <w:vAlign w:val="center"/>
          </w:tcPr>
          <w:p w14:paraId="269865D7">
            <w:pPr>
              <w:jc w:val="center"/>
              <w:rPr>
                <w:rFonts w:hint="eastAsia" w:ascii="宋体" w:hAnsi="宋体"/>
                <w:highlight w:val="none"/>
              </w:rPr>
            </w:pPr>
          </w:p>
        </w:tc>
        <w:tc>
          <w:tcPr>
            <w:tcW w:w="602" w:type="pct"/>
            <w:vAlign w:val="center"/>
          </w:tcPr>
          <w:p w14:paraId="3F87BDA0">
            <w:pPr>
              <w:jc w:val="center"/>
              <w:rPr>
                <w:rFonts w:hint="eastAsia" w:ascii="宋体" w:hAnsi="宋体"/>
                <w:highlight w:val="none"/>
              </w:rPr>
            </w:pPr>
          </w:p>
        </w:tc>
        <w:tc>
          <w:tcPr>
            <w:tcW w:w="686" w:type="pct"/>
            <w:vAlign w:val="center"/>
          </w:tcPr>
          <w:p w14:paraId="558278C4">
            <w:pPr>
              <w:jc w:val="center"/>
              <w:rPr>
                <w:rFonts w:hint="eastAsia" w:ascii="宋体" w:hAnsi="宋体"/>
                <w:sz w:val="13"/>
                <w:szCs w:val="13"/>
                <w:highlight w:val="none"/>
              </w:rPr>
            </w:pPr>
            <w:r>
              <w:rPr>
                <w:rFonts w:hint="eastAsia" w:ascii="宋体" w:hAnsi="宋体"/>
                <w:sz w:val="13"/>
                <w:szCs w:val="13"/>
                <w:highlight w:val="none"/>
              </w:rPr>
              <w:t>按人员配置总数计算</w:t>
            </w:r>
          </w:p>
        </w:tc>
      </w:tr>
      <w:tr w14:paraId="27D04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444" w:type="pct"/>
            <w:vAlign w:val="center"/>
          </w:tcPr>
          <w:p w14:paraId="3F6CDBEE">
            <w:pPr>
              <w:jc w:val="center"/>
              <w:rPr>
                <w:rFonts w:hint="eastAsia" w:ascii="宋体" w:hAnsi="宋体"/>
                <w:highlight w:val="none"/>
              </w:rPr>
            </w:pPr>
            <w:r>
              <w:rPr>
                <w:rFonts w:hint="eastAsia" w:ascii="宋体" w:hAnsi="宋体"/>
                <w:highlight w:val="none"/>
              </w:rPr>
              <w:t>（3）</w:t>
            </w:r>
          </w:p>
        </w:tc>
        <w:tc>
          <w:tcPr>
            <w:tcW w:w="1067" w:type="pct"/>
            <w:vAlign w:val="center"/>
          </w:tcPr>
          <w:p w14:paraId="4E3E1912">
            <w:pPr>
              <w:jc w:val="center"/>
              <w:rPr>
                <w:rFonts w:hint="eastAsia" w:ascii="宋体" w:hAnsi="宋体"/>
                <w:highlight w:val="none"/>
              </w:rPr>
            </w:pPr>
            <w:r>
              <w:rPr>
                <w:rFonts w:hint="eastAsia" w:ascii="宋体" w:hAnsi="宋体"/>
                <w:highlight w:val="none"/>
              </w:rPr>
              <w:t>失业</w:t>
            </w:r>
          </w:p>
        </w:tc>
        <w:tc>
          <w:tcPr>
            <w:tcW w:w="618" w:type="pct"/>
            <w:vAlign w:val="center"/>
          </w:tcPr>
          <w:p w14:paraId="3F5498B0">
            <w:pPr>
              <w:jc w:val="center"/>
              <w:rPr>
                <w:rFonts w:hint="eastAsia" w:ascii="宋体" w:hAnsi="宋体"/>
                <w:highlight w:val="none"/>
              </w:rPr>
            </w:pPr>
          </w:p>
        </w:tc>
        <w:tc>
          <w:tcPr>
            <w:tcW w:w="686" w:type="pct"/>
            <w:vAlign w:val="center"/>
          </w:tcPr>
          <w:p w14:paraId="2B7266EA">
            <w:pPr>
              <w:jc w:val="center"/>
              <w:rPr>
                <w:rFonts w:hint="eastAsia" w:ascii="宋体" w:hAnsi="宋体"/>
                <w:highlight w:val="none"/>
              </w:rPr>
            </w:pPr>
          </w:p>
        </w:tc>
        <w:tc>
          <w:tcPr>
            <w:tcW w:w="893" w:type="pct"/>
            <w:vAlign w:val="center"/>
          </w:tcPr>
          <w:p w14:paraId="5EE2E3B7">
            <w:pPr>
              <w:jc w:val="center"/>
              <w:rPr>
                <w:rFonts w:hint="eastAsia" w:ascii="宋体" w:hAnsi="宋体"/>
                <w:highlight w:val="none"/>
              </w:rPr>
            </w:pPr>
          </w:p>
        </w:tc>
        <w:tc>
          <w:tcPr>
            <w:tcW w:w="602" w:type="pct"/>
            <w:vAlign w:val="center"/>
          </w:tcPr>
          <w:p w14:paraId="4146D2F9">
            <w:pPr>
              <w:jc w:val="center"/>
              <w:rPr>
                <w:rFonts w:hint="eastAsia" w:ascii="宋体" w:hAnsi="宋体"/>
                <w:highlight w:val="none"/>
              </w:rPr>
            </w:pPr>
          </w:p>
        </w:tc>
        <w:tc>
          <w:tcPr>
            <w:tcW w:w="686" w:type="pct"/>
            <w:vAlign w:val="center"/>
          </w:tcPr>
          <w:p w14:paraId="55187F16">
            <w:pPr>
              <w:jc w:val="center"/>
              <w:rPr>
                <w:rFonts w:hint="eastAsia" w:ascii="宋体" w:hAnsi="宋体"/>
                <w:sz w:val="13"/>
                <w:szCs w:val="13"/>
                <w:highlight w:val="none"/>
              </w:rPr>
            </w:pPr>
            <w:r>
              <w:rPr>
                <w:rFonts w:hint="eastAsia" w:ascii="宋体" w:hAnsi="宋体"/>
                <w:sz w:val="13"/>
                <w:szCs w:val="13"/>
                <w:highlight w:val="none"/>
              </w:rPr>
              <w:t>按人员配置总数计算</w:t>
            </w:r>
          </w:p>
        </w:tc>
      </w:tr>
      <w:tr w14:paraId="169BE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jc w:val="center"/>
        </w:trPr>
        <w:tc>
          <w:tcPr>
            <w:tcW w:w="444" w:type="pct"/>
            <w:vAlign w:val="center"/>
          </w:tcPr>
          <w:p w14:paraId="7C3388CC">
            <w:pPr>
              <w:jc w:val="center"/>
              <w:rPr>
                <w:rFonts w:hint="eastAsia" w:ascii="宋体" w:hAnsi="宋体"/>
                <w:highlight w:val="none"/>
              </w:rPr>
            </w:pPr>
            <w:r>
              <w:rPr>
                <w:rFonts w:hint="eastAsia" w:ascii="宋体" w:hAnsi="宋体"/>
                <w:highlight w:val="none"/>
              </w:rPr>
              <w:t>（4）</w:t>
            </w:r>
          </w:p>
        </w:tc>
        <w:tc>
          <w:tcPr>
            <w:tcW w:w="1067" w:type="pct"/>
            <w:vAlign w:val="center"/>
          </w:tcPr>
          <w:p w14:paraId="6013FE48">
            <w:pPr>
              <w:jc w:val="center"/>
              <w:rPr>
                <w:rFonts w:hint="eastAsia" w:ascii="宋体" w:hAnsi="宋体"/>
                <w:highlight w:val="none"/>
              </w:rPr>
            </w:pPr>
            <w:r>
              <w:rPr>
                <w:rFonts w:hint="eastAsia" w:ascii="宋体" w:hAnsi="宋体"/>
                <w:highlight w:val="none"/>
              </w:rPr>
              <w:t>工伤</w:t>
            </w:r>
          </w:p>
        </w:tc>
        <w:tc>
          <w:tcPr>
            <w:tcW w:w="618" w:type="pct"/>
            <w:vAlign w:val="center"/>
          </w:tcPr>
          <w:p w14:paraId="7A0EF9E0">
            <w:pPr>
              <w:jc w:val="center"/>
              <w:rPr>
                <w:rFonts w:hint="eastAsia" w:ascii="宋体" w:hAnsi="宋体"/>
                <w:highlight w:val="none"/>
              </w:rPr>
            </w:pPr>
          </w:p>
        </w:tc>
        <w:tc>
          <w:tcPr>
            <w:tcW w:w="686" w:type="pct"/>
            <w:vAlign w:val="center"/>
          </w:tcPr>
          <w:p w14:paraId="2B9511E5">
            <w:pPr>
              <w:jc w:val="center"/>
              <w:rPr>
                <w:rFonts w:hint="eastAsia" w:ascii="宋体" w:hAnsi="宋体"/>
                <w:highlight w:val="none"/>
              </w:rPr>
            </w:pPr>
          </w:p>
        </w:tc>
        <w:tc>
          <w:tcPr>
            <w:tcW w:w="893" w:type="pct"/>
            <w:vAlign w:val="center"/>
          </w:tcPr>
          <w:p w14:paraId="10DC3A10">
            <w:pPr>
              <w:jc w:val="center"/>
              <w:rPr>
                <w:rFonts w:hint="eastAsia" w:ascii="宋体" w:hAnsi="宋体"/>
                <w:highlight w:val="none"/>
              </w:rPr>
            </w:pPr>
          </w:p>
        </w:tc>
        <w:tc>
          <w:tcPr>
            <w:tcW w:w="602" w:type="pct"/>
            <w:vAlign w:val="center"/>
          </w:tcPr>
          <w:p w14:paraId="6BAC304E">
            <w:pPr>
              <w:jc w:val="center"/>
              <w:rPr>
                <w:rFonts w:hint="eastAsia" w:ascii="宋体" w:hAnsi="宋体"/>
                <w:highlight w:val="none"/>
              </w:rPr>
            </w:pPr>
          </w:p>
        </w:tc>
        <w:tc>
          <w:tcPr>
            <w:tcW w:w="686" w:type="pct"/>
            <w:vAlign w:val="center"/>
          </w:tcPr>
          <w:p w14:paraId="47C61EE4">
            <w:pPr>
              <w:jc w:val="center"/>
              <w:rPr>
                <w:rFonts w:hint="eastAsia" w:ascii="宋体" w:hAnsi="宋体"/>
                <w:sz w:val="13"/>
                <w:szCs w:val="13"/>
                <w:highlight w:val="none"/>
              </w:rPr>
            </w:pPr>
            <w:r>
              <w:rPr>
                <w:rFonts w:hint="eastAsia" w:ascii="宋体" w:hAnsi="宋体"/>
                <w:sz w:val="13"/>
                <w:szCs w:val="13"/>
                <w:highlight w:val="none"/>
              </w:rPr>
              <w:t>按人员配置总数计算</w:t>
            </w:r>
          </w:p>
        </w:tc>
      </w:tr>
      <w:tr w14:paraId="371C95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444" w:type="pct"/>
            <w:vAlign w:val="center"/>
          </w:tcPr>
          <w:p w14:paraId="7555C180">
            <w:pPr>
              <w:jc w:val="center"/>
              <w:rPr>
                <w:rFonts w:hint="eastAsia" w:ascii="宋体" w:hAnsi="宋体"/>
                <w:highlight w:val="none"/>
              </w:rPr>
            </w:pPr>
            <w:r>
              <w:rPr>
                <w:rFonts w:hint="eastAsia" w:ascii="宋体" w:hAnsi="宋体"/>
                <w:highlight w:val="none"/>
              </w:rPr>
              <w:t>（5）</w:t>
            </w:r>
          </w:p>
        </w:tc>
        <w:tc>
          <w:tcPr>
            <w:tcW w:w="1067" w:type="pct"/>
            <w:vAlign w:val="center"/>
          </w:tcPr>
          <w:p w14:paraId="75ED33B9">
            <w:pPr>
              <w:jc w:val="center"/>
              <w:rPr>
                <w:rFonts w:hint="eastAsia" w:ascii="宋体" w:hAnsi="宋体"/>
                <w:highlight w:val="none"/>
              </w:rPr>
            </w:pPr>
            <w:r>
              <w:rPr>
                <w:rFonts w:hint="eastAsia" w:ascii="宋体" w:hAnsi="宋体"/>
                <w:highlight w:val="none"/>
              </w:rPr>
              <w:t>生育</w:t>
            </w:r>
          </w:p>
        </w:tc>
        <w:tc>
          <w:tcPr>
            <w:tcW w:w="618" w:type="pct"/>
            <w:vAlign w:val="center"/>
          </w:tcPr>
          <w:p w14:paraId="27E63386">
            <w:pPr>
              <w:jc w:val="center"/>
              <w:rPr>
                <w:rFonts w:hint="eastAsia" w:ascii="宋体" w:hAnsi="宋体"/>
                <w:highlight w:val="none"/>
              </w:rPr>
            </w:pPr>
          </w:p>
        </w:tc>
        <w:tc>
          <w:tcPr>
            <w:tcW w:w="686" w:type="pct"/>
            <w:vAlign w:val="center"/>
          </w:tcPr>
          <w:p w14:paraId="45536423">
            <w:pPr>
              <w:jc w:val="center"/>
              <w:rPr>
                <w:rFonts w:hint="eastAsia" w:ascii="宋体" w:hAnsi="宋体"/>
                <w:highlight w:val="none"/>
              </w:rPr>
            </w:pPr>
          </w:p>
        </w:tc>
        <w:tc>
          <w:tcPr>
            <w:tcW w:w="893" w:type="pct"/>
            <w:vAlign w:val="center"/>
          </w:tcPr>
          <w:p w14:paraId="2B355EFE">
            <w:pPr>
              <w:jc w:val="center"/>
              <w:rPr>
                <w:rFonts w:hint="eastAsia" w:ascii="宋体" w:hAnsi="宋体"/>
                <w:highlight w:val="none"/>
              </w:rPr>
            </w:pPr>
          </w:p>
        </w:tc>
        <w:tc>
          <w:tcPr>
            <w:tcW w:w="602" w:type="pct"/>
            <w:vAlign w:val="center"/>
          </w:tcPr>
          <w:p w14:paraId="398A0CAB">
            <w:pPr>
              <w:jc w:val="center"/>
              <w:rPr>
                <w:rFonts w:hint="eastAsia" w:ascii="宋体" w:hAnsi="宋体"/>
                <w:highlight w:val="none"/>
              </w:rPr>
            </w:pPr>
          </w:p>
        </w:tc>
        <w:tc>
          <w:tcPr>
            <w:tcW w:w="686" w:type="pct"/>
            <w:vAlign w:val="center"/>
          </w:tcPr>
          <w:p w14:paraId="0014C029">
            <w:pPr>
              <w:jc w:val="center"/>
              <w:rPr>
                <w:rFonts w:hint="eastAsia" w:ascii="宋体" w:hAnsi="宋体"/>
                <w:sz w:val="13"/>
                <w:szCs w:val="13"/>
                <w:highlight w:val="none"/>
              </w:rPr>
            </w:pPr>
            <w:r>
              <w:rPr>
                <w:rFonts w:hint="eastAsia" w:ascii="宋体" w:hAnsi="宋体"/>
                <w:sz w:val="13"/>
                <w:szCs w:val="13"/>
                <w:highlight w:val="none"/>
              </w:rPr>
              <w:t>按人员配置总数计算</w:t>
            </w:r>
          </w:p>
        </w:tc>
      </w:tr>
      <w:tr w14:paraId="454E0B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444" w:type="pct"/>
            <w:vAlign w:val="center"/>
          </w:tcPr>
          <w:p w14:paraId="5EA6CAD7">
            <w:pPr>
              <w:jc w:val="center"/>
              <w:rPr>
                <w:rFonts w:hint="eastAsia" w:ascii="宋体" w:hAnsi="宋体"/>
                <w:highlight w:val="none"/>
              </w:rPr>
            </w:pPr>
            <w:r>
              <w:rPr>
                <w:rFonts w:hint="eastAsia" w:ascii="宋体" w:hAnsi="宋体"/>
                <w:highlight w:val="none"/>
              </w:rPr>
              <w:t>（6）</w:t>
            </w:r>
          </w:p>
        </w:tc>
        <w:tc>
          <w:tcPr>
            <w:tcW w:w="1067" w:type="pct"/>
            <w:vAlign w:val="center"/>
          </w:tcPr>
          <w:p w14:paraId="3FC07C09">
            <w:pPr>
              <w:jc w:val="center"/>
              <w:rPr>
                <w:rFonts w:hint="eastAsia" w:ascii="宋体" w:hAnsi="宋体"/>
                <w:highlight w:val="none"/>
              </w:rPr>
            </w:pPr>
            <w:r>
              <w:rPr>
                <w:rFonts w:hint="eastAsia" w:ascii="宋体" w:hAnsi="宋体"/>
                <w:highlight w:val="none"/>
              </w:rPr>
              <w:t>其他法定计提费用</w:t>
            </w:r>
          </w:p>
        </w:tc>
        <w:tc>
          <w:tcPr>
            <w:tcW w:w="618" w:type="pct"/>
            <w:vAlign w:val="center"/>
          </w:tcPr>
          <w:p w14:paraId="56634E9E">
            <w:pPr>
              <w:jc w:val="center"/>
              <w:rPr>
                <w:rFonts w:hint="eastAsia" w:ascii="宋体" w:hAnsi="宋体"/>
                <w:highlight w:val="none"/>
              </w:rPr>
            </w:pPr>
          </w:p>
        </w:tc>
        <w:tc>
          <w:tcPr>
            <w:tcW w:w="686" w:type="pct"/>
            <w:vAlign w:val="center"/>
          </w:tcPr>
          <w:p w14:paraId="3ACBEC13">
            <w:pPr>
              <w:jc w:val="center"/>
              <w:rPr>
                <w:rFonts w:hint="eastAsia" w:ascii="宋体" w:hAnsi="宋体"/>
                <w:highlight w:val="none"/>
              </w:rPr>
            </w:pPr>
          </w:p>
        </w:tc>
        <w:tc>
          <w:tcPr>
            <w:tcW w:w="893" w:type="pct"/>
            <w:vAlign w:val="center"/>
          </w:tcPr>
          <w:p w14:paraId="3C2C653A">
            <w:pPr>
              <w:jc w:val="center"/>
              <w:rPr>
                <w:rFonts w:hint="eastAsia" w:ascii="宋体" w:hAnsi="宋体"/>
                <w:highlight w:val="none"/>
              </w:rPr>
            </w:pPr>
          </w:p>
        </w:tc>
        <w:tc>
          <w:tcPr>
            <w:tcW w:w="602" w:type="pct"/>
            <w:vAlign w:val="center"/>
          </w:tcPr>
          <w:p w14:paraId="0E34311F">
            <w:pPr>
              <w:jc w:val="center"/>
              <w:rPr>
                <w:rFonts w:hint="eastAsia" w:ascii="宋体" w:hAnsi="宋体"/>
                <w:highlight w:val="none"/>
              </w:rPr>
            </w:pPr>
          </w:p>
        </w:tc>
        <w:tc>
          <w:tcPr>
            <w:tcW w:w="686" w:type="pct"/>
            <w:vAlign w:val="center"/>
          </w:tcPr>
          <w:p w14:paraId="034D3DF1">
            <w:pPr>
              <w:jc w:val="center"/>
              <w:rPr>
                <w:rFonts w:hint="eastAsia" w:ascii="宋体" w:hAnsi="宋体"/>
                <w:highlight w:val="none"/>
              </w:rPr>
            </w:pPr>
          </w:p>
        </w:tc>
      </w:tr>
      <w:tr w14:paraId="734666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444" w:type="pct"/>
            <w:vAlign w:val="center"/>
          </w:tcPr>
          <w:p w14:paraId="5E1E51F4">
            <w:pPr>
              <w:jc w:val="center"/>
              <w:rPr>
                <w:rFonts w:hint="eastAsia" w:ascii="宋体" w:hAnsi="宋体"/>
                <w:highlight w:val="none"/>
              </w:rPr>
            </w:pPr>
            <w:r>
              <w:rPr>
                <w:rFonts w:ascii="宋体" w:hAnsi="宋体"/>
                <w:highlight w:val="none"/>
              </w:rPr>
              <w:t>…</w:t>
            </w:r>
            <w:r>
              <w:rPr>
                <w:rFonts w:hint="eastAsia" w:ascii="宋体" w:hAnsi="宋体"/>
                <w:highlight w:val="none"/>
              </w:rPr>
              <w:t xml:space="preserve"> </w:t>
            </w:r>
            <w:r>
              <w:rPr>
                <w:rFonts w:ascii="宋体" w:hAnsi="宋体"/>
                <w:highlight w:val="none"/>
              </w:rPr>
              <w:t>…</w:t>
            </w:r>
          </w:p>
        </w:tc>
        <w:tc>
          <w:tcPr>
            <w:tcW w:w="1067" w:type="pct"/>
            <w:vAlign w:val="center"/>
          </w:tcPr>
          <w:p w14:paraId="4C3AE8CA">
            <w:pPr>
              <w:jc w:val="center"/>
              <w:rPr>
                <w:rFonts w:hint="eastAsia" w:ascii="宋体" w:hAnsi="宋体"/>
                <w:highlight w:val="none"/>
              </w:rPr>
            </w:pPr>
          </w:p>
        </w:tc>
        <w:tc>
          <w:tcPr>
            <w:tcW w:w="618" w:type="pct"/>
            <w:vAlign w:val="center"/>
          </w:tcPr>
          <w:p w14:paraId="0B015D7C">
            <w:pPr>
              <w:jc w:val="center"/>
              <w:rPr>
                <w:rFonts w:hint="eastAsia" w:ascii="宋体" w:hAnsi="宋体"/>
                <w:highlight w:val="none"/>
              </w:rPr>
            </w:pPr>
          </w:p>
        </w:tc>
        <w:tc>
          <w:tcPr>
            <w:tcW w:w="686" w:type="pct"/>
            <w:vAlign w:val="center"/>
          </w:tcPr>
          <w:p w14:paraId="4E6C1831">
            <w:pPr>
              <w:jc w:val="center"/>
              <w:rPr>
                <w:rFonts w:hint="eastAsia" w:ascii="宋体" w:hAnsi="宋体"/>
                <w:highlight w:val="none"/>
              </w:rPr>
            </w:pPr>
          </w:p>
        </w:tc>
        <w:tc>
          <w:tcPr>
            <w:tcW w:w="893" w:type="pct"/>
            <w:vAlign w:val="center"/>
          </w:tcPr>
          <w:p w14:paraId="23E8E7D8">
            <w:pPr>
              <w:jc w:val="center"/>
              <w:rPr>
                <w:rFonts w:hint="eastAsia" w:ascii="宋体" w:hAnsi="宋体"/>
                <w:highlight w:val="none"/>
              </w:rPr>
            </w:pPr>
          </w:p>
        </w:tc>
        <w:tc>
          <w:tcPr>
            <w:tcW w:w="602" w:type="pct"/>
            <w:vAlign w:val="center"/>
          </w:tcPr>
          <w:p w14:paraId="39130D5B">
            <w:pPr>
              <w:jc w:val="center"/>
              <w:rPr>
                <w:rFonts w:hint="eastAsia" w:ascii="宋体" w:hAnsi="宋体"/>
                <w:highlight w:val="none"/>
              </w:rPr>
            </w:pPr>
          </w:p>
        </w:tc>
        <w:tc>
          <w:tcPr>
            <w:tcW w:w="686" w:type="pct"/>
            <w:vAlign w:val="center"/>
          </w:tcPr>
          <w:p w14:paraId="2AF42544">
            <w:pPr>
              <w:jc w:val="center"/>
              <w:rPr>
                <w:rFonts w:hint="eastAsia" w:ascii="宋体" w:hAnsi="宋体"/>
                <w:highlight w:val="none"/>
              </w:rPr>
            </w:pPr>
          </w:p>
        </w:tc>
      </w:tr>
      <w:tr w14:paraId="21156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1512" w:type="pct"/>
            <w:gridSpan w:val="2"/>
            <w:vAlign w:val="center"/>
          </w:tcPr>
          <w:p w14:paraId="6EE7D8BB">
            <w:pPr>
              <w:jc w:val="center"/>
              <w:rPr>
                <w:rFonts w:hint="eastAsia" w:ascii="宋体" w:hAnsi="宋体"/>
                <w:b/>
                <w:highlight w:val="none"/>
              </w:rPr>
            </w:pPr>
            <w:r>
              <w:rPr>
                <w:rFonts w:hint="eastAsia" w:ascii="宋体" w:hAnsi="宋体"/>
                <w:b/>
                <w:highlight w:val="none"/>
              </w:rPr>
              <w:t>合计：</w:t>
            </w:r>
          </w:p>
        </w:tc>
        <w:tc>
          <w:tcPr>
            <w:tcW w:w="618" w:type="pct"/>
            <w:vAlign w:val="center"/>
          </w:tcPr>
          <w:p w14:paraId="4F726C27">
            <w:pPr>
              <w:jc w:val="center"/>
              <w:rPr>
                <w:rFonts w:hint="eastAsia" w:ascii="宋体" w:hAnsi="宋体"/>
                <w:highlight w:val="none"/>
              </w:rPr>
            </w:pPr>
          </w:p>
        </w:tc>
        <w:tc>
          <w:tcPr>
            <w:tcW w:w="686" w:type="pct"/>
            <w:vAlign w:val="center"/>
          </w:tcPr>
          <w:p w14:paraId="73ABF57F">
            <w:pPr>
              <w:jc w:val="center"/>
              <w:rPr>
                <w:rFonts w:hint="eastAsia" w:ascii="宋体" w:hAnsi="宋体"/>
                <w:highlight w:val="none"/>
              </w:rPr>
            </w:pPr>
          </w:p>
        </w:tc>
        <w:tc>
          <w:tcPr>
            <w:tcW w:w="893" w:type="pct"/>
            <w:vAlign w:val="center"/>
          </w:tcPr>
          <w:p w14:paraId="26F60778">
            <w:pPr>
              <w:jc w:val="center"/>
              <w:rPr>
                <w:rFonts w:hint="eastAsia" w:ascii="宋体" w:hAnsi="宋体"/>
                <w:highlight w:val="none"/>
              </w:rPr>
            </w:pPr>
          </w:p>
        </w:tc>
        <w:tc>
          <w:tcPr>
            <w:tcW w:w="602" w:type="pct"/>
            <w:vAlign w:val="center"/>
          </w:tcPr>
          <w:p w14:paraId="478943A9">
            <w:pPr>
              <w:jc w:val="center"/>
              <w:rPr>
                <w:rFonts w:hint="eastAsia" w:ascii="宋体" w:hAnsi="宋体"/>
                <w:highlight w:val="none"/>
              </w:rPr>
            </w:pPr>
          </w:p>
        </w:tc>
        <w:tc>
          <w:tcPr>
            <w:tcW w:w="686" w:type="pct"/>
            <w:vAlign w:val="center"/>
          </w:tcPr>
          <w:p w14:paraId="77F585A7">
            <w:pPr>
              <w:jc w:val="center"/>
              <w:rPr>
                <w:rFonts w:hint="eastAsia" w:ascii="宋体" w:hAnsi="宋体"/>
                <w:highlight w:val="none"/>
              </w:rPr>
            </w:pPr>
          </w:p>
        </w:tc>
      </w:tr>
    </w:tbl>
    <w:p w14:paraId="4C3787FB">
      <w:pPr>
        <w:tabs>
          <w:tab w:val="left" w:pos="5387"/>
        </w:tabs>
        <w:spacing w:line="400" w:lineRule="exact"/>
        <w:rPr>
          <w:rFonts w:hint="eastAsia" w:ascii="宋体" w:hAnsi="宋体"/>
          <w:bCs/>
          <w:szCs w:val="21"/>
          <w:highlight w:val="none"/>
        </w:rPr>
      </w:pPr>
      <w:r>
        <w:rPr>
          <w:rFonts w:hint="eastAsia" w:ascii="宋体" w:hAnsi="宋体"/>
          <w:bCs/>
          <w:szCs w:val="21"/>
          <w:highlight w:val="none"/>
        </w:rPr>
        <w:t>注：1、以上人员费用包括工资、社保、福利费、加班费等内容，符合国家、省、市相关政策规定（表中已列出的法定计提费用必须按照本项目人员配置总数填写，如有漏报其报价分无效，视为0分；投标人不得将法定计提费用通过“先交后返”等方式进行减免或扣减，否则其报价分无效，视为0分）。</w:t>
      </w:r>
    </w:p>
    <w:p w14:paraId="09688480">
      <w:pPr>
        <w:spacing w:line="400" w:lineRule="exact"/>
        <w:ind w:firstLine="420"/>
        <w:rPr>
          <w:rFonts w:hint="eastAsia" w:ascii="宋体" w:hAnsi="宋体"/>
          <w:bCs/>
          <w:szCs w:val="21"/>
          <w:highlight w:val="none"/>
        </w:rPr>
      </w:pPr>
      <w:r>
        <w:rPr>
          <w:rFonts w:hint="eastAsia" w:ascii="宋体" w:hAnsi="宋体"/>
          <w:bCs/>
          <w:szCs w:val="21"/>
          <w:highlight w:val="none"/>
        </w:rPr>
        <w:t>2、上述报价表由投标单位参照，不限于此，可根据采购需求自行添加条目进行投报。</w:t>
      </w:r>
    </w:p>
    <w:p w14:paraId="09AFCD96">
      <w:pPr>
        <w:spacing w:line="400" w:lineRule="exact"/>
        <w:ind w:firstLine="420"/>
        <w:rPr>
          <w:rFonts w:hint="eastAsia" w:ascii="宋体" w:hAnsi="宋体"/>
          <w:bCs/>
          <w:szCs w:val="21"/>
          <w:highlight w:val="none"/>
        </w:rPr>
      </w:pPr>
      <w:r>
        <w:rPr>
          <w:rFonts w:hint="eastAsia" w:ascii="宋体" w:hAnsi="宋体"/>
          <w:bCs/>
          <w:szCs w:val="21"/>
          <w:highlight w:val="none"/>
        </w:rPr>
        <w:t>3、上述人员中，秩序员6人、保洁员6人、绿化工3人、辅助考试员15人，可不缴纳社保，其余人员均应缴纳社保</w:t>
      </w:r>
    </w:p>
    <w:p w14:paraId="386EB7FA">
      <w:pPr>
        <w:overflowPunct w:val="0"/>
        <w:spacing w:line="360" w:lineRule="auto"/>
        <w:jc w:val="left"/>
        <w:rPr>
          <w:rFonts w:hint="eastAsia" w:ascii="宋体" w:hAnsi="宋体" w:cs="宋体"/>
          <w:sz w:val="24"/>
          <w:highlight w:val="none"/>
        </w:rPr>
      </w:pPr>
    </w:p>
    <w:p w14:paraId="0A94CC6A">
      <w:pPr>
        <w:rPr>
          <w:highlight w:val="none"/>
        </w:rPr>
      </w:pPr>
      <w:r>
        <w:rPr>
          <w:rFonts w:hint="eastAsia" w:ascii="宋体" w:hAnsi="宋体" w:cs="宋体"/>
          <w:b/>
          <w:sz w:val="28"/>
          <w:szCs w:val="28"/>
          <w:highlight w:val="none"/>
        </w:rPr>
        <w:br w:type="page"/>
      </w:r>
    </w:p>
    <w:p w14:paraId="0972A2C7">
      <w:pPr>
        <w:spacing w:before="240" w:beforeLines="100" w:after="240" w:afterLines="100" w:line="360" w:lineRule="auto"/>
        <w:jc w:val="center"/>
        <w:outlineLvl w:val="0"/>
        <w:rPr>
          <w:rFonts w:hint="eastAsia" w:ascii="宋体" w:hAnsi="宋体" w:cs="宋体"/>
          <w:b/>
          <w:sz w:val="28"/>
          <w:szCs w:val="28"/>
          <w:highlight w:val="none"/>
        </w:rPr>
      </w:pPr>
      <w:r>
        <w:rPr>
          <w:rFonts w:hint="eastAsia" w:ascii="宋体" w:hAnsi="宋体" w:cs="宋体"/>
          <w:b/>
          <w:sz w:val="28"/>
          <w:szCs w:val="28"/>
          <w:highlight w:val="none"/>
        </w:rPr>
        <w:t>（七）商务响应偏离表（格式）</w:t>
      </w:r>
    </w:p>
    <w:p w14:paraId="0DDB5C7A">
      <w:pPr>
        <w:spacing w:line="360" w:lineRule="auto"/>
        <w:jc w:val="center"/>
        <w:rPr>
          <w:rFonts w:hint="eastAsia" w:ascii="宋体" w:hAnsi="宋体" w:cs="宋体"/>
          <w:b/>
          <w:sz w:val="28"/>
          <w:szCs w:val="28"/>
          <w:highlight w:val="none"/>
        </w:rPr>
      </w:pPr>
      <w:r>
        <w:rPr>
          <w:rFonts w:ascii="宋体" w:hAnsi="宋体" w:cs="宋体"/>
          <w:b/>
          <w:sz w:val="28"/>
          <w:szCs w:val="28"/>
          <w:highlight w:val="none"/>
        </w:rPr>
        <w:t>商务响应偏离表</w:t>
      </w:r>
    </w:p>
    <w:p w14:paraId="33775FEE">
      <w:pPr>
        <w:rPr>
          <w:sz w:val="24"/>
          <w:highlight w:val="none"/>
        </w:rPr>
      </w:pPr>
      <w:r>
        <w:rPr>
          <w:rFonts w:hint="eastAsia" w:ascii="宋体" w:hAnsi="宋体" w:cs="宋体"/>
          <w:bCs/>
          <w:sz w:val="24"/>
          <w:highlight w:val="none"/>
        </w:rPr>
        <w:t>项目名称：</w:t>
      </w:r>
      <w:r>
        <w:rPr>
          <w:rFonts w:hint="eastAsia"/>
          <w:sz w:val="24"/>
          <w:highlight w:val="none"/>
        </w:rPr>
        <w:t xml:space="preserve">                                       </w:t>
      </w:r>
      <w:r>
        <w:rPr>
          <w:rFonts w:hint="eastAsia" w:ascii="宋体" w:hAnsi="宋体" w:cs="宋体"/>
          <w:sz w:val="24"/>
          <w:highlight w:val="none"/>
        </w:rPr>
        <w:t>政府采购编号：</w:t>
      </w:r>
    </w:p>
    <w:tbl>
      <w:tblPr>
        <w:tblStyle w:val="73"/>
        <w:tblW w:w="4998" w:type="pct"/>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top w:w="0" w:type="dxa"/>
          <w:left w:w="108" w:type="dxa"/>
          <w:bottom w:w="0" w:type="dxa"/>
          <w:right w:w="108" w:type="dxa"/>
        </w:tblCellMar>
      </w:tblPr>
      <w:tblGrid>
        <w:gridCol w:w="660"/>
        <w:gridCol w:w="1788"/>
        <w:gridCol w:w="2236"/>
        <w:gridCol w:w="2236"/>
        <w:gridCol w:w="1599"/>
      </w:tblGrid>
      <w:tr w14:paraId="384B1B06">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387" w:type="pct"/>
          </w:tcPr>
          <w:p w14:paraId="05A7FC5D">
            <w:pPr>
              <w:spacing w:before="240" w:after="240"/>
              <w:jc w:val="center"/>
              <w:rPr>
                <w:sz w:val="24"/>
                <w:highlight w:val="none"/>
              </w:rPr>
            </w:pPr>
            <w:r>
              <w:rPr>
                <w:rFonts w:hint="eastAsia" w:ascii="宋体" w:hAnsi="宋体" w:cs="宋体"/>
                <w:sz w:val="24"/>
                <w:highlight w:val="none"/>
              </w:rPr>
              <w:t>序号</w:t>
            </w:r>
          </w:p>
        </w:tc>
        <w:tc>
          <w:tcPr>
            <w:tcW w:w="1049" w:type="pct"/>
          </w:tcPr>
          <w:p w14:paraId="18893987">
            <w:pPr>
              <w:spacing w:before="240" w:after="240"/>
              <w:jc w:val="center"/>
              <w:rPr>
                <w:sz w:val="24"/>
                <w:highlight w:val="none"/>
              </w:rPr>
            </w:pPr>
            <w:r>
              <w:rPr>
                <w:rFonts w:hint="eastAsia" w:ascii="宋体" w:hAnsi="宋体" w:cs="宋体"/>
                <w:sz w:val="24"/>
                <w:highlight w:val="none"/>
              </w:rPr>
              <w:t>采购文件条目号</w:t>
            </w:r>
          </w:p>
        </w:tc>
        <w:tc>
          <w:tcPr>
            <w:tcW w:w="1312" w:type="pct"/>
          </w:tcPr>
          <w:p w14:paraId="6370BD4B">
            <w:pPr>
              <w:spacing w:before="240" w:after="240"/>
              <w:jc w:val="center"/>
              <w:rPr>
                <w:sz w:val="24"/>
                <w:highlight w:val="none"/>
              </w:rPr>
            </w:pPr>
            <w:r>
              <w:rPr>
                <w:rFonts w:hint="eastAsia" w:ascii="宋体" w:hAnsi="宋体" w:cs="宋体"/>
                <w:sz w:val="24"/>
                <w:highlight w:val="none"/>
              </w:rPr>
              <w:t>采购文件的商务条款</w:t>
            </w:r>
          </w:p>
        </w:tc>
        <w:tc>
          <w:tcPr>
            <w:tcW w:w="1312" w:type="pct"/>
          </w:tcPr>
          <w:p w14:paraId="771ACA7F">
            <w:pPr>
              <w:spacing w:before="240" w:after="240"/>
              <w:jc w:val="center"/>
              <w:rPr>
                <w:sz w:val="24"/>
                <w:highlight w:val="none"/>
              </w:rPr>
            </w:pPr>
            <w:r>
              <w:rPr>
                <w:rFonts w:hint="eastAsia" w:ascii="宋体" w:hAnsi="宋体" w:cs="宋体"/>
                <w:sz w:val="24"/>
                <w:highlight w:val="none"/>
              </w:rPr>
              <w:t>投标文件的商务条款</w:t>
            </w:r>
          </w:p>
        </w:tc>
        <w:tc>
          <w:tcPr>
            <w:tcW w:w="938" w:type="pct"/>
          </w:tcPr>
          <w:p w14:paraId="59D76BB0">
            <w:pPr>
              <w:spacing w:before="240" w:after="240"/>
              <w:jc w:val="center"/>
              <w:rPr>
                <w:sz w:val="24"/>
                <w:highlight w:val="none"/>
              </w:rPr>
            </w:pPr>
            <w:r>
              <w:rPr>
                <w:rFonts w:hint="eastAsia" w:ascii="宋体" w:hAnsi="宋体" w:cs="宋体"/>
                <w:sz w:val="24"/>
                <w:highlight w:val="none"/>
              </w:rPr>
              <w:t>说明</w:t>
            </w:r>
          </w:p>
        </w:tc>
      </w:tr>
      <w:tr w14:paraId="0F1BA851">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387" w:type="pct"/>
          </w:tcPr>
          <w:p w14:paraId="34589816">
            <w:pPr>
              <w:spacing w:before="240" w:after="240"/>
              <w:rPr>
                <w:sz w:val="24"/>
                <w:highlight w:val="none"/>
              </w:rPr>
            </w:pPr>
          </w:p>
        </w:tc>
        <w:tc>
          <w:tcPr>
            <w:tcW w:w="1049" w:type="pct"/>
          </w:tcPr>
          <w:p w14:paraId="45CF54D7">
            <w:pPr>
              <w:spacing w:before="240" w:after="240"/>
              <w:rPr>
                <w:sz w:val="24"/>
                <w:highlight w:val="none"/>
              </w:rPr>
            </w:pPr>
          </w:p>
        </w:tc>
        <w:tc>
          <w:tcPr>
            <w:tcW w:w="1312" w:type="pct"/>
          </w:tcPr>
          <w:p w14:paraId="3DF69592">
            <w:pPr>
              <w:spacing w:before="240" w:after="240"/>
              <w:rPr>
                <w:sz w:val="24"/>
                <w:highlight w:val="none"/>
              </w:rPr>
            </w:pPr>
          </w:p>
        </w:tc>
        <w:tc>
          <w:tcPr>
            <w:tcW w:w="1312" w:type="pct"/>
          </w:tcPr>
          <w:p w14:paraId="37D4D73C">
            <w:pPr>
              <w:spacing w:before="240" w:after="240"/>
              <w:rPr>
                <w:sz w:val="24"/>
                <w:highlight w:val="none"/>
              </w:rPr>
            </w:pPr>
          </w:p>
        </w:tc>
        <w:tc>
          <w:tcPr>
            <w:tcW w:w="938" w:type="pct"/>
          </w:tcPr>
          <w:p w14:paraId="7B51E06D">
            <w:pPr>
              <w:spacing w:before="240" w:after="240"/>
              <w:rPr>
                <w:sz w:val="24"/>
                <w:highlight w:val="none"/>
              </w:rPr>
            </w:pPr>
          </w:p>
        </w:tc>
      </w:tr>
      <w:tr w14:paraId="368E805F">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387" w:type="pct"/>
          </w:tcPr>
          <w:p w14:paraId="3314E280">
            <w:pPr>
              <w:spacing w:before="240" w:after="240"/>
              <w:rPr>
                <w:sz w:val="24"/>
                <w:highlight w:val="none"/>
              </w:rPr>
            </w:pPr>
          </w:p>
        </w:tc>
        <w:tc>
          <w:tcPr>
            <w:tcW w:w="1049" w:type="pct"/>
          </w:tcPr>
          <w:p w14:paraId="43420F62">
            <w:pPr>
              <w:spacing w:before="240" w:after="240"/>
              <w:rPr>
                <w:sz w:val="24"/>
                <w:highlight w:val="none"/>
              </w:rPr>
            </w:pPr>
          </w:p>
        </w:tc>
        <w:tc>
          <w:tcPr>
            <w:tcW w:w="1312" w:type="pct"/>
          </w:tcPr>
          <w:p w14:paraId="5854F5FF">
            <w:pPr>
              <w:spacing w:before="240" w:after="240"/>
              <w:rPr>
                <w:sz w:val="24"/>
                <w:highlight w:val="none"/>
              </w:rPr>
            </w:pPr>
          </w:p>
        </w:tc>
        <w:tc>
          <w:tcPr>
            <w:tcW w:w="1312" w:type="pct"/>
          </w:tcPr>
          <w:p w14:paraId="4E6E17D8">
            <w:pPr>
              <w:spacing w:before="240" w:after="240"/>
              <w:rPr>
                <w:sz w:val="24"/>
                <w:highlight w:val="none"/>
              </w:rPr>
            </w:pPr>
          </w:p>
        </w:tc>
        <w:tc>
          <w:tcPr>
            <w:tcW w:w="938" w:type="pct"/>
          </w:tcPr>
          <w:p w14:paraId="70959BFF">
            <w:pPr>
              <w:spacing w:before="240" w:after="240"/>
              <w:rPr>
                <w:sz w:val="24"/>
                <w:highlight w:val="none"/>
              </w:rPr>
            </w:pPr>
          </w:p>
        </w:tc>
      </w:tr>
      <w:tr w14:paraId="22CAC10B">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387" w:type="pct"/>
          </w:tcPr>
          <w:p w14:paraId="13DF845F">
            <w:pPr>
              <w:spacing w:before="240" w:after="240"/>
              <w:rPr>
                <w:sz w:val="24"/>
                <w:highlight w:val="none"/>
              </w:rPr>
            </w:pPr>
          </w:p>
        </w:tc>
        <w:tc>
          <w:tcPr>
            <w:tcW w:w="1049" w:type="pct"/>
          </w:tcPr>
          <w:p w14:paraId="00E5EB69">
            <w:pPr>
              <w:spacing w:before="240" w:after="240"/>
              <w:rPr>
                <w:sz w:val="24"/>
                <w:highlight w:val="none"/>
              </w:rPr>
            </w:pPr>
          </w:p>
        </w:tc>
        <w:tc>
          <w:tcPr>
            <w:tcW w:w="1312" w:type="pct"/>
          </w:tcPr>
          <w:p w14:paraId="0F84C5C8">
            <w:pPr>
              <w:spacing w:before="240" w:after="240"/>
              <w:rPr>
                <w:sz w:val="24"/>
                <w:highlight w:val="none"/>
              </w:rPr>
            </w:pPr>
          </w:p>
        </w:tc>
        <w:tc>
          <w:tcPr>
            <w:tcW w:w="1312" w:type="pct"/>
          </w:tcPr>
          <w:p w14:paraId="73A44AB1">
            <w:pPr>
              <w:spacing w:before="240" w:after="240"/>
              <w:rPr>
                <w:sz w:val="24"/>
                <w:highlight w:val="none"/>
              </w:rPr>
            </w:pPr>
          </w:p>
        </w:tc>
        <w:tc>
          <w:tcPr>
            <w:tcW w:w="938" w:type="pct"/>
          </w:tcPr>
          <w:p w14:paraId="00D2671F">
            <w:pPr>
              <w:spacing w:before="240" w:after="240"/>
              <w:rPr>
                <w:sz w:val="24"/>
                <w:highlight w:val="none"/>
              </w:rPr>
            </w:pPr>
          </w:p>
        </w:tc>
      </w:tr>
      <w:tr w14:paraId="0A06FB63">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387" w:type="pct"/>
          </w:tcPr>
          <w:p w14:paraId="575C7FFD">
            <w:pPr>
              <w:spacing w:before="240" w:after="240"/>
              <w:rPr>
                <w:sz w:val="24"/>
                <w:highlight w:val="none"/>
              </w:rPr>
            </w:pPr>
          </w:p>
        </w:tc>
        <w:tc>
          <w:tcPr>
            <w:tcW w:w="1049" w:type="pct"/>
          </w:tcPr>
          <w:p w14:paraId="12A6ECB6">
            <w:pPr>
              <w:spacing w:before="240" w:after="240"/>
              <w:rPr>
                <w:sz w:val="24"/>
                <w:highlight w:val="none"/>
              </w:rPr>
            </w:pPr>
          </w:p>
        </w:tc>
        <w:tc>
          <w:tcPr>
            <w:tcW w:w="1312" w:type="pct"/>
          </w:tcPr>
          <w:p w14:paraId="28D3AB2E">
            <w:pPr>
              <w:spacing w:before="240" w:after="240"/>
              <w:rPr>
                <w:sz w:val="24"/>
                <w:highlight w:val="none"/>
              </w:rPr>
            </w:pPr>
          </w:p>
        </w:tc>
        <w:tc>
          <w:tcPr>
            <w:tcW w:w="1312" w:type="pct"/>
          </w:tcPr>
          <w:p w14:paraId="5B5ACBDE">
            <w:pPr>
              <w:spacing w:before="240" w:after="240"/>
              <w:rPr>
                <w:sz w:val="24"/>
                <w:highlight w:val="none"/>
              </w:rPr>
            </w:pPr>
          </w:p>
        </w:tc>
        <w:tc>
          <w:tcPr>
            <w:tcW w:w="938" w:type="pct"/>
          </w:tcPr>
          <w:p w14:paraId="454BDA6A">
            <w:pPr>
              <w:spacing w:before="240" w:after="240"/>
              <w:rPr>
                <w:sz w:val="24"/>
                <w:highlight w:val="none"/>
              </w:rPr>
            </w:pPr>
          </w:p>
        </w:tc>
      </w:tr>
      <w:tr w14:paraId="308039D0">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387" w:type="pct"/>
          </w:tcPr>
          <w:p w14:paraId="48E6C780">
            <w:pPr>
              <w:spacing w:before="240" w:after="240"/>
              <w:rPr>
                <w:sz w:val="24"/>
                <w:highlight w:val="none"/>
              </w:rPr>
            </w:pPr>
          </w:p>
        </w:tc>
        <w:tc>
          <w:tcPr>
            <w:tcW w:w="1049" w:type="pct"/>
          </w:tcPr>
          <w:p w14:paraId="58805EBA">
            <w:pPr>
              <w:spacing w:before="240" w:after="240"/>
              <w:rPr>
                <w:sz w:val="24"/>
                <w:highlight w:val="none"/>
              </w:rPr>
            </w:pPr>
          </w:p>
        </w:tc>
        <w:tc>
          <w:tcPr>
            <w:tcW w:w="1312" w:type="pct"/>
          </w:tcPr>
          <w:p w14:paraId="4FBEEE9F">
            <w:pPr>
              <w:spacing w:before="240" w:after="240"/>
              <w:rPr>
                <w:sz w:val="24"/>
                <w:highlight w:val="none"/>
              </w:rPr>
            </w:pPr>
          </w:p>
        </w:tc>
        <w:tc>
          <w:tcPr>
            <w:tcW w:w="1312" w:type="pct"/>
          </w:tcPr>
          <w:p w14:paraId="6AD51690">
            <w:pPr>
              <w:spacing w:before="240" w:after="240"/>
              <w:rPr>
                <w:sz w:val="24"/>
                <w:highlight w:val="none"/>
              </w:rPr>
            </w:pPr>
          </w:p>
        </w:tc>
        <w:tc>
          <w:tcPr>
            <w:tcW w:w="938" w:type="pct"/>
          </w:tcPr>
          <w:p w14:paraId="0BCF7320">
            <w:pPr>
              <w:spacing w:before="240" w:after="240"/>
              <w:rPr>
                <w:sz w:val="24"/>
                <w:highlight w:val="none"/>
              </w:rPr>
            </w:pPr>
          </w:p>
        </w:tc>
      </w:tr>
      <w:tr w14:paraId="6B85E774">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387" w:type="pct"/>
          </w:tcPr>
          <w:p w14:paraId="4236BA54">
            <w:pPr>
              <w:spacing w:before="240" w:after="240"/>
              <w:rPr>
                <w:sz w:val="24"/>
                <w:highlight w:val="none"/>
              </w:rPr>
            </w:pPr>
          </w:p>
        </w:tc>
        <w:tc>
          <w:tcPr>
            <w:tcW w:w="1049" w:type="pct"/>
          </w:tcPr>
          <w:p w14:paraId="4896F338">
            <w:pPr>
              <w:spacing w:before="240" w:after="240"/>
              <w:rPr>
                <w:sz w:val="24"/>
                <w:highlight w:val="none"/>
              </w:rPr>
            </w:pPr>
          </w:p>
        </w:tc>
        <w:tc>
          <w:tcPr>
            <w:tcW w:w="1312" w:type="pct"/>
          </w:tcPr>
          <w:p w14:paraId="61FD88DA">
            <w:pPr>
              <w:spacing w:before="240" w:after="240"/>
              <w:rPr>
                <w:sz w:val="24"/>
                <w:highlight w:val="none"/>
              </w:rPr>
            </w:pPr>
          </w:p>
        </w:tc>
        <w:tc>
          <w:tcPr>
            <w:tcW w:w="1312" w:type="pct"/>
          </w:tcPr>
          <w:p w14:paraId="56780768">
            <w:pPr>
              <w:spacing w:before="240" w:after="240"/>
              <w:rPr>
                <w:sz w:val="24"/>
                <w:highlight w:val="none"/>
              </w:rPr>
            </w:pPr>
          </w:p>
        </w:tc>
        <w:tc>
          <w:tcPr>
            <w:tcW w:w="938" w:type="pct"/>
          </w:tcPr>
          <w:p w14:paraId="55C1166B">
            <w:pPr>
              <w:spacing w:before="240" w:after="240"/>
              <w:rPr>
                <w:sz w:val="24"/>
                <w:highlight w:val="none"/>
              </w:rPr>
            </w:pPr>
          </w:p>
        </w:tc>
      </w:tr>
      <w:tr w14:paraId="7E5647CA">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387" w:type="pct"/>
          </w:tcPr>
          <w:p w14:paraId="0B0D2C27">
            <w:pPr>
              <w:spacing w:before="240" w:after="240"/>
              <w:rPr>
                <w:sz w:val="24"/>
                <w:highlight w:val="none"/>
              </w:rPr>
            </w:pPr>
          </w:p>
        </w:tc>
        <w:tc>
          <w:tcPr>
            <w:tcW w:w="1049" w:type="pct"/>
          </w:tcPr>
          <w:p w14:paraId="136393EF">
            <w:pPr>
              <w:spacing w:before="240" w:after="240"/>
              <w:rPr>
                <w:sz w:val="24"/>
                <w:highlight w:val="none"/>
              </w:rPr>
            </w:pPr>
          </w:p>
        </w:tc>
        <w:tc>
          <w:tcPr>
            <w:tcW w:w="1312" w:type="pct"/>
          </w:tcPr>
          <w:p w14:paraId="6E2F0167">
            <w:pPr>
              <w:spacing w:before="240" w:after="240"/>
              <w:rPr>
                <w:sz w:val="24"/>
                <w:highlight w:val="none"/>
              </w:rPr>
            </w:pPr>
          </w:p>
        </w:tc>
        <w:tc>
          <w:tcPr>
            <w:tcW w:w="1312" w:type="pct"/>
          </w:tcPr>
          <w:p w14:paraId="1C55B47F">
            <w:pPr>
              <w:spacing w:before="240" w:after="240"/>
              <w:rPr>
                <w:sz w:val="24"/>
                <w:highlight w:val="none"/>
              </w:rPr>
            </w:pPr>
          </w:p>
        </w:tc>
        <w:tc>
          <w:tcPr>
            <w:tcW w:w="938" w:type="pct"/>
          </w:tcPr>
          <w:p w14:paraId="1EFA2B27">
            <w:pPr>
              <w:spacing w:before="240" w:after="240"/>
              <w:rPr>
                <w:sz w:val="24"/>
                <w:highlight w:val="none"/>
              </w:rPr>
            </w:pPr>
          </w:p>
        </w:tc>
      </w:tr>
      <w:tr w14:paraId="35C515D0">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387" w:type="pct"/>
          </w:tcPr>
          <w:p w14:paraId="4F0CFB4E">
            <w:pPr>
              <w:spacing w:before="240" w:after="240"/>
              <w:rPr>
                <w:sz w:val="24"/>
                <w:highlight w:val="none"/>
              </w:rPr>
            </w:pPr>
          </w:p>
        </w:tc>
        <w:tc>
          <w:tcPr>
            <w:tcW w:w="1049" w:type="pct"/>
          </w:tcPr>
          <w:p w14:paraId="4011C0F8">
            <w:pPr>
              <w:spacing w:before="240" w:after="240"/>
              <w:rPr>
                <w:sz w:val="24"/>
                <w:highlight w:val="none"/>
              </w:rPr>
            </w:pPr>
          </w:p>
        </w:tc>
        <w:tc>
          <w:tcPr>
            <w:tcW w:w="1312" w:type="pct"/>
          </w:tcPr>
          <w:p w14:paraId="0424B793">
            <w:pPr>
              <w:spacing w:before="240" w:after="240"/>
              <w:rPr>
                <w:sz w:val="24"/>
                <w:highlight w:val="none"/>
              </w:rPr>
            </w:pPr>
          </w:p>
        </w:tc>
        <w:tc>
          <w:tcPr>
            <w:tcW w:w="1312" w:type="pct"/>
          </w:tcPr>
          <w:p w14:paraId="0FA32ED7">
            <w:pPr>
              <w:spacing w:before="240" w:after="240"/>
              <w:rPr>
                <w:sz w:val="24"/>
                <w:highlight w:val="none"/>
              </w:rPr>
            </w:pPr>
          </w:p>
        </w:tc>
        <w:tc>
          <w:tcPr>
            <w:tcW w:w="938" w:type="pct"/>
          </w:tcPr>
          <w:p w14:paraId="02489692">
            <w:pPr>
              <w:spacing w:before="240" w:after="240"/>
              <w:rPr>
                <w:sz w:val="24"/>
                <w:highlight w:val="none"/>
              </w:rPr>
            </w:pPr>
          </w:p>
        </w:tc>
      </w:tr>
      <w:tr w14:paraId="74246436">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387" w:type="pct"/>
          </w:tcPr>
          <w:p w14:paraId="64E29DEF">
            <w:pPr>
              <w:spacing w:before="240" w:after="240"/>
              <w:rPr>
                <w:sz w:val="24"/>
                <w:highlight w:val="none"/>
              </w:rPr>
            </w:pPr>
          </w:p>
        </w:tc>
        <w:tc>
          <w:tcPr>
            <w:tcW w:w="1049" w:type="pct"/>
          </w:tcPr>
          <w:p w14:paraId="64D1D4B4">
            <w:pPr>
              <w:spacing w:before="240" w:after="240"/>
              <w:rPr>
                <w:sz w:val="24"/>
                <w:highlight w:val="none"/>
              </w:rPr>
            </w:pPr>
          </w:p>
        </w:tc>
        <w:tc>
          <w:tcPr>
            <w:tcW w:w="1312" w:type="pct"/>
          </w:tcPr>
          <w:p w14:paraId="60D9F965">
            <w:pPr>
              <w:spacing w:before="240" w:after="240"/>
              <w:rPr>
                <w:sz w:val="24"/>
                <w:highlight w:val="none"/>
              </w:rPr>
            </w:pPr>
          </w:p>
        </w:tc>
        <w:tc>
          <w:tcPr>
            <w:tcW w:w="1312" w:type="pct"/>
          </w:tcPr>
          <w:p w14:paraId="25418923">
            <w:pPr>
              <w:spacing w:before="240" w:after="240"/>
              <w:rPr>
                <w:sz w:val="24"/>
                <w:highlight w:val="none"/>
              </w:rPr>
            </w:pPr>
          </w:p>
        </w:tc>
        <w:tc>
          <w:tcPr>
            <w:tcW w:w="938" w:type="pct"/>
          </w:tcPr>
          <w:p w14:paraId="5E36B757">
            <w:pPr>
              <w:spacing w:before="240" w:after="240"/>
              <w:rPr>
                <w:sz w:val="24"/>
                <w:highlight w:val="none"/>
              </w:rPr>
            </w:pPr>
          </w:p>
        </w:tc>
      </w:tr>
      <w:tr w14:paraId="053584A5">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387" w:type="pct"/>
          </w:tcPr>
          <w:p w14:paraId="33256321">
            <w:pPr>
              <w:spacing w:before="240" w:after="240"/>
              <w:rPr>
                <w:sz w:val="24"/>
                <w:highlight w:val="none"/>
              </w:rPr>
            </w:pPr>
          </w:p>
        </w:tc>
        <w:tc>
          <w:tcPr>
            <w:tcW w:w="1049" w:type="pct"/>
          </w:tcPr>
          <w:p w14:paraId="3C58B80A">
            <w:pPr>
              <w:spacing w:before="240" w:after="240"/>
              <w:rPr>
                <w:sz w:val="24"/>
                <w:highlight w:val="none"/>
              </w:rPr>
            </w:pPr>
          </w:p>
        </w:tc>
        <w:tc>
          <w:tcPr>
            <w:tcW w:w="1312" w:type="pct"/>
          </w:tcPr>
          <w:p w14:paraId="32992350">
            <w:pPr>
              <w:spacing w:before="240" w:after="240"/>
              <w:rPr>
                <w:sz w:val="24"/>
                <w:highlight w:val="none"/>
              </w:rPr>
            </w:pPr>
          </w:p>
        </w:tc>
        <w:tc>
          <w:tcPr>
            <w:tcW w:w="1312" w:type="pct"/>
          </w:tcPr>
          <w:p w14:paraId="37EC7913">
            <w:pPr>
              <w:spacing w:before="240" w:after="240"/>
              <w:rPr>
                <w:sz w:val="24"/>
                <w:highlight w:val="none"/>
              </w:rPr>
            </w:pPr>
          </w:p>
        </w:tc>
        <w:tc>
          <w:tcPr>
            <w:tcW w:w="938" w:type="pct"/>
          </w:tcPr>
          <w:p w14:paraId="05ED8C8C">
            <w:pPr>
              <w:spacing w:before="240" w:after="240"/>
              <w:rPr>
                <w:sz w:val="24"/>
                <w:highlight w:val="none"/>
              </w:rPr>
            </w:pPr>
          </w:p>
        </w:tc>
      </w:tr>
      <w:tr w14:paraId="0E44AF30">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387" w:type="pct"/>
          </w:tcPr>
          <w:p w14:paraId="712E60BD">
            <w:pPr>
              <w:spacing w:before="240" w:after="240"/>
              <w:rPr>
                <w:sz w:val="24"/>
                <w:highlight w:val="none"/>
              </w:rPr>
            </w:pPr>
          </w:p>
        </w:tc>
        <w:tc>
          <w:tcPr>
            <w:tcW w:w="1049" w:type="pct"/>
          </w:tcPr>
          <w:p w14:paraId="1B4238B6">
            <w:pPr>
              <w:spacing w:before="240" w:after="240"/>
              <w:rPr>
                <w:sz w:val="24"/>
                <w:highlight w:val="none"/>
              </w:rPr>
            </w:pPr>
          </w:p>
        </w:tc>
        <w:tc>
          <w:tcPr>
            <w:tcW w:w="1312" w:type="pct"/>
          </w:tcPr>
          <w:p w14:paraId="56864FF2">
            <w:pPr>
              <w:spacing w:before="240" w:after="240"/>
              <w:rPr>
                <w:sz w:val="24"/>
                <w:highlight w:val="none"/>
              </w:rPr>
            </w:pPr>
          </w:p>
        </w:tc>
        <w:tc>
          <w:tcPr>
            <w:tcW w:w="1312" w:type="pct"/>
          </w:tcPr>
          <w:p w14:paraId="79B5C8BC">
            <w:pPr>
              <w:spacing w:before="240" w:after="240"/>
              <w:rPr>
                <w:sz w:val="24"/>
                <w:highlight w:val="none"/>
              </w:rPr>
            </w:pPr>
          </w:p>
        </w:tc>
        <w:tc>
          <w:tcPr>
            <w:tcW w:w="938" w:type="pct"/>
          </w:tcPr>
          <w:p w14:paraId="4DE2BB9F">
            <w:pPr>
              <w:spacing w:before="240" w:after="240"/>
              <w:rPr>
                <w:sz w:val="24"/>
                <w:highlight w:val="none"/>
              </w:rPr>
            </w:pPr>
          </w:p>
        </w:tc>
      </w:tr>
    </w:tbl>
    <w:p w14:paraId="7C01718A">
      <w:pPr>
        <w:spacing w:line="360" w:lineRule="auto"/>
        <w:rPr>
          <w:rFonts w:hint="eastAsia" w:ascii="宋体" w:hAnsi="宋体" w:cs="宋体"/>
          <w:szCs w:val="21"/>
          <w:highlight w:val="none"/>
        </w:rPr>
      </w:pPr>
      <w:r>
        <w:rPr>
          <w:rFonts w:hint="eastAsia" w:ascii="宋体" w:hAnsi="宋体" w:cs="宋体"/>
          <w:sz w:val="24"/>
          <w:highlight w:val="none"/>
        </w:rPr>
        <w:t>注：1、投标供应商的投标文件（除技术规格部分）与采购文件规定的有偏离的，应在此表中说明。未在上表中说明的，将被认为完全响应采购文件的规定。</w:t>
      </w:r>
    </w:p>
    <w:p w14:paraId="5E6DC8AC">
      <w:pPr>
        <w:spacing w:line="360" w:lineRule="auto"/>
        <w:jc w:val="right"/>
        <w:rPr>
          <w:rFonts w:hint="eastAsia" w:ascii="宋体" w:hAnsi="宋体" w:cs="宋体"/>
          <w:sz w:val="24"/>
          <w:highlight w:val="none"/>
        </w:rPr>
      </w:pPr>
      <w:r>
        <w:rPr>
          <w:rFonts w:hint="eastAsia" w:ascii="宋体" w:hAnsi="宋体" w:cs="宋体"/>
          <w:sz w:val="24"/>
          <w:highlight w:val="none"/>
        </w:rPr>
        <w:t>投标供应商：         （公章）</w:t>
      </w:r>
    </w:p>
    <w:p w14:paraId="34B84CF8">
      <w:pPr>
        <w:spacing w:line="360" w:lineRule="auto"/>
        <w:jc w:val="right"/>
        <w:rPr>
          <w:rFonts w:hint="eastAsia" w:ascii="宋体" w:hAnsi="宋体" w:cs="宋体"/>
          <w:sz w:val="24"/>
          <w:highlight w:val="none"/>
        </w:rPr>
      </w:pPr>
      <w:r>
        <w:rPr>
          <w:rFonts w:hint="eastAsia" w:ascii="宋体" w:hAnsi="宋体" w:cs="宋体"/>
          <w:sz w:val="24"/>
          <w:highlight w:val="none"/>
        </w:rPr>
        <w:t>法定代表人或授权代理人：   （签字或盖章）</w:t>
      </w:r>
    </w:p>
    <w:p w14:paraId="1D6DA1CF">
      <w:pPr>
        <w:spacing w:line="360" w:lineRule="auto"/>
        <w:jc w:val="right"/>
        <w:rPr>
          <w:rFonts w:hint="eastAsia" w:ascii="宋体" w:hAnsi="宋体" w:cs="宋体"/>
          <w:bCs/>
          <w:sz w:val="24"/>
          <w:highlight w:val="none"/>
        </w:rPr>
      </w:pPr>
      <w:r>
        <w:rPr>
          <w:rFonts w:hint="eastAsia" w:ascii="宋体" w:hAnsi="宋体" w:cs="宋体"/>
          <w:bCs/>
          <w:sz w:val="24"/>
          <w:highlight w:val="none"/>
        </w:rPr>
        <w:t>日期：      年  月   日</w:t>
      </w:r>
    </w:p>
    <w:p w14:paraId="11E54244">
      <w:pPr>
        <w:rPr>
          <w:rFonts w:hint="eastAsia" w:ascii="宋体" w:hAnsi="宋体" w:cs="宋体"/>
          <w:b/>
          <w:sz w:val="28"/>
          <w:szCs w:val="28"/>
          <w:highlight w:val="none"/>
        </w:rPr>
      </w:pPr>
      <w:r>
        <w:rPr>
          <w:rFonts w:hint="eastAsia" w:ascii="宋体" w:hAnsi="宋体" w:cs="宋体"/>
          <w:b/>
          <w:sz w:val="28"/>
          <w:szCs w:val="28"/>
          <w:highlight w:val="none"/>
        </w:rPr>
        <w:br w:type="page"/>
      </w:r>
    </w:p>
    <w:p w14:paraId="232BE9CB">
      <w:pPr>
        <w:spacing w:before="240" w:beforeLines="100" w:after="240" w:afterLines="100" w:line="360" w:lineRule="auto"/>
        <w:jc w:val="center"/>
        <w:outlineLvl w:val="0"/>
        <w:rPr>
          <w:rFonts w:hint="eastAsia" w:ascii="宋体" w:hAnsi="宋体" w:cs="宋体"/>
          <w:b/>
          <w:sz w:val="28"/>
          <w:szCs w:val="28"/>
          <w:highlight w:val="none"/>
        </w:rPr>
      </w:pPr>
      <w:r>
        <w:rPr>
          <w:rFonts w:hint="eastAsia" w:ascii="宋体" w:hAnsi="宋体" w:cs="宋体"/>
          <w:b/>
          <w:sz w:val="28"/>
          <w:szCs w:val="28"/>
          <w:highlight w:val="none"/>
        </w:rPr>
        <w:t>（八）技术响应偏离表（格式）</w:t>
      </w:r>
    </w:p>
    <w:p w14:paraId="66B4E856">
      <w:pPr>
        <w:spacing w:line="360" w:lineRule="auto"/>
        <w:jc w:val="center"/>
        <w:rPr>
          <w:b/>
          <w:sz w:val="28"/>
          <w:szCs w:val="28"/>
          <w:highlight w:val="none"/>
        </w:rPr>
      </w:pPr>
      <w:r>
        <w:rPr>
          <w:b/>
          <w:sz w:val="28"/>
          <w:szCs w:val="28"/>
          <w:highlight w:val="none"/>
        </w:rPr>
        <w:t>技术响应偏离表</w:t>
      </w:r>
    </w:p>
    <w:p w14:paraId="4542120B">
      <w:pPr>
        <w:rPr>
          <w:bCs/>
          <w:sz w:val="28"/>
          <w:szCs w:val="28"/>
          <w:highlight w:val="none"/>
        </w:rPr>
      </w:pPr>
      <w:r>
        <w:rPr>
          <w:rFonts w:hint="eastAsia" w:ascii="宋体" w:hAnsi="宋体" w:cs="宋体"/>
          <w:bCs/>
          <w:sz w:val="24"/>
          <w:highlight w:val="none"/>
        </w:rPr>
        <w:t>项目名称：</w:t>
      </w:r>
      <w:r>
        <w:rPr>
          <w:rFonts w:hint="eastAsia"/>
          <w:sz w:val="24"/>
          <w:highlight w:val="none"/>
        </w:rPr>
        <w:t xml:space="preserve">                                       </w:t>
      </w:r>
      <w:r>
        <w:rPr>
          <w:rFonts w:hint="eastAsia" w:ascii="宋体" w:hAnsi="宋体" w:cs="宋体"/>
          <w:sz w:val="24"/>
          <w:highlight w:val="none"/>
        </w:rPr>
        <w:t>政府采购编号：</w:t>
      </w:r>
    </w:p>
    <w:tbl>
      <w:tblPr>
        <w:tblStyle w:val="73"/>
        <w:tblW w:w="4998" w:type="pct"/>
        <w:jc w:val="center"/>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Layout w:type="autofit"/>
        <w:tblCellMar>
          <w:top w:w="15" w:type="dxa"/>
          <w:left w:w="15" w:type="dxa"/>
          <w:bottom w:w="0" w:type="dxa"/>
          <w:right w:w="15" w:type="dxa"/>
        </w:tblCellMar>
      </w:tblPr>
      <w:tblGrid>
        <w:gridCol w:w="1605"/>
        <w:gridCol w:w="2390"/>
        <w:gridCol w:w="2390"/>
        <w:gridCol w:w="1948"/>
      </w:tblGrid>
      <w:tr w14:paraId="2D974C43">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15" w:type="dxa"/>
            <w:left w:w="15" w:type="dxa"/>
            <w:bottom w:w="0" w:type="dxa"/>
            <w:right w:w="15" w:type="dxa"/>
          </w:tblCellMar>
        </w:tblPrEx>
        <w:trPr>
          <w:cantSplit/>
          <w:trHeight w:val="555" w:hRule="atLeast"/>
          <w:jc w:val="center"/>
        </w:trPr>
        <w:tc>
          <w:tcPr>
            <w:tcW w:w="963" w:type="pct"/>
            <w:tcMar>
              <w:top w:w="15" w:type="dxa"/>
              <w:left w:w="15" w:type="dxa"/>
              <w:right w:w="15" w:type="dxa"/>
            </w:tcMar>
            <w:vAlign w:val="center"/>
          </w:tcPr>
          <w:p w14:paraId="12BB11EE">
            <w:pPr>
              <w:spacing w:line="360" w:lineRule="auto"/>
              <w:jc w:val="center"/>
              <w:rPr>
                <w:b/>
                <w:bCs/>
                <w:sz w:val="24"/>
                <w:highlight w:val="none"/>
              </w:rPr>
            </w:pPr>
            <w:r>
              <w:rPr>
                <w:rFonts w:hint="eastAsia" w:ascii="宋体" w:hAnsi="宋体" w:cs="宋体"/>
                <w:b/>
                <w:bCs/>
                <w:sz w:val="24"/>
                <w:highlight w:val="none"/>
              </w:rPr>
              <w:t>名称</w:t>
            </w:r>
          </w:p>
        </w:tc>
        <w:tc>
          <w:tcPr>
            <w:tcW w:w="1433" w:type="pct"/>
            <w:vAlign w:val="center"/>
          </w:tcPr>
          <w:p w14:paraId="2DAB9A73">
            <w:pPr>
              <w:spacing w:line="360" w:lineRule="auto"/>
              <w:jc w:val="center"/>
              <w:rPr>
                <w:b/>
                <w:bCs/>
                <w:sz w:val="24"/>
                <w:highlight w:val="none"/>
              </w:rPr>
            </w:pPr>
            <w:r>
              <w:rPr>
                <w:rFonts w:hint="eastAsia" w:ascii="宋体" w:hAnsi="宋体" w:cs="宋体"/>
                <w:b/>
                <w:bCs/>
                <w:sz w:val="24"/>
                <w:highlight w:val="none"/>
              </w:rPr>
              <w:t>采购要求</w:t>
            </w:r>
          </w:p>
        </w:tc>
        <w:tc>
          <w:tcPr>
            <w:tcW w:w="1433" w:type="pct"/>
            <w:vAlign w:val="center"/>
          </w:tcPr>
          <w:p w14:paraId="2B50F017">
            <w:pPr>
              <w:spacing w:line="360" w:lineRule="auto"/>
              <w:jc w:val="center"/>
              <w:rPr>
                <w:b/>
                <w:bCs/>
                <w:sz w:val="24"/>
                <w:highlight w:val="none"/>
              </w:rPr>
            </w:pPr>
            <w:r>
              <w:rPr>
                <w:rFonts w:hint="eastAsia" w:ascii="宋体" w:hAnsi="宋体" w:cs="宋体"/>
                <w:b/>
                <w:bCs/>
                <w:sz w:val="24"/>
                <w:highlight w:val="none"/>
              </w:rPr>
              <w:t>实报内容</w:t>
            </w:r>
          </w:p>
        </w:tc>
        <w:tc>
          <w:tcPr>
            <w:tcW w:w="1168" w:type="pct"/>
            <w:vAlign w:val="center"/>
          </w:tcPr>
          <w:p w14:paraId="5B1772AD">
            <w:pPr>
              <w:spacing w:line="360" w:lineRule="auto"/>
              <w:jc w:val="center"/>
              <w:rPr>
                <w:b/>
                <w:bCs/>
                <w:sz w:val="24"/>
                <w:highlight w:val="none"/>
              </w:rPr>
            </w:pPr>
            <w:r>
              <w:rPr>
                <w:rFonts w:hint="eastAsia" w:ascii="宋体" w:hAnsi="宋体" w:cs="宋体"/>
                <w:b/>
                <w:bCs/>
                <w:sz w:val="24"/>
                <w:highlight w:val="none"/>
              </w:rPr>
              <w:t>偏离说明</w:t>
            </w:r>
          </w:p>
        </w:tc>
      </w:tr>
      <w:tr w14:paraId="74B57596">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15" w:type="dxa"/>
            <w:left w:w="15" w:type="dxa"/>
            <w:bottom w:w="0" w:type="dxa"/>
            <w:right w:w="15" w:type="dxa"/>
          </w:tblCellMar>
        </w:tblPrEx>
        <w:trPr>
          <w:cantSplit/>
          <w:trHeight w:val="510" w:hRule="atLeast"/>
          <w:jc w:val="center"/>
        </w:trPr>
        <w:tc>
          <w:tcPr>
            <w:tcW w:w="963" w:type="pct"/>
            <w:tcMar>
              <w:top w:w="15" w:type="dxa"/>
              <w:left w:w="15" w:type="dxa"/>
              <w:right w:w="15" w:type="dxa"/>
            </w:tcMar>
            <w:vAlign w:val="center"/>
          </w:tcPr>
          <w:p w14:paraId="20557205">
            <w:pPr>
              <w:spacing w:line="360" w:lineRule="auto"/>
              <w:rPr>
                <w:b/>
                <w:bCs/>
                <w:sz w:val="24"/>
                <w:highlight w:val="none"/>
              </w:rPr>
            </w:pPr>
          </w:p>
        </w:tc>
        <w:tc>
          <w:tcPr>
            <w:tcW w:w="1433" w:type="pct"/>
            <w:vAlign w:val="center"/>
          </w:tcPr>
          <w:p w14:paraId="0903EED4">
            <w:pPr>
              <w:spacing w:line="360" w:lineRule="auto"/>
              <w:rPr>
                <w:b/>
                <w:bCs/>
                <w:sz w:val="24"/>
                <w:highlight w:val="none"/>
              </w:rPr>
            </w:pPr>
          </w:p>
        </w:tc>
        <w:tc>
          <w:tcPr>
            <w:tcW w:w="1433" w:type="pct"/>
            <w:vAlign w:val="center"/>
          </w:tcPr>
          <w:p w14:paraId="76EDF9A7">
            <w:pPr>
              <w:spacing w:line="360" w:lineRule="auto"/>
              <w:rPr>
                <w:b/>
                <w:bCs/>
                <w:sz w:val="24"/>
                <w:highlight w:val="none"/>
              </w:rPr>
            </w:pPr>
          </w:p>
        </w:tc>
        <w:tc>
          <w:tcPr>
            <w:tcW w:w="1168" w:type="pct"/>
            <w:vAlign w:val="center"/>
          </w:tcPr>
          <w:p w14:paraId="228F762E">
            <w:pPr>
              <w:spacing w:line="360" w:lineRule="auto"/>
              <w:rPr>
                <w:b/>
                <w:bCs/>
                <w:sz w:val="24"/>
                <w:highlight w:val="none"/>
              </w:rPr>
            </w:pPr>
          </w:p>
        </w:tc>
      </w:tr>
      <w:tr w14:paraId="627292A3">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15" w:type="dxa"/>
            <w:left w:w="15" w:type="dxa"/>
            <w:bottom w:w="0" w:type="dxa"/>
            <w:right w:w="15" w:type="dxa"/>
          </w:tblCellMar>
        </w:tblPrEx>
        <w:trPr>
          <w:cantSplit/>
          <w:trHeight w:val="510" w:hRule="atLeast"/>
          <w:jc w:val="center"/>
        </w:trPr>
        <w:tc>
          <w:tcPr>
            <w:tcW w:w="963" w:type="pct"/>
            <w:tcMar>
              <w:top w:w="15" w:type="dxa"/>
              <w:left w:w="15" w:type="dxa"/>
              <w:right w:w="15" w:type="dxa"/>
            </w:tcMar>
            <w:vAlign w:val="center"/>
          </w:tcPr>
          <w:p w14:paraId="706CE224">
            <w:pPr>
              <w:spacing w:line="360" w:lineRule="auto"/>
              <w:rPr>
                <w:b/>
                <w:bCs/>
                <w:sz w:val="24"/>
                <w:highlight w:val="none"/>
              </w:rPr>
            </w:pPr>
          </w:p>
        </w:tc>
        <w:tc>
          <w:tcPr>
            <w:tcW w:w="1433" w:type="pct"/>
            <w:vAlign w:val="center"/>
          </w:tcPr>
          <w:p w14:paraId="1C2C7997">
            <w:pPr>
              <w:spacing w:line="360" w:lineRule="auto"/>
              <w:rPr>
                <w:b/>
                <w:bCs/>
                <w:sz w:val="24"/>
                <w:highlight w:val="none"/>
              </w:rPr>
            </w:pPr>
          </w:p>
        </w:tc>
        <w:tc>
          <w:tcPr>
            <w:tcW w:w="1433" w:type="pct"/>
            <w:vAlign w:val="center"/>
          </w:tcPr>
          <w:p w14:paraId="714148BB">
            <w:pPr>
              <w:spacing w:line="360" w:lineRule="auto"/>
              <w:rPr>
                <w:b/>
                <w:bCs/>
                <w:sz w:val="24"/>
                <w:highlight w:val="none"/>
              </w:rPr>
            </w:pPr>
          </w:p>
        </w:tc>
        <w:tc>
          <w:tcPr>
            <w:tcW w:w="1168" w:type="pct"/>
            <w:vAlign w:val="center"/>
          </w:tcPr>
          <w:p w14:paraId="70901495">
            <w:pPr>
              <w:spacing w:line="360" w:lineRule="auto"/>
              <w:rPr>
                <w:b/>
                <w:bCs/>
                <w:sz w:val="24"/>
                <w:highlight w:val="none"/>
              </w:rPr>
            </w:pPr>
          </w:p>
        </w:tc>
      </w:tr>
      <w:tr w14:paraId="505C622D">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15" w:type="dxa"/>
            <w:left w:w="15" w:type="dxa"/>
            <w:bottom w:w="0" w:type="dxa"/>
            <w:right w:w="15" w:type="dxa"/>
          </w:tblCellMar>
        </w:tblPrEx>
        <w:trPr>
          <w:cantSplit/>
          <w:trHeight w:val="510" w:hRule="atLeast"/>
          <w:jc w:val="center"/>
        </w:trPr>
        <w:tc>
          <w:tcPr>
            <w:tcW w:w="963" w:type="pct"/>
            <w:tcMar>
              <w:top w:w="15" w:type="dxa"/>
              <w:left w:w="15" w:type="dxa"/>
              <w:right w:w="15" w:type="dxa"/>
            </w:tcMar>
            <w:vAlign w:val="center"/>
          </w:tcPr>
          <w:p w14:paraId="60705074">
            <w:pPr>
              <w:spacing w:line="360" w:lineRule="auto"/>
              <w:rPr>
                <w:b/>
                <w:bCs/>
                <w:sz w:val="24"/>
                <w:highlight w:val="none"/>
              </w:rPr>
            </w:pPr>
          </w:p>
        </w:tc>
        <w:tc>
          <w:tcPr>
            <w:tcW w:w="1433" w:type="pct"/>
            <w:vAlign w:val="center"/>
          </w:tcPr>
          <w:p w14:paraId="4FCB58CB">
            <w:pPr>
              <w:spacing w:line="360" w:lineRule="auto"/>
              <w:rPr>
                <w:b/>
                <w:bCs/>
                <w:sz w:val="24"/>
                <w:highlight w:val="none"/>
              </w:rPr>
            </w:pPr>
          </w:p>
        </w:tc>
        <w:tc>
          <w:tcPr>
            <w:tcW w:w="1433" w:type="pct"/>
            <w:vAlign w:val="center"/>
          </w:tcPr>
          <w:p w14:paraId="471A37BE">
            <w:pPr>
              <w:spacing w:line="360" w:lineRule="auto"/>
              <w:rPr>
                <w:b/>
                <w:bCs/>
                <w:sz w:val="24"/>
                <w:highlight w:val="none"/>
              </w:rPr>
            </w:pPr>
          </w:p>
        </w:tc>
        <w:tc>
          <w:tcPr>
            <w:tcW w:w="1168" w:type="pct"/>
            <w:vAlign w:val="center"/>
          </w:tcPr>
          <w:p w14:paraId="53D93F40">
            <w:pPr>
              <w:spacing w:line="360" w:lineRule="auto"/>
              <w:rPr>
                <w:b/>
                <w:bCs/>
                <w:sz w:val="24"/>
                <w:highlight w:val="none"/>
              </w:rPr>
            </w:pPr>
          </w:p>
        </w:tc>
      </w:tr>
      <w:tr w14:paraId="3DC44D02">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15" w:type="dxa"/>
            <w:left w:w="15" w:type="dxa"/>
            <w:bottom w:w="0" w:type="dxa"/>
            <w:right w:w="15" w:type="dxa"/>
          </w:tblCellMar>
        </w:tblPrEx>
        <w:trPr>
          <w:cantSplit/>
          <w:trHeight w:val="510" w:hRule="atLeast"/>
          <w:jc w:val="center"/>
        </w:trPr>
        <w:tc>
          <w:tcPr>
            <w:tcW w:w="963" w:type="pct"/>
            <w:tcMar>
              <w:top w:w="15" w:type="dxa"/>
              <w:left w:w="15" w:type="dxa"/>
              <w:right w:w="15" w:type="dxa"/>
            </w:tcMar>
            <w:vAlign w:val="center"/>
          </w:tcPr>
          <w:p w14:paraId="032F2FB8">
            <w:pPr>
              <w:spacing w:line="360" w:lineRule="auto"/>
              <w:rPr>
                <w:b/>
                <w:bCs/>
                <w:sz w:val="24"/>
                <w:highlight w:val="none"/>
              </w:rPr>
            </w:pPr>
          </w:p>
        </w:tc>
        <w:tc>
          <w:tcPr>
            <w:tcW w:w="1433" w:type="pct"/>
            <w:vAlign w:val="center"/>
          </w:tcPr>
          <w:p w14:paraId="44465161">
            <w:pPr>
              <w:spacing w:line="360" w:lineRule="auto"/>
              <w:rPr>
                <w:b/>
                <w:bCs/>
                <w:sz w:val="24"/>
                <w:highlight w:val="none"/>
              </w:rPr>
            </w:pPr>
          </w:p>
        </w:tc>
        <w:tc>
          <w:tcPr>
            <w:tcW w:w="1433" w:type="pct"/>
            <w:vAlign w:val="center"/>
          </w:tcPr>
          <w:p w14:paraId="58ACBE2C">
            <w:pPr>
              <w:spacing w:line="360" w:lineRule="auto"/>
              <w:rPr>
                <w:b/>
                <w:bCs/>
                <w:sz w:val="24"/>
                <w:highlight w:val="none"/>
              </w:rPr>
            </w:pPr>
          </w:p>
        </w:tc>
        <w:tc>
          <w:tcPr>
            <w:tcW w:w="1168" w:type="pct"/>
            <w:vAlign w:val="center"/>
          </w:tcPr>
          <w:p w14:paraId="760876D9">
            <w:pPr>
              <w:spacing w:line="360" w:lineRule="auto"/>
              <w:rPr>
                <w:b/>
                <w:bCs/>
                <w:sz w:val="24"/>
                <w:highlight w:val="none"/>
              </w:rPr>
            </w:pPr>
          </w:p>
        </w:tc>
      </w:tr>
      <w:tr w14:paraId="3F344136">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15" w:type="dxa"/>
            <w:left w:w="15" w:type="dxa"/>
            <w:bottom w:w="0" w:type="dxa"/>
            <w:right w:w="15" w:type="dxa"/>
          </w:tblCellMar>
        </w:tblPrEx>
        <w:trPr>
          <w:cantSplit/>
          <w:trHeight w:val="510" w:hRule="atLeast"/>
          <w:jc w:val="center"/>
        </w:trPr>
        <w:tc>
          <w:tcPr>
            <w:tcW w:w="963" w:type="pct"/>
            <w:tcMar>
              <w:top w:w="15" w:type="dxa"/>
              <w:left w:w="15" w:type="dxa"/>
              <w:right w:w="15" w:type="dxa"/>
            </w:tcMar>
            <w:vAlign w:val="center"/>
          </w:tcPr>
          <w:p w14:paraId="2ECB080A">
            <w:pPr>
              <w:spacing w:line="360" w:lineRule="auto"/>
              <w:rPr>
                <w:b/>
                <w:bCs/>
                <w:sz w:val="24"/>
                <w:highlight w:val="none"/>
              </w:rPr>
            </w:pPr>
          </w:p>
        </w:tc>
        <w:tc>
          <w:tcPr>
            <w:tcW w:w="1433" w:type="pct"/>
            <w:vAlign w:val="center"/>
          </w:tcPr>
          <w:p w14:paraId="3E0037F5">
            <w:pPr>
              <w:spacing w:line="360" w:lineRule="auto"/>
              <w:rPr>
                <w:b/>
                <w:bCs/>
                <w:sz w:val="24"/>
                <w:highlight w:val="none"/>
              </w:rPr>
            </w:pPr>
          </w:p>
        </w:tc>
        <w:tc>
          <w:tcPr>
            <w:tcW w:w="1433" w:type="pct"/>
            <w:vAlign w:val="center"/>
          </w:tcPr>
          <w:p w14:paraId="296F810E">
            <w:pPr>
              <w:spacing w:line="360" w:lineRule="auto"/>
              <w:rPr>
                <w:b/>
                <w:bCs/>
                <w:sz w:val="24"/>
                <w:highlight w:val="none"/>
              </w:rPr>
            </w:pPr>
          </w:p>
        </w:tc>
        <w:tc>
          <w:tcPr>
            <w:tcW w:w="1168" w:type="pct"/>
            <w:vAlign w:val="center"/>
          </w:tcPr>
          <w:p w14:paraId="35B6C1C4">
            <w:pPr>
              <w:spacing w:line="360" w:lineRule="auto"/>
              <w:rPr>
                <w:b/>
                <w:bCs/>
                <w:sz w:val="24"/>
                <w:highlight w:val="none"/>
              </w:rPr>
            </w:pPr>
          </w:p>
        </w:tc>
      </w:tr>
      <w:tr w14:paraId="776D0932">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15" w:type="dxa"/>
            <w:left w:w="15" w:type="dxa"/>
            <w:bottom w:w="0" w:type="dxa"/>
            <w:right w:w="15" w:type="dxa"/>
          </w:tblCellMar>
        </w:tblPrEx>
        <w:trPr>
          <w:cantSplit/>
          <w:trHeight w:val="510" w:hRule="atLeast"/>
          <w:jc w:val="center"/>
        </w:trPr>
        <w:tc>
          <w:tcPr>
            <w:tcW w:w="963" w:type="pct"/>
            <w:tcMar>
              <w:top w:w="15" w:type="dxa"/>
              <w:left w:w="15" w:type="dxa"/>
              <w:right w:w="15" w:type="dxa"/>
            </w:tcMar>
            <w:vAlign w:val="center"/>
          </w:tcPr>
          <w:p w14:paraId="52B6999F">
            <w:pPr>
              <w:spacing w:line="360" w:lineRule="auto"/>
              <w:rPr>
                <w:b/>
                <w:bCs/>
                <w:sz w:val="24"/>
                <w:highlight w:val="none"/>
              </w:rPr>
            </w:pPr>
          </w:p>
        </w:tc>
        <w:tc>
          <w:tcPr>
            <w:tcW w:w="1433" w:type="pct"/>
            <w:vAlign w:val="center"/>
          </w:tcPr>
          <w:p w14:paraId="42303CE8">
            <w:pPr>
              <w:spacing w:line="360" w:lineRule="auto"/>
              <w:rPr>
                <w:b/>
                <w:bCs/>
                <w:sz w:val="24"/>
                <w:highlight w:val="none"/>
              </w:rPr>
            </w:pPr>
          </w:p>
        </w:tc>
        <w:tc>
          <w:tcPr>
            <w:tcW w:w="1433" w:type="pct"/>
            <w:vAlign w:val="center"/>
          </w:tcPr>
          <w:p w14:paraId="4F9D6972">
            <w:pPr>
              <w:spacing w:line="360" w:lineRule="auto"/>
              <w:rPr>
                <w:b/>
                <w:bCs/>
                <w:sz w:val="24"/>
                <w:highlight w:val="none"/>
              </w:rPr>
            </w:pPr>
          </w:p>
        </w:tc>
        <w:tc>
          <w:tcPr>
            <w:tcW w:w="1168" w:type="pct"/>
            <w:vAlign w:val="center"/>
          </w:tcPr>
          <w:p w14:paraId="64E31A18">
            <w:pPr>
              <w:spacing w:line="360" w:lineRule="auto"/>
              <w:rPr>
                <w:b/>
                <w:bCs/>
                <w:sz w:val="24"/>
                <w:highlight w:val="none"/>
              </w:rPr>
            </w:pPr>
          </w:p>
        </w:tc>
      </w:tr>
      <w:tr w14:paraId="5BDE6E95">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15" w:type="dxa"/>
            <w:left w:w="15" w:type="dxa"/>
            <w:bottom w:w="0" w:type="dxa"/>
            <w:right w:w="15" w:type="dxa"/>
          </w:tblCellMar>
        </w:tblPrEx>
        <w:trPr>
          <w:cantSplit/>
          <w:trHeight w:val="510" w:hRule="atLeast"/>
          <w:jc w:val="center"/>
        </w:trPr>
        <w:tc>
          <w:tcPr>
            <w:tcW w:w="963" w:type="pct"/>
            <w:tcMar>
              <w:top w:w="15" w:type="dxa"/>
              <w:left w:w="15" w:type="dxa"/>
              <w:right w:w="15" w:type="dxa"/>
            </w:tcMar>
            <w:vAlign w:val="center"/>
          </w:tcPr>
          <w:p w14:paraId="2D06B462">
            <w:pPr>
              <w:spacing w:line="360" w:lineRule="auto"/>
              <w:rPr>
                <w:b/>
                <w:bCs/>
                <w:sz w:val="24"/>
                <w:highlight w:val="none"/>
              </w:rPr>
            </w:pPr>
          </w:p>
        </w:tc>
        <w:tc>
          <w:tcPr>
            <w:tcW w:w="1433" w:type="pct"/>
            <w:vAlign w:val="center"/>
          </w:tcPr>
          <w:p w14:paraId="7542D8C2">
            <w:pPr>
              <w:spacing w:line="360" w:lineRule="auto"/>
              <w:rPr>
                <w:b/>
                <w:bCs/>
                <w:sz w:val="24"/>
                <w:highlight w:val="none"/>
              </w:rPr>
            </w:pPr>
          </w:p>
        </w:tc>
        <w:tc>
          <w:tcPr>
            <w:tcW w:w="1433" w:type="pct"/>
            <w:vAlign w:val="center"/>
          </w:tcPr>
          <w:p w14:paraId="20827D6B">
            <w:pPr>
              <w:spacing w:line="360" w:lineRule="auto"/>
              <w:rPr>
                <w:b/>
                <w:bCs/>
                <w:sz w:val="24"/>
                <w:highlight w:val="none"/>
              </w:rPr>
            </w:pPr>
          </w:p>
        </w:tc>
        <w:tc>
          <w:tcPr>
            <w:tcW w:w="1168" w:type="pct"/>
            <w:vAlign w:val="center"/>
          </w:tcPr>
          <w:p w14:paraId="49123DEC">
            <w:pPr>
              <w:spacing w:line="360" w:lineRule="auto"/>
              <w:rPr>
                <w:b/>
                <w:bCs/>
                <w:sz w:val="24"/>
                <w:highlight w:val="none"/>
              </w:rPr>
            </w:pPr>
          </w:p>
        </w:tc>
      </w:tr>
    </w:tbl>
    <w:p w14:paraId="7F4540E3">
      <w:pPr>
        <w:spacing w:line="360" w:lineRule="auto"/>
        <w:rPr>
          <w:rFonts w:hint="eastAsia" w:ascii="宋体" w:hAnsi="宋体" w:cs="宋体"/>
          <w:b/>
          <w:bCs/>
          <w:sz w:val="24"/>
          <w:highlight w:val="none"/>
        </w:rPr>
      </w:pPr>
    </w:p>
    <w:p w14:paraId="1ED740D9">
      <w:pPr>
        <w:spacing w:line="360" w:lineRule="auto"/>
        <w:rPr>
          <w:b/>
          <w:bCs/>
          <w:sz w:val="24"/>
          <w:highlight w:val="none"/>
        </w:rPr>
      </w:pPr>
      <w:r>
        <w:rPr>
          <w:rFonts w:hint="eastAsia" w:ascii="宋体" w:hAnsi="宋体" w:cs="宋体"/>
          <w:b/>
          <w:bCs/>
          <w:sz w:val="24"/>
          <w:highlight w:val="none"/>
        </w:rPr>
        <w:t>法定代表人或法定代表人授权代表签字或盖章：</w:t>
      </w:r>
    </w:p>
    <w:p w14:paraId="42DF8C64">
      <w:pPr>
        <w:spacing w:line="360" w:lineRule="auto"/>
        <w:rPr>
          <w:rFonts w:hint="eastAsia" w:ascii="宋体" w:hAnsi="宋体" w:cs="宋体"/>
          <w:sz w:val="24"/>
          <w:highlight w:val="none"/>
        </w:rPr>
      </w:pPr>
      <w:r>
        <w:rPr>
          <w:rFonts w:hint="eastAsia" w:ascii="宋体" w:hAnsi="宋体" w:cs="宋体"/>
          <w:b/>
          <w:bCs/>
          <w:sz w:val="24"/>
          <w:highlight w:val="none"/>
        </w:rPr>
        <w:t>注：</w:t>
      </w:r>
      <w:r>
        <w:rPr>
          <w:rFonts w:hint="eastAsia" w:ascii="宋体" w:hAnsi="宋体" w:cs="宋体"/>
          <w:sz w:val="24"/>
          <w:highlight w:val="none"/>
        </w:rPr>
        <w:t>（1）本表不得删除；</w:t>
      </w:r>
    </w:p>
    <w:p w14:paraId="15199DB7">
      <w:pPr>
        <w:spacing w:line="360" w:lineRule="auto"/>
        <w:ind w:firstLine="480"/>
        <w:rPr>
          <w:rFonts w:hint="eastAsia" w:ascii="宋体" w:hAnsi="宋体" w:cs="宋体"/>
          <w:sz w:val="24"/>
          <w:highlight w:val="none"/>
        </w:rPr>
      </w:pPr>
      <w:r>
        <w:rPr>
          <w:rFonts w:hint="eastAsia" w:ascii="宋体" w:hAnsi="宋体" w:cs="宋体"/>
          <w:sz w:val="24"/>
          <w:highlight w:val="none"/>
        </w:rPr>
        <w:t>（2）投标供应商的技术规格部分与采购文件规定的有偏离的，应在此表中说明。未在上表中说明的，将被认为完全响应采购文件的规定；</w:t>
      </w:r>
    </w:p>
    <w:p w14:paraId="12C4309A">
      <w:pPr>
        <w:spacing w:line="360" w:lineRule="auto"/>
        <w:ind w:firstLine="480"/>
        <w:rPr>
          <w:rFonts w:hint="eastAsia" w:ascii="宋体" w:hAnsi="宋体" w:cs="宋体"/>
          <w:sz w:val="24"/>
          <w:highlight w:val="none"/>
        </w:rPr>
      </w:pPr>
      <w:r>
        <w:rPr>
          <w:rFonts w:hint="eastAsia" w:ascii="宋体" w:hAnsi="宋体" w:cs="宋体"/>
          <w:sz w:val="24"/>
          <w:highlight w:val="none"/>
        </w:rPr>
        <w:t>（3）如有技术偏离项，请于本表中列明偏离内容，如需要可自行延长，其余无偏离内容无需赘述；</w:t>
      </w:r>
    </w:p>
    <w:p w14:paraId="0B89437D">
      <w:pPr>
        <w:spacing w:line="360" w:lineRule="auto"/>
        <w:ind w:firstLine="480"/>
        <w:rPr>
          <w:sz w:val="24"/>
          <w:highlight w:val="none"/>
        </w:rPr>
      </w:pPr>
    </w:p>
    <w:p w14:paraId="2BEEC716">
      <w:pPr>
        <w:spacing w:line="360" w:lineRule="auto"/>
        <w:jc w:val="right"/>
        <w:rPr>
          <w:rFonts w:hint="eastAsia" w:ascii="宋体" w:hAnsi="宋体" w:cs="宋体"/>
          <w:sz w:val="24"/>
          <w:highlight w:val="none"/>
        </w:rPr>
      </w:pPr>
      <w:r>
        <w:rPr>
          <w:rFonts w:hint="eastAsia" w:ascii="宋体" w:hAnsi="宋体" w:cs="宋体"/>
          <w:sz w:val="24"/>
          <w:highlight w:val="none"/>
        </w:rPr>
        <w:t>投标供应商：         （公章）</w:t>
      </w:r>
    </w:p>
    <w:p w14:paraId="02586512">
      <w:pPr>
        <w:spacing w:line="360" w:lineRule="auto"/>
        <w:jc w:val="right"/>
        <w:rPr>
          <w:rFonts w:hint="eastAsia" w:ascii="宋体" w:hAnsi="宋体" w:cs="宋体"/>
          <w:sz w:val="24"/>
          <w:highlight w:val="none"/>
        </w:rPr>
      </w:pPr>
      <w:r>
        <w:rPr>
          <w:rFonts w:hint="eastAsia" w:ascii="宋体" w:hAnsi="宋体" w:cs="宋体"/>
          <w:sz w:val="24"/>
          <w:highlight w:val="none"/>
        </w:rPr>
        <w:t>法定代表人或授权代理人：   （签字或盖章）</w:t>
      </w:r>
    </w:p>
    <w:p w14:paraId="142A215C">
      <w:pPr>
        <w:overflowPunct w:val="0"/>
        <w:adjustRightInd w:val="0"/>
        <w:spacing w:line="360" w:lineRule="auto"/>
        <w:jc w:val="right"/>
        <w:textAlignment w:val="baseline"/>
        <w:rPr>
          <w:rFonts w:hint="eastAsia" w:ascii="宋体" w:hAnsi="宋体" w:cs="宋体"/>
          <w:b/>
          <w:sz w:val="28"/>
          <w:szCs w:val="28"/>
          <w:highlight w:val="none"/>
        </w:rPr>
      </w:pPr>
      <w:r>
        <w:rPr>
          <w:rFonts w:hint="eastAsia" w:ascii="宋体" w:hAnsi="宋体" w:cs="宋体"/>
          <w:bCs/>
          <w:sz w:val="24"/>
          <w:highlight w:val="none"/>
        </w:rPr>
        <w:t>日期：</w:t>
      </w:r>
      <w:r>
        <w:rPr>
          <w:rFonts w:hint="eastAsia"/>
          <w:bCs/>
          <w:sz w:val="24"/>
          <w:highlight w:val="none"/>
        </w:rPr>
        <w:t xml:space="preserve">      </w:t>
      </w:r>
      <w:r>
        <w:rPr>
          <w:rFonts w:hint="eastAsia" w:ascii="宋体" w:hAnsi="宋体" w:cs="宋体"/>
          <w:bCs/>
          <w:sz w:val="24"/>
          <w:highlight w:val="none"/>
        </w:rPr>
        <w:t>年</w:t>
      </w:r>
      <w:r>
        <w:rPr>
          <w:rFonts w:hint="eastAsia"/>
          <w:bCs/>
          <w:sz w:val="24"/>
          <w:highlight w:val="none"/>
        </w:rPr>
        <w:t xml:space="preserve">  </w:t>
      </w:r>
      <w:r>
        <w:rPr>
          <w:rFonts w:hint="eastAsia" w:ascii="宋体" w:hAnsi="宋体" w:cs="宋体"/>
          <w:bCs/>
          <w:sz w:val="24"/>
          <w:highlight w:val="none"/>
        </w:rPr>
        <w:t>月</w:t>
      </w:r>
      <w:r>
        <w:rPr>
          <w:rFonts w:hint="eastAsia"/>
          <w:bCs/>
          <w:sz w:val="24"/>
          <w:highlight w:val="none"/>
        </w:rPr>
        <w:t xml:space="preserve">   </w:t>
      </w:r>
      <w:r>
        <w:rPr>
          <w:rFonts w:hint="eastAsia" w:ascii="宋体" w:hAnsi="宋体" w:cs="宋体"/>
          <w:bCs/>
          <w:sz w:val="24"/>
          <w:highlight w:val="none"/>
        </w:rPr>
        <w:t>日</w:t>
      </w:r>
      <w:r>
        <w:rPr>
          <w:rFonts w:hint="eastAsia" w:ascii="宋体" w:hAnsi="宋体" w:cs="宋体"/>
          <w:b/>
          <w:sz w:val="28"/>
          <w:szCs w:val="28"/>
          <w:highlight w:val="none"/>
        </w:rPr>
        <w:br w:type="page"/>
      </w:r>
    </w:p>
    <w:p w14:paraId="2F4E7448">
      <w:pPr>
        <w:spacing w:before="240" w:beforeLines="100" w:after="240" w:afterLines="100" w:line="360" w:lineRule="auto"/>
        <w:jc w:val="center"/>
        <w:outlineLvl w:val="0"/>
        <w:rPr>
          <w:rFonts w:hint="eastAsia" w:ascii="宋体" w:hAnsi="宋体" w:cs="宋体"/>
          <w:bCs/>
          <w:sz w:val="24"/>
          <w:highlight w:val="none"/>
        </w:rPr>
      </w:pPr>
      <w:r>
        <w:rPr>
          <w:rFonts w:hint="eastAsia" w:ascii="宋体" w:hAnsi="宋体" w:cs="宋体"/>
          <w:b/>
          <w:sz w:val="28"/>
          <w:szCs w:val="28"/>
          <w:highlight w:val="none"/>
        </w:rPr>
        <w:t>（九）项目人员配置表（格式）</w:t>
      </w:r>
    </w:p>
    <w:p w14:paraId="6FCFBEED">
      <w:pPr>
        <w:spacing w:line="400" w:lineRule="exact"/>
        <w:jc w:val="center"/>
        <w:outlineLvl w:val="0"/>
        <w:rPr>
          <w:highlight w:val="none"/>
        </w:rPr>
      </w:pPr>
      <w:r>
        <w:rPr>
          <w:rFonts w:hint="eastAsia" w:ascii="宋体" w:hAnsi="宋体" w:cs="宋体"/>
          <w:b/>
          <w:sz w:val="28"/>
          <w:szCs w:val="28"/>
          <w:highlight w:val="none"/>
        </w:rPr>
        <w:t xml:space="preserve">项目人员配置表 </w:t>
      </w:r>
    </w:p>
    <w:p w14:paraId="0FDC82F6">
      <w:pPr>
        <w:spacing w:line="360" w:lineRule="auto"/>
        <w:rPr>
          <w:rFonts w:hint="eastAsia" w:ascii="宋体" w:hAnsi="宋体" w:cs="宋体"/>
          <w:bCs/>
          <w:sz w:val="24"/>
          <w:highlight w:val="none"/>
        </w:rPr>
      </w:pPr>
    </w:p>
    <w:p w14:paraId="1998CA65">
      <w:pPr>
        <w:spacing w:line="360" w:lineRule="auto"/>
        <w:rPr>
          <w:rFonts w:hint="eastAsia" w:ascii="宋体" w:hAnsi="宋体" w:cs="宋体"/>
          <w:bCs/>
          <w:sz w:val="24"/>
          <w:highlight w:val="none"/>
        </w:rPr>
      </w:pPr>
      <w:r>
        <w:rPr>
          <w:rFonts w:hint="eastAsia" w:ascii="宋体" w:hAnsi="宋体" w:cs="宋体"/>
          <w:bCs/>
          <w:sz w:val="24"/>
          <w:highlight w:val="none"/>
        </w:rPr>
        <w:t>投标供应商名称（盖章）                            政府采购编号：</w:t>
      </w:r>
    </w:p>
    <w:tbl>
      <w:tblPr>
        <w:tblStyle w:val="73"/>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259"/>
        <w:gridCol w:w="1810"/>
        <w:gridCol w:w="1090"/>
        <w:gridCol w:w="1090"/>
        <w:gridCol w:w="1090"/>
        <w:gridCol w:w="1090"/>
        <w:gridCol w:w="1090"/>
      </w:tblGrid>
      <w:tr w14:paraId="107F83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7" w:hRule="atLeast"/>
          <w:jc w:val="center"/>
        </w:trPr>
        <w:tc>
          <w:tcPr>
            <w:tcW w:w="739" w:type="pct"/>
            <w:vAlign w:val="center"/>
          </w:tcPr>
          <w:p w14:paraId="159952EB">
            <w:pPr>
              <w:spacing w:line="360" w:lineRule="auto"/>
              <w:jc w:val="center"/>
              <w:rPr>
                <w:rFonts w:hint="eastAsia" w:ascii="宋体" w:hAnsi="宋体" w:cs="宋体"/>
                <w:b/>
                <w:highlight w:val="none"/>
              </w:rPr>
            </w:pPr>
            <w:r>
              <w:rPr>
                <w:rFonts w:hint="eastAsia" w:ascii="宋体" w:hAnsi="宋体" w:cs="宋体"/>
                <w:b/>
                <w:highlight w:val="none"/>
              </w:rPr>
              <w:t>序号</w:t>
            </w:r>
          </w:p>
        </w:tc>
        <w:tc>
          <w:tcPr>
            <w:tcW w:w="1062" w:type="pct"/>
            <w:vAlign w:val="center"/>
          </w:tcPr>
          <w:p w14:paraId="360ECD20">
            <w:pPr>
              <w:spacing w:line="360" w:lineRule="auto"/>
              <w:jc w:val="center"/>
              <w:rPr>
                <w:rFonts w:hint="eastAsia" w:ascii="宋体" w:hAnsi="宋体" w:cs="宋体"/>
                <w:b/>
                <w:highlight w:val="none"/>
              </w:rPr>
            </w:pPr>
            <w:r>
              <w:rPr>
                <w:rFonts w:hint="eastAsia" w:ascii="宋体" w:hAnsi="宋体" w:cs="宋体"/>
                <w:b/>
                <w:highlight w:val="none"/>
              </w:rPr>
              <w:t>岗位名称</w:t>
            </w:r>
          </w:p>
        </w:tc>
        <w:tc>
          <w:tcPr>
            <w:tcW w:w="639" w:type="pct"/>
            <w:vAlign w:val="center"/>
          </w:tcPr>
          <w:p w14:paraId="70E0109A">
            <w:pPr>
              <w:spacing w:line="360" w:lineRule="auto"/>
              <w:jc w:val="center"/>
              <w:rPr>
                <w:rFonts w:hint="eastAsia" w:ascii="宋体" w:hAnsi="宋体" w:cs="宋体"/>
                <w:b/>
                <w:highlight w:val="none"/>
              </w:rPr>
            </w:pPr>
            <w:r>
              <w:rPr>
                <w:rFonts w:hint="eastAsia" w:ascii="宋体" w:hAnsi="宋体" w:cs="宋体"/>
                <w:b/>
                <w:highlight w:val="none"/>
              </w:rPr>
              <w:t>姓名</w:t>
            </w:r>
          </w:p>
        </w:tc>
        <w:tc>
          <w:tcPr>
            <w:tcW w:w="639" w:type="pct"/>
            <w:vAlign w:val="center"/>
          </w:tcPr>
          <w:p w14:paraId="5EE9C4D3">
            <w:pPr>
              <w:spacing w:line="360" w:lineRule="auto"/>
              <w:jc w:val="center"/>
              <w:rPr>
                <w:rFonts w:hint="eastAsia" w:ascii="宋体" w:hAnsi="宋体" w:cs="宋体"/>
                <w:b/>
                <w:highlight w:val="none"/>
              </w:rPr>
            </w:pPr>
            <w:r>
              <w:rPr>
                <w:rFonts w:hint="eastAsia" w:ascii="宋体" w:hAnsi="宋体" w:cs="宋体"/>
                <w:b/>
                <w:highlight w:val="none"/>
              </w:rPr>
              <w:t>性别</w:t>
            </w:r>
          </w:p>
        </w:tc>
        <w:tc>
          <w:tcPr>
            <w:tcW w:w="639" w:type="pct"/>
            <w:vAlign w:val="center"/>
          </w:tcPr>
          <w:p w14:paraId="4930CD9C">
            <w:pPr>
              <w:spacing w:line="360" w:lineRule="auto"/>
              <w:jc w:val="center"/>
              <w:rPr>
                <w:rFonts w:hint="eastAsia" w:ascii="宋体" w:hAnsi="宋体" w:cs="宋体"/>
                <w:b/>
                <w:highlight w:val="none"/>
              </w:rPr>
            </w:pPr>
            <w:r>
              <w:rPr>
                <w:rFonts w:hint="eastAsia" w:ascii="宋体" w:hAnsi="宋体" w:cs="宋体"/>
                <w:b/>
                <w:highlight w:val="none"/>
              </w:rPr>
              <w:t>年龄</w:t>
            </w:r>
          </w:p>
        </w:tc>
        <w:tc>
          <w:tcPr>
            <w:tcW w:w="639" w:type="pct"/>
            <w:vAlign w:val="center"/>
          </w:tcPr>
          <w:p w14:paraId="704CB648">
            <w:pPr>
              <w:spacing w:line="360" w:lineRule="auto"/>
              <w:jc w:val="center"/>
              <w:rPr>
                <w:rFonts w:hint="eastAsia" w:ascii="宋体" w:hAnsi="宋体" w:cs="宋体"/>
                <w:b/>
                <w:highlight w:val="none"/>
              </w:rPr>
            </w:pPr>
            <w:r>
              <w:rPr>
                <w:rFonts w:hint="eastAsia" w:ascii="宋体" w:hAnsi="宋体" w:cs="宋体"/>
                <w:b/>
                <w:highlight w:val="none"/>
              </w:rPr>
              <w:t>学历</w:t>
            </w:r>
          </w:p>
        </w:tc>
        <w:tc>
          <w:tcPr>
            <w:tcW w:w="639" w:type="pct"/>
            <w:vAlign w:val="center"/>
          </w:tcPr>
          <w:p w14:paraId="49F9D57A">
            <w:pPr>
              <w:spacing w:line="360" w:lineRule="auto"/>
              <w:jc w:val="center"/>
              <w:rPr>
                <w:rFonts w:hint="eastAsia" w:ascii="宋体" w:hAnsi="宋体" w:cs="宋体"/>
                <w:b/>
                <w:highlight w:val="none"/>
              </w:rPr>
            </w:pPr>
            <w:r>
              <w:rPr>
                <w:rFonts w:hint="eastAsia" w:ascii="宋体" w:hAnsi="宋体" w:cs="宋体"/>
                <w:b/>
                <w:highlight w:val="none"/>
              </w:rPr>
              <w:t>备注</w:t>
            </w:r>
          </w:p>
        </w:tc>
      </w:tr>
      <w:tr w14:paraId="149BDB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1" w:hRule="atLeast"/>
          <w:jc w:val="center"/>
        </w:trPr>
        <w:tc>
          <w:tcPr>
            <w:tcW w:w="739" w:type="pct"/>
            <w:vAlign w:val="center"/>
          </w:tcPr>
          <w:p w14:paraId="06EE8C89">
            <w:pPr>
              <w:spacing w:line="360" w:lineRule="auto"/>
              <w:jc w:val="center"/>
              <w:rPr>
                <w:rFonts w:hint="eastAsia" w:ascii="宋体" w:hAnsi="宋体" w:cs="宋体"/>
                <w:highlight w:val="none"/>
              </w:rPr>
            </w:pPr>
            <w:r>
              <w:rPr>
                <w:rFonts w:hint="eastAsia" w:ascii="宋体" w:hAnsi="宋体" w:cs="宋体"/>
                <w:highlight w:val="none"/>
              </w:rPr>
              <w:t>1</w:t>
            </w:r>
          </w:p>
        </w:tc>
        <w:tc>
          <w:tcPr>
            <w:tcW w:w="1062" w:type="pct"/>
            <w:vAlign w:val="center"/>
          </w:tcPr>
          <w:p w14:paraId="08921C32">
            <w:pPr>
              <w:spacing w:line="360" w:lineRule="auto"/>
              <w:jc w:val="center"/>
              <w:rPr>
                <w:rFonts w:hint="eastAsia" w:ascii="宋体" w:hAnsi="宋体" w:cs="宋体"/>
                <w:highlight w:val="none"/>
              </w:rPr>
            </w:pPr>
          </w:p>
        </w:tc>
        <w:tc>
          <w:tcPr>
            <w:tcW w:w="639" w:type="pct"/>
            <w:vAlign w:val="center"/>
          </w:tcPr>
          <w:p w14:paraId="68505505">
            <w:pPr>
              <w:spacing w:line="360" w:lineRule="auto"/>
              <w:jc w:val="center"/>
              <w:rPr>
                <w:rFonts w:hint="eastAsia" w:ascii="宋体" w:hAnsi="宋体" w:cs="宋体"/>
                <w:highlight w:val="none"/>
              </w:rPr>
            </w:pPr>
          </w:p>
        </w:tc>
        <w:tc>
          <w:tcPr>
            <w:tcW w:w="639" w:type="pct"/>
            <w:vAlign w:val="center"/>
          </w:tcPr>
          <w:p w14:paraId="6CDA9D1F">
            <w:pPr>
              <w:spacing w:line="360" w:lineRule="auto"/>
              <w:jc w:val="center"/>
              <w:rPr>
                <w:rFonts w:hint="eastAsia" w:ascii="宋体" w:hAnsi="宋体" w:cs="宋体"/>
                <w:b/>
                <w:highlight w:val="none"/>
              </w:rPr>
            </w:pPr>
          </w:p>
        </w:tc>
        <w:tc>
          <w:tcPr>
            <w:tcW w:w="639" w:type="pct"/>
            <w:vAlign w:val="center"/>
          </w:tcPr>
          <w:p w14:paraId="19CA9537">
            <w:pPr>
              <w:spacing w:line="360" w:lineRule="auto"/>
              <w:jc w:val="center"/>
              <w:rPr>
                <w:rFonts w:hint="eastAsia" w:ascii="宋体" w:hAnsi="宋体" w:cs="宋体"/>
                <w:b/>
                <w:highlight w:val="none"/>
              </w:rPr>
            </w:pPr>
          </w:p>
        </w:tc>
        <w:tc>
          <w:tcPr>
            <w:tcW w:w="639" w:type="pct"/>
            <w:vAlign w:val="center"/>
          </w:tcPr>
          <w:p w14:paraId="0BCB28A3">
            <w:pPr>
              <w:spacing w:line="360" w:lineRule="auto"/>
              <w:jc w:val="center"/>
              <w:rPr>
                <w:rFonts w:hint="eastAsia" w:ascii="宋体" w:hAnsi="宋体" w:cs="宋体"/>
                <w:highlight w:val="none"/>
              </w:rPr>
            </w:pPr>
          </w:p>
        </w:tc>
        <w:tc>
          <w:tcPr>
            <w:tcW w:w="639" w:type="pct"/>
            <w:vAlign w:val="center"/>
          </w:tcPr>
          <w:p w14:paraId="0BE2BDE6">
            <w:pPr>
              <w:spacing w:line="360" w:lineRule="auto"/>
              <w:jc w:val="center"/>
              <w:rPr>
                <w:rFonts w:hint="eastAsia" w:ascii="宋体" w:hAnsi="宋体" w:cs="宋体"/>
                <w:highlight w:val="none"/>
              </w:rPr>
            </w:pPr>
          </w:p>
        </w:tc>
      </w:tr>
      <w:tr w14:paraId="6149D5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7" w:hRule="atLeast"/>
          <w:jc w:val="center"/>
        </w:trPr>
        <w:tc>
          <w:tcPr>
            <w:tcW w:w="739" w:type="pct"/>
            <w:vAlign w:val="center"/>
          </w:tcPr>
          <w:p w14:paraId="3A3BBBE8">
            <w:pPr>
              <w:spacing w:line="360" w:lineRule="auto"/>
              <w:jc w:val="center"/>
              <w:rPr>
                <w:rFonts w:hint="eastAsia" w:ascii="宋体" w:hAnsi="宋体" w:cs="宋体"/>
                <w:highlight w:val="none"/>
              </w:rPr>
            </w:pPr>
            <w:r>
              <w:rPr>
                <w:rFonts w:hint="eastAsia" w:ascii="宋体" w:hAnsi="宋体" w:cs="宋体"/>
                <w:highlight w:val="none"/>
              </w:rPr>
              <w:t>2</w:t>
            </w:r>
          </w:p>
        </w:tc>
        <w:tc>
          <w:tcPr>
            <w:tcW w:w="1062" w:type="pct"/>
            <w:vAlign w:val="center"/>
          </w:tcPr>
          <w:p w14:paraId="20A47871">
            <w:pPr>
              <w:spacing w:line="360" w:lineRule="auto"/>
              <w:jc w:val="center"/>
              <w:rPr>
                <w:rFonts w:hint="eastAsia" w:ascii="宋体" w:hAnsi="宋体" w:cs="宋体"/>
                <w:highlight w:val="none"/>
              </w:rPr>
            </w:pPr>
          </w:p>
        </w:tc>
        <w:tc>
          <w:tcPr>
            <w:tcW w:w="639" w:type="pct"/>
            <w:vAlign w:val="center"/>
          </w:tcPr>
          <w:p w14:paraId="60AD53A0">
            <w:pPr>
              <w:spacing w:line="360" w:lineRule="auto"/>
              <w:jc w:val="center"/>
              <w:rPr>
                <w:rFonts w:hint="eastAsia" w:ascii="宋体" w:hAnsi="宋体" w:cs="宋体"/>
                <w:highlight w:val="none"/>
              </w:rPr>
            </w:pPr>
          </w:p>
        </w:tc>
        <w:tc>
          <w:tcPr>
            <w:tcW w:w="639" w:type="pct"/>
            <w:vAlign w:val="center"/>
          </w:tcPr>
          <w:p w14:paraId="746E1363">
            <w:pPr>
              <w:spacing w:line="360" w:lineRule="auto"/>
              <w:jc w:val="center"/>
              <w:rPr>
                <w:rFonts w:hint="eastAsia" w:ascii="宋体" w:hAnsi="宋体" w:cs="宋体"/>
                <w:highlight w:val="none"/>
              </w:rPr>
            </w:pPr>
          </w:p>
        </w:tc>
        <w:tc>
          <w:tcPr>
            <w:tcW w:w="639" w:type="pct"/>
            <w:vAlign w:val="center"/>
          </w:tcPr>
          <w:p w14:paraId="3DEABD3E">
            <w:pPr>
              <w:spacing w:line="360" w:lineRule="auto"/>
              <w:jc w:val="center"/>
              <w:rPr>
                <w:rFonts w:hint="eastAsia" w:ascii="宋体" w:hAnsi="宋体" w:cs="宋体"/>
                <w:highlight w:val="none"/>
              </w:rPr>
            </w:pPr>
          </w:p>
        </w:tc>
        <w:tc>
          <w:tcPr>
            <w:tcW w:w="639" w:type="pct"/>
            <w:vAlign w:val="center"/>
          </w:tcPr>
          <w:p w14:paraId="716ACC29">
            <w:pPr>
              <w:spacing w:line="360" w:lineRule="auto"/>
              <w:jc w:val="center"/>
              <w:rPr>
                <w:rFonts w:hint="eastAsia" w:ascii="宋体" w:hAnsi="宋体" w:cs="宋体"/>
                <w:highlight w:val="none"/>
              </w:rPr>
            </w:pPr>
          </w:p>
        </w:tc>
        <w:tc>
          <w:tcPr>
            <w:tcW w:w="639" w:type="pct"/>
            <w:vAlign w:val="center"/>
          </w:tcPr>
          <w:p w14:paraId="29273C87">
            <w:pPr>
              <w:spacing w:line="360" w:lineRule="auto"/>
              <w:jc w:val="center"/>
              <w:rPr>
                <w:rFonts w:hint="eastAsia" w:ascii="宋体" w:hAnsi="宋体" w:cs="宋体"/>
                <w:highlight w:val="none"/>
              </w:rPr>
            </w:pPr>
          </w:p>
        </w:tc>
      </w:tr>
      <w:tr w14:paraId="6D6958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3" w:hRule="atLeast"/>
          <w:jc w:val="center"/>
        </w:trPr>
        <w:tc>
          <w:tcPr>
            <w:tcW w:w="739" w:type="pct"/>
            <w:vAlign w:val="center"/>
          </w:tcPr>
          <w:p w14:paraId="689BA2E9">
            <w:pPr>
              <w:spacing w:line="360" w:lineRule="auto"/>
              <w:jc w:val="center"/>
              <w:rPr>
                <w:rFonts w:hint="eastAsia" w:ascii="宋体" w:hAnsi="宋体" w:cs="宋体"/>
                <w:highlight w:val="none"/>
              </w:rPr>
            </w:pPr>
            <w:r>
              <w:rPr>
                <w:rFonts w:hint="eastAsia" w:ascii="宋体" w:hAnsi="宋体" w:cs="宋体"/>
                <w:highlight w:val="none"/>
              </w:rPr>
              <w:t>3</w:t>
            </w:r>
          </w:p>
        </w:tc>
        <w:tc>
          <w:tcPr>
            <w:tcW w:w="1062" w:type="pct"/>
            <w:vAlign w:val="center"/>
          </w:tcPr>
          <w:p w14:paraId="35C5C080">
            <w:pPr>
              <w:spacing w:line="360" w:lineRule="auto"/>
              <w:jc w:val="center"/>
              <w:rPr>
                <w:rFonts w:hint="eastAsia" w:ascii="宋体" w:hAnsi="宋体" w:cs="宋体"/>
                <w:highlight w:val="none"/>
              </w:rPr>
            </w:pPr>
          </w:p>
        </w:tc>
        <w:tc>
          <w:tcPr>
            <w:tcW w:w="639" w:type="pct"/>
            <w:vAlign w:val="center"/>
          </w:tcPr>
          <w:p w14:paraId="7E76D200">
            <w:pPr>
              <w:spacing w:line="360" w:lineRule="auto"/>
              <w:jc w:val="center"/>
              <w:rPr>
                <w:rFonts w:hint="eastAsia" w:ascii="宋体" w:hAnsi="宋体" w:cs="宋体"/>
                <w:highlight w:val="none"/>
              </w:rPr>
            </w:pPr>
          </w:p>
        </w:tc>
        <w:tc>
          <w:tcPr>
            <w:tcW w:w="639" w:type="pct"/>
            <w:vAlign w:val="center"/>
          </w:tcPr>
          <w:p w14:paraId="2F635298">
            <w:pPr>
              <w:spacing w:line="360" w:lineRule="auto"/>
              <w:jc w:val="center"/>
              <w:rPr>
                <w:rFonts w:hint="eastAsia" w:ascii="宋体" w:hAnsi="宋体" w:cs="宋体"/>
                <w:highlight w:val="none"/>
              </w:rPr>
            </w:pPr>
          </w:p>
        </w:tc>
        <w:tc>
          <w:tcPr>
            <w:tcW w:w="639" w:type="pct"/>
            <w:vAlign w:val="center"/>
          </w:tcPr>
          <w:p w14:paraId="10647028">
            <w:pPr>
              <w:spacing w:line="360" w:lineRule="auto"/>
              <w:jc w:val="center"/>
              <w:rPr>
                <w:rFonts w:hint="eastAsia" w:ascii="宋体" w:hAnsi="宋体" w:cs="宋体"/>
                <w:highlight w:val="none"/>
              </w:rPr>
            </w:pPr>
          </w:p>
        </w:tc>
        <w:tc>
          <w:tcPr>
            <w:tcW w:w="639" w:type="pct"/>
            <w:vAlign w:val="center"/>
          </w:tcPr>
          <w:p w14:paraId="782F6753">
            <w:pPr>
              <w:spacing w:line="360" w:lineRule="auto"/>
              <w:jc w:val="center"/>
              <w:rPr>
                <w:rFonts w:hint="eastAsia" w:ascii="宋体" w:hAnsi="宋体" w:cs="宋体"/>
                <w:highlight w:val="none"/>
              </w:rPr>
            </w:pPr>
          </w:p>
        </w:tc>
        <w:tc>
          <w:tcPr>
            <w:tcW w:w="639" w:type="pct"/>
            <w:vAlign w:val="center"/>
          </w:tcPr>
          <w:p w14:paraId="4D9BCF37">
            <w:pPr>
              <w:spacing w:line="360" w:lineRule="auto"/>
              <w:jc w:val="center"/>
              <w:rPr>
                <w:rFonts w:hint="eastAsia" w:ascii="宋体" w:hAnsi="宋体" w:cs="宋体"/>
                <w:highlight w:val="none"/>
              </w:rPr>
            </w:pPr>
          </w:p>
        </w:tc>
      </w:tr>
      <w:tr w14:paraId="014B3B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1" w:hRule="atLeast"/>
          <w:jc w:val="center"/>
        </w:trPr>
        <w:tc>
          <w:tcPr>
            <w:tcW w:w="739" w:type="pct"/>
            <w:vAlign w:val="center"/>
          </w:tcPr>
          <w:p w14:paraId="7D7ED3E7">
            <w:pPr>
              <w:spacing w:line="360" w:lineRule="auto"/>
              <w:rPr>
                <w:rFonts w:hint="eastAsia" w:ascii="宋体" w:hAnsi="宋体" w:cs="宋体"/>
                <w:highlight w:val="none"/>
              </w:rPr>
            </w:pPr>
            <w:r>
              <w:rPr>
                <w:rFonts w:hint="eastAsia" w:ascii="宋体" w:hAnsi="宋体" w:cs="宋体"/>
                <w:highlight w:val="none"/>
              </w:rPr>
              <w:t>… …</w:t>
            </w:r>
          </w:p>
        </w:tc>
        <w:tc>
          <w:tcPr>
            <w:tcW w:w="1062" w:type="pct"/>
          </w:tcPr>
          <w:p w14:paraId="0594456D">
            <w:pPr>
              <w:spacing w:line="360" w:lineRule="auto"/>
              <w:jc w:val="center"/>
              <w:rPr>
                <w:rFonts w:hint="eastAsia" w:ascii="宋体" w:hAnsi="宋体" w:cs="宋体"/>
                <w:highlight w:val="none"/>
              </w:rPr>
            </w:pPr>
          </w:p>
        </w:tc>
        <w:tc>
          <w:tcPr>
            <w:tcW w:w="639" w:type="pct"/>
            <w:vAlign w:val="center"/>
          </w:tcPr>
          <w:p w14:paraId="2438077E">
            <w:pPr>
              <w:spacing w:line="360" w:lineRule="auto"/>
              <w:jc w:val="center"/>
              <w:rPr>
                <w:rFonts w:hint="eastAsia" w:ascii="宋体" w:hAnsi="宋体" w:cs="宋体"/>
                <w:highlight w:val="none"/>
              </w:rPr>
            </w:pPr>
          </w:p>
        </w:tc>
        <w:tc>
          <w:tcPr>
            <w:tcW w:w="639" w:type="pct"/>
            <w:vAlign w:val="center"/>
          </w:tcPr>
          <w:p w14:paraId="14843CA6">
            <w:pPr>
              <w:spacing w:line="360" w:lineRule="auto"/>
              <w:jc w:val="center"/>
              <w:rPr>
                <w:rFonts w:hint="eastAsia" w:ascii="宋体" w:hAnsi="宋体" w:cs="宋体"/>
                <w:highlight w:val="none"/>
              </w:rPr>
            </w:pPr>
          </w:p>
        </w:tc>
        <w:tc>
          <w:tcPr>
            <w:tcW w:w="639" w:type="pct"/>
            <w:vAlign w:val="center"/>
          </w:tcPr>
          <w:p w14:paraId="301777E9">
            <w:pPr>
              <w:spacing w:line="360" w:lineRule="auto"/>
              <w:jc w:val="center"/>
              <w:rPr>
                <w:rFonts w:hint="eastAsia" w:ascii="宋体" w:hAnsi="宋体" w:cs="宋体"/>
                <w:highlight w:val="none"/>
              </w:rPr>
            </w:pPr>
          </w:p>
        </w:tc>
        <w:tc>
          <w:tcPr>
            <w:tcW w:w="639" w:type="pct"/>
            <w:vAlign w:val="center"/>
          </w:tcPr>
          <w:p w14:paraId="0F5FE3B0">
            <w:pPr>
              <w:spacing w:line="360" w:lineRule="auto"/>
              <w:jc w:val="center"/>
              <w:rPr>
                <w:rFonts w:hint="eastAsia" w:ascii="宋体" w:hAnsi="宋体" w:cs="宋体"/>
                <w:highlight w:val="none"/>
              </w:rPr>
            </w:pPr>
          </w:p>
        </w:tc>
        <w:tc>
          <w:tcPr>
            <w:tcW w:w="639" w:type="pct"/>
            <w:vAlign w:val="center"/>
          </w:tcPr>
          <w:p w14:paraId="6CAE99B2">
            <w:pPr>
              <w:spacing w:line="360" w:lineRule="auto"/>
              <w:jc w:val="center"/>
              <w:rPr>
                <w:rFonts w:hint="eastAsia" w:ascii="宋体" w:hAnsi="宋体" w:cs="宋体"/>
                <w:highlight w:val="none"/>
              </w:rPr>
            </w:pPr>
          </w:p>
        </w:tc>
      </w:tr>
      <w:tr w14:paraId="393AD0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3" w:hRule="atLeast"/>
          <w:jc w:val="center"/>
        </w:trPr>
        <w:tc>
          <w:tcPr>
            <w:tcW w:w="739" w:type="pct"/>
            <w:vAlign w:val="center"/>
          </w:tcPr>
          <w:p w14:paraId="3E41DDF2">
            <w:pPr>
              <w:spacing w:line="360" w:lineRule="auto"/>
              <w:jc w:val="center"/>
              <w:rPr>
                <w:rFonts w:hint="eastAsia" w:ascii="宋体" w:hAnsi="宋体" w:cs="宋体"/>
                <w:highlight w:val="none"/>
              </w:rPr>
            </w:pPr>
          </w:p>
        </w:tc>
        <w:tc>
          <w:tcPr>
            <w:tcW w:w="1062" w:type="pct"/>
            <w:vAlign w:val="center"/>
          </w:tcPr>
          <w:p w14:paraId="7FEC68C6">
            <w:pPr>
              <w:spacing w:line="360" w:lineRule="auto"/>
              <w:rPr>
                <w:rFonts w:hint="eastAsia" w:ascii="宋体" w:hAnsi="宋体" w:cs="宋体"/>
                <w:highlight w:val="none"/>
              </w:rPr>
            </w:pPr>
          </w:p>
        </w:tc>
        <w:tc>
          <w:tcPr>
            <w:tcW w:w="639" w:type="pct"/>
            <w:vAlign w:val="center"/>
          </w:tcPr>
          <w:p w14:paraId="2B7C73C2">
            <w:pPr>
              <w:spacing w:line="360" w:lineRule="auto"/>
              <w:jc w:val="center"/>
              <w:rPr>
                <w:rFonts w:hint="eastAsia" w:ascii="宋体" w:hAnsi="宋体" w:cs="宋体"/>
                <w:highlight w:val="none"/>
              </w:rPr>
            </w:pPr>
          </w:p>
        </w:tc>
        <w:tc>
          <w:tcPr>
            <w:tcW w:w="639" w:type="pct"/>
            <w:vAlign w:val="center"/>
          </w:tcPr>
          <w:p w14:paraId="6071AED1">
            <w:pPr>
              <w:spacing w:line="360" w:lineRule="auto"/>
              <w:jc w:val="center"/>
              <w:rPr>
                <w:rFonts w:hint="eastAsia" w:ascii="宋体" w:hAnsi="宋体" w:cs="宋体"/>
                <w:highlight w:val="none"/>
              </w:rPr>
            </w:pPr>
          </w:p>
        </w:tc>
        <w:tc>
          <w:tcPr>
            <w:tcW w:w="639" w:type="pct"/>
            <w:vAlign w:val="center"/>
          </w:tcPr>
          <w:p w14:paraId="044C83DC">
            <w:pPr>
              <w:spacing w:line="360" w:lineRule="auto"/>
              <w:jc w:val="center"/>
              <w:rPr>
                <w:rFonts w:hint="eastAsia" w:ascii="宋体" w:hAnsi="宋体" w:cs="宋体"/>
                <w:highlight w:val="none"/>
              </w:rPr>
            </w:pPr>
          </w:p>
        </w:tc>
        <w:tc>
          <w:tcPr>
            <w:tcW w:w="639" w:type="pct"/>
            <w:vAlign w:val="center"/>
          </w:tcPr>
          <w:p w14:paraId="066B5309">
            <w:pPr>
              <w:spacing w:line="360" w:lineRule="auto"/>
              <w:jc w:val="center"/>
              <w:rPr>
                <w:rFonts w:hint="eastAsia" w:ascii="宋体" w:hAnsi="宋体" w:cs="宋体"/>
                <w:highlight w:val="none"/>
              </w:rPr>
            </w:pPr>
          </w:p>
        </w:tc>
        <w:tc>
          <w:tcPr>
            <w:tcW w:w="639" w:type="pct"/>
            <w:vAlign w:val="center"/>
          </w:tcPr>
          <w:p w14:paraId="5E5D3804">
            <w:pPr>
              <w:spacing w:line="360" w:lineRule="auto"/>
              <w:jc w:val="center"/>
              <w:rPr>
                <w:rFonts w:hint="eastAsia" w:ascii="宋体" w:hAnsi="宋体" w:cs="宋体"/>
                <w:highlight w:val="none"/>
              </w:rPr>
            </w:pPr>
          </w:p>
        </w:tc>
      </w:tr>
      <w:tr w14:paraId="004C5B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739" w:type="pct"/>
            <w:vAlign w:val="center"/>
          </w:tcPr>
          <w:p w14:paraId="2064C49C">
            <w:pPr>
              <w:spacing w:line="360" w:lineRule="auto"/>
              <w:jc w:val="center"/>
              <w:rPr>
                <w:rFonts w:hint="eastAsia" w:ascii="宋体" w:hAnsi="宋体" w:cs="宋体"/>
                <w:highlight w:val="none"/>
              </w:rPr>
            </w:pPr>
          </w:p>
        </w:tc>
        <w:tc>
          <w:tcPr>
            <w:tcW w:w="1062" w:type="pct"/>
            <w:vAlign w:val="center"/>
          </w:tcPr>
          <w:p w14:paraId="54D751E3">
            <w:pPr>
              <w:spacing w:line="360" w:lineRule="auto"/>
              <w:ind w:firstLine="525"/>
              <w:rPr>
                <w:rFonts w:hint="eastAsia" w:ascii="宋体" w:hAnsi="宋体" w:cs="宋体"/>
                <w:highlight w:val="none"/>
              </w:rPr>
            </w:pPr>
          </w:p>
        </w:tc>
        <w:tc>
          <w:tcPr>
            <w:tcW w:w="639" w:type="pct"/>
            <w:vAlign w:val="center"/>
          </w:tcPr>
          <w:p w14:paraId="636D5AAA">
            <w:pPr>
              <w:spacing w:line="360" w:lineRule="auto"/>
              <w:jc w:val="center"/>
              <w:rPr>
                <w:rFonts w:hint="eastAsia" w:ascii="宋体" w:hAnsi="宋体" w:cs="宋体"/>
                <w:highlight w:val="none"/>
              </w:rPr>
            </w:pPr>
          </w:p>
        </w:tc>
        <w:tc>
          <w:tcPr>
            <w:tcW w:w="639" w:type="pct"/>
            <w:vAlign w:val="center"/>
          </w:tcPr>
          <w:p w14:paraId="753C067E">
            <w:pPr>
              <w:spacing w:line="360" w:lineRule="auto"/>
              <w:jc w:val="center"/>
              <w:rPr>
                <w:rFonts w:hint="eastAsia" w:ascii="宋体" w:hAnsi="宋体" w:cs="宋体"/>
                <w:highlight w:val="none"/>
              </w:rPr>
            </w:pPr>
          </w:p>
        </w:tc>
        <w:tc>
          <w:tcPr>
            <w:tcW w:w="639" w:type="pct"/>
            <w:vAlign w:val="center"/>
          </w:tcPr>
          <w:p w14:paraId="1AD20EB4">
            <w:pPr>
              <w:spacing w:line="360" w:lineRule="auto"/>
              <w:jc w:val="center"/>
              <w:rPr>
                <w:rFonts w:hint="eastAsia" w:ascii="宋体" w:hAnsi="宋体" w:cs="宋体"/>
                <w:highlight w:val="none"/>
              </w:rPr>
            </w:pPr>
          </w:p>
        </w:tc>
        <w:tc>
          <w:tcPr>
            <w:tcW w:w="639" w:type="pct"/>
            <w:vAlign w:val="center"/>
          </w:tcPr>
          <w:p w14:paraId="078ADDD8">
            <w:pPr>
              <w:spacing w:line="360" w:lineRule="auto"/>
              <w:jc w:val="center"/>
              <w:rPr>
                <w:rFonts w:hint="eastAsia" w:ascii="宋体" w:hAnsi="宋体" w:cs="宋体"/>
                <w:highlight w:val="none"/>
              </w:rPr>
            </w:pPr>
          </w:p>
        </w:tc>
        <w:tc>
          <w:tcPr>
            <w:tcW w:w="639" w:type="pct"/>
            <w:vAlign w:val="center"/>
          </w:tcPr>
          <w:p w14:paraId="756D61C3">
            <w:pPr>
              <w:spacing w:line="360" w:lineRule="auto"/>
              <w:jc w:val="center"/>
              <w:rPr>
                <w:rFonts w:hint="eastAsia" w:ascii="宋体" w:hAnsi="宋体" w:cs="宋体"/>
                <w:highlight w:val="none"/>
              </w:rPr>
            </w:pPr>
          </w:p>
        </w:tc>
      </w:tr>
      <w:tr w14:paraId="70A9CF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739" w:type="pct"/>
            <w:vAlign w:val="center"/>
          </w:tcPr>
          <w:p w14:paraId="0C6B4303">
            <w:pPr>
              <w:spacing w:line="360" w:lineRule="auto"/>
              <w:jc w:val="center"/>
              <w:rPr>
                <w:rFonts w:hint="eastAsia" w:ascii="宋体" w:hAnsi="宋体" w:cs="宋体"/>
                <w:highlight w:val="none"/>
              </w:rPr>
            </w:pPr>
          </w:p>
        </w:tc>
        <w:tc>
          <w:tcPr>
            <w:tcW w:w="1062" w:type="pct"/>
            <w:vAlign w:val="center"/>
          </w:tcPr>
          <w:p w14:paraId="09F674A7">
            <w:pPr>
              <w:spacing w:line="360" w:lineRule="auto"/>
              <w:jc w:val="center"/>
              <w:rPr>
                <w:rFonts w:hint="eastAsia" w:ascii="宋体" w:hAnsi="宋体" w:cs="宋体"/>
                <w:highlight w:val="none"/>
              </w:rPr>
            </w:pPr>
          </w:p>
        </w:tc>
        <w:tc>
          <w:tcPr>
            <w:tcW w:w="639" w:type="pct"/>
            <w:vAlign w:val="center"/>
          </w:tcPr>
          <w:p w14:paraId="4EE5F31D">
            <w:pPr>
              <w:spacing w:line="360" w:lineRule="auto"/>
              <w:jc w:val="center"/>
              <w:rPr>
                <w:rFonts w:hint="eastAsia" w:ascii="宋体" w:hAnsi="宋体" w:cs="宋体"/>
                <w:highlight w:val="none"/>
              </w:rPr>
            </w:pPr>
          </w:p>
        </w:tc>
        <w:tc>
          <w:tcPr>
            <w:tcW w:w="639" w:type="pct"/>
            <w:vAlign w:val="center"/>
          </w:tcPr>
          <w:p w14:paraId="66AC82EB">
            <w:pPr>
              <w:spacing w:line="360" w:lineRule="auto"/>
              <w:jc w:val="center"/>
              <w:rPr>
                <w:rFonts w:hint="eastAsia" w:ascii="宋体" w:hAnsi="宋体" w:cs="宋体"/>
                <w:highlight w:val="none"/>
              </w:rPr>
            </w:pPr>
          </w:p>
        </w:tc>
        <w:tc>
          <w:tcPr>
            <w:tcW w:w="639" w:type="pct"/>
            <w:vAlign w:val="center"/>
          </w:tcPr>
          <w:p w14:paraId="03274D16">
            <w:pPr>
              <w:spacing w:line="360" w:lineRule="auto"/>
              <w:jc w:val="center"/>
              <w:rPr>
                <w:rFonts w:hint="eastAsia" w:ascii="宋体" w:hAnsi="宋体" w:cs="宋体"/>
                <w:highlight w:val="none"/>
              </w:rPr>
            </w:pPr>
          </w:p>
        </w:tc>
        <w:tc>
          <w:tcPr>
            <w:tcW w:w="639" w:type="pct"/>
            <w:vAlign w:val="center"/>
          </w:tcPr>
          <w:p w14:paraId="15C5050F">
            <w:pPr>
              <w:spacing w:line="360" w:lineRule="auto"/>
              <w:jc w:val="center"/>
              <w:rPr>
                <w:rFonts w:hint="eastAsia" w:ascii="宋体" w:hAnsi="宋体" w:cs="宋体"/>
                <w:highlight w:val="none"/>
              </w:rPr>
            </w:pPr>
          </w:p>
        </w:tc>
        <w:tc>
          <w:tcPr>
            <w:tcW w:w="639" w:type="pct"/>
            <w:vAlign w:val="center"/>
          </w:tcPr>
          <w:p w14:paraId="425FCF8B">
            <w:pPr>
              <w:spacing w:line="360" w:lineRule="auto"/>
              <w:jc w:val="center"/>
              <w:rPr>
                <w:rFonts w:hint="eastAsia" w:ascii="宋体" w:hAnsi="宋体" w:cs="宋体"/>
                <w:highlight w:val="none"/>
              </w:rPr>
            </w:pPr>
          </w:p>
        </w:tc>
      </w:tr>
      <w:tr w14:paraId="010229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jc w:val="center"/>
        </w:trPr>
        <w:tc>
          <w:tcPr>
            <w:tcW w:w="739" w:type="pct"/>
            <w:vAlign w:val="center"/>
          </w:tcPr>
          <w:p w14:paraId="3D92F04E">
            <w:pPr>
              <w:spacing w:line="360" w:lineRule="auto"/>
              <w:jc w:val="center"/>
              <w:rPr>
                <w:rFonts w:hint="eastAsia" w:ascii="宋体" w:hAnsi="宋体" w:cs="宋体"/>
                <w:highlight w:val="none"/>
              </w:rPr>
            </w:pPr>
          </w:p>
        </w:tc>
        <w:tc>
          <w:tcPr>
            <w:tcW w:w="1062" w:type="pct"/>
            <w:vAlign w:val="center"/>
          </w:tcPr>
          <w:p w14:paraId="4919C32B">
            <w:pPr>
              <w:spacing w:line="360" w:lineRule="auto"/>
              <w:ind w:firstLine="315"/>
              <w:rPr>
                <w:rFonts w:hint="eastAsia" w:ascii="宋体" w:hAnsi="宋体" w:cs="宋体"/>
                <w:highlight w:val="none"/>
              </w:rPr>
            </w:pPr>
          </w:p>
        </w:tc>
        <w:tc>
          <w:tcPr>
            <w:tcW w:w="639" w:type="pct"/>
            <w:vAlign w:val="center"/>
          </w:tcPr>
          <w:p w14:paraId="7C61127F">
            <w:pPr>
              <w:spacing w:line="360" w:lineRule="auto"/>
              <w:jc w:val="center"/>
              <w:rPr>
                <w:rFonts w:hint="eastAsia" w:ascii="宋体" w:hAnsi="宋体" w:cs="宋体"/>
                <w:highlight w:val="none"/>
              </w:rPr>
            </w:pPr>
          </w:p>
        </w:tc>
        <w:tc>
          <w:tcPr>
            <w:tcW w:w="639" w:type="pct"/>
            <w:vAlign w:val="center"/>
          </w:tcPr>
          <w:p w14:paraId="330F9616">
            <w:pPr>
              <w:spacing w:line="360" w:lineRule="auto"/>
              <w:jc w:val="center"/>
              <w:rPr>
                <w:rFonts w:hint="eastAsia" w:ascii="宋体" w:hAnsi="宋体" w:cs="宋体"/>
                <w:highlight w:val="none"/>
              </w:rPr>
            </w:pPr>
          </w:p>
        </w:tc>
        <w:tc>
          <w:tcPr>
            <w:tcW w:w="639" w:type="pct"/>
            <w:vAlign w:val="center"/>
          </w:tcPr>
          <w:p w14:paraId="77FD9EE2">
            <w:pPr>
              <w:spacing w:line="360" w:lineRule="auto"/>
              <w:jc w:val="center"/>
              <w:rPr>
                <w:rFonts w:hint="eastAsia" w:ascii="宋体" w:hAnsi="宋体" w:cs="宋体"/>
                <w:highlight w:val="none"/>
              </w:rPr>
            </w:pPr>
          </w:p>
        </w:tc>
        <w:tc>
          <w:tcPr>
            <w:tcW w:w="639" w:type="pct"/>
            <w:vAlign w:val="center"/>
          </w:tcPr>
          <w:p w14:paraId="57C53C96">
            <w:pPr>
              <w:spacing w:line="360" w:lineRule="auto"/>
              <w:jc w:val="center"/>
              <w:rPr>
                <w:rFonts w:hint="eastAsia" w:ascii="宋体" w:hAnsi="宋体" w:cs="宋体"/>
                <w:highlight w:val="none"/>
              </w:rPr>
            </w:pPr>
          </w:p>
        </w:tc>
        <w:tc>
          <w:tcPr>
            <w:tcW w:w="639" w:type="pct"/>
            <w:vAlign w:val="center"/>
          </w:tcPr>
          <w:p w14:paraId="44B22354">
            <w:pPr>
              <w:spacing w:line="360" w:lineRule="auto"/>
              <w:jc w:val="center"/>
              <w:rPr>
                <w:rFonts w:hint="eastAsia" w:ascii="宋体" w:hAnsi="宋体" w:cs="宋体"/>
                <w:highlight w:val="none"/>
              </w:rPr>
            </w:pPr>
          </w:p>
        </w:tc>
      </w:tr>
      <w:tr w14:paraId="6C2785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jc w:val="center"/>
        </w:trPr>
        <w:tc>
          <w:tcPr>
            <w:tcW w:w="739" w:type="pct"/>
            <w:vAlign w:val="center"/>
          </w:tcPr>
          <w:p w14:paraId="4AFA3C3D">
            <w:pPr>
              <w:spacing w:line="360" w:lineRule="auto"/>
              <w:jc w:val="center"/>
              <w:rPr>
                <w:rFonts w:hint="eastAsia" w:ascii="宋体" w:hAnsi="宋体" w:cs="宋体"/>
                <w:highlight w:val="none"/>
              </w:rPr>
            </w:pPr>
          </w:p>
        </w:tc>
        <w:tc>
          <w:tcPr>
            <w:tcW w:w="1062" w:type="pct"/>
            <w:vAlign w:val="center"/>
          </w:tcPr>
          <w:p w14:paraId="7CE5CD5E">
            <w:pPr>
              <w:spacing w:line="360" w:lineRule="auto"/>
              <w:ind w:firstLine="525"/>
              <w:rPr>
                <w:rFonts w:hint="eastAsia" w:ascii="宋体" w:hAnsi="宋体" w:cs="宋体"/>
                <w:highlight w:val="none"/>
              </w:rPr>
            </w:pPr>
          </w:p>
        </w:tc>
        <w:tc>
          <w:tcPr>
            <w:tcW w:w="639" w:type="pct"/>
            <w:vAlign w:val="center"/>
          </w:tcPr>
          <w:p w14:paraId="17049952">
            <w:pPr>
              <w:spacing w:line="360" w:lineRule="auto"/>
              <w:jc w:val="center"/>
              <w:rPr>
                <w:rFonts w:hint="eastAsia" w:ascii="宋体" w:hAnsi="宋体" w:cs="宋体"/>
                <w:highlight w:val="none"/>
              </w:rPr>
            </w:pPr>
          </w:p>
        </w:tc>
        <w:tc>
          <w:tcPr>
            <w:tcW w:w="639" w:type="pct"/>
            <w:vAlign w:val="center"/>
          </w:tcPr>
          <w:p w14:paraId="267A902B">
            <w:pPr>
              <w:spacing w:line="360" w:lineRule="auto"/>
              <w:jc w:val="center"/>
              <w:rPr>
                <w:rFonts w:hint="eastAsia" w:ascii="宋体" w:hAnsi="宋体" w:cs="宋体"/>
                <w:highlight w:val="none"/>
              </w:rPr>
            </w:pPr>
          </w:p>
        </w:tc>
        <w:tc>
          <w:tcPr>
            <w:tcW w:w="639" w:type="pct"/>
            <w:vAlign w:val="center"/>
          </w:tcPr>
          <w:p w14:paraId="46F98FFF">
            <w:pPr>
              <w:spacing w:line="360" w:lineRule="auto"/>
              <w:jc w:val="center"/>
              <w:rPr>
                <w:rFonts w:hint="eastAsia" w:ascii="宋体" w:hAnsi="宋体" w:cs="宋体"/>
                <w:highlight w:val="none"/>
              </w:rPr>
            </w:pPr>
          </w:p>
        </w:tc>
        <w:tc>
          <w:tcPr>
            <w:tcW w:w="639" w:type="pct"/>
            <w:vAlign w:val="center"/>
          </w:tcPr>
          <w:p w14:paraId="6F160353">
            <w:pPr>
              <w:spacing w:line="360" w:lineRule="auto"/>
              <w:jc w:val="center"/>
              <w:rPr>
                <w:rFonts w:hint="eastAsia" w:ascii="宋体" w:hAnsi="宋体" w:cs="宋体"/>
                <w:highlight w:val="none"/>
              </w:rPr>
            </w:pPr>
          </w:p>
        </w:tc>
        <w:tc>
          <w:tcPr>
            <w:tcW w:w="639" w:type="pct"/>
            <w:vAlign w:val="center"/>
          </w:tcPr>
          <w:p w14:paraId="3A8A7140">
            <w:pPr>
              <w:spacing w:line="360" w:lineRule="auto"/>
              <w:jc w:val="center"/>
              <w:rPr>
                <w:rFonts w:hint="eastAsia" w:ascii="宋体" w:hAnsi="宋体" w:cs="宋体"/>
                <w:highlight w:val="none"/>
              </w:rPr>
            </w:pPr>
          </w:p>
        </w:tc>
      </w:tr>
      <w:tr w14:paraId="402D34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7" w:hRule="atLeast"/>
          <w:jc w:val="center"/>
        </w:trPr>
        <w:tc>
          <w:tcPr>
            <w:tcW w:w="739" w:type="pct"/>
            <w:vAlign w:val="center"/>
          </w:tcPr>
          <w:p w14:paraId="4347FC94">
            <w:pPr>
              <w:spacing w:line="360" w:lineRule="auto"/>
              <w:jc w:val="center"/>
              <w:rPr>
                <w:rFonts w:hint="eastAsia" w:ascii="宋体" w:hAnsi="宋体" w:cs="宋体"/>
                <w:highlight w:val="none"/>
              </w:rPr>
            </w:pPr>
          </w:p>
        </w:tc>
        <w:tc>
          <w:tcPr>
            <w:tcW w:w="1062" w:type="pct"/>
            <w:vAlign w:val="center"/>
          </w:tcPr>
          <w:p w14:paraId="3BB18CB6">
            <w:pPr>
              <w:spacing w:line="360" w:lineRule="auto"/>
              <w:jc w:val="center"/>
              <w:rPr>
                <w:rFonts w:hint="eastAsia" w:ascii="宋体" w:hAnsi="宋体" w:cs="宋体"/>
                <w:highlight w:val="none"/>
              </w:rPr>
            </w:pPr>
          </w:p>
        </w:tc>
        <w:tc>
          <w:tcPr>
            <w:tcW w:w="639" w:type="pct"/>
            <w:vAlign w:val="center"/>
          </w:tcPr>
          <w:p w14:paraId="256FFEE1">
            <w:pPr>
              <w:spacing w:line="360" w:lineRule="auto"/>
              <w:jc w:val="center"/>
              <w:rPr>
                <w:rFonts w:hint="eastAsia" w:ascii="宋体" w:hAnsi="宋体" w:cs="宋体"/>
                <w:highlight w:val="none"/>
              </w:rPr>
            </w:pPr>
          </w:p>
        </w:tc>
        <w:tc>
          <w:tcPr>
            <w:tcW w:w="639" w:type="pct"/>
            <w:vAlign w:val="center"/>
          </w:tcPr>
          <w:p w14:paraId="5491D2A2">
            <w:pPr>
              <w:spacing w:line="360" w:lineRule="auto"/>
              <w:jc w:val="center"/>
              <w:rPr>
                <w:rFonts w:hint="eastAsia" w:ascii="宋体" w:hAnsi="宋体" w:cs="宋体"/>
                <w:highlight w:val="none"/>
              </w:rPr>
            </w:pPr>
          </w:p>
        </w:tc>
        <w:tc>
          <w:tcPr>
            <w:tcW w:w="639" w:type="pct"/>
            <w:vAlign w:val="center"/>
          </w:tcPr>
          <w:p w14:paraId="794A62F8">
            <w:pPr>
              <w:spacing w:line="360" w:lineRule="auto"/>
              <w:jc w:val="center"/>
              <w:rPr>
                <w:rFonts w:hint="eastAsia" w:ascii="宋体" w:hAnsi="宋体" w:cs="宋体"/>
                <w:highlight w:val="none"/>
              </w:rPr>
            </w:pPr>
          </w:p>
        </w:tc>
        <w:tc>
          <w:tcPr>
            <w:tcW w:w="639" w:type="pct"/>
            <w:vAlign w:val="center"/>
          </w:tcPr>
          <w:p w14:paraId="35C3C74B">
            <w:pPr>
              <w:spacing w:line="360" w:lineRule="auto"/>
              <w:jc w:val="center"/>
              <w:rPr>
                <w:rFonts w:hint="eastAsia" w:ascii="宋体" w:hAnsi="宋体" w:cs="宋体"/>
                <w:highlight w:val="none"/>
              </w:rPr>
            </w:pPr>
          </w:p>
        </w:tc>
        <w:tc>
          <w:tcPr>
            <w:tcW w:w="639" w:type="pct"/>
            <w:vAlign w:val="center"/>
          </w:tcPr>
          <w:p w14:paraId="32C1642F">
            <w:pPr>
              <w:spacing w:line="360" w:lineRule="auto"/>
              <w:jc w:val="center"/>
              <w:rPr>
                <w:rFonts w:hint="eastAsia" w:ascii="宋体" w:hAnsi="宋体" w:cs="宋体"/>
                <w:highlight w:val="none"/>
              </w:rPr>
            </w:pPr>
          </w:p>
        </w:tc>
      </w:tr>
      <w:tr w14:paraId="68DD47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0" w:hRule="atLeast"/>
          <w:jc w:val="center"/>
        </w:trPr>
        <w:tc>
          <w:tcPr>
            <w:tcW w:w="739" w:type="pct"/>
            <w:vAlign w:val="center"/>
          </w:tcPr>
          <w:p w14:paraId="21326317">
            <w:pPr>
              <w:spacing w:line="360" w:lineRule="auto"/>
              <w:jc w:val="center"/>
              <w:rPr>
                <w:rFonts w:hint="eastAsia" w:ascii="宋体" w:hAnsi="宋体" w:cs="宋体"/>
                <w:highlight w:val="none"/>
              </w:rPr>
            </w:pPr>
            <w:r>
              <w:rPr>
                <w:rFonts w:hint="eastAsia" w:ascii="宋体" w:hAnsi="宋体" w:cs="宋体"/>
                <w:highlight w:val="none"/>
              </w:rPr>
              <w:t>… …</w:t>
            </w:r>
          </w:p>
        </w:tc>
        <w:tc>
          <w:tcPr>
            <w:tcW w:w="1062" w:type="pct"/>
            <w:vAlign w:val="center"/>
          </w:tcPr>
          <w:p w14:paraId="25101BB6">
            <w:pPr>
              <w:spacing w:line="360" w:lineRule="auto"/>
              <w:ind w:firstLine="420"/>
              <w:rPr>
                <w:rFonts w:hint="eastAsia" w:ascii="宋体" w:hAnsi="宋体" w:cs="宋体"/>
                <w:highlight w:val="none"/>
              </w:rPr>
            </w:pPr>
          </w:p>
        </w:tc>
        <w:tc>
          <w:tcPr>
            <w:tcW w:w="639" w:type="pct"/>
            <w:vAlign w:val="center"/>
          </w:tcPr>
          <w:p w14:paraId="7603CAFD">
            <w:pPr>
              <w:spacing w:line="360" w:lineRule="auto"/>
              <w:jc w:val="center"/>
              <w:rPr>
                <w:rFonts w:hint="eastAsia" w:ascii="宋体" w:hAnsi="宋体" w:cs="宋体"/>
                <w:highlight w:val="none"/>
              </w:rPr>
            </w:pPr>
          </w:p>
        </w:tc>
        <w:tc>
          <w:tcPr>
            <w:tcW w:w="639" w:type="pct"/>
            <w:vAlign w:val="center"/>
          </w:tcPr>
          <w:p w14:paraId="0A8F3CC1">
            <w:pPr>
              <w:spacing w:line="360" w:lineRule="auto"/>
              <w:jc w:val="center"/>
              <w:rPr>
                <w:rFonts w:hint="eastAsia" w:ascii="宋体" w:hAnsi="宋体" w:cs="宋体"/>
                <w:highlight w:val="none"/>
              </w:rPr>
            </w:pPr>
          </w:p>
        </w:tc>
        <w:tc>
          <w:tcPr>
            <w:tcW w:w="639" w:type="pct"/>
            <w:vAlign w:val="center"/>
          </w:tcPr>
          <w:p w14:paraId="341A80DF">
            <w:pPr>
              <w:spacing w:line="360" w:lineRule="auto"/>
              <w:jc w:val="center"/>
              <w:rPr>
                <w:rFonts w:hint="eastAsia" w:ascii="宋体" w:hAnsi="宋体" w:cs="宋体"/>
                <w:highlight w:val="none"/>
              </w:rPr>
            </w:pPr>
          </w:p>
        </w:tc>
        <w:tc>
          <w:tcPr>
            <w:tcW w:w="639" w:type="pct"/>
            <w:vAlign w:val="center"/>
          </w:tcPr>
          <w:p w14:paraId="77CEACCC">
            <w:pPr>
              <w:spacing w:line="360" w:lineRule="auto"/>
              <w:jc w:val="center"/>
              <w:rPr>
                <w:rFonts w:hint="eastAsia" w:ascii="宋体" w:hAnsi="宋体" w:cs="宋体"/>
                <w:highlight w:val="none"/>
              </w:rPr>
            </w:pPr>
          </w:p>
        </w:tc>
        <w:tc>
          <w:tcPr>
            <w:tcW w:w="639" w:type="pct"/>
            <w:vAlign w:val="center"/>
          </w:tcPr>
          <w:p w14:paraId="4EC7FA61">
            <w:pPr>
              <w:spacing w:line="360" w:lineRule="auto"/>
              <w:jc w:val="center"/>
              <w:rPr>
                <w:rFonts w:hint="eastAsia" w:ascii="宋体" w:hAnsi="宋体" w:cs="宋体"/>
                <w:highlight w:val="none"/>
              </w:rPr>
            </w:pPr>
          </w:p>
        </w:tc>
      </w:tr>
    </w:tbl>
    <w:p w14:paraId="0C01B2A5">
      <w:pPr>
        <w:spacing w:line="360" w:lineRule="auto"/>
        <w:rPr>
          <w:rFonts w:hint="eastAsia" w:ascii="宋体" w:hAnsi="宋体" w:cs="宋体"/>
          <w:sz w:val="24"/>
          <w:highlight w:val="none"/>
        </w:rPr>
      </w:pPr>
      <w:r>
        <w:rPr>
          <w:rFonts w:hint="eastAsia" w:ascii="宋体" w:hAnsi="宋体" w:cs="宋体"/>
          <w:sz w:val="24"/>
          <w:highlight w:val="none"/>
        </w:rPr>
        <w:t>法定代表人或其授权代表（签字或盖章）：</w:t>
      </w:r>
    </w:p>
    <w:p w14:paraId="382F171E">
      <w:pPr>
        <w:spacing w:line="360" w:lineRule="auto"/>
        <w:rPr>
          <w:rFonts w:hint="eastAsia" w:ascii="宋体" w:hAnsi="宋体" w:cs="宋体"/>
          <w:bCs/>
          <w:sz w:val="32"/>
          <w:highlight w:val="none"/>
        </w:rPr>
      </w:pPr>
    </w:p>
    <w:p w14:paraId="0196B610">
      <w:pPr>
        <w:spacing w:line="360" w:lineRule="auto"/>
        <w:rPr>
          <w:rFonts w:hint="eastAsia" w:ascii="宋体" w:hAnsi="宋体"/>
          <w:bCs/>
          <w:highlight w:val="none"/>
        </w:rPr>
      </w:pPr>
      <w:r>
        <w:rPr>
          <w:rFonts w:hint="eastAsia" w:ascii="宋体" w:hAnsi="宋体"/>
          <w:bCs/>
          <w:highlight w:val="none"/>
        </w:rPr>
        <w:t>注：1.表格不够可自行延长。</w:t>
      </w:r>
    </w:p>
    <w:p w14:paraId="0DD34754">
      <w:pPr>
        <w:rPr>
          <w:rFonts w:hint="eastAsia" w:ascii="宋体" w:hAnsi="宋体"/>
          <w:bCs/>
          <w:highlight w:val="none"/>
        </w:rPr>
      </w:pPr>
      <w:r>
        <w:rPr>
          <w:rFonts w:hint="eastAsia" w:ascii="宋体" w:hAnsi="宋体"/>
          <w:bCs/>
          <w:highlight w:val="none"/>
        </w:rPr>
        <w:br w:type="page"/>
      </w:r>
    </w:p>
    <w:p w14:paraId="7D6407E0">
      <w:pPr>
        <w:spacing w:line="360" w:lineRule="auto"/>
        <w:rPr>
          <w:rFonts w:hint="eastAsia" w:ascii="宋体" w:hAnsi="宋体"/>
          <w:bCs/>
          <w:highlight w:val="none"/>
        </w:rPr>
      </w:pPr>
    </w:p>
    <w:p w14:paraId="018F2815">
      <w:pPr>
        <w:spacing w:before="240" w:beforeLines="100" w:after="240" w:afterLines="100" w:line="360" w:lineRule="auto"/>
        <w:ind w:firstLine="228" w:firstLineChars="81"/>
        <w:jc w:val="center"/>
        <w:rPr>
          <w:rFonts w:hint="eastAsia" w:ascii="宋体" w:hAnsi="宋体" w:cs="宋体"/>
          <w:b/>
          <w:sz w:val="28"/>
          <w:szCs w:val="28"/>
          <w:highlight w:val="none"/>
        </w:rPr>
      </w:pPr>
      <w:r>
        <w:rPr>
          <w:rFonts w:hint="eastAsia" w:ascii="宋体" w:hAnsi="宋体" w:cs="宋体"/>
          <w:b/>
          <w:sz w:val="28"/>
          <w:szCs w:val="28"/>
          <w:highlight w:val="none"/>
        </w:rPr>
        <w:t>（十）中小企业声明函（格式）</w:t>
      </w:r>
    </w:p>
    <w:p w14:paraId="6C0167B2">
      <w:pPr>
        <w:pStyle w:val="66"/>
        <w:spacing w:before="0" w:beforeAutospacing="0" w:after="0" w:afterAutospacing="0" w:line="360" w:lineRule="auto"/>
        <w:jc w:val="center"/>
        <w:rPr>
          <w:rFonts w:hint="eastAsia" w:cs="宋体"/>
          <w:highlight w:val="none"/>
        </w:rPr>
      </w:pPr>
      <w:r>
        <w:rPr>
          <w:rFonts w:hint="eastAsia" w:cs="宋体"/>
          <w:sz w:val="32"/>
          <w:szCs w:val="32"/>
          <w:highlight w:val="none"/>
        </w:rPr>
        <w:t>中小企业声明函（服务）</w:t>
      </w:r>
    </w:p>
    <w:p w14:paraId="0CF40F1B">
      <w:pPr>
        <w:spacing w:line="360" w:lineRule="auto"/>
        <w:rPr>
          <w:rFonts w:hint="eastAsia" w:ascii="宋体" w:hAnsi="宋体" w:cs="宋体"/>
          <w:sz w:val="24"/>
          <w:highlight w:val="none"/>
        </w:rPr>
      </w:pPr>
      <w:r>
        <w:rPr>
          <w:rFonts w:hint="eastAsia" w:ascii="宋体" w:hAnsi="宋体" w:cs="宋体"/>
          <w:sz w:val="24"/>
          <w:highlight w:val="none"/>
        </w:rPr>
        <w:t>　　本公司（联合体）郑重声明，根据《政府采购促进中小企业发展管理办法》（财库﹝2020﹞46号）的规定，本公司（联合体）参加</w:t>
      </w:r>
      <w:r>
        <w:rPr>
          <w:rFonts w:hint="eastAsia" w:ascii="宋体" w:hAnsi="宋体" w:cs="宋体"/>
          <w:sz w:val="24"/>
          <w:highlight w:val="none"/>
          <w:u w:val="single"/>
        </w:rPr>
        <w:t>（单位名称）</w:t>
      </w:r>
      <w:r>
        <w:rPr>
          <w:rFonts w:hint="eastAsia" w:ascii="宋体" w:hAnsi="宋体" w:cs="宋体"/>
          <w:sz w:val="24"/>
          <w:highlight w:val="none"/>
        </w:rPr>
        <w:t>的</w:t>
      </w:r>
      <w:r>
        <w:rPr>
          <w:rFonts w:hint="eastAsia" w:ascii="宋体" w:hAnsi="宋体" w:cs="宋体"/>
          <w:sz w:val="24"/>
          <w:highlight w:val="none"/>
          <w:u w:val="single"/>
        </w:rPr>
        <w:t>（项目名称）</w:t>
      </w:r>
      <w:r>
        <w:rPr>
          <w:rFonts w:hint="eastAsia" w:ascii="宋体" w:hAnsi="宋体" w:cs="宋体"/>
          <w:sz w:val="24"/>
          <w:highlight w:val="none"/>
        </w:rPr>
        <w:t>采购活动，服务全部由符合政策要求的中小企业承接。相关企业（含联合体中的中小企业、签订分包意向协议的中小企业）的具体情况如下：</w:t>
      </w:r>
    </w:p>
    <w:p w14:paraId="09F42BFE">
      <w:pPr>
        <w:spacing w:line="360" w:lineRule="auto"/>
        <w:rPr>
          <w:rFonts w:hint="eastAsia" w:ascii="宋体" w:hAnsi="宋体" w:cs="宋体"/>
          <w:sz w:val="24"/>
          <w:highlight w:val="none"/>
        </w:rPr>
      </w:pPr>
      <w:r>
        <w:rPr>
          <w:rFonts w:hint="eastAsia" w:ascii="宋体" w:hAnsi="宋体" w:cs="宋体"/>
          <w:sz w:val="24"/>
          <w:highlight w:val="none"/>
        </w:rPr>
        <w:t>　　1.</w:t>
      </w:r>
      <w:r>
        <w:rPr>
          <w:rFonts w:hint="eastAsia" w:ascii="宋体" w:hAnsi="宋体" w:cs="宋体"/>
          <w:sz w:val="24"/>
          <w:highlight w:val="none"/>
          <w:u w:val="single"/>
        </w:rPr>
        <w:t>（标的名称）</w:t>
      </w:r>
      <w:r>
        <w:rPr>
          <w:rFonts w:hint="eastAsia" w:ascii="宋体" w:hAnsi="宋体" w:cs="宋体"/>
          <w:sz w:val="24"/>
          <w:highlight w:val="none"/>
        </w:rPr>
        <w:t>，属于</w:t>
      </w:r>
      <w:r>
        <w:rPr>
          <w:rFonts w:hint="eastAsia" w:ascii="宋体" w:hAnsi="宋体" w:cs="宋体"/>
          <w:sz w:val="24"/>
          <w:highlight w:val="none"/>
          <w:u w:val="single"/>
        </w:rPr>
        <w:t>（采购文件中明确的所属行业）</w:t>
      </w:r>
      <w:r>
        <w:rPr>
          <w:rFonts w:hint="eastAsia" w:ascii="宋体" w:hAnsi="宋体" w:cs="宋体"/>
          <w:sz w:val="24"/>
          <w:highlight w:val="none"/>
        </w:rPr>
        <w:t>；承接企业为</w:t>
      </w:r>
      <w:r>
        <w:rPr>
          <w:rFonts w:hint="eastAsia" w:ascii="宋体" w:hAnsi="宋体" w:cs="宋体"/>
          <w:sz w:val="24"/>
          <w:highlight w:val="none"/>
          <w:u w:val="single"/>
        </w:rPr>
        <w:t>（企业名称）</w:t>
      </w:r>
      <w:r>
        <w:rPr>
          <w:rFonts w:hint="eastAsia" w:ascii="宋体" w:hAnsi="宋体" w:cs="宋体"/>
          <w:sz w:val="24"/>
          <w:highlight w:val="none"/>
        </w:rPr>
        <w:t>，从业人员</w:t>
      </w:r>
      <w:r>
        <w:rPr>
          <w:rFonts w:hint="eastAsia" w:ascii="宋体" w:hAnsi="宋体" w:cs="宋体"/>
          <w:sz w:val="24"/>
          <w:highlight w:val="none"/>
          <w:u w:val="single"/>
        </w:rPr>
        <w:t>        </w:t>
      </w:r>
      <w:r>
        <w:rPr>
          <w:rFonts w:hint="eastAsia" w:ascii="宋体" w:hAnsi="宋体" w:cs="宋体"/>
          <w:sz w:val="24"/>
          <w:highlight w:val="none"/>
        </w:rPr>
        <w:t>人，营业收入为</w:t>
      </w:r>
      <w:r>
        <w:rPr>
          <w:rFonts w:hint="eastAsia" w:ascii="宋体" w:hAnsi="宋体" w:cs="宋体"/>
          <w:sz w:val="24"/>
          <w:highlight w:val="none"/>
          <w:u w:val="single"/>
        </w:rPr>
        <w:t>        </w:t>
      </w:r>
      <w:r>
        <w:rPr>
          <w:rFonts w:hint="eastAsia" w:ascii="宋体" w:hAnsi="宋体" w:cs="宋体"/>
          <w:sz w:val="24"/>
          <w:highlight w:val="none"/>
        </w:rPr>
        <w:t>万元，资产总额为</w:t>
      </w:r>
      <w:r>
        <w:rPr>
          <w:rFonts w:hint="eastAsia" w:ascii="宋体" w:hAnsi="宋体" w:cs="宋体"/>
          <w:sz w:val="24"/>
          <w:highlight w:val="none"/>
          <w:u w:val="single"/>
        </w:rPr>
        <w:t>        </w:t>
      </w:r>
      <w:r>
        <w:rPr>
          <w:rFonts w:hint="eastAsia" w:ascii="宋体" w:hAnsi="宋体" w:cs="宋体"/>
          <w:sz w:val="24"/>
          <w:highlight w:val="none"/>
        </w:rPr>
        <w:t>万元，属于</w:t>
      </w:r>
      <w:r>
        <w:rPr>
          <w:rFonts w:hint="eastAsia" w:ascii="宋体" w:hAnsi="宋体" w:cs="宋体"/>
          <w:sz w:val="24"/>
          <w:highlight w:val="none"/>
          <w:u w:val="single"/>
        </w:rPr>
        <w:t>（中型企业、小型企业、微型企业）</w:t>
      </w:r>
      <w:r>
        <w:rPr>
          <w:rFonts w:hint="eastAsia" w:ascii="宋体" w:hAnsi="宋体" w:cs="宋体"/>
          <w:sz w:val="24"/>
          <w:highlight w:val="none"/>
        </w:rPr>
        <w:t>；</w:t>
      </w:r>
    </w:p>
    <w:p w14:paraId="7748770D">
      <w:pPr>
        <w:spacing w:line="360" w:lineRule="auto"/>
        <w:rPr>
          <w:rFonts w:hint="eastAsia" w:ascii="宋体" w:hAnsi="宋体" w:cs="宋体"/>
          <w:sz w:val="24"/>
          <w:highlight w:val="none"/>
        </w:rPr>
      </w:pPr>
      <w:r>
        <w:rPr>
          <w:rFonts w:hint="eastAsia" w:ascii="宋体" w:hAnsi="宋体" w:cs="宋体"/>
          <w:sz w:val="24"/>
          <w:highlight w:val="none"/>
        </w:rPr>
        <w:t>　　2.</w:t>
      </w:r>
      <w:r>
        <w:rPr>
          <w:rFonts w:hint="eastAsia" w:ascii="宋体" w:hAnsi="宋体" w:cs="宋体"/>
          <w:sz w:val="24"/>
          <w:highlight w:val="none"/>
          <w:u w:val="single"/>
        </w:rPr>
        <w:t>（标的名称）</w:t>
      </w:r>
      <w:r>
        <w:rPr>
          <w:rFonts w:hint="eastAsia" w:ascii="宋体" w:hAnsi="宋体" w:cs="宋体"/>
          <w:sz w:val="24"/>
          <w:highlight w:val="none"/>
        </w:rPr>
        <w:t>，属于</w:t>
      </w:r>
      <w:r>
        <w:rPr>
          <w:rFonts w:hint="eastAsia" w:ascii="宋体" w:hAnsi="宋体" w:cs="宋体"/>
          <w:sz w:val="24"/>
          <w:highlight w:val="none"/>
          <w:u w:val="single"/>
        </w:rPr>
        <w:t>（采购文件中明确的所属行业）</w:t>
      </w:r>
      <w:r>
        <w:rPr>
          <w:rFonts w:hint="eastAsia" w:ascii="宋体" w:hAnsi="宋体" w:cs="宋体"/>
          <w:sz w:val="24"/>
          <w:highlight w:val="none"/>
        </w:rPr>
        <w:t>；承接企业为</w:t>
      </w:r>
      <w:r>
        <w:rPr>
          <w:rFonts w:hint="eastAsia" w:ascii="宋体" w:hAnsi="宋体" w:cs="宋体"/>
          <w:sz w:val="24"/>
          <w:highlight w:val="none"/>
          <w:u w:val="single"/>
        </w:rPr>
        <w:t>（企业名称）</w:t>
      </w:r>
      <w:r>
        <w:rPr>
          <w:rFonts w:hint="eastAsia" w:ascii="宋体" w:hAnsi="宋体" w:cs="宋体"/>
          <w:sz w:val="24"/>
          <w:highlight w:val="none"/>
        </w:rPr>
        <w:t>，从业人员</w:t>
      </w:r>
      <w:r>
        <w:rPr>
          <w:rFonts w:hint="eastAsia" w:ascii="宋体" w:hAnsi="宋体" w:cs="宋体"/>
          <w:sz w:val="24"/>
          <w:highlight w:val="none"/>
          <w:u w:val="single"/>
        </w:rPr>
        <w:t>        </w:t>
      </w:r>
      <w:r>
        <w:rPr>
          <w:rFonts w:hint="eastAsia" w:ascii="宋体" w:hAnsi="宋体" w:cs="宋体"/>
          <w:sz w:val="24"/>
          <w:highlight w:val="none"/>
        </w:rPr>
        <w:t>人，营业收入为</w:t>
      </w:r>
      <w:r>
        <w:rPr>
          <w:rFonts w:hint="eastAsia" w:ascii="宋体" w:hAnsi="宋体" w:cs="宋体"/>
          <w:sz w:val="24"/>
          <w:highlight w:val="none"/>
          <w:u w:val="single"/>
        </w:rPr>
        <w:t>        </w:t>
      </w:r>
      <w:r>
        <w:rPr>
          <w:rFonts w:hint="eastAsia" w:ascii="宋体" w:hAnsi="宋体" w:cs="宋体"/>
          <w:sz w:val="24"/>
          <w:highlight w:val="none"/>
        </w:rPr>
        <w:t>万元，资产总额为</w:t>
      </w:r>
      <w:r>
        <w:rPr>
          <w:rFonts w:hint="eastAsia" w:ascii="宋体" w:hAnsi="宋体" w:cs="宋体"/>
          <w:sz w:val="24"/>
          <w:highlight w:val="none"/>
          <w:u w:val="single"/>
        </w:rPr>
        <w:t>        </w:t>
      </w:r>
      <w:r>
        <w:rPr>
          <w:rFonts w:hint="eastAsia" w:ascii="宋体" w:hAnsi="宋体" w:cs="宋体"/>
          <w:sz w:val="24"/>
          <w:highlight w:val="none"/>
        </w:rPr>
        <w:t>万元，属于</w:t>
      </w:r>
      <w:r>
        <w:rPr>
          <w:rFonts w:hint="eastAsia" w:ascii="宋体" w:hAnsi="宋体" w:cs="宋体"/>
          <w:sz w:val="24"/>
          <w:highlight w:val="none"/>
          <w:u w:val="single"/>
        </w:rPr>
        <w:t>（中型企业、小型企业、微型企业）</w:t>
      </w:r>
      <w:r>
        <w:rPr>
          <w:rFonts w:hint="eastAsia" w:ascii="宋体" w:hAnsi="宋体" w:cs="宋体"/>
          <w:sz w:val="24"/>
          <w:highlight w:val="none"/>
        </w:rPr>
        <w:t>；</w:t>
      </w:r>
    </w:p>
    <w:p w14:paraId="320C2E60">
      <w:pPr>
        <w:spacing w:line="360" w:lineRule="auto"/>
        <w:rPr>
          <w:rFonts w:hint="eastAsia" w:ascii="宋体" w:hAnsi="宋体" w:cs="宋体"/>
          <w:sz w:val="24"/>
          <w:highlight w:val="none"/>
        </w:rPr>
      </w:pPr>
      <w:r>
        <w:rPr>
          <w:rFonts w:hint="eastAsia" w:ascii="宋体" w:hAnsi="宋体" w:cs="宋体"/>
          <w:sz w:val="24"/>
          <w:highlight w:val="none"/>
        </w:rPr>
        <w:t>……</w:t>
      </w:r>
    </w:p>
    <w:p w14:paraId="185BEE12">
      <w:pPr>
        <w:spacing w:line="360" w:lineRule="auto"/>
        <w:rPr>
          <w:rFonts w:hint="eastAsia" w:ascii="宋体" w:hAnsi="宋体" w:cs="宋体"/>
          <w:sz w:val="24"/>
          <w:highlight w:val="none"/>
        </w:rPr>
      </w:pPr>
      <w:r>
        <w:rPr>
          <w:rFonts w:hint="eastAsia" w:ascii="宋体" w:hAnsi="宋体" w:cs="宋体"/>
          <w:sz w:val="24"/>
          <w:highlight w:val="none"/>
        </w:rPr>
        <w:t>　　以上企业，不属于大企业的分支机构，不存在控股股东为大企业的情形，也不存在与大企业的负责人为同一人的情形。</w:t>
      </w:r>
    </w:p>
    <w:p w14:paraId="19C8F02C">
      <w:pPr>
        <w:spacing w:line="360" w:lineRule="auto"/>
        <w:rPr>
          <w:rFonts w:hint="eastAsia" w:ascii="宋体" w:hAnsi="宋体" w:cs="宋体"/>
          <w:sz w:val="24"/>
          <w:highlight w:val="none"/>
        </w:rPr>
      </w:pPr>
      <w:r>
        <w:rPr>
          <w:rFonts w:hint="eastAsia" w:ascii="宋体" w:hAnsi="宋体" w:cs="宋体"/>
          <w:sz w:val="24"/>
          <w:highlight w:val="none"/>
        </w:rPr>
        <w:t>　　本企业对上述声明内容的真实性负责。如有虚假，将依法承担相应责任。</w:t>
      </w:r>
    </w:p>
    <w:p w14:paraId="4CB29456">
      <w:pPr>
        <w:spacing w:line="360" w:lineRule="auto"/>
        <w:jc w:val="right"/>
        <w:rPr>
          <w:rFonts w:hint="eastAsia" w:ascii="宋体" w:hAnsi="宋体" w:cs="宋体"/>
          <w:sz w:val="24"/>
          <w:highlight w:val="none"/>
        </w:rPr>
      </w:pPr>
      <w:r>
        <w:rPr>
          <w:rFonts w:hint="eastAsia" w:ascii="宋体" w:hAnsi="宋体" w:cs="宋体"/>
          <w:sz w:val="24"/>
          <w:highlight w:val="none"/>
        </w:rPr>
        <w:t>企业名称（盖章）：</w:t>
      </w:r>
    </w:p>
    <w:p w14:paraId="79F1849A">
      <w:pPr>
        <w:spacing w:line="360" w:lineRule="auto"/>
        <w:ind w:firstLine="4800"/>
        <w:jc w:val="right"/>
        <w:rPr>
          <w:rFonts w:hint="eastAsia" w:ascii="宋体" w:hAnsi="宋体" w:cs="宋体"/>
          <w:sz w:val="24"/>
          <w:highlight w:val="none"/>
        </w:rPr>
      </w:pPr>
      <w:r>
        <w:rPr>
          <w:rFonts w:hint="eastAsia" w:ascii="宋体" w:hAnsi="宋体" w:cs="宋体"/>
          <w:sz w:val="24"/>
          <w:highlight w:val="none"/>
        </w:rPr>
        <w:t>日期：</w:t>
      </w:r>
    </w:p>
    <w:p w14:paraId="4178EE39">
      <w:pPr>
        <w:spacing w:line="360" w:lineRule="auto"/>
        <w:rPr>
          <w:rFonts w:hint="eastAsia" w:ascii="宋体" w:hAnsi="宋体" w:cs="宋体"/>
          <w:sz w:val="24"/>
          <w:highlight w:val="none"/>
        </w:rPr>
      </w:pPr>
      <w:r>
        <w:rPr>
          <w:rFonts w:hint="eastAsia" w:ascii="宋体" w:hAnsi="宋体" w:cs="宋体"/>
          <w:sz w:val="24"/>
          <w:highlight w:val="none"/>
        </w:rPr>
        <w:t>备注：</w:t>
      </w:r>
    </w:p>
    <w:p w14:paraId="5757D84C">
      <w:pPr>
        <w:spacing w:line="360" w:lineRule="auto"/>
        <w:ind w:firstLine="480" w:firstLineChars="200"/>
        <w:rPr>
          <w:rFonts w:hint="eastAsia" w:ascii="宋体" w:hAnsi="宋体" w:cs="宋体"/>
          <w:sz w:val="24"/>
          <w:highlight w:val="none"/>
        </w:rPr>
      </w:pPr>
      <w:r>
        <w:rPr>
          <w:rFonts w:ascii="宋体" w:hAnsi="宋体" w:cs="宋体"/>
          <w:sz w:val="24"/>
          <w:highlight w:val="none"/>
        </w:rPr>
        <w:t>1</w:t>
      </w:r>
      <w:r>
        <w:rPr>
          <w:rFonts w:hint="eastAsia" w:ascii="宋体" w:hAnsi="宋体" w:cs="宋体"/>
          <w:sz w:val="24"/>
          <w:highlight w:val="none"/>
        </w:rPr>
        <w:t>.从业人员、营业收入、资产总额填报上一年度数据，无上一年度数据的新成立企业可不填报。</w:t>
      </w:r>
    </w:p>
    <w:p w14:paraId="6011C269">
      <w:pPr>
        <w:spacing w:line="360" w:lineRule="auto"/>
        <w:ind w:firstLine="421"/>
        <w:rPr>
          <w:rFonts w:hint="eastAsia" w:ascii="宋体" w:hAnsi="宋体"/>
          <w:szCs w:val="21"/>
          <w:highlight w:val="none"/>
          <w:lang w:val="zh-CN"/>
        </w:rPr>
      </w:pPr>
      <w:r>
        <w:rPr>
          <w:rFonts w:hint="eastAsia" w:ascii="宋体" w:hAnsi="宋体" w:cs="宋体"/>
          <w:sz w:val="24"/>
          <w:highlight w:val="none"/>
        </w:rPr>
        <w:t>2.中标人的《中小企业声明函》将随中标、成交公告进行公示。投标人按照本办法规定提供声明函内容不实的，属于提供虚假材料牟取中标、成交，依照《中华人民共和国政府采购法》等国家有关规定追究相应责任。</w:t>
      </w:r>
    </w:p>
    <w:p w14:paraId="245C1814">
      <w:pPr>
        <w:rPr>
          <w:rFonts w:hint="eastAsia" w:ascii="宋体" w:hAnsi="宋体" w:cs="宋体"/>
          <w:b/>
          <w:sz w:val="28"/>
          <w:szCs w:val="28"/>
          <w:highlight w:val="none"/>
        </w:rPr>
      </w:pPr>
      <w:r>
        <w:rPr>
          <w:rFonts w:hint="eastAsia" w:ascii="宋体" w:hAnsi="宋体" w:cs="宋体"/>
          <w:b/>
          <w:sz w:val="28"/>
          <w:szCs w:val="28"/>
          <w:highlight w:val="none"/>
        </w:rPr>
        <w:br w:type="page"/>
      </w:r>
    </w:p>
    <w:p w14:paraId="7C147A40">
      <w:pPr>
        <w:spacing w:before="240" w:beforeLines="100" w:after="240" w:afterLines="100" w:line="360" w:lineRule="auto"/>
        <w:jc w:val="center"/>
        <w:rPr>
          <w:rFonts w:hint="eastAsia" w:ascii="宋体" w:hAnsi="宋体" w:cs="宋体"/>
          <w:b/>
          <w:sz w:val="28"/>
          <w:szCs w:val="28"/>
          <w:highlight w:val="none"/>
        </w:rPr>
      </w:pPr>
      <w:r>
        <w:rPr>
          <w:rFonts w:hint="eastAsia" w:ascii="宋体" w:hAnsi="宋体" w:cs="宋体"/>
          <w:b/>
          <w:sz w:val="28"/>
          <w:szCs w:val="28"/>
          <w:highlight w:val="none"/>
        </w:rPr>
        <w:t>（十一）</w:t>
      </w:r>
      <w:bookmarkStart w:id="3" w:name="_Hlk2681693"/>
      <w:bookmarkStart w:id="4" w:name="_Hlk2683078"/>
      <w:r>
        <w:rPr>
          <w:rFonts w:hint="eastAsia" w:ascii="宋体" w:hAnsi="宋体" w:cs="宋体"/>
          <w:b/>
          <w:sz w:val="28"/>
          <w:szCs w:val="28"/>
          <w:highlight w:val="none"/>
        </w:rPr>
        <w:t>残疾人福利性单位声明函</w:t>
      </w:r>
      <w:bookmarkEnd w:id="3"/>
      <w:r>
        <w:rPr>
          <w:rFonts w:hint="eastAsia" w:ascii="宋体" w:hAnsi="宋体" w:cs="宋体"/>
          <w:b/>
          <w:sz w:val="28"/>
          <w:szCs w:val="28"/>
          <w:highlight w:val="none"/>
        </w:rPr>
        <w:t>（格式）</w:t>
      </w:r>
    </w:p>
    <w:p w14:paraId="38A2D1ED">
      <w:pPr>
        <w:pStyle w:val="66"/>
        <w:shd w:val="clear" w:color="auto" w:fill="FFFFFF"/>
        <w:spacing w:before="0" w:beforeAutospacing="0" w:after="0" w:afterAutospacing="0" w:line="480" w:lineRule="atLeast"/>
        <w:rPr>
          <w:rFonts w:hint="eastAsia" w:cs="宋体"/>
          <w:highlight w:val="none"/>
        </w:rPr>
      </w:pPr>
    </w:p>
    <w:p w14:paraId="595C417F">
      <w:pPr>
        <w:pStyle w:val="66"/>
        <w:shd w:val="clear" w:color="auto" w:fill="FFFFFF"/>
        <w:spacing w:before="0" w:beforeAutospacing="0" w:after="0" w:afterAutospacing="0" w:line="360" w:lineRule="auto"/>
        <w:ind w:firstLine="480" w:firstLineChars="200"/>
        <w:rPr>
          <w:rFonts w:hint="eastAsia" w:cs="宋体"/>
          <w:highlight w:val="none"/>
        </w:rPr>
      </w:pPr>
      <w:r>
        <w:rPr>
          <w:rFonts w:hint="eastAsia" w:cs="宋体"/>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cs="宋体"/>
          <w:highlight w:val="none"/>
          <w:u w:val="single"/>
        </w:rPr>
        <w:t xml:space="preserve">             </w:t>
      </w:r>
      <w:r>
        <w:rPr>
          <w:rFonts w:hint="eastAsia" w:cs="宋体"/>
          <w:highlight w:val="none"/>
        </w:rPr>
        <w:t>单位的</w:t>
      </w:r>
      <w:r>
        <w:rPr>
          <w:rFonts w:hint="eastAsia" w:cs="宋体"/>
          <w:highlight w:val="none"/>
          <w:u w:val="single"/>
        </w:rPr>
        <w:t xml:space="preserve">                 </w:t>
      </w:r>
      <w:r>
        <w:rPr>
          <w:rFonts w:hint="eastAsia" w:cs="宋体"/>
          <w:highlight w:val="none"/>
        </w:rPr>
        <w:t>项目采购活动提供本单位制造的货物（由本单位承担工程/提供服务），或者提供其他残疾人福利性单位制造的货物（不包括使用非残疾人福利性单位注册商标的货物）。</w:t>
      </w:r>
    </w:p>
    <w:p w14:paraId="43497B28">
      <w:pPr>
        <w:pStyle w:val="66"/>
        <w:shd w:val="clear" w:color="auto" w:fill="FFFFFF"/>
        <w:spacing w:before="0" w:beforeAutospacing="0" w:after="0" w:afterAutospacing="0" w:line="360" w:lineRule="auto"/>
        <w:ind w:firstLine="480" w:firstLineChars="200"/>
        <w:rPr>
          <w:rFonts w:hint="eastAsia" w:cs="宋体"/>
          <w:highlight w:val="none"/>
        </w:rPr>
      </w:pPr>
      <w:r>
        <w:rPr>
          <w:rFonts w:hint="eastAsia" w:cs="宋体"/>
          <w:highlight w:val="none"/>
        </w:rPr>
        <w:t>本单位对上述声明的真实性负责。如有虚假，将依法承担相应责任。</w:t>
      </w:r>
    </w:p>
    <w:p w14:paraId="75067516">
      <w:pPr>
        <w:pStyle w:val="66"/>
        <w:shd w:val="clear" w:color="auto" w:fill="FFFFFF"/>
        <w:spacing w:before="0" w:beforeAutospacing="0" w:after="0" w:afterAutospacing="0" w:line="360" w:lineRule="auto"/>
        <w:ind w:firstLine="480" w:firstLineChars="200"/>
        <w:rPr>
          <w:rFonts w:hint="eastAsia" w:cs="宋体"/>
          <w:highlight w:val="none"/>
        </w:rPr>
      </w:pPr>
    </w:p>
    <w:p w14:paraId="13C6B8BE">
      <w:pPr>
        <w:pStyle w:val="66"/>
        <w:shd w:val="clear" w:color="auto" w:fill="FFFFFF"/>
        <w:spacing w:before="0" w:beforeAutospacing="0" w:after="0" w:afterAutospacing="0" w:line="360" w:lineRule="auto"/>
        <w:rPr>
          <w:rFonts w:hint="eastAsia" w:cs="宋体"/>
          <w:highlight w:val="none"/>
        </w:rPr>
      </w:pPr>
    </w:p>
    <w:p w14:paraId="49AA0C4B">
      <w:pPr>
        <w:pStyle w:val="66"/>
        <w:shd w:val="clear" w:color="auto" w:fill="FFFFFF"/>
        <w:wordWrap w:val="0"/>
        <w:spacing w:before="0" w:beforeAutospacing="0" w:after="0" w:afterAutospacing="0" w:line="360" w:lineRule="auto"/>
        <w:ind w:firstLine="2835"/>
        <w:jc w:val="right"/>
        <w:rPr>
          <w:rFonts w:hint="eastAsia" w:cs="宋体"/>
          <w:highlight w:val="none"/>
        </w:rPr>
      </w:pPr>
      <w:r>
        <w:rPr>
          <w:rFonts w:hint="eastAsia" w:cs="宋体"/>
          <w:highlight w:val="none"/>
        </w:rPr>
        <w:t xml:space="preserve">单位名称（盖章）：        </w:t>
      </w:r>
    </w:p>
    <w:p w14:paraId="1BA666B9">
      <w:pPr>
        <w:pStyle w:val="66"/>
        <w:shd w:val="clear" w:color="auto" w:fill="FFFFFF"/>
        <w:wordWrap w:val="0"/>
        <w:spacing w:before="0" w:beforeAutospacing="0" w:after="0" w:afterAutospacing="0" w:line="360" w:lineRule="auto"/>
        <w:ind w:firstLine="2835"/>
        <w:jc w:val="right"/>
        <w:rPr>
          <w:rFonts w:hint="eastAsia" w:cs="宋体"/>
          <w:highlight w:val="none"/>
        </w:rPr>
      </w:pPr>
      <w:r>
        <w:rPr>
          <w:rFonts w:hint="eastAsia" w:cs="宋体"/>
          <w:highlight w:val="none"/>
        </w:rPr>
        <w:t xml:space="preserve">日期：        </w:t>
      </w:r>
    </w:p>
    <w:p w14:paraId="59BF9A00">
      <w:pPr>
        <w:rPr>
          <w:rFonts w:cs="宋体"/>
          <w:highlight w:val="none"/>
        </w:rPr>
      </w:pPr>
      <w:r>
        <w:rPr>
          <w:rFonts w:hint="eastAsia" w:cs="宋体"/>
          <w:highlight w:val="none"/>
        </w:rPr>
        <w:br w:type="page"/>
      </w:r>
    </w:p>
    <w:p w14:paraId="2683E731">
      <w:pPr>
        <w:spacing w:line="360" w:lineRule="auto"/>
        <w:jc w:val="center"/>
        <w:outlineLvl w:val="0"/>
        <w:rPr>
          <w:rFonts w:hint="eastAsia" w:ascii="宋体" w:hAnsi="宋体" w:cs="宋体"/>
          <w:b/>
          <w:sz w:val="28"/>
          <w:szCs w:val="28"/>
          <w:highlight w:val="none"/>
        </w:rPr>
      </w:pPr>
      <w:r>
        <w:rPr>
          <w:rFonts w:hint="eastAsia" w:ascii="宋体" w:hAnsi="宋体" w:cs="宋体"/>
          <w:b/>
          <w:sz w:val="28"/>
          <w:szCs w:val="28"/>
          <w:highlight w:val="none"/>
        </w:rPr>
        <w:t>（十二）关于符合本国产品标准的声明函</w:t>
      </w:r>
    </w:p>
    <w:p w14:paraId="2D48F993">
      <w:pPr>
        <w:widowControl/>
        <w:spacing w:line="360" w:lineRule="auto"/>
        <w:ind w:firstLine="420"/>
        <w:jc w:val="left"/>
        <w:rPr>
          <w:rFonts w:hint="eastAsia" w:ascii="宋体" w:hAnsi="宋体" w:cs="宋体"/>
          <w:sz w:val="24"/>
          <w:highlight w:val="none"/>
        </w:rPr>
      </w:pPr>
      <w:r>
        <w:rPr>
          <w:rFonts w:ascii="宋体" w:hAnsi="宋体" w:cs="宋体"/>
          <w:sz w:val="24"/>
          <w:highlight w:val="none"/>
        </w:rPr>
        <w:t>本公司（单位）郑重声明，根据《国务院办公厅关于在政府采购中实施本国产品标准及相关政策的通知》（国办发〔2025〕34号）的规定，本公司（单位）提供的以下产品属于本国产品。具体情况如下：</w:t>
      </w:r>
    </w:p>
    <w:p w14:paraId="639B4DC6">
      <w:pPr>
        <w:widowControl/>
        <w:shd w:val="clear" w:color="auto" w:fill="FFFFFF"/>
        <w:spacing w:before="30" w:after="30" w:line="360" w:lineRule="auto"/>
        <w:ind w:firstLine="420"/>
        <w:jc w:val="left"/>
        <w:rPr>
          <w:rFonts w:hint="eastAsia" w:ascii="宋体" w:hAnsi="宋体" w:cs="宋体"/>
          <w:sz w:val="24"/>
          <w:highlight w:val="none"/>
        </w:rPr>
      </w:pPr>
      <w:r>
        <w:rPr>
          <w:rFonts w:ascii="宋体" w:hAnsi="宋体" w:cs="宋体"/>
          <w:sz w:val="24"/>
          <w:highlight w:val="none"/>
          <w:shd w:val="clear" w:color="auto" w:fill="FFFFFF"/>
        </w:rPr>
        <w:t>1.</w:t>
      </w:r>
      <w:r>
        <w:rPr>
          <w:rFonts w:ascii="宋体" w:hAnsi="宋体" w:cs="宋体"/>
          <w:sz w:val="24"/>
          <w:highlight w:val="none"/>
          <w:u w:val="single"/>
          <w:shd w:val="clear" w:color="auto" w:fill="FFFFFF"/>
        </w:rPr>
        <w:t>（产品名称1）</w:t>
      </w:r>
      <w:r>
        <w:rPr>
          <w:rFonts w:ascii="宋体" w:hAnsi="宋体" w:cs="宋体"/>
          <w:sz w:val="24"/>
          <w:highlight w:val="none"/>
          <w:shd w:val="clear" w:color="auto" w:fill="FFFFFF"/>
          <w:vertAlign w:val="superscript"/>
        </w:rPr>
        <w:t>1</w:t>
      </w:r>
      <w:r>
        <w:rPr>
          <w:rFonts w:ascii="宋体" w:hAnsi="宋体" w:cs="宋体"/>
          <w:sz w:val="24"/>
          <w:highlight w:val="none"/>
          <w:shd w:val="clear" w:color="auto" w:fill="FFFFFF"/>
        </w:rPr>
        <w:t>，生产厂为</w:t>
      </w:r>
      <w:r>
        <w:rPr>
          <w:rFonts w:ascii="宋体" w:hAnsi="宋体" w:cs="宋体"/>
          <w:sz w:val="24"/>
          <w:highlight w:val="none"/>
          <w:u w:val="single"/>
          <w:shd w:val="clear" w:color="auto" w:fill="FFFFFF"/>
        </w:rPr>
        <w:t>（厂名）</w:t>
      </w:r>
      <w:r>
        <w:rPr>
          <w:rFonts w:ascii="宋体" w:hAnsi="宋体" w:cs="宋体"/>
          <w:sz w:val="24"/>
          <w:highlight w:val="none"/>
          <w:shd w:val="clear" w:color="auto" w:fill="FFFFFF"/>
          <w:vertAlign w:val="superscript"/>
        </w:rPr>
        <w:t>2</w:t>
      </w:r>
      <w:r>
        <w:rPr>
          <w:rFonts w:ascii="宋体" w:hAnsi="宋体" w:cs="宋体"/>
          <w:sz w:val="24"/>
          <w:highlight w:val="none"/>
          <w:shd w:val="clear" w:color="auto" w:fill="FFFFFF"/>
        </w:rPr>
        <w:t>，厂址为</w:t>
      </w:r>
      <w:r>
        <w:rPr>
          <w:rFonts w:ascii="宋体" w:hAnsi="宋体" w:cs="宋体"/>
          <w:sz w:val="24"/>
          <w:highlight w:val="none"/>
          <w:u w:val="single"/>
          <w:shd w:val="clear" w:color="auto" w:fill="FFFFFF"/>
        </w:rPr>
        <w:t>（生产厂址）</w:t>
      </w:r>
      <w:r>
        <w:rPr>
          <w:rFonts w:ascii="宋体" w:hAnsi="宋体" w:cs="宋体"/>
          <w:sz w:val="24"/>
          <w:highlight w:val="none"/>
          <w:shd w:val="clear" w:color="auto" w:fill="FFFFFF"/>
        </w:rPr>
        <w:t>。</w:t>
      </w:r>
      <w:r>
        <w:rPr>
          <w:rFonts w:ascii="宋体" w:hAnsi="宋体" w:cs="宋体"/>
          <w:sz w:val="24"/>
          <w:highlight w:val="none"/>
          <w:u w:val="single"/>
          <w:shd w:val="clear" w:color="auto" w:fill="FFFFFF"/>
        </w:rPr>
        <w:t xml:space="preserve"> / </w:t>
      </w:r>
      <w:r>
        <w:rPr>
          <w:rFonts w:ascii="宋体" w:hAnsi="宋体" w:cs="宋体"/>
          <w:sz w:val="24"/>
          <w:highlight w:val="none"/>
          <w:shd w:val="clear" w:color="auto" w:fill="FFFFFF"/>
        </w:rPr>
        <w:t>的中国境内生产的组件成本占比≥</w:t>
      </w:r>
      <w:r>
        <w:rPr>
          <w:rFonts w:ascii="宋体" w:hAnsi="宋体" w:cs="宋体"/>
          <w:sz w:val="24"/>
          <w:highlight w:val="none"/>
          <w:u w:val="single"/>
          <w:shd w:val="clear" w:color="auto" w:fill="FFFFFF"/>
        </w:rPr>
        <w:t xml:space="preserve">  /  </w:t>
      </w:r>
      <w:r>
        <w:rPr>
          <w:rFonts w:ascii="宋体" w:hAnsi="宋体" w:cs="宋体"/>
          <w:sz w:val="24"/>
          <w:highlight w:val="none"/>
          <w:shd w:val="clear" w:color="auto" w:fill="FFFFFF"/>
          <w:vertAlign w:val="superscript"/>
        </w:rPr>
        <w:t>3</w:t>
      </w:r>
      <w:r>
        <w:rPr>
          <w:rFonts w:ascii="宋体" w:hAnsi="宋体" w:cs="宋体"/>
          <w:sz w:val="24"/>
          <w:highlight w:val="none"/>
          <w:shd w:val="clear" w:color="auto" w:fill="FFFFFF"/>
        </w:rPr>
        <w:t>。</w:t>
      </w:r>
      <w:r>
        <w:rPr>
          <w:rFonts w:ascii="宋体" w:hAnsi="宋体" w:cs="宋体"/>
          <w:sz w:val="24"/>
          <w:highlight w:val="none"/>
          <w:u w:val="single"/>
          <w:shd w:val="clear" w:color="auto" w:fill="FFFFFF"/>
        </w:rPr>
        <w:t xml:space="preserve">  /  </w:t>
      </w:r>
      <w:r>
        <w:rPr>
          <w:rFonts w:ascii="宋体" w:hAnsi="宋体" w:cs="宋体"/>
          <w:sz w:val="24"/>
          <w:highlight w:val="none"/>
          <w:shd w:val="clear" w:color="auto" w:fill="FFFFFF"/>
        </w:rPr>
        <w:t>的</w:t>
      </w:r>
      <w:r>
        <w:rPr>
          <w:rFonts w:ascii="宋体" w:hAnsi="宋体" w:cs="宋体"/>
          <w:sz w:val="24"/>
          <w:highlight w:val="none"/>
          <w:u w:val="single"/>
          <w:shd w:val="clear" w:color="auto" w:fill="FFFFFF"/>
        </w:rPr>
        <w:t xml:space="preserve">  /  </w:t>
      </w:r>
      <w:r>
        <w:rPr>
          <w:rFonts w:ascii="宋体" w:hAnsi="宋体" w:cs="宋体"/>
          <w:sz w:val="24"/>
          <w:highlight w:val="none"/>
          <w:shd w:val="clear" w:color="auto" w:fill="FFFFFF"/>
          <w:vertAlign w:val="superscript"/>
        </w:rPr>
        <w:t>4</w:t>
      </w:r>
      <w:r>
        <w:rPr>
          <w:rFonts w:ascii="宋体" w:hAnsi="宋体" w:cs="宋体"/>
          <w:sz w:val="24"/>
          <w:highlight w:val="none"/>
          <w:shd w:val="clear" w:color="auto" w:fill="FFFFFF"/>
        </w:rPr>
        <w:t>在中国境内生产。</w:t>
      </w:r>
      <w:r>
        <w:rPr>
          <w:rFonts w:ascii="宋体" w:hAnsi="宋体" w:cs="宋体"/>
          <w:sz w:val="24"/>
          <w:highlight w:val="none"/>
          <w:u w:val="single"/>
          <w:shd w:val="clear" w:color="auto" w:fill="FFFFFF"/>
        </w:rPr>
        <w:t xml:space="preserve">  /  </w:t>
      </w:r>
      <w:r>
        <w:rPr>
          <w:rFonts w:ascii="宋体" w:hAnsi="宋体" w:cs="宋体"/>
          <w:sz w:val="24"/>
          <w:highlight w:val="none"/>
          <w:shd w:val="clear" w:color="auto" w:fill="FFFFFF"/>
        </w:rPr>
        <w:t>的</w:t>
      </w:r>
      <w:r>
        <w:rPr>
          <w:rFonts w:ascii="宋体" w:hAnsi="宋体" w:cs="宋体"/>
          <w:sz w:val="24"/>
          <w:highlight w:val="none"/>
          <w:u w:val="single"/>
          <w:shd w:val="clear" w:color="auto" w:fill="FFFFFF"/>
        </w:rPr>
        <w:t xml:space="preserve">  /  </w:t>
      </w:r>
      <w:r>
        <w:rPr>
          <w:rFonts w:ascii="宋体" w:hAnsi="宋体" w:cs="宋体"/>
          <w:sz w:val="24"/>
          <w:highlight w:val="none"/>
          <w:shd w:val="clear" w:color="auto" w:fill="FFFFFF"/>
          <w:vertAlign w:val="superscript"/>
        </w:rPr>
        <w:t>5</w:t>
      </w:r>
      <w:r>
        <w:rPr>
          <w:rFonts w:ascii="宋体" w:hAnsi="宋体" w:cs="宋体"/>
          <w:sz w:val="24"/>
          <w:highlight w:val="none"/>
          <w:shd w:val="clear" w:color="auto" w:fill="FFFFFF"/>
        </w:rPr>
        <w:t>在中国境内完成。</w:t>
      </w:r>
    </w:p>
    <w:p w14:paraId="580388CF">
      <w:pPr>
        <w:widowControl/>
        <w:shd w:val="clear" w:color="auto" w:fill="FFFFFF"/>
        <w:spacing w:before="30" w:after="30" w:line="360" w:lineRule="auto"/>
        <w:ind w:firstLine="420"/>
        <w:jc w:val="left"/>
        <w:rPr>
          <w:rFonts w:hint="eastAsia" w:ascii="宋体" w:hAnsi="宋体" w:cs="宋体"/>
          <w:sz w:val="24"/>
          <w:highlight w:val="none"/>
        </w:rPr>
      </w:pPr>
      <w:r>
        <w:rPr>
          <w:rFonts w:ascii="宋体" w:hAnsi="宋体" w:cs="宋体"/>
          <w:sz w:val="24"/>
          <w:highlight w:val="none"/>
          <w:shd w:val="clear" w:color="auto" w:fill="FFFFFF"/>
        </w:rPr>
        <w:t>2.</w:t>
      </w:r>
      <w:r>
        <w:rPr>
          <w:rFonts w:ascii="宋体" w:hAnsi="宋体" w:cs="宋体"/>
          <w:sz w:val="24"/>
          <w:highlight w:val="none"/>
          <w:u w:val="single"/>
          <w:shd w:val="clear" w:color="auto" w:fill="FFFFFF"/>
        </w:rPr>
        <w:t>（产品名称2）</w:t>
      </w:r>
      <w:r>
        <w:rPr>
          <w:rFonts w:ascii="宋体" w:hAnsi="宋体" w:cs="宋体"/>
          <w:sz w:val="24"/>
          <w:highlight w:val="none"/>
          <w:shd w:val="clear" w:color="auto" w:fill="FFFFFF"/>
        </w:rPr>
        <w:t>，生产厂为</w:t>
      </w:r>
      <w:r>
        <w:rPr>
          <w:rFonts w:ascii="宋体" w:hAnsi="宋体" w:cs="宋体"/>
          <w:sz w:val="24"/>
          <w:highlight w:val="none"/>
          <w:u w:val="single"/>
          <w:shd w:val="clear" w:color="auto" w:fill="FFFFFF"/>
        </w:rPr>
        <w:t>（厂名）</w:t>
      </w:r>
      <w:r>
        <w:rPr>
          <w:rFonts w:ascii="宋体" w:hAnsi="宋体" w:cs="宋体"/>
          <w:sz w:val="24"/>
          <w:highlight w:val="none"/>
          <w:shd w:val="clear" w:color="auto" w:fill="FFFFFF"/>
        </w:rPr>
        <w:t>，厂址为</w:t>
      </w:r>
      <w:r>
        <w:rPr>
          <w:rFonts w:ascii="宋体" w:hAnsi="宋体" w:cs="宋体"/>
          <w:sz w:val="24"/>
          <w:highlight w:val="none"/>
          <w:u w:val="single"/>
          <w:shd w:val="clear" w:color="auto" w:fill="FFFFFF"/>
        </w:rPr>
        <w:t>（生产厂址）</w:t>
      </w:r>
      <w:r>
        <w:rPr>
          <w:rFonts w:ascii="宋体" w:hAnsi="宋体" w:cs="宋体"/>
          <w:sz w:val="24"/>
          <w:highlight w:val="none"/>
          <w:shd w:val="clear" w:color="auto" w:fill="FFFFFF"/>
        </w:rPr>
        <w:t>。</w:t>
      </w:r>
      <w:r>
        <w:rPr>
          <w:rFonts w:ascii="宋体" w:hAnsi="宋体" w:cs="宋体"/>
          <w:sz w:val="24"/>
          <w:highlight w:val="none"/>
          <w:u w:val="single"/>
          <w:shd w:val="clear" w:color="auto" w:fill="FFFFFF"/>
        </w:rPr>
        <w:t xml:space="preserve"> /  </w:t>
      </w:r>
      <w:r>
        <w:rPr>
          <w:rFonts w:ascii="宋体" w:hAnsi="宋体" w:cs="宋体"/>
          <w:sz w:val="24"/>
          <w:highlight w:val="none"/>
          <w:shd w:val="clear" w:color="auto" w:fill="FFFFFF"/>
        </w:rPr>
        <w:t>的中国境内生产的组件成本占比≥</w:t>
      </w:r>
      <w:r>
        <w:rPr>
          <w:rFonts w:ascii="宋体" w:hAnsi="宋体" w:cs="宋体"/>
          <w:sz w:val="24"/>
          <w:highlight w:val="none"/>
          <w:u w:val="single"/>
          <w:shd w:val="clear" w:color="auto" w:fill="FFFFFF"/>
        </w:rPr>
        <w:t xml:space="preserve">  /  </w:t>
      </w:r>
      <w:r>
        <w:rPr>
          <w:rFonts w:ascii="宋体" w:hAnsi="宋体" w:cs="宋体"/>
          <w:sz w:val="24"/>
          <w:highlight w:val="none"/>
          <w:shd w:val="clear" w:color="auto" w:fill="FFFFFF"/>
        </w:rPr>
        <w:t>。</w:t>
      </w:r>
      <w:r>
        <w:rPr>
          <w:rFonts w:ascii="宋体" w:hAnsi="宋体" w:cs="宋体"/>
          <w:sz w:val="24"/>
          <w:highlight w:val="none"/>
          <w:u w:val="single"/>
          <w:shd w:val="clear" w:color="auto" w:fill="FFFFFF"/>
        </w:rPr>
        <w:t xml:space="preserve">  /  </w:t>
      </w:r>
      <w:r>
        <w:rPr>
          <w:rFonts w:ascii="宋体" w:hAnsi="宋体" w:cs="宋体"/>
          <w:sz w:val="24"/>
          <w:highlight w:val="none"/>
          <w:shd w:val="clear" w:color="auto" w:fill="FFFFFF"/>
        </w:rPr>
        <w:t>的</w:t>
      </w:r>
      <w:r>
        <w:rPr>
          <w:rFonts w:ascii="宋体" w:hAnsi="宋体" w:cs="宋体"/>
          <w:sz w:val="24"/>
          <w:highlight w:val="none"/>
          <w:u w:val="single"/>
          <w:shd w:val="clear" w:color="auto" w:fill="FFFFFF"/>
        </w:rPr>
        <w:t xml:space="preserve">  /  </w:t>
      </w:r>
      <w:r>
        <w:rPr>
          <w:rFonts w:ascii="宋体" w:hAnsi="宋体" w:cs="宋体"/>
          <w:sz w:val="24"/>
          <w:highlight w:val="none"/>
          <w:shd w:val="clear" w:color="auto" w:fill="FFFFFF"/>
        </w:rPr>
        <w:t>在中国境内生产。</w:t>
      </w:r>
      <w:r>
        <w:rPr>
          <w:rFonts w:ascii="宋体" w:hAnsi="宋体" w:cs="宋体"/>
          <w:sz w:val="24"/>
          <w:highlight w:val="none"/>
          <w:u w:val="single"/>
          <w:shd w:val="clear" w:color="auto" w:fill="FFFFFF"/>
        </w:rPr>
        <w:t xml:space="preserve">  /  </w:t>
      </w:r>
      <w:r>
        <w:rPr>
          <w:rFonts w:ascii="宋体" w:hAnsi="宋体" w:cs="宋体"/>
          <w:sz w:val="24"/>
          <w:highlight w:val="none"/>
          <w:shd w:val="clear" w:color="auto" w:fill="FFFFFF"/>
        </w:rPr>
        <w:t>的</w:t>
      </w:r>
      <w:r>
        <w:rPr>
          <w:rFonts w:ascii="宋体" w:hAnsi="宋体" w:cs="宋体"/>
          <w:sz w:val="24"/>
          <w:highlight w:val="none"/>
          <w:u w:val="single"/>
          <w:shd w:val="clear" w:color="auto" w:fill="FFFFFF"/>
        </w:rPr>
        <w:t xml:space="preserve">  /  </w:t>
      </w:r>
      <w:r>
        <w:rPr>
          <w:rFonts w:ascii="宋体" w:hAnsi="宋体" w:cs="宋体"/>
          <w:sz w:val="24"/>
          <w:highlight w:val="none"/>
          <w:shd w:val="clear" w:color="auto" w:fill="FFFFFF"/>
        </w:rPr>
        <w:t>在中国境内完成。</w:t>
      </w:r>
    </w:p>
    <w:p w14:paraId="1AA44BE9">
      <w:pPr>
        <w:widowControl/>
        <w:shd w:val="clear" w:color="auto" w:fill="FFFFFF"/>
        <w:spacing w:before="30" w:after="30" w:line="360" w:lineRule="auto"/>
        <w:ind w:firstLine="420"/>
        <w:jc w:val="left"/>
        <w:rPr>
          <w:rFonts w:hint="eastAsia" w:ascii="宋体" w:hAnsi="宋体" w:cs="宋体"/>
          <w:sz w:val="24"/>
          <w:highlight w:val="none"/>
        </w:rPr>
      </w:pPr>
      <w:r>
        <w:rPr>
          <w:rFonts w:ascii="宋体" w:hAnsi="宋体" w:cs="宋体"/>
          <w:sz w:val="24"/>
          <w:highlight w:val="none"/>
          <w:shd w:val="clear" w:color="auto" w:fill="FFFFFF"/>
        </w:rPr>
        <w:t>……</w:t>
      </w:r>
    </w:p>
    <w:p w14:paraId="2C00F3E6">
      <w:pPr>
        <w:widowControl/>
        <w:shd w:val="clear" w:color="auto" w:fill="FFFFFF"/>
        <w:spacing w:before="30" w:after="30" w:line="360" w:lineRule="auto"/>
        <w:ind w:firstLine="420"/>
        <w:jc w:val="left"/>
        <w:rPr>
          <w:rFonts w:hint="eastAsia" w:ascii="宋体" w:hAnsi="宋体" w:cs="宋体"/>
          <w:sz w:val="24"/>
          <w:highlight w:val="none"/>
        </w:rPr>
      </w:pPr>
      <w:r>
        <w:rPr>
          <w:rFonts w:ascii="宋体" w:hAnsi="宋体" w:cs="宋体"/>
          <w:sz w:val="24"/>
          <w:highlight w:val="none"/>
          <w:shd w:val="clear" w:color="auto" w:fill="FFFFFF"/>
        </w:rPr>
        <w:t>本公司（单位）对上述声明内容的真实性负责。如有虚假，愿承担相应法律责任。</w:t>
      </w:r>
    </w:p>
    <w:p w14:paraId="3B99989E">
      <w:pPr>
        <w:widowControl/>
        <w:shd w:val="clear" w:color="auto" w:fill="FFFFFF"/>
        <w:spacing w:before="30" w:after="30" w:line="0" w:lineRule="atLeast"/>
        <w:jc w:val="left"/>
        <w:rPr>
          <w:rFonts w:hint="eastAsia" w:ascii="宋体" w:hAnsi="宋体" w:cs="宋体"/>
          <w:sz w:val="24"/>
          <w:highlight w:val="none"/>
        </w:rPr>
      </w:pPr>
      <w:r>
        <w:rPr>
          <w:rFonts w:ascii="宋体" w:hAnsi="宋体" w:cs="宋体"/>
          <w:sz w:val="24"/>
          <w:highlight w:val="none"/>
        </w:rPr>
        <w:t> </w:t>
      </w:r>
    </w:p>
    <w:p w14:paraId="0E80CBFB">
      <w:pPr>
        <w:widowControl/>
        <w:shd w:val="clear" w:color="auto" w:fill="FFFFFF"/>
        <w:spacing w:before="30" w:after="30" w:line="360" w:lineRule="auto"/>
        <w:jc w:val="right"/>
        <w:rPr>
          <w:rFonts w:hint="eastAsia" w:ascii="宋体" w:hAnsi="宋体" w:cs="宋体"/>
          <w:sz w:val="24"/>
          <w:highlight w:val="none"/>
        </w:rPr>
      </w:pPr>
      <w:r>
        <w:rPr>
          <w:rFonts w:ascii="宋体" w:hAnsi="宋体" w:cs="宋体"/>
          <w:sz w:val="24"/>
          <w:highlight w:val="none"/>
          <w:shd w:val="clear" w:color="auto" w:fill="FFFFFF"/>
        </w:rPr>
        <w:t>公司（单位）名称（加盖CA电子公章）：</w:t>
      </w:r>
    </w:p>
    <w:p w14:paraId="7E1E02D8">
      <w:pPr>
        <w:widowControl/>
        <w:shd w:val="clear" w:color="auto" w:fill="FFFFFF"/>
        <w:spacing w:before="30" w:after="30" w:line="360" w:lineRule="auto"/>
        <w:jc w:val="right"/>
        <w:rPr>
          <w:rFonts w:hint="eastAsia" w:ascii="宋体" w:hAnsi="宋体" w:cs="宋体"/>
          <w:sz w:val="24"/>
          <w:highlight w:val="none"/>
        </w:rPr>
      </w:pPr>
      <w:r>
        <w:rPr>
          <w:rFonts w:ascii="宋体" w:hAnsi="宋体" w:cs="宋体"/>
          <w:sz w:val="24"/>
          <w:highlight w:val="none"/>
          <w:shd w:val="clear" w:color="auto" w:fill="FFFFFF"/>
        </w:rPr>
        <w:t>日期：</w:t>
      </w:r>
      <w:r>
        <w:rPr>
          <w:rFonts w:hint="eastAsia" w:ascii="宋体" w:hAnsi="宋体" w:cs="宋体"/>
          <w:sz w:val="24"/>
          <w:highlight w:val="none"/>
          <w:shd w:val="clear" w:color="auto" w:fill="FFFFFF"/>
        </w:rPr>
        <w:t xml:space="preserve">   </w:t>
      </w:r>
      <w:r>
        <w:rPr>
          <w:rFonts w:ascii="宋体" w:hAnsi="宋体" w:cs="宋体"/>
          <w:sz w:val="24"/>
          <w:highlight w:val="none"/>
          <w:shd w:val="clear" w:color="auto" w:fill="FFFFFF"/>
        </w:rPr>
        <w:t xml:space="preserve"> 年</w:t>
      </w:r>
      <w:r>
        <w:rPr>
          <w:rFonts w:hint="eastAsia" w:ascii="宋体" w:hAnsi="宋体" w:cs="宋体"/>
          <w:sz w:val="24"/>
          <w:highlight w:val="none"/>
          <w:shd w:val="clear" w:color="auto" w:fill="FFFFFF"/>
        </w:rPr>
        <w:t xml:space="preserve">   </w:t>
      </w:r>
      <w:r>
        <w:rPr>
          <w:rFonts w:ascii="宋体" w:hAnsi="宋体" w:cs="宋体"/>
          <w:sz w:val="24"/>
          <w:highlight w:val="none"/>
          <w:shd w:val="clear" w:color="auto" w:fill="FFFFFF"/>
        </w:rPr>
        <w:t>月</w:t>
      </w:r>
      <w:r>
        <w:rPr>
          <w:rFonts w:hint="eastAsia" w:ascii="宋体" w:hAnsi="宋体" w:cs="宋体"/>
          <w:sz w:val="24"/>
          <w:highlight w:val="none"/>
          <w:shd w:val="clear" w:color="auto" w:fill="FFFFFF"/>
        </w:rPr>
        <w:t xml:space="preserve">   </w:t>
      </w:r>
      <w:r>
        <w:rPr>
          <w:rFonts w:ascii="宋体" w:hAnsi="宋体" w:cs="宋体"/>
          <w:sz w:val="24"/>
          <w:highlight w:val="none"/>
          <w:shd w:val="clear" w:color="auto" w:fill="FFFFFF"/>
        </w:rPr>
        <w:t xml:space="preserve">日 </w:t>
      </w:r>
    </w:p>
    <w:p w14:paraId="60600E2E">
      <w:pPr>
        <w:widowControl/>
        <w:shd w:val="clear" w:color="auto" w:fill="FFFFFF"/>
        <w:spacing w:before="30" w:after="30" w:line="0" w:lineRule="atLeast"/>
        <w:jc w:val="left"/>
        <w:rPr>
          <w:rFonts w:hint="eastAsia" w:ascii="宋体" w:hAnsi="宋体" w:cs="宋体"/>
          <w:sz w:val="24"/>
          <w:highlight w:val="none"/>
        </w:rPr>
      </w:pPr>
    </w:p>
    <w:p w14:paraId="600CE256">
      <w:pPr>
        <w:widowControl/>
        <w:shd w:val="clear" w:color="auto" w:fill="FFFFFF"/>
        <w:spacing w:before="30" w:after="30" w:line="0" w:lineRule="atLeast"/>
        <w:jc w:val="left"/>
        <w:rPr>
          <w:rFonts w:hint="eastAsia" w:ascii="宋体" w:hAnsi="宋体" w:cs="宋体"/>
          <w:sz w:val="24"/>
          <w:highlight w:val="none"/>
        </w:rPr>
      </w:pPr>
    </w:p>
    <w:p w14:paraId="6953DF19">
      <w:pPr>
        <w:widowControl/>
        <w:shd w:val="clear" w:color="auto" w:fill="FFFFFF"/>
        <w:spacing w:before="30" w:after="30" w:line="360" w:lineRule="auto"/>
        <w:jc w:val="left"/>
        <w:rPr>
          <w:rFonts w:hint="eastAsia" w:ascii="宋体" w:hAnsi="宋体" w:cs="宋体"/>
          <w:sz w:val="24"/>
          <w:highlight w:val="none"/>
        </w:rPr>
      </w:pPr>
      <w:r>
        <w:rPr>
          <w:rFonts w:ascii="宋体" w:hAnsi="宋体" w:cs="宋体"/>
          <w:sz w:val="24"/>
          <w:highlight w:val="none"/>
          <w:shd w:val="clear" w:color="auto" w:fill="FFFFFF"/>
        </w:rPr>
        <w:t>1.产品如有型号，请在“产品名称”栏一并填写。</w:t>
      </w:r>
    </w:p>
    <w:p w14:paraId="51A2A476">
      <w:pPr>
        <w:widowControl/>
        <w:shd w:val="clear" w:color="auto" w:fill="FFFFFF"/>
        <w:spacing w:before="30" w:after="30" w:line="360" w:lineRule="auto"/>
        <w:jc w:val="left"/>
        <w:rPr>
          <w:rFonts w:hint="eastAsia" w:ascii="宋体" w:hAnsi="宋体" w:cs="宋体"/>
          <w:sz w:val="24"/>
          <w:highlight w:val="none"/>
        </w:rPr>
      </w:pPr>
      <w:r>
        <w:rPr>
          <w:rFonts w:ascii="宋体" w:hAnsi="宋体" w:cs="宋体"/>
          <w:sz w:val="24"/>
          <w:highlight w:val="none"/>
          <w:shd w:val="clear" w:color="auto" w:fill="FFFFFF"/>
        </w:rPr>
        <w:t>2.生产厂名与厂址应与生产厂营业执照载明的相关信息保持一致。</w:t>
      </w:r>
    </w:p>
    <w:p w14:paraId="678C2FA9">
      <w:pPr>
        <w:widowControl/>
        <w:shd w:val="clear" w:color="auto" w:fill="FFFFFF"/>
        <w:spacing w:before="30" w:after="30" w:line="360" w:lineRule="auto"/>
        <w:jc w:val="left"/>
        <w:rPr>
          <w:rFonts w:hint="eastAsia" w:ascii="宋体" w:hAnsi="宋体" w:cs="宋体"/>
          <w:sz w:val="24"/>
          <w:highlight w:val="none"/>
        </w:rPr>
      </w:pPr>
      <w:r>
        <w:rPr>
          <w:rFonts w:ascii="宋体" w:hAnsi="宋体" w:cs="宋体"/>
          <w:sz w:val="24"/>
          <w:highlight w:val="none"/>
          <w:shd w:val="clear" w:color="auto" w:fill="FFFFFF"/>
        </w:rPr>
        <w:t>3.该产品的中国境内生产的组件成本占比相关要求实施前，“规定比例”栏可不填，下同。</w:t>
      </w:r>
    </w:p>
    <w:p w14:paraId="080D5CB6">
      <w:pPr>
        <w:widowControl/>
        <w:shd w:val="clear" w:color="auto" w:fill="FFFFFF"/>
        <w:spacing w:before="30" w:after="30" w:line="360" w:lineRule="auto"/>
        <w:jc w:val="left"/>
        <w:rPr>
          <w:rFonts w:hint="eastAsia" w:ascii="宋体" w:hAnsi="宋体" w:cs="宋体"/>
          <w:sz w:val="24"/>
          <w:highlight w:val="none"/>
        </w:rPr>
      </w:pPr>
      <w:r>
        <w:rPr>
          <w:rFonts w:ascii="宋体" w:hAnsi="宋体" w:cs="宋体"/>
          <w:sz w:val="24"/>
          <w:highlight w:val="none"/>
          <w:shd w:val="clear" w:color="auto" w:fill="FFFFFF"/>
        </w:rPr>
        <w:t>4.该产品的关键组件要求实施前，“关键组件”栏可不填，下同。</w:t>
      </w:r>
    </w:p>
    <w:p w14:paraId="03AA5E54">
      <w:pPr>
        <w:widowControl/>
        <w:shd w:val="clear" w:color="auto" w:fill="FFFFFF"/>
        <w:spacing w:before="30" w:after="30" w:line="360" w:lineRule="auto"/>
        <w:jc w:val="left"/>
        <w:rPr>
          <w:rFonts w:hint="eastAsia" w:ascii="宋体" w:hAnsi="宋体" w:cs="宋体"/>
          <w:sz w:val="24"/>
          <w:highlight w:val="none"/>
        </w:rPr>
      </w:pPr>
      <w:r>
        <w:rPr>
          <w:rFonts w:ascii="宋体" w:hAnsi="宋体" w:cs="宋体"/>
          <w:sz w:val="24"/>
          <w:highlight w:val="none"/>
          <w:shd w:val="clear" w:color="auto" w:fill="FFFFFF"/>
        </w:rPr>
        <w:t>5.该产品的关键工序要求实施前，“关键工序”栏可不填，下同。</w:t>
      </w:r>
    </w:p>
    <w:p w14:paraId="39F17670">
      <w:pPr>
        <w:pStyle w:val="66"/>
        <w:shd w:val="clear" w:color="auto" w:fill="FFFFFF"/>
        <w:wordWrap w:val="0"/>
        <w:spacing w:before="0" w:beforeAutospacing="0" w:after="0" w:afterAutospacing="0" w:line="360" w:lineRule="auto"/>
        <w:ind w:firstLine="0"/>
        <w:jc w:val="both"/>
        <w:rPr>
          <w:rFonts w:hint="eastAsia" w:cs="宋体"/>
          <w:highlight w:val="none"/>
        </w:rPr>
      </w:pPr>
      <w:r>
        <w:rPr>
          <w:rFonts w:cs="宋体"/>
          <w:highlight w:val="none"/>
          <w:shd w:val="clear" w:color="auto" w:fill="FFFFFF"/>
        </w:rPr>
        <w:t>6.《声明函》中标注“</w:t>
      </w:r>
      <w:r>
        <w:rPr>
          <w:rFonts w:cs="宋体"/>
          <w:highlight w:val="none"/>
          <w:u w:val="single"/>
          <w:shd w:val="clear" w:color="auto" w:fill="FFFFFF"/>
        </w:rPr>
        <w:t xml:space="preserve">  /  </w:t>
      </w:r>
      <w:r>
        <w:rPr>
          <w:rFonts w:cs="宋体"/>
          <w:highlight w:val="none"/>
          <w:shd w:val="clear" w:color="auto" w:fill="FFFFFF"/>
        </w:rPr>
        <w:t>”的地方无需填写。</w:t>
      </w:r>
    </w:p>
    <w:bookmarkEnd w:id="4"/>
    <w:p w14:paraId="7F5969D2">
      <w:pPr>
        <w:jc w:val="center"/>
        <w:outlineLvl w:val="0"/>
        <w:rPr>
          <w:rFonts w:hint="eastAsia" w:ascii="宋体" w:hAnsi="宋体" w:cs="宋体"/>
          <w:bCs/>
          <w:sz w:val="24"/>
          <w:highlight w:val="none"/>
        </w:rPr>
      </w:pPr>
    </w:p>
    <w:p w14:paraId="243D93E7">
      <w:pPr>
        <w:rPr>
          <w:rFonts w:hint="eastAsia" w:ascii="宋体" w:hAnsi="宋体" w:cs="宋体"/>
          <w:b/>
          <w:sz w:val="28"/>
          <w:szCs w:val="28"/>
          <w:highlight w:val="none"/>
        </w:rPr>
      </w:pPr>
      <w:r>
        <w:rPr>
          <w:rFonts w:hint="eastAsia" w:ascii="宋体" w:hAnsi="宋体" w:cs="宋体"/>
          <w:b/>
          <w:sz w:val="28"/>
          <w:szCs w:val="28"/>
          <w:highlight w:val="none"/>
        </w:rPr>
        <w:br w:type="page"/>
      </w:r>
    </w:p>
    <w:p w14:paraId="695FCD12">
      <w:pPr>
        <w:spacing w:before="240" w:beforeLines="100" w:after="240" w:afterLines="100" w:line="360" w:lineRule="auto"/>
        <w:jc w:val="center"/>
        <w:rPr>
          <w:rFonts w:hint="eastAsia" w:ascii="宋体" w:hAnsi="宋体" w:cs="宋体"/>
          <w:highlight w:val="none"/>
        </w:rPr>
      </w:pPr>
      <w:r>
        <w:rPr>
          <w:rFonts w:hint="eastAsia" w:ascii="宋体" w:hAnsi="宋体" w:cs="宋体"/>
          <w:b/>
          <w:sz w:val="28"/>
          <w:szCs w:val="28"/>
          <w:highlight w:val="none"/>
        </w:rPr>
        <w:t>（十三）技术文件</w:t>
      </w:r>
    </w:p>
    <w:p w14:paraId="1B4B28AC">
      <w:pPr>
        <w:pStyle w:val="25"/>
        <w:rPr>
          <w:rFonts w:hint="eastAsia" w:ascii="宋体" w:hAnsi="宋体" w:eastAsia="宋体" w:cs="宋体"/>
          <w:highlight w:val="none"/>
        </w:rPr>
      </w:pPr>
    </w:p>
    <w:p w14:paraId="2D640F00">
      <w:pPr>
        <w:pStyle w:val="5"/>
        <w:rPr>
          <w:rFonts w:hint="eastAsia" w:ascii="宋体" w:hAnsi="宋体" w:eastAsia="宋体" w:cs="宋体"/>
          <w:highlight w:val="none"/>
        </w:rPr>
      </w:pPr>
    </w:p>
    <w:sectPr>
      <w:headerReference r:id="rId3" w:type="default"/>
      <w:footerReference r:id="rId4" w:type="default"/>
      <w:footerReference r:id="rId5" w:type="even"/>
      <w:pgSz w:w="11906" w:h="16838"/>
      <w:pgMar w:top="1440" w:right="1800" w:bottom="1440" w:left="1800"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Garamond">
    <w:panose1 w:val="02020502050306020203"/>
    <w:charset w:val="00"/>
    <w:family w:val="roman"/>
    <w:pitch w:val="default"/>
    <w:sig w:usb0="00000007" w:usb1="00000000" w:usb2="00000000" w:usb3="00000000" w:csb0="00000093" w:csb1="00000000"/>
  </w:font>
  <w:font w:name="新宋体">
    <w:panose1 w:val="02010609030101010101"/>
    <w:charset w:val="86"/>
    <w:family w:val="modern"/>
    <w:pitch w:val="default"/>
    <w:sig w:usb0="00000203" w:usb1="288F0000" w:usb2="00000006" w:usb3="00000000" w:csb0="00040001" w:csb1="00000000"/>
  </w:font>
  <w:font w:name="Verdana">
    <w:panose1 w:val="020B0604030504040204"/>
    <w:charset w:val="00"/>
    <w:family w:val="swiss"/>
    <w:pitch w:val="default"/>
    <w:sig w:usb0="A00006FF" w:usb1="4000205B" w:usb2="00000010" w:usb3="00000000" w:csb0="2000019F" w:csb1="00000000"/>
  </w:font>
  <w:font w:name="隶书">
    <w:altName w:val="微软雅黑"/>
    <w:panose1 w:val="02010509060101010101"/>
    <w:charset w:val="86"/>
    <w:family w:val="modern"/>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文鼎CS中宋">
    <w:altName w:val="宋体"/>
    <w:panose1 w:val="00000000000000000000"/>
    <w:charset w:val="86"/>
    <w:family w:val="auto"/>
    <w:pitch w:val="default"/>
    <w:sig w:usb0="00000000" w:usb1="00000000" w:usb2="00000010" w:usb3="00000000" w:csb0="00040000" w:csb1="00000000"/>
  </w:font>
  <w:font w:name="华文细黑">
    <w:altName w:val="微软雅黑"/>
    <w:panose1 w:val="02010600040101010101"/>
    <w:charset w:val="86"/>
    <w:family w:val="auto"/>
    <w:pitch w:val="default"/>
    <w:sig w:usb0="00000000" w:usb1="00000000" w:usb2="00000000" w:usb3="00000000" w:csb0="0004009F" w:csb1="DFD70000"/>
  </w:font>
  <w:font w:name="IDCSerif">
    <w:altName w:val="Times New Roman"/>
    <w:panose1 w:val="00000000000000000000"/>
    <w:charset w:val="00"/>
    <w:family w:val="auto"/>
    <w:pitch w:val="default"/>
    <w:sig w:usb0="00000000" w:usb1="00000000" w:usb2="00000000" w:usb3="00000000" w:csb0="00000001" w:csb1="00000000"/>
  </w:font>
  <w:font w:name="华文仿宋">
    <w:altName w:val="仿宋"/>
    <w:panose1 w:val="02010600040101010101"/>
    <w:charset w:val="86"/>
    <w:family w:val="auto"/>
    <w:pitch w:val="default"/>
    <w:sig w:usb0="00000000" w:usb1="00000000" w:usb2="00000000" w:usb3="00000000" w:csb0="0004009F" w:csb1="DFD70000"/>
  </w:font>
  <w:font w:name="Palatino Linotype">
    <w:panose1 w:val="02040502050505030304"/>
    <w:charset w:val="00"/>
    <w:family w:val="roman"/>
    <w:pitch w:val="default"/>
    <w:sig w:usb0="E0000287" w:usb1="40000013" w:usb2="00000000" w:usb3="00000000" w:csb0="2000019F" w:csb1="00000000"/>
  </w:font>
  <w:font w:name="Book Antiqua">
    <w:altName w:val="Segoe Print"/>
    <w:panose1 w:val="02040602050305030304"/>
    <w:charset w:val="00"/>
    <w:family w:val="roman"/>
    <w:pitch w:val="default"/>
    <w:sig w:usb0="00000000" w:usb1="00000000" w:usb2="00000000" w:usb3="00000000" w:csb0="2000009F" w:csb1="DFD70000"/>
  </w:font>
  <w:font w:name="Segoe Print">
    <w:panose1 w:val="02000600000000000000"/>
    <w:charset w:val="00"/>
    <w:family w:val="auto"/>
    <w:pitch w:val="default"/>
    <w:sig w:usb0="0000028F" w:usb1="00000000" w:usb2="00000000" w:usb3="00000000" w:csb0="2000009F" w:csb1="47010000"/>
  </w:font>
  <w:font w:name="2OcuAe">
    <w:altName w:val="MingLiU-ExtB"/>
    <w:panose1 w:val="00000000000000000000"/>
    <w:charset w:val="88"/>
    <w:family w:val="auto"/>
    <w:pitch w:val="default"/>
    <w:sig w:usb0="00000000" w:usb1="00000000" w:usb2="00000010" w:usb3="00000000" w:csb0="00100000" w:csb1="00000000"/>
  </w:font>
  <w:font w:name="MingLiU-ExtB">
    <w:panose1 w:val="02020500000000000000"/>
    <w:charset w:val="88"/>
    <w:family w:val="auto"/>
    <w:pitch w:val="default"/>
    <w:sig w:usb0="8000002F" w:usb1="02000008" w:usb2="00000000" w:usb3="00000000" w:csb0="00100001" w:csb1="00000000"/>
  </w:font>
  <w:font w:name="MS Sans Serif">
    <w:altName w:val="Arial"/>
    <w:panose1 w:val="00000000000000000000"/>
    <w:charset w:val="00"/>
    <w:family w:val="auto"/>
    <w:pitch w:val="default"/>
    <w:sig w:usb0="00000000" w:usb1="00000000" w:usb2="00000000" w:usb3="00000000" w:csb0="00000001" w:csb1="00000000"/>
  </w:font>
  <w:font w:name="MS Mincho">
    <w:altName w:val="Yu Gothic UI"/>
    <w:panose1 w:val="02020609040205080304"/>
    <w:charset w:val="80"/>
    <w:family w:val="modern"/>
    <w:pitch w:val="default"/>
    <w:sig w:usb0="00000000" w:usb1="00000000" w:usb2="08000012" w:usb3="00000000" w:csb0="0002009F" w:csb1="00000000"/>
  </w:font>
  <w:font w:name="Yu Gothic UI">
    <w:panose1 w:val="020B0500000000000000"/>
    <w:charset w:val="80"/>
    <w:family w:val="auto"/>
    <w:pitch w:val="default"/>
    <w:sig w:usb0="E00002FF" w:usb1="2AC7FDFF" w:usb2="00000016" w:usb3="00000000" w:csb0="2002009F" w:csb1="00000000"/>
  </w:font>
  <w:font w:name="Mangal">
    <w:altName w:val="Segoe Print"/>
    <w:panose1 w:val="00000400000000000000"/>
    <w:charset w:val="00"/>
    <w:family w:val="roman"/>
    <w:pitch w:val="default"/>
    <w:sig w:usb0="00000000" w:usb1="00000000" w:usb2="00000000" w:usb3="00000000" w:csb0="00000001" w:csb1="00000000"/>
  </w:font>
  <w:font w:name="方正姚体">
    <w:altName w:val="宋体"/>
    <w:panose1 w:val="02010601030101010101"/>
    <w:charset w:val="86"/>
    <w:family w:val="auto"/>
    <w:pitch w:val="default"/>
    <w:sig w:usb0="00000000" w:usb1="00000000" w:usb2="00000000" w:usb3="00000000" w:csb0="00040000" w:csb1="00000000"/>
  </w:font>
  <w:font w:name="..ì.">
    <w:altName w:val="宋体"/>
    <w:panose1 w:val="00000000000000000000"/>
    <w:charset w:val="86"/>
    <w:family w:val="auto"/>
    <w:pitch w:val="default"/>
    <w:sig w:usb0="00000000" w:usb1="00000000" w:usb2="0000001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Times New Roman Bold">
    <w:altName w:val="宋体"/>
    <w:panose1 w:val="00000000000000000000"/>
    <w:charset w:val="86"/>
    <w:family w:val="auto"/>
    <w:pitch w:val="default"/>
    <w:sig w:usb0="00000000" w:usb1="00000000" w:usb2="00000010" w:usb3="00000000" w:csb0="00040000" w:csb1="00000000"/>
  </w:font>
  <w:font w:name="Arial Unicode MS">
    <w:altName w:val="宋体"/>
    <w:panose1 w:val="020B0604020202020204"/>
    <w:charset w:val="86"/>
    <w:family w:val="auto"/>
    <w:pitch w:val="default"/>
    <w:sig w:usb0="00000000" w:usb1="00000000" w:usb2="0000003F" w:usb3="00000000" w:csb0="603F01FF" w:csb1="FFFF0000"/>
  </w:font>
  <w:font w:name="TimesNewRomanPSMT">
    <w:altName w:val="Times New Roman"/>
    <w:panose1 w:val="00000000000000000000"/>
    <w:charset w:val="00"/>
    <w:family w:val="auto"/>
    <w:pitch w:val="default"/>
    <w:sig w:usb0="00000000" w:usb1="00000000" w:usb2="00000000" w:usb3="00000000" w:csb0="00000001" w:csb1="00000000"/>
  </w:font>
  <w:font w:name="Arial Narrow">
    <w:altName w:val="Arial"/>
    <w:panose1 w:val="020B0606020202030204"/>
    <w:charset w:val="00"/>
    <w:family w:val="swiss"/>
    <w:pitch w:val="default"/>
    <w:sig w:usb0="00000000" w:usb1="00000000" w:usb2="00000000" w:usb3="00000000" w:csb0="2000009F" w:csb1="DFD70000"/>
  </w:font>
  <w:font w:name="Helvetica">
    <w:panose1 w:val="020B0504020202030204"/>
    <w:charset w:val="00"/>
    <w:family w:val="swiss"/>
    <w:pitch w:val="default"/>
    <w:sig w:usb0="00000007" w:usb1="00000000" w:usb2="00000000" w:usb3="00000000" w:csb0="00000093" w:csb1="00000000"/>
  </w:font>
  <w:font w:name="PMingLiU">
    <w:altName w:val="Microsoft JhengHei UI"/>
    <w:panose1 w:val="02010601000101010101"/>
    <w:charset w:val="88"/>
    <w:family w:val="roman"/>
    <w:pitch w:val="default"/>
    <w:sig w:usb0="00000000" w:usb1="00000000" w:usb2="00000016" w:usb3="00000000" w:csb0="00100001" w:csb1="00000000"/>
  </w:font>
  <w:font w:name="Microsoft JhengHei UI">
    <w:panose1 w:val="020B0604030504040204"/>
    <w:charset w:val="88"/>
    <w:family w:val="auto"/>
    <w:pitch w:val="default"/>
    <w:sig w:usb0="000002A7" w:usb1="28CF4400" w:usb2="00000016" w:usb3="00000000" w:csb0="00100009" w:csb1="00000000"/>
  </w:font>
  <w:font w:name="文泉驿等宽微米黑">
    <w:altName w:val="黑体"/>
    <w:panose1 w:val="00000000000000000000"/>
    <w:charset w:val="80"/>
    <w:family w:val="auto"/>
    <w:pitch w:val="default"/>
    <w:sig w:usb0="00000000" w:usb1="00000000" w:usb2="00000000" w:usb3="00000000" w:csb0="00040001" w:csb1="00000000"/>
  </w:font>
  <w:font w:name="AHGLIP+Arial">
    <w:altName w:val="宋体"/>
    <w:panose1 w:val="00000000000000000000"/>
    <w:charset w:val="86"/>
    <w:family w:val="auto"/>
    <w:pitch w:val="default"/>
    <w:sig w:usb0="00000000" w:usb1="00000000" w:usb2="00000010" w:usb3="00000000" w:csb0="00040000" w:csb1="00000000"/>
  </w:font>
  <w:font w:name="FuturaA Bk BT">
    <w:altName w:val="Segoe Print"/>
    <w:panose1 w:val="00000000000000000000"/>
    <w:charset w:val="00"/>
    <w:family w:val="auto"/>
    <w:pitch w:val="default"/>
    <w:sig w:usb0="00000000" w:usb1="00000000" w:usb2="00000000" w:usb3="00000000" w:csb0="0000001B" w:csb1="00000000"/>
  </w:font>
  <w:font w:name="MingLiU">
    <w:altName w:val="PMingLiU-ExtB"/>
    <w:panose1 w:val="02010609000101010101"/>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ˎ̥">
    <w:altName w:val="Times New Roman"/>
    <w:panose1 w:val="00000000000000000000"/>
    <w:charset w:val="00"/>
    <w:family w:val="auto"/>
    <w:pitch w:val="default"/>
    <w:sig w:usb0="00000000" w:usb1="00000000" w:usb2="00000000" w:usb3="00000000" w:csb0="00040001" w:csb1="00000000"/>
  </w:font>
  <w:font w:name="幼圆">
    <w:altName w:val="宋体"/>
    <w:panose1 w:val="02010509060101010101"/>
    <w:charset w:val="86"/>
    <w:family w:val="modern"/>
    <w:pitch w:val="default"/>
    <w:sig w:usb0="00000000" w:usb1="00000000" w:usb2="00000000" w:usb3="00000000" w:csb0="00040000" w:csb1="00000000"/>
  </w:font>
  <w:font w:name="等线 Light">
    <w:panose1 w:val="02010600030101010101"/>
    <w:charset w:val="86"/>
    <w:family w:val="auto"/>
    <w:pitch w:val="default"/>
    <w:sig w:usb0="A00002BF" w:usb1="38CF7CFA" w:usb2="00000016" w:usb3="00000000" w:csb0="0004000F" w:csb1="00000000"/>
  </w:font>
  <w:font w:name="Segoe UI">
    <w:panose1 w:val="020B0502040204020203"/>
    <w:charset w:val="00"/>
    <w:family w:val="swiss"/>
    <w:pitch w:val="default"/>
    <w:sig w:usb0="E4002EFF" w:usb1="C000E47F" w:usb2="00000009" w:usb3="00000000" w:csb0="200001FF"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3F0DCE">
    <w:pPr>
      <w:pStyle w:val="43"/>
      <w:jc w:val="both"/>
    </w:pPr>
    <w: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7" name="文本框 1028"/>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12636475">
                          <w:pPr>
                            <w:pStyle w:val="43"/>
                          </w:pPr>
                          <w:r>
                            <w:fldChar w:fldCharType="begin"/>
                          </w:r>
                          <w:r>
                            <w:instrText xml:space="preserve"> PAGE  \* MERGEFORMAT </w:instrText>
                          </w:r>
                          <w:r>
                            <w:fldChar w:fldCharType="separate"/>
                          </w:r>
                          <w:r>
                            <w:t>39</w:t>
                          </w:r>
                          <w:r>
                            <w:fldChar w:fldCharType="end"/>
                          </w:r>
                        </w:p>
                      </w:txbxContent>
                    </wps:txbx>
                    <wps:bodyPr wrap="none" lIns="0" tIns="0" rIns="0" bIns="0" upright="1">
                      <a:spAutoFit/>
                    </wps:bodyPr>
                  </wps:wsp>
                </a:graphicData>
              </a:graphic>
            </wp:anchor>
          </w:drawing>
        </mc:Choice>
        <mc:Fallback>
          <w:pict>
            <v:rect id="文本框 1028"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C5dblS0AAAAAUBAAAPAAAAAAAAAAEAIAAAACIAAABkcnMvZG93bnJldi54bWxQ&#10;SwECFAAUAAAACACHTuJArjBNU8YBAACKAwAADgAAAAAAAAABACAAAAAfAQAAZHJzL2Uyb0RvYy54&#10;bWxQSwUGAAAAAAYABgBZAQAAVwUAAAAA&#10;">
              <v:fill on="f" focussize="0,0"/>
              <v:stroke on="f"/>
              <v:imagedata o:title=""/>
              <o:lock v:ext="edit" aspectratio="f"/>
              <v:textbox inset="0mm,0mm,0mm,0mm" style="mso-fit-shape-to-text:t;">
                <w:txbxContent>
                  <w:p w14:paraId="12636475">
                    <w:pPr>
                      <w:pStyle w:val="43"/>
                    </w:pPr>
                    <w:r>
                      <w:fldChar w:fldCharType="begin"/>
                    </w:r>
                    <w:r>
                      <w:instrText xml:space="preserve"> PAGE  \* MERGEFORMAT </w:instrText>
                    </w:r>
                    <w:r>
                      <w:fldChar w:fldCharType="separate"/>
                    </w:r>
                    <w:r>
                      <w:t>39</w:t>
                    </w:r>
                    <w:r>
                      <w:fldChar w:fldCharType="end"/>
                    </w:r>
                  </w:p>
                </w:txbxContent>
              </v:textbox>
            </v:rect>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BAB63A">
    <w:pPr>
      <w:pStyle w:val="43"/>
      <w:framePr w:wrap="around" w:vAnchor="text" w:hAnchor="margin" w:xAlign="center" w:y="1"/>
      <w:rPr>
        <w:rStyle w:val="79"/>
      </w:rPr>
    </w:pPr>
    <w:r>
      <w:fldChar w:fldCharType="begin"/>
    </w:r>
    <w:r>
      <w:rPr>
        <w:rStyle w:val="79"/>
      </w:rPr>
      <w:instrText xml:space="preserve">PAGE  </w:instrText>
    </w:r>
    <w:r>
      <w:fldChar w:fldCharType="end"/>
    </w:r>
  </w:p>
  <w:p w14:paraId="24EDC921">
    <w:pPr>
      <w:pStyle w:val="4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8AC6BA">
    <w:pPr>
      <w:pStyle w:val="45"/>
      <w:pBdr>
        <w:bottom w:val="none" w:color="auto" w:sz="0" w:space="1"/>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singleLevel"/>
    <w:tmpl w:val="00000001"/>
    <w:lvl w:ilvl="0" w:tentative="0">
      <w:start w:val="1"/>
      <w:numFmt w:val="bullet"/>
      <w:pStyle w:val="603"/>
      <w:lvlText w:val=""/>
      <w:lvlJc w:val="left"/>
      <w:pPr>
        <w:tabs>
          <w:tab w:val="left" w:pos="780"/>
        </w:tabs>
        <w:ind w:left="780" w:hanging="360"/>
      </w:pPr>
      <w:rPr>
        <w:rFonts w:hint="default" w:ascii="Wingdings" w:hAnsi="Wingdings"/>
      </w:rPr>
    </w:lvl>
  </w:abstractNum>
  <w:abstractNum w:abstractNumId="1">
    <w:nsid w:val="00000002"/>
    <w:multiLevelType w:val="multilevel"/>
    <w:tmpl w:val="00000002"/>
    <w:lvl w:ilvl="0" w:tentative="0">
      <w:start w:val="1"/>
      <w:numFmt w:val="decimal"/>
      <w:pStyle w:val="296"/>
      <w:lvlText w:val="%1."/>
      <w:lvlJc w:val="left"/>
      <w:pPr>
        <w:tabs>
          <w:tab w:val="left" w:pos="900"/>
        </w:tabs>
        <w:ind w:left="180" w:firstLine="0"/>
      </w:pPr>
      <w:rPr>
        <w:rFonts w:hint="default"/>
      </w:rPr>
    </w:lvl>
    <w:lvl w:ilvl="1" w:tentative="0">
      <w:start w:val="1"/>
      <w:numFmt w:val="bullet"/>
      <w:lvlText w:val=""/>
      <w:lvlJc w:val="left"/>
      <w:pPr>
        <w:tabs>
          <w:tab w:val="left" w:pos="2160"/>
        </w:tabs>
        <w:ind w:left="2160" w:hanging="360"/>
      </w:pPr>
      <w:rPr>
        <w:rFonts w:hint="default" w:ascii="Symbol" w:hAnsi="Symbol"/>
      </w:rPr>
    </w:lvl>
    <w:lvl w:ilvl="2" w:tentative="0">
      <w:start w:val="1"/>
      <w:numFmt w:val="decimal"/>
      <w:lvlText w:val="%3)"/>
      <w:lvlJc w:val="left"/>
      <w:pPr>
        <w:tabs>
          <w:tab w:val="left" w:pos="3060"/>
        </w:tabs>
        <w:ind w:left="3060" w:hanging="360"/>
      </w:pPr>
      <w:rPr>
        <w:rFonts w:hint="default"/>
      </w:rPr>
    </w:lvl>
    <w:lvl w:ilvl="3" w:tentative="0">
      <w:start w:val="1"/>
      <w:numFmt w:val="lowerRoman"/>
      <w:lvlText w:val="%4)"/>
      <w:lvlJc w:val="left"/>
      <w:pPr>
        <w:tabs>
          <w:tab w:val="left" w:pos="3960"/>
        </w:tabs>
        <w:ind w:left="3960" w:hanging="720"/>
      </w:pPr>
      <w:rPr>
        <w:rFonts w:hint="default"/>
      </w:rPr>
    </w:lvl>
    <w:lvl w:ilvl="4" w:tentative="0">
      <w:start w:val="1"/>
      <w:numFmt w:val="upperLetter"/>
      <w:lvlText w:val="%5."/>
      <w:lvlJc w:val="left"/>
      <w:pPr>
        <w:tabs>
          <w:tab w:val="left" w:pos="4350"/>
        </w:tabs>
        <w:ind w:left="4350" w:hanging="390"/>
      </w:pPr>
      <w:rPr>
        <w:rFonts w:hint="default"/>
      </w:rPr>
    </w:lvl>
    <w:lvl w:ilvl="5" w:tentative="0">
      <w:start w:val="1"/>
      <w:numFmt w:val="lowerRoman"/>
      <w:lvlText w:val="%6."/>
      <w:lvlJc w:val="right"/>
      <w:pPr>
        <w:tabs>
          <w:tab w:val="left" w:pos="5040"/>
        </w:tabs>
        <w:ind w:left="5040" w:hanging="180"/>
      </w:pPr>
    </w:lvl>
    <w:lvl w:ilvl="6" w:tentative="0">
      <w:start w:val="1"/>
      <w:numFmt w:val="decimal"/>
      <w:lvlText w:val="%7."/>
      <w:lvlJc w:val="left"/>
      <w:pPr>
        <w:tabs>
          <w:tab w:val="left" w:pos="5760"/>
        </w:tabs>
        <w:ind w:left="5760" w:hanging="360"/>
      </w:pPr>
    </w:lvl>
    <w:lvl w:ilvl="7" w:tentative="0">
      <w:start w:val="1"/>
      <w:numFmt w:val="lowerLetter"/>
      <w:lvlText w:val="%8."/>
      <w:lvlJc w:val="left"/>
      <w:pPr>
        <w:tabs>
          <w:tab w:val="left" w:pos="6480"/>
        </w:tabs>
        <w:ind w:left="6480" w:hanging="360"/>
      </w:pPr>
    </w:lvl>
    <w:lvl w:ilvl="8" w:tentative="0">
      <w:start w:val="1"/>
      <w:numFmt w:val="lowerRoman"/>
      <w:lvlText w:val="%9."/>
      <w:lvlJc w:val="right"/>
      <w:pPr>
        <w:tabs>
          <w:tab w:val="left" w:pos="7200"/>
        </w:tabs>
        <w:ind w:left="7200" w:hanging="180"/>
      </w:pPr>
    </w:lvl>
  </w:abstractNum>
  <w:abstractNum w:abstractNumId="2">
    <w:nsid w:val="00000003"/>
    <w:multiLevelType w:val="multilevel"/>
    <w:tmpl w:val="00000003"/>
    <w:lvl w:ilvl="0" w:tentative="0">
      <w:start w:val="1"/>
      <w:numFmt w:val="bullet"/>
      <w:pStyle w:val="284"/>
      <w:lvlText w:val=""/>
      <w:lvlJc w:val="left"/>
      <w:pPr>
        <w:tabs>
          <w:tab w:val="left" w:pos="987"/>
        </w:tabs>
        <w:ind w:left="987" w:hanging="420"/>
      </w:pPr>
      <w:rPr>
        <w:rFonts w:hint="default" w:ascii="Wingdings" w:hAnsi="Wingdings"/>
      </w:rPr>
    </w:lvl>
    <w:lvl w:ilvl="1" w:tentative="0">
      <w:start w:val="1"/>
      <w:numFmt w:val="bullet"/>
      <w:lvlText w:val=""/>
      <w:lvlJc w:val="left"/>
      <w:pPr>
        <w:tabs>
          <w:tab w:val="left" w:pos="1407"/>
        </w:tabs>
        <w:ind w:left="1407" w:hanging="420"/>
      </w:pPr>
      <w:rPr>
        <w:rFonts w:hint="default" w:ascii="Wingdings" w:hAnsi="Wingdings"/>
      </w:rPr>
    </w:lvl>
    <w:lvl w:ilvl="2" w:tentative="0">
      <w:start w:val="1"/>
      <w:numFmt w:val="bullet"/>
      <w:lvlText w:val=""/>
      <w:lvlJc w:val="left"/>
      <w:pPr>
        <w:tabs>
          <w:tab w:val="left" w:pos="1827"/>
        </w:tabs>
        <w:ind w:left="1827" w:hanging="420"/>
      </w:pPr>
      <w:rPr>
        <w:rFonts w:hint="default" w:ascii="Wingdings" w:hAnsi="Wingdings"/>
      </w:rPr>
    </w:lvl>
    <w:lvl w:ilvl="3" w:tentative="0">
      <w:start w:val="1"/>
      <w:numFmt w:val="bullet"/>
      <w:lvlText w:val=""/>
      <w:lvlJc w:val="left"/>
      <w:pPr>
        <w:tabs>
          <w:tab w:val="left" w:pos="2247"/>
        </w:tabs>
        <w:ind w:left="2247" w:hanging="420"/>
      </w:pPr>
      <w:rPr>
        <w:rFonts w:hint="default" w:ascii="Wingdings" w:hAnsi="Wingdings"/>
      </w:rPr>
    </w:lvl>
    <w:lvl w:ilvl="4" w:tentative="0">
      <w:start w:val="1"/>
      <w:numFmt w:val="bullet"/>
      <w:lvlText w:val=""/>
      <w:lvlJc w:val="left"/>
      <w:pPr>
        <w:tabs>
          <w:tab w:val="left" w:pos="2667"/>
        </w:tabs>
        <w:ind w:left="2667" w:hanging="420"/>
      </w:pPr>
      <w:rPr>
        <w:rFonts w:hint="default" w:ascii="Wingdings" w:hAnsi="Wingdings"/>
      </w:rPr>
    </w:lvl>
    <w:lvl w:ilvl="5" w:tentative="0">
      <w:start w:val="1"/>
      <w:numFmt w:val="bullet"/>
      <w:lvlText w:val=""/>
      <w:lvlJc w:val="left"/>
      <w:pPr>
        <w:tabs>
          <w:tab w:val="left" w:pos="3087"/>
        </w:tabs>
        <w:ind w:left="3087" w:hanging="420"/>
      </w:pPr>
      <w:rPr>
        <w:rFonts w:hint="default" w:ascii="Wingdings" w:hAnsi="Wingdings"/>
      </w:rPr>
    </w:lvl>
    <w:lvl w:ilvl="6" w:tentative="0">
      <w:start w:val="1"/>
      <w:numFmt w:val="bullet"/>
      <w:lvlText w:val=""/>
      <w:lvlJc w:val="left"/>
      <w:pPr>
        <w:tabs>
          <w:tab w:val="left" w:pos="3507"/>
        </w:tabs>
        <w:ind w:left="3507" w:hanging="420"/>
      </w:pPr>
      <w:rPr>
        <w:rFonts w:hint="default" w:ascii="Wingdings" w:hAnsi="Wingdings"/>
      </w:rPr>
    </w:lvl>
    <w:lvl w:ilvl="7" w:tentative="0">
      <w:start w:val="1"/>
      <w:numFmt w:val="bullet"/>
      <w:lvlText w:val=""/>
      <w:lvlJc w:val="left"/>
      <w:pPr>
        <w:tabs>
          <w:tab w:val="left" w:pos="3927"/>
        </w:tabs>
        <w:ind w:left="3927" w:hanging="420"/>
      </w:pPr>
      <w:rPr>
        <w:rFonts w:hint="default" w:ascii="Wingdings" w:hAnsi="Wingdings"/>
      </w:rPr>
    </w:lvl>
    <w:lvl w:ilvl="8" w:tentative="0">
      <w:start w:val="1"/>
      <w:numFmt w:val="bullet"/>
      <w:lvlText w:val=""/>
      <w:lvlJc w:val="left"/>
      <w:pPr>
        <w:tabs>
          <w:tab w:val="left" w:pos="4347"/>
        </w:tabs>
        <w:ind w:left="4347" w:hanging="420"/>
      </w:pPr>
      <w:rPr>
        <w:rFonts w:hint="default" w:ascii="Wingdings" w:hAnsi="Wingdings"/>
      </w:rPr>
    </w:lvl>
  </w:abstractNum>
  <w:abstractNum w:abstractNumId="3">
    <w:nsid w:val="00000004"/>
    <w:multiLevelType w:val="multilevel"/>
    <w:tmpl w:val="00000004"/>
    <w:lvl w:ilvl="0" w:tentative="0">
      <w:start w:val="1"/>
      <w:numFmt w:val="decimal"/>
      <w:pStyle w:val="595"/>
      <w:lvlText w:val="%1)"/>
      <w:lvlJc w:val="left"/>
      <w:pPr>
        <w:ind w:left="1921" w:hanging="360"/>
      </w:pPr>
      <w:rPr>
        <w:rFonts w:hint="default"/>
      </w:rPr>
    </w:lvl>
    <w:lvl w:ilvl="1" w:tentative="0">
      <w:start w:val="1"/>
      <w:numFmt w:val="decimal"/>
      <w:lvlText w:val="%2)"/>
      <w:lvlJc w:val="left"/>
      <w:pPr>
        <w:ind w:left="1407" w:hanging="420"/>
      </w:pPr>
      <w:rPr>
        <w:rFonts w:hint="default"/>
      </w:rPr>
    </w:lvl>
    <w:lvl w:ilvl="2" w:tentative="0">
      <w:start w:val="1"/>
      <w:numFmt w:val="lowerRoman"/>
      <w:lvlText w:val="%3."/>
      <w:lvlJc w:val="right"/>
      <w:pPr>
        <w:ind w:left="1827" w:hanging="420"/>
      </w:pPr>
    </w:lvl>
    <w:lvl w:ilvl="3" w:tentative="0">
      <w:start w:val="1"/>
      <w:numFmt w:val="decimal"/>
      <w:lvlText w:val="%4."/>
      <w:lvlJc w:val="left"/>
      <w:pPr>
        <w:ind w:left="2247" w:hanging="420"/>
      </w:pPr>
    </w:lvl>
    <w:lvl w:ilvl="4" w:tentative="0">
      <w:start w:val="1"/>
      <w:numFmt w:val="lowerLetter"/>
      <w:lvlText w:val="%5)"/>
      <w:lvlJc w:val="left"/>
      <w:pPr>
        <w:ind w:left="2667" w:hanging="420"/>
      </w:pPr>
    </w:lvl>
    <w:lvl w:ilvl="5" w:tentative="0">
      <w:start w:val="1"/>
      <w:numFmt w:val="lowerRoman"/>
      <w:lvlText w:val="%6."/>
      <w:lvlJc w:val="right"/>
      <w:pPr>
        <w:ind w:left="3087" w:hanging="420"/>
      </w:pPr>
    </w:lvl>
    <w:lvl w:ilvl="6" w:tentative="0">
      <w:start w:val="1"/>
      <w:numFmt w:val="decimal"/>
      <w:lvlText w:val="%7."/>
      <w:lvlJc w:val="left"/>
      <w:pPr>
        <w:ind w:left="3507" w:hanging="420"/>
      </w:pPr>
    </w:lvl>
    <w:lvl w:ilvl="7" w:tentative="0">
      <w:start w:val="1"/>
      <w:numFmt w:val="lowerLetter"/>
      <w:lvlText w:val="%8)"/>
      <w:lvlJc w:val="left"/>
      <w:pPr>
        <w:ind w:left="3927" w:hanging="420"/>
      </w:pPr>
    </w:lvl>
    <w:lvl w:ilvl="8" w:tentative="0">
      <w:start w:val="1"/>
      <w:numFmt w:val="lowerRoman"/>
      <w:lvlText w:val="%9."/>
      <w:lvlJc w:val="right"/>
      <w:pPr>
        <w:ind w:left="4347" w:hanging="420"/>
      </w:pPr>
    </w:lvl>
  </w:abstractNum>
  <w:abstractNum w:abstractNumId="4">
    <w:nsid w:val="00000005"/>
    <w:multiLevelType w:val="multilevel"/>
    <w:tmpl w:val="00000005"/>
    <w:lvl w:ilvl="0" w:tentative="0">
      <w:start w:val="1"/>
      <w:numFmt w:val="decimal"/>
      <w:pStyle w:val="600"/>
      <w:lvlText w:val="%1."/>
      <w:lvlJc w:val="left"/>
      <w:pPr>
        <w:tabs>
          <w:tab w:val="left" w:pos="420"/>
        </w:tabs>
        <w:ind w:left="420" w:hanging="420"/>
      </w:p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5">
    <w:nsid w:val="00000006"/>
    <w:multiLevelType w:val="singleLevel"/>
    <w:tmpl w:val="00000006"/>
    <w:lvl w:ilvl="0" w:tentative="0">
      <w:start w:val="1"/>
      <w:numFmt w:val="none"/>
      <w:pStyle w:val="346"/>
      <w:lvlText w:val=""/>
      <w:lvlJc w:val="left"/>
      <w:pPr>
        <w:ind w:left="0" w:firstLine="0"/>
      </w:pPr>
    </w:lvl>
  </w:abstractNum>
  <w:abstractNum w:abstractNumId="6">
    <w:nsid w:val="00000007"/>
    <w:multiLevelType w:val="singleLevel"/>
    <w:tmpl w:val="00000007"/>
    <w:lvl w:ilvl="0" w:tentative="0">
      <w:start w:val="1"/>
      <w:numFmt w:val="bullet"/>
      <w:pStyle w:val="275"/>
      <w:lvlText w:val=""/>
      <w:lvlJc w:val="left"/>
      <w:pPr>
        <w:tabs>
          <w:tab w:val="left" w:pos="360"/>
        </w:tabs>
        <w:ind w:left="360" w:hanging="360"/>
      </w:pPr>
      <w:rPr>
        <w:rFonts w:hint="default" w:ascii="Symbol" w:hAnsi="Symbol"/>
      </w:rPr>
    </w:lvl>
  </w:abstractNum>
  <w:abstractNum w:abstractNumId="7">
    <w:nsid w:val="00000009"/>
    <w:multiLevelType w:val="multilevel"/>
    <w:tmpl w:val="00000009"/>
    <w:lvl w:ilvl="0" w:tentative="0">
      <w:start w:val="1"/>
      <w:numFmt w:val="decimal"/>
      <w:pStyle w:val="329"/>
      <w:lvlText w:val="%1"/>
      <w:lvlJc w:val="left"/>
      <w:pPr>
        <w:tabs>
          <w:tab w:val="left" w:pos="432"/>
        </w:tabs>
        <w:ind w:left="432" w:hanging="432"/>
      </w:pPr>
      <w:rPr>
        <w:rFonts w:hint="eastAsia"/>
      </w:rPr>
    </w:lvl>
    <w:lvl w:ilvl="1" w:tentative="0">
      <w:start w:val="1"/>
      <w:numFmt w:val="decimal"/>
      <w:lvlText w:val="%1.%2"/>
      <w:lvlJc w:val="left"/>
      <w:pPr>
        <w:tabs>
          <w:tab w:val="left" w:pos="576"/>
        </w:tabs>
        <w:ind w:left="576" w:hanging="576"/>
      </w:pPr>
      <w:rPr>
        <w:rFonts w:hint="eastAsia"/>
      </w:rPr>
    </w:lvl>
    <w:lvl w:ilvl="2" w:tentative="0">
      <w:start w:val="1"/>
      <w:numFmt w:val="decimal"/>
      <w:lvlText w:val="%1.%2.%3"/>
      <w:lvlJc w:val="left"/>
      <w:pPr>
        <w:tabs>
          <w:tab w:val="left" w:pos="720"/>
        </w:tabs>
        <w:ind w:left="720" w:hanging="720"/>
      </w:pPr>
      <w:rPr>
        <w:rFonts w:hint="eastAsia"/>
      </w:rPr>
    </w:lvl>
    <w:lvl w:ilvl="3" w:tentative="0">
      <w:start w:val="1"/>
      <w:numFmt w:val="decimal"/>
      <w:lvlText w:val="%1.%2.%3.%4"/>
      <w:lvlJc w:val="left"/>
      <w:pPr>
        <w:tabs>
          <w:tab w:val="left" w:pos="864"/>
        </w:tabs>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8">
    <w:nsid w:val="0000000A"/>
    <w:multiLevelType w:val="multilevel"/>
    <w:tmpl w:val="0000000A"/>
    <w:lvl w:ilvl="0" w:tentative="0">
      <w:start w:val="1"/>
      <w:numFmt w:val="bullet"/>
      <w:pStyle w:val="575"/>
      <w:lvlText w:val=""/>
      <w:lvlJc w:val="left"/>
      <w:pPr>
        <w:tabs>
          <w:tab w:val="left" w:pos="284"/>
        </w:tabs>
        <w:ind w:left="284" w:hanging="284"/>
      </w:pPr>
      <w:rPr>
        <w:rFonts w:hint="default" w:ascii="Wingdings" w:hAnsi="Wingdings" w:cs="Wingdings"/>
        <w:color w:val="auto"/>
        <w:sz w:val="13"/>
        <w:szCs w:val="13"/>
        <w:u w:val="none"/>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num w:numId="1">
    <w:abstractNumId w:val="6"/>
  </w:num>
  <w:num w:numId="2">
    <w:abstractNumId w:val="2"/>
  </w:num>
  <w:num w:numId="3">
    <w:abstractNumId w:val="1"/>
  </w:num>
  <w:num w:numId="4">
    <w:abstractNumId w:val="7"/>
  </w:num>
  <w:num w:numId="5">
    <w:abstractNumId w:val="5"/>
  </w:num>
  <w:num w:numId="6">
    <w:abstractNumId w:val="8"/>
  </w:num>
  <w:num w:numId="7">
    <w:abstractNumId w:val="3"/>
  </w:num>
  <w:num w:numId="8">
    <w:abstractNumId w:val="4"/>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7FE2"/>
    <w:rsid w:val="00002959"/>
    <w:rsid w:val="00003988"/>
    <w:rsid w:val="0003127C"/>
    <w:rsid w:val="000332A2"/>
    <w:rsid w:val="000A5183"/>
    <w:rsid w:val="000D2011"/>
    <w:rsid w:val="000D58D7"/>
    <w:rsid w:val="0017293B"/>
    <w:rsid w:val="00180994"/>
    <w:rsid w:val="00193529"/>
    <w:rsid w:val="001A0732"/>
    <w:rsid w:val="001B2D2F"/>
    <w:rsid w:val="001F0589"/>
    <w:rsid w:val="00207852"/>
    <w:rsid w:val="00225951"/>
    <w:rsid w:val="002902C9"/>
    <w:rsid w:val="002B41DA"/>
    <w:rsid w:val="002B4389"/>
    <w:rsid w:val="003A4B72"/>
    <w:rsid w:val="003D3F4B"/>
    <w:rsid w:val="004104F6"/>
    <w:rsid w:val="00456B14"/>
    <w:rsid w:val="004757BC"/>
    <w:rsid w:val="0047724F"/>
    <w:rsid w:val="004C4B13"/>
    <w:rsid w:val="004D2813"/>
    <w:rsid w:val="00504952"/>
    <w:rsid w:val="00523507"/>
    <w:rsid w:val="00527EB7"/>
    <w:rsid w:val="00560D6E"/>
    <w:rsid w:val="0057001B"/>
    <w:rsid w:val="00575CF7"/>
    <w:rsid w:val="00580E01"/>
    <w:rsid w:val="005A169D"/>
    <w:rsid w:val="005A49AF"/>
    <w:rsid w:val="005B7771"/>
    <w:rsid w:val="005D7C6D"/>
    <w:rsid w:val="005E2C42"/>
    <w:rsid w:val="005E492A"/>
    <w:rsid w:val="006100AC"/>
    <w:rsid w:val="00642AFD"/>
    <w:rsid w:val="00660792"/>
    <w:rsid w:val="00672592"/>
    <w:rsid w:val="00683568"/>
    <w:rsid w:val="006B2E29"/>
    <w:rsid w:val="006C4E3D"/>
    <w:rsid w:val="00751BB0"/>
    <w:rsid w:val="00782BE8"/>
    <w:rsid w:val="00786ADC"/>
    <w:rsid w:val="00796D24"/>
    <w:rsid w:val="007C2CDB"/>
    <w:rsid w:val="007C5122"/>
    <w:rsid w:val="00822F73"/>
    <w:rsid w:val="0082312E"/>
    <w:rsid w:val="0082335E"/>
    <w:rsid w:val="00824971"/>
    <w:rsid w:val="00827FE2"/>
    <w:rsid w:val="00832A34"/>
    <w:rsid w:val="00837768"/>
    <w:rsid w:val="008509AB"/>
    <w:rsid w:val="008844FB"/>
    <w:rsid w:val="00920CFD"/>
    <w:rsid w:val="00923C8E"/>
    <w:rsid w:val="0092739A"/>
    <w:rsid w:val="00964807"/>
    <w:rsid w:val="009A73DC"/>
    <w:rsid w:val="009A778B"/>
    <w:rsid w:val="009C217C"/>
    <w:rsid w:val="00A509FC"/>
    <w:rsid w:val="00A672FC"/>
    <w:rsid w:val="00AA2877"/>
    <w:rsid w:val="00AD7AC1"/>
    <w:rsid w:val="00B115D2"/>
    <w:rsid w:val="00B4755C"/>
    <w:rsid w:val="00B47796"/>
    <w:rsid w:val="00B71FF5"/>
    <w:rsid w:val="00B87BAB"/>
    <w:rsid w:val="00BB1960"/>
    <w:rsid w:val="00BD472A"/>
    <w:rsid w:val="00C05C66"/>
    <w:rsid w:val="00C37F49"/>
    <w:rsid w:val="00CC2269"/>
    <w:rsid w:val="00CE4537"/>
    <w:rsid w:val="00D214A6"/>
    <w:rsid w:val="00D62504"/>
    <w:rsid w:val="00D73BC9"/>
    <w:rsid w:val="00D942E7"/>
    <w:rsid w:val="00DA380D"/>
    <w:rsid w:val="00DC15BB"/>
    <w:rsid w:val="00DE15AA"/>
    <w:rsid w:val="00DE41DC"/>
    <w:rsid w:val="00DE56B5"/>
    <w:rsid w:val="00E66015"/>
    <w:rsid w:val="00E6613A"/>
    <w:rsid w:val="00E76158"/>
    <w:rsid w:val="00EB21D4"/>
    <w:rsid w:val="00F27F90"/>
    <w:rsid w:val="00F433E9"/>
    <w:rsid w:val="00F43BED"/>
    <w:rsid w:val="00F52634"/>
    <w:rsid w:val="00FA338E"/>
    <w:rsid w:val="00FA64A5"/>
    <w:rsid w:val="00FF35A0"/>
    <w:rsid w:val="0249725E"/>
    <w:rsid w:val="05083348"/>
    <w:rsid w:val="071F2612"/>
    <w:rsid w:val="07746BCF"/>
    <w:rsid w:val="08C01BD2"/>
    <w:rsid w:val="08E1179F"/>
    <w:rsid w:val="0ACE443A"/>
    <w:rsid w:val="0B422D73"/>
    <w:rsid w:val="0C88116B"/>
    <w:rsid w:val="0D117691"/>
    <w:rsid w:val="0DCB704F"/>
    <w:rsid w:val="0EEC3721"/>
    <w:rsid w:val="0F784FB5"/>
    <w:rsid w:val="13C35596"/>
    <w:rsid w:val="148D505F"/>
    <w:rsid w:val="15282FD9"/>
    <w:rsid w:val="155B515D"/>
    <w:rsid w:val="15B900D5"/>
    <w:rsid w:val="17481711"/>
    <w:rsid w:val="182730FE"/>
    <w:rsid w:val="193A152D"/>
    <w:rsid w:val="1A5D4839"/>
    <w:rsid w:val="1B04026D"/>
    <w:rsid w:val="1B131667"/>
    <w:rsid w:val="1C7550B1"/>
    <w:rsid w:val="1CBF06C7"/>
    <w:rsid w:val="1CCD3878"/>
    <w:rsid w:val="1CE35DD9"/>
    <w:rsid w:val="1DF83E91"/>
    <w:rsid w:val="1EA0669C"/>
    <w:rsid w:val="1FAE057F"/>
    <w:rsid w:val="226B4EFB"/>
    <w:rsid w:val="24CF05CA"/>
    <w:rsid w:val="267E514F"/>
    <w:rsid w:val="26E31456"/>
    <w:rsid w:val="28C055AB"/>
    <w:rsid w:val="2D8F19F0"/>
    <w:rsid w:val="2E4B3B69"/>
    <w:rsid w:val="2EDE4E0B"/>
    <w:rsid w:val="2F754C15"/>
    <w:rsid w:val="31315C28"/>
    <w:rsid w:val="31AB19DC"/>
    <w:rsid w:val="31BC7D6E"/>
    <w:rsid w:val="32140F57"/>
    <w:rsid w:val="32E60304"/>
    <w:rsid w:val="34476B80"/>
    <w:rsid w:val="34580D8D"/>
    <w:rsid w:val="34713BFD"/>
    <w:rsid w:val="34F07218"/>
    <w:rsid w:val="35BA15D4"/>
    <w:rsid w:val="363766AB"/>
    <w:rsid w:val="36DA4CA7"/>
    <w:rsid w:val="37DD43BC"/>
    <w:rsid w:val="38557AE8"/>
    <w:rsid w:val="39344FC0"/>
    <w:rsid w:val="3A9B093F"/>
    <w:rsid w:val="3CF74EBC"/>
    <w:rsid w:val="3EC209EB"/>
    <w:rsid w:val="3EFE69D5"/>
    <w:rsid w:val="41967399"/>
    <w:rsid w:val="41A51F40"/>
    <w:rsid w:val="4484172B"/>
    <w:rsid w:val="44DC3315"/>
    <w:rsid w:val="475A1CA5"/>
    <w:rsid w:val="47B02837"/>
    <w:rsid w:val="47F73F79"/>
    <w:rsid w:val="4BD00D62"/>
    <w:rsid w:val="4C1C5A77"/>
    <w:rsid w:val="4CAE3CBE"/>
    <w:rsid w:val="4D6640C3"/>
    <w:rsid w:val="4F791EF0"/>
    <w:rsid w:val="5014494B"/>
    <w:rsid w:val="520143BB"/>
    <w:rsid w:val="534C6B39"/>
    <w:rsid w:val="54DE09E3"/>
    <w:rsid w:val="55D41DE6"/>
    <w:rsid w:val="57631674"/>
    <w:rsid w:val="578C50D9"/>
    <w:rsid w:val="57DB745C"/>
    <w:rsid w:val="58055FDD"/>
    <w:rsid w:val="58152C41"/>
    <w:rsid w:val="581B5ABB"/>
    <w:rsid w:val="59303586"/>
    <w:rsid w:val="5935541B"/>
    <w:rsid w:val="59741916"/>
    <w:rsid w:val="59814033"/>
    <w:rsid w:val="5A137079"/>
    <w:rsid w:val="5A1E1882"/>
    <w:rsid w:val="5AA65B29"/>
    <w:rsid w:val="5C732359"/>
    <w:rsid w:val="5CEA1CF7"/>
    <w:rsid w:val="5D1A27D4"/>
    <w:rsid w:val="5E563CE0"/>
    <w:rsid w:val="5E90292B"/>
    <w:rsid w:val="5FB213EA"/>
    <w:rsid w:val="600B58DB"/>
    <w:rsid w:val="601301F4"/>
    <w:rsid w:val="602D0A71"/>
    <w:rsid w:val="60C74A21"/>
    <w:rsid w:val="60D11363"/>
    <w:rsid w:val="613C1D1A"/>
    <w:rsid w:val="6171498D"/>
    <w:rsid w:val="620F195B"/>
    <w:rsid w:val="63894210"/>
    <w:rsid w:val="656624EA"/>
    <w:rsid w:val="6D7832BC"/>
    <w:rsid w:val="6D997745"/>
    <w:rsid w:val="6E952788"/>
    <w:rsid w:val="6EB8009F"/>
    <w:rsid w:val="6EE94B93"/>
    <w:rsid w:val="6F684915"/>
    <w:rsid w:val="6FB33B59"/>
    <w:rsid w:val="7089584F"/>
    <w:rsid w:val="717007BD"/>
    <w:rsid w:val="71830048"/>
    <w:rsid w:val="71897B60"/>
    <w:rsid w:val="73F255CD"/>
    <w:rsid w:val="75041948"/>
    <w:rsid w:val="750C1859"/>
    <w:rsid w:val="769D01A6"/>
    <w:rsid w:val="77BF084B"/>
    <w:rsid w:val="77C3386F"/>
    <w:rsid w:val="78EA1DC8"/>
    <w:rsid w:val="792105BD"/>
    <w:rsid w:val="79646E59"/>
    <w:rsid w:val="7A4647B1"/>
    <w:rsid w:val="7B034564"/>
    <w:rsid w:val="7CA64902"/>
    <w:rsid w:val="7E9006F1"/>
    <w:rsid w:val="7EBE700C"/>
    <w:rsid w:val="7F54171E"/>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nhideWhenUsed="0" w:uiPriority="9"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uiPriority="99" w:name="envelope address"/>
    <w:lsdException w:qFormat="1" w:unhideWhenUsed="0" w:uiPriority="0" w:semiHidden="0" w:name="envelope return"/>
    <w:lsdException w:qFormat="1" w:unhideWhenUsed="0" w:uiPriority="0" w:semiHidden="0" w:name="footnote reference"/>
    <w:lsdException w:qFormat="1" w:unhideWhenUsed="0" w:uiPriority="99" w:semiHidden="0" w:name="annotation reference"/>
    <w:lsdException w:qFormat="1" w:unhideWhenUsed="0" w:uiPriority="99"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99"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99" w:semiHidden="0" w:name="List Bullet 2"/>
    <w:lsdException w:uiPriority="99" w:name="List Bullet 3"/>
    <w:lsdException w:uiPriority="99" w:name="List Bullet 4"/>
    <w:lsdException w:qFormat="1" w:unhideWhenUsed="0" w:uiPriority="0" w:semiHidden="0" w:name="List Bullet 5"/>
    <w:lsdException w:uiPriority="99" w:name="List Number 2"/>
    <w:lsdException w:qFormat="1" w:unhideWhenUsed="0" w:uiPriority="99" w:semiHidden="0" w:name="List Number 3"/>
    <w:lsdException w:uiPriority="99" w:name="List Number 4"/>
    <w:lsdException w:uiPriority="99" w:name="List Number 5"/>
    <w:lsdException w:qFormat="1" w:unhideWhenUsed="0" w:uiPriority="10" w:semiHidden="0" w:name="Title"/>
    <w:lsdException w:qFormat="1" w:unhideWhenUsed="0" w:uiPriority="0" w:semiHidden="0"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99" w:semiHidden="0" w:name="List Continue 2"/>
    <w:lsdException w:qFormat="1" w:unhideWhenUsed="0" w:uiPriority="0" w:semiHidden="0" w:name="List Continue 3"/>
    <w:lsdException w:uiPriority="99" w:name="List Continue 4"/>
    <w:lsdException w:uiPriority="99" w:name="List Continue 5"/>
    <w:lsdException w:qFormat="1" w:unhideWhenUsed="0" w:uiPriority="0" w:semiHidden="0" w:name="Message Header"/>
    <w:lsdException w:qFormat="1" w:unhideWhenUsed="0" w:uiPriority="11" w:semiHidden="0" w:name="Subtitle"/>
    <w:lsdException w:qFormat="1" w:unhideWhenUsed="0" w:uiPriority="0" w:semiHidden="0" w:name="Salutation"/>
    <w:lsdException w:qFormat="1" w:unhideWhenUsed="0" w:uiPriority="99"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99" w:semiHidden="0" w:name="HTML Preformatted"/>
    <w:lsdException w:uiPriority="99" w:name="HTML Sample"/>
    <w:lsdException w:qFormat="1" w:unhideWhenUsed="0" w:uiPriority="0" w:semiHidden="0"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qFormat="1" w:unhideWhenUsed="0" w:uiPriority="0" w:semiHidden="0"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9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link w:val="623"/>
    <w:qFormat/>
    <w:uiPriority w:val="9"/>
    <w:pPr>
      <w:keepNext/>
      <w:keepLines/>
      <w:tabs>
        <w:tab w:val="left" w:pos="1800"/>
      </w:tabs>
      <w:spacing w:before="340" w:after="330" w:line="578" w:lineRule="auto"/>
      <w:ind w:left="425" w:hanging="425"/>
      <w:jc w:val="center"/>
      <w:outlineLvl w:val="0"/>
    </w:pPr>
    <w:rPr>
      <w:rFonts w:ascii="黑体" w:eastAsia="黑体"/>
      <w:b/>
      <w:bCs/>
      <w:kern w:val="44"/>
      <w:sz w:val="44"/>
      <w:szCs w:val="44"/>
    </w:rPr>
  </w:style>
  <w:style w:type="paragraph" w:styleId="3">
    <w:name w:val="heading 2"/>
    <w:basedOn w:val="1"/>
    <w:next w:val="1"/>
    <w:link w:val="622"/>
    <w:unhideWhenUsed/>
    <w:qFormat/>
    <w:uiPriority w:val="9"/>
    <w:pPr>
      <w:keepNext/>
      <w:keepLines/>
      <w:tabs>
        <w:tab w:val="left" w:pos="567"/>
      </w:tabs>
      <w:spacing w:before="260" w:after="260" w:line="416" w:lineRule="auto"/>
      <w:ind w:left="567" w:hanging="567"/>
      <w:outlineLvl w:val="1"/>
    </w:pPr>
    <w:rPr>
      <w:rFonts w:ascii="Arial" w:hAnsi="Arial" w:eastAsia="黑体"/>
      <w:b/>
      <w:bCs/>
      <w:sz w:val="32"/>
      <w:szCs w:val="32"/>
    </w:rPr>
  </w:style>
  <w:style w:type="paragraph" w:styleId="4">
    <w:name w:val="heading 3"/>
    <w:basedOn w:val="1"/>
    <w:next w:val="1"/>
    <w:link w:val="621"/>
    <w:unhideWhenUsed/>
    <w:qFormat/>
    <w:uiPriority w:val="9"/>
    <w:pPr>
      <w:keepNext/>
      <w:keepLines/>
      <w:spacing w:before="260" w:after="260" w:line="416" w:lineRule="auto"/>
      <w:outlineLvl w:val="2"/>
    </w:pPr>
    <w:rPr>
      <w:rFonts w:ascii="黑体" w:eastAsia="黑体"/>
      <w:b/>
      <w:bCs/>
      <w:sz w:val="32"/>
      <w:szCs w:val="32"/>
    </w:rPr>
  </w:style>
  <w:style w:type="paragraph" w:styleId="5">
    <w:name w:val="heading 4"/>
    <w:basedOn w:val="1"/>
    <w:next w:val="1"/>
    <w:link w:val="620"/>
    <w:unhideWhenUsed/>
    <w:qFormat/>
    <w:uiPriority w:val="9"/>
    <w:pPr>
      <w:keepNext/>
      <w:keepLines/>
      <w:tabs>
        <w:tab w:val="left" w:pos="1080"/>
      </w:tabs>
      <w:spacing w:before="280" w:after="290" w:line="376" w:lineRule="auto"/>
      <w:ind w:left="992" w:hanging="992"/>
      <w:outlineLvl w:val="3"/>
    </w:pPr>
    <w:rPr>
      <w:rFonts w:ascii="Arial" w:hAnsi="Arial" w:eastAsia="黑体"/>
      <w:b/>
      <w:bCs/>
      <w:sz w:val="28"/>
      <w:szCs w:val="28"/>
    </w:rPr>
  </w:style>
  <w:style w:type="paragraph" w:styleId="6">
    <w:name w:val="heading 5"/>
    <w:basedOn w:val="1"/>
    <w:next w:val="1"/>
    <w:link w:val="707"/>
    <w:semiHidden/>
    <w:unhideWhenUsed/>
    <w:qFormat/>
    <w:uiPriority w:val="9"/>
    <w:pPr>
      <w:keepNext/>
      <w:keepLines/>
      <w:tabs>
        <w:tab w:val="left" w:pos="1440"/>
      </w:tabs>
      <w:spacing w:before="280" w:after="290" w:line="376" w:lineRule="auto"/>
      <w:ind w:left="1134" w:hanging="1134"/>
      <w:outlineLvl w:val="4"/>
    </w:pPr>
    <w:rPr>
      <w:rFonts w:ascii="黑体" w:eastAsia="黑体"/>
      <w:b/>
      <w:bCs/>
      <w:sz w:val="28"/>
      <w:szCs w:val="28"/>
    </w:rPr>
  </w:style>
  <w:style w:type="paragraph" w:styleId="7">
    <w:name w:val="heading 6"/>
    <w:basedOn w:val="1"/>
    <w:next w:val="1"/>
    <w:link w:val="670"/>
    <w:semiHidden/>
    <w:unhideWhenUsed/>
    <w:qFormat/>
    <w:uiPriority w:val="9"/>
    <w:pPr>
      <w:keepNext/>
      <w:keepLines/>
      <w:tabs>
        <w:tab w:val="left" w:pos="1152"/>
      </w:tabs>
      <w:adjustRightInd w:val="0"/>
      <w:spacing w:before="240" w:after="64" w:line="320" w:lineRule="atLeast"/>
      <w:ind w:left="1152" w:hanging="1152"/>
      <w:textAlignment w:val="baseline"/>
      <w:outlineLvl w:val="5"/>
    </w:pPr>
    <w:rPr>
      <w:rFonts w:ascii="Arial" w:hAnsi="Arial" w:eastAsia="黑体"/>
      <w:b/>
      <w:sz w:val="24"/>
    </w:rPr>
  </w:style>
  <w:style w:type="paragraph" w:styleId="8">
    <w:name w:val="heading 7"/>
    <w:basedOn w:val="1"/>
    <w:next w:val="1"/>
    <w:link w:val="638"/>
    <w:qFormat/>
    <w:uiPriority w:val="9"/>
    <w:pPr>
      <w:keepNext/>
      <w:keepLines/>
      <w:tabs>
        <w:tab w:val="left" w:pos="1296"/>
      </w:tabs>
      <w:adjustRightInd w:val="0"/>
      <w:spacing w:before="240" w:after="64" w:line="320" w:lineRule="atLeast"/>
      <w:ind w:left="1296" w:hanging="1296"/>
      <w:textAlignment w:val="baseline"/>
      <w:outlineLvl w:val="6"/>
    </w:pPr>
    <w:rPr>
      <w:b/>
      <w:sz w:val="24"/>
    </w:rPr>
  </w:style>
  <w:style w:type="paragraph" w:styleId="9">
    <w:name w:val="heading 8"/>
    <w:basedOn w:val="1"/>
    <w:next w:val="1"/>
    <w:link w:val="671"/>
    <w:qFormat/>
    <w:uiPriority w:val="0"/>
    <w:pPr>
      <w:keepNext/>
      <w:keepLines/>
      <w:tabs>
        <w:tab w:val="left" w:pos="1440"/>
      </w:tabs>
      <w:adjustRightInd w:val="0"/>
      <w:spacing w:before="240" w:after="64" w:line="320" w:lineRule="atLeast"/>
      <w:ind w:left="1440" w:hanging="1440"/>
      <w:textAlignment w:val="baseline"/>
      <w:outlineLvl w:val="7"/>
    </w:pPr>
    <w:rPr>
      <w:rFonts w:ascii="Arial" w:hAnsi="Arial" w:eastAsia="黑体"/>
      <w:sz w:val="24"/>
    </w:rPr>
  </w:style>
  <w:style w:type="paragraph" w:styleId="10">
    <w:name w:val="heading 9"/>
    <w:basedOn w:val="1"/>
    <w:next w:val="1"/>
    <w:link w:val="652"/>
    <w:qFormat/>
    <w:uiPriority w:val="0"/>
    <w:pPr>
      <w:keepNext/>
      <w:keepLines/>
      <w:tabs>
        <w:tab w:val="left" w:pos="1584"/>
      </w:tabs>
      <w:adjustRightInd w:val="0"/>
      <w:spacing w:before="240" w:after="64" w:line="320" w:lineRule="atLeast"/>
      <w:ind w:left="1584" w:hanging="1584"/>
      <w:textAlignment w:val="baseline"/>
      <w:outlineLvl w:val="8"/>
    </w:pPr>
    <w:rPr>
      <w:rFonts w:ascii="Arial" w:hAnsi="Arial" w:eastAsia="黑体"/>
    </w:rPr>
  </w:style>
  <w:style w:type="character" w:default="1" w:styleId="76">
    <w:name w:val="Default Paragraph Font"/>
    <w:semiHidden/>
    <w:unhideWhenUsed/>
    <w:qFormat/>
    <w:uiPriority w:val="1"/>
  </w:style>
  <w:style w:type="table" w:default="1" w:styleId="73">
    <w:name w:val="Normal Table"/>
    <w:semiHidden/>
    <w:unhideWhenUsed/>
    <w:qFormat/>
    <w:uiPriority w:val="99"/>
    <w:tblPr>
      <w:tblCellMar>
        <w:top w:w="0" w:type="dxa"/>
        <w:left w:w="108" w:type="dxa"/>
        <w:bottom w:w="0" w:type="dxa"/>
        <w:right w:w="108" w:type="dxa"/>
      </w:tblCellMar>
    </w:tblPr>
  </w:style>
  <w:style w:type="paragraph" w:styleId="11">
    <w:name w:val="List 3"/>
    <w:basedOn w:val="1"/>
    <w:qFormat/>
    <w:uiPriority w:val="0"/>
    <w:pPr>
      <w:ind w:left="1260" w:hanging="420" w:firstLineChars="200"/>
    </w:pPr>
    <w:rPr>
      <w:rFonts w:hAnsi="宋体"/>
      <w:color w:val="000000"/>
      <w:spacing w:val="-8"/>
      <w:szCs w:val="20"/>
    </w:rPr>
  </w:style>
  <w:style w:type="paragraph" w:styleId="12">
    <w:name w:val="toc 7"/>
    <w:basedOn w:val="1"/>
    <w:next w:val="1"/>
    <w:qFormat/>
    <w:uiPriority w:val="39"/>
    <w:pPr>
      <w:adjustRightInd w:val="0"/>
      <w:spacing w:line="288" w:lineRule="auto"/>
      <w:ind w:left="1260" w:firstLine="420"/>
      <w:jc w:val="left"/>
      <w:textAlignment w:val="baseline"/>
    </w:pPr>
    <w:rPr>
      <w:sz w:val="18"/>
      <w:szCs w:val="18"/>
    </w:rPr>
  </w:style>
  <w:style w:type="paragraph" w:styleId="13">
    <w:name w:val="index 8"/>
    <w:basedOn w:val="1"/>
    <w:next w:val="1"/>
    <w:qFormat/>
    <w:uiPriority w:val="0"/>
    <w:pPr>
      <w:ind w:left="1400" w:leftChars="1400"/>
    </w:pPr>
    <w:rPr>
      <w:szCs w:val="20"/>
    </w:rPr>
  </w:style>
  <w:style w:type="paragraph" w:styleId="14">
    <w:name w:val="List Number"/>
    <w:basedOn w:val="1"/>
    <w:link w:val="781"/>
    <w:qFormat/>
    <w:uiPriority w:val="0"/>
    <w:pPr>
      <w:tabs>
        <w:tab w:val="left" w:pos="360"/>
      </w:tabs>
      <w:spacing w:line="360" w:lineRule="auto"/>
      <w:ind w:left="360" w:hanging="360" w:hangingChars="200"/>
    </w:pPr>
    <w:rPr>
      <w:rFonts w:ascii="Tahoma" w:hAnsi="Tahoma" w:eastAsia="楷体_GB2312"/>
      <w:sz w:val="24"/>
    </w:rPr>
  </w:style>
  <w:style w:type="paragraph" w:styleId="15">
    <w:name w:val="Normal Indent"/>
    <w:basedOn w:val="1"/>
    <w:link w:val="641"/>
    <w:qFormat/>
    <w:uiPriority w:val="0"/>
    <w:pPr>
      <w:widowControl/>
      <w:ind w:firstLine="420"/>
      <w:jc w:val="left"/>
    </w:pPr>
  </w:style>
  <w:style w:type="paragraph" w:styleId="16">
    <w:name w:val="caption"/>
    <w:basedOn w:val="1"/>
    <w:next w:val="1"/>
    <w:link w:val="857"/>
    <w:qFormat/>
    <w:uiPriority w:val="0"/>
    <w:rPr>
      <w:rFonts w:ascii="Arial" w:hAnsi="Arial" w:eastAsia="黑体"/>
      <w:sz w:val="20"/>
      <w:szCs w:val="20"/>
    </w:rPr>
  </w:style>
  <w:style w:type="paragraph" w:styleId="17">
    <w:name w:val="index 5"/>
    <w:basedOn w:val="1"/>
    <w:next w:val="1"/>
    <w:qFormat/>
    <w:uiPriority w:val="0"/>
    <w:pPr>
      <w:ind w:left="800" w:leftChars="800"/>
    </w:pPr>
    <w:rPr>
      <w:szCs w:val="20"/>
    </w:rPr>
  </w:style>
  <w:style w:type="paragraph" w:styleId="18">
    <w:name w:val="List Bullet"/>
    <w:basedOn w:val="1"/>
    <w:qFormat/>
    <w:uiPriority w:val="0"/>
    <w:pPr>
      <w:tabs>
        <w:tab w:val="left" w:pos="360"/>
      </w:tabs>
      <w:ind w:left="360" w:firstLine="200" w:firstLineChars="200"/>
    </w:pPr>
    <w:rPr>
      <w:rFonts w:hAnsi="宋体"/>
      <w:color w:val="000000"/>
      <w:spacing w:val="-8"/>
      <w:szCs w:val="20"/>
    </w:rPr>
  </w:style>
  <w:style w:type="paragraph" w:styleId="19">
    <w:name w:val="Document Map"/>
    <w:basedOn w:val="1"/>
    <w:link w:val="679"/>
    <w:qFormat/>
    <w:uiPriority w:val="0"/>
    <w:pPr>
      <w:shd w:val="clear" w:color="auto" w:fill="000080"/>
    </w:pPr>
    <w:rPr>
      <w:shd w:val="clear" w:color="auto" w:fill="000080"/>
    </w:rPr>
  </w:style>
  <w:style w:type="paragraph" w:styleId="20">
    <w:name w:val="annotation text"/>
    <w:basedOn w:val="1"/>
    <w:link w:val="650"/>
    <w:qFormat/>
    <w:uiPriority w:val="0"/>
    <w:pPr>
      <w:jc w:val="left"/>
    </w:pPr>
  </w:style>
  <w:style w:type="paragraph" w:styleId="21">
    <w:name w:val="index 6"/>
    <w:basedOn w:val="1"/>
    <w:next w:val="1"/>
    <w:qFormat/>
    <w:uiPriority w:val="0"/>
    <w:pPr>
      <w:ind w:left="1000" w:leftChars="1000"/>
    </w:pPr>
    <w:rPr>
      <w:szCs w:val="20"/>
    </w:rPr>
  </w:style>
  <w:style w:type="paragraph" w:styleId="22">
    <w:name w:val="Salutation"/>
    <w:basedOn w:val="1"/>
    <w:next w:val="1"/>
    <w:link w:val="657"/>
    <w:qFormat/>
    <w:uiPriority w:val="0"/>
    <w:pPr>
      <w:adjustRightInd w:val="0"/>
      <w:spacing w:after="20" w:line="288" w:lineRule="auto"/>
      <w:ind w:firstLine="420"/>
      <w:textAlignment w:val="baseline"/>
    </w:pPr>
    <w:rPr>
      <w:sz w:val="28"/>
    </w:rPr>
  </w:style>
  <w:style w:type="paragraph" w:styleId="23">
    <w:name w:val="Body Text 3"/>
    <w:basedOn w:val="1"/>
    <w:link w:val="682"/>
    <w:qFormat/>
    <w:uiPriority w:val="0"/>
    <w:pPr>
      <w:adjustRightInd w:val="0"/>
      <w:spacing w:after="20" w:line="288" w:lineRule="auto"/>
      <w:jc w:val="center"/>
      <w:textAlignment w:val="baseline"/>
    </w:pPr>
    <w:rPr>
      <w:b/>
      <w:bCs/>
      <w:sz w:val="24"/>
    </w:rPr>
  </w:style>
  <w:style w:type="paragraph" w:styleId="24">
    <w:name w:val="Closing"/>
    <w:basedOn w:val="1"/>
    <w:link w:val="629"/>
    <w:qFormat/>
    <w:uiPriority w:val="0"/>
    <w:pPr>
      <w:adjustRightInd w:val="0"/>
      <w:spacing w:after="20" w:line="288" w:lineRule="auto"/>
      <w:ind w:left="100" w:leftChars="2100" w:firstLine="420"/>
      <w:textAlignment w:val="baseline"/>
    </w:pPr>
    <w:rPr>
      <w:sz w:val="28"/>
    </w:rPr>
  </w:style>
  <w:style w:type="paragraph" w:styleId="25">
    <w:name w:val="Body Text"/>
    <w:basedOn w:val="1"/>
    <w:link w:val="633"/>
    <w:qFormat/>
    <w:uiPriority w:val="0"/>
    <w:pPr>
      <w:autoSpaceDE w:val="0"/>
      <w:autoSpaceDN w:val="0"/>
      <w:adjustRightInd w:val="0"/>
    </w:pPr>
    <w:rPr>
      <w:rFonts w:ascii="仿宋_GB2312" w:eastAsia="仿宋_GB2312"/>
      <w:kern w:val="0"/>
      <w:sz w:val="28"/>
      <w:szCs w:val="20"/>
    </w:rPr>
  </w:style>
  <w:style w:type="paragraph" w:styleId="26">
    <w:name w:val="Body Text Indent"/>
    <w:basedOn w:val="1"/>
    <w:link w:val="648"/>
    <w:qFormat/>
    <w:uiPriority w:val="0"/>
    <w:pPr>
      <w:widowControl/>
      <w:autoSpaceDE w:val="0"/>
      <w:autoSpaceDN w:val="0"/>
      <w:adjustRightInd w:val="0"/>
      <w:spacing w:line="300" w:lineRule="auto"/>
      <w:ind w:left="156"/>
    </w:pPr>
    <w:rPr>
      <w:rFonts w:ascii="仿宋_GB2312" w:eastAsia="仿宋_GB2312"/>
      <w:kern w:val="0"/>
      <w:sz w:val="28"/>
      <w:szCs w:val="20"/>
    </w:rPr>
  </w:style>
  <w:style w:type="paragraph" w:styleId="27">
    <w:name w:val="List Number 3"/>
    <w:basedOn w:val="1"/>
    <w:qFormat/>
    <w:uiPriority w:val="99"/>
    <w:pPr>
      <w:tabs>
        <w:tab w:val="left" w:pos="1200"/>
      </w:tabs>
      <w:spacing w:line="360" w:lineRule="auto"/>
      <w:ind w:left="1200" w:leftChars="400" w:hanging="360" w:hangingChars="200"/>
      <w:contextualSpacing/>
    </w:pPr>
    <w:rPr>
      <w:rFonts w:ascii="Calibri" w:hAnsi="Calibri"/>
      <w:sz w:val="24"/>
      <w:szCs w:val="21"/>
    </w:rPr>
  </w:style>
  <w:style w:type="paragraph" w:styleId="28">
    <w:name w:val="List 2"/>
    <w:basedOn w:val="1"/>
    <w:qFormat/>
    <w:uiPriority w:val="0"/>
    <w:pPr>
      <w:ind w:left="840" w:hanging="420" w:firstLineChars="200"/>
    </w:pPr>
    <w:rPr>
      <w:rFonts w:hAnsi="宋体"/>
      <w:color w:val="000000"/>
      <w:spacing w:val="-8"/>
      <w:szCs w:val="20"/>
    </w:rPr>
  </w:style>
  <w:style w:type="paragraph" w:styleId="29">
    <w:name w:val="List Continue"/>
    <w:basedOn w:val="1"/>
    <w:qFormat/>
    <w:uiPriority w:val="0"/>
    <w:pPr>
      <w:spacing w:after="120"/>
      <w:ind w:left="420" w:firstLine="448" w:firstLineChars="200"/>
    </w:pPr>
    <w:rPr>
      <w:rFonts w:hAnsi="宋体"/>
      <w:color w:val="000000"/>
      <w:spacing w:val="-8"/>
      <w:szCs w:val="20"/>
    </w:rPr>
  </w:style>
  <w:style w:type="paragraph" w:styleId="30">
    <w:name w:val="Block Text"/>
    <w:basedOn w:val="1"/>
    <w:qFormat/>
    <w:uiPriority w:val="0"/>
    <w:pPr>
      <w:adjustRightInd w:val="0"/>
      <w:ind w:left="420" w:right="33"/>
      <w:jc w:val="left"/>
      <w:textAlignment w:val="baseline"/>
    </w:pPr>
    <w:rPr>
      <w:kern w:val="0"/>
      <w:sz w:val="24"/>
      <w:szCs w:val="20"/>
    </w:rPr>
  </w:style>
  <w:style w:type="paragraph" w:styleId="31">
    <w:name w:val="List Bullet 2"/>
    <w:basedOn w:val="1"/>
    <w:qFormat/>
    <w:uiPriority w:val="99"/>
    <w:pPr>
      <w:tabs>
        <w:tab w:val="left" w:pos="780"/>
      </w:tabs>
      <w:ind w:left="780" w:firstLine="200" w:firstLineChars="200"/>
    </w:pPr>
    <w:rPr>
      <w:rFonts w:hAnsi="宋体"/>
      <w:color w:val="000000"/>
      <w:spacing w:val="-8"/>
      <w:szCs w:val="20"/>
    </w:rPr>
  </w:style>
  <w:style w:type="paragraph" w:styleId="32">
    <w:name w:val="index 4"/>
    <w:basedOn w:val="1"/>
    <w:next w:val="1"/>
    <w:qFormat/>
    <w:uiPriority w:val="0"/>
    <w:pPr>
      <w:ind w:left="600" w:leftChars="600"/>
    </w:pPr>
    <w:rPr>
      <w:szCs w:val="20"/>
    </w:rPr>
  </w:style>
  <w:style w:type="paragraph" w:styleId="33">
    <w:name w:val="toc 5"/>
    <w:basedOn w:val="1"/>
    <w:next w:val="1"/>
    <w:qFormat/>
    <w:uiPriority w:val="39"/>
    <w:pPr>
      <w:adjustRightInd w:val="0"/>
      <w:spacing w:line="288" w:lineRule="auto"/>
      <w:ind w:left="840" w:firstLine="420"/>
      <w:jc w:val="left"/>
      <w:textAlignment w:val="baseline"/>
    </w:pPr>
    <w:rPr>
      <w:sz w:val="18"/>
      <w:szCs w:val="18"/>
    </w:rPr>
  </w:style>
  <w:style w:type="paragraph" w:styleId="34">
    <w:name w:val="toc 3"/>
    <w:basedOn w:val="1"/>
    <w:next w:val="1"/>
    <w:qFormat/>
    <w:uiPriority w:val="39"/>
    <w:pPr>
      <w:adjustRightInd w:val="0"/>
      <w:spacing w:line="288" w:lineRule="auto"/>
      <w:ind w:left="420" w:firstLine="420"/>
      <w:jc w:val="left"/>
      <w:textAlignment w:val="baseline"/>
    </w:pPr>
    <w:rPr>
      <w:iCs/>
      <w:sz w:val="20"/>
      <w:szCs w:val="20"/>
    </w:rPr>
  </w:style>
  <w:style w:type="paragraph" w:styleId="35">
    <w:name w:val="Plain Text"/>
    <w:basedOn w:val="1"/>
    <w:link w:val="639"/>
    <w:qFormat/>
    <w:uiPriority w:val="99"/>
    <w:rPr>
      <w:rFonts w:ascii="宋体" w:hAnsi="Courier New"/>
      <w:szCs w:val="21"/>
    </w:rPr>
  </w:style>
  <w:style w:type="paragraph" w:styleId="36">
    <w:name w:val="List Bullet 5"/>
    <w:basedOn w:val="1"/>
    <w:qFormat/>
    <w:uiPriority w:val="0"/>
    <w:pPr>
      <w:widowControl/>
      <w:tabs>
        <w:tab w:val="left" w:pos="2040"/>
      </w:tabs>
      <w:spacing w:line="360" w:lineRule="exact"/>
      <w:ind w:left="2040" w:hanging="360"/>
    </w:pPr>
    <w:rPr>
      <w:rFonts w:eastAsia="楷体_GB2312"/>
      <w:sz w:val="24"/>
      <w:szCs w:val="20"/>
    </w:rPr>
  </w:style>
  <w:style w:type="paragraph" w:styleId="37">
    <w:name w:val="toc 8"/>
    <w:basedOn w:val="1"/>
    <w:next w:val="1"/>
    <w:qFormat/>
    <w:uiPriority w:val="39"/>
    <w:pPr>
      <w:adjustRightInd w:val="0"/>
      <w:spacing w:line="288" w:lineRule="auto"/>
      <w:ind w:left="1470" w:firstLine="420"/>
      <w:jc w:val="left"/>
      <w:textAlignment w:val="baseline"/>
    </w:pPr>
    <w:rPr>
      <w:sz w:val="18"/>
      <w:szCs w:val="18"/>
    </w:rPr>
  </w:style>
  <w:style w:type="paragraph" w:styleId="38">
    <w:name w:val="index 3"/>
    <w:basedOn w:val="1"/>
    <w:next w:val="1"/>
    <w:qFormat/>
    <w:uiPriority w:val="0"/>
    <w:pPr>
      <w:ind w:left="400" w:leftChars="400"/>
    </w:pPr>
    <w:rPr>
      <w:szCs w:val="20"/>
    </w:rPr>
  </w:style>
  <w:style w:type="paragraph" w:styleId="39">
    <w:name w:val="Date"/>
    <w:basedOn w:val="1"/>
    <w:next w:val="1"/>
    <w:link w:val="643"/>
    <w:qFormat/>
    <w:uiPriority w:val="99"/>
    <w:pPr>
      <w:ind w:left="100" w:leftChars="2500"/>
    </w:pPr>
    <w:rPr>
      <w:rFonts w:ascii="楷体_GB2312" w:eastAsia="楷体_GB2312"/>
      <w:b/>
      <w:sz w:val="28"/>
    </w:rPr>
  </w:style>
  <w:style w:type="paragraph" w:styleId="40">
    <w:name w:val="Body Text Indent 2"/>
    <w:basedOn w:val="1"/>
    <w:link w:val="661"/>
    <w:qFormat/>
    <w:uiPriority w:val="0"/>
    <w:pPr>
      <w:tabs>
        <w:tab w:val="left" w:pos="0"/>
        <w:tab w:val="left" w:pos="1134"/>
      </w:tabs>
      <w:snapToGrid w:val="0"/>
      <w:spacing w:line="400" w:lineRule="exact"/>
      <w:ind w:firstLine="559" w:firstLineChars="233"/>
    </w:pPr>
    <w:rPr>
      <w:rFonts w:ascii="楷体_GB2312" w:eastAsia="楷体_GB2312"/>
      <w:sz w:val="24"/>
    </w:rPr>
  </w:style>
  <w:style w:type="paragraph" w:styleId="41">
    <w:name w:val="endnote text"/>
    <w:basedOn w:val="1"/>
    <w:link w:val="805"/>
    <w:qFormat/>
    <w:uiPriority w:val="0"/>
    <w:pPr>
      <w:widowControl/>
      <w:snapToGrid w:val="0"/>
      <w:jc w:val="left"/>
    </w:pPr>
    <w:rPr>
      <w:rFonts w:ascii="Tahoma" w:hAnsi="Tahoma"/>
      <w:kern w:val="0"/>
      <w:sz w:val="20"/>
      <w:szCs w:val="20"/>
    </w:rPr>
  </w:style>
  <w:style w:type="paragraph" w:styleId="42">
    <w:name w:val="Balloon Text"/>
    <w:basedOn w:val="1"/>
    <w:link w:val="644"/>
    <w:qFormat/>
    <w:uiPriority w:val="99"/>
    <w:rPr>
      <w:sz w:val="18"/>
      <w:szCs w:val="18"/>
    </w:rPr>
  </w:style>
  <w:style w:type="paragraph" w:styleId="43">
    <w:name w:val="footer"/>
    <w:basedOn w:val="1"/>
    <w:link w:val="664"/>
    <w:qFormat/>
    <w:uiPriority w:val="99"/>
    <w:pPr>
      <w:tabs>
        <w:tab w:val="center" w:pos="4153"/>
        <w:tab w:val="right" w:pos="8306"/>
      </w:tabs>
      <w:snapToGrid w:val="0"/>
      <w:jc w:val="left"/>
    </w:pPr>
    <w:rPr>
      <w:sz w:val="18"/>
      <w:szCs w:val="18"/>
    </w:rPr>
  </w:style>
  <w:style w:type="paragraph" w:styleId="44">
    <w:name w:val="envelope return"/>
    <w:basedOn w:val="1"/>
    <w:qFormat/>
    <w:uiPriority w:val="0"/>
    <w:pPr>
      <w:snapToGrid w:val="0"/>
    </w:pPr>
    <w:rPr>
      <w:rFonts w:ascii="Arial" w:hAnsi="Arial"/>
    </w:rPr>
  </w:style>
  <w:style w:type="paragraph" w:styleId="45">
    <w:name w:val="header"/>
    <w:basedOn w:val="1"/>
    <w:link w:val="672"/>
    <w:qFormat/>
    <w:uiPriority w:val="99"/>
    <w:pPr>
      <w:pBdr>
        <w:bottom w:val="single" w:color="auto" w:sz="6" w:space="1"/>
      </w:pBdr>
      <w:tabs>
        <w:tab w:val="center" w:pos="4153"/>
        <w:tab w:val="right" w:pos="8306"/>
      </w:tabs>
      <w:snapToGrid w:val="0"/>
      <w:jc w:val="center"/>
    </w:pPr>
    <w:rPr>
      <w:sz w:val="18"/>
      <w:szCs w:val="18"/>
    </w:rPr>
  </w:style>
  <w:style w:type="paragraph" w:styleId="46">
    <w:name w:val="toc 1"/>
    <w:basedOn w:val="1"/>
    <w:next w:val="1"/>
    <w:qFormat/>
    <w:uiPriority w:val="39"/>
    <w:pPr>
      <w:tabs>
        <w:tab w:val="right" w:leader="dot" w:pos="8296"/>
      </w:tabs>
      <w:adjustRightInd w:val="0"/>
      <w:spacing w:before="120" w:after="120" w:line="288" w:lineRule="auto"/>
      <w:textAlignment w:val="baseline"/>
    </w:pPr>
    <w:rPr>
      <w:rFonts w:ascii="黑体" w:hAnsi="宋体" w:eastAsia="黑体"/>
      <w:caps/>
      <w:sz w:val="30"/>
      <w:szCs w:val="30"/>
    </w:rPr>
  </w:style>
  <w:style w:type="paragraph" w:styleId="47">
    <w:name w:val="toc 4"/>
    <w:basedOn w:val="1"/>
    <w:next w:val="1"/>
    <w:qFormat/>
    <w:uiPriority w:val="39"/>
    <w:pPr>
      <w:adjustRightInd w:val="0"/>
      <w:spacing w:line="288" w:lineRule="auto"/>
      <w:ind w:left="630" w:firstLine="420"/>
      <w:jc w:val="left"/>
      <w:textAlignment w:val="baseline"/>
    </w:pPr>
    <w:rPr>
      <w:sz w:val="18"/>
      <w:szCs w:val="18"/>
    </w:rPr>
  </w:style>
  <w:style w:type="paragraph" w:styleId="48">
    <w:name w:val="index heading"/>
    <w:basedOn w:val="1"/>
    <w:next w:val="49"/>
    <w:qFormat/>
    <w:uiPriority w:val="0"/>
    <w:rPr>
      <w:rFonts w:eastAsia="楷体_GB2312"/>
      <w:sz w:val="26"/>
      <w:szCs w:val="20"/>
    </w:rPr>
  </w:style>
  <w:style w:type="paragraph" w:styleId="49">
    <w:name w:val="index 1"/>
    <w:basedOn w:val="1"/>
    <w:next w:val="1"/>
    <w:qFormat/>
    <w:uiPriority w:val="0"/>
    <w:rPr>
      <w:szCs w:val="20"/>
    </w:rPr>
  </w:style>
  <w:style w:type="paragraph" w:styleId="50">
    <w:name w:val="Subtitle"/>
    <w:basedOn w:val="1"/>
    <w:next w:val="1"/>
    <w:link w:val="705"/>
    <w:qFormat/>
    <w:uiPriority w:val="11"/>
    <w:pPr>
      <w:spacing w:before="240" w:after="60" w:line="312" w:lineRule="auto"/>
      <w:jc w:val="center"/>
      <w:outlineLvl w:val="1"/>
    </w:pPr>
    <w:rPr>
      <w:rFonts w:ascii="Cambria" w:hAnsi="Cambria"/>
      <w:b/>
      <w:bCs/>
      <w:kern w:val="28"/>
      <w:sz w:val="32"/>
      <w:szCs w:val="32"/>
    </w:rPr>
  </w:style>
  <w:style w:type="paragraph" w:styleId="51">
    <w:name w:val="List"/>
    <w:basedOn w:val="1"/>
    <w:qFormat/>
    <w:uiPriority w:val="99"/>
    <w:pPr>
      <w:tabs>
        <w:tab w:val="left" w:pos="420"/>
      </w:tabs>
      <w:autoSpaceDE w:val="0"/>
      <w:autoSpaceDN w:val="0"/>
      <w:adjustRightInd w:val="0"/>
      <w:spacing w:after="20" w:line="288" w:lineRule="auto"/>
      <w:ind w:left="420" w:hanging="420"/>
      <w:textAlignment w:val="baseline"/>
    </w:pPr>
    <w:rPr>
      <w:kern w:val="0"/>
      <w:szCs w:val="20"/>
    </w:rPr>
  </w:style>
  <w:style w:type="paragraph" w:styleId="52">
    <w:name w:val="footnote text"/>
    <w:basedOn w:val="1"/>
    <w:link w:val="676"/>
    <w:qFormat/>
    <w:uiPriority w:val="0"/>
    <w:pPr>
      <w:adjustRightInd w:val="0"/>
      <w:spacing w:after="60" w:line="360" w:lineRule="exact"/>
      <w:ind w:firstLine="425"/>
      <w:jc w:val="left"/>
      <w:textAlignment w:val="baseline"/>
    </w:pPr>
    <w:rPr>
      <w:kern w:val="0"/>
      <w:sz w:val="18"/>
      <w:szCs w:val="18"/>
    </w:rPr>
  </w:style>
  <w:style w:type="paragraph" w:styleId="53">
    <w:name w:val="toc 6"/>
    <w:basedOn w:val="1"/>
    <w:next w:val="1"/>
    <w:qFormat/>
    <w:uiPriority w:val="39"/>
    <w:pPr>
      <w:adjustRightInd w:val="0"/>
      <w:spacing w:line="288" w:lineRule="auto"/>
      <w:ind w:left="1050" w:firstLine="420"/>
      <w:jc w:val="left"/>
      <w:textAlignment w:val="baseline"/>
    </w:pPr>
    <w:rPr>
      <w:sz w:val="18"/>
      <w:szCs w:val="18"/>
    </w:rPr>
  </w:style>
  <w:style w:type="paragraph" w:styleId="54">
    <w:name w:val="List 5"/>
    <w:basedOn w:val="1"/>
    <w:qFormat/>
    <w:uiPriority w:val="0"/>
    <w:pPr>
      <w:ind w:left="2100" w:hanging="420" w:firstLineChars="200"/>
    </w:pPr>
    <w:rPr>
      <w:rFonts w:hAnsi="宋体"/>
      <w:color w:val="000000"/>
      <w:spacing w:val="-8"/>
      <w:szCs w:val="20"/>
    </w:rPr>
  </w:style>
  <w:style w:type="paragraph" w:styleId="55">
    <w:name w:val="Body Text Indent 3"/>
    <w:basedOn w:val="1"/>
    <w:link w:val="645"/>
    <w:qFormat/>
    <w:uiPriority w:val="0"/>
    <w:pPr>
      <w:autoSpaceDE w:val="0"/>
      <w:autoSpaceDN w:val="0"/>
      <w:adjustRightInd w:val="0"/>
      <w:spacing w:line="360" w:lineRule="auto"/>
      <w:ind w:firstLine="698" w:firstLineChars="218"/>
      <w:jc w:val="left"/>
    </w:pPr>
    <w:rPr>
      <w:rFonts w:ascii="仿宋_GB2312" w:eastAsia="仿宋_GB2312"/>
      <w:kern w:val="0"/>
      <w:sz w:val="32"/>
      <w:szCs w:val="20"/>
    </w:rPr>
  </w:style>
  <w:style w:type="paragraph" w:styleId="56">
    <w:name w:val="index 7"/>
    <w:basedOn w:val="1"/>
    <w:next w:val="1"/>
    <w:qFormat/>
    <w:uiPriority w:val="0"/>
    <w:pPr>
      <w:ind w:left="1200" w:leftChars="1200"/>
    </w:pPr>
    <w:rPr>
      <w:szCs w:val="20"/>
    </w:rPr>
  </w:style>
  <w:style w:type="paragraph" w:styleId="57">
    <w:name w:val="index 9"/>
    <w:basedOn w:val="1"/>
    <w:next w:val="1"/>
    <w:qFormat/>
    <w:uiPriority w:val="0"/>
    <w:pPr>
      <w:ind w:left="1600" w:leftChars="1600"/>
    </w:pPr>
    <w:rPr>
      <w:szCs w:val="20"/>
    </w:rPr>
  </w:style>
  <w:style w:type="paragraph" w:styleId="58">
    <w:name w:val="table of figures"/>
    <w:basedOn w:val="1"/>
    <w:next w:val="1"/>
    <w:qFormat/>
    <w:uiPriority w:val="0"/>
    <w:pPr>
      <w:adjustRightInd w:val="0"/>
      <w:ind w:left="420" w:hanging="420"/>
      <w:jc w:val="left"/>
      <w:textAlignment w:val="baseline"/>
    </w:pPr>
    <w:rPr>
      <w:rFonts w:eastAsia="楷体_GB2312"/>
      <w:smallCaps/>
      <w:sz w:val="24"/>
      <w:szCs w:val="20"/>
    </w:rPr>
  </w:style>
  <w:style w:type="paragraph" w:styleId="59">
    <w:name w:val="toc 2"/>
    <w:basedOn w:val="1"/>
    <w:next w:val="1"/>
    <w:qFormat/>
    <w:uiPriority w:val="39"/>
    <w:pPr>
      <w:adjustRightInd w:val="0"/>
      <w:spacing w:line="288" w:lineRule="auto"/>
      <w:ind w:left="210" w:firstLine="420"/>
      <w:jc w:val="left"/>
      <w:textAlignment w:val="baseline"/>
    </w:pPr>
    <w:rPr>
      <w:smallCaps/>
      <w:sz w:val="20"/>
      <w:szCs w:val="20"/>
    </w:rPr>
  </w:style>
  <w:style w:type="paragraph" w:styleId="60">
    <w:name w:val="toc 9"/>
    <w:basedOn w:val="1"/>
    <w:next w:val="1"/>
    <w:qFormat/>
    <w:uiPriority w:val="39"/>
    <w:pPr>
      <w:adjustRightInd w:val="0"/>
      <w:spacing w:line="288" w:lineRule="auto"/>
      <w:ind w:left="1680" w:firstLine="420"/>
      <w:jc w:val="left"/>
      <w:textAlignment w:val="baseline"/>
    </w:pPr>
    <w:rPr>
      <w:sz w:val="18"/>
      <w:szCs w:val="18"/>
    </w:rPr>
  </w:style>
  <w:style w:type="paragraph" w:styleId="61">
    <w:name w:val="Body Text 2"/>
    <w:basedOn w:val="1"/>
    <w:link w:val="626"/>
    <w:qFormat/>
    <w:uiPriority w:val="0"/>
    <w:pPr>
      <w:adjustRightInd w:val="0"/>
      <w:spacing w:after="20" w:line="720" w:lineRule="auto"/>
      <w:ind w:firstLine="420"/>
      <w:textAlignment w:val="baseline"/>
    </w:pPr>
    <w:rPr>
      <w:sz w:val="30"/>
    </w:rPr>
  </w:style>
  <w:style w:type="paragraph" w:styleId="62">
    <w:name w:val="List 4"/>
    <w:basedOn w:val="1"/>
    <w:qFormat/>
    <w:uiPriority w:val="0"/>
    <w:pPr>
      <w:ind w:left="1680" w:hanging="420" w:firstLineChars="200"/>
    </w:pPr>
    <w:rPr>
      <w:rFonts w:hAnsi="宋体"/>
      <w:color w:val="000000"/>
      <w:spacing w:val="-8"/>
      <w:szCs w:val="20"/>
    </w:rPr>
  </w:style>
  <w:style w:type="paragraph" w:styleId="63">
    <w:name w:val="List Continue 2"/>
    <w:basedOn w:val="1"/>
    <w:qFormat/>
    <w:uiPriority w:val="99"/>
    <w:pPr>
      <w:spacing w:after="120"/>
      <w:ind w:left="840" w:firstLine="448" w:firstLineChars="200"/>
    </w:pPr>
    <w:rPr>
      <w:rFonts w:hAnsi="宋体"/>
      <w:color w:val="000000"/>
      <w:spacing w:val="-8"/>
      <w:szCs w:val="20"/>
    </w:rPr>
  </w:style>
  <w:style w:type="paragraph" w:styleId="64">
    <w:name w:val="Message Header"/>
    <w:basedOn w:val="25"/>
    <w:link w:val="653"/>
    <w:qFormat/>
    <w:uiPriority w:val="0"/>
    <w:pPr>
      <w:keepLines/>
      <w:widowControl/>
      <w:adjustRightInd/>
      <w:spacing w:after="40" w:line="140" w:lineRule="atLeast"/>
      <w:ind w:left="360" w:firstLine="448" w:firstLineChars="200"/>
      <w:jc w:val="left"/>
    </w:pPr>
    <w:rPr>
      <w:rFonts w:ascii="Garamond" w:hAnsi="Garamond" w:eastAsia="宋体"/>
      <w:color w:val="000000"/>
      <w:spacing w:val="-8"/>
      <w:sz w:val="18"/>
    </w:rPr>
  </w:style>
  <w:style w:type="paragraph" w:styleId="65">
    <w:name w:val="HTML Preformatted"/>
    <w:basedOn w:val="1"/>
    <w:link w:val="656"/>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after="20" w:line="288" w:lineRule="auto"/>
      <w:ind w:firstLine="420"/>
      <w:jc w:val="left"/>
      <w:textAlignment w:val="baseline"/>
    </w:pPr>
    <w:rPr>
      <w:rFonts w:ascii="黑体" w:hAnsi="Courier New" w:eastAsia="黑体"/>
      <w:kern w:val="0"/>
      <w:sz w:val="20"/>
      <w:szCs w:val="20"/>
    </w:rPr>
  </w:style>
  <w:style w:type="paragraph" w:styleId="66">
    <w:name w:val="Normal (Web)"/>
    <w:basedOn w:val="1"/>
    <w:link w:val="642"/>
    <w:qFormat/>
    <w:uiPriority w:val="0"/>
    <w:pPr>
      <w:widowControl/>
      <w:adjustRightInd w:val="0"/>
      <w:spacing w:before="100" w:beforeAutospacing="1" w:after="100" w:afterAutospacing="1" w:line="288" w:lineRule="auto"/>
      <w:ind w:firstLine="420"/>
      <w:jc w:val="left"/>
      <w:textAlignment w:val="baseline"/>
    </w:pPr>
    <w:rPr>
      <w:rFonts w:ascii="宋体" w:hAnsi="宋体"/>
      <w:kern w:val="0"/>
      <w:sz w:val="24"/>
    </w:rPr>
  </w:style>
  <w:style w:type="paragraph" w:styleId="67">
    <w:name w:val="List Continue 3"/>
    <w:basedOn w:val="1"/>
    <w:qFormat/>
    <w:uiPriority w:val="0"/>
    <w:pPr>
      <w:spacing w:after="120"/>
      <w:ind w:left="1260" w:firstLine="448" w:firstLineChars="200"/>
    </w:pPr>
    <w:rPr>
      <w:rFonts w:hAnsi="宋体"/>
      <w:color w:val="000000"/>
      <w:spacing w:val="-8"/>
      <w:szCs w:val="20"/>
    </w:rPr>
  </w:style>
  <w:style w:type="paragraph" w:styleId="68">
    <w:name w:val="index 2"/>
    <w:basedOn w:val="1"/>
    <w:next w:val="1"/>
    <w:qFormat/>
    <w:uiPriority w:val="0"/>
    <w:pPr>
      <w:ind w:left="200" w:leftChars="200"/>
    </w:pPr>
    <w:rPr>
      <w:szCs w:val="20"/>
    </w:rPr>
  </w:style>
  <w:style w:type="paragraph" w:styleId="69">
    <w:name w:val="Title"/>
    <w:basedOn w:val="1"/>
    <w:next w:val="1"/>
    <w:link w:val="624"/>
    <w:qFormat/>
    <w:uiPriority w:val="10"/>
    <w:pPr>
      <w:adjustRightInd w:val="0"/>
      <w:spacing w:before="240" w:after="60" w:line="288" w:lineRule="auto"/>
      <w:ind w:firstLine="420"/>
      <w:jc w:val="center"/>
      <w:textAlignment w:val="baseline"/>
      <w:outlineLvl w:val="0"/>
    </w:pPr>
    <w:rPr>
      <w:rFonts w:ascii="Arial" w:hAnsi="Arial"/>
      <w:b/>
      <w:bCs/>
      <w:sz w:val="32"/>
      <w:szCs w:val="32"/>
    </w:rPr>
  </w:style>
  <w:style w:type="paragraph" w:styleId="70">
    <w:name w:val="annotation subject"/>
    <w:basedOn w:val="20"/>
    <w:next w:val="20"/>
    <w:link w:val="651"/>
    <w:qFormat/>
    <w:uiPriority w:val="0"/>
    <w:rPr>
      <w:b/>
      <w:bCs/>
    </w:rPr>
  </w:style>
  <w:style w:type="paragraph" w:styleId="71">
    <w:name w:val="Body Text First Indent"/>
    <w:basedOn w:val="25"/>
    <w:link w:val="649"/>
    <w:qFormat/>
    <w:uiPriority w:val="0"/>
    <w:pPr>
      <w:adjustRightInd/>
      <w:spacing w:after="120"/>
      <w:ind w:firstLine="420" w:firstLineChars="200"/>
    </w:pPr>
    <w:rPr>
      <w:color w:val="000000"/>
      <w:spacing w:val="-8"/>
      <w:kern w:val="2"/>
      <w:sz w:val="21"/>
    </w:rPr>
  </w:style>
  <w:style w:type="paragraph" w:styleId="72">
    <w:name w:val="Body Text First Indent 2"/>
    <w:basedOn w:val="26"/>
    <w:link w:val="630"/>
    <w:qFormat/>
    <w:uiPriority w:val="0"/>
    <w:pPr>
      <w:widowControl w:val="0"/>
      <w:adjustRightInd/>
      <w:spacing w:after="120" w:line="240" w:lineRule="auto"/>
      <w:ind w:left="0" w:firstLine="210" w:firstLineChars="200"/>
    </w:pPr>
    <w:rPr>
      <w:rFonts w:hAnsi="宋体"/>
      <w:color w:val="000000"/>
      <w:spacing w:val="-8"/>
      <w:kern w:val="2"/>
      <w:sz w:val="21"/>
    </w:rPr>
  </w:style>
  <w:style w:type="table" w:styleId="74">
    <w:name w:val="Table Grid"/>
    <w:basedOn w:val="73"/>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75">
    <w:name w:val="Table Elegant"/>
    <w:basedOn w:val="73"/>
    <w:qFormat/>
    <w:uiPriority w:val="0"/>
    <w:pPr>
      <w:widowControl w:val="0"/>
      <w:spacing w:line="360" w:lineRule="auto"/>
      <w:ind w:firstLine="420" w:firstLineChars="200"/>
      <w:jc w:val="both"/>
    </w:pPr>
    <w:rPr>
      <w:rFonts w:ascii="Calibri" w:hAnsi="Calibri"/>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op w:val="nil"/>
          <w:left w:val="nil"/>
          <w:bottom w:val="nil"/>
          <w:right w:val="nil"/>
          <w:insideH w:val="nil"/>
          <w:insideV w:val="nil"/>
          <w:tl2br w:val="nil"/>
          <w:tr2bl w:val="nil"/>
        </w:tcBorders>
      </w:tcPr>
    </w:tblStylePr>
  </w:style>
  <w:style w:type="character" w:styleId="77">
    <w:name w:val="Strong"/>
    <w:qFormat/>
    <w:uiPriority w:val="0"/>
    <w:rPr>
      <w:b/>
      <w:bCs/>
    </w:rPr>
  </w:style>
  <w:style w:type="character" w:styleId="78">
    <w:name w:val="endnote reference"/>
    <w:qFormat/>
    <w:uiPriority w:val="0"/>
    <w:rPr>
      <w:rFonts w:ascii="Tahoma" w:hAnsi="Tahoma"/>
      <w:kern w:val="0"/>
      <w:szCs w:val="20"/>
      <w:vertAlign w:val="superscript"/>
    </w:rPr>
  </w:style>
  <w:style w:type="character" w:styleId="79">
    <w:name w:val="page number"/>
    <w:basedOn w:val="76"/>
    <w:qFormat/>
    <w:uiPriority w:val="0"/>
  </w:style>
  <w:style w:type="character" w:styleId="80">
    <w:name w:val="FollowedHyperlink"/>
    <w:qFormat/>
    <w:uiPriority w:val="99"/>
    <w:rPr>
      <w:color w:val="800080"/>
      <w:u w:val="single"/>
    </w:rPr>
  </w:style>
  <w:style w:type="character" w:styleId="81">
    <w:name w:val="Emphasis"/>
    <w:qFormat/>
    <w:uiPriority w:val="20"/>
    <w:rPr>
      <w:i/>
    </w:rPr>
  </w:style>
  <w:style w:type="character" w:styleId="82">
    <w:name w:val="line number"/>
    <w:qFormat/>
    <w:uiPriority w:val="99"/>
  </w:style>
  <w:style w:type="character" w:styleId="83">
    <w:name w:val="HTML Typewriter"/>
    <w:qFormat/>
    <w:uiPriority w:val="0"/>
    <w:rPr>
      <w:rFonts w:ascii="宋体" w:hAnsi="宋体" w:eastAsia="宋体" w:cs="宋体"/>
      <w:sz w:val="24"/>
      <w:szCs w:val="24"/>
    </w:rPr>
  </w:style>
  <w:style w:type="character" w:styleId="84">
    <w:name w:val="Hyperlink"/>
    <w:qFormat/>
    <w:uiPriority w:val="99"/>
    <w:rPr>
      <w:color w:val="0000FF"/>
      <w:u w:val="single"/>
    </w:rPr>
  </w:style>
  <w:style w:type="character" w:styleId="85">
    <w:name w:val="annotation reference"/>
    <w:qFormat/>
    <w:uiPriority w:val="99"/>
    <w:rPr>
      <w:sz w:val="21"/>
      <w:szCs w:val="21"/>
    </w:rPr>
  </w:style>
  <w:style w:type="character" w:styleId="86">
    <w:name w:val="footnote reference"/>
    <w:qFormat/>
    <w:uiPriority w:val="0"/>
    <w:rPr>
      <w:rFonts w:ascii="宋体" w:hAnsi="宋体" w:eastAsia="宋体"/>
      <w:vertAlign w:val="superscript"/>
    </w:rPr>
  </w:style>
  <w:style w:type="paragraph" w:customStyle="1" w:styleId="87">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88">
    <w:name w:val="正文首行缩进 21"/>
    <w:basedOn w:val="89"/>
    <w:qFormat/>
    <w:uiPriority w:val="0"/>
    <w:pPr>
      <w:spacing w:after="120" w:line="240" w:lineRule="auto"/>
      <w:ind w:left="200" w:leftChars="200" w:firstLine="200"/>
    </w:pPr>
    <w:rPr>
      <w:szCs w:val="24"/>
    </w:rPr>
  </w:style>
  <w:style w:type="paragraph" w:customStyle="1" w:styleId="89">
    <w:name w:val="正文文本缩进1"/>
    <w:basedOn w:val="1"/>
    <w:qFormat/>
    <w:uiPriority w:val="0"/>
    <w:pPr>
      <w:spacing w:line="600" w:lineRule="exact"/>
      <w:ind w:firstLine="560" w:firstLineChars="200"/>
    </w:pPr>
    <w:rPr>
      <w:sz w:val="28"/>
      <w:szCs w:val="20"/>
    </w:rPr>
  </w:style>
  <w:style w:type="paragraph" w:customStyle="1" w:styleId="90">
    <w:name w:val="页脚1"/>
    <w:basedOn w:val="1"/>
    <w:next w:val="91"/>
    <w:qFormat/>
    <w:uiPriority w:val="99"/>
    <w:pPr>
      <w:tabs>
        <w:tab w:val="center" w:pos="4153"/>
        <w:tab w:val="right" w:pos="8306"/>
      </w:tabs>
      <w:jc w:val="left"/>
    </w:pPr>
    <w:rPr>
      <w:rFonts w:ascii="Calibri" w:hAnsi="Calibri"/>
      <w:sz w:val="18"/>
      <w:szCs w:val="18"/>
    </w:rPr>
  </w:style>
  <w:style w:type="paragraph" w:customStyle="1" w:styleId="91">
    <w:name w:val="TOC Heading1"/>
    <w:next w:val="1"/>
    <w:qFormat/>
    <w:uiPriority w:val="0"/>
    <w:rPr>
      <w:rFonts w:ascii="Times New Roman" w:hAnsi="Times New Roman" w:eastAsia="宋体" w:cs="Times New Roman"/>
      <w:sz w:val="32"/>
      <w:lang w:val="en-US" w:eastAsia="zh-CN" w:bidi="ar-SA"/>
    </w:rPr>
  </w:style>
  <w:style w:type="paragraph" w:customStyle="1" w:styleId="92">
    <w:name w:val="_Style 1"/>
    <w:basedOn w:val="1"/>
    <w:qFormat/>
    <w:uiPriority w:val="34"/>
    <w:pPr>
      <w:spacing w:line="360" w:lineRule="auto"/>
      <w:ind w:firstLine="420" w:firstLineChars="200"/>
    </w:pPr>
    <w:rPr>
      <w:rFonts w:ascii="Calibri" w:hAnsi="Calibri"/>
      <w:sz w:val="24"/>
      <w:szCs w:val="22"/>
    </w:rPr>
  </w:style>
  <w:style w:type="paragraph" w:customStyle="1" w:styleId="93">
    <w:name w:val="+正文"/>
    <w:basedOn w:val="1"/>
    <w:link w:val="631"/>
    <w:qFormat/>
    <w:uiPriority w:val="0"/>
    <w:pPr>
      <w:spacing w:line="360" w:lineRule="auto"/>
      <w:ind w:firstLine="200" w:firstLineChars="200"/>
    </w:pPr>
    <w:rPr>
      <w:kern w:val="0"/>
      <w:sz w:val="24"/>
      <w:szCs w:val="28"/>
    </w:rPr>
  </w:style>
  <w:style w:type="paragraph" w:customStyle="1" w:styleId="94">
    <w:name w:val="正文 + 宋体"/>
    <w:basedOn w:val="2"/>
    <w:link w:val="635"/>
    <w:qFormat/>
    <w:uiPriority w:val="0"/>
    <w:pPr>
      <w:widowControl/>
      <w:spacing w:before="120" w:after="120" w:line="240" w:lineRule="auto"/>
      <w:ind w:left="-51" w:firstLine="0"/>
    </w:pPr>
    <w:rPr>
      <w:rFonts w:ascii="新宋体" w:hAnsi="宋体"/>
      <w:sz w:val="28"/>
      <w:szCs w:val="28"/>
    </w:rPr>
  </w:style>
  <w:style w:type="paragraph" w:customStyle="1" w:styleId="95">
    <w:name w:val="表格正文"/>
    <w:basedOn w:val="1"/>
    <w:link w:val="655"/>
    <w:qFormat/>
    <w:uiPriority w:val="0"/>
  </w:style>
  <w:style w:type="paragraph" w:customStyle="1" w:styleId="96">
    <w:name w:val="普通正文"/>
    <w:basedOn w:val="1"/>
    <w:link w:val="674"/>
    <w:qFormat/>
    <w:uiPriority w:val="0"/>
    <w:pPr>
      <w:adjustRightInd w:val="0"/>
      <w:spacing w:before="120" w:after="120" w:line="500" w:lineRule="exact"/>
      <w:ind w:firstLine="480" w:firstLineChars="200"/>
      <w:textAlignment w:val="baseline"/>
    </w:pPr>
    <w:rPr>
      <w:rFonts w:ascii="Arial" w:hAnsi="Arial"/>
      <w:kern w:val="0"/>
      <w:sz w:val="24"/>
    </w:rPr>
  </w:style>
  <w:style w:type="paragraph" w:customStyle="1" w:styleId="97">
    <w:name w:val="产品型号"/>
    <w:basedOn w:val="1"/>
    <w:qFormat/>
    <w:uiPriority w:val="0"/>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wordWrap w:val="0"/>
      <w:adjustRightInd w:val="0"/>
      <w:spacing w:beforeLines="50" w:after="20" w:line="0" w:lineRule="atLeast"/>
      <w:ind w:firstLine="420"/>
      <w:jc w:val="center"/>
      <w:textAlignment w:val="baseline"/>
    </w:pPr>
    <w:rPr>
      <w:rFonts w:ascii="宋体" w:hAnsi="宋体"/>
      <w:b/>
      <w:sz w:val="30"/>
      <w:szCs w:val="20"/>
    </w:rPr>
  </w:style>
  <w:style w:type="paragraph" w:customStyle="1" w:styleId="98">
    <w:name w:val="标题2"/>
    <w:basedOn w:val="3"/>
    <w:next w:val="1"/>
    <w:qFormat/>
    <w:uiPriority w:val="0"/>
    <w:pPr>
      <w:spacing w:before="120" w:after="120" w:line="360" w:lineRule="auto"/>
      <w:ind w:firstLine="448" w:firstLineChars="200"/>
      <w:jc w:val="left"/>
    </w:pPr>
    <w:rPr>
      <w:b w:val="0"/>
      <w:bCs w:val="0"/>
      <w:color w:val="000000"/>
      <w:spacing w:val="-8"/>
      <w:sz w:val="24"/>
      <w:szCs w:val="20"/>
    </w:rPr>
  </w:style>
  <w:style w:type="paragraph" w:customStyle="1" w:styleId="99">
    <w:name w:val="样式 标题 3 + (西文) 宋体 黑色"/>
    <w:basedOn w:val="4"/>
    <w:qFormat/>
    <w:uiPriority w:val="0"/>
    <w:pPr>
      <w:spacing w:beforeLines="50" w:afterLines="50" w:line="415" w:lineRule="auto"/>
      <w:ind w:right="-94" w:rightChars="-94" w:firstLine="448" w:firstLineChars="200"/>
    </w:pPr>
    <w:rPr>
      <w:rFonts w:ascii="宋体" w:hAnsi="宋体"/>
      <w:b w:val="0"/>
      <w:bCs w:val="0"/>
      <w:color w:val="000000"/>
      <w:spacing w:val="-8"/>
      <w:kern w:val="0"/>
      <w:sz w:val="28"/>
      <w:szCs w:val="21"/>
    </w:rPr>
  </w:style>
  <w:style w:type="paragraph" w:customStyle="1" w:styleId="100">
    <w:name w:val="Char Char Char Char Char Char Char Char Char Char Char"/>
    <w:basedOn w:val="19"/>
    <w:qFormat/>
    <w:uiPriority w:val="0"/>
    <w:pPr>
      <w:ind w:firstLine="420" w:firstLineChars="200"/>
    </w:pPr>
    <w:rPr>
      <w:rFonts w:hAnsi="宋体"/>
      <w:color w:val="000000"/>
      <w:spacing w:val="-8"/>
      <w:szCs w:val="20"/>
    </w:rPr>
  </w:style>
  <w:style w:type="paragraph" w:customStyle="1" w:styleId="101">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102">
    <w:name w:val="xl3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103">
    <w:name w:val="样式 标题 2标题 2 Char Char + (西文) 仿宋_GB2312"/>
    <w:basedOn w:val="3"/>
    <w:qFormat/>
    <w:uiPriority w:val="0"/>
    <w:pPr>
      <w:spacing w:before="120" w:after="120" w:line="500" w:lineRule="exact"/>
      <w:ind w:right="-226" w:rightChars="-94" w:firstLine="448" w:firstLineChars="200"/>
    </w:pPr>
    <w:rPr>
      <w:rFonts w:ascii="仿宋_GB2312" w:hAnsi="仿宋_GB2312"/>
      <w:color w:val="000000"/>
      <w:spacing w:val="-8"/>
      <w:sz w:val="28"/>
      <w:szCs w:val="28"/>
    </w:rPr>
  </w:style>
  <w:style w:type="paragraph" w:customStyle="1" w:styleId="104">
    <w:name w:val="table_lines"/>
    <w:basedOn w:val="1"/>
    <w:qFormat/>
    <w:uiPriority w:val="0"/>
    <w:pPr>
      <w:widowControl/>
      <w:jc w:val="left"/>
    </w:pPr>
    <w:rPr>
      <w:kern w:val="0"/>
      <w:sz w:val="20"/>
      <w:szCs w:val="20"/>
    </w:rPr>
  </w:style>
  <w:style w:type="paragraph" w:customStyle="1" w:styleId="105">
    <w:name w:val="xl51"/>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color w:val="000000"/>
      <w:kern w:val="0"/>
      <w:sz w:val="24"/>
    </w:rPr>
  </w:style>
  <w:style w:type="paragraph" w:customStyle="1" w:styleId="106">
    <w:name w:val="样式 纯文本 + 楷体_GB2312 小四 行距: 固定值 20 磅1"/>
    <w:basedOn w:val="35"/>
    <w:qFormat/>
    <w:uiPriority w:val="0"/>
    <w:pPr>
      <w:spacing w:line="400" w:lineRule="exact"/>
      <w:ind w:firstLine="200" w:firstLineChars="200"/>
    </w:pPr>
    <w:rPr>
      <w:rFonts w:ascii="楷体_GB2312" w:eastAsia="楷体_GB2312"/>
      <w:sz w:val="24"/>
      <w:szCs w:val="20"/>
    </w:rPr>
  </w:style>
  <w:style w:type="paragraph" w:customStyle="1" w:styleId="107">
    <w:name w:val="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08">
    <w:name w:val="yyn"/>
    <w:basedOn w:val="1"/>
    <w:qFormat/>
    <w:uiPriority w:val="0"/>
    <w:pPr>
      <w:keepNext/>
      <w:widowControl/>
      <w:overflowPunct w:val="0"/>
      <w:autoSpaceDE w:val="0"/>
      <w:autoSpaceDN w:val="0"/>
      <w:adjustRightInd w:val="0"/>
      <w:spacing w:line="360" w:lineRule="auto"/>
      <w:ind w:right="562" w:firstLine="576"/>
      <w:textAlignment w:val="baseline"/>
    </w:pPr>
    <w:rPr>
      <w:rFonts w:ascii="宋体"/>
      <w:kern w:val="16"/>
      <w:sz w:val="28"/>
      <w:szCs w:val="20"/>
    </w:rPr>
  </w:style>
  <w:style w:type="paragraph" w:customStyle="1" w:styleId="109">
    <w:name w:val="xl36"/>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110">
    <w:name w:val="Char Char Char1 Char Char Char"/>
    <w:basedOn w:val="1"/>
    <w:qFormat/>
    <w:uiPriority w:val="0"/>
    <w:pPr>
      <w:ind w:firstLine="200" w:firstLineChars="200"/>
    </w:pPr>
    <w:rPr>
      <w:rFonts w:ascii="Tahoma" w:hAnsi="Tahoma"/>
      <w:sz w:val="24"/>
      <w:szCs w:val="20"/>
    </w:rPr>
  </w:style>
  <w:style w:type="paragraph" w:customStyle="1" w:styleId="111">
    <w:name w:val="目录"/>
    <w:basedOn w:val="1"/>
    <w:next w:val="1"/>
    <w:qFormat/>
    <w:uiPriority w:val="0"/>
    <w:pPr>
      <w:adjustRightInd w:val="0"/>
      <w:spacing w:before="360" w:after="360" w:line="360" w:lineRule="auto"/>
      <w:ind w:firstLine="420"/>
      <w:jc w:val="center"/>
      <w:textAlignment w:val="baseline"/>
    </w:pPr>
    <w:rPr>
      <w:b/>
      <w:spacing w:val="200"/>
      <w:sz w:val="36"/>
      <w:szCs w:val="20"/>
    </w:rPr>
  </w:style>
  <w:style w:type="paragraph" w:customStyle="1" w:styleId="112">
    <w:name w:val="正文1)"/>
    <w:basedOn w:val="1"/>
    <w:qFormat/>
    <w:uiPriority w:val="0"/>
    <w:pPr>
      <w:tabs>
        <w:tab w:val="left" w:pos="-120"/>
        <w:tab w:val="left" w:pos="0"/>
        <w:tab w:val="left" w:pos="120"/>
        <w:tab w:val="left" w:pos="425"/>
      </w:tabs>
      <w:adjustRightInd w:val="0"/>
      <w:spacing w:after="20" w:line="360" w:lineRule="auto"/>
      <w:ind w:left="425" w:hanging="425"/>
      <w:jc w:val="left"/>
      <w:textAlignment w:val="baseline"/>
    </w:pPr>
    <w:rPr>
      <w:rFonts w:ascii="宋体" w:hAnsi="Arial"/>
      <w:smallCaps/>
      <w:spacing w:val="-20"/>
      <w:sz w:val="24"/>
      <w:szCs w:val="20"/>
    </w:rPr>
  </w:style>
  <w:style w:type="paragraph" w:customStyle="1" w:styleId="113">
    <w:name w:val="样式1"/>
    <w:basedOn w:val="5"/>
    <w:qFormat/>
    <w:uiPriority w:val="0"/>
    <w:pPr>
      <w:ind w:firstLine="448" w:firstLineChars="200"/>
    </w:pPr>
    <w:rPr>
      <w:color w:val="000000"/>
      <w:spacing w:val="-8"/>
    </w:rPr>
  </w:style>
  <w:style w:type="paragraph" w:customStyle="1" w:styleId="114">
    <w:name w:val="表格文字"/>
    <w:basedOn w:val="1"/>
    <w:qFormat/>
    <w:uiPriority w:val="0"/>
    <w:pPr>
      <w:adjustRightInd w:val="0"/>
      <w:spacing w:line="288" w:lineRule="auto"/>
      <w:jc w:val="left"/>
      <w:textAlignment w:val="baseline"/>
    </w:pPr>
    <w:rPr>
      <w:kern w:val="0"/>
      <w:szCs w:val="20"/>
    </w:rPr>
  </w:style>
  <w:style w:type="paragraph" w:customStyle="1" w:styleId="115">
    <w:name w:val="xl26"/>
    <w:basedOn w:val="1"/>
    <w:qFormat/>
    <w:uiPriority w:val="0"/>
    <w:pPr>
      <w:widowControl/>
      <w:pBdr>
        <w:top w:val="single" w:color="auto" w:sz="4" w:space="0"/>
        <w:bottom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116">
    <w:name w:val="标准文字"/>
    <w:basedOn w:val="1"/>
    <w:qFormat/>
    <w:uiPriority w:val="0"/>
    <w:pPr>
      <w:adjustRightInd w:val="0"/>
      <w:spacing w:after="20" w:line="360" w:lineRule="auto"/>
      <w:ind w:firstLine="420"/>
      <w:textAlignment w:val="baseline"/>
    </w:pPr>
  </w:style>
  <w:style w:type="paragraph" w:customStyle="1" w:styleId="117">
    <w:name w:val="标题0"/>
    <w:basedOn w:val="69"/>
    <w:next w:val="69"/>
    <w:qFormat/>
    <w:uiPriority w:val="0"/>
    <w:rPr>
      <w:sz w:val="52"/>
    </w:rPr>
  </w:style>
  <w:style w:type="paragraph" w:customStyle="1" w:styleId="118">
    <w:name w:val="xl24"/>
    <w:basedOn w:val="1"/>
    <w:qFormat/>
    <w:uiPriority w:val="0"/>
    <w:pPr>
      <w:widowControl/>
      <w:pBdr>
        <w:top w:val="single" w:color="auto" w:sz="4" w:space="0"/>
        <w:bottom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119">
    <w:name w:val="font6"/>
    <w:basedOn w:val="1"/>
    <w:qFormat/>
    <w:uiPriority w:val="0"/>
    <w:pPr>
      <w:widowControl/>
      <w:adjustRightInd w:val="0"/>
      <w:spacing w:before="100" w:beforeAutospacing="1" w:after="100" w:afterAutospacing="1" w:line="288" w:lineRule="auto"/>
      <w:ind w:firstLine="420"/>
      <w:jc w:val="left"/>
      <w:textAlignment w:val="baseline"/>
    </w:pPr>
    <w:rPr>
      <w:kern w:val="0"/>
      <w:sz w:val="24"/>
    </w:rPr>
  </w:style>
  <w:style w:type="paragraph" w:customStyle="1" w:styleId="120">
    <w:name w:val="表头"/>
    <w:basedOn w:val="1"/>
    <w:link w:val="762"/>
    <w:qFormat/>
    <w:uiPriority w:val="0"/>
    <w:pPr>
      <w:adjustRightInd w:val="0"/>
      <w:snapToGrid w:val="0"/>
      <w:spacing w:line="320" w:lineRule="atLeast"/>
      <w:jc w:val="center"/>
      <w:textAlignment w:val="baseline"/>
    </w:pPr>
    <w:rPr>
      <w:rFonts w:eastAsia="黑体"/>
      <w:spacing w:val="-10"/>
      <w:kern w:val="0"/>
      <w:szCs w:val="20"/>
    </w:rPr>
  </w:style>
  <w:style w:type="paragraph" w:customStyle="1" w:styleId="121">
    <w:name w:val="图形"/>
    <w:basedOn w:val="1"/>
    <w:qFormat/>
    <w:uiPriority w:val="0"/>
    <w:pPr>
      <w:adjustRightInd w:val="0"/>
      <w:spacing w:after="20" w:line="288" w:lineRule="auto"/>
      <w:ind w:firstLine="420"/>
      <w:jc w:val="center"/>
      <w:textAlignment w:val="baseline"/>
    </w:pPr>
  </w:style>
  <w:style w:type="paragraph" w:customStyle="1" w:styleId="122">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123">
    <w:name w:val="正文(缩进)"/>
    <w:basedOn w:val="1"/>
    <w:qFormat/>
    <w:uiPriority w:val="0"/>
    <w:pPr>
      <w:widowControl/>
      <w:spacing w:line="360" w:lineRule="auto"/>
      <w:ind w:firstLine="200" w:firstLineChars="200"/>
    </w:pPr>
    <w:rPr>
      <w:rFonts w:eastAsia="仿宋_GB2312"/>
      <w:sz w:val="24"/>
      <w:szCs w:val="20"/>
    </w:rPr>
  </w:style>
  <w:style w:type="paragraph" w:customStyle="1" w:styleId="124">
    <w:name w:val="函数注释1"/>
    <w:basedOn w:val="1"/>
    <w:qFormat/>
    <w:uiPriority w:val="0"/>
    <w:pPr>
      <w:adjustRightInd w:val="0"/>
      <w:spacing w:after="20" w:line="320" w:lineRule="exact"/>
      <w:ind w:left="1678" w:right="210" w:hanging="1049"/>
      <w:jc w:val="left"/>
      <w:textAlignment w:val="baseline"/>
    </w:pPr>
    <w:rPr>
      <w:kern w:val="0"/>
      <w:szCs w:val="20"/>
    </w:rPr>
  </w:style>
  <w:style w:type="paragraph" w:customStyle="1" w:styleId="125">
    <w:name w:val="样式一"/>
    <w:basedOn w:val="1"/>
    <w:qFormat/>
    <w:uiPriority w:val="0"/>
    <w:pPr>
      <w:tabs>
        <w:tab w:val="left" w:pos="1080"/>
      </w:tabs>
      <w:autoSpaceDE w:val="0"/>
      <w:autoSpaceDN w:val="0"/>
      <w:adjustRightInd w:val="0"/>
      <w:spacing w:before="100" w:after="100" w:line="360" w:lineRule="exact"/>
      <w:ind w:left="340" w:hanging="340"/>
      <w:textAlignment w:val="baseline"/>
    </w:pPr>
    <w:rPr>
      <w:rFonts w:ascii="宋体" w:hAnsi="宋体" w:eastAsia="黑体"/>
      <w:kern w:val="0"/>
      <w:sz w:val="24"/>
      <w:szCs w:val="20"/>
    </w:rPr>
  </w:style>
  <w:style w:type="paragraph" w:customStyle="1" w:styleId="126">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textAlignment w:val="center"/>
    </w:pPr>
    <w:rPr>
      <w:rFonts w:ascii="宋体" w:hAnsi="宋体"/>
      <w:color w:val="0000FF"/>
      <w:kern w:val="0"/>
      <w:sz w:val="24"/>
    </w:rPr>
  </w:style>
  <w:style w:type="paragraph" w:customStyle="1" w:styleId="127">
    <w:name w:val="xl49"/>
    <w:basedOn w:val="1"/>
    <w:qFormat/>
    <w:uiPriority w:val="0"/>
    <w:pPr>
      <w:widowControl/>
      <w:spacing w:before="100" w:beforeAutospacing="1" w:after="100" w:afterAutospacing="1"/>
      <w:jc w:val="center"/>
      <w:textAlignment w:val="center"/>
    </w:pPr>
    <w:rPr>
      <w:rFonts w:ascii="宋体" w:hAnsi="宋体"/>
      <w:b/>
      <w:bCs/>
      <w:color w:val="000000"/>
      <w:kern w:val="0"/>
      <w:sz w:val="40"/>
      <w:szCs w:val="40"/>
    </w:rPr>
  </w:style>
  <w:style w:type="paragraph" w:customStyle="1" w:styleId="128">
    <w:name w:val="xl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olor w:val="000000"/>
      <w:kern w:val="0"/>
      <w:sz w:val="24"/>
    </w:rPr>
  </w:style>
  <w:style w:type="paragraph" w:customStyle="1" w:styleId="129">
    <w:name w:val="函数注释2"/>
    <w:basedOn w:val="1"/>
    <w:qFormat/>
    <w:uiPriority w:val="0"/>
    <w:pPr>
      <w:adjustRightInd w:val="0"/>
      <w:spacing w:after="20" w:line="288" w:lineRule="auto"/>
      <w:ind w:left="1680" w:firstLine="420"/>
      <w:textAlignment w:val="baseline"/>
    </w:pPr>
  </w:style>
  <w:style w:type="paragraph" w:customStyle="1" w:styleId="130">
    <w:name w:val="xl28"/>
    <w:basedOn w:val="1"/>
    <w:qFormat/>
    <w:uiPriority w:val="0"/>
    <w:pPr>
      <w:widowControl/>
      <w:pBdr>
        <w:top w:val="single" w:color="auto" w:sz="4" w:space="0"/>
        <w:bottom w:val="single" w:color="auto" w:sz="4" w:space="0"/>
      </w:pBdr>
      <w:spacing w:before="100" w:beforeAutospacing="1" w:after="100" w:afterAutospacing="1"/>
      <w:jc w:val="left"/>
      <w:textAlignment w:val="center"/>
    </w:pPr>
    <w:rPr>
      <w:rFonts w:ascii="宋体" w:hAnsi="宋体"/>
      <w:b/>
      <w:bCs/>
      <w:kern w:val="0"/>
      <w:sz w:val="20"/>
      <w:szCs w:val="20"/>
    </w:rPr>
  </w:style>
  <w:style w:type="paragraph" w:customStyle="1" w:styleId="131">
    <w:name w:val="xl23"/>
    <w:basedOn w:val="1"/>
    <w:qFormat/>
    <w:uiPriority w:val="0"/>
    <w:pPr>
      <w:widowControl/>
      <w:pBdr>
        <w:top w:val="single" w:color="000000" w:sz="4" w:space="0"/>
        <w:bottom w:val="single" w:color="000000" w:sz="4" w:space="0"/>
      </w:pBdr>
      <w:spacing w:before="100" w:beforeAutospacing="1" w:after="100" w:afterAutospacing="1"/>
      <w:jc w:val="left"/>
      <w:textAlignment w:val="center"/>
    </w:pPr>
    <w:rPr>
      <w:rFonts w:ascii="宋体" w:hAnsi="宋体"/>
      <w:color w:val="000000"/>
      <w:kern w:val="0"/>
      <w:sz w:val="24"/>
    </w:rPr>
  </w:style>
  <w:style w:type="paragraph" w:customStyle="1" w:styleId="132">
    <w:name w:val="并列项-点"/>
    <w:basedOn w:val="1"/>
    <w:qFormat/>
    <w:uiPriority w:val="0"/>
    <w:pPr>
      <w:widowControl/>
      <w:tabs>
        <w:tab w:val="left" w:pos="851"/>
        <w:tab w:val="left" w:pos="927"/>
      </w:tabs>
      <w:adjustRightInd w:val="0"/>
      <w:snapToGrid w:val="0"/>
      <w:spacing w:before="120" w:line="360" w:lineRule="auto"/>
      <w:ind w:left="851" w:hanging="284"/>
      <w:textAlignment w:val="baseline"/>
    </w:pPr>
    <w:rPr>
      <w:kern w:val="0"/>
      <w:sz w:val="24"/>
      <w:szCs w:val="20"/>
    </w:rPr>
  </w:style>
  <w:style w:type="paragraph" w:customStyle="1" w:styleId="133">
    <w:name w:val="回信地址"/>
    <w:basedOn w:val="1"/>
    <w:qFormat/>
    <w:uiPriority w:val="0"/>
    <w:pPr>
      <w:keepLines/>
      <w:widowControl/>
      <w:adjustRightInd w:val="0"/>
      <w:spacing w:after="20" w:line="200" w:lineRule="atLeast"/>
      <w:ind w:right="-120" w:firstLine="420"/>
      <w:jc w:val="left"/>
      <w:textAlignment w:val="baseline"/>
    </w:pPr>
    <w:rPr>
      <w:kern w:val="0"/>
      <w:sz w:val="16"/>
      <w:szCs w:val="20"/>
    </w:rPr>
  </w:style>
  <w:style w:type="paragraph" w:customStyle="1" w:styleId="134">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kern w:val="0"/>
      <w:sz w:val="20"/>
      <w:szCs w:val="20"/>
    </w:rPr>
  </w:style>
  <w:style w:type="paragraph" w:customStyle="1" w:styleId="135">
    <w:name w:val="文档标签"/>
    <w:next w:val="1"/>
    <w:qFormat/>
    <w:uiPriority w:val="0"/>
    <w:pPr>
      <w:spacing w:before="100" w:after="720" w:line="600" w:lineRule="exact"/>
      <w:ind w:left="840"/>
    </w:pPr>
    <w:rPr>
      <w:rFonts w:ascii="Times New Roman" w:hAnsi="Times New Roman" w:eastAsia="宋体" w:cs="Times New Roman"/>
      <w:spacing w:val="-34"/>
      <w:sz w:val="60"/>
      <w:lang w:val="en-US" w:eastAsia="zh-CN" w:bidi="ar-SA"/>
    </w:rPr>
  </w:style>
  <w:style w:type="paragraph" w:customStyle="1" w:styleId="136">
    <w:name w:val="表格"/>
    <w:basedOn w:val="1"/>
    <w:link w:val="847"/>
    <w:qFormat/>
    <w:uiPriority w:val="0"/>
    <w:pPr>
      <w:jc w:val="center"/>
    </w:pPr>
    <w:rPr>
      <w:szCs w:val="21"/>
    </w:rPr>
  </w:style>
  <w:style w:type="paragraph" w:customStyle="1" w:styleId="137">
    <w:name w:val="xl44"/>
    <w:basedOn w:val="1"/>
    <w:qFormat/>
    <w:uiPriority w:val="0"/>
    <w:pPr>
      <w:widowControl/>
      <w:pBdr>
        <w:bottom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138">
    <w:name w:val="章标题"/>
    <w:next w:val="1"/>
    <w:qFormat/>
    <w:uiPriority w:val="0"/>
    <w:pPr>
      <w:spacing w:beforeLines="50" w:afterLines="50"/>
      <w:jc w:val="both"/>
      <w:outlineLvl w:val="1"/>
    </w:pPr>
    <w:rPr>
      <w:rFonts w:ascii="黑体" w:hAnsi="Times New Roman" w:eastAsia="黑体" w:cs="Times New Roman"/>
      <w:sz w:val="21"/>
      <w:lang w:val="en-US" w:eastAsia="zh-CN" w:bidi="ar-SA"/>
    </w:rPr>
  </w:style>
  <w:style w:type="paragraph" w:customStyle="1" w:styleId="139">
    <w:name w:val="名词解释11"/>
    <w:basedOn w:val="140"/>
    <w:qFormat/>
    <w:uiPriority w:val="0"/>
    <w:pPr>
      <w:spacing w:after="0"/>
      <w:ind w:firstLine="0"/>
    </w:pPr>
  </w:style>
  <w:style w:type="paragraph" w:customStyle="1" w:styleId="140">
    <w:name w:val="名词解释"/>
    <w:basedOn w:val="1"/>
    <w:qFormat/>
    <w:uiPriority w:val="0"/>
    <w:pPr>
      <w:adjustRightInd w:val="0"/>
      <w:spacing w:after="20" w:line="288" w:lineRule="auto"/>
      <w:ind w:left="2325" w:hanging="2325"/>
      <w:textAlignment w:val="baseline"/>
    </w:pPr>
    <w:rPr>
      <w:kern w:val="0"/>
      <w:szCs w:val="20"/>
    </w:rPr>
  </w:style>
  <w:style w:type="paragraph" w:customStyle="1" w:styleId="141">
    <w:name w:val="办公自动化专用正文"/>
    <w:basedOn w:val="1"/>
    <w:qFormat/>
    <w:uiPriority w:val="0"/>
    <w:pPr>
      <w:spacing w:line="500" w:lineRule="atLeast"/>
      <w:ind w:firstLine="624" w:firstLineChars="200"/>
    </w:pPr>
    <w:rPr>
      <w:rFonts w:hAnsi="宋体" w:eastAsia="楷体_GB2312"/>
      <w:color w:val="000000"/>
      <w:spacing w:val="-8"/>
      <w:sz w:val="32"/>
      <w:szCs w:val="20"/>
    </w:rPr>
  </w:style>
  <w:style w:type="paragraph" w:customStyle="1" w:styleId="142">
    <w:name w:val="font0"/>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143">
    <w:name w:val="xl50"/>
    <w:basedOn w:val="1"/>
    <w:qFormat/>
    <w:uiPriority w:val="0"/>
    <w:pPr>
      <w:widowControl/>
      <w:spacing w:before="100" w:beforeAutospacing="1" w:after="100" w:afterAutospacing="1"/>
      <w:jc w:val="center"/>
      <w:textAlignment w:val="center"/>
    </w:pPr>
    <w:rPr>
      <w:rFonts w:ascii="宋体" w:hAnsi="宋体"/>
      <w:b/>
      <w:bCs/>
      <w:kern w:val="0"/>
      <w:sz w:val="40"/>
      <w:szCs w:val="40"/>
    </w:rPr>
  </w:style>
  <w:style w:type="paragraph" w:customStyle="1" w:styleId="144">
    <w:name w:val="xl45"/>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145">
    <w:name w:val="列表2"/>
    <w:basedOn w:val="1"/>
    <w:qFormat/>
    <w:uiPriority w:val="0"/>
    <w:pPr>
      <w:tabs>
        <w:tab w:val="left" w:pos="1470"/>
      </w:tabs>
      <w:adjustRightInd w:val="0"/>
      <w:spacing w:after="20" w:line="288" w:lineRule="auto"/>
      <w:ind w:left="1469" w:hanging="420"/>
      <w:textAlignment w:val="baseline"/>
    </w:pPr>
  </w:style>
  <w:style w:type="paragraph" w:customStyle="1" w:styleId="146">
    <w:name w:val="Javis"/>
    <w:basedOn w:val="1"/>
    <w:qFormat/>
    <w:uiPriority w:val="0"/>
    <w:pPr>
      <w:ind w:right="210" w:rightChars="100"/>
    </w:pPr>
    <w:rPr>
      <w:rFonts w:cs="宋体"/>
      <w:sz w:val="24"/>
      <w:szCs w:val="20"/>
    </w:rPr>
  </w:style>
  <w:style w:type="paragraph" w:customStyle="1" w:styleId="147">
    <w:name w:val="xl43"/>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148">
    <w:name w:val="表中"/>
    <w:basedOn w:val="1"/>
    <w:qFormat/>
    <w:uiPriority w:val="0"/>
    <w:pPr>
      <w:adjustRightInd w:val="0"/>
      <w:spacing w:line="360" w:lineRule="atLeast"/>
      <w:jc w:val="center"/>
      <w:textAlignment w:val="baseline"/>
    </w:pPr>
    <w:rPr>
      <w:kern w:val="0"/>
      <w:szCs w:val="20"/>
    </w:rPr>
  </w:style>
  <w:style w:type="paragraph" w:customStyle="1" w:styleId="149">
    <w:name w:val="Char"/>
    <w:basedOn w:val="1"/>
    <w:link w:val="779"/>
    <w:qFormat/>
    <w:uiPriority w:val="0"/>
    <w:rPr>
      <w:rFonts w:ascii="仿宋_GB2312" w:eastAsia="仿宋_GB2312"/>
      <w:b/>
      <w:sz w:val="32"/>
      <w:szCs w:val="32"/>
    </w:rPr>
  </w:style>
  <w:style w:type="paragraph" w:customStyle="1" w:styleId="150">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textAlignment w:val="center"/>
    </w:pPr>
    <w:rPr>
      <w:rFonts w:ascii="宋体" w:hAnsi="宋体"/>
      <w:color w:val="000000"/>
      <w:kern w:val="0"/>
      <w:sz w:val="24"/>
    </w:rPr>
  </w:style>
  <w:style w:type="paragraph" w:customStyle="1" w:styleId="151">
    <w:name w:val="Char Char Char Char Char Char"/>
    <w:basedOn w:val="1"/>
    <w:qFormat/>
    <w:uiPriority w:val="0"/>
    <w:pPr>
      <w:widowControl/>
      <w:spacing w:after="160" w:line="240" w:lineRule="exact"/>
      <w:jc w:val="left"/>
    </w:pPr>
    <w:rPr>
      <w:rFonts w:ascii="黑体" w:hAnsi="Verdana" w:eastAsia="黑体"/>
      <w:kern w:val="0"/>
      <w:sz w:val="32"/>
      <w:szCs w:val="32"/>
    </w:rPr>
  </w:style>
  <w:style w:type="paragraph" w:customStyle="1" w:styleId="152">
    <w:name w:val="whs5"/>
    <w:basedOn w:val="1"/>
    <w:qFormat/>
    <w:uiPriority w:val="0"/>
    <w:pPr>
      <w:widowControl/>
      <w:ind w:left="115" w:right="130" w:firstLine="448" w:firstLineChars="200"/>
    </w:pPr>
    <w:rPr>
      <w:rFonts w:hAnsi="宋体"/>
      <w:color w:val="000000"/>
      <w:spacing w:val="-8"/>
      <w:kern w:val="0"/>
      <w:sz w:val="18"/>
      <w:szCs w:val="18"/>
      <w:lang w:eastAsia="en-US"/>
    </w:rPr>
  </w:style>
  <w:style w:type="paragraph" w:customStyle="1" w:styleId="153">
    <w:name w:val="简介正文"/>
    <w:basedOn w:val="1"/>
    <w:qFormat/>
    <w:uiPriority w:val="0"/>
    <w:pPr>
      <w:tabs>
        <w:tab w:val="left" w:pos="425"/>
      </w:tabs>
      <w:adjustRightInd w:val="0"/>
      <w:spacing w:after="20" w:line="520" w:lineRule="exact"/>
      <w:ind w:left="1701" w:hanging="1701"/>
      <w:textAlignment w:val="baseline"/>
    </w:pPr>
    <w:rPr>
      <w:sz w:val="24"/>
      <w:szCs w:val="20"/>
    </w:rPr>
  </w:style>
  <w:style w:type="paragraph" w:customStyle="1" w:styleId="154">
    <w:name w:val="xl37"/>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155">
    <w:name w:val="xl22"/>
    <w:basedOn w:val="1"/>
    <w:qFormat/>
    <w:uiPriority w:val="0"/>
    <w:pPr>
      <w:widowControl/>
      <w:pBdr>
        <w:top w:val="single" w:color="000000" w:sz="4" w:space="0"/>
        <w:bottom w:val="single" w:color="000000" w:sz="4" w:space="0"/>
      </w:pBdr>
      <w:spacing w:before="100" w:beforeAutospacing="1" w:after="100" w:afterAutospacing="1"/>
      <w:jc w:val="left"/>
      <w:textAlignment w:val="center"/>
    </w:pPr>
    <w:rPr>
      <w:rFonts w:ascii="宋体" w:hAnsi="宋体"/>
      <w:color w:val="000000"/>
      <w:kern w:val="0"/>
      <w:sz w:val="24"/>
    </w:rPr>
  </w:style>
  <w:style w:type="paragraph" w:customStyle="1" w:styleId="156">
    <w:name w:val="复选框1"/>
    <w:basedOn w:val="1"/>
    <w:qFormat/>
    <w:uiPriority w:val="0"/>
    <w:pPr>
      <w:widowControl/>
      <w:spacing w:before="360" w:after="360"/>
      <w:ind w:firstLine="448" w:firstLineChars="200"/>
    </w:pPr>
    <w:rPr>
      <w:rFonts w:hAnsi="宋体"/>
      <w:color w:val="000000"/>
      <w:spacing w:val="-8"/>
      <w:kern w:val="0"/>
      <w:sz w:val="20"/>
      <w:szCs w:val="20"/>
    </w:rPr>
  </w:style>
  <w:style w:type="paragraph" w:customStyle="1" w:styleId="157">
    <w:name w:val="样式2"/>
    <w:basedOn w:val="4"/>
    <w:qFormat/>
    <w:uiPriority w:val="0"/>
    <w:pPr>
      <w:spacing w:before="0" w:after="0"/>
      <w:ind w:firstLine="448" w:firstLineChars="200"/>
    </w:pPr>
    <w:rPr>
      <w:rFonts w:ascii="Times New Roman" w:hAnsi="宋体" w:eastAsia="宋体"/>
      <w:color w:val="000000"/>
      <w:spacing w:val="-8"/>
      <w:sz w:val="24"/>
    </w:rPr>
  </w:style>
  <w:style w:type="paragraph" w:customStyle="1" w:styleId="158">
    <w:name w:val="xl27"/>
    <w:basedOn w:val="1"/>
    <w:qFormat/>
    <w:uiPriority w:val="0"/>
    <w:pPr>
      <w:widowControl/>
      <w:pBdr>
        <w:top w:val="single" w:color="auto" w:sz="4" w:space="0"/>
        <w:bottom w:val="single" w:color="auto" w:sz="4" w:space="0"/>
      </w:pBdr>
      <w:spacing w:before="100" w:beforeAutospacing="1" w:after="100" w:afterAutospacing="1"/>
      <w:jc w:val="left"/>
      <w:textAlignment w:val="center"/>
    </w:pPr>
    <w:rPr>
      <w:rFonts w:ascii="宋体" w:hAnsi="宋体"/>
      <w:b/>
      <w:bCs/>
      <w:kern w:val="0"/>
      <w:sz w:val="20"/>
      <w:szCs w:val="20"/>
    </w:rPr>
  </w:style>
  <w:style w:type="paragraph" w:customStyle="1" w:styleId="159">
    <w:name w:val="xl4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160">
    <w:name w:val="xl52"/>
    <w:basedOn w:val="1"/>
    <w:qFormat/>
    <w:uiPriority w:val="0"/>
    <w:pPr>
      <w:widowControl/>
      <w:pBdr>
        <w:bottom w:val="single" w:color="000000" w:sz="4" w:space="0"/>
      </w:pBdr>
      <w:spacing w:before="100" w:beforeAutospacing="1" w:after="100" w:afterAutospacing="1"/>
      <w:jc w:val="left"/>
      <w:textAlignment w:val="center"/>
    </w:pPr>
    <w:rPr>
      <w:rFonts w:hint="eastAsia" w:ascii="楷体_GB2312" w:hAnsi="宋体" w:eastAsia="楷体_GB2312"/>
      <w:b/>
      <w:bCs/>
      <w:kern w:val="0"/>
      <w:sz w:val="24"/>
    </w:rPr>
  </w:style>
  <w:style w:type="paragraph" w:customStyle="1" w:styleId="161">
    <w:name w:val="font7"/>
    <w:basedOn w:val="1"/>
    <w:qFormat/>
    <w:uiPriority w:val="0"/>
    <w:pPr>
      <w:widowControl/>
      <w:adjustRightInd w:val="0"/>
      <w:spacing w:before="100" w:beforeAutospacing="1" w:after="100" w:afterAutospacing="1" w:line="288" w:lineRule="auto"/>
      <w:ind w:firstLine="420"/>
      <w:jc w:val="left"/>
      <w:textAlignment w:val="baseline"/>
    </w:pPr>
    <w:rPr>
      <w:b/>
      <w:bCs/>
      <w:kern w:val="0"/>
      <w:sz w:val="24"/>
    </w:rPr>
  </w:style>
  <w:style w:type="paragraph" w:customStyle="1" w:styleId="162">
    <w:name w:val="text"/>
    <w:basedOn w:val="1"/>
    <w:qFormat/>
    <w:uiPriority w:val="0"/>
    <w:pPr>
      <w:widowControl/>
      <w:tabs>
        <w:tab w:val="left" w:pos="1020"/>
        <w:tab w:val="left" w:pos="1090"/>
      </w:tabs>
      <w:overflowPunct w:val="0"/>
      <w:autoSpaceDE w:val="0"/>
      <w:autoSpaceDN w:val="0"/>
      <w:adjustRightInd w:val="0"/>
      <w:spacing w:beforeLines="100" w:after="60" w:line="264" w:lineRule="auto"/>
      <w:ind w:left="1098" w:leftChars="522" w:hanging="2"/>
      <w:textAlignment w:val="baseline"/>
    </w:pPr>
    <w:rPr>
      <w:kern w:val="0"/>
      <w:sz w:val="24"/>
    </w:rPr>
  </w:style>
  <w:style w:type="paragraph" w:customStyle="1" w:styleId="163">
    <w:name w:val="样式 标题 1 + 加粗"/>
    <w:basedOn w:val="2"/>
    <w:qFormat/>
    <w:uiPriority w:val="0"/>
    <w:pPr>
      <w:widowControl/>
      <w:spacing w:before="120" w:after="120" w:line="240" w:lineRule="auto"/>
      <w:ind w:left="0" w:firstLine="0"/>
    </w:pPr>
    <w:rPr>
      <w:rFonts w:ascii="新宋体" w:hAnsi="宋体"/>
      <w:sz w:val="28"/>
      <w:szCs w:val="28"/>
    </w:rPr>
  </w:style>
  <w:style w:type="paragraph" w:customStyle="1" w:styleId="164">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kern w:val="0"/>
      <w:sz w:val="20"/>
      <w:szCs w:val="20"/>
    </w:rPr>
  </w:style>
  <w:style w:type="paragraph" w:customStyle="1" w:styleId="165">
    <w:name w:val="xl29"/>
    <w:basedOn w:val="1"/>
    <w:qFormat/>
    <w:uiPriority w:val="0"/>
    <w:pPr>
      <w:widowControl/>
      <w:pBdr>
        <w:top w:val="single" w:color="auto" w:sz="4" w:space="0"/>
        <w:bottom w:val="single" w:color="auto" w:sz="4" w:space="0"/>
      </w:pBdr>
      <w:spacing w:before="100" w:beforeAutospacing="1" w:after="100" w:afterAutospacing="1"/>
      <w:jc w:val="right"/>
      <w:textAlignment w:val="center"/>
    </w:pPr>
    <w:rPr>
      <w:rFonts w:ascii="宋体" w:hAnsi="宋体"/>
      <w:b/>
      <w:bCs/>
      <w:kern w:val="0"/>
      <w:sz w:val="20"/>
      <w:szCs w:val="20"/>
    </w:rPr>
  </w:style>
  <w:style w:type="paragraph" w:customStyle="1" w:styleId="166">
    <w:name w:val="无间隔1"/>
    <w:qFormat/>
    <w:uiPriority w:val="0"/>
    <w:pPr>
      <w:widowControl w:val="0"/>
      <w:jc w:val="both"/>
    </w:pPr>
    <w:rPr>
      <w:rFonts w:ascii="Calibri" w:hAnsi="Calibri" w:eastAsia="宋体" w:cs="Times New Roman"/>
      <w:kern w:val="2"/>
      <w:sz w:val="21"/>
      <w:szCs w:val="22"/>
      <w:lang w:val="en-US" w:eastAsia="zh-CN" w:bidi="ar-SA"/>
    </w:rPr>
  </w:style>
  <w:style w:type="paragraph" w:customStyle="1" w:styleId="167">
    <w:name w:val="xl30"/>
    <w:basedOn w:val="1"/>
    <w:qFormat/>
    <w:uiPriority w:val="0"/>
    <w:pPr>
      <w:widowControl/>
      <w:pBdr>
        <w:top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b/>
      <w:bCs/>
      <w:kern w:val="0"/>
      <w:sz w:val="20"/>
      <w:szCs w:val="20"/>
    </w:rPr>
  </w:style>
  <w:style w:type="paragraph" w:customStyle="1" w:styleId="168">
    <w:name w:val="程序代码"/>
    <w:basedOn w:val="1"/>
    <w:qFormat/>
    <w:uiPriority w:val="0"/>
    <w:pPr>
      <w:adjustRightInd w:val="0"/>
      <w:spacing w:after="20" w:line="288" w:lineRule="auto"/>
      <w:ind w:left="839" w:firstLine="420"/>
      <w:textAlignment w:val="baseline"/>
    </w:pPr>
    <w:rPr>
      <w:rFonts w:eastAsia="仿宋_GB2312"/>
    </w:rPr>
  </w:style>
  <w:style w:type="paragraph" w:customStyle="1" w:styleId="169">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170">
    <w:name w:val="xl25"/>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171">
    <w:name w:val="样式3"/>
    <w:basedOn w:val="35"/>
    <w:qFormat/>
    <w:uiPriority w:val="0"/>
    <w:pPr>
      <w:ind w:firstLine="448" w:firstLineChars="200"/>
    </w:pPr>
    <w:rPr>
      <w:rFonts w:cs="Courier New"/>
      <w:color w:val="000000"/>
      <w:spacing w:val="-8"/>
    </w:rPr>
  </w:style>
  <w:style w:type="paragraph" w:customStyle="1" w:styleId="172">
    <w:name w:val="xl42"/>
    <w:basedOn w:val="1"/>
    <w:qFormat/>
    <w:uiPriority w:val="0"/>
    <w:pPr>
      <w:widowControl/>
      <w:pBdr>
        <w:top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173">
    <w:name w:val="列表段落1"/>
    <w:basedOn w:val="1"/>
    <w:link w:val="684"/>
    <w:qFormat/>
    <w:uiPriority w:val="34"/>
    <w:pPr>
      <w:ind w:firstLine="420" w:firstLineChars="200"/>
    </w:pPr>
    <w:rPr>
      <w:rFonts w:ascii="Calibri" w:hAnsi="Calibri"/>
      <w:szCs w:val="22"/>
    </w:rPr>
  </w:style>
  <w:style w:type="paragraph" w:customStyle="1" w:styleId="174">
    <w:name w:val="列出段落1"/>
    <w:basedOn w:val="1"/>
    <w:qFormat/>
    <w:uiPriority w:val="0"/>
    <w:pPr>
      <w:ind w:firstLine="420" w:firstLineChars="200"/>
    </w:pPr>
    <w:rPr>
      <w:rFonts w:ascii="Calibri" w:hAnsi="Calibri"/>
      <w:color w:val="000000"/>
      <w:spacing w:val="-8"/>
      <w:szCs w:val="22"/>
    </w:rPr>
  </w:style>
  <w:style w:type="paragraph" w:customStyle="1" w:styleId="175">
    <w:name w:val="Char Char Char Char Char Char Char Char Char Char Char Char Char Char Char Char"/>
    <w:basedOn w:val="1"/>
    <w:qFormat/>
    <w:uiPriority w:val="0"/>
    <w:pPr>
      <w:tabs>
        <w:tab w:val="left" w:pos="360"/>
      </w:tabs>
    </w:pPr>
    <w:rPr>
      <w:sz w:val="24"/>
    </w:rPr>
  </w:style>
  <w:style w:type="paragraph" w:customStyle="1" w:styleId="176">
    <w:name w:val="xl41"/>
    <w:basedOn w:val="1"/>
    <w:qFormat/>
    <w:uiPriority w:val="0"/>
    <w:pPr>
      <w:widowControl/>
      <w:pBdr>
        <w:top w:val="single" w:color="auto" w:sz="4" w:space="0"/>
        <w:lef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177">
    <w:name w:val="重点"/>
    <w:basedOn w:val="1"/>
    <w:qFormat/>
    <w:uiPriority w:val="0"/>
    <w:pPr>
      <w:shd w:val="pct10" w:color="auto" w:fill="auto"/>
      <w:adjustRightInd w:val="0"/>
      <w:spacing w:after="20" w:line="288" w:lineRule="auto"/>
      <w:ind w:firstLine="420"/>
      <w:textAlignment w:val="baseline"/>
    </w:pPr>
    <w:rPr>
      <w:rFonts w:eastAsia="黑体"/>
      <w:b/>
    </w:rPr>
  </w:style>
  <w:style w:type="paragraph" w:customStyle="1" w:styleId="178">
    <w:name w:val="列表_名词"/>
    <w:basedOn w:val="139"/>
    <w:qFormat/>
    <w:uiPriority w:val="0"/>
    <w:pPr>
      <w:tabs>
        <w:tab w:val="left" w:pos="2745"/>
      </w:tabs>
      <w:ind w:left="2745" w:hanging="420"/>
    </w:pPr>
  </w:style>
  <w:style w:type="paragraph" w:customStyle="1" w:styleId="179">
    <w:name w:val="表蕊"/>
    <w:basedOn w:val="1"/>
    <w:link w:val="751"/>
    <w:qFormat/>
    <w:uiPriority w:val="0"/>
    <w:pPr>
      <w:adjustRightInd w:val="0"/>
      <w:spacing w:line="320" w:lineRule="atLeast"/>
      <w:jc w:val="left"/>
      <w:textAlignment w:val="baseline"/>
    </w:pPr>
    <w:rPr>
      <w:rFonts w:eastAsia="楷体_GB2312"/>
      <w:spacing w:val="-10"/>
      <w:kern w:val="0"/>
      <w:szCs w:val="20"/>
    </w:rPr>
  </w:style>
  <w:style w:type="paragraph" w:customStyle="1" w:styleId="180">
    <w:name w:val="ÕýÎÄ"/>
    <w:qFormat/>
    <w:uiPriority w:val="0"/>
    <w:pPr>
      <w:widowControl w:val="0"/>
      <w:overflowPunct w:val="0"/>
      <w:autoSpaceDE w:val="0"/>
      <w:autoSpaceDN w:val="0"/>
      <w:adjustRightInd w:val="0"/>
      <w:spacing w:line="351" w:lineRule="atLeast"/>
      <w:ind w:firstLine="419"/>
      <w:jc w:val="both"/>
      <w:textAlignment w:val="baseline"/>
    </w:pPr>
    <w:rPr>
      <w:rFonts w:ascii="Times New Roman" w:hAnsi="Times New Roman" w:eastAsia="宋体" w:cs="Times New Roman"/>
      <w:color w:val="000000"/>
      <w:sz w:val="21"/>
      <w:lang w:val="en-US" w:eastAsia="zh-CN" w:bidi="ar-SA"/>
    </w:rPr>
  </w:style>
  <w:style w:type="paragraph" w:customStyle="1" w:styleId="181">
    <w:name w:val="xl38"/>
    <w:basedOn w:val="1"/>
    <w:qFormat/>
    <w:uiPriority w:val="0"/>
    <w:pPr>
      <w:widowControl/>
      <w:spacing w:before="100" w:beforeAutospacing="1" w:after="100" w:afterAutospacing="1"/>
      <w:jc w:val="center"/>
    </w:pPr>
    <w:rPr>
      <w:rFonts w:hint="eastAsia" w:ascii="隶书" w:hAnsi="宋体" w:eastAsia="隶书"/>
      <w:b/>
      <w:bCs/>
      <w:kern w:val="0"/>
      <w:sz w:val="48"/>
      <w:szCs w:val="48"/>
    </w:rPr>
  </w:style>
  <w:style w:type="paragraph" w:customStyle="1" w:styleId="182">
    <w:name w:val="标准式样"/>
    <w:basedOn w:val="59"/>
    <w:qFormat/>
    <w:uiPriority w:val="0"/>
  </w:style>
  <w:style w:type="paragraph" w:customStyle="1" w:styleId="183">
    <w:name w:val="页眉1"/>
    <w:basedOn w:val="1"/>
    <w:qFormat/>
    <w:uiPriority w:val="0"/>
    <w:pPr>
      <w:pBdr>
        <w:bottom w:val="double" w:color="auto" w:sz="6" w:space="1"/>
      </w:pBdr>
      <w:tabs>
        <w:tab w:val="center" w:pos="4153"/>
        <w:tab w:val="right" w:pos="8306"/>
      </w:tabs>
      <w:adjustRightInd w:val="0"/>
      <w:spacing w:after="20" w:line="240" w:lineRule="atLeast"/>
      <w:ind w:right="57" w:firstLine="420"/>
      <w:jc w:val="right"/>
      <w:textAlignment w:val="baseline"/>
    </w:pPr>
    <w:rPr>
      <w:rFonts w:eastAsia="仿宋_GB2312"/>
      <w:kern w:val="0"/>
      <w:sz w:val="18"/>
      <w:szCs w:val="20"/>
    </w:rPr>
  </w:style>
  <w:style w:type="paragraph" w:customStyle="1" w:styleId="184">
    <w:name w:val="List Paragraph[858D7CFB-ED40-4347-BF05-701D383B685F][858D7CFB-ED40-4347-BF05-701D383B685F]"/>
    <w:basedOn w:val="1"/>
    <w:qFormat/>
    <w:uiPriority w:val="0"/>
    <w:pPr>
      <w:ind w:firstLine="420" w:firstLineChars="200"/>
    </w:pPr>
    <w:rPr>
      <w:rFonts w:ascii="Calibri" w:hAnsi="Calibri"/>
      <w:color w:val="000000"/>
      <w:spacing w:val="-8"/>
      <w:szCs w:val="22"/>
    </w:rPr>
  </w:style>
  <w:style w:type="paragraph" w:customStyle="1" w:styleId="185">
    <w:name w:val="Char Char Char Char Char Char Char"/>
    <w:basedOn w:val="1"/>
    <w:qFormat/>
    <w:uiPriority w:val="0"/>
    <w:pPr>
      <w:widowControl/>
      <w:spacing w:after="160" w:line="240" w:lineRule="exact"/>
      <w:jc w:val="left"/>
    </w:pPr>
    <w:rPr>
      <w:rFonts w:ascii="Arial" w:hAnsi="Arial" w:eastAsia="Times New Roman" w:cs="Verdana"/>
      <w:b/>
      <w:kern w:val="0"/>
      <w:sz w:val="24"/>
      <w:lang w:eastAsia="en-US"/>
    </w:rPr>
  </w:style>
  <w:style w:type="paragraph" w:customStyle="1" w:styleId="186">
    <w:name w:val="附录1层"/>
    <w:basedOn w:val="1"/>
    <w:next w:val="1"/>
    <w:qFormat/>
    <w:uiPriority w:val="0"/>
    <w:pPr>
      <w:spacing w:line="440" w:lineRule="exact"/>
      <w:ind w:firstLine="448" w:firstLineChars="200"/>
      <w:jc w:val="center"/>
    </w:pPr>
    <w:rPr>
      <w:rFonts w:ascii="黑体" w:hAnsi="宋体" w:eastAsia="黑体"/>
      <w:color w:val="000000"/>
      <w:spacing w:val="-8"/>
      <w:sz w:val="24"/>
      <w:szCs w:val="20"/>
    </w:rPr>
  </w:style>
  <w:style w:type="paragraph" w:customStyle="1" w:styleId="187">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kern w:val="0"/>
      <w:sz w:val="20"/>
      <w:szCs w:val="20"/>
    </w:rPr>
  </w:style>
  <w:style w:type="paragraph" w:customStyle="1" w:styleId="188">
    <w:name w:val="Char1"/>
    <w:basedOn w:val="1"/>
    <w:qFormat/>
    <w:uiPriority w:val="0"/>
    <w:pPr>
      <w:ind w:firstLine="448" w:firstLineChars="200"/>
    </w:pPr>
    <w:rPr>
      <w:rFonts w:ascii="宋体" w:hAnsi="宋体" w:eastAsia="仿宋_GB2312"/>
      <w:b/>
      <w:color w:val="000000"/>
      <w:spacing w:val="-8"/>
      <w:sz w:val="32"/>
      <w:szCs w:val="32"/>
    </w:rPr>
  </w:style>
  <w:style w:type="paragraph" w:customStyle="1" w:styleId="189">
    <w:name w:val="表格标题"/>
    <w:basedOn w:val="1"/>
    <w:qFormat/>
    <w:uiPriority w:val="0"/>
    <w:pPr>
      <w:adjustRightInd w:val="0"/>
      <w:spacing w:before="120" w:line="400" w:lineRule="exact"/>
      <w:jc w:val="center"/>
      <w:textAlignment w:val="baseline"/>
    </w:pPr>
    <w:rPr>
      <w:rFonts w:eastAsia="文鼎CS中宋"/>
      <w:spacing w:val="8"/>
      <w:kern w:val="0"/>
      <w:sz w:val="24"/>
      <w:szCs w:val="20"/>
    </w:rPr>
  </w:style>
  <w:style w:type="paragraph" w:customStyle="1" w:styleId="190">
    <w:name w:val="p0"/>
    <w:basedOn w:val="1"/>
    <w:qFormat/>
    <w:uiPriority w:val="0"/>
    <w:pPr>
      <w:widowControl/>
      <w:jc w:val="left"/>
    </w:pPr>
    <w:rPr>
      <w:rFonts w:ascii="Calibri" w:hAnsi="Calibri" w:cs="宋体"/>
      <w:kern w:val="0"/>
      <w:szCs w:val="21"/>
    </w:rPr>
  </w:style>
  <w:style w:type="paragraph" w:customStyle="1" w:styleId="191">
    <w:name w:val="普通文字"/>
    <w:basedOn w:val="1"/>
    <w:next w:val="1"/>
    <w:qFormat/>
    <w:uiPriority w:val="0"/>
    <w:rPr>
      <w:rFonts w:ascii="宋体"/>
      <w:kern w:val="0"/>
      <w:sz w:val="24"/>
      <w:szCs w:val="20"/>
      <w:u w:color="000000"/>
    </w:rPr>
  </w:style>
  <w:style w:type="paragraph" w:customStyle="1" w:styleId="192">
    <w:name w:val="样式 标题 2 + Times New Roman 四号 非加粗 段前: 5 磅 段后: 0 磅 行距: 固定值 20..."/>
    <w:basedOn w:val="3"/>
    <w:qFormat/>
    <w:uiPriority w:val="0"/>
    <w:pPr>
      <w:tabs>
        <w:tab w:val="clear" w:pos="567"/>
      </w:tabs>
      <w:spacing w:before="100" w:after="0" w:line="400" w:lineRule="exact"/>
      <w:ind w:left="0" w:firstLine="0"/>
    </w:pPr>
    <w:rPr>
      <w:rFonts w:ascii="Times New Roman" w:hAnsi="Times New Roman" w:cs="宋体"/>
      <w:b w:val="0"/>
      <w:bCs w:val="0"/>
      <w:color w:val="FF0000"/>
      <w:kern w:val="0"/>
      <w:sz w:val="30"/>
      <w:szCs w:val="20"/>
    </w:rPr>
  </w:style>
  <w:style w:type="paragraph" w:customStyle="1" w:styleId="193">
    <w:name w:val="样式 (西文) 仿宋_GB2312 居中 行距: 1.5 倍行距"/>
    <w:basedOn w:val="1"/>
    <w:qFormat/>
    <w:uiPriority w:val="0"/>
    <w:pPr>
      <w:spacing w:line="360" w:lineRule="auto"/>
      <w:jc w:val="center"/>
    </w:pPr>
    <w:rPr>
      <w:rFonts w:ascii="宋体" w:hAnsi="宋体" w:eastAsia="华文细黑" w:cs="宋体"/>
      <w:kern w:val="0"/>
      <w:szCs w:val="20"/>
    </w:rPr>
  </w:style>
  <w:style w:type="paragraph" w:customStyle="1" w:styleId="194">
    <w:name w:val="Blockquote"/>
    <w:basedOn w:val="1"/>
    <w:qFormat/>
    <w:uiPriority w:val="0"/>
    <w:pPr>
      <w:autoSpaceDE w:val="0"/>
      <w:autoSpaceDN w:val="0"/>
      <w:adjustRightInd w:val="0"/>
      <w:spacing w:before="100" w:after="100"/>
      <w:ind w:left="360" w:right="360"/>
      <w:jc w:val="left"/>
    </w:pPr>
    <w:rPr>
      <w:rFonts w:eastAsia="华文细黑" w:cs="Cambria"/>
      <w:kern w:val="0"/>
      <w:sz w:val="24"/>
      <w:szCs w:val="20"/>
    </w:rPr>
  </w:style>
  <w:style w:type="paragraph" w:customStyle="1" w:styleId="195">
    <w:name w:val="z-Top of Form"/>
    <w:next w:val="1"/>
    <w:qFormat/>
    <w:uiPriority w:val="0"/>
    <w:pPr>
      <w:widowControl w:val="0"/>
      <w:pBdr>
        <w:bottom w:val="double" w:color="000000" w:sz="2" w:space="0"/>
      </w:pBdr>
      <w:autoSpaceDE w:val="0"/>
      <w:autoSpaceDN w:val="0"/>
      <w:adjustRightInd w:val="0"/>
      <w:jc w:val="center"/>
    </w:pPr>
    <w:rPr>
      <w:rFonts w:ascii="Arial" w:hAnsi="Arial" w:eastAsia="华文细黑" w:cs="Cambria"/>
      <w:vanish/>
      <w:sz w:val="16"/>
      <w:lang w:val="en-US" w:eastAsia="zh-CN" w:bidi="ar-SA"/>
    </w:rPr>
  </w:style>
  <w:style w:type="paragraph" w:customStyle="1" w:styleId="196">
    <w:name w:val="H1"/>
    <w:basedOn w:val="1"/>
    <w:next w:val="1"/>
    <w:qFormat/>
    <w:uiPriority w:val="0"/>
    <w:pPr>
      <w:keepNext/>
      <w:autoSpaceDE w:val="0"/>
      <w:autoSpaceDN w:val="0"/>
      <w:adjustRightInd w:val="0"/>
      <w:spacing w:before="100" w:after="100"/>
      <w:jc w:val="left"/>
      <w:outlineLvl w:val="1"/>
    </w:pPr>
    <w:rPr>
      <w:rFonts w:eastAsia="华文细黑" w:cs="Cambria"/>
      <w:b/>
      <w:kern w:val="36"/>
      <w:sz w:val="48"/>
      <w:szCs w:val="20"/>
    </w:rPr>
  </w:style>
  <w:style w:type="paragraph" w:customStyle="1" w:styleId="197">
    <w:name w:val="z-Bottom of Form"/>
    <w:next w:val="1"/>
    <w:qFormat/>
    <w:uiPriority w:val="0"/>
    <w:pPr>
      <w:widowControl w:val="0"/>
      <w:pBdr>
        <w:top w:val="double" w:color="000000" w:sz="2" w:space="0"/>
      </w:pBdr>
      <w:autoSpaceDE w:val="0"/>
      <w:autoSpaceDN w:val="0"/>
      <w:adjustRightInd w:val="0"/>
      <w:jc w:val="center"/>
    </w:pPr>
    <w:rPr>
      <w:rFonts w:ascii="Arial" w:hAnsi="Arial" w:eastAsia="华文细黑" w:cs="Cambria"/>
      <w:vanish/>
      <w:sz w:val="16"/>
      <w:lang w:val="en-US" w:eastAsia="zh-CN" w:bidi="ar-SA"/>
    </w:rPr>
  </w:style>
  <w:style w:type="paragraph" w:customStyle="1" w:styleId="198">
    <w:name w:val="默认段落字体 Para Char Char Char Char Char Char Char"/>
    <w:basedOn w:val="1"/>
    <w:qFormat/>
    <w:uiPriority w:val="0"/>
    <w:rPr>
      <w:rFonts w:ascii="Tahoma" w:hAnsi="Tahoma" w:eastAsia="华文细黑" w:cs="Cambria"/>
      <w:sz w:val="24"/>
      <w:szCs w:val="20"/>
    </w:rPr>
  </w:style>
  <w:style w:type="paragraph" w:customStyle="1" w:styleId="199">
    <w:name w:val="H4"/>
    <w:basedOn w:val="1"/>
    <w:next w:val="1"/>
    <w:qFormat/>
    <w:uiPriority w:val="0"/>
    <w:pPr>
      <w:keepNext/>
      <w:autoSpaceDE w:val="0"/>
      <w:autoSpaceDN w:val="0"/>
      <w:adjustRightInd w:val="0"/>
      <w:spacing w:before="100" w:after="100"/>
      <w:jc w:val="left"/>
      <w:outlineLvl w:val="4"/>
    </w:pPr>
    <w:rPr>
      <w:rFonts w:eastAsia="华文细黑" w:cs="Cambria"/>
      <w:b/>
      <w:kern w:val="0"/>
      <w:sz w:val="24"/>
      <w:szCs w:val="20"/>
    </w:rPr>
  </w:style>
  <w:style w:type="paragraph" w:customStyle="1" w:styleId="200">
    <w:name w:val="_Style 10"/>
    <w:basedOn w:val="1"/>
    <w:qFormat/>
    <w:uiPriority w:val="0"/>
    <w:pPr>
      <w:spacing w:line="360" w:lineRule="auto"/>
      <w:ind w:firstLine="200" w:firstLineChars="200"/>
    </w:pPr>
    <w:rPr>
      <w:rFonts w:ascii="宋体" w:hAnsi="宋体" w:eastAsia="华文细黑" w:cs="宋体"/>
      <w:sz w:val="24"/>
    </w:rPr>
  </w:style>
  <w:style w:type="paragraph" w:customStyle="1" w:styleId="201">
    <w:name w:val="样式 标题 1 + 黑体 三号 非加粗 居中 段前: 6 磅 段后: 6 磅 行距: 固定值 20 磅"/>
    <w:basedOn w:val="2"/>
    <w:qFormat/>
    <w:uiPriority w:val="0"/>
    <w:pPr>
      <w:tabs>
        <w:tab w:val="clear" w:pos="1800"/>
      </w:tabs>
      <w:spacing w:before="120" w:after="120" w:line="400" w:lineRule="exact"/>
      <w:ind w:left="0" w:firstLine="0"/>
    </w:pPr>
    <w:rPr>
      <w:rFonts w:hAnsi="黑体" w:cs="宋体"/>
      <w:b w:val="0"/>
      <w:bCs w:val="0"/>
      <w:kern w:val="0"/>
      <w:sz w:val="32"/>
      <w:szCs w:val="20"/>
    </w:rPr>
  </w:style>
  <w:style w:type="paragraph" w:customStyle="1" w:styleId="202">
    <w:name w:val="样式 标题 3 + (中文) 黑体 小四 非加粗 段前: 7.8 磅 段后: 0 磅 行距: 固定值 20 磅"/>
    <w:basedOn w:val="4"/>
    <w:qFormat/>
    <w:uiPriority w:val="0"/>
    <w:pPr>
      <w:tabs>
        <w:tab w:val="left" w:pos="7200"/>
      </w:tabs>
      <w:spacing w:before="0" w:after="0" w:line="400" w:lineRule="exact"/>
      <w:jc w:val="left"/>
    </w:pPr>
    <w:rPr>
      <w:rFonts w:ascii="宋体" w:hAnsi="宋体" w:cs="宋体"/>
      <w:bCs w:val="0"/>
      <w:kern w:val="0"/>
      <w:sz w:val="30"/>
      <w:szCs w:val="20"/>
    </w:rPr>
  </w:style>
  <w:style w:type="paragraph" w:customStyle="1" w:styleId="203">
    <w:name w:val="Definition Term"/>
    <w:basedOn w:val="1"/>
    <w:next w:val="204"/>
    <w:qFormat/>
    <w:uiPriority w:val="0"/>
    <w:pPr>
      <w:autoSpaceDE w:val="0"/>
      <w:autoSpaceDN w:val="0"/>
      <w:adjustRightInd w:val="0"/>
      <w:jc w:val="left"/>
    </w:pPr>
    <w:rPr>
      <w:rFonts w:eastAsia="华文细黑" w:cs="Cambria"/>
      <w:kern w:val="0"/>
      <w:sz w:val="24"/>
      <w:szCs w:val="20"/>
    </w:rPr>
  </w:style>
  <w:style w:type="paragraph" w:customStyle="1" w:styleId="204">
    <w:name w:val="Definition List"/>
    <w:basedOn w:val="1"/>
    <w:next w:val="203"/>
    <w:qFormat/>
    <w:uiPriority w:val="0"/>
    <w:pPr>
      <w:autoSpaceDE w:val="0"/>
      <w:autoSpaceDN w:val="0"/>
      <w:adjustRightInd w:val="0"/>
      <w:ind w:left="360"/>
      <w:jc w:val="left"/>
    </w:pPr>
    <w:rPr>
      <w:rFonts w:eastAsia="华文细黑" w:cs="Cambria"/>
      <w:kern w:val="0"/>
      <w:sz w:val="24"/>
      <w:szCs w:val="20"/>
    </w:rPr>
  </w:style>
  <w:style w:type="paragraph" w:customStyle="1" w:styleId="205">
    <w:name w:val="H2"/>
    <w:basedOn w:val="1"/>
    <w:next w:val="1"/>
    <w:qFormat/>
    <w:uiPriority w:val="0"/>
    <w:pPr>
      <w:keepNext/>
      <w:autoSpaceDE w:val="0"/>
      <w:autoSpaceDN w:val="0"/>
      <w:adjustRightInd w:val="0"/>
      <w:spacing w:before="100" w:after="100"/>
      <w:jc w:val="left"/>
      <w:outlineLvl w:val="2"/>
    </w:pPr>
    <w:rPr>
      <w:rFonts w:eastAsia="华文细黑" w:cs="Cambria"/>
      <w:b/>
      <w:kern w:val="0"/>
      <w:sz w:val="36"/>
      <w:szCs w:val="20"/>
    </w:rPr>
  </w:style>
  <w:style w:type="paragraph" w:customStyle="1" w:styleId="206">
    <w:name w:val="H3"/>
    <w:basedOn w:val="1"/>
    <w:next w:val="1"/>
    <w:qFormat/>
    <w:uiPriority w:val="0"/>
    <w:pPr>
      <w:keepNext/>
      <w:autoSpaceDE w:val="0"/>
      <w:autoSpaceDN w:val="0"/>
      <w:adjustRightInd w:val="0"/>
      <w:spacing w:before="100" w:after="100"/>
      <w:jc w:val="left"/>
      <w:outlineLvl w:val="3"/>
    </w:pPr>
    <w:rPr>
      <w:rFonts w:eastAsia="华文细黑" w:cs="Cambria"/>
      <w:b/>
      <w:kern w:val="0"/>
      <w:sz w:val="28"/>
      <w:szCs w:val="20"/>
    </w:rPr>
  </w:style>
  <w:style w:type="paragraph" w:customStyle="1" w:styleId="207">
    <w:name w:val="Address"/>
    <w:basedOn w:val="1"/>
    <w:next w:val="1"/>
    <w:qFormat/>
    <w:uiPriority w:val="0"/>
    <w:pPr>
      <w:autoSpaceDE w:val="0"/>
      <w:autoSpaceDN w:val="0"/>
      <w:adjustRightInd w:val="0"/>
      <w:jc w:val="left"/>
    </w:pPr>
    <w:rPr>
      <w:rFonts w:eastAsia="华文细黑" w:cs="Cambria"/>
      <w:i/>
      <w:kern w:val="0"/>
      <w:sz w:val="24"/>
      <w:szCs w:val="20"/>
    </w:rPr>
  </w:style>
  <w:style w:type="paragraph" w:customStyle="1" w:styleId="208">
    <w:name w:val="1"/>
    <w:basedOn w:val="1"/>
    <w:qFormat/>
    <w:uiPriority w:val="0"/>
    <w:pPr>
      <w:spacing w:line="360" w:lineRule="auto"/>
      <w:ind w:firstLine="200" w:firstLineChars="200"/>
    </w:pPr>
    <w:rPr>
      <w:rFonts w:ascii="宋体" w:hAnsi="宋体" w:eastAsia="华文细黑" w:cs="宋体"/>
      <w:sz w:val="24"/>
    </w:rPr>
  </w:style>
  <w:style w:type="paragraph" w:customStyle="1" w:styleId="209">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eastAsia="华文细黑" w:cs="Cambria"/>
      <w:kern w:val="0"/>
      <w:sz w:val="20"/>
      <w:szCs w:val="20"/>
    </w:rPr>
  </w:style>
  <w:style w:type="paragraph" w:customStyle="1" w:styleId="210">
    <w:name w:val="H5"/>
    <w:basedOn w:val="1"/>
    <w:next w:val="1"/>
    <w:qFormat/>
    <w:uiPriority w:val="0"/>
    <w:pPr>
      <w:keepNext/>
      <w:autoSpaceDE w:val="0"/>
      <w:autoSpaceDN w:val="0"/>
      <w:adjustRightInd w:val="0"/>
      <w:spacing w:before="100" w:after="100"/>
      <w:jc w:val="left"/>
      <w:outlineLvl w:val="5"/>
    </w:pPr>
    <w:rPr>
      <w:rFonts w:eastAsia="华文细黑" w:cs="Cambria"/>
      <w:b/>
      <w:kern w:val="0"/>
      <w:sz w:val="20"/>
      <w:szCs w:val="20"/>
    </w:rPr>
  </w:style>
  <w:style w:type="paragraph" w:customStyle="1" w:styleId="211">
    <w:name w:val="H6"/>
    <w:basedOn w:val="1"/>
    <w:next w:val="1"/>
    <w:qFormat/>
    <w:uiPriority w:val="0"/>
    <w:pPr>
      <w:keepNext/>
      <w:autoSpaceDE w:val="0"/>
      <w:autoSpaceDN w:val="0"/>
      <w:adjustRightInd w:val="0"/>
      <w:spacing w:before="100" w:after="100"/>
      <w:jc w:val="left"/>
      <w:outlineLvl w:val="6"/>
    </w:pPr>
    <w:rPr>
      <w:rFonts w:eastAsia="华文细黑" w:cs="Cambria"/>
      <w:b/>
      <w:kern w:val="0"/>
      <w:sz w:val="16"/>
      <w:szCs w:val="20"/>
    </w:rPr>
  </w:style>
  <w:style w:type="paragraph" w:customStyle="1" w:styleId="212">
    <w:name w:val="默认段落字体 Para Char"/>
    <w:basedOn w:val="1"/>
    <w:qFormat/>
    <w:uiPriority w:val="0"/>
    <w:pPr>
      <w:spacing w:line="360" w:lineRule="auto"/>
      <w:ind w:firstLine="200" w:firstLineChars="200"/>
    </w:pPr>
    <w:rPr>
      <w:rFonts w:ascii="宋体" w:hAnsi="宋体" w:eastAsia="华文细黑" w:cs="宋体"/>
      <w:sz w:val="24"/>
    </w:rPr>
  </w:style>
  <w:style w:type="paragraph" w:customStyle="1" w:styleId="213">
    <w:name w:val="Default"/>
    <w:qFormat/>
    <w:uiPriority w:val="0"/>
    <w:pPr>
      <w:widowControl w:val="0"/>
      <w:autoSpaceDE w:val="0"/>
      <w:autoSpaceDN w:val="0"/>
      <w:adjustRightInd w:val="0"/>
    </w:pPr>
    <w:rPr>
      <w:rFonts w:ascii="宋体" w:hAnsi="宋体" w:eastAsia="华文细黑" w:cs="宋体"/>
      <w:color w:val="000000"/>
      <w:sz w:val="24"/>
      <w:szCs w:val="24"/>
      <w:lang w:val="en-US" w:eastAsia="zh-CN" w:bidi="ar-SA"/>
    </w:rPr>
  </w:style>
  <w:style w:type="paragraph" w:customStyle="1" w:styleId="214">
    <w:name w:val="6"/>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215">
    <w:name w:val="正文首行缩进两字"/>
    <w:link w:val="702"/>
    <w:qFormat/>
    <w:uiPriority w:val="0"/>
    <w:pPr>
      <w:spacing w:afterLines="50" w:line="300" w:lineRule="auto"/>
      <w:ind w:left="240" w:leftChars="100" w:right="240" w:rightChars="100" w:firstLine="480" w:firstLineChars="200"/>
    </w:pPr>
    <w:rPr>
      <w:rFonts w:ascii="Times New Roman" w:hAnsi="Times New Roman" w:eastAsia="宋体" w:cs="Times New Roman"/>
      <w:sz w:val="24"/>
      <w:szCs w:val="24"/>
      <w:lang w:val="en-US" w:eastAsia="zh-CN" w:bidi="ar-SA"/>
    </w:rPr>
  </w:style>
  <w:style w:type="paragraph" w:customStyle="1" w:styleId="216">
    <w:name w:val="xl60"/>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b/>
      <w:bCs/>
      <w:i/>
      <w:iCs/>
      <w:kern w:val="0"/>
      <w:sz w:val="20"/>
      <w:szCs w:val="20"/>
    </w:rPr>
  </w:style>
  <w:style w:type="paragraph" w:customStyle="1" w:styleId="217">
    <w:name w:val="xl63"/>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b/>
      <w:bCs/>
      <w:kern w:val="0"/>
      <w:sz w:val="20"/>
      <w:szCs w:val="20"/>
    </w:rPr>
  </w:style>
  <w:style w:type="paragraph" w:customStyle="1" w:styleId="218">
    <w:name w:val="font9"/>
    <w:basedOn w:val="1"/>
    <w:qFormat/>
    <w:uiPriority w:val="0"/>
    <w:pPr>
      <w:widowControl/>
      <w:spacing w:before="100" w:beforeAutospacing="1" w:after="100" w:afterAutospacing="1"/>
      <w:jc w:val="left"/>
    </w:pPr>
    <w:rPr>
      <w:b/>
      <w:bCs/>
      <w:kern w:val="0"/>
      <w:sz w:val="20"/>
      <w:szCs w:val="20"/>
    </w:rPr>
  </w:style>
  <w:style w:type="paragraph" w:customStyle="1" w:styleId="219">
    <w:name w:val="font10"/>
    <w:basedOn w:val="1"/>
    <w:qFormat/>
    <w:uiPriority w:val="0"/>
    <w:pPr>
      <w:widowControl/>
      <w:spacing w:before="100" w:beforeAutospacing="1" w:after="100" w:afterAutospacing="1"/>
      <w:jc w:val="left"/>
    </w:pPr>
    <w:rPr>
      <w:rFonts w:hint="eastAsia" w:ascii="楷体_GB2312" w:hAnsi="宋体" w:eastAsia="楷体_GB2312"/>
      <w:b/>
      <w:bCs/>
      <w:kern w:val="0"/>
      <w:sz w:val="18"/>
      <w:szCs w:val="18"/>
    </w:rPr>
  </w:style>
  <w:style w:type="paragraph" w:customStyle="1" w:styleId="220">
    <w:name w:val="xl58"/>
    <w:basedOn w:val="1"/>
    <w:qFormat/>
    <w:uiPriority w:val="0"/>
    <w:pPr>
      <w:widowControl/>
      <w:pBdr>
        <w:left w:val="single" w:color="auto" w:sz="4" w:space="0"/>
        <w:right w:val="single" w:color="auto" w:sz="4" w:space="0"/>
      </w:pBdr>
      <w:spacing w:before="100" w:beforeAutospacing="1" w:after="100" w:afterAutospacing="1"/>
      <w:jc w:val="center"/>
      <w:textAlignment w:val="center"/>
    </w:pPr>
    <w:rPr>
      <w:b/>
      <w:bCs/>
      <w:i/>
      <w:iCs/>
      <w:kern w:val="0"/>
      <w:sz w:val="20"/>
      <w:szCs w:val="20"/>
    </w:rPr>
  </w:style>
  <w:style w:type="paragraph" w:customStyle="1" w:styleId="221">
    <w:name w:val="font11"/>
    <w:basedOn w:val="1"/>
    <w:qFormat/>
    <w:uiPriority w:val="0"/>
    <w:pPr>
      <w:widowControl/>
      <w:spacing w:before="100" w:beforeAutospacing="1" w:after="100" w:afterAutospacing="1"/>
      <w:jc w:val="left"/>
    </w:pPr>
    <w:rPr>
      <w:b/>
      <w:bCs/>
      <w:kern w:val="0"/>
      <w:sz w:val="18"/>
      <w:szCs w:val="18"/>
    </w:rPr>
  </w:style>
  <w:style w:type="paragraph" w:customStyle="1" w:styleId="222">
    <w:name w:val="xl5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i/>
      <w:iCs/>
      <w:kern w:val="0"/>
      <w:sz w:val="20"/>
      <w:szCs w:val="20"/>
    </w:rPr>
  </w:style>
  <w:style w:type="paragraph" w:customStyle="1" w:styleId="223">
    <w:name w:val="xl56"/>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kern w:val="0"/>
      <w:sz w:val="20"/>
      <w:szCs w:val="20"/>
    </w:rPr>
  </w:style>
  <w:style w:type="paragraph" w:customStyle="1" w:styleId="224">
    <w:name w:val="xl54"/>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rFonts w:ascii="宋体" w:hAnsi="宋体"/>
      <w:b/>
      <w:bCs/>
      <w:kern w:val="0"/>
      <w:sz w:val="20"/>
      <w:szCs w:val="20"/>
    </w:rPr>
  </w:style>
  <w:style w:type="paragraph" w:customStyle="1" w:styleId="225">
    <w:name w:val="font12"/>
    <w:basedOn w:val="1"/>
    <w:qFormat/>
    <w:uiPriority w:val="0"/>
    <w:pPr>
      <w:widowControl/>
      <w:spacing w:before="100" w:beforeAutospacing="1" w:after="100" w:afterAutospacing="1"/>
      <w:jc w:val="left"/>
    </w:pPr>
    <w:rPr>
      <w:rFonts w:hint="eastAsia" w:ascii="宋体" w:hAnsi="宋体"/>
      <w:kern w:val="0"/>
      <w:sz w:val="36"/>
      <w:szCs w:val="36"/>
    </w:rPr>
  </w:style>
  <w:style w:type="paragraph" w:customStyle="1" w:styleId="226">
    <w:name w:val="xl53"/>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kern w:val="0"/>
      <w:sz w:val="20"/>
      <w:szCs w:val="20"/>
    </w:rPr>
  </w:style>
  <w:style w:type="paragraph" w:customStyle="1" w:styleId="227">
    <w:name w:val="font8"/>
    <w:basedOn w:val="1"/>
    <w:qFormat/>
    <w:uiPriority w:val="0"/>
    <w:pPr>
      <w:widowControl/>
      <w:spacing w:before="100" w:beforeAutospacing="1" w:after="100" w:afterAutospacing="1"/>
      <w:jc w:val="left"/>
    </w:pPr>
    <w:rPr>
      <w:rFonts w:hint="eastAsia" w:ascii="宋体" w:hAnsi="宋体"/>
      <w:b/>
      <w:bCs/>
      <w:i/>
      <w:iCs/>
      <w:kern w:val="0"/>
      <w:sz w:val="20"/>
      <w:szCs w:val="20"/>
    </w:rPr>
  </w:style>
  <w:style w:type="paragraph" w:customStyle="1" w:styleId="228">
    <w:name w:val="xl55"/>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kern w:val="0"/>
      <w:sz w:val="20"/>
      <w:szCs w:val="20"/>
    </w:rPr>
  </w:style>
  <w:style w:type="paragraph" w:customStyle="1" w:styleId="229">
    <w:name w:val="xl61"/>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i/>
      <w:iCs/>
      <w:kern w:val="0"/>
      <w:sz w:val="20"/>
      <w:szCs w:val="20"/>
    </w:rPr>
  </w:style>
  <w:style w:type="paragraph" w:customStyle="1" w:styleId="230">
    <w:name w:val="Char Char1 Char Char Char Char"/>
    <w:basedOn w:val="19"/>
    <w:qFormat/>
    <w:uiPriority w:val="0"/>
    <w:pPr>
      <w:adjustRightInd w:val="0"/>
      <w:spacing w:line="436" w:lineRule="exact"/>
      <w:ind w:left="357"/>
      <w:jc w:val="left"/>
      <w:outlineLvl w:val="3"/>
    </w:pPr>
    <w:rPr>
      <w:rFonts w:ascii="Tahoma" w:hAnsi="Tahoma"/>
      <w:b/>
      <w:sz w:val="24"/>
      <w:shd w:val="clear" w:color="auto" w:fill="auto"/>
    </w:rPr>
  </w:style>
  <w:style w:type="paragraph" w:customStyle="1" w:styleId="231">
    <w:name w:val="font14"/>
    <w:basedOn w:val="1"/>
    <w:qFormat/>
    <w:uiPriority w:val="0"/>
    <w:pPr>
      <w:widowControl/>
      <w:spacing w:before="100" w:beforeAutospacing="1" w:after="100" w:afterAutospacing="1"/>
      <w:jc w:val="left"/>
    </w:pPr>
    <w:rPr>
      <w:kern w:val="0"/>
      <w:sz w:val="36"/>
      <w:szCs w:val="36"/>
    </w:rPr>
  </w:style>
  <w:style w:type="paragraph" w:customStyle="1" w:styleId="232">
    <w:name w:val="font13"/>
    <w:basedOn w:val="1"/>
    <w:qFormat/>
    <w:uiPriority w:val="0"/>
    <w:pPr>
      <w:widowControl/>
      <w:spacing w:before="100" w:beforeAutospacing="1" w:after="100" w:afterAutospacing="1"/>
      <w:jc w:val="left"/>
    </w:pPr>
    <w:rPr>
      <w:i/>
      <w:iCs/>
      <w:kern w:val="0"/>
      <w:sz w:val="36"/>
      <w:szCs w:val="36"/>
    </w:rPr>
  </w:style>
  <w:style w:type="paragraph" w:customStyle="1" w:styleId="233">
    <w:name w:val="样式 段前: 0.5 行 段后: 0.5 行"/>
    <w:basedOn w:val="1"/>
    <w:qFormat/>
    <w:uiPriority w:val="0"/>
    <w:pPr>
      <w:spacing w:before="100" w:beforeAutospacing="1" w:after="100" w:afterAutospacing="1"/>
      <w:ind w:firstLine="200" w:firstLineChars="200"/>
    </w:pPr>
    <w:rPr>
      <w:rFonts w:cs="宋体"/>
      <w:szCs w:val="20"/>
    </w:rPr>
  </w:style>
  <w:style w:type="paragraph" w:customStyle="1" w:styleId="234">
    <w:name w:val="xl62"/>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i/>
      <w:iCs/>
      <w:kern w:val="0"/>
      <w:sz w:val="20"/>
      <w:szCs w:val="20"/>
    </w:rPr>
  </w:style>
  <w:style w:type="paragraph" w:customStyle="1" w:styleId="235">
    <w:name w:val="xl5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i/>
      <w:iCs/>
      <w:kern w:val="0"/>
      <w:sz w:val="20"/>
      <w:szCs w:val="20"/>
    </w:rPr>
  </w:style>
  <w:style w:type="paragraph" w:customStyle="1" w:styleId="236">
    <w:name w:val="cucd-TB-Head"/>
    <w:basedOn w:val="1"/>
    <w:next w:val="237"/>
    <w:qFormat/>
    <w:uiPriority w:val="0"/>
    <w:pPr>
      <w:spacing w:line="360" w:lineRule="auto"/>
    </w:pPr>
    <w:rPr>
      <w:rFonts w:ascii="Calibri" w:hAnsi="宋体"/>
      <w:b/>
      <w:sz w:val="24"/>
    </w:rPr>
  </w:style>
  <w:style w:type="paragraph" w:customStyle="1" w:styleId="237">
    <w:name w:val="cucd-0"/>
    <w:qFormat/>
    <w:uiPriority w:val="0"/>
    <w:pPr>
      <w:spacing w:line="360" w:lineRule="auto"/>
      <w:ind w:firstLine="480" w:firstLineChars="200"/>
    </w:pPr>
    <w:rPr>
      <w:rFonts w:ascii="Times New Roman" w:hAnsi="Times New Roman" w:eastAsia="宋体" w:cs="Times New Roman"/>
      <w:kern w:val="2"/>
      <w:sz w:val="24"/>
      <w:szCs w:val="24"/>
      <w:lang w:val="en-US" w:eastAsia="zh-CN" w:bidi="ar-SA"/>
    </w:rPr>
  </w:style>
  <w:style w:type="paragraph" w:customStyle="1" w:styleId="238">
    <w:name w:val="cucd-4"/>
    <w:next w:val="237"/>
    <w:qFormat/>
    <w:uiPriority w:val="0"/>
    <w:pPr>
      <w:spacing w:line="360" w:lineRule="auto"/>
      <w:ind w:firstLine="425" w:firstLineChars="177"/>
      <w:jc w:val="both"/>
      <w:outlineLvl w:val="3"/>
    </w:pPr>
    <w:rPr>
      <w:rFonts w:ascii="Times New Roman" w:hAnsi="Times New Roman" w:eastAsia="宋体" w:cs="Times New Roman"/>
      <w:kern w:val="2"/>
      <w:sz w:val="24"/>
      <w:szCs w:val="24"/>
      <w:lang w:val="en-US" w:eastAsia="zh-CN" w:bidi="ar-SA"/>
    </w:rPr>
  </w:style>
  <w:style w:type="paragraph" w:customStyle="1" w:styleId="239">
    <w:name w:val="cucd-3"/>
    <w:next w:val="1"/>
    <w:qFormat/>
    <w:uiPriority w:val="0"/>
    <w:pPr>
      <w:tabs>
        <w:tab w:val="left" w:pos="709"/>
        <w:tab w:val="left" w:pos="2040"/>
      </w:tabs>
      <w:spacing w:line="360" w:lineRule="auto"/>
      <w:ind w:left="2040" w:hanging="360"/>
      <w:outlineLvl w:val="2"/>
    </w:pPr>
    <w:rPr>
      <w:rFonts w:ascii="Times New Roman" w:hAnsi="Times New Roman" w:eastAsia="宋体" w:cs="Times New Roman"/>
      <w:b/>
      <w:kern w:val="2"/>
      <w:sz w:val="28"/>
      <w:szCs w:val="24"/>
      <w:lang w:val="en-US" w:eastAsia="zh-CN" w:bidi="ar-SA"/>
    </w:rPr>
  </w:style>
  <w:style w:type="paragraph" w:customStyle="1" w:styleId="240">
    <w:name w:val="样式 cucd-0 + 宋体"/>
    <w:basedOn w:val="237"/>
    <w:qFormat/>
    <w:uiPriority w:val="0"/>
    <w:rPr>
      <w:rFonts w:ascii="宋体" w:hAnsi="宋体"/>
    </w:rPr>
  </w:style>
  <w:style w:type="paragraph" w:customStyle="1" w:styleId="241">
    <w:name w:val="_Style 9"/>
    <w:basedOn w:val="1"/>
    <w:qFormat/>
    <w:uiPriority w:val="0"/>
    <w:pPr>
      <w:spacing w:line="360" w:lineRule="auto"/>
    </w:pPr>
    <w:rPr>
      <w:rFonts w:ascii="Tahoma" w:hAnsi="Tahoma"/>
      <w:sz w:val="24"/>
      <w:szCs w:val="20"/>
    </w:rPr>
  </w:style>
  <w:style w:type="paragraph" w:customStyle="1" w:styleId="242">
    <w:name w:val="A."/>
    <w:basedOn w:val="1"/>
    <w:qFormat/>
    <w:uiPriority w:val="99"/>
    <w:pPr>
      <w:widowControl/>
      <w:tabs>
        <w:tab w:val="left" w:pos="903"/>
        <w:tab w:val="left" w:pos="1200"/>
      </w:tabs>
      <w:spacing w:before="240" w:line="240" w:lineRule="atLeast"/>
      <w:ind w:left="903" w:hanging="453"/>
    </w:pPr>
    <w:rPr>
      <w:sz w:val="24"/>
      <w:szCs w:val="20"/>
    </w:rPr>
  </w:style>
  <w:style w:type="paragraph" w:customStyle="1" w:styleId="243">
    <w:name w:val="标书正文"/>
    <w:basedOn w:val="1"/>
    <w:qFormat/>
    <w:uiPriority w:val="0"/>
    <w:pPr>
      <w:spacing w:line="360" w:lineRule="auto"/>
      <w:ind w:firstLine="480" w:firstLineChars="200"/>
    </w:pPr>
    <w:rPr>
      <w:sz w:val="24"/>
    </w:rPr>
  </w:style>
  <w:style w:type="paragraph" w:customStyle="1" w:styleId="244">
    <w:name w:val="正文 New"/>
    <w:qFormat/>
    <w:uiPriority w:val="0"/>
    <w:pPr>
      <w:widowControl w:val="0"/>
      <w:spacing w:afterLines="25" w:line="300" w:lineRule="auto"/>
      <w:jc w:val="both"/>
    </w:pPr>
    <w:rPr>
      <w:rFonts w:ascii="Arial" w:hAnsi="Arial" w:eastAsia="宋体" w:cs="Times New Roman"/>
      <w:kern w:val="2"/>
      <w:sz w:val="21"/>
      <w:szCs w:val="24"/>
      <w:lang w:val="en-US" w:eastAsia="zh-CN" w:bidi="ar-SA"/>
    </w:rPr>
  </w:style>
  <w:style w:type="paragraph" w:customStyle="1" w:styleId="245">
    <w:name w:val="正文一"/>
    <w:basedOn w:val="1"/>
    <w:qFormat/>
    <w:uiPriority w:val="0"/>
    <w:pPr>
      <w:spacing w:line="360" w:lineRule="auto"/>
      <w:ind w:firstLine="200" w:firstLineChars="200"/>
    </w:pPr>
    <w:rPr>
      <w:rFonts w:ascii="宋体" w:hAnsi="宋体"/>
      <w:sz w:val="24"/>
      <w:szCs w:val="28"/>
    </w:rPr>
  </w:style>
  <w:style w:type="paragraph" w:customStyle="1" w:styleId="246">
    <w:name w:val="cucd-TB"/>
    <w:qFormat/>
    <w:uiPriority w:val="0"/>
    <w:pPr>
      <w:spacing w:line="360" w:lineRule="auto"/>
      <w:jc w:val="center"/>
    </w:pPr>
    <w:rPr>
      <w:rFonts w:ascii="Times New Roman" w:hAnsi="Times New Roman" w:eastAsia="宋体" w:cs="Times New Roman"/>
      <w:kern w:val="2"/>
      <w:sz w:val="21"/>
      <w:szCs w:val="24"/>
      <w:lang w:val="en-US" w:eastAsia="zh-CN" w:bidi="ar-SA"/>
    </w:rPr>
  </w:style>
  <w:style w:type="paragraph" w:customStyle="1" w:styleId="247">
    <w:name w:val="List Paragraph_c6ec43bb-0761-48c7-b9d3-5c5971195e12"/>
    <w:basedOn w:val="1"/>
    <w:qFormat/>
    <w:uiPriority w:val="34"/>
    <w:pPr>
      <w:spacing w:line="360" w:lineRule="auto"/>
      <w:ind w:firstLine="420" w:firstLineChars="200"/>
    </w:pPr>
    <w:rPr>
      <w:sz w:val="24"/>
    </w:rPr>
  </w:style>
  <w:style w:type="paragraph" w:customStyle="1" w:styleId="248">
    <w:name w:val="明显引用1"/>
    <w:basedOn w:val="1"/>
    <w:next w:val="1"/>
    <w:link w:val="731"/>
    <w:qFormat/>
    <w:uiPriority w:val="30"/>
    <w:pPr>
      <w:pBdr>
        <w:bottom w:val="single" w:color="4F81BD" w:sz="4" w:space="4"/>
      </w:pBdr>
      <w:spacing w:before="200" w:after="280"/>
      <w:ind w:left="936" w:right="936"/>
    </w:pPr>
    <w:rPr>
      <w:b/>
      <w:bCs/>
      <w:i/>
      <w:iCs/>
      <w:color w:val="4F81BD"/>
      <w:szCs w:val="22"/>
    </w:rPr>
  </w:style>
  <w:style w:type="paragraph" w:customStyle="1" w:styleId="249">
    <w:name w:val="标题5"/>
    <w:basedOn w:val="4"/>
    <w:link w:val="720"/>
    <w:qFormat/>
    <w:uiPriority w:val="0"/>
    <w:pPr>
      <w:spacing w:line="413" w:lineRule="auto"/>
    </w:pPr>
    <w:rPr>
      <w:rFonts w:ascii="Arial" w:hAnsi="Arial" w:eastAsia="宋体"/>
      <w:kern w:val="0"/>
      <w:sz w:val="24"/>
    </w:rPr>
  </w:style>
  <w:style w:type="paragraph" w:customStyle="1" w:styleId="250">
    <w:name w:val="引用1"/>
    <w:basedOn w:val="1"/>
    <w:next w:val="1"/>
    <w:link w:val="732"/>
    <w:qFormat/>
    <w:uiPriority w:val="29"/>
    <w:rPr>
      <w:i/>
      <w:iCs/>
      <w:color w:val="000000"/>
      <w:szCs w:val="22"/>
    </w:rPr>
  </w:style>
  <w:style w:type="paragraph" w:customStyle="1" w:styleId="251">
    <w:name w:val="修订1"/>
    <w:qFormat/>
    <w:uiPriority w:val="99"/>
    <w:rPr>
      <w:rFonts w:ascii="Times New Roman" w:hAnsi="Times New Roman" w:eastAsia="宋体" w:cs="Times New Roman"/>
      <w:kern w:val="2"/>
      <w:sz w:val="21"/>
      <w:szCs w:val="24"/>
      <w:lang w:val="en-US" w:eastAsia="zh-CN" w:bidi="ar-SA"/>
    </w:rPr>
  </w:style>
  <w:style w:type="paragraph" w:customStyle="1" w:styleId="252">
    <w:name w:val="flNote"/>
    <w:basedOn w:val="1"/>
    <w:qFormat/>
    <w:uiPriority w:val="0"/>
    <w:pPr>
      <w:adjustRightInd w:val="0"/>
      <w:spacing w:before="320" w:after="160" w:line="360" w:lineRule="atLeast"/>
      <w:jc w:val="center"/>
      <w:textAlignment w:val="baseline"/>
    </w:pPr>
    <w:rPr>
      <w:rFonts w:ascii="Arial" w:eastAsia="黑体"/>
      <w:kern w:val="0"/>
      <w:sz w:val="30"/>
      <w:szCs w:val="20"/>
    </w:rPr>
  </w:style>
  <w:style w:type="paragraph" w:customStyle="1" w:styleId="253">
    <w:name w:val="空半行"/>
    <w:basedOn w:val="1"/>
    <w:qFormat/>
    <w:uiPriority w:val="0"/>
    <w:pPr>
      <w:adjustRightInd w:val="0"/>
      <w:spacing w:line="120" w:lineRule="exact"/>
      <w:textAlignment w:val="baseline"/>
    </w:pPr>
    <w:rPr>
      <w:rFonts w:eastAsia="仿宋_GB2312"/>
      <w:color w:val="FFFFFF"/>
      <w:kern w:val="0"/>
      <w:sz w:val="30"/>
      <w:szCs w:val="20"/>
    </w:rPr>
  </w:style>
  <w:style w:type="paragraph" w:customStyle="1" w:styleId="254">
    <w:name w:val="TOC 标题1"/>
    <w:basedOn w:val="2"/>
    <w:next w:val="1"/>
    <w:qFormat/>
    <w:uiPriority w:val="39"/>
    <w:pPr>
      <w:tabs>
        <w:tab w:val="clear" w:pos="1800"/>
      </w:tabs>
      <w:spacing w:line="576" w:lineRule="auto"/>
      <w:ind w:left="0" w:firstLine="0"/>
      <w:jc w:val="both"/>
      <w:outlineLvl w:val="9"/>
    </w:pPr>
    <w:rPr>
      <w:rFonts w:ascii="Calibri" w:hAnsi="Calibri" w:eastAsia="宋体"/>
    </w:rPr>
  </w:style>
  <w:style w:type="paragraph" w:customStyle="1" w:styleId="255">
    <w:name w:val="Char Char Char Char Char Char Char Char Char Char"/>
    <w:basedOn w:val="1"/>
    <w:qFormat/>
    <w:uiPriority w:val="0"/>
    <w:pPr>
      <w:tabs>
        <w:tab w:val="left" w:pos="360"/>
      </w:tabs>
    </w:pPr>
  </w:style>
  <w:style w:type="paragraph" w:customStyle="1" w:styleId="256">
    <w:name w:val="Table Paragraph"/>
    <w:basedOn w:val="1"/>
    <w:qFormat/>
    <w:uiPriority w:val="1"/>
    <w:pPr>
      <w:jc w:val="left"/>
    </w:pPr>
    <w:rPr>
      <w:rFonts w:ascii="Calibri" w:hAnsi="Calibri"/>
      <w:kern w:val="0"/>
      <w:sz w:val="22"/>
      <w:szCs w:val="22"/>
      <w:lang w:eastAsia="en-US"/>
    </w:rPr>
  </w:style>
  <w:style w:type="paragraph" w:customStyle="1" w:styleId="257">
    <w:name w:val="默认段落字体 Para Char Char Char1 Char"/>
    <w:basedOn w:val="1"/>
    <w:qFormat/>
    <w:uiPriority w:val="0"/>
    <w:pPr>
      <w:spacing w:line="360" w:lineRule="auto"/>
      <w:ind w:left="420" w:firstLine="420"/>
    </w:pPr>
    <w:rPr>
      <w:kern w:val="0"/>
      <w:sz w:val="24"/>
      <w:szCs w:val="21"/>
    </w:rPr>
  </w:style>
  <w:style w:type="paragraph" w:customStyle="1" w:styleId="258">
    <w:name w:val="格式３"/>
    <w:basedOn w:val="1"/>
    <w:qFormat/>
    <w:uiPriority w:val="0"/>
    <w:pPr>
      <w:spacing w:line="420" w:lineRule="atLeast"/>
      <w:ind w:left="600" w:hanging="600" w:hangingChars="250"/>
    </w:pPr>
    <w:rPr>
      <w:rFonts w:hint="eastAsia" w:ascii="宋体" w:hAnsi="宋体"/>
      <w:color w:val="000000"/>
      <w:sz w:val="24"/>
      <w:szCs w:val="20"/>
    </w:rPr>
  </w:style>
  <w:style w:type="paragraph" w:customStyle="1" w:styleId="259">
    <w:name w:val="默认段落字体 Para Char Char Char"/>
    <w:basedOn w:val="1"/>
    <w:qFormat/>
    <w:uiPriority w:val="0"/>
  </w:style>
  <w:style w:type="paragraph" w:customStyle="1" w:styleId="260">
    <w:name w:val="Table Text Char"/>
    <w:link w:val="749"/>
    <w:qFormat/>
    <w:uiPriority w:val="0"/>
    <w:pPr>
      <w:snapToGrid w:val="0"/>
      <w:spacing w:before="80" w:after="80"/>
    </w:pPr>
    <w:rPr>
      <w:rFonts w:ascii="Arial" w:hAnsi="Arial" w:eastAsia="宋体" w:cs="Times New Roman"/>
      <w:sz w:val="18"/>
      <w:lang w:val="en-US" w:eastAsia="zh-CN" w:bidi="ar-SA"/>
    </w:rPr>
  </w:style>
  <w:style w:type="paragraph" w:customStyle="1" w:styleId="261">
    <w:name w:val="公文正文"/>
    <w:link w:val="752"/>
    <w:qFormat/>
    <w:uiPriority w:val="0"/>
    <w:pPr>
      <w:ind w:firstLine="200" w:firstLineChars="200"/>
    </w:pPr>
    <w:rPr>
      <w:rFonts w:ascii="仿宋_GB2312" w:hAnsi="宋体" w:eastAsia="仿宋_GB2312" w:cs="Times New Roman"/>
      <w:kern w:val="28"/>
      <w:sz w:val="28"/>
      <w:szCs w:val="24"/>
      <w:lang w:val="en-US" w:eastAsia="zh-CN" w:bidi="ar-SA"/>
    </w:rPr>
  </w:style>
  <w:style w:type="paragraph" w:customStyle="1" w:styleId="262">
    <w:name w:val="文档-正文"/>
    <w:basedOn w:val="1"/>
    <w:link w:val="758"/>
    <w:qFormat/>
    <w:uiPriority w:val="0"/>
    <w:pPr>
      <w:widowControl/>
      <w:spacing w:line="360" w:lineRule="auto"/>
      <w:ind w:firstLine="200" w:firstLineChars="200"/>
      <w:jc w:val="left"/>
    </w:pPr>
    <w:rPr>
      <w:rFonts w:ascii="Arial" w:hAnsi="Arial"/>
      <w:kern w:val="0"/>
      <w:sz w:val="24"/>
      <w:szCs w:val="20"/>
    </w:rPr>
  </w:style>
  <w:style w:type="paragraph" w:customStyle="1" w:styleId="263">
    <w:name w:val="标准段落正文"/>
    <w:basedOn w:val="1"/>
    <w:link w:val="759"/>
    <w:qFormat/>
    <w:uiPriority w:val="0"/>
    <w:pPr>
      <w:spacing w:line="312" w:lineRule="auto"/>
      <w:ind w:firstLine="480"/>
    </w:pPr>
    <w:rPr>
      <w:sz w:val="24"/>
      <w:szCs w:val="20"/>
    </w:rPr>
  </w:style>
  <w:style w:type="paragraph" w:customStyle="1" w:styleId="264">
    <w:name w:val="方案标题2"/>
    <w:basedOn w:val="1"/>
    <w:next w:val="1"/>
    <w:link w:val="761"/>
    <w:qFormat/>
    <w:uiPriority w:val="0"/>
    <w:pPr>
      <w:keepLines/>
      <w:adjustRightInd w:val="0"/>
      <w:snapToGrid w:val="0"/>
      <w:spacing w:before="200" w:after="40"/>
      <w:outlineLvl w:val="1"/>
    </w:pPr>
    <w:rPr>
      <w:rFonts w:ascii="黑体" w:hAnsi="Arial" w:eastAsia="黑体"/>
      <w:b/>
      <w:snapToGrid w:val="0"/>
      <w:spacing w:val="14"/>
      <w:kern w:val="0"/>
      <w:sz w:val="28"/>
      <w:szCs w:val="32"/>
    </w:rPr>
  </w:style>
  <w:style w:type="paragraph" w:customStyle="1" w:styleId="265">
    <w:name w:val="方案标题3"/>
    <w:basedOn w:val="264"/>
    <w:next w:val="1"/>
    <w:link w:val="764"/>
    <w:qFormat/>
    <w:uiPriority w:val="0"/>
    <w:pPr>
      <w:outlineLvl w:val="2"/>
    </w:pPr>
    <w:rPr>
      <w:sz w:val="24"/>
      <w:szCs w:val="30"/>
    </w:rPr>
  </w:style>
  <w:style w:type="paragraph" w:customStyle="1" w:styleId="266">
    <w:name w:val="小四文本缩进"/>
    <w:basedOn w:val="1"/>
    <w:link w:val="766"/>
    <w:qFormat/>
    <w:uiPriority w:val="0"/>
    <w:pPr>
      <w:spacing w:line="360" w:lineRule="auto"/>
      <w:ind w:firstLine="480" w:firstLineChars="200"/>
    </w:pPr>
    <w:rPr>
      <w:sz w:val="24"/>
      <w:szCs w:val="20"/>
    </w:rPr>
  </w:style>
  <w:style w:type="paragraph" w:customStyle="1" w:styleId="267">
    <w:name w:val="xl11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68">
    <w:name w:val="xl6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69">
    <w:name w:val="_Style 3"/>
    <w:basedOn w:val="1"/>
    <w:qFormat/>
    <w:uiPriority w:val="0"/>
    <w:pPr>
      <w:widowControl/>
      <w:spacing w:after="160" w:line="240" w:lineRule="exact"/>
      <w:jc w:val="left"/>
    </w:pPr>
    <w:rPr>
      <w:szCs w:val="20"/>
    </w:rPr>
  </w:style>
  <w:style w:type="paragraph" w:customStyle="1" w:styleId="270">
    <w:name w:val="文档-标题2"/>
    <w:basedOn w:val="1"/>
    <w:next w:val="1"/>
    <w:qFormat/>
    <w:uiPriority w:val="0"/>
    <w:pPr>
      <w:keepNext/>
      <w:keepLines/>
      <w:tabs>
        <w:tab w:val="left" w:pos="1050"/>
      </w:tabs>
      <w:spacing w:before="260" w:after="260" w:line="416" w:lineRule="auto"/>
      <w:ind w:left="1050" w:hanging="420"/>
      <w:jc w:val="left"/>
      <w:outlineLvl w:val="1"/>
    </w:pPr>
    <w:rPr>
      <w:rFonts w:ascii="Cambria" w:hAnsi="Cambria"/>
      <w:b/>
      <w:bCs/>
      <w:color w:val="7030A0"/>
      <w:sz w:val="32"/>
      <w:szCs w:val="32"/>
    </w:rPr>
  </w:style>
  <w:style w:type="paragraph" w:customStyle="1" w:styleId="271">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2"/>
      <w:szCs w:val="22"/>
    </w:rPr>
  </w:style>
  <w:style w:type="paragraph" w:customStyle="1" w:styleId="272">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273">
    <w:name w:val="List 1"/>
    <w:basedOn w:val="1"/>
    <w:qFormat/>
    <w:uiPriority w:val="0"/>
    <w:pPr>
      <w:widowControl/>
      <w:overflowPunct w:val="0"/>
      <w:autoSpaceDE w:val="0"/>
      <w:autoSpaceDN w:val="0"/>
      <w:adjustRightInd w:val="0"/>
      <w:spacing w:line="360" w:lineRule="auto"/>
      <w:ind w:left="2520" w:hanging="360"/>
    </w:pPr>
    <w:rPr>
      <w:rFonts w:ascii="宋体"/>
      <w:kern w:val="0"/>
      <w:sz w:val="24"/>
      <w:szCs w:val="20"/>
    </w:rPr>
  </w:style>
  <w:style w:type="paragraph" w:customStyle="1" w:styleId="274">
    <w:name w:val="Table Text"/>
    <w:basedOn w:val="1"/>
    <w:qFormat/>
    <w:uiPriority w:val="0"/>
    <w:pPr>
      <w:widowControl/>
      <w:tabs>
        <w:tab w:val="decimal" w:pos="0"/>
      </w:tabs>
      <w:autoSpaceDE w:val="0"/>
      <w:autoSpaceDN w:val="0"/>
      <w:adjustRightInd w:val="0"/>
      <w:spacing w:before="80" w:after="80"/>
    </w:pPr>
    <w:rPr>
      <w:rFonts w:ascii="Arial" w:hAnsi="Arial"/>
      <w:color w:val="000000"/>
      <w:sz w:val="18"/>
      <w:szCs w:val="20"/>
    </w:rPr>
  </w:style>
  <w:style w:type="paragraph" w:customStyle="1" w:styleId="275">
    <w:name w:val="RPT_AbstractBullet"/>
    <w:basedOn w:val="1"/>
    <w:qFormat/>
    <w:uiPriority w:val="0"/>
    <w:pPr>
      <w:numPr>
        <w:ilvl w:val="0"/>
        <w:numId w:val="1"/>
      </w:numPr>
      <w:spacing w:before="75" w:afterLines="50" w:line="240" w:lineRule="exact"/>
      <w:ind w:left="1555" w:right="1555" w:firstLine="360"/>
    </w:pPr>
    <w:rPr>
      <w:rFonts w:ascii="IDCSerif" w:hAnsi="IDCSerif"/>
      <w:kern w:val="16"/>
      <w:sz w:val="22"/>
    </w:rPr>
  </w:style>
  <w:style w:type="paragraph" w:customStyle="1" w:styleId="276">
    <w:name w:val="xl11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77">
    <w:name w:val="wen"/>
    <w:basedOn w:val="1"/>
    <w:qFormat/>
    <w:uiPriority w:val="0"/>
    <w:pPr>
      <w:widowControl/>
      <w:overflowPunct w:val="0"/>
      <w:autoSpaceDE w:val="0"/>
      <w:autoSpaceDN w:val="0"/>
      <w:spacing w:beforeLines="50" w:afterLines="50" w:line="360" w:lineRule="auto"/>
    </w:pPr>
    <w:rPr>
      <w:rFonts w:ascii="仿宋_GB2312" w:hAnsi="华文仿宋" w:eastAsia="仿宋_GB2312"/>
      <w:snapToGrid w:val="0"/>
      <w:kern w:val="0"/>
      <w:szCs w:val="21"/>
    </w:rPr>
  </w:style>
  <w:style w:type="paragraph" w:customStyle="1" w:styleId="278">
    <w:name w:val="大标题"/>
    <w:basedOn w:val="2"/>
    <w:qFormat/>
    <w:uiPriority w:val="0"/>
    <w:pPr>
      <w:pageBreakBefore/>
      <w:tabs>
        <w:tab w:val="clear" w:pos="1800"/>
      </w:tabs>
      <w:adjustRightInd w:val="0"/>
      <w:spacing w:before="0" w:after="0" w:line="440" w:lineRule="exact"/>
      <w:ind w:left="0" w:firstLine="0"/>
      <w:textAlignment w:val="baseline"/>
      <w:outlineLvl w:val="9"/>
    </w:pPr>
    <w:rPr>
      <w:rFonts w:ascii="宋体" w:hAnsi="Arial" w:eastAsia="宋体"/>
      <w:b w:val="0"/>
      <w:bCs w:val="0"/>
      <w:sz w:val="36"/>
      <w:szCs w:val="36"/>
    </w:rPr>
  </w:style>
  <w:style w:type="paragraph" w:customStyle="1" w:styleId="279">
    <w:name w:val="文字"/>
    <w:basedOn w:val="1"/>
    <w:qFormat/>
    <w:uiPriority w:val="0"/>
    <w:pPr>
      <w:tabs>
        <w:tab w:val="left" w:pos="8520"/>
      </w:tabs>
      <w:spacing w:line="312" w:lineRule="auto"/>
      <w:ind w:right="-210" w:firstLine="556"/>
    </w:pPr>
    <w:rPr>
      <w:rFonts w:ascii="宋体"/>
      <w:sz w:val="28"/>
      <w:szCs w:val="20"/>
    </w:rPr>
  </w:style>
  <w:style w:type="paragraph" w:customStyle="1" w:styleId="280">
    <w:name w:val="xl10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281">
    <w:name w:val="样式 首行缩进:  2 字符"/>
    <w:basedOn w:val="1"/>
    <w:qFormat/>
    <w:uiPriority w:val="0"/>
    <w:pPr>
      <w:spacing w:line="440" w:lineRule="exact"/>
      <w:ind w:firstLine="420" w:firstLineChars="200"/>
    </w:pPr>
    <w:rPr>
      <w:rFonts w:ascii="宋体" w:cs="宋体"/>
      <w:kern w:val="24"/>
      <w:sz w:val="24"/>
      <w:szCs w:val="20"/>
    </w:rPr>
  </w:style>
  <w:style w:type="paragraph" w:customStyle="1" w:styleId="282">
    <w:name w:val="样式 小四 行距: 1.5 倍行距 首行缩进:  2 字符"/>
    <w:basedOn w:val="1"/>
    <w:qFormat/>
    <w:uiPriority w:val="0"/>
    <w:pPr>
      <w:spacing w:line="360" w:lineRule="auto"/>
      <w:ind w:firstLine="480" w:firstLineChars="200"/>
    </w:pPr>
    <w:rPr>
      <w:rFonts w:cs="宋体"/>
      <w:sz w:val="24"/>
      <w:szCs w:val="20"/>
    </w:rPr>
  </w:style>
  <w:style w:type="paragraph" w:customStyle="1" w:styleId="283">
    <w:name w:val="Char Char1 Char Char Char Char Char Char"/>
    <w:basedOn w:val="1"/>
    <w:qFormat/>
    <w:uiPriority w:val="0"/>
    <w:rPr>
      <w:rFonts w:ascii="Tahoma" w:hAnsi="Tahoma"/>
      <w:sz w:val="24"/>
    </w:rPr>
  </w:style>
  <w:style w:type="paragraph" w:customStyle="1" w:styleId="284">
    <w:name w:val="方案项目"/>
    <w:basedOn w:val="285"/>
    <w:qFormat/>
    <w:uiPriority w:val="0"/>
    <w:pPr>
      <w:numPr>
        <w:ilvl w:val="0"/>
        <w:numId w:val="2"/>
      </w:numPr>
      <w:tabs>
        <w:tab w:val="clear" w:pos="987"/>
      </w:tabs>
      <w:ind w:left="567" w:firstLine="0"/>
    </w:pPr>
  </w:style>
  <w:style w:type="paragraph" w:customStyle="1" w:styleId="285">
    <w:name w:val="方案正文"/>
    <w:basedOn w:val="1"/>
    <w:link w:val="925"/>
    <w:qFormat/>
    <w:uiPriority w:val="0"/>
    <w:pPr>
      <w:adjustRightInd w:val="0"/>
      <w:snapToGrid w:val="0"/>
      <w:spacing w:line="360" w:lineRule="auto"/>
      <w:ind w:firstLine="454"/>
      <w:jc w:val="left"/>
      <w:textAlignment w:val="baseline"/>
    </w:pPr>
    <w:rPr>
      <w:rFonts w:ascii="Arial" w:hAnsi="Arial"/>
      <w:bCs/>
      <w:snapToGrid w:val="0"/>
      <w:kern w:val="0"/>
    </w:rPr>
  </w:style>
  <w:style w:type="paragraph" w:customStyle="1" w:styleId="286">
    <w:name w:val="xl9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2"/>
      <w:szCs w:val="22"/>
    </w:rPr>
  </w:style>
  <w:style w:type="paragraph" w:customStyle="1" w:styleId="287">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2"/>
      <w:szCs w:val="22"/>
    </w:rPr>
  </w:style>
  <w:style w:type="paragraph" w:customStyle="1" w:styleId="288">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89">
    <w:name w:val="xl9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4"/>
    </w:rPr>
  </w:style>
  <w:style w:type="paragraph" w:customStyle="1" w:styleId="290">
    <w:name w:val="xl120"/>
    <w:basedOn w:val="1"/>
    <w:qFormat/>
    <w:uiPriority w:val="0"/>
    <w:pPr>
      <w:widowControl/>
      <w:spacing w:before="100" w:beforeAutospacing="1" w:after="100" w:afterAutospacing="1"/>
      <w:jc w:val="left"/>
      <w:textAlignment w:val="center"/>
    </w:pPr>
    <w:rPr>
      <w:rFonts w:ascii="宋体" w:hAnsi="宋体" w:cs="宋体"/>
      <w:kern w:val="0"/>
      <w:sz w:val="24"/>
    </w:rPr>
  </w:style>
  <w:style w:type="paragraph" w:customStyle="1" w:styleId="291">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92">
    <w:name w:val="目录文字"/>
    <w:basedOn w:val="1"/>
    <w:qFormat/>
    <w:uiPriority w:val="0"/>
    <w:pPr>
      <w:widowControl/>
      <w:spacing w:line="480" w:lineRule="auto"/>
      <w:jc w:val="left"/>
    </w:pPr>
    <w:rPr>
      <w:rFonts w:ascii="宋体" w:hAnsi="宋体"/>
      <w:kern w:val="0"/>
      <w:sz w:val="24"/>
      <w:szCs w:val="20"/>
    </w:rPr>
  </w:style>
  <w:style w:type="paragraph" w:customStyle="1" w:styleId="293">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94">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295">
    <w:name w:val="xl9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296">
    <w:name w:val="amtext"/>
    <w:basedOn w:val="1"/>
    <w:qFormat/>
    <w:uiPriority w:val="0"/>
    <w:pPr>
      <w:widowControl/>
      <w:numPr>
        <w:ilvl w:val="0"/>
        <w:numId w:val="3"/>
      </w:numPr>
      <w:autoSpaceDE w:val="0"/>
      <w:autoSpaceDN w:val="0"/>
      <w:adjustRightInd w:val="0"/>
      <w:spacing w:after="240" w:line="240" w:lineRule="atLeast"/>
      <w:jc w:val="left"/>
    </w:pPr>
    <w:rPr>
      <w:color w:val="000000"/>
      <w:kern w:val="0"/>
      <w:sz w:val="24"/>
      <w:szCs w:val="20"/>
      <w:lang w:eastAsia="en-US"/>
    </w:rPr>
  </w:style>
  <w:style w:type="paragraph" w:customStyle="1" w:styleId="297">
    <w:name w:val="xl9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98">
    <w:name w:val="xl11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99">
    <w:name w:val="xl10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300">
    <w:name w:val="Item Step in Table"/>
    <w:qFormat/>
    <w:uiPriority w:val="0"/>
    <w:pPr>
      <w:tabs>
        <w:tab w:val="left" w:pos="397"/>
      </w:tabs>
      <w:spacing w:before="40" w:after="40"/>
      <w:ind w:left="432" w:hanging="432"/>
      <w:jc w:val="both"/>
    </w:pPr>
    <w:rPr>
      <w:rFonts w:ascii="Arial" w:hAnsi="Arial" w:eastAsia="宋体" w:cs="Times New Roman"/>
      <w:sz w:val="18"/>
      <w:lang w:val="en-US" w:eastAsia="zh-CN" w:bidi="ar-SA"/>
    </w:rPr>
  </w:style>
  <w:style w:type="paragraph" w:customStyle="1" w:styleId="301">
    <w:name w:val="xl9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302">
    <w:name w:val="插入对象"/>
    <w:basedOn w:val="1"/>
    <w:qFormat/>
    <w:uiPriority w:val="0"/>
    <w:pPr>
      <w:keepLines/>
      <w:adjustRightInd w:val="0"/>
      <w:spacing w:line="354" w:lineRule="auto"/>
      <w:ind w:firstLine="425"/>
      <w:jc w:val="center"/>
      <w:textAlignment w:val="baseline"/>
    </w:pPr>
    <w:rPr>
      <w:kern w:val="0"/>
      <w:sz w:val="24"/>
      <w:szCs w:val="20"/>
    </w:rPr>
  </w:style>
  <w:style w:type="paragraph" w:customStyle="1" w:styleId="303">
    <w:name w:val="xl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304">
    <w:name w:val="Birdseed"/>
    <w:basedOn w:val="1"/>
    <w:qFormat/>
    <w:uiPriority w:val="0"/>
    <w:pPr>
      <w:widowControl/>
      <w:jc w:val="left"/>
    </w:pPr>
    <w:rPr>
      <w:rFonts w:ascii="Palatino Linotype" w:hAnsi="Palatino Linotype"/>
      <w:kern w:val="0"/>
      <w:sz w:val="18"/>
      <w:szCs w:val="20"/>
    </w:rPr>
  </w:style>
  <w:style w:type="paragraph" w:customStyle="1" w:styleId="305">
    <w:name w:val="xl6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306">
    <w:name w:val="xl10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kern w:val="0"/>
      <w:sz w:val="24"/>
    </w:rPr>
  </w:style>
  <w:style w:type="paragraph" w:customStyle="1" w:styleId="307">
    <w:name w:val="PPAR1"/>
    <w:basedOn w:val="1"/>
    <w:qFormat/>
    <w:uiPriority w:val="0"/>
    <w:pPr>
      <w:keepNext/>
      <w:widowControl/>
      <w:spacing w:before="120" w:after="120"/>
      <w:jc w:val="center"/>
    </w:pPr>
    <w:rPr>
      <w:rFonts w:ascii="Arial" w:hAnsi="Arial"/>
      <w:b/>
      <w:caps/>
      <w:kern w:val="0"/>
      <w:sz w:val="22"/>
      <w:szCs w:val="20"/>
      <w:lang w:eastAsia="en-US"/>
    </w:rPr>
  </w:style>
  <w:style w:type="paragraph" w:customStyle="1" w:styleId="308">
    <w:name w:val="标题3"/>
    <w:basedOn w:val="1"/>
    <w:link w:val="866"/>
    <w:qFormat/>
    <w:uiPriority w:val="0"/>
    <w:pPr>
      <w:keepNext/>
      <w:widowControl/>
      <w:tabs>
        <w:tab w:val="left" w:pos="450"/>
      </w:tabs>
      <w:autoSpaceDE w:val="0"/>
      <w:autoSpaceDN w:val="0"/>
      <w:adjustRightInd w:val="0"/>
      <w:spacing w:before="120" w:after="60" w:line="354" w:lineRule="auto"/>
      <w:ind w:firstLine="425"/>
      <w:jc w:val="left"/>
      <w:textAlignment w:val="center"/>
    </w:pPr>
    <w:rPr>
      <w:rFonts w:ascii="宋体"/>
      <w:b/>
      <w:kern w:val="0"/>
      <w:sz w:val="24"/>
      <w:szCs w:val="20"/>
    </w:rPr>
  </w:style>
  <w:style w:type="paragraph" w:customStyle="1" w:styleId="309">
    <w:name w:val="xl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10">
    <w:name w:val="xl11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kern w:val="0"/>
      <w:sz w:val="24"/>
    </w:rPr>
  </w:style>
  <w:style w:type="paragraph" w:customStyle="1" w:styleId="311">
    <w:name w:val="段"/>
    <w:link w:val="841"/>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312">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cs="宋体"/>
      <w:b/>
      <w:bCs/>
      <w:kern w:val="0"/>
      <w:sz w:val="22"/>
      <w:szCs w:val="22"/>
    </w:rPr>
  </w:style>
  <w:style w:type="paragraph" w:customStyle="1" w:styleId="313">
    <w:name w:val="xl10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2"/>
      <w:szCs w:val="22"/>
    </w:rPr>
  </w:style>
  <w:style w:type="paragraph" w:customStyle="1" w:styleId="314">
    <w:name w:val="xl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2"/>
      <w:szCs w:val="22"/>
    </w:rPr>
  </w:style>
  <w:style w:type="paragraph" w:customStyle="1" w:styleId="315">
    <w:name w:val="xl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cs="宋体"/>
      <w:kern w:val="0"/>
      <w:sz w:val="22"/>
      <w:szCs w:val="22"/>
    </w:rPr>
  </w:style>
  <w:style w:type="paragraph" w:customStyle="1" w:styleId="316">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17">
    <w:name w:val="xl11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cs="宋体"/>
      <w:kern w:val="0"/>
      <w:sz w:val="24"/>
    </w:rPr>
  </w:style>
  <w:style w:type="paragraph" w:customStyle="1" w:styleId="318">
    <w:name w:val="表"/>
    <w:basedOn w:val="1"/>
    <w:qFormat/>
    <w:uiPriority w:val="0"/>
    <w:pPr>
      <w:framePr w:hSpace="180" w:wrap="notBeside" w:vAnchor="text" w:hAnchor="margin" w:y="-74"/>
      <w:suppressLineNumbers/>
      <w:tabs>
        <w:tab w:val="left" w:pos="-17"/>
      </w:tabs>
      <w:autoSpaceDE w:val="0"/>
      <w:autoSpaceDN w:val="0"/>
      <w:adjustRightInd w:val="0"/>
      <w:snapToGrid w:val="0"/>
      <w:spacing w:line="0" w:lineRule="atLeast"/>
    </w:pPr>
    <w:rPr>
      <w:rFonts w:ascii="宋体" w:hAnsi="宋体"/>
      <w:kern w:val="0"/>
      <w:szCs w:val="20"/>
    </w:rPr>
  </w:style>
  <w:style w:type="paragraph" w:customStyle="1" w:styleId="319">
    <w:name w:val="xl9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kern w:val="0"/>
      <w:sz w:val="22"/>
      <w:szCs w:val="22"/>
    </w:rPr>
  </w:style>
  <w:style w:type="paragraph" w:customStyle="1" w:styleId="320">
    <w:name w:val="a14"/>
    <w:basedOn w:val="1"/>
    <w:qFormat/>
    <w:uiPriority w:val="0"/>
    <w:pPr>
      <w:widowControl/>
      <w:spacing w:before="100" w:beforeAutospacing="1" w:after="100" w:afterAutospacing="1" w:line="300" w:lineRule="atLeast"/>
      <w:ind w:firstLine="375"/>
      <w:jc w:val="left"/>
    </w:pPr>
    <w:rPr>
      <w:rFonts w:ascii="宋体" w:hAnsi="宋体"/>
      <w:kern w:val="0"/>
      <w:szCs w:val="21"/>
    </w:rPr>
  </w:style>
  <w:style w:type="paragraph" w:customStyle="1" w:styleId="321">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kern w:val="0"/>
      <w:sz w:val="22"/>
      <w:szCs w:val="22"/>
    </w:rPr>
  </w:style>
  <w:style w:type="paragraph" w:customStyle="1" w:styleId="322">
    <w:name w:val="宏图高科"/>
    <w:basedOn w:val="1"/>
    <w:qFormat/>
    <w:uiPriority w:val="0"/>
    <w:pPr>
      <w:spacing w:line="360" w:lineRule="auto"/>
      <w:ind w:firstLine="480"/>
    </w:pPr>
    <w:rPr>
      <w:rFonts w:eastAsia="楷体_GB2312"/>
      <w:sz w:val="24"/>
      <w:szCs w:val="20"/>
    </w:rPr>
  </w:style>
  <w:style w:type="paragraph" w:customStyle="1" w:styleId="323">
    <w:name w:val="喜"/>
    <w:basedOn w:val="4"/>
    <w:qFormat/>
    <w:uiPriority w:val="0"/>
    <w:pPr>
      <w:tabs>
        <w:tab w:val="left" w:pos="600"/>
      </w:tabs>
      <w:adjustRightInd w:val="0"/>
      <w:spacing w:line="416" w:lineRule="atLeast"/>
      <w:ind w:left="600" w:hanging="420"/>
      <w:jc w:val="left"/>
      <w:textAlignment w:val="baseline"/>
    </w:pPr>
    <w:rPr>
      <w:rFonts w:ascii="Times New Roman" w:eastAsia="宋体"/>
      <w:kern w:val="0"/>
      <w:sz w:val="28"/>
      <w:szCs w:val="28"/>
    </w:rPr>
  </w:style>
  <w:style w:type="paragraph" w:customStyle="1" w:styleId="324">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25">
    <w:name w:val="xl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326">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27">
    <w:name w:val="四号线第四级"/>
    <w:basedOn w:val="1"/>
    <w:qFormat/>
    <w:uiPriority w:val="0"/>
    <w:pPr>
      <w:tabs>
        <w:tab w:val="left" w:pos="600"/>
      </w:tabs>
      <w:ind w:left="600" w:hanging="420"/>
    </w:pPr>
  </w:style>
  <w:style w:type="paragraph" w:customStyle="1" w:styleId="328">
    <w:name w:val="xl11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2"/>
      <w:szCs w:val="22"/>
    </w:rPr>
  </w:style>
  <w:style w:type="paragraph" w:customStyle="1" w:styleId="329">
    <w:name w:val="Char3"/>
    <w:basedOn w:val="19"/>
    <w:qFormat/>
    <w:uiPriority w:val="0"/>
    <w:pPr>
      <w:numPr>
        <w:ilvl w:val="0"/>
        <w:numId w:val="4"/>
      </w:numPr>
      <w:ind w:firstLine="183" w:firstLineChars="183"/>
    </w:pPr>
    <w:rPr>
      <w:rFonts w:ascii="Tahoma" w:hAnsi="Tahoma"/>
      <w:sz w:val="24"/>
      <w:szCs w:val="20"/>
      <w:shd w:val="clear" w:color="auto" w:fill="auto"/>
    </w:rPr>
  </w:style>
  <w:style w:type="paragraph" w:customStyle="1" w:styleId="330">
    <w:name w:val="xl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331">
    <w:name w:val="正文段"/>
    <w:basedOn w:val="1"/>
    <w:qFormat/>
    <w:uiPriority w:val="0"/>
    <w:pPr>
      <w:widowControl/>
      <w:snapToGrid w:val="0"/>
      <w:spacing w:afterLines="50"/>
      <w:ind w:firstLine="200" w:firstLineChars="200"/>
    </w:pPr>
    <w:rPr>
      <w:kern w:val="0"/>
      <w:sz w:val="24"/>
      <w:szCs w:val="20"/>
    </w:rPr>
  </w:style>
  <w:style w:type="paragraph" w:customStyle="1" w:styleId="332">
    <w:name w:val="文档-标题3"/>
    <w:basedOn w:val="1"/>
    <w:next w:val="1"/>
    <w:qFormat/>
    <w:uiPriority w:val="0"/>
    <w:pPr>
      <w:keepNext/>
      <w:keepLines/>
      <w:tabs>
        <w:tab w:val="left" w:pos="1050"/>
      </w:tabs>
      <w:spacing w:before="260" w:after="260" w:line="416" w:lineRule="auto"/>
      <w:ind w:left="1050" w:hanging="420"/>
      <w:jc w:val="left"/>
      <w:outlineLvl w:val="2"/>
    </w:pPr>
    <w:rPr>
      <w:rFonts w:ascii="Calibri" w:hAnsi="Calibri"/>
      <w:b/>
      <w:bCs/>
      <w:color w:val="7030A0"/>
      <w:sz w:val="32"/>
      <w:szCs w:val="32"/>
    </w:rPr>
  </w:style>
  <w:style w:type="paragraph" w:customStyle="1" w:styleId="333">
    <w:name w:val="xl98"/>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center"/>
    </w:pPr>
    <w:rPr>
      <w:rFonts w:ascii="宋体" w:hAnsi="宋体" w:cs="宋体"/>
      <w:b/>
      <w:bCs/>
      <w:kern w:val="0"/>
      <w:sz w:val="24"/>
    </w:rPr>
  </w:style>
  <w:style w:type="paragraph" w:customStyle="1" w:styleId="334">
    <w:name w:val="样式 宋体 五号 行距: 单倍行距"/>
    <w:basedOn w:val="1"/>
    <w:qFormat/>
    <w:uiPriority w:val="0"/>
    <w:pPr>
      <w:adjustRightInd w:val="0"/>
      <w:jc w:val="left"/>
      <w:textAlignment w:val="baseline"/>
    </w:pPr>
    <w:rPr>
      <w:rFonts w:ascii="宋体" w:hAnsi="宋体" w:cs="宋体"/>
      <w:kern w:val="0"/>
      <w:szCs w:val="20"/>
    </w:rPr>
  </w:style>
  <w:style w:type="paragraph" w:customStyle="1" w:styleId="335">
    <w:name w:val="xl11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36">
    <w:name w:val="xl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337">
    <w:name w:val="xl10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338">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39">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40">
    <w:name w:val="纯文本1"/>
    <w:basedOn w:val="1"/>
    <w:qFormat/>
    <w:uiPriority w:val="0"/>
    <w:pPr>
      <w:adjustRightInd w:val="0"/>
      <w:textAlignment w:val="baseline"/>
    </w:pPr>
    <w:rPr>
      <w:rFonts w:ascii="宋体" w:hAnsi="Courier New" w:eastAsia="楷体_GB2312"/>
      <w:sz w:val="26"/>
      <w:szCs w:val="20"/>
    </w:rPr>
  </w:style>
  <w:style w:type="paragraph" w:customStyle="1" w:styleId="341">
    <w:name w:val="xl10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342">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343">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44">
    <w:name w:val="Char2 Char Char Char"/>
    <w:basedOn w:val="19"/>
    <w:qFormat/>
    <w:uiPriority w:val="0"/>
    <w:rPr>
      <w:rFonts w:ascii="Tahoma" w:hAnsi="Tahoma"/>
      <w:sz w:val="24"/>
      <w:shd w:val="clear" w:color="auto" w:fill="auto"/>
    </w:rPr>
  </w:style>
  <w:style w:type="paragraph" w:customStyle="1" w:styleId="345">
    <w:name w:val="Char Char Char Char Char Char Char Char"/>
    <w:basedOn w:val="1"/>
    <w:qFormat/>
    <w:uiPriority w:val="0"/>
    <w:rPr>
      <w:szCs w:val="20"/>
    </w:rPr>
  </w:style>
  <w:style w:type="paragraph" w:customStyle="1" w:styleId="346">
    <w:name w:val="小点说明"/>
    <w:basedOn w:val="1"/>
    <w:qFormat/>
    <w:uiPriority w:val="0"/>
    <w:pPr>
      <w:numPr>
        <w:ilvl w:val="0"/>
        <w:numId w:val="5"/>
      </w:numPr>
      <w:adjustRightInd w:val="0"/>
      <w:snapToGrid w:val="0"/>
      <w:spacing w:line="360" w:lineRule="auto"/>
    </w:pPr>
    <w:rPr>
      <w:rFonts w:ascii="宋体" w:hAnsi="宋体"/>
      <w:kern w:val="0"/>
      <w:sz w:val="24"/>
      <w:szCs w:val="20"/>
    </w:rPr>
  </w:style>
  <w:style w:type="paragraph" w:customStyle="1" w:styleId="347">
    <w:name w:val="Char2 Char Char Char2"/>
    <w:basedOn w:val="1"/>
    <w:qFormat/>
    <w:uiPriority w:val="0"/>
    <w:pPr>
      <w:keepNext/>
      <w:keepLines/>
      <w:spacing w:line="360" w:lineRule="auto"/>
      <w:ind w:firstLine="200" w:firstLineChars="200"/>
    </w:pPr>
    <w:rPr>
      <w:rFonts w:ascii="Tahoma" w:hAnsi="Tahoma"/>
      <w:sz w:val="24"/>
      <w:szCs w:val="20"/>
    </w:rPr>
  </w:style>
  <w:style w:type="paragraph" w:customStyle="1" w:styleId="348">
    <w:name w:val="方案标题1"/>
    <w:basedOn w:val="2"/>
    <w:qFormat/>
    <w:uiPriority w:val="0"/>
    <w:pPr>
      <w:pageBreakBefore/>
      <w:tabs>
        <w:tab w:val="clear" w:pos="1800"/>
      </w:tabs>
      <w:snapToGrid w:val="0"/>
      <w:spacing w:before="200" w:after="0" w:line="360" w:lineRule="auto"/>
      <w:ind w:left="0" w:firstLine="0"/>
      <w:jc w:val="both"/>
    </w:pPr>
    <w:rPr>
      <w:rFonts w:ascii="Arial" w:hAnsi="Arial"/>
      <w:b w:val="0"/>
      <w:bCs w:val="0"/>
      <w:spacing w:val="14"/>
      <w:kern w:val="2"/>
      <w:sz w:val="32"/>
      <w:szCs w:val="36"/>
    </w:rPr>
  </w:style>
  <w:style w:type="paragraph" w:customStyle="1" w:styleId="349">
    <w:name w:val="Char1 Char Char Char Char Char Char"/>
    <w:basedOn w:val="1"/>
    <w:next w:val="1"/>
    <w:qFormat/>
    <w:uiPriority w:val="0"/>
    <w:pPr>
      <w:keepNext/>
      <w:keepLines/>
      <w:pageBreakBefore/>
    </w:pPr>
    <w:rPr>
      <w:rFonts w:ascii="Tahoma" w:hAnsi="Tahoma"/>
      <w:sz w:val="24"/>
      <w:szCs w:val="20"/>
    </w:rPr>
  </w:style>
  <w:style w:type="paragraph" w:customStyle="1" w:styleId="350">
    <w:name w:val="xl11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kern w:val="0"/>
      <w:sz w:val="24"/>
    </w:rPr>
  </w:style>
  <w:style w:type="paragraph" w:customStyle="1" w:styleId="351">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52">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353">
    <w:name w:val="正文文本 21"/>
    <w:basedOn w:val="1"/>
    <w:qFormat/>
    <w:uiPriority w:val="0"/>
    <w:pPr>
      <w:adjustRightInd w:val="0"/>
      <w:spacing w:line="300" w:lineRule="auto"/>
      <w:jc w:val="center"/>
      <w:textAlignment w:val="baseline"/>
    </w:pPr>
    <w:rPr>
      <w:rFonts w:ascii="宋体" w:hAnsi="宋体"/>
      <w:sz w:val="24"/>
      <w:szCs w:val="20"/>
    </w:rPr>
  </w:style>
  <w:style w:type="paragraph" w:customStyle="1" w:styleId="354">
    <w:name w:val="默认段落字体 Para Char Char Char Char Char Char Char Char Char Char"/>
    <w:basedOn w:val="1"/>
    <w:qFormat/>
    <w:uiPriority w:val="0"/>
    <w:rPr>
      <w:rFonts w:ascii="Tahoma" w:hAnsi="Tahoma"/>
      <w:sz w:val="24"/>
      <w:szCs w:val="20"/>
    </w:rPr>
  </w:style>
  <w:style w:type="paragraph" w:customStyle="1" w:styleId="355">
    <w:name w:val="xl10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kern w:val="0"/>
      <w:sz w:val="22"/>
      <w:szCs w:val="22"/>
    </w:rPr>
  </w:style>
  <w:style w:type="paragraph" w:customStyle="1" w:styleId="356">
    <w:name w:val="2 Char Char Char Char Char Char Char"/>
    <w:basedOn w:val="1"/>
    <w:qFormat/>
    <w:uiPriority w:val="0"/>
    <w:rPr>
      <w:rFonts w:ascii="Tahoma" w:hAnsi="Tahoma"/>
      <w:sz w:val="24"/>
      <w:szCs w:val="20"/>
    </w:rPr>
  </w:style>
  <w:style w:type="paragraph" w:customStyle="1" w:styleId="357">
    <w:name w:val="样式 加粗 居中"/>
    <w:basedOn w:val="1"/>
    <w:qFormat/>
    <w:uiPriority w:val="0"/>
    <w:pPr>
      <w:jc w:val="center"/>
    </w:pPr>
    <w:rPr>
      <w:rFonts w:eastAsia="黑体"/>
      <w:b/>
      <w:sz w:val="48"/>
      <w:szCs w:val="20"/>
    </w:rPr>
  </w:style>
  <w:style w:type="paragraph" w:customStyle="1" w:styleId="358">
    <w:name w:val="Char Char Char Char1"/>
    <w:basedOn w:val="1"/>
    <w:qFormat/>
    <w:uiPriority w:val="0"/>
    <w:rPr>
      <w:szCs w:val="20"/>
    </w:rPr>
  </w:style>
  <w:style w:type="paragraph" w:customStyle="1" w:styleId="359">
    <w:name w:val="正文加重首行缩进2字"/>
    <w:basedOn w:val="1"/>
    <w:qFormat/>
    <w:uiPriority w:val="0"/>
    <w:pPr>
      <w:spacing w:before="100" w:beforeAutospacing="1" w:after="100" w:afterAutospacing="1"/>
      <w:ind w:firstLine="560" w:firstLineChars="200"/>
    </w:pPr>
    <w:rPr>
      <w:rFonts w:eastAsia="仿宋_GB2312"/>
      <w:b/>
      <w:bCs/>
      <w:kern w:val="0"/>
      <w:sz w:val="24"/>
    </w:rPr>
  </w:style>
  <w:style w:type="paragraph" w:customStyle="1" w:styleId="360">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61">
    <w:name w:val="xl11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62">
    <w:name w:val="xl10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kern w:val="0"/>
      <w:sz w:val="22"/>
      <w:szCs w:val="22"/>
    </w:rPr>
  </w:style>
  <w:style w:type="paragraph" w:customStyle="1" w:styleId="363">
    <w:name w:val="xl11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64">
    <w:name w:val="xl10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365">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2"/>
      <w:szCs w:val="22"/>
    </w:rPr>
  </w:style>
  <w:style w:type="paragraph" w:customStyle="1" w:styleId="366">
    <w:name w:val="xl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67">
    <w:name w:val="xl10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368">
    <w:name w:val="Char Char Char Char3"/>
    <w:basedOn w:val="19"/>
    <w:qFormat/>
    <w:uiPriority w:val="0"/>
    <w:pPr>
      <w:adjustRightInd w:val="0"/>
      <w:snapToGrid w:val="0"/>
      <w:spacing w:line="360" w:lineRule="auto"/>
    </w:pPr>
    <w:rPr>
      <w:rFonts w:ascii="Tahoma" w:hAnsi="Tahoma"/>
      <w:sz w:val="24"/>
      <w:shd w:val="clear" w:color="auto" w:fill="auto"/>
    </w:rPr>
  </w:style>
  <w:style w:type="paragraph" w:customStyle="1" w:styleId="369">
    <w:name w:val="小四 段落 宋体 Char Char Char"/>
    <w:basedOn w:val="14"/>
    <w:link w:val="780"/>
    <w:qFormat/>
    <w:uiPriority w:val="0"/>
    <w:pPr>
      <w:tabs>
        <w:tab w:val="clear" w:pos="360"/>
      </w:tabs>
      <w:ind w:left="0" w:right="-33" w:firstLine="480" w:firstLineChars="200"/>
      <w:jc w:val="left"/>
    </w:pPr>
    <w:rPr>
      <w:rFonts w:eastAsia="宋体"/>
      <w:szCs w:val="20"/>
    </w:rPr>
  </w:style>
  <w:style w:type="paragraph" w:customStyle="1" w:styleId="370">
    <w:name w:val="标书正文格式"/>
    <w:link w:val="785"/>
    <w:qFormat/>
    <w:uiPriority w:val="0"/>
    <w:pPr>
      <w:spacing w:line="360" w:lineRule="auto"/>
      <w:ind w:firstLine="200" w:firstLineChars="200"/>
    </w:pPr>
    <w:rPr>
      <w:rFonts w:ascii="Times New Roman" w:hAnsi="Times New Roman" w:eastAsia="楷体_GB2312" w:cs="Times New Roman"/>
      <w:kern w:val="2"/>
      <w:sz w:val="24"/>
      <w:szCs w:val="24"/>
      <w:lang w:val="en-US" w:eastAsia="zh-CN" w:bidi="ar-SA"/>
    </w:rPr>
  </w:style>
  <w:style w:type="paragraph" w:customStyle="1" w:styleId="371">
    <w:name w:val="l15"/>
    <w:basedOn w:val="1"/>
    <w:link w:val="792"/>
    <w:qFormat/>
    <w:uiPriority w:val="0"/>
    <w:pPr>
      <w:widowControl/>
      <w:spacing w:before="100" w:beforeAutospacing="1" w:after="100" w:afterAutospacing="1" w:line="300" w:lineRule="atLeast"/>
      <w:jc w:val="left"/>
    </w:pPr>
    <w:rPr>
      <w:color w:val="000000"/>
      <w:kern w:val="0"/>
      <w:sz w:val="23"/>
      <w:szCs w:val="23"/>
    </w:rPr>
  </w:style>
  <w:style w:type="paragraph" w:customStyle="1" w:styleId="372">
    <w:name w:val="常规"/>
    <w:basedOn w:val="1"/>
    <w:link w:val="793"/>
    <w:qFormat/>
    <w:uiPriority w:val="0"/>
    <w:pPr>
      <w:spacing w:beforeLines="100" w:afterLines="100" w:line="360" w:lineRule="auto"/>
      <w:ind w:left="1134"/>
    </w:pPr>
    <w:rPr>
      <w:rFonts w:ascii="Tahoma" w:hAnsi="Tahoma"/>
      <w:szCs w:val="21"/>
    </w:rPr>
  </w:style>
  <w:style w:type="paragraph" w:customStyle="1" w:styleId="373">
    <w:name w:val="Char Char Char Char Char Char Char Char Char Char Char Char"/>
    <w:basedOn w:val="1"/>
    <w:qFormat/>
    <w:uiPriority w:val="0"/>
    <w:pPr>
      <w:spacing w:line="360" w:lineRule="auto"/>
    </w:pPr>
    <w:rPr>
      <w:rFonts w:ascii="仿宋_GB2312" w:eastAsia="仿宋_GB2312"/>
      <w:b/>
      <w:sz w:val="32"/>
      <w:szCs w:val="32"/>
    </w:rPr>
  </w:style>
  <w:style w:type="paragraph" w:customStyle="1" w:styleId="374">
    <w:name w:val="Char2"/>
    <w:basedOn w:val="19"/>
    <w:qFormat/>
    <w:uiPriority w:val="0"/>
    <w:pPr>
      <w:tabs>
        <w:tab w:val="left" w:pos="2040"/>
      </w:tabs>
      <w:spacing w:line="360" w:lineRule="auto"/>
      <w:ind w:left="2040" w:leftChars="800" w:hanging="360" w:firstLineChars="183"/>
    </w:pPr>
    <w:rPr>
      <w:rFonts w:ascii="Tahoma" w:hAnsi="Tahoma"/>
      <w:sz w:val="24"/>
      <w:szCs w:val="20"/>
      <w:shd w:val="clear" w:color="auto" w:fill="auto"/>
    </w:rPr>
  </w:style>
  <w:style w:type="paragraph" w:customStyle="1" w:styleId="375">
    <w:name w:val="MM Topic 3"/>
    <w:basedOn w:val="4"/>
    <w:qFormat/>
    <w:uiPriority w:val="0"/>
    <w:pPr>
      <w:tabs>
        <w:tab w:val="left" w:pos="360"/>
      </w:tabs>
      <w:spacing w:line="413" w:lineRule="auto"/>
      <w:ind w:left="360" w:hanging="360"/>
    </w:pPr>
    <w:rPr>
      <w:rFonts w:ascii="Times New Roman" w:eastAsia="宋体"/>
    </w:rPr>
  </w:style>
  <w:style w:type="paragraph" w:customStyle="1" w:styleId="376">
    <w:name w:val="菲页1"/>
    <w:basedOn w:val="3"/>
    <w:qFormat/>
    <w:uiPriority w:val="0"/>
    <w:pPr>
      <w:widowControl/>
      <w:ind w:left="0" w:firstLine="0"/>
      <w:jc w:val="center"/>
    </w:pPr>
    <w:rPr>
      <w:rFonts w:ascii="黑体" w:hAnsi="宋体"/>
      <w:b w:val="0"/>
      <w:bCs w:val="0"/>
      <w:kern w:val="0"/>
      <w:sz w:val="52"/>
      <w:szCs w:val="20"/>
    </w:rPr>
  </w:style>
  <w:style w:type="paragraph" w:customStyle="1" w:styleId="377">
    <w:name w:val="Char Char Char Char1 Char Char Char"/>
    <w:basedOn w:val="1"/>
    <w:qFormat/>
    <w:uiPriority w:val="0"/>
    <w:pPr>
      <w:spacing w:line="360" w:lineRule="auto"/>
    </w:pPr>
    <w:rPr>
      <w:sz w:val="24"/>
      <w:szCs w:val="20"/>
    </w:rPr>
  </w:style>
  <w:style w:type="paragraph" w:customStyle="1" w:styleId="378">
    <w:name w:val="Char Char Char Char Char Char2"/>
    <w:basedOn w:val="1"/>
    <w:qFormat/>
    <w:uiPriority w:val="0"/>
    <w:pPr>
      <w:widowControl/>
      <w:spacing w:after="160" w:line="240" w:lineRule="exact"/>
      <w:jc w:val="left"/>
    </w:pPr>
    <w:rPr>
      <w:rFonts w:ascii="黑体" w:hAnsi="Verdana" w:eastAsia="黑体"/>
      <w:kern w:val="0"/>
      <w:sz w:val="32"/>
      <w:szCs w:val="32"/>
    </w:rPr>
  </w:style>
  <w:style w:type="paragraph" w:customStyle="1" w:styleId="379">
    <w:name w:val="1-二级标题"/>
    <w:basedOn w:val="1"/>
    <w:qFormat/>
    <w:uiPriority w:val="0"/>
    <w:pPr>
      <w:spacing w:line="360" w:lineRule="auto"/>
      <w:ind w:firstLine="200" w:firstLineChars="200"/>
      <w:outlineLvl w:val="1"/>
    </w:pPr>
    <w:rPr>
      <w:rFonts w:ascii="宋体" w:hAnsi="宋体"/>
      <w:b/>
      <w:sz w:val="24"/>
    </w:rPr>
  </w:style>
  <w:style w:type="paragraph" w:customStyle="1" w:styleId="380">
    <w:name w:val="项目编号1"/>
    <w:basedOn w:val="1"/>
    <w:next w:val="1"/>
    <w:qFormat/>
    <w:uiPriority w:val="0"/>
    <w:pPr>
      <w:tabs>
        <w:tab w:val="left" w:pos="420"/>
      </w:tabs>
      <w:spacing w:line="360" w:lineRule="auto"/>
      <w:ind w:left="420" w:hanging="420"/>
      <w:jc w:val="left"/>
    </w:pPr>
    <w:rPr>
      <w:rFonts w:ascii="宋体"/>
      <w:sz w:val="24"/>
    </w:rPr>
  </w:style>
  <w:style w:type="paragraph" w:customStyle="1" w:styleId="381">
    <w:name w:val="Char Char Char Char Char Char Char Char1"/>
    <w:basedOn w:val="1"/>
    <w:qFormat/>
    <w:uiPriority w:val="0"/>
    <w:pPr>
      <w:spacing w:line="360" w:lineRule="auto"/>
    </w:pPr>
    <w:rPr>
      <w:sz w:val="24"/>
      <w:szCs w:val="20"/>
    </w:rPr>
  </w:style>
  <w:style w:type="paragraph" w:customStyle="1" w:styleId="382">
    <w:name w:val="项目编号"/>
    <w:basedOn w:val="1"/>
    <w:qFormat/>
    <w:uiPriority w:val="0"/>
    <w:pPr>
      <w:tabs>
        <w:tab w:val="left" w:pos="405"/>
      </w:tabs>
      <w:spacing w:line="360" w:lineRule="auto"/>
      <w:ind w:left="405" w:hanging="405"/>
    </w:pPr>
    <w:rPr>
      <w:rFonts w:ascii="宋体" w:eastAsia="仿宋_GB2312"/>
      <w:sz w:val="24"/>
      <w:szCs w:val="20"/>
    </w:rPr>
  </w:style>
  <w:style w:type="paragraph" w:customStyle="1" w:styleId="383">
    <w:name w:val="样式 标题4 楷体_GB2312 四号 加粗 两端对齐 段前: 7.8 磅 段后: 7.8 磅 行距: 1.5 倍行距 + 段前..."/>
    <w:basedOn w:val="5"/>
    <w:next w:val="71"/>
    <w:qFormat/>
    <w:uiPriority w:val="0"/>
    <w:pPr>
      <w:spacing w:before="100" w:after="100" w:line="372" w:lineRule="auto"/>
      <w:ind w:left="0" w:firstLine="0"/>
    </w:pPr>
    <w:rPr>
      <w:rFonts w:eastAsia="仿宋_GB2312"/>
      <w:bCs w:val="0"/>
      <w:szCs w:val="20"/>
    </w:rPr>
  </w:style>
  <w:style w:type="paragraph" w:customStyle="1" w:styleId="384">
    <w:name w:val="文档正文"/>
    <w:basedOn w:val="1"/>
    <w:qFormat/>
    <w:uiPriority w:val="0"/>
    <w:pPr>
      <w:tabs>
        <w:tab w:val="left" w:pos="1418"/>
      </w:tabs>
      <w:adjustRightInd w:val="0"/>
      <w:spacing w:line="500" w:lineRule="exact"/>
      <w:ind w:left="1418" w:firstLine="480"/>
      <w:textAlignment w:val="baseline"/>
    </w:pPr>
    <w:rPr>
      <w:rFonts w:ascii="Book Antiqua" w:hAnsi="Book Antiqua"/>
      <w:kern w:val="0"/>
      <w:sz w:val="24"/>
      <w:szCs w:val="20"/>
    </w:rPr>
  </w:style>
  <w:style w:type="paragraph" w:customStyle="1" w:styleId="385">
    <w:name w:val="Char Char1 Char Char Char Char Char Char1"/>
    <w:basedOn w:val="1"/>
    <w:qFormat/>
    <w:uiPriority w:val="0"/>
    <w:pPr>
      <w:spacing w:line="360" w:lineRule="auto"/>
    </w:pPr>
    <w:rPr>
      <w:rFonts w:ascii="Tahoma" w:hAnsi="Tahoma"/>
      <w:sz w:val="24"/>
    </w:rPr>
  </w:style>
  <w:style w:type="paragraph" w:customStyle="1" w:styleId="386">
    <w:name w:val="Char Char1 Char Char Char Char1 Char Char Char Char Char Char"/>
    <w:basedOn w:val="1"/>
    <w:qFormat/>
    <w:uiPriority w:val="0"/>
    <w:pPr>
      <w:spacing w:line="360" w:lineRule="auto"/>
    </w:pPr>
    <w:rPr>
      <w:rFonts w:ascii="Tahoma" w:hAnsi="Tahoma"/>
      <w:sz w:val="24"/>
      <w:szCs w:val="20"/>
    </w:rPr>
  </w:style>
  <w:style w:type="paragraph" w:customStyle="1" w:styleId="387">
    <w:name w:val="_Style 95"/>
    <w:basedOn w:val="19"/>
    <w:qFormat/>
    <w:uiPriority w:val="0"/>
    <w:pPr>
      <w:spacing w:line="360" w:lineRule="auto"/>
    </w:pPr>
    <w:rPr>
      <w:rFonts w:ascii="Tahoma" w:hAnsi="Tahoma"/>
      <w:sz w:val="24"/>
      <w:szCs w:val="20"/>
      <w:shd w:val="clear" w:color="auto" w:fill="auto"/>
    </w:rPr>
  </w:style>
  <w:style w:type="paragraph" w:customStyle="1" w:styleId="388">
    <w:name w:val="表格题注"/>
    <w:next w:val="1"/>
    <w:qFormat/>
    <w:uiPriority w:val="0"/>
    <w:pPr>
      <w:keepLines/>
      <w:spacing w:beforeLines="100"/>
      <w:jc w:val="center"/>
    </w:pPr>
    <w:rPr>
      <w:rFonts w:ascii="Arial" w:hAnsi="Arial" w:eastAsia="宋体" w:cs="Times New Roman"/>
      <w:sz w:val="18"/>
      <w:szCs w:val="18"/>
      <w:lang w:val="en-US" w:eastAsia="zh-CN" w:bidi="ar-SA"/>
    </w:rPr>
  </w:style>
  <w:style w:type="paragraph" w:customStyle="1" w:styleId="389">
    <w:name w:val="菲页2"/>
    <w:basedOn w:val="4"/>
    <w:qFormat/>
    <w:uiPriority w:val="0"/>
    <w:pPr>
      <w:widowControl/>
      <w:spacing w:before="120" w:after="120" w:line="360" w:lineRule="auto"/>
      <w:ind w:left="720" w:hanging="720"/>
      <w:jc w:val="center"/>
    </w:pPr>
    <w:rPr>
      <w:rFonts w:hAnsi="宋体"/>
      <w:b w:val="0"/>
      <w:bCs w:val="0"/>
      <w:kern w:val="0"/>
      <w:sz w:val="44"/>
      <w:szCs w:val="20"/>
    </w:rPr>
  </w:style>
  <w:style w:type="paragraph" w:customStyle="1" w:styleId="390">
    <w:name w:val="1."/>
    <w:basedOn w:val="1"/>
    <w:qFormat/>
    <w:uiPriority w:val="0"/>
    <w:pPr>
      <w:spacing w:line="360" w:lineRule="auto"/>
      <w:ind w:firstLine="480" w:firstLineChars="200"/>
    </w:pPr>
    <w:rPr>
      <w:sz w:val="24"/>
    </w:rPr>
  </w:style>
  <w:style w:type="paragraph" w:customStyle="1" w:styleId="391">
    <w:name w:val="MM Topic 2"/>
    <w:basedOn w:val="3"/>
    <w:qFormat/>
    <w:uiPriority w:val="0"/>
    <w:pPr>
      <w:tabs>
        <w:tab w:val="clear" w:pos="567"/>
      </w:tabs>
      <w:adjustRightInd w:val="0"/>
      <w:spacing w:line="416" w:lineRule="atLeast"/>
      <w:ind w:left="0" w:hanging="360"/>
      <w:jc w:val="left"/>
      <w:textAlignment w:val="baseline"/>
    </w:pPr>
    <w:rPr>
      <w:kern w:val="0"/>
    </w:rPr>
  </w:style>
  <w:style w:type="paragraph" w:customStyle="1" w:styleId="392">
    <w:name w:val="_Style 951"/>
    <w:basedOn w:val="19"/>
    <w:qFormat/>
    <w:uiPriority w:val="0"/>
    <w:pPr>
      <w:spacing w:line="360" w:lineRule="auto"/>
    </w:pPr>
    <w:rPr>
      <w:rFonts w:ascii="Tahoma" w:hAnsi="Tahoma"/>
      <w:sz w:val="24"/>
      <w:szCs w:val="20"/>
      <w:shd w:val="clear" w:color="auto" w:fill="auto"/>
    </w:rPr>
  </w:style>
  <w:style w:type="paragraph" w:customStyle="1" w:styleId="393">
    <w:name w:val="表内容"/>
    <w:qFormat/>
    <w:uiPriority w:val="0"/>
    <w:rPr>
      <w:rFonts w:ascii="宋体" w:hAnsi="Times New Roman" w:eastAsia="宋体" w:cs="Times New Roman"/>
      <w:kern w:val="21"/>
      <w:sz w:val="24"/>
      <w:szCs w:val="24"/>
      <w:lang w:val="en-US" w:eastAsia="zh-CN" w:bidi="ar-SA"/>
    </w:rPr>
  </w:style>
  <w:style w:type="paragraph" w:customStyle="1" w:styleId="394">
    <w:name w:val="菲页(卷)"/>
    <w:basedOn w:val="2"/>
    <w:next w:val="87"/>
    <w:qFormat/>
    <w:uiPriority w:val="0"/>
    <w:pPr>
      <w:widowControl/>
      <w:spacing w:before="0" w:after="0" w:line="240" w:lineRule="auto"/>
      <w:ind w:left="432" w:hanging="432"/>
      <w:outlineLvl w:val="1"/>
    </w:pPr>
    <w:rPr>
      <w:b w:val="0"/>
      <w:bCs w:val="0"/>
      <w:kern w:val="0"/>
      <w:sz w:val="52"/>
      <w:szCs w:val="20"/>
    </w:rPr>
  </w:style>
  <w:style w:type="paragraph" w:customStyle="1" w:styleId="395">
    <w:name w:val="Char12"/>
    <w:basedOn w:val="1"/>
    <w:qFormat/>
    <w:uiPriority w:val="0"/>
    <w:pPr>
      <w:spacing w:line="360" w:lineRule="auto"/>
    </w:pPr>
    <w:rPr>
      <w:rFonts w:ascii="仿宋_GB2312" w:eastAsia="仿宋_GB2312"/>
      <w:b/>
      <w:sz w:val="32"/>
      <w:szCs w:val="32"/>
    </w:rPr>
  </w:style>
  <w:style w:type="paragraph" w:customStyle="1" w:styleId="396">
    <w:name w:val="Char Char1 Char Char Char Char Char Char Char 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397">
    <w:name w:val="项目编号3"/>
    <w:basedOn w:val="1"/>
    <w:next w:val="1"/>
    <w:qFormat/>
    <w:uiPriority w:val="0"/>
    <w:pPr>
      <w:tabs>
        <w:tab w:val="left" w:pos="425"/>
      </w:tabs>
      <w:spacing w:line="360" w:lineRule="auto"/>
      <w:ind w:firstLine="200" w:firstLineChars="200"/>
      <w:jc w:val="left"/>
    </w:pPr>
    <w:rPr>
      <w:rFonts w:ascii="宋体"/>
      <w:sz w:val="24"/>
    </w:rPr>
  </w:style>
  <w:style w:type="paragraph" w:customStyle="1" w:styleId="398">
    <w:name w:val="Char Char Char Char Char Char1"/>
    <w:basedOn w:val="1"/>
    <w:qFormat/>
    <w:uiPriority w:val="0"/>
    <w:pPr>
      <w:spacing w:line="360" w:lineRule="auto"/>
    </w:pPr>
    <w:rPr>
      <w:rFonts w:ascii="Tahoma" w:hAnsi="Tahoma"/>
      <w:sz w:val="24"/>
      <w:szCs w:val="20"/>
    </w:rPr>
  </w:style>
  <w:style w:type="paragraph" w:customStyle="1" w:styleId="399">
    <w:name w:val="Char11"/>
    <w:basedOn w:val="1"/>
    <w:qFormat/>
    <w:uiPriority w:val="0"/>
    <w:pPr>
      <w:widowControl/>
      <w:spacing w:after="160" w:line="240" w:lineRule="exact"/>
      <w:jc w:val="left"/>
    </w:pPr>
    <w:rPr>
      <w:rFonts w:ascii="Verdana" w:hAnsi="Verdana"/>
      <w:kern w:val="0"/>
      <w:sz w:val="20"/>
      <w:szCs w:val="20"/>
      <w:lang w:eastAsia="en-US"/>
    </w:rPr>
  </w:style>
  <w:style w:type="paragraph" w:customStyle="1" w:styleId="400">
    <w:name w:val="Char Char Char Char Char Char Char Char Char Char1"/>
    <w:basedOn w:val="1"/>
    <w:qFormat/>
    <w:uiPriority w:val="0"/>
    <w:pPr>
      <w:tabs>
        <w:tab w:val="left" w:pos="425"/>
      </w:tabs>
      <w:spacing w:line="360" w:lineRule="auto"/>
      <w:ind w:left="425" w:hanging="425"/>
    </w:pPr>
    <w:rPr>
      <w:sz w:val="28"/>
      <w:szCs w:val="20"/>
    </w:rPr>
  </w:style>
  <w:style w:type="paragraph" w:customStyle="1" w:styleId="401">
    <w:name w:val="标书表格字体格式"/>
    <w:next w:val="370"/>
    <w:qFormat/>
    <w:uiPriority w:val="0"/>
    <w:rPr>
      <w:rFonts w:ascii="Times New Roman" w:hAnsi="Times New Roman" w:eastAsia="宋体" w:cs="Times New Roman"/>
      <w:kern w:val="2"/>
      <w:sz w:val="21"/>
      <w:szCs w:val="24"/>
      <w:lang w:val="en-US" w:eastAsia="zh-CN" w:bidi="ar-SA"/>
    </w:rPr>
  </w:style>
  <w:style w:type="paragraph" w:customStyle="1" w:styleId="402">
    <w:name w:val="Char2 Char Char Char1"/>
    <w:basedOn w:val="19"/>
    <w:qFormat/>
    <w:uiPriority w:val="0"/>
    <w:pPr>
      <w:spacing w:line="360" w:lineRule="auto"/>
    </w:pPr>
    <w:rPr>
      <w:rFonts w:ascii="Tahoma" w:hAnsi="Tahoma"/>
      <w:sz w:val="24"/>
      <w:shd w:val="clear" w:color="auto" w:fill="auto"/>
    </w:rPr>
  </w:style>
  <w:style w:type="paragraph" w:customStyle="1" w:styleId="403">
    <w:name w:val="图样式"/>
    <w:basedOn w:val="1"/>
    <w:qFormat/>
    <w:uiPriority w:val="0"/>
    <w:pPr>
      <w:widowControl/>
      <w:autoSpaceDE w:val="0"/>
      <w:autoSpaceDN w:val="0"/>
      <w:adjustRightInd w:val="0"/>
      <w:spacing w:before="80" w:after="80" w:line="360" w:lineRule="auto"/>
      <w:jc w:val="center"/>
    </w:pPr>
    <w:rPr>
      <w:kern w:val="0"/>
      <w:sz w:val="20"/>
      <w:szCs w:val="20"/>
    </w:rPr>
  </w:style>
  <w:style w:type="paragraph" w:customStyle="1" w:styleId="404">
    <w:name w:val="插图题注"/>
    <w:next w:val="1"/>
    <w:qFormat/>
    <w:uiPriority w:val="0"/>
    <w:pPr>
      <w:spacing w:afterLines="100"/>
      <w:jc w:val="center"/>
    </w:pPr>
    <w:rPr>
      <w:rFonts w:ascii="Arial" w:hAnsi="Arial" w:eastAsia="宋体" w:cs="Times New Roman"/>
      <w:sz w:val="18"/>
      <w:szCs w:val="18"/>
      <w:lang w:val="en-US" w:eastAsia="zh-CN" w:bidi="ar-SA"/>
    </w:rPr>
  </w:style>
  <w:style w:type="paragraph" w:customStyle="1" w:styleId="405">
    <w:name w:val="题注4"/>
    <w:basedOn w:val="1"/>
    <w:next w:val="16"/>
    <w:qFormat/>
    <w:uiPriority w:val="0"/>
    <w:pPr>
      <w:spacing w:line="360" w:lineRule="auto"/>
      <w:jc w:val="center"/>
    </w:pPr>
    <w:rPr>
      <w:b/>
      <w:color w:val="000000"/>
      <w:sz w:val="24"/>
      <w:szCs w:val="21"/>
    </w:rPr>
  </w:style>
  <w:style w:type="paragraph" w:customStyle="1" w:styleId="406">
    <w:name w:val="MM Topic 1"/>
    <w:basedOn w:val="2"/>
    <w:qFormat/>
    <w:uiPriority w:val="0"/>
    <w:pPr>
      <w:tabs>
        <w:tab w:val="clear" w:pos="1800"/>
      </w:tabs>
      <w:spacing w:line="576" w:lineRule="auto"/>
      <w:ind w:left="360" w:hanging="360"/>
    </w:pPr>
    <w:rPr>
      <w:rFonts w:ascii="Times New Roman" w:eastAsia="宋体"/>
      <w:bCs w:val="0"/>
      <w:szCs w:val="20"/>
    </w:rPr>
  </w:style>
  <w:style w:type="paragraph" w:customStyle="1" w:styleId="407">
    <w:name w:val="Table"/>
    <w:basedOn w:val="1"/>
    <w:qFormat/>
    <w:uiPriority w:val="0"/>
    <w:pPr>
      <w:snapToGrid w:val="0"/>
      <w:spacing w:before="20" w:after="20" w:line="360" w:lineRule="auto"/>
      <w:ind w:left="2268" w:right="709"/>
      <w:jc w:val="center"/>
    </w:pPr>
    <w:rPr>
      <w:rFonts w:ascii="Arial" w:hAnsi="Arial" w:eastAsia="2OcuAe"/>
      <w:spacing w:val="2"/>
      <w:kern w:val="0"/>
      <w:sz w:val="18"/>
      <w:szCs w:val="20"/>
    </w:rPr>
  </w:style>
  <w:style w:type="paragraph" w:customStyle="1" w:styleId="408">
    <w:name w:val="样式 段前: 7.8 磅"/>
    <w:basedOn w:val="1"/>
    <w:qFormat/>
    <w:uiPriority w:val="0"/>
    <w:pPr>
      <w:tabs>
        <w:tab w:val="left" w:pos="1559"/>
      </w:tabs>
      <w:spacing w:before="156" w:line="360" w:lineRule="auto"/>
      <w:ind w:left="1559" w:firstLine="200" w:firstLineChars="200"/>
    </w:pPr>
    <w:rPr>
      <w:sz w:val="24"/>
      <w:szCs w:val="20"/>
    </w:rPr>
  </w:style>
  <w:style w:type="paragraph" w:customStyle="1" w:styleId="409">
    <w:name w:val="00"/>
    <w:basedOn w:val="1"/>
    <w:qFormat/>
    <w:uiPriority w:val="0"/>
    <w:pPr>
      <w:autoSpaceDE w:val="0"/>
      <w:autoSpaceDN w:val="0"/>
      <w:adjustRightInd w:val="0"/>
      <w:spacing w:line="360" w:lineRule="auto"/>
      <w:jc w:val="left"/>
    </w:pPr>
    <w:rPr>
      <w:rFonts w:ascii="黑体" w:eastAsia="黑体"/>
      <w:b/>
      <w:bCs/>
      <w:kern w:val="0"/>
      <w:sz w:val="20"/>
      <w:szCs w:val="20"/>
    </w:rPr>
  </w:style>
  <w:style w:type="paragraph" w:customStyle="1" w:styleId="410">
    <w:name w:val="Char Char Char Char2"/>
    <w:basedOn w:val="19"/>
    <w:qFormat/>
    <w:uiPriority w:val="0"/>
    <w:rPr>
      <w:rFonts w:ascii="Tahoma" w:hAnsi="Tahoma"/>
      <w:kern w:val="0"/>
      <w:sz w:val="24"/>
      <w:szCs w:val="20"/>
      <w:shd w:val="clear" w:color="auto" w:fill="auto"/>
    </w:rPr>
  </w:style>
  <w:style w:type="paragraph" w:customStyle="1" w:styleId="411">
    <w:name w:val="Char Char Char Char Char Char Char Char Char Char Char Char Char Char Char Char1"/>
    <w:basedOn w:val="1"/>
    <w:qFormat/>
    <w:uiPriority w:val="0"/>
    <w:pPr>
      <w:tabs>
        <w:tab w:val="left" w:pos="360"/>
      </w:tabs>
      <w:spacing w:line="360" w:lineRule="auto"/>
    </w:pPr>
    <w:rPr>
      <w:sz w:val="24"/>
    </w:rPr>
  </w:style>
  <w:style w:type="paragraph" w:customStyle="1" w:styleId="412">
    <w:name w:val="Char Char Char1 Char Char Char1"/>
    <w:basedOn w:val="1"/>
    <w:qFormat/>
    <w:uiPriority w:val="0"/>
    <w:pPr>
      <w:spacing w:line="360" w:lineRule="auto"/>
      <w:ind w:firstLine="200" w:firstLineChars="200"/>
    </w:pPr>
    <w:rPr>
      <w:rFonts w:ascii="Tahoma" w:hAnsi="Tahoma"/>
      <w:sz w:val="24"/>
      <w:szCs w:val="20"/>
    </w:rPr>
  </w:style>
  <w:style w:type="paragraph" w:customStyle="1" w:styleId="413">
    <w:name w:val="Char1 Char Char Char Char Char Char1"/>
    <w:basedOn w:val="1"/>
    <w:qFormat/>
    <w:uiPriority w:val="0"/>
    <w:pPr>
      <w:spacing w:line="360" w:lineRule="auto"/>
    </w:pPr>
    <w:rPr>
      <w:rFonts w:ascii="Tahoma" w:hAnsi="Tahoma"/>
      <w:sz w:val="24"/>
      <w:szCs w:val="20"/>
    </w:rPr>
  </w:style>
  <w:style w:type="paragraph" w:customStyle="1" w:styleId="414">
    <w:name w:val="列出段落11"/>
    <w:basedOn w:val="1"/>
    <w:qFormat/>
    <w:uiPriority w:val="34"/>
    <w:pPr>
      <w:ind w:firstLine="420" w:firstLineChars="200"/>
    </w:pPr>
    <w:rPr>
      <w:szCs w:val="20"/>
    </w:rPr>
  </w:style>
  <w:style w:type="paragraph" w:customStyle="1" w:styleId="415">
    <w:name w:val="正文文本缩进 31"/>
    <w:basedOn w:val="1"/>
    <w:qFormat/>
    <w:uiPriority w:val="0"/>
    <w:pPr>
      <w:spacing w:line="360" w:lineRule="auto"/>
      <w:ind w:firstLine="480"/>
    </w:pPr>
    <w:rPr>
      <w:rFonts w:ascii="宋体"/>
      <w:b/>
      <w:szCs w:val="20"/>
    </w:rPr>
  </w:style>
  <w:style w:type="paragraph" w:customStyle="1" w:styleId="416">
    <w:name w:val="Body Text 24"/>
    <w:basedOn w:val="1"/>
    <w:qFormat/>
    <w:uiPriority w:val="0"/>
    <w:pPr>
      <w:autoSpaceDE w:val="0"/>
      <w:autoSpaceDN w:val="0"/>
      <w:adjustRightInd w:val="0"/>
      <w:spacing w:before="60" w:line="360" w:lineRule="exact"/>
      <w:textAlignment w:val="baseline"/>
    </w:pPr>
    <w:rPr>
      <w:rFonts w:eastAsia="楷体_GB2312"/>
      <w:kern w:val="0"/>
      <w:sz w:val="24"/>
      <w:szCs w:val="20"/>
    </w:rPr>
  </w:style>
  <w:style w:type="paragraph" w:customStyle="1" w:styleId="417">
    <w:name w:val="正文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418">
    <w:name w:val="正文 New New New New New New New New New New New New New New New New New New New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419">
    <w:name w:val="reader-word-layer"/>
    <w:basedOn w:val="1"/>
    <w:qFormat/>
    <w:uiPriority w:val="0"/>
    <w:pPr>
      <w:widowControl/>
      <w:spacing w:before="100" w:beforeAutospacing="1" w:after="100" w:afterAutospacing="1"/>
      <w:jc w:val="left"/>
    </w:pPr>
    <w:rPr>
      <w:rFonts w:ascii="宋体" w:hAnsi="宋体" w:cs="宋体"/>
      <w:kern w:val="0"/>
      <w:sz w:val="24"/>
    </w:rPr>
  </w:style>
  <w:style w:type="paragraph" w:customStyle="1" w:styleId="420">
    <w:name w:val="；要求；"/>
    <w:basedOn w:val="1"/>
    <w:qFormat/>
    <w:uiPriority w:val="0"/>
    <w:pPr>
      <w:spacing w:line="600" w:lineRule="exact"/>
      <w:ind w:left="420"/>
    </w:pPr>
    <w:rPr>
      <w:sz w:val="28"/>
    </w:rPr>
  </w:style>
  <w:style w:type="paragraph" w:customStyle="1" w:styleId="421">
    <w:name w:val="正文1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422">
    <w:name w:val="Char Char Char Char11"/>
    <w:basedOn w:val="1"/>
    <w:qFormat/>
    <w:uiPriority w:val="0"/>
  </w:style>
  <w:style w:type="paragraph" w:customStyle="1" w:styleId="423">
    <w:name w:val="样式"/>
    <w:basedOn w:val="1"/>
    <w:next w:val="26"/>
    <w:qFormat/>
    <w:uiPriority w:val="0"/>
    <w:pPr>
      <w:widowControl/>
      <w:overflowPunct w:val="0"/>
      <w:autoSpaceDE w:val="0"/>
      <w:autoSpaceDN w:val="0"/>
      <w:adjustRightInd w:val="0"/>
      <w:spacing w:line="360" w:lineRule="auto"/>
      <w:ind w:firstLine="540"/>
      <w:textAlignment w:val="baseline"/>
    </w:pPr>
    <w:rPr>
      <w:rFonts w:ascii="宋体" w:hAnsi="MS Sans Serif"/>
      <w:spacing w:val="12"/>
      <w:kern w:val="0"/>
      <w:sz w:val="24"/>
    </w:rPr>
  </w:style>
  <w:style w:type="paragraph" w:customStyle="1" w:styleId="424">
    <w:name w:val="cjk"/>
    <w:basedOn w:val="1"/>
    <w:qFormat/>
    <w:uiPriority w:val="0"/>
    <w:pPr>
      <w:widowControl/>
      <w:spacing w:before="100" w:beforeAutospacing="1"/>
    </w:pPr>
    <w:rPr>
      <w:rFonts w:ascii="宋体" w:hAnsi="宋体" w:cs="宋体"/>
      <w:color w:val="000000"/>
      <w:kern w:val="0"/>
      <w:sz w:val="30"/>
      <w:szCs w:val="30"/>
    </w:rPr>
  </w:style>
  <w:style w:type="paragraph" w:customStyle="1" w:styleId="425">
    <w:name w:val="列出段落2"/>
    <w:basedOn w:val="1"/>
    <w:qFormat/>
    <w:uiPriority w:val="0"/>
    <w:pPr>
      <w:jc w:val="left"/>
    </w:pPr>
    <w:rPr>
      <w:rFonts w:ascii="Calibri" w:hAnsi="Calibri"/>
      <w:kern w:val="0"/>
      <w:sz w:val="22"/>
      <w:szCs w:val="22"/>
      <w:lang w:eastAsia="en-US"/>
    </w:rPr>
  </w:style>
  <w:style w:type="paragraph" w:customStyle="1" w:styleId="426">
    <w:name w:val="页眉雅黑"/>
    <w:basedOn w:val="45"/>
    <w:link w:val="819"/>
    <w:qFormat/>
    <w:uiPriority w:val="0"/>
    <w:pPr>
      <w:widowControl/>
      <w:pBdr>
        <w:bottom w:val="single" w:color="auto" w:sz="6" w:space="3"/>
      </w:pBdr>
      <w:tabs>
        <w:tab w:val="clear" w:pos="4153"/>
        <w:tab w:val="clear" w:pos="8306"/>
      </w:tabs>
    </w:pPr>
    <w:rPr>
      <w:rFonts w:ascii="微软雅黑" w:hAnsi="微软雅黑" w:eastAsia="微软雅黑"/>
      <w:color w:val="000000"/>
      <w:kern w:val="0"/>
      <w:sz w:val="21"/>
      <w:szCs w:val="21"/>
    </w:rPr>
  </w:style>
  <w:style w:type="paragraph" w:customStyle="1" w:styleId="427">
    <w:name w:val="字元 字元"/>
    <w:basedOn w:val="1"/>
    <w:qFormat/>
    <w:uiPriority w:val="0"/>
    <w:pPr>
      <w:widowControl/>
      <w:spacing w:after="160" w:line="240" w:lineRule="exact"/>
      <w:jc w:val="left"/>
    </w:pPr>
    <w:rPr>
      <w:rFonts w:ascii="Verdana" w:hAnsi="Verdana" w:eastAsia="MS Mincho" w:cs="Verdana"/>
      <w:kern w:val="0"/>
      <w:sz w:val="20"/>
      <w:szCs w:val="20"/>
      <w:lang w:eastAsia="en-US"/>
    </w:rPr>
  </w:style>
  <w:style w:type="paragraph" w:customStyle="1" w:styleId="428">
    <w:name w:val="Char Char Char Char Char1 Char"/>
    <w:basedOn w:val="1"/>
    <w:qFormat/>
    <w:uiPriority w:val="0"/>
  </w:style>
  <w:style w:type="paragraph" w:customStyle="1" w:styleId="429">
    <w:name w:val="p16"/>
    <w:qFormat/>
    <w:uiPriority w:val="0"/>
    <w:pPr>
      <w:spacing w:before="100" w:beforeAutospacing="1" w:after="100" w:afterAutospacing="1"/>
    </w:pPr>
    <w:rPr>
      <w:rFonts w:ascii="宋体" w:hAnsi="宋体" w:eastAsia="宋体" w:cs="宋体"/>
      <w:sz w:val="24"/>
      <w:lang w:val="en-US" w:eastAsia="zh-CN" w:bidi="ar-SA"/>
    </w:rPr>
  </w:style>
  <w:style w:type="paragraph" w:customStyle="1" w:styleId="430">
    <w:name w:val="p15"/>
    <w:basedOn w:val="1"/>
    <w:qFormat/>
    <w:uiPriority w:val="0"/>
    <w:pPr>
      <w:widowControl/>
      <w:spacing w:before="100" w:beforeAutospacing="1" w:after="100" w:afterAutospacing="1"/>
      <w:jc w:val="left"/>
    </w:pPr>
    <w:rPr>
      <w:rFonts w:ascii="宋体" w:hAnsi="宋体" w:cs="宋体"/>
      <w:kern w:val="0"/>
      <w:sz w:val="24"/>
    </w:rPr>
  </w:style>
  <w:style w:type="paragraph" w:customStyle="1" w:styleId="431">
    <w:name w:val="正文2"/>
    <w:basedOn w:val="1"/>
    <w:link w:val="823"/>
    <w:qFormat/>
    <w:uiPriority w:val="0"/>
    <w:pPr>
      <w:spacing w:before="156" w:line="360" w:lineRule="auto"/>
      <w:ind w:firstLine="510" w:firstLineChars="200"/>
    </w:pPr>
    <w:rPr>
      <w:kern w:val="0"/>
      <w:sz w:val="20"/>
      <w:szCs w:val="20"/>
    </w:rPr>
  </w:style>
  <w:style w:type="paragraph" w:customStyle="1" w:styleId="432">
    <w:name w:val="_Style 2"/>
    <w:basedOn w:val="1"/>
    <w:qFormat/>
    <w:uiPriority w:val="34"/>
    <w:pPr>
      <w:ind w:firstLine="200" w:firstLineChars="200"/>
    </w:pPr>
  </w:style>
  <w:style w:type="paragraph" w:customStyle="1" w:styleId="433">
    <w:name w:val="5"/>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434">
    <w:name w:val="正文内容"/>
    <w:basedOn w:val="1"/>
    <w:link w:val="824"/>
    <w:qFormat/>
    <w:uiPriority w:val="0"/>
    <w:pPr>
      <w:spacing w:line="360" w:lineRule="auto"/>
      <w:ind w:firstLine="200" w:firstLineChars="200"/>
    </w:pPr>
    <w:rPr>
      <w:rFonts w:eastAsia="楷体_GB2312"/>
      <w:kern w:val="0"/>
      <w:sz w:val="28"/>
      <w:szCs w:val="28"/>
    </w:rPr>
  </w:style>
  <w:style w:type="paragraph" w:customStyle="1" w:styleId="435">
    <w:name w:val="JS正文"/>
    <w:basedOn w:val="1"/>
    <w:link w:val="825"/>
    <w:qFormat/>
    <w:uiPriority w:val="0"/>
    <w:pPr>
      <w:widowControl/>
      <w:spacing w:after="160" w:line="360" w:lineRule="auto"/>
      <w:ind w:firstLine="420" w:firstLineChars="200"/>
      <w:jc w:val="left"/>
    </w:pPr>
    <w:rPr>
      <w:kern w:val="0"/>
      <w:sz w:val="24"/>
      <w:szCs w:val="20"/>
      <w:lang w:eastAsia="en-US" w:bidi="en-US"/>
    </w:rPr>
  </w:style>
  <w:style w:type="paragraph" w:customStyle="1" w:styleId="436">
    <w:name w:val="正文0"/>
    <w:basedOn w:val="1"/>
    <w:link w:val="829"/>
    <w:qFormat/>
    <w:uiPriority w:val="0"/>
    <w:pPr>
      <w:spacing w:line="360" w:lineRule="auto"/>
      <w:ind w:firstLine="480" w:firstLineChars="200"/>
    </w:pPr>
    <w:rPr>
      <w:sz w:val="24"/>
    </w:rPr>
  </w:style>
  <w:style w:type="paragraph" w:customStyle="1" w:styleId="437">
    <w:name w:val="样式 标题 2 + 黑体 小四 非加粗"/>
    <w:basedOn w:val="3"/>
    <w:link w:val="832"/>
    <w:qFormat/>
    <w:uiPriority w:val="0"/>
    <w:pPr>
      <w:widowControl/>
      <w:tabs>
        <w:tab w:val="clear" w:pos="567"/>
      </w:tabs>
      <w:spacing w:line="360" w:lineRule="auto"/>
      <w:ind w:left="0" w:firstLine="0"/>
    </w:pPr>
    <w:rPr>
      <w:rFonts w:ascii="黑体" w:hAnsi="黑体"/>
      <w:kern w:val="0"/>
      <w:sz w:val="24"/>
    </w:rPr>
  </w:style>
  <w:style w:type="paragraph" w:customStyle="1" w:styleId="438">
    <w:name w:val="正文（带首行缩进）"/>
    <w:basedOn w:val="1"/>
    <w:link w:val="833"/>
    <w:qFormat/>
    <w:uiPriority w:val="0"/>
    <w:pPr>
      <w:spacing w:line="360" w:lineRule="auto"/>
      <w:ind w:firstLine="480" w:firstLineChars="200"/>
    </w:pPr>
    <w:rPr>
      <w:sz w:val="24"/>
      <w:szCs w:val="20"/>
    </w:rPr>
  </w:style>
  <w:style w:type="paragraph" w:customStyle="1" w:styleId="439">
    <w:name w:val="正文标题后"/>
    <w:basedOn w:val="1"/>
    <w:link w:val="834"/>
    <w:qFormat/>
    <w:uiPriority w:val="0"/>
    <w:pPr>
      <w:spacing w:line="360" w:lineRule="auto"/>
      <w:ind w:right="-40" w:rightChars="-19" w:firstLine="480" w:firstLineChars="200"/>
      <w:jc w:val="left"/>
    </w:pPr>
    <w:rPr>
      <w:rFonts w:ascii="宋体" w:hAnsi="宋体"/>
      <w:kern w:val="0"/>
      <w:sz w:val="24"/>
      <w:szCs w:val="20"/>
    </w:rPr>
  </w:style>
  <w:style w:type="paragraph" w:customStyle="1" w:styleId="440">
    <w:name w:val="样式4"/>
    <w:basedOn w:val="1"/>
    <w:link w:val="835"/>
    <w:qFormat/>
    <w:uiPriority w:val="0"/>
    <w:pPr>
      <w:spacing w:line="360" w:lineRule="auto"/>
      <w:ind w:firstLine="200" w:firstLineChars="200"/>
    </w:pPr>
    <w:rPr>
      <w:sz w:val="28"/>
      <w:szCs w:val="21"/>
    </w:rPr>
  </w:style>
  <w:style w:type="paragraph" w:customStyle="1" w:styleId="441">
    <w:name w:val="jim正文"/>
    <w:basedOn w:val="1"/>
    <w:link w:val="836"/>
    <w:qFormat/>
    <w:uiPriority w:val="0"/>
    <w:pPr>
      <w:spacing w:line="560" w:lineRule="exact"/>
      <w:ind w:firstLine="200" w:firstLineChars="200"/>
    </w:pPr>
    <w:rPr>
      <w:rFonts w:eastAsia="仿宋_GB2312"/>
      <w:sz w:val="28"/>
      <w:szCs w:val="28"/>
    </w:rPr>
  </w:style>
  <w:style w:type="paragraph" w:customStyle="1" w:styleId="442">
    <w:name w:val="首行缩进 2"/>
    <w:link w:val="837"/>
    <w:qFormat/>
    <w:uiPriority w:val="0"/>
    <w:pPr>
      <w:spacing w:line="360" w:lineRule="auto"/>
      <w:ind w:firstLine="480" w:firstLineChars="200"/>
      <w:jc w:val="both"/>
    </w:pPr>
    <w:rPr>
      <w:rFonts w:ascii="Times New Roman" w:hAnsi="Times New Roman" w:eastAsia="宋体" w:cs="Times New Roman"/>
      <w:kern w:val="2"/>
      <w:sz w:val="24"/>
      <w:szCs w:val="24"/>
      <w:lang w:val="en-US" w:eastAsia="zh-CN" w:bidi="ar-SA"/>
    </w:rPr>
  </w:style>
  <w:style w:type="paragraph" w:customStyle="1" w:styleId="443">
    <w:name w:val="（1）标题"/>
    <w:basedOn w:val="444"/>
    <w:link w:val="838"/>
    <w:qFormat/>
    <w:uiPriority w:val="0"/>
    <w:pPr>
      <w:ind w:left="420" w:hanging="420"/>
    </w:pPr>
  </w:style>
  <w:style w:type="paragraph" w:customStyle="1" w:styleId="444">
    <w:name w:val="小小标题"/>
    <w:basedOn w:val="173"/>
    <w:link w:val="888"/>
    <w:qFormat/>
    <w:uiPriority w:val="0"/>
    <w:pPr>
      <w:widowControl/>
      <w:spacing w:line="360" w:lineRule="auto"/>
      <w:ind w:firstLine="0" w:firstLineChars="0"/>
      <w:contextualSpacing/>
    </w:pPr>
    <w:rPr>
      <w:rFonts w:ascii="Times New Roman" w:hAnsi="Times New Roman"/>
      <w:kern w:val="0"/>
      <w:sz w:val="24"/>
      <w:szCs w:val="24"/>
    </w:rPr>
  </w:style>
  <w:style w:type="paragraph" w:customStyle="1" w:styleId="445">
    <w:name w:val="图表"/>
    <w:basedOn w:val="16"/>
    <w:link w:val="842"/>
    <w:qFormat/>
    <w:uiPriority w:val="0"/>
    <w:pPr>
      <w:tabs>
        <w:tab w:val="left" w:pos="3330"/>
      </w:tabs>
      <w:spacing w:line="360" w:lineRule="auto"/>
      <w:jc w:val="center"/>
      <w:textAlignment w:val="baseline"/>
    </w:pPr>
    <w:rPr>
      <w:rFonts w:ascii="黑体" w:hAnsi="黑体" w:cs="Mangal"/>
      <w:color w:val="000000"/>
      <w:kern w:val="0"/>
      <w:sz w:val="21"/>
      <w:szCs w:val="18"/>
    </w:rPr>
  </w:style>
  <w:style w:type="paragraph" w:customStyle="1" w:styleId="446">
    <w:name w:val="正文段落"/>
    <w:basedOn w:val="1"/>
    <w:link w:val="846"/>
    <w:qFormat/>
    <w:uiPriority w:val="0"/>
    <w:pPr>
      <w:spacing w:line="360" w:lineRule="auto"/>
      <w:ind w:firstLine="480" w:firstLineChars="200"/>
    </w:pPr>
    <w:rPr>
      <w:kern w:val="0"/>
      <w:sz w:val="24"/>
    </w:rPr>
  </w:style>
  <w:style w:type="paragraph" w:customStyle="1" w:styleId="447">
    <w:name w:val="题注小四"/>
    <w:basedOn w:val="16"/>
    <w:link w:val="850"/>
    <w:qFormat/>
    <w:uiPriority w:val="0"/>
    <w:pPr>
      <w:spacing w:before="152" w:after="160" w:line="360" w:lineRule="auto"/>
      <w:ind w:firstLine="200" w:firstLineChars="200"/>
      <w:jc w:val="center"/>
    </w:pPr>
    <w:rPr>
      <w:rFonts w:ascii="宋体" w:hAnsi="宋体" w:eastAsia="宋体"/>
      <w:sz w:val="24"/>
      <w:szCs w:val="24"/>
    </w:rPr>
  </w:style>
  <w:style w:type="paragraph" w:customStyle="1" w:styleId="448">
    <w:name w:val="表格1"/>
    <w:basedOn w:val="1"/>
    <w:next w:val="1"/>
    <w:link w:val="858"/>
    <w:qFormat/>
    <w:uiPriority w:val="0"/>
    <w:pPr>
      <w:widowControl/>
      <w:spacing w:line="360" w:lineRule="auto"/>
      <w:ind w:firstLine="200" w:firstLineChars="200"/>
      <w:jc w:val="center"/>
    </w:pPr>
    <w:rPr>
      <w:rFonts w:ascii="宋体" w:hAnsi="宋体"/>
      <w:kern w:val="0"/>
      <w:sz w:val="20"/>
      <w:szCs w:val="20"/>
    </w:rPr>
  </w:style>
  <w:style w:type="paragraph" w:customStyle="1" w:styleId="449">
    <w:name w:val="z-窗体顶端1"/>
    <w:basedOn w:val="1"/>
    <w:next w:val="1"/>
    <w:link w:val="907"/>
    <w:qFormat/>
    <w:uiPriority w:val="99"/>
    <w:pPr>
      <w:pBdr>
        <w:bottom w:val="single" w:color="auto" w:sz="6" w:space="1"/>
      </w:pBdr>
      <w:spacing w:line="360" w:lineRule="auto"/>
      <w:ind w:firstLine="200" w:firstLineChars="200"/>
      <w:jc w:val="center"/>
    </w:pPr>
    <w:rPr>
      <w:rFonts w:ascii="Arial" w:hAnsi="Arial"/>
      <w:vanish/>
      <w:kern w:val="0"/>
      <w:sz w:val="16"/>
      <w:szCs w:val="16"/>
    </w:rPr>
  </w:style>
  <w:style w:type="paragraph" w:customStyle="1" w:styleId="450">
    <w:name w:val="正文-2"/>
    <w:basedOn w:val="1"/>
    <w:link w:val="868"/>
    <w:qFormat/>
    <w:uiPriority w:val="0"/>
    <w:pPr>
      <w:tabs>
        <w:tab w:val="left" w:pos="1000"/>
      </w:tabs>
      <w:spacing w:line="360" w:lineRule="auto"/>
      <w:ind w:firstLine="480" w:firstLineChars="200"/>
    </w:pPr>
    <w:rPr>
      <w:kern w:val="0"/>
      <w:sz w:val="24"/>
      <w:szCs w:val="20"/>
    </w:rPr>
  </w:style>
  <w:style w:type="paragraph" w:customStyle="1" w:styleId="451">
    <w:name w:val="正文-1"/>
    <w:basedOn w:val="1"/>
    <w:link w:val="873"/>
    <w:qFormat/>
    <w:uiPriority w:val="0"/>
    <w:pPr>
      <w:spacing w:line="360" w:lineRule="auto"/>
      <w:ind w:firstLine="480" w:firstLineChars="200"/>
      <w:jc w:val="left"/>
    </w:pPr>
    <w:rPr>
      <w:sz w:val="24"/>
    </w:rPr>
  </w:style>
  <w:style w:type="paragraph" w:customStyle="1" w:styleId="452">
    <w:name w:val="正文（小四宋体）"/>
    <w:basedOn w:val="1"/>
    <w:link w:val="874"/>
    <w:qFormat/>
    <w:uiPriority w:val="0"/>
    <w:pPr>
      <w:adjustRightInd w:val="0"/>
      <w:snapToGrid w:val="0"/>
      <w:spacing w:line="360" w:lineRule="auto"/>
      <w:ind w:firstLine="480" w:firstLineChars="200"/>
    </w:pPr>
    <w:rPr>
      <w:rFonts w:ascii="宋体"/>
      <w:sz w:val="24"/>
      <w:szCs w:val="20"/>
    </w:rPr>
  </w:style>
  <w:style w:type="paragraph" w:customStyle="1" w:styleId="453">
    <w:name w:val="jimNormal"/>
    <w:basedOn w:val="1"/>
    <w:link w:val="877"/>
    <w:qFormat/>
    <w:uiPriority w:val="0"/>
    <w:pPr>
      <w:spacing w:line="360" w:lineRule="auto"/>
      <w:ind w:firstLine="560"/>
    </w:pPr>
    <w:rPr>
      <w:sz w:val="24"/>
      <w:szCs w:val="20"/>
    </w:rPr>
  </w:style>
  <w:style w:type="paragraph" w:customStyle="1" w:styleId="454">
    <w:name w:val="报告正文"/>
    <w:basedOn w:val="15"/>
    <w:link w:val="878"/>
    <w:qFormat/>
    <w:uiPriority w:val="0"/>
    <w:pPr>
      <w:snapToGrid w:val="0"/>
      <w:spacing w:line="500" w:lineRule="exact"/>
      <w:ind w:firstLine="200" w:firstLineChars="200"/>
      <w:jc w:val="both"/>
      <w:textAlignment w:val="center"/>
    </w:pPr>
    <w:rPr>
      <w:rFonts w:ascii="宋体" w:hAnsi="宋体"/>
      <w:color w:val="000000"/>
      <w:sz w:val="24"/>
      <w:szCs w:val="20"/>
      <w:u w:color="000000"/>
    </w:rPr>
  </w:style>
  <w:style w:type="paragraph" w:customStyle="1" w:styleId="455">
    <w:name w:val="z正文"/>
    <w:basedOn w:val="1"/>
    <w:link w:val="880"/>
    <w:qFormat/>
    <w:uiPriority w:val="0"/>
    <w:pPr>
      <w:spacing w:line="360" w:lineRule="auto"/>
      <w:ind w:firstLine="480" w:firstLineChars="200"/>
    </w:pPr>
    <w:rPr>
      <w:sz w:val="24"/>
      <w:szCs w:val="20"/>
    </w:rPr>
  </w:style>
  <w:style w:type="paragraph" w:customStyle="1" w:styleId="456">
    <w:name w:val="gh正文"/>
    <w:link w:val="883"/>
    <w:qFormat/>
    <w:uiPriority w:val="0"/>
    <w:pPr>
      <w:snapToGrid w:val="0"/>
      <w:spacing w:line="360" w:lineRule="auto"/>
      <w:ind w:firstLine="544" w:firstLineChars="200"/>
      <w:jc w:val="both"/>
    </w:pPr>
    <w:rPr>
      <w:rFonts w:ascii="宋体" w:hAnsi="宋体" w:eastAsia="宋体" w:cs="宋体"/>
      <w:spacing w:val="-4"/>
      <w:sz w:val="28"/>
      <w:szCs w:val="28"/>
      <w:lang w:val="en-US" w:eastAsia="zh-CN" w:bidi="ar-SA"/>
    </w:rPr>
  </w:style>
  <w:style w:type="paragraph" w:customStyle="1" w:styleId="457">
    <w:name w:val="z-窗体底端1"/>
    <w:basedOn w:val="1"/>
    <w:next w:val="1"/>
    <w:link w:val="895"/>
    <w:qFormat/>
    <w:uiPriority w:val="0"/>
    <w:pPr>
      <w:pBdr>
        <w:top w:val="single" w:color="auto" w:sz="6" w:space="1"/>
      </w:pBdr>
      <w:spacing w:line="360" w:lineRule="auto"/>
      <w:ind w:firstLine="200" w:firstLineChars="200"/>
      <w:jc w:val="center"/>
    </w:pPr>
    <w:rPr>
      <w:rFonts w:ascii="Arial" w:hAnsi="Arial"/>
      <w:vanish/>
      <w:kern w:val="0"/>
      <w:sz w:val="16"/>
      <w:szCs w:val="16"/>
    </w:rPr>
  </w:style>
  <w:style w:type="paragraph" w:customStyle="1" w:styleId="458">
    <w:name w:val="正文 + (符号) 宋体"/>
    <w:basedOn w:val="55"/>
    <w:link w:val="889"/>
    <w:qFormat/>
    <w:uiPriority w:val="0"/>
    <w:pPr>
      <w:widowControl/>
      <w:adjustRightInd/>
      <w:spacing w:after="120"/>
      <w:ind w:firstLine="623" w:firstLineChars="225"/>
      <w:jc w:val="both"/>
    </w:pPr>
    <w:rPr>
      <w:rFonts w:ascii="Times New Roman"/>
      <w:kern w:val="2"/>
      <w:sz w:val="28"/>
      <w:szCs w:val="28"/>
    </w:rPr>
  </w:style>
  <w:style w:type="paragraph" w:customStyle="1" w:styleId="459">
    <w:name w:val="批注主题1"/>
    <w:basedOn w:val="20"/>
    <w:next w:val="20"/>
    <w:link w:val="891"/>
    <w:qFormat/>
    <w:uiPriority w:val="0"/>
    <w:pPr>
      <w:spacing w:line="360" w:lineRule="auto"/>
      <w:ind w:firstLine="200" w:firstLineChars="200"/>
    </w:pPr>
    <w:rPr>
      <w:b/>
      <w:bCs/>
      <w:kern w:val="0"/>
      <w:sz w:val="20"/>
      <w:szCs w:val="20"/>
    </w:rPr>
  </w:style>
  <w:style w:type="paragraph" w:customStyle="1" w:styleId="460">
    <w:name w:val="FXT正文"/>
    <w:basedOn w:val="1"/>
    <w:link w:val="892"/>
    <w:qFormat/>
    <w:uiPriority w:val="0"/>
    <w:pPr>
      <w:autoSpaceDE w:val="0"/>
      <w:autoSpaceDN w:val="0"/>
      <w:adjustRightInd w:val="0"/>
      <w:snapToGrid w:val="0"/>
      <w:spacing w:line="360" w:lineRule="auto"/>
      <w:ind w:firstLine="200" w:firstLineChars="200"/>
      <w:jc w:val="left"/>
    </w:pPr>
    <w:rPr>
      <w:sz w:val="24"/>
    </w:rPr>
  </w:style>
  <w:style w:type="paragraph" w:customStyle="1" w:styleId="461">
    <w:name w:val="CM13"/>
    <w:basedOn w:val="213"/>
    <w:next w:val="213"/>
    <w:qFormat/>
    <w:uiPriority w:val="99"/>
    <w:rPr>
      <w:rFonts w:ascii="方正姚体" w:hAnsi="Times New Roman" w:eastAsia="方正姚体" w:cs="Times New Roman"/>
      <w:color w:val="auto"/>
    </w:rPr>
  </w:style>
  <w:style w:type="paragraph" w:customStyle="1" w:styleId="462">
    <w:name w:val="Char2 Char Char Char Char Char Char Char Char Char"/>
    <w:basedOn w:val="1"/>
    <w:qFormat/>
    <w:uiPriority w:val="0"/>
    <w:pPr>
      <w:tabs>
        <w:tab w:val="left" w:pos="420"/>
      </w:tabs>
      <w:ind w:left="420" w:hanging="420"/>
    </w:pPr>
  </w:style>
  <w:style w:type="paragraph" w:customStyle="1" w:styleId="463">
    <w:name w:val="use图标"/>
    <w:basedOn w:val="1"/>
    <w:qFormat/>
    <w:uiPriority w:val="0"/>
    <w:pPr>
      <w:spacing w:beforeLines="50" w:afterLines="50" w:line="360" w:lineRule="auto"/>
      <w:ind w:firstLine="200" w:firstLineChars="200"/>
      <w:jc w:val="center"/>
    </w:pPr>
    <w:rPr>
      <w:sz w:val="24"/>
    </w:rPr>
  </w:style>
  <w:style w:type="paragraph" w:customStyle="1" w:styleId="464">
    <w:name w:val="金安桥正文"/>
    <w:basedOn w:val="26"/>
    <w:qFormat/>
    <w:uiPriority w:val="0"/>
    <w:pPr>
      <w:widowControl w:val="0"/>
      <w:ind w:left="0" w:firstLine="200" w:firstLineChars="200"/>
      <w:jc w:val="left"/>
    </w:pPr>
    <w:rPr>
      <w:rFonts w:ascii="Calibri" w:hAnsi="Calibri" w:eastAsia="宋体"/>
      <w:sz w:val="24"/>
    </w:rPr>
  </w:style>
  <w:style w:type="paragraph" w:customStyle="1" w:styleId="465">
    <w:name w:val="CM7"/>
    <w:basedOn w:val="1"/>
    <w:next w:val="1"/>
    <w:qFormat/>
    <w:uiPriority w:val="0"/>
    <w:pPr>
      <w:autoSpaceDE w:val="0"/>
      <w:autoSpaceDN w:val="0"/>
      <w:adjustRightInd w:val="0"/>
      <w:spacing w:line="403" w:lineRule="atLeast"/>
      <w:ind w:firstLine="200" w:firstLineChars="200"/>
      <w:jc w:val="left"/>
    </w:pPr>
    <w:rPr>
      <w:rFonts w:ascii="..ì." w:eastAsia="..ì."/>
      <w:kern w:val="0"/>
      <w:sz w:val="24"/>
    </w:rPr>
  </w:style>
  <w:style w:type="paragraph" w:customStyle="1" w:styleId="466">
    <w:name w:val="样式 (中文) 楷体_GB2312 四号 行距: 1.5 倍行距"/>
    <w:basedOn w:val="1"/>
    <w:qFormat/>
    <w:uiPriority w:val="0"/>
    <w:pPr>
      <w:spacing w:line="360" w:lineRule="auto"/>
      <w:ind w:firstLine="560" w:firstLineChars="200"/>
    </w:pPr>
    <w:rPr>
      <w:rFonts w:ascii="仿宋_GB2312" w:eastAsia="仿宋_GB2312" w:cs="宋体"/>
      <w:sz w:val="28"/>
      <w:szCs w:val="20"/>
    </w:rPr>
  </w:style>
  <w:style w:type="paragraph" w:customStyle="1" w:styleId="467">
    <w:name w:val="正文_表格"/>
    <w:basedOn w:val="35"/>
    <w:qFormat/>
    <w:uiPriority w:val="0"/>
    <w:pPr>
      <w:spacing w:line="360" w:lineRule="auto"/>
      <w:ind w:firstLine="200" w:firstLineChars="200"/>
    </w:pPr>
    <w:rPr>
      <w:rFonts w:hint="eastAsia" w:ascii="Times New Roman" w:hAnsi="Times New Roman"/>
      <w:kern w:val="0"/>
      <w:sz w:val="22"/>
      <w:szCs w:val="28"/>
    </w:rPr>
  </w:style>
  <w:style w:type="paragraph" w:customStyle="1" w:styleId="468">
    <w:name w:val="技术报告标题-1"/>
    <w:basedOn w:val="1"/>
    <w:qFormat/>
    <w:uiPriority w:val="0"/>
    <w:pPr>
      <w:spacing w:beforeLines="100" w:afterLines="100" w:line="360" w:lineRule="auto"/>
      <w:jc w:val="left"/>
    </w:pPr>
    <w:rPr>
      <w:rFonts w:eastAsia="黑体"/>
      <w:snapToGrid w:val="0"/>
      <w:kern w:val="0"/>
      <w:sz w:val="28"/>
      <w:szCs w:val="28"/>
    </w:rPr>
  </w:style>
  <w:style w:type="paragraph" w:customStyle="1" w:styleId="469">
    <w:name w:val="CM2"/>
    <w:basedOn w:val="213"/>
    <w:next w:val="213"/>
    <w:qFormat/>
    <w:uiPriority w:val="99"/>
    <w:rPr>
      <w:rFonts w:ascii="方正姚体" w:hAnsi="Times New Roman" w:eastAsia="方正姚体" w:cs="Times New Roman"/>
      <w:color w:val="auto"/>
    </w:rPr>
  </w:style>
  <w:style w:type="paragraph" w:customStyle="1" w:styleId="470">
    <w:name w:val="技术报告正文"/>
    <w:basedOn w:val="1"/>
    <w:qFormat/>
    <w:uiPriority w:val="0"/>
    <w:pPr>
      <w:spacing w:line="360" w:lineRule="auto"/>
      <w:ind w:firstLine="200" w:firstLineChars="200"/>
    </w:pPr>
    <w:rPr>
      <w:rFonts w:eastAsia="仿宋_GB2312"/>
      <w:kern w:val="0"/>
      <w:sz w:val="24"/>
    </w:rPr>
  </w:style>
  <w:style w:type="paragraph" w:customStyle="1" w:styleId="471">
    <w:name w:val="aa2"/>
    <w:basedOn w:val="1"/>
    <w:qFormat/>
    <w:uiPriority w:val="0"/>
    <w:pPr>
      <w:spacing w:line="360" w:lineRule="auto"/>
      <w:ind w:firstLine="200" w:firstLineChars="200"/>
      <w:jc w:val="left"/>
      <w:outlineLvl w:val="1"/>
    </w:pPr>
    <w:rPr>
      <w:b/>
      <w:sz w:val="28"/>
      <w:szCs w:val="20"/>
    </w:rPr>
  </w:style>
  <w:style w:type="paragraph" w:customStyle="1" w:styleId="472">
    <w:name w:val="页眉 New"/>
    <w:basedOn w:val="1"/>
    <w:qFormat/>
    <w:uiPriority w:val="0"/>
    <w:pPr>
      <w:tabs>
        <w:tab w:val="center" w:pos="4153"/>
        <w:tab w:val="right" w:pos="8306"/>
      </w:tabs>
      <w:snapToGrid w:val="0"/>
      <w:spacing w:line="360" w:lineRule="auto"/>
      <w:ind w:firstLine="200" w:firstLineChars="200"/>
      <w:jc w:val="center"/>
    </w:pPr>
    <w:rPr>
      <w:sz w:val="18"/>
      <w:szCs w:val="18"/>
    </w:rPr>
  </w:style>
  <w:style w:type="paragraph" w:customStyle="1" w:styleId="473">
    <w:name w:val="五级条标题"/>
    <w:basedOn w:val="474"/>
    <w:next w:val="1"/>
    <w:qFormat/>
    <w:uiPriority w:val="99"/>
    <w:pPr>
      <w:outlineLvl w:val="5"/>
    </w:pPr>
  </w:style>
  <w:style w:type="paragraph" w:customStyle="1" w:styleId="474">
    <w:name w:val="四级条标题"/>
    <w:basedOn w:val="475"/>
    <w:next w:val="1"/>
    <w:qFormat/>
    <w:uiPriority w:val="99"/>
    <w:pPr>
      <w:outlineLvl w:val="4"/>
    </w:pPr>
  </w:style>
  <w:style w:type="paragraph" w:customStyle="1" w:styleId="475">
    <w:name w:val="三级条标题"/>
    <w:basedOn w:val="476"/>
    <w:next w:val="1"/>
    <w:qFormat/>
    <w:uiPriority w:val="99"/>
    <w:pPr>
      <w:outlineLvl w:val="3"/>
    </w:pPr>
  </w:style>
  <w:style w:type="paragraph" w:customStyle="1" w:styleId="476">
    <w:name w:val="二级条标题"/>
    <w:basedOn w:val="477"/>
    <w:next w:val="1"/>
    <w:qFormat/>
    <w:uiPriority w:val="99"/>
    <w:pPr>
      <w:outlineLvl w:val="2"/>
    </w:pPr>
    <w:rPr>
      <w:rFonts w:ascii="宋体" w:eastAsia="宋体"/>
      <w:b w:val="0"/>
    </w:rPr>
  </w:style>
  <w:style w:type="paragraph" w:customStyle="1" w:styleId="477">
    <w:name w:val="一级条标题"/>
    <w:basedOn w:val="2"/>
    <w:next w:val="1"/>
    <w:qFormat/>
    <w:uiPriority w:val="99"/>
    <w:pPr>
      <w:widowControl/>
      <w:tabs>
        <w:tab w:val="clear" w:pos="1800"/>
      </w:tabs>
      <w:spacing w:before="0" w:after="0" w:line="460" w:lineRule="exact"/>
      <w:ind w:left="142"/>
      <w:jc w:val="both"/>
      <w:outlineLvl w:val="1"/>
    </w:pPr>
    <w:rPr>
      <w:bCs w:val="0"/>
      <w:kern w:val="0"/>
      <w:sz w:val="28"/>
      <w:szCs w:val="20"/>
    </w:rPr>
  </w:style>
  <w:style w:type="paragraph" w:customStyle="1" w:styleId="478">
    <w:name w:val="Char1 Char Char Char Char Char Char Char Char Char Char Char Char"/>
    <w:basedOn w:val="1"/>
    <w:qFormat/>
    <w:uiPriority w:val="0"/>
    <w:pPr>
      <w:tabs>
        <w:tab w:val="left" w:pos="4385"/>
      </w:tabs>
      <w:spacing w:line="360" w:lineRule="auto"/>
      <w:ind w:left="4385" w:hanging="425"/>
    </w:pPr>
    <w:rPr>
      <w:sz w:val="24"/>
    </w:rPr>
  </w:style>
  <w:style w:type="paragraph" w:customStyle="1" w:styleId="479">
    <w:name w:val="图表内容"/>
    <w:basedOn w:val="1"/>
    <w:qFormat/>
    <w:uiPriority w:val="1"/>
    <w:pPr>
      <w:jc w:val="center"/>
    </w:pPr>
    <w:rPr>
      <w:rFonts w:ascii="Arial" w:hAnsi="Arial"/>
      <w:szCs w:val="22"/>
    </w:rPr>
  </w:style>
  <w:style w:type="paragraph" w:customStyle="1" w:styleId="480">
    <w:name w:val="aa3"/>
    <w:basedOn w:val="471"/>
    <w:qFormat/>
    <w:uiPriority w:val="0"/>
    <w:rPr>
      <w:b w:val="0"/>
    </w:rPr>
  </w:style>
  <w:style w:type="paragraph" w:customStyle="1" w:styleId="481">
    <w:name w:val="样式 样式1 + (中文) 隶书 二号 非加粗 段前: 1 行 段后: 1 行"/>
    <w:basedOn w:val="1"/>
    <w:qFormat/>
    <w:uiPriority w:val="0"/>
    <w:pPr>
      <w:spacing w:beforeLines="50" w:afterLines="50" w:line="360" w:lineRule="auto"/>
      <w:jc w:val="center"/>
    </w:pPr>
    <w:rPr>
      <w:rFonts w:eastAsia="华文中宋"/>
      <w:b/>
      <w:sz w:val="36"/>
      <w:szCs w:val="36"/>
    </w:rPr>
  </w:style>
  <w:style w:type="paragraph" w:customStyle="1" w:styleId="482">
    <w:name w:val="段标题1"/>
    <w:basedOn w:val="1"/>
    <w:qFormat/>
    <w:uiPriority w:val="0"/>
    <w:pPr>
      <w:tabs>
        <w:tab w:val="left" w:pos="360"/>
        <w:tab w:val="left" w:pos="420"/>
      </w:tabs>
      <w:adjustRightInd w:val="0"/>
      <w:snapToGrid w:val="0"/>
      <w:spacing w:line="480" w:lineRule="auto"/>
      <w:ind w:left="420" w:firstLine="200" w:firstLineChars="200"/>
      <w:textAlignment w:val="baseline"/>
    </w:pPr>
    <w:rPr>
      <w:kern w:val="0"/>
      <w:sz w:val="24"/>
      <w:szCs w:val="20"/>
    </w:rPr>
  </w:style>
  <w:style w:type="paragraph" w:customStyle="1" w:styleId="483">
    <w:name w:val="CM58"/>
    <w:basedOn w:val="213"/>
    <w:next w:val="213"/>
    <w:qFormat/>
    <w:uiPriority w:val="0"/>
    <w:pPr>
      <w:spacing w:after="68" w:line="360" w:lineRule="auto"/>
      <w:ind w:firstLine="200" w:firstLineChars="200"/>
      <w:jc w:val="both"/>
    </w:pPr>
    <w:rPr>
      <w:rFonts w:ascii="Times New Roman Bold" w:hAnsi="Times New Roman" w:eastAsia="Times New Roman Bold" w:cs="Times New Roman"/>
      <w:color w:val="auto"/>
      <w:kern w:val="2"/>
    </w:rPr>
  </w:style>
  <w:style w:type="paragraph" w:customStyle="1" w:styleId="484">
    <w:name w:val="正文文本缩进 21"/>
    <w:basedOn w:val="1"/>
    <w:qFormat/>
    <w:uiPriority w:val="0"/>
    <w:pPr>
      <w:spacing w:line="360" w:lineRule="auto"/>
      <w:ind w:left="850" w:firstLine="200" w:firstLineChars="200"/>
    </w:pPr>
    <w:rPr>
      <w:sz w:val="28"/>
      <w:szCs w:val="20"/>
    </w:rPr>
  </w:style>
  <w:style w:type="paragraph" w:customStyle="1" w:styleId="485">
    <w:name w:val="段落11"/>
    <w:basedOn w:val="1"/>
    <w:qFormat/>
    <w:uiPriority w:val="0"/>
    <w:pPr>
      <w:spacing w:line="360" w:lineRule="auto"/>
      <w:ind w:firstLine="480" w:firstLineChars="200"/>
    </w:pPr>
    <w:rPr>
      <w:rFonts w:ascii="宋体" w:hAnsi="宋体"/>
      <w:sz w:val="24"/>
    </w:rPr>
  </w:style>
  <w:style w:type="paragraph" w:customStyle="1" w:styleId="486">
    <w:name w:val="use段落1"/>
    <w:basedOn w:val="1"/>
    <w:qFormat/>
    <w:uiPriority w:val="0"/>
    <w:pPr>
      <w:tabs>
        <w:tab w:val="left" w:pos="1800"/>
      </w:tabs>
      <w:spacing w:line="360" w:lineRule="auto"/>
      <w:ind w:left="425" w:hanging="425"/>
      <w:jc w:val="left"/>
    </w:pPr>
    <w:rPr>
      <w:rFonts w:ascii="宋体" w:hAnsi="宋体"/>
      <w:bCs/>
      <w:sz w:val="24"/>
      <w:szCs w:val="21"/>
    </w:rPr>
  </w:style>
  <w:style w:type="paragraph" w:customStyle="1" w:styleId="487">
    <w:name w:val="CM85"/>
    <w:basedOn w:val="213"/>
    <w:next w:val="213"/>
    <w:qFormat/>
    <w:uiPriority w:val="99"/>
    <w:rPr>
      <w:rFonts w:ascii="方正姚体" w:hAnsi="Times New Roman" w:eastAsia="方正姚体" w:cs="Times New Roman"/>
      <w:color w:val="auto"/>
    </w:rPr>
  </w:style>
  <w:style w:type="paragraph" w:customStyle="1" w:styleId="488">
    <w:name w:val="样式 小四 两端对齐 行距: 最小值 24 磅 首行缩进:  2 字符"/>
    <w:basedOn w:val="1"/>
    <w:qFormat/>
    <w:uiPriority w:val="0"/>
    <w:pPr>
      <w:widowControl/>
      <w:spacing w:line="480" w:lineRule="atLeast"/>
      <w:ind w:firstLine="480" w:firstLineChars="200"/>
    </w:pPr>
    <w:rPr>
      <w:rFonts w:cs="宋体"/>
      <w:sz w:val="24"/>
      <w:szCs w:val="20"/>
    </w:rPr>
  </w:style>
  <w:style w:type="paragraph" w:customStyle="1" w:styleId="489">
    <w:name w:val="p17"/>
    <w:basedOn w:val="1"/>
    <w:qFormat/>
    <w:uiPriority w:val="0"/>
    <w:pPr>
      <w:widowControl/>
      <w:spacing w:line="360" w:lineRule="auto"/>
      <w:ind w:firstLine="420"/>
    </w:pPr>
  </w:style>
  <w:style w:type="paragraph" w:customStyle="1" w:styleId="490">
    <w:name w:val="CM27"/>
    <w:basedOn w:val="213"/>
    <w:next w:val="213"/>
    <w:qFormat/>
    <w:uiPriority w:val="99"/>
    <w:pPr>
      <w:spacing w:line="471" w:lineRule="atLeast"/>
    </w:pPr>
    <w:rPr>
      <w:rFonts w:ascii="方正姚体" w:hAnsi="Times New Roman" w:eastAsia="方正姚体" w:cs="Times New Roman"/>
      <w:color w:val="auto"/>
    </w:rPr>
  </w:style>
  <w:style w:type="paragraph" w:customStyle="1" w:styleId="491">
    <w:name w:val="样式 样式 样式 小四 行距: 最小值 30 磅 + 黑色 + 四号 首行缩进:  2 字符"/>
    <w:basedOn w:val="1"/>
    <w:qFormat/>
    <w:uiPriority w:val="0"/>
    <w:pPr>
      <w:widowControl/>
      <w:spacing w:line="600" w:lineRule="atLeast"/>
      <w:ind w:firstLine="560" w:firstLineChars="200"/>
    </w:pPr>
    <w:rPr>
      <w:color w:val="000000"/>
      <w:kern w:val="0"/>
      <w:sz w:val="20"/>
      <w:szCs w:val="20"/>
    </w:rPr>
  </w:style>
  <w:style w:type="paragraph" w:customStyle="1" w:styleId="492">
    <w:name w:val="报告标题-3"/>
    <w:basedOn w:val="1"/>
    <w:qFormat/>
    <w:uiPriority w:val="0"/>
    <w:pPr>
      <w:widowControl/>
      <w:snapToGrid w:val="0"/>
      <w:spacing w:line="500" w:lineRule="exact"/>
      <w:ind w:firstLine="200" w:firstLineChars="200"/>
      <w:textAlignment w:val="center"/>
    </w:pPr>
    <w:rPr>
      <w:rFonts w:eastAsia="楷体_GB2312"/>
      <w:color w:val="000000"/>
      <w:kern w:val="0"/>
      <w:sz w:val="24"/>
      <w:szCs w:val="20"/>
      <w:u w:color="000000"/>
    </w:rPr>
  </w:style>
  <w:style w:type="paragraph" w:customStyle="1" w:styleId="493">
    <w:name w:val="表号 + 五号"/>
    <w:basedOn w:val="1"/>
    <w:qFormat/>
    <w:uiPriority w:val="0"/>
    <w:pPr>
      <w:widowControl/>
      <w:adjustRightInd w:val="0"/>
      <w:snapToGrid w:val="0"/>
      <w:spacing w:line="360" w:lineRule="auto"/>
      <w:jc w:val="center"/>
      <w:textAlignment w:val="baseline"/>
    </w:pPr>
    <w:rPr>
      <w:rFonts w:ascii="宋体" w:hAnsi="宋体" w:cs="宋体"/>
      <w:color w:val="000000"/>
      <w:kern w:val="0"/>
      <w:szCs w:val="21"/>
    </w:rPr>
  </w:style>
  <w:style w:type="paragraph" w:customStyle="1" w:styleId="494">
    <w:name w:val="修订11"/>
    <w:qFormat/>
    <w:uiPriority w:val="0"/>
    <w:rPr>
      <w:rFonts w:ascii="Times New Roman" w:hAnsi="Times New Roman" w:eastAsia="宋体" w:cs="Times New Roman"/>
      <w:kern w:val="2"/>
      <w:sz w:val="28"/>
      <w:lang w:val="en-US" w:eastAsia="zh-CN" w:bidi="ar-SA"/>
    </w:rPr>
  </w:style>
  <w:style w:type="paragraph" w:customStyle="1" w:styleId="495">
    <w:name w:val="样式 样式 (中文) 仿宋_GB2312 四号 黑色 行距: 1.5 倍行距 + 首行缩进:  2 字符"/>
    <w:basedOn w:val="1"/>
    <w:qFormat/>
    <w:uiPriority w:val="0"/>
    <w:pPr>
      <w:spacing w:line="360" w:lineRule="auto"/>
      <w:ind w:firstLine="200" w:firstLineChars="200"/>
    </w:pPr>
    <w:rPr>
      <w:rFonts w:eastAsia="仿宋_GB2312" w:cs="宋体"/>
      <w:color w:val="000000"/>
      <w:sz w:val="24"/>
      <w:szCs w:val="20"/>
    </w:rPr>
  </w:style>
  <w:style w:type="paragraph" w:customStyle="1" w:styleId="496">
    <w:name w:val="CM22"/>
    <w:basedOn w:val="213"/>
    <w:next w:val="213"/>
    <w:qFormat/>
    <w:uiPriority w:val="99"/>
    <w:pPr>
      <w:spacing w:line="463" w:lineRule="atLeast"/>
    </w:pPr>
    <w:rPr>
      <w:rFonts w:ascii="方正姚体" w:hAnsi="Times New Roman" w:eastAsia="方正姚体" w:cs="Times New Roman"/>
      <w:color w:val="auto"/>
    </w:rPr>
  </w:style>
  <w:style w:type="paragraph" w:customStyle="1" w:styleId="497">
    <w:name w:val="标题1"/>
    <w:basedOn w:val="1"/>
    <w:qFormat/>
    <w:uiPriority w:val="0"/>
    <w:pPr>
      <w:spacing w:line="360" w:lineRule="auto"/>
      <w:ind w:firstLine="200" w:firstLineChars="200"/>
      <w:jc w:val="left"/>
    </w:pPr>
    <w:rPr>
      <w:b/>
      <w:sz w:val="32"/>
      <w:szCs w:val="22"/>
    </w:rPr>
  </w:style>
  <w:style w:type="paragraph" w:customStyle="1" w:styleId="498">
    <w:name w:val="样式 样式 宋体 + 首行缩进:  1 字符"/>
    <w:basedOn w:val="499"/>
    <w:qFormat/>
    <w:uiPriority w:val="0"/>
    <w:pPr>
      <w:spacing w:beforeLines="50" w:afterLines="50"/>
    </w:pPr>
  </w:style>
  <w:style w:type="paragraph" w:customStyle="1" w:styleId="499">
    <w:name w:val="样式 宋体"/>
    <w:basedOn w:val="1"/>
    <w:qFormat/>
    <w:uiPriority w:val="0"/>
    <w:pPr>
      <w:spacing w:line="360" w:lineRule="auto"/>
      <w:ind w:firstLine="100" w:firstLineChars="100"/>
    </w:pPr>
    <w:rPr>
      <w:rFonts w:ascii="宋体" w:hAnsi="宋体" w:cs="宋体"/>
      <w:sz w:val="24"/>
      <w:szCs w:val="20"/>
    </w:rPr>
  </w:style>
  <w:style w:type="paragraph" w:customStyle="1" w:styleId="500">
    <w:name w:val="样式 标题 1 + 三号"/>
    <w:basedOn w:val="2"/>
    <w:qFormat/>
    <w:uiPriority w:val="0"/>
    <w:pPr>
      <w:tabs>
        <w:tab w:val="clear" w:pos="1800"/>
      </w:tabs>
      <w:ind w:left="0" w:firstLine="0"/>
      <w:jc w:val="both"/>
    </w:pPr>
    <w:rPr>
      <w:rFonts w:ascii="Times New Roman" w:eastAsia="宋体"/>
      <w:sz w:val="32"/>
    </w:rPr>
  </w:style>
  <w:style w:type="paragraph" w:customStyle="1" w:styleId="501">
    <w:name w:val="CM10"/>
    <w:basedOn w:val="213"/>
    <w:next w:val="213"/>
    <w:qFormat/>
    <w:uiPriority w:val="99"/>
    <w:pPr>
      <w:spacing w:line="460" w:lineRule="atLeast"/>
    </w:pPr>
    <w:rPr>
      <w:rFonts w:ascii="方正姚体" w:hAnsi="Times New Roman" w:eastAsia="方正姚体" w:cs="Times New Roman"/>
      <w:color w:val="auto"/>
    </w:rPr>
  </w:style>
  <w:style w:type="paragraph" w:customStyle="1" w:styleId="502">
    <w:name w:val="CM87"/>
    <w:basedOn w:val="213"/>
    <w:next w:val="213"/>
    <w:qFormat/>
    <w:uiPriority w:val="99"/>
    <w:rPr>
      <w:rFonts w:ascii="方正姚体" w:hAnsi="Times New Roman" w:eastAsia="方正姚体" w:cs="Times New Roman"/>
      <w:color w:val="auto"/>
    </w:rPr>
  </w:style>
  <w:style w:type="paragraph" w:customStyle="1" w:styleId="503">
    <w:name w:val="表格样式"/>
    <w:basedOn w:val="1"/>
    <w:qFormat/>
    <w:uiPriority w:val="0"/>
    <w:pPr>
      <w:spacing w:line="360" w:lineRule="auto"/>
      <w:jc w:val="center"/>
    </w:pPr>
    <w:rPr>
      <w:rFonts w:ascii="宋体"/>
      <w:szCs w:val="20"/>
    </w:rPr>
  </w:style>
  <w:style w:type="paragraph" w:customStyle="1" w:styleId="504">
    <w:name w:val="CM6"/>
    <w:basedOn w:val="1"/>
    <w:next w:val="1"/>
    <w:qFormat/>
    <w:uiPriority w:val="0"/>
    <w:pPr>
      <w:autoSpaceDE w:val="0"/>
      <w:autoSpaceDN w:val="0"/>
      <w:adjustRightInd w:val="0"/>
      <w:spacing w:line="408" w:lineRule="atLeast"/>
      <w:ind w:firstLine="200" w:firstLineChars="200"/>
      <w:jc w:val="left"/>
    </w:pPr>
    <w:rPr>
      <w:rFonts w:ascii="..ì." w:eastAsia="..ì."/>
      <w:kern w:val="0"/>
      <w:sz w:val="24"/>
    </w:rPr>
  </w:style>
  <w:style w:type="paragraph" w:customStyle="1" w:styleId="505">
    <w:name w:val="正文中图名"/>
    <w:basedOn w:val="1"/>
    <w:next w:val="1"/>
    <w:qFormat/>
    <w:uiPriority w:val="0"/>
    <w:pPr>
      <w:spacing w:line="360" w:lineRule="auto"/>
      <w:ind w:firstLine="200" w:firstLineChars="200"/>
      <w:jc w:val="center"/>
    </w:pPr>
    <w:rPr>
      <w:sz w:val="24"/>
    </w:rPr>
  </w:style>
  <w:style w:type="paragraph" w:customStyle="1" w:styleId="506">
    <w:name w:val="000"/>
    <w:basedOn w:val="1"/>
    <w:qFormat/>
    <w:uiPriority w:val="0"/>
    <w:pPr>
      <w:widowControl/>
      <w:spacing w:line="360" w:lineRule="auto"/>
      <w:ind w:firstLine="200" w:firstLineChars="200"/>
    </w:pPr>
    <w:rPr>
      <w:rFonts w:ascii="仿宋_GB2312" w:eastAsia="仿宋_GB2312"/>
      <w:sz w:val="24"/>
    </w:rPr>
  </w:style>
  <w:style w:type="paragraph" w:customStyle="1" w:styleId="507">
    <w:name w:val="usezw"/>
    <w:basedOn w:val="1"/>
    <w:qFormat/>
    <w:uiPriority w:val="0"/>
    <w:pPr>
      <w:spacing w:line="360" w:lineRule="auto"/>
      <w:ind w:firstLine="480" w:firstLineChars="200"/>
      <w:jc w:val="left"/>
    </w:pPr>
    <w:rPr>
      <w:rFonts w:ascii="宋体" w:hAnsi="宋体"/>
      <w:bCs/>
      <w:sz w:val="24"/>
      <w:szCs w:val="21"/>
    </w:rPr>
  </w:style>
  <w:style w:type="paragraph" w:customStyle="1" w:styleId="508">
    <w:name w:val="报告标题-2"/>
    <w:basedOn w:val="1"/>
    <w:qFormat/>
    <w:uiPriority w:val="0"/>
    <w:pPr>
      <w:widowControl/>
      <w:snapToGrid w:val="0"/>
      <w:spacing w:line="500" w:lineRule="exact"/>
      <w:ind w:firstLine="200" w:firstLineChars="200"/>
      <w:textAlignment w:val="center"/>
    </w:pPr>
    <w:rPr>
      <w:rFonts w:eastAsia="黑体"/>
      <w:color w:val="000000"/>
      <w:kern w:val="0"/>
      <w:sz w:val="24"/>
      <w:szCs w:val="20"/>
      <w:u w:color="000000"/>
    </w:rPr>
  </w:style>
  <w:style w:type="paragraph" w:customStyle="1" w:styleId="509">
    <w:name w:val="样式 样式正文 + 首行缩进:  2 字符"/>
    <w:basedOn w:val="1"/>
    <w:qFormat/>
    <w:uiPriority w:val="0"/>
    <w:pPr>
      <w:adjustRightInd w:val="0"/>
      <w:spacing w:line="360" w:lineRule="auto"/>
      <w:ind w:firstLine="480" w:firstLineChars="200"/>
    </w:pPr>
    <w:rPr>
      <w:rFonts w:cs="宋体"/>
      <w:sz w:val="24"/>
      <w:szCs w:val="20"/>
    </w:rPr>
  </w:style>
  <w:style w:type="paragraph" w:customStyle="1" w:styleId="510">
    <w:name w:val="本文档"/>
    <w:basedOn w:val="1"/>
    <w:qFormat/>
    <w:uiPriority w:val="0"/>
    <w:pPr>
      <w:widowControl/>
      <w:adjustRightInd w:val="0"/>
      <w:spacing w:line="360" w:lineRule="auto"/>
      <w:ind w:firstLine="200" w:firstLineChars="200"/>
      <w:textAlignment w:val="baseline"/>
    </w:pPr>
    <w:rPr>
      <w:sz w:val="24"/>
    </w:rPr>
  </w:style>
  <w:style w:type="paragraph" w:customStyle="1" w:styleId="511">
    <w:name w:val="正文列项_字母"/>
    <w:basedOn w:val="1"/>
    <w:qFormat/>
    <w:uiPriority w:val="99"/>
    <w:pPr>
      <w:tabs>
        <w:tab w:val="left" w:pos="635"/>
      </w:tabs>
      <w:autoSpaceDE w:val="0"/>
      <w:autoSpaceDN w:val="0"/>
      <w:spacing w:line="460" w:lineRule="exact"/>
      <w:ind w:left="-125"/>
      <w:outlineLvl w:val="6"/>
    </w:pPr>
    <w:rPr>
      <w:rFonts w:ascii="宋体"/>
      <w:kern w:val="0"/>
      <w:sz w:val="28"/>
      <w:szCs w:val="20"/>
    </w:rPr>
  </w:style>
  <w:style w:type="paragraph" w:customStyle="1" w:styleId="512">
    <w:name w:val="正文11111"/>
    <w:basedOn w:val="1"/>
    <w:qFormat/>
    <w:uiPriority w:val="0"/>
    <w:pPr>
      <w:spacing w:line="360" w:lineRule="auto"/>
      <w:ind w:firstLine="480" w:firstLineChars="200"/>
      <w:jc w:val="left"/>
    </w:pPr>
    <w:rPr>
      <w:rFonts w:ascii="宋体" w:hAnsi="宋体"/>
      <w:sz w:val="24"/>
    </w:rPr>
  </w:style>
  <w:style w:type="paragraph" w:customStyle="1" w:styleId="513">
    <w:name w:val="标准—正文"/>
    <w:basedOn w:val="1"/>
    <w:qFormat/>
    <w:uiPriority w:val="0"/>
    <w:pPr>
      <w:widowControl/>
      <w:spacing w:line="288" w:lineRule="auto"/>
      <w:ind w:firstLine="200" w:firstLineChars="200"/>
      <w:jc w:val="left"/>
    </w:pPr>
    <w:rPr>
      <w:kern w:val="0"/>
      <w:sz w:val="24"/>
      <w:lang w:bidi="en-US"/>
    </w:rPr>
  </w:style>
  <w:style w:type="paragraph" w:customStyle="1" w:styleId="514">
    <w:name w:val="节（标题2）"/>
    <w:next w:val="1"/>
    <w:qFormat/>
    <w:uiPriority w:val="0"/>
    <w:pPr>
      <w:spacing w:line="360" w:lineRule="auto"/>
      <w:ind w:left="200" w:leftChars="200" w:firstLine="200" w:firstLineChars="200"/>
      <w:jc w:val="both"/>
    </w:pPr>
    <w:rPr>
      <w:rFonts w:ascii="宋体" w:hAnsi="宋体" w:eastAsia="黑体" w:cs="Times New Roman"/>
      <w:b/>
      <w:kern w:val="2"/>
      <w:sz w:val="24"/>
      <w:szCs w:val="24"/>
      <w:lang w:val="en-US" w:eastAsia="zh-CN" w:bidi="ar-SA"/>
    </w:rPr>
  </w:style>
  <w:style w:type="paragraph" w:customStyle="1" w:styleId="515">
    <w:name w:val="aa1"/>
    <w:basedOn w:val="1"/>
    <w:qFormat/>
    <w:uiPriority w:val="0"/>
    <w:pPr>
      <w:spacing w:afterLines="50" w:line="360" w:lineRule="auto"/>
      <w:ind w:firstLine="200" w:firstLineChars="200"/>
      <w:jc w:val="left"/>
      <w:outlineLvl w:val="0"/>
    </w:pPr>
    <w:rPr>
      <w:rFonts w:ascii="宋体" w:hAnsi="宋体"/>
      <w:b/>
      <w:sz w:val="32"/>
      <w:szCs w:val="20"/>
    </w:rPr>
  </w:style>
  <w:style w:type="paragraph" w:customStyle="1" w:styleId="516">
    <w:name w:val="TOC 标题11"/>
    <w:basedOn w:val="2"/>
    <w:next w:val="1"/>
    <w:qFormat/>
    <w:uiPriority w:val="0"/>
    <w:pPr>
      <w:widowControl/>
      <w:tabs>
        <w:tab w:val="clear" w:pos="1800"/>
      </w:tabs>
      <w:spacing w:before="480" w:after="0" w:line="276" w:lineRule="auto"/>
      <w:ind w:left="0" w:firstLine="0"/>
      <w:jc w:val="left"/>
      <w:outlineLvl w:val="9"/>
    </w:pPr>
    <w:rPr>
      <w:rFonts w:ascii="Cambria" w:hAnsi="Cambria" w:eastAsia="宋体"/>
      <w:color w:val="365F91"/>
      <w:kern w:val="0"/>
      <w:sz w:val="28"/>
      <w:szCs w:val="28"/>
    </w:rPr>
  </w:style>
  <w:style w:type="paragraph" w:customStyle="1" w:styleId="517">
    <w:name w:val="细项"/>
    <w:basedOn w:val="1"/>
    <w:qFormat/>
    <w:uiPriority w:val="0"/>
    <w:pPr>
      <w:autoSpaceDE w:val="0"/>
      <w:autoSpaceDN w:val="0"/>
      <w:spacing w:line="360" w:lineRule="auto"/>
      <w:ind w:firstLine="200" w:firstLineChars="200"/>
      <w:jc w:val="left"/>
    </w:pPr>
    <w:rPr>
      <w:rFonts w:ascii="宋体"/>
      <w:color w:val="000000"/>
      <w:kern w:val="0"/>
      <w:sz w:val="28"/>
    </w:rPr>
  </w:style>
  <w:style w:type="paragraph" w:customStyle="1" w:styleId="518">
    <w:name w:val="样式 标题 2 + 段前: 0.5 行 段后: 0.5 行"/>
    <w:basedOn w:val="3"/>
    <w:qFormat/>
    <w:uiPriority w:val="99"/>
    <w:pPr>
      <w:tabs>
        <w:tab w:val="clear" w:pos="567"/>
      </w:tabs>
      <w:spacing w:beforeLines="50" w:afterLines="50" w:line="400" w:lineRule="exact"/>
      <w:ind w:left="0" w:firstLine="0"/>
    </w:pPr>
    <w:rPr>
      <w:rFonts w:eastAsia="宋体" w:cs="宋体"/>
      <w:sz w:val="28"/>
      <w:szCs w:val="20"/>
    </w:rPr>
  </w:style>
  <w:style w:type="paragraph" w:customStyle="1" w:styleId="519">
    <w:name w:val="样式 宋体 行距: 固定值 18 磅"/>
    <w:basedOn w:val="1"/>
    <w:qFormat/>
    <w:uiPriority w:val="0"/>
    <w:pPr>
      <w:adjustRightInd w:val="0"/>
      <w:spacing w:line="440" w:lineRule="exact"/>
      <w:ind w:firstLine="480" w:firstLineChars="200"/>
      <w:textAlignment w:val="baseline"/>
    </w:pPr>
    <w:rPr>
      <w:rFonts w:ascii="宋体"/>
      <w:kern w:val="0"/>
      <w:sz w:val="24"/>
      <w:szCs w:val="20"/>
    </w:rPr>
  </w:style>
  <w:style w:type="paragraph" w:customStyle="1" w:styleId="520">
    <w:name w:val="样式 Def1 首行缩进"/>
    <w:basedOn w:val="1"/>
    <w:qFormat/>
    <w:uiPriority w:val="99"/>
    <w:pPr>
      <w:spacing w:line="360" w:lineRule="auto"/>
      <w:ind w:firstLine="560" w:firstLineChars="200"/>
    </w:pPr>
    <w:rPr>
      <w:sz w:val="28"/>
    </w:rPr>
  </w:style>
  <w:style w:type="paragraph" w:customStyle="1" w:styleId="521">
    <w:name w:val="CM84"/>
    <w:basedOn w:val="213"/>
    <w:next w:val="213"/>
    <w:qFormat/>
    <w:uiPriority w:val="99"/>
    <w:rPr>
      <w:rFonts w:ascii="方正姚体" w:hAnsi="Times New Roman" w:eastAsia="方正姚体" w:cs="Times New Roman"/>
      <w:color w:val="auto"/>
    </w:rPr>
  </w:style>
  <w:style w:type="paragraph" w:customStyle="1" w:styleId="522">
    <w:name w:val="正文首行缩进1"/>
    <w:qFormat/>
    <w:uiPriority w:val="0"/>
    <w:pPr>
      <w:ind w:firstLine="420" w:firstLineChars="100"/>
      <w:jc w:val="both"/>
    </w:pPr>
    <w:rPr>
      <w:rFonts w:ascii="Times New Roman" w:hAnsi="Times New Roman" w:eastAsia="宋体" w:cs="Times New Roman"/>
      <w:kern w:val="2"/>
      <w:sz w:val="21"/>
      <w:szCs w:val="24"/>
      <w:lang w:val="en-US" w:eastAsia="zh-CN" w:bidi="ar-SA"/>
    </w:rPr>
  </w:style>
  <w:style w:type="paragraph" w:customStyle="1" w:styleId="523">
    <w:name w:val="Char2 Char Char Char Char Char Char Char Char Char1"/>
    <w:basedOn w:val="1"/>
    <w:qFormat/>
    <w:uiPriority w:val="0"/>
    <w:pPr>
      <w:tabs>
        <w:tab w:val="left" w:pos="420"/>
      </w:tabs>
      <w:ind w:left="420" w:hanging="420"/>
    </w:pPr>
  </w:style>
  <w:style w:type="paragraph" w:customStyle="1" w:styleId="524">
    <w:name w:val="普通(网站)1"/>
    <w:basedOn w:val="1"/>
    <w:qFormat/>
    <w:uiPriority w:val="0"/>
    <w:pPr>
      <w:widowControl/>
      <w:spacing w:before="100" w:beforeAutospacing="1" w:after="100" w:afterAutospacing="1" w:line="360" w:lineRule="auto"/>
      <w:ind w:firstLine="200" w:firstLineChars="200"/>
      <w:jc w:val="left"/>
    </w:pPr>
    <w:rPr>
      <w:rFonts w:ascii="Arial Unicode MS" w:hAnsi="Arial Unicode MS" w:cs="Arial Unicode MS"/>
      <w:kern w:val="0"/>
      <w:sz w:val="28"/>
    </w:rPr>
  </w:style>
  <w:style w:type="paragraph" w:customStyle="1" w:styleId="525">
    <w:name w:val="表文"/>
    <w:basedOn w:val="1"/>
    <w:qFormat/>
    <w:uiPriority w:val="0"/>
    <w:pPr>
      <w:spacing w:line="360" w:lineRule="auto"/>
      <w:ind w:firstLine="200" w:firstLineChars="200"/>
      <w:jc w:val="center"/>
    </w:pPr>
    <w:rPr>
      <w:rFonts w:ascii="仿宋_GB2312" w:hAnsi="Courier New" w:eastAsia="仿宋_GB2312"/>
      <w:kern w:val="0"/>
      <w:sz w:val="24"/>
      <w:szCs w:val="20"/>
    </w:rPr>
  </w:style>
  <w:style w:type="paragraph" w:customStyle="1" w:styleId="526">
    <w:name w:val="use段落2"/>
    <w:basedOn w:val="1"/>
    <w:qFormat/>
    <w:uiPriority w:val="0"/>
    <w:pPr>
      <w:spacing w:beforeLines="50" w:afterLines="50" w:line="360" w:lineRule="auto"/>
      <w:ind w:left="862" w:firstLine="482" w:firstLineChars="200"/>
    </w:pPr>
    <w:rPr>
      <w:rFonts w:ascii="宋体" w:hAnsi="宋体"/>
      <w:b/>
      <w:sz w:val="24"/>
    </w:rPr>
  </w:style>
  <w:style w:type="paragraph" w:customStyle="1" w:styleId="527">
    <w:name w:val="页脚 New"/>
    <w:basedOn w:val="1"/>
    <w:qFormat/>
    <w:uiPriority w:val="0"/>
    <w:pPr>
      <w:tabs>
        <w:tab w:val="center" w:pos="4153"/>
        <w:tab w:val="right" w:pos="8306"/>
      </w:tabs>
      <w:snapToGrid w:val="0"/>
      <w:spacing w:line="360" w:lineRule="auto"/>
      <w:ind w:firstLine="200" w:firstLineChars="200"/>
      <w:jc w:val="left"/>
    </w:pPr>
    <w:rPr>
      <w:sz w:val="18"/>
      <w:szCs w:val="18"/>
    </w:rPr>
  </w:style>
  <w:style w:type="paragraph" w:customStyle="1" w:styleId="528">
    <w:name w:val="CM5"/>
    <w:basedOn w:val="1"/>
    <w:next w:val="1"/>
    <w:qFormat/>
    <w:uiPriority w:val="0"/>
    <w:pPr>
      <w:autoSpaceDE w:val="0"/>
      <w:autoSpaceDN w:val="0"/>
      <w:adjustRightInd w:val="0"/>
      <w:spacing w:line="406" w:lineRule="atLeast"/>
      <w:ind w:firstLine="200" w:firstLineChars="200"/>
      <w:jc w:val="left"/>
    </w:pPr>
    <w:rPr>
      <w:rFonts w:ascii="..ì." w:eastAsia="..ì."/>
      <w:kern w:val="0"/>
      <w:sz w:val="24"/>
    </w:rPr>
  </w:style>
  <w:style w:type="paragraph" w:customStyle="1" w:styleId="529">
    <w:name w:val="表头样式"/>
    <w:basedOn w:val="1"/>
    <w:next w:val="1"/>
    <w:qFormat/>
    <w:uiPriority w:val="0"/>
    <w:pPr>
      <w:spacing w:before="120" w:after="120" w:line="360" w:lineRule="auto"/>
      <w:jc w:val="center"/>
    </w:pPr>
    <w:rPr>
      <w:rFonts w:eastAsia="黑体"/>
      <w:sz w:val="24"/>
      <w:szCs w:val="20"/>
    </w:rPr>
  </w:style>
  <w:style w:type="paragraph" w:customStyle="1" w:styleId="530">
    <w:name w:val="Char Char Char Char Char Char Char Char Char Char Char Char Char Char Char Char Char Char Char"/>
    <w:basedOn w:val="1"/>
    <w:qFormat/>
    <w:uiPriority w:val="0"/>
    <w:pPr>
      <w:spacing w:line="360" w:lineRule="auto"/>
      <w:ind w:firstLine="200" w:firstLineChars="200"/>
    </w:pPr>
    <w:rPr>
      <w:sz w:val="24"/>
    </w:rPr>
  </w:style>
  <w:style w:type="paragraph" w:customStyle="1" w:styleId="531">
    <w:name w:val="技术报告标题正文"/>
    <w:basedOn w:val="470"/>
    <w:qFormat/>
    <w:uiPriority w:val="0"/>
    <w:pPr>
      <w:ind w:firstLine="0" w:firstLineChars="0"/>
      <w:jc w:val="left"/>
    </w:pPr>
  </w:style>
  <w:style w:type="paragraph" w:customStyle="1" w:styleId="532">
    <w:name w:val="图表框内字"/>
    <w:basedOn w:val="1"/>
    <w:qFormat/>
    <w:uiPriority w:val="0"/>
    <w:pPr>
      <w:spacing w:line="360" w:lineRule="auto"/>
      <w:ind w:firstLine="200" w:firstLineChars="200"/>
      <w:jc w:val="center"/>
    </w:pPr>
    <w:rPr>
      <w:spacing w:val="-8"/>
      <w:kern w:val="0"/>
      <w:sz w:val="24"/>
    </w:rPr>
  </w:style>
  <w:style w:type="paragraph" w:customStyle="1" w:styleId="533">
    <w:name w:val="正文列项_数字"/>
    <w:basedOn w:val="1"/>
    <w:qFormat/>
    <w:uiPriority w:val="99"/>
    <w:pPr>
      <w:tabs>
        <w:tab w:val="left" w:pos="860"/>
      </w:tabs>
      <w:autoSpaceDE w:val="0"/>
      <w:autoSpaceDN w:val="0"/>
      <w:spacing w:line="460" w:lineRule="exact"/>
      <w:ind w:left="500"/>
      <w:outlineLvl w:val="7"/>
    </w:pPr>
    <w:rPr>
      <w:rFonts w:ascii="宋体"/>
      <w:kern w:val="0"/>
      <w:sz w:val="28"/>
      <w:szCs w:val="20"/>
    </w:rPr>
  </w:style>
  <w:style w:type="paragraph" w:customStyle="1" w:styleId="534">
    <w:name w:val="正文 + 黑体"/>
    <w:basedOn w:val="1"/>
    <w:qFormat/>
    <w:uiPriority w:val="0"/>
    <w:pPr>
      <w:autoSpaceDE w:val="0"/>
      <w:autoSpaceDN w:val="0"/>
      <w:adjustRightInd w:val="0"/>
      <w:spacing w:line="360" w:lineRule="auto"/>
      <w:ind w:firstLine="200" w:firstLineChars="200"/>
      <w:jc w:val="left"/>
    </w:pPr>
    <w:rPr>
      <w:rFonts w:ascii="黑体" w:hAnsi="宋体" w:eastAsia="黑体" w:cs="TimesNewRomanPSMT"/>
      <w:kern w:val="0"/>
      <w:sz w:val="24"/>
    </w:rPr>
  </w:style>
  <w:style w:type="paragraph" w:customStyle="1" w:styleId="535">
    <w:name w:val="op_mapdots_left"/>
    <w:basedOn w:val="1"/>
    <w:qFormat/>
    <w:uiPriority w:val="0"/>
    <w:pPr>
      <w:widowControl/>
      <w:spacing w:line="360" w:lineRule="auto"/>
      <w:ind w:firstLine="200" w:firstLineChars="200"/>
      <w:jc w:val="left"/>
    </w:pPr>
    <w:rPr>
      <w:rFonts w:ascii="宋体" w:hAnsi="宋体" w:cs="宋体"/>
      <w:kern w:val="0"/>
      <w:sz w:val="24"/>
    </w:rPr>
  </w:style>
  <w:style w:type="paragraph" w:customStyle="1" w:styleId="536">
    <w:name w:val="正文缩进1"/>
    <w:basedOn w:val="1"/>
    <w:qFormat/>
    <w:uiPriority w:val="0"/>
    <w:pPr>
      <w:spacing w:line="360" w:lineRule="auto"/>
      <w:ind w:firstLine="200" w:firstLineChars="200"/>
    </w:pPr>
    <w:rPr>
      <w:rFonts w:ascii="仿宋_GB2312" w:eastAsia="仿宋_GB2312"/>
      <w:sz w:val="28"/>
    </w:rPr>
  </w:style>
  <w:style w:type="paragraph" w:customStyle="1" w:styleId="537">
    <w:name w:val="_Style 7"/>
    <w:basedOn w:val="1"/>
    <w:qFormat/>
    <w:uiPriority w:val="0"/>
    <w:pPr>
      <w:widowControl/>
      <w:spacing w:line="360" w:lineRule="auto"/>
      <w:ind w:firstLine="420" w:firstLineChars="200"/>
    </w:pPr>
    <w:rPr>
      <w:sz w:val="24"/>
    </w:rPr>
  </w:style>
  <w:style w:type="paragraph" w:customStyle="1" w:styleId="538">
    <w:name w:val="默认段落字体 Para Char Char Char Char"/>
    <w:basedOn w:val="1"/>
    <w:qFormat/>
    <w:uiPriority w:val="0"/>
    <w:pPr>
      <w:spacing w:line="360" w:lineRule="auto"/>
      <w:ind w:firstLine="200" w:firstLineChars="200"/>
    </w:pPr>
    <w:rPr>
      <w:sz w:val="24"/>
    </w:rPr>
  </w:style>
  <w:style w:type="paragraph" w:customStyle="1" w:styleId="539">
    <w:name w:val="Char1 Char Char Char Char Char Char Char Char Char Char Char Char1"/>
    <w:basedOn w:val="1"/>
    <w:qFormat/>
    <w:uiPriority w:val="0"/>
    <w:pPr>
      <w:tabs>
        <w:tab w:val="left" w:pos="4385"/>
      </w:tabs>
      <w:spacing w:line="360" w:lineRule="auto"/>
      <w:ind w:left="4385" w:hanging="425"/>
    </w:pPr>
    <w:rPr>
      <w:sz w:val="24"/>
    </w:rPr>
  </w:style>
  <w:style w:type="paragraph" w:customStyle="1" w:styleId="540">
    <w:name w:val="CM9"/>
    <w:basedOn w:val="213"/>
    <w:next w:val="213"/>
    <w:qFormat/>
    <w:uiPriority w:val="99"/>
    <w:pPr>
      <w:spacing w:line="458" w:lineRule="atLeast"/>
    </w:pPr>
    <w:rPr>
      <w:rFonts w:ascii="方正姚体" w:hAnsi="Times New Roman" w:eastAsia="方正姚体" w:cs="Times New Roman"/>
      <w:color w:val="auto"/>
    </w:rPr>
  </w:style>
  <w:style w:type="paragraph" w:customStyle="1" w:styleId="541">
    <w:name w:val="一级标题"/>
    <w:basedOn w:val="2"/>
    <w:next w:val="3"/>
    <w:qFormat/>
    <w:uiPriority w:val="0"/>
    <w:pPr>
      <w:pageBreakBefore/>
      <w:tabs>
        <w:tab w:val="clear" w:pos="1800"/>
      </w:tabs>
      <w:spacing w:line="520" w:lineRule="exact"/>
      <w:ind w:left="0" w:hanging="205" w:hangingChars="205"/>
      <w:jc w:val="left"/>
    </w:pPr>
    <w:rPr>
      <w:rFonts w:ascii="仿宋_GB2312" w:eastAsia="宋体"/>
      <w:b w:val="0"/>
    </w:rPr>
  </w:style>
  <w:style w:type="paragraph" w:customStyle="1" w:styleId="542">
    <w:name w:val="正文文字1"/>
    <w:basedOn w:val="25"/>
    <w:qFormat/>
    <w:uiPriority w:val="0"/>
    <w:pPr>
      <w:snapToGrid w:val="0"/>
      <w:spacing w:beforeLines="50" w:afterLines="50" w:line="400" w:lineRule="exact"/>
      <w:ind w:firstLine="200" w:firstLineChars="200"/>
    </w:pPr>
    <w:rPr>
      <w:rFonts w:ascii="Arial" w:hAnsi="Arial" w:eastAsia="宋体"/>
      <w:sz w:val="24"/>
      <w:szCs w:val="24"/>
    </w:rPr>
  </w:style>
  <w:style w:type="paragraph" w:customStyle="1" w:styleId="543">
    <w:name w:val="技术报告标题-2"/>
    <w:basedOn w:val="1"/>
    <w:qFormat/>
    <w:uiPriority w:val="0"/>
    <w:pPr>
      <w:spacing w:beforeLines="100" w:afterLines="100" w:line="360" w:lineRule="auto"/>
      <w:jc w:val="left"/>
    </w:pPr>
    <w:rPr>
      <w:rFonts w:eastAsia="黑体"/>
      <w:snapToGrid w:val="0"/>
      <w:kern w:val="0"/>
      <w:sz w:val="24"/>
      <w:szCs w:val="28"/>
    </w:rPr>
  </w:style>
  <w:style w:type="paragraph" w:customStyle="1" w:styleId="544">
    <w:name w:val="正文+ 首行缩进:  2 字符"/>
    <w:basedOn w:val="1"/>
    <w:qFormat/>
    <w:uiPriority w:val="0"/>
    <w:pPr>
      <w:ind w:firstLine="554" w:firstLineChars="200"/>
    </w:pPr>
    <w:rPr>
      <w:rFonts w:eastAsia="仿宋_GB2312"/>
      <w:kern w:val="44"/>
      <w:sz w:val="28"/>
      <w:szCs w:val="44"/>
    </w:rPr>
  </w:style>
  <w:style w:type="paragraph" w:customStyle="1" w:styleId="545">
    <w:name w:val="文档结构图1"/>
    <w:basedOn w:val="1"/>
    <w:qFormat/>
    <w:uiPriority w:val="0"/>
    <w:pPr>
      <w:spacing w:line="360" w:lineRule="auto"/>
      <w:ind w:firstLine="200" w:firstLineChars="200"/>
    </w:pPr>
    <w:rPr>
      <w:rFonts w:ascii="宋体"/>
      <w:sz w:val="18"/>
      <w:szCs w:val="18"/>
    </w:rPr>
  </w:style>
  <w:style w:type="paragraph" w:customStyle="1" w:styleId="546">
    <w:name w:val="图表标题"/>
    <w:basedOn w:val="1"/>
    <w:qFormat/>
    <w:uiPriority w:val="0"/>
    <w:pPr>
      <w:keepNext/>
      <w:spacing w:line="360" w:lineRule="auto"/>
      <w:jc w:val="center"/>
    </w:pPr>
    <w:rPr>
      <w:rFonts w:ascii="黑体" w:hAnsi="黑体" w:eastAsia="黑体"/>
      <w:szCs w:val="21"/>
    </w:rPr>
  </w:style>
  <w:style w:type="paragraph" w:customStyle="1" w:styleId="547">
    <w:name w:val="日期1"/>
    <w:basedOn w:val="1"/>
    <w:next w:val="1"/>
    <w:qFormat/>
    <w:uiPriority w:val="0"/>
    <w:pPr>
      <w:spacing w:line="360" w:lineRule="auto"/>
      <w:ind w:left="100" w:leftChars="2500" w:firstLine="200" w:firstLineChars="200"/>
    </w:pPr>
    <w:rPr>
      <w:sz w:val="28"/>
      <w:szCs w:val="20"/>
    </w:rPr>
  </w:style>
  <w:style w:type="paragraph" w:customStyle="1" w:styleId="548">
    <w:name w:val="4"/>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549">
    <w:name w:val="列出段落3"/>
    <w:basedOn w:val="1"/>
    <w:qFormat/>
    <w:uiPriority w:val="34"/>
    <w:pPr>
      <w:ind w:firstLine="420" w:firstLineChars="200"/>
    </w:pPr>
  </w:style>
  <w:style w:type="paragraph" w:customStyle="1" w:styleId="550">
    <w:name w:val="列出段落4"/>
    <w:basedOn w:val="1"/>
    <w:qFormat/>
    <w:uiPriority w:val="99"/>
    <w:pPr>
      <w:ind w:firstLine="420" w:firstLineChars="200"/>
    </w:pPr>
  </w:style>
  <w:style w:type="paragraph" w:customStyle="1" w:styleId="551">
    <w:name w:val="列出段落5"/>
    <w:basedOn w:val="1"/>
    <w:qFormat/>
    <w:uiPriority w:val="34"/>
    <w:pPr>
      <w:ind w:firstLine="420" w:firstLineChars="200"/>
    </w:pPr>
    <w:rPr>
      <w:rFonts w:ascii="Calibri" w:hAnsi="Calibri"/>
      <w:szCs w:val="22"/>
    </w:rPr>
  </w:style>
  <w:style w:type="paragraph" w:customStyle="1" w:styleId="552">
    <w:name w:val="样式 样式 标题 2 + 段前: 0.5 行 段后: 0.5 行 + 段前: 0.5 行 段后: 0.5 行"/>
    <w:basedOn w:val="1"/>
    <w:qFormat/>
    <w:uiPriority w:val="0"/>
    <w:pPr>
      <w:keepNext/>
      <w:keepLines/>
      <w:spacing w:before="156" w:after="156" w:line="320" w:lineRule="exact"/>
      <w:jc w:val="left"/>
      <w:outlineLvl w:val="1"/>
    </w:pPr>
    <w:rPr>
      <w:rFonts w:ascii="Arial" w:hAnsi="Arial" w:cs="宋体"/>
      <w:b/>
      <w:sz w:val="24"/>
      <w:szCs w:val="20"/>
    </w:rPr>
  </w:style>
  <w:style w:type="paragraph" w:customStyle="1" w:styleId="553">
    <w:name w:val="_Style 29"/>
    <w:qFormat/>
    <w:uiPriority w:val="0"/>
    <w:pPr>
      <w:adjustRightInd w:val="0"/>
      <w:snapToGrid w:val="0"/>
      <w:spacing w:after="200"/>
    </w:pPr>
    <w:rPr>
      <w:rFonts w:ascii="Tahoma" w:hAnsi="Tahoma" w:eastAsia="微软雅黑" w:cs="黑体"/>
      <w:sz w:val="22"/>
      <w:szCs w:val="22"/>
      <w:lang w:val="en-US" w:eastAsia="zh-CN" w:bidi="ar-SA"/>
    </w:rPr>
  </w:style>
  <w:style w:type="paragraph" w:customStyle="1" w:styleId="554">
    <w:name w:val="正文-内容"/>
    <w:link w:val="909"/>
    <w:qFormat/>
    <w:uiPriority w:val="0"/>
    <w:pPr>
      <w:spacing w:after="160" w:line="360" w:lineRule="auto"/>
      <w:ind w:firstLine="480" w:firstLineChars="200"/>
    </w:pPr>
    <w:rPr>
      <w:rFonts w:ascii="Calibri" w:hAnsi="Calibri" w:eastAsia="宋体" w:cs="Times New Roman"/>
      <w:kern w:val="2"/>
      <w:sz w:val="24"/>
      <w:szCs w:val="24"/>
      <w:lang w:val="en-US" w:eastAsia="zh-CN" w:bidi="ar-SA"/>
    </w:rPr>
  </w:style>
  <w:style w:type="paragraph" w:customStyle="1" w:styleId="555">
    <w:name w:val="中等深浅网格 21"/>
    <w:link w:val="916"/>
    <w:qFormat/>
    <w:uiPriority w:val="1"/>
    <w:rPr>
      <w:rFonts w:ascii="Calibri" w:hAnsi="Calibri" w:eastAsia="宋体" w:cs="Times New Roman"/>
      <w:lang w:val="en-US" w:eastAsia="zh-CN" w:bidi="ar-SA"/>
    </w:rPr>
  </w:style>
  <w:style w:type="paragraph" w:customStyle="1" w:styleId="556">
    <w:name w:val="项目编号A"/>
    <w:basedOn w:val="1"/>
    <w:link w:val="917"/>
    <w:qFormat/>
    <w:uiPriority w:val="0"/>
    <w:pPr>
      <w:widowControl/>
      <w:tabs>
        <w:tab w:val="left" w:pos="360"/>
      </w:tabs>
      <w:spacing w:line="360" w:lineRule="auto"/>
      <w:jc w:val="left"/>
    </w:pPr>
    <w:rPr>
      <w:rFonts w:ascii="Arial" w:hAnsi="Arial"/>
      <w:sz w:val="24"/>
    </w:rPr>
  </w:style>
  <w:style w:type="paragraph" w:customStyle="1" w:styleId="557">
    <w:name w:val="百姓X"/>
    <w:basedOn w:val="1"/>
    <w:link w:val="923"/>
    <w:qFormat/>
    <w:uiPriority w:val="0"/>
    <w:pPr>
      <w:widowControl/>
      <w:spacing w:before="120" w:after="120" w:line="360" w:lineRule="auto"/>
      <w:ind w:firstLine="540"/>
      <w:jc w:val="left"/>
    </w:pPr>
    <w:rPr>
      <w:rFonts w:ascii="Arial Narrow" w:hAnsi="Arial Narrow"/>
      <w:sz w:val="24"/>
    </w:rPr>
  </w:style>
  <w:style w:type="paragraph" w:customStyle="1" w:styleId="558">
    <w:name w:val="彩色列表 - 着色 11"/>
    <w:basedOn w:val="1"/>
    <w:link w:val="927"/>
    <w:qFormat/>
    <w:uiPriority w:val="34"/>
    <w:pPr>
      <w:widowControl/>
      <w:spacing w:after="200" w:line="276" w:lineRule="auto"/>
      <w:ind w:firstLine="420" w:firstLineChars="200"/>
      <w:jc w:val="left"/>
    </w:pPr>
    <w:rPr>
      <w:rFonts w:ascii="Calibri" w:hAnsi="Calibri"/>
      <w:kern w:val="0"/>
      <w:sz w:val="20"/>
      <w:szCs w:val="20"/>
    </w:rPr>
  </w:style>
  <w:style w:type="paragraph" w:customStyle="1" w:styleId="559">
    <w:name w:val="jq正文缩进"/>
    <w:basedOn w:val="1"/>
    <w:link w:val="933"/>
    <w:qFormat/>
    <w:uiPriority w:val="0"/>
    <w:pPr>
      <w:widowControl/>
      <w:spacing w:line="360" w:lineRule="auto"/>
      <w:ind w:firstLine="480" w:firstLineChars="200"/>
      <w:jc w:val="left"/>
    </w:pPr>
    <w:rPr>
      <w:rFonts w:ascii="宋体" w:hAnsi="宋体"/>
      <w:kern w:val="0"/>
      <w:sz w:val="24"/>
    </w:rPr>
  </w:style>
  <w:style w:type="paragraph" w:customStyle="1" w:styleId="560">
    <w:name w:val="WfxFaxNum"/>
    <w:basedOn w:val="1"/>
    <w:qFormat/>
    <w:uiPriority w:val="0"/>
    <w:pPr>
      <w:widowControl/>
      <w:overflowPunct w:val="0"/>
      <w:autoSpaceDE w:val="0"/>
      <w:autoSpaceDN w:val="0"/>
      <w:adjustRightInd w:val="0"/>
      <w:spacing w:before="120"/>
      <w:ind w:firstLine="200" w:firstLineChars="200"/>
      <w:jc w:val="left"/>
      <w:textAlignment w:val="baseline"/>
    </w:pPr>
    <w:rPr>
      <w:rFonts w:ascii="Arial" w:hAnsi="Arial" w:cs="宋体"/>
      <w:kern w:val="0"/>
      <w:sz w:val="24"/>
    </w:rPr>
  </w:style>
  <w:style w:type="paragraph" w:customStyle="1" w:styleId="561">
    <w:name w:val="条目2"/>
    <w:basedOn w:val="1"/>
    <w:next w:val="1"/>
    <w:qFormat/>
    <w:uiPriority w:val="0"/>
    <w:pPr>
      <w:widowControl/>
      <w:tabs>
        <w:tab w:val="left" w:pos="780"/>
      </w:tabs>
      <w:autoSpaceDE w:val="0"/>
      <w:autoSpaceDN w:val="0"/>
      <w:adjustRightInd w:val="0"/>
      <w:spacing w:line="360" w:lineRule="auto"/>
      <w:ind w:left="780" w:hanging="420"/>
      <w:jc w:val="left"/>
    </w:pPr>
    <w:rPr>
      <w:rFonts w:ascii="宋体" w:hAnsi="宋体" w:cs="宋体"/>
      <w:kern w:val="0"/>
      <w:sz w:val="24"/>
    </w:rPr>
  </w:style>
  <w:style w:type="paragraph" w:customStyle="1" w:styleId="562">
    <w:name w:val="1.1.1.1B"/>
    <w:basedOn w:val="5"/>
    <w:qFormat/>
    <w:uiPriority w:val="0"/>
    <w:pPr>
      <w:widowControl/>
      <w:tabs>
        <w:tab w:val="clear" w:pos="1080"/>
      </w:tabs>
      <w:spacing w:before="240" w:after="240" w:line="240" w:lineRule="auto"/>
      <w:ind w:left="737" w:hanging="737" w:firstLineChars="176"/>
      <w:jc w:val="left"/>
    </w:pPr>
    <w:rPr>
      <w:sz w:val="24"/>
      <w:szCs w:val="24"/>
    </w:rPr>
  </w:style>
  <w:style w:type="paragraph" w:customStyle="1" w:styleId="563">
    <w:name w:val="WPS Plain"/>
    <w:qFormat/>
    <w:uiPriority w:val="0"/>
    <w:rPr>
      <w:rFonts w:ascii="Times New Roman" w:hAnsi="Times New Roman" w:eastAsia="宋体" w:cs="Times New Roman"/>
      <w:lang w:val="en-US" w:eastAsia="zh-CN" w:bidi="ar-SA"/>
    </w:rPr>
  </w:style>
  <w:style w:type="paragraph" w:customStyle="1" w:styleId="564">
    <w:name w:val="样式 标题 2 + 楷体_GB2312 小四"/>
    <w:basedOn w:val="3"/>
    <w:qFormat/>
    <w:uiPriority w:val="0"/>
    <w:pPr>
      <w:widowControl/>
      <w:tabs>
        <w:tab w:val="clear" w:pos="567"/>
      </w:tabs>
      <w:adjustRightInd w:val="0"/>
      <w:spacing w:before="240" w:after="240" w:line="360" w:lineRule="auto"/>
      <w:ind w:left="1134" w:hanging="1134"/>
      <w:jc w:val="left"/>
      <w:textAlignment w:val="baseline"/>
    </w:pPr>
    <w:rPr>
      <w:rFonts w:ascii="楷体_GB2312" w:hAnsi="楷体_GB2312" w:eastAsia="楷体_GB2312"/>
      <w:bCs w:val="0"/>
      <w:color w:val="000000"/>
      <w:kern w:val="0"/>
      <w:sz w:val="28"/>
      <w:szCs w:val="28"/>
    </w:rPr>
  </w:style>
  <w:style w:type="paragraph" w:customStyle="1" w:styleId="565">
    <w:name w:val="二级无"/>
    <w:basedOn w:val="1"/>
    <w:qFormat/>
    <w:uiPriority w:val="0"/>
    <w:pPr>
      <w:widowControl/>
      <w:jc w:val="left"/>
    </w:pPr>
    <w:rPr>
      <w:rFonts w:ascii="宋体" w:hAnsi="宋体" w:cs="宋体"/>
      <w:kern w:val="0"/>
      <w:sz w:val="24"/>
    </w:rPr>
  </w:style>
  <w:style w:type="paragraph" w:customStyle="1" w:styleId="566">
    <w:name w:val="dash6b63_6587"/>
    <w:basedOn w:val="1"/>
    <w:qFormat/>
    <w:uiPriority w:val="0"/>
    <w:pPr>
      <w:widowControl/>
      <w:spacing w:line="360" w:lineRule="auto"/>
      <w:ind w:firstLine="482"/>
      <w:jc w:val="left"/>
    </w:pPr>
    <w:rPr>
      <w:rFonts w:ascii="宋体" w:hAnsi="宋体" w:cs="宋体"/>
      <w:kern w:val="0"/>
      <w:sz w:val="20"/>
    </w:rPr>
  </w:style>
  <w:style w:type="paragraph" w:customStyle="1" w:styleId="567">
    <w:name w:val="@顶格文字"/>
    <w:basedOn w:val="1"/>
    <w:qFormat/>
    <w:uiPriority w:val="0"/>
    <w:pPr>
      <w:widowControl/>
      <w:jc w:val="left"/>
    </w:pPr>
    <w:rPr>
      <w:rFonts w:ascii="仿宋" w:hAnsi="仿宋" w:eastAsia="仿宋" w:cs="宋体"/>
      <w:kern w:val="0"/>
      <w:sz w:val="28"/>
    </w:rPr>
  </w:style>
  <w:style w:type="paragraph" w:customStyle="1" w:styleId="568">
    <w:name w:val="网格表 31"/>
    <w:basedOn w:val="2"/>
    <w:next w:val="1"/>
    <w:qFormat/>
    <w:uiPriority w:val="39"/>
    <w:pPr>
      <w:widowControl/>
      <w:tabs>
        <w:tab w:val="clear" w:pos="1800"/>
      </w:tabs>
      <w:spacing w:before="100" w:beforeAutospacing="1" w:after="100" w:afterAutospacing="1" w:line="276" w:lineRule="auto"/>
      <w:ind w:left="0" w:firstLine="0"/>
      <w:outlineLvl w:val="9"/>
    </w:pPr>
    <w:rPr>
      <w:rFonts w:ascii="Cambria" w:hAnsi="Cambria" w:eastAsia="宋体"/>
      <w:color w:val="365F91"/>
      <w:kern w:val="0"/>
      <w:sz w:val="28"/>
      <w:szCs w:val="28"/>
    </w:rPr>
  </w:style>
  <w:style w:type="paragraph" w:customStyle="1" w:styleId="569">
    <w:name w:val="标B"/>
    <w:basedOn w:val="1"/>
    <w:qFormat/>
    <w:uiPriority w:val="0"/>
    <w:pPr>
      <w:keepNext/>
      <w:keepLines/>
      <w:widowControl/>
      <w:spacing w:before="260" w:after="260" w:line="416" w:lineRule="auto"/>
      <w:jc w:val="center"/>
      <w:outlineLvl w:val="1"/>
    </w:pPr>
    <w:rPr>
      <w:rFonts w:ascii="Arial" w:hAnsi="Arial" w:eastAsia="黑体" w:cs="宋体"/>
      <w:b/>
      <w:kern w:val="0"/>
      <w:sz w:val="36"/>
    </w:rPr>
  </w:style>
  <w:style w:type="paragraph" w:customStyle="1" w:styleId="570">
    <w:name w:val="10qt"/>
    <w:basedOn w:val="1"/>
    <w:qFormat/>
    <w:uiPriority w:val="0"/>
    <w:pPr>
      <w:widowControl/>
      <w:spacing w:before="100" w:beforeAutospacing="1" w:after="100" w:afterAutospacing="1" w:line="432" w:lineRule="auto"/>
      <w:ind w:firstLine="539"/>
      <w:jc w:val="left"/>
    </w:pPr>
    <w:rPr>
      <w:rFonts w:ascii="宋体" w:hAnsi="宋体" w:cs="宋体"/>
      <w:color w:val="000000"/>
      <w:kern w:val="0"/>
      <w:sz w:val="12"/>
      <w:szCs w:val="12"/>
    </w:rPr>
  </w:style>
  <w:style w:type="paragraph" w:customStyle="1" w:styleId="571">
    <w:name w:val="_Style 5"/>
    <w:qFormat/>
    <w:uiPriority w:val="99"/>
    <w:pPr>
      <w:ind w:firstLine="420" w:firstLineChars="200"/>
    </w:pPr>
    <w:rPr>
      <w:rFonts w:ascii="Calibri" w:hAnsi="Calibri" w:eastAsia="宋体" w:cs="Calibri"/>
      <w:sz w:val="21"/>
      <w:szCs w:val="21"/>
      <w:lang w:val="en-US" w:eastAsia="zh-CN" w:bidi="ar-SA"/>
    </w:rPr>
  </w:style>
  <w:style w:type="paragraph" w:customStyle="1" w:styleId="572">
    <w:name w:val="华宇段落1"/>
    <w:basedOn w:val="1"/>
    <w:qFormat/>
    <w:uiPriority w:val="0"/>
    <w:pPr>
      <w:widowControl/>
      <w:spacing w:line="360" w:lineRule="auto"/>
      <w:ind w:right="437" w:rightChars="208" w:firstLine="480" w:firstLineChars="200"/>
      <w:jc w:val="left"/>
    </w:pPr>
    <w:rPr>
      <w:rFonts w:ascii="宋体" w:hAnsi="宋体" w:cs="宋体"/>
      <w:kern w:val="0"/>
      <w:sz w:val="24"/>
    </w:rPr>
  </w:style>
  <w:style w:type="paragraph" w:customStyle="1" w:styleId="573">
    <w:name w:val="样式 标题 2 + 段前: 0.5 行"/>
    <w:basedOn w:val="3"/>
    <w:next w:val="1"/>
    <w:qFormat/>
    <w:uiPriority w:val="0"/>
    <w:pPr>
      <w:widowControl/>
      <w:tabs>
        <w:tab w:val="clear" w:pos="567"/>
      </w:tabs>
      <w:adjustRightInd w:val="0"/>
      <w:spacing w:beforeLines="50" w:after="0" w:line="360" w:lineRule="auto"/>
      <w:ind w:left="780" w:hanging="360"/>
      <w:jc w:val="left"/>
    </w:pPr>
    <w:rPr>
      <w:rFonts w:cs="宋体"/>
      <w:b w:val="0"/>
      <w:bCs w:val="0"/>
      <w:kern w:val="0"/>
      <w:sz w:val="28"/>
      <w:szCs w:val="24"/>
    </w:rPr>
  </w:style>
  <w:style w:type="paragraph" w:customStyle="1" w:styleId="574">
    <w:name w:val="方案文档"/>
    <w:basedOn w:val="1"/>
    <w:qFormat/>
    <w:uiPriority w:val="0"/>
    <w:pPr>
      <w:widowControl/>
      <w:spacing w:before="120" w:after="120" w:line="360" w:lineRule="auto"/>
      <w:ind w:firstLine="225" w:firstLineChars="225"/>
      <w:jc w:val="left"/>
    </w:pPr>
    <w:rPr>
      <w:rFonts w:ascii="Arial" w:hAnsi="Arial" w:cs="宋体"/>
      <w:kern w:val="0"/>
      <w:sz w:val="24"/>
    </w:rPr>
  </w:style>
  <w:style w:type="paragraph" w:customStyle="1" w:styleId="575">
    <w:name w:val="Item Step"/>
    <w:qFormat/>
    <w:uiPriority w:val="0"/>
    <w:pPr>
      <w:numPr>
        <w:ilvl w:val="0"/>
        <w:numId w:val="6"/>
      </w:numPr>
      <w:tabs>
        <w:tab w:val="clear" w:pos="284"/>
      </w:tabs>
      <w:spacing w:line="300" w:lineRule="auto"/>
      <w:ind w:left="1665" w:hanging="510"/>
      <w:outlineLvl w:val="4"/>
    </w:pPr>
    <w:rPr>
      <w:rFonts w:ascii="Arial" w:hAnsi="Arial" w:eastAsia="宋体" w:cs="Arial"/>
      <w:sz w:val="21"/>
      <w:szCs w:val="21"/>
      <w:lang w:val="en-US" w:eastAsia="zh-CN" w:bidi="ar-SA"/>
    </w:rPr>
  </w:style>
  <w:style w:type="paragraph" w:customStyle="1" w:styleId="576">
    <w:name w:val="list1"/>
    <w:basedOn w:val="1"/>
    <w:qFormat/>
    <w:uiPriority w:val="0"/>
    <w:pPr>
      <w:widowControl/>
      <w:adjustRightInd w:val="0"/>
      <w:spacing w:line="360" w:lineRule="auto"/>
      <w:ind w:left="1722" w:leftChars="100" w:right="100" w:rightChars="100"/>
      <w:jc w:val="left"/>
      <w:textAlignment w:val="baseline"/>
    </w:pPr>
    <w:rPr>
      <w:rFonts w:ascii="宋体" w:hAnsi="宋体" w:cs="宋体"/>
      <w:color w:val="000000"/>
      <w:kern w:val="0"/>
      <w:sz w:val="24"/>
    </w:rPr>
  </w:style>
  <w:style w:type="paragraph" w:customStyle="1" w:styleId="577">
    <w:name w:val="样式 标题 3 + 楷体_GB2312 小四"/>
    <w:basedOn w:val="4"/>
    <w:qFormat/>
    <w:uiPriority w:val="0"/>
    <w:pPr>
      <w:widowControl/>
      <w:tabs>
        <w:tab w:val="left" w:pos="360"/>
      </w:tabs>
      <w:adjustRightInd w:val="0"/>
      <w:spacing w:beforeLines="100" w:after="120" w:line="360" w:lineRule="auto"/>
      <w:ind w:left="1134" w:hanging="1134"/>
      <w:jc w:val="left"/>
      <w:textAlignment w:val="baseline"/>
    </w:pPr>
    <w:rPr>
      <w:rFonts w:ascii="楷体_GB2312" w:hAnsi="楷体_GB2312" w:eastAsia="楷体_GB2312"/>
      <w:b w:val="0"/>
      <w:bCs w:val="0"/>
      <w:color w:val="000000"/>
      <w:kern w:val="0"/>
      <w:sz w:val="24"/>
      <w:szCs w:val="24"/>
    </w:rPr>
  </w:style>
  <w:style w:type="paragraph" w:customStyle="1" w:styleId="578">
    <w:name w:val="1.1B"/>
    <w:basedOn w:val="3"/>
    <w:qFormat/>
    <w:uiPriority w:val="0"/>
    <w:pPr>
      <w:widowControl/>
      <w:tabs>
        <w:tab w:val="clear" w:pos="567"/>
      </w:tabs>
      <w:spacing w:before="240" w:after="240" w:line="240" w:lineRule="auto"/>
      <w:ind w:left="100" w:leftChars="100" w:right="100" w:rightChars="100" w:hanging="397"/>
      <w:jc w:val="left"/>
    </w:pPr>
    <w:rPr>
      <w:sz w:val="28"/>
      <w:szCs w:val="28"/>
    </w:rPr>
  </w:style>
  <w:style w:type="paragraph" w:customStyle="1" w:styleId="579">
    <w:name w:val="Text1"/>
    <w:basedOn w:val="1"/>
    <w:qFormat/>
    <w:uiPriority w:val="0"/>
    <w:pPr>
      <w:widowControl/>
      <w:overflowPunct w:val="0"/>
      <w:autoSpaceDE w:val="0"/>
      <w:autoSpaceDN w:val="0"/>
      <w:bidi/>
      <w:adjustRightInd w:val="0"/>
      <w:spacing w:before="40" w:line="186" w:lineRule="atLeast"/>
      <w:textAlignment w:val="baseline"/>
    </w:pPr>
    <w:rPr>
      <w:rFonts w:ascii="Arial" w:hAnsi="Arial" w:cs="宋体"/>
      <w:kern w:val="0"/>
      <w:sz w:val="19"/>
      <w:szCs w:val="19"/>
    </w:rPr>
  </w:style>
  <w:style w:type="paragraph" w:customStyle="1" w:styleId="580">
    <w:name w:val="de-speaker1"/>
    <w:basedOn w:val="1"/>
    <w:qFormat/>
    <w:uiPriority w:val="0"/>
    <w:pPr>
      <w:widowControl/>
      <w:spacing w:before="100" w:beforeAutospacing="1" w:after="100" w:afterAutospacing="1"/>
      <w:jc w:val="left"/>
    </w:pPr>
    <w:rPr>
      <w:rFonts w:ascii="宋体" w:hAnsi="宋体" w:cs="宋体"/>
      <w:kern w:val="0"/>
      <w:sz w:val="24"/>
    </w:rPr>
  </w:style>
  <w:style w:type="paragraph" w:customStyle="1" w:styleId="581">
    <w:name w:val="样式二"/>
    <w:basedOn w:val="1"/>
    <w:qFormat/>
    <w:uiPriority w:val="0"/>
    <w:pPr>
      <w:widowControl/>
      <w:tabs>
        <w:tab w:val="left" w:pos="61"/>
      </w:tabs>
      <w:spacing w:line="360" w:lineRule="auto"/>
      <w:ind w:left="900"/>
      <w:jc w:val="left"/>
    </w:pPr>
    <w:rPr>
      <w:rFonts w:ascii="楷体_GB2312" w:hAnsi="宋体" w:cs="宋体"/>
      <w:kern w:val="0"/>
      <w:sz w:val="24"/>
    </w:rPr>
  </w:style>
  <w:style w:type="paragraph" w:customStyle="1" w:styleId="582">
    <w:name w:val="IBM 正文"/>
    <w:basedOn w:val="1"/>
    <w:qFormat/>
    <w:uiPriority w:val="0"/>
    <w:pPr>
      <w:widowControl/>
      <w:spacing w:line="400" w:lineRule="exact"/>
      <w:jc w:val="left"/>
    </w:pPr>
    <w:rPr>
      <w:rFonts w:ascii="宋体" w:hAnsi="宋体" w:cs="宋体"/>
      <w:spacing w:val="20"/>
      <w:kern w:val="0"/>
      <w:sz w:val="24"/>
    </w:rPr>
  </w:style>
  <w:style w:type="paragraph" w:customStyle="1" w:styleId="583">
    <w:name w:val="Item List"/>
    <w:basedOn w:val="1"/>
    <w:qFormat/>
    <w:uiPriority w:val="0"/>
    <w:pPr>
      <w:widowControl/>
      <w:tabs>
        <w:tab w:val="left" w:pos="420"/>
        <w:tab w:val="left" w:pos="1701"/>
      </w:tabs>
      <w:snapToGrid w:val="0"/>
      <w:spacing w:afterLines="50"/>
      <w:ind w:left="2121" w:hanging="420"/>
      <w:jc w:val="left"/>
    </w:pPr>
    <w:rPr>
      <w:rFonts w:ascii="宋体" w:hAnsi="宋体" w:cs="宋体"/>
      <w:kern w:val="0"/>
      <w:sz w:val="24"/>
    </w:rPr>
  </w:style>
  <w:style w:type="paragraph" w:customStyle="1" w:styleId="584">
    <w:name w:val="Section Header"/>
    <w:basedOn w:val="1"/>
    <w:next w:val="1"/>
    <w:qFormat/>
    <w:uiPriority w:val="0"/>
    <w:pPr>
      <w:widowControl/>
      <w:jc w:val="left"/>
    </w:pPr>
    <w:rPr>
      <w:rFonts w:ascii="Helvetica" w:hAnsi="Helvetica" w:eastAsia="PMingLiU" w:cs="宋体"/>
      <w:b/>
      <w:kern w:val="0"/>
      <w:sz w:val="28"/>
      <w:lang w:eastAsia="zh-TW"/>
    </w:rPr>
  </w:style>
  <w:style w:type="paragraph" w:customStyle="1" w:styleId="585">
    <w:name w:val="樣式3"/>
    <w:basedOn w:val="586"/>
    <w:qFormat/>
    <w:uiPriority w:val="0"/>
    <w:pPr>
      <w:tabs>
        <w:tab w:val="left" w:pos="1260"/>
        <w:tab w:val="left" w:pos="1800"/>
      </w:tabs>
      <w:ind w:left="1800" w:hanging="488"/>
    </w:pPr>
  </w:style>
  <w:style w:type="paragraph" w:customStyle="1" w:styleId="586">
    <w:name w:val="樣式2"/>
    <w:basedOn w:val="1"/>
    <w:qFormat/>
    <w:uiPriority w:val="0"/>
    <w:pPr>
      <w:widowControl/>
      <w:tabs>
        <w:tab w:val="left" w:pos="1260"/>
      </w:tabs>
      <w:spacing w:line="324" w:lineRule="auto"/>
      <w:ind w:left="1208" w:hanging="308"/>
      <w:jc w:val="left"/>
    </w:pPr>
    <w:rPr>
      <w:rFonts w:ascii="宋体" w:hAnsi="宋体" w:eastAsia="PMingLiU" w:cs="宋体"/>
      <w:spacing w:val="20"/>
      <w:kern w:val="0"/>
      <w:sz w:val="24"/>
      <w:lang w:eastAsia="zh-TW"/>
    </w:rPr>
  </w:style>
  <w:style w:type="paragraph" w:customStyle="1" w:styleId="587">
    <w:name w:val="List Paragraph1"/>
    <w:basedOn w:val="1"/>
    <w:qFormat/>
    <w:uiPriority w:val="0"/>
    <w:pPr>
      <w:widowControl/>
      <w:ind w:firstLine="420" w:firstLineChars="200"/>
      <w:jc w:val="left"/>
    </w:pPr>
    <w:rPr>
      <w:rFonts w:ascii="Calibri" w:hAnsi="Calibri" w:cs="Calibri"/>
      <w:kern w:val="0"/>
      <w:sz w:val="24"/>
      <w:szCs w:val="21"/>
    </w:rPr>
  </w:style>
  <w:style w:type="paragraph" w:customStyle="1" w:styleId="588">
    <w:name w:val="Point Normal"/>
    <w:basedOn w:val="1"/>
    <w:next w:val="1"/>
    <w:qFormat/>
    <w:uiPriority w:val="0"/>
    <w:pPr>
      <w:widowControl/>
      <w:spacing w:after="160" w:line="312" w:lineRule="auto"/>
      <w:ind w:firstLine="567" w:firstLineChars="200"/>
      <w:jc w:val="left"/>
    </w:pPr>
    <w:rPr>
      <w:rFonts w:ascii="宋体" w:hAnsi="宋体" w:cs="宋体"/>
      <w:kern w:val="0"/>
      <w:sz w:val="24"/>
    </w:rPr>
  </w:style>
  <w:style w:type="paragraph" w:customStyle="1" w:styleId="589">
    <w:name w:val="Standard"/>
    <w:qFormat/>
    <w:uiPriority w:val="0"/>
    <w:pPr>
      <w:widowControl w:val="0"/>
      <w:suppressAutoHyphens/>
      <w:autoSpaceDN w:val="0"/>
      <w:spacing w:line="360" w:lineRule="auto"/>
      <w:jc w:val="both"/>
      <w:textAlignment w:val="baseline"/>
    </w:pPr>
    <w:rPr>
      <w:rFonts w:ascii="Tahoma" w:hAnsi="Tahoma" w:eastAsia="文泉驿等宽微米黑" w:cs="Times New Roman"/>
      <w:kern w:val="3"/>
      <w:sz w:val="24"/>
      <w:lang w:val="en-US" w:eastAsia="zh-CN" w:bidi="ar-SA"/>
    </w:rPr>
  </w:style>
  <w:style w:type="paragraph" w:customStyle="1" w:styleId="590">
    <w:name w:val="华宇标题3"/>
    <w:basedOn w:val="3"/>
    <w:next w:val="1"/>
    <w:qFormat/>
    <w:uiPriority w:val="0"/>
    <w:pPr>
      <w:widowControl/>
      <w:tabs>
        <w:tab w:val="clear" w:pos="567"/>
      </w:tabs>
      <w:spacing w:beforeLines="100" w:afterLines="100" w:line="240" w:lineRule="auto"/>
      <w:ind w:left="0" w:firstLine="0"/>
      <w:jc w:val="left"/>
      <w:outlineLvl w:val="2"/>
    </w:pPr>
    <w:rPr>
      <w:rFonts w:ascii="宋体" w:hAnsi="宋体"/>
      <w:color w:val="000000"/>
      <w:spacing w:val="20"/>
      <w:kern w:val="0"/>
      <w:sz w:val="24"/>
      <w:szCs w:val="21"/>
    </w:rPr>
  </w:style>
  <w:style w:type="paragraph" w:customStyle="1" w:styleId="591">
    <w:name w:val="N ABBNK Normal"/>
    <w:basedOn w:val="1"/>
    <w:next w:val="1"/>
    <w:qFormat/>
    <w:uiPriority w:val="0"/>
    <w:pPr>
      <w:widowControl/>
      <w:autoSpaceDE w:val="0"/>
      <w:autoSpaceDN w:val="0"/>
      <w:adjustRightInd w:val="0"/>
      <w:jc w:val="left"/>
    </w:pPr>
    <w:rPr>
      <w:rFonts w:ascii="AHGLIP+Arial" w:hAnsi="宋体" w:eastAsia="AHGLIP+Arial" w:cs="AHGLIP+Arial"/>
      <w:kern w:val="0"/>
      <w:sz w:val="24"/>
    </w:rPr>
  </w:style>
  <w:style w:type="paragraph" w:customStyle="1" w:styleId="592">
    <w:name w:val="1B"/>
    <w:basedOn w:val="2"/>
    <w:qFormat/>
    <w:uiPriority w:val="0"/>
    <w:pPr>
      <w:widowControl/>
      <w:tabs>
        <w:tab w:val="clear" w:pos="1800"/>
      </w:tabs>
      <w:spacing w:before="360" w:after="360" w:line="480" w:lineRule="auto"/>
      <w:ind w:left="340" w:hanging="340"/>
      <w:jc w:val="left"/>
    </w:pPr>
    <w:rPr>
      <w:rFonts w:ascii="Times New Roman" w:hAnsi="宋体"/>
      <w:sz w:val="28"/>
      <w:szCs w:val="24"/>
    </w:rPr>
  </w:style>
  <w:style w:type="paragraph" w:customStyle="1" w:styleId="593">
    <w:name w:val="正文缩进小五"/>
    <w:basedOn w:val="1"/>
    <w:qFormat/>
    <w:uiPriority w:val="0"/>
    <w:pPr>
      <w:widowControl/>
      <w:spacing w:before="120" w:after="120"/>
      <w:ind w:firstLine="360" w:firstLineChars="200"/>
      <w:jc w:val="left"/>
    </w:pPr>
    <w:rPr>
      <w:rFonts w:ascii="Arial" w:hAnsi="Arial" w:cs="宋体"/>
      <w:kern w:val="0"/>
      <w:sz w:val="18"/>
      <w:szCs w:val="18"/>
    </w:rPr>
  </w:style>
  <w:style w:type="paragraph" w:customStyle="1" w:styleId="594">
    <w:name w:val="华宇标题4"/>
    <w:basedOn w:val="1"/>
    <w:qFormat/>
    <w:uiPriority w:val="0"/>
    <w:pPr>
      <w:keepNext/>
      <w:keepLines/>
      <w:widowControl/>
      <w:spacing w:beforeLines="100" w:afterLines="100"/>
      <w:ind w:firstLine="480"/>
      <w:jc w:val="left"/>
      <w:outlineLvl w:val="2"/>
    </w:pPr>
    <w:rPr>
      <w:rFonts w:ascii="宋体" w:hAnsi="宋体" w:cs="宋体"/>
      <w:b/>
      <w:bCs/>
      <w:color w:val="000000"/>
      <w:spacing w:val="20"/>
      <w:kern w:val="0"/>
      <w:sz w:val="24"/>
      <w:szCs w:val="21"/>
    </w:rPr>
  </w:style>
  <w:style w:type="paragraph" w:customStyle="1" w:styleId="595">
    <w:name w:val="Item List in Table"/>
    <w:qFormat/>
    <w:uiPriority w:val="0"/>
    <w:pPr>
      <w:numPr>
        <w:ilvl w:val="0"/>
        <w:numId w:val="7"/>
      </w:numPr>
      <w:spacing w:before="40" w:after="40"/>
      <w:jc w:val="both"/>
    </w:pPr>
    <w:rPr>
      <w:rFonts w:ascii="Arial" w:hAnsi="Arial" w:eastAsia="宋体" w:cs="Arial"/>
      <w:sz w:val="18"/>
      <w:szCs w:val="18"/>
      <w:lang w:val="en-US" w:eastAsia="zh-CN" w:bidi="ar-SA"/>
    </w:rPr>
  </w:style>
  <w:style w:type="paragraph" w:customStyle="1" w:styleId="596">
    <w:name w:val="默认段落字体 Para Char Char Char Char Char Char Char Char Char1 Char"/>
    <w:basedOn w:val="1"/>
    <w:qFormat/>
    <w:uiPriority w:val="0"/>
    <w:pPr>
      <w:widowControl/>
      <w:jc w:val="left"/>
    </w:pPr>
    <w:rPr>
      <w:rFonts w:ascii="宋体" w:hAnsi="宋体" w:cs="宋体"/>
      <w:kern w:val="0"/>
      <w:sz w:val="24"/>
    </w:rPr>
  </w:style>
  <w:style w:type="paragraph" w:customStyle="1" w:styleId="597">
    <w:name w:val="a2"/>
    <w:basedOn w:val="1"/>
    <w:qFormat/>
    <w:uiPriority w:val="0"/>
    <w:pPr>
      <w:widowControl/>
      <w:spacing w:before="100" w:beforeAutospacing="1" w:after="100" w:afterAutospacing="1"/>
      <w:jc w:val="left"/>
    </w:pPr>
    <w:rPr>
      <w:rFonts w:ascii="宋体" w:hAnsi="宋体" w:cs="宋体"/>
      <w:kern w:val="0"/>
      <w:sz w:val="24"/>
    </w:rPr>
  </w:style>
  <w:style w:type="paragraph" w:customStyle="1" w:styleId="598">
    <w:name w:val="图片"/>
    <w:basedOn w:val="1"/>
    <w:qFormat/>
    <w:uiPriority w:val="0"/>
    <w:pPr>
      <w:widowControl/>
      <w:adjustRightInd w:val="0"/>
      <w:spacing w:line="312" w:lineRule="atLeast"/>
      <w:ind w:firstLine="539"/>
      <w:jc w:val="left"/>
      <w:textAlignment w:val="baseline"/>
    </w:pPr>
    <w:rPr>
      <w:rFonts w:ascii="宋体" w:hAnsi="宋体" w:cs="宋体"/>
      <w:kern w:val="0"/>
      <w:sz w:val="24"/>
    </w:rPr>
  </w:style>
  <w:style w:type="paragraph" w:customStyle="1" w:styleId="599">
    <w:name w:val="p18"/>
    <w:basedOn w:val="1"/>
    <w:qFormat/>
    <w:uiPriority w:val="0"/>
    <w:pPr>
      <w:widowControl/>
      <w:spacing w:line="360" w:lineRule="auto"/>
      <w:ind w:firstLine="420"/>
      <w:jc w:val="left"/>
    </w:pPr>
    <w:rPr>
      <w:rFonts w:ascii="宋体" w:hAnsi="宋体" w:cs="宋体"/>
      <w:kern w:val="0"/>
      <w:sz w:val="24"/>
    </w:rPr>
  </w:style>
  <w:style w:type="paragraph" w:customStyle="1" w:styleId="600">
    <w:name w:val="条目2 Char"/>
    <w:basedOn w:val="1"/>
    <w:next w:val="1"/>
    <w:qFormat/>
    <w:uiPriority w:val="0"/>
    <w:pPr>
      <w:widowControl/>
      <w:numPr>
        <w:ilvl w:val="0"/>
        <w:numId w:val="8"/>
      </w:numPr>
      <w:autoSpaceDE w:val="0"/>
      <w:autoSpaceDN w:val="0"/>
      <w:adjustRightInd w:val="0"/>
      <w:spacing w:line="360" w:lineRule="auto"/>
      <w:jc w:val="left"/>
    </w:pPr>
    <w:rPr>
      <w:rFonts w:ascii="宋体" w:hAnsi="宋体" w:cs="宋体"/>
      <w:kern w:val="0"/>
      <w:sz w:val="24"/>
    </w:rPr>
  </w:style>
  <w:style w:type="paragraph" w:customStyle="1" w:styleId="601">
    <w:name w:val="Block"/>
    <w:basedOn w:val="1"/>
    <w:next w:val="1"/>
    <w:qFormat/>
    <w:uiPriority w:val="0"/>
    <w:pPr>
      <w:widowControl/>
      <w:jc w:val="left"/>
    </w:pPr>
    <w:rPr>
      <w:rFonts w:ascii="Arial" w:hAnsi="Arial" w:eastAsia="楷体_GB2312" w:cs="宋体"/>
      <w:color w:val="000080"/>
      <w:kern w:val="0"/>
      <w:sz w:val="28"/>
      <w:szCs w:val="28"/>
    </w:rPr>
  </w:style>
  <w:style w:type="paragraph" w:customStyle="1" w:styleId="602">
    <w:name w:val="_Style 12"/>
    <w:basedOn w:val="1"/>
    <w:qFormat/>
    <w:uiPriority w:val="0"/>
    <w:pPr>
      <w:widowControl/>
      <w:spacing w:before="100" w:beforeAutospacing="1" w:after="100" w:afterAutospacing="1"/>
      <w:ind w:firstLine="420"/>
      <w:jc w:val="left"/>
    </w:pPr>
    <w:rPr>
      <w:rFonts w:ascii="宋体" w:hAnsi="宋体" w:cs="宋体"/>
      <w:kern w:val="0"/>
      <w:sz w:val="24"/>
    </w:rPr>
  </w:style>
  <w:style w:type="paragraph" w:customStyle="1" w:styleId="603">
    <w:name w:val="List2"/>
    <w:basedOn w:val="1"/>
    <w:qFormat/>
    <w:uiPriority w:val="0"/>
    <w:pPr>
      <w:widowControl/>
      <w:numPr>
        <w:ilvl w:val="0"/>
        <w:numId w:val="9"/>
      </w:numPr>
      <w:tabs>
        <w:tab w:val="clear" w:pos="780"/>
      </w:tabs>
      <w:spacing w:line="360" w:lineRule="auto"/>
      <w:ind w:left="643"/>
      <w:jc w:val="left"/>
    </w:pPr>
    <w:rPr>
      <w:rFonts w:ascii="宋体" w:hAnsi="宋体" w:cs="宋体"/>
      <w:kern w:val="0"/>
      <w:sz w:val="24"/>
    </w:rPr>
  </w:style>
  <w:style w:type="paragraph" w:customStyle="1" w:styleId="604">
    <w:name w:val="段X"/>
    <w:basedOn w:val="1"/>
    <w:qFormat/>
    <w:uiPriority w:val="0"/>
    <w:pPr>
      <w:widowControl/>
      <w:spacing w:before="120" w:after="120" w:line="360" w:lineRule="auto"/>
      <w:ind w:firstLine="539" w:firstLineChars="200"/>
      <w:jc w:val="left"/>
    </w:pPr>
    <w:rPr>
      <w:rFonts w:ascii="宋体" w:hAnsi="宋体" w:eastAsia="楷体_GB2312" w:cs="宋体"/>
      <w:kern w:val="10"/>
      <w:sz w:val="24"/>
    </w:rPr>
  </w:style>
  <w:style w:type="paragraph" w:customStyle="1" w:styleId="605">
    <w:name w:val="_Style 102"/>
    <w:next w:val="1"/>
    <w:qFormat/>
    <w:uiPriority w:val="99"/>
    <w:pPr>
      <w:widowControl w:val="0"/>
      <w:jc w:val="both"/>
    </w:pPr>
    <w:rPr>
      <w:rFonts w:ascii="Times New Roman" w:hAnsi="Times New Roman" w:eastAsia="宋体" w:cs="Times New Roman"/>
      <w:kern w:val="2"/>
      <w:sz w:val="21"/>
      <w:lang w:val="en-US" w:eastAsia="zh-CN" w:bidi="ar-SA"/>
    </w:rPr>
  </w:style>
  <w:style w:type="paragraph" w:customStyle="1" w:styleId="606">
    <w:name w:val="样式 标题 4 + 楷体_GB2312 小四 两端对齐"/>
    <w:basedOn w:val="5"/>
    <w:qFormat/>
    <w:uiPriority w:val="0"/>
    <w:pPr>
      <w:widowControl/>
      <w:tabs>
        <w:tab w:val="clear" w:pos="1080"/>
      </w:tabs>
      <w:adjustRightInd w:val="0"/>
      <w:spacing w:beforeLines="50" w:afterLines="50" w:line="360" w:lineRule="auto"/>
      <w:ind w:left="100" w:leftChars="100" w:firstLine="424" w:firstLineChars="176"/>
      <w:jc w:val="left"/>
      <w:textAlignment w:val="baseline"/>
    </w:pPr>
    <w:rPr>
      <w:rFonts w:ascii="楷体_GB2312" w:hAnsi="宋体" w:eastAsia="楷体_GB2312"/>
      <w:b w:val="0"/>
      <w:bCs w:val="0"/>
      <w:color w:val="000000"/>
      <w:kern w:val="0"/>
      <w:sz w:val="24"/>
      <w:szCs w:val="24"/>
    </w:rPr>
  </w:style>
  <w:style w:type="paragraph" w:customStyle="1" w:styleId="607">
    <w:name w:val="flName"/>
    <w:basedOn w:val="1"/>
    <w:qFormat/>
    <w:uiPriority w:val="0"/>
    <w:pPr>
      <w:widowControl/>
      <w:adjustRightInd w:val="0"/>
      <w:spacing w:before="320" w:after="160" w:line="360" w:lineRule="atLeast"/>
      <w:jc w:val="center"/>
      <w:textAlignment w:val="baseline"/>
    </w:pPr>
    <w:rPr>
      <w:rFonts w:ascii="Arial" w:hAnsi="宋体" w:eastAsia="黑体" w:cs="宋体"/>
      <w:kern w:val="0"/>
      <w:sz w:val="32"/>
    </w:rPr>
  </w:style>
  <w:style w:type="paragraph" w:customStyle="1" w:styleId="608">
    <w:name w:val="Char Char Char Char1 Char Char Char Char"/>
    <w:basedOn w:val="1"/>
    <w:qFormat/>
    <w:uiPriority w:val="0"/>
    <w:pPr>
      <w:widowControl/>
      <w:ind w:firstLine="200" w:firstLineChars="200"/>
      <w:jc w:val="left"/>
    </w:pPr>
    <w:rPr>
      <w:rFonts w:ascii="仿宋_GB2312" w:hAnsi="宋体" w:eastAsia="仿宋_GB2312" w:cs="宋体"/>
      <w:b/>
      <w:kern w:val="0"/>
      <w:sz w:val="32"/>
      <w:szCs w:val="32"/>
    </w:rPr>
  </w:style>
  <w:style w:type="paragraph" w:customStyle="1" w:styleId="609">
    <w:name w:val="样式 正文排版 + 首行缩进:  2 字符"/>
    <w:basedOn w:val="1"/>
    <w:qFormat/>
    <w:uiPriority w:val="0"/>
    <w:pPr>
      <w:widowControl/>
      <w:spacing w:before="240" w:line="360" w:lineRule="auto"/>
      <w:ind w:firstLine="200" w:firstLineChars="200"/>
      <w:jc w:val="left"/>
    </w:pPr>
    <w:rPr>
      <w:rFonts w:ascii="FuturaA Bk BT" w:hAnsi="FuturaA Bk BT" w:cs="宋体"/>
      <w:kern w:val="0"/>
      <w:sz w:val="24"/>
    </w:rPr>
  </w:style>
  <w:style w:type="paragraph" w:customStyle="1" w:styleId="610">
    <w:name w:val="标头1"/>
    <w:basedOn w:val="4"/>
    <w:qFormat/>
    <w:uiPriority w:val="0"/>
    <w:pPr>
      <w:widowControl/>
      <w:tabs>
        <w:tab w:val="left" w:pos="360"/>
      </w:tabs>
      <w:spacing w:beforeLines="100" w:after="120" w:line="240" w:lineRule="auto"/>
      <w:jc w:val="left"/>
    </w:pPr>
    <w:rPr>
      <w:rFonts w:hAnsi="黑体"/>
      <w:bCs w:val="0"/>
      <w:sz w:val="28"/>
      <w:szCs w:val="24"/>
    </w:rPr>
  </w:style>
  <w:style w:type="paragraph" w:customStyle="1" w:styleId="611">
    <w:name w:val="普文W"/>
    <w:basedOn w:val="35"/>
    <w:qFormat/>
    <w:uiPriority w:val="0"/>
    <w:pPr>
      <w:widowControl/>
      <w:spacing w:before="120" w:after="120" w:line="360" w:lineRule="auto"/>
      <w:ind w:firstLine="200" w:firstLineChars="200"/>
      <w:jc w:val="left"/>
    </w:pPr>
    <w:rPr>
      <w:rFonts w:cs="黑体"/>
      <w:sz w:val="24"/>
      <w:szCs w:val="20"/>
    </w:rPr>
  </w:style>
  <w:style w:type="paragraph" w:customStyle="1" w:styleId="612">
    <w:name w:val="no-price"/>
    <w:basedOn w:val="1"/>
    <w:qFormat/>
    <w:uiPriority w:val="0"/>
    <w:pPr>
      <w:widowControl/>
      <w:spacing w:before="100" w:beforeAutospacing="1" w:after="100" w:afterAutospacing="1"/>
      <w:jc w:val="left"/>
    </w:pPr>
    <w:rPr>
      <w:rFonts w:ascii="宋体" w:hAnsi="宋体" w:cs="宋体"/>
      <w:kern w:val="0"/>
      <w:sz w:val="24"/>
    </w:rPr>
  </w:style>
  <w:style w:type="paragraph" w:customStyle="1" w:styleId="613">
    <w:name w:val="Paragraph P1&amp;2"/>
    <w:basedOn w:val="1"/>
    <w:qFormat/>
    <w:uiPriority w:val="0"/>
    <w:pPr>
      <w:widowControl/>
      <w:spacing w:before="40" w:after="60" w:line="360" w:lineRule="auto"/>
      <w:ind w:firstLine="566" w:firstLineChars="283"/>
      <w:jc w:val="left"/>
    </w:pPr>
    <w:rPr>
      <w:rFonts w:ascii="FuturaA Bk BT" w:hAnsi="FuturaA Bk BT" w:cs="宋体"/>
      <w:color w:val="000000"/>
      <w:kern w:val="0"/>
      <w:sz w:val="20"/>
    </w:rPr>
  </w:style>
  <w:style w:type="paragraph" w:customStyle="1" w:styleId="614">
    <w:name w:val="勾"/>
    <w:basedOn w:val="1"/>
    <w:qFormat/>
    <w:uiPriority w:val="0"/>
    <w:pPr>
      <w:widowControl/>
      <w:spacing w:line="360" w:lineRule="auto"/>
      <w:ind w:left="905" w:firstLine="200" w:firstLineChars="200"/>
      <w:jc w:val="left"/>
    </w:pPr>
    <w:rPr>
      <w:rFonts w:ascii="宋体" w:hAnsi="宋体" w:cs="宋体"/>
      <w:kern w:val="0"/>
      <w:sz w:val="24"/>
    </w:rPr>
  </w:style>
  <w:style w:type="paragraph" w:customStyle="1" w:styleId="615">
    <w:name w:val="1.1.1B"/>
    <w:basedOn w:val="4"/>
    <w:qFormat/>
    <w:uiPriority w:val="0"/>
    <w:pPr>
      <w:widowControl/>
      <w:tabs>
        <w:tab w:val="left" w:pos="360"/>
        <w:tab w:val="left" w:pos="567"/>
      </w:tabs>
      <w:spacing w:before="240" w:after="240" w:line="240" w:lineRule="auto"/>
      <w:ind w:left="567" w:hanging="567"/>
      <w:jc w:val="left"/>
    </w:pPr>
    <w:rPr>
      <w:rFonts w:ascii="Times New Roman" w:hAnsi="宋体"/>
      <w:sz w:val="24"/>
    </w:rPr>
  </w:style>
  <w:style w:type="paragraph" w:customStyle="1" w:styleId="616">
    <w:name w:val="列出段落21"/>
    <w:basedOn w:val="1"/>
    <w:qFormat/>
    <w:uiPriority w:val="99"/>
    <w:pPr>
      <w:ind w:firstLine="420" w:firstLineChars="200"/>
    </w:pPr>
    <w:rPr>
      <w:sz w:val="24"/>
      <w:szCs w:val="20"/>
    </w:rPr>
  </w:style>
  <w:style w:type="paragraph" w:customStyle="1" w:styleId="617">
    <w:name w:val="正文文本 (7)2"/>
    <w:basedOn w:val="1"/>
    <w:qFormat/>
    <w:uiPriority w:val="0"/>
    <w:pPr>
      <w:shd w:val="clear" w:color="auto" w:fill="FFFFFF"/>
      <w:spacing w:line="194" w:lineRule="exact"/>
    </w:pPr>
    <w:rPr>
      <w:rFonts w:ascii="MingLiU" w:hAnsi="MingLiU" w:eastAsia="MingLiU" w:cs="MingLiU"/>
      <w:b/>
      <w:bCs/>
      <w:spacing w:val="20"/>
      <w:sz w:val="19"/>
      <w:szCs w:val="19"/>
    </w:rPr>
  </w:style>
  <w:style w:type="paragraph" w:customStyle="1" w:styleId="618">
    <w:name w:val="列表段落2"/>
    <w:basedOn w:val="1"/>
    <w:qFormat/>
    <w:uiPriority w:val="99"/>
    <w:pPr>
      <w:ind w:firstLine="420" w:firstLineChars="200"/>
    </w:pPr>
  </w:style>
  <w:style w:type="paragraph" w:customStyle="1" w:styleId="619">
    <w:name w:val="索引 11"/>
    <w:next w:val="1"/>
    <w:qFormat/>
    <w:uiPriority w:val="0"/>
    <w:pPr>
      <w:widowControl w:val="0"/>
      <w:spacing w:line="360" w:lineRule="auto"/>
      <w:jc w:val="both"/>
    </w:pPr>
    <w:rPr>
      <w:rFonts w:ascii="仿宋_GB2312" w:hAnsi="Calibri" w:eastAsia="仿宋_GB2312" w:cs="Times New Roman"/>
      <w:kern w:val="2"/>
      <w:sz w:val="24"/>
      <w:lang w:val="en-US" w:eastAsia="zh-CN" w:bidi="ar-SA"/>
    </w:rPr>
  </w:style>
  <w:style w:type="character" w:customStyle="1" w:styleId="620">
    <w:name w:val="标题 4 字符1"/>
    <w:link w:val="5"/>
    <w:qFormat/>
    <w:uiPriority w:val="0"/>
    <w:rPr>
      <w:rFonts w:ascii="Arial" w:hAnsi="Arial" w:eastAsia="黑体"/>
      <w:b/>
      <w:bCs/>
      <w:kern w:val="2"/>
      <w:sz w:val="28"/>
      <w:szCs w:val="28"/>
    </w:rPr>
  </w:style>
  <w:style w:type="character" w:customStyle="1" w:styleId="621">
    <w:name w:val="标题 3 字符1"/>
    <w:link w:val="4"/>
    <w:qFormat/>
    <w:uiPriority w:val="9"/>
    <w:rPr>
      <w:rFonts w:ascii="黑体" w:eastAsia="黑体"/>
      <w:b/>
      <w:bCs/>
      <w:kern w:val="2"/>
      <w:sz w:val="32"/>
      <w:szCs w:val="32"/>
    </w:rPr>
  </w:style>
  <w:style w:type="character" w:customStyle="1" w:styleId="622">
    <w:name w:val="标题 2 字符"/>
    <w:link w:val="3"/>
    <w:qFormat/>
    <w:uiPriority w:val="0"/>
    <w:rPr>
      <w:rFonts w:ascii="Arial" w:hAnsi="Arial" w:eastAsia="黑体"/>
      <w:b/>
      <w:bCs/>
      <w:kern w:val="2"/>
      <w:sz w:val="32"/>
      <w:szCs w:val="32"/>
    </w:rPr>
  </w:style>
  <w:style w:type="character" w:customStyle="1" w:styleId="623">
    <w:name w:val="标题 1 字符"/>
    <w:link w:val="2"/>
    <w:qFormat/>
    <w:uiPriority w:val="9"/>
    <w:rPr>
      <w:rFonts w:ascii="黑体" w:eastAsia="黑体"/>
      <w:b/>
      <w:bCs/>
      <w:kern w:val="44"/>
      <w:sz w:val="44"/>
      <w:szCs w:val="44"/>
    </w:rPr>
  </w:style>
  <w:style w:type="character" w:customStyle="1" w:styleId="624">
    <w:name w:val="标题 字符"/>
    <w:link w:val="69"/>
    <w:qFormat/>
    <w:uiPriority w:val="0"/>
    <w:rPr>
      <w:rFonts w:ascii="Arial" w:hAnsi="Arial" w:cs="Arial"/>
      <w:b/>
      <w:bCs/>
      <w:kern w:val="2"/>
      <w:sz w:val="32"/>
      <w:szCs w:val="32"/>
    </w:rPr>
  </w:style>
  <w:style w:type="character" w:customStyle="1" w:styleId="625">
    <w:name w:val="样式 三号 下划线"/>
    <w:qFormat/>
    <w:uiPriority w:val="0"/>
    <w:rPr>
      <w:sz w:val="28"/>
      <w:u w:val="single"/>
    </w:rPr>
  </w:style>
  <w:style w:type="character" w:customStyle="1" w:styleId="626">
    <w:name w:val="正文文本 2 字符"/>
    <w:link w:val="61"/>
    <w:qFormat/>
    <w:uiPriority w:val="0"/>
    <w:rPr>
      <w:kern w:val="2"/>
      <w:sz w:val="30"/>
      <w:szCs w:val="24"/>
    </w:rPr>
  </w:style>
  <w:style w:type="character" w:customStyle="1" w:styleId="627">
    <w:name w:val="Char Char4"/>
    <w:qFormat/>
    <w:uiPriority w:val="0"/>
    <w:rPr>
      <w:kern w:val="2"/>
      <w:sz w:val="18"/>
      <w:szCs w:val="18"/>
    </w:rPr>
  </w:style>
  <w:style w:type="character" w:customStyle="1" w:styleId="628">
    <w:name w:val="style331"/>
    <w:qFormat/>
    <w:uiPriority w:val="0"/>
    <w:rPr>
      <w:color w:val="9900FF"/>
      <w:sz w:val="18"/>
      <w:szCs w:val="18"/>
    </w:rPr>
  </w:style>
  <w:style w:type="character" w:customStyle="1" w:styleId="629">
    <w:name w:val="结束语 字符"/>
    <w:link w:val="24"/>
    <w:qFormat/>
    <w:uiPriority w:val="0"/>
    <w:rPr>
      <w:kern w:val="2"/>
      <w:sz w:val="28"/>
      <w:szCs w:val="24"/>
    </w:rPr>
  </w:style>
  <w:style w:type="character" w:customStyle="1" w:styleId="630">
    <w:name w:val="正文文本首行缩进 2 字符"/>
    <w:link w:val="72"/>
    <w:qFormat/>
    <w:uiPriority w:val="0"/>
    <w:rPr>
      <w:rFonts w:ascii="仿宋_GB2312" w:hAnsi="宋体" w:eastAsia="仿宋_GB2312"/>
      <w:color w:val="000000"/>
      <w:spacing w:val="-8"/>
      <w:kern w:val="2"/>
      <w:sz w:val="21"/>
    </w:rPr>
  </w:style>
  <w:style w:type="character" w:customStyle="1" w:styleId="631">
    <w:name w:val="+正文 Char3"/>
    <w:link w:val="93"/>
    <w:qFormat/>
    <w:uiPriority w:val="0"/>
    <w:rPr>
      <w:sz w:val="24"/>
      <w:szCs w:val="28"/>
    </w:rPr>
  </w:style>
  <w:style w:type="character" w:customStyle="1" w:styleId="632">
    <w:name w:val="font41"/>
    <w:basedOn w:val="76"/>
    <w:qFormat/>
    <w:uiPriority w:val="0"/>
    <w:rPr>
      <w:rFonts w:hint="eastAsia" w:ascii="宋体" w:hAnsi="宋体" w:eastAsia="宋体" w:cs="宋体"/>
      <w:color w:val="000000"/>
      <w:sz w:val="20"/>
      <w:szCs w:val="20"/>
      <w:u w:val="none"/>
    </w:rPr>
  </w:style>
  <w:style w:type="character" w:customStyle="1" w:styleId="633">
    <w:name w:val="正文文本 字符"/>
    <w:link w:val="25"/>
    <w:qFormat/>
    <w:uiPriority w:val="0"/>
    <w:rPr>
      <w:rFonts w:ascii="仿宋_GB2312" w:eastAsia="仿宋_GB2312"/>
      <w:sz w:val="28"/>
    </w:rPr>
  </w:style>
  <w:style w:type="character" w:customStyle="1" w:styleId="634">
    <w:name w:val="unnamed21"/>
    <w:qFormat/>
    <w:uiPriority w:val="0"/>
    <w:rPr>
      <w:b/>
      <w:bCs/>
      <w:color w:val="FF6600"/>
      <w:sz w:val="21"/>
      <w:szCs w:val="21"/>
      <w:u w:val="none"/>
    </w:rPr>
  </w:style>
  <w:style w:type="character" w:customStyle="1" w:styleId="635">
    <w:name w:val="正文 + 宋体 Char"/>
    <w:link w:val="94"/>
    <w:qFormat/>
    <w:uiPriority w:val="0"/>
    <w:rPr>
      <w:rFonts w:ascii="新宋体" w:hAnsi="宋体" w:eastAsia="黑体"/>
      <w:b/>
      <w:bCs/>
      <w:kern w:val="44"/>
      <w:sz w:val="28"/>
      <w:szCs w:val="28"/>
    </w:rPr>
  </w:style>
  <w:style w:type="character" w:customStyle="1" w:styleId="636">
    <w:name w:val="font21"/>
    <w:basedOn w:val="76"/>
    <w:qFormat/>
    <w:uiPriority w:val="0"/>
    <w:rPr>
      <w:rFonts w:ascii="Tahoma" w:hAnsi="Tahoma" w:eastAsia="Tahoma" w:cs="Tahoma"/>
      <w:color w:val="000000"/>
      <w:sz w:val="22"/>
      <w:szCs w:val="22"/>
      <w:u w:val="none"/>
    </w:rPr>
  </w:style>
  <w:style w:type="character" w:customStyle="1" w:styleId="637">
    <w:name w:val="apple-converted-space"/>
    <w:basedOn w:val="76"/>
    <w:qFormat/>
    <w:uiPriority w:val="0"/>
  </w:style>
  <w:style w:type="character" w:customStyle="1" w:styleId="638">
    <w:name w:val="标题 7 字符"/>
    <w:link w:val="8"/>
    <w:qFormat/>
    <w:uiPriority w:val="9"/>
    <w:rPr>
      <w:b/>
      <w:kern w:val="2"/>
      <w:sz w:val="24"/>
      <w:szCs w:val="24"/>
    </w:rPr>
  </w:style>
  <w:style w:type="character" w:customStyle="1" w:styleId="639">
    <w:name w:val="纯文本 字符"/>
    <w:link w:val="35"/>
    <w:qFormat/>
    <w:uiPriority w:val="99"/>
    <w:rPr>
      <w:rFonts w:ascii="宋体" w:hAnsi="Courier New"/>
      <w:kern w:val="2"/>
      <w:sz w:val="21"/>
      <w:szCs w:val="21"/>
    </w:rPr>
  </w:style>
  <w:style w:type="character" w:customStyle="1" w:styleId="640">
    <w:name w:val="itm1"/>
    <w:qFormat/>
    <w:uiPriority w:val="0"/>
    <w:rPr>
      <w:rFonts w:hint="eastAsia" w:ascii="宋体" w:hAnsi="宋体" w:eastAsia="宋体"/>
      <w:sz w:val="21"/>
      <w:szCs w:val="21"/>
    </w:rPr>
  </w:style>
  <w:style w:type="character" w:customStyle="1" w:styleId="641">
    <w:name w:val="正文缩进 字符"/>
    <w:link w:val="15"/>
    <w:qFormat/>
    <w:uiPriority w:val="0"/>
  </w:style>
  <w:style w:type="character" w:customStyle="1" w:styleId="642">
    <w:name w:val="普通(网站) 字符1"/>
    <w:link w:val="66"/>
    <w:qFormat/>
    <w:uiPriority w:val="0"/>
    <w:rPr>
      <w:rFonts w:ascii="宋体" w:hAnsi="宋体"/>
      <w:sz w:val="24"/>
      <w:szCs w:val="24"/>
    </w:rPr>
  </w:style>
  <w:style w:type="character" w:customStyle="1" w:styleId="643">
    <w:name w:val="日期 字符"/>
    <w:link w:val="39"/>
    <w:qFormat/>
    <w:uiPriority w:val="99"/>
    <w:rPr>
      <w:rFonts w:ascii="楷体_GB2312" w:eastAsia="楷体_GB2312"/>
      <w:b/>
      <w:kern w:val="2"/>
      <w:sz w:val="28"/>
      <w:szCs w:val="24"/>
    </w:rPr>
  </w:style>
  <w:style w:type="character" w:customStyle="1" w:styleId="644">
    <w:name w:val="批注框文本 字符"/>
    <w:link w:val="42"/>
    <w:qFormat/>
    <w:uiPriority w:val="99"/>
    <w:rPr>
      <w:kern w:val="2"/>
      <w:sz w:val="18"/>
      <w:szCs w:val="18"/>
    </w:rPr>
  </w:style>
  <w:style w:type="character" w:customStyle="1" w:styleId="645">
    <w:name w:val="正文文本缩进 3 字符"/>
    <w:link w:val="55"/>
    <w:qFormat/>
    <w:uiPriority w:val="0"/>
    <w:rPr>
      <w:rFonts w:ascii="仿宋_GB2312" w:eastAsia="仿宋_GB2312"/>
      <w:sz w:val="32"/>
    </w:rPr>
  </w:style>
  <w:style w:type="character" w:customStyle="1" w:styleId="646">
    <w:name w:val="Char Char7"/>
    <w:qFormat/>
    <w:uiPriority w:val="0"/>
    <w:rPr>
      <w:rFonts w:ascii="Times New Roman" w:hAnsi="Times New Roman" w:eastAsia="宋体" w:cs="Times New Roman"/>
      <w:b/>
      <w:bCs/>
      <w:szCs w:val="21"/>
    </w:rPr>
  </w:style>
  <w:style w:type="character" w:customStyle="1" w:styleId="647">
    <w:name w:val="font61"/>
    <w:basedOn w:val="76"/>
    <w:qFormat/>
    <w:uiPriority w:val="0"/>
    <w:rPr>
      <w:rFonts w:hint="eastAsia" w:ascii="宋体" w:hAnsi="宋体" w:eastAsia="宋体" w:cs="宋体"/>
      <w:color w:val="000000"/>
      <w:sz w:val="22"/>
      <w:szCs w:val="22"/>
      <w:u w:val="none"/>
    </w:rPr>
  </w:style>
  <w:style w:type="character" w:customStyle="1" w:styleId="648">
    <w:name w:val="正文文本缩进 字符"/>
    <w:link w:val="26"/>
    <w:qFormat/>
    <w:uiPriority w:val="0"/>
    <w:rPr>
      <w:rFonts w:ascii="仿宋_GB2312" w:eastAsia="仿宋_GB2312"/>
      <w:sz w:val="28"/>
    </w:rPr>
  </w:style>
  <w:style w:type="character" w:customStyle="1" w:styleId="649">
    <w:name w:val="正文文本首行缩进 字符"/>
    <w:link w:val="71"/>
    <w:qFormat/>
    <w:uiPriority w:val="0"/>
    <w:rPr>
      <w:rFonts w:ascii="仿宋_GB2312" w:eastAsia="仿宋_GB2312"/>
      <w:color w:val="000000"/>
      <w:spacing w:val="-8"/>
      <w:kern w:val="2"/>
      <w:sz w:val="21"/>
    </w:rPr>
  </w:style>
  <w:style w:type="character" w:customStyle="1" w:styleId="650">
    <w:name w:val="批注文字 字符"/>
    <w:link w:val="20"/>
    <w:qFormat/>
    <w:uiPriority w:val="99"/>
    <w:rPr>
      <w:kern w:val="2"/>
      <w:sz w:val="21"/>
      <w:szCs w:val="24"/>
    </w:rPr>
  </w:style>
  <w:style w:type="character" w:customStyle="1" w:styleId="651">
    <w:name w:val="批注主题 字符"/>
    <w:link w:val="70"/>
    <w:qFormat/>
    <w:uiPriority w:val="0"/>
    <w:rPr>
      <w:b/>
      <w:bCs/>
      <w:kern w:val="2"/>
      <w:sz w:val="21"/>
      <w:szCs w:val="24"/>
    </w:rPr>
  </w:style>
  <w:style w:type="character" w:customStyle="1" w:styleId="652">
    <w:name w:val="标题 9 字符"/>
    <w:link w:val="10"/>
    <w:qFormat/>
    <w:uiPriority w:val="0"/>
    <w:rPr>
      <w:rFonts w:ascii="Arial" w:hAnsi="Arial" w:eastAsia="黑体"/>
      <w:kern w:val="2"/>
      <w:sz w:val="21"/>
      <w:szCs w:val="24"/>
    </w:rPr>
  </w:style>
  <w:style w:type="character" w:customStyle="1" w:styleId="653">
    <w:name w:val="信息标题 字符"/>
    <w:link w:val="64"/>
    <w:qFormat/>
    <w:uiPriority w:val="0"/>
    <w:rPr>
      <w:rFonts w:ascii="Garamond" w:hAnsi="Garamond"/>
      <w:color w:val="000000"/>
      <w:spacing w:val="-8"/>
      <w:sz w:val="18"/>
    </w:rPr>
  </w:style>
  <w:style w:type="character" w:customStyle="1" w:styleId="654">
    <w:name w:val="Char Char Char Char Char Char Char Char Char Char Char Char Char"/>
    <w:qFormat/>
    <w:uiPriority w:val="0"/>
    <w:rPr>
      <w:rFonts w:eastAsia="宋体"/>
      <w:b/>
      <w:bCs/>
      <w:sz w:val="32"/>
      <w:szCs w:val="44"/>
      <w:lang w:val="en-US" w:eastAsia="zh-CN" w:bidi="ar-SA"/>
    </w:rPr>
  </w:style>
  <w:style w:type="character" w:customStyle="1" w:styleId="655">
    <w:name w:val="表格正文 Char Char"/>
    <w:link w:val="95"/>
    <w:qFormat/>
    <w:uiPriority w:val="0"/>
    <w:rPr>
      <w:kern w:val="2"/>
      <w:sz w:val="21"/>
      <w:szCs w:val="24"/>
    </w:rPr>
  </w:style>
  <w:style w:type="character" w:customStyle="1" w:styleId="656">
    <w:name w:val="HTML 预设格式 字符"/>
    <w:link w:val="65"/>
    <w:qFormat/>
    <w:uiPriority w:val="99"/>
    <w:rPr>
      <w:rFonts w:ascii="黑体" w:hAnsi="Courier New" w:eastAsia="黑体"/>
    </w:rPr>
  </w:style>
  <w:style w:type="character" w:customStyle="1" w:styleId="657">
    <w:name w:val="称呼 字符"/>
    <w:link w:val="22"/>
    <w:qFormat/>
    <w:uiPriority w:val="0"/>
    <w:rPr>
      <w:kern w:val="2"/>
      <w:sz w:val="28"/>
      <w:szCs w:val="24"/>
    </w:rPr>
  </w:style>
  <w:style w:type="character" w:customStyle="1" w:styleId="658">
    <w:name w:val="apple-style-span"/>
    <w:basedOn w:val="76"/>
    <w:qFormat/>
    <w:uiPriority w:val="0"/>
  </w:style>
  <w:style w:type="character" w:customStyle="1" w:styleId="659">
    <w:name w:val="tw4winTerm"/>
    <w:qFormat/>
    <w:uiPriority w:val="0"/>
    <w:rPr>
      <w:color w:val="0000FF"/>
    </w:rPr>
  </w:style>
  <w:style w:type="character" w:customStyle="1" w:styleId="660">
    <w:name w:val="Char Char13"/>
    <w:qFormat/>
    <w:uiPriority w:val="0"/>
    <w:rPr>
      <w:rFonts w:ascii="仿宋_GB2312" w:hAnsi="Times New Roman" w:eastAsia="宋体" w:cs="Times New Roman"/>
      <w:sz w:val="18"/>
      <w:szCs w:val="18"/>
    </w:rPr>
  </w:style>
  <w:style w:type="character" w:customStyle="1" w:styleId="661">
    <w:name w:val="正文文本缩进 2 字符"/>
    <w:link w:val="40"/>
    <w:qFormat/>
    <w:uiPriority w:val="0"/>
    <w:rPr>
      <w:rFonts w:ascii="楷体_GB2312" w:eastAsia="楷体_GB2312"/>
      <w:kern w:val="2"/>
      <w:sz w:val="24"/>
      <w:szCs w:val="24"/>
    </w:rPr>
  </w:style>
  <w:style w:type="character" w:customStyle="1" w:styleId="662">
    <w:name w:val="b"/>
    <w:basedOn w:val="76"/>
    <w:qFormat/>
    <w:uiPriority w:val="0"/>
  </w:style>
  <w:style w:type="character" w:customStyle="1" w:styleId="663">
    <w:name w:val="标题 31"/>
    <w:qFormat/>
    <w:uiPriority w:val="0"/>
    <w:rPr>
      <w:rFonts w:hint="eastAsia" w:ascii="黑体" w:hAnsi="ˎ̥" w:eastAsia="黑体"/>
      <w:sz w:val="28"/>
    </w:rPr>
  </w:style>
  <w:style w:type="character" w:customStyle="1" w:styleId="664">
    <w:name w:val="页脚 字符"/>
    <w:link w:val="43"/>
    <w:qFormat/>
    <w:uiPriority w:val="99"/>
    <w:rPr>
      <w:kern w:val="2"/>
      <w:sz w:val="18"/>
      <w:szCs w:val="18"/>
    </w:rPr>
  </w:style>
  <w:style w:type="character" w:customStyle="1" w:styleId="665">
    <w:name w:val="正文文本 Char Char"/>
    <w:qFormat/>
    <w:uiPriority w:val="0"/>
    <w:rPr>
      <w:rFonts w:ascii="楷体_GB2312" w:hAnsi="Arial" w:eastAsia="楷体_GB2312" w:cs="Times New Roman"/>
      <w:sz w:val="28"/>
      <w:szCs w:val="28"/>
    </w:rPr>
  </w:style>
  <w:style w:type="character" w:customStyle="1" w:styleId="666">
    <w:name w:val="font51"/>
    <w:basedOn w:val="76"/>
    <w:qFormat/>
    <w:uiPriority w:val="0"/>
    <w:rPr>
      <w:rFonts w:hint="default" w:ascii="Times New Roman" w:hAnsi="Times New Roman" w:cs="Times New Roman"/>
      <w:color w:val="000000"/>
      <w:sz w:val="20"/>
      <w:szCs w:val="20"/>
      <w:u w:val="none"/>
    </w:rPr>
  </w:style>
  <w:style w:type="character" w:customStyle="1" w:styleId="667">
    <w:name w:val="Char Char8"/>
    <w:qFormat/>
    <w:uiPriority w:val="0"/>
    <w:rPr>
      <w:rFonts w:ascii="Times New Roman" w:hAnsi="Times New Roman"/>
      <w:b/>
      <w:bCs/>
      <w:kern w:val="44"/>
      <w:sz w:val="44"/>
      <w:szCs w:val="44"/>
    </w:rPr>
  </w:style>
  <w:style w:type="character" w:customStyle="1" w:styleId="668">
    <w:name w:val="Char Char14"/>
    <w:qFormat/>
    <w:uiPriority w:val="0"/>
    <w:rPr>
      <w:rFonts w:ascii="楷体_GB2312" w:hAnsi="Arial" w:eastAsia="楷体_GB2312" w:cs="Times New Roman"/>
      <w:sz w:val="28"/>
      <w:szCs w:val="24"/>
    </w:rPr>
  </w:style>
  <w:style w:type="character" w:customStyle="1" w:styleId="669">
    <w:name w:val="Char Char9"/>
    <w:qFormat/>
    <w:uiPriority w:val="0"/>
    <w:rPr>
      <w:rFonts w:ascii="Cambria" w:hAnsi="Cambria" w:eastAsia="宋体" w:cs="Times New Roman"/>
      <w:b/>
      <w:bCs/>
      <w:sz w:val="32"/>
      <w:szCs w:val="32"/>
    </w:rPr>
  </w:style>
  <w:style w:type="character" w:customStyle="1" w:styleId="670">
    <w:name w:val="标题 6 字符"/>
    <w:link w:val="7"/>
    <w:qFormat/>
    <w:uiPriority w:val="0"/>
    <w:rPr>
      <w:rFonts w:ascii="Arial" w:hAnsi="Arial" w:eastAsia="黑体"/>
      <w:b/>
      <w:kern w:val="2"/>
      <w:sz w:val="24"/>
      <w:szCs w:val="24"/>
    </w:rPr>
  </w:style>
  <w:style w:type="character" w:customStyle="1" w:styleId="671">
    <w:name w:val="标题 8 字符"/>
    <w:link w:val="9"/>
    <w:qFormat/>
    <w:uiPriority w:val="0"/>
    <w:rPr>
      <w:rFonts w:ascii="Arial" w:hAnsi="Arial" w:eastAsia="黑体"/>
      <w:kern w:val="2"/>
      <w:sz w:val="24"/>
      <w:szCs w:val="24"/>
    </w:rPr>
  </w:style>
  <w:style w:type="character" w:customStyle="1" w:styleId="672">
    <w:name w:val="页眉 字符1"/>
    <w:link w:val="45"/>
    <w:qFormat/>
    <w:uiPriority w:val="99"/>
    <w:rPr>
      <w:rFonts w:eastAsia="宋体"/>
      <w:kern w:val="2"/>
      <w:sz w:val="18"/>
      <w:szCs w:val="18"/>
      <w:lang w:val="en-US" w:eastAsia="zh-CN" w:bidi="ar-SA"/>
    </w:rPr>
  </w:style>
  <w:style w:type="character" w:customStyle="1" w:styleId="673">
    <w:name w:val="font71"/>
    <w:qFormat/>
    <w:uiPriority w:val="0"/>
    <w:rPr>
      <w:rFonts w:ascii="Times New Roman" w:hAnsi="Times New Roman" w:eastAsia="宋体" w:cs="Times New Roman"/>
      <w:kern w:val="2"/>
      <w:sz w:val="21"/>
      <w:szCs w:val="24"/>
      <w:lang w:val="en-US" w:eastAsia="zh-CN" w:bidi="ar-SA"/>
    </w:rPr>
  </w:style>
  <w:style w:type="character" w:customStyle="1" w:styleId="674">
    <w:name w:val="普通正文 Char Char"/>
    <w:link w:val="96"/>
    <w:qFormat/>
    <w:uiPriority w:val="0"/>
    <w:rPr>
      <w:rFonts w:ascii="Arial" w:hAnsi="Arial"/>
      <w:sz w:val="24"/>
      <w:szCs w:val="24"/>
    </w:rPr>
  </w:style>
  <w:style w:type="character" w:customStyle="1" w:styleId="675">
    <w:name w:val="font"/>
    <w:basedOn w:val="76"/>
    <w:qFormat/>
    <w:uiPriority w:val="0"/>
  </w:style>
  <w:style w:type="character" w:customStyle="1" w:styleId="676">
    <w:name w:val="脚注文本 字符"/>
    <w:link w:val="52"/>
    <w:qFormat/>
    <w:uiPriority w:val="0"/>
    <w:rPr>
      <w:sz w:val="18"/>
      <w:szCs w:val="18"/>
    </w:rPr>
  </w:style>
  <w:style w:type="character" w:customStyle="1" w:styleId="677">
    <w:name w:val="一般文字 字元 Char"/>
    <w:qFormat/>
    <w:uiPriority w:val="0"/>
    <w:rPr>
      <w:rFonts w:ascii="宋体" w:hAnsi="Courier New" w:eastAsia="宋体"/>
      <w:kern w:val="2"/>
      <w:sz w:val="21"/>
      <w:lang w:val="en-US" w:eastAsia="zh-CN" w:bidi="ar-SA"/>
    </w:rPr>
  </w:style>
  <w:style w:type="character" w:customStyle="1" w:styleId="678">
    <w:name w:val="Char Char15"/>
    <w:qFormat/>
    <w:uiPriority w:val="0"/>
    <w:rPr>
      <w:rFonts w:ascii="仿宋_GB2312" w:hAnsi="Times New Roman" w:eastAsia="宋体" w:cs="Times New Roman"/>
      <w:sz w:val="24"/>
      <w:szCs w:val="24"/>
      <w:shd w:val="clear" w:color="auto" w:fill="000080"/>
    </w:rPr>
  </w:style>
  <w:style w:type="character" w:customStyle="1" w:styleId="679">
    <w:name w:val="文档结构图 字符"/>
    <w:link w:val="19"/>
    <w:qFormat/>
    <w:uiPriority w:val="0"/>
    <w:rPr>
      <w:kern w:val="2"/>
      <w:sz w:val="21"/>
      <w:szCs w:val="24"/>
      <w:shd w:val="clear" w:color="auto" w:fill="000080"/>
    </w:rPr>
  </w:style>
  <w:style w:type="character" w:customStyle="1" w:styleId="680">
    <w:name w:val="text_list1"/>
    <w:qFormat/>
    <w:uiPriority w:val="0"/>
    <w:rPr>
      <w:rFonts w:hint="default" w:ascii="Arial" w:hAnsi="Arial" w:cs="Arial"/>
      <w:color w:val="000000"/>
      <w:spacing w:val="272"/>
      <w:sz w:val="16"/>
      <w:szCs w:val="16"/>
    </w:rPr>
  </w:style>
  <w:style w:type="character" w:customStyle="1" w:styleId="681">
    <w:name w:val="font31"/>
    <w:basedOn w:val="76"/>
    <w:qFormat/>
    <w:uiPriority w:val="0"/>
    <w:rPr>
      <w:rFonts w:hint="eastAsia" w:ascii="宋体" w:hAnsi="宋体" w:eastAsia="宋体" w:cs="宋体"/>
      <w:color w:val="000000"/>
      <w:sz w:val="22"/>
      <w:szCs w:val="22"/>
      <w:u w:val="none"/>
    </w:rPr>
  </w:style>
  <w:style w:type="character" w:customStyle="1" w:styleId="682">
    <w:name w:val="正文文本 3 字符"/>
    <w:link w:val="23"/>
    <w:qFormat/>
    <w:uiPriority w:val="0"/>
    <w:rPr>
      <w:b/>
      <w:bCs/>
      <w:kern w:val="2"/>
      <w:sz w:val="24"/>
      <w:szCs w:val="24"/>
    </w:rPr>
  </w:style>
  <w:style w:type="character" w:customStyle="1" w:styleId="683">
    <w:name w:val="普通(网站) 字符"/>
    <w:qFormat/>
    <w:uiPriority w:val="0"/>
    <w:rPr>
      <w:rFonts w:ascii="宋体" w:hAnsi="宋体" w:cs="宋体"/>
      <w:sz w:val="24"/>
      <w:szCs w:val="24"/>
    </w:rPr>
  </w:style>
  <w:style w:type="character" w:customStyle="1" w:styleId="684">
    <w:name w:val="列出段落 Char"/>
    <w:link w:val="173"/>
    <w:qFormat/>
    <w:uiPriority w:val="0"/>
    <w:rPr>
      <w:rFonts w:ascii="Calibri" w:hAnsi="Calibri"/>
      <w:kern w:val="2"/>
      <w:sz w:val="21"/>
      <w:szCs w:val="22"/>
    </w:rPr>
  </w:style>
  <w:style w:type="character" w:customStyle="1" w:styleId="685">
    <w:name w:val="CITE"/>
    <w:qFormat/>
    <w:uiPriority w:val="0"/>
    <w:rPr>
      <w:i/>
    </w:rPr>
  </w:style>
  <w:style w:type="character" w:customStyle="1" w:styleId="686">
    <w:name w:val="Char Char1"/>
    <w:qFormat/>
    <w:uiPriority w:val="0"/>
    <w:rPr>
      <w:rFonts w:ascii="黑体" w:hAnsi="Arial" w:eastAsia="黑体" w:cs="Arial"/>
      <w:b/>
      <w:bCs/>
      <w:kern w:val="2"/>
      <w:sz w:val="32"/>
      <w:szCs w:val="32"/>
      <w:lang w:val="en-US" w:eastAsia="zh-CN" w:bidi="ar-SA"/>
    </w:rPr>
  </w:style>
  <w:style w:type="character" w:customStyle="1" w:styleId="687">
    <w:name w:val="HTML Markup"/>
    <w:qFormat/>
    <w:uiPriority w:val="0"/>
    <w:rPr>
      <w:vanish/>
      <w:color w:val="FF0000"/>
    </w:rPr>
  </w:style>
  <w:style w:type="character" w:customStyle="1" w:styleId="688">
    <w:name w:val="CODE"/>
    <w:qFormat/>
    <w:uiPriority w:val="0"/>
    <w:rPr>
      <w:rFonts w:ascii="Courier New" w:hAnsi="Courier New"/>
      <w:sz w:val="20"/>
    </w:rPr>
  </w:style>
  <w:style w:type="character" w:customStyle="1" w:styleId="689">
    <w:name w:val="Char Char"/>
    <w:qFormat/>
    <w:uiPriority w:val="0"/>
    <w:rPr>
      <w:rFonts w:eastAsia="宋体"/>
      <w:b/>
      <w:bCs/>
      <w:kern w:val="2"/>
      <w:sz w:val="21"/>
      <w:szCs w:val="24"/>
      <w:lang w:val="en-US" w:eastAsia="zh-CN" w:bidi="ar-SA"/>
    </w:rPr>
  </w:style>
  <w:style w:type="character" w:customStyle="1" w:styleId="690">
    <w:name w:val="Char Char2"/>
    <w:qFormat/>
    <w:uiPriority w:val="0"/>
    <w:rPr>
      <w:rFonts w:eastAsia="宋体"/>
      <w:kern w:val="2"/>
      <w:sz w:val="21"/>
      <w:szCs w:val="24"/>
      <w:lang w:val="en-US" w:eastAsia="zh-CN" w:bidi="ar-SA"/>
    </w:rPr>
  </w:style>
  <w:style w:type="character" w:customStyle="1" w:styleId="691">
    <w:name w:val="Sample"/>
    <w:qFormat/>
    <w:uiPriority w:val="0"/>
    <w:rPr>
      <w:rFonts w:ascii="Courier New" w:hAnsi="Courier New"/>
    </w:rPr>
  </w:style>
  <w:style w:type="character" w:customStyle="1" w:styleId="692">
    <w:name w:val="Comment"/>
    <w:qFormat/>
    <w:uiPriority w:val="0"/>
    <w:rPr>
      <w:vanish/>
    </w:rPr>
  </w:style>
  <w:style w:type="character" w:customStyle="1" w:styleId="693">
    <w:name w:val="Typewriter"/>
    <w:qFormat/>
    <w:uiPriority w:val="0"/>
    <w:rPr>
      <w:rFonts w:ascii="Courier New" w:hAnsi="Courier New"/>
      <w:sz w:val="20"/>
    </w:rPr>
  </w:style>
  <w:style w:type="character" w:customStyle="1" w:styleId="694">
    <w:name w:val="样式 标题 3 + (中文) 黑体 小四 非加粗 段前: 7.8 磅 段后: 0 磅 行距: 固定值 20 磅 Char"/>
    <w:qFormat/>
    <w:uiPriority w:val="0"/>
    <w:rPr>
      <w:rFonts w:ascii="黑体" w:hAnsi="宋体" w:eastAsia="黑体" w:cs="宋体"/>
      <w:b/>
      <w:bCs/>
      <w:kern w:val="2"/>
      <w:sz w:val="24"/>
      <w:lang w:val="en-US" w:eastAsia="zh-CN" w:bidi="ar-SA"/>
    </w:rPr>
  </w:style>
  <w:style w:type="character" w:customStyle="1" w:styleId="695">
    <w:name w:val="Variable"/>
    <w:qFormat/>
    <w:uiPriority w:val="0"/>
    <w:rPr>
      <w:i/>
    </w:rPr>
  </w:style>
  <w:style w:type="character" w:customStyle="1" w:styleId="696">
    <w:name w:val="Char Char411"/>
    <w:qFormat/>
    <w:uiPriority w:val="0"/>
    <w:rPr>
      <w:rFonts w:ascii="宋体" w:hAnsi="宋体" w:eastAsia="黑体" w:cs="Arial"/>
      <w:b/>
      <w:kern w:val="2"/>
      <w:sz w:val="28"/>
      <w:szCs w:val="32"/>
      <w:lang w:val="en-US" w:eastAsia="zh-CN" w:bidi="ar-SA"/>
    </w:rPr>
  </w:style>
  <w:style w:type="character" w:customStyle="1" w:styleId="697">
    <w:name w:val="Char Char3"/>
    <w:qFormat/>
    <w:uiPriority w:val="0"/>
    <w:rPr>
      <w:rFonts w:ascii="黑体" w:hAnsi="宋体" w:eastAsia="黑体" w:cs="Arial"/>
      <w:b/>
      <w:bCs/>
      <w:kern w:val="2"/>
      <w:sz w:val="24"/>
      <w:szCs w:val="24"/>
      <w:lang w:val="en-US" w:eastAsia="zh-CN" w:bidi="ar-SA"/>
    </w:rPr>
  </w:style>
  <w:style w:type="character" w:customStyle="1" w:styleId="698">
    <w:name w:val="Definition"/>
    <w:qFormat/>
    <w:uiPriority w:val="0"/>
    <w:rPr>
      <w:i/>
    </w:rPr>
  </w:style>
  <w:style w:type="character" w:customStyle="1" w:styleId="699">
    <w:name w:val="Keyboard"/>
    <w:qFormat/>
    <w:uiPriority w:val="0"/>
    <w:rPr>
      <w:rFonts w:ascii="Courier New" w:hAnsi="Courier New"/>
      <w:b/>
      <w:sz w:val="20"/>
    </w:rPr>
  </w:style>
  <w:style w:type="character" w:customStyle="1" w:styleId="700">
    <w:name w:val="标题 Char1"/>
    <w:qFormat/>
    <w:uiPriority w:val="10"/>
    <w:rPr>
      <w:rFonts w:ascii="Cambria" w:hAnsi="Cambria" w:eastAsia="宋体" w:cs="Times New Roman"/>
      <w:b/>
      <w:bCs/>
      <w:sz w:val="32"/>
      <w:szCs w:val="32"/>
    </w:rPr>
  </w:style>
  <w:style w:type="character" w:customStyle="1" w:styleId="701">
    <w:name w:val="副标题 Char"/>
    <w:qFormat/>
    <w:uiPriority w:val="0"/>
    <w:rPr>
      <w:rFonts w:ascii="Cambria" w:hAnsi="Cambria"/>
      <w:b/>
      <w:bCs/>
      <w:kern w:val="28"/>
      <w:sz w:val="32"/>
      <w:szCs w:val="32"/>
    </w:rPr>
  </w:style>
  <w:style w:type="character" w:customStyle="1" w:styleId="702">
    <w:name w:val="正文首行缩进两字 Char"/>
    <w:link w:val="215"/>
    <w:qFormat/>
    <w:uiPriority w:val="0"/>
    <w:rPr>
      <w:sz w:val="24"/>
      <w:szCs w:val="24"/>
      <w:lang w:val="en-US" w:eastAsia="zh-CN" w:bidi="ar-SA"/>
    </w:rPr>
  </w:style>
  <w:style w:type="character" w:customStyle="1" w:styleId="703">
    <w:name w:val="font01"/>
    <w:qFormat/>
    <w:uiPriority w:val="0"/>
    <w:rPr>
      <w:rFonts w:hint="eastAsia" w:ascii="宋体" w:hAnsi="宋体" w:eastAsia="宋体" w:cs="宋体"/>
      <w:color w:val="000000"/>
      <w:sz w:val="21"/>
      <w:szCs w:val="21"/>
      <w:u w:val="none"/>
    </w:rPr>
  </w:style>
  <w:style w:type="character" w:customStyle="1" w:styleId="704">
    <w:name w:val="case31"/>
    <w:qFormat/>
    <w:uiPriority w:val="0"/>
    <w:rPr>
      <w:rFonts w:hint="default"/>
      <w:sz w:val="21"/>
      <w:szCs w:val="21"/>
    </w:rPr>
  </w:style>
  <w:style w:type="character" w:customStyle="1" w:styleId="705">
    <w:name w:val="副标题 字符1"/>
    <w:basedOn w:val="76"/>
    <w:link w:val="50"/>
    <w:qFormat/>
    <w:uiPriority w:val="11"/>
    <w:rPr>
      <w:rFonts w:ascii="Cambria" w:hAnsi="Cambria" w:cs="Times New Roman"/>
      <w:b/>
      <w:bCs/>
      <w:kern w:val="28"/>
      <w:sz w:val="32"/>
      <w:szCs w:val="32"/>
    </w:rPr>
  </w:style>
  <w:style w:type="character" w:customStyle="1" w:styleId="706">
    <w:name w:val="纯文本 Char1"/>
    <w:qFormat/>
    <w:uiPriority w:val="99"/>
    <w:rPr>
      <w:rFonts w:ascii="宋体" w:hAnsi="Courier New" w:cs="Courier New"/>
      <w:kern w:val="2"/>
      <w:sz w:val="21"/>
      <w:szCs w:val="21"/>
    </w:rPr>
  </w:style>
  <w:style w:type="character" w:customStyle="1" w:styleId="707">
    <w:name w:val="标题 5 字符"/>
    <w:link w:val="6"/>
    <w:qFormat/>
    <w:uiPriority w:val="0"/>
    <w:rPr>
      <w:rFonts w:ascii="黑体" w:eastAsia="黑体"/>
      <w:b/>
      <w:bCs/>
      <w:kern w:val="2"/>
      <w:sz w:val="28"/>
      <w:szCs w:val="28"/>
    </w:rPr>
  </w:style>
  <w:style w:type="character" w:customStyle="1" w:styleId="708">
    <w:name w:val="批注文字 Char1"/>
    <w:qFormat/>
    <w:uiPriority w:val="99"/>
    <w:rPr>
      <w:kern w:val="2"/>
      <w:sz w:val="21"/>
      <w:lang w:bidi="ar-SA"/>
    </w:rPr>
  </w:style>
  <w:style w:type="character" w:customStyle="1" w:styleId="709">
    <w:name w:val="批注主题 Char1"/>
    <w:qFormat/>
    <w:uiPriority w:val="0"/>
    <w:rPr>
      <w:b/>
      <w:bCs/>
      <w:kern w:val="2"/>
      <w:sz w:val="21"/>
      <w:lang w:bidi="ar-SA"/>
    </w:rPr>
  </w:style>
  <w:style w:type="character" w:customStyle="1" w:styleId="710">
    <w:name w:val="Char Char2111"/>
    <w:qFormat/>
    <w:uiPriority w:val="0"/>
    <w:rPr>
      <w:rFonts w:eastAsia="宋体"/>
      <w:kern w:val="2"/>
      <w:sz w:val="21"/>
      <w:szCs w:val="24"/>
      <w:lang w:val="en-US" w:eastAsia="zh-CN" w:bidi="ar-SA"/>
    </w:rPr>
  </w:style>
  <w:style w:type="character" w:customStyle="1" w:styleId="711">
    <w:name w:val="Char Char311"/>
    <w:qFormat/>
    <w:uiPriority w:val="0"/>
    <w:rPr>
      <w:rFonts w:ascii="黑体" w:hAnsi="宋体" w:eastAsia="黑体" w:cs="Arial"/>
      <w:b/>
      <w:bCs/>
      <w:kern w:val="2"/>
      <w:sz w:val="24"/>
      <w:szCs w:val="24"/>
      <w:lang w:val="en-US" w:eastAsia="zh-CN" w:bidi="ar-SA"/>
    </w:rPr>
  </w:style>
  <w:style w:type="character" w:customStyle="1" w:styleId="712">
    <w:name w:val="Char Char51"/>
    <w:qFormat/>
    <w:uiPriority w:val="0"/>
    <w:rPr>
      <w:rFonts w:eastAsia="宋体"/>
      <w:b/>
      <w:bCs/>
      <w:kern w:val="2"/>
      <w:sz w:val="21"/>
      <w:szCs w:val="24"/>
      <w:lang w:val="en-US" w:eastAsia="zh-CN" w:bidi="ar-SA"/>
    </w:rPr>
  </w:style>
  <w:style w:type="character" w:customStyle="1" w:styleId="713">
    <w:name w:val="Char Char111"/>
    <w:qFormat/>
    <w:uiPriority w:val="0"/>
    <w:rPr>
      <w:rFonts w:ascii="黑体" w:hAnsi="Arial" w:eastAsia="黑体" w:cs="Arial"/>
      <w:b/>
      <w:bCs/>
      <w:kern w:val="2"/>
      <w:sz w:val="32"/>
      <w:szCs w:val="32"/>
      <w:lang w:val="en-US" w:eastAsia="zh-CN" w:bidi="ar-SA"/>
    </w:rPr>
  </w:style>
  <w:style w:type="character" w:customStyle="1" w:styleId="714">
    <w:name w:val="正文文本缩进 Char1"/>
    <w:qFormat/>
    <w:uiPriority w:val="0"/>
    <w:rPr>
      <w:b/>
      <w:kern w:val="2"/>
      <w:sz w:val="30"/>
    </w:rPr>
  </w:style>
  <w:style w:type="character" w:customStyle="1" w:styleId="715">
    <w:name w:val="标题4 Char Char"/>
    <w:qFormat/>
    <w:uiPriority w:val="0"/>
    <w:rPr>
      <w:rFonts w:ascii="Arial" w:hAnsi="Arial"/>
      <w:b/>
      <w:bCs/>
      <w:sz w:val="24"/>
      <w:szCs w:val="32"/>
      <w:lang w:bidi="ar-SA"/>
    </w:rPr>
  </w:style>
  <w:style w:type="character" w:customStyle="1" w:styleId="716">
    <w:name w:val="明显引用 Char"/>
    <w:qFormat/>
    <w:uiPriority w:val="30"/>
    <w:rPr>
      <w:b/>
      <w:bCs/>
      <w:i/>
      <w:iCs/>
      <w:color w:val="4F81BD"/>
      <w:kern w:val="2"/>
      <w:sz w:val="21"/>
      <w:szCs w:val="22"/>
    </w:rPr>
  </w:style>
  <w:style w:type="character" w:customStyle="1" w:styleId="717">
    <w:name w:val="书籍标题1"/>
    <w:qFormat/>
    <w:uiPriority w:val="33"/>
    <w:rPr>
      <w:b/>
      <w:bCs/>
      <w:smallCaps/>
      <w:spacing w:val="5"/>
    </w:rPr>
  </w:style>
  <w:style w:type="character" w:customStyle="1" w:styleId="718">
    <w:name w:val="明显强调1"/>
    <w:qFormat/>
    <w:uiPriority w:val="21"/>
    <w:rPr>
      <w:b/>
      <w:bCs/>
      <w:i/>
      <w:iCs/>
      <w:color w:val="4F81BD"/>
    </w:rPr>
  </w:style>
  <w:style w:type="character" w:customStyle="1" w:styleId="719">
    <w:name w:val="Char Char18"/>
    <w:qFormat/>
    <w:uiPriority w:val="0"/>
    <w:rPr>
      <w:b/>
      <w:bCs/>
      <w:kern w:val="44"/>
      <w:sz w:val="44"/>
      <w:szCs w:val="44"/>
    </w:rPr>
  </w:style>
  <w:style w:type="character" w:customStyle="1" w:styleId="720">
    <w:name w:val="标题5 Char Char"/>
    <w:link w:val="249"/>
    <w:qFormat/>
    <w:uiPriority w:val="0"/>
    <w:rPr>
      <w:rFonts w:ascii="Arial" w:hAnsi="Arial"/>
      <w:b/>
      <w:bCs/>
      <w:sz w:val="24"/>
      <w:szCs w:val="32"/>
    </w:rPr>
  </w:style>
  <w:style w:type="character" w:customStyle="1" w:styleId="721">
    <w:name w:val="textcontents"/>
    <w:qFormat/>
    <w:uiPriority w:val="0"/>
    <w:rPr>
      <w:rFonts w:cs="Times New Roman"/>
    </w:rPr>
  </w:style>
  <w:style w:type="character" w:customStyle="1" w:styleId="722">
    <w:name w:val="不明显强调1"/>
    <w:qFormat/>
    <w:uiPriority w:val="0"/>
    <w:rPr>
      <w:i/>
      <w:iCs/>
      <w:color w:val="808080"/>
    </w:rPr>
  </w:style>
  <w:style w:type="character" w:customStyle="1" w:styleId="723">
    <w:name w:val="不明显参考1"/>
    <w:qFormat/>
    <w:uiPriority w:val="31"/>
    <w:rPr>
      <w:smallCaps/>
      <w:color w:val="C0504D"/>
      <w:u w:val="single"/>
    </w:rPr>
  </w:style>
  <w:style w:type="character" w:customStyle="1" w:styleId="724">
    <w:name w:val="日期 Char1"/>
    <w:qFormat/>
    <w:uiPriority w:val="99"/>
    <w:rPr>
      <w:kern w:val="2"/>
      <w:sz w:val="21"/>
      <w:szCs w:val="22"/>
    </w:rPr>
  </w:style>
  <w:style w:type="character" w:customStyle="1" w:styleId="725">
    <w:name w:val="正文文本 Char1"/>
    <w:qFormat/>
    <w:uiPriority w:val="0"/>
    <w:rPr>
      <w:kern w:val="2"/>
      <w:sz w:val="21"/>
      <w:szCs w:val="22"/>
    </w:rPr>
  </w:style>
  <w:style w:type="character" w:customStyle="1" w:styleId="726">
    <w:name w:val="批注文字 Char Char"/>
    <w:qFormat/>
    <w:uiPriority w:val="0"/>
    <w:rPr>
      <w:rFonts w:ascii="宋体" w:hAnsi="Times New Roman" w:eastAsia="宋体" w:cs="Times New Roman"/>
      <w:sz w:val="28"/>
      <w:szCs w:val="20"/>
    </w:rPr>
  </w:style>
  <w:style w:type="character" w:customStyle="1" w:styleId="727">
    <w:name w:val="明显参考1"/>
    <w:qFormat/>
    <w:uiPriority w:val="32"/>
    <w:rPr>
      <w:b/>
      <w:bCs/>
      <w:smallCaps/>
      <w:color w:val="C0504D"/>
      <w:spacing w:val="5"/>
      <w:u w:val="single"/>
    </w:rPr>
  </w:style>
  <w:style w:type="character" w:customStyle="1" w:styleId="728">
    <w:name w:val="批注框文本 Char1"/>
    <w:qFormat/>
    <w:uiPriority w:val="99"/>
    <w:rPr>
      <w:kern w:val="2"/>
      <w:sz w:val="18"/>
      <w:szCs w:val="18"/>
    </w:rPr>
  </w:style>
  <w:style w:type="character" w:customStyle="1" w:styleId="729">
    <w:name w:val="引用 Char"/>
    <w:qFormat/>
    <w:uiPriority w:val="29"/>
    <w:rPr>
      <w:i/>
      <w:iCs/>
      <w:color w:val="000000"/>
      <w:kern w:val="2"/>
      <w:sz w:val="21"/>
      <w:szCs w:val="22"/>
    </w:rPr>
  </w:style>
  <w:style w:type="character" w:customStyle="1" w:styleId="730">
    <w:name w:val="文档结构图 Char1"/>
    <w:qFormat/>
    <w:uiPriority w:val="99"/>
    <w:rPr>
      <w:rFonts w:ascii="宋体"/>
      <w:kern w:val="2"/>
      <w:sz w:val="18"/>
      <w:szCs w:val="18"/>
    </w:rPr>
  </w:style>
  <w:style w:type="character" w:customStyle="1" w:styleId="731">
    <w:name w:val="明显引用 Char1"/>
    <w:basedOn w:val="76"/>
    <w:link w:val="248"/>
    <w:qFormat/>
    <w:uiPriority w:val="99"/>
    <w:rPr>
      <w:b/>
      <w:bCs/>
      <w:i/>
      <w:iCs/>
      <w:color w:val="4F81BD"/>
      <w:kern w:val="2"/>
      <w:sz w:val="21"/>
      <w:szCs w:val="24"/>
    </w:rPr>
  </w:style>
  <w:style w:type="character" w:customStyle="1" w:styleId="732">
    <w:name w:val="引用 Char1"/>
    <w:basedOn w:val="76"/>
    <w:link w:val="250"/>
    <w:qFormat/>
    <w:uiPriority w:val="99"/>
    <w:rPr>
      <w:i/>
      <w:iCs/>
      <w:color w:val="000000"/>
      <w:kern w:val="2"/>
      <w:sz w:val="21"/>
      <w:szCs w:val="24"/>
    </w:rPr>
  </w:style>
  <w:style w:type="character" w:customStyle="1" w:styleId="733">
    <w:name w:val="Char Char41"/>
    <w:qFormat/>
    <w:uiPriority w:val="0"/>
    <w:rPr>
      <w:rFonts w:ascii="华文细黑" w:hAnsi="华文细黑" w:eastAsia="幼圆" w:cs="Tahoma"/>
      <w:b/>
      <w:kern w:val="2"/>
      <w:sz w:val="28"/>
      <w:szCs w:val="32"/>
      <w:lang w:val="en-US" w:eastAsia="zh-CN" w:bidi="ar-SA"/>
    </w:rPr>
  </w:style>
  <w:style w:type="character" w:customStyle="1" w:styleId="734">
    <w:name w:val="Char Char17"/>
    <w:qFormat/>
    <w:uiPriority w:val="0"/>
    <w:rPr>
      <w:b/>
      <w:bCs/>
      <w:sz w:val="24"/>
      <w:szCs w:val="24"/>
    </w:rPr>
  </w:style>
  <w:style w:type="character" w:customStyle="1" w:styleId="735">
    <w:name w:val="Char Char23"/>
    <w:qFormat/>
    <w:uiPriority w:val="0"/>
    <w:rPr>
      <w:rFonts w:ascii="幼圆" w:hAnsi="华文细黑" w:eastAsia="幼圆" w:cs="Tahoma"/>
      <w:b/>
      <w:bCs/>
      <w:kern w:val="2"/>
      <w:sz w:val="30"/>
      <w:szCs w:val="24"/>
    </w:rPr>
  </w:style>
  <w:style w:type="character" w:customStyle="1" w:styleId="736">
    <w:name w:val="Char Char11"/>
    <w:qFormat/>
    <w:uiPriority w:val="0"/>
    <w:rPr>
      <w:rFonts w:ascii="幼圆" w:hAnsi="Tahoma" w:eastAsia="幼圆" w:cs="Tahoma"/>
      <w:b/>
      <w:bCs/>
      <w:kern w:val="2"/>
      <w:sz w:val="32"/>
      <w:szCs w:val="32"/>
      <w:lang w:val="en-US" w:eastAsia="zh-CN" w:bidi="ar-SA"/>
    </w:rPr>
  </w:style>
  <w:style w:type="character" w:customStyle="1" w:styleId="737">
    <w:name w:val="Char Char31"/>
    <w:qFormat/>
    <w:uiPriority w:val="0"/>
    <w:rPr>
      <w:rFonts w:ascii="幼圆" w:hAnsi="华文细黑" w:eastAsia="幼圆" w:cs="Tahoma"/>
      <w:b/>
      <w:bCs/>
      <w:kern w:val="2"/>
      <w:sz w:val="24"/>
      <w:szCs w:val="24"/>
      <w:lang w:val="en-US" w:eastAsia="zh-CN" w:bidi="ar-SA"/>
    </w:rPr>
  </w:style>
  <w:style w:type="character" w:customStyle="1" w:styleId="738">
    <w:name w:val="Char Char24"/>
    <w:qFormat/>
    <w:uiPriority w:val="0"/>
    <w:rPr>
      <w:rFonts w:eastAsia="华文细黑"/>
      <w:kern w:val="2"/>
      <w:sz w:val="21"/>
      <w:szCs w:val="24"/>
      <w:lang w:val="en-US" w:eastAsia="zh-CN" w:bidi="ar-SA"/>
    </w:rPr>
  </w:style>
  <w:style w:type="character" w:customStyle="1" w:styleId="739">
    <w:name w:val="Char Char5"/>
    <w:qFormat/>
    <w:uiPriority w:val="0"/>
    <w:rPr>
      <w:rFonts w:eastAsia="华文细黑"/>
      <w:b/>
      <w:bCs/>
      <w:kern w:val="2"/>
      <w:sz w:val="21"/>
      <w:szCs w:val="24"/>
      <w:lang w:val="en-US" w:eastAsia="zh-CN" w:bidi="ar-SA"/>
    </w:rPr>
  </w:style>
  <w:style w:type="character" w:customStyle="1" w:styleId="740">
    <w:name w:val="Char Char19"/>
    <w:qFormat/>
    <w:uiPriority w:val="0"/>
    <w:rPr>
      <w:rFonts w:ascii="仿宋_GB2312" w:hAnsi="仿宋_GB2312"/>
      <w:b/>
      <w:bCs/>
      <w:kern w:val="2"/>
      <w:sz w:val="28"/>
      <w:szCs w:val="28"/>
    </w:rPr>
  </w:style>
  <w:style w:type="character" w:customStyle="1" w:styleId="741">
    <w:name w:val="Char Char21"/>
    <w:qFormat/>
    <w:uiPriority w:val="0"/>
    <w:rPr>
      <w:rFonts w:ascii="华文细黑" w:hAnsi="华文细黑" w:eastAsia="幼圆" w:cs="Tahoma"/>
      <w:b/>
      <w:kern w:val="2"/>
      <w:sz w:val="30"/>
      <w:szCs w:val="30"/>
    </w:rPr>
  </w:style>
  <w:style w:type="character" w:customStyle="1" w:styleId="742">
    <w:name w:val="Char Char181"/>
    <w:qFormat/>
    <w:uiPriority w:val="0"/>
    <w:rPr>
      <w:rFonts w:ascii="Tahoma" w:hAnsi="Tahoma" w:eastAsia="幼圆"/>
      <w:b/>
      <w:bCs/>
      <w:sz w:val="24"/>
      <w:szCs w:val="24"/>
    </w:rPr>
  </w:style>
  <w:style w:type="character" w:customStyle="1" w:styleId="743">
    <w:name w:val="Char Char20"/>
    <w:qFormat/>
    <w:uiPriority w:val="0"/>
    <w:rPr>
      <w:rFonts w:ascii="Tahoma" w:hAnsi="Tahoma" w:eastAsia="幼圆"/>
      <w:b/>
      <w:bCs/>
      <w:kern w:val="2"/>
      <w:sz w:val="28"/>
      <w:szCs w:val="28"/>
    </w:rPr>
  </w:style>
  <w:style w:type="character" w:customStyle="1" w:styleId="744">
    <w:name w:val="Char Char22"/>
    <w:qFormat/>
    <w:uiPriority w:val="0"/>
    <w:rPr>
      <w:rFonts w:ascii="幼圆" w:hAnsi="华文细黑" w:eastAsia="幼圆" w:cs="Tahoma"/>
      <w:b/>
      <w:bCs/>
      <w:color w:val="FF0000"/>
      <w:kern w:val="2"/>
      <w:sz w:val="30"/>
      <w:szCs w:val="30"/>
    </w:rPr>
  </w:style>
  <w:style w:type="character" w:customStyle="1" w:styleId="745">
    <w:name w:val="手改 Char Char"/>
    <w:qFormat/>
    <w:uiPriority w:val="0"/>
    <w:rPr>
      <w:kern w:val="2"/>
      <w:sz w:val="21"/>
      <w:szCs w:val="24"/>
    </w:rPr>
  </w:style>
  <w:style w:type="character" w:customStyle="1" w:styleId="746">
    <w:name w:val="Char Char16"/>
    <w:qFormat/>
    <w:uiPriority w:val="0"/>
    <w:rPr>
      <w:rFonts w:ascii="Tahoma" w:hAnsi="Tahoma" w:eastAsia="幼圆"/>
      <w:sz w:val="24"/>
      <w:szCs w:val="24"/>
    </w:rPr>
  </w:style>
  <w:style w:type="character" w:customStyle="1" w:styleId="747">
    <w:name w:val="Heading 1 Char_9325948a-d682-4458-8478-564cb4882f15"/>
    <w:qFormat/>
    <w:uiPriority w:val="0"/>
    <w:rPr>
      <w:rFonts w:ascii="黑体" w:hAnsi="黑体" w:eastAsia="黑体"/>
      <w:b/>
      <w:bCs/>
      <w:sz w:val="72"/>
      <w:szCs w:val="72"/>
      <w:lang w:val="en-US" w:eastAsia="en-US" w:bidi="ar-SA"/>
    </w:rPr>
  </w:style>
  <w:style w:type="character" w:customStyle="1" w:styleId="748">
    <w:name w:val="普通文字 Char Char1"/>
    <w:qFormat/>
    <w:uiPriority w:val="0"/>
    <w:rPr>
      <w:rFonts w:ascii="华文细黑" w:hAnsi="华文细黑" w:eastAsia="华文细黑" w:cs="华文细黑"/>
      <w:kern w:val="2"/>
      <w:sz w:val="21"/>
      <w:szCs w:val="21"/>
      <w:lang w:val="en-US" w:eastAsia="zh-CN" w:bidi="ar-SA"/>
    </w:rPr>
  </w:style>
  <w:style w:type="character" w:customStyle="1" w:styleId="749">
    <w:name w:val="Table Text Char Char"/>
    <w:link w:val="260"/>
    <w:qFormat/>
    <w:uiPriority w:val="0"/>
    <w:rPr>
      <w:rFonts w:ascii="Arial" w:hAnsi="Arial"/>
      <w:sz w:val="18"/>
      <w:lang w:val="en-US" w:eastAsia="zh-CN" w:bidi="ar-SA"/>
    </w:rPr>
  </w:style>
  <w:style w:type="character" w:customStyle="1" w:styleId="750">
    <w:name w:val="t121"/>
    <w:qFormat/>
    <w:uiPriority w:val="0"/>
    <w:rPr>
      <w:sz w:val="21"/>
      <w:szCs w:val="21"/>
    </w:rPr>
  </w:style>
  <w:style w:type="character" w:customStyle="1" w:styleId="751">
    <w:name w:val="表蕊 Char1"/>
    <w:link w:val="179"/>
    <w:qFormat/>
    <w:uiPriority w:val="0"/>
    <w:rPr>
      <w:rFonts w:eastAsia="楷体_GB2312"/>
      <w:spacing w:val="-10"/>
      <w:sz w:val="21"/>
    </w:rPr>
  </w:style>
  <w:style w:type="character" w:customStyle="1" w:styleId="752">
    <w:name w:val="公文正文 Char"/>
    <w:link w:val="261"/>
    <w:qFormat/>
    <w:uiPriority w:val="0"/>
    <w:rPr>
      <w:rFonts w:ascii="仿宋_GB2312" w:hAnsi="宋体" w:eastAsia="仿宋_GB2312"/>
      <w:kern w:val="28"/>
      <w:sz w:val="28"/>
      <w:szCs w:val="24"/>
      <w:lang w:val="en-US" w:eastAsia="zh-CN" w:bidi="ar-SA"/>
    </w:rPr>
  </w:style>
  <w:style w:type="character" w:customStyle="1" w:styleId="753">
    <w:name w:val="样式 正文缩进正文（首行缩进两字）表正文正文非缩进特点ALT+Z标题4段1正文（首行缩进两字） Char正文（...1 Char"/>
    <w:qFormat/>
    <w:uiPriority w:val="0"/>
    <w:rPr>
      <w:rFonts w:ascii="Arial" w:hAnsi="Arial" w:eastAsia="宋体"/>
      <w:bCs/>
      <w:kern w:val="2"/>
      <w:sz w:val="28"/>
      <w:szCs w:val="24"/>
      <w:lang w:val="en-US" w:eastAsia="zh-CN" w:bidi="ar-SA"/>
    </w:rPr>
  </w:style>
  <w:style w:type="character" w:customStyle="1" w:styleId="754">
    <w:name w:val="Table Text Char Char Char Char Char Char"/>
    <w:qFormat/>
    <w:uiPriority w:val="0"/>
    <w:rPr>
      <w:rFonts w:ascii="Arial" w:hAnsi="Arial" w:eastAsia="宋体" w:cs="Arial"/>
      <w:kern w:val="2"/>
      <w:sz w:val="18"/>
      <w:szCs w:val="18"/>
      <w:lang w:val="en-US" w:eastAsia="zh-CN" w:bidi="ar-SA"/>
    </w:rPr>
  </w:style>
  <w:style w:type="character" w:customStyle="1" w:styleId="755">
    <w:name w:val="style1 style3"/>
    <w:qFormat/>
    <w:uiPriority w:val="0"/>
  </w:style>
  <w:style w:type="character" w:customStyle="1" w:styleId="756">
    <w:name w:val="param_td12"/>
    <w:qFormat/>
    <w:uiPriority w:val="0"/>
  </w:style>
  <w:style w:type="character" w:customStyle="1" w:styleId="757">
    <w:name w:val="blacktext"/>
    <w:qFormat/>
    <w:uiPriority w:val="0"/>
  </w:style>
  <w:style w:type="character" w:customStyle="1" w:styleId="758">
    <w:name w:val="文档-正文 Char Char"/>
    <w:link w:val="262"/>
    <w:qFormat/>
    <w:uiPriority w:val="0"/>
    <w:rPr>
      <w:rFonts w:ascii="Arial" w:hAnsi="Arial" w:cs="Arial"/>
      <w:sz w:val="24"/>
    </w:rPr>
  </w:style>
  <w:style w:type="character" w:customStyle="1" w:styleId="759">
    <w:name w:val="标准段落正文 Char1"/>
    <w:link w:val="263"/>
    <w:qFormat/>
    <w:uiPriority w:val="0"/>
    <w:rPr>
      <w:kern w:val="2"/>
      <w:sz w:val="24"/>
    </w:rPr>
  </w:style>
  <w:style w:type="character" w:customStyle="1" w:styleId="760">
    <w:name w:val="h Char"/>
    <w:qFormat/>
    <w:uiPriority w:val="0"/>
    <w:rPr>
      <w:rFonts w:eastAsia="宋体"/>
      <w:kern w:val="2"/>
      <w:sz w:val="18"/>
      <w:szCs w:val="18"/>
      <w:lang w:val="en-US" w:eastAsia="zh-CN" w:bidi="ar-SA"/>
    </w:rPr>
  </w:style>
  <w:style w:type="character" w:customStyle="1" w:styleId="761">
    <w:name w:val="方案标题2 Char"/>
    <w:link w:val="264"/>
    <w:qFormat/>
    <w:uiPriority w:val="0"/>
    <w:rPr>
      <w:rFonts w:ascii="黑体" w:hAnsi="Arial" w:eastAsia="黑体"/>
      <w:b/>
      <w:snapToGrid w:val="0"/>
      <w:spacing w:val="14"/>
      <w:sz w:val="28"/>
      <w:szCs w:val="32"/>
    </w:rPr>
  </w:style>
  <w:style w:type="character" w:customStyle="1" w:styleId="762">
    <w:name w:val="表头 Char"/>
    <w:link w:val="120"/>
    <w:qFormat/>
    <w:uiPriority w:val="0"/>
    <w:rPr>
      <w:rFonts w:eastAsia="黑体"/>
      <w:spacing w:val="-10"/>
      <w:sz w:val="21"/>
    </w:rPr>
  </w:style>
  <w:style w:type="character" w:customStyle="1" w:styleId="763">
    <w:name w:val="style16"/>
    <w:qFormat/>
    <w:uiPriority w:val="0"/>
  </w:style>
  <w:style w:type="character" w:customStyle="1" w:styleId="764">
    <w:name w:val="方案标题3 Char"/>
    <w:link w:val="265"/>
    <w:qFormat/>
    <w:uiPriority w:val="0"/>
    <w:rPr>
      <w:rFonts w:ascii="黑体" w:hAnsi="Arial" w:eastAsia="黑体"/>
      <w:b/>
      <w:snapToGrid w:val="0"/>
      <w:spacing w:val="14"/>
      <w:sz w:val="24"/>
      <w:szCs w:val="30"/>
    </w:rPr>
  </w:style>
  <w:style w:type="character" w:customStyle="1" w:styleId="765">
    <w:name w:val="style_zi_2"/>
    <w:qFormat/>
    <w:uiPriority w:val="0"/>
  </w:style>
  <w:style w:type="character" w:customStyle="1" w:styleId="766">
    <w:name w:val="小四文本缩进 Char"/>
    <w:link w:val="266"/>
    <w:qFormat/>
    <w:uiPriority w:val="0"/>
    <w:rPr>
      <w:kern w:val="2"/>
      <w:sz w:val="24"/>
    </w:rPr>
  </w:style>
  <w:style w:type="character" w:customStyle="1" w:styleId="767">
    <w:name w:val="hui3"/>
    <w:qFormat/>
    <w:uiPriority w:val="0"/>
    <w:rPr>
      <w:color w:val="333333"/>
    </w:rPr>
  </w:style>
  <w:style w:type="character" w:customStyle="1" w:styleId="768">
    <w:name w:val="正文首行缩进 Char1"/>
    <w:qFormat/>
    <w:uiPriority w:val="99"/>
    <w:rPr>
      <w:rFonts w:ascii="华文中宋" w:eastAsia="华文中宋"/>
      <w:kern w:val="2"/>
      <w:sz w:val="21"/>
      <w:lang w:bidi="ar-SA"/>
    </w:rPr>
  </w:style>
  <w:style w:type="character" w:customStyle="1" w:styleId="769">
    <w:name w:val="脚注文本 Char1"/>
    <w:qFormat/>
    <w:uiPriority w:val="99"/>
    <w:rPr>
      <w:kern w:val="2"/>
      <w:sz w:val="18"/>
      <w:szCs w:val="18"/>
      <w:lang w:bidi="ar-SA"/>
    </w:rPr>
  </w:style>
  <w:style w:type="character" w:customStyle="1" w:styleId="770">
    <w:name w:val="HTML 预设格式 Char1"/>
    <w:qFormat/>
    <w:uiPriority w:val="99"/>
    <w:rPr>
      <w:rFonts w:ascii="Courier New" w:hAnsi="Courier New" w:cs="Courier New"/>
      <w:kern w:val="2"/>
      <w:lang w:bidi="ar-SA"/>
    </w:rPr>
  </w:style>
  <w:style w:type="character" w:customStyle="1" w:styleId="771">
    <w:name w:val="已访问的超链接1"/>
    <w:qFormat/>
    <w:uiPriority w:val="0"/>
    <w:rPr>
      <w:rFonts w:ascii="Tahoma" w:hAnsi="Tahoma"/>
      <w:color w:val="585858"/>
      <w:sz w:val="24"/>
      <w:szCs w:val="20"/>
      <w:u w:val="none"/>
    </w:rPr>
  </w:style>
  <w:style w:type="character" w:customStyle="1" w:styleId="772">
    <w:name w:val="结束语 Char1"/>
    <w:qFormat/>
    <w:uiPriority w:val="0"/>
    <w:rPr>
      <w:kern w:val="2"/>
      <w:sz w:val="21"/>
      <w:lang w:bidi="ar-SA"/>
    </w:rPr>
  </w:style>
  <w:style w:type="character" w:customStyle="1" w:styleId="773">
    <w:name w:val="Char Char26"/>
    <w:qFormat/>
    <w:uiPriority w:val="0"/>
    <w:rPr>
      <w:rFonts w:ascii="黑体" w:eastAsia="黑体"/>
      <w:b/>
      <w:bCs/>
      <w:kern w:val="2"/>
      <w:sz w:val="32"/>
      <w:szCs w:val="32"/>
      <w:lang w:val="en-US" w:eastAsia="zh-CN" w:bidi="ar-SA"/>
    </w:rPr>
  </w:style>
  <w:style w:type="character" w:customStyle="1" w:styleId="774">
    <w:name w:val="Char Char Char Char Char Char Char Char Char Char Char Char Char Char"/>
    <w:qFormat/>
    <w:uiPriority w:val="0"/>
    <w:rPr>
      <w:rFonts w:eastAsia="宋体"/>
      <w:b/>
      <w:bCs/>
      <w:sz w:val="32"/>
      <w:szCs w:val="44"/>
      <w:lang w:val="en-US" w:eastAsia="zh-CN" w:bidi="ar-SA"/>
    </w:rPr>
  </w:style>
  <w:style w:type="character" w:customStyle="1" w:styleId="775">
    <w:name w:val="style3"/>
    <w:qFormat/>
    <w:uiPriority w:val="0"/>
    <w:rPr>
      <w:rFonts w:ascii="Tahoma" w:hAnsi="Tahoma"/>
      <w:kern w:val="0"/>
      <w:szCs w:val="20"/>
    </w:rPr>
  </w:style>
  <w:style w:type="character" w:customStyle="1" w:styleId="776">
    <w:name w:val="textnorm_chn1"/>
    <w:qFormat/>
    <w:uiPriority w:val="0"/>
    <w:rPr>
      <w:rFonts w:hint="default" w:ascii="Arial" w:hAnsi="Arial" w:cs="Arial"/>
      <w:color w:val="21254A"/>
      <w:sz w:val="22"/>
      <w:szCs w:val="22"/>
    </w:rPr>
  </w:style>
  <w:style w:type="character" w:customStyle="1" w:styleId="777">
    <w:name w:val="表头 Char Char"/>
    <w:qFormat/>
    <w:uiPriority w:val="0"/>
    <w:rPr>
      <w:rFonts w:eastAsia="黑体"/>
      <w:spacing w:val="-10"/>
      <w:sz w:val="21"/>
      <w:lang w:val="en-US" w:eastAsia="zh-CN" w:bidi="ar-SA"/>
    </w:rPr>
  </w:style>
  <w:style w:type="character" w:customStyle="1" w:styleId="778">
    <w:name w:val="孙普文字 Char Char"/>
    <w:qFormat/>
    <w:uiPriority w:val="0"/>
    <w:rPr>
      <w:rFonts w:ascii="宋体" w:hAnsi="Courier New" w:eastAsia="宋体"/>
      <w:sz w:val="21"/>
      <w:szCs w:val="21"/>
      <w:lang w:val="en-US" w:eastAsia="zh-CN" w:bidi="ar-SA"/>
    </w:rPr>
  </w:style>
  <w:style w:type="character" w:customStyle="1" w:styleId="779">
    <w:name w:val="Char Char Char"/>
    <w:link w:val="149"/>
    <w:qFormat/>
    <w:uiPriority w:val="0"/>
    <w:rPr>
      <w:rFonts w:ascii="仿宋_GB2312" w:eastAsia="仿宋_GB2312"/>
      <w:b/>
      <w:kern w:val="2"/>
      <w:sz w:val="32"/>
      <w:szCs w:val="32"/>
    </w:rPr>
  </w:style>
  <w:style w:type="character" w:customStyle="1" w:styleId="780">
    <w:name w:val="小四 段落 宋体 Char Char Char Char1"/>
    <w:link w:val="369"/>
    <w:qFormat/>
    <w:uiPriority w:val="0"/>
    <w:rPr>
      <w:rFonts w:ascii="Tahoma" w:hAnsi="Tahoma"/>
      <w:kern w:val="2"/>
      <w:sz w:val="24"/>
    </w:rPr>
  </w:style>
  <w:style w:type="character" w:customStyle="1" w:styleId="781">
    <w:name w:val="列表编号 字符"/>
    <w:link w:val="14"/>
    <w:qFormat/>
    <w:uiPriority w:val="0"/>
    <w:rPr>
      <w:rFonts w:ascii="Tahoma" w:hAnsi="Tahoma" w:eastAsia="楷体_GB2312"/>
      <w:kern w:val="2"/>
      <w:sz w:val="24"/>
      <w:szCs w:val="24"/>
    </w:rPr>
  </w:style>
  <w:style w:type="character" w:customStyle="1" w:styleId="782">
    <w:name w:val="txt1"/>
    <w:qFormat/>
    <w:uiPriority w:val="0"/>
    <w:rPr>
      <w:rFonts w:hint="default" w:ascii="ˎ̥" w:hAnsi="ˎ̥"/>
      <w:sz w:val="18"/>
      <w:szCs w:val="18"/>
    </w:rPr>
  </w:style>
  <w:style w:type="character" w:customStyle="1" w:styleId="783">
    <w:name w:val="文档结构图 Char Char"/>
    <w:qFormat/>
    <w:uiPriority w:val="0"/>
    <w:rPr>
      <w:rFonts w:ascii="宋体"/>
      <w:kern w:val="2"/>
      <w:sz w:val="18"/>
      <w:szCs w:val="18"/>
    </w:rPr>
  </w:style>
  <w:style w:type="character" w:customStyle="1" w:styleId="784">
    <w:name w:val="公文正文 Char Char"/>
    <w:qFormat/>
    <w:uiPriority w:val="0"/>
    <w:rPr>
      <w:rFonts w:ascii="仿宋_GB2312" w:hAnsi="宋体" w:eastAsia="仿宋_GB2312"/>
      <w:kern w:val="28"/>
      <w:sz w:val="28"/>
      <w:szCs w:val="24"/>
      <w:lang w:val="en-US" w:eastAsia="zh-CN" w:bidi="ar-SA"/>
    </w:rPr>
  </w:style>
  <w:style w:type="character" w:customStyle="1" w:styleId="785">
    <w:name w:val="标书正文格式 Char1"/>
    <w:link w:val="370"/>
    <w:qFormat/>
    <w:uiPriority w:val="0"/>
    <w:rPr>
      <w:rFonts w:eastAsia="楷体_GB2312"/>
      <w:kern w:val="2"/>
      <w:sz w:val="24"/>
      <w:szCs w:val="24"/>
      <w:lang w:val="en-US" w:eastAsia="zh-CN" w:bidi="ar-SA"/>
    </w:rPr>
  </w:style>
  <w:style w:type="character" w:customStyle="1" w:styleId="786">
    <w:name w:val="Footer1 Char Char"/>
    <w:qFormat/>
    <w:uiPriority w:val="0"/>
    <w:rPr>
      <w:rFonts w:ascii="Tahoma" w:hAnsi="Tahoma" w:eastAsia="宋体"/>
      <w:kern w:val="2"/>
      <w:sz w:val="18"/>
      <w:szCs w:val="18"/>
      <w:lang w:val="en-US" w:eastAsia="zh-CN" w:bidi="ar-SA"/>
    </w:rPr>
  </w:style>
  <w:style w:type="character" w:customStyle="1" w:styleId="787">
    <w:name w:val="小四文本缩进 Char Char"/>
    <w:qFormat/>
    <w:uiPriority w:val="0"/>
    <w:rPr>
      <w:kern w:val="2"/>
      <w:sz w:val="24"/>
      <w:lang w:bidi="ar-SA"/>
    </w:rPr>
  </w:style>
  <w:style w:type="character" w:customStyle="1" w:styleId="788">
    <w:name w:val="称呼 Char1"/>
    <w:qFormat/>
    <w:uiPriority w:val="0"/>
    <w:rPr>
      <w:kern w:val="2"/>
      <w:sz w:val="21"/>
      <w:lang w:bidi="ar-SA"/>
    </w:rPr>
  </w:style>
  <w:style w:type="character" w:customStyle="1" w:styleId="789">
    <w:name w:val="标题 2 Char Char Char Char Char Char Char Char Char Char"/>
    <w:qFormat/>
    <w:uiPriority w:val="0"/>
    <w:rPr>
      <w:rFonts w:ascii="Arial" w:hAnsi="Arial" w:eastAsia="黑体"/>
      <w:b/>
      <w:bCs/>
      <w:kern w:val="2"/>
      <w:sz w:val="32"/>
      <w:szCs w:val="32"/>
      <w:lang w:val="en-US" w:eastAsia="zh-CN" w:bidi="ar-SA"/>
    </w:rPr>
  </w:style>
  <w:style w:type="character" w:customStyle="1" w:styleId="790">
    <w:name w:val="方案标题2 Char Char"/>
    <w:qFormat/>
    <w:uiPriority w:val="0"/>
    <w:rPr>
      <w:rFonts w:ascii="黑体" w:hAnsi="Arial" w:eastAsia="黑体"/>
      <w:b/>
      <w:spacing w:val="14"/>
      <w:sz w:val="28"/>
      <w:szCs w:val="32"/>
      <w:lang w:val="en-US" w:eastAsia="zh-CN" w:bidi="ar-SA"/>
    </w:rPr>
  </w:style>
  <w:style w:type="character" w:customStyle="1" w:styleId="791">
    <w:name w:val="方案标题3 Char Char"/>
    <w:qFormat/>
    <w:uiPriority w:val="0"/>
    <w:rPr>
      <w:rFonts w:ascii="黑体" w:hAnsi="Arial" w:eastAsia="黑体"/>
      <w:spacing w:val="14"/>
      <w:sz w:val="24"/>
      <w:szCs w:val="30"/>
      <w:lang w:val="en-US" w:eastAsia="zh-CN" w:bidi="ar-SA"/>
    </w:rPr>
  </w:style>
  <w:style w:type="character" w:customStyle="1" w:styleId="792">
    <w:name w:val="l15 Char Char"/>
    <w:link w:val="371"/>
    <w:qFormat/>
    <w:uiPriority w:val="0"/>
    <w:rPr>
      <w:color w:val="000000"/>
      <w:sz w:val="23"/>
      <w:szCs w:val="23"/>
    </w:rPr>
  </w:style>
  <w:style w:type="character" w:customStyle="1" w:styleId="793">
    <w:name w:val="常规 Char Char"/>
    <w:link w:val="372"/>
    <w:qFormat/>
    <w:uiPriority w:val="0"/>
    <w:rPr>
      <w:rFonts w:ascii="Tahoma" w:hAnsi="Tahoma"/>
      <w:kern w:val="2"/>
      <w:sz w:val="21"/>
      <w:szCs w:val="21"/>
    </w:rPr>
  </w:style>
  <w:style w:type="character" w:customStyle="1" w:styleId="794">
    <w:name w:val="页眉 Char Char"/>
    <w:qFormat/>
    <w:uiPriority w:val="0"/>
    <w:rPr>
      <w:kern w:val="2"/>
      <w:sz w:val="18"/>
      <w:szCs w:val="18"/>
    </w:rPr>
  </w:style>
  <w:style w:type="character" w:customStyle="1" w:styleId="795">
    <w:name w:val="paramname"/>
    <w:qFormat/>
    <w:uiPriority w:val="0"/>
    <w:rPr>
      <w:rFonts w:ascii="Tahoma" w:hAnsi="Tahoma"/>
      <w:kern w:val="0"/>
      <w:szCs w:val="20"/>
    </w:rPr>
  </w:style>
  <w:style w:type="character" w:customStyle="1" w:styleId="796">
    <w:name w:val="p71"/>
    <w:qFormat/>
    <w:uiPriority w:val="0"/>
    <w:rPr>
      <w:rFonts w:ascii="Tahoma" w:hAnsi="Tahoma"/>
      <w:kern w:val="0"/>
      <w:szCs w:val="20"/>
    </w:rPr>
  </w:style>
  <w:style w:type="character" w:customStyle="1" w:styleId="797">
    <w:name w:val="p141"/>
    <w:qFormat/>
    <w:uiPriority w:val="0"/>
    <w:rPr>
      <w:sz w:val="21"/>
      <w:szCs w:val="21"/>
    </w:rPr>
  </w:style>
  <w:style w:type="character" w:customStyle="1" w:styleId="798">
    <w:name w:val="Para head"/>
    <w:qFormat/>
    <w:uiPriority w:val="0"/>
    <w:rPr>
      <w:rFonts w:ascii="Arial" w:hAnsi="Arial" w:eastAsia="Times New Roman"/>
      <w:sz w:val="20"/>
    </w:rPr>
  </w:style>
  <w:style w:type="character" w:customStyle="1" w:styleId="799">
    <w:name w:val="样式 宋体 小四"/>
    <w:qFormat/>
    <w:uiPriority w:val="0"/>
    <w:rPr>
      <w:rFonts w:ascii="宋体" w:hAnsi="宋体"/>
      <w:sz w:val="24"/>
      <w:szCs w:val="20"/>
    </w:rPr>
  </w:style>
  <w:style w:type="character" w:customStyle="1" w:styleId="800">
    <w:name w:val="style31"/>
    <w:qFormat/>
    <w:uiPriority w:val="0"/>
    <w:rPr>
      <w:rFonts w:ascii="Tahoma" w:hAnsi="Tahoma"/>
      <w:sz w:val="23"/>
      <w:szCs w:val="23"/>
    </w:rPr>
  </w:style>
  <w:style w:type="character" w:customStyle="1" w:styleId="801">
    <w:name w:val="css41"/>
    <w:qFormat/>
    <w:uiPriority w:val="0"/>
    <w:rPr>
      <w:rFonts w:hint="default"/>
      <w:spacing w:val="0"/>
      <w:sz w:val="26"/>
      <w:szCs w:val="26"/>
    </w:rPr>
  </w:style>
  <w:style w:type="character" w:customStyle="1" w:styleId="802">
    <w:name w:val="标题 1 Char1"/>
    <w:qFormat/>
    <w:uiPriority w:val="0"/>
    <w:rPr>
      <w:rFonts w:ascii="楷体_GB2312" w:hAnsi="Times New Roman" w:eastAsia="楷体_GB2312"/>
      <w:color w:val="000000"/>
      <w:sz w:val="20"/>
    </w:rPr>
  </w:style>
  <w:style w:type="character" w:customStyle="1" w:styleId="803">
    <w:name w:val="标题 4 Char1"/>
    <w:qFormat/>
    <w:uiPriority w:val="0"/>
    <w:rPr>
      <w:rFonts w:ascii="Times New Roman" w:hAnsi="Times New Roman" w:eastAsia="宋体"/>
      <w:kern w:val="2"/>
      <w:sz w:val="20"/>
    </w:rPr>
  </w:style>
  <w:style w:type="character" w:customStyle="1" w:styleId="804">
    <w:name w:val="infodetail1"/>
    <w:qFormat/>
    <w:uiPriority w:val="0"/>
    <w:rPr>
      <w:rFonts w:hint="default" w:ascii="ˎ̥" w:hAnsi="ˎ̥"/>
      <w:kern w:val="0"/>
      <w:sz w:val="24"/>
      <w:szCs w:val="24"/>
    </w:rPr>
  </w:style>
  <w:style w:type="character" w:customStyle="1" w:styleId="805">
    <w:name w:val="尾注文本 字符"/>
    <w:basedOn w:val="76"/>
    <w:link w:val="41"/>
    <w:qFormat/>
    <w:uiPriority w:val="0"/>
    <w:rPr>
      <w:rFonts w:ascii="Tahoma" w:hAnsi="Tahoma"/>
    </w:rPr>
  </w:style>
  <w:style w:type="character" w:customStyle="1" w:styleId="806">
    <w:name w:val="正文文本缩进 Char2"/>
    <w:qFormat/>
    <w:uiPriority w:val="0"/>
    <w:rPr>
      <w:b/>
      <w:kern w:val="2"/>
      <w:sz w:val="30"/>
    </w:rPr>
  </w:style>
  <w:style w:type="character" w:customStyle="1" w:styleId="807">
    <w:name w:val="Char Char231"/>
    <w:qFormat/>
    <w:uiPriority w:val="0"/>
    <w:rPr>
      <w:rFonts w:ascii="幼圆" w:hAnsi="华文细黑" w:eastAsia="幼圆" w:cs="Tahoma"/>
      <w:b/>
      <w:bCs/>
      <w:kern w:val="2"/>
      <w:sz w:val="30"/>
      <w:szCs w:val="24"/>
    </w:rPr>
  </w:style>
  <w:style w:type="character" w:customStyle="1" w:styleId="808">
    <w:name w:val="Char Char191"/>
    <w:qFormat/>
    <w:uiPriority w:val="0"/>
    <w:rPr>
      <w:rFonts w:ascii="仿宋_GB2312" w:hAnsi="仿宋_GB2312"/>
      <w:b/>
      <w:bCs/>
      <w:kern w:val="2"/>
      <w:sz w:val="28"/>
      <w:szCs w:val="28"/>
    </w:rPr>
  </w:style>
  <w:style w:type="character" w:customStyle="1" w:styleId="809">
    <w:name w:val="Char Char211"/>
    <w:qFormat/>
    <w:uiPriority w:val="0"/>
    <w:rPr>
      <w:rFonts w:ascii="华文细黑" w:hAnsi="华文细黑" w:eastAsia="幼圆" w:cs="Tahoma"/>
      <w:b/>
      <w:kern w:val="2"/>
      <w:sz w:val="30"/>
      <w:szCs w:val="30"/>
    </w:rPr>
  </w:style>
  <w:style w:type="character" w:customStyle="1" w:styleId="810">
    <w:name w:val="Char Char201"/>
    <w:qFormat/>
    <w:uiPriority w:val="0"/>
    <w:rPr>
      <w:rFonts w:ascii="Tahoma" w:hAnsi="Tahoma" w:eastAsia="幼圆"/>
      <w:b/>
      <w:bCs/>
      <w:kern w:val="2"/>
      <w:sz w:val="28"/>
      <w:szCs w:val="28"/>
    </w:rPr>
  </w:style>
  <w:style w:type="character" w:customStyle="1" w:styleId="811">
    <w:name w:val="Char Char221"/>
    <w:qFormat/>
    <w:uiPriority w:val="0"/>
    <w:rPr>
      <w:rFonts w:ascii="幼圆" w:hAnsi="华文细黑" w:eastAsia="幼圆" w:cs="Tahoma"/>
      <w:b/>
      <w:bCs/>
      <w:color w:val="FF0000"/>
      <w:kern w:val="2"/>
      <w:sz w:val="30"/>
      <w:szCs w:val="30"/>
    </w:rPr>
  </w:style>
  <w:style w:type="character" w:customStyle="1" w:styleId="812">
    <w:name w:val="Char Char161"/>
    <w:qFormat/>
    <w:uiPriority w:val="0"/>
    <w:rPr>
      <w:rFonts w:ascii="Tahoma" w:hAnsi="Tahoma" w:eastAsia="幼圆"/>
      <w:sz w:val="24"/>
      <w:szCs w:val="24"/>
    </w:rPr>
  </w:style>
  <w:style w:type="character" w:customStyle="1" w:styleId="813">
    <w:name w:val="副标题 Char2"/>
    <w:qFormat/>
    <w:uiPriority w:val="0"/>
    <w:rPr>
      <w:rFonts w:ascii="Cambria" w:hAnsi="Cambria" w:cs="Times New Roman"/>
      <w:b/>
      <w:bCs/>
      <w:kern w:val="28"/>
      <w:sz w:val="32"/>
      <w:szCs w:val="32"/>
    </w:rPr>
  </w:style>
  <w:style w:type="character" w:customStyle="1" w:styleId="814">
    <w:name w:val="副标题 字符"/>
    <w:qFormat/>
    <w:uiPriority w:val="0"/>
    <w:rPr>
      <w:rFonts w:ascii="等线 Light" w:hAnsi="等线 Light" w:cs="Times New Roman"/>
      <w:b/>
      <w:bCs/>
      <w:kern w:val="28"/>
      <w:sz w:val="32"/>
      <w:szCs w:val="32"/>
    </w:rPr>
  </w:style>
  <w:style w:type="character" w:customStyle="1" w:styleId="815">
    <w:name w:val="明显引用 Char2"/>
    <w:qFormat/>
    <w:uiPriority w:val="99"/>
    <w:rPr>
      <w:b/>
      <w:bCs/>
      <w:i/>
      <w:iCs/>
      <w:color w:val="4F81BD"/>
      <w:kern w:val="2"/>
      <w:sz w:val="21"/>
    </w:rPr>
  </w:style>
  <w:style w:type="character" w:customStyle="1" w:styleId="816">
    <w:name w:val="明显引用 字符"/>
    <w:qFormat/>
    <w:uiPriority w:val="99"/>
    <w:rPr>
      <w:i/>
      <w:iCs/>
      <w:color w:val="4472C4"/>
      <w:kern w:val="2"/>
      <w:sz w:val="21"/>
    </w:rPr>
  </w:style>
  <w:style w:type="character" w:customStyle="1" w:styleId="817">
    <w:name w:val="引用 Char2"/>
    <w:qFormat/>
    <w:uiPriority w:val="99"/>
    <w:rPr>
      <w:i/>
      <w:iCs/>
      <w:color w:val="000000"/>
      <w:kern w:val="2"/>
      <w:sz w:val="21"/>
    </w:rPr>
  </w:style>
  <w:style w:type="character" w:customStyle="1" w:styleId="818">
    <w:name w:val="引用 字符"/>
    <w:qFormat/>
    <w:uiPriority w:val="99"/>
    <w:rPr>
      <w:i/>
      <w:iCs/>
      <w:color w:val="404040"/>
      <w:kern w:val="2"/>
      <w:sz w:val="21"/>
    </w:rPr>
  </w:style>
  <w:style w:type="character" w:customStyle="1" w:styleId="819">
    <w:name w:val="页眉雅黑 Char Char"/>
    <w:link w:val="426"/>
    <w:qFormat/>
    <w:uiPriority w:val="0"/>
    <w:rPr>
      <w:rFonts w:ascii="微软雅黑" w:hAnsi="微软雅黑" w:eastAsia="微软雅黑"/>
      <w:color w:val="000000"/>
      <w:sz w:val="21"/>
      <w:szCs w:val="21"/>
    </w:rPr>
  </w:style>
  <w:style w:type="character" w:customStyle="1" w:styleId="820">
    <w:name w:val="批注文字 Char2"/>
    <w:qFormat/>
    <w:uiPriority w:val="0"/>
    <w:rPr>
      <w:sz w:val="24"/>
    </w:rPr>
  </w:style>
  <w:style w:type="character" w:customStyle="1" w:styleId="821">
    <w:name w:val="正文文本缩进 Char3"/>
    <w:qFormat/>
    <w:uiPriority w:val="0"/>
    <w:rPr>
      <w:rFonts w:ascii="宋体" w:hAnsi="Arial"/>
      <w:color w:val="FF6600"/>
      <w:sz w:val="24"/>
      <w:szCs w:val="24"/>
      <w:lang w:val="zh-CN"/>
    </w:rPr>
  </w:style>
  <w:style w:type="character" w:customStyle="1" w:styleId="822">
    <w:name w:val="fontstyle01"/>
    <w:qFormat/>
    <w:uiPriority w:val="0"/>
    <w:rPr>
      <w:rFonts w:hint="eastAsia" w:ascii="宋体" w:hAnsi="宋体" w:eastAsia="宋体"/>
      <w:color w:val="000000"/>
      <w:sz w:val="24"/>
      <w:szCs w:val="24"/>
    </w:rPr>
  </w:style>
  <w:style w:type="character" w:customStyle="1" w:styleId="823">
    <w:name w:val="正文2 Char Char"/>
    <w:link w:val="431"/>
    <w:qFormat/>
    <w:uiPriority w:val="99"/>
  </w:style>
  <w:style w:type="character" w:customStyle="1" w:styleId="824">
    <w:name w:val="正文内容 Char"/>
    <w:link w:val="434"/>
    <w:qFormat/>
    <w:uiPriority w:val="0"/>
    <w:rPr>
      <w:rFonts w:eastAsia="楷体_GB2312" w:cs="宋体"/>
      <w:sz w:val="28"/>
      <w:szCs w:val="28"/>
    </w:rPr>
  </w:style>
  <w:style w:type="character" w:customStyle="1" w:styleId="825">
    <w:name w:val="JS正文 Char Char"/>
    <w:link w:val="435"/>
    <w:qFormat/>
    <w:uiPriority w:val="0"/>
    <w:rPr>
      <w:sz w:val="24"/>
      <w:lang w:eastAsia="en-US" w:bidi="en-US"/>
    </w:rPr>
  </w:style>
  <w:style w:type="character" w:customStyle="1" w:styleId="826">
    <w:name w:val="正文文本 3 Char1"/>
    <w:qFormat/>
    <w:uiPriority w:val="99"/>
    <w:rPr>
      <w:sz w:val="16"/>
      <w:szCs w:val="16"/>
    </w:rPr>
  </w:style>
  <w:style w:type="character" w:customStyle="1" w:styleId="827">
    <w:name w:val="c-gap-right-small2"/>
    <w:qFormat/>
    <w:uiPriority w:val="0"/>
  </w:style>
  <w:style w:type="character" w:customStyle="1" w:styleId="828">
    <w:name w:val="z-窗体顶端 Char1"/>
    <w:qFormat/>
    <w:uiPriority w:val="99"/>
    <w:rPr>
      <w:rFonts w:ascii="Arial" w:hAnsi="Arial" w:cs="Arial"/>
      <w:vanish/>
      <w:sz w:val="16"/>
      <w:szCs w:val="16"/>
    </w:rPr>
  </w:style>
  <w:style w:type="character" w:customStyle="1" w:styleId="829">
    <w:name w:val="正文0 Char"/>
    <w:link w:val="436"/>
    <w:qFormat/>
    <w:uiPriority w:val="0"/>
    <w:rPr>
      <w:kern w:val="2"/>
      <w:sz w:val="24"/>
      <w:szCs w:val="24"/>
    </w:rPr>
  </w:style>
  <w:style w:type="character" w:customStyle="1" w:styleId="830">
    <w:name w:val="Char Char Char2"/>
    <w:qFormat/>
    <w:uiPriority w:val="0"/>
    <w:rPr>
      <w:rFonts w:ascii="Arial" w:hAnsi="Arial" w:eastAsia="黑体"/>
      <w:b/>
      <w:bCs/>
      <w:sz w:val="32"/>
      <w:szCs w:val="32"/>
      <w:lang w:val="en-US" w:eastAsia="zh-CN" w:bidi="ar-SA"/>
    </w:rPr>
  </w:style>
  <w:style w:type="character" w:customStyle="1" w:styleId="831">
    <w:name w:val="标题 2 Char1"/>
    <w:qFormat/>
    <w:uiPriority w:val="0"/>
    <w:rPr>
      <w:rFonts w:ascii="Cambria" w:hAnsi="Cambria" w:eastAsia="宋体" w:cs="Times New Roman"/>
      <w:b/>
      <w:bCs/>
      <w:kern w:val="2"/>
      <w:sz w:val="32"/>
      <w:szCs w:val="32"/>
    </w:rPr>
  </w:style>
  <w:style w:type="character" w:customStyle="1" w:styleId="832">
    <w:name w:val="样式 标题 2 + 黑体 小四 非加粗 Char Char"/>
    <w:link w:val="437"/>
    <w:qFormat/>
    <w:uiPriority w:val="0"/>
    <w:rPr>
      <w:rFonts w:ascii="黑体" w:hAnsi="黑体" w:eastAsia="黑体"/>
      <w:b/>
      <w:bCs/>
      <w:sz w:val="24"/>
      <w:szCs w:val="32"/>
    </w:rPr>
  </w:style>
  <w:style w:type="character" w:customStyle="1" w:styleId="833">
    <w:name w:val="正文（带首行缩进） Char"/>
    <w:link w:val="438"/>
    <w:qFormat/>
    <w:uiPriority w:val="0"/>
    <w:rPr>
      <w:kern w:val="2"/>
      <w:sz w:val="24"/>
    </w:rPr>
  </w:style>
  <w:style w:type="character" w:customStyle="1" w:styleId="834">
    <w:name w:val="正文标题后 Char"/>
    <w:link w:val="439"/>
    <w:qFormat/>
    <w:uiPriority w:val="0"/>
    <w:rPr>
      <w:rFonts w:ascii="宋体" w:hAnsi="宋体" w:cs="宋体"/>
      <w:sz w:val="24"/>
    </w:rPr>
  </w:style>
  <w:style w:type="character" w:customStyle="1" w:styleId="835">
    <w:name w:val="样式4 Char4"/>
    <w:link w:val="440"/>
    <w:qFormat/>
    <w:uiPriority w:val="0"/>
    <w:rPr>
      <w:kern w:val="2"/>
      <w:sz w:val="28"/>
      <w:szCs w:val="21"/>
    </w:rPr>
  </w:style>
  <w:style w:type="character" w:customStyle="1" w:styleId="836">
    <w:name w:val="jim正文 Char"/>
    <w:link w:val="441"/>
    <w:qFormat/>
    <w:uiPriority w:val="0"/>
    <w:rPr>
      <w:rFonts w:eastAsia="仿宋_GB2312"/>
      <w:kern w:val="2"/>
      <w:sz w:val="28"/>
      <w:szCs w:val="28"/>
    </w:rPr>
  </w:style>
  <w:style w:type="character" w:customStyle="1" w:styleId="837">
    <w:name w:val="首行缩进 2 Char"/>
    <w:link w:val="442"/>
    <w:qFormat/>
    <w:uiPriority w:val="0"/>
    <w:rPr>
      <w:kern w:val="2"/>
      <w:sz w:val="24"/>
      <w:szCs w:val="24"/>
      <w:lang w:val="en-US" w:eastAsia="zh-CN" w:bidi="ar-SA"/>
    </w:rPr>
  </w:style>
  <w:style w:type="character" w:customStyle="1" w:styleId="838">
    <w:name w:val="（1）标题 Char"/>
    <w:link w:val="443"/>
    <w:qFormat/>
    <w:uiPriority w:val="0"/>
    <w:rPr>
      <w:sz w:val="24"/>
      <w:szCs w:val="24"/>
    </w:rPr>
  </w:style>
  <w:style w:type="character" w:customStyle="1" w:styleId="839">
    <w:name w:val="Body Text Indent Char"/>
    <w:qFormat/>
    <w:uiPriority w:val="0"/>
  </w:style>
  <w:style w:type="character" w:customStyle="1" w:styleId="840">
    <w:name w:val="页眉 Char1"/>
    <w:qFormat/>
    <w:uiPriority w:val="0"/>
    <w:rPr>
      <w:rFonts w:ascii="Times New Roman" w:hAnsi="Times New Roman"/>
      <w:kern w:val="2"/>
      <w:sz w:val="18"/>
      <w:szCs w:val="18"/>
    </w:rPr>
  </w:style>
  <w:style w:type="character" w:customStyle="1" w:styleId="841">
    <w:name w:val="段 Char"/>
    <w:link w:val="311"/>
    <w:qFormat/>
    <w:uiPriority w:val="0"/>
    <w:rPr>
      <w:rFonts w:ascii="宋体"/>
      <w:sz w:val="21"/>
      <w:lang w:bidi="ar-SA"/>
    </w:rPr>
  </w:style>
  <w:style w:type="character" w:customStyle="1" w:styleId="842">
    <w:name w:val="图表 Char"/>
    <w:link w:val="445"/>
    <w:qFormat/>
    <w:uiPriority w:val="0"/>
    <w:rPr>
      <w:rFonts w:ascii="黑体" w:hAnsi="黑体" w:eastAsia="黑体" w:cs="Mangal"/>
      <w:color w:val="000000"/>
      <w:sz w:val="21"/>
      <w:szCs w:val="18"/>
    </w:rPr>
  </w:style>
  <w:style w:type="character" w:customStyle="1" w:styleId="843">
    <w:name w:val="opr-jigou-danpoi-tel-l"/>
    <w:qFormat/>
    <w:uiPriority w:val="0"/>
  </w:style>
  <w:style w:type="character" w:customStyle="1" w:styleId="844">
    <w:name w:val="正文文本缩进 2 Char1"/>
    <w:qFormat/>
    <w:uiPriority w:val="99"/>
    <w:rPr>
      <w:sz w:val="24"/>
      <w:szCs w:val="24"/>
    </w:rPr>
  </w:style>
  <w:style w:type="character" w:customStyle="1" w:styleId="845">
    <w:name w:val="占位符文本1"/>
    <w:qFormat/>
    <w:uiPriority w:val="99"/>
    <w:rPr>
      <w:color w:val="808080"/>
    </w:rPr>
  </w:style>
  <w:style w:type="character" w:customStyle="1" w:styleId="846">
    <w:name w:val="正文段落 Char Char"/>
    <w:link w:val="446"/>
    <w:qFormat/>
    <w:uiPriority w:val="0"/>
    <w:rPr>
      <w:sz w:val="24"/>
      <w:szCs w:val="24"/>
    </w:rPr>
  </w:style>
  <w:style w:type="character" w:customStyle="1" w:styleId="847">
    <w:name w:val="表格 Char Char"/>
    <w:link w:val="136"/>
    <w:qFormat/>
    <w:uiPriority w:val="0"/>
    <w:rPr>
      <w:kern w:val="2"/>
      <w:sz w:val="21"/>
      <w:szCs w:val="21"/>
    </w:rPr>
  </w:style>
  <w:style w:type="character" w:customStyle="1" w:styleId="848">
    <w:name w:val="样式 粉红"/>
    <w:qFormat/>
    <w:uiPriority w:val="0"/>
    <w:rPr>
      <w:color w:val="auto"/>
      <w:u w:val="none"/>
    </w:rPr>
  </w:style>
  <w:style w:type="character" w:customStyle="1" w:styleId="849">
    <w:name w:val="标题 6 Char1"/>
    <w:qFormat/>
    <w:uiPriority w:val="9"/>
    <w:rPr>
      <w:rFonts w:ascii="Cambria" w:hAnsi="Cambria" w:eastAsia="宋体" w:cs="Times New Roman"/>
      <w:b/>
      <w:bCs/>
      <w:kern w:val="2"/>
      <w:sz w:val="24"/>
      <w:szCs w:val="24"/>
    </w:rPr>
  </w:style>
  <w:style w:type="character" w:customStyle="1" w:styleId="850">
    <w:name w:val="题注小四 Char"/>
    <w:link w:val="447"/>
    <w:qFormat/>
    <w:uiPriority w:val="0"/>
    <w:rPr>
      <w:rFonts w:ascii="宋体" w:hAnsi="宋体" w:cs="宋体"/>
      <w:kern w:val="2"/>
      <w:sz w:val="24"/>
      <w:szCs w:val="24"/>
    </w:rPr>
  </w:style>
  <w:style w:type="character" w:customStyle="1" w:styleId="851">
    <w:name w:val="页码1"/>
    <w:qFormat/>
    <w:uiPriority w:val="0"/>
    <w:rPr>
      <w:rFonts w:cs="Times New Roman"/>
    </w:rPr>
  </w:style>
  <w:style w:type="character" w:customStyle="1" w:styleId="852">
    <w:name w:val="页脚 Char1"/>
    <w:qFormat/>
    <w:uiPriority w:val="99"/>
    <w:rPr>
      <w:rFonts w:ascii="Times New Roman" w:hAnsi="Times New Roman"/>
      <w:kern w:val="2"/>
      <w:sz w:val="18"/>
      <w:szCs w:val="18"/>
    </w:rPr>
  </w:style>
  <w:style w:type="character" w:customStyle="1" w:styleId="853">
    <w:name w:val="hrefstyle"/>
    <w:qFormat/>
    <w:uiPriority w:val="0"/>
  </w:style>
  <w:style w:type="character" w:customStyle="1" w:styleId="854">
    <w:name w:val="Balloon Text Char"/>
    <w:qFormat/>
    <w:uiPriority w:val="0"/>
    <w:rPr>
      <w:kern w:val="2"/>
      <w:sz w:val="18"/>
    </w:rPr>
  </w:style>
  <w:style w:type="character" w:customStyle="1" w:styleId="855">
    <w:name w:val="z-窗体底端 Char1"/>
    <w:qFormat/>
    <w:uiPriority w:val="99"/>
    <w:rPr>
      <w:rFonts w:ascii="Arial" w:hAnsi="Arial" w:cs="Arial"/>
      <w:vanish/>
      <w:sz w:val="16"/>
      <w:szCs w:val="16"/>
    </w:rPr>
  </w:style>
  <w:style w:type="character" w:customStyle="1" w:styleId="856">
    <w:name w:val="opr-jigou-danpoi-address-l"/>
    <w:qFormat/>
    <w:uiPriority w:val="0"/>
  </w:style>
  <w:style w:type="character" w:customStyle="1" w:styleId="857">
    <w:name w:val="题注 字符"/>
    <w:link w:val="16"/>
    <w:qFormat/>
    <w:uiPriority w:val="0"/>
    <w:rPr>
      <w:rFonts w:ascii="Arial" w:hAnsi="Arial" w:eastAsia="黑体" w:cs="Arial"/>
      <w:kern w:val="2"/>
    </w:rPr>
  </w:style>
  <w:style w:type="character" w:customStyle="1" w:styleId="858">
    <w:name w:val="表格1 Char Char"/>
    <w:link w:val="448"/>
    <w:qFormat/>
    <w:uiPriority w:val="0"/>
    <w:rPr>
      <w:rFonts w:ascii="宋体" w:hAnsi="宋体"/>
    </w:rPr>
  </w:style>
  <w:style w:type="character" w:customStyle="1" w:styleId="859">
    <w:name w:val="opr-jigou-danpoi-tel-s"/>
    <w:qFormat/>
    <w:uiPriority w:val="0"/>
  </w:style>
  <w:style w:type="character" w:customStyle="1" w:styleId="860">
    <w:name w:val="z-窗体顶端 Char"/>
    <w:qFormat/>
    <w:uiPriority w:val="99"/>
    <w:rPr>
      <w:rFonts w:ascii="Arial" w:hAnsi="Arial"/>
      <w:vanish/>
      <w:sz w:val="16"/>
      <w:szCs w:val="16"/>
    </w:rPr>
  </w:style>
  <w:style w:type="character" w:customStyle="1" w:styleId="861">
    <w:name w:val="Body Text First Indent 2 Char"/>
    <w:qFormat/>
    <w:uiPriority w:val="0"/>
    <w:rPr>
      <w:rFonts w:ascii="Times New Roman" w:hAnsi="Times New Roman" w:eastAsia="宋体"/>
      <w:sz w:val="24"/>
    </w:rPr>
  </w:style>
  <w:style w:type="character" w:customStyle="1" w:styleId="862">
    <w:name w:val="Header Char_5a4e079b-29e3-4030-96eb-375afaab70c8"/>
    <w:qFormat/>
    <w:uiPriority w:val="0"/>
    <w:rPr>
      <w:sz w:val="18"/>
    </w:rPr>
  </w:style>
  <w:style w:type="character" w:customStyle="1" w:styleId="863">
    <w:name w:val="标题 7 Char1"/>
    <w:qFormat/>
    <w:uiPriority w:val="9"/>
    <w:rPr>
      <w:rFonts w:ascii="Times New Roman" w:hAnsi="Times New Roman" w:cs="Times New Roman"/>
      <w:b/>
      <w:bCs/>
      <w:kern w:val="2"/>
      <w:sz w:val="24"/>
      <w:szCs w:val="24"/>
    </w:rPr>
  </w:style>
  <w:style w:type="character" w:customStyle="1" w:styleId="864">
    <w:name w:val="bold1"/>
    <w:qFormat/>
    <w:uiPriority w:val="0"/>
    <w:rPr>
      <w:b/>
      <w:bCs/>
    </w:rPr>
  </w:style>
  <w:style w:type="character" w:customStyle="1" w:styleId="865">
    <w:name w:val="unnamed61"/>
    <w:qFormat/>
    <w:uiPriority w:val="0"/>
    <w:rPr>
      <w:sz w:val="20"/>
      <w:szCs w:val="20"/>
      <w:u w:val="none"/>
    </w:rPr>
  </w:style>
  <w:style w:type="character" w:customStyle="1" w:styleId="866">
    <w:name w:val="标题3 Char"/>
    <w:link w:val="308"/>
    <w:qFormat/>
    <w:uiPriority w:val="0"/>
    <w:rPr>
      <w:rFonts w:ascii="宋体"/>
      <w:b/>
      <w:sz w:val="24"/>
    </w:rPr>
  </w:style>
  <w:style w:type="character" w:customStyle="1" w:styleId="867">
    <w:name w:val="标题 2 Char2"/>
    <w:qFormat/>
    <w:uiPriority w:val="0"/>
    <w:rPr>
      <w:rFonts w:ascii="Arial" w:hAnsi="Arial" w:eastAsia="宋体" w:cs="Times New Roman"/>
      <w:b/>
      <w:sz w:val="28"/>
      <w:szCs w:val="20"/>
    </w:rPr>
  </w:style>
  <w:style w:type="character" w:customStyle="1" w:styleId="868">
    <w:name w:val="正文-2 Char"/>
    <w:link w:val="450"/>
    <w:qFormat/>
    <w:uiPriority w:val="0"/>
    <w:rPr>
      <w:sz w:val="24"/>
    </w:rPr>
  </w:style>
  <w:style w:type="character" w:customStyle="1" w:styleId="869">
    <w:name w:val="批注引用1"/>
    <w:qFormat/>
    <w:uiPriority w:val="0"/>
    <w:rPr>
      <w:rFonts w:cs="Times New Roman"/>
      <w:sz w:val="21"/>
      <w:szCs w:val="21"/>
    </w:rPr>
  </w:style>
  <w:style w:type="character" w:customStyle="1" w:styleId="870">
    <w:name w:val="Char Char Char1"/>
    <w:qFormat/>
    <w:uiPriority w:val="0"/>
    <w:rPr>
      <w:rFonts w:eastAsia="黑体"/>
      <w:bCs/>
      <w:sz w:val="28"/>
      <w:szCs w:val="32"/>
      <w:lang w:val="en-US" w:eastAsia="zh-CN" w:bidi="ar-SA"/>
    </w:rPr>
  </w:style>
  <w:style w:type="character" w:customStyle="1" w:styleId="871">
    <w:name w:val="Char Char6"/>
    <w:qFormat/>
    <w:uiPriority w:val="0"/>
    <w:rPr>
      <w:rFonts w:ascii="Calibri" w:hAnsi="Calibri" w:eastAsia="黑体"/>
      <w:b/>
      <w:bCs/>
      <w:kern w:val="44"/>
      <w:sz w:val="28"/>
      <w:szCs w:val="44"/>
      <w:lang w:val="en-US" w:eastAsia="zh-CN" w:bidi="ar-SA"/>
    </w:rPr>
  </w:style>
  <w:style w:type="character" w:customStyle="1" w:styleId="872">
    <w:name w:val="样式 标题 2 + (符号) Times New Roman Char"/>
    <w:qFormat/>
    <w:uiPriority w:val="0"/>
    <w:rPr>
      <w:rFonts w:ascii="Times New Roman" w:hAnsi="Times New Roman" w:eastAsia="宋体"/>
      <w:b/>
      <w:bCs/>
      <w:kern w:val="2"/>
      <w:sz w:val="24"/>
      <w:szCs w:val="32"/>
      <w:lang w:val="en-US" w:eastAsia="zh-CN" w:bidi="ar-SA"/>
    </w:rPr>
  </w:style>
  <w:style w:type="character" w:customStyle="1" w:styleId="873">
    <w:name w:val="正文-1 Char"/>
    <w:link w:val="451"/>
    <w:qFormat/>
    <w:uiPriority w:val="0"/>
    <w:rPr>
      <w:kern w:val="2"/>
      <w:sz w:val="24"/>
      <w:szCs w:val="24"/>
    </w:rPr>
  </w:style>
  <w:style w:type="character" w:customStyle="1" w:styleId="874">
    <w:name w:val="正文（小四宋体） Char Char"/>
    <w:link w:val="452"/>
    <w:qFormat/>
    <w:uiPriority w:val="0"/>
    <w:rPr>
      <w:rFonts w:ascii="宋体"/>
      <w:kern w:val="2"/>
      <w:sz w:val="24"/>
    </w:rPr>
  </w:style>
  <w:style w:type="character" w:customStyle="1" w:styleId="875">
    <w:name w:val="标题 8 Char1"/>
    <w:qFormat/>
    <w:uiPriority w:val="9"/>
    <w:rPr>
      <w:rFonts w:ascii="Cambria" w:hAnsi="Cambria" w:eastAsia="宋体" w:cs="Times New Roman"/>
      <w:kern w:val="2"/>
      <w:sz w:val="24"/>
      <w:szCs w:val="24"/>
    </w:rPr>
  </w:style>
  <w:style w:type="character" w:customStyle="1" w:styleId="876">
    <w:name w:val="Comment Text Char"/>
    <w:qFormat/>
    <w:uiPriority w:val="0"/>
    <w:rPr>
      <w:kern w:val="2"/>
      <w:sz w:val="28"/>
    </w:rPr>
  </w:style>
  <w:style w:type="character" w:customStyle="1" w:styleId="877">
    <w:name w:val="jimNormal Char"/>
    <w:link w:val="453"/>
    <w:qFormat/>
    <w:uiPriority w:val="0"/>
    <w:rPr>
      <w:kern w:val="2"/>
      <w:sz w:val="24"/>
    </w:rPr>
  </w:style>
  <w:style w:type="character" w:customStyle="1" w:styleId="878">
    <w:name w:val="报告正文 Char"/>
    <w:link w:val="454"/>
    <w:qFormat/>
    <w:uiPriority w:val="0"/>
    <w:rPr>
      <w:rFonts w:ascii="宋体" w:hAnsi="宋体"/>
      <w:color w:val="000000"/>
      <w:kern w:val="2"/>
      <w:sz w:val="24"/>
      <w:u w:val="none" w:color="000000"/>
    </w:rPr>
  </w:style>
  <w:style w:type="character" w:customStyle="1" w:styleId="879">
    <w:name w:val="标题 2[858D7CFB-ED40-4347-BF05-701D383B685F]"/>
    <w:qFormat/>
    <w:uiPriority w:val="0"/>
    <w:rPr>
      <w:rFonts w:ascii="Arial" w:hAnsi="Arial" w:eastAsia="宋体"/>
      <w:b/>
      <w:kern w:val="2"/>
      <w:sz w:val="28"/>
      <w:lang w:val="en-US" w:eastAsia="zh-CN"/>
    </w:rPr>
  </w:style>
  <w:style w:type="character" w:customStyle="1" w:styleId="880">
    <w:name w:val="z正文 Char"/>
    <w:link w:val="455"/>
    <w:qFormat/>
    <w:uiPriority w:val="0"/>
    <w:rPr>
      <w:kern w:val="2"/>
      <w:sz w:val="24"/>
    </w:rPr>
  </w:style>
  <w:style w:type="character" w:customStyle="1" w:styleId="881">
    <w:name w:val="页码 New"/>
    <w:qFormat/>
    <w:uiPriority w:val="0"/>
    <w:rPr>
      <w:rFonts w:cs="Times New Roman"/>
    </w:rPr>
  </w:style>
  <w:style w:type="character" w:customStyle="1" w:styleId="882">
    <w:name w:val="WJH标题 4 Char1"/>
    <w:qFormat/>
    <w:uiPriority w:val="0"/>
    <w:rPr>
      <w:rFonts w:ascii="宋体" w:hAnsi="宋体" w:eastAsia="宋体" w:cs="宋体"/>
      <w:b/>
      <w:bCs/>
      <w:kern w:val="2"/>
      <w:sz w:val="24"/>
      <w:szCs w:val="24"/>
      <w:lang w:val="en-US" w:eastAsia="zh-CN" w:bidi="ar-SA"/>
    </w:rPr>
  </w:style>
  <w:style w:type="character" w:customStyle="1" w:styleId="883">
    <w:name w:val="gh正文 Char"/>
    <w:link w:val="456"/>
    <w:qFormat/>
    <w:uiPriority w:val="0"/>
    <w:rPr>
      <w:rFonts w:ascii="宋体" w:hAnsi="宋体" w:cs="宋体"/>
      <w:spacing w:val="-4"/>
      <w:sz w:val="28"/>
      <w:szCs w:val="28"/>
      <w:lang w:val="en-US" w:eastAsia="zh-CN" w:bidi="ar-SA"/>
    </w:rPr>
  </w:style>
  <w:style w:type="character" w:customStyle="1" w:styleId="884">
    <w:name w:val="opr-jigou-danpoi-address-s"/>
    <w:qFormat/>
    <w:uiPriority w:val="0"/>
  </w:style>
  <w:style w:type="character" w:customStyle="1" w:styleId="885">
    <w:name w:val="z-窗体底端 Char"/>
    <w:qFormat/>
    <w:uiPriority w:val="0"/>
    <w:rPr>
      <w:rFonts w:ascii="Arial" w:hAnsi="Arial"/>
      <w:vanish/>
      <w:sz w:val="16"/>
      <w:szCs w:val="16"/>
    </w:rPr>
  </w:style>
  <w:style w:type="character" w:customStyle="1" w:styleId="886">
    <w:name w:val="标题 5 Char1"/>
    <w:qFormat/>
    <w:uiPriority w:val="9"/>
    <w:rPr>
      <w:rFonts w:ascii="Times New Roman" w:hAnsi="Times New Roman" w:cs="Times New Roman"/>
      <w:b/>
      <w:bCs/>
      <w:kern w:val="2"/>
      <w:sz w:val="28"/>
      <w:szCs w:val="28"/>
    </w:rPr>
  </w:style>
  <w:style w:type="character" w:customStyle="1" w:styleId="887">
    <w:name w:val="尾注文本 Char1"/>
    <w:qFormat/>
    <w:uiPriority w:val="99"/>
    <w:rPr>
      <w:sz w:val="24"/>
      <w:szCs w:val="24"/>
    </w:rPr>
  </w:style>
  <w:style w:type="character" w:customStyle="1" w:styleId="888">
    <w:name w:val="小小标题 Char"/>
    <w:link w:val="444"/>
    <w:qFormat/>
    <w:uiPriority w:val="0"/>
    <w:rPr>
      <w:sz w:val="24"/>
      <w:szCs w:val="24"/>
    </w:rPr>
  </w:style>
  <w:style w:type="character" w:customStyle="1" w:styleId="889">
    <w:name w:val="正文 + (符号) 宋体 Char"/>
    <w:link w:val="458"/>
    <w:qFormat/>
    <w:uiPriority w:val="0"/>
    <w:rPr>
      <w:rFonts w:eastAsia="仿宋_GB2312"/>
      <w:kern w:val="2"/>
      <w:sz w:val="28"/>
      <w:szCs w:val="28"/>
    </w:rPr>
  </w:style>
  <w:style w:type="character" w:customStyle="1" w:styleId="890">
    <w:name w:val="Footer Char_3fc5b4d4-e48a-4ecf-ae18-97c771ec9a79"/>
    <w:qFormat/>
    <w:uiPriority w:val="0"/>
    <w:rPr>
      <w:sz w:val="18"/>
    </w:rPr>
  </w:style>
  <w:style w:type="character" w:customStyle="1" w:styleId="891">
    <w:name w:val="批注主题 Char Char"/>
    <w:link w:val="459"/>
    <w:qFormat/>
    <w:uiPriority w:val="0"/>
    <w:rPr>
      <w:b/>
      <w:bCs/>
    </w:rPr>
  </w:style>
  <w:style w:type="character" w:customStyle="1" w:styleId="892">
    <w:name w:val="FXT正文 Char"/>
    <w:link w:val="460"/>
    <w:qFormat/>
    <w:uiPriority w:val="0"/>
    <w:rPr>
      <w:kern w:val="2"/>
      <w:sz w:val="24"/>
      <w:szCs w:val="24"/>
    </w:rPr>
  </w:style>
  <w:style w:type="character" w:customStyle="1" w:styleId="893">
    <w:name w:val="脚注文本 Char2"/>
    <w:qFormat/>
    <w:uiPriority w:val="0"/>
    <w:rPr>
      <w:sz w:val="18"/>
      <w:szCs w:val="18"/>
    </w:rPr>
  </w:style>
  <w:style w:type="character" w:customStyle="1" w:styleId="894">
    <w:name w:val="正文文本缩进 2 Char2"/>
    <w:qFormat/>
    <w:uiPriority w:val="0"/>
    <w:rPr>
      <w:sz w:val="24"/>
      <w:szCs w:val="22"/>
    </w:rPr>
  </w:style>
  <w:style w:type="character" w:customStyle="1" w:styleId="895">
    <w:name w:val="z-窗体底端 Char2"/>
    <w:basedOn w:val="76"/>
    <w:link w:val="457"/>
    <w:qFormat/>
    <w:uiPriority w:val="99"/>
    <w:rPr>
      <w:rFonts w:ascii="Arial" w:hAnsi="Arial" w:cs="Arial"/>
      <w:vanish/>
      <w:kern w:val="2"/>
      <w:sz w:val="16"/>
      <w:szCs w:val="16"/>
    </w:rPr>
  </w:style>
  <w:style w:type="character" w:customStyle="1" w:styleId="896">
    <w:name w:val="正文文本 3 Char2"/>
    <w:qFormat/>
    <w:uiPriority w:val="0"/>
    <w:rPr>
      <w:sz w:val="16"/>
      <w:szCs w:val="16"/>
    </w:rPr>
  </w:style>
  <w:style w:type="character" w:customStyle="1" w:styleId="897">
    <w:name w:val="页脚 Char2"/>
    <w:qFormat/>
    <w:uiPriority w:val="0"/>
    <w:rPr>
      <w:sz w:val="18"/>
      <w:szCs w:val="18"/>
    </w:rPr>
  </w:style>
  <w:style w:type="character" w:customStyle="1" w:styleId="898">
    <w:name w:val="正文文本缩进 3 Char1"/>
    <w:qFormat/>
    <w:uiPriority w:val="99"/>
    <w:rPr>
      <w:sz w:val="16"/>
      <w:szCs w:val="16"/>
    </w:rPr>
  </w:style>
  <w:style w:type="character" w:customStyle="1" w:styleId="899">
    <w:name w:val="文档结构图 Char2"/>
    <w:qFormat/>
    <w:uiPriority w:val="0"/>
    <w:rPr>
      <w:rFonts w:ascii="宋体"/>
      <w:sz w:val="18"/>
      <w:szCs w:val="18"/>
    </w:rPr>
  </w:style>
  <w:style w:type="character" w:customStyle="1" w:styleId="900">
    <w:name w:val="页眉 Char2"/>
    <w:qFormat/>
    <w:uiPriority w:val="0"/>
    <w:rPr>
      <w:sz w:val="18"/>
      <w:szCs w:val="18"/>
    </w:rPr>
  </w:style>
  <w:style w:type="character" w:customStyle="1" w:styleId="901">
    <w:name w:val="正文文本 Char2"/>
    <w:qFormat/>
    <w:uiPriority w:val="99"/>
    <w:rPr>
      <w:sz w:val="24"/>
      <w:szCs w:val="22"/>
    </w:rPr>
  </w:style>
  <w:style w:type="character" w:customStyle="1" w:styleId="902">
    <w:name w:val="正文首行缩进 2 Char1"/>
    <w:basedOn w:val="806"/>
    <w:qFormat/>
    <w:uiPriority w:val="99"/>
    <w:rPr>
      <w:kern w:val="2"/>
      <w:sz w:val="24"/>
      <w:szCs w:val="22"/>
    </w:rPr>
  </w:style>
  <w:style w:type="character" w:customStyle="1" w:styleId="903">
    <w:name w:val="尾注文本 Char2"/>
    <w:qFormat/>
    <w:uiPriority w:val="0"/>
    <w:rPr>
      <w:sz w:val="24"/>
      <w:szCs w:val="22"/>
    </w:rPr>
  </w:style>
  <w:style w:type="character" w:customStyle="1" w:styleId="904">
    <w:name w:val="HTML 预设格式 Char2"/>
    <w:qFormat/>
    <w:uiPriority w:val="0"/>
    <w:rPr>
      <w:rFonts w:ascii="Courier New" w:hAnsi="Courier New" w:cs="Courier New"/>
    </w:rPr>
  </w:style>
  <w:style w:type="character" w:customStyle="1" w:styleId="905">
    <w:name w:val="正文首行缩进 Char2"/>
    <w:basedOn w:val="901"/>
    <w:qFormat/>
    <w:uiPriority w:val="0"/>
    <w:rPr>
      <w:sz w:val="24"/>
      <w:szCs w:val="22"/>
    </w:rPr>
  </w:style>
  <w:style w:type="character" w:customStyle="1" w:styleId="906">
    <w:name w:val="正文文本 2 Char1"/>
    <w:qFormat/>
    <w:uiPriority w:val="99"/>
    <w:rPr>
      <w:sz w:val="24"/>
      <w:szCs w:val="22"/>
    </w:rPr>
  </w:style>
  <w:style w:type="character" w:customStyle="1" w:styleId="907">
    <w:name w:val="z-窗体顶端 Char2"/>
    <w:basedOn w:val="76"/>
    <w:link w:val="449"/>
    <w:qFormat/>
    <w:uiPriority w:val="99"/>
    <w:rPr>
      <w:rFonts w:ascii="Arial" w:hAnsi="Arial" w:cs="Arial"/>
      <w:vanish/>
      <w:kern w:val="2"/>
      <w:sz w:val="16"/>
      <w:szCs w:val="16"/>
    </w:rPr>
  </w:style>
  <w:style w:type="character" w:customStyle="1" w:styleId="908">
    <w:name w:val="普通(网站) Char1"/>
    <w:qFormat/>
    <w:uiPriority w:val="0"/>
    <w:rPr>
      <w:rFonts w:ascii="宋体" w:hAnsi="宋体" w:cs="宋体"/>
      <w:sz w:val="24"/>
      <w:szCs w:val="24"/>
    </w:rPr>
  </w:style>
  <w:style w:type="character" w:customStyle="1" w:styleId="909">
    <w:name w:val="正文-内容 Char"/>
    <w:link w:val="554"/>
    <w:qFormat/>
    <w:uiPriority w:val="0"/>
    <w:rPr>
      <w:rFonts w:ascii="Calibri" w:hAnsi="Calibri"/>
      <w:kern w:val="2"/>
      <w:sz w:val="24"/>
      <w:szCs w:val="24"/>
    </w:rPr>
  </w:style>
  <w:style w:type="character" w:customStyle="1" w:styleId="910">
    <w:name w:val="opration3"/>
    <w:qFormat/>
    <w:uiPriority w:val="0"/>
  </w:style>
  <w:style w:type="character" w:customStyle="1" w:styleId="911">
    <w:name w:val="info4"/>
    <w:qFormat/>
    <w:uiPriority w:val="0"/>
  </w:style>
  <w:style w:type="character" w:customStyle="1" w:styleId="912">
    <w:name w:val="dash6b63_6587__char"/>
    <w:qFormat/>
    <w:uiPriority w:val="0"/>
    <w:rPr>
      <w:rFonts w:cs="Times New Roman"/>
    </w:rPr>
  </w:style>
  <w:style w:type="character" w:customStyle="1" w:styleId="913">
    <w:name w:val="unnamed1"/>
    <w:qFormat/>
    <w:uiPriority w:val="0"/>
  </w:style>
  <w:style w:type="character" w:customStyle="1" w:styleId="914">
    <w:name w:val="c1"/>
    <w:qFormat/>
    <w:uiPriority w:val="0"/>
  </w:style>
  <w:style w:type="character" w:customStyle="1" w:styleId="915">
    <w:name w:val="style11"/>
    <w:qFormat/>
    <w:uiPriority w:val="0"/>
    <w:rPr>
      <w:rFonts w:hint="eastAsia" w:ascii="宋体" w:hAnsi="宋体" w:eastAsia="宋体"/>
    </w:rPr>
  </w:style>
  <w:style w:type="character" w:customStyle="1" w:styleId="916">
    <w:name w:val="中等深浅网格 2 Char"/>
    <w:link w:val="555"/>
    <w:qFormat/>
    <w:uiPriority w:val="1"/>
    <w:rPr>
      <w:rFonts w:ascii="Calibri" w:hAnsi="Calibri"/>
    </w:rPr>
  </w:style>
  <w:style w:type="character" w:customStyle="1" w:styleId="917">
    <w:name w:val="项目编号A Char"/>
    <w:link w:val="556"/>
    <w:qFormat/>
    <w:uiPriority w:val="0"/>
    <w:rPr>
      <w:rFonts w:ascii="Arial" w:hAnsi="Arial"/>
      <w:kern w:val="2"/>
      <w:sz w:val="24"/>
      <w:szCs w:val="24"/>
    </w:rPr>
  </w:style>
  <w:style w:type="character" w:customStyle="1" w:styleId="918">
    <w:name w:val="unnamed31"/>
    <w:qFormat/>
    <w:uiPriority w:val="0"/>
    <w:rPr>
      <w:rFonts w:hint="eastAsia" w:ascii="幼圆" w:eastAsia="幼圆"/>
      <w:spacing w:val="300"/>
      <w:sz w:val="21"/>
      <w:szCs w:val="21"/>
    </w:rPr>
  </w:style>
  <w:style w:type="character" w:customStyle="1" w:styleId="919">
    <w:name w:val="style1"/>
    <w:qFormat/>
    <w:uiPriority w:val="0"/>
  </w:style>
  <w:style w:type="character" w:customStyle="1" w:styleId="920">
    <w:name w:val="Body Text First Indent Char"/>
    <w:qFormat/>
    <w:uiPriority w:val="0"/>
    <w:rPr>
      <w:rFonts w:ascii="宋体"/>
      <w:kern w:val="2"/>
      <w:sz w:val="24"/>
      <w:szCs w:val="24"/>
    </w:rPr>
  </w:style>
  <w:style w:type="character" w:customStyle="1" w:styleId="921">
    <w:name w:val="常规 Char"/>
    <w:qFormat/>
    <w:uiPriority w:val="0"/>
    <w:rPr>
      <w:kern w:val="2"/>
      <w:sz w:val="21"/>
      <w:szCs w:val="21"/>
    </w:rPr>
  </w:style>
  <w:style w:type="character" w:customStyle="1" w:styleId="922">
    <w:name w:val="msoins"/>
    <w:qFormat/>
    <w:uiPriority w:val="0"/>
    <w:rPr>
      <w:color w:val="008080"/>
      <w:u w:val="single"/>
    </w:rPr>
  </w:style>
  <w:style w:type="character" w:customStyle="1" w:styleId="923">
    <w:name w:val="百姓X Char"/>
    <w:link w:val="557"/>
    <w:qFormat/>
    <w:uiPriority w:val="0"/>
    <w:rPr>
      <w:rFonts w:ascii="Arial Narrow" w:hAnsi="Arial Narrow"/>
      <w:kern w:val="2"/>
      <w:sz w:val="24"/>
      <w:szCs w:val="24"/>
    </w:rPr>
  </w:style>
  <w:style w:type="character" w:customStyle="1" w:styleId="924">
    <w:name w:val="页眉 字符"/>
    <w:qFormat/>
    <w:uiPriority w:val="99"/>
    <w:rPr>
      <w:rFonts w:eastAsia="宋体"/>
      <w:b/>
      <w:kern w:val="2"/>
      <w:sz w:val="18"/>
      <w:szCs w:val="24"/>
      <w:lang w:val="en-US" w:eastAsia="zh-CN" w:bidi="ar-SA"/>
    </w:rPr>
  </w:style>
  <w:style w:type="character" w:customStyle="1" w:styleId="925">
    <w:name w:val="方案正文 Char1"/>
    <w:link w:val="285"/>
    <w:qFormat/>
    <w:uiPriority w:val="0"/>
    <w:rPr>
      <w:rFonts w:ascii="Arial" w:hAnsi="Arial"/>
      <w:bCs/>
      <w:snapToGrid w:val="0"/>
      <w:sz w:val="21"/>
      <w:szCs w:val="24"/>
    </w:rPr>
  </w:style>
  <w:style w:type="character" w:customStyle="1" w:styleId="926">
    <w:name w:val="font12gray1"/>
    <w:qFormat/>
    <w:uiPriority w:val="0"/>
    <w:rPr>
      <w:spacing w:val="300"/>
      <w:sz w:val="18"/>
      <w:szCs w:val="18"/>
    </w:rPr>
  </w:style>
  <w:style w:type="character" w:customStyle="1" w:styleId="927">
    <w:name w:val="彩色列表 - 着色 1 Char"/>
    <w:link w:val="558"/>
    <w:qFormat/>
    <w:uiPriority w:val="34"/>
    <w:rPr>
      <w:rFonts w:ascii="Calibri" w:hAnsi="Calibri"/>
    </w:rPr>
  </w:style>
  <w:style w:type="character" w:customStyle="1" w:styleId="928">
    <w:name w:val="标题 3 字符"/>
    <w:qFormat/>
    <w:uiPriority w:val="9"/>
    <w:rPr>
      <w:rFonts w:ascii="宋体"/>
      <w:color w:val="000000"/>
      <w:spacing w:val="20"/>
      <w:sz w:val="24"/>
    </w:rPr>
  </w:style>
  <w:style w:type="character" w:customStyle="1" w:styleId="929">
    <w:name w:val="f11"/>
    <w:qFormat/>
    <w:uiPriority w:val="0"/>
    <w:rPr>
      <w:spacing w:val="360"/>
      <w:sz w:val="24"/>
      <w:szCs w:val="24"/>
    </w:rPr>
  </w:style>
  <w:style w:type="character" w:customStyle="1" w:styleId="930">
    <w:name w:val="info"/>
    <w:qFormat/>
    <w:uiPriority w:val="0"/>
  </w:style>
  <w:style w:type="character" w:customStyle="1" w:styleId="931">
    <w:name w:val="标题 4 字符"/>
    <w:qFormat/>
    <w:uiPriority w:val="0"/>
    <w:rPr>
      <w:b/>
      <w:spacing w:val="20"/>
      <w:sz w:val="24"/>
    </w:rPr>
  </w:style>
  <w:style w:type="character" w:customStyle="1" w:styleId="932">
    <w:name w:val="ha28"/>
    <w:qFormat/>
    <w:uiPriority w:val="0"/>
  </w:style>
  <w:style w:type="character" w:customStyle="1" w:styleId="933">
    <w:name w:val="jq正文缩进 Char Char"/>
    <w:link w:val="559"/>
    <w:qFormat/>
    <w:uiPriority w:val="0"/>
    <w:rPr>
      <w:rFonts w:ascii="宋体" w:hAnsi="宋体"/>
      <w:sz w:val="24"/>
      <w:szCs w:val="24"/>
    </w:rPr>
  </w:style>
  <w:style w:type="character" w:customStyle="1" w:styleId="934">
    <w:name w:val="标题 3 Char1"/>
    <w:qFormat/>
    <w:uiPriority w:val="0"/>
    <w:rPr>
      <w:rFonts w:ascii="Times New Roman" w:hAnsi="Times New Roman" w:eastAsia="黑体" w:cs="Times New Roman"/>
      <w:b/>
      <w:sz w:val="28"/>
      <w:szCs w:val="20"/>
    </w:rPr>
  </w:style>
  <w:style w:type="character" w:customStyle="1" w:styleId="935">
    <w:name w:val="方案正文 Char"/>
    <w:qFormat/>
    <w:uiPriority w:val="0"/>
    <w:rPr>
      <w:rFonts w:eastAsia="宋体"/>
      <w:kern w:val="2"/>
      <w:sz w:val="24"/>
      <w:szCs w:val="24"/>
      <w:lang w:val="en-US" w:eastAsia="zh-CN" w:bidi="ar-SA"/>
    </w:rPr>
  </w:style>
  <w:style w:type="character" w:customStyle="1" w:styleId="936">
    <w:name w:val="style21"/>
    <w:qFormat/>
    <w:uiPriority w:val="0"/>
    <w:rPr>
      <w:b/>
      <w:bCs/>
      <w:color w:val="000000"/>
    </w:rPr>
  </w:style>
  <w:style w:type="character" w:customStyle="1" w:styleId="937">
    <w:name w:val="c2"/>
    <w:qFormat/>
    <w:uiPriority w:val="0"/>
  </w:style>
  <w:style w:type="character" w:customStyle="1" w:styleId="938">
    <w:name w:val="样式 仿宋"/>
    <w:qFormat/>
    <w:uiPriority w:val="0"/>
    <w:rPr>
      <w:rFonts w:ascii="仿宋" w:hAnsi="仿宋" w:eastAsia="仿宋"/>
      <w:kern w:val="1"/>
    </w:rPr>
  </w:style>
  <w:style w:type="character" w:customStyle="1" w:styleId="939">
    <w:name w:val="font101"/>
    <w:basedOn w:val="76"/>
    <w:qFormat/>
    <w:uiPriority w:val="0"/>
    <w:rPr>
      <w:rFonts w:hint="default" w:ascii="Times New Roman" w:hAnsi="Times New Roman" w:cs="Times New Roman"/>
      <w:color w:val="000000"/>
      <w:sz w:val="22"/>
      <w:szCs w:val="22"/>
      <w:u w:val="none"/>
    </w:rPr>
  </w:style>
  <w:style w:type="character" w:customStyle="1" w:styleId="940">
    <w:name w:val="font112"/>
    <w:basedOn w:val="76"/>
    <w:qFormat/>
    <w:uiPriority w:val="0"/>
    <w:rPr>
      <w:rFonts w:hint="default" w:ascii="Times New Roman" w:hAnsi="Times New Roman" w:cs="Times New Roman"/>
      <w:color w:val="000000"/>
      <w:sz w:val="21"/>
      <w:szCs w:val="21"/>
      <w:u w:val="none"/>
    </w:rPr>
  </w:style>
  <w:style w:type="character" w:customStyle="1" w:styleId="941">
    <w:name w:val="font121"/>
    <w:basedOn w:val="76"/>
    <w:qFormat/>
    <w:uiPriority w:val="0"/>
    <w:rPr>
      <w:rFonts w:hint="eastAsia" w:ascii="宋体" w:hAnsi="宋体" w:eastAsia="宋体" w:cs="宋体"/>
      <w:color w:val="000000"/>
      <w:sz w:val="18"/>
      <w:szCs w:val="18"/>
      <w:u w:val="none"/>
    </w:rPr>
  </w:style>
  <w:style w:type="character" w:customStyle="1" w:styleId="942">
    <w:name w:val="font131"/>
    <w:basedOn w:val="76"/>
    <w:qFormat/>
    <w:uiPriority w:val="0"/>
    <w:rPr>
      <w:rFonts w:ascii="微软雅黑" w:hAnsi="微软雅黑" w:eastAsia="微软雅黑" w:cs="微软雅黑"/>
      <w:color w:val="000000"/>
      <w:sz w:val="22"/>
      <w:szCs w:val="22"/>
      <w:u w:val="none"/>
    </w:rPr>
  </w:style>
  <w:style w:type="character" w:customStyle="1" w:styleId="943">
    <w:name w:val="font141"/>
    <w:basedOn w:val="76"/>
    <w:qFormat/>
    <w:uiPriority w:val="0"/>
    <w:rPr>
      <w:rFonts w:hint="default" w:ascii="Times New Roman" w:hAnsi="Times New Roman" w:cs="Times New Roman"/>
      <w:color w:val="000000"/>
      <w:sz w:val="18"/>
      <w:szCs w:val="18"/>
      <w:u w:val="none"/>
    </w:rPr>
  </w:style>
  <w:style w:type="character" w:customStyle="1" w:styleId="944">
    <w:name w:val="font151"/>
    <w:basedOn w:val="76"/>
    <w:qFormat/>
    <w:uiPriority w:val="0"/>
    <w:rPr>
      <w:rFonts w:hint="default" w:ascii="Times New Roman" w:hAnsi="Times New Roman" w:cs="Times New Roman"/>
      <w:color w:val="000000"/>
      <w:sz w:val="18"/>
      <w:szCs w:val="18"/>
      <w:u w:val="none"/>
      <w:vertAlign w:val="superscript"/>
    </w:rPr>
  </w:style>
  <w:style w:type="table" w:customStyle="1" w:styleId="945">
    <w:name w:val="网格型1"/>
    <w:basedOn w:val="73"/>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46">
    <w:name w:val="网格型2"/>
    <w:basedOn w:val="73"/>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47">
    <w:name w:val="网格型3"/>
    <w:basedOn w:val="73"/>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48">
    <w:name w:val="网格型4"/>
    <w:basedOn w:val="73"/>
    <w:qFormat/>
    <w:uiPriority w:val="0"/>
    <w:pPr>
      <w:widowControl w:val="0"/>
      <w:jc w:val="both"/>
    </w:pPr>
    <w:rPr>
      <w:rFonts w:ascii="Cambria" w:hAnsi="Cambria" w:eastAsia="华文细黑" w:cs="Cambri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49">
    <w:name w:val="网格型-西北院"/>
    <w:basedOn w:val="73"/>
    <w:qFormat/>
    <w:uiPriority w:val="0"/>
    <w:tblPr>
      <w:jc w:val="center"/>
      <w:tblBorders>
        <w:top w:val="single" w:color="auto" w:sz="12" w:space="0"/>
        <w:bottom w:val="single" w:color="auto" w:sz="12" w:space="0"/>
        <w:insideH w:val="single" w:color="auto" w:sz="4" w:space="0"/>
        <w:insideV w:val="single" w:color="auto" w:sz="4" w:space="0"/>
      </w:tblBorders>
    </w:tblPr>
    <w:trPr>
      <w:jc w:val="center"/>
    </w:trPr>
    <w:tcPr>
      <w:vAlign w:val="center"/>
    </w:tcPr>
  </w:style>
  <w:style w:type="paragraph" w:customStyle="1" w:styleId="950">
    <w:name w:val="正文文本1"/>
    <w:basedOn w:val="1"/>
    <w:qFormat/>
    <w:uiPriority w:val="0"/>
    <w:rPr>
      <w:rFonts w:ascii="仿宋_GB2312" w:eastAsia="仿宋_GB2312"/>
      <w:sz w:val="28"/>
      <w:szCs w:val="20"/>
    </w:rPr>
  </w:style>
  <w:style w:type="paragraph" w:customStyle="1" w:styleId="951">
    <w:name w:val="副标题1"/>
    <w:basedOn w:val="1"/>
    <w:next w:val="1"/>
    <w:qFormat/>
    <w:uiPriority w:val="0"/>
    <w:pPr>
      <w:spacing w:before="240" w:after="60" w:line="312" w:lineRule="auto"/>
      <w:jc w:val="center"/>
      <w:outlineLvl w:val="1"/>
    </w:pPr>
    <w:rPr>
      <w:rFonts w:ascii="幼圆" w:hAnsi="幼圆"/>
      <w:b/>
      <w:bCs/>
      <w:sz w:val="32"/>
      <w:szCs w:val="32"/>
    </w:rPr>
  </w:style>
  <w:style w:type="paragraph" w:customStyle="1" w:styleId="952">
    <w:name w:val="标题 41"/>
    <w:basedOn w:val="1"/>
    <w:next w:val="1"/>
    <w:qFormat/>
    <w:uiPriority w:val="0"/>
    <w:pPr>
      <w:keepNext/>
      <w:jc w:val="center"/>
      <w:outlineLvl w:val="3"/>
    </w:pPr>
    <w:rPr>
      <w:rFonts w:eastAsia="楷体_GB2312"/>
      <w:b/>
      <w:bCs/>
      <w:sz w:val="13"/>
    </w:rPr>
  </w:style>
  <w:style w:type="paragraph" w:customStyle="1" w:styleId="953">
    <w:name w:val="首行缩进"/>
    <w:basedOn w:val="1"/>
    <w:qFormat/>
    <w:uiPriority w:val="0"/>
    <w:pPr>
      <w:ind w:firstLine="480"/>
    </w:pPr>
    <w:rPr>
      <w:szCs w:val="20"/>
      <w:lang w:val="zh-CN"/>
    </w:rPr>
  </w:style>
  <w:style w:type="paragraph" w:customStyle="1" w:styleId="954">
    <w:name w:val="列出段落6"/>
    <w:basedOn w:val="1"/>
    <w:qFormat/>
    <w:uiPriority w:val="34"/>
    <w:pPr>
      <w:ind w:firstLine="420"/>
    </w:pPr>
    <w:rPr>
      <w:rFonts w:ascii="Calibri" w:hAnsi="Calibri"/>
      <w:szCs w:val="22"/>
    </w:rPr>
  </w:style>
  <w:style w:type="paragraph" w:customStyle="1" w:styleId="955">
    <w:name w:val="文本块1"/>
    <w:basedOn w:val="1"/>
    <w:qFormat/>
    <w:uiPriority w:val="0"/>
    <w:pPr>
      <w:ind w:left="420" w:right="33"/>
      <w:jc w:val="left"/>
    </w:pPr>
    <w:rPr>
      <w:sz w:val="24"/>
      <w:szCs w:val="20"/>
    </w:rPr>
  </w:style>
  <w:style w:type="paragraph" w:customStyle="1" w:styleId="956">
    <w:name w:val="样式 小四 段前: 5 磅 段后: 5 磅 首行缩进:  2 字符"/>
    <w:basedOn w:val="1"/>
    <w:qFormat/>
    <w:uiPriority w:val="0"/>
    <w:pPr>
      <w:spacing w:line="360" w:lineRule="auto"/>
    </w:pPr>
    <w:rPr>
      <w:rFonts w:ascii="宋体" w:hAnsi="宋体"/>
      <w:szCs w:val="21"/>
    </w:rPr>
  </w:style>
  <w:style w:type="paragraph" w:customStyle="1" w:styleId="957">
    <w:name w:val="页脚11"/>
    <w:basedOn w:val="1"/>
    <w:qFormat/>
    <w:uiPriority w:val="99"/>
    <w:pPr>
      <w:tabs>
        <w:tab w:val="center" w:pos="7143"/>
        <w:tab w:val="right" w:pos="14287"/>
      </w:tabs>
    </w:pPr>
  </w:style>
  <w:style w:type="paragraph" w:customStyle="1" w:styleId="958">
    <w:name w:val="正文文本11"/>
    <w:basedOn w:val="1"/>
    <w:qFormat/>
    <w:uiPriority w:val="0"/>
    <w:rPr>
      <w:rFonts w:ascii="仿宋_GB2312" w:eastAsia="仿宋_GB2312"/>
      <w:sz w:val="28"/>
      <w:szCs w:val="20"/>
      <w:lang w:eastAsia="en-US"/>
    </w:rPr>
  </w:style>
  <w:style w:type="character" w:customStyle="1" w:styleId="959">
    <w:name w:val="NormalCharacter1"/>
    <w:link w:val="960"/>
    <w:qFormat/>
    <w:uiPriority w:val="99"/>
  </w:style>
  <w:style w:type="paragraph" w:customStyle="1" w:styleId="960">
    <w:name w:val="UserStyle_4"/>
    <w:basedOn w:val="1"/>
    <w:link w:val="959"/>
    <w:qFormat/>
    <w:uiPriority w:val="99"/>
  </w:style>
  <w:style w:type="paragraph" w:styleId="961">
    <w:name w:val="No Spacing"/>
    <w:qFormat/>
    <w:uiPriority w:val="1"/>
    <w:pPr>
      <w:widowControl w:val="0"/>
      <w:jc w:val="both"/>
    </w:pPr>
    <w:rPr>
      <w:rFonts w:ascii="Calibri" w:hAnsi="Calibri" w:eastAsia="宋体" w:cs="Times New Roman"/>
      <w:sz w:val="21"/>
      <w:szCs w:val="22"/>
      <w:lang w:val="en-US" w:eastAsia="zh-CN" w:bidi="ar-SA"/>
    </w:rPr>
  </w:style>
  <w:style w:type="paragraph" w:styleId="962">
    <w:name w:val="List Paragraph"/>
    <w:basedOn w:val="1"/>
    <w:qFormat/>
    <w:uiPriority w:val="34"/>
    <w:pPr>
      <w:ind w:firstLine="420" w:firstLineChars="200"/>
    </w:pPr>
    <w:rPr>
      <w:rFonts w:ascii="Calibri" w:hAnsi="Calibri"/>
      <w:szCs w:val="22"/>
    </w:rPr>
  </w:style>
  <w:style w:type="paragraph" w:customStyle="1" w:styleId="963">
    <w:name w:val="纯文本11"/>
    <w:basedOn w:val="1"/>
    <w:qFormat/>
    <w:uiPriority w:val="0"/>
    <w:rPr>
      <w:rFonts w:ascii="宋体" w:hAnsi="Courier New"/>
      <w:szCs w:val="21"/>
      <w:lang w:eastAsia="en-US"/>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3.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ntractReview xmlns="http://schemas.wps.cn/vas-ai-hub/contract-review">
  <reviewItems>
    <reviewItem>
      <errorID>8697a459-6793-4777-b092-169e3f90015c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4D2A02A0</paraID>
      <start>11</start>
      <end>12</end>
      <status>unmodified</status>
      <modifiedWord/>
      <trackRevisions>false</trackRevisions>
    </reviewItem>
    <reviewItem>
      <errorID>2ace3a52-08c1-4736-baa5-44103d384a65</errorID>
      <errorWord>.</errorWord>
      <group>L1_Format</group>
      <groupName>格式问题</groupName>
      <ability>L2_HalfPunc_CN</ability>
      <abilityName>全半角问题</abilityName>
      <candidateList>
        <item>。</item>
      </candidateList>
      <explain>文本全半角错误。</explain>
      <paraID> D771C16</paraID>
      <start>4</start>
      <end>5</end>
      <status>unmodified</status>
      <modifiedWord/>
      <trackRevisions>false</trackRevisions>
    </reviewItem>
    <reviewItem>
      <errorID>189a2587-1c44-44cd-a781-f91d7cd5cf68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2D7D1F1B</paraID>
      <start>32</start>
      <end>33</end>
      <status>unmodified</status>
      <modifiedWord/>
      <trackRevisions>false</trackRevisions>
    </reviewItem>
    <reviewItem>
      <errorID>34fd24b3-3813-4e58-abac-e3289867a9b6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3FD03389</paraID>
      <start>9</start>
      <end>10</end>
      <status>unmodified</status>
      <modifiedWord/>
      <trackRevisions>false</trackRevisions>
    </reviewItem>
    <reviewItem>
      <errorID>4163ef9f-5558-4266-b804-47931170b50e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46E76BBA</paraID>
      <start>15</start>
      <end>16</end>
      <status>unmodified</status>
      <modifiedWord/>
      <trackRevisions>false</trackRevisions>
    </reviewItem>
    <reviewItem>
      <errorID>8e0ffa8b-1d42-486e-a94f-6b8cce20abe1</errorID>
      <errorWord>：/；</errorWord>
      <group>L1_Punc</group>
      <groupName>标点问题</groupName>
      <ability>L2_Punc_CN</ability>
      <abilityName>标点符号问题</abilityName>
      <candidateList>
        <item>：</item>
      </candidateList>
      <explain/>
      <paraID>523F2C4E</paraID>
      <start>19</start>
      <end>22</end>
      <status>unmodified</status>
      <modifiedWord/>
      <trackRevisions>false</trackRevisions>
    </reviewItem>
    <reviewItem>
      <errorID>1515df85-e5d1-487b-99ed-235de77c40c1</errorID>
      <errorWord>.</errorWord>
      <group>L1_Format</group>
      <groupName>格式问题</groupName>
      <ability>L2_HalfPunc_CN</ability>
      <abilityName>全半角问题</abilityName>
      <candidateList>
        <item>。</item>
      </candidateList>
      <explain>文本全半角错误。</explain>
      <paraID>1BB6AC2A</paraID>
      <start>4</start>
      <end>5</end>
      <status>unmodified</status>
      <modifiedWord/>
      <trackRevisions>false</trackRevisions>
    </reviewItem>
    <reviewItem>
      <errorID>4f87785f-1664-42c8-a06d-ff929ba9b930</errorID>
      <errorWord>（</errorWord>
      <group>L1_Punc</group>
      <groupName>标点问题</groupName>
      <ability>L2_Punc_CN</ability>
      <abilityName>标点符号问题</abilityName>
      <candidateList/>
      <explain>同一形式括号套用。</explain>
      <paraID>3C34425F</paraID>
      <start>129</start>
      <end>130</end>
      <status>unmodified</status>
      <modifiedWord/>
      <trackRevisions>false</trackRevisions>
    </reviewItem>
    <reviewItem>
      <errorID>fc515bea-9314-4d03-85ef-6306c452daea</errorID>
      <errorWord>）</errorWord>
      <group>L1_Punc</group>
      <groupName>标点问题</groupName>
      <ability>L2_Punc_CN</ability>
      <abilityName>标点符号问题</abilityName>
      <candidateList/>
      <explain>同一形式括号套用。</explain>
      <paraID>3C34425F</paraID>
      <start>131</start>
      <end>132</end>
      <status>unmodified</status>
      <modifiedWord/>
      <trackRevisions>false</trackRevisions>
    </reviewItem>
    <reviewItem>
      <errorID>e8fbe737-bfa2-47dd-8268-e1785e9cd6ee</errorID>
      <errorWord>&lt;</errorWord>
      <group>L1_Format</group>
      <groupName>格式问题</groupName>
      <ability>L2_HalfPunc_CN</ability>
      <abilityName>全半角问题</abilityName>
      <candidateList>
        <item>〈</item>
      </candidateList>
      <explain>文本全半角错误。</explain>
      <paraID>3F46C759</paraID>
      <start>49</start>
      <end>50</end>
      <status>unmodified</status>
      <modifiedWord/>
      <trackRevisions>false</trackRevisions>
    </reviewItem>
    <reviewItem>
      <errorID>2cc2650a-c928-47b7-a4ac-617bd7ede993</errorID>
      <errorWord>&lt;</errorWord>
      <group>L1_Format</group>
      <groupName>格式问题</groupName>
      <ability>L2_HalfPunc_CN</ability>
      <abilityName>全半角问题</abilityName>
      <candidateList>
        <item>〈</item>
      </candidateList>
      <explain>文本全半角错误。</explain>
      <paraID>195A885C</paraID>
      <start>49</start>
      <end>50</end>
      <status>unmodified</status>
      <modifiedWord/>
      <trackRevisions>false</trackRevisions>
    </reviewItem>
    <reviewItem>
      <errorID>0ec3800e-0bb8-4766-b342-3b1294db795f</errorID>
      <errorWord>&lt;</errorWord>
      <group>L1_Format</group>
      <groupName>格式问题</groupName>
      <ability>L2_HalfPunc_CN</ability>
      <abilityName>全半角问题</abilityName>
      <candidateList>
        <item>〈</item>
      </candidateList>
      <explain>文本全半角错误。</explain>
      <paraID>412E01E5</paraID>
      <start>34</start>
      <end>35</end>
      <status>unmodified</status>
      <modifiedWord/>
      <trackRevisions>false</trackRevisions>
    </reviewItem>
    <reviewItem>
      <errorID>d80d967b-84e4-472c-9579-62ebb008cc77</errorID>
      <errorWord>，</errorWord>
      <group>L1_Word</group>
      <groupName>字词问题</groupName>
      <ability>L2_Typo</ability>
      <abilityName>字词错误</abilityName>
      <candidateList>
        <item>，并</item>
      </candidateList>
      <explain/>
      <paraID>5EE72725</paraID>
      <start>72</start>
      <end>74</end>
      <status>modified</status>
      <modifiedWord>，并</modifiedWord>
      <trackRevisions>false</trackRevisions>
    </reviewItem>
    <reviewItem>
      <errorID>fd0540c6-7e40-47de-85ad-d4544c45f796</errorID>
      <errorWord>做</errorWord>
      <group>L1_Word</group>
      <groupName>字词问题</groupName>
      <ability>L2_Typo</ability>
      <abilityName>字词错误</abilityName>
      <candidateList>
        <item>作</item>
      </candidateList>
      <explain>存在发音相同字词的误用。</explain>
      <paraID>3DA6F03C</paraID>
      <start>69</start>
      <end>70</end>
      <status>modified</status>
      <modifiedWord>作</modifiedWord>
      <trackRevisions>false</trackRevisions>
    </reviewItem>
    <reviewItem>
      <errorID>3732869b-db92-42cc-8f74-fe06fc8cf3f3</errorID>
      <errorWord>（</errorWord>
      <group>L1_Punc</group>
      <groupName>标点问题</groupName>
      <ability>L2_Punc_CN</ability>
      <abilityName>标点符号问题</abilityName>
      <candidateList/>
      <explain>同一形式括号套用。</explain>
      <paraID>217B2B4C</paraID>
      <start>78</start>
      <end>79</end>
      <status>unmodified</status>
      <modifiedWord/>
      <trackRevisions>false</trackRevisions>
    </reviewItem>
    <reviewItem>
      <errorID>531e0a5a-8677-41d1-8442-6306e498be84</errorID>
      <errorWord>）</errorWord>
      <group>L1_Punc</group>
      <groupName>标点问题</groupName>
      <ability>L2_Punc_CN</ability>
      <abilityName>标点符号问题</abilityName>
      <candidateList/>
      <explain>同一形式括号套用。</explain>
      <paraID>217B2B4C</paraID>
      <start>82</start>
      <end>83</end>
      <status>unmodified</status>
      <modifiedWord/>
      <trackRevisions>false</trackRevisions>
    </reviewItem>
    <reviewItem>
      <errorID>bd845e95-9aa4-4878-8693-ff9c9e0d6413</errorID>
      <errorWord>髙</errorWord>
      <group>L1_Word</group>
      <groupName>字词问题</groupName>
      <ability>L2_Variant</ability>
      <abilityName>异形词</abilityName>
      <candidateList>
        <item>高</item>
      </candidateList>
      <explain>词汇[髙]的规范词形写作[高]。</explain>
      <paraID>77EDC106</paraID>
      <start>73</start>
      <end>74</end>
      <status>modified</status>
      <modifiedWord>高</modifiedWord>
      <trackRevisions>false</trackRevisions>
    </reviewItem>
    <reviewItem>
      <errorID>f21f6923-732c-4486-8cd7-a2fce5d8908e</errorID>
      <errorWord>:</errorWord>
      <group>L1_Format</group>
      <groupName>格式问题</groupName>
      <ability>L2_HalfPunc_CN</ability>
      <abilityName>全半角问题</abilityName>
      <candidateList>
        <item>：</item>
      </candidateList>
      <explain>文本全半角错误。</explain>
      <paraID>43A09B3B</paraID>
      <start>23</start>
      <end>24</end>
      <status>unmodified</status>
      <modifiedWord/>
      <trackRevisions>false</trackRevisions>
    </reviewItem>
    <reviewItem>
      <errorID>9d68c484-e84b-49ac-9c93-6c1c9f8ad468</errorID>
      <errorWord>;</errorWord>
      <group>L1_Format</group>
      <groupName>格式问题</groupName>
      <ability>L2_HalfPunc_CN</ability>
      <abilityName>全半角问题</abilityName>
      <candidateList>
        <item>；</item>
      </candidateList>
      <explain>文本全半角错误。</explain>
      <paraID>664EE358</paraID>
      <start>34</start>
      <end>35</end>
      <status>unmodified</status>
      <modifiedWord/>
      <trackRevisions>false</trackRevisions>
    </reviewItem>
    <reviewItem>
      <errorID>302fe891-7ec1-4acc-9a30-ffba1709d311</errorID>
      <errorWord>;</errorWord>
      <group>L1_Format</group>
      <groupName>格式问题</groupName>
      <ability>L2_HalfPunc_CN</ability>
      <abilityName>全半角问题</abilityName>
      <candidateList>
        <item>；</item>
      </candidateList>
      <explain>文本全半角错误。</explain>
      <paraID>11C21899</paraID>
      <start>34</start>
      <end>35</end>
      <status>unmodified</status>
      <modifiedWord/>
      <trackRevisions>false</trackRevisions>
    </reviewItem>
    <reviewItem>
      <errorID>bc1256cf-e453-4700-9fa4-141b7ef31a86</errorID>
      <errorWord>;</errorWord>
      <group>L1_Format</group>
      <groupName>格式问题</groupName>
      <ability>L2_HalfPunc_CN</ability>
      <abilityName>全半角问题</abilityName>
      <candidateList>
        <item>；</item>
      </candidateList>
      <explain>文本全半角错误。</explain>
      <paraID>41403F3B</paraID>
      <start>34</start>
      <end>35</end>
      <status>unmodified</status>
      <modifiedWord/>
      <trackRevisions>false</trackRevisions>
    </reviewItem>
    <reviewItem>
      <errorID>bba2eeeb-bed0-4be9-91ab-ea7ea03e70ab</errorID>
      <errorWord>;</errorWord>
      <group>L1_Format</group>
      <groupName>格式问题</groupName>
      <ability>L2_HalfPunc_CN</ability>
      <abilityName>全半角问题</abilityName>
      <candidateList>
        <item>；</item>
      </candidateList>
      <explain>文本全半角错误。</explain>
      <paraID>645D03F6</paraID>
      <start>34</start>
      <end>35</end>
      <status>unmodified</status>
      <modifiedWord/>
      <trackRevisions>false</trackRevisions>
    </reviewItem>
    <reviewItem>
      <errorID>1c5973d7-2321-4c88-a25b-e81abc0d614b</errorID>
      <errorWord>;</errorWord>
      <group>L1_Format</group>
      <groupName>格式问题</groupName>
      <ability>L2_HalfPunc_CN</ability>
      <abilityName>全半角问题</abilityName>
      <candidateList>
        <item>；</item>
      </candidateList>
      <explain>文本全半角错误。</explain>
      <paraID>1D24317C</paraID>
      <start>34</start>
      <end>35</end>
      <status>unmodified</status>
      <modifiedWord/>
      <trackRevisions>false</trackRevisions>
    </reviewItem>
    <reviewItem>
      <errorID>a520ea03-dc16-4ff5-af9a-64955a3f18a9</errorID>
      <errorWord>;</errorWord>
      <group>L1_Format</group>
      <groupName>格式问题</groupName>
      <ability>L2_HalfPunc_CN</ability>
      <abilityName>全半角问题</abilityName>
      <candidateList>
        <item>；</item>
      </candidateList>
      <explain>文本全半角错误。</explain>
      <paraID>100CA18A</paraID>
      <start>34</start>
      <end>35</end>
      <status>unmodified</status>
      <modifiedWord/>
      <trackRevisions>false</trackRevisions>
    </reviewItem>
    <reviewItem>
      <errorID>5ae7c4e3-37d4-45c5-97b0-968725ec89f2</errorID>
      <errorWord>;</errorWord>
      <group>L1_Format</group>
      <groupName>格式问题</groupName>
      <ability>L2_HalfPunc_CN</ability>
      <abilityName>全半角问题</abilityName>
      <candidateList>
        <item>；</item>
      </candidateList>
      <explain>文本全半角错误。</explain>
      <paraID>554418F4</paraID>
      <start>34</start>
      <end>35</end>
      <status>unmodified</status>
      <modifiedWord/>
      <trackRevisions>false</trackRevisions>
    </reviewItem>
    <reviewItem>
      <errorID>c241aaa0-0e78-4ded-815e-23d95afd4dbb</errorID>
      <errorWord>;</errorWord>
      <group>L1_Format</group>
      <groupName>格式问题</groupName>
      <ability>L2_HalfPunc_CN</ability>
      <abilityName>全半角问题</abilityName>
      <candidateList>
        <item>；</item>
      </candidateList>
      <explain>文本全半角错误。</explain>
      <paraID>243B89ED</paraID>
      <start>34</start>
      <end>35</end>
      <status>unmodified</status>
      <modifiedWord/>
      <trackRevisions>false</trackRevisions>
    </reviewItem>
    <reviewItem>
      <errorID>a637aaf2-9d61-482f-82b6-7054f85864e8</errorID>
      <errorWord>;</errorWord>
      <group>L1_Format</group>
      <groupName>格式问题</groupName>
      <ability>L2_HalfPunc_CN</ability>
      <abilityName>全半角问题</abilityName>
      <candidateList>
        <item>；</item>
      </candidateList>
      <explain>文本全半角错误。</explain>
      <paraID>621CBEFB</paraID>
      <start>34</start>
      <end>35</end>
      <status>unmodified</status>
      <modifiedWord/>
      <trackRevisions>false</trackRevisions>
    </reviewItem>
    <reviewItem>
      <errorID>63f5e609-08c1-4d37-92e5-a9206635d3de</errorID>
      <errorWord>;</errorWord>
      <group>L1_Format</group>
      <groupName>格式问题</groupName>
      <ability>L2_HalfPunc_CN</ability>
      <abilityName>全半角问题</abilityName>
      <candidateList>
        <item>；</item>
      </candidateList>
      <explain>文本全半角错误。</explain>
      <paraID>52209110</paraID>
      <start>34</start>
      <end>35</end>
      <status>unmodified</status>
      <modifiedWord/>
      <trackRevisions>false</trackRevisions>
    </reviewItem>
    <reviewItem>
      <errorID>b8633d54-73f4-4832-83c4-dad123cadc26</errorID>
      <errorWord>;</errorWord>
      <group>L1_Format</group>
      <groupName>格式问题</groupName>
      <ability>L2_HalfPunc_CN</ability>
      <abilityName>全半角问题</abilityName>
      <candidateList>
        <item>；</item>
      </candidateList>
      <explain>文本全半角错误。</explain>
      <paraID>2AE78AE7</paraID>
      <start>34</start>
      <end>35</end>
      <status>unmodified</status>
      <modifiedWord/>
      <trackRevisions>false</trackRevisions>
    </reviewItem>
    <reviewItem>
      <errorID>04d298ba-af23-464a-8b73-1927840b9d0f</errorID>
      <errorWord>;</errorWord>
      <group>L1_Format</group>
      <groupName>格式问题</groupName>
      <ability>L2_HalfPunc_CN</ability>
      <abilityName>全半角问题</abilityName>
      <candidateList>
        <item>；</item>
      </candidateList>
      <explain>文本全半角错误。</explain>
      <paraID>3A31160E</paraID>
      <start>34</start>
      <end>35</end>
      <status>unmodified</status>
      <modifiedWord/>
      <trackRevisions>false</trackRevisions>
    </reviewItem>
    <reviewItem>
      <errorID>84419f78-ba7c-43b1-a9f9-e9e1b9dc44b8</errorID>
      <errorWord>;</errorWord>
      <group>L1_Format</group>
      <groupName>格式问题</groupName>
      <ability>L2_HalfPunc_CN</ability>
      <abilityName>全半角问题</abilityName>
      <candidateList>
        <item>；</item>
      </candidateList>
      <explain>文本全半角错误。</explain>
      <paraID>42023A21</paraID>
      <start>34</start>
      <end>35</end>
      <status>unmodified</status>
      <modifiedWord/>
      <trackRevisions>false</trackRevisions>
    </reviewItem>
    <reviewItem>
      <errorID>a8395b85-1696-4b5f-8dee-b9bb2572c7a9</errorID>
      <errorWord>;</errorWord>
      <group>L1_Format</group>
      <groupName>格式问题</groupName>
      <ability>L2_HalfPunc_CN</ability>
      <abilityName>全半角问题</abilityName>
      <candidateList>
        <item>；</item>
      </candidateList>
      <explain>文本全半角错误。</explain>
      <paraID>68F41F5D</paraID>
      <start>34</start>
      <end>35</end>
      <status>unmodified</status>
      <modifiedWord/>
      <trackRevisions>false</trackRevisions>
    </reviewItem>
    <reviewItem>
      <errorID>17c93a2f-6af9-4a45-a494-4ab8940bf75f</errorID>
      <errorWord>;</errorWord>
      <group>L1_Format</group>
      <groupName>格式问题</groupName>
      <ability>L2_HalfPunc_CN</ability>
      <abilityName>全半角问题</abilityName>
      <candidateList>
        <item>；</item>
      </candidateList>
      <explain>文本全半角错误。</explain>
      <paraID>  48E33D</paraID>
      <start>34</start>
      <end>35</end>
      <status>unmodified</status>
      <modifiedWord/>
      <trackRevisions>false</trackRevisions>
    </reviewItem>
    <reviewItem>
      <errorID>bd673494-593f-4bae-8f61-2dbe9baf9481</errorID>
      <errorWord>;</errorWord>
      <group>L1_Format</group>
      <groupName>格式问题</groupName>
      <ability>L2_HalfPunc_CN</ability>
      <abilityName>全半角问题</abilityName>
      <candidateList>
        <item>；</item>
      </candidateList>
      <explain>文本全半角错误。</explain>
      <paraID>4372897E</paraID>
      <start>34</start>
      <end>35</end>
      <status>unmodified</status>
      <modifiedWord/>
      <trackRevisions>false</trackRevisions>
    </reviewItem>
    <reviewItem>
      <errorID>b80a4d62-fd05-4f62-9979-66a2f79e4c95</errorID>
      <errorWord>;</errorWord>
      <group>L1_Format</group>
      <groupName>格式问题</groupName>
      <ability>L2_HalfPunc_CN</ability>
      <abilityName>全半角问题</abilityName>
      <candidateList>
        <item>；</item>
      </candidateList>
      <explain>文本全半角错误。</explain>
      <paraID>120C2C17</paraID>
      <start>34</start>
      <end>35</end>
      <status>unmodified</status>
      <modifiedWord/>
      <trackRevisions>false</trackRevisions>
    </reviewItem>
    <reviewItem>
      <errorID>04f31dba-6de4-4ad3-bfe4-7edb0e17e1e6</errorID>
      <errorWord>;</errorWord>
      <group>L1_Format</group>
      <groupName>格式问题</groupName>
      <ability>L2_HalfPunc_CN</ability>
      <abilityName>全半角问题</abilityName>
      <candidateList>
        <item>；</item>
      </candidateList>
      <explain>文本全半角错误。</explain>
      <paraID>29E4318F</paraID>
      <start>34</start>
      <end>35</end>
      <status>unmodified</status>
      <modifiedWord/>
      <trackRevisions>false</trackRevisions>
    </reviewItem>
    <reviewItem>
      <errorID>f625fc9c-0335-4799-b461-065aa90010b7</errorID>
      <errorWord>;</errorWord>
      <group>L1_Format</group>
      <groupName>格式问题</groupName>
      <ability>L2_HalfPunc_CN</ability>
      <abilityName>全半角问题</abilityName>
      <candidateList>
        <item>；</item>
      </candidateList>
      <explain>文本全半角错误。</explain>
      <paraID>744CA8C9</paraID>
      <start>34</start>
      <end>35</end>
      <status>unmodified</status>
      <modifiedWord/>
      <trackRevisions>false</trackRevisions>
    </reviewItem>
    <reviewItem>
      <errorID>d93a6439-6599-4020-8f51-20e27337e15d</errorID>
      <errorWord>;</errorWord>
      <group>L1_Format</group>
      <groupName>格式问题</groupName>
      <ability>L2_HalfPunc_CN</ability>
      <abilityName>全半角问题</abilityName>
      <candidateList>
        <item>；</item>
      </candidateList>
      <explain>文本全半角错误。</explain>
      <paraID>11F58F42</paraID>
      <start>34</start>
      <end>35</end>
      <status>unmodified</status>
      <modifiedWord/>
      <trackRevisions>false</trackRevisions>
    </reviewItem>
    <reviewItem>
      <errorID>ecf61d28-887f-4522-a8bf-c8994368aa04</errorID>
      <errorWord>;</errorWord>
      <group>L1_Format</group>
      <groupName>格式问题</groupName>
      <ability>L2_HalfPunc_CN</ability>
      <abilityName>全半角问题</abilityName>
      <candidateList>
        <item>；</item>
      </candidateList>
      <explain>文本全半角错误。</explain>
      <paraID>14712F5E</paraID>
      <start>34</start>
      <end>35</end>
      <status>unmodified</status>
      <modifiedWord/>
      <trackRevisions>false</trackRevisions>
    </reviewItem>
    <reviewItem>
      <errorID>8841f446-0d56-4ec3-a74e-b7ae05a4fbb2</errorID>
      <errorWord>;</errorWord>
      <group>L1_Format</group>
      <groupName>格式问题</groupName>
      <ability>L2_HalfPunc_CN</ability>
      <abilityName>全半角问题</abilityName>
      <candidateList>
        <item>；</item>
      </candidateList>
      <explain>文本全半角错误。</explain>
      <paraID>736271AD</paraID>
      <start>34</start>
      <end>35</end>
      <status>unmodified</status>
      <modifiedWord/>
      <trackRevisions>false</trackRevisions>
    </reviewItem>
    <reviewItem>
      <errorID>ed38ecd9-3e13-4878-b58e-5251401a039e</errorID>
      <errorWord>;</errorWord>
      <group>L1_Format</group>
      <groupName>格式问题</groupName>
      <ability>L2_HalfPunc_CN</ability>
      <abilityName>全半角问题</abilityName>
      <candidateList>
        <item>；</item>
      </candidateList>
      <explain>文本全半角错误。</explain>
      <paraID>3859938C</paraID>
      <start>34</start>
      <end>35</end>
      <status>unmodified</status>
      <modifiedWord/>
      <trackRevisions>false</trackRevisions>
    </reviewItem>
    <reviewItem>
      <errorID>358ba0de-26ef-40a8-b3e4-ec890e4d139f</errorID>
      <errorWord>;</errorWord>
      <group>L1_Format</group>
      <groupName>格式问题</groupName>
      <ability>L2_HalfPunc_CN</ability>
      <abilityName>全半角问题</abilityName>
      <candidateList>
        <item>；</item>
      </candidateList>
      <explain>文本全半角错误。</explain>
      <paraID>3248D6E9</paraID>
      <start>34</start>
      <end>35</end>
      <status>unmodified</status>
      <modifiedWord/>
      <trackRevisions>false</trackRevisions>
    </reviewItem>
    <reviewItem>
      <errorID>59a1cd2c-58bb-4a00-a9a5-ed041a193539</errorID>
      <errorWord>;</errorWord>
      <group>L1_Format</group>
      <groupName>格式问题</groupName>
      <ability>L2_HalfPunc_CN</ability>
      <abilityName>全半角问题</abilityName>
      <candidateList>
        <item>；</item>
      </candidateList>
      <explain>文本全半角错误。</explain>
      <paraID>49107D36</paraID>
      <start>36</start>
      <end>37</end>
      <status>unmodified</status>
      <modifiedWord/>
      <trackRevisions>false</trackRevisions>
    </reviewItem>
    <reviewItem>
      <errorID>264fcefa-f727-4c50-b548-bb54c58e531f</errorID>
      <errorWord>;</errorWord>
      <group>L1_Format</group>
      <groupName>格式问题</groupName>
      <ability>L2_HalfPunc_CN</ability>
      <abilityName>全半角问题</abilityName>
      <candidateList>
        <item>；</item>
      </candidateList>
      <explain>文本全半角错误。</explain>
      <paraID>4193DD5E</paraID>
      <start>34</start>
      <end>35</end>
      <status>unmodified</status>
      <modifiedWord/>
      <trackRevisions>false</trackRevisions>
    </reviewItem>
    <reviewItem>
      <errorID>fd030801-7ce7-4acf-8cb7-4bd744546723</errorID>
      <errorWord>;</errorWord>
      <group>L1_Format</group>
      <groupName>格式问题</groupName>
      <ability>L2_HalfPunc_CN</ability>
      <abilityName>全半角问题</abilityName>
      <candidateList>
        <item>；</item>
      </candidateList>
      <explain>文本全半角错误。</explain>
      <paraID> F9DC72C</paraID>
      <start>34</start>
      <end>35</end>
      <status>unmodified</status>
      <modifiedWord/>
      <trackRevisions>false</trackRevisions>
    </reviewItem>
    <reviewItem>
      <errorID>826eddcf-0532-4fea-b5ed-c8b7c7ec393e</errorID>
      <errorWord>;</errorWord>
      <group>L1_Format</group>
      <groupName>格式问题</groupName>
      <ability>L2_HalfPunc_CN</ability>
      <abilityName>全半角问题</abilityName>
      <candidateList>
        <item>；</item>
      </candidateList>
      <explain>文本全半角错误。</explain>
      <paraID>7FB227DB</paraID>
      <start>34</start>
      <end>35</end>
      <status>unmodified</status>
      <modifiedWord/>
      <trackRevisions>false</trackRevisions>
    </reviewItem>
    <reviewItem>
      <errorID>8d258dc2-c2ff-4e3b-9d20-4441da9a0819</errorID>
      <errorWord>;</errorWord>
      <group>L1_Format</group>
      <groupName>格式问题</groupName>
      <ability>L2_HalfPunc_CN</ability>
      <abilityName>全半角问题</abilityName>
      <candidateList>
        <item>；</item>
      </candidateList>
      <explain>文本全半角错误。</explain>
      <paraID>32C48185</paraID>
      <start>34</start>
      <end>35</end>
      <status>unmodified</status>
      <modifiedWord/>
      <trackRevisions>false</trackRevisions>
    </reviewItem>
    <reviewItem>
      <errorID>077a8f06-09db-47dc-a99f-a27ba8c5f766</errorID>
      <errorWord>;</errorWord>
      <group>L1_Format</group>
      <groupName>格式问题</groupName>
      <ability>L2_HalfPunc_CN</ability>
      <abilityName>全半角问题</abilityName>
      <candidateList>
        <item>；</item>
      </candidateList>
      <explain>文本全半角错误。</explain>
      <paraID>39975710</paraID>
      <start>34</start>
      <end>35</end>
      <status>unmodified</status>
      <modifiedWord/>
      <trackRevisions>false</trackRevisions>
    </reviewItem>
    <reviewItem>
      <errorID>ce15d8dd-8408-4b09-bbba-71a88fba8cee</errorID>
      <errorWord>;</errorWord>
      <group>L1_Format</group>
      <groupName>格式问题</groupName>
      <ability>L2_HalfPunc_CN</ability>
      <abilityName>全半角问题</abilityName>
      <candidateList>
        <item>；</item>
      </candidateList>
      <explain>文本全半角错误。</explain>
      <paraID>20F9638C</paraID>
      <start>34</start>
      <end>35</end>
      <status>unmodified</status>
      <modifiedWord/>
      <trackRevisions>false</trackRevisions>
    </reviewItem>
    <reviewItem>
      <errorID>7b9d86ae-71cd-459e-b94c-20696dacb699</errorID>
      <errorWord>;</errorWord>
      <group>L1_Format</group>
      <groupName>格式问题</groupName>
      <ability>L2_HalfPunc_CN</ability>
      <abilityName>全半角问题</abilityName>
      <candidateList>
        <item>；</item>
      </candidateList>
      <explain>文本全半角错误。</explain>
      <paraID>1FFA15EE</paraID>
      <start>34</start>
      <end>35</end>
      <status>unmodified</status>
      <modifiedWord/>
      <trackRevisions>false</trackRevisions>
    </reviewItem>
    <reviewItem>
      <errorID>9019d128-0b31-4038-b30b-b59bc134e8c7</errorID>
      <errorWord>;</errorWord>
      <group>L1_Format</group>
      <groupName>格式问题</groupName>
      <ability>L2_HalfPunc_CN</ability>
      <abilityName>全半角问题</abilityName>
      <candidateList>
        <item>；</item>
      </candidateList>
      <explain>文本全半角错误。</explain>
      <paraID>16C28A68</paraID>
      <start>34</start>
      <end>35</end>
      <status>unmodified</status>
      <modifiedWord/>
      <trackRevisions>false</trackRevisions>
    </reviewItem>
    <reviewItem>
      <errorID>5eb6a84c-1a5a-4add-ac58-05487d5d985d</errorID>
      <errorWord>;</errorWord>
      <group>L1_Format</group>
      <groupName>格式问题</groupName>
      <ability>L2_HalfPunc_CN</ability>
      <abilityName>全半角问题</abilityName>
      <candidateList>
        <item>；</item>
      </candidateList>
      <explain>文本全半角错误。</explain>
      <paraID>3F3FF8E2</paraID>
      <start>34</start>
      <end>35</end>
      <status>unmodified</status>
      <modifiedWord/>
      <trackRevisions>false</trackRevisions>
    </reviewItem>
    <reviewItem>
      <errorID>c0d1d07a-d9aa-4cae-b00a-eecd0e151ffe</errorID>
      <errorWord>;</errorWord>
      <group>L1_Format</group>
      <groupName>格式问题</groupName>
      <ability>L2_HalfPunc_CN</ability>
      <abilityName>全半角问题</abilityName>
      <candidateList>
        <item>；</item>
      </candidateList>
      <explain>文本全半角错误。</explain>
      <paraID>4F836233</paraID>
      <start>34</start>
      <end>35</end>
      <status>unmodified</status>
      <modifiedWord/>
      <trackRevisions>false</trackRevisions>
    </reviewItem>
    <reviewItem>
      <errorID>9a5872a0-8df3-4bd4-9bb5-8db92fe897ad</errorID>
      <errorWord>（</errorWord>
      <group>L1_Format</group>
      <groupName>格式问题</groupName>
      <ability>L2_HalfPunc_CN</ability>
      <abilityName>全半角问题</abilityName>
      <candidateList>
        <item>(</item>
      </candidateList>
      <explain>文本全半角错误。</explain>
      <paraID> F2286BA</paraID>
      <start>0</start>
      <end>1</end>
      <status>unmodified</status>
      <modifiedWord/>
      <trackRevisions>false</trackRevisions>
    </reviewItem>
    <reviewItem>
      <errorID>09bff1c0-d2f5-4599-9794-1940d60c99ae</errorID>
      <errorWord>）</errorWord>
      <group>L1_Format</group>
      <groupName>格式问题</groupName>
      <ability>L2_HalfPunc_CN</ability>
      <abilityName>全半角问题</abilityName>
      <candidateList>
        <item>)</item>
      </candidateList>
      <explain>文本全半角错误。</explain>
      <paraID> F2286BA</paraID>
      <start>2</start>
      <end>3</end>
      <status>unmodified</status>
      <modifiedWord/>
      <trackRevisions>false</trackRevisions>
    </reviewItem>
    <reviewItem>
      <errorID>0d44685e-49b5-46b2-adf0-93b4c3a7af3f</errorID>
      <errorWord>。</errorWord>
      <group>L1_Format</group>
      <groupName>格式问题</groupName>
      <ability>L2_HalfPunc_CN</ability>
      <abilityName>全半角问题</abilityName>
      <candidateList>
        <item>.</item>
      </candidateList>
      <explain>文本全半角错误。</explain>
      <paraID> F2286BA</paraID>
      <start>63</start>
      <end>64</end>
      <status>unmodified</status>
      <modifiedWord/>
      <trackRevisions>false</trackRevisions>
    </reviewItem>
    <reviewItem>
      <errorID>5cc410fc-2ac5-44b8-b7d0-60d99b8c22fa</errorID>
      <errorWord>．</errorWord>
      <group>L1_Format</group>
      <groupName>格式问题</groupName>
      <ability>L2_HalfPunc_CN</ability>
      <abilityName>全半角问题</abilityName>
      <candidateList>
        <item>。</item>
      </candidateList>
      <explain>文本全半角错误。</explain>
      <paraID>3D0E4100</paraID>
      <start>4</start>
      <end>5</end>
      <status>unmodified</status>
      <modifiedWord/>
      <trackRevisions>false</trackRevisions>
    </reviewItem>
    <reviewItem>
      <errorID>d2774a26-80dc-4800-b582-5de7e4692cd0</errorID>
      <errorWord>：</errorWord>
      <group>L1_Format</group>
      <groupName>格式问题</groupName>
      <ability>L2_HalfPunc_CN</ability>
      <abilityName>全半角问题</abilityName>
      <candidateList>
        <item>:</item>
      </candidateList>
      <explain>文本全半角错误。</explain>
      <paraID>19BEA0B8</paraID>
      <start>11</start>
      <end>12</end>
      <status>unmodified</status>
      <modifiedWord/>
      <trackRevisions>false</trackRevisions>
    </reviewItem>
    <reviewItem>
      <errorID>3299b226-ff17-49f7-ab15-70f7b8892281</errorID>
      <errorWord>：</errorWord>
      <group>L1_Format</group>
      <groupName>格式问题</groupName>
      <ability>L2_HalfPunc_CN</ability>
      <abilityName>全半角问题</abilityName>
      <candidateList>
        <item>:</item>
      </candidateList>
      <explain>文本全半角错误。</explain>
      <paraID>19BEA0B8</paraID>
      <start>17</start>
      <end>18</end>
      <status>unmodified</status>
      <modifiedWord/>
      <trackRevisions>false</trackRevisions>
    </reviewItem>
    <reviewItem>
      <errorID>8d306b97-7398-48de-a87d-0a567fc22c47</errorID>
      <errorWord>：</errorWord>
      <group>L1_Format</group>
      <groupName>格式问题</groupName>
      <ability>L2_HalfPunc_CN</ability>
      <abilityName>全半角问题</abilityName>
      <candidateList>
        <item>:</item>
      </candidateList>
      <explain>文本全半角错误。</explain>
      <paraID>19BEA0B8</paraID>
      <start>33</start>
      <end>34</end>
      <status>unmodified</status>
      <modifiedWord/>
      <trackRevisions>false</trackRevisions>
    </reviewItem>
    <reviewItem>
      <errorID>ddac225b-c84e-4c52-a2ff-241e1badc3e6</errorID>
      <errorWord>：</errorWord>
      <group>L1_Format</group>
      <groupName>格式问题</groupName>
      <ability>L2_HalfPunc_CN</ability>
      <abilityName>全半角问题</abilityName>
      <candidateList>
        <item>:</item>
      </candidateList>
      <explain>文本全半角错误。</explain>
      <paraID>19BEA0B8</paraID>
      <start>39</start>
      <end>40</end>
      <status>unmodified</status>
      <modifiedWord/>
      <trackRevisions>false</trackRevisions>
    </reviewItem>
    <reviewItem>
      <errorID>c5b6d4c0-3204-4c2c-8c25-a51ac3f76b46</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71D33992</paraID>
      <start>14</start>
      <end>16</end>
      <status>modified</status>
      <modifiedWord>配备</modifiedWord>
      <trackRevisions>false</trackRevisions>
    </reviewItem>
    <reviewItem>
      <errorID>5c64e594-b43a-4947-b54f-2c2215173d05</errorID>
      <errorWord>力</errorWord>
      <group>L1_Word</group>
      <groupName>字词问题</groupName>
      <ability>L2_Typo</ability>
      <abilityName>字词错误</abilityName>
      <candidateList>
        <item>力和</item>
      </candidateList>
      <explain/>
      <paraID>16A4C813</paraID>
      <start>50</start>
      <end>51</end>
      <status>unmodified</status>
      <modifiedWord/>
      <trackRevisions>false</trackRevisions>
    </reviewItem>
    <reviewItem>
      <errorID>59569c03-f38d-4387-b974-3deb682f2074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49C22E27</paraID>
      <start>43</start>
      <end>44</end>
      <status>unmodified</status>
      <modifiedWord/>
      <trackRevisions>false</trackRevisions>
    </reviewItem>
    <reviewItem>
      <errorID>89d07e93-61d0-4bf8-b8ff-ee59836cee0a</errorID>
      <errorWord>《保密法》</errorWord>
      <group>L1_Knowledge</group>
      <groupName>知识性问题</groupName>
      <ability>L2_Knowledge</ability>
      <abilityName>其他知识</abilityName>
      <candidateList>
        <item>《中华人民共和国保守国家秘密法》</item>
      </candidateList>
      <explain/>
      <paraID>6D6870AC</paraID>
      <start>45</start>
      <end>50</end>
      <status>unmodified</status>
      <modifiedWord/>
      <trackRevisions>false</trackRevisions>
    </reviewItem>
    <reviewItem>
      <errorID>7c44665c-0ea6-4b38-b89d-29dc2c948f99</errorID>
      <errorWord>,</errorWord>
      <group>L1_Format</group>
      <groupName>格式问题</groupName>
      <ability>L2_HalfPunc_CN</ability>
      <abilityName>全半角问题</abilityName>
      <candidateList>
        <item>，</item>
      </candidateList>
      <explain>文本全半角错误。</explain>
      <paraID>  82ECAB</paraID>
      <start>42</start>
      <end>43</end>
      <status>unmodified</status>
      <modifiedWord/>
      <trackRevisions>false</trackRevisions>
    </reviewItem>
    <reviewItem>
      <errorID>03aed3b7-7bfd-416d-baa0-4a135c855cfa</errorID>
      <errorWord>二次</errorWord>
      <group>L1_Word</group>
      <groupName>字词问题</groupName>
      <ability>L2_Typo</ability>
      <abilityName>字词错误</abilityName>
      <candidateList>
        <item>两次</item>
      </candidateList>
      <explain/>
      <paraID>4D4E8CCF</paraID>
      <start>23</start>
      <end>25</end>
      <status>modified</status>
      <modifiedWord>两次</modifiedWord>
      <trackRevisions>false</trackRevisions>
    </reviewItem>
    <reviewItem>
      <errorID>4a4ebb72-d00e-447d-84e9-c183d9c683e4</errorID>
      <errorWord>二次</errorWord>
      <group>L1_Word</group>
      <groupName>字词问题</groupName>
      <ability>L2_Typo</ability>
      <abilityName>字词错误</abilityName>
      <candidateList>
        <item>两次</item>
      </candidateList>
      <explain/>
      <paraID>16677A98</paraID>
      <start>32</start>
      <end>34</end>
      <status>modified</status>
      <modifiedWord>两次</modifiedWord>
      <trackRevisions>false</trackRevisions>
    </reviewItem>
    <reviewItem>
      <errorID>bca4b6ad-8e86-4ea2-b9ec-53bdc3885244</errorID>
      <errorWord>.</errorWord>
      <group>L1_Format</group>
      <groupName>格式问题</groupName>
      <ability>L2_HalfPunc_CN</ability>
      <abilityName>全半角问题</abilityName>
      <candidateList>
        <item>。</item>
      </candidateList>
      <explain>文本全半角错误。</explain>
      <paraID>6139AFBB</paraID>
      <start>21</start>
      <end>22</end>
      <status>unmodified</status>
      <modifiedWord/>
      <trackRevisions>false</trackRevisions>
    </reviewItem>
    <reviewItem>
      <errorID>69342b58-f9a9-4c06-99bd-6b25fa864530</errorID>
      <errorWord>制定</errorWord>
      <group>L1_Word</group>
      <groupName>字词问题</groupName>
      <ability>L2_Typo</ability>
      <abilityName>字词错误</abilityName>
      <candidateList>
        <item>指定</item>
      </candidateList>
      <explain/>
      <paraID>507D30CD</paraID>
      <start>3</start>
      <end>5</end>
      <status>unmodified</status>
      <modifiedWord/>
      <trackRevisions>false</trackRevisions>
    </reviewItem>
    <reviewItem>
      <errorID>1db62420-2881-4cd7-87df-5b47510e75b7</errorID>
      <errorWord>准</errorWord>
      <group>L1_Word</group>
      <groupName>字词问题</groupName>
      <ability>L2_Typo</ability>
      <abilityName>字词错误</abilityName>
      <candidateList>
        <item>准和</item>
      </candidateList>
      <explain/>
      <paraID>541BE4FA</paraID>
      <start>84</start>
      <end>85</end>
      <status>unmodified</status>
      <modifiedWord/>
      <trackRevisions>false</trackRevisions>
    </reviewItem>
    <reviewItem>
      <errorID>68b678ea-840f-4b15-969b-9d088e156f0c</errorID>
      <errorWord>完善的</errorWord>
      <group>L1_Word</group>
      <groupName>字词问题</groupName>
      <ability>L2_Typo</ability>
      <abilityName>字词错误</abilityName>
      <candidateList>
        <item>完善</item>
      </candidateList>
      <explain>❶〈形〉完备美好：设备～。❷〈动〉使完善：～管理制度。</explain>
      <paraID>11E4D631</paraID>
      <start>5</start>
      <end>8</end>
      <status>unmodified</status>
      <modifiedWord/>
      <trackRevisions>false</trackRevisions>
    </reviewItem>
    <reviewItem>
      <errorID>14b3d93f-4b16-4e2a-9f03-a3b0e66b5afa</errorID>
      <errorWord>提高</errorWord>
      <group>L1_Word</group>
      <groupName>字词问题</groupName>
      <ability>L2_Typo</ability>
      <abilityName>字词错误</abilityName>
      <candidateList>
        <item>增强</item>
      </candidateList>
      <explain>〈动〉增进；加强：～体质｜～信心｜实力大大～。</explain>
      <paraID>1474F85F</paraID>
      <start>42</start>
      <end>44</end>
      <status>unmodified</status>
      <modifiedWord/>
      <trackRevisions>false</trackRevisions>
    </reviewItem>
    <reviewItem>
      <errorID>83bb60c0-0e6b-469f-80c9-3fea5811adad</errorID>
      <errorWord>剪修</errorWord>
      <group>L1_Word</group>
      <groupName>字词问题</groupName>
      <ability>L2_Typo</ability>
      <abilityName>字词错误</abilityName>
      <candidateList>
        <item>修剪</item>
      </candidateList>
      <explain/>
      <paraID>1474F85F</paraID>
      <start>63</start>
      <end>65</end>
      <status>unmodified</status>
      <modifiedWord/>
      <trackRevisions>false</trackRevisions>
    </reviewItem>
    <reviewItem>
      <errorID>84302e1d-6c03-43f3-8367-5e83dd88e3ab</errorID>
      <errorWord>交通部</errorWord>
      <group>L1_Knowledge</group>
      <groupName>知识性问题</groupName>
      <ability>L2_Knowledge</ability>
      <abilityName>其他知识</abilityName>
      <candidateList>
        <item>交通运输部</item>
      </candidateList>
      <explain/>
      <paraID>401A61C0</paraID>
      <start>85</start>
      <end>88</end>
      <status>unmodified</status>
      <modifiedWord/>
      <trackRevisions>false</trackRevisions>
    </reviewItem>
    <reviewItem>
      <errorID>4b86cf25-b4d4-4bab-9dc6-0fdb2c2a3d02</errorID>
      <errorWord>决不</errorWord>
      <group>L1_Word</group>
      <groupName>字词问题</groupName>
      <ability>L2_Typo</ability>
      <abilityName>字词错误</abilityName>
      <candidateList>
        <item>绝不</item>
      </candidateList>
      <explain>存在发音相同字词的误用。</explain>
      <paraID>6FB5F21A</paraID>
      <start>199</start>
      <end>201</end>
      <status>unmodified</status>
      <modifiedWord/>
      <trackRevisions>false</trackRevisions>
    </reviewItem>
    <reviewItem>
      <errorID>3308a0bd-0053-487e-ac94-1fa89dfc27c9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7707573D</paraID>
      <start>0</start>
      <end>2</end>
      <status>unmodified</status>
      <modifiedWord/>
      <trackRevisions>false</trackRevisions>
    </reviewItem>
    <reviewItem>
      <errorID>a21760dd-0310-4fba-af3d-4a23d8fdd9f1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49D376A2</paraID>
      <start>0</start>
      <end>2</end>
      <status>unmodified</status>
      <modifiedWord/>
      <trackRevisions>false</trackRevisions>
    </reviewItem>
    <reviewItem>
      <errorID>49da4467-ff85-41f1-90bb-24b5be648490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225FCB21</paraID>
      <start>0</start>
      <end>2</end>
      <status>unmodified</status>
      <modifiedWord/>
      <trackRevisions>false</trackRevisions>
    </reviewItem>
    <reviewItem>
      <errorID>53c1c0b6-951c-4429-9997-8ab6785e34d6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407D2740</paraID>
      <start>0</start>
      <end>2</end>
      <status>unmodified</status>
      <modifiedWord/>
      <trackRevisions>false</trackRevisions>
    </reviewItem>
    <reviewItem>
      <errorID>89eb0843-4cde-4c04-b30f-8f0bc5f898b6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15178175</paraID>
      <start>0</start>
      <end>2</end>
      <status>unmodified</status>
      <modifiedWord/>
      <trackRevisions>false</trackRevisions>
    </reviewItem>
    <reviewItem>
      <errorID>21a30acf-3394-4581-9617-b1a7e54e4af4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2F2553B</paraID>
      <start>0</start>
      <end>2</end>
      <status>unmodified</status>
      <modifiedWord/>
      <trackRevisions>false</trackRevisions>
    </reviewItem>
    <reviewItem>
      <errorID>21178f6b-f5d8-4af1-8e73-6729bd04042c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2D0777C7</paraID>
      <start>0</start>
      <end>2</end>
      <status>unmodified</status>
      <modifiedWord/>
      <trackRevisions>false</trackRevisions>
    </reviewItem>
    <reviewItem>
      <errorID>987fb199-4ffd-4e72-833c-c1d97d0c2fd3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11C3A56F</paraID>
      <start>0</start>
      <end>2</end>
      <status>unmodified</status>
      <modifiedWord/>
      <trackRevisions>false</trackRevisions>
    </reviewItem>
    <reviewItem>
      <errorID>07f35b08-63a5-4281-8c73-7cc2f430bbdc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68093819</paraID>
      <start>0</start>
      <end>2</end>
      <status>unmodified</status>
      <modifiedWord/>
      <trackRevisions>false</trackRevisions>
    </reviewItem>
    <reviewItem>
      <errorID>650dd8af-a3f9-4713-bafd-269aeb31005c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65C7AEBA</paraID>
      <start>0</start>
      <end>2</end>
      <status>unmodified</status>
      <modifiedWord/>
      <trackRevisions>false</trackRevisions>
    </reviewItem>
    <reviewItem>
      <errorID>e177b500-fd3d-450d-829c-e263a00a4aa3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C2E633F</paraID>
      <start>0</start>
      <end>2</end>
      <status>unmodified</status>
      <modifiedWord/>
      <trackRevisions>false</trackRevisions>
    </reviewItem>
    <reviewItem>
      <errorID>2bf8d7d5-d65f-4d02-a10d-00f6b9a52956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13F29755</paraID>
      <start>0</start>
      <end>2</end>
      <status>unmodified</status>
      <modifiedWord/>
      <trackRevisions>false</trackRevisions>
    </reviewItem>
    <reviewItem>
      <errorID>f4b16f5e-3a0b-4865-bbc9-3d79c21c8e9f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664ADBA6</paraID>
      <start>0</start>
      <end>2</end>
      <status>unmodified</status>
      <modifiedWord/>
      <trackRevisions>false</trackRevisions>
    </reviewItem>
    <reviewItem>
      <errorID>39bdb32f-d5f1-4b67-ac0f-aea2d13f2dd6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18C87B85</paraID>
      <start>0</start>
      <end>2</end>
      <status>unmodified</status>
      <modifiedWord/>
      <trackRevisions>false</trackRevisions>
    </reviewItem>
    <reviewItem>
      <errorID>761f391d-ae02-4fdd-913f-3accec4f44dd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3A82F864</paraID>
      <start>0</start>
      <end>2</end>
      <status>unmodified</status>
      <modifiedWord/>
      <trackRevisions>false</trackRevisions>
    </reviewItem>
    <reviewItem>
      <errorID>8c91b590-964c-4daf-81f5-9cf2dd701c34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7C13E4DA</paraID>
      <start>0</start>
      <end>2</end>
      <status>unmodified</status>
      <modifiedWord/>
      <trackRevisions>false</trackRevisions>
    </reviewItem>
    <reviewItem>
      <errorID>3884dd65-a925-48cf-960f-71a20580ddc5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27BA99EE</paraID>
      <start>0</start>
      <end>2</end>
      <status>unmodified</status>
      <modifiedWord/>
      <trackRevisions>false</trackRevisions>
    </reviewItem>
    <reviewItem>
      <errorID>8b713c2f-4e85-4d98-a2b7-2477b932ee20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750C9FCE</paraID>
      <start>0</start>
      <end>2</end>
      <status>unmodified</status>
      <modifiedWord/>
      <trackRevisions>false</trackRevisions>
    </reviewItem>
    <reviewItem>
      <errorID>4ab66c4d-d686-49b3-9c76-6fa46ecddc35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2894F640</paraID>
      <start>0</start>
      <end>2</end>
      <status>unmodified</status>
      <modifiedWord/>
      <trackRevisions>false</trackRevisions>
    </reviewItem>
    <reviewItem>
      <errorID>2a457446-434e-4b88-9aee-90e4ecf7555f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2D7698C9</paraID>
      <start>0</start>
      <end>2</end>
      <status>unmodified</status>
      <modifiedWord/>
      <trackRevisions>false</trackRevisions>
    </reviewItem>
    <reviewItem>
      <errorID>aa81f811-98d4-4553-94b7-49bb246942a7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13C13FDA</paraID>
      <start>0</start>
      <end>2</end>
      <status>unmodified</status>
      <modifiedWord/>
      <trackRevisions>false</trackRevisions>
    </reviewItem>
    <reviewItem>
      <errorID>fe1ce217-fa85-4788-9f26-3cbc2ea44ba9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70CF889C</paraID>
      <start>0</start>
      <end>2</end>
      <status>unmodified</status>
      <modifiedWord/>
      <trackRevisions>false</trackRevisions>
    </reviewItem>
    <reviewItem>
      <errorID>7e388322-b9cf-40ed-9ad7-9322620a0409</errorID>
      <errorWord>）</errorWord>
      <group>L1_Word</group>
      <groupName>字词问题</groupName>
      <ability>L2_Typo</ability>
      <abilityName>字词错误</abilityName>
      <candidateList>
        <item>）在</item>
      </candidateList>
      <explain/>
      <paraID>7763D340</paraID>
      <start>2</start>
      <end>3</end>
      <status>unmodified</status>
      <modifiedWord/>
      <trackRevisions>false</trackRevisions>
    </reviewItem>
    <reviewItem>
      <errorID>2923f15c-0996-4b3a-ace7-a4b9a327dbb0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42DA2532</paraID>
      <start>0</start>
      <end>2</end>
      <status>unmodified</status>
      <modifiedWord/>
      <trackRevisions>false</trackRevisions>
    </reviewItem>
    <reviewItem>
      <errorID>31a3f2bc-57c9-4ba6-8163-fe3be5ff4b8a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575E776</paraID>
      <start>0</start>
      <end>2</end>
      <status>unmodified</status>
      <modifiedWord/>
      <trackRevisions>false</trackRevisions>
    </reviewItem>
    <reviewItem>
      <errorID>038b58b3-b7b5-4f82-bb2f-83825f81ecf3</errorID>
      <errorWord>有有效</errorWord>
      <group>L1_Word</group>
      <groupName>字词问题</groupName>
      <ability>L2_Typo</ability>
      <abilityName>字词错误</abilityName>
      <candidateList>
        <item>有效</item>
      </candidateList>
      <explain/>
      <paraID> 575E776</paraID>
      <start>3</start>
      <end>6</end>
      <status>unmodified</status>
      <modifiedWord/>
      <trackRevisions>false</trackRevisions>
    </reviewItem>
    <reviewItem>
      <errorID>b69a514b-379b-4a3e-810c-d59b57744491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63ECAD3E</paraID>
      <start>0</start>
      <end>2</end>
      <status>unmodified</status>
      <modifiedWord/>
      <trackRevisions>false</trackRevisions>
    </reviewItem>
    <reviewItem>
      <errorID>2f8054dd-5b4f-4169-addd-e0a600c7b658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37EE0328</paraID>
      <start>0</start>
      <end>2</end>
      <status>unmodified</status>
      <modifiedWord/>
      <trackRevisions>false</trackRevisions>
    </reviewItem>
    <reviewItem>
      <errorID>654a9c11-3498-4c70-8849-ab69ba2ba1d0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45154C75</paraID>
      <start>0</start>
      <end>2</end>
      <status>unmodified</status>
      <modifiedWord/>
      <trackRevisions>false</trackRevisions>
    </reviewItem>
    <reviewItem>
      <errorID>29a0b511-781b-4923-a0d7-05d862e25186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45154C75</paraID>
      <start>72</start>
      <end>73</end>
      <status>unmodified</status>
      <modifiedWord/>
      <trackRevisions>false</trackRevisions>
    </reviewItem>
    <reviewItem>
      <errorID>a3d1e67f-c97d-4861-af66-e492edca2ef1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67C49E5F</paraID>
      <start>0</start>
      <end>2</end>
      <status>unmodified</status>
      <modifiedWord/>
      <trackRevisions>false</trackRevisions>
    </reviewItem>
    <reviewItem>
      <errorID>75a53222-8d47-42e2-8eb5-b298874972ef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6A252769</paraID>
      <start>0</start>
      <end>2</end>
      <status>unmodified</status>
      <modifiedWord/>
      <trackRevisions>false</trackRevisions>
    </reviewItem>
    <reviewItem>
      <errorID>f2cf366d-99bc-47e1-a126-fd5d2a217562</errorID>
      <errorWord>，</errorWord>
      <group>L1_Word</group>
      <groupName>字词问题</groupName>
      <ability>L2_Typo</ability>
      <abilityName>字词错误</abilityName>
      <candidateList>
        <item>，在</item>
      </candidateList>
      <explain/>
      <paraID>211B1D64</paraID>
      <start>34</start>
      <end>35</end>
      <status>unmodified</status>
      <modifiedWord/>
      <trackRevisions>false</trackRevisions>
    </reviewItem>
    <reviewItem>
      <errorID>6319aaa2-fbb3-4562-8086-0e9694a89024</errorID>
      <errorWord>，</errorWord>
      <group>L1_Word</group>
      <groupName>字词问题</groupName>
      <ability>L2_Typo</ability>
      <abilityName>字词错误</abilityName>
      <candidateList>
        <item>，在</item>
      </candidateList>
      <explain/>
      <paraID>2E4C2276</paraID>
      <start>36</start>
      <end>37</end>
      <status>unmodified</status>
      <modifiedWord/>
      <trackRevisions>false</trackRevisions>
    </reviewItem>
    <reviewItem>
      <errorID>db4ebdee-6943-41ba-9697-5f3231413429</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44D4336A</paraID>
      <start>0</start>
      <end>4</end>
      <status>unmodified</status>
      <modifiedWord/>
      <trackRevisions>false</trackRevisions>
    </reviewItem>
    <reviewItem>
      <errorID>d0e317ca-c552-4e7f-8cfd-db77aa782cba</errorID>
      <errorWord>成</errorWord>
      <group>L1_Word</group>
      <groupName>字词问题</groupName>
      <ability>L2_Typo</ability>
      <abilityName>字词错误</abilityName>
      <candidateList>
        <item>成损</item>
      </candidateList>
      <explain/>
      <paraID>7599C856</paraID>
      <start>26</start>
      <end>27</end>
      <status>unmodified</status>
      <modifiedWord/>
      <trackRevisions>false</trackRevisions>
    </reviewItem>
    <reviewItem>
      <errorID>74d85090-6002-4863-901d-03738f9b302f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CAFBB20</paraID>
      <start>3</start>
      <end>4</end>
      <status>unmodified</status>
      <modifiedWord/>
      <trackRevisions>false</trackRevisions>
    </reviewItem>
    <reviewItem>
      <errorID>4821aa41-0427-4c60-8b6f-7e909f8a92ac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481A03F2</paraID>
      <start>3</start>
      <end>4</end>
      <status>unmodified</status>
      <modifiedWord/>
      <trackRevisions>false</trackRevisions>
    </reviewItem>
    <reviewItem>
      <errorID>962acff7-fcb9-40dd-ba10-6d5eb4c9e84c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1B8DC028</paraID>
      <start>3</start>
      <end>4</end>
      <status>unmodified</status>
      <modifiedWord/>
      <trackRevisions>false</trackRevisions>
    </reviewItem>
    <reviewItem>
      <errorID>6b294764-87fa-44b6-9bca-c6d7c7f454af</errorID>
      <errorWord>.</errorWord>
      <group>L1_Format</group>
      <groupName>格式问题</groupName>
      <ability>L2_HalfPunc_CN</ability>
      <abilityName>全半角问题</abilityName>
      <candidateList>
        <item>。</item>
      </candidateList>
      <explain>文本全半角错误。</explain>
      <paraID>60F55331</paraID>
      <start>1</start>
      <end>2</end>
      <status>unmodified</status>
      <modifiedWord/>
      <trackRevisions>false</trackRevisions>
    </reviewItem>
    <reviewItem>
      <errorID>2c8d0952-da66-4db8-8381-e900e3e84e9d</errorID>
      <errorWord>．</errorWord>
      <group>L1_Format</group>
      <groupName>格式问题</groupName>
      <ability>L2_HalfPunc_CN</ability>
      <abilityName>全半角问题</abilityName>
      <candidateList>
        <item>。</item>
      </candidateList>
      <explain>文本全半角错误。</explain>
      <paraID>3E8568E6</paraID>
      <start>4</start>
      <end>5</end>
      <status>unmodified</status>
      <modifiedWord/>
      <trackRevisions>false</trackRevisions>
    </reviewItem>
    <reviewItem>
      <errorID>f3d0ee1a-f710-4324-a22a-48c6f89bc0d6</errorID>
      <errorWord>.</errorWord>
      <group>L1_Format</group>
      <groupName>格式问题</groupName>
      <ability>L2_HalfPunc_CN</ability>
      <abilityName>全半角问题</abilityName>
      <candidateList>
        <item>。</item>
      </candidateList>
      <explain>文本全半角错误。</explain>
      <paraID>78C1574F</paraID>
      <start>1</start>
      <end>2</end>
      <status>unmodified</status>
      <modifiedWord/>
      <trackRevisions>false</trackRevisions>
    </reviewItem>
    <reviewItem>
      <errorID>d2531a54-0b6a-4406-8a62-ab7f49c1db51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17252992</paraID>
      <start>0</start>
      <end>2</end>
      <status>unmodified</status>
      <modifiedWord/>
      <trackRevisions>false</trackRevisions>
    </reviewItem>
    <reviewItem>
      <errorID>1ba6eb10-d614-4200-bedd-4994ae24adb6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528C976E</paraID>
      <start>0</start>
      <end>2</end>
      <status>unmodified</status>
      <modifiedWord/>
      <trackRevisions>false</trackRevisions>
    </reviewItem>
    <reviewItem>
      <errorID>1ee65827-68de-44ea-8956-daa31ed27758</errorID>
      <errorWord>(</errorWord>
      <group>L1_Format</group>
      <groupName>格式问题</groupName>
      <ability>L2_HalfPunc_CN</ability>
      <abilityName>全半角问题</abilityName>
      <candidateList>
        <item>（</item>
      </candidateList>
      <explain>文本全半角错误。</explain>
      <paraID> E8192BB</paraID>
      <start>17</start>
      <end>18</end>
      <status>unmodified</status>
      <modifiedWord/>
      <trackRevisions>false</trackRevisions>
    </reviewItem>
    <reviewItem>
      <errorID>5d3fc318-e22b-4e3d-b4f3-4e57bad8c82b</errorID>
      <errorWord>)</errorWord>
      <group>L1_Format</group>
      <groupName>格式问题</groupName>
      <ability>L2_HalfPunc_CN</ability>
      <abilityName>全半角问题</abilityName>
      <candidateList>
        <item>）</item>
      </candidateList>
      <explain>文本全半角错误。</explain>
      <paraID> E8192BB</paraID>
      <start>22</start>
      <end>23</end>
      <status>unmodified</status>
      <modifiedWord/>
      <trackRevisions>false</trackRevisions>
    </reviewItem>
    <reviewItem>
      <errorID>e0078f21-d08f-4f83-a40a-50f042ebee3f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68A09888</paraID>
      <start>0</start>
      <end>2</end>
      <status>unmodified</status>
      <modifiedWord/>
      <trackRevisions>false</trackRevisions>
    </reviewItem>
    <reviewItem>
      <errorID>7e6f4ec9-6185-4c95-bb5e-cbf2262d055c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6291C3D</paraID>
      <start>0</start>
      <end>2</end>
      <status>unmodified</status>
      <modifiedWord/>
      <trackRevisions>false</trackRevisions>
    </reviewItem>
    <reviewItem>
      <errorID>63855c1b-5cea-4751-ae02-a5ee44dddb10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1ABE73A8</paraID>
      <start>0</start>
      <end>2</end>
      <status>unmodified</status>
      <modifiedWord/>
      <trackRevisions>false</trackRevisions>
    </reviewItem>
    <reviewItem>
      <errorID>a5198a82-a4cc-493e-9e2c-cf7fe866950f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5470A763</paraID>
      <start>0</start>
      <end>2</end>
      <status>unmodified</status>
      <modifiedWord/>
      <trackRevisions>false</trackRevisions>
    </reviewItem>
    <reviewItem>
      <errorID>1fc4cc90-7425-4940-9d28-4a4aa6158b6d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73059332</paraID>
      <start>0</start>
      <end>2</end>
      <status>unmodified</status>
      <modifiedWord/>
      <trackRevisions>false</trackRevisions>
    </reviewItem>
    <reviewItem>
      <errorID>2b7c4bf4-8a81-4ae0-8642-d51e52b01fe2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9B04C08</paraID>
      <start>0</start>
      <end>2</end>
      <status>unmodified</status>
      <modifiedWord/>
      <trackRevisions>false</trackRevisions>
    </reviewItem>
    <reviewItem>
      <errorID>35502fce-dc8f-46b2-91b2-32e62a3b219e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7351BF2F</paraID>
      <start>0</start>
      <end>2</end>
      <status>unmodified</status>
      <modifiedWord/>
      <trackRevisions>false</trackRevisions>
    </reviewItem>
    <reviewItem>
      <errorID>39a4d368-df31-40b2-ad84-2cea35056023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3853764C</paraID>
      <start>0</start>
      <end>2</end>
      <status>unmodified</status>
      <modifiedWord/>
      <trackRevisions>false</trackRevisions>
    </reviewItem>
    <reviewItem>
      <errorID>c29b6c54-64aa-4b0f-917b-8ffad0bc9e8e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D552B1</paraID>
      <start>0</start>
      <end>2</end>
      <status>unmodified</status>
      <modifiedWord/>
      <trackRevisions>false</trackRevisions>
    </reviewItem>
    <reviewItem>
      <errorID>bad90bf8-0e18-4c13-992c-0559d65ea4d2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1E114372</paraID>
      <start>0</start>
      <end>3</end>
      <status>unmodified</status>
      <modifiedWord/>
      <trackRevisions>false</trackRevisions>
    </reviewItem>
    <reviewItem>
      <errorID>cdddfb95-d805-4ab9-958f-01e9ae1e45ca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5E6E4298</paraID>
      <start>0</start>
      <end>2</end>
      <status>unmodified</status>
      <modifiedWord/>
      <trackRevisions>false</trackRevisions>
    </reviewItem>
    <reviewItem>
      <errorID>91ff8e29-a4e9-4ecd-9a5d-3b4f2c4a8c56</errorID>
      <errorWord>法律、法规</errorWord>
      <group>L1_Word</group>
      <groupName>字词问题</groupName>
      <ability>L2_Typo</ability>
      <abilityName>字词错误</abilityName>
      <candidateList>
        <item>法律法规</item>
      </candidateList>
      <explain/>
      <paraID>5E6E4298</paraID>
      <start>6</start>
      <end>11</end>
      <status>unmodified</status>
      <modifiedWord/>
      <trackRevisions>false</trackRevisions>
    </reviewItem>
    <reviewItem>
      <errorID>cc3126e9-2c59-4645-8559-c316bdd239c6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47356E59</paraID>
      <start>0</start>
      <end>2</end>
      <status>unmodified</status>
      <modifiedWord/>
      <trackRevisions>false</trackRevisions>
    </reviewItem>
    <reviewItem>
      <errorID>c22c122d-ec5c-4ea3-8eb3-533218694685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33B3CF1D</paraID>
      <start>0</start>
      <end>2</end>
      <status>unmodified</status>
      <modifiedWord/>
      <trackRevisions>false</trackRevisions>
    </reviewItem>
    <reviewItem>
      <errorID>14d10473-3648-480b-8669-a53463d9d880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DFC0DBF</paraID>
      <start>0</start>
      <end>2</end>
      <status>unmodified</status>
      <modifiedWord/>
      <trackRevisions>false</trackRevisions>
    </reviewItem>
    <reviewItem>
      <errorID>14ceec63-27c1-4bc5-b923-07dee05b4b6a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5FFAC858</paraID>
      <start>0</start>
      <end>2</end>
      <status>unmodified</status>
      <modifiedWord/>
      <trackRevisions>false</trackRevisions>
    </reviewItem>
    <reviewItem>
      <errorID>6a1366b8-e990-4743-b6bd-0c6b6da746c9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11948F14</paraID>
      <start>0</start>
      <end>2</end>
      <status>unmodified</status>
      <modifiedWord/>
      <trackRevisions>false</trackRevisions>
    </reviewItem>
    <reviewItem>
      <errorID>8b62b3a7-3415-43e5-a709-aa21363311bf</errorID>
      <errorWord>法律、法规</errorWord>
      <group>L1_Word</group>
      <groupName>字词问题</groupName>
      <ability>L2_Typo</ability>
      <abilityName>字词错误</abilityName>
      <candidateList>
        <item>法律法规</item>
      </candidateList>
      <explain/>
      <paraID>11948F14</paraID>
      <start>6</start>
      <end>11</end>
      <status>unmodified</status>
      <modifiedWord/>
      <trackRevisions>false</trackRevisions>
    </reviewItem>
    <reviewItem>
      <errorID>8183aec4-9763-4dee-a5c1-f702bcc3a985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7D5F7BA6</paraID>
      <start>0</start>
      <end>2</end>
      <status>unmodified</status>
      <modifiedWord/>
      <trackRevisions>false</trackRevisions>
    </reviewItem>
    <reviewItem>
      <errorID>d8ab9f46-43ed-4d6a-b350-6683559a704c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68E957C3</paraID>
      <start>0</start>
      <end>2</end>
      <status>unmodified</status>
      <modifiedWord/>
      <trackRevisions>false</trackRevisions>
    </reviewItem>
    <reviewItem>
      <errorID>bd96d1bc-d252-4361-ba52-216ef67beaf5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377A132D</paraID>
      <start>0</start>
      <end>2</end>
      <status>unmodified</status>
      <modifiedWord/>
      <trackRevisions>false</trackRevisions>
    </reviewItem>
    <reviewItem>
      <errorID>3c3d8ba8-f866-4a6b-86e0-c57f88c199d3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4E57C295</paraID>
      <start>0</start>
      <end>3</end>
      <status>unmodified</status>
      <modifiedWord/>
      <trackRevisions>false</trackRevisions>
    </reviewItem>
    <reviewItem>
      <errorID>2e04ad91-067e-487f-89ff-38f6004045c9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38ECAACB</paraID>
      <start>0</start>
      <end>3</end>
      <status>unmodified</status>
      <modifiedWord/>
      <trackRevisions>false</trackRevisions>
    </reviewItem>
    <reviewItem>
      <errorID>3a6709f4-9cfc-4924-ac0f-b32eb9f0d789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6637ADF3</paraID>
      <start>0</start>
      <end>3</end>
      <status>unmodified</status>
      <modifiedWord/>
      <trackRevisions>false</trackRevisions>
    </reviewItem>
    <reviewItem>
      <errorID>af0c4af6-25db-40b4-b465-1085d77b0a1a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50E23953</paraID>
      <start>0</start>
      <end>3</end>
      <status>unmodified</status>
      <modifiedWord/>
      <trackRevisions>false</trackRevisions>
    </reviewItem>
    <reviewItem>
      <errorID>c370ad2a-5fc5-42d7-a8fc-af915a9cc22d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4FE6AD66</paraID>
      <start>0</start>
      <end>3</end>
      <status>unmodified</status>
      <modifiedWord/>
      <trackRevisions>false</trackRevisions>
    </reviewItem>
    <reviewItem>
      <errorID>b29fa100-5574-4f8a-98ec-2e4db2dbe123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3B0AECDF</paraID>
      <start>0</start>
      <end>2</end>
      <status>unmodified</status>
      <modifiedWord/>
      <trackRevisions>false</trackRevisions>
    </reviewItem>
    <reviewItem>
      <errorID>0061eabb-624d-469b-a5a5-c30e02d1ae1c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355A5724</paraID>
      <start>0</start>
      <end>2</end>
      <status>unmodified</status>
      <modifiedWord/>
      <trackRevisions>false</trackRevisions>
    </reviewItem>
    <reviewItem>
      <errorID>7e69470e-18f8-4e1b-9f3e-71b67a401775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7EC0DEBE</paraID>
      <start>0</start>
      <end>2</end>
      <status>unmodified</status>
      <modifiedWord/>
      <trackRevisions>false</trackRevisions>
    </reviewItem>
    <reviewItem>
      <errorID>8ede270c-32cb-4887-875b-eb96ad40891b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72EED0D8</paraID>
      <start>0</start>
      <end>2</end>
      <status>unmodified</status>
      <modifiedWord/>
      <trackRevisions>false</trackRevisions>
    </reviewItem>
    <reviewItem>
      <errorID>0383b27b-861c-48dd-a2dc-e09eb0a8d68d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4AA0D0B5</paraID>
      <start>0</start>
      <end>2</end>
      <status>unmodified</status>
      <modifiedWord/>
      <trackRevisions>false</trackRevisions>
    </reviewItem>
    <reviewItem>
      <errorID>69cc70e5-7b8d-4c8f-9108-a165fa5b00fe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42CC5390</paraID>
      <start>0</start>
      <end>2</end>
      <status>unmodified</status>
      <modifiedWord/>
      <trackRevisions>false</trackRevisions>
    </reviewItem>
    <reviewItem>
      <errorID>2b95d0cb-3b4b-4d5e-adaf-7ce746702e01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5D389DB</paraID>
      <start>0</start>
      <end>2</end>
      <status>unmodified</status>
      <modifiedWord/>
      <trackRevisions>false</trackRevisions>
    </reviewItem>
    <reviewItem>
      <errorID>bfb5f898-646f-4f0f-96c8-ee5849acb1e2</errorID>
      <errorWord>其它</errorWord>
      <group>L1_Word</group>
      <groupName>字词问题</groupName>
      <ability>L2_Alias</ability>
      <abilityName>也作/曾用词</abilityName>
      <candidateList>
        <item>其他</item>
      </candidateList>
      <explain>词汇[其它]为不规范表述或旧称，其规范书面表述为[其他]。</explain>
      <paraID> 5D389DB</paraID>
      <start>9</start>
      <end>11</end>
      <status>unmodified</status>
      <modifiedWord/>
      <trackRevisions>false</trackRevisions>
    </reviewItem>
    <reviewItem>
      <errorID>a7ca4fa9-0f13-462b-af01-a3087d412a01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32AE8703</paraID>
      <start>0</start>
      <end>2</end>
      <status>unmodified</status>
      <modifiedWord/>
      <trackRevisions>false</trackRevisions>
    </reviewItem>
    <reviewItem>
      <errorID>fa967b39-49e7-4404-b258-abf2cf54c83c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30E338A</paraID>
      <start>0</start>
      <end>2</end>
      <status>unmodified</status>
      <modifiedWord/>
      <trackRevisions>false</trackRevisions>
    </reviewItem>
    <reviewItem>
      <errorID>8f707cee-7ada-4545-9267-c64a8bdcd8f8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7339BD4C</paraID>
      <start>0</start>
      <end>2</end>
      <status>unmodified</status>
      <modifiedWord/>
      <trackRevisions>false</trackRevisions>
    </reviewItem>
    <reviewItem>
      <errorID>70a1e3a3-4306-4555-8636-51c0dc31925d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2F3FF00E</paraID>
      <start>0</start>
      <end>2</end>
      <status>unmodified</status>
      <modifiedWord/>
      <trackRevisions>false</trackRevisions>
    </reviewItem>
    <reviewItem>
      <errorID>f6bc4289-662f-4190-8e22-bfa907d31779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2A43DDBF</paraID>
      <start>0</start>
      <end>2</end>
      <status>unmodified</status>
      <modifiedWord/>
      <trackRevisions>false</trackRevisions>
    </reviewItem>
    <reviewItem>
      <errorID>ca929b31-699d-4b6a-b018-8ca97266929a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3E2A9CD1</paraID>
      <start>0</start>
      <end>2</end>
      <status>unmodified</status>
      <modifiedWord/>
      <trackRevisions>false</trackRevisions>
    </reviewItem>
    <reviewItem>
      <errorID>a4a02c28-f7de-4c22-a4dc-5999a8468d2c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7C9FF2E</paraID>
      <start>0</start>
      <end>2</end>
      <status>unmodified</status>
      <modifiedWord/>
      <trackRevisions>false</trackRevisions>
    </reviewItem>
    <reviewItem>
      <errorID>9cc89c1a-8d61-4d81-8d8c-6177232e24d6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6DF0B4B2</paraID>
      <start>0</start>
      <end>2</end>
      <status>unmodified</status>
      <modifiedWord/>
      <trackRevisions>false</trackRevisions>
    </reviewItem>
    <reviewItem>
      <errorID>ff354aca-b4f8-4078-9032-e92abb47a131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4E14B9E0</paraID>
      <start>0</start>
      <end>2</end>
      <status>unmodified</status>
      <modifiedWord/>
      <trackRevisions>false</trackRevisions>
    </reviewItem>
    <reviewItem>
      <errorID>718f517d-8cf1-47fa-bc0f-430f7c42efe5</errorID>
      <errorWord>第49条</errorWord>
      <group>L1_Knowledge</group>
      <groupName>知识性问题</groupName>
      <ability>L2_Knowledge</ability>
      <abilityName>其他知识</abilityName>
      <candidateList>
        <item>第四十九条</item>
      </candidateList>
      <explain>法律条目书写应使用汉字数字，不使用阿拉伯数字。</explain>
      <paraID>4E14B9E0</paraID>
      <start>17</start>
      <end>21</end>
      <status>unmodified</status>
      <modifiedWord/>
      <trackRevisions>false</trackRevisions>
    </reviewItem>
    <reviewItem>
      <errorID>3f547d11-ee53-455d-ade1-262604173c3c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FB12E55</paraID>
      <start>0</start>
      <end>2</end>
      <status>unmodified</status>
      <modifiedWord/>
      <trackRevisions>false</trackRevisions>
    </reviewItem>
    <reviewItem>
      <errorID>b67b4b53-175f-46e5-88be-7c1ac3312d75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347C57DB</paraID>
      <start>0</start>
      <end>2</end>
      <status>unmodified</status>
      <modifiedWord/>
      <trackRevisions>false</trackRevisions>
    </reviewItem>
    <reviewItem>
      <errorID>78a9993a-96e9-4b6b-b8d1-0c92940f4976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368EDE31</paraID>
      <start>0</start>
      <end>2</end>
      <status>unmodified</status>
      <modifiedWord/>
      <trackRevisions>false</trackRevisions>
    </reviewItem>
    <reviewItem>
      <errorID>b861baa0-5c6d-45d9-b8db-41d74163c769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380A41C</paraID>
      <start>0</start>
      <end>2</end>
      <status>unmodified</status>
      <modifiedWord/>
      <trackRevisions>false</trackRevisions>
    </reviewItem>
    <reviewItem>
      <errorID>1d1c9f76-dedf-490c-956d-becfe589b84e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4275E01A</paraID>
      <start>0</start>
      <end>2</end>
      <status>unmodified</status>
      <modifiedWord/>
      <trackRevisions>false</trackRevisions>
    </reviewItem>
    <reviewItem>
      <errorID>f87d7f10-da0e-4734-bd6d-1c13d868d391</errorID>
      <errorWord>.</errorWord>
      <group>L1_Format</group>
      <groupName>格式问题</groupName>
      <ability>L2_HalfPunc_CN</ability>
      <abilityName>全半角问题</abilityName>
      <candidateList>
        <item>。</item>
      </candidateList>
      <explain>文本全半角错误。</explain>
      <paraID>41B0AEEE</paraID>
      <start>4</start>
      <end>5</end>
      <status>unmodified</status>
      <modifiedWord/>
      <trackRevisions>false</trackRevisions>
    </reviewItem>
    <reviewItem>
      <errorID>c2384002-1499-4485-8db2-f387bd39585b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168B8267</paraID>
      <start>4</start>
      <end>5</end>
      <status>unmodified</status>
      <modifiedWord/>
      <trackRevisions>false</trackRevisions>
    </reviewItem>
    <reviewItem>
      <errorID>57b6cbff-d472-464f-b55f-337f45ad2f89</errorID>
      <errorWord>）</errorWord>
      <group>L1_Word</group>
      <groupName>字词问题</groupName>
      <ability>L2_Typo</ability>
      <abilityName>字词错误</abilityName>
      <candidateList>
        <item>）在</item>
      </candidateList>
      <explain/>
      <paraID>5F4F07BB</paraID>
      <start>6</start>
      <end>7</end>
      <status>unmodified</status>
      <modifiedWord/>
      <trackRevisions>false</trackRevisions>
    </reviewItem>
    <reviewItem>
      <errorID>99ad421b-4c51-4030-9765-0ccfed8eaa27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2A48EE2A</paraID>
      <start>16</start>
      <end>17</end>
      <status>unmodified</status>
      <modifiedWord/>
      <trackRevisions>false</trackRevisions>
    </reviewItem>
    <reviewItem>
      <errorID>fec8a691-32db-42b5-be20-435cd1a5642d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7716817</paraID>
      <start>4</start>
      <end>5</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B0BEE8E-8029-47F0-B2A2-1B9086E59E94}">
  <ds:schemaRefs/>
</ds:datastoreItem>
</file>

<file path=customXml/itemProps3.xml><?xml version="1.0" encoding="utf-8"?>
<ds:datastoreItem xmlns:ds="http://schemas.openxmlformats.org/officeDocument/2006/customXml" ds:itemID="{D9B7D820-C43F-4F55-A851-EDB4C28BAA32}">
  <ds:schemaRefs/>
</ds:datastoreItem>
</file>

<file path=docProps/app.xml><?xml version="1.0" encoding="utf-8"?>
<Properties xmlns="http://schemas.openxmlformats.org/officeDocument/2006/extended-properties" xmlns:vt="http://schemas.openxmlformats.org/officeDocument/2006/docPropsVTypes">
  <Template>Normal.dotm</Template>
  <Company>Www.SangSan.Cn</Company>
  <Pages>72</Pages>
  <Words>25677</Words>
  <Characters>26620</Characters>
  <Lines>310</Lines>
  <Paragraphs>87</Paragraphs>
  <TotalTime>0</TotalTime>
  <ScaleCrop>false</ScaleCrop>
  <LinksUpToDate>false</LinksUpToDate>
  <CharactersWithSpaces>26984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2020-04-27T18:55:00Z</dcterms:created>
  <dc:creator>ly</dc:creator>
  <cp:lastModifiedBy>迷</cp:lastModifiedBy>
  <cp:lastPrinted>2026-07-10T09:50:00Z</cp:lastPrinted>
  <dcterms:modified xsi:type="dcterms:W3CDTF">2026-07-24T07:39:16Z</dcterms:modified>
  <dc:title>竞争性谈判采购文件</dc:title>
  <cp:revision>80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FAD4101E8F1B4A7DAD44D5A69E323F94_13</vt:lpwstr>
  </property>
  <property fmtid="{D5CDD505-2E9C-101B-9397-08002B2CF9AE}" pid="4" name="woTemplateTypoMode">
    <vt:lpwstr/>
  </property>
  <property fmtid="{D5CDD505-2E9C-101B-9397-08002B2CF9AE}" pid="5" name="woTemplate">
    <vt:r8>0</vt:r8>
  </property>
  <property fmtid="{D5CDD505-2E9C-101B-9397-08002B2CF9AE}" pid="6" name="KSOTemplateDocerSaveRecord">
    <vt:lpwstr>eyJoZGlkIjoiOThmMThkMGM2ZGM1ODZlNGI1MjczZDY5NGZlM2ZhOTIiLCJ1c2VySWQiOiI4NzY4MDk4NjAifQ==</vt:lpwstr>
  </property>
</Properties>
</file>