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firstLine="2309"/>
        <w:rPr>
          <w:rFonts w:eastAsia="黑体"/>
          <w:b/>
          <w:spacing w:val="76"/>
          <w:sz w:val="96"/>
          <w:szCs w:val="96"/>
          <w:lang w:val="en-US" w:eastAsia="zh-CN"/>
        </w:rPr>
      </w:pPr>
      <w:r>
        <w:rPr>
          <w:rFonts w:eastAsia="黑体"/>
          <w:b/>
          <w:spacing w:val="76"/>
          <w:sz w:val="96"/>
          <w:szCs w:val="96"/>
          <w:lang w:val="en-US" w:eastAsia="zh-CN"/>
        </w:rPr>
      </w:r>
      <w:r/>
    </w:p>
    <w:p>
      <w:pPr>
        <w:pStyle w:val="834"/>
        <w:jc w:val="center"/>
        <w:rPr>
          <w:rFonts w:eastAsia="黑体"/>
          <w:b/>
          <w:spacing w:val="76"/>
          <w:sz w:val="112"/>
          <w:szCs w:val="112"/>
        </w:rPr>
      </w:pPr>
      <w:r>
        <w:rPr>
          <w:rFonts w:eastAsia="黑体"/>
          <w:b/>
          <w:spacing w:val="76"/>
          <w:sz w:val="112"/>
          <w:szCs w:val="112"/>
        </w:rPr>
      </w:r>
      <w:r/>
    </w:p>
    <w:p>
      <w:pPr>
        <w:pStyle w:val="834"/>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34"/>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r>
      <w:r/>
    </w:p>
    <w:p>
      <w:pPr>
        <w:pStyle w:val="835"/>
        <w:rPr>
          <w:rFonts w:ascii="宋体" w:hAnsi="宋体" w:eastAsia="宋体"/>
          <w:sz w:val="32"/>
          <w:szCs w:val="32"/>
        </w:rPr>
      </w:pPr>
      <w:r>
        <w:rPr>
          <w:rFonts w:ascii="宋体" w:hAnsi="宋体" w:eastAsia="宋体"/>
          <w:sz w:val="32"/>
          <w:szCs w:val="32"/>
        </w:rPr>
      </w:r>
      <w:r/>
    </w:p>
    <w:p>
      <w:pPr>
        <w:pStyle w:val="844"/>
      </w:pPr>
      <w:r/>
      <w:r/>
    </w:p>
    <w:p>
      <w:pPr>
        <w:pStyle w:val="834"/>
        <w:ind w:firstLine="1280"/>
        <w:jc w:val="left"/>
        <w:keepLines w:val="0"/>
        <w:keepNext w:val="0"/>
        <w:pageBreakBefore w:val="0"/>
        <w:spacing w:line="360" w:lineRule="auto"/>
        <w:widowControl w:val="off"/>
        <w:rPr>
          <w:rFonts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color w:val="auto"/>
          <w:sz w:val="32"/>
          <w:szCs w:val="32"/>
          <w:lang w:eastAsia="zh-CN"/>
        </w:rPr>
        <w:t xml:space="preserve">JSZC-320324-JJHG-X2026-0004</w:t>
      </w:r>
      <w:r/>
    </w:p>
    <w:p>
      <w:pPr>
        <w:pStyle w:val="834"/>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2026年睢宁县农作物重大病虫害防控项目</w:t>
      </w:r>
      <w:r/>
    </w:p>
    <w:p>
      <w:pPr>
        <w:pStyle w:val="834"/>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睢宁县</w:t>
      </w:r>
      <w:r>
        <w:rPr>
          <w:rFonts w:ascii="宋体" w:hAnsi="宋体" w:eastAsia="宋体"/>
          <w:sz w:val="32"/>
          <w:szCs w:val="32"/>
        </w:rPr>
        <w:t xml:space="preserve">农业农村局</w:t>
      </w:r>
      <w:r/>
    </w:p>
    <w:p>
      <w:pPr>
        <w:pStyle w:val="1071"/>
      </w:pPr>
      <w:r/>
      <w:r/>
    </w:p>
    <w:p>
      <w:pPr>
        <w:pStyle w:val="834"/>
        <w:jc w:val="center"/>
        <w:rPr>
          <w:rFonts w:ascii="宋体" w:hAnsi="宋体" w:cs="宋体"/>
        </w:rPr>
      </w:pPr>
      <w:r>
        <w:rPr>
          <w:rFonts w:ascii="宋体" w:hAnsi="宋体" w:cs="宋体"/>
        </w:rPr>
      </w:r>
      <w:r/>
    </w:p>
    <w:p>
      <w:pPr>
        <w:pStyle w:val="834"/>
        <w:jc w:val="center"/>
        <w:rPr>
          <w:rFonts w:ascii="宋体" w:hAnsi="宋体" w:cs="宋体"/>
        </w:rPr>
      </w:pPr>
      <w:r>
        <w:rPr>
          <w:rFonts w:ascii="宋体" w:hAnsi="宋体" w:cs="宋体"/>
        </w:rPr>
      </w:r>
      <w:r/>
    </w:p>
    <w:p>
      <w:pPr>
        <w:pStyle w:val="834"/>
        <w:jc w:val="both"/>
        <w:rPr>
          <w:rFonts w:hint="eastAsia" w:ascii="宋体" w:hAnsi="宋体" w:cs="宋体"/>
          <w:lang w:val="en-US" w:eastAsia="zh-CN"/>
        </w:rPr>
      </w:pPr>
      <w:r>
        <w:rPr>
          <w:rFonts w:hint="eastAsia" w:ascii="宋体" w:hAnsi="宋体" w:cs="宋体"/>
          <w:lang w:val="en-US" w:eastAsia="zh-CN"/>
        </w:rPr>
        <w:t xml:space="preserve">   </w:t>
      </w:r>
      <w:r/>
    </w:p>
    <w:p>
      <w:pPr>
        <w:pStyle w:val="835"/>
        <w:rPr>
          <w:rFonts w:hint="eastAsia" w:ascii="宋体" w:hAnsi="宋体" w:cs="宋体"/>
          <w:lang w:val="en-US" w:eastAsia="zh-CN"/>
        </w:rPr>
      </w:pPr>
      <w:r>
        <w:rPr>
          <w:rFonts w:hint="eastAsia" w:ascii="宋体" w:hAnsi="宋体" w:cs="宋体"/>
          <w:lang w:val="en-US" w:eastAsia="zh-CN"/>
        </w:rPr>
      </w:r>
      <w:r/>
    </w:p>
    <w:p>
      <w:pPr>
        <w:pStyle w:val="844"/>
        <w:rPr>
          <w:rFonts w:hint="eastAsia" w:ascii="宋体" w:hAnsi="宋体" w:cs="宋体"/>
          <w:lang w:val="en-US" w:eastAsia="zh-CN"/>
        </w:rPr>
      </w:pPr>
      <w:r>
        <w:rPr>
          <w:rFonts w:hint="eastAsia" w:ascii="宋体" w:hAnsi="宋体" w:cs="宋体"/>
          <w:lang w:val="en-US" w:eastAsia="zh-CN"/>
        </w:rPr>
      </w:r>
      <w:r/>
    </w:p>
    <w:p>
      <w:pPr>
        <w:pStyle w:val="834"/>
        <w:rPr>
          <w:rFonts w:hint="eastAsia" w:ascii="宋体" w:hAnsi="宋体" w:cs="宋体"/>
          <w:lang w:val="en-US" w:eastAsia="zh-CN"/>
        </w:rPr>
      </w:pPr>
      <w:r>
        <w:rPr>
          <w:rFonts w:hint="eastAsia" w:ascii="宋体" w:hAnsi="宋体" w:cs="宋体"/>
          <w:lang w:val="en-US" w:eastAsia="zh-CN"/>
        </w:rPr>
      </w:r>
      <w:r/>
    </w:p>
    <w:p>
      <w:pPr>
        <w:pStyle w:val="844"/>
        <w:rPr>
          <w:rFonts w:hint="eastAsia" w:ascii="宋体" w:hAnsi="宋体" w:cs="宋体"/>
          <w:lang w:val="en-US" w:eastAsia="zh-CN"/>
        </w:rPr>
      </w:pPr>
      <w:r>
        <w:rPr>
          <w:rFonts w:hint="eastAsia" w:ascii="宋体" w:hAnsi="宋体" w:cs="宋体"/>
          <w:lang w:val="en-US" w:eastAsia="zh-CN"/>
        </w:rPr>
      </w:r>
      <w:r/>
    </w:p>
    <w:p>
      <w:pPr>
        <w:pStyle w:val="834"/>
      </w:p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江苏九镜湖工程管理有限公司</w:t>
      </w:r>
      <w:r/>
    </w:p>
    <w:p>
      <w:pPr>
        <w:pStyle w:val="834"/>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八</w:t>
      </w:r>
      <w:r>
        <w:rPr>
          <w:rFonts w:ascii="宋体" w:hAnsi="宋体" w:eastAsia="宋体"/>
          <w:sz w:val="32"/>
          <w:szCs w:val="32"/>
        </w:rPr>
        <w:t xml:space="preserve">月</w:t>
      </w:r>
      <w:r/>
    </w:p>
    <w:p>
      <w:pPr>
        <w:pStyle w:val="834"/>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35"/>
        <w:sectPr>
          <w:footnotePr/>
          <w:endnotePr/>
          <w:type w:val="nextPage"/>
          <w:pgSz w:w="11910" w:h="16840" w:orient="portrait"/>
          <w:pgMar w:top="1134" w:right="1134" w:bottom="1134" w:left="1134" w:header="720" w:footer="720" w:gutter="0"/>
          <w:cols w:num="1" w:sep="0" w:space="1701" w:equalWidth="1"/>
          <w:docGrid w:linePitch="360"/>
        </w:sectPr>
      </w:pPr>
      <w:r/>
      <w:r/>
    </w:p>
    <w:p>
      <w:pPr>
        <w:pStyle w:val="834"/>
        <w:jc w:val="center"/>
        <w:spacing w:line="360" w:lineRule="auto"/>
        <w:rPr>
          <w:b/>
          <w:sz w:val="44"/>
        </w:rPr>
      </w:pPr>
      <w:r>
        <w:rPr>
          <w:b/>
          <w:sz w:val="44"/>
        </w:rPr>
        <w:t xml:space="preserve">询价通知书</w:t>
      </w:r>
      <w:r/>
    </w:p>
    <w:p>
      <w:pPr>
        <w:pStyle w:val="840"/>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JSZC-320324-JJHG-X2026-0004</w:t>
      </w:r>
      <w:r/>
    </w:p>
    <w:p>
      <w:pPr>
        <w:pStyle w:val="840"/>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40"/>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34"/>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江苏九镜湖工程管理有限公司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2026年睢宁县农作物重大病虫害防控项目</w:t>
      </w:r>
      <w:r>
        <w:rPr>
          <w:rFonts w:ascii="宋体" w:hAnsi="宋体" w:eastAsia="宋体"/>
          <w:color w:val="auto"/>
          <w:sz w:val="24"/>
          <w:szCs w:val="24"/>
          <w:lang w:val="zh-CN"/>
        </w:rPr>
        <w:t xml:space="preserve">采取询价方式进行采购。如贵单位有意合作，请按以下要求参加询价。</w:t>
      </w:r>
      <w:r/>
    </w:p>
    <w:p>
      <w:pPr>
        <w:pStyle w:val="834"/>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34"/>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JSZC-320324-JJHG-X2026-0004</w:t>
      </w:r>
      <w:r/>
    </w:p>
    <w:p>
      <w:pPr>
        <w:pStyle w:val="834"/>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2026年睢宁县农作物重大病虫害防控项目</w:t>
      </w:r>
      <w:r/>
    </w:p>
    <w:p>
      <w:pPr>
        <w:pStyle w:val="834"/>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34"/>
        <w:numPr>
          <w:ilvl w:val="0"/>
          <w:numId w:val="0"/>
        </w:numPr>
        <w:spacing w:line="500" w:lineRule="exact"/>
        <w:rPr>
          <w:rFonts w:hint="default" w:ascii="宋体" w:hAnsi="宋体" w:eastAsia="宋体"/>
          <w:color w:val="000000"/>
          <w:sz w:val="24"/>
          <w:szCs w:val="24"/>
          <w:highlight w:val="none"/>
          <w:lang w:val="en-US" w:eastAsia="zh-CN"/>
        </w:rPr>
      </w:pPr>
      <w:r>
        <w:rPr>
          <w:rFonts w:ascii="宋体" w:hAnsi="宋体" w:eastAsia="宋体"/>
          <w:color w:val="000000"/>
          <w:sz w:val="24"/>
          <w:szCs w:val="24"/>
          <w:highlight w:val="none"/>
          <w:lang w:val="zh-CN" w:eastAsia="zh-CN"/>
        </w:rPr>
        <w:t xml:space="preserve">预算金额：</w:t>
      </w:r>
      <w:r>
        <w:rPr>
          <w:rFonts w:hint="eastAsia" w:ascii="宋体" w:hAnsi="宋体" w:eastAsia="宋体"/>
          <w:color w:val="000000"/>
          <w:sz w:val="24"/>
          <w:szCs w:val="24"/>
          <w:highlight w:val="none"/>
          <w:lang w:val="en-US" w:eastAsia="zh-CN"/>
        </w:rPr>
        <w:t xml:space="preserve">205万</w:t>
      </w:r>
      <w:r>
        <w:rPr>
          <w:rFonts w:ascii="宋体" w:hAnsi="宋体" w:eastAsia="宋体"/>
          <w:color w:val="000000"/>
          <w:sz w:val="24"/>
          <w:szCs w:val="24"/>
          <w:highlight w:val="none"/>
          <w:lang w:val="en-US" w:eastAsia="zh-CN"/>
        </w:rPr>
        <w:t xml:space="preserve">元人民币</w:t>
      </w:r>
      <w:r/>
    </w:p>
    <w:p>
      <w:pPr>
        <w:pStyle w:val="834"/>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t xml:space="preserve">最高限价：</w:t>
      </w:r>
      <w:r>
        <w:rPr>
          <w:rFonts w:hint="eastAsia" w:ascii="宋体" w:hAnsi="宋体" w:eastAsia="宋体"/>
          <w:color w:val="000000"/>
          <w:sz w:val="24"/>
          <w:szCs w:val="24"/>
          <w:highlight w:val="none"/>
          <w:lang w:val="en-US" w:eastAsia="zh-CN"/>
        </w:rPr>
        <w:t xml:space="preserve">205万</w:t>
      </w:r>
      <w:r>
        <w:rPr>
          <w:rFonts w:ascii="宋体" w:hAnsi="宋体" w:eastAsia="宋体"/>
          <w:color w:val="000000"/>
          <w:sz w:val="24"/>
          <w:szCs w:val="24"/>
          <w:highlight w:val="none"/>
          <w:lang w:val="en-US" w:eastAsia="zh-CN"/>
        </w:rPr>
        <w:t xml:space="preserve">元人民币</w:t>
      </w:r>
      <w:r/>
    </w:p>
    <w:p>
      <w:pPr>
        <w:pStyle w:val="834"/>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lang w:val="zh-CN" w:eastAsia="zh-CN"/>
        </w:rPr>
        <w:t xml:space="preserve">采购需求：</w:t>
      </w:r>
      <w:bookmarkStart w:id="0" w:name="OLE_LINK6"/>
      <w:r>
        <w:rPr>
          <w:rFonts w:hint="eastAsia" w:eastAsia="方正仿宋_GBK" w:cs="Times New Roman"/>
          <w:i w:val="0"/>
          <w:iCs w:val="0"/>
          <w:color w:val="auto"/>
          <w:sz w:val="24"/>
          <w:szCs w:val="24"/>
          <w:highlight w:val="none"/>
          <w:u w:val="none"/>
          <w:lang w:val="en-US" w:eastAsia="zh-CN" w:bidi="ar"/>
        </w:rPr>
        <w:t xml:space="preserve">本项目分为六个采购包，采购包1为</w:t>
      </w:r>
      <w:r>
        <w:rPr>
          <w:rFonts w:hint="default" w:eastAsia="方正仿宋_GBK" w:cs="Times New Roman"/>
          <w:i w:val="0"/>
          <w:iCs w:val="0"/>
          <w:color w:val="auto"/>
          <w:sz w:val="24"/>
          <w:szCs w:val="24"/>
          <w:highlight w:val="none"/>
          <w:u w:val="none"/>
          <w:lang w:val="en-US" w:eastAsia="zh-CN" w:bidi="ar"/>
        </w:rPr>
        <w:t xml:space="preserve">30</w:t>
      </w:r>
      <w:r>
        <w:rPr>
          <w:rFonts w:hint="default" w:ascii="Times New Roman" w:hAnsi="Times New Roman" w:eastAsia="方正仿宋_GBK" w:cs="Times New Roman"/>
          <w:i w:val="0"/>
          <w:iCs w:val="0"/>
          <w:color w:val="auto"/>
          <w:sz w:val="24"/>
          <w:szCs w:val="24"/>
          <w:highlight w:val="none"/>
          <w:u w:val="none"/>
          <w:lang w:val="en-US" w:eastAsia="zh-CN" w:bidi="ar"/>
        </w:rPr>
        <w:t xml:space="preserve">%稻瘟.戊唑醇悬浮剂</w:t>
      </w:r>
      <w:r>
        <w:rPr>
          <w:rFonts w:hint="eastAsia" w:eastAsia="方正仿宋_GBK" w:cs="Times New Roman"/>
          <w:i w:val="0"/>
          <w:iCs w:val="0"/>
          <w:color w:val="auto"/>
          <w:sz w:val="24"/>
          <w:szCs w:val="24"/>
          <w:highlight w:val="none"/>
          <w:u w:val="none"/>
          <w:lang w:val="en-US" w:eastAsia="zh-CN" w:bidi="ar"/>
        </w:rPr>
        <w:t xml:space="preserve">、采购包2为</w:t>
      </w:r>
      <w:r>
        <w:rPr>
          <w:rFonts w:hint="default" w:ascii="Times New Roman" w:hAnsi="Times New Roman" w:eastAsia="方正仿宋_GBK" w:cs="Times New Roman"/>
          <w:i w:val="0"/>
          <w:iCs w:val="0"/>
          <w:color w:val="auto"/>
          <w:sz w:val="24"/>
          <w:szCs w:val="24"/>
          <w:highlight w:val="none"/>
          <w:u w:val="none"/>
          <w:lang w:val="en-US" w:eastAsia="zh-CN" w:bidi="ar"/>
        </w:rPr>
        <w:t xml:space="preserve">32%丙环·嘧菌酯悬浮剂</w:t>
      </w:r>
      <w:r>
        <w:rPr>
          <w:rFonts w:hint="eastAsia" w:eastAsia="方正仿宋_GBK" w:cs="Times New Roman"/>
          <w:i w:val="0"/>
          <w:iCs w:val="0"/>
          <w:color w:val="auto"/>
          <w:sz w:val="24"/>
          <w:szCs w:val="24"/>
          <w:highlight w:val="none"/>
          <w:u w:val="none"/>
          <w:lang w:val="en-US" w:eastAsia="zh-CN" w:bidi="ar"/>
        </w:rPr>
        <w:t xml:space="preserve">、采购包3为</w:t>
      </w:r>
      <w:r>
        <w:rPr>
          <w:rFonts w:hint="default" w:ascii="Times New Roman" w:hAnsi="Times New Roman" w:eastAsia="方正仿宋_GBK" w:cs="Times New Roman"/>
          <w:color w:val="auto"/>
          <w:sz w:val="24"/>
          <w:szCs w:val="24"/>
          <w:highlight w:val="none"/>
          <w:lang w:val="en-US" w:eastAsia="zh-CN" w:bidi="ar-SA"/>
        </w:rPr>
        <w:t xml:space="preserve">10%阿维</w:t>
      </w:r>
      <w:r>
        <w:rPr>
          <w:rFonts w:hint="default" w:ascii="Times New Roman" w:hAnsi="Times New Roman" w:eastAsia="方正仿宋_GBK" w:cs="Times New Roman"/>
          <w:i w:val="0"/>
          <w:iCs w:val="0"/>
          <w:color w:val="auto"/>
          <w:sz w:val="24"/>
          <w:szCs w:val="24"/>
          <w:highlight w:val="none"/>
          <w:u w:val="none"/>
          <w:lang w:val="en-US" w:eastAsia="zh-CN" w:bidi="ar"/>
        </w:rPr>
        <w:t xml:space="preserve">·</w:t>
      </w:r>
      <w:r>
        <w:rPr>
          <w:rFonts w:hint="default" w:ascii="Times New Roman" w:hAnsi="Times New Roman" w:eastAsia="方正仿宋_GBK" w:cs="Times New Roman"/>
          <w:color w:val="auto"/>
          <w:sz w:val="24"/>
          <w:szCs w:val="24"/>
          <w:highlight w:val="none"/>
          <w:lang w:val="en-US" w:eastAsia="zh-CN" w:bidi="ar-SA"/>
        </w:rPr>
        <w:t xml:space="preserve">甲虫肼</w:t>
      </w:r>
      <w:r>
        <w:rPr>
          <w:rFonts w:hint="default" w:ascii="Times New Roman" w:hAnsi="Times New Roman" w:eastAsia="方正仿宋_GBK" w:cs="Times New Roman"/>
          <w:i w:val="0"/>
          <w:iCs w:val="0"/>
          <w:color w:val="auto"/>
          <w:sz w:val="24"/>
          <w:szCs w:val="24"/>
          <w:highlight w:val="none"/>
          <w:u w:val="none"/>
          <w:lang w:val="en-US" w:eastAsia="zh-CN" w:bidi="ar"/>
        </w:rPr>
        <w:t xml:space="preserve">悬浮剂</w:t>
      </w:r>
      <w:r>
        <w:rPr>
          <w:rFonts w:hint="eastAsia" w:eastAsia="方正仿宋_GBK" w:cs="Times New Roman"/>
          <w:i w:val="0"/>
          <w:iCs w:val="0"/>
          <w:color w:val="auto"/>
          <w:sz w:val="24"/>
          <w:szCs w:val="24"/>
          <w:highlight w:val="none"/>
          <w:u w:val="none"/>
          <w:lang w:val="en-US" w:eastAsia="zh-CN" w:bidi="ar"/>
        </w:rPr>
        <w:t xml:space="preserve">、采购包4为</w:t>
      </w:r>
      <w:r>
        <w:rPr>
          <w:rFonts w:hint="default" w:ascii="Times New Roman" w:hAnsi="Times New Roman" w:eastAsia="方正仿宋_GBK" w:cs="Times New Roman"/>
          <w:color w:val="auto"/>
          <w:sz w:val="24"/>
          <w:szCs w:val="24"/>
          <w:highlight w:val="none"/>
          <w:lang w:val="en-US" w:eastAsia="zh-CN" w:bidi="ar-SA"/>
        </w:rPr>
        <w:t xml:space="preserve">10%阿维·氯苯酰</w:t>
      </w:r>
      <w:r>
        <w:rPr>
          <w:rFonts w:hint="default" w:ascii="Times New Roman" w:hAnsi="Times New Roman" w:eastAsia="方正仿宋_GBK" w:cs="Times New Roman"/>
          <w:i w:val="0"/>
          <w:iCs w:val="0"/>
          <w:color w:val="auto"/>
          <w:sz w:val="24"/>
          <w:szCs w:val="24"/>
          <w:highlight w:val="none"/>
          <w:u w:val="none"/>
          <w:lang w:val="en-US" w:eastAsia="zh-CN" w:bidi="ar"/>
        </w:rPr>
        <w:t xml:space="preserve">悬浮剂</w:t>
      </w:r>
      <w:r>
        <w:rPr>
          <w:rFonts w:hint="eastAsia" w:eastAsia="方正仿宋_GBK" w:cs="Times New Roman"/>
          <w:i w:val="0"/>
          <w:iCs w:val="0"/>
          <w:color w:val="auto"/>
          <w:sz w:val="24"/>
          <w:szCs w:val="24"/>
          <w:highlight w:val="none"/>
          <w:u w:val="none"/>
          <w:lang w:val="en-US" w:eastAsia="zh-CN" w:bidi="ar"/>
        </w:rPr>
        <w:t xml:space="preserve">、采购包5为</w:t>
      </w:r>
      <w:r>
        <w:rPr>
          <w:rFonts w:hint="default" w:ascii="Times New Roman" w:hAnsi="Times New Roman" w:eastAsia="方正仿宋_GBK" w:cs="Times New Roman"/>
          <w:color w:val="auto"/>
          <w:sz w:val="24"/>
          <w:szCs w:val="24"/>
          <w:highlight w:val="none"/>
          <w:lang w:val="en-US" w:eastAsia="zh-CN" w:bidi="ar-SA"/>
        </w:rPr>
        <w:t xml:space="preserve">40%甲氧·茚虫威</w:t>
      </w:r>
      <w:r>
        <w:rPr>
          <w:rFonts w:hint="eastAsia" w:ascii="Times New Roman" w:hAnsi="Times New Roman" w:eastAsia="方正仿宋_GBK" w:cs="Times New Roman"/>
          <w:color w:val="auto"/>
          <w:sz w:val="24"/>
          <w:szCs w:val="24"/>
          <w:highlight w:val="none"/>
          <w:lang w:val="en-US" w:eastAsia="zh-CN" w:bidi="ar-SA"/>
        </w:rPr>
        <w:t xml:space="preserve">悬浮剂</w:t>
      </w:r>
      <w:r>
        <w:rPr>
          <w:rFonts w:hint="eastAsia" w:eastAsia="方正仿宋_GBK" w:cs="Times New Roman"/>
          <w:color w:val="auto"/>
          <w:sz w:val="24"/>
          <w:szCs w:val="24"/>
          <w:highlight w:val="none"/>
          <w:lang w:val="en-US" w:eastAsia="zh-CN" w:bidi="ar-SA"/>
        </w:rPr>
        <w:t xml:space="preserve">、采购包6为</w:t>
      </w:r>
      <w:r>
        <w:rPr>
          <w:rFonts w:hint="default" w:ascii="Times New Roman" w:hAnsi="Times New Roman" w:eastAsia="方正仿宋_GBK" w:cs="Times New Roman"/>
          <w:color w:val="auto"/>
          <w:sz w:val="24"/>
          <w:szCs w:val="24"/>
          <w:highlight w:val="none"/>
          <w:lang w:val="en-US" w:eastAsia="zh-CN" w:bidi="ar-SA"/>
        </w:rPr>
        <w:t xml:space="preserve">16000IU/毫克苏云金杆菌可湿性粉</w:t>
      </w:r>
      <w:r>
        <w:rPr>
          <w:rFonts w:hint="default" w:ascii="Times New Roman" w:hAnsi="Times New Roman" w:eastAsia="方正仿宋_GBK" w:cs="Times New Roman"/>
          <w:color w:val="000000" w:themeColor="text1"/>
          <w:sz w:val="24"/>
          <w:szCs w:val="24"/>
          <w:highlight w:val="none"/>
          <w:lang w:val="en-US" w:eastAsia="zh-CN" w:bidi="ar-SA"/>
          <w14:textFill>
            <w14:solidFill>
              <w14:schemeClr w14:val="tx1"/>
            </w14:solidFill>
          </w14:textFill>
        </w:rPr>
        <w:t xml:space="preserve">剂</w:t>
      </w:r>
      <w:r>
        <w:rPr>
          <w:rFonts w:ascii="宋体" w:hAnsi="宋体" w:eastAsia="宋体"/>
          <w:color w:val="000000" w:themeColor="text1"/>
          <w:sz w:val="24"/>
          <w:szCs w:val="24"/>
          <w:highlight w:val="none"/>
          <w:lang w:val="en-US" w:eastAsia="zh-CN"/>
          <w14:textFill>
            <w14:solidFill>
              <w14:schemeClr w14:val="tx1"/>
            </w14:solidFill>
          </w14:textFill>
        </w:rPr>
        <w:t xml:space="preserve">，详见采购需求</w:t>
      </w:r>
      <w:bookmarkEnd w:id="0"/>
      <w:r>
        <w:rPr>
          <w:rFonts w:ascii="宋体" w:hAnsi="宋体" w:eastAsia="宋体"/>
          <w:color w:val="000000" w:themeColor="text1"/>
          <w:sz w:val="24"/>
          <w:szCs w:val="24"/>
          <w:highlight w:val="none"/>
          <w:lang w:val="en-US" w:eastAsia="zh-CN"/>
          <w14:textFill>
            <w14:solidFill>
              <w14:schemeClr w14:val="tx1"/>
            </w14:solidFill>
          </w14:textFill>
        </w:rPr>
        <w:t xml:space="preserve">；</w:t>
      </w:r>
      <w:r/>
    </w:p>
    <w:p>
      <w:pPr>
        <w:pStyle w:val="834"/>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lang w:val="en-US" w:eastAsia="zh-CN"/>
          <w14:textFill>
            <w14:solidFill>
              <w14:schemeClr w14:val="tx1"/>
            </w14:solidFill>
          </w14:textFill>
        </w:rPr>
        <w:t xml:space="preserve">中标后接甲方通知7日内供货。</w:t>
      </w:r>
      <w:r/>
    </w:p>
    <w:p>
      <w:pPr>
        <w:pStyle w:val="834"/>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34"/>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34"/>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34"/>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1" w:name="OLE_LINK3"/>
      <w:r/>
      <w:bookmarkStart w:id="2" w:name="OLE_LINK2"/>
      <w:r>
        <w:rPr>
          <w:rFonts w:ascii="宋体" w:hAnsi="宋体" w:eastAsia="宋体"/>
          <w:color w:val="000000"/>
          <w:sz w:val="24"/>
          <w:szCs w:val="24"/>
          <w:lang w:val="en-US" w:eastAsia="zh-CN"/>
        </w:rPr>
        <w:t xml:space="preserve">本项目属于专门面向中小企业采购的项目</w:t>
      </w:r>
      <w:bookmarkEnd w:id="1"/>
      <w:r/>
      <w:bookmarkStart w:id="3" w:name="OLE_LINK16"/>
      <w:r>
        <w:rPr>
          <w:rFonts w:hint="eastAsia" w:ascii="宋体" w:hAnsi="宋体" w:eastAsia="宋体"/>
          <w:color w:val="000000"/>
          <w:sz w:val="24"/>
          <w:szCs w:val="24"/>
          <w:lang w:val="en-US" w:eastAsia="zh-CN"/>
        </w:rPr>
        <w:t xml:space="preserve">，供应商应为中小微企业、监狱企业、残疾人福利性单位</w:t>
      </w:r>
      <w:bookmarkEnd w:id="2"/>
      <w:r>
        <w:rPr>
          <w:rFonts w:ascii="宋体" w:hAnsi="宋体" w:eastAsia="宋体"/>
          <w:color w:val="000000"/>
          <w:sz w:val="24"/>
          <w:szCs w:val="24"/>
          <w:lang w:val="en-US" w:eastAsia="zh-CN"/>
        </w:rPr>
        <w:t xml:space="preserve">；</w:t>
      </w:r>
      <w:bookmarkEnd w:id="3"/>
      <w:r/>
      <w:r/>
    </w:p>
    <w:p>
      <w:pPr>
        <w:pStyle w:val="834"/>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p>
    <w:p>
      <w:pPr>
        <w:pStyle w:val="834"/>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34"/>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34"/>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34"/>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34"/>
        <w:keepLines w:val="0"/>
        <w:keepNext w:val="0"/>
        <w:pageBreakBefore w:val="0"/>
        <w:spacing w:line="360" w:lineRule="auto"/>
        <w:widowControl w:val="off"/>
        <w:rPr>
          <w:rFonts w:ascii="宋体" w:hAnsi="宋体" w:eastAsia="宋体"/>
          <w:color w:val="000000"/>
          <w:sz w:val="24"/>
          <w:szCs w:val="24"/>
          <w:lang w:val="en-US" w:eastAsia="zh-CN"/>
        </w:rPr>
        <w:sectPr>
          <w:footerReference w:type="default" r:id="rId10"/>
          <w:footnotePr/>
          <w:endnotePr/>
          <w:type w:val="nextPage"/>
          <w:pgSz w:w="11910" w:h="16840" w:orient="portrait"/>
          <w:pgMar w:top="1134" w:right="1134" w:bottom="1134" w:left="1134" w:header="720" w:footer="720" w:gutter="0"/>
          <w:pgNumType w:start="1"/>
          <w:cols w:num="1" w:sep="0" w:space="1701" w:equalWidth="1"/>
          <w:docGrid w:linePitch="360"/>
        </w:sectPr>
      </w:pPr>
      <w:r>
        <w:rPr>
          <w:rFonts w:ascii="宋体" w:hAnsi="宋体" w:eastAsia="宋体"/>
          <w:color w:val="000000"/>
          <w:sz w:val="24"/>
          <w:szCs w:val="24"/>
          <w:lang w:val="en-US" w:eastAsia="zh-CN"/>
        </w:rPr>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34"/>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34"/>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2026年8月18日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34"/>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2026年8月18日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p>
    <w:p>
      <w:pPr>
        <w:pStyle w:val="834"/>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1062"/>
      </w:pPr>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34"/>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40"/>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江苏九镜湖工程管理有限公司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江苏九镜湖工程管理有限公司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40"/>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40"/>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40"/>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40"/>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40"/>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34"/>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40"/>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34"/>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34"/>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4"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4"/>
      <w:r>
        <w:rPr>
          <w:rFonts w:ascii="宋体" w:hAnsi="宋体" w:eastAsia="宋体"/>
          <w:b/>
          <w:color w:val="000000"/>
          <w:sz w:val="24"/>
          <w:szCs w:val="24"/>
          <w:highlight w:val="none"/>
          <w:lang w:val="en-US" w:eastAsia="zh-CN" w:bidi="ar-SA"/>
        </w:rPr>
        <w:t xml:space="preserve">；</w:t>
      </w:r>
      <w:r/>
    </w:p>
    <w:p>
      <w:pPr>
        <w:pStyle w:val="840"/>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3</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ff0000"/>
          <w:highlight w:val="none"/>
          <w:lang w:val="en-US" w:eastAsia="zh-CN"/>
        </w:rPr>
        <w:outlineLvl w:val="9"/>
      </w:pPr>
      <w:r>
        <w:rPr>
          <w:rFonts w:ascii="宋体" w:hAnsi="宋体" w:eastAsia="宋体"/>
          <w:b w:val="0"/>
          <w:bCs w:val="0"/>
          <w:color w:val="auto"/>
          <w:highlight w:val="none"/>
          <w:lang w:val="en-US" w:eastAsia="zh-CN"/>
        </w:rPr>
        <w:t xml:space="preserve">①供应商合法有效的营业执照或事业单位法人证书原件</w:t>
      </w:r>
      <w:bookmarkStart w:id="5" w:name="OLE_LINK18"/>
      <w:r>
        <w:rPr>
          <w:rFonts w:ascii="宋体" w:hAnsi="宋体" w:eastAsia="宋体"/>
          <w:b w:val="0"/>
          <w:bCs w:val="0"/>
          <w:color w:val="auto"/>
          <w:highlight w:val="none"/>
          <w:lang w:val="en-US" w:eastAsia="zh-CN"/>
        </w:rPr>
        <w:t xml:space="preserve">扫描件</w:t>
      </w:r>
      <w:bookmarkEnd w:id="5"/>
      <w:r>
        <w:rPr>
          <w:rFonts w:hint="eastAsia" w:ascii="宋体" w:hAnsi="宋体" w:eastAsia="宋体"/>
          <w:b w:val="0"/>
          <w:bCs w:val="0"/>
          <w:color w:val="auto"/>
          <w:highlight w:val="none"/>
          <w:lang w:val="en-US" w:eastAsia="zh-CN"/>
        </w:rPr>
        <w:t xml:space="preserve">，</w:t>
      </w:r>
      <w:r>
        <w:rPr>
          <w:rFonts w:ascii="宋体" w:hAnsi="宋体" w:eastAsia="宋体"/>
          <w:b w:val="0"/>
          <w:bCs w:val="0"/>
          <w:color w:val="auto"/>
          <w:highlight w:val="none"/>
          <w:lang w:val="en-US" w:eastAsia="zh-CN"/>
        </w:rPr>
        <w:t xml:space="preserve">加盖电子签章；</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的依法缴纳税收和社保的相关材料原件扫描件；依法免税或不需要缴纳社会保障资金的供应商应提供相应其依法免税或不需要缴纳社会保障资金的证明文件原件扫描件，加盖电子签章；</w:t>
      </w:r>
      <w:bookmarkEnd w:id="7"/>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ascii="宋体" w:hAnsi="宋体" w:eastAsia="宋体"/>
          <w:b w:val="0"/>
          <w:bCs w:val="0"/>
          <w:color w:val="auto"/>
          <w:highlight w:val="none"/>
          <w:lang w:val="en-US" w:eastAsia="zh-CN"/>
        </w:rPr>
        <w:t xml:space="preserve">供应商</w:t>
      </w:r>
      <w:r>
        <w:rPr>
          <w:rFonts w:hint="eastAsia" w:ascii="宋体" w:hAnsi="宋体" w:eastAsia="宋体"/>
          <w:color w:val="000000"/>
          <w:sz w:val="24"/>
          <w:szCs w:val="24"/>
          <w:lang w:val="en-US" w:eastAsia="zh-CN"/>
        </w:rPr>
        <w:t xml:space="preserve">须提供所投</w:t>
      </w:r>
      <w:r>
        <w:rPr>
          <w:rFonts w:hint="eastAsia" w:ascii="Arial" w:hAnsi="Arial" w:eastAsia="宋体" w:cs="Arial"/>
          <w:b w:val="0"/>
          <w:bCs w:val="0"/>
          <w:i w:val="0"/>
          <w:caps w:val="0"/>
          <w:color w:val="auto"/>
          <w:spacing w:val="0"/>
          <w:sz w:val="24"/>
          <w:szCs w:val="24"/>
          <w:highlight w:val="none"/>
          <w:shd w:val="clear" w:color="auto" w:fill="ffffff"/>
          <w:lang w:val="en-US" w:eastAsia="zh-CN"/>
        </w:rPr>
        <w:t xml:space="preserve">产品的农药三证扫描件（农药</w:t>
      </w:r>
      <w:r>
        <w:rPr>
          <w:rFonts w:ascii="Arial" w:hAnsi="Arial" w:eastAsia="Arial" w:cs="Arial"/>
          <w:b w:val="0"/>
          <w:bCs w:val="0"/>
          <w:i w:val="0"/>
          <w:caps w:val="0"/>
          <w:color w:val="auto"/>
          <w:spacing w:val="0"/>
          <w:sz w:val="24"/>
          <w:szCs w:val="24"/>
          <w:highlight w:val="none"/>
          <w:shd w:val="clear" w:color="auto" w:fill="ffffff"/>
        </w:rPr>
        <w:t xml:space="preserve">登记证、农药生产许可证或生产批准文件和产品标准号</w:t>
      </w:r>
      <w:r>
        <w:rPr>
          <w:rFonts w:hint="eastAsia" w:ascii="宋体" w:hAnsi="宋体" w:eastAsia="宋体"/>
          <w:b w:val="0"/>
          <w:bCs w:val="0"/>
          <w:color w:val="auto"/>
          <w:highlight w:val="none"/>
          <w:lang w:val="en-US" w:eastAsia="zh-CN"/>
        </w:rPr>
        <w:t xml:space="preserve">）</w:t>
      </w:r>
      <w:r>
        <w:rPr>
          <w:rFonts w:hint="eastAsia" w:ascii="宋体" w:hAnsi="宋体" w:eastAsia="宋体"/>
          <w:b w:val="0"/>
          <w:bCs w:val="0"/>
          <w:color w:val="auto"/>
          <w:sz w:val="24"/>
          <w:szCs w:val="24"/>
          <w:highlight w:val="none"/>
          <w:lang w:val="en-US" w:eastAsia="zh-CN"/>
        </w:rPr>
        <w:t xml:space="preserve">；</w:t>
      </w:r>
      <w:r>
        <w:rPr>
          <w:rFonts w:ascii="宋体" w:hAnsi="宋体" w:eastAsia="宋体"/>
          <w:b w:val="0"/>
          <w:bCs w:val="0"/>
          <w:color w:val="auto"/>
          <w:highlight w:val="none"/>
          <w:lang w:val="en-US" w:eastAsia="zh-CN"/>
        </w:rPr>
        <w:t xml:space="preserve">供应商</w:t>
      </w:r>
      <w:r>
        <w:rPr>
          <w:rFonts w:hint="eastAsia" w:ascii="宋体" w:hAnsi="宋体" w:eastAsia="宋体"/>
          <w:b w:val="0"/>
          <w:bCs w:val="0"/>
          <w:color w:val="auto"/>
          <w:sz w:val="24"/>
          <w:szCs w:val="24"/>
          <w:highlight w:val="none"/>
          <w:lang w:val="en-US" w:eastAsia="zh-CN"/>
        </w:rPr>
        <w:t xml:space="preserve">为经销商的另需提供农药经营许可证</w:t>
      </w:r>
      <w:r>
        <w:rPr>
          <w:rFonts w:hint="eastAsia" w:ascii="宋体" w:hAnsi="宋体" w:eastAsia="宋体"/>
          <w:color w:val="000000"/>
          <w:sz w:val="24"/>
          <w:szCs w:val="24"/>
          <w:lang w:val="en-US" w:eastAsia="zh-CN"/>
        </w:rPr>
        <w:t xml:space="preserve">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40"/>
        <w:ind w:left="0" w:right="0" w:firstLine="480"/>
        <w:keepLines w:val="0"/>
        <w:keepNext w:val="0"/>
        <w:pageBreakBefore w:val="0"/>
        <w:spacing w:line="360" w:lineRule="auto"/>
        <w:widowControl w:val="off"/>
        <w:rPr>
          <w:rFonts w:hint="default"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⑧投标人《关于符合本国产品标准的声明函》（如有，</w:t>
      </w:r>
      <w:r>
        <w:rPr>
          <w:rFonts w:hint="eastAsia" w:ascii="宋体" w:hAnsi="宋体" w:eastAsia="宋体"/>
          <w:b/>
          <w:bCs/>
          <w:color w:val="000000" w:themeColor="text1"/>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b w:val="0"/>
          <w:bCs w:val="0"/>
          <w:color w:val="000000"/>
          <w:highlight w:val="none"/>
          <w:lang w:val="en-US" w:eastAsia="zh-CN"/>
        </w:rPr>
        <w:t xml:space="preserve">）（填写完整，加盖公章，格式见招标文件第七章《投标文件相关格式》）（请填写完整，如不填写完整或未按要求填写的，视为非本国产品）。</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4</w:t>
      </w:r>
      <w:r>
        <w:rPr>
          <w:rFonts w:ascii="宋体" w:hAnsi="宋体" w:eastAsia="宋体"/>
          <w:lang w:val="en-US" w:eastAsia="zh-CN"/>
        </w:rPr>
        <w:t xml:space="preserve">、法人授权委托书（加盖电子签章，格式见《询价通知书》附件）；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5</w:t>
      </w:r>
      <w:r>
        <w:rPr>
          <w:rFonts w:ascii="宋体" w:hAnsi="宋体" w:eastAsia="宋体"/>
          <w:lang w:val="en-US" w:eastAsia="zh-CN"/>
        </w:rPr>
        <w:t xml:space="preserve">、法人授权委托书中受托人身份证扫描件；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6</w:t>
      </w:r>
      <w:r>
        <w:rPr>
          <w:rFonts w:ascii="宋体" w:hAnsi="宋体" w:eastAsia="宋体"/>
          <w:lang w:val="en-US" w:eastAsia="zh-CN"/>
        </w:rPr>
        <w:t xml:space="preserve">、偏离表（加盖电子签章，格式见《询价通知书》附件）；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7</w:t>
      </w:r>
      <w:r>
        <w:rPr>
          <w:rFonts w:ascii="宋体" w:hAnsi="宋体" w:eastAsia="宋体"/>
          <w:lang w:val="en-US" w:eastAsia="zh-CN"/>
        </w:rPr>
        <w:t xml:space="preserve">、分项价格表（加盖电子签章，格式见《询价通知书》附件）；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default" w:ascii="宋体" w:hAnsi="宋体" w:eastAsia="宋体"/>
          <w:lang w:val="en-US" w:eastAsia="zh-CN"/>
        </w:rPr>
        <w:outlineLvl w:val="9"/>
      </w:pPr>
      <w:r>
        <w:rPr>
          <w:rFonts w:hint="eastAsia" w:ascii="宋体" w:hAnsi="宋体" w:eastAsia="宋体"/>
          <w:lang w:val="en-US" w:eastAsia="zh-CN"/>
        </w:rPr>
        <w:t xml:space="preserve">8、项目方案（根据项目需求自行编制，格式自拟）</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lang w:val="en-US" w:eastAsia="zh-CN"/>
        </w:rPr>
        <w:t xml:space="preserve">9</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40"/>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40"/>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10.</w:t>
      </w:r>
      <w:r>
        <w:rPr>
          <w:rFonts w:ascii="宋体" w:hAnsi="宋体" w:eastAsia="宋体"/>
          <w:b w:val="0"/>
          <w:bCs/>
        </w:rPr>
        <w:t xml:space="preserve">供应商为中小企业（含中型、小型、微型企业，下同）的，提供《中小企业声明函》</w:t>
      </w:r>
      <w:r>
        <w:rPr>
          <w:rFonts w:hint="eastAsia" w:ascii="宋体" w:hAnsi="宋体" w:eastAsia="宋体"/>
          <w:b w:val="0"/>
          <w:bCs/>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11</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注：具体以《财政部司法部关于政府采购支持监狱企业发展有关问题的通知》（财库〔2014〕68号）的规定为准(非必须提供）。</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12</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eastAsia="宋体"/>
          <w:b w:val="0"/>
          <w:bCs/>
          <w:lang w:val="en-US" w:eastAsia="zh-CN"/>
        </w:rPr>
        <w:t xml:space="preserve">13.</w:t>
      </w:r>
      <w:bookmarkStart w:id="40" w:name="_GoBack"/>
      <w:r/>
      <w:bookmarkEnd w:id="40"/>
      <w:r>
        <w:rPr>
          <w:rFonts w:hint="eastAsia" w:ascii="宋体" w:hAnsi="宋体" w:eastAsia="宋体"/>
          <w:b/>
          <w:bCs w:val="0"/>
        </w:rPr>
        <w:t xml:space="preserve">本国产品应当符合以下条件：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6" o:title=""/>
              </v:shape>
            </w:pict>
          </mc:Fallback>
        </mc:AlternateConten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本国产品标准的适用范围</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对</w:t>
      </w:r>
      <w:bookmarkStart w:id="11" w:name="OLE_LINK12"/>
      <w:r>
        <w:rPr>
          <w:rFonts w:hint="eastAsia" w:ascii="宋体" w:hAnsi="宋体" w:eastAsia="宋体"/>
          <w:b/>
          <w:bCs w:val="0"/>
        </w:rPr>
        <w:t xml:space="preserve">本国产品的支持政策</w:t>
      </w:r>
      <w:bookmarkEnd w:id="11"/>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40"/>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41"/>
        <w:rPr>
          <w:rFonts w:hint="default" w:eastAsia="宋体"/>
          <w:lang w:val="en-US" w:eastAsia="zh-CN"/>
        </w:rPr>
      </w:pPr>
      <w:r>
        <w:rPr>
          <w:rFonts w:hint="default" w:eastAsia="宋体"/>
          <w:lang w:val="en-US" w:eastAsia="zh-CN"/>
        </w:rPr>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40"/>
        <w:ind w:left="0" w:right="0" w:firstLine="480"/>
        <w:keepLines w:val="0"/>
        <w:keepNext w:val="0"/>
        <w:pageBreakBefore w:val="0"/>
        <w:spacing w:line="360" w:lineRule="auto"/>
        <w:widowControl w:val="off"/>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840"/>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40"/>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40"/>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40"/>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40"/>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w:t>
      </w:r>
      <w:bookmarkStart w:id="13" w:name="OLE_LINK17"/>
      <w:r>
        <w:rPr>
          <w:rFonts w:ascii="宋体" w:hAnsi="宋体" w:eastAsia="宋体"/>
        </w:rPr>
        <w:t xml:space="preserve">询价小组由采购人的代表和有关专家共三人以上的单数组成，其中专家的人数不得少于成员总数的三分之二</w:t>
      </w:r>
      <w:bookmarkEnd w:id="13"/>
      <w:r>
        <w:rPr>
          <w:rFonts w:ascii="宋体" w:hAnsi="宋体" w:eastAsia="宋体"/>
        </w:rPr>
        <w:t xml:space="preserve">。询价小组应当对采购项目的价格构成和评定成交的标准等事项作出规定。</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40"/>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34"/>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40"/>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40"/>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40"/>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34"/>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4"/>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40"/>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w:t>
      </w:r>
      <w:r>
        <w:rPr>
          <w:rFonts w:hint="eastAsia" w:ascii="宋体" w:hAnsi="宋体" w:eastAsia="宋体"/>
          <w:sz w:val="24"/>
          <w:szCs w:val="24"/>
          <w:lang w:val="en-US" w:eastAsia="zh-CN" w:bidi="ar-SA"/>
        </w:rPr>
        <w:t xml:space="preserve">做出</w:t>
      </w:r>
      <w:r>
        <w:rPr>
          <w:rFonts w:ascii="宋体" w:hAnsi="宋体" w:eastAsia="宋体"/>
          <w:sz w:val="24"/>
          <w:szCs w:val="24"/>
          <w:lang w:val="en-US" w:eastAsia="zh-CN" w:bidi="ar-SA"/>
        </w:rPr>
        <w:t xml:space="preserve">实质性响应；</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34"/>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40"/>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34"/>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34"/>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江苏九镜湖工程管理有限公司</w:t>
      </w:r>
      <w:r>
        <w:rPr>
          <w:rFonts w:ascii="宋体" w:hAnsi="宋体" w:eastAsia="宋体"/>
          <w:sz w:val="24"/>
          <w:szCs w:val="24"/>
          <w:lang w:val="en-US" w:eastAsia="zh-CN"/>
        </w:rPr>
        <w:t xml:space="preserve">提交《询价报价表》和《分项价格表》的数据文件（WORD格式）。</w:t>
      </w:r>
      <w:r/>
    </w:p>
    <w:p>
      <w:pPr>
        <w:pStyle w:val="834"/>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江苏九镜湖工程管理有限公司</w:t>
      </w:r>
      <w:r>
        <w:rPr>
          <w:rFonts w:ascii="宋体" w:hAnsi="宋体" w:eastAsia="宋体"/>
          <w:sz w:val="24"/>
          <w:szCs w:val="24"/>
          <w:lang w:val="en-US" w:eastAsia="zh-CN"/>
        </w:rPr>
        <w:t xml:space="preserve">   </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rPr>
      </w:pPr>
      <w:r>
        <w:rPr>
          <w:rFonts w:ascii="宋体" w:hAnsi="宋体" w:eastAsia="宋体"/>
          <w:sz w:val="24"/>
          <w:szCs w:val="24"/>
        </w:rPr>
        <w:t xml:space="preserve">联系电话：</w:t>
      </w:r>
      <w:r>
        <w:rPr>
          <w:rFonts w:hint="eastAsia" w:ascii="宋体" w:hAnsi="宋体" w:eastAsia="宋体"/>
          <w:sz w:val="24"/>
          <w:szCs w:val="24"/>
          <w:lang w:eastAsia="zh-CN"/>
        </w:rPr>
        <w:t xml:space="preserve">0516-88368558/13775823876</w:t>
      </w:r>
      <w:r/>
    </w:p>
    <w:p>
      <w:pPr>
        <w:pStyle w:val="834"/>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34"/>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睢宁县农业农村局</w:t>
      </w:r>
      <w:r/>
    </w:p>
    <w:p>
      <w:pPr>
        <w:pStyle w:val="834"/>
        <w:ind w:firstLine="480"/>
        <w:keepLines w:val="0"/>
        <w:keepNext w:val="0"/>
        <w:pageBreakBefore w:val="0"/>
        <w:spacing w:line="360" w:lineRule="auto"/>
        <w:widowControl w:val="off"/>
        <w:rPr>
          <w:rFonts w:hint="eastAsia" w:ascii="宋体" w:hAnsi="宋体" w:eastAsia="宋体"/>
          <w:color w:val="000000"/>
          <w:sz w:val="24"/>
          <w:szCs w:val="24"/>
          <w:lang w:val="zh-CN" w:eastAsia="zh-CN"/>
        </w:rPr>
      </w:pPr>
      <w:r>
        <w:rPr>
          <w:rFonts w:ascii="宋体" w:hAnsi="宋体" w:eastAsia="宋体"/>
          <w:color w:val="000000"/>
          <w:sz w:val="24"/>
          <w:szCs w:val="24"/>
          <w:lang w:val="zh-CN" w:eastAsia="zh-CN"/>
        </w:rPr>
        <w:t xml:space="preserve">地 址：</w:t>
      </w:r>
      <w:bookmarkStart w:id="14" w:name="OLE_LINK19"/>
      <w:r>
        <w:rPr>
          <w:rFonts w:hint="eastAsia" w:ascii="宋体" w:hAnsi="宋体" w:eastAsia="宋体"/>
          <w:color w:val="000000"/>
          <w:sz w:val="24"/>
          <w:szCs w:val="24"/>
          <w:lang w:val="zh-CN" w:eastAsia="zh-CN"/>
        </w:rPr>
        <w:t xml:space="preserve">睢宁县商务中心14楼</w:t>
      </w:r>
      <w:bookmarkEnd w:id="14"/>
      <w:r/>
      <w:r/>
    </w:p>
    <w:p>
      <w:pPr>
        <w:pStyle w:val="834"/>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bidi="ar-SA"/>
        </w:rPr>
        <w:t xml:space="preserve">联系人：</w:t>
      </w:r>
      <w:r>
        <w:rPr>
          <w:rFonts w:hint="eastAsia" w:ascii="宋体" w:hAnsi="宋体" w:eastAsia="宋体" w:cs="Times New Roman"/>
          <w:color w:val="000000"/>
          <w:sz w:val="24"/>
          <w:szCs w:val="24"/>
          <w:lang w:val="en-US" w:eastAsia="zh-CN"/>
        </w:rPr>
        <w:t xml:space="preserve">朱赛</w:t>
      </w:r>
      <w:r/>
    </w:p>
    <w:p>
      <w:pPr>
        <w:pStyle w:val="834"/>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default" w:ascii="宋体" w:hAnsi="宋体" w:eastAsia="宋体" w:cs="Times New Roman"/>
          <w:color w:val="000000"/>
          <w:sz w:val="24"/>
          <w:szCs w:val="24"/>
          <w:lang w:val="zh-CN" w:eastAsia="zh-CN"/>
        </w:rPr>
        <w:t xml:space="preserve">联系电话：</w:t>
      </w:r>
      <w:r>
        <w:rPr>
          <w:rFonts w:hint="eastAsia" w:ascii="宋体" w:hAnsi="宋体" w:eastAsia="宋体" w:cs="Times New Roman"/>
          <w:color w:val="000000"/>
          <w:sz w:val="24"/>
          <w:szCs w:val="24"/>
          <w:lang w:val="en-US" w:eastAsia="zh-CN"/>
        </w:rPr>
        <w:t xml:space="preserve">0516-80386959</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江苏九镜湖工程管理有限公司</w:t>
      </w:r>
      <w:r>
        <w:rPr>
          <w:rFonts w:ascii="宋体" w:hAnsi="宋体" w:eastAsia="宋体"/>
          <w:sz w:val="24"/>
          <w:szCs w:val="24"/>
        </w:rPr>
        <w:tab/>
      </w:r>
      <w:r/>
    </w:p>
    <w:p>
      <w:pPr>
        <w:pStyle w:val="834"/>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江苏省睢宁县八里商业城7号楼5楼</w:t>
      </w:r>
      <w:r/>
    </w:p>
    <w:p>
      <w:pPr>
        <w:pStyle w:val="834"/>
        <w:ind w:firstLine="480"/>
        <w:keepLines w:val="0"/>
        <w:keepNext w:val="0"/>
        <w:pageBreakBefore w:val="0"/>
        <w:spacing w:line="360" w:lineRule="auto"/>
        <w:widowControl w:val="off"/>
        <w:rPr>
          <w:rFonts w:hint="eastAsia"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刘志敏</w:t>
      </w:r>
      <w:r>
        <w:rPr>
          <w:rFonts w:ascii="宋体" w:hAnsi="宋体" w:eastAsia="宋体"/>
          <w:sz w:val="24"/>
          <w:szCs w:val="24"/>
        </w:rPr>
        <w:t xml:space="preserve">   联系电话：</w:t>
      </w:r>
      <w:r>
        <w:rPr>
          <w:rFonts w:hint="eastAsia" w:ascii="宋体" w:hAnsi="宋体" w:eastAsia="宋体"/>
          <w:sz w:val="24"/>
          <w:szCs w:val="24"/>
          <w:lang w:eastAsia="zh-CN"/>
        </w:rPr>
        <w:t xml:space="preserve">0516-88368558/13775823876</w:t>
      </w:r>
      <w:r/>
    </w:p>
    <w:p>
      <w:pPr>
        <w:pStyle w:val="840"/>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40"/>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75"/>
        <w:numPr>
          <w:ilvl w:val="0"/>
          <w:numId w:val="0"/>
        </w:numPr>
      </w:pPr>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840"/>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41"/>
        <w:rPr>
          <w:lang w:val="en-US" w:eastAsia="zh-CN"/>
        </w:rPr>
        <w:sectPr>
          <w:footerReference w:type="default" r:id="rId11"/>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66"/>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834"/>
        <w:numPr>
          <w:ilvl w:val="0"/>
          <w:numId w:val="0"/>
        </w:numPr>
      </w:pPr>
      <w:r/>
      <w:r/>
    </w:p>
    <w:p>
      <w:pPr>
        <w:pStyle w:val="846"/>
        <w:keepLines w:val="0"/>
        <w:keepNext w:val="0"/>
        <w:pageBreakBefore w:val="0"/>
        <w:spacing w:line="360" w:lineRule="auto"/>
        <w:rPr>
          <w:rFonts w:hAnsi="宋体" w:eastAsia="宋体"/>
          <w:b/>
          <w:sz w:val="24"/>
          <w:szCs w:val="24"/>
          <w:lang w:val="en-US" w:eastAsia="zh-CN"/>
        </w:rPr>
        <w:outlineLvl w:val="9"/>
      </w:pPr>
      <w:r>
        <w:rPr>
          <w:rFonts w:hAnsi="宋体" w:eastAsia="宋体"/>
          <w:b/>
          <w:sz w:val="24"/>
          <w:szCs w:val="24"/>
          <w:lang w:val="en-US" w:eastAsia="zh-CN"/>
        </w:rPr>
        <w:t xml:space="preserve">一、采购标的</w:t>
      </w:r>
      <w:r/>
    </w:p>
    <w:p>
      <w:pPr>
        <w:pStyle w:val="834"/>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2026年睢宁县农作物重大病虫害防控项目</w:t>
      </w:r>
      <w:r/>
    </w:p>
    <w:p>
      <w:pPr>
        <w:pStyle w:val="834"/>
        <w:numPr>
          <w:ilvl w:val="0"/>
          <w:numId w:val="0"/>
        </w:numPr>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outlineLvl w:val="9"/>
      </w:pPr>
      <w:r>
        <w:rPr>
          <w:rFonts w:hint="eastAsia" w:ascii="宋体" w:hAnsi="宋体" w:eastAsia="宋体" w:cs="Times New Roman"/>
          <w:b w:val="0"/>
          <w:bCs w:val="0"/>
          <w:sz w:val="24"/>
          <w:szCs w:val="24"/>
          <w:highlight w:val="none"/>
          <w:lang w:val="en-US" w:eastAsia="zh-CN"/>
        </w:rPr>
        <w:t xml:space="preserve">2、报价包括产品、包装、运输、装卸、保险、验收、技术服务、分发到指定地点等所有费用，采购人不再支付报价以外的任何费用。</w:t>
      </w:r>
      <w:r/>
    </w:p>
    <w:p>
      <w:pPr>
        <w:pStyle w:val="834"/>
        <w:numPr>
          <w:ilvl w:val="0"/>
          <w:numId w:val="0"/>
        </w:numPr>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本项目预算总金额为205万元，分6个采购包：</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（1）采购包1为</w:t>
      </w:r>
      <w:bookmarkStart w:id="15" w:name="OLE_LINK20"/>
      <w:r>
        <w:rPr>
          <w:rFonts w:hint="default" w:ascii="宋体" w:hAnsi="宋体" w:eastAsia="宋体"/>
          <w:b/>
          <w:bCs/>
          <w:color w:val="auto"/>
          <w:sz w:val="24"/>
          <w:szCs w:val="24"/>
          <w:highlight w:val="none"/>
          <w:lang w:val="en-US" w:eastAsia="zh-CN"/>
        </w:rPr>
        <w:t xml:space="preserve">稻瘟.戊唑醇</w:t>
      </w:r>
      <w:bookmarkEnd w:id="15"/>
      <w:r>
        <w:rPr>
          <w:rFonts w:hint="eastAsia" w:ascii="宋体" w:hAnsi="宋体" w:eastAsia="宋体"/>
          <w:b/>
          <w:bCs/>
          <w:color w:val="auto"/>
          <w:sz w:val="24"/>
          <w:szCs w:val="24"/>
          <w:highlight w:val="none"/>
          <w:lang w:val="en-US" w:eastAsia="zh-CN"/>
        </w:rPr>
        <w:t xml:space="preserve">，预算金额36万元，</w:t>
      </w:r>
      <w:bookmarkStart w:id="16" w:name="OLE_LINK21"/>
      <w:r>
        <w:rPr>
          <w:rFonts w:hint="eastAsia" w:ascii="宋体" w:hAnsi="宋体" w:eastAsia="宋体"/>
          <w:b/>
          <w:bCs/>
          <w:color w:val="ff0000"/>
          <w:sz w:val="24"/>
          <w:szCs w:val="24"/>
          <w:highlight w:val="none"/>
          <w:lang w:val="en-US" w:eastAsia="zh-CN"/>
        </w:rPr>
        <w:t xml:space="preserve">单价不超过120000元/千升，</w:t>
      </w:r>
      <w:r>
        <w:rPr>
          <w:rFonts w:hint="eastAsia" w:ascii="宋体" w:hAnsi="宋体" w:eastAsia="宋体"/>
          <w:b/>
          <w:bCs/>
          <w:color w:val="auto"/>
          <w:sz w:val="24"/>
          <w:szCs w:val="24"/>
          <w:highlight w:val="none"/>
          <w:lang w:val="en-US" w:eastAsia="zh-CN"/>
        </w:rPr>
        <w:t xml:space="preserve">数量不少于3千升。</w:t>
      </w:r>
      <w:bookmarkEnd w:id="16"/>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（2）采购包2为</w:t>
      </w:r>
      <w:r>
        <w:rPr>
          <w:rFonts w:hint="default" w:ascii="宋体" w:hAnsi="宋体" w:eastAsia="宋体"/>
          <w:b/>
          <w:bCs/>
          <w:color w:val="auto"/>
          <w:sz w:val="24"/>
          <w:szCs w:val="24"/>
          <w:highlight w:val="none"/>
          <w:lang w:val="en-US" w:eastAsia="zh-CN"/>
        </w:rPr>
        <w:t xml:space="preserve">丙环·嘧菌酯</w:t>
      </w:r>
      <w:r>
        <w:rPr>
          <w:rFonts w:hint="eastAsia" w:ascii="宋体" w:hAnsi="宋体" w:eastAsia="宋体"/>
          <w:b/>
          <w:bCs/>
          <w:color w:val="auto"/>
          <w:sz w:val="24"/>
          <w:szCs w:val="24"/>
          <w:highlight w:val="none"/>
          <w:lang w:val="en-US" w:eastAsia="zh-CN"/>
        </w:rPr>
        <w:t xml:space="preserve">，预算金额36万元，</w:t>
      </w:r>
      <w:bookmarkStart w:id="17" w:name="OLE_LINK22"/>
      <w:r>
        <w:rPr>
          <w:rFonts w:hint="eastAsia" w:ascii="宋体" w:hAnsi="宋体" w:eastAsia="宋体"/>
          <w:b/>
          <w:bCs/>
          <w:color w:val="ff0000"/>
          <w:sz w:val="24"/>
          <w:szCs w:val="24"/>
          <w:highlight w:val="none"/>
          <w:lang w:val="en-US" w:eastAsia="zh-CN"/>
        </w:rPr>
        <w:t xml:space="preserve">单价不超过180000元/吨，</w:t>
      </w:r>
      <w:r>
        <w:rPr>
          <w:rFonts w:hint="eastAsia" w:ascii="宋体" w:hAnsi="宋体" w:eastAsia="宋体"/>
          <w:b/>
          <w:bCs/>
          <w:color w:val="auto"/>
          <w:sz w:val="24"/>
          <w:szCs w:val="24"/>
          <w:highlight w:val="none"/>
          <w:lang w:val="en-US" w:eastAsia="zh-CN"/>
        </w:rPr>
        <w:t xml:space="preserve">数量不少于2吨。</w:t>
      </w:r>
      <w:bookmarkEnd w:id="17"/>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（3）采购包3为</w:t>
      </w:r>
      <w:r>
        <w:rPr>
          <w:rFonts w:hint="default" w:ascii="宋体" w:hAnsi="宋体" w:eastAsia="宋体"/>
          <w:b/>
          <w:bCs/>
          <w:color w:val="auto"/>
          <w:sz w:val="24"/>
          <w:szCs w:val="24"/>
          <w:highlight w:val="none"/>
          <w:lang w:val="en-US" w:eastAsia="zh-CN"/>
        </w:rPr>
        <w:t xml:space="preserve">阿维·甲虫肼</w:t>
      </w:r>
      <w:r>
        <w:rPr>
          <w:rFonts w:hint="eastAsia" w:ascii="宋体" w:hAnsi="宋体" w:eastAsia="宋体"/>
          <w:b/>
          <w:bCs/>
          <w:color w:val="auto"/>
          <w:sz w:val="24"/>
          <w:szCs w:val="24"/>
          <w:highlight w:val="none"/>
          <w:lang w:val="en-US" w:eastAsia="zh-CN"/>
        </w:rPr>
        <w:t xml:space="preserve">，预算金额35万元，</w:t>
      </w:r>
      <w:r>
        <w:rPr>
          <w:rFonts w:hint="eastAsia" w:ascii="宋体" w:hAnsi="宋体" w:eastAsia="宋体"/>
          <w:b/>
          <w:bCs/>
          <w:color w:val="ff0000"/>
          <w:sz w:val="24"/>
          <w:szCs w:val="24"/>
          <w:highlight w:val="none"/>
          <w:lang w:val="en-US" w:eastAsia="zh-CN"/>
        </w:rPr>
        <w:t xml:space="preserve">单价不超过114999.17元/吨，</w:t>
      </w:r>
      <w:r>
        <w:rPr>
          <w:rFonts w:hint="eastAsia" w:ascii="宋体" w:hAnsi="宋体" w:eastAsia="宋体"/>
          <w:b/>
          <w:bCs/>
          <w:color w:val="auto"/>
          <w:sz w:val="24"/>
          <w:szCs w:val="24"/>
          <w:highlight w:val="none"/>
          <w:lang w:val="en-US" w:eastAsia="zh-CN"/>
        </w:rPr>
        <w:t xml:space="preserve">数量不少于3.0435吨。</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（4）采购包4为</w:t>
      </w:r>
      <w:r>
        <w:rPr>
          <w:rFonts w:hint="default" w:ascii="宋体" w:hAnsi="宋体" w:eastAsia="宋体"/>
          <w:b/>
          <w:bCs/>
          <w:color w:val="auto"/>
          <w:sz w:val="24"/>
          <w:szCs w:val="24"/>
          <w:highlight w:val="none"/>
          <w:lang w:val="en-US" w:eastAsia="zh-CN"/>
        </w:rPr>
        <w:t xml:space="preserve">阿维·氯苯酰</w:t>
      </w:r>
      <w:r>
        <w:rPr>
          <w:rFonts w:hint="eastAsia" w:ascii="宋体" w:hAnsi="宋体" w:eastAsia="宋体"/>
          <w:b/>
          <w:bCs/>
          <w:color w:val="auto"/>
          <w:sz w:val="24"/>
          <w:szCs w:val="24"/>
          <w:highlight w:val="none"/>
          <w:lang w:val="en-US" w:eastAsia="zh-CN"/>
        </w:rPr>
        <w:t xml:space="preserve">，预算金额36万元，</w:t>
      </w:r>
      <w:bookmarkStart w:id="18" w:name="OLE_LINK23"/>
      <w:r>
        <w:rPr>
          <w:rFonts w:hint="eastAsia" w:ascii="宋体" w:hAnsi="宋体" w:eastAsia="宋体"/>
          <w:b/>
          <w:bCs/>
          <w:color w:val="ff0000"/>
          <w:sz w:val="24"/>
          <w:szCs w:val="24"/>
          <w:highlight w:val="none"/>
          <w:lang w:val="en-US" w:eastAsia="zh-CN"/>
        </w:rPr>
        <w:t xml:space="preserve">单价不超过200000元/吨，</w:t>
      </w:r>
      <w:r>
        <w:rPr>
          <w:rFonts w:hint="eastAsia" w:ascii="宋体" w:hAnsi="宋体" w:eastAsia="宋体"/>
          <w:b/>
          <w:bCs/>
          <w:color w:val="auto"/>
          <w:sz w:val="24"/>
          <w:szCs w:val="24"/>
          <w:highlight w:val="none"/>
          <w:lang w:val="en-US" w:eastAsia="zh-CN"/>
        </w:rPr>
        <w:t xml:space="preserve">数量不少于1.8吨。</w:t>
      </w:r>
      <w:bookmarkEnd w:id="18"/>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（5）采购包5为</w:t>
      </w:r>
      <w:r>
        <w:rPr>
          <w:rFonts w:hint="default" w:ascii="宋体" w:hAnsi="宋体" w:eastAsia="宋体"/>
          <w:b/>
          <w:bCs/>
          <w:color w:val="auto"/>
          <w:sz w:val="24"/>
          <w:szCs w:val="24"/>
          <w:highlight w:val="none"/>
          <w:lang w:val="en-US" w:eastAsia="zh-CN"/>
        </w:rPr>
        <w:t xml:space="preserve">甲氧·茚虫威</w:t>
      </w:r>
      <w:r>
        <w:rPr>
          <w:rFonts w:hint="eastAsia" w:ascii="宋体" w:hAnsi="宋体" w:eastAsia="宋体"/>
          <w:b/>
          <w:bCs/>
          <w:color w:val="auto"/>
          <w:sz w:val="24"/>
          <w:szCs w:val="24"/>
          <w:highlight w:val="none"/>
          <w:lang w:val="en-US" w:eastAsia="zh-CN"/>
        </w:rPr>
        <w:t xml:space="preserve">，预算金额32万元，</w:t>
      </w:r>
      <w:bookmarkStart w:id="19" w:name="OLE_LINK24"/>
      <w:r>
        <w:rPr>
          <w:rFonts w:hint="eastAsia" w:ascii="宋体" w:hAnsi="宋体" w:eastAsia="宋体"/>
          <w:b/>
          <w:bCs/>
          <w:color w:val="ff0000"/>
          <w:sz w:val="24"/>
          <w:szCs w:val="24"/>
          <w:highlight w:val="none"/>
          <w:lang w:val="en-US" w:eastAsia="zh-CN"/>
        </w:rPr>
        <w:t xml:space="preserve">单价不超过320000元/吨，</w:t>
      </w:r>
      <w:r>
        <w:rPr>
          <w:rFonts w:hint="eastAsia" w:ascii="宋体" w:hAnsi="宋体" w:eastAsia="宋体"/>
          <w:b/>
          <w:bCs/>
          <w:color w:val="auto"/>
          <w:sz w:val="24"/>
          <w:szCs w:val="24"/>
          <w:highlight w:val="none"/>
          <w:lang w:val="en-US" w:eastAsia="zh-CN"/>
        </w:rPr>
        <w:t xml:space="preserve">数量不少于1吨</w:t>
      </w:r>
      <w:bookmarkEnd w:id="19"/>
      <w:r>
        <w:rPr>
          <w:rFonts w:hint="eastAsia" w:ascii="宋体" w:hAnsi="宋体" w:eastAsia="宋体"/>
          <w:b/>
          <w:bCs/>
          <w:color w:val="auto"/>
          <w:sz w:val="24"/>
          <w:szCs w:val="24"/>
          <w:highlight w:val="none"/>
          <w:lang w:val="en-US" w:eastAsia="zh-CN"/>
        </w:rPr>
        <w:t xml:space="preserve">。</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（6）采购包6为</w:t>
      </w:r>
      <w:r>
        <w:rPr>
          <w:rFonts w:hint="default" w:ascii="宋体" w:hAnsi="宋体" w:eastAsia="宋体"/>
          <w:b/>
          <w:bCs/>
          <w:color w:val="auto"/>
          <w:sz w:val="24"/>
          <w:szCs w:val="24"/>
          <w:highlight w:val="none"/>
          <w:lang w:val="en-US" w:eastAsia="zh-CN"/>
        </w:rPr>
        <w:t xml:space="preserve">苏云金杆菌</w:t>
      </w:r>
      <w:r>
        <w:rPr>
          <w:rFonts w:hint="eastAsia" w:ascii="宋体" w:hAnsi="宋体" w:eastAsia="宋体"/>
          <w:b/>
          <w:bCs/>
          <w:color w:val="auto"/>
          <w:sz w:val="24"/>
          <w:szCs w:val="24"/>
          <w:highlight w:val="none"/>
          <w:lang w:val="en-US" w:eastAsia="zh-CN"/>
        </w:rPr>
        <w:t xml:space="preserve">，预算金额30万元，</w:t>
      </w:r>
      <w:r>
        <w:rPr>
          <w:rFonts w:hint="eastAsia" w:ascii="宋体" w:hAnsi="宋体" w:eastAsia="宋体"/>
          <w:b/>
          <w:bCs/>
          <w:color w:val="ff0000"/>
          <w:sz w:val="24"/>
          <w:szCs w:val="24"/>
          <w:highlight w:val="none"/>
          <w:lang w:val="en-US" w:eastAsia="zh-CN"/>
        </w:rPr>
        <w:t xml:space="preserve">单价不超过60000元/吨，</w:t>
      </w:r>
      <w:r>
        <w:rPr>
          <w:rFonts w:hint="eastAsia" w:ascii="宋体" w:hAnsi="宋体" w:eastAsia="宋体"/>
          <w:b/>
          <w:bCs/>
          <w:color w:val="auto"/>
          <w:sz w:val="24"/>
          <w:szCs w:val="24"/>
          <w:highlight w:val="none"/>
          <w:lang w:val="en-US" w:eastAsia="zh-CN"/>
        </w:rPr>
        <w:t xml:space="preserve">数量不少于5吨。</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bookmarkStart w:id="20" w:name="OLE_LINK14"/>
      <w:r>
        <w:rPr>
          <w:rFonts w:hint="eastAsia" w:ascii="宋体" w:hAnsi="宋体" w:eastAsia="宋体"/>
          <w:b/>
          <w:bCs/>
          <w:color w:val="auto"/>
          <w:sz w:val="24"/>
          <w:szCs w:val="24"/>
          <w:highlight w:val="none"/>
          <w:lang w:val="en-US" w:eastAsia="zh-CN"/>
        </w:rPr>
        <w:t xml:space="preserve">注：</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1、本项目为固定总价项目，苏采云投标工具中的报价为所投产品的单价，</w:t>
      </w:r>
      <w:r>
        <w:rPr>
          <w:rFonts w:hint="eastAsia" w:ascii="宋体" w:hAnsi="宋体" w:eastAsia="宋体"/>
          <w:b w:val="0"/>
          <w:bCs w:val="0"/>
          <w:color w:val="auto"/>
          <w:sz w:val="24"/>
          <w:szCs w:val="24"/>
          <w:highlight w:val="none"/>
          <w:lang w:val="en-US" w:eastAsia="zh-CN"/>
        </w:rPr>
        <w:t xml:space="preserve">（</w:t>
      </w:r>
      <w:r>
        <w:rPr>
          <w:rFonts w:hint="eastAsia" w:ascii="宋体" w:hAnsi="宋体" w:eastAsia="宋体"/>
          <w:b w:val="0"/>
          <w:bCs w:val="0"/>
          <w:color w:val="ff0000"/>
          <w:sz w:val="24"/>
          <w:szCs w:val="24"/>
          <w:highlight w:val="none"/>
          <w:lang w:val="en-US" w:eastAsia="zh-CN"/>
        </w:rPr>
        <w:t xml:space="preserve">例：</w:t>
      </w:r>
      <w:r>
        <w:rPr>
          <w:rFonts w:hint="default" w:ascii="Times New Roman" w:hAnsi="Times New Roman" w:eastAsia="方正仿宋_GBK" w:cs="Times New Roman"/>
          <w:i w:val="0"/>
          <w:iCs w:val="0"/>
          <w:color w:val="ff0000"/>
          <w:sz w:val="24"/>
          <w:szCs w:val="24"/>
          <w:highlight w:val="none"/>
          <w:u w:val="none"/>
          <w:lang w:val="en-US" w:eastAsia="zh-CN" w:bidi="ar"/>
        </w:rPr>
        <w:t xml:space="preserve">稻瘟.戊唑醇</w:t>
      </w:r>
      <w:r>
        <w:rPr>
          <w:rFonts w:hint="eastAsia" w:ascii="宋体" w:hAnsi="宋体" w:eastAsia="宋体"/>
          <w:b w:val="0"/>
          <w:bCs w:val="0"/>
          <w:color w:val="ff0000"/>
          <w:sz w:val="24"/>
          <w:szCs w:val="24"/>
          <w:highlight w:val="none"/>
          <w:lang w:val="en-US" w:eastAsia="zh-CN"/>
        </w:rPr>
        <w:t xml:space="preserve">单价为120000元/千升，苏采云</w:t>
      </w:r>
      <w:r>
        <w:rPr>
          <w:rFonts w:ascii="宋体" w:hAnsi="宋体" w:eastAsia="宋体" w:cs="宋体"/>
          <w:b w:val="0"/>
          <w:bCs w:val="0"/>
          <w:color w:val="ff0000"/>
          <w:sz w:val="24"/>
          <w:szCs w:val="24"/>
        </w:rPr>
        <w:t xml:space="preserve">投标工具中的</w:t>
      </w:r>
      <w:r>
        <w:rPr>
          <w:rFonts w:hint="eastAsia" w:ascii="宋体" w:hAnsi="宋体" w:eastAsia="宋体"/>
          <w:b w:val="0"/>
          <w:bCs w:val="0"/>
          <w:color w:val="ff0000"/>
          <w:sz w:val="24"/>
          <w:szCs w:val="24"/>
          <w:highlight w:val="none"/>
          <w:lang w:val="en-US" w:eastAsia="zh-CN"/>
        </w:rPr>
        <w:t xml:space="preserve">报价为120000元/千升</w:t>
      </w:r>
      <w:r>
        <w:rPr>
          <w:rFonts w:hint="eastAsia" w:ascii="宋体" w:hAnsi="宋体" w:eastAsia="宋体"/>
          <w:b w:val="0"/>
          <w:bCs w:val="0"/>
          <w:color w:val="auto"/>
          <w:sz w:val="24"/>
          <w:szCs w:val="24"/>
          <w:highlight w:val="none"/>
          <w:lang w:val="en-US" w:eastAsia="zh-CN"/>
        </w:rPr>
        <w:t xml:space="preserve">）。</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2、成交条件：取单价最低的一名投标人为成交供应商。</w:t>
      </w:r>
      <w:bookmarkEnd w:id="20"/>
      <w:r/>
      <w:r/>
    </w:p>
    <w:p>
      <w:pPr>
        <w:pStyle w:val="846"/>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采购物资技术参数及相关要求：</w:t>
      </w:r>
      <w:r/>
    </w:p>
    <w:p>
      <w:pPr>
        <w:pStyle w:val="846"/>
        <w:keepLines w:val="0"/>
        <w:keepNext w:val="0"/>
        <w:pageBreakBefore w:val="0"/>
        <w:spacing w:line="360" w:lineRule="auto"/>
        <w:rPr>
          <w:rFonts w:hint="default" w:hAnsi="宋体"/>
          <w:b/>
          <w:color w:val="auto"/>
          <w:sz w:val="24"/>
          <w:szCs w:val="24"/>
          <w:lang w:val="en-US" w:eastAsia="zh-CN"/>
        </w:rPr>
        <w:outlineLvl w:val="9"/>
      </w:pPr>
      <w:r>
        <w:rPr>
          <w:rFonts w:hint="eastAsia" w:hAnsi="宋体"/>
          <w:b/>
          <w:color w:val="auto"/>
          <w:sz w:val="24"/>
          <w:szCs w:val="24"/>
          <w:lang w:val="en-US" w:eastAsia="zh-CN"/>
        </w:rPr>
        <w:t xml:space="preserve">    1、参数：</w:t>
      </w:r>
      <w:r/>
    </w:p>
    <w:p>
      <w:pPr>
        <w:pStyle w:val="834"/>
        <w:numPr>
          <w:ilvl w:val="0"/>
          <w:numId w:val="0"/>
        </w:numPr>
        <w:ind w:firstLine="482"/>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rPr>
        <w:outlineLvl w:val="9"/>
      </w:pPr>
      <w:r>
        <w:rPr>
          <w:rFonts w:hint="eastAsia" w:ascii="宋体" w:hAnsi="宋体" w:eastAsia="宋体"/>
          <w:b/>
          <w:bCs/>
          <w:sz w:val="24"/>
          <w:szCs w:val="24"/>
          <w:highlight w:val="none"/>
          <w:lang w:val="en-US" w:eastAsia="zh-CN"/>
        </w:rPr>
        <w:t xml:space="preserve">（1）采购包1稻瘟·戊唑醇</w:t>
      </w:r>
      <w:r>
        <w:rPr>
          <w:rFonts w:hint="eastAsia" w:ascii="宋体" w:hAnsi="宋体" w:eastAsia="宋体"/>
          <w:b w:val="0"/>
          <w:bCs w:val="0"/>
          <w:sz w:val="24"/>
          <w:szCs w:val="24"/>
          <w:highlight w:val="none"/>
          <w:lang w:val="en-US" w:eastAsia="zh-CN"/>
        </w:rPr>
        <w:t xml:space="preserve">：悬浮剂，30%，稻瘟酰胺20%+戊唑醇10%，规格含50ml、1000ml，其中小包装规格产品占比不低于供货总量的40%；</w:t>
      </w:r>
      <w:r/>
    </w:p>
    <w:p>
      <w:pPr>
        <w:pStyle w:val="834"/>
        <w:numPr>
          <w:ilvl w:val="0"/>
          <w:numId w:val="0"/>
        </w:numPr>
        <w:ind w:firstLine="482"/>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b/>
          <w:bCs/>
          <w:sz w:val="24"/>
          <w:szCs w:val="24"/>
          <w:highlight w:val="none"/>
          <w:lang w:val="en-US" w:eastAsia="zh-CN"/>
        </w:rPr>
        <w:t xml:space="preserve">（2）采购包2丙环·嘧菌酯</w:t>
      </w:r>
      <w:r>
        <w:rPr>
          <w:rFonts w:hint="eastAsia" w:ascii="宋体" w:hAnsi="宋体" w:eastAsia="宋体"/>
          <w:b w:val="0"/>
          <w:bCs w:val="0"/>
          <w:sz w:val="24"/>
          <w:szCs w:val="24"/>
          <w:highlight w:val="none"/>
          <w:lang w:val="en-US" w:eastAsia="zh-CN"/>
        </w:rPr>
        <w:t xml:space="preserve">：悬浮剂，32%，嘧菌酯20%+丙环唑12%，规格含30克、300克，其中小包装规格产品占比不低于供货总量的40%；</w:t>
      </w:r>
      <w:r/>
    </w:p>
    <w:p>
      <w:pPr>
        <w:pStyle w:val="834"/>
        <w:numPr>
          <w:ilvl w:val="0"/>
          <w:numId w:val="0"/>
        </w:numPr>
        <w:ind w:firstLine="482"/>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（3）采购包3阿维·甲虫肼</w:t>
      </w:r>
      <w:r>
        <w:rPr>
          <w:rFonts w:hint="eastAsia" w:ascii="宋体" w:hAnsi="宋体" w:eastAsia="宋体"/>
          <w:b w:val="0"/>
          <w:bCs w:val="0"/>
          <w:sz w:val="24"/>
          <w:szCs w:val="24"/>
          <w:highlight w:val="none"/>
          <w:lang w:val="en-US" w:eastAsia="zh-CN"/>
        </w:rPr>
        <w:t xml:space="preserve">：悬浮剂，10%，阿维菌素2%+甲氧虫酰肼8%，规格含50克，500克，1000克，其中最小包装规格产品占比不低于供货总量的40%；</w:t>
      </w:r>
      <w:r/>
    </w:p>
    <w:p>
      <w:pPr>
        <w:pStyle w:val="834"/>
        <w:numPr>
          <w:ilvl w:val="0"/>
          <w:numId w:val="0"/>
        </w:numPr>
        <w:ind w:firstLine="482"/>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hint="eastAsia" w:ascii="宋体" w:hAnsi="宋体" w:eastAsia="宋体"/>
          <w:b/>
          <w:bCs/>
          <w:sz w:val="24"/>
          <w:szCs w:val="24"/>
          <w:highlight w:val="none"/>
          <w:lang w:val="en-US" w:eastAsia="zh-CN"/>
        </w:rPr>
        <w:t xml:space="preserve">（4）采购包4阿维·氯苯酰</w:t>
      </w:r>
      <w:r>
        <w:rPr>
          <w:rFonts w:hint="eastAsia" w:ascii="宋体" w:hAnsi="宋体" w:eastAsia="宋体"/>
          <w:b w:val="0"/>
          <w:bCs w:val="0"/>
          <w:sz w:val="24"/>
          <w:szCs w:val="24"/>
          <w:highlight w:val="none"/>
          <w:lang w:val="en-US" w:eastAsia="zh-CN"/>
        </w:rPr>
        <w:t xml:space="preserve">：悬浮剂，10%，阿维菌素2%+氯虫苯甲酰胺8%，规格含25克，100克，200克，其中最小包装规格产品占比不低于供货总量的40%</w:t>
      </w:r>
      <w:bookmarkStart w:id="21" w:name="OLE_LINK25"/>
      <w:r>
        <w:rPr>
          <w:rFonts w:hint="eastAsia" w:ascii="宋体" w:hAnsi="宋体" w:eastAsia="宋体"/>
          <w:b w:val="0"/>
          <w:bCs w:val="0"/>
          <w:sz w:val="24"/>
          <w:szCs w:val="24"/>
          <w:highlight w:val="none"/>
          <w:lang w:val="en-US" w:eastAsia="zh-CN"/>
        </w:rPr>
        <w:t xml:space="preserve">；</w:t>
      </w:r>
      <w:bookmarkEnd w:id="21"/>
      <w:r/>
      <w:r/>
    </w:p>
    <w:p>
      <w:pPr>
        <w:pStyle w:val="834"/>
        <w:numPr>
          <w:ilvl w:val="0"/>
          <w:numId w:val="0"/>
        </w:numPr>
        <w:ind w:firstLine="482"/>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bookmarkStart w:id="22" w:name="OLE_LINK26"/>
      <w:r>
        <w:rPr>
          <w:rFonts w:hint="eastAsia" w:ascii="宋体" w:hAnsi="宋体" w:eastAsia="宋体"/>
          <w:b/>
          <w:bCs/>
          <w:sz w:val="24"/>
          <w:szCs w:val="24"/>
          <w:highlight w:val="none"/>
          <w:lang w:val="en-US" w:eastAsia="zh-CN"/>
        </w:rPr>
        <w:t xml:space="preserve">（5）采购包5甲氧·茚虫威</w:t>
      </w:r>
      <w:bookmarkEnd w:id="22"/>
      <w:r>
        <w:rPr>
          <w:rFonts w:hint="eastAsia" w:ascii="宋体" w:hAnsi="宋体" w:eastAsia="宋体"/>
          <w:b w:val="0"/>
          <w:bCs w:val="0"/>
          <w:sz w:val="24"/>
          <w:szCs w:val="24"/>
          <w:highlight w:val="none"/>
          <w:lang w:val="en-US" w:eastAsia="zh-CN"/>
        </w:rPr>
        <w:t xml:space="preserve">：悬浮剂，40%，甲氧虫酰肼30%+茚虫威10%，规格含10克、100克、200克，其中最小包装规格产品占比不低于供货总量的40%；</w:t>
      </w:r>
      <w:r/>
    </w:p>
    <w:p>
      <w:pPr>
        <w:pStyle w:val="834"/>
        <w:numPr>
          <w:ilvl w:val="0"/>
          <w:numId w:val="0"/>
        </w:numPr>
        <w:ind w:firstLine="482"/>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hint="eastAsia" w:ascii="宋体" w:hAnsi="宋体" w:eastAsia="宋体"/>
          <w:b/>
          <w:bCs/>
          <w:sz w:val="24"/>
          <w:szCs w:val="24"/>
          <w:highlight w:val="none"/>
          <w:lang w:val="en-US" w:eastAsia="zh-CN"/>
        </w:rPr>
        <w:t xml:space="preserve">（6）采购包6苏云金杆菌</w:t>
      </w:r>
      <w:r>
        <w:rPr>
          <w:rFonts w:hint="eastAsia" w:ascii="宋体" w:hAnsi="宋体" w:eastAsia="宋体"/>
          <w:b w:val="0"/>
          <w:bCs w:val="0"/>
          <w:sz w:val="24"/>
          <w:szCs w:val="24"/>
          <w:highlight w:val="none"/>
          <w:lang w:val="en-US" w:eastAsia="zh-CN"/>
        </w:rPr>
        <w:t xml:space="preserve">：可湿性粉剂，16000IU/毫克，登记作物为玉米，防治对象玉米螟的施用方式含</w:t>
      </w:r>
      <w:r>
        <w:rPr>
          <w:rFonts w:hint="eastAsia" w:ascii="宋体" w:hAnsi="宋体" w:eastAsia="宋体"/>
          <w:b/>
          <w:bCs/>
          <w:sz w:val="24"/>
          <w:szCs w:val="24"/>
          <w:highlight w:val="none"/>
          <w:lang w:val="en-US" w:eastAsia="zh-CN"/>
        </w:rPr>
        <w:t xml:space="preserve">喷雾</w:t>
      </w:r>
      <w:r>
        <w:rPr>
          <w:rFonts w:hint="eastAsia" w:ascii="宋体" w:hAnsi="宋体" w:eastAsia="宋体"/>
          <w:b w:val="0"/>
          <w:bCs w:val="0"/>
          <w:sz w:val="24"/>
          <w:szCs w:val="24"/>
          <w:highlight w:val="none"/>
          <w:lang w:val="en-US" w:eastAsia="zh-CN"/>
        </w:rPr>
        <w:t xml:space="preserve">，规格含500克、1千克，其中小包装规格产品占比不低于供货总量的40%。</w:t>
      </w:r>
      <w:r/>
    </w:p>
    <w:p>
      <w:pPr>
        <w:pStyle w:val="824"/>
        <w:keepLines w:val="0"/>
        <w:keepNext w:val="0"/>
        <w:spacing w:before="0" w:beforeAutospacing="0" w:after="0" w:afterAutospacing="0" w:line="360" w:lineRule="auto"/>
        <w:widowControl/>
        <w:rPr>
          <w:rFonts w:hAnsi="宋体"/>
          <w:b w:val="0"/>
          <w:bCs w:val="0"/>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w:t>
      </w:r>
      <w:r>
        <w:rPr>
          <w:rFonts w:hint="eastAsia" w:ascii="宋体" w:hAnsi="宋体" w:eastAsia="宋体" w:cs="宋体"/>
          <w:b/>
          <w:color w:val="000000"/>
          <w:sz w:val="20"/>
          <w:szCs w:val="20"/>
        </w:rPr>
        <w:t xml:space="preserve"> </w:t>
      </w:r>
      <w:r>
        <w:rPr>
          <w:rFonts w:hint="eastAsia" w:ascii="宋体" w:hAnsi="宋体" w:eastAsia="宋体" w:cs="宋体"/>
          <w:b/>
          <w:color w:val="000000"/>
          <w:sz w:val="24"/>
          <w:szCs w:val="24"/>
        </w:rPr>
        <w:t xml:space="preserve">不接受负偏离</w:t>
      </w:r>
      <w:r>
        <w:rPr>
          <w:rFonts w:hint="eastAsia" w:ascii="宋体" w:hAnsi="宋体" w:eastAsia="宋体" w:cs="宋体"/>
          <w:color w:val="000000"/>
          <w:sz w:val="24"/>
          <w:szCs w:val="24"/>
        </w:rPr>
        <w:t xml:space="preserve">。</w:t>
      </w:r>
      <w:r/>
    </w:p>
    <w:p>
      <w:pPr>
        <w:pStyle w:val="803"/>
        <w:ind w:left="0" w:firstLine="0"/>
        <w:keepLines w:val="0"/>
        <w:keepNext w:val="0"/>
        <w:pageBreakBefore w:val="0"/>
        <w:spacing w:line="360" w:lineRule="auto"/>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r/>
    </w:p>
    <w:p>
      <w:pPr>
        <w:pStyle w:val="846"/>
        <w:keepLines w:val="0"/>
        <w:keepNext w:val="0"/>
        <w:pageBreakBefore w:val="0"/>
        <w:spacing w:line="360" w:lineRule="auto"/>
        <w:rPr>
          <w:rFonts w:hAnsi="宋体"/>
          <w:b w:val="0"/>
          <w:bCs w:val="0"/>
          <w:color w:val="auto"/>
          <w:sz w:val="24"/>
          <w:highlight w:val="none"/>
          <w:lang w:eastAsia="zh-CN"/>
        </w:rPr>
        <w:outlineLvl w:val="9"/>
      </w:pPr>
      <w:r>
        <w:rPr>
          <w:rFonts w:hAnsi="宋体"/>
          <w:b w:val="0"/>
          <w:bCs w:val="0"/>
          <w:color w:val="000000"/>
          <w:sz w:val="24"/>
          <w:highlight w:val="none"/>
          <w:lang w:eastAsia="zh-CN"/>
        </w:rPr>
        <w:t xml:space="preserve">3、中标后</w:t>
      </w:r>
      <w:r>
        <w:rPr>
          <w:rFonts w:hAnsi="宋体"/>
          <w:b w:val="0"/>
          <w:bCs w:val="0"/>
          <w:color w:val="000000"/>
          <w:sz w:val="24"/>
          <w:highlight w:val="none"/>
          <w:u w:val="single"/>
          <w:lang w:val="en-US" w:eastAsia="zh-CN"/>
        </w:rPr>
        <w:t xml:space="preserve">30</w:t>
      </w:r>
      <w:r>
        <w:rPr>
          <w:rFonts w:hAnsi="宋体"/>
          <w:b w:val="0"/>
          <w:bCs w:val="0"/>
          <w:color w:val="auto"/>
          <w:sz w:val="24"/>
          <w:highlight w:val="none"/>
          <w:u w:val="none"/>
          <w:lang w:val="en-US" w:eastAsia="zh-CN"/>
        </w:rPr>
        <w:t xml:space="preserve">日</w:t>
      </w:r>
      <w:r>
        <w:rPr>
          <w:rFonts w:hAnsi="宋体"/>
          <w:b w:val="0"/>
          <w:bCs w:val="0"/>
          <w:color w:val="auto"/>
          <w:sz w:val="24"/>
          <w:highlight w:val="none"/>
          <w:lang w:eastAsia="zh-CN"/>
        </w:rPr>
        <w:t xml:space="preserve">内必须完成与采购方签订正式合同，否则视为</w:t>
      </w:r>
      <w:r>
        <w:rPr>
          <w:rFonts w:hint="eastAsia" w:hAnsi="宋体"/>
          <w:b w:val="0"/>
          <w:bCs w:val="0"/>
          <w:color w:val="auto"/>
          <w:sz w:val="24"/>
          <w:highlight w:val="none"/>
          <w:lang w:val="en-US" w:eastAsia="zh-CN"/>
        </w:rPr>
        <w:t xml:space="preserve">自动放弃成交资格</w:t>
      </w:r>
      <w:r>
        <w:rPr>
          <w:rFonts w:hAnsi="宋体"/>
          <w:b w:val="0"/>
          <w:bCs w:val="0"/>
          <w:color w:val="auto"/>
          <w:sz w:val="24"/>
          <w:highlight w:val="none"/>
          <w:lang w:eastAsia="zh-CN"/>
        </w:rPr>
        <w:t xml:space="preserve">。</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rPr>
        <w:t xml:space="preserve">4、交货时间：</w:t>
      </w:r>
      <w:r>
        <w:rPr>
          <w:rFonts w:hint="eastAsia" w:ascii="宋体" w:hAnsi="宋体"/>
          <w:color w:val="ff0000"/>
          <w:sz w:val="24"/>
          <w:szCs w:val="24"/>
          <w:highlight w:val="none"/>
          <w:lang w:val="en-US" w:eastAsia="zh-CN"/>
        </w:rPr>
        <w:t xml:space="preserve">中标后接甲方通知7日内完成供货。</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rPr>
        <w:t xml:space="preserve">5、交货地点：按照采购人提供的物资分配方案及送货地址，由中标单位自行送货至指定地点。</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lang w:val="en-US" w:eastAsia="zh-CN"/>
        </w:rPr>
        <w:t xml:space="preserve">6</w:t>
      </w:r>
      <w:r>
        <w:rPr>
          <w:rFonts w:ascii="宋体" w:hAnsi="宋体"/>
          <w:b w:val="0"/>
          <w:bCs w:val="0"/>
          <w:color w:val="auto"/>
          <w:sz w:val="24"/>
          <w:highlight w:val="none"/>
        </w:rPr>
        <w:t xml:space="preserve">、产品质量要求：</w:t>
      </w:r>
      <w:r>
        <w:rPr>
          <w:rFonts w:hint="eastAsia" w:ascii="宋体" w:hAnsi="宋体" w:cs="Times New Roman"/>
          <w:color w:val="auto"/>
          <w:sz w:val="24"/>
          <w:szCs w:val="24"/>
          <w:highlight w:val="none"/>
          <w:lang w:val="en-US" w:eastAsia="zh-CN" w:bidi="ar-SA"/>
        </w:rPr>
        <w:t xml:space="preserve">采购人对每批次产品进行抽检，如产品不合格，供应商承担由此造成的一切损失</w:t>
      </w:r>
      <w:r>
        <w:rPr>
          <w:rFonts w:ascii="宋体" w:hAnsi="宋体"/>
          <w:b w:val="0"/>
          <w:bCs w:val="0"/>
          <w:color w:val="auto"/>
          <w:sz w:val="24"/>
          <w:highlight w:val="none"/>
        </w:rPr>
        <w:t xml:space="preserve">。</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lang w:val="en-US" w:eastAsia="zh-CN"/>
        </w:rPr>
        <w:t xml:space="preserve">7</w:t>
      </w:r>
      <w:r>
        <w:rPr>
          <w:rFonts w:ascii="宋体" w:hAnsi="宋体"/>
          <w:b w:val="0"/>
          <w:bCs w:val="0"/>
          <w:color w:val="auto"/>
          <w:sz w:val="24"/>
          <w:highlight w:val="none"/>
        </w:rPr>
        <w:t xml:space="preserve">、产品质保期：质保期</w:t>
      </w:r>
      <w:r>
        <w:rPr>
          <w:rFonts w:hint="eastAsia" w:ascii="宋体" w:hAnsi="宋体"/>
          <w:b w:val="0"/>
          <w:bCs w:val="0"/>
          <w:color w:val="auto"/>
          <w:sz w:val="24"/>
          <w:highlight w:val="none"/>
          <w:lang w:val="en-US" w:eastAsia="zh-CN"/>
        </w:rPr>
        <w:t xml:space="preserve">两</w:t>
      </w:r>
      <w:r>
        <w:rPr>
          <w:rFonts w:ascii="宋体" w:hAnsi="宋体"/>
          <w:b w:val="0"/>
          <w:bCs w:val="0"/>
          <w:color w:val="auto"/>
          <w:sz w:val="24"/>
          <w:highlight w:val="none"/>
        </w:rPr>
        <w:t xml:space="preserve">年（自交货验收合格之日起计）。</w:t>
      </w:r>
      <w:r/>
    </w:p>
    <w:p>
      <w:pPr>
        <w:pStyle w:val="832"/>
        <w:keepLines w:val="0"/>
        <w:keepNext w:val="0"/>
        <w:pageBreakBefore w:val="0"/>
        <w:spacing w:line="360" w:lineRule="auto"/>
        <w:rPr>
          <w:rFonts w:ascii="宋体" w:hAnsi="宋体"/>
          <w:b w:val="0"/>
          <w:bCs w:val="0"/>
          <w:color w:val="auto"/>
          <w:sz w:val="24"/>
          <w:highlight w:val="none"/>
          <w:lang w:val="en-US" w:eastAsia="zh-CN"/>
        </w:rPr>
        <w:outlineLvl w:val="9"/>
      </w:pPr>
      <w:r>
        <w:rPr>
          <w:rFonts w:ascii="宋体" w:hAnsi="宋体"/>
          <w:b w:val="0"/>
          <w:bCs w:val="0"/>
          <w:color w:val="auto"/>
          <w:sz w:val="24"/>
          <w:highlight w:val="none"/>
          <w:lang w:val="en-US" w:eastAsia="zh-CN"/>
        </w:rPr>
        <w:t xml:space="preserve">8、</w:t>
      </w:r>
      <w:r>
        <w:rPr>
          <w:rFonts w:ascii="宋体" w:hAnsi="宋体"/>
          <w:b w:val="0"/>
          <w:bCs w:val="0"/>
          <w:color w:val="auto"/>
          <w:sz w:val="24"/>
          <w:highlight w:val="none"/>
        </w:rPr>
        <w:t xml:space="preserve">付款方式</w:t>
      </w:r>
      <w:r>
        <w:rPr>
          <w:rFonts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供货全部完成并经采购人验收合格后，提供发票后30日内付清</w:t>
      </w:r>
      <w:r>
        <w:rPr>
          <w:rFonts w:ascii="宋体" w:hAnsi="宋体"/>
          <w:b w:val="0"/>
          <w:bCs w:val="0"/>
          <w:color w:val="auto"/>
          <w:sz w:val="24"/>
          <w:highlight w:val="none"/>
          <w:lang w:val="en-US" w:eastAsia="zh-CN"/>
        </w:rPr>
        <w:t xml:space="preserve">。</w:t>
      </w:r>
      <w:r/>
    </w:p>
    <w:p>
      <w:pPr>
        <w:pStyle w:val="832"/>
        <w:jc w:val="left"/>
        <w:keepLines w:val="0"/>
        <w:keepNext w:val="0"/>
        <w:pageBreakBefore w:val="0"/>
        <w:spacing w:line="360" w:lineRule="auto"/>
        <w:rPr>
          <w:rFonts w:ascii="宋体" w:hAnsi="宋体"/>
          <w:color w:val="000000"/>
          <w:sz w:val="24"/>
        </w:rPr>
        <w:outlineLvl w:val="9"/>
      </w:pPr>
      <w:r>
        <w:rPr>
          <w:rFonts w:ascii="宋体" w:hAnsi="宋体"/>
          <w:color w:val="000000"/>
          <w:sz w:val="24"/>
          <w:highlight w:val="none"/>
          <w:lang w:val="en-US" w:eastAsia="zh-CN"/>
        </w:rPr>
        <w:t xml:space="preserve">9</w:t>
      </w:r>
      <w:r>
        <w:rPr>
          <w:rFonts w:ascii="宋体" w:hAnsi="宋体"/>
          <w:color w:val="000000"/>
          <w:sz w:val="24"/>
          <w:highlight w:val="none"/>
        </w:rPr>
        <w:t xml:space="preserve">、服务承诺</w:t>
      </w:r>
      <w:r>
        <w:rPr>
          <w:rFonts w:ascii="宋体" w:hAnsi="宋体"/>
          <w:color w:val="000000"/>
          <w:sz w:val="24"/>
          <w:highlight w:val="none"/>
          <w:lang w:eastAsia="zh-CN"/>
        </w:rPr>
        <w:t xml:space="preserve">：</w:t>
      </w:r>
      <w:r>
        <w:rPr>
          <w:rFonts w:ascii="宋体" w:hAnsi="宋体"/>
          <w:color w:val="000000"/>
          <w:sz w:val="24"/>
          <w:highlight w:val="none"/>
        </w:rPr>
        <w:t xml:space="preserve">投标供应商承诺如中标后科学安排生产，保障及时供货，明确供货进</w:t>
      </w:r>
      <w:r>
        <w:rPr>
          <w:rFonts w:ascii="宋体" w:hAnsi="宋体"/>
          <w:color w:val="000000"/>
          <w:sz w:val="24"/>
        </w:rPr>
        <w:t xml:space="preserve">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 xml:space="preserve">及承担</w:t>
      </w:r>
      <w:r>
        <w:rPr>
          <w:rFonts w:ascii="宋体" w:hAnsi="宋体"/>
          <w:color w:val="000000"/>
          <w:sz w:val="24"/>
        </w:rPr>
        <w:t xml:space="preserve">赔偿等问题。</w:t>
      </w:r>
      <w:r/>
    </w:p>
    <w:p>
      <w:pPr>
        <w:pStyle w:val="834"/>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b/>
          <w:bCs/>
          <w:sz w:val="24"/>
          <w:szCs w:val="24"/>
          <w:lang w:val="en-US" w:eastAsia="zh-CN"/>
        </w:rPr>
        <w:t xml:space="preserve">三、其他要求：</w:t>
      </w:r>
      <w:r>
        <w:rPr>
          <w:rFonts w:ascii="宋体" w:hAnsi="宋体" w:eastAsia="宋体"/>
          <w:sz w:val="24"/>
          <w:szCs w:val="24"/>
          <w:highlight w:val="none"/>
          <w:lang w:val="en-US" w:eastAsia="zh-CN"/>
        </w:rPr>
        <w:t xml:space="preserve">见《询价通知书》附件《拟签订的合同文本》。</w:t>
      </w:r>
      <w:r/>
    </w:p>
    <w:p>
      <w:pPr>
        <w:pStyle w:val="834"/>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834"/>
      </w:pPr>
      <w:r/>
      <w:r/>
    </w:p>
    <w:p>
      <w:pPr>
        <w:pStyle w:val="1066"/>
        <w:ind w:right="31"/>
        <w:jc w:val="center"/>
        <w:spacing w:before="0" w:line="400" w:lineRule="exact"/>
        <w:rPr>
          <w:rFonts w:ascii="宋体" w:hAnsi="宋体" w:eastAsia="宋体"/>
        </w:rPr>
      </w:pPr>
      <w:r>
        <w:rPr>
          <w:rFonts w:ascii="宋体" w:hAnsi="宋体" w:eastAsia="宋体"/>
        </w:rPr>
        <w:t xml:space="preserve">2、承诺书</w:t>
      </w:r>
      <w:r/>
    </w:p>
    <w:p>
      <w:pPr>
        <w:pStyle w:val="834"/>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JSZC-320324-JJHG-X2026-0004</w:t>
      </w:r>
      <w:r>
        <w:rPr>
          <w:rFonts w:ascii="宋体" w:hAnsi="宋体" w:eastAsia="宋体"/>
          <w:sz w:val="24"/>
          <w:szCs w:val="24"/>
          <w:highlight w:val="none"/>
          <w:lang w:val="en-US" w:eastAsia="zh-CN"/>
        </w:rPr>
        <w:t xml:space="preserve">）要求，本供应商正式提交以下电子投标响应文件。</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确定。</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40"/>
        <w:ind w:right="1663"/>
        <w:spacing w:line="400" w:lineRule="exact"/>
        <w:rPr>
          <w:rFonts w:ascii="宋体" w:hAnsi="宋体"/>
          <w:sz w:val="24"/>
        </w:rPr>
      </w:pPr>
      <w:r>
        <w:rPr>
          <w:rFonts w:ascii="宋体" w:hAnsi="宋体"/>
          <w:sz w:val="24"/>
        </w:rPr>
      </w:r>
      <w:r/>
    </w:p>
    <w:p>
      <w:pPr>
        <w:pStyle w:val="841"/>
      </w:pPr>
      <w:r/>
      <w:r/>
    </w:p>
    <w:p>
      <w:pPr>
        <w:pStyle w:val="840"/>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40"/>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40"/>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40"/>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34"/>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66"/>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834"/>
        <w:numPr>
          <w:ilvl w:val="0"/>
          <w:numId w:val="0"/>
        </w:numPr>
        <w:rPr>
          <w:color w:val="auto"/>
        </w:rPr>
      </w:pPr>
      <w:r>
        <w:rPr>
          <w:color w:val="auto"/>
        </w:rPr>
      </w:r>
      <w:r/>
    </w:p>
    <w:p>
      <w:pPr>
        <w:pStyle w:val="840"/>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JSZC-320324-JJHG-X2026-0004</w:t>
      </w:r>
      <w:r/>
    </w:p>
    <w:p>
      <w:pPr>
        <w:pStyle w:val="840"/>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2026年睢宁县农作物重大病虫害防控项目</w:t>
      </w:r>
      <w:r/>
    </w:p>
    <w:p>
      <w:pPr>
        <w:pStyle w:val="840"/>
        <w:ind w:left="0" w:right="242" w:firstLine="0"/>
        <w:spacing w:line="400" w:lineRule="exact"/>
        <w:tabs>
          <w:tab w:val="left" w:pos="5880" w:leader="none"/>
        </w:tabs>
        <w:rPr>
          <w:rFonts w:ascii="宋体" w:hAnsi="宋体" w:eastAsia="宋体"/>
        </w:rPr>
      </w:pPr>
      <w:r>
        <w:rPr>
          <w:rFonts w:hint="eastAsia" w:eastAsia="宋体"/>
          <w:sz w:val="24"/>
          <w:szCs w:val="24"/>
          <w:lang w:val="en-US" w:eastAsia="zh-CN" w:bidi="ar-SA"/>
        </w:rPr>
        <w:t xml:space="preserve"> 采购包：（）</w:t>
      </w:r>
      <w:r>
        <w:rPr>
          <w:rFonts w:ascii="宋体" w:hAnsi="宋体" w:eastAsia="宋体"/>
        </w:rPr>
        <w:tab/>
      </w:r>
      <w:r>
        <w:rPr>
          <w:rFonts w:ascii="宋体" w:hAnsi="宋体" w:eastAsia="宋体"/>
        </w:rPr>
        <w:t xml:space="preserve">货币单位：人民币元</w:t>
      </w:r>
      <w:r/>
    </w:p>
    <w:tbl>
      <w:tblPr>
        <w:tblStyle w:val="802"/>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34"/>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34"/>
              <w:rPr>
                <w:rFonts w:ascii="仿宋" w:hAnsi="仿宋" w:eastAsia="仿宋"/>
                <w:sz w:val="24"/>
              </w:rPr>
            </w:pPr>
            <w:r>
              <w:rPr>
                <w:rFonts w:ascii="仿宋" w:hAnsi="仿宋" w:eastAsia="仿宋"/>
                <w:sz w:val="24"/>
              </w:rPr>
            </w:r>
            <w:r/>
          </w:p>
        </w:tc>
      </w:tr>
    </w:tbl>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34"/>
        <w:ind w:right="840"/>
        <w:rPr>
          <w:rFonts w:ascii="宋体" w:hAnsi="宋体" w:eastAsia="宋体"/>
          <w:sz w:val="24"/>
          <w:szCs w:val="24"/>
        </w:rPr>
      </w:pPr>
      <w:r>
        <w:rPr>
          <w:rFonts w:ascii="宋体" w:hAnsi="宋体" w:eastAsia="宋体"/>
          <w:sz w:val="24"/>
          <w:szCs w:val="24"/>
        </w:rPr>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34"/>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34"/>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34"/>
        <w:numPr>
          <w:ilvl w:val="0"/>
          <w:numId w:val="4"/>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34"/>
        <w:numPr>
          <w:ilvl w:val="0"/>
          <w:numId w:val="4"/>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34"/>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江苏九镜湖工程管理有限公司</w:t>
      </w:r>
      <w:r>
        <w:rPr>
          <w:rFonts w:ascii="宋体" w:hAnsi="宋体" w:eastAsia="宋体"/>
          <w:i/>
          <w:iCs/>
          <w:sz w:val="24"/>
          <w:szCs w:val="24"/>
          <w:highlight w:val="none"/>
          <w:lang w:val="en-US" w:eastAsia="zh-CN"/>
        </w:rPr>
        <w:t xml:space="preserve">有权将以上内容进行公示。</w:t>
      </w:r>
      <w:r/>
    </w:p>
    <w:p>
      <w:pPr>
        <w:pStyle w:val="834"/>
        <w:ind w:firstLine="500"/>
        <w:spacing w:line="400" w:lineRule="exact"/>
        <w:rPr>
          <w:rFonts w:ascii="宋体" w:hAnsi="宋体" w:eastAsia="宋体"/>
          <w:sz w:val="25"/>
        </w:rPr>
      </w:pPr>
      <w:r>
        <w:rPr>
          <w:rFonts w:ascii="宋体" w:hAnsi="宋体" w:eastAsia="宋体"/>
          <w:sz w:val="25"/>
        </w:rPr>
      </w:r>
      <w:r/>
    </w:p>
    <w:p>
      <w:pPr>
        <w:pStyle w:val="1081"/>
        <w:sectPr>
          <w:footnotePr/>
          <w:endnotePr/>
          <w:type w:val="nextPage"/>
          <w:pgSz w:w="11910" w:h="16840" w:orient="portrait"/>
          <w:pgMar w:top="1417" w:right="1417" w:bottom="1417" w:left="1417" w:header="720" w:footer="720" w:gutter="0"/>
          <w:cols w:num="1" w:sep="0" w:space="1701" w:equalWidth="1"/>
          <w:docGrid w:linePitch="360"/>
        </w:sectPr>
      </w:pPr>
      <w:r/>
      <w:r/>
    </w:p>
    <w:p>
      <w:pPr>
        <w:pStyle w:val="1066"/>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2026年睢宁县农作物重大病虫害防控项目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JSZC-320324-JJHG-X2026-0004</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40"/>
        <w:rPr>
          <w:rFonts w:ascii="宋体" w:hAnsi="宋体" w:eastAsia="宋体"/>
        </w:rPr>
      </w:pPr>
      <w:r>
        <w:rPr>
          <w:rFonts w:ascii="宋体" w:hAnsi="宋体" w:eastAsia="宋体"/>
        </w:rPr>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834"/>
        <w:rPr>
          <w:rFonts w:ascii="宋体" w:hAnsi="宋体" w:eastAsia="宋体"/>
        </w:rPr>
      </w:pPr>
      <w:r>
        <w:rPr>
          <w:rFonts w:ascii="宋体" w:hAnsi="宋体" w:eastAsia="宋体"/>
        </w:rPr>
      </w:r>
      <w:r/>
    </w:p>
    <w:p>
      <w:pPr>
        <w:pStyle w:val="1066"/>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23" w:name="_Toc445883065"/>
      <w:r/>
      <w:bookmarkStart w:id="24" w:name="_Toc493501437"/>
      <w:r>
        <w:rPr>
          <w:rFonts w:ascii="宋体" w:hAnsi="宋体" w:eastAsia="宋体"/>
        </w:rPr>
        <w:t xml:space="preserve">拟签订的合同文本</w:t>
      </w:r>
      <w:bookmarkEnd w:id="23"/>
      <w:r/>
      <w:bookmarkEnd w:id="24"/>
      <w:r/>
      <w:r/>
    </w:p>
    <w:p>
      <w:pPr>
        <w:pStyle w:val="834"/>
      </w:pPr>
      <w:r/>
      <w:r/>
    </w:p>
    <w:p>
      <w:pPr>
        <w:pStyle w:val="834"/>
        <w:ind w:firstLine="480"/>
        <w:rPr>
          <w:rFonts w:ascii="宋体" w:hAnsi="宋体" w:eastAsia="宋体"/>
        </w:rPr>
      </w:pPr>
      <w:r>
        <w:rPr>
          <w:rFonts w:ascii="宋体" w:hAnsi="宋体" w:eastAsia="宋体"/>
        </w:rPr>
      </w:r>
      <w:r/>
    </w:p>
    <w:p>
      <w:pPr>
        <w:pStyle w:val="834"/>
        <w:ind w:firstLine="0"/>
        <w:jc w:val="center"/>
        <w:rPr>
          <w:rFonts w:ascii="宋体" w:hAnsi="宋体" w:eastAsia="宋体"/>
          <w:b/>
          <w:bCs/>
          <w:sz w:val="48"/>
          <w:szCs w:val="48"/>
        </w:rPr>
      </w:pPr>
      <w:r>
        <w:rPr>
          <w:rFonts w:ascii="宋体" w:hAnsi="宋体" w:eastAsia="宋体"/>
          <w:b/>
          <w:bCs/>
          <w:sz w:val="48"/>
          <w:szCs w:val="48"/>
        </w:rPr>
      </w:r>
      <w:r/>
    </w:p>
    <w:p>
      <w:pPr>
        <w:pStyle w:val="834"/>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JSZC-320324-JJHG-X2026-0004</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2026年睢宁县农作物重大病虫害防控项目</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睢宁县农业农村局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09"/>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09"/>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jc w:val="both"/>
        <w:rPr>
          <w:rFonts w:hint="eastAsia" w:ascii="仿宋" w:hAnsi="仿宋" w:eastAsia="仿宋" w:cs="仿宋"/>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4.2卖方有义务根据合同的规定向买方支付违约金和/或赔偿金时，买方有权从任何一笔应付款或卖方的履约保证金中予以扣除。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 “工作现场”为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1.10 “合同货币”即</w:t>
      </w:r>
      <w:r>
        <w:rPr>
          <w:rFonts w:hint="eastAsia" w:ascii="宋体" w:hAnsi="宋体" w:eastAsia="宋体" w:cs="宋体"/>
          <w:color w:val="auto"/>
          <w:sz w:val="24"/>
          <w:u w:val="single"/>
        </w:rPr>
        <w:t xml:space="preserve">人民币</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。详见合同附件。</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3.1合同总价为</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3.3 本合同价格为包括但不限于产品价、包装费、运杂费、保险费、安装费、调试费、买方操作及维护人员培训费、技术服务费等其它一切有可能产生或增加的费用。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付款方式一：提交预付款保函的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付款方式二：不提交预付款保函的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lang w:val="en-US" w:eastAsia="zh-CN"/>
        </w:rPr>
        <w:t xml:space="preserve">百</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卖方需提交的支付文件包括：</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卖方出具的全额正式发票；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4.3  合同约定的卖方账户：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542"/>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5.1</w:t>
      </w:r>
      <w:r>
        <w:rPr>
          <w:rFonts w:hint="eastAsia" w:ascii="宋体" w:hAnsi="宋体" w:cs="宋体"/>
          <w:b/>
          <w:bCs/>
          <w:color w:val="auto"/>
          <w:sz w:val="24"/>
          <w:highlight w:val="none"/>
          <w:lang w:eastAsia="zh-CN"/>
        </w:rPr>
        <w:t xml:space="preserve">中标后接甲方通知7日内供货</w:t>
      </w:r>
      <w:r>
        <w:rPr>
          <w:rFonts w:hint="eastAsia" w:ascii="宋体" w:hAnsi="宋体" w:eastAsia="宋体" w:cs="宋体"/>
          <w:b/>
          <w:bCs/>
          <w:color w:val="auto"/>
          <w:sz w:val="24"/>
          <w:highlight w:val="none"/>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5.2 交货地点为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日通知买方。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5.5如果卖方未能按照合同规定的交货期限交货，卖方应按每天迟交合同标的金额的</w:t>
      </w:r>
      <w:r>
        <w:rPr>
          <w:rFonts w:hint="eastAsia" w:ascii="宋体" w:hAnsi="宋体" w:eastAsia="宋体" w:cs="宋体"/>
          <w:color w:val="auto"/>
          <w:sz w:val="24"/>
          <w:lang w:val="en-US" w:eastAsia="zh-CN"/>
        </w:rPr>
        <w:t xml:space="preserve">千</w:t>
      </w:r>
      <w:r>
        <w:rPr>
          <w:rFonts w:hint="eastAsia" w:ascii="宋体" w:hAnsi="宋体" w:eastAsia="宋体" w:cs="宋体"/>
          <w:color w:val="auto"/>
          <w:sz w:val="24"/>
        </w:rPr>
        <w:t xml:space="preserve">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‰)的比率支付违约金。违约金的总金额不超过合同总价的百分之</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 ，违约金的支付不能免除卖方继续交付相关合同标的的义务。</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如果卖方在合同规定的交货期限后</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日内仍未能交付全部或部分标的，在不妨碍买方采取其他救济手段的情况下，买方可以向卖方发出书面违约通知从而全部或部分地终止合同。</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7.1 技术资料随合同标的同时交付给买方。</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9.1 合同标的</w:t>
      </w:r>
      <w:r>
        <w:rPr>
          <w:rFonts w:hint="eastAsia" w:ascii="宋体" w:hAnsi="宋体" w:cs="宋体"/>
          <w:color w:val="auto"/>
          <w:sz w:val="24"/>
          <w:lang w:val="en-US" w:eastAsia="zh-CN"/>
        </w:rPr>
        <w:t xml:space="preserve">的</w:t>
      </w:r>
      <w:r>
        <w:rPr>
          <w:rFonts w:hint="eastAsia" w:ascii="宋体" w:hAnsi="宋体" w:eastAsia="宋体" w:cs="宋体"/>
          <w:color w:val="auto"/>
          <w:sz w:val="24"/>
        </w:rPr>
        <w:t xml:space="preserve">验收应在卖方的协助下进行。合同标的全部交付，卖方可向买方书面提出验收要求，买方在接到书面要求后</w:t>
      </w:r>
      <w:r>
        <w:rPr>
          <w:rFonts w:hint="eastAsia" w:ascii="宋体" w:hAnsi="宋体" w:eastAsia="宋体" w:cs="宋体"/>
          <w:color w:val="auto"/>
          <w:sz w:val="24"/>
          <w:u w:val="single"/>
        </w:rPr>
        <w:t xml:space="preserve">  10  </w:t>
      </w:r>
      <w:r>
        <w:rPr>
          <w:rFonts w:hint="eastAsia" w:ascii="宋体" w:hAnsi="宋体" w:eastAsia="宋体" w:cs="宋体"/>
          <w:color w:val="auto"/>
          <w:sz w:val="24"/>
        </w:rPr>
        <w:t xml:space="preserve">日进行验收。如果验收因卖方原因发生迟延或在其它情况下发生额外费用，买方有权就因迟延发生的损害和损失和任何额外费用请求赔偿。</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11.1买方有权选择本条款规定的任意或全部救济方式。</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12.3 如果不可抗力事件的影响持续超过20日，合同任何一方均有权发出书面通知终止合同。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13.1如果卖方有下述违约行为，买方可以全部或部分地终止合同：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卖方在合同规定的交货期限后</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ind w:firstLine="540"/>
        <w:rPr>
          <w:rFonts w:hint="eastAsia" w:ascii="宋体" w:hAnsi="宋体" w:eastAsia="宋体" w:cs="宋体"/>
          <w:b/>
          <w:i/>
          <w:color w:val="auto"/>
          <w:sz w:val="24"/>
          <w:u w:val="single"/>
        </w:rPr>
      </w:pPr>
      <w:r>
        <w:rPr>
          <w:rFonts w:hint="eastAsia" w:ascii="宋体" w:hAnsi="宋体" w:eastAsia="宋体" w:cs="宋体"/>
          <w:color w:val="auto"/>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14.1如果不能协商一致，合同任何一方有权向买方所在地人民法院提起诉讼。</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w:t>
      </w:r>
      <w:r>
        <w:rPr>
          <w:rFonts w:hint="eastAsia" w:ascii="宋体" w:hAnsi="宋体" w:eastAsia="宋体" w:cs="宋体"/>
          <w:b/>
          <w:bCs/>
          <w:color w:val="auto"/>
          <w:sz w:val="24"/>
          <w:lang w:val="en-US" w:eastAsia="zh-CN"/>
        </w:rPr>
        <w:t xml:space="preserve">说明</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合同附件3：售后服务</w:t>
      </w:r>
      <w:r>
        <w:rPr>
          <w:rFonts w:hint="eastAsia" w:ascii="宋体" w:hAnsi="宋体" w:eastAsia="宋体" w:cs="宋体"/>
          <w:color w:val="auto"/>
          <w:sz w:val="24"/>
          <w:lang w:val="en-US" w:eastAsia="zh-CN"/>
        </w:rPr>
        <w:t xml:space="preserve">方案和技术培训</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：采购需求</w:t>
      </w:r>
      <w:r/>
    </w:p>
    <w:p>
      <w:pPr>
        <w:rPr>
          <w:rFonts w:hint="eastAsia" w:ascii="宋体" w:hAnsi="宋体" w:eastAsia="宋体" w:cs="宋体"/>
          <w:b w:val="0"/>
          <w:bCs w:val="0"/>
          <w:color w:val="auto"/>
          <w:sz w:val="24"/>
        </w:rPr>
      </w:pPr>
      <w:r>
        <w:rPr>
          <w:rFonts w:hint="eastAsia" w:ascii="宋体" w:hAnsi="宋体" w:eastAsia="宋体" w:cs="宋体"/>
          <w:color w:val="auto"/>
          <w:sz w:val="24"/>
        </w:rPr>
        <w:t xml:space="preserve">(见招标文</w:t>
      </w:r>
      <w:r>
        <w:rPr>
          <w:rFonts w:hint="eastAsia" w:ascii="宋体" w:hAnsi="宋体" w:eastAsia="宋体" w:cs="宋体"/>
          <w:b w:val="0"/>
          <w:bCs w:val="0"/>
          <w:color w:val="auto"/>
          <w:sz w:val="24"/>
        </w:rPr>
        <w:t xml:space="preserve">件第六章《采购需求》。)</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rPr>
          <w:rFonts w:hint="eastAsia" w:ascii="宋体" w:hAnsi="宋体" w:eastAsia="宋体" w:cs="宋体"/>
          <w:color w:val="auto"/>
          <w:sz w:val="24"/>
        </w:rPr>
      </w:pPr>
      <w:r>
        <w:rPr>
          <w:rFonts w:hint="eastAsia" w:ascii="宋体" w:hAnsi="宋体" w:eastAsia="宋体" w:cs="宋体"/>
          <w:color w:val="auto"/>
          <w:sz w:val="24"/>
        </w:rPr>
      </w:r>
      <w:r/>
    </w:p>
    <w:p>
      <w:pPr>
        <w:ind w:firstLine="359"/>
        <w:rPr>
          <w:rFonts w:hint="eastAsia" w:ascii="宋体" w:hAnsi="宋体" w:eastAsia="宋体" w:cs="宋体"/>
          <w:color w:val="auto"/>
          <w:sz w:val="24"/>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JSZC-320324-JJHG-X2026-0004</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采购包</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的投标。买方和卖方共同达成如下协议。</w:t>
      </w:r>
      <w:r/>
    </w:p>
    <w:p>
      <w:pPr>
        <w:numPr>
          <w:ilvl w:val="0"/>
          <w:numId w:val="3"/>
        </w:numPr>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JSZC-320324-JJHG-X2026-0004</w:t>
      </w:r>
      <w:r>
        <w:rPr>
          <w:rFonts w:hint="eastAsia" w:ascii="宋体" w:hAnsi="宋体" w:eastAsia="宋体" w:cs="宋体"/>
          <w:color w:val="auto"/>
          <w:sz w:val="24"/>
        </w:rPr>
        <w:t xml:space="preserve">]为准。</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jc w:val="center"/>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34"/>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840"/>
        <w:ind w:firstLine="480"/>
        <w:spacing w:line="360" w:lineRule="auto"/>
        <w:rPr>
          <w:rFonts w:ascii="宋体" w:hAnsi="宋体" w:eastAsia="宋体"/>
          <w:color w:val="000000"/>
          <w:sz w:val="24"/>
        </w:rPr>
      </w:pPr>
      <w:r>
        <w:rPr>
          <w:rFonts w:ascii="宋体" w:hAnsi="宋体" w:eastAsia="宋体"/>
          <w:color w:val="000000"/>
          <w:sz w:val="24"/>
        </w:rPr>
      </w:r>
      <w:r/>
    </w:p>
    <w:p>
      <w:pPr>
        <w:pStyle w:val="840"/>
        <w:ind w:firstLine="480"/>
        <w:spacing w:line="360" w:lineRule="auto"/>
        <w:rPr>
          <w:rFonts w:ascii="宋体" w:hAnsi="宋体" w:eastAsia="宋体"/>
          <w:color w:val="000000"/>
          <w:sz w:val="24"/>
        </w:rPr>
      </w:pPr>
      <w:r>
        <w:rPr>
          <w:rFonts w:ascii="宋体" w:hAnsi="宋体" w:eastAsia="宋体"/>
          <w:color w:val="000000"/>
          <w:sz w:val="24"/>
        </w:rPr>
      </w:r>
      <w:r/>
    </w:p>
    <w:p>
      <w:pPr>
        <w:pStyle w:val="1072"/>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JSZC-320324-JJHG-X2026-0004</w:t>
      </w:r>
      <w:r/>
    </w:p>
    <w:p>
      <w:pPr>
        <w:pStyle w:val="1072"/>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2026年睢宁县农作物重大病虫害防控项目    采购包（）</w:t>
      </w:r>
      <w:r/>
    </w:p>
    <w:p>
      <w:pPr>
        <w:pStyle w:val="840"/>
        <w:ind w:left="0" w:firstLine="480"/>
        <w:spacing w:line="360" w:lineRule="auto"/>
        <w:rPr>
          <w:rFonts w:hint="eastAsia" w:ascii="宋体" w:hAnsi="宋体" w:eastAsia="宋体"/>
          <w:sz w:val="24"/>
        </w:rPr>
      </w:pPr>
      <w:r>
        <w:rPr>
          <w:rFonts w:hint="eastAsia" w:ascii="宋体" w:hAnsi="宋体" w:eastAsia="宋体"/>
          <w:sz w:val="24"/>
        </w:rPr>
      </w:r>
      <w:r/>
    </w:p>
    <w:p>
      <w:pPr>
        <w:pStyle w:val="840"/>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2026年睢宁县农作物重大病虫害防控项目</w:t>
      </w:r>
      <w:r>
        <w:rPr>
          <w:rFonts w:hint="eastAsia" w:ascii="宋体" w:hAnsi="宋体" w:eastAsia="宋体"/>
          <w:sz w:val="24"/>
        </w:rPr>
        <w:t xml:space="preserve">采购合同所必需的设备和专业技术能力。</w:t>
      </w:r>
      <w:r/>
    </w:p>
    <w:p>
      <w:pPr>
        <w:pStyle w:val="840"/>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40"/>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40"/>
        <w:ind w:firstLine="480"/>
        <w:jc w:val="left"/>
        <w:spacing w:line="360" w:lineRule="auto"/>
        <w:rPr>
          <w:rFonts w:ascii="宋体" w:hAnsi="宋体" w:eastAsia="宋体"/>
          <w:sz w:val="24"/>
        </w:rPr>
      </w:pPr>
      <w:r>
        <w:rPr>
          <w:rFonts w:ascii="宋体" w:hAnsi="宋体" w:eastAsia="宋体"/>
          <w:sz w:val="24"/>
        </w:rPr>
      </w:r>
      <w:r/>
    </w:p>
    <w:p>
      <w:pPr>
        <w:pStyle w:val="840"/>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40"/>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34"/>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34"/>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pPr>
      <w:r/>
      <w:r/>
    </w:p>
    <w:p>
      <w:pPr>
        <w:pStyle w:val="1071"/>
      </w:pPr>
      <w:r/>
      <w:r/>
    </w:p>
    <w:p>
      <w:pPr>
        <w:pStyle w:val="834"/>
        <w:jc w:val="center"/>
        <w:rPr>
          <w:rFonts w:ascii="宋体" w:hAnsi="宋体" w:eastAsia="宋体"/>
          <w:b/>
          <w:sz w:val="28"/>
          <w:szCs w:val="28"/>
        </w:rPr>
      </w:pPr>
      <w:r>
        <w:rPr>
          <w:rFonts w:ascii="宋体" w:hAnsi="宋体" w:eastAsia="宋体"/>
          <w:b/>
          <w:sz w:val="28"/>
          <w:szCs w:val="28"/>
        </w:rPr>
      </w:r>
      <w:r/>
    </w:p>
    <w:p>
      <w:pPr>
        <w:pStyle w:val="834"/>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834"/>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40"/>
        <w:ind w:left="0" w:firstLine="0"/>
        <w:spacing w:line="400" w:lineRule="exact"/>
        <w:rPr>
          <w:rFonts w:ascii="宋体" w:hAnsi="宋体" w:eastAsia="宋体"/>
          <w:sz w:val="36"/>
        </w:rPr>
      </w:pPr>
      <w:r>
        <w:rPr>
          <w:rFonts w:ascii="宋体" w:hAnsi="宋体" w:eastAsia="宋体"/>
          <w:sz w:val="36"/>
        </w:rPr>
      </w:r>
      <w:r/>
    </w:p>
    <w:p>
      <w:pPr>
        <w:pStyle w:val="1072"/>
        <w:ind w:left="0" w:right="0" w:firstLine="640"/>
        <w:jc w:val="both"/>
        <w:keepLines w:val="0"/>
        <w:keepNext w:val="0"/>
        <w:spacing w:before="0" w:beforeAutospacing="0" w:after="0" w:afterAutospacing="0" w:line="240" w:lineRule="auto"/>
        <w:shd w:val="clear" w:color="auto" w:fill="ffffff"/>
        <w:widowControl/>
        <w:rPr>
          <w:rFonts w:hint="default" w:ascii="宋体" w:hAnsi="宋体"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eastAsia="宋体"/>
          <w:b w:val="0"/>
          <w:i w:val="0"/>
          <w:caps w:val="0"/>
          <w:color w:val="000000"/>
          <w:spacing w:val="8"/>
          <w:sz w:val="24"/>
          <w:szCs w:val="24"/>
          <w:shd w:val="clear" w:color="auto" w:fill="ffffff"/>
          <w:lang w:val="en-US" w:eastAsia="zh-CN"/>
        </w:rPr>
        <w:t xml:space="preserve">                                               </w:t>
      </w:r>
      <w:r>
        <w:rPr>
          <w:rFonts w:hint="eastAsia" w:eastAsia="宋体"/>
          <w:sz w:val="24"/>
          <w:szCs w:val="24"/>
          <w:lang w:val="en-US" w:eastAsia="zh-CN" w:bidi="ar-SA"/>
        </w:rPr>
        <w:t xml:space="preserve"> 采购包：（）</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2026年睢宁县农作物重大病虫害防控项目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JSZC-320324-JJHG-X2026-0004</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34"/>
        <w:spacing w:line="360" w:lineRule="auto"/>
        <w:rPr>
          <w:rFonts w:ascii="宋体" w:hAnsi="宋体"/>
          <w:bCs/>
          <w:color w:val="000000"/>
          <w:sz w:val="24"/>
          <w:u w:val="single"/>
        </w:rPr>
      </w:pPr>
      <w:r>
        <w:rPr>
          <w:rFonts w:ascii="宋体" w:hAnsi="宋体"/>
          <w:color w:val="000000"/>
          <w:sz w:val="24"/>
        </w:rPr>
        <w:t xml:space="preserve"> </w:t>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r>
      <w:r/>
    </w:p>
    <w:p>
      <w:pPr>
        <w:pStyle w:val="834"/>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71"/>
        <w:rPr>
          <w:rFonts w:ascii="宋体" w:hAnsi="宋体" w:eastAsia="宋体"/>
        </w:rPr>
      </w:pPr>
      <w:r>
        <w:rPr>
          <w:rFonts w:ascii="宋体" w:hAnsi="宋体" w:eastAsia="宋体"/>
        </w:rPr>
      </w:r>
      <w:r/>
    </w:p>
    <w:p>
      <w:pPr>
        <w:pStyle w:val="834"/>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34"/>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834"/>
        <w:jc w:val="center"/>
        <w:rPr>
          <w:rFonts w:ascii="宋体" w:hAnsi="宋体"/>
          <w:b/>
          <w:color w:val="000000"/>
          <w:sz w:val="32"/>
          <w:szCs w:val="32"/>
          <w:lang w:val="en-US" w:eastAsia="zh-CN"/>
        </w:rPr>
      </w:pPr>
      <w:r/>
      <w:bookmarkStart w:id="25" w:name="_Toc23929_WPSOffice_Level2"/>
      <w:r/>
      <w:bookmarkStart w:id="26" w:name="_Toc11500_WPSOffice_Level2"/>
      <w:r/>
      <w:r/>
    </w:p>
    <w:p>
      <w:pPr>
        <w:pStyle w:val="834"/>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34"/>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834"/>
        <w:jc w:val="center"/>
        <w:rPr>
          <w:rFonts w:ascii="宋体" w:hAnsi="宋体"/>
          <w:b/>
          <w:color w:val="000000"/>
          <w:sz w:val="32"/>
          <w:szCs w:val="32"/>
        </w:rPr>
      </w:pPr>
      <w:r>
        <w:rPr>
          <w:rFonts w:ascii="宋体" w:hAnsi="宋体"/>
          <w:b/>
          <w:color w:val="000000"/>
          <w:sz w:val="32"/>
          <w:szCs w:val="32"/>
        </w:rPr>
      </w:r>
      <w:r/>
    </w:p>
    <w:p>
      <w:pPr>
        <w:pStyle w:val="1062"/>
      </w:pPr>
      <w:r/>
      <w:r/>
    </w:p>
    <w:p>
      <w:pPr>
        <w:pStyle w:val="834"/>
        <w:jc w:val="center"/>
        <w:rPr>
          <w:rFonts w:hint="eastAsia" w:ascii="宋体" w:hAnsi="宋体"/>
          <w:b/>
          <w:color w:val="000000"/>
          <w:sz w:val="32"/>
          <w:szCs w:val="32"/>
          <w:lang w:val="en-US" w:eastAsia="zh-CN"/>
        </w:rPr>
      </w:pPr>
      <w:r>
        <w:rPr>
          <w:rFonts w:hint="eastAsia" w:ascii="宋体" w:hAnsi="宋体"/>
          <w:b/>
          <w:color w:val="000000"/>
          <w:sz w:val="32"/>
          <w:szCs w:val="32"/>
          <w:lang w:val="en-US" w:eastAsia="zh-CN"/>
        </w:rPr>
      </w:r>
      <w:r/>
    </w:p>
    <w:p>
      <w:pPr>
        <w:pStyle w:val="834"/>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25"/>
      <w:r/>
      <w:bookmarkEnd w:id="26"/>
      <w:r/>
      <w:r/>
    </w:p>
    <w:p>
      <w:pPr>
        <w:pStyle w:val="1072"/>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JSZC-320324-JJHG-X2026-0004</w:t>
      </w:r>
      <w:r/>
    </w:p>
    <w:p>
      <w:pPr>
        <w:pStyle w:val="1072"/>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2026年睢宁县农作物重大病虫害防控项目      采购包：（）</w:t>
      </w:r>
      <w:r/>
    </w:p>
    <w:tbl>
      <w:tblPr>
        <w:tblStyle w:val="802"/>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34"/>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34"/>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34"/>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bl>
    <w:p>
      <w:pPr>
        <w:pStyle w:val="834"/>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34"/>
        <w:ind w:firstLine="480"/>
        <w:spacing w:line="360" w:lineRule="auto"/>
        <w:rPr>
          <w:rFonts w:ascii="宋体" w:hAnsi="宋体"/>
          <w:sz w:val="24"/>
        </w:rPr>
      </w:pPr>
      <w:r>
        <w:rPr>
          <w:rFonts w:ascii="宋体" w:hAnsi="宋体"/>
          <w:sz w:val="24"/>
        </w:rPr>
      </w:r>
      <w:r/>
    </w:p>
    <w:p>
      <w:pPr>
        <w:pStyle w:val="834"/>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71"/>
      </w:pPr>
      <w:r/>
      <w:r/>
    </w:p>
    <w:p>
      <w:pPr>
        <w:pStyle w:val="834"/>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66"/>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834"/>
        <w:numPr>
          <w:ilvl w:val="0"/>
          <w:numId w:val="0"/>
        </w:numPr>
      </w:pPr>
      <w:r/>
      <w:r/>
    </w:p>
    <w:p>
      <w:pPr>
        <w:pStyle w:val="1072"/>
        <w:ind w:right="0" w:firstLine="256"/>
        <w:jc w:val="left"/>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JSZC-320324-JJHG-X2026-0004</w:t>
      </w:r>
      <w:r/>
    </w:p>
    <w:p>
      <w:pPr>
        <w:pStyle w:val="1072"/>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2026年睢宁县农作物重大病虫害防控项目   采购包：（）                </w:t>
      </w:r>
      <w:r/>
    </w:p>
    <w:p>
      <w:pPr>
        <w:pStyle w:val="832"/>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32"/>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32"/>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32"/>
        <w:ind w:firstLine="480"/>
        <w:spacing w:line="460" w:lineRule="exact"/>
        <w:rPr>
          <w:rFonts w:ascii="宋体" w:hAnsi="宋体"/>
          <w:sz w:val="24"/>
        </w:rPr>
      </w:pPr>
      <w:r>
        <w:rPr>
          <w:rFonts w:ascii="宋体" w:hAnsi="宋体"/>
          <w:sz w:val="24"/>
        </w:rPr>
      </w:r>
      <w:r/>
    </w:p>
    <w:p>
      <w:pPr>
        <w:pStyle w:val="832"/>
        <w:ind w:firstLine="480"/>
        <w:spacing w:line="460" w:lineRule="exact"/>
        <w:rPr>
          <w:rFonts w:ascii="宋体" w:hAnsi="宋体"/>
          <w:sz w:val="24"/>
        </w:rPr>
      </w:pPr>
      <w:r>
        <w:rPr>
          <w:rFonts w:ascii="宋体" w:hAnsi="宋体"/>
          <w:sz w:val="24"/>
        </w:rPr>
        <w:t xml:space="preserve">…… </w:t>
      </w:r>
      <w:r/>
    </w:p>
    <w:p>
      <w:pPr>
        <w:pStyle w:val="832"/>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32"/>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34"/>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34"/>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34"/>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34"/>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34"/>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34"/>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34"/>
        <w:numPr>
          <w:ilvl w:val="0"/>
          <w:numId w:val="5"/>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34"/>
        <w:numPr>
          <w:ilvl w:val="0"/>
          <w:numId w:val="5"/>
        </w:numPr>
        <w:ind w:firstLine="482"/>
        <w:spacing w:line="480" w:lineRule="exact"/>
        <w:rPr>
          <w:rFonts w:hint="eastAsia" w:ascii="宋体" w:hAnsi="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1066"/>
        <w:jc w:val="both"/>
        <w:spacing w:before="0" w:line="400" w:lineRule="exact"/>
        <w:rPr>
          <w:rFonts w:ascii="宋体" w:hAnsi="宋体"/>
          <w:b/>
          <w:bCs w:val="0"/>
          <w:color w:val="000000"/>
          <w:sz w:val="32"/>
          <w:szCs w:val="32"/>
          <w:lang w:val="en-US" w:eastAsia="zh-CN" w:bidi="ar-SA"/>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5"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014e88440e9256c45b9cc11fb0c77e"/>
                        <pic:cNvPicPr>
                          <a:picLocks noChangeAspect="1"/>
                        </pic:cNvPicPr>
                        <pic:nvPr/>
                      </pic:nvPicPr>
                      <pic:blipFill>
                        <a:blip r:embed="rId17"/>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3360;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7" o:title=""/>
              </v:shape>
            </w:pict>
          </mc:Fallback>
        </mc:AlternateContent>
      </w:r>
      <w:r/>
    </w:p>
    <w:p>
      <w:pPr>
        <w:pStyle w:val="1066"/>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34"/>
      </w:pPr>
      <w:r/>
      <w:r/>
    </w:p>
    <w:p>
      <w:pPr>
        <w:pStyle w:val="1072"/>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JSZC-320324-JJHG-X2026-0004</w:t>
      </w:r>
      <w:r/>
    </w:p>
    <w:p>
      <w:pPr>
        <w:pStyle w:val="1072"/>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2026年睢宁县农作物重大病虫害防控项目          采购包：（）</w:t>
      </w:r>
      <w:r/>
    </w:p>
    <w:p>
      <w:pPr>
        <w:pStyle w:val="1072"/>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34"/>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4"/>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34"/>
        <w:ind w:firstLine="480"/>
        <w:spacing w:line="360" w:lineRule="auto"/>
        <w:rPr>
          <w:rFonts w:ascii="宋体" w:hAnsi="宋体" w:eastAsia="宋体"/>
          <w:color w:val="000000"/>
          <w:sz w:val="24"/>
        </w:rPr>
      </w:pPr>
      <w:r>
        <w:rPr>
          <w:rFonts w:ascii="宋体" w:hAnsi="宋体" w:eastAsia="宋体"/>
          <w:color w:val="000000"/>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71"/>
        <w:rPr>
          <w:rFonts w:ascii="宋体" w:hAnsi="宋体" w:eastAsia="宋体"/>
        </w:rPr>
      </w:pPr>
      <w:r>
        <w:rPr>
          <w:rFonts w:ascii="宋体" w:hAnsi="宋体" w:eastAsia="宋体"/>
        </w:rPr>
      </w:r>
      <w:r/>
    </w:p>
    <w:p>
      <w:pPr>
        <w:pStyle w:val="834"/>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40"/>
        <w:ind w:left="0" w:firstLine="480"/>
        <w:spacing w:line="400" w:lineRule="exact"/>
        <w:rPr>
          <w:rFonts w:ascii="宋体" w:hAnsi="宋体" w:eastAsia="宋体"/>
        </w:rPr>
      </w:pPr>
      <w:r>
        <w:rPr>
          <w:rFonts w:ascii="宋体" w:hAnsi="宋体" w:eastAsia="宋体"/>
        </w:rPr>
      </w:r>
      <w:r/>
    </w:p>
    <w:p>
      <w:pPr>
        <w:pStyle w:val="840"/>
        <w:ind w:left="0" w:firstLine="480"/>
        <w:spacing w:line="400" w:lineRule="exact"/>
        <w:rPr>
          <w:rFonts w:ascii="宋体" w:hAnsi="宋体" w:eastAsia="宋体"/>
        </w:rPr>
      </w:pPr>
      <w:r>
        <w:rPr>
          <w:rFonts w:ascii="宋体" w:hAnsi="宋体" w:eastAsia="宋体"/>
        </w:rPr>
      </w:r>
      <w:r/>
    </w:p>
    <w:p>
      <w:pPr>
        <w:pStyle w:val="840"/>
        <w:ind w:left="0" w:firstLine="500"/>
        <w:spacing w:line="400" w:lineRule="exact"/>
        <w:rPr>
          <w:rFonts w:ascii="宋体" w:hAnsi="宋体" w:eastAsia="宋体"/>
          <w:sz w:val="25"/>
        </w:rPr>
      </w:pPr>
      <w:r>
        <w:rPr>
          <w:rFonts w:ascii="宋体" w:hAnsi="宋体" w:eastAsia="宋体"/>
          <w:sz w:val="25"/>
        </w:rPr>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34"/>
        <w:ind w:firstLine="420"/>
        <w:spacing w:line="400" w:lineRule="exact"/>
        <w:rPr>
          <w:rFonts w:ascii="宋体" w:hAnsi="宋体" w:eastAsia="宋体"/>
        </w:rPr>
      </w:pPr>
      <w:r>
        <w:rPr>
          <w:rFonts w:ascii="宋体" w:hAnsi="宋体" w:eastAsia="宋体"/>
        </w:rPr>
      </w:r>
      <w:r/>
    </w:p>
    <w:p>
      <w:pPr>
        <w:pStyle w:val="835"/>
        <w:rPr>
          <w:rFonts w:ascii="宋体" w:hAnsi="宋体" w:eastAsia="宋体"/>
        </w:rPr>
      </w:pPr>
      <w:r>
        <w:rPr>
          <w:rFonts w:ascii="宋体" w:hAnsi="宋体" w:eastAsia="宋体"/>
        </w:rPr>
      </w:r>
      <w:r/>
    </w:p>
    <w:p>
      <w:pPr>
        <w:pStyle w:val="835"/>
        <w:rPr>
          <w:rFonts w:ascii="宋体" w:hAnsi="宋体" w:eastAsia="宋体"/>
        </w:rPr>
      </w:pPr>
      <w:r>
        <w:rPr>
          <w:rFonts w:ascii="宋体" w:hAnsi="宋体" w:eastAsia="宋体"/>
        </w:rPr>
      </w:r>
      <w:r/>
    </w:p>
    <w:p>
      <w:pPr>
        <w:pStyle w:val="1066"/>
        <w:jc w:val="center"/>
        <w:spacing w:before="0" w:line="400" w:lineRule="exact"/>
        <w:rPr>
          <w:rFonts w:ascii="宋体" w:hAnsi="宋体" w:eastAsia="宋体"/>
          <w:sz w:val="32"/>
          <w:szCs w:val="32"/>
        </w:rPr>
      </w:pPr>
      <w:r>
        <w:rPr>
          <w:rFonts w:ascii="宋体" w:hAnsi="宋体" w:eastAsia="宋体"/>
          <w:sz w:val="32"/>
          <w:szCs w:val="32"/>
        </w:rPr>
      </w:r>
      <w:r/>
    </w:p>
    <w:p>
      <w:pPr>
        <w:pStyle w:val="106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jc w:val="center"/>
        <w:spacing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rPr>
          <w:rFonts w:hint="eastAsia" w:ascii="宋体" w:hAnsi="宋体" w:eastAsia="宋体" w:cs="宋体"/>
          <w:b/>
          <w:bCs/>
          <w:color w:val="auto"/>
          <w:sz w:val="32"/>
          <w:szCs w:val="32"/>
          <w:lang w:val="en-US" w:eastAsia="zh-CN"/>
        </w:rPr>
        <w:t xml:space="preserve"> 采购包(</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lang w:val="en-US" w:eastAsia="zh-CN"/>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2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82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2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824"/>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24"/>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4"/>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35"/>
        <w:rPr>
          <w:lang w:val="en-US" w:eastAsia="zh-CN"/>
        </w:rPr>
      </w:pPr>
      <w:r>
        <w:rPr>
          <w:lang w:val="en-US" w:eastAsia="zh-CN"/>
        </w:rPr>
      </w:r>
      <w:r/>
    </w:p>
    <w:p>
      <w:pPr>
        <w:pStyle w:val="106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34"/>
        <w:rPr>
          <w:rFonts w:ascii="宋体" w:hAnsi="宋体" w:eastAsia="宋体"/>
          <w:sz w:val="32"/>
          <w:szCs w:val="32"/>
          <w:lang w:val="en-US" w:eastAsia="zh-CN"/>
        </w:rPr>
      </w:pPr>
      <w:r>
        <w:rPr>
          <w:rFonts w:ascii="宋体" w:hAnsi="宋体" w:eastAsia="宋体"/>
          <w:sz w:val="32"/>
          <w:szCs w:val="32"/>
          <w:lang w:val="en-US" w:eastAsia="zh-CN"/>
        </w:rPr>
      </w:r>
      <w:r/>
    </w:p>
    <w:p>
      <w:pPr>
        <w:pStyle w:val="835"/>
        <w:rPr>
          <w:rFonts w:ascii="宋体" w:hAnsi="宋体" w:eastAsia="宋体"/>
          <w:sz w:val="32"/>
          <w:szCs w:val="32"/>
          <w:lang w:val="en-US" w:eastAsia="zh-CN"/>
        </w:rPr>
      </w:pPr>
      <w:r>
        <w:rPr>
          <w:rFonts w:ascii="宋体" w:hAnsi="宋体" w:eastAsia="宋体"/>
          <w:sz w:val="32"/>
          <w:szCs w:val="32"/>
          <w:lang w:val="en-US" w:eastAsia="zh-CN"/>
        </w:rPr>
      </w:r>
      <w:r/>
    </w:p>
    <w:p>
      <w:pPr>
        <w:pStyle w:val="844"/>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802"/>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76"/>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76"/>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76"/>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76"/>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76"/>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7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7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76"/>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7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76"/>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76"/>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76"/>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808"/>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808"/>
        <w:ind w:left="556" w:firstLine="0"/>
        <w:keepLines w:val="0"/>
        <w:keepNext w:val="0"/>
        <w:pageBreakBefore w:val="0"/>
        <w:spacing w:before="3" w:line="360" w:lineRule="exact"/>
        <w:widowControl w:val="off"/>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4.本项目代理服务费按照招标文件中收费标准计算金额的</w:t>
      </w:r>
      <w:r>
        <w:rPr>
          <w:rFonts w:hint="eastAsia" w:ascii="宋体" w:hAnsi="宋体" w:cs="宋体"/>
          <w:b/>
          <w:bCs/>
          <w:sz w:val="28"/>
          <w:szCs w:val="28"/>
          <w:lang w:val="en-US" w:eastAsia="zh-CN"/>
        </w:rPr>
        <w:t xml:space="preserve">68</w:t>
      </w:r>
      <w:r>
        <w:rPr>
          <w:rFonts w:hint="eastAsia" w:ascii="宋体" w:hAnsi="宋体" w:eastAsia="宋体" w:cs="宋体"/>
          <w:b/>
          <w:bCs/>
          <w:sz w:val="28"/>
          <w:szCs w:val="28"/>
          <w:lang w:val="en-US" w:eastAsia="zh-CN"/>
        </w:rPr>
        <w:t xml:space="preserve">%收取</w:t>
      </w:r>
      <w:r>
        <w:rPr>
          <w:rFonts w:hint="eastAsia" w:ascii="宋体" w:hAnsi="宋体" w:cs="宋体"/>
          <w:b/>
          <w:bCs/>
          <w:sz w:val="28"/>
          <w:szCs w:val="28"/>
          <w:lang w:val="en-US" w:eastAsia="zh-CN"/>
        </w:rPr>
        <w:t xml:space="preserve">。</w:t>
      </w:r>
      <w:r/>
    </w:p>
    <w:p>
      <w:pPr>
        <w:pStyle w:val="808"/>
        <w:ind w:left="556" w:firstLine="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cs="宋体"/>
          <w:b/>
          <w:bCs/>
          <w:sz w:val="28"/>
          <w:szCs w:val="28"/>
          <w:lang w:val="en-US" w:eastAsia="zh-CN"/>
        </w:rPr>
        <w:t xml:space="preserve">5.</w:t>
      </w:r>
      <w:r>
        <w:rPr>
          <w:rFonts w:hint="eastAsia" w:ascii="宋体" w:hAnsi="宋体" w:eastAsia="宋体" w:cs="宋体"/>
          <w:b/>
          <w:bCs/>
          <w:sz w:val="28"/>
          <w:szCs w:val="28"/>
          <w:lang w:val="en-US" w:eastAsia="zh-CN"/>
        </w:rPr>
        <w:t xml:space="preserve">本项目代理服务费</w:t>
      </w:r>
      <w:r>
        <w:rPr>
          <w:rFonts w:hint="eastAsia" w:ascii="宋体" w:hAnsi="宋体" w:cs="宋体"/>
          <w:b/>
          <w:bCs/>
          <w:sz w:val="28"/>
          <w:szCs w:val="28"/>
          <w:lang w:val="en-US" w:eastAsia="zh-CN"/>
        </w:rPr>
        <w:t xml:space="preserve">由采购人支付</w:t>
      </w:r>
      <w:r>
        <w:rPr>
          <w:rFonts w:hint="eastAsia" w:ascii="宋体" w:hAnsi="宋体" w:eastAsia="宋体" w:cs="宋体"/>
          <w:sz w:val="28"/>
          <w:szCs w:val="28"/>
          <w:lang w:val="en-US" w:eastAsia="zh-CN"/>
        </w:rPr>
        <w:t xml:space="preserve">。</w:t>
      </w:r>
      <w:r/>
    </w:p>
    <w:p>
      <w:pPr>
        <w:rPr>
          <w:rFonts w:hint="default"/>
          <w:lang w:val="en-US" w:eastAsia="zh-CN"/>
        </w:rPr>
      </w:pPr>
      <w:r>
        <w:rPr>
          <w:rFonts w:hint="eastAsia" w:ascii="宋体" w:hAnsi="宋体" w:cs="宋体"/>
          <w:sz w:val="28"/>
          <w:szCs w:val="28"/>
          <w:lang w:val="en-US" w:eastAsia="zh-CN"/>
        </w:rPr>
        <w:t xml:space="preserve">    </w:t>
      </w:r>
      <w:r/>
    </w:p>
    <w:p>
      <w:pPr>
        <w:pStyle w:val="839"/>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71"/>
        <w:rPr>
          <w:rFonts w:ascii="宋体" w:hAnsi="宋体" w:eastAsia="宋体"/>
          <w:sz w:val="24"/>
          <w:szCs w:val="24"/>
          <w:lang w:val="zh-CN"/>
        </w:rPr>
      </w:pPr>
      <w:r>
        <w:rPr>
          <w:rFonts w:ascii="宋体" w:hAnsi="宋体" w:eastAsia="宋体"/>
          <w:sz w:val="24"/>
          <w:szCs w:val="24"/>
          <w:lang w:val="zh-CN"/>
        </w:rPr>
      </w:r>
      <w:r/>
    </w:p>
    <w:p>
      <w:pPr>
        <w:pStyle w:val="1071"/>
        <w:rPr>
          <w:rFonts w:ascii="宋体" w:hAnsi="宋体" w:eastAsia="宋体"/>
          <w:sz w:val="24"/>
          <w:szCs w:val="24"/>
          <w:lang w:val="zh-CN"/>
        </w:rPr>
      </w:pPr>
      <w:r>
        <w:rPr>
          <w:rFonts w:ascii="宋体" w:hAnsi="宋体" w:eastAsia="宋体"/>
          <w:sz w:val="24"/>
          <w:szCs w:val="24"/>
          <w:lang w:val="zh-CN"/>
        </w:rPr>
      </w:r>
      <w:r/>
    </w:p>
    <w:p>
      <w:pPr>
        <w:pStyle w:val="1071"/>
        <w:rPr>
          <w:rFonts w:ascii="宋体" w:hAnsi="宋体" w:eastAsia="宋体"/>
          <w:sz w:val="24"/>
          <w:szCs w:val="24"/>
          <w:lang w:val="zh-CN"/>
        </w:rPr>
      </w:pPr>
      <w:r>
        <w:rPr>
          <w:rFonts w:ascii="宋体" w:hAnsi="宋体" w:eastAsia="宋体"/>
          <w:sz w:val="24"/>
          <w:szCs w:val="24"/>
          <w:lang w:val="zh-CN"/>
        </w:rPr>
      </w:r>
      <w:r/>
    </w:p>
    <w:p>
      <w:pPr>
        <w:pStyle w:val="886"/>
        <w:jc w:val="center"/>
        <w:rPr>
          <w:sz w:val="36"/>
          <w:szCs w:val="36"/>
        </w:rPr>
      </w:pPr>
      <w:r/>
      <w:bookmarkStart w:id="27" w:name="_Toc13568"/>
      <w:r/>
      <w:bookmarkStart w:id="28" w:name="_Toc28649"/>
      <w:r/>
      <w:bookmarkStart w:id="29" w:name="_Toc6895"/>
      <w:r/>
      <w:bookmarkStart w:id="30" w:name="_Toc12175"/>
      <w:r/>
      <w:bookmarkStart w:id="31" w:name="_Toc11158565"/>
      <w:r/>
      <w:bookmarkStart w:id="32" w:name="_Toc14466"/>
      <w:r/>
      <w:bookmarkStart w:id="33" w:name="_Toc11917"/>
      <w:r/>
      <w:bookmarkStart w:id="34" w:name="_Toc18720"/>
      <w:r/>
      <w:bookmarkStart w:id="35" w:name="_Toc17282"/>
      <w:r/>
      <w:bookmarkStart w:id="36" w:name="_Toc27720"/>
      <w:r/>
      <w:bookmarkStart w:id="37" w:name="_Toc13854"/>
      <w:r/>
      <w:bookmarkStart w:id="38" w:name="_Toc31537"/>
      <w:r/>
      <w:bookmarkStart w:id="39" w:name="_Toc31024"/>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
    </w:p>
    <w:p>
      <w:pPr>
        <w:pStyle w:val="1071"/>
        <w:rPr>
          <w:rFonts w:ascii="宋体" w:hAnsi="宋体" w:eastAsia="宋体"/>
          <w:sz w:val="24"/>
          <w:szCs w:val="24"/>
          <w:lang w:val="zh-CN"/>
        </w:rPr>
      </w:pPr>
      <w:r>
        <w:rPr>
          <w:rFonts w:ascii="宋体" w:hAnsi="宋体" w:eastAsia="宋体"/>
          <w:sz w:val="24"/>
          <w:szCs w:val="24"/>
          <w:lang w:val="zh-CN"/>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next w:val="803"/>
    <w:uiPriority w:val="0"/>
    <w:qFormat/>
    <w:rPr>
      <w:rFonts w:hint="default" w:ascii="Times New Roman" w:hAnsi="Times New Roman" w:eastAsia="宋体" w:cs="Times New Roman"/>
    </w:rPr>
  </w:style>
  <w:style w:type="paragraph" w:styleId="792">
    <w:name w:val="Heading 1"/>
    <w:next w:val="791"/>
    <w:uiPriority w:val="9"/>
    <w:qFormat/>
    <w:pPr>
      <w:keepLines/>
      <w:keepNext/>
      <w:spacing w:before="480" w:after="200"/>
      <w:outlineLvl w:val="0"/>
    </w:pPr>
    <w:rPr>
      <w:rFonts w:hint="default" w:ascii="Arial" w:hAnsi="Arial" w:eastAsia="Arial" w:cs="Arial"/>
      <w:sz w:val="40"/>
      <w:szCs w:val="40"/>
    </w:rPr>
  </w:style>
  <w:style w:type="paragraph" w:styleId="793">
    <w:name w:val="Heading 2"/>
    <w:next w:val="791"/>
    <w:uiPriority w:val="9"/>
    <w:unhideWhenUsed/>
    <w:qFormat/>
    <w:pPr>
      <w:keepLines/>
      <w:keepNext/>
      <w:spacing w:before="360" w:after="200"/>
      <w:outlineLvl w:val="1"/>
    </w:pPr>
    <w:rPr>
      <w:rFonts w:hint="default" w:ascii="Arial" w:hAnsi="Arial" w:eastAsia="Arial" w:cs="Arial"/>
      <w:sz w:val="34"/>
    </w:rPr>
  </w:style>
  <w:style w:type="paragraph" w:styleId="794">
    <w:name w:val="Heading 3"/>
    <w:next w:val="791"/>
    <w:uiPriority w:val="9"/>
    <w:unhideWhenUsed/>
    <w:qFormat/>
    <w:pPr>
      <w:keepLines/>
      <w:keepNext/>
      <w:spacing w:before="320" w:after="200"/>
      <w:outlineLvl w:val="2"/>
    </w:pPr>
    <w:rPr>
      <w:rFonts w:hint="default"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hint="default" w:ascii="Arial" w:hAnsi="Arial" w:eastAsia="Arial" w:cs="Arial"/>
      <w:b/>
      <w:bCs/>
      <w:sz w:val="26"/>
      <w:szCs w:val="26"/>
    </w:rPr>
  </w:style>
  <w:style w:type="paragraph" w:styleId="796">
    <w:name w:val="Heading 5"/>
    <w:next w:val="791"/>
    <w:uiPriority w:val="9"/>
    <w:unhideWhenUsed/>
    <w:qFormat/>
    <w:pPr>
      <w:keepLines/>
      <w:keepNext/>
      <w:spacing w:before="320" w:after="200"/>
      <w:outlineLvl w:val="4"/>
    </w:pPr>
    <w:rPr>
      <w:rFonts w:hint="default" w:ascii="Arial" w:hAnsi="Arial" w:eastAsia="Arial" w:cs="Arial"/>
      <w:b/>
      <w:bCs/>
      <w:sz w:val="24"/>
      <w:szCs w:val="24"/>
    </w:rPr>
  </w:style>
  <w:style w:type="paragraph" w:styleId="797">
    <w:name w:val="Heading 6"/>
    <w:next w:val="791"/>
    <w:uiPriority w:val="9"/>
    <w:unhideWhenUsed/>
    <w:qFormat/>
    <w:pPr>
      <w:keepLines/>
      <w:keepNext/>
      <w:spacing w:before="320" w:after="200"/>
      <w:outlineLvl w:val="5"/>
    </w:pPr>
    <w:rPr>
      <w:rFonts w:hint="default" w:ascii="Arial" w:hAnsi="Arial" w:eastAsia="Arial" w:cs="Arial"/>
      <w:b/>
      <w:bCs/>
      <w:sz w:val="22"/>
      <w:szCs w:val="22"/>
    </w:rPr>
  </w:style>
  <w:style w:type="paragraph" w:styleId="798">
    <w:name w:val="Heading 7"/>
    <w:next w:val="79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9">
    <w:name w:val="Heading 8"/>
    <w:next w:val="791"/>
    <w:uiPriority w:val="9"/>
    <w:unhideWhenUsed/>
    <w:qFormat/>
    <w:pPr>
      <w:keepLines/>
      <w:keepNext/>
      <w:spacing w:before="320" w:after="200"/>
      <w:outlineLvl w:val="7"/>
    </w:pPr>
    <w:rPr>
      <w:rFonts w:hint="default" w:ascii="Arial" w:hAnsi="Arial" w:eastAsia="Arial" w:cs="Arial"/>
      <w:i/>
      <w:iCs/>
      <w:sz w:val="22"/>
      <w:szCs w:val="22"/>
    </w:rPr>
  </w:style>
  <w:style w:type="paragraph" w:styleId="800">
    <w:name w:val="Heading 9"/>
    <w:next w:val="791"/>
    <w:uiPriority w:val="9"/>
    <w:unhideWhenUsed/>
    <w:qFormat/>
    <w:pPr>
      <w:keepLines/>
      <w:keepNext/>
      <w:spacing w:before="320" w:after="200"/>
      <w:outlineLvl w:val="8"/>
    </w:pPr>
    <w:rPr>
      <w:rFonts w:hint="default" w:ascii="Arial" w:hAnsi="Arial" w:eastAsia="Arial" w:cs="Arial"/>
      <w:i/>
      <w:iCs/>
      <w:sz w:val="21"/>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Body Text First Indent 2"/>
    <w:basedOn w:val="804"/>
    <w:next w:val="791"/>
    <w:uiPriority w:val="0"/>
    <w:qFormat/>
    <w:pPr>
      <w:ind w:firstLine="420"/>
    </w:pPr>
    <w:rPr>
      <w:rFonts w:ascii="Calibri" w:hAnsi="Calibri" w:eastAsia="宋体" w:cs="Times New Roman"/>
      <w:szCs w:val="24"/>
    </w:rPr>
  </w:style>
  <w:style w:type="paragraph" w:styleId="804">
    <w:name w:val="Body Text Indent"/>
    <w:basedOn w:val="791"/>
    <w:uiPriority w:val="99"/>
    <w:semiHidden/>
    <w:unhideWhenUsed/>
    <w:qFormat/>
    <w:pPr>
      <w:ind w:left="420"/>
      <w:spacing w:after="120"/>
    </w:pPr>
  </w:style>
  <w:style w:type="paragraph" w:styleId="805">
    <w:name w:val="toc 7"/>
    <w:next w:val="791"/>
    <w:uiPriority w:val="39"/>
    <w:unhideWhenUsed/>
    <w:qFormat/>
    <w:pPr>
      <w:ind w:left="1701" w:right="0" w:firstLine="0"/>
      <w:spacing w:after="57"/>
    </w:pPr>
    <w:rPr>
      <w:rFonts w:hint="default" w:ascii="Times New Roman" w:hAnsi="Times New Roman" w:eastAsia="宋体" w:cs="Times New Roman"/>
    </w:rPr>
  </w:style>
  <w:style w:type="paragraph" w:styleId="806">
    <w:name w:val="index 8"/>
    <w:basedOn w:val="791"/>
    <w:next w:val="791"/>
    <w:uiPriority w:val="99"/>
    <w:unhideWhenUsed/>
    <w:qFormat/>
    <w:pPr>
      <w:jc w:val="left"/>
      <w:spacing w:line="276" w:lineRule="auto"/>
    </w:pPr>
    <w:rPr>
      <w:rFonts w:ascii="宋体" w:hAnsi="宋体"/>
      <w:color w:val="ff0000"/>
      <w:szCs w:val="21"/>
    </w:rPr>
  </w:style>
  <w:style w:type="paragraph" w:styleId="807">
    <w:name w:val="Caption"/>
    <w:next w:val="79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08">
    <w:name w:val="Body Text"/>
    <w:basedOn w:val="791"/>
    <w:next w:val="791"/>
    <w:uiPriority w:val="99"/>
    <w:qFormat/>
    <w:pPr>
      <w:spacing w:after="120"/>
    </w:pPr>
    <w:rPr>
      <w:rFonts w:ascii="Calibri" w:hAnsi="Calibri"/>
    </w:rPr>
  </w:style>
  <w:style w:type="paragraph" w:styleId="809">
    <w:name w:val="Block Text"/>
    <w:basedOn w:val="791"/>
    <w:next w:val="795"/>
    <w:uiPriority w:val="0"/>
    <w:qFormat/>
    <w:pPr>
      <w:ind w:left="256" w:right="6" w:firstLine="624"/>
    </w:pPr>
    <w:rPr>
      <w:rFonts w:ascii="Times New Roman" w:hAnsi="Times New Roman" w:eastAsia="仿宋_GB2312"/>
      <w:sz w:val="28"/>
      <w:szCs w:val="20"/>
    </w:rPr>
  </w:style>
  <w:style w:type="paragraph" w:styleId="810">
    <w:name w:val="toc 5"/>
    <w:next w:val="791"/>
    <w:uiPriority w:val="39"/>
    <w:unhideWhenUsed/>
    <w:qFormat/>
    <w:pPr>
      <w:ind w:left="1134" w:right="0" w:firstLine="0"/>
      <w:spacing w:after="57"/>
    </w:pPr>
    <w:rPr>
      <w:rFonts w:hint="default" w:ascii="Times New Roman" w:hAnsi="Times New Roman" w:eastAsia="宋体" w:cs="Times New Roman"/>
    </w:rPr>
  </w:style>
  <w:style w:type="paragraph" w:styleId="811">
    <w:name w:val="toc 3"/>
    <w:next w:val="791"/>
    <w:uiPriority w:val="39"/>
    <w:unhideWhenUsed/>
    <w:qFormat/>
    <w:pPr>
      <w:ind w:left="567" w:right="0" w:firstLine="0"/>
      <w:spacing w:after="57"/>
    </w:pPr>
    <w:rPr>
      <w:rFonts w:hint="default" w:ascii="Times New Roman" w:hAnsi="Times New Roman" w:eastAsia="宋体" w:cs="Times New Roman"/>
    </w:rPr>
  </w:style>
  <w:style w:type="paragraph" w:styleId="812">
    <w:name w:val="toc 8"/>
    <w:next w:val="791"/>
    <w:uiPriority w:val="39"/>
    <w:unhideWhenUsed/>
    <w:qFormat/>
    <w:pPr>
      <w:ind w:left="1984" w:right="0" w:firstLine="0"/>
      <w:spacing w:after="57"/>
    </w:pPr>
    <w:rPr>
      <w:rFonts w:hint="default" w:ascii="Times New Roman" w:hAnsi="Times New Roman" w:eastAsia="宋体" w:cs="Times New Roman"/>
    </w:rPr>
  </w:style>
  <w:style w:type="paragraph" w:styleId="813">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814">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5">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6">
    <w:name w:val="toc 1"/>
    <w:next w:val="791"/>
    <w:uiPriority w:val="39"/>
    <w:unhideWhenUsed/>
    <w:qFormat/>
    <w:pPr>
      <w:ind w:left="0" w:right="0" w:firstLine="0"/>
      <w:spacing w:after="57"/>
    </w:pPr>
    <w:rPr>
      <w:rFonts w:hint="default" w:ascii="Times New Roman" w:hAnsi="Times New Roman" w:eastAsia="宋体" w:cs="Times New Roman"/>
    </w:rPr>
  </w:style>
  <w:style w:type="paragraph" w:styleId="817">
    <w:name w:val="toc 4"/>
    <w:next w:val="791"/>
    <w:uiPriority w:val="39"/>
    <w:unhideWhenUsed/>
    <w:qFormat/>
    <w:pPr>
      <w:ind w:left="850" w:right="0" w:firstLine="0"/>
      <w:spacing w:after="57"/>
    </w:pPr>
    <w:rPr>
      <w:rFonts w:hint="default" w:ascii="Times New Roman" w:hAnsi="Times New Roman" w:eastAsia="宋体" w:cs="Times New Roman"/>
    </w:rPr>
  </w:style>
  <w:style w:type="paragraph" w:styleId="818">
    <w:name w:val="Subtitle"/>
    <w:uiPriority w:val="11"/>
    <w:qFormat/>
    <w:pPr>
      <w:spacing w:before="200" w:after="200"/>
    </w:pPr>
    <w:rPr>
      <w:rFonts w:hint="default" w:ascii="Times New Roman" w:hAnsi="Times New Roman" w:eastAsia="宋体" w:cs="Times New Roman"/>
      <w:sz w:val="24"/>
      <w:szCs w:val="24"/>
    </w:rPr>
  </w:style>
  <w:style w:type="paragraph" w:styleId="819">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820">
    <w:name w:val="toc 6"/>
    <w:next w:val="791"/>
    <w:uiPriority w:val="39"/>
    <w:unhideWhenUsed/>
    <w:qFormat/>
    <w:pPr>
      <w:ind w:left="1417" w:right="0" w:firstLine="0"/>
      <w:spacing w:after="57"/>
    </w:pPr>
    <w:rPr>
      <w:rFonts w:hint="default" w:ascii="Times New Roman" w:hAnsi="Times New Roman" w:eastAsia="宋体" w:cs="Times New Roman"/>
    </w:rPr>
  </w:style>
  <w:style w:type="paragraph" w:styleId="821">
    <w:name w:val="table of figures"/>
    <w:next w:val="791"/>
    <w:uiPriority w:val="99"/>
    <w:unhideWhenUsed/>
    <w:qFormat/>
    <w:pPr>
      <w:spacing w:after="0" w:afterAutospacing="0"/>
    </w:pPr>
    <w:rPr>
      <w:rFonts w:hint="default" w:ascii="Times New Roman" w:hAnsi="Times New Roman" w:eastAsia="宋体" w:cs="Times New Roman"/>
    </w:rPr>
  </w:style>
  <w:style w:type="paragraph" w:styleId="822">
    <w:name w:val="toc 2"/>
    <w:next w:val="791"/>
    <w:uiPriority w:val="39"/>
    <w:unhideWhenUsed/>
    <w:qFormat/>
    <w:pPr>
      <w:ind w:left="283" w:right="0" w:firstLine="0"/>
      <w:spacing w:after="57"/>
    </w:pPr>
    <w:rPr>
      <w:rFonts w:hint="default" w:ascii="Times New Roman" w:hAnsi="Times New Roman" w:eastAsia="宋体" w:cs="Times New Roman"/>
    </w:rPr>
  </w:style>
  <w:style w:type="paragraph" w:styleId="823">
    <w:name w:val="toc 9"/>
    <w:next w:val="791"/>
    <w:uiPriority w:val="39"/>
    <w:unhideWhenUsed/>
    <w:qFormat/>
    <w:pPr>
      <w:ind w:left="2268" w:right="0" w:firstLine="0"/>
      <w:spacing w:after="57"/>
    </w:pPr>
    <w:rPr>
      <w:rFonts w:hint="default" w:ascii="Times New Roman" w:hAnsi="Times New Roman" w:eastAsia="宋体" w:cs="Times New Roman"/>
    </w:rPr>
  </w:style>
  <w:style w:type="paragraph" w:styleId="824">
    <w:name w:val="Normal (Web)"/>
    <w:basedOn w:val="791"/>
    <w:uiPriority w:val="99"/>
    <w:qFormat/>
    <w:pPr>
      <w:jc w:val="left"/>
      <w:spacing w:before="100" w:beforeAutospacing="1" w:after="100" w:afterAutospacing="1"/>
      <w:widowControl/>
    </w:pPr>
    <w:rPr>
      <w:rFonts w:ascii="宋体" w:hAnsi="宋体" w:cs="宋体"/>
      <w:color w:val="000000"/>
      <w:sz w:val="24"/>
      <w:szCs w:val="20"/>
    </w:rPr>
  </w:style>
  <w:style w:type="paragraph" w:styleId="825">
    <w:name w:val="Title"/>
    <w:uiPriority w:val="10"/>
    <w:qFormat/>
    <w:pPr>
      <w:contextualSpacing/>
      <w:spacing w:before="300" w:after="200"/>
    </w:pPr>
    <w:rPr>
      <w:rFonts w:hint="default" w:ascii="Times New Roman" w:hAnsi="Times New Roman" w:eastAsia="宋体" w:cs="Times New Roman"/>
      <w:sz w:val="48"/>
      <w:szCs w:val="48"/>
    </w:rPr>
  </w:style>
  <w:style w:type="table" w:styleId="8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Emphasis"/>
    <w:basedOn w:val="801"/>
    <w:uiPriority w:val="20"/>
    <w:qFormat/>
    <w:rPr>
      <w:b/>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paragraph" w:styleId="831" w:customStyle="1">
    <w:name w:val="标题1"/>
    <w:basedOn w:val="832"/>
    <w:next w:val="846"/>
    <w:link w:val="926"/>
    <w:uiPriority w:val="0"/>
    <w:qFormat/>
    <w:pPr>
      <w:contextualSpacing/>
      <w:spacing w:before="300" w:after="200"/>
    </w:pPr>
    <w:rPr>
      <w:rFonts w:hint="default" w:ascii="Times New Roman" w:hAnsi="Times New Roman" w:eastAsia="宋体" w:cs="Times New Roman"/>
      <w:sz w:val="48"/>
      <w:szCs w:val="48"/>
    </w:rPr>
  </w:style>
  <w:style w:type="paragraph" w:styleId="832" w:customStyle="1">
    <w:name w:val="正文12"/>
    <w:next w:val="833"/>
    <w:link w:val="930"/>
    <w:uiPriority w:val="0"/>
    <w:qFormat/>
    <w:rPr>
      <w:rFonts w:hint="default" w:ascii="Times New Roman" w:hAnsi="Times New Roman" w:eastAsia="宋体" w:cs="Times New Roman"/>
    </w:rPr>
  </w:style>
  <w:style w:type="paragraph" w:styleId="833" w:customStyle="1">
    <w:name w:val="脚注文本1"/>
    <w:basedOn w:val="834"/>
    <w:next w:val="845"/>
    <w:uiPriority w:val="0"/>
    <w:qFormat/>
    <w:pPr>
      <w:ind w:firstLine="200"/>
      <w:jc w:val="left"/>
      <w:spacing w:line="360" w:lineRule="auto"/>
    </w:pPr>
    <w:rPr>
      <w:sz w:val="18"/>
      <w:szCs w:val="18"/>
    </w:rPr>
  </w:style>
  <w:style w:type="paragraph" w:styleId="834" w:customStyle="1">
    <w:name w:val="正文11"/>
    <w:next w:val="835"/>
    <w:link w:val="1065"/>
    <w:uiPriority w:val="0"/>
    <w:qFormat/>
    <w:pPr>
      <w:jc w:val="both"/>
      <w:widowControl w:val="off"/>
    </w:pPr>
    <w:rPr>
      <w:rFonts w:hint="default" w:ascii="Times New Roman" w:hAnsi="Times New Roman" w:eastAsia="仿宋_GB2312" w:cs="Times New Roman"/>
      <w:sz w:val="21"/>
      <w:lang w:val="en-US" w:eastAsia="zh-CN" w:bidi="ar-SA"/>
    </w:rPr>
  </w:style>
  <w:style w:type="paragraph" w:styleId="835" w:customStyle="1">
    <w:name w:val="文本块1"/>
    <w:basedOn w:val="836"/>
    <w:next w:val="844"/>
    <w:uiPriority w:val="0"/>
    <w:qFormat/>
    <w:pPr>
      <w:ind w:left="256" w:right="6" w:firstLine="624"/>
    </w:pPr>
    <w:rPr>
      <w:rFonts w:ascii="Times New Roman" w:hAnsi="Times New Roman" w:eastAsia="仿宋_GB2312"/>
      <w:sz w:val="28"/>
      <w:szCs w:val="20"/>
    </w:rPr>
  </w:style>
  <w:style w:type="paragraph" w:styleId="836" w:customStyle="1">
    <w:name w:val="正文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文本缩进1"/>
    <w:basedOn w:val="834"/>
    <w:next w:val="838"/>
    <w:uiPriority w:val="0"/>
    <w:qFormat/>
    <w:pPr>
      <w:ind w:firstLine="492"/>
      <w:spacing w:line="10" w:lineRule="atLeast"/>
    </w:pPr>
    <w:rPr>
      <w:rFonts w:ascii="仿宋_GB2312" w:eastAsia="仿宋_GB2312"/>
      <w:sz w:val="24"/>
      <w:szCs w:val="20"/>
    </w:rPr>
  </w:style>
  <w:style w:type="paragraph" w:styleId="838" w:customStyle="1">
    <w:name w:val="寄信人地址1"/>
    <w:basedOn w:val="839"/>
    <w:uiPriority w:val="0"/>
    <w:qFormat/>
    <w:rPr>
      <w:rFonts w:ascii="Arial" w:hAnsi="Arial"/>
    </w:rPr>
  </w:style>
  <w:style w:type="paragraph" w:styleId="839" w:customStyle="1">
    <w:name w:val="正文1"/>
    <w:next w:val="84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40" w:customStyle="1">
    <w:name w:val="正文文本1"/>
    <w:basedOn w:val="834"/>
    <w:next w:val="841"/>
    <w:uiPriority w:val="0"/>
    <w:qFormat/>
    <w:pPr>
      <w:ind w:left="1540"/>
    </w:pPr>
    <w:rPr>
      <w:sz w:val="24"/>
      <w:szCs w:val="24"/>
    </w:rPr>
  </w:style>
  <w:style w:type="paragraph" w:styleId="841" w:customStyle="1">
    <w:name w:val="一级条标题"/>
    <w:basedOn w:val="842"/>
    <w:next w:val="8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2" w:customStyle="1">
    <w:name w:val="章标题"/>
    <w:next w:val="7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3" w:customStyle="1">
    <w:name w:val="段"/>
    <w:basedOn w:val="834"/>
    <w:next w:val="791"/>
    <w:uiPriority w:val="0"/>
    <w:qFormat/>
    <w:pPr>
      <w:ind w:firstLine="200"/>
      <w:widowControl/>
    </w:pPr>
    <w:rPr>
      <w:rFonts w:ascii="宋体"/>
      <w:sz w:val="20"/>
      <w:szCs w:val="20"/>
    </w:rPr>
  </w:style>
  <w:style w:type="paragraph" w:styleId="844" w:customStyle="1">
    <w:name w:val="标题 41"/>
    <w:basedOn w:val="834"/>
    <w:next w:val="834"/>
    <w:uiPriority w:val="0"/>
    <w:qFormat/>
    <w:pPr>
      <w:keepLines/>
      <w:keepNext/>
      <w:spacing w:before="120" w:after="120"/>
      <w:outlineLvl w:val="3"/>
    </w:pPr>
    <w:rPr>
      <w:rFonts w:ascii="Arial" w:hAnsi="Arial" w:eastAsia="黑体"/>
      <w:b/>
      <w:sz w:val="20"/>
      <w:szCs w:val="20"/>
    </w:rPr>
  </w:style>
  <w:style w:type="paragraph" w:styleId="845" w:customStyle="1">
    <w:name w:val="索引 51"/>
    <w:basedOn w:val="834"/>
    <w:next w:val="839"/>
    <w:uiPriority w:val="0"/>
    <w:qFormat/>
    <w:pPr>
      <w:ind w:left="798"/>
      <w:jc w:val="left"/>
    </w:pPr>
    <w:rPr>
      <w:rFonts w:ascii="Calibri" w:hAnsi="Calibri"/>
      <w:sz w:val="21"/>
    </w:rPr>
  </w:style>
  <w:style w:type="paragraph" w:styleId="846" w:customStyle="1">
    <w:name w:val="纯文本1"/>
    <w:basedOn w:val="832"/>
    <w:uiPriority w:val="0"/>
    <w:qFormat/>
    <w:rPr>
      <w:rFonts w:ascii="宋体" w:hAnsi="Courier New"/>
      <w:sz w:val="20"/>
      <w:szCs w:val="20"/>
    </w:rPr>
  </w:style>
  <w:style w:type="paragraph" w:styleId="847" w:customStyle="1">
    <w:name w:val="正文13"/>
    <w:link w:val="879"/>
    <w:uiPriority w:val="0"/>
    <w:qFormat/>
    <w:rPr>
      <w:rFonts w:hint="default" w:ascii="Times New Roman" w:hAnsi="Times New Roman" w:eastAsia="宋体" w:cs="Times New Roman"/>
    </w:rPr>
  </w:style>
  <w:style w:type="paragraph" w:styleId="848" w:customStyle="1">
    <w:name w:val="标题 112"/>
    <w:next w:val="847"/>
    <w:uiPriority w:val="0"/>
    <w:qFormat/>
    <w:pPr>
      <w:keepLines/>
      <w:keepNext/>
      <w:spacing w:before="480" w:after="200"/>
      <w:outlineLvl w:val="0"/>
    </w:pPr>
    <w:rPr>
      <w:rFonts w:hint="default" w:ascii="Arial" w:hAnsi="Arial" w:eastAsia="Arial" w:cs="Times New Roman"/>
      <w:sz w:val="40"/>
      <w:szCs w:val="40"/>
    </w:rPr>
  </w:style>
  <w:style w:type="paragraph" w:styleId="849" w:customStyle="1">
    <w:name w:val="标题 212"/>
    <w:next w:val="847"/>
    <w:uiPriority w:val="0"/>
    <w:qFormat/>
    <w:pPr>
      <w:keepLines/>
      <w:keepNext/>
      <w:spacing w:before="360" w:after="200"/>
      <w:outlineLvl w:val="1"/>
    </w:pPr>
    <w:rPr>
      <w:rFonts w:hint="default" w:ascii="Arial" w:hAnsi="Arial" w:eastAsia="Arial" w:cs="Times New Roman"/>
      <w:sz w:val="34"/>
    </w:rPr>
  </w:style>
  <w:style w:type="paragraph" w:styleId="850" w:customStyle="1">
    <w:name w:val="标题 312"/>
    <w:next w:val="847"/>
    <w:uiPriority w:val="0"/>
    <w:qFormat/>
    <w:pPr>
      <w:keepLines/>
      <w:keepNext/>
      <w:spacing w:before="320" w:after="200"/>
      <w:outlineLvl w:val="2"/>
    </w:pPr>
    <w:rPr>
      <w:rFonts w:hint="default" w:ascii="Arial" w:hAnsi="Arial" w:eastAsia="Arial" w:cs="Times New Roman"/>
      <w:sz w:val="30"/>
      <w:szCs w:val="30"/>
    </w:rPr>
  </w:style>
  <w:style w:type="paragraph" w:styleId="851" w:customStyle="1">
    <w:name w:val="标题 412"/>
    <w:next w:val="847"/>
    <w:uiPriority w:val="0"/>
    <w:qFormat/>
    <w:pPr>
      <w:keepLines/>
      <w:keepNext/>
      <w:spacing w:before="320" w:after="200"/>
      <w:outlineLvl w:val="3"/>
    </w:pPr>
    <w:rPr>
      <w:rFonts w:hint="default" w:ascii="Arial" w:hAnsi="Arial" w:eastAsia="Arial" w:cs="Times New Roman"/>
      <w:b/>
      <w:bCs/>
      <w:sz w:val="26"/>
      <w:szCs w:val="26"/>
    </w:rPr>
  </w:style>
  <w:style w:type="paragraph" w:styleId="852" w:customStyle="1">
    <w:name w:val="标题 511"/>
    <w:next w:val="847"/>
    <w:uiPriority w:val="0"/>
    <w:qFormat/>
    <w:pPr>
      <w:keepLines/>
      <w:keepNext/>
      <w:spacing w:before="320" w:after="200"/>
      <w:outlineLvl w:val="4"/>
    </w:pPr>
    <w:rPr>
      <w:rFonts w:hint="default" w:ascii="Arial" w:hAnsi="Arial" w:eastAsia="Arial" w:cs="Times New Roman"/>
      <w:b/>
      <w:bCs/>
      <w:sz w:val="24"/>
      <w:szCs w:val="24"/>
    </w:rPr>
  </w:style>
  <w:style w:type="paragraph" w:styleId="853" w:customStyle="1">
    <w:name w:val="标题 611"/>
    <w:next w:val="847"/>
    <w:uiPriority w:val="0"/>
    <w:qFormat/>
    <w:pPr>
      <w:keepLines/>
      <w:keepNext/>
      <w:spacing w:before="320" w:after="200"/>
      <w:outlineLvl w:val="5"/>
    </w:pPr>
    <w:rPr>
      <w:rFonts w:hint="default" w:ascii="Arial" w:hAnsi="Arial" w:eastAsia="Arial" w:cs="Times New Roman"/>
      <w:b/>
      <w:bCs/>
      <w:sz w:val="22"/>
      <w:szCs w:val="22"/>
    </w:rPr>
  </w:style>
  <w:style w:type="paragraph" w:styleId="854" w:customStyle="1">
    <w:name w:val="标题 711"/>
    <w:next w:val="847"/>
    <w:uiPriority w:val="0"/>
    <w:qFormat/>
    <w:pPr>
      <w:keepLines/>
      <w:keepNext/>
      <w:spacing w:before="320" w:after="200"/>
      <w:outlineLvl w:val="6"/>
    </w:pPr>
    <w:rPr>
      <w:rFonts w:hint="default" w:ascii="Arial" w:hAnsi="Arial" w:eastAsia="Arial" w:cs="Times New Roman"/>
      <w:b/>
      <w:bCs/>
      <w:i/>
      <w:iCs/>
      <w:sz w:val="22"/>
      <w:szCs w:val="22"/>
    </w:rPr>
  </w:style>
  <w:style w:type="paragraph" w:styleId="855" w:customStyle="1">
    <w:name w:val="标题 811"/>
    <w:next w:val="847"/>
    <w:uiPriority w:val="0"/>
    <w:qFormat/>
    <w:pPr>
      <w:keepLines/>
      <w:keepNext/>
      <w:spacing w:before="320" w:after="200"/>
      <w:outlineLvl w:val="7"/>
    </w:pPr>
    <w:rPr>
      <w:rFonts w:hint="default" w:ascii="Arial" w:hAnsi="Arial" w:eastAsia="Arial" w:cs="Times New Roman"/>
      <w:i/>
      <w:iCs/>
      <w:sz w:val="22"/>
      <w:szCs w:val="22"/>
    </w:rPr>
  </w:style>
  <w:style w:type="paragraph" w:styleId="856" w:customStyle="1">
    <w:name w:val="标题 911"/>
    <w:next w:val="847"/>
    <w:uiPriority w:val="0"/>
    <w:qFormat/>
    <w:pPr>
      <w:keepLines/>
      <w:keepNext/>
      <w:spacing w:before="320" w:after="200"/>
      <w:outlineLvl w:val="8"/>
    </w:pPr>
    <w:rPr>
      <w:rFonts w:hint="default" w:ascii="Arial" w:hAnsi="Arial" w:eastAsia="Arial" w:cs="Times New Roman"/>
      <w:i/>
      <w:iCs/>
      <w:sz w:val="21"/>
      <w:szCs w:val="21"/>
    </w:rPr>
  </w:style>
  <w:style w:type="character" w:styleId="857" w:customStyle="1">
    <w:name w:val="默认段落字体12"/>
    <w:link w:val="847"/>
    <w:uiPriority w:val="0"/>
    <w:qFormat/>
  </w:style>
  <w:style w:type="table" w:styleId="858" w:customStyle="1">
    <w:name w:val="普通表格12"/>
    <w:uiPriority w:val="0"/>
    <w:qFormat/>
    <w:tblPr/>
  </w:style>
  <w:style w:type="paragraph" w:styleId="859" w:customStyle="1">
    <w:name w:val="目录 711"/>
    <w:next w:val="847"/>
    <w:uiPriority w:val="0"/>
    <w:qFormat/>
    <w:pPr>
      <w:ind w:left="1701" w:right="0" w:firstLine="0"/>
      <w:spacing w:after="57"/>
    </w:pPr>
    <w:rPr>
      <w:rFonts w:hint="default" w:ascii="Times New Roman" w:hAnsi="Times New Roman" w:eastAsia="宋体" w:cs="Times New Roman"/>
    </w:rPr>
  </w:style>
  <w:style w:type="paragraph" w:styleId="860" w:customStyle="1">
    <w:name w:val="题注11"/>
    <w:next w:val="847"/>
    <w:uiPriority w:val="0"/>
    <w:qFormat/>
    <w:pPr>
      <w:spacing w:line="276" w:lineRule="auto"/>
    </w:pPr>
    <w:rPr>
      <w:rFonts w:hint="default" w:ascii="Times New Roman" w:hAnsi="Times New Roman" w:eastAsia="宋体" w:cs="Times New Roman"/>
      <w:b/>
      <w:bCs/>
      <w:color w:val="4f81bd"/>
      <w:sz w:val="18"/>
      <w:szCs w:val="18"/>
    </w:rPr>
  </w:style>
  <w:style w:type="paragraph" w:styleId="861" w:customStyle="1">
    <w:name w:val="目录 511"/>
    <w:next w:val="847"/>
    <w:uiPriority w:val="0"/>
    <w:qFormat/>
    <w:pPr>
      <w:ind w:left="1134" w:right="0" w:firstLine="0"/>
      <w:spacing w:after="57"/>
    </w:pPr>
    <w:rPr>
      <w:rFonts w:hint="default" w:ascii="Times New Roman" w:hAnsi="Times New Roman" w:eastAsia="宋体" w:cs="Times New Roman"/>
    </w:rPr>
  </w:style>
  <w:style w:type="paragraph" w:styleId="862" w:customStyle="1">
    <w:name w:val="目录 311"/>
    <w:next w:val="847"/>
    <w:uiPriority w:val="0"/>
    <w:qFormat/>
    <w:pPr>
      <w:ind w:left="567" w:right="0" w:firstLine="0"/>
      <w:spacing w:after="57"/>
    </w:pPr>
    <w:rPr>
      <w:rFonts w:hint="default" w:ascii="Times New Roman" w:hAnsi="Times New Roman" w:eastAsia="宋体" w:cs="Times New Roman"/>
    </w:rPr>
  </w:style>
  <w:style w:type="paragraph" w:styleId="863" w:customStyle="1">
    <w:name w:val="目录 811"/>
    <w:next w:val="847"/>
    <w:uiPriority w:val="0"/>
    <w:qFormat/>
    <w:pPr>
      <w:ind w:left="1984" w:right="0" w:firstLine="0"/>
      <w:spacing w:after="57"/>
    </w:pPr>
    <w:rPr>
      <w:rFonts w:hint="default" w:ascii="Times New Roman" w:hAnsi="Times New Roman" w:eastAsia="宋体" w:cs="Times New Roman"/>
    </w:rPr>
  </w:style>
  <w:style w:type="paragraph" w:styleId="864" w:customStyle="1">
    <w:name w:val="尾注文本11"/>
    <w:uiPriority w:val="0"/>
    <w:qFormat/>
    <w:pPr>
      <w:spacing w:after="0" w:line="240" w:lineRule="auto"/>
    </w:pPr>
    <w:rPr>
      <w:rFonts w:hint="default" w:ascii="Times New Roman" w:hAnsi="Times New Roman" w:eastAsia="宋体" w:cs="Times New Roman"/>
      <w:sz w:val="20"/>
    </w:rPr>
  </w:style>
  <w:style w:type="paragraph" w:styleId="865"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6"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7" w:customStyle="1">
    <w:name w:val="目录 112"/>
    <w:next w:val="847"/>
    <w:uiPriority w:val="0"/>
    <w:qFormat/>
    <w:pPr>
      <w:ind w:left="0" w:right="0" w:firstLine="0"/>
      <w:spacing w:after="57"/>
    </w:pPr>
    <w:rPr>
      <w:rFonts w:hint="default" w:ascii="Times New Roman" w:hAnsi="Times New Roman" w:eastAsia="宋体" w:cs="Times New Roman"/>
    </w:rPr>
  </w:style>
  <w:style w:type="paragraph" w:styleId="868" w:customStyle="1">
    <w:name w:val="目录 411"/>
    <w:next w:val="847"/>
    <w:uiPriority w:val="0"/>
    <w:qFormat/>
    <w:pPr>
      <w:ind w:left="850" w:right="0" w:firstLine="0"/>
      <w:spacing w:after="57"/>
    </w:pPr>
    <w:rPr>
      <w:rFonts w:hint="default" w:ascii="Times New Roman" w:hAnsi="Times New Roman" w:eastAsia="宋体" w:cs="Times New Roman"/>
    </w:rPr>
  </w:style>
  <w:style w:type="paragraph" w:styleId="869" w:customStyle="1">
    <w:name w:val="副标题11"/>
    <w:uiPriority w:val="0"/>
    <w:qFormat/>
    <w:pPr>
      <w:spacing w:before="200" w:after="200"/>
    </w:pPr>
    <w:rPr>
      <w:rFonts w:hint="default" w:ascii="Times New Roman" w:hAnsi="Times New Roman" w:eastAsia="宋体" w:cs="Times New Roman"/>
      <w:sz w:val="24"/>
      <w:szCs w:val="24"/>
    </w:rPr>
  </w:style>
  <w:style w:type="paragraph" w:styleId="870" w:customStyle="1">
    <w:name w:val="脚注文本12"/>
    <w:uiPriority w:val="0"/>
    <w:qFormat/>
    <w:pPr>
      <w:spacing w:after="40" w:line="240" w:lineRule="auto"/>
    </w:pPr>
    <w:rPr>
      <w:rFonts w:hint="default" w:ascii="Times New Roman" w:hAnsi="Times New Roman" w:eastAsia="宋体" w:cs="Times New Roman"/>
      <w:sz w:val="18"/>
    </w:rPr>
  </w:style>
  <w:style w:type="paragraph" w:styleId="871" w:customStyle="1">
    <w:name w:val="目录 611"/>
    <w:next w:val="847"/>
    <w:uiPriority w:val="0"/>
    <w:qFormat/>
    <w:pPr>
      <w:ind w:left="1417" w:right="0" w:firstLine="0"/>
      <w:spacing w:after="57"/>
    </w:pPr>
    <w:rPr>
      <w:rFonts w:hint="default" w:ascii="Times New Roman" w:hAnsi="Times New Roman" w:eastAsia="宋体" w:cs="Times New Roman"/>
    </w:rPr>
  </w:style>
  <w:style w:type="paragraph" w:styleId="872" w:customStyle="1">
    <w:name w:val="图表目录11"/>
    <w:next w:val="847"/>
    <w:uiPriority w:val="0"/>
    <w:qFormat/>
    <w:pPr>
      <w:spacing w:after="0" w:afterAutospacing="0"/>
    </w:pPr>
    <w:rPr>
      <w:rFonts w:hint="default" w:ascii="Times New Roman" w:hAnsi="Times New Roman" w:eastAsia="宋体" w:cs="Times New Roman"/>
    </w:rPr>
  </w:style>
  <w:style w:type="paragraph" w:styleId="873" w:customStyle="1">
    <w:name w:val="目录 211"/>
    <w:next w:val="847"/>
    <w:uiPriority w:val="0"/>
    <w:qFormat/>
    <w:pPr>
      <w:ind w:left="283" w:right="0" w:firstLine="0"/>
      <w:spacing w:after="57"/>
    </w:pPr>
    <w:rPr>
      <w:rFonts w:hint="default" w:ascii="Times New Roman" w:hAnsi="Times New Roman" w:eastAsia="宋体" w:cs="Times New Roman"/>
    </w:rPr>
  </w:style>
  <w:style w:type="paragraph" w:styleId="874" w:customStyle="1">
    <w:name w:val="目录 911"/>
    <w:next w:val="847"/>
    <w:uiPriority w:val="0"/>
    <w:qFormat/>
    <w:pPr>
      <w:ind w:left="2268" w:right="0" w:firstLine="0"/>
      <w:spacing w:after="57"/>
    </w:pPr>
    <w:rPr>
      <w:rFonts w:hint="default" w:ascii="Times New Roman" w:hAnsi="Times New Roman" w:eastAsia="宋体" w:cs="Times New Roman"/>
    </w:rPr>
  </w:style>
  <w:style w:type="paragraph" w:styleId="875"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76" w:customStyle="1">
    <w:name w:val="网格型12"/>
    <w:uiPriority w:val="0"/>
    <w:qFormat/>
    <w:pPr>
      <w:spacing w:after="0" w:line="240" w:lineRule="auto"/>
    </w:pPr>
    <w:tblPr/>
  </w:style>
  <w:style w:type="character" w:styleId="877" w:customStyle="1">
    <w:name w:val="尾注引用11"/>
    <w:link w:val="847"/>
    <w:uiPriority w:val="0"/>
    <w:qFormat/>
    <w:rPr>
      <w:vertAlign w:val="superscript"/>
    </w:rPr>
  </w:style>
  <w:style w:type="character" w:styleId="878" w:customStyle="1">
    <w:name w:val="超链接11"/>
    <w:link w:val="847"/>
    <w:uiPriority w:val="0"/>
    <w:qFormat/>
    <w:rPr>
      <w:color w:val="0000ff"/>
      <w:u w:val="single"/>
    </w:rPr>
  </w:style>
  <w:style w:type="character" w:styleId="879" w:customStyle="1">
    <w:name w:val="脚注引用11"/>
    <w:link w:val="847"/>
    <w:uiPriority w:val="0"/>
    <w:qFormat/>
    <w:rPr>
      <w:vertAlign w:val="superscript"/>
    </w:rPr>
  </w:style>
  <w:style w:type="paragraph" w:styleId="880" w:customStyle="1">
    <w:name w:val="正文文本11"/>
    <w:basedOn w:val="832"/>
    <w:next w:val="832"/>
    <w:uiPriority w:val="0"/>
    <w:qFormat/>
    <w:pPr>
      <w:ind w:left="100"/>
      <w:spacing w:before="102"/>
    </w:pPr>
    <w:rPr>
      <w:rFonts w:ascii="仿宋" w:hAnsi="仿宋" w:eastAsia="仿宋"/>
      <w:sz w:val="28"/>
      <w:szCs w:val="28"/>
      <w:lang w:val="zh-CN"/>
    </w:rPr>
  </w:style>
  <w:style w:type="character" w:styleId="881" w:customStyle="1">
    <w:name w:val="脚注引用1"/>
    <w:link w:val="832"/>
    <w:uiPriority w:val="0"/>
    <w:qFormat/>
    <w:rPr>
      <w:vertAlign w:val="superscript"/>
    </w:rPr>
  </w:style>
  <w:style w:type="paragraph" w:styleId="882" w:customStyle="1">
    <w:name w:val="标题 111"/>
    <w:next w:val="832"/>
    <w:link w:val="883"/>
    <w:uiPriority w:val="0"/>
    <w:qFormat/>
    <w:pPr>
      <w:keepLines/>
      <w:keepNext/>
      <w:spacing w:before="480" w:after="200"/>
      <w:outlineLvl w:val="0"/>
    </w:pPr>
    <w:rPr>
      <w:rFonts w:hint="default" w:ascii="Arial" w:hAnsi="Arial" w:eastAsia="Arial" w:cs="Times New Roman"/>
      <w:sz w:val="40"/>
      <w:szCs w:val="40"/>
    </w:rPr>
  </w:style>
  <w:style w:type="character" w:styleId="883" w:customStyle="1">
    <w:name w:val="Heading 1 Char"/>
    <w:link w:val="882"/>
    <w:uiPriority w:val="0"/>
    <w:qFormat/>
    <w:rPr>
      <w:rFonts w:ascii="Arial" w:hAnsi="Arial" w:eastAsia="Arial"/>
      <w:sz w:val="40"/>
      <w:szCs w:val="40"/>
    </w:rPr>
  </w:style>
  <w:style w:type="paragraph" w:styleId="884" w:customStyle="1">
    <w:name w:val="标题 211"/>
    <w:next w:val="832"/>
    <w:link w:val="885"/>
    <w:uiPriority w:val="0"/>
    <w:qFormat/>
    <w:pPr>
      <w:keepLines/>
      <w:keepNext/>
      <w:spacing w:before="360" w:after="200"/>
      <w:outlineLvl w:val="1"/>
    </w:pPr>
    <w:rPr>
      <w:rFonts w:hint="default" w:ascii="Arial" w:hAnsi="Arial" w:eastAsia="Arial" w:cs="Times New Roman"/>
      <w:sz w:val="34"/>
    </w:rPr>
  </w:style>
  <w:style w:type="character" w:styleId="885" w:customStyle="1">
    <w:name w:val="Heading 2 Char"/>
    <w:link w:val="884"/>
    <w:uiPriority w:val="0"/>
    <w:qFormat/>
    <w:rPr>
      <w:rFonts w:ascii="Arial" w:hAnsi="Arial" w:eastAsia="Arial"/>
      <w:sz w:val="34"/>
    </w:rPr>
  </w:style>
  <w:style w:type="paragraph" w:styleId="886" w:customStyle="1">
    <w:name w:val="标题 311"/>
    <w:basedOn w:val="832"/>
    <w:next w:val="832"/>
    <w:link w:val="887"/>
    <w:uiPriority w:val="0"/>
    <w:qFormat/>
    <w:pPr>
      <w:keepLines/>
      <w:keepNext/>
      <w:spacing w:before="320" w:after="200"/>
      <w:outlineLvl w:val="2"/>
    </w:pPr>
    <w:rPr>
      <w:rFonts w:ascii="Arial" w:hAnsi="Arial" w:eastAsia="Arial"/>
      <w:sz w:val="30"/>
      <w:szCs w:val="30"/>
    </w:rPr>
  </w:style>
  <w:style w:type="character" w:styleId="887" w:customStyle="1">
    <w:name w:val="Heading 3 Char"/>
    <w:link w:val="886"/>
    <w:uiPriority w:val="0"/>
    <w:qFormat/>
    <w:rPr>
      <w:rFonts w:ascii="Arial" w:hAnsi="Arial" w:eastAsia="Arial"/>
      <w:sz w:val="30"/>
      <w:szCs w:val="30"/>
    </w:rPr>
  </w:style>
  <w:style w:type="paragraph" w:styleId="888" w:customStyle="1">
    <w:name w:val="标题 411"/>
    <w:basedOn w:val="832"/>
    <w:next w:val="832"/>
    <w:link w:val="889"/>
    <w:uiPriority w:val="0"/>
    <w:qFormat/>
    <w:pPr>
      <w:keepLines/>
      <w:keepNext/>
      <w:spacing w:before="320" w:after="200"/>
      <w:outlineLvl w:val="3"/>
    </w:pPr>
    <w:rPr>
      <w:rFonts w:ascii="Arial" w:hAnsi="Arial" w:eastAsia="Arial"/>
      <w:b/>
      <w:bCs/>
      <w:sz w:val="26"/>
      <w:szCs w:val="26"/>
    </w:rPr>
  </w:style>
  <w:style w:type="character" w:styleId="889" w:customStyle="1">
    <w:name w:val="Heading 4 Char"/>
    <w:link w:val="888"/>
    <w:uiPriority w:val="0"/>
    <w:qFormat/>
    <w:rPr>
      <w:rFonts w:ascii="Arial" w:hAnsi="Arial" w:eastAsia="Arial"/>
      <w:b/>
      <w:bCs/>
      <w:sz w:val="26"/>
      <w:szCs w:val="26"/>
    </w:rPr>
  </w:style>
  <w:style w:type="paragraph" w:styleId="890" w:customStyle="1">
    <w:name w:val="标题 51"/>
    <w:next w:val="832"/>
    <w:link w:val="891"/>
    <w:uiPriority w:val="0"/>
    <w:qFormat/>
    <w:pPr>
      <w:keepLines/>
      <w:keepNext/>
      <w:spacing w:before="320" w:after="200"/>
      <w:outlineLvl w:val="4"/>
    </w:pPr>
    <w:rPr>
      <w:rFonts w:hint="default" w:ascii="Arial" w:hAnsi="Arial" w:eastAsia="Arial" w:cs="Times New Roman"/>
      <w:b/>
      <w:bCs/>
      <w:sz w:val="24"/>
      <w:szCs w:val="24"/>
    </w:rPr>
  </w:style>
  <w:style w:type="character" w:styleId="891" w:customStyle="1">
    <w:name w:val="Heading 5 Char"/>
    <w:link w:val="890"/>
    <w:uiPriority w:val="0"/>
    <w:qFormat/>
    <w:rPr>
      <w:rFonts w:ascii="Arial" w:hAnsi="Arial" w:eastAsia="Arial"/>
      <w:b/>
      <w:bCs/>
      <w:sz w:val="24"/>
      <w:szCs w:val="24"/>
    </w:rPr>
  </w:style>
  <w:style w:type="paragraph" w:styleId="892" w:customStyle="1">
    <w:name w:val="标题 61"/>
    <w:next w:val="832"/>
    <w:link w:val="893"/>
    <w:uiPriority w:val="0"/>
    <w:qFormat/>
    <w:pPr>
      <w:keepLines/>
      <w:keepNext/>
      <w:spacing w:before="320" w:after="200"/>
      <w:outlineLvl w:val="5"/>
    </w:pPr>
    <w:rPr>
      <w:rFonts w:hint="default" w:ascii="Arial" w:hAnsi="Arial" w:eastAsia="Arial" w:cs="Times New Roman"/>
      <w:b/>
      <w:bCs/>
      <w:sz w:val="22"/>
      <w:szCs w:val="22"/>
    </w:rPr>
  </w:style>
  <w:style w:type="character" w:styleId="893" w:customStyle="1">
    <w:name w:val="Heading 6 Char"/>
    <w:link w:val="892"/>
    <w:uiPriority w:val="0"/>
    <w:qFormat/>
    <w:rPr>
      <w:rFonts w:ascii="Arial" w:hAnsi="Arial" w:eastAsia="Arial"/>
      <w:b/>
      <w:bCs/>
      <w:sz w:val="22"/>
      <w:szCs w:val="22"/>
    </w:rPr>
  </w:style>
  <w:style w:type="paragraph" w:styleId="894" w:customStyle="1">
    <w:name w:val="标题 71"/>
    <w:next w:val="832"/>
    <w:link w:val="895"/>
    <w:uiPriority w:val="0"/>
    <w:qFormat/>
    <w:pPr>
      <w:keepLines/>
      <w:keepNext/>
      <w:spacing w:before="320" w:after="200"/>
      <w:outlineLvl w:val="6"/>
    </w:pPr>
    <w:rPr>
      <w:rFonts w:hint="default" w:ascii="Arial" w:hAnsi="Arial" w:eastAsia="Arial" w:cs="Times New Roman"/>
      <w:b/>
      <w:bCs/>
      <w:i/>
      <w:iCs/>
      <w:sz w:val="22"/>
      <w:szCs w:val="22"/>
    </w:rPr>
  </w:style>
  <w:style w:type="character" w:styleId="895" w:customStyle="1">
    <w:name w:val="Heading 7 Char"/>
    <w:link w:val="894"/>
    <w:uiPriority w:val="0"/>
    <w:qFormat/>
    <w:rPr>
      <w:rFonts w:ascii="Arial" w:hAnsi="Arial" w:eastAsia="Arial"/>
      <w:b/>
      <w:bCs/>
      <w:i/>
      <w:iCs/>
      <w:sz w:val="22"/>
      <w:szCs w:val="22"/>
    </w:rPr>
  </w:style>
  <w:style w:type="paragraph" w:styleId="896" w:customStyle="1">
    <w:name w:val="标题 81"/>
    <w:next w:val="832"/>
    <w:link w:val="897"/>
    <w:uiPriority w:val="0"/>
    <w:qFormat/>
    <w:pPr>
      <w:keepLines/>
      <w:keepNext/>
      <w:spacing w:before="320" w:after="200"/>
      <w:outlineLvl w:val="7"/>
    </w:pPr>
    <w:rPr>
      <w:rFonts w:hint="default" w:ascii="Arial" w:hAnsi="Arial" w:eastAsia="Arial" w:cs="Times New Roman"/>
      <w:i/>
      <w:iCs/>
      <w:sz w:val="22"/>
      <w:szCs w:val="22"/>
    </w:rPr>
  </w:style>
  <w:style w:type="character" w:styleId="897" w:customStyle="1">
    <w:name w:val="Heading 8 Char"/>
    <w:link w:val="896"/>
    <w:uiPriority w:val="0"/>
    <w:qFormat/>
    <w:rPr>
      <w:rFonts w:ascii="Arial" w:hAnsi="Arial" w:eastAsia="Arial"/>
      <w:i/>
      <w:iCs/>
      <w:sz w:val="22"/>
      <w:szCs w:val="22"/>
    </w:rPr>
  </w:style>
  <w:style w:type="paragraph" w:styleId="898" w:customStyle="1">
    <w:name w:val="标题 91"/>
    <w:next w:val="832"/>
    <w:link w:val="899"/>
    <w:uiPriority w:val="0"/>
    <w:qFormat/>
    <w:pPr>
      <w:keepLines/>
      <w:keepNext/>
      <w:spacing w:before="320" w:after="200"/>
      <w:outlineLvl w:val="8"/>
    </w:pPr>
    <w:rPr>
      <w:rFonts w:hint="default" w:ascii="Arial" w:hAnsi="Arial" w:eastAsia="Arial" w:cs="Times New Roman"/>
      <w:i/>
      <w:iCs/>
      <w:sz w:val="21"/>
      <w:szCs w:val="21"/>
    </w:rPr>
  </w:style>
  <w:style w:type="character" w:styleId="899" w:customStyle="1">
    <w:name w:val="Heading 9 Char"/>
    <w:link w:val="898"/>
    <w:uiPriority w:val="0"/>
    <w:qFormat/>
    <w:rPr>
      <w:rFonts w:ascii="Arial" w:hAnsi="Arial" w:eastAsia="Arial"/>
      <w:i/>
      <w:iCs/>
      <w:sz w:val="21"/>
      <w:szCs w:val="21"/>
    </w:rPr>
  </w:style>
  <w:style w:type="character" w:styleId="900" w:customStyle="1">
    <w:name w:val="默认段落字体11"/>
    <w:link w:val="832"/>
    <w:uiPriority w:val="0"/>
    <w:qFormat/>
  </w:style>
  <w:style w:type="table" w:styleId="901" w:customStyle="1">
    <w:name w:val="普通表格11"/>
    <w:uiPriority w:val="0"/>
    <w:qFormat/>
    <w:tblPr/>
  </w:style>
  <w:style w:type="paragraph" w:styleId="902" w:customStyle="1">
    <w:name w:val="目录 71"/>
    <w:next w:val="832"/>
    <w:uiPriority w:val="0"/>
    <w:qFormat/>
    <w:pPr>
      <w:ind w:left="1701" w:right="0" w:firstLine="0"/>
      <w:spacing w:after="57"/>
    </w:pPr>
    <w:rPr>
      <w:rFonts w:hint="default" w:ascii="Times New Roman" w:hAnsi="Times New Roman" w:eastAsia="宋体" w:cs="Times New Roman"/>
    </w:rPr>
  </w:style>
  <w:style w:type="paragraph" w:styleId="903" w:customStyle="1">
    <w:name w:val="题注1"/>
    <w:next w:val="832"/>
    <w:uiPriority w:val="0"/>
    <w:qFormat/>
    <w:pPr>
      <w:spacing w:line="276" w:lineRule="auto"/>
    </w:pPr>
    <w:rPr>
      <w:rFonts w:hint="default" w:ascii="Times New Roman" w:hAnsi="Times New Roman" w:eastAsia="宋体" w:cs="Times New Roman"/>
      <w:b/>
      <w:bCs/>
      <w:color w:val="4f81bd"/>
      <w:sz w:val="18"/>
      <w:szCs w:val="18"/>
    </w:rPr>
  </w:style>
  <w:style w:type="paragraph" w:styleId="904" w:customStyle="1">
    <w:name w:val="正文文本缩进11"/>
    <w:basedOn w:val="832"/>
    <w:next w:val="838"/>
    <w:uiPriority w:val="0"/>
    <w:qFormat/>
    <w:pPr>
      <w:ind w:firstLine="630"/>
    </w:pPr>
    <w:rPr>
      <w:rFonts w:ascii="楷体_GB2312" w:eastAsia="楷体_GB2312"/>
      <w:sz w:val="32"/>
      <w:szCs w:val="20"/>
    </w:rPr>
  </w:style>
  <w:style w:type="paragraph" w:styleId="905" w:customStyle="1">
    <w:name w:val="文本块11"/>
    <w:basedOn w:val="832"/>
    <w:uiPriority w:val="0"/>
    <w:qFormat/>
    <w:pPr>
      <w:ind w:left="420" w:right="33"/>
      <w:jc w:val="left"/>
    </w:pPr>
    <w:rPr>
      <w:sz w:val="24"/>
      <w:szCs w:val="20"/>
    </w:rPr>
  </w:style>
  <w:style w:type="paragraph" w:styleId="906" w:customStyle="1">
    <w:name w:val="目录 51"/>
    <w:next w:val="832"/>
    <w:uiPriority w:val="0"/>
    <w:qFormat/>
    <w:pPr>
      <w:ind w:left="1134" w:right="0" w:firstLine="0"/>
      <w:spacing w:after="57"/>
    </w:pPr>
    <w:rPr>
      <w:rFonts w:hint="default" w:ascii="Times New Roman" w:hAnsi="Times New Roman" w:eastAsia="宋体" w:cs="Times New Roman"/>
    </w:rPr>
  </w:style>
  <w:style w:type="paragraph" w:styleId="907" w:customStyle="1">
    <w:name w:val="目录 31"/>
    <w:next w:val="832"/>
    <w:uiPriority w:val="0"/>
    <w:qFormat/>
    <w:pPr>
      <w:ind w:left="567" w:right="0" w:firstLine="0"/>
      <w:spacing w:after="57"/>
    </w:pPr>
    <w:rPr>
      <w:rFonts w:hint="default" w:ascii="Times New Roman" w:hAnsi="Times New Roman" w:eastAsia="宋体" w:cs="Times New Roman"/>
    </w:rPr>
  </w:style>
  <w:style w:type="paragraph" w:styleId="908" w:customStyle="1">
    <w:name w:val="目录 81"/>
    <w:next w:val="832"/>
    <w:uiPriority w:val="0"/>
    <w:qFormat/>
    <w:pPr>
      <w:ind w:left="1984" w:right="0" w:firstLine="0"/>
      <w:spacing w:after="57"/>
    </w:pPr>
    <w:rPr>
      <w:rFonts w:hint="default" w:ascii="Times New Roman" w:hAnsi="Times New Roman" w:eastAsia="宋体" w:cs="Times New Roman"/>
    </w:rPr>
  </w:style>
  <w:style w:type="paragraph" w:styleId="909" w:customStyle="1">
    <w:name w:val="尾注文本1"/>
    <w:link w:val="910"/>
    <w:uiPriority w:val="0"/>
    <w:qFormat/>
    <w:pPr>
      <w:spacing w:after="0" w:line="240" w:lineRule="auto"/>
    </w:pPr>
    <w:rPr>
      <w:rFonts w:hint="default" w:ascii="Times New Roman" w:hAnsi="Times New Roman" w:eastAsia="宋体" w:cs="Times New Roman"/>
      <w:sz w:val="20"/>
    </w:rPr>
  </w:style>
  <w:style w:type="character" w:styleId="910" w:customStyle="1">
    <w:name w:val="Endnote Text Char"/>
    <w:link w:val="909"/>
    <w:uiPriority w:val="0"/>
    <w:qFormat/>
    <w:rPr>
      <w:sz w:val="20"/>
    </w:rPr>
  </w:style>
  <w:style w:type="paragraph" w:styleId="911" w:customStyle="1">
    <w:name w:val="页脚11"/>
    <w:link w:val="91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2" w:customStyle="1">
    <w:name w:val="Caption Char"/>
    <w:link w:val="911"/>
    <w:uiPriority w:val="0"/>
    <w:qFormat/>
  </w:style>
  <w:style w:type="character" w:styleId="913" w:customStyle="1">
    <w:name w:val="Footer Char"/>
    <w:link w:val="911"/>
    <w:uiPriority w:val="0"/>
    <w:qFormat/>
  </w:style>
  <w:style w:type="paragraph" w:styleId="914" w:customStyle="1">
    <w:name w:val="页眉1"/>
    <w:link w:val="915"/>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5" w:customStyle="1">
    <w:name w:val="Header Char"/>
    <w:link w:val="914"/>
    <w:uiPriority w:val="0"/>
    <w:qFormat/>
  </w:style>
  <w:style w:type="paragraph" w:styleId="916" w:customStyle="1">
    <w:name w:val="目录 111"/>
    <w:next w:val="832"/>
    <w:uiPriority w:val="0"/>
    <w:qFormat/>
    <w:pPr>
      <w:ind w:left="0" w:right="0" w:firstLine="0"/>
      <w:spacing w:after="57"/>
    </w:pPr>
    <w:rPr>
      <w:rFonts w:hint="default" w:ascii="Times New Roman" w:hAnsi="Times New Roman" w:eastAsia="宋体" w:cs="Times New Roman"/>
    </w:rPr>
  </w:style>
  <w:style w:type="paragraph" w:styleId="917" w:customStyle="1">
    <w:name w:val="目录 41"/>
    <w:next w:val="832"/>
    <w:uiPriority w:val="0"/>
    <w:qFormat/>
    <w:pPr>
      <w:ind w:left="850" w:right="0" w:firstLine="0"/>
      <w:spacing w:after="57"/>
    </w:pPr>
    <w:rPr>
      <w:rFonts w:hint="default" w:ascii="Times New Roman" w:hAnsi="Times New Roman" w:eastAsia="宋体" w:cs="Times New Roman"/>
    </w:rPr>
  </w:style>
  <w:style w:type="paragraph" w:styleId="918" w:customStyle="1">
    <w:name w:val="副标题1"/>
    <w:link w:val="919"/>
    <w:uiPriority w:val="0"/>
    <w:qFormat/>
    <w:pPr>
      <w:spacing w:before="200" w:after="200"/>
    </w:pPr>
    <w:rPr>
      <w:rFonts w:hint="default" w:ascii="Times New Roman" w:hAnsi="Times New Roman" w:eastAsia="宋体" w:cs="Times New Roman"/>
      <w:sz w:val="24"/>
      <w:szCs w:val="24"/>
    </w:rPr>
  </w:style>
  <w:style w:type="character" w:styleId="919" w:customStyle="1">
    <w:name w:val="Subtitle Char"/>
    <w:link w:val="918"/>
    <w:uiPriority w:val="0"/>
    <w:qFormat/>
    <w:rPr>
      <w:sz w:val="24"/>
      <w:szCs w:val="24"/>
    </w:rPr>
  </w:style>
  <w:style w:type="paragraph" w:styleId="920" w:customStyle="1">
    <w:name w:val="脚注文本11"/>
    <w:link w:val="921"/>
    <w:uiPriority w:val="0"/>
    <w:qFormat/>
    <w:pPr>
      <w:spacing w:after="40" w:line="240" w:lineRule="auto"/>
    </w:pPr>
    <w:rPr>
      <w:rFonts w:hint="default" w:ascii="Times New Roman" w:hAnsi="Times New Roman" w:eastAsia="宋体" w:cs="Times New Roman"/>
      <w:sz w:val="18"/>
    </w:rPr>
  </w:style>
  <w:style w:type="character" w:styleId="921" w:customStyle="1">
    <w:name w:val="Footnote Text Char"/>
    <w:link w:val="920"/>
    <w:uiPriority w:val="0"/>
    <w:qFormat/>
    <w:rPr>
      <w:sz w:val="18"/>
    </w:rPr>
  </w:style>
  <w:style w:type="paragraph" w:styleId="922" w:customStyle="1">
    <w:name w:val="目录 61"/>
    <w:next w:val="832"/>
    <w:uiPriority w:val="0"/>
    <w:qFormat/>
    <w:pPr>
      <w:ind w:left="1417" w:right="0" w:firstLine="0"/>
      <w:spacing w:after="57"/>
    </w:pPr>
    <w:rPr>
      <w:rFonts w:hint="default" w:ascii="Times New Roman" w:hAnsi="Times New Roman" w:eastAsia="宋体" w:cs="Times New Roman"/>
    </w:rPr>
  </w:style>
  <w:style w:type="paragraph" w:styleId="923" w:customStyle="1">
    <w:name w:val="图表目录1"/>
    <w:next w:val="832"/>
    <w:uiPriority w:val="0"/>
    <w:qFormat/>
    <w:pPr>
      <w:spacing w:after="0" w:afterAutospacing="0"/>
    </w:pPr>
    <w:rPr>
      <w:rFonts w:hint="default" w:ascii="Times New Roman" w:hAnsi="Times New Roman" w:eastAsia="宋体" w:cs="Times New Roman"/>
    </w:rPr>
  </w:style>
  <w:style w:type="paragraph" w:styleId="924" w:customStyle="1">
    <w:name w:val="目录 21"/>
    <w:next w:val="832"/>
    <w:uiPriority w:val="0"/>
    <w:qFormat/>
    <w:pPr>
      <w:ind w:left="283" w:right="0" w:firstLine="0"/>
      <w:spacing w:after="57"/>
    </w:pPr>
    <w:rPr>
      <w:rFonts w:hint="default" w:ascii="Times New Roman" w:hAnsi="Times New Roman" w:eastAsia="宋体" w:cs="Times New Roman"/>
    </w:rPr>
  </w:style>
  <w:style w:type="paragraph" w:styleId="925" w:customStyle="1">
    <w:name w:val="目录 91"/>
    <w:next w:val="832"/>
    <w:uiPriority w:val="0"/>
    <w:qFormat/>
    <w:pPr>
      <w:ind w:left="2268" w:right="0" w:firstLine="0"/>
      <w:spacing w:after="57"/>
    </w:pPr>
    <w:rPr>
      <w:rFonts w:hint="default" w:ascii="Times New Roman" w:hAnsi="Times New Roman" w:eastAsia="宋体" w:cs="Times New Roman"/>
    </w:rPr>
  </w:style>
  <w:style w:type="character" w:styleId="926" w:customStyle="1">
    <w:name w:val="Title Char"/>
    <w:link w:val="831"/>
    <w:uiPriority w:val="0"/>
    <w:qFormat/>
    <w:rPr>
      <w:sz w:val="48"/>
      <w:szCs w:val="48"/>
    </w:rPr>
  </w:style>
  <w:style w:type="paragraph" w:styleId="927" w:customStyle="1">
    <w:name w:val="正文首行缩进 211"/>
    <w:basedOn w:val="904"/>
    <w:next w:val="832"/>
    <w:uiPriority w:val="0"/>
    <w:qFormat/>
    <w:pPr>
      <w:ind w:left="200" w:firstLine="200"/>
      <w:spacing w:after="120"/>
    </w:pPr>
    <w:rPr>
      <w:rFonts w:ascii="Times New Roman"/>
      <w:sz w:val="24"/>
    </w:rPr>
  </w:style>
  <w:style w:type="table" w:styleId="928" w:customStyle="1">
    <w:name w:val="网格型11"/>
    <w:uiPriority w:val="0"/>
    <w:qFormat/>
    <w:pPr>
      <w:spacing w:after="0" w:line="240" w:lineRule="auto"/>
    </w:pPr>
    <w:tblPr/>
  </w:style>
  <w:style w:type="character" w:styleId="929" w:customStyle="1">
    <w:name w:val="尾注引用1"/>
    <w:link w:val="832"/>
    <w:uiPriority w:val="0"/>
    <w:qFormat/>
    <w:rPr>
      <w:vertAlign w:val="superscript"/>
    </w:rPr>
  </w:style>
  <w:style w:type="character" w:styleId="930" w:customStyle="1">
    <w:name w:val="超链接1"/>
    <w:link w:val="832"/>
    <w:uiPriority w:val="0"/>
    <w:qFormat/>
    <w:rPr>
      <w:color w:val="0000ff"/>
      <w:u w:val="single"/>
    </w:rPr>
  </w:style>
  <w:style w:type="paragraph" w:styleId="931">
    <w:name w:val="No Spacing"/>
    <w:uiPriority w:val="0"/>
    <w:qFormat/>
    <w:pPr>
      <w:spacing w:before="0" w:after="0" w:line="240" w:lineRule="auto"/>
    </w:pPr>
    <w:rPr>
      <w:rFonts w:hint="default" w:ascii="Times New Roman" w:hAnsi="Times New Roman" w:eastAsia="宋体" w:cs="Times New Roman"/>
    </w:rPr>
  </w:style>
  <w:style w:type="paragraph" w:styleId="932">
    <w:name w:val="Quote"/>
    <w:link w:val="933"/>
    <w:uiPriority w:val="0"/>
    <w:qFormat/>
    <w:pPr>
      <w:ind w:left="720" w:right="720"/>
    </w:pPr>
    <w:rPr>
      <w:rFonts w:hint="default" w:ascii="Times New Roman" w:hAnsi="Times New Roman" w:eastAsia="宋体" w:cs="Times New Roman"/>
      <w:i/>
    </w:rPr>
  </w:style>
  <w:style w:type="character" w:styleId="933" w:customStyle="1">
    <w:name w:val="Quote Char"/>
    <w:link w:val="932"/>
    <w:uiPriority w:val="0"/>
    <w:qFormat/>
    <w:rPr>
      <w:i/>
    </w:rPr>
  </w:style>
  <w:style w:type="paragraph" w:styleId="934">
    <w:name w:val="Intense Quote"/>
    <w:link w:val="93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5" w:customStyle="1">
    <w:name w:val="Intense Quote Char"/>
    <w:link w:val="934"/>
    <w:uiPriority w:val="0"/>
    <w:qFormat/>
    <w:rPr>
      <w:i/>
    </w:rPr>
  </w:style>
  <w:style w:type="table" w:styleId="936" w:customStyle="1">
    <w:name w:val="Table Grid Light"/>
    <w:uiPriority w:val="0"/>
    <w:qFormat/>
    <w:pPr>
      <w:spacing w:after="0" w:line="240" w:lineRule="auto"/>
    </w:pPr>
    <w:tblPr/>
  </w:style>
  <w:style w:type="table" w:styleId="937" w:customStyle="1">
    <w:name w:val="Plain Table 1"/>
    <w:uiPriority w:val="0"/>
    <w:qFormat/>
    <w:pPr>
      <w:spacing w:after="0" w:line="240" w:lineRule="auto"/>
    </w:pPr>
    <w:tblPr/>
  </w:style>
  <w:style w:type="table" w:styleId="938" w:customStyle="1">
    <w:name w:val="Plain Table 2"/>
    <w:uiPriority w:val="0"/>
    <w:qFormat/>
    <w:pPr>
      <w:spacing w:after="0" w:line="240" w:lineRule="auto"/>
    </w:pPr>
    <w:tblPr/>
  </w:style>
  <w:style w:type="table" w:styleId="939" w:customStyle="1">
    <w:name w:val="Plain Table 3"/>
    <w:uiPriority w:val="0"/>
    <w:qFormat/>
    <w:pPr>
      <w:spacing w:after="0" w:line="240" w:lineRule="auto"/>
    </w:pPr>
    <w:tblPr/>
  </w:style>
  <w:style w:type="table" w:styleId="940" w:customStyle="1">
    <w:name w:val="Plain Table 4"/>
    <w:uiPriority w:val="0"/>
    <w:qFormat/>
    <w:pPr>
      <w:spacing w:after="0" w:line="240" w:lineRule="auto"/>
    </w:pPr>
    <w:tblPr/>
  </w:style>
  <w:style w:type="table" w:styleId="941" w:customStyle="1">
    <w:name w:val="Plain Table 5"/>
    <w:uiPriority w:val="0"/>
    <w:qFormat/>
    <w:pPr>
      <w:spacing w:after="0" w:line="240" w:lineRule="auto"/>
    </w:pPr>
    <w:tblPr/>
  </w:style>
  <w:style w:type="table" w:styleId="942" w:customStyle="1">
    <w:name w:val="Grid Table 1 Light"/>
    <w:uiPriority w:val="0"/>
    <w:qFormat/>
    <w:pPr>
      <w:spacing w:after="0" w:line="240" w:lineRule="auto"/>
    </w:pPr>
    <w:tblPr/>
  </w:style>
  <w:style w:type="table" w:styleId="943" w:customStyle="1">
    <w:name w:val="Grid Table 1 Light - Accent 1"/>
    <w:uiPriority w:val="0"/>
    <w:qFormat/>
    <w:pPr>
      <w:spacing w:after="0" w:line="240" w:lineRule="auto"/>
    </w:pPr>
    <w:tblPr/>
  </w:style>
  <w:style w:type="table" w:styleId="944" w:customStyle="1">
    <w:name w:val="Grid Table 1 Light - Accent 2"/>
    <w:uiPriority w:val="0"/>
    <w:qFormat/>
    <w:pPr>
      <w:spacing w:after="0" w:line="240" w:lineRule="auto"/>
    </w:pPr>
    <w:tblPr/>
  </w:style>
  <w:style w:type="table" w:styleId="945" w:customStyle="1">
    <w:name w:val="Grid Table 1 Light - Accent 3"/>
    <w:uiPriority w:val="0"/>
    <w:qFormat/>
    <w:pPr>
      <w:spacing w:after="0" w:line="240" w:lineRule="auto"/>
    </w:pPr>
    <w:tblPr/>
  </w:style>
  <w:style w:type="table" w:styleId="946" w:customStyle="1">
    <w:name w:val="Grid Table 1 Light - Accent 4"/>
    <w:uiPriority w:val="0"/>
    <w:qFormat/>
    <w:pPr>
      <w:spacing w:after="0" w:line="240" w:lineRule="auto"/>
    </w:pPr>
    <w:tblPr/>
  </w:style>
  <w:style w:type="table" w:styleId="947" w:customStyle="1">
    <w:name w:val="Grid Table 1 Light - Accent 5"/>
    <w:uiPriority w:val="0"/>
    <w:qFormat/>
    <w:pPr>
      <w:spacing w:after="0" w:line="240" w:lineRule="auto"/>
    </w:pPr>
    <w:tblPr/>
  </w:style>
  <w:style w:type="table" w:styleId="948" w:customStyle="1">
    <w:name w:val="Grid Table 1 Light - Accent 6"/>
    <w:uiPriority w:val="0"/>
    <w:qFormat/>
    <w:pPr>
      <w:spacing w:after="0" w:line="240" w:lineRule="auto"/>
    </w:pPr>
    <w:tblPr/>
  </w:style>
  <w:style w:type="table" w:styleId="949" w:customStyle="1">
    <w:name w:val="Grid Table 2"/>
    <w:uiPriority w:val="0"/>
    <w:qFormat/>
    <w:pPr>
      <w:spacing w:after="0" w:line="240" w:lineRule="auto"/>
    </w:pPr>
    <w:tblPr/>
  </w:style>
  <w:style w:type="table" w:styleId="950" w:customStyle="1">
    <w:name w:val="Grid Table 2 - Accent 1"/>
    <w:uiPriority w:val="0"/>
    <w:qFormat/>
    <w:pPr>
      <w:spacing w:after="0" w:line="240" w:lineRule="auto"/>
    </w:pPr>
    <w:tblPr/>
  </w:style>
  <w:style w:type="table" w:styleId="951" w:customStyle="1">
    <w:name w:val="Grid Table 2 - Accent 2"/>
    <w:uiPriority w:val="0"/>
    <w:qFormat/>
    <w:pPr>
      <w:spacing w:after="0" w:line="240" w:lineRule="auto"/>
    </w:pPr>
    <w:tblPr/>
  </w:style>
  <w:style w:type="table" w:styleId="952" w:customStyle="1">
    <w:name w:val="Grid Table 2 - Accent 3"/>
    <w:uiPriority w:val="0"/>
    <w:qFormat/>
    <w:pPr>
      <w:spacing w:after="0" w:line="240" w:lineRule="auto"/>
    </w:pPr>
    <w:tblPr/>
  </w:style>
  <w:style w:type="table" w:styleId="953" w:customStyle="1">
    <w:name w:val="Grid Table 2 - Accent 4"/>
    <w:uiPriority w:val="0"/>
    <w:qFormat/>
    <w:pPr>
      <w:spacing w:after="0" w:line="240" w:lineRule="auto"/>
    </w:pPr>
    <w:tblPr/>
  </w:style>
  <w:style w:type="table" w:styleId="954" w:customStyle="1">
    <w:name w:val="Grid Table 2 - Accent 5"/>
    <w:uiPriority w:val="0"/>
    <w:qFormat/>
    <w:pPr>
      <w:spacing w:after="0" w:line="240" w:lineRule="auto"/>
    </w:pPr>
    <w:tblPr/>
  </w:style>
  <w:style w:type="table" w:styleId="955" w:customStyle="1">
    <w:name w:val="Grid Table 2 - Accent 6"/>
    <w:uiPriority w:val="0"/>
    <w:qFormat/>
    <w:pPr>
      <w:spacing w:after="0" w:line="240" w:lineRule="auto"/>
    </w:pPr>
    <w:tblPr/>
  </w:style>
  <w:style w:type="table" w:styleId="956" w:customStyle="1">
    <w:name w:val="Grid Table 3"/>
    <w:uiPriority w:val="0"/>
    <w:qFormat/>
    <w:pPr>
      <w:spacing w:after="0" w:line="240" w:lineRule="auto"/>
    </w:pPr>
    <w:tblPr/>
  </w:style>
  <w:style w:type="table" w:styleId="957" w:customStyle="1">
    <w:name w:val="Grid Table 3 - Accent 1"/>
    <w:uiPriority w:val="0"/>
    <w:qFormat/>
    <w:pPr>
      <w:spacing w:after="0" w:line="240" w:lineRule="auto"/>
    </w:pPr>
    <w:tblPr/>
  </w:style>
  <w:style w:type="table" w:styleId="958" w:customStyle="1">
    <w:name w:val="Grid Table 3 - Accent 2"/>
    <w:uiPriority w:val="0"/>
    <w:qFormat/>
    <w:pPr>
      <w:spacing w:after="0" w:line="240" w:lineRule="auto"/>
    </w:pPr>
    <w:tblPr/>
  </w:style>
  <w:style w:type="table" w:styleId="959" w:customStyle="1">
    <w:name w:val="Grid Table 3 - Accent 3"/>
    <w:uiPriority w:val="0"/>
    <w:qFormat/>
    <w:pPr>
      <w:spacing w:after="0" w:line="240" w:lineRule="auto"/>
    </w:pPr>
    <w:tblPr/>
  </w:style>
  <w:style w:type="table" w:styleId="960" w:customStyle="1">
    <w:name w:val="Grid Table 3 - Accent 4"/>
    <w:uiPriority w:val="0"/>
    <w:qFormat/>
    <w:pPr>
      <w:spacing w:after="0" w:line="240" w:lineRule="auto"/>
    </w:pPr>
    <w:tblPr/>
  </w:style>
  <w:style w:type="table" w:styleId="961" w:customStyle="1">
    <w:name w:val="Grid Table 3 - Accent 5"/>
    <w:uiPriority w:val="0"/>
    <w:qFormat/>
    <w:pPr>
      <w:spacing w:after="0" w:line="240" w:lineRule="auto"/>
    </w:pPr>
    <w:tblPr/>
  </w:style>
  <w:style w:type="table" w:styleId="962" w:customStyle="1">
    <w:name w:val="Grid Table 3 - Accent 6"/>
    <w:uiPriority w:val="0"/>
    <w:qFormat/>
    <w:pPr>
      <w:spacing w:after="0" w:line="240" w:lineRule="auto"/>
    </w:pPr>
    <w:tblPr/>
  </w:style>
  <w:style w:type="table" w:styleId="963" w:customStyle="1">
    <w:name w:val="Grid Table 4"/>
    <w:uiPriority w:val="0"/>
    <w:qFormat/>
    <w:pPr>
      <w:spacing w:after="0" w:line="240" w:lineRule="auto"/>
    </w:pPr>
    <w:tblPr/>
  </w:style>
  <w:style w:type="table" w:styleId="964" w:customStyle="1">
    <w:name w:val="Grid Table 4 - Accent 1"/>
    <w:uiPriority w:val="0"/>
    <w:qFormat/>
    <w:pPr>
      <w:spacing w:after="0" w:line="240" w:lineRule="auto"/>
    </w:pPr>
    <w:tblPr/>
  </w:style>
  <w:style w:type="table" w:styleId="965" w:customStyle="1">
    <w:name w:val="Grid Table 4 - Accent 2"/>
    <w:uiPriority w:val="0"/>
    <w:qFormat/>
    <w:pPr>
      <w:spacing w:after="0" w:line="240" w:lineRule="auto"/>
    </w:pPr>
    <w:tblPr/>
  </w:style>
  <w:style w:type="table" w:styleId="966" w:customStyle="1">
    <w:name w:val="Grid Table 4 - Accent 3"/>
    <w:uiPriority w:val="0"/>
    <w:qFormat/>
    <w:pPr>
      <w:spacing w:after="0" w:line="240" w:lineRule="auto"/>
    </w:pPr>
    <w:tblPr/>
  </w:style>
  <w:style w:type="table" w:styleId="967" w:customStyle="1">
    <w:name w:val="Grid Table 4 - Accent 4"/>
    <w:uiPriority w:val="0"/>
    <w:qFormat/>
    <w:pPr>
      <w:spacing w:after="0" w:line="240" w:lineRule="auto"/>
    </w:pPr>
    <w:tblPr/>
  </w:style>
  <w:style w:type="table" w:styleId="968" w:customStyle="1">
    <w:name w:val="Grid Table 4 - Accent 5"/>
    <w:uiPriority w:val="0"/>
    <w:qFormat/>
    <w:pPr>
      <w:spacing w:after="0" w:line="240" w:lineRule="auto"/>
    </w:pPr>
    <w:tblPr/>
  </w:style>
  <w:style w:type="table" w:styleId="969" w:customStyle="1">
    <w:name w:val="Grid Table 4 - Accent 6"/>
    <w:uiPriority w:val="0"/>
    <w:qFormat/>
    <w:pPr>
      <w:spacing w:after="0" w:line="240" w:lineRule="auto"/>
    </w:pPr>
    <w:tblPr/>
  </w:style>
  <w:style w:type="table" w:styleId="970" w:customStyle="1">
    <w:name w:val="Grid Table 5 Dark"/>
    <w:uiPriority w:val="0"/>
    <w:qFormat/>
    <w:pPr>
      <w:spacing w:after="0" w:line="240" w:lineRule="auto"/>
    </w:pPr>
    <w:tblPr/>
  </w:style>
  <w:style w:type="table" w:styleId="971" w:customStyle="1">
    <w:name w:val="Grid Table 5 Dark- Accent 1"/>
    <w:uiPriority w:val="0"/>
    <w:qFormat/>
    <w:pPr>
      <w:spacing w:after="0" w:line="240" w:lineRule="auto"/>
    </w:pPr>
    <w:tblPr/>
  </w:style>
  <w:style w:type="table" w:styleId="972" w:customStyle="1">
    <w:name w:val="Grid Table 5 Dark - Accent 2"/>
    <w:uiPriority w:val="0"/>
    <w:qFormat/>
    <w:pPr>
      <w:spacing w:after="0" w:line="240" w:lineRule="auto"/>
    </w:pPr>
    <w:tblPr/>
  </w:style>
  <w:style w:type="table" w:styleId="973" w:customStyle="1">
    <w:name w:val="Grid Table 5 Dark - Accent 3"/>
    <w:uiPriority w:val="0"/>
    <w:qFormat/>
    <w:pPr>
      <w:spacing w:after="0" w:line="240" w:lineRule="auto"/>
    </w:pPr>
    <w:tblPr/>
  </w:style>
  <w:style w:type="table" w:styleId="974" w:customStyle="1">
    <w:name w:val="Grid Table 5 Dark- Accent 4"/>
    <w:uiPriority w:val="0"/>
    <w:qFormat/>
    <w:pPr>
      <w:spacing w:after="0" w:line="240" w:lineRule="auto"/>
    </w:pPr>
    <w:tblPr/>
  </w:style>
  <w:style w:type="table" w:styleId="975" w:customStyle="1">
    <w:name w:val="Grid Table 5 Dark - Accent 5"/>
    <w:uiPriority w:val="0"/>
    <w:qFormat/>
    <w:pPr>
      <w:spacing w:after="0" w:line="240" w:lineRule="auto"/>
    </w:pPr>
    <w:tblPr/>
  </w:style>
  <w:style w:type="table" w:styleId="976" w:customStyle="1">
    <w:name w:val="Grid Table 5 Dark - Accent 6"/>
    <w:uiPriority w:val="0"/>
    <w:qFormat/>
    <w:pPr>
      <w:spacing w:after="0" w:line="240" w:lineRule="auto"/>
    </w:pPr>
    <w:tblPr/>
  </w:style>
  <w:style w:type="table" w:styleId="977" w:customStyle="1">
    <w:name w:val="Grid Table 6 Colorful"/>
    <w:uiPriority w:val="0"/>
    <w:qFormat/>
    <w:pPr>
      <w:spacing w:after="0" w:line="240" w:lineRule="auto"/>
    </w:pPr>
    <w:tblPr/>
  </w:style>
  <w:style w:type="table" w:styleId="978" w:customStyle="1">
    <w:name w:val="Grid Table 6 Colorful - Accent 1"/>
    <w:uiPriority w:val="0"/>
    <w:qFormat/>
    <w:pPr>
      <w:spacing w:after="0" w:line="240" w:lineRule="auto"/>
    </w:pPr>
    <w:tblPr/>
  </w:style>
  <w:style w:type="table" w:styleId="979" w:customStyle="1">
    <w:name w:val="Grid Table 6 Colorful - Accent 2"/>
    <w:uiPriority w:val="0"/>
    <w:qFormat/>
    <w:pPr>
      <w:spacing w:after="0" w:line="240" w:lineRule="auto"/>
    </w:pPr>
    <w:tblPr/>
  </w:style>
  <w:style w:type="table" w:styleId="980" w:customStyle="1">
    <w:name w:val="Grid Table 6 Colorful - Accent 3"/>
    <w:uiPriority w:val="0"/>
    <w:qFormat/>
    <w:pPr>
      <w:spacing w:after="0" w:line="240" w:lineRule="auto"/>
    </w:pPr>
    <w:tblPr/>
  </w:style>
  <w:style w:type="table" w:styleId="981" w:customStyle="1">
    <w:name w:val="Grid Table 6 Colorful - Accent 4"/>
    <w:uiPriority w:val="0"/>
    <w:qFormat/>
    <w:pPr>
      <w:spacing w:after="0" w:line="240" w:lineRule="auto"/>
    </w:pPr>
    <w:tblPr/>
  </w:style>
  <w:style w:type="table" w:styleId="982" w:customStyle="1">
    <w:name w:val="Grid Table 6 Colorful - Accent 5"/>
    <w:uiPriority w:val="0"/>
    <w:qFormat/>
    <w:pPr>
      <w:spacing w:after="0" w:line="240" w:lineRule="auto"/>
    </w:pPr>
    <w:tblPr/>
  </w:style>
  <w:style w:type="table" w:styleId="983" w:customStyle="1">
    <w:name w:val="Grid Table 6 Colorful - Accent 6"/>
    <w:uiPriority w:val="0"/>
    <w:qFormat/>
    <w:pPr>
      <w:spacing w:after="0" w:line="240" w:lineRule="auto"/>
    </w:pPr>
    <w:tblPr/>
  </w:style>
  <w:style w:type="table" w:styleId="984" w:customStyle="1">
    <w:name w:val="Grid Table 7 Colorful"/>
    <w:uiPriority w:val="0"/>
    <w:qFormat/>
    <w:pPr>
      <w:spacing w:after="0" w:line="240" w:lineRule="auto"/>
    </w:pPr>
    <w:tblPr/>
  </w:style>
  <w:style w:type="table" w:styleId="985" w:customStyle="1">
    <w:name w:val="Grid Table 7 Colorful - Accent 1"/>
    <w:uiPriority w:val="0"/>
    <w:qFormat/>
    <w:pPr>
      <w:spacing w:after="0" w:line="240" w:lineRule="auto"/>
    </w:pPr>
    <w:tblPr/>
  </w:style>
  <w:style w:type="table" w:styleId="986" w:customStyle="1">
    <w:name w:val="Grid Table 7 Colorful - Accent 2"/>
    <w:uiPriority w:val="0"/>
    <w:qFormat/>
    <w:pPr>
      <w:spacing w:after="0" w:line="240" w:lineRule="auto"/>
    </w:pPr>
    <w:tblPr/>
  </w:style>
  <w:style w:type="table" w:styleId="987" w:customStyle="1">
    <w:name w:val="Grid Table 7 Colorful - Accent 3"/>
    <w:uiPriority w:val="0"/>
    <w:qFormat/>
    <w:pPr>
      <w:spacing w:after="0" w:line="240" w:lineRule="auto"/>
    </w:pPr>
    <w:tblPr/>
  </w:style>
  <w:style w:type="table" w:styleId="988" w:customStyle="1">
    <w:name w:val="Grid Table 7 Colorful - Accent 4"/>
    <w:uiPriority w:val="0"/>
    <w:qFormat/>
    <w:pPr>
      <w:spacing w:after="0" w:line="240" w:lineRule="auto"/>
    </w:pPr>
    <w:tblPr/>
  </w:style>
  <w:style w:type="table" w:styleId="989" w:customStyle="1">
    <w:name w:val="Grid Table 7 Colorful - Accent 5"/>
    <w:uiPriority w:val="0"/>
    <w:qFormat/>
    <w:pPr>
      <w:spacing w:after="0" w:line="240" w:lineRule="auto"/>
    </w:pPr>
    <w:tblPr/>
  </w:style>
  <w:style w:type="table" w:styleId="990" w:customStyle="1">
    <w:name w:val="Grid Table 7 Colorful - Accent 6"/>
    <w:uiPriority w:val="0"/>
    <w:qFormat/>
    <w:pPr>
      <w:spacing w:after="0" w:line="240" w:lineRule="auto"/>
    </w:pPr>
    <w:tblPr/>
  </w:style>
  <w:style w:type="table" w:styleId="991" w:customStyle="1">
    <w:name w:val="List Table 1 Light"/>
    <w:uiPriority w:val="0"/>
    <w:qFormat/>
    <w:pPr>
      <w:spacing w:after="0" w:line="240" w:lineRule="auto"/>
    </w:pPr>
    <w:tblPr/>
  </w:style>
  <w:style w:type="table" w:styleId="992" w:customStyle="1">
    <w:name w:val="List Table 1 Light - Accent 1"/>
    <w:uiPriority w:val="0"/>
    <w:qFormat/>
    <w:pPr>
      <w:spacing w:after="0" w:line="240" w:lineRule="auto"/>
    </w:pPr>
    <w:tblPr/>
  </w:style>
  <w:style w:type="table" w:styleId="993" w:customStyle="1">
    <w:name w:val="List Table 1 Light - Accent 2"/>
    <w:uiPriority w:val="0"/>
    <w:qFormat/>
    <w:pPr>
      <w:spacing w:after="0" w:line="240" w:lineRule="auto"/>
    </w:pPr>
    <w:tblPr/>
  </w:style>
  <w:style w:type="table" w:styleId="994" w:customStyle="1">
    <w:name w:val="List Table 1 Light - Accent 3"/>
    <w:uiPriority w:val="0"/>
    <w:qFormat/>
    <w:pPr>
      <w:spacing w:after="0" w:line="240" w:lineRule="auto"/>
    </w:pPr>
    <w:tblPr/>
  </w:style>
  <w:style w:type="table" w:styleId="995" w:customStyle="1">
    <w:name w:val="List Table 1 Light - Accent 4"/>
    <w:uiPriority w:val="0"/>
    <w:qFormat/>
    <w:pPr>
      <w:spacing w:after="0" w:line="240" w:lineRule="auto"/>
    </w:pPr>
    <w:tblPr/>
  </w:style>
  <w:style w:type="table" w:styleId="996" w:customStyle="1">
    <w:name w:val="List Table 1 Light - Accent 5"/>
    <w:uiPriority w:val="0"/>
    <w:qFormat/>
    <w:pPr>
      <w:spacing w:after="0" w:line="240" w:lineRule="auto"/>
    </w:pPr>
    <w:tblPr/>
  </w:style>
  <w:style w:type="table" w:styleId="997" w:customStyle="1">
    <w:name w:val="List Table 1 Light - Accent 6"/>
    <w:uiPriority w:val="0"/>
    <w:qFormat/>
    <w:pPr>
      <w:spacing w:after="0" w:line="240" w:lineRule="auto"/>
    </w:pPr>
    <w:tblPr/>
  </w:style>
  <w:style w:type="table" w:styleId="998" w:customStyle="1">
    <w:name w:val="List Table 2"/>
    <w:uiPriority w:val="0"/>
    <w:qFormat/>
    <w:pPr>
      <w:spacing w:after="0" w:line="240" w:lineRule="auto"/>
    </w:pPr>
    <w:tblPr/>
  </w:style>
  <w:style w:type="table" w:styleId="999" w:customStyle="1">
    <w:name w:val="List Table 2 - Accent 1"/>
    <w:uiPriority w:val="0"/>
    <w:qFormat/>
    <w:pPr>
      <w:spacing w:after="0" w:line="240" w:lineRule="auto"/>
    </w:pPr>
    <w:tblPr/>
  </w:style>
  <w:style w:type="table" w:styleId="1000" w:customStyle="1">
    <w:name w:val="List Table 2 - Accent 2"/>
    <w:uiPriority w:val="0"/>
    <w:qFormat/>
    <w:pPr>
      <w:spacing w:after="0" w:line="240" w:lineRule="auto"/>
    </w:pPr>
    <w:tblPr/>
  </w:style>
  <w:style w:type="table" w:styleId="1001" w:customStyle="1">
    <w:name w:val="List Table 2 - Accent 3"/>
    <w:uiPriority w:val="0"/>
    <w:qFormat/>
    <w:pPr>
      <w:spacing w:after="0" w:line="240" w:lineRule="auto"/>
    </w:pPr>
    <w:tblPr/>
  </w:style>
  <w:style w:type="table" w:styleId="1002" w:customStyle="1">
    <w:name w:val="List Table 2 - Accent 4"/>
    <w:uiPriority w:val="0"/>
    <w:qFormat/>
    <w:pPr>
      <w:spacing w:after="0" w:line="240" w:lineRule="auto"/>
    </w:pPr>
    <w:tblPr/>
  </w:style>
  <w:style w:type="table" w:styleId="1003" w:customStyle="1">
    <w:name w:val="List Table 2 - Accent 5"/>
    <w:uiPriority w:val="0"/>
    <w:qFormat/>
    <w:pPr>
      <w:spacing w:after="0" w:line="240" w:lineRule="auto"/>
    </w:pPr>
    <w:tblPr/>
  </w:style>
  <w:style w:type="table" w:styleId="1004" w:customStyle="1">
    <w:name w:val="List Table 2 - Accent 6"/>
    <w:uiPriority w:val="0"/>
    <w:qFormat/>
    <w:pPr>
      <w:spacing w:after="0" w:line="240" w:lineRule="auto"/>
    </w:pPr>
    <w:tblPr/>
  </w:style>
  <w:style w:type="table" w:styleId="1005" w:customStyle="1">
    <w:name w:val="List Table 3"/>
    <w:uiPriority w:val="0"/>
    <w:qFormat/>
    <w:pPr>
      <w:spacing w:after="0" w:line="240" w:lineRule="auto"/>
    </w:pPr>
    <w:tblPr/>
  </w:style>
  <w:style w:type="table" w:styleId="1006" w:customStyle="1">
    <w:name w:val="List Table 3 - Accent 1"/>
    <w:uiPriority w:val="0"/>
    <w:qFormat/>
    <w:pPr>
      <w:spacing w:after="0" w:line="240" w:lineRule="auto"/>
    </w:pPr>
    <w:tblPr/>
  </w:style>
  <w:style w:type="table" w:styleId="1007" w:customStyle="1">
    <w:name w:val="List Table 3 - Accent 2"/>
    <w:uiPriority w:val="0"/>
    <w:qFormat/>
    <w:pPr>
      <w:spacing w:after="0" w:line="240" w:lineRule="auto"/>
    </w:pPr>
    <w:tblPr/>
  </w:style>
  <w:style w:type="table" w:styleId="1008" w:customStyle="1">
    <w:name w:val="List Table 3 - Accent 3"/>
    <w:uiPriority w:val="0"/>
    <w:qFormat/>
    <w:pPr>
      <w:spacing w:after="0" w:line="240" w:lineRule="auto"/>
    </w:pPr>
    <w:tblPr/>
  </w:style>
  <w:style w:type="table" w:styleId="1009" w:customStyle="1">
    <w:name w:val="List Table 3 - Accent 4"/>
    <w:uiPriority w:val="0"/>
    <w:qFormat/>
    <w:pPr>
      <w:spacing w:after="0" w:line="240" w:lineRule="auto"/>
    </w:pPr>
    <w:tblPr/>
  </w:style>
  <w:style w:type="table" w:styleId="1010" w:customStyle="1">
    <w:name w:val="List Table 3 - Accent 5"/>
    <w:uiPriority w:val="0"/>
    <w:qFormat/>
    <w:pPr>
      <w:spacing w:after="0" w:line="240" w:lineRule="auto"/>
    </w:pPr>
    <w:tblPr/>
  </w:style>
  <w:style w:type="table" w:styleId="1011" w:customStyle="1">
    <w:name w:val="List Table 3 - Accent 6"/>
    <w:uiPriority w:val="0"/>
    <w:qFormat/>
    <w:pPr>
      <w:spacing w:after="0" w:line="240" w:lineRule="auto"/>
    </w:pPr>
    <w:tblPr/>
  </w:style>
  <w:style w:type="table" w:styleId="1012" w:customStyle="1">
    <w:name w:val="List Table 4"/>
    <w:uiPriority w:val="0"/>
    <w:qFormat/>
    <w:pPr>
      <w:spacing w:after="0" w:line="240" w:lineRule="auto"/>
    </w:pPr>
    <w:tblPr/>
  </w:style>
  <w:style w:type="table" w:styleId="1013" w:customStyle="1">
    <w:name w:val="List Table 4 - Accent 1"/>
    <w:uiPriority w:val="0"/>
    <w:qFormat/>
    <w:pPr>
      <w:spacing w:after="0" w:line="240" w:lineRule="auto"/>
    </w:pPr>
    <w:tblPr/>
  </w:style>
  <w:style w:type="table" w:styleId="1014" w:customStyle="1">
    <w:name w:val="List Table 4 - Accent 2"/>
    <w:uiPriority w:val="0"/>
    <w:qFormat/>
    <w:pPr>
      <w:spacing w:after="0" w:line="240" w:lineRule="auto"/>
    </w:pPr>
    <w:tblPr/>
  </w:style>
  <w:style w:type="table" w:styleId="1015" w:customStyle="1">
    <w:name w:val="List Table 4 - Accent 3"/>
    <w:uiPriority w:val="0"/>
    <w:qFormat/>
    <w:pPr>
      <w:spacing w:after="0" w:line="240" w:lineRule="auto"/>
    </w:pPr>
    <w:tblPr/>
  </w:style>
  <w:style w:type="table" w:styleId="1016" w:customStyle="1">
    <w:name w:val="List Table 4 - Accent 4"/>
    <w:uiPriority w:val="0"/>
    <w:qFormat/>
    <w:pPr>
      <w:spacing w:after="0" w:line="240" w:lineRule="auto"/>
    </w:pPr>
    <w:tblPr/>
  </w:style>
  <w:style w:type="table" w:styleId="1017" w:customStyle="1">
    <w:name w:val="List Table 4 - Accent 5"/>
    <w:uiPriority w:val="0"/>
    <w:qFormat/>
    <w:pPr>
      <w:spacing w:after="0" w:line="240" w:lineRule="auto"/>
    </w:pPr>
    <w:tblPr/>
  </w:style>
  <w:style w:type="table" w:styleId="1018" w:customStyle="1">
    <w:name w:val="List Table 4 - Accent 6"/>
    <w:uiPriority w:val="0"/>
    <w:qFormat/>
    <w:pPr>
      <w:spacing w:after="0" w:line="240" w:lineRule="auto"/>
    </w:pPr>
    <w:tblPr/>
  </w:style>
  <w:style w:type="table" w:styleId="1019" w:customStyle="1">
    <w:name w:val="List Table 5 Dark"/>
    <w:uiPriority w:val="0"/>
    <w:qFormat/>
    <w:pPr>
      <w:spacing w:after="0" w:line="240" w:lineRule="auto"/>
    </w:pPr>
    <w:tblPr/>
  </w:style>
  <w:style w:type="table" w:styleId="1020" w:customStyle="1">
    <w:name w:val="List Table 5 Dark - Accent 1"/>
    <w:uiPriority w:val="0"/>
    <w:qFormat/>
    <w:pPr>
      <w:spacing w:after="0" w:line="240" w:lineRule="auto"/>
    </w:pPr>
    <w:tblPr/>
  </w:style>
  <w:style w:type="table" w:styleId="1021" w:customStyle="1">
    <w:name w:val="List Table 5 Dark - Accent 2"/>
    <w:uiPriority w:val="0"/>
    <w:qFormat/>
    <w:pPr>
      <w:spacing w:after="0" w:line="240" w:lineRule="auto"/>
    </w:pPr>
    <w:tblPr/>
  </w:style>
  <w:style w:type="table" w:styleId="1022" w:customStyle="1">
    <w:name w:val="List Table 5 Dark - Accent 3"/>
    <w:uiPriority w:val="0"/>
    <w:qFormat/>
    <w:pPr>
      <w:spacing w:after="0" w:line="240" w:lineRule="auto"/>
    </w:pPr>
    <w:tblPr/>
  </w:style>
  <w:style w:type="table" w:styleId="1023" w:customStyle="1">
    <w:name w:val="List Table 5 Dark - Accent 4"/>
    <w:uiPriority w:val="0"/>
    <w:qFormat/>
    <w:pPr>
      <w:spacing w:after="0" w:line="240" w:lineRule="auto"/>
    </w:pPr>
    <w:tblPr/>
  </w:style>
  <w:style w:type="table" w:styleId="1024" w:customStyle="1">
    <w:name w:val="List Table 5 Dark - Accent 5"/>
    <w:uiPriority w:val="0"/>
    <w:qFormat/>
    <w:pPr>
      <w:spacing w:after="0" w:line="240" w:lineRule="auto"/>
    </w:pPr>
    <w:tblPr/>
  </w:style>
  <w:style w:type="table" w:styleId="1025" w:customStyle="1">
    <w:name w:val="List Table 5 Dark - Accent 6"/>
    <w:uiPriority w:val="0"/>
    <w:qFormat/>
    <w:pPr>
      <w:spacing w:after="0" w:line="240" w:lineRule="auto"/>
    </w:pPr>
    <w:tblPr/>
  </w:style>
  <w:style w:type="table" w:styleId="1026" w:customStyle="1">
    <w:name w:val="List Table 6 Colorful"/>
    <w:uiPriority w:val="0"/>
    <w:qFormat/>
    <w:pPr>
      <w:spacing w:after="0" w:line="240" w:lineRule="auto"/>
    </w:pPr>
    <w:tblPr/>
  </w:style>
  <w:style w:type="table" w:styleId="1027" w:customStyle="1">
    <w:name w:val="List Table 6 Colorful - Accent 1"/>
    <w:uiPriority w:val="0"/>
    <w:qFormat/>
    <w:pPr>
      <w:spacing w:after="0" w:line="240" w:lineRule="auto"/>
    </w:pPr>
    <w:tblPr/>
  </w:style>
  <w:style w:type="table" w:styleId="1028" w:customStyle="1">
    <w:name w:val="List Table 6 Colorful - Accent 2"/>
    <w:uiPriority w:val="0"/>
    <w:qFormat/>
    <w:pPr>
      <w:spacing w:after="0" w:line="240" w:lineRule="auto"/>
    </w:pPr>
    <w:tblPr/>
  </w:style>
  <w:style w:type="table" w:styleId="1029" w:customStyle="1">
    <w:name w:val="List Table 6 Colorful - Accent 3"/>
    <w:uiPriority w:val="0"/>
    <w:qFormat/>
    <w:pPr>
      <w:spacing w:after="0" w:line="240" w:lineRule="auto"/>
    </w:pPr>
    <w:tblPr/>
  </w:style>
  <w:style w:type="table" w:styleId="1030" w:customStyle="1">
    <w:name w:val="List Table 6 Colorful - Accent 4"/>
    <w:uiPriority w:val="0"/>
    <w:qFormat/>
    <w:pPr>
      <w:spacing w:after="0" w:line="240" w:lineRule="auto"/>
    </w:pPr>
    <w:tblPr/>
  </w:style>
  <w:style w:type="table" w:styleId="1031" w:customStyle="1">
    <w:name w:val="List Table 6 Colorful - Accent 5"/>
    <w:uiPriority w:val="0"/>
    <w:qFormat/>
    <w:pPr>
      <w:spacing w:after="0" w:line="240" w:lineRule="auto"/>
    </w:pPr>
    <w:tblPr/>
  </w:style>
  <w:style w:type="table" w:styleId="1032" w:customStyle="1">
    <w:name w:val="List Table 6 Colorful - Accent 6"/>
    <w:uiPriority w:val="0"/>
    <w:qFormat/>
    <w:pPr>
      <w:spacing w:after="0" w:line="240" w:lineRule="auto"/>
    </w:pPr>
    <w:tblPr/>
  </w:style>
  <w:style w:type="table" w:styleId="1033" w:customStyle="1">
    <w:name w:val="List Table 7 Colorful"/>
    <w:uiPriority w:val="0"/>
    <w:qFormat/>
    <w:pPr>
      <w:spacing w:after="0" w:line="240" w:lineRule="auto"/>
    </w:pPr>
    <w:tblPr/>
  </w:style>
  <w:style w:type="table" w:styleId="1034" w:customStyle="1">
    <w:name w:val="List Table 7 Colorful - Accent 1"/>
    <w:uiPriority w:val="0"/>
    <w:qFormat/>
    <w:pPr>
      <w:spacing w:after="0" w:line="240" w:lineRule="auto"/>
    </w:pPr>
    <w:tblPr/>
  </w:style>
  <w:style w:type="table" w:styleId="1035" w:customStyle="1">
    <w:name w:val="List Table 7 Colorful - Accent 2"/>
    <w:uiPriority w:val="0"/>
    <w:qFormat/>
    <w:pPr>
      <w:spacing w:after="0" w:line="240" w:lineRule="auto"/>
    </w:pPr>
    <w:tblPr/>
  </w:style>
  <w:style w:type="table" w:styleId="1036" w:customStyle="1">
    <w:name w:val="List Table 7 Colorful - Accent 3"/>
    <w:uiPriority w:val="0"/>
    <w:qFormat/>
    <w:pPr>
      <w:spacing w:after="0" w:line="240" w:lineRule="auto"/>
    </w:pPr>
    <w:tblPr/>
  </w:style>
  <w:style w:type="table" w:styleId="1037" w:customStyle="1">
    <w:name w:val="List Table 7 Colorful - Accent 4"/>
    <w:uiPriority w:val="0"/>
    <w:qFormat/>
    <w:pPr>
      <w:spacing w:after="0" w:line="240" w:lineRule="auto"/>
    </w:pPr>
    <w:tblPr/>
  </w:style>
  <w:style w:type="table" w:styleId="1038" w:customStyle="1">
    <w:name w:val="List Table 7 Colorful - Accent 5"/>
    <w:uiPriority w:val="0"/>
    <w:qFormat/>
    <w:pPr>
      <w:spacing w:after="0" w:line="240" w:lineRule="auto"/>
    </w:pPr>
    <w:tblPr/>
  </w:style>
  <w:style w:type="table" w:styleId="1039" w:customStyle="1">
    <w:name w:val="List Table 7 Colorful - Accent 6"/>
    <w:uiPriority w:val="0"/>
    <w:qFormat/>
    <w:pPr>
      <w:spacing w:after="0" w:line="240" w:lineRule="auto"/>
    </w:pPr>
    <w:tblPr/>
  </w:style>
  <w:style w:type="table" w:styleId="1040" w:customStyle="1">
    <w:name w:val="Lined - Accent"/>
    <w:uiPriority w:val="0"/>
    <w:qFormat/>
    <w:pPr>
      <w:spacing w:after="0" w:line="240" w:lineRule="auto"/>
    </w:pPr>
    <w:rPr>
      <w:color w:val="404040"/>
    </w:rPr>
    <w:tblPr/>
  </w:style>
  <w:style w:type="table" w:styleId="1041" w:customStyle="1">
    <w:name w:val="Lined - Accent 1"/>
    <w:uiPriority w:val="0"/>
    <w:qFormat/>
    <w:pPr>
      <w:spacing w:after="0" w:line="240" w:lineRule="auto"/>
    </w:pPr>
    <w:rPr>
      <w:color w:val="404040"/>
    </w:rPr>
    <w:tblPr/>
  </w:style>
  <w:style w:type="table" w:styleId="1042" w:customStyle="1">
    <w:name w:val="Lined - Accent 2"/>
    <w:uiPriority w:val="0"/>
    <w:qFormat/>
    <w:pPr>
      <w:spacing w:after="0" w:line="240" w:lineRule="auto"/>
    </w:pPr>
    <w:rPr>
      <w:color w:val="404040"/>
    </w:rPr>
    <w:tblPr/>
  </w:style>
  <w:style w:type="table" w:styleId="1043" w:customStyle="1">
    <w:name w:val="Lined - Accent 3"/>
    <w:uiPriority w:val="0"/>
    <w:qFormat/>
    <w:pPr>
      <w:spacing w:after="0" w:line="240" w:lineRule="auto"/>
    </w:pPr>
    <w:rPr>
      <w:color w:val="404040"/>
    </w:rPr>
    <w:tblPr/>
  </w:style>
  <w:style w:type="table" w:styleId="1044" w:customStyle="1">
    <w:name w:val="Lined - Accent 4"/>
    <w:uiPriority w:val="0"/>
    <w:qFormat/>
    <w:pPr>
      <w:spacing w:after="0" w:line="240" w:lineRule="auto"/>
    </w:pPr>
    <w:rPr>
      <w:color w:val="404040"/>
    </w:rPr>
    <w:tblPr/>
  </w:style>
  <w:style w:type="table" w:styleId="1045" w:customStyle="1">
    <w:name w:val="Lined - Accent 5"/>
    <w:uiPriority w:val="0"/>
    <w:qFormat/>
    <w:pPr>
      <w:spacing w:after="0" w:line="240" w:lineRule="auto"/>
    </w:pPr>
    <w:rPr>
      <w:color w:val="404040"/>
    </w:rPr>
    <w:tblPr/>
  </w:style>
  <w:style w:type="table" w:styleId="1046" w:customStyle="1">
    <w:name w:val="Lined - Accent 6"/>
    <w:uiPriority w:val="0"/>
    <w:qFormat/>
    <w:pPr>
      <w:spacing w:after="0" w:line="240" w:lineRule="auto"/>
    </w:pPr>
    <w:rPr>
      <w:color w:val="404040"/>
    </w:rPr>
    <w:tblPr/>
  </w:style>
  <w:style w:type="table" w:styleId="1047" w:customStyle="1">
    <w:name w:val="Bordered &amp; Lined - Accent"/>
    <w:uiPriority w:val="0"/>
    <w:qFormat/>
    <w:pPr>
      <w:spacing w:after="0" w:line="240" w:lineRule="auto"/>
    </w:pPr>
    <w:rPr>
      <w:color w:val="404040"/>
    </w:rPr>
    <w:tblPr/>
  </w:style>
  <w:style w:type="table" w:styleId="1048" w:customStyle="1">
    <w:name w:val="Bordered &amp; Lined - Accent 1"/>
    <w:uiPriority w:val="0"/>
    <w:qFormat/>
    <w:pPr>
      <w:spacing w:after="0" w:line="240" w:lineRule="auto"/>
    </w:pPr>
    <w:rPr>
      <w:color w:val="404040"/>
    </w:rPr>
    <w:tblPr/>
  </w:style>
  <w:style w:type="table" w:styleId="1049" w:customStyle="1">
    <w:name w:val="Bordered &amp; Lined - Accent 2"/>
    <w:uiPriority w:val="0"/>
    <w:qFormat/>
    <w:pPr>
      <w:spacing w:after="0" w:line="240" w:lineRule="auto"/>
    </w:pPr>
    <w:rPr>
      <w:color w:val="404040"/>
    </w:rPr>
    <w:tblPr/>
  </w:style>
  <w:style w:type="table" w:styleId="1050" w:customStyle="1">
    <w:name w:val="Bordered &amp; Lined - Accent 3"/>
    <w:uiPriority w:val="0"/>
    <w:qFormat/>
    <w:pPr>
      <w:spacing w:after="0" w:line="240" w:lineRule="auto"/>
    </w:pPr>
    <w:rPr>
      <w:color w:val="404040"/>
    </w:rPr>
    <w:tblPr/>
  </w:style>
  <w:style w:type="table" w:styleId="1051" w:customStyle="1">
    <w:name w:val="Bordered &amp; Lined - Accent 4"/>
    <w:uiPriority w:val="0"/>
    <w:qFormat/>
    <w:pPr>
      <w:spacing w:after="0" w:line="240" w:lineRule="auto"/>
    </w:pPr>
    <w:rPr>
      <w:color w:val="404040"/>
    </w:rPr>
    <w:tblPr/>
  </w:style>
  <w:style w:type="table" w:styleId="1052" w:customStyle="1">
    <w:name w:val="Bordered &amp; Lined - Accent 5"/>
    <w:uiPriority w:val="0"/>
    <w:qFormat/>
    <w:pPr>
      <w:spacing w:after="0" w:line="240" w:lineRule="auto"/>
    </w:pPr>
    <w:rPr>
      <w:color w:val="404040"/>
    </w:rPr>
    <w:tblPr/>
  </w:style>
  <w:style w:type="table" w:styleId="1053" w:customStyle="1">
    <w:name w:val="Bordered &amp; Lined - Accent 6"/>
    <w:uiPriority w:val="0"/>
    <w:qFormat/>
    <w:pPr>
      <w:spacing w:after="0" w:line="240" w:lineRule="auto"/>
    </w:pPr>
    <w:rPr>
      <w:color w:val="404040"/>
    </w:rPr>
    <w:tblPr/>
  </w:style>
  <w:style w:type="table" w:styleId="1054" w:customStyle="1">
    <w:name w:val="Bordered"/>
    <w:uiPriority w:val="0"/>
    <w:qFormat/>
    <w:pPr>
      <w:spacing w:after="0" w:line="240" w:lineRule="auto"/>
    </w:pPr>
    <w:tblPr/>
  </w:style>
  <w:style w:type="table" w:styleId="1055" w:customStyle="1">
    <w:name w:val="Bordered - Accent 1"/>
    <w:uiPriority w:val="0"/>
    <w:qFormat/>
    <w:pPr>
      <w:spacing w:after="0" w:line="240" w:lineRule="auto"/>
    </w:pPr>
    <w:tblPr/>
  </w:style>
  <w:style w:type="table" w:styleId="1056" w:customStyle="1">
    <w:name w:val="Bordered - Accent 2"/>
    <w:uiPriority w:val="0"/>
    <w:qFormat/>
    <w:pPr>
      <w:spacing w:after="0" w:line="240" w:lineRule="auto"/>
    </w:pPr>
    <w:tblPr/>
  </w:style>
  <w:style w:type="table" w:styleId="1057" w:customStyle="1">
    <w:name w:val="Bordered - Accent 3"/>
    <w:uiPriority w:val="0"/>
    <w:qFormat/>
    <w:pPr>
      <w:spacing w:after="0" w:line="240" w:lineRule="auto"/>
    </w:pPr>
    <w:tblPr/>
  </w:style>
  <w:style w:type="table" w:styleId="1058" w:customStyle="1">
    <w:name w:val="Bordered - Accent 4"/>
    <w:uiPriority w:val="0"/>
    <w:qFormat/>
    <w:pPr>
      <w:spacing w:after="0" w:line="240" w:lineRule="auto"/>
    </w:pPr>
    <w:tblPr/>
  </w:style>
  <w:style w:type="table" w:styleId="1059" w:customStyle="1">
    <w:name w:val="Bordered - Accent 5"/>
    <w:uiPriority w:val="0"/>
    <w:qFormat/>
    <w:pPr>
      <w:spacing w:after="0" w:line="240" w:lineRule="auto"/>
    </w:pPr>
    <w:tblPr/>
  </w:style>
  <w:style w:type="table" w:styleId="1060" w:customStyle="1">
    <w:name w:val="Bordered - Accent 6"/>
    <w:uiPriority w:val="0"/>
    <w:qFormat/>
    <w:pPr>
      <w:spacing w:after="0" w:line="240" w:lineRule="auto"/>
    </w:pPr>
    <w:tblPr/>
  </w:style>
  <w:style w:type="paragraph" w:styleId="1061" w:customStyle="1">
    <w:name w:val="TOC Heading"/>
    <w:uiPriority w:val="0"/>
    <w:qFormat/>
    <w:rPr>
      <w:rFonts w:hint="default" w:ascii="Times New Roman" w:hAnsi="Times New Roman" w:eastAsia="宋体" w:cs="Times New Roman"/>
    </w:rPr>
  </w:style>
  <w:style w:type="paragraph" w:styleId="1062" w:customStyle="1">
    <w:name w:val="目录 11"/>
    <w:basedOn w:val="834"/>
    <w:next w:val="834"/>
    <w:uiPriority w:val="0"/>
    <w:qFormat/>
    <w:pPr>
      <w:jc w:val="left"/>
      <w:spacing w:before="120" w:after="120"/>
    </w:pPr>
    <w:rPr>
      <w:rFonts w:ascii="Calibri" w:hAnsi="Calibri" w:eastAsia="宋体"/>
      <w:b/>
      <w:bCs/>
      <w:caps/>
      <w:sz w:val="20"/>
      <w:szCs w:val="20"/>
    </w:rPr>
  </w:style>
  <w:style w:type="character" w:styleId="1063" w:customStyle="1">
    <w:name w:val="font41"/>
    <w:basedOn w:val="1064"/>
    <w:link w:val="834"/>
    <w:uiPriority w:val="0"/>
    <w:qFormat/>
    <w:rPr>
      <w:rFonts w:ascii="宋体" w:hAnsi="宋体" w:eastAsia="宋体"/>
      <w:color w:val="000000"/>
      <w:sz w:val="20"/>
      <w:szCs w:val="20"/>
      <w:u w:val="none"/>
    </w:rPr>
  </w:style>
  <w:style w:type="character" w:styleId="1064" w:customStyle="1">
    <w:name w:val="默认段落字体1"/>
    <w:link w:val="834"/>
    <w:uiPriority w:val="0"/>
    <w:semiHidden/>
    <w:qFormat/>
  </w:style>
  <w:style w:type="character" w:styleId="1065" w:customStyle="1">
    <w:name w:val="font11"/>
    <w:basedOn w:val="1064"/>
    <w:link w:val="834"/>
    <w:uiPriority w:val="0"/>
    <w:qFormat/>
    <w:rPr>
      <w:rFonts w:ascii="仿宋_GB2312" w:eastAsia="仿宋_GB2312"/>
      <w:color w:val="000000"/>
      <w:sz w:val="20"/>
      <w:szCs w:val="20"/>
      <w:u w:val="none"/>
    </w:rPr>
  </w:style>
  <w:style w:type="paragraph" w:styleId="1066" w:customStyle="1">
    <w:name w:val="标题 11"/>
    <w:basedOn w:val="834"/>
    <w:next w:val="834"/>
    <w:uiPriority w:val="0"/>
    <w:qFormat/>
    <w:pPr>
      <w:ind w:left="50" w:right="32"/>
      <w:jc w:val="center"/>
      <w:spacing w:before="22"/>
      <w:outlineLvl w:val="0"/>
    </w:pPr>
    <w:rPr>
      <w:b/>
      <w:bCs/>
      <w:sz w:val="36"/>
      <w:szCs w:val="36"/>
    </w:rPr>
  </w:style>
  <w:style w:type="paragraph" w:styleId="1067" w:customStyle="1">
    <w:name w:val="标题 21"/>
    <w:basedOn w:val="834"/>
    <w:next w:val="834"/>
    <w:uiPriority w:val="0"/>
    <w:qFormat/>
    <w:pPr>
      <w:ind w:left="50" w:right="31"/>
      <w:jc w:val="center"/>
      <w:spacing w:before="22"/>
      <w:outlineLvl w:val="1"/>
    </w:pPr>
    <w:rPr>
      <w:sz w:val="36"/>
      <w:szCs w:val="36"/>
    </w:rPr>
  </w:style>
  <w:style w:type="paragraph" w:styleId="1068" w:customStyle="1">
    <w:name w:val="标题 31"/>
    <w:basedOn w:val="834"/>
    <w:next w:val="834"/>
    <w:uiPriority w:val="0"/>
    <w:qFormat/>
    <w:pPr>
      <w:keepLines/>
      <w:keepNext/>
      <w:spacing w:before="260" w:beforeAutospacing="0" w:after="260" w:afterAutospacing="0" w:line="413" w:lineRule="auto"/>
      <w:outlineLvl w:val="2"/>
    </w:pPr>
    <w:rPr>
      <w:b/>
      <w:sz w:val="32"/>
    </w:rPr>
  </w:style>
  <w:style w:type="table" w:styleId="1069" w:customStyle="1">
    <w:name w:val="普通表格1"/>
    <w:uiPriority w:val="0"/>
    <w:semiHidden/>
    <w:qFormat/>
    <w:tblPr/>
  </w:style>
  <w:style w:type="paragraph" w:styleId="1070" w:customStyle="1">
    <w:name w:val="样式 正文文本缩进 + 首行缩进:  2 字符 行距: 1.5 倍行距"/>
    <w:basedOn w:val="837"/>
    <w:uiPriority w:val="0"/>
    <w:qFormat/>
    <w:pPr>
      <w:ind w:firstLine="645"/>
      <w:spacing w:before="156"/>
    </w:pPr>
    <w:rPr>
      <w:rFonts w:ascii="Calibri" w:hAnsi="Calibri"/>
      <w:sz w:val="28"/>
    </w:rPr>
  </w:style>
  <w:style w:type="paragraph" w:styleId="1071" w:customStyle="1">
    <w:name w:val="页脚1"/>
    <w:basedOn w:val="834"/>
    <w:uiPriority w:val="0"/>
    <w:qFormat/>
    <w:pPr>
      <w:jc w:val="left"/>
      <w:tabs>
        <w:tab w:val="center" w:pos="4153" w:leader="none"/>
        <w:tab w:val="right" w:pos="8306" w:leader="none"/>
      </w:tabs>
    </w:pPr>
    <w:rPr>
      <w:sz w:val="18"/>
    </w:rPr>
  </w:style>
  <w:style w:type="paragraph" w:styleId="1072" w:customStyle="1">
    <w:name w:val="普通(网站)1"/>
    <w:basedOn w:val="834"/>
    <w:uiPriority w:val="0"/>
    <w:qFormat/>
    <w:pPr>
      <w:jc w:val="left"/>
      <w:spacing w:before="100" w:beforeAutospacing="1" w:after="100" w:afterAutospacing="1"/>
      <w:widowControl/>
    </w:pPr>
    <w:rPr>
      <w:rFonts w:ascii="宋体" w:hAnsi="宋体"/>
      <w:sz w:val="24"/>
    </w:rPr>
  </w:style>
  <w:style w:type="paragraph" w:styleId="1073" w:customStyle="1">
    <w:name w:val="正文首行缩进 21"/>
    <w:basedOn w:val="837"/>
    <w:uiPriority w:val="0"/>
    <w:qFormat/>
    <w:pPr>
      <w:ind w:left="420" w:firstLine="420"/>
      <w:spacing w:after="120" w:line="240" w:lineRule="auto"/>
    </w:pPr>
    <w:rPr>
      <w:sz w:val="21"/>
    </w:rPr>
  </w:style>
  <w:style w:type="table" w:styleId="1074" w:customStyle="1">
    <w:name w:val="网格型1"/>
    <w:basedOn w:val="1069"/>
    <w:uiPriority w:val="0"/>
    <w:qFormat/>
    <w:pPr>
      <w:jc w:val="both"/>
      <w:widowControl w:val="off"/>
    </w:pPr>
    <w:tblPr/>
  </w:style>
  <w:style w:type="paragraph" w:styleId="107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Table Paragraph"/>
    <w:basedOn w:val="834"/>
    <w:uiPriority w:val="0"/>
    <w:qFormat/>
  </w:style>
  <w:style w:type="paragraph" w:styleId="1077" w:customStyle="1">
    <w:name w:val="_HT_正文"/>
    <w:basedOn w:val="834"/>
    <w:uiPriority w:val="0"/>
    <w:qFormat/>
    <w:pPr>
      <w:ind w:firstLine="200"/>
      <w:jc w:val="both"/>
      <w:spacing w:line="360" w:lineRule="auto"/>
    </w:pPr>
    <w:rPr>
      <w:sz w:val="24"/>
    </w:rPr>
  </w:style>
  <w:style w:type="paragraph" w:styleId="1078" w:customStyle="1">
    <w:name w:val="Body text|1"/>
    <w:basedOn w:val="834"/>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79" w:customStyle="1">
    <w:name w:val="Body text|3"/>
    <w:basedOn w:val="834"/>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80">
    <w:name w:val="List Paragraph"/>
    <w:basedOn w:val="834"/>
    <w:uiPriority w:val="0"/>
    <w:qFormat/>
    <w:pPr>
      <w:ind w:firstLine="420"/>
    </w:pPr>
    <w:rPr>
      <w:sz w:val="20"/>
    </w:rPr>
  </w:style>
  <w:style w:type="paragraph" w:styleId="1081" w:customStyle="1">
    <w:name w:val="TOC 标题1"/>
    <w:basedOn w:val="1066"/>
    <w:next w:val="834"/>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82" w:customStyle="1">
    <w:name w:val="标题 2u"/>
    <w:basedOn w:val="1068"/>
    <w:next w:val="834"/>
    <w:uiPriority w:val="0"/>
    <w:qFormat/>
    <w:pPr>
      <w:ind w:left="0" w:firstLine="0"/>
      <w:jc w:val="both"/>
      <w:spacing w:before="260" w:after="260" w:line="360" w:lineRule="auto"/>
    </w:pPr>
    <w:rPr>
      <w:rFonts w:ascii="Times New Roman" w:hAnsi="Times New Roman" w:eastAsia="宋体"/>
      <w:bCs/>
      <w:sz w:val="24"/>
      <w:szCs w:val="32"/>
    </w:rPr>
  </w:style>
  <w:style w:type="character" w:styleId="1083" w:customStyle="1">
    <w:name w:val="NormalCharacter"/>
    <w:uiPriority w:val="0"/>
    <w:semiHidden/>
    <w:qFormat/>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刘志敏</cp:lastModifiedBy>
  <cp:revision>9</cp:revision>
  <dcterms:created xsi:type="dcterms:W3CDTF">2022-07-21T02:16:00Z</dcterms:created>
  <dcterms:modified xsi:type="dcterms:W3CDTF">2026-08-05T07:08:02Z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22792F0B61D040A0A9B7BB673FCCA802_13</vt:lpwstr>
  </property>
  <property fmtid="{D5CDD505-2E9C-101B-9397-08002B2CF9AE}" pid="4" name="KSOTemplateDocerSaveRecord">
    <vt:lpwstr>eyJoZGlkIjoiNzNlZDkzNjRmMGZmMTUxMzA2ZWRmNmMxYzAzZThjYjMiLCJ1c2VySWQiOiI4NTQ0NjY2ODEifQ==</vt:lpwstr>
  </property>
</Properties>
</file>