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ind w:left="1260"/>
        <w:rPr>
          <w:rFonts w:hint="eastAsia" w:ascii="仿宋_GB2312" w:hAnsi="仿宋_GB2312" w:eastAsia="仿宋_GB2312" w:cs="仿宋_GB2312"/>
        </w:rPr>
      </w:pPr>
      <w:r/>
      <w:bookmarkStart w:id="0" w:name="_Toc120614210"/>
      <w:r/>
      <w:bookmarkStart w:id="1" w:name="_Toc16938516"/>
      <w:r/>
      <w:bookmarkStart w:id="2" w:name="_Toc523127445"/>
      <w:r/>
      <w:bookmarkStart w:id="3" w:name="_Toc20823272"/>
      <w:r/>
      <w:bookmarkStart w:id="4" w:name="_Toc513029200"/>
      <w:r/>
      <w:bookmarkStart w:id="5" w:name="_Toc479757206"/>
      <w:r/>
      <w:r/>
    </w:p>
    <w:p>
      <w:pPr>
        <w:jc w:val="center"/>
        <w:rPr>
          <w:rFonts w:hint="eastAsia" w:ascii="仿宋_GB2312" w:hAnsi="仿宋_GB2312" w:eastAsia="仿宋_GB2312" w:cs="仿宋_GB2312"/>
          <w:bCs/>
          <w:sz w:val="84"/>
        </w:rPr>
      </w:pPr>
      <w:r>
        <w:rPr>
          <w:rFonts w:hint="eastAsia" w:ascii="仿宋_GB2312" w:hAnsi="仿宋_GB2312" w:eastAsia="仿宋_GB2312" w:cs="仿宋_GB2312"/>
          <w:bCs/>
          <w:sz w:val="84"/>
        </w:rPr>
      </w:r>
      <w:r/>
    </w:p>
    <w:p>
      <w:pPr>
        <w:jc w:val="center"/>
        <w:rPr>
          <w:rFonts w:hint="eastAsia" w:ascii="仿宋_GB2312" w:hAnsi="仿宋_GB2312" w:eastAsia="仿宋_GB2312" w:cs="仿宋_GB2312"/>
          <w:bCs/>
          <w:sz w:val="84"/>
        </w:rPr>
      </w:pPr>
      <w:r>
        <w:rPr>
          <w:rFonts w:hint="eastAsia" w:ascii="仿宋_GB2312" w:hAnsi="仿宋_GB2312" w:eastAsia="仿宋_GB2312" w:cs="仿宋_GB2312"/>
          <w:bCs/>
          <w:sz w:val="84"/>
        </w:rPr>
      </w:r>
      <w:r/>
    </w:p>
    <w:p>
      <w:pPr>
        <w:jc w:val="center"/>
        <w:rPr>
          <w:rFonts w:hint="eastAsia" w:ascii="仿宋_GB2312" w:hAnsi="仿宋_GB2312" w:eastAsia="仿宋_GB2312" w:cs="仿宋_GB2312"/>
          <w:b/>
          <w:sz w:val="84"/>
        </w:rPr>
      </w:pPr>
      <w:r>
        <w:rPr>
          <w:rFonts w:hint="eastAsia" w:ascii="仿宋_GB2312" w:hAnsi="仿宋_GB2312" w:eastAsia="仿宋_GB2312" w:cs="仿宋_GB2312"/>
          <w:bCs/>
          <w:sz w:val="84"/>
        </w:rPr>
        <w:t xml:space="preserve">招 标 文 件</w:t>
      </w:r>
      <w:r/>
    </w:p>
    <w:p>
      <w:pPr>
        <w:rPr>
          <w:rFonts w:hint="eastAsia" w:ascii="仿宋_GB2312" w:hAnsi="仿宋_GB2312" w:eastAsia="仿宋_GB2312" w:cs="仿宋_GB2312"/>
          <w:b/>
          <w:sz w:val="32"/>
        </w:rPr>
      </w:pPr>
      <w:r>
        <w:rPr>
          <w:rFonts w:hint="eastAsia" w:ascii="仿宋_GB2312" w:hAnsi="仿宋_GB2312" w:eastAsia="仿宋_GB2312" w:cs="仿宋_GB2312"/>
          <w:b/>
          <w:sz w:val="32"/>
        </w:rPr>
      </w:r>
      <w:r/>
    </w:p>
    <w:p>
      <w:pPr>
        <w:jc w:val="center"/>
        <w:rPr>
          <w:rFonts w:hint="eastAsia" w:ascii="仿宋_GB2312" w:hAnsi="仿宋_GB2312" w:eastAsia="仿宋_GB2312" w:cs="仿宋_GB2312"/>
          <w:b/>
          <w:sz w:val="32"/>
        </w:rPr>
      </w:pPr>
      <w:r>
        <w:rPr>
          <w:rFonts w:hint="eastAsia" w:ascii="仿宋_GB2312" w:hAnsi="仿宋_GB2312" w:eastAsia="仿宋_GB2312" w:cs="仿宋_GB2312"/>
          <w:b/>
          <w:sz w:val="32"/>
        </w:rPr>
      </w:r>
      <w:r/>
    </w:p>
    <w:p>
      <w:pPr>
        <w:pStyle w:val="678"/>
        <w:ind w:left="281" w:right="-25" w:firstLine="723"/>
        <w:rPr>
          <w:rFonts w:hint="eastAsia" w:ascii="仿宋_GB2312" w:hAnsi="仿宋_GB2312" w:eastAsia="仿宋_GB2312" w:cs="仿宋_GB2312"/>
          <w:b/>
          <w:sz w:val="32"/>
        </w:rPr>
      </w:pPr>
      <w:r>
        <w:rPr>
          <w:rFonts w:hint="eastAsia" w:ascii="仿宋_GB2312" w:hAnsi="仿宋_GB2312" w:eastAsia="仿宋_GB2312" w:cs="仿宋_GB2312"/>
          <w:b/>
          <w:sz w:val="32"/>
        </w:rPr>
      </w:r>
      <w:r/>
    </w:p>
    <w:p>
      <w:pPr>
        <w:pStyle w:val="678"/>
        <w:ind w:left="281" w:right="-25" w:firstLine="723"/>
        <w:rPr>
          <w:rFonts w:hint="eastAsia" w:ascii="仿宋_GB2312" w:hAnsi="仿宋_GB2312" w:eastAsia="仿宋_GB2312" w:cs="仿宋_GB2312"/>
          <w:b/>
          <w:sz w:val="32"/>
        </w:rPr>
      </w:pPr>
      <w:r>
        <w:rPr>
          <w:rFonts w:hint="eastAsia" w:ascii="仿宋_GB2312" w:hAnsi="仿宋_GB2312" w:eastAsia="仿宋_GB2312" w:cs="仿宋_GB2312"/>
          <w:b/>
          <w:sz w:val="32"/>
        </w:rPr>
      </w:r>
      <w:r/>
    </w:p>
    <w:p>
      <w:pPr>
        <w:rPr>
          <w:rFonts w:hint="eastAsia" w:ascii="仿宋_GB2312" w:hAnsi="仿宋_GB2312" w:eastAsia="仿宋_GB2312" w:cs="仿宋_GB2312"/>
          <w:b/>
          <w:sz w:val="36"/>
        </w:rPr>
      </w:pPr>
      <w:r>
        <w:rPr>
          <w:rFonts w:hint="eastAsia" w:ascii="仿宋_GB2312" w:hAnsi="仿宋_GB2312" w:eastAsia="仿宋_GB2312" w:cs="仿宋_GB2312"/>
          <w:b/>
          <w:sz w:val="36"/>
        </w:rPr>
      </w:r>
      <w:r/>
    </w:p>
    <w:p>
      <w:pP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项目编号：JSZC-320904-TRJS-G2026-0001</w:t>
      </w:r>
      <w:r/>
    </w:p>
    <w:p>
      <w:pPr>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r>
      <w:r/>
    </w:p>
    <w:p>
      <w:pP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项目名称：2026年省市专项资金采购安装全民健身器材项目</w:t>
      </w:r>
      <w:r/>
    </w:p>
    <w:p>
      <w:pPr>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r>
      <w:r/>
    </w:p>
    <w:p>
      <w:pPr>
        <w:rPr>
          <w:rFonts w:hint="eastAsia" w:ascii="仿宋_GB2312" w:hAnsi="仿宋_GB2312" w:eastAsia="仿宋_GB2312" w:cs="仿宋_GB2312"/>
          <w:b/>
          <w:sz w:val="32"/>
        </w:rPr>
      </w:pPr>
      <w:r>
        <w:rPr>
          <w:rFonts w:hint="eastAsia" w:ascii="仿宋_GB2312" w:hAnsi="仿宋_GB2312" w:eastAsia="仿宋_GB2312" w:cs="仿宋_GB2312"/>
          <w:b/>
          <w:sz w:val="32"/>
        </w:rPr>
      </w:r>
      <w:r/>
    </w:p>
    <w:p>
      <w:pPr>
        <w:rPr>
          <w:rFonts w:hint="eastAsia" w:ascii="仿宋_GB2312" w:hAnsi="仿宋_GB2312" w:eastAsia="仿宋_GB2312" w:cs="仿宋_GB2312"/>
          <w:b/>
          <w:sz w:val="32"/>
        </w:rPr>
      </w:pPr>
      <w:r>
        <w:rPr>
          <w:rFonts w:hint="eastAsia" w:ascii="仿宋_GB2312" w:hAnsi="仿宋_GB2312" w:eastAsia="仿宋_GB2312" w:cs="仿宋_GB2312"/>
          <w:b/>
          <w:sz w:val="32"/>
        </w:rPr>
      </w:r>
      <w:r/>
    </w:p>
    <w:p>
      <w:pPr>
        <w:rPr>
          <w:rFonts w:hint="eastAsia" w:ascii="仿宋_GB2312" w:hAnsi="仿宋_GB2312" w:eastAsia="仿宋_GB2312" w:cs="仿宋_GB2312"/>
          <w:b/>
          <w:sz w:val="32"/>
        </w:rPr>
      </w:pPr>
      <w:r>
        <w:rPr>
          <w:rFonts w:hint="eastAsia" w:ascii="仿宋_GB2312" w:hAnsi="仿宋_GB2312" w:eastAsia="仿宋_GB2312" w:cs="仿宋_GB2312"/>
          <w:b/>
          <w:sz w:val="32"/>
        </w:rPr>
      </w:r>
      <w:r/>
    </w:p>
    <w:p>
      <w:pPr>
        <w:pStyle w:val="678"/>
        <w:ind w:left="281" w:right="-25" w:firstLine="723"/>
        <w:rPr>
          <w:rFonts w:hint="eastAsia" w:ascii="仿宋_GB2312" w:hAnsi="仿宋_GB2312" w:eastAsia="仿宋_GB2312" w:cs="仿宋_GB2312"/>
          <w:b/>
          <w:sz w:val="32"/>
        </w:rPr>
      </w:pPr>
      <w:r>
        <w:rPr>
          <w:rFonts w:hint="eastAsia" w:ascii="仿宋_GB2312" w:hAnsi="仿宋_GB2312" w:eastAsia="仿宋_GB2312" w:cs="仿宋_GB2312"/>
          <w:b/>
          <w:sz w:val="32"/>
        </w:rPr>
      </w:r>
      <w:r/>
    </w:p>
    <w:p>
      <w:pPr>
        <w:pStyle w:val="678"/>
        <w:ind w:left="281" w:right="-25" w:firstLine="723"/>
        <w:rPr>
          <w:rFonts w:hint="eastAsia" w:ascii="仿宋_GB2312" w:hAnsi="仿宋_GB2312" w:eastAsia="仿宋_GB2312" w:cs="仿宋_GB2312"/>
          <w:b/>
          <w:sz w:val="32"/>
        </w:rPr>
      </w:pPr>
      <w:r>
        <w:rPr>
          <w:rFonts w:hint="eastAsia" w:ascii="仿宋_GB2312" w:hAnsi="仿宋_GB2312" w:eastAsia="仿宋_GB2312" w:cs="仿宋_GB2312"/>
          <w:b/>
          <w:sz w:val="32"/>
        </w:rPr>
      </w:r>
      <w:r/>
    </w:p>
    <w:p>
      <w:pPr>
        <w:pStyle w:val="719"/>
        <w:ind w:firstLine="0"/>
        <w:rPr>
          <w:rFonts w:hint="eastAsia" w:ascii="仿宋_GB2312" w:hAnsi="仿宋_GB2312" w:eastAsia="仿宋_GB2312" w:cs="仿宋_GB2312"/>
        </w:rPr>
      </w:pPr>
      <w:r>
        <w:rPr>
          <w:rFonts w:hint="eastAsia" w:ascii="仿宋_GB2312" w:hAnsi="仿宋_GB2312" w:eastAsia="仿宋_GB2312" w:cs="仿宋_GB2312"/>
        </w:rPr>
      </w:r>
      <w:r/>
    </w:p>
    <w:p>
      <w:pPr>
        <w:pStyle w:val="679"/>
        <w:ind w:firstLine="0"/>
        <w:rPr>
          <w:rFonts w:hint="eastAsia" w:ascii="仿宋_GB2312" w:hAnsi="仿宋_GB2312" w:eastAsia="仿宋_GB2312" w:cs="仿宋_GB2312"/>
        </w:rPr>
      </w:pPr>
      <w:r>
        <w:rPr>
          <w:rFonts w:hint="eastAsia" w:ascii="仿宋_GB2312" w:hAnsi="仿宋_GB2312" w:eastAsia="仿宋_GB2312" w:cs="仿宋_GB2312"/>
        </w:rPr>
      </w:r>
      <w:r/>
    </w:p>
    <w:p>
      <w:pPr>
        <w:pStyle w:val="679"/>
        <w:ind w:firstLine="0"/>
        <w:rPr>
          <w:rFonts w:hint="eastAsia" w:ascii="仿宋_GB2312" w:hAnsi="仿宋_GB2312" w:eastAsia="仿宋_GB2312" w:cs="仿宋_GB2312"/>
        </w:rPr>
      </w:pPr>
      <w:r>
        <w:rPr>
          <w:rFonts w:hint="eastAsia" w:ascii="仿宋_GB2312" w:hAnsi="仿宋_GB2312" w:eastAsia="仿宋_GB2312" w:cs="仿宋_GB2312"/>
        </w:rPr>
      </w:r>
      <w:r/>
    </w:p>
    <w:p>
      <w:pPr>
        <w:rPr>
          <w:rFonts w:hint="eastAsia" w:ascii="仿宋_GB2312" w:hAnsi="仿宋_GB2312" w:eastAsia="仿宋_GB2312" w:cs="仿宋_GB2312"/>
          <w:b/>
          <w:sz w:val="32"/>
        </w:rPr>
      </w:pPr>
      <w:r>
        <w:rPr>
          <w:rFonts w:hint="eastAsia" w:ascii="仿宋_GB2312" w:hAnsi="仿宋_GB2312" w:eastAsia="仿宋_GB2312" w:cs="仿宋_GB2312"/>
          <w:b/>
          <w:sz w:val="32"/>
        </w:rPr>
      </w:r>
      <w:r/>
    </w:p>
    <w:p>
      <w:pPr>
        <w:jc w:val="center"/>
        <w:spacing w:before="120" w:after="120" w:line="360" w:lineRule="auto"/>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 xml:space="preserve">盐城市大丰区教育局</w:t>
      </w:r>
      <w:r/>
    </w:p>
    <w:p>
      <w:pPr>
        <w:jc w:val="center"/>
        <w:spacing w:before="120" w:after="120" w:line="360" w:lineRule="auto"/>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 xml:space="preserve">江苏同人建设管理有限公司</w:t>
      </w:r>
      <w:r/>
    </w:p>
    <w:p>
      <w:pPr>
        <w:jc w:val="center"/>
        <w:spacing w:line="360" w:lineRule="auto"/>
        <w:tabs>
          <w:tab w:val="left" w:pos="7560" w:leader="none"/>
        </w:tabs>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 xml:space="preserve">2026年9月</w:t>
      </w:r>
      <w:r/>
    </w:p>
    <w:p>
      <w:pPr>
        <w:jc w:val="center"/>
        <w:spacing w:line="480" w:lineRule="auto"/>
        <w:rPr>
          <w:rFonts w:hint="eastAsia" w:ascii="宋体" w:hAnsi="宋体" w:cs="宋体"/>
          <w:b/>
          <w:sz w:val="36"/>
          <w:szCs w:val="36"/>
        </w:rPr>
        <w:sectPr>
          <w:headerReference w:type="default" r:id="rId9"/>
          <w:footerReference w:type="default" r:id="rId10"/>
          <w:footnotePr/>
          <w:endnotePr/>
          <w:type w:val="nextPage"/>
          <w:pgSz w:w="11906" w:h="16838" w:orient="portrait"/>
          <w:pgMar w:top="1440" w:right="1587" w:bottom="1440" w:left="1587" w:header="851" w:footer="907" w:gutter="0"/>
          <w:pgNumType w:start="0"/>
          <w:cols w:num="1" w:sep="0" w:space="720" w:equalWidth="1"/>
          <w:docGrid w:linePitch="360"/>
          <w:titlePg/>
        </w:sectPr>
        <w:outlineLvl w:val="0"/>
      </w:pPr>
      <w:r/>
      <w:bookmarkStart w:id="6" w:name="_Toc11331"/>
      <w:r/>
      <w:r/>
    </w:p>
    <w:p>
      <w:pPr>
        <w:jc w:val="center"/>
        <w:spacing w:line="480" w:lineRule="auto"/>
        <w:rPr>
          <w:rFonts w:hint="eastAsia" w:ascii="宋体" w:hAnsi="宋体" w:cs="宋体"/>
          <w:b/>
          <w:sz w:val="36"/>
          <w:szCs w:val="36"/>
        </w:rPr>
        <w:outlineLvl w:val="0"/>
      </w:pPr>
      <w:r>
        <w:rPr>
          <w:rFonts w:hint="eastAsia" w:ascii="宋体" w:hAnsi="宋体" w:cs="宋体"/>
          <w:b/>
          <w:sz w:val="36"/>
          <w:szCs w:val="36"/>
        </w:rPr>
        <w:t xml:space="preserve">总  目  录</w:t>
      </w:r>
      <w:bookmarkEnd w:id="6"/>
      <w:r/>
      <w:r/>
    </w:p>
    <w:p>
      <w:pPr>
        <w:pStyle w:val="718"/>
        <w:ind w:firstLine="0"/>
      </w:pPr>
      <w:r/>
      <w:r/>
    </w:p>
    <w:p>
      <w:pPr>
        <w:pStyle w:val="702"/>
        <w:tabs>
          <w:tab w:val="clear" w:pos="8720" w:leader="none"/>
          <w:tab w:val="right" w:pos="8732" w:leader="dot"/>
        </w:tabs>
        <w:rPr>
          <w:rFonts w:hint="eastAsia"/>
          <w:sz w:val="32"/>
          <w:szCs w:val="32"/>
        </w:rPr>
      </w:pPr>
      <w:r>
        <w:rPr>
          <w:sz w:val="32"/>
          <w:szCs w:val="32"/>
        </w:rPr>
        <w:fldChar w:fldCharType="begin"/>
      </w:r>
      <w:r>
        <w:rPr>
          <w:sz w:val="32"/>
          <w:szCs w:val="32"/>
        </w:rPr>
        <w:instrText xml:space="preserve">TOC \o "1-2" \h \u </w:instrText>
      </w:r>
      <w:r>
        <w:rPr>
          <w:sz w:val="32"/>
          <w:szCs w:val="32"/>
        </w:rPr>
        <w:fldChar w:fldCharType="separate"/>
      </w:r>
      <w:r>
        <w:fldChar w:fldCharType="begin"/>
      </w:r>
      <w:r>
        <w:instrText xml:space="preserve"> HYPERLINK \l "_Toc13791" </w:instrText>
      </w:r>
      <w:r>
        <w:fldChar w:fldCharType="separate"/>
      </w:r>
      <w:r>
        <w:rPr>
          <w:rFonts w:hint="eastAsia" w:ascii="Times New Roman" w:hAnsi="Times New Roman"/>
          <w:sz w:val="32"/>
          <w:szCs w:val="52"/>
        </w:rPr>
        <w:t xml:space="preserve">第一章  招标公告</w:t>
      </w:r>
      <w:r>
        <w:rPr>
          <w:sz w:val="32"/>
          <w:szCs w:val="32"/>
        </w:rPr>
        <w:tab/>
      </w:r>
      <w:r>
        <w:rPr>
          <w:rFonts w:hint="eastAsia"/>
          <w:sz w:val="32"/>
          <w:szCs w:val="32"/>
        </w:rPr>
        <w:t xml:space="preserve">1</w:t>
      </w:r>
      <w:r>
        <w:rPr>
          <w:rFonts w:hint="eastAsia"/>
          <w:sz w:val="32"/>
          <w:szCs w:val="32"/>
        </w:rPr>
        <w:fldChar w:fldCharType="end"/>
      </w:r>
      <w:r/>
    </w:p>
    <w:p>
      <w:pPr>
        <w:pStyle w:val="702"/>
        <w:tabs>
          <w:tab w:val="clear" w:pos="8720" w:leader="none"/>
          <w:tab w:val="right" w:pos="8732" w:leader="dot"/>
        </w:tabs>
        <w:rPr>
          <w:rFonts w:hint="eastAsia"/>
          <w:sz w:val="32"/>
          <w:szCs w:val="32"/>
        </w:rPr>
      </w:pPr>
      <w:r>
        <w:fldChar w:fldCharType="begin"/>
      </w:r>
      <w:r>
        <w:instrText xml:space="preserve"> HYPERLINK \l "_Toc10475" </w:instrText>
      </w:r>
      <w:r>
        <w:fldChar w:fldCharType="separate"/>
      </w:r>
      <w:r>
        <w:rPr>
          <w:rFonts w:hint="eastAsia" w:ascii="Times New Roman" w:hAnsi="Times New Roman"/>
          <w:sz w:val="32"/>
          <w:szCs w:val="52"/>
        </w:rPr>
        <w:t xml:space="preserve">第二章  投标人须知</w:t>
      </w:r>
      <w:r>
        <w:rPr>
          <w:sz w:val="32"/>
          <w:szCs w:val="32"/>
        </w:rPr>
        <w:tab/>
      </w:r>
      <w:r>
        <w:rPr>
          <w:rFonts w:hint="eastAsia"/>
          <w:sz w:val="32"/>
          <w:szCs w:val="32"/>
        </w:rPr>
        <w:t xml:space="preserve">4</w:t>
      </w:r>
      <w:r>
        <w:rPr>
          <w:rFonts w:hint="eastAsia"/>
          <w:sz w:val="32"/>
          <w:szCs w:val="32"/>
        </w:rPr>
        <w:fldChar w:fldCharType="end"/>
      </w:r>
      <w:r/>
    </w:p>
    <w:p>
      <w:pPr>
        <w:pStyle w:val="702"/>
        <w:tabs>
          <w:tab w:val="clear" w:pos="8720" w:leader="none"/>
          <w:tab w:val="right" w:pos="8732" w:leader="dot"/>
        </w:tabs>
        <w:rPr>
          <w:rFonts w:hint="eastAsia"/>
          <w:sz w:val="32"/>
          <w:szCs w:val="32"/>
        </w:rPr>
      </w:pPr>
      <w:r>
        <w:fldChar w:fldCharType="begin"/>
      </w:r>
      <w:r>
        <w:instrText xml:space="preserve"> HYPERLINK \l "_Toc18582" </w:instrText>
      </w:r>
      <w:r>
        <w:fldChar w:fldCharType="separate"/>
      </w:r>
      <w:r>
        <w:rPr>
          <w:rFonts w:hint="eastAsia" w:ascii="Times New Roman" w:hAnsi="Times New Roman"/>
          <w:sz w:val="32"/>
          <w:szCs w:val="52"/>
        </w:rPr>
        <w:t xml:space="preserve">第三章  </w:t>
      </w:r>
      <w:r>
        <w:rPr>
          <w:rFonts w:hint="eastAsia"/>
          <w:sz w:val="32"/>
          <w:szCs w:val="52"/>
        </w:rPr>
        <w:t xml:space="preserve">项目需求</w:t>
      </w:r>
      <w:r>
        <w:rPr>
          <w:sz w:val="32"/>
          <w:szCs w:val="32"/>
        </w:rPr>
        <w:tab/>
      </w:r>
      <w:r>
        <w:rPr>
          <w:rFonts w:hint="eastAsia"/>
          <w:sz w:val="32"/>
          <w:szCs w:val="32"/>
        </w:rPr>
        <w:t xml:space="preserve">1</w:t>
      </w:r>
      <w:r>
        <w:rPr>
          <w:rFonts w:hint="eastAsia"/>
          <w:sz w:val="32"/>
          <w:szCs w:val="32"/>
        </w:rPr>
        <w:fldChar w:fldCharType="end"/>
      </w:r>
      <w:r>
        <w:rPr>
          <w:rFonts w:hint="eastAsia"/>
          <w:sz w:val="32"/>
          <w:szCs w:val="32"/>
        </w:rPr>
        <w:t xml:space="preserve">9</w:t>
      </w:r>
      <w:r/>
    </w:p>
    <w:p>
      <w:pPr>
        <w:pStyle w:val="702"/>
        <w:tabs>
          <w:tab w:val="clear" w:pos="8720" w:leader="none"/>
          <w:tab w:val="right" w:pos="8732" w:leader="dot"/>
        </w:tabs>
        <w:rPr>
          <w:rFonts w:hint="eastAsia"/>
          <w:sz w:val="32"/>
          <w:szCs w:val="32"/>
        </w:rPr>
      </w:pPr>
      <w:r>
        <w:fldChar w:fldCharType="begin"/>
      </w:r>
      <w:r>
        <w:instrText xml:space="preserve"> HYPERLINK \l "_Toc29632" </w:instrText>
      </w:r>
      <w:r>
        <w:fldChar w:fldCharType="separate"/>
      </w:r>
      <w:r>
        <w:rPr>
          <w:rFonts w:hint="eastAsia" w:ascii="Times New Roman" w:hAnsi="Times New Roman"/>
          <w:sz w:val="32"/>
          <w:szCs w:val="52"/>
        </w:rPr>
        <w:t xml:space="preserve">第四章  </w:t>
      </w:r>
      <w:r>
        <w:rPr>
          <w:rFonts w:hint="eastAsia"/>
          <w:sz w:val="32"/>
          <w:szCs w:val="52"/>
        </w:rPr>
        <w:t xml:space="preserve">评标办法及评分标准</w:t>
      </w:r>
      <w:r>
        <w:rPr>
          <w:sz w:val="32"/>
          <w:szCs w:val="32"/>
        </w:rPr>
        <w:tab/>
      </w:r>
      <w:r>
        <w:rPr>
          <w:rFonts w:hint="eastAsia"/>
          <w:sz w:val="32"/>
          <w:szCs w:val="32"/>
        </w:rPr>
        <w:t xml:space="preserve">2</w:t>
      </w:r>
      <w:r>
        <w:rPr>
          <w:rFonts w:hint="eastAsia"/>
          <w:sz w:val="32"/>
          <w:szCs w:val="32"/>
        </w:rPr>
        <w:fldChar w:fldCharType="end"/>
      </w:r>
      <w:r>
        <w:rPr>
          <w:rFonts w:hint="eastAsia"/>
          <w:sz w:val="32"/>
          <w:szCs w:val="32"/>
        </w:rPr>
        <w:t xml:space="preserve">6</w:t>
      </w:r>
      <w:r/>
    </w:p>
    <w:p>
      <w:pPr>
        <w:pStyle w:val="702"/>
        <w:tabs>
          <w:tab w:val="clear" w:pos="8720" w:leader="none"/>
          <w:tab w:val="right" w:pos="8732" w:leader="dot"/>
        </w:tabs>
        <w:rPr>
          <w:rFonts w:hint="eastAsia"/>
          <w:sz w:val="32"/>
          <w:szCs w:val="32"/>
        </w:rPr>
      </w:pPr>
      <w:r>
        <w:fldChar w:fldCharType="begin"/>
      </w:r>
      <w:r>
        <w:instrText xml:space="preserve"> HYPERLINK \l "_Toc1236" </w:instrText>
      </w:r>
      <w:r>
        <w:fldChar w:fldCharType="separate"/>
      </w:r>
      <w:r>
        <w:rPr>
          <w:rFonts w:hint="eastAsia" w:ascii="Times New Roman" w:hAnsi="Times New Roman"/>
          <w:sz w:val="32"/>
          <w:szCs w:val="52"/>
        </w:rPr>
        <w:t xml:space="preserve">第五章 </w:t>
      </w:r>
      <w:r>
        <w:rPr>
          <w:rFonts w:ascii="Times New Roman" w:hAnsi="Times New Roman"/>
          <w:sz w:val="32"/>
          <w:szCs w:val="52"/>
        </w:rPr>
        <w:t xml:space="preserve"> </w:t>
      </w:r>
      <w:r>
        <w:rPr>
          <w:rFonts w:hint="eastAsia" w:ascii="Times New Roman" w:hAnsi="Times New Roman"/>
          <w:sz w:val="32"/>
          <w:szCs w:val="52"/>
        </w:rPr>
        <w:t xml:space="preserve">合同主要条款</w:t>
      </w:r>
      <w:r>
        <w:rPr>
          <w:sz w:val="32"/>
          <w:szCs w:val="32"/>
        </w:rPr>
        <w:tab/>
      </w:r>
      <w:r>
        <w:rPr>
          <w:sz w:val="32"/>
          <w:szCs w:val="32"/>
        </w:rPr>
        <w:fldChar w:fldCharType="end"/>
      </w:r>
      <w:r>
        <w:rPr>
          <w:rFonts w:hint="eastAsia"/>
          <w:sz w:val="32"/>
          <w:szCs w:val="32"/>
        </w:rPr>
        <w:t xml:space="preserve">32</w:t>
      </w:r>
      <w:r/>
    </w:p>
    <w:p>
      <w:pPr>
        <w:pStyle w:val="702"/>
        <w:tabs>
          <w:tab w:val="clear" w:pos="8720" w:leader="none"/>
          <w:tab w:val="right" w:pos="8732" w:leader="dot"/>
        </w:tabs>
        <w:rPr>
          <w:rFonts w:hint="default" w:eastAsia="宋体"/>
          <w:sz w:val="32"/>
          <w:szCs w:val="32"/>
          <w:lang w:val="en-US" w:eastAsia="zh-CN"/>
        </w:rPr>
      </w:pPr>
      <w:r>
        <w:fldChar w:fldCharType="begin"/>
      </w:r>
      <w:r>
        <w:instrText xml:space="preserve"> HYPERLINK \l "_Toc7692" </w:instrText>
      </w:r>
      <w:r>
        <w:fldChar w:fldCharType="separate"/>
      </w:r>
      <w:r>
        <w:rPr>
          <w:rFonts w:hint="eastAsia"/>
          <w:sz w:val="32"/>
          <w:szCs w:val="52"/>
        </w:rPr>
        <w:t xml:space="preserve">第六章 </w:t>
      </w:r>
      <w:r>
        <w:rPr>
          <w:sz w:val="32"/>
          <w:szCs w:val="52"/>
        </w:rPr>
        <w:t xml:space="preserve"> </w:t>
      </w:r>
      <w:r>
        <w:rPr>
          <w:rFonts w:hint="eastAsia"/>
          <w:sz w:val="32"/>
          <w:szCs w:val="52"/>
        </w:rPr>
        <w:t xml:space="preserve">投标文件及格式</w:t>
      </w:r>
      <w:r>
        <w:rPr>
          <w:sz w:val="32"/>
          <w:szCs w:val="32"/>
        </w:rPr>
        <w:tab/>
      </w:r>
      <w:r>
        <w:rPr>
          <w:sz w:val="32"/>
          <w:szCs w:val="32"/>
        </w:rPr>
        <w:fldChar w:fldCharType="end"/>
      </w:r>
      <w:r>
        <w:rPr>
          <w:rFonts w:hint="eastAsia"/>
          <w:sz w:val="32"/>
          <w:szCs w:val="32"/>
          <w:lang w:val="en-US" w:eastAsia="zh-CN"/>
        </w:rPr>
        <w:t xml:space="preserve">44</w:t>
      </w:r>
      <w:r/>
    </w:p>
    <w:p>
      <w:pPr>
        <w:pStyle w:val="667"/>
        <w:jc w:val="both"/>
        <w:rPr>
          <w:rFonts w:ascii="黑体" w:eastAsia="黑体"/>
          <w:sz w:val="44"/>
          <w:szCs w:val="44"/>
        </w:rPr>
        <w:sectPr>
          <w:footnotePr/>
          <w:endnotePr/>
          <w:type w:val="nextPage"/>
          <w:pgSz w:w="11906" w:h="16838" w:orient="portrait"/>
          <w:pgMar w:top="1440" w:right="1587" w:bottom="1440" w:left="1587" w:header="851" w:footer="907" w:gutter="0"/>
          <w:pgNumType w:start="0"/>
          <w:cols w:num="1" w:sep="0" w:space="720" w:equalWidth="1"/>
          <w:docGrid w:linePitch="360"/>
          <w:titlePg/>
        </w:sectPr>
      </w:pPr>
      <w:r>
        <w:rPr>
          <w:sz w:val="36"/>
          <w:szCs w:val="32"/>
        </w:rPr>
        <w:fldChar w:fldCharType="end"/>
      </w:r>
      <w:r/>
    </w:p>
    <w:p>
      <w:pPr>
        <w:jc w:val="center"/>
        <w:pageBreakBefore/>
        <w:spacing w:line="360" w:lineRule="auto"/>
        <w:rPr>
          <w:b/>
          <w:sz w:val="44"/>
          <w:szCs w:val="44"/>
        </w:rPr>
        <w:outlineLvl w:val="0"/>
      </w:pPr>
      <w:r/>
      <w:bookmarkStart w:id="7" w:name="_Toc13791"/>
      <w:r>
        <w:rPr>
          <w:rFonts w:hint="eastAsia"/>
          <w:b/>
          <w:sz w:val="44"/>
          <w:szCs w:val="44"/>
        </w:rPr>
        <w:t xml:space="preserve">第一章  </w:t>
      </w:r>
      <w:bookmarkEnd w:id="0"/>
      <w:r>
        <w:rPr>
          <w:rFonts w:hint="eastAsia"/>
          <w:b/>
          <w:sz w:val="44"/>
          <w:szCs w:val="44"/>
        </w:rPr>
        <w:t xml:space="preserve">招标公告</w:t>
      </w:r>
      <w:bookmarkEnd w:id="7"/>
      <w:r/>
      <w:r/>
    </w:p>
    <w:p>
      <w:pPr>
        <w:ind w:firstLine="422"/>
        <w:spacing w:line="360" w:lineRule="auto"/>
        <w:rPr>
          <w:rFonts w:hint="eastAsia" w:ascii="宋体" w:hAnsi="宋体" w:cs="宋体"/>
        </w:rPr>
        <w:pBdr>
          <w:top w:val="single" w:color="auto" w:sz="4" w:space="0"/>
          <w:left w:val="single" w:color="auto" w:sz="4" w:space="0"/>
          <w:bottom w:val="single" w:color="auto" w:sz="4" w:space="0"/>
          <w:right w:val="single" w:color="auto" w:sz="4" w:space="0"/>
        </w:pBdr>
      </w:pPr>
      <w:r/>
      <w:bookmarkStart w:id="8" w:name="_Toc35393790"/>
      <w:r/>
      <w:bookmarkStart w:id="9" w:name="_Toc35393621"/>
      <w:r/>
      <w:bookmarkStart w:id="10" w:name="_Toc28359079"/>
      <w:r/>
      <w:bookmarkStart w:id="11" w:name="_Toc28359002"/>
      <w:r/>
      <w:bookmarkStart w:id="12" w:name="_Hlk24379207"/>
      <w:r>
        <w:rPr>
          <w:rFonts w:hint="eastAsia" w:ascii="宋体" w:hAnsi="宋体" w:cs="宋体"/>
          <w:b/>
          <w:bCs/>
        </w:rPr>
        <w:t xml:space="preserve">项目概况：</w:t>
      </w:r>
      <w:r>
        <w:rPr>
          <w:rFonts w:hint="eastAsia" w:ascii="宋体" w:hAnsi="宋体" w:cs="宋体"/>
          <w:u w:val="single"/>
        </w:rPr>
        <w:t xml:space="preserve">2026年省市专项资金采购安装全民健身器材项目</w:t>
      </w:r>
      <w:r>
        <w:rPr>
          <w:rFonts w:hint="eastAsia" w:ascii="宋体" w:hAnsi="宋体" w:cs="宋体"/>
        </w:rPr>
        <w:t xml:space="preserve">（项目编号：JSZC-320904-TRJS-G2026-0001）招标项目的潜在投标人应在“苏采云”系统，网址：https://jszfcg.jsczt.cn/（投标人必须在苏采云系统中获取采购文件，方能参与政府采购项目）获取招标文件,并于</w:t>
      </w:r>
      <w:r>
        <w:rPr>
          <w:rFonts w:hint="eastAsia" w:ascii="宋体" w:hAnsi="宋体" w:cs="宋体"/>
          <w:u w:val="single"/>
        </w:rPr>
        <w:t xml:space="preserve">2026年</w:t>
      </w:r>
      <w:r>
        <w:rPr>
          <w:rFonts w:hint="eastAsia" w:ascii="宋体" w:hAnsi="宋体" w:cs="宋体"/>
          <w:u w:val="single"/>
          <w:lang w:val="en-US" w:eastAsia="zh-CN"/>
        </w:rPr>
        <w:t xml:space="preserve">9</w:t>
      </w:r>
      <w:r>
        <w:rPr>
          <w:rFonts w:hint="eastAsia" w:ascii="宋体" w:hAnsi="宋体" w:cs="宋体"/>
          <w:u w:val="single"/>
        </w:rPr>
        <w:t xml:space="preserve">月</w:t>
      </w:r>
      <w:r>
        <w:rPr>
          <w:rFonts w:hint="eastAsia" w:ascii="宋体" w:hAnsi="宋体" w:cs="宋体"/>
          <w:u w:val="single"/>
          <w:lang w:val="en-US" w:eastAsia="zh-CN"/>
        </w:rPr>
        <w:t xml:space="preserve">28</w:t>
      </w:r>
      <w:r>
        <w:rPr>
          <w:rFonts w:hint="eastAsia" w:ascii="宋体" w:hAnsi="宋体" w:cs="宋体"/>
          <w:u w:val="single"/>
        </w:rPr>
        <w:t xml:space="preserve">日09:30:00</w:t>
      </w:r>
      <w:r>
        <w:rPr>
          <w:rFonts w:hint="eastAsia" w:ascii="宋体" w:hAnsi="宋体" w:cs="宋体"/>
        </w:rPr>
        <w:t xml:space="preserve">(北京时间)前递交投标文件。</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一、项目基本情况</w:t>
      </w:r>
      <w:bookmarkEnd w:id="8"/>
      <w:r/>
      <w:bookmarkEnd w:id="9"/>
      <w:r/>
      <w:bookmarkEnd w:id="10"/>
      <w:r/>
      <w:bookmarkEnd w:id="11"/>
      <w:r/>
      <w:bookmarkEnd w:id="12"/>
      <w:r/>
    </w:p>
    <w:p>
      <w:pPr>
        <w:ind w:firstLine="420"/>
        <w:spacing w:line="360" w:lineRule="auto"/>
        <w:rPr>
          <w:rFonts w:hint="eastAsia" w:ascii="宋体" w:hAnsi="宋体" w:cs="宋体"/>
        </w:rPr>
      </w:pPr>
      <w:r/>
      <w:bookmarkStart w:id="13" w:name="_Toc35393622"/>
      <w:r/>
      <w:bookmarkStart w:id="14" w:name="_Toc18588"/>
      <w:r/>
      <w:bookmarkStart w:id="15" w:name="_Toc28359003"/>
      <w:r/>
      <w:bookmarkStart w:id="16" w:name="_Toc35393791"/>
      <w:r/>
      <w:bookmarkStart w:id="17" w:name="_Toc28359080"/>
      <w:r/>
      <w:bookmarkStart w:id="18" w:name="_Toc28359005"/>
      <w:r/>
      <w:bookmarkStart w:id="19" w:name="_Toc35393793"/>
      <w:r/>
      <w:bookmarkStart w:id="20" w:name="_Toc35393624"/>
      <w:r/>
      <w:bookmarkStart w:id="21" w:name="_Toc28359082"/>
      <w:r>
        <w:rPr>
          <w:rFonts w:hint="eastAsia" w:ascii="宋体" w:hAnsi="宋体" w:cs="宋体"/>
        </w:rPr>
        <w:t xml:space="preserve">1、项目编号：JSZC-320904-TRJS-G2026-0001 </w:t>
      </w:r>
      <w:r/>
    </w:p>
    <w:p>
      <w:pPr>
        <w:ind w:firstLine="420"/>
        <w:spacing w:line="360" w:lineRule="auto"/>
        <w:rPr>
          <w:rFonts w:hint="eastAsia" w:ascii="宋体" w:hAnsi="宋体" w:cs="宋体"/>
        </w:rPr>
      </w:pPr>
      <w:r>
        <w:rPr>
          <w:rFonts w:hint="eastAsia" w:ascii="宋体" w:hAnsi="宋体" w:cs="宋体"/>
        </w:rPr>
        <w:t xml:space="preserve">2、项目名称：2026年省市专项资金采购安装全民健身器材项目</w:t>
      </w:r>
      <w:r/>
    </w:p>
    <w:p>
      <w:pPr>
        <w:ind w:firstLine="420"/>
        <w:spacing w:line="360" w:lineRule="auto"/>
        <w:rPr>
          <w:rFonts w:hint="eastAsia" w:ascii="宋体" w:hAnsi="宋体" w:cs="宋体"/>
        </w:rPr>
      </w:pPr>
      <w:r>
        <w:rPr>
          <w:rFonts w:hint="eastAsia" w:ascii="宋体" w:hAnsi="宋体" w:cs="宋体"/>
        </w:rPr>
        <w:t xml:space="preserve">3、预算金额：</w:t>
      </w:r>
      <w:r>
        <w:rPr>
          <w:rFonts w:hint="eastAsia" w:ascii="宋体" w:hAnsi="宋体" w:cs="宋体"/>
          <w:u w:val="single"/>
        </w:rPr>
        <w:t xml:space="preserve">人民币142.476万元</w:t>
      </w:r>
      <w:r/>
    </w:p>
    <w:p>
      <w:pPr>
        <w:ind w:firstLine="420"/>
        <w:spacing w:line="360" w:lineRule="auto"/>
        <w:rPr>
          <w:rFonts w:hint="eastAsia" w:ascii="宋体" w:hAnsi="宋体" w:cs="宋体"/>
        </w:rPr>
      </w:pPr>
      <w:r>
        <w:rPr>
          <w:rFonts w:hint="eastAsia" w:ascii="宋体" w:hAnsi="宋体" w:cs="宋体"/>
        </w:rPr>
        <w:t xml:space="preserve">4、最高限价：</w:t>
      </w:r>
      <w:r>
        <w:rPr>
          <w:rFonts w:hint="eastAsia" w:ascii="宋体" w:hAnsi="宋体" w:cs="宋体"/>
          <w:u w:val="single"/>
        </w:rPr>
        <w:t xml:space="preserve">人民币142.476万元</w:t>
      </w:r>
      <w:r>
        <w:rPr>
          <w:rFonts w:hint="eastAsia" w:ascii="宋体" w:hAnsi="宋体" w:cs="宋体"/>
        </w:rPr>
        <w:t xml:space="preserve">，投标报价高于最高限价的作无效标处理。</w:t>
      </w:r>
      <w:r/>
    </w:p>
    <w:p>
      <w:pPr>
        <w:ind w:firstLine="420"/>
        <w:spacing w:line="360" w:lineRule="auto"/>
        <w:rPr>
          <w:rFonts w:hint="eastAsia" w:ascii="宋体" w:hAnsi="宋体" w:cs="宋体"/>
        </w:rPr>
      </w:pPr>
      <w:r>
        <w:rPr>
          <w:rFonts w:hint="eastAsia" w:ascii="宋体" w:hAnsi="宋体" w:cs="宋体"/>
        </w:rPr>
        <w:t xml:space="preserve">5、采购需求：拟采购安装健身路径</w:t>
      </w:r>
      <w:bookmarkStart w:id="22" w:name="OLE_LINK3"/>
      <w:r/>
      <w:bookmarkStart w:id="23" w:name="OLE_LINK2"/>
      <w:r>
        <w:rPr>
          <w:rFonts w:hint="eastAsia" w:ascii="宋体" w:hAnsi="宋体" w:cs="宋体"/>
        </w:rPr>
        <w:t xml:space="preserve">、乒乓球台、篮球架等健身器材，包含但不限于设备采购、包装、运</w:t>
      </w:r>
      <w:bookmarkEnd w:id="22"/>
      <w:r/>
      <w:bookmarkEnd w:id="23"/>
      <w:r>
        <w:rPr>
          <w:rFonts w:hint="eastAsia" w:ascii="宋体" w:hAnsi="宋体" w:cs="宋体"/>
        </w:rPr>
        <w:t xml:space="preserve">输保险、安装布置就位、检测验收、调试、培训、备品备件、专用设备等，还包括提供各项资料、售前售后服务、维修、保养等伴随服务，具体详见</w:t>
      </w:r>
      <w:r>
        <w:rPr>
          <w:rFonts w:hint="eastAsia"/>
        </w:rPr>
        <w:t xml:space="preserve">第三章项目需求。</w:t>
      </w:r>
      <w:r/>
    </w:p>
    <w:p>
      <w:pPr>
        <w:ind w:firstLine="420"/>
        <w:spacing w:line="360" w:lineRule="auto"/>
        <w:rPr>
          <w:rFonts w:hint="eastAsia" w:ascii="宋体" w:hAnsi="宋体" w:cs="宋体"/>
          <w:u w:val="single"/>
        </w:rPr>
      </w:pPr>
      <w:r>
        <w:rPr>
          <w:rFonts w:hint="eastAsia" w:ascii="宋体" w:hAnsi="宋体" w:cs="宋体"/>
        </w:rPr>
        <w:t xml:space="preserve">6、供货期限：</w:t>
      </w:r>
      <w:r>
        <w:rPr>
          <w:rFonts w:hint="eastAsia" w:ascii="宋体" w:hAnsi="宋体" w:cs="宋体"/>
          <w:u w:val="single"/>
        </w:rPr>
        <w:t xml:space="preserve">合同签订后75日历天内完成所需货物的供应、运输、安装、调试等相关伴随服务，并交付采购人使用。</w:t>
      </w:r>
      <w:r/>
    </w:p>
    <w:p>
      <w:pPr>
        <w:ind w:firstLine="420"/>
        <w:spacing w:line="360" w:lineRule="auto"/>
        <w:rPr>
          <w:rFonts w:hint="eastAsia" w:ascii="宋体" w:hAnsi="宋体" w:cs="宋体"/>
          <w:u w:val="single"/>
        </w:rPr>
      </w:pPr>
      <w:r>
        <w:rPr>
          <w:rFonts w:hint="eastAsia" w:ascii="宋体" w:hAnsi="宋体" w:cs="宋体"/>
        </w:rPr>
        <w:t xml:space="preserve">7、质保期：</w:t>
      </w:r>
      <w:r>
        <w:rPr>
          <w:rFonts w:hint="eastAsia" w:ascii="宋体" w:hAnsi="宋体" w:cs="宋体"/>
          <w:u w:val="single"/>
        </w:rPr>
        <w:t xml:space="preserve"> 八年 </w:t>
      </w:r>
      <w:r/>
    </w:p>
    <w:p>
      <w:pPr>
        <w:ind w:firstLine="420"/>
        <w:spacing w:line="360" w:lineRule="auto"/>
        <w:rPr>
          <w:rFonts w:hint="eastAsia" w:ascii="宋体" w:hAnsi="宋体" w:cs="宋体"/>
        </w:rPr>
      </w:pPr>
      <w:r>
        <w:rPr>
          <w:rFonts w:hint="eastAsia" w:ascii="宋体" w:hAnsi="宋体" w:cs="宋体"/>
        </w:rPr>
        <w:t xml:space="preserve">8、本项目（是/否）接受联合体投标：否</w:t>
      </w:r>
      <w:r/>
    </w:p>
    <w:p>
      <w:pPr>
        <w:pStyle w:val="667"/>
        <w:ind w:firstLine="482"/>
        <w:jc w:val="left"/>
        <w:spacing w:line="360" w:lineRule="auto"/>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二、申请人的资格要求：</w:t>
      </w:r>
      <w:bookmarkEnd w:id="13"/>
      <w:r/>
      <w:bookmarkEnd w:id="14"/>
      <w:r/>
      <w:bookmarkEnd w:id="15"/>
      <w:r/>
      <w:bookmarkEnd w:id="16"/>
      <w:r/>
      <w:bookmarkEnd w:id="17"/>
      <w:r/>
      <w:r/>
    </w:p>
    <w:p>
      <w:pPr>
        <w:ind w:firstLine="420"/>
        <w:spacing w:line="360" w:lineRule="auto"/>
        <w:rPr>
          <w:rFonts w:hint="eastAsia" w:ascii="宋体" w:hAnsi="宋体" w:cs="宋体"/>
        </w:rPr>
      </w:pPr>
      <w:r/>
      <w:bookmarkStart w:id="24" w:name="_Toc35393792"/>
      <w:r/>
      <w:bookmarkStart w:id="25" w:name="_Toc35393623"/>
      <w:r/>
      <w:bookmarkStart w:id="26" w:name="_Toc16165"/>
      <w:r>
        <w:rPr>
          <w:rFonts w:hint="eastAsia" w:ascii="宋体" w:hAnsi="宋体" w:cs="宋体"/>
        </w:rPr>
        <w:t xml:space="preserve">1.满足《中华人民共和国政府采购法》第二十二条规定，并提供下列材料；</w:t>
      </w:r>
      <w:r/>
    </w:p>
    <w:p>
      <w:pPr>
        <w:ind w:firstLine="420"/>
        <w:spacing w:line="360" w:lineRule="auto"/>
        <w:rPr>
          <w:rFonts w:hint="eastAsia" w:ascii="宋体" w:hAnsi="宋体" w:cs="宋体"/>
        </w:rPr>
      </w:pPr>
      <w:r>
        <w:rPr>
          <w:rFonts w:hint="eastAsia" w:ascii="宋体" w:hAnsi="宋体" w:cs="宋体"/>
        </w:rPr>
        <w:t xml:space="preserve">（1）法人或者其他组织的营业执照等证明文件，自然人的身份证明；</w:t>
      </w:r>
      <w:r/>
    </w:p>
    <w:p>
      <w:pPr>
        <w:ind w:firstLine="420"/>
        <w:spacing w:line="360" w:lineRule="auto"/>
        <w:rPr>
          <w:rFonts w:hint="eastAsia" w:ascii="宋体" w:hAnsi="宋体" w:cs="宋体"/>
        </w:rPr>
      </w:pPr>
      <w:r>
        <w:rPr>
          <w:rFonts w:hint="eastAsia" w:ascii="宋体" w:hAnsi="宋体" w:cs="宋体"/>
        </w:rPr>
        <w:t xml:space="preserve">（2）上一年度的财务报表（至少提供资产负债表、利润表、现金流量表，投标人成立不满一年不需提供）；</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szCs w:val="24"/>
          <w:lang w:bidi="ar"/>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（4）具备履行合同所必需的设备和专业技术能力的书面声明；</w:t>
      </w:r>
      <w:r/>
    </w:p>
    <w:p>
      <w:pPr>
        <w:ind w:firstLine="420"/>
        <w:spacing w:line="360" w:lineRule="auto"/>
        <w:rPr>
          <w:rFonts w:hint="eastAsia" w:ascii="宋体" w:hAnsi="宋体" w:cs="宋体"/>
        </w:rPr>
      </w:pPr>
      <w:r>
        <w:rPr>
          <w:rFonts w:hint="eastAsia" w:ascii="宋体" w:hAnsi="宋体" w:cs="宋体"/>
        </w:rPr>
        <w:t xml:space="preserve">（5）参加政府采购活动前3年内在经营活动中没有重大违法记录的书面声明；</w:t>
      </w:r>
      <w:r/>
    </w:p>
    <w:p>
      <w:pPr>
        <w:ind w:firstLine="420"/>
        <w:spacing w:line="360" w:lineRule="auto"/>
        <w:rPr>
          <w:rFonts w:hint="eastAsia" w:ascii="宋体" w:hAnsi="宋体" w:cs="宋体"/>
        </w:rPr>
      </w:pPr>
      <w:r>
        <w:rPr>
          <w:rFonts w:hint="eastAsia" w:ascii="宋体" w:hAnsi="宋体" w:cs="宋体"/>
        </w:rPr>
        <w:t xml:space="preserve">（6）法律、行政法规规定的其他条件</w:t>
      </w:r>
      <w:r/>
    </w:p>
    <w:p>
      <w:pPr>
        <w:ind w:firstLine="420"/>
        <w:spacing w:line="360" w:lineRule="auto"/>
        <w:rPr>
          <w:rFonts w:hint="eastAsia" w:ascii="宋体" w:hAnsi="宋体" w:cs="宋体"/>
        </w:rPr>
      </w:pPr>
      <w:r>
        <w:rPr>
          <w:rFonts w:hint="eastAsia" w:ascii="宋体" w:hAnsi="宋体" w:cs="宋体"/>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360" w:lineRule="auto"/>
      </w:pPr>
      <w:r>
        <w:rPr>
          <w:rFonts w:hint="eastAsia" w:ascii="宋体" w:hAnsi="宋体" w:cs="宋体"/>
        </w:rPr>
        <w:t xml:space="preserve">（8）单位负责人为同一人或者存在直接控股、管理关系的不同供应商，不得参加同一合同项下的政府采购活动</w:t>
      </w:r>
      <w:r>
        <w:rPr>
          <w:rFonts w:hint="eastAsia"/>
        </w:rPr>
        <w:t xml:space="preserve">。</w:t>
      </w:r>
      <w:r/>
    </w:p>
    <w:p>
      <w:pPr>
        <w:ind w:firstLine="420"/>
        <w:spacing w:line="360" w:lineRule="auto"/>
      </w:pPr>
      <w:r/>
      <w:bookmarkStart w:id="27" w:name="_Toc28359081"/>
      <w:r/>
      <w:bookmarkStart w:id="28" w:name="_Toc28359004"/>
      <w:r>
        <w:rPr>
          <w:rFonts w:hint="eastAsia" w:ascii="宋体" w:hAnsi="宋体" w:cs="宋体"/>
        </w:rPr>
        <w:t xml:space="preserve">2.落实政府采购政策需满足的资格要求：</w:t>
      </w:r>
      <w:r>
        <w:rPr>
          <w:rFonts w:hint="eastAsia" w:ascii="宋体" w:hAnsi="宋体" w:cs="宋体"/>
          <w:u w:val="single"/>
        </w:rPr>
        <w:t xml:space="preserve">无 </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3.本项目的特定资格要求：</w:t>
      </w:r>
      <w:r>
        <w:rPr>
          <w:rFonts w:hint="eastAsia" w:ascii="宋体" w:hAnsi="宋体" w:cs="宋体"/>
          <w:u w:val="single"/>
        </w:rPr>
        <w:t xml:space="preserve">无 </w:t>
      </w:r>
      <w:r>
        <w:rPr>
          <w:rFonts w:hint="eastAsia" w:ascii="宋体" w:hAnsi="宋体" w:cs="宋体"/>
        </w:rPr>
        <w:t xml:space="preserve">。</w:t>
      </w:r>
      <w:bookmarkEnd w:id="27"/>
      <w:bookmarkEnd w:id="28"/>
      <w:r/>
    </w:p>
    <w:p>
      <w:pPr>
        <w:pStyle w:val="667"/>
        <w:ind w:firstLine="482"/>
        <w:jc w:val="left"/>
        <w:spacing w:line="360" w:lineRule="auto"/>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bookmarkEnd w:id="24"/>
      <w:r/>
      <w:bookmarkEnd w:id="25"/>
      <w:r/>
      <w:bookmarkEnd w:id="26"/>
      <w:r/>
      <w:r/>
    </w:p>
    <w:p>
      <w:pPr>
        <w:ind w:firstLine="420"/>
        <w:spacing w:line="360" w:lineRule="auto"/>
        <w:rPr>
          <w:rFonts w:hint="eastAsia" w:ascii="宋体" w:hAnsi="宋体" w:cs="宋体"/>
        </w:rPr>
      </w:pPr>
      <w:r>
        <w:rPr>
          <w:rFonts w:hint="eastAsia" w:ascii="宋体" w:hAnsi="宋体" w:cs="宋体"/>
        </w:rPr>
        <w:t xml:space="preserve">时间：自招标文件公告发布之日起5个工作日。</w:t>
      </w:r>
      <w:r/>
    </w:p>
    <w:p>
      <w:pPr>
        <w:ind w:firstLine="420"/>
        <w:spacing w:line="360" w:lineRule="auto"/>
        <w:rPr>
          <w:rFonts w:hint="eastAsia" w:ascii="宋体" w:hAnsi="宋体" w:cs="宋体"/>
        </w:rPr>
      </w:pPr>
      <w:r>
        <w:rPr>
          <w:rFonts w:hint="eastAsia" w:ascii="宋体" w:hAnsi="宋体" w:cs="宋体"/>
        </w:rPr>
        <w:t xml:space="preserve">地点：“苏采云”系统，网址：</w:t>
      </w:r>
      <w:bookmarkStart w:id="199" w:name="_GoBack"/>
      <w:r>
        <w:rPr>
          <w:rFonts w:hint="eastAsia" w:ascii="宋体" w:hAnsi="宋体" w:cs="宋体"/>
        </w:rPr>
        <w:t xml:space="preserve">https://jszfcg.jsczt.cn/</w:t>
      </w:r>
      <w:bookmarkEnd w:id="199"/>
      <w:r>
        <w:rPr>
          <w:rFonts w:hint="eastAsia" w:ascii="宋体" w:hAnsi="宋体" w:cs="宋体"/>
        </w:rPr>
        <w:t xml:space="preserve">（投标人必须在苏采云系统中获取采购文件，方能参与政府采购项目）；</w:t>
      </w:r>
      <w:r/>
    </w:p>
    <w:p>
      <w:pPr>
        <w:ind w:firstLine="420"/>
        <w:spacing w:line="360" w:lineRule="auto"/>
        <w:rPr>
          <w:rFonts w:hint="eastAsia" w:ascii="宋体" w:hAnsi="宋体" w:cs="宋体"/>
        </w:rPr>
      </w:pPr>
      <w:r>
        <w:rPr>
          <w:rFonts w:hint="eastAsia" w:ascii="宋体" w:hAnsi="宋体" w:cs="宋体"/>
        </w:rPr>
        <w:t xml:space="preserve">方式：网上注册登记成功</w:t>
      </w:r>
      <w:r>
        <w:rPr>
          <w:rFonts w:hint="eastAsia" w:ascii="宋体" w:hAnsi="宋体" w:cs="宋体"/>
          <w:lang w:eastAsia="zh-CN"/>
        </w:rPr>
        <w:t xml:space="preserve">后</w:t>
      </w:r>
      <w:r>
        <w:rPr>
          <w:rFonts w:hint="eastAsia" w:ascii="宋体" w:hAnsi="宋体" w:cs="宋体"/>
          <w:lang w:val="en-US" w:eastAsia="zh-CN"/>
        </w:rPr>
        <w:t xml:space="preserve">在</w:t>
      </w:r>
      <w:r>
        <w:rPr>
          <w:rFonts w:hint="eastAsia" w:ascii="宋体" w:hAnsi="宋体" w:cs="宋体"/>
        </w:rPr>
        <w:t xml:space="preserve">“苏采云”系统内免费下载。</w:t>
      </w:r>
      <w:r/>
    </w:p>
    <w:p>
      <w:pPr>
        <w:ind w:firstLine="420"/>
        <w:spacing w:line="360" w:lineRule="auto"/>
        <w:rPr>
          <w:rFonts w:hint="eastAsia" w:ascii="宋体" w:hAnsi="宋体" w:cs="宋体"/>
        </w:rPr>
      </w:pPr>
      <w:r>
        <w:rPr>
          <w:rFonts w:hint="eastAsia" w:ascii="宋体" w:hAnsi="宋体" w:cs="宋体"/>
        </w:rPr>
        <w:t xml:space="preserve">售价：0元</w:t>
      </w:r>
      <w:r/>
    </w:p>
    <w:p>
      <w:pPr>
        <w:pStyle w:val="668"/>
        <w:ind w:firstLine="482"/>
        <w:jc w:val="left"/>
        <w:keepLines w:val="0"/>
        <w:keepNext w:val="0"/>
        <w:spacing w:before="0" w:after="0" w:line="360" w:lineRule="auto"/>
        <w:widowControl/>
        <w:rPr>
          <w:rFonts w:hint="eastAsia" w:ascii="宋体" w:hAnsi="宋体" w:eastAsia="宋体" w:cs="宋体"/>
          <w:sz w:val="24"/>
          <w:szCs w:val="24"/>
        </w:rPr>
      </w:pPr>
      <w:r/>
      <w:bookmarkStart w:id="29" w:name="_Toc22271"/>
      <w:r>
        <w:rPr>
          <w:rStyle w:val="721"/>
          <w:rFonts w:hint="eastAsia" w:ascii="宋体" w:hAnsi="宋体" w:eastAsia="宋体" w:cs="宋体"/>
          <w:b/>
          <w:bCs/>
          <w:sz w:val="24"/>
          <w:szCs w:val="24"/>
          <w:shd w:val="clear" w:color="auto" w:fill="ffffff"/>
        </w:rPr>
        <w:t xml:space="preserve">四、提交投标文件截止时间、开标时间和地点</w:t>
      </w:r>
      <w:bookmarkEnd w:id="29"/>
      <w:r/>
      <w:r/>
    </w:p>
    <w:p>
      <w:pPr>
        <w:ind w:firstLine="420"/>
        <w:spacing w:line="360" w:lineRule="auto"/>
        <w:rPr>
          <w:rFonts w:hint="eastAsia" w:ascii="宋体" w:hAnsi="宋体" w:cs="宋体"/>
        </w:rPr>
      </w:pPr>
      <w:r>
        <w:rPr>
          <w:rFonts w:hint="eastAsia" w:ascii="宋体" w:hAnsi="宋体" w:cs="宋体"/>
        </w:rPr>
        <w:t xml:space="preserve">时间：</w:t>
      </w:r>
      <w:r>
        <w:rPr>
          <w:rFonts w:hint="eastAsia" w:ascii="宋体" w:hAnsi="宋体" w:cs="宋体"/>
          <w:u w:val="single"/>
        </w:rPr>
        <w:t xml:space="preserve">2026年</w:t>
      </w:r>
      <w:r>
        <w:rPr>
          <w:rFonts w:hint="eastAsia" w:ascii="宋体" w:hAnsi="宋体" w:cs="宋体"/>
          <w:u w:val="single"/>
          <w:lang w:val="en-US" w:eastAsia="zh-CN"/>
        </w:rPr>
        <w:t xml:space="preserve">9</w:t>
      </w:r>
      <w:r>
        <w:rPr>
          <w:rFonts w:hint="eastAsia" w:ascii="宋体" w:hAnsi="宋体" w:cs="宋体"/>
          <w:u w:val="single"/>
        </w:rPr>
        <w:t xml:space="preserve">月</w:t>
      </w:r>
      <w:r>
        <w:rPr>
          <w:rFonts w:hint="eastAsia" w:ascii="宋体" w:hAnsi="宋体" w:cs="宋体"/>
          <w:u w:val="single"/>
          <w:lang w:val="en-US" w:eastAsia="zh-CN"/>
        </w:rPr>
        <w:t xml:space="preserve">28</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时</w:t>
      </w:r>
      <w:r>
        <w:rPr>
          <w:rFonts w:hint="eastAsia" w:ascii="宋体" w:hAnsi="宋体" w:cs="宋体"/>
          <w:u w:val="single"/>
          <w:lang w:val="en-US" w:eastAsia="zh-CN"/>
        </w:rPr>
        <w:t xml:space="preserve">30</w:t>
      </w:r>
      <w:r>
        <w:rPr>
          <w:rFonts w:hint="eastAsia" w:ascii="宋体" w:hAnsi="宋体" w:cs="宋体"/>
          <w:u w:val="single"/>
        </w:rPr>
        <w:t xml:space="preserve">分（北京时间）</w:t>
      </w:r>
      <w:r/>
    </w:p>
    <w:p>
      <w:pPr>
        <w:ind w:firstLine="420"/>
        <w:spacing w:line="360" w:lineRule="auto"/>
        <w:rPr>
          <w:rFonts w:hint="eastAsia" w:ascii="宋体" w:hAnsi="宋体" w:cs="宋体"/>
        </w:rPr>
      </w:pPr>
      <w:r>
        <w:rPr>
          <w:rFonts w:hint="eastAsia" w:ascii="宋体" w:hAnsi="宋体" w:cs="宋体"/>
        </w:rPr>
        <w:t xml:space="preserve">地点：“苏采云”系统（网址：</w:t>
      </w:r>
      <w:r>
        <w:rPr>
          <w:rFonts w:hint="eastAsia" w:ascii="宋体" w:hAnsi="宋体" w:cs="宋体"/>
          <w:lang w:eastAsia="zh-CN"/>
        </w:rPr>
        <w:t xml:space="preserve">https://jszfcg.jsczt.cn/）</w:t>
      </w:r>
      <w:r>
        <w:rPr>
          <w:rFonts w:hint="eastAsia" w:ascii="宋体" w:hAnsi="宋体" w:cs="宋体"/>
        </w:rPr>
        <w:t xml:space="preserve">“开标大厅”。</w:t>
      </w:r>
      <w:r/>
    </w:p>
    <w:p>
      <w:pPr>
        <w:pStyle w:val="668"/>
        <w:ind w:firstLine="482"/>
        <w:jc w:val="left"/>
        <w:keepLines w:val="0"/>
        <w:keepNext w:val="0"/>
        <w:spacing w:before="0" w:after="0" w:line="360" w:lineRule="auto"/>
        <w:shd w:val="clear" w:color="auto" w:fill="ffffff"/>
        <w:widowControl/>
        <w:rPr>
          <w:rFonts w:hint="eastAsia" w:ascii="宋体" w:hAnsi="宋体" w:eastAsia="宋体" w:cs="宋体"/>
          <w:sz w:val="24"/>
          <w:szCs w:val="24"/>
        </w:rPr>
      </w:pPr>
      <w:r/>
      <w:bookmarkStart w:id="30" w:name="_Toc17920"/>
      <w:r>
        <w:rPr>
          <w:rStyle w:val="721"/>
          <w:rFonts w:hint="eastAsia" w:ascii="宋体" w:hAnsi="宋体" w:eastAsia="宋体" w:cs="宋体"/>
          <w:b/>
          <w:bCs/>
          <w:sz w:val="24"/>
          <w:szCs w:val="24"/>
          <w:shd w:val="clear" w:color="auto" w:fill="ffffff"/>
        </w:rPr>
        <w:t xml:space="preserve">五、公告期限</w:t>
      </w:r>
      <w:bookmarkEnd w:id="30"/>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自本公告发布之日起5个工作日。</w:t>
      </w:r>
      <w:r/>
    </w:p>
    <w:p>
      <w:pPr>
        <w:pStyle w:val="687"/>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六、评标办法</w:t>
      </w:r>
      <w:r/>
    </w:p>
    <w:p>
      <w:pPr>
        <w:pStyle w:val="714"/>
        <w:ind w:firstLine="480"/>
        <w:spacing w:before="0" w:beforeAutospacing="0" w:after="0" w:afterAutospacing="0" w:line="360" w:lineRule="auto"/>
        <w:shd w:val="clear" w:color="auto" w:fill="ffffff"/>
        <w:rPr>
          <w:rFonts w:hint="eastAsia"/>
          <w:sz w:val="21"/>
          <w:szCs w:val="21"/>
        </w:rPr>
      </w:pPr>
      <w:r>
        <w:rPr>
          <w:sz w:val="21"/>
          <w:szCs w:val="21"/>
        </w:rPr>
        <w:t xml:space="preserve">本项目评标办法为</w:t>
      </w:r>
      <w:r>
        <w:rPr>
          <w:rFonts w:hint="eastAsia"/>
          <w:sz w:val="21"/>
          <w:szCs w:val="21"/>
        </w:rPr>
        <w:t xml:space="preserve">综合评分法</w:t>
      </w:r>
      <w:r>
        <w:rPr>
          <w:sz w:val="21"/>
          <w:szCs w:val="21"/>
        </w:rPr>
        <w:t xml:space="preserve">，详见本项目招标文件</w:t>
      </w:r>
      <w:r>
        <w:rPr>
          <w:rFonts w:hint="eastAsia"/>
          <w:sz w:val="21"/>
          <w:szCs w:val="21"/>
        </w:rPr>
        <w:t xml:space="preserve">第四章评标办法及评分标准</w:t>
      </w:r>
      <w:r>
        <w:rPr>
          <w:sz w:val="21"/>
          <w:szCs w:val="21"/>
        </w:rPr>
        <w:t xml:space="preserve">。</w:t>
      </w:r>
      <w:r/>
    </w:p>
    <w:p>
      <w:pPr>
        <w:pStyle w:val="668"/>
        <w:ind w:firstLine="482"/>
        <w:jc w:val="left"/>
        <w:keepLines w:val="0"/>
        <w:keepNext w:val="0"/>
        <w:spacing w:before="0" w:after="0" w:line="360" w:lineRule="auto"/>
        <w:widowControl/>
        <w:rPr>
          <w:rFonts w:hint="eastAsia" w:ascii="宋体" w:hAnsi="宋体" w:eastAsia="宋体" w:cs="宋体"/>
          <w:sz w:val="24"/>
          <w:szCs w:val="24"/>
        </w:rPr>
      </w:pPr>
      <w:r/>
      <w:bookmarkStart w:id="31" w:name="_Toc6784"/>
      <w:r>
        <w:rPr>
          <w:rStyle w:val="721"/>
          <w:rFonts w:hint="eastAsia" w:ascii="宋体" w:hAnsi="宋体" w:eastAsia="宋体" w:cs="宋体"/>
          <w:b/>
          <w:bCs/>
          <w:sz w:val="24"/>
          <w:szCs w:val="24"/>
          <w:shd w:val="clear" w:color="auto" w:fill="ffffff"/>
        </w:rPr>
        <w:t xml:space="preserve">七、其他补充事宜</w:t>
      </w:r>
      <w:bookmarkEnd w:id="31"/>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1、电子投标文件一份(通过系统提交)；纸质投标文件正本一份，副本四份（评审结束后由中标候选人邮寄至采购人，未中标单位不需要提供）。</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sz w:val="21"/>
          <w:szCs w:val="21"/>
          <w:lang w:eastAsia="zh-CN"/>
        </w:rPr>
        <w:t xml:space="preserve">见</w:t>
      </w:r>
      <w:r>
        <w:rPr>
          <w:rFonts w:hint="eastAsia"/>
          <w:sz w:val="21"/>
          <w:szCs w:val="21"/>
        </w:rPr>
        <w:t xml:space="preserve">“盐城市政府采购网”“办事指南”栏目下载。</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w:t>
      </w:r>
      <w:r>
        <w:rPr>
          <w:rFonts w:hint="eastAsia"/>
          <w:sz w:val="21"/>
          <w:szCs w:val="21"/>
          <w:lang w:eastAsia="zh-CN"/>
        </w:rPr>
        <w:t xml:space="preserve">:</w:t>
      </w:r>
      <w:r>
        <w:rPr>
          <w:rFonts w:hint="eastAsia"/>
          <w:sz w:val="21"/>
          <w:szCs w:val="21"/>
        </w:rPr>
        <w:t xml:space="preserve">00-11</w:t>
      </w:r>
      <w:r>
        <w:rPr>
          <w:rFonts w:hint="eastAsia"/>
          <w:sz w:val="21"/>
          <w:szCs w:val="21"/>
          <w:lang w:eastAsia="zh-CN"/>
        </w:rPr>
        <w:t xml:space="preserve">:</w:t>
      </w:r>
      <w:r>
        <w:rPr>
          <w:rFonts w:hint="eastAsia"/>
          <w:sz w:val="21"/>
          <w:szCs w:val="21"/>
        </w:rPr>
        <w:t xml:space="preserve">30</w:t>
      </w:r>
      <w:r>
        <w:rPr>
          <w:rFonts w:hint="eastAsia"/>
          <w:sz w:val="21"/>
          <w:szCs w:val="21"/>
          <w:lang w:eastAsia="zh-CN"/>
        </w:rPr>
        <w:t xml:space="preserve">13:30</w:t>
      </w:r>
      <w:r>
        <w:rPr>
          <w:rFonts w:hint="eastAsia"/>
          <w:sz w:val="21"/>
          <w:szCs w:val="21"/>
        </w:rPr>
        <w:t xml:space="preserve">-17</w:t>
      </w:r>
      <w:r>
        <w:rPr>
          <w:rFonts w:hint="eastAsia"/>
          <w:sz w:val="21"/>
          <w:szCs w:val="21"/>
          <w:lang w:eastAsia="zh-CN"/>
        </w:rPr>
        <w:t xml:space="preserve">:</w:t>
      </w:r>
      <w:r>
        <w:rPr>
          <w:rFonts w:hint="eastAsia"/>
          <w:sz w:val="21"/>
          <w:szCs w:val="21"/>
        </w:rPr>
        <w:t xml:space="preserve">30期间致电技术支持热线咨询，联系电话：0519-86722805、0519-86617173。</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3、有关本次招标的事项若存在变动或修改，敬请及时关注采购人在“中国政府采购网”“江苏政府采购网”、“盐城市政府采购网”发布的更正公告。</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4、本项目不收取投标保证金，不收取质量保证金。</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1.采购人信息</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名    称：盐城市大丰区教育局</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地    址：江苏省盐城市大丰区金丰南路1号</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联系人：吉女士</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联系电话：0515-83510636</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2.采购代理机构信息</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名    称：江苏同人建设管理有限公司</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地　　址：盐城市大丰区人民北路330号二楼（兴区加油站南侧）</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联系人：季玲玲</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联系电话：15851014460</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3.项目联系方式</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项目联系人：季玲玲</w:t>
      </w:r>
      <w:r/>
    </w:p>
    <w:p>
      <w:pPr>
        <w:pStyle w:val="714"/>
        <w:ind w:firstLine="480"/>
        <w:spacing w:before="0" w:beforeAutospacing="0" w:after="0" w:afterAutospacing="0" w:line="360" w:lineRule="auto"/>
        <w:shd w:val="clear" w:color="auto" w:fill="ffffff"/>
        <w:rPr>
          <w:rFonts w:hint="eastAsia"/>
          <w:sz w:val="21"/>
          <w:szCs w:val="21"/>
        </w:rPr>
      </w:pPr>
      <w:r>
        <w:rPr>
          <w:rFonts w:hint="eastAsia"/>
          <w:sz w:val="21"/>
          <w:szCs w:val="21"/>
        </w:rPr>
        <w:t xml:space="preserve">联系方式：15851014460</w:t>
      </w:r>
      <w:bookmarkEnd w:id="1"/>
      <w:r/>
      <w:bookmarkEnd w:id="2"/>
      <w:r/>
      <w:bookmarkEnd w:id="3"/>
      <w:r/>
      <w:bookmarkEnd w:id="4"/>
      <w:r/>
      <w:bookmarkEnd w:id="5"/>
      <w:r/>
      <w:bookmarkEnd w:id="18"/>
      <w:r/>
      <w:bookmarkEnd w:id="19"/>
      <w:r/>
      <w:bookmarkEnd w:id="20"/>
      <w:r/>
      <w:bookmarkEnd w:id="21"/>
      <w:r/>
      <w:r/>
    </w:p>
    <w:p>
      <w:pPr>
        <w:jc w:val="center"/>
        <w:pageBreakBefore/>
        <w:spacing w:line="520" w:lineRule="exact"/>
        <w:rPr>
          <w:b/>
          <w:sz w:val="44"/>
          <w:szCs w:val="44"/>
        </w:rPr>
        <w:outlineLvl w:val="0"/>
      </w:pPr>
      <w:r/>
      <w:bookmarkStart w:id="32" w:name="_Toc10475"/>
      <w:r/>
      <w:bookmarkStart w:id="33" w:name="_Toc16938558"/>
      <w:r/>
      <w:bookmarkStart w:id="34" w:name="_Toc479757207"/>
      <w:r/>
      <w:bookmarkStart w:id="35" w:name="_Toc120614221"/>
      <w:r/>
      <w:bookmarkStart w:id="36" w:name="_Toc513029242"/>
      <w:r/>
      <w:bookmarkStart w:id="37" w:name="_Toc20823314"/>
      <w:r>
        <w:rPr>
          <w:rFonts w:hint="eastAsia"/>
          <w:b/>
          <w:sz w:val="44"/>
          <w:szCs w:val="44"/>
        </w:rPr>
        <w:t xml:space="preserve">第二章  </w:t>
      </w:r>
      <w:bookmarkStart w:id="38" w:name="_Toc513029202"/>
      <w:r/>
      <w:bookmarkStart w:id="39" w:name="_Toc16938518"/>
      <w:r/>
      <w:bookmarkStart w:id="40" w:name="_Toc120614213"/>
      <w:r/>
      <w:bookmarkStart w:id="41" w:name="_Toc20823274"/>
      <w:r>
        <w:rPr>
          <w:rFonts w:hint="eastAsia"/>
          <w:b/>
          <w:sz w:val="44"/>
          <w:szCs w:val="44"/>
        </w:rPr>
        <w:t xml:space="preserve">投标人须知</w:t>
      </w:r>
      <w:bookmarkEnd w:id="32"/>
      <w:r/>
      <w:bookmarkEnd w:id="38"/>
      <w:r/>
      <w:bookmarkEnd w:id="39"/>
      <w:r/>
      <w:bookmarkEnd w:id="40"/>
      <w:r/>
      <w:bookmarkEnd w:id="41"/>
      <w:r/>
      <w:r/>
    </w:p>
    <w:p>
      <w:pPr>
        <w:pStyle w:val="935"/>
        <w:ind w:firstLine="482"/>
        <w:spacing w:before="145" w:after="145" w:line="360" w:lineRule="auto"/>
        <w:rPr>
          <w:rFonts w:hint="eastAsia" w:ascii="宋体" w:hAnsi="宋体"/>
          <w:sz w:val="24"/>
          <w:szCs w:val="24"/>
        </w:rPr>
      </w:pPr>
      <w:r/>
      <w:bookmarkStart w:id="42" w:name="_Toc16938519"/>
      <w:r/>
      <w:bookmarkStart w:id="43" w:name="_Toc120614214"/>
      <w:r/>
      <w:bookmarkStart w:id="44" w:name="_Toc513029203"/>
      <w:r/>
      <w:bookmarkStart w:id="45" w:name="_Toc20823275"/>
      <w:r>
        <w:rPr>
          <w:rFonts w:hint="eastAsia" w:ascii="宋体" w:hAnsi="宋体"/>
          <w:sz w:val="24"/>
          <w:szCs w:val="24"/>
        </w:rPr>
        <w:t xml:space="preserve">一、总则</w:t>
      </w:r>
      <w:bookmarkEnd w:id="42"/>
      <w:r/>
      <w:bookmarkEnd w:id="43"/>
      <w:r/>
      <w:bookmarkEnd w:id="44"/>
      <w:r/>
      <w:bookmarkEnd w:id="45"/>
      <w:r/>
      <w:r/>
    </w:p>
    <w:p>
      <w:pPr>
        <w:pStyle w:val="932"/>
        <w:ind w:firstLine="482"/>
        <w:spacing w:before="0" w:after="0" w:line="360" w:lineRule="auto"/>
        <w:rPr>
          <w:rFonts w:hint="eastAsia" w:ascii="宋体" w:hAnsi="宋体" w:eastAsia="宋体"/>
          <w:sz w:val="24"/>
          <w:szCs w:val="24"/>
        </w:rPr>
      </w:pPr>
      <w:r/>
      <w:bookmarkStart w:id="46" w:name="_Hlt16619475"/>
      <w:r/>
      <w:bookmarkEnd w:id="46"/>
      <w:r/>
      <w:bookmarkStart w:id="47" w:name="_Toc458694821"/>
      <w:r/>
      <w:bookmarkStart w:id="48" w:name="_Toc513029204"/>
      <w:r/>
      <w:bookmarkStart w:id="49" w:name="_Toc20823276"/>
      <w:r/>
      <w:bookmarkStart w:id="50" w:name="_Toc16938520"/>
      <w:r>
        <w:rPr>
          <w:rFonts w:hint="eastAsia" w:ascii="宋体" w:hAnsi="宋体" w:eastAsia="宋体"/>
          <w:sz w:val="24"/>
          <w:szCs w:val="24"/>
        </w:rPr>
        <w:t xml:space="preserve">1</w:t>
      </w:r>
      <w:bookmarkEnd w:id="47"/>
      <w:r>
        <w:rPr>
          <w:rFonts w:hint="eastAsia" w:ascii="宋体" w:hAnsi="宋体" w:eastAsia="宋体"/>
          <w:sz w:val="24"/>
          <w:szCs w:val="24"/>
        </w:rPr>
        <w:t xml:space="preserve">、招标方式</w:t>
      </w:r>
      <w:bookmarkEnd w:id="48"/>
      <w:r/>
      <w:bookmarkEnd w:id="49"/>
      <w:r/>
      <w:bookmarkEnd w:id="50"/>
      <w:r/>
      <w:r/>
    </w:p>
    <w:p>
      <w:pPr>
        <w:ind w:firstLine="480"/>
        <w:spacing w:line="360" w:lineRule="auto"/>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pStyle w:val="932"/>
        <w:ind w:firstLine="482"/>
        <w:spacing w:before="0" w:after="0" w:line="360" w:lineRule="auto"/>
        <w:rPr>
          <w:rFonts w:hint="eastAsia" w:ascii="宋体" w:hAnsi="宋体" w:eastAsia="宋体"/>
          <w:sz w:val="24"/>
          <w:szCs w:val="24"/>
        </w:rPr>
      </w:pPr>
      <w:r/>
      <w:bookmarkStart w:id="51" w:name="_Toc20823277"/>
      <w:r/>
      <w:bookmarkStart w:id="52" w:name="_Toc513029205"/>
      <w:r/>
      <w:bookmarkStart w:id="53" w:name="_Toc16938521"/>
      <w:r>
        <w:rPr>
          <w:rFonts w:hint="eastAsia" w:ascii="宋体" w:hAnsi="宋体" w:eastAsia="宋体"/>
          <w:sz w:val="24"/>
          <w:szCs w:val="24"/>
        </w:rPr>
        <w:t xml:space="preserve">2、合格的投标人</w:t>
      </w:r>
      <w:bookmarkEnd w:id="51"/>
      <w:r/>
      <w:bookmarkEnd w:id="52"/>
      <w:r/>
      <w:bookmarkEnd w:id="53"/>
      <w:r/>
      <w:r/>
    </w:p>
    <w:p>
      <w:pPr>
        <w:ind w:firstLine="480"/>
        <w:spacing w:line="360" w:lineRule="auto"/>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360" w:lineRule="auto"/>
        <w:rPr>
          <w:rFonts w:hint="eastAsia" w:ascii="宋体" w:hAnsi="宋体"/>
          <w:sz w:val="24"/>
          <w:szCs w:val="24"/>
        </w:rPr>
      </w:pPr>
      <w:r>
        <w:rPr>
          <w:rFonts w:hint="eastAsia" w:ascii="宋体" w:hAnsi="宋体"/>
          <w:sz w:val="24"/>
          <w:szCs w:val="24"/>
        </w:rPr>
        <w:t xml:space="preserve">2.2 满足本文件实质性要求和条件的规定。</w:t>
      </w:r>
      <w:r/>
    </w:p>
    <w:p>
      <w:pPr>
        <w:pStyle w:val="932"/>
        <w:ind w:firstLine="482"/>
        <w:spacing w:before="0" w:after="0" w:line="360" w:lineRule="auto"/>
        <w:rPr>
          <w:rFonts w:hint="eastAsia" w:ascii="宋体" w:hAnsi="宋体" w:eastAsia="宋体"/>
          <w:sz w:val="24"/>
          <w:szCs w:val="24"/>
        </w:rPr>
      </w:pPr>
      <w:r/>
      <w:bookmarkStart w:id="54" w:name="_Toc16938522"/>
      <w:r/>
      <w:bookmarkStart w:id="55" w:name="_Toc20823278"/>
      <w:r/>
      <w:bookmarkStart w:id="56" w:name="_Toc513029206"/>
      <w:r>
        <w:rPr>
          <w:rFonts w:hint="eastAsia" w:ascii="宋体" w:hAnsi="宋体" w:eastAsia="宋体"/>
          <w:sz w:val="24"/>
          <w:szCs w:val="24"/>
        </w:rPr>
        <w:t xml:space="preserve">3、适用法律</w:t>
      </w:r>
      <w:bookmarkEnd w:id="54"/>
      <w:r/>
      <w:bookmarkEnd w:id="55"/>
      <w:r/>
      <w:bookmarkEnd w:id="56"/>
      <w:r/>
      <w:r/>
    </w:p>
    <w:p>
      <w:pPr>
        <w:ind w:firstLine="480"/>
        <w:spacing w:line="360" w:lineRule="auto"/>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pStyle w:val="932"/>
        <w:ind w:firstLine="482"/>
        <w:spacing w:before="0" w:after="0" w:line="360" w:lineRule="auto"/>
        <w:rPr>
          <w:rFonts w:hint="eastAsia" w:ascii="宋体" w:hAnsi="宋体" w:eastAsia="宋体"/>
          <w:sz w:val="24"/>
          <w:szCs w:val="24"/>
        </w:rPr>
      </w:pPr>
      <w:r/>
      <w:bookmarkStart w:id="57" w:name="_Toc16938523"/>
      <w:r/>
      <w:bookmarkStart w:id="58" w:name="_Toc20823279"/>
      <w:r/>
      <w:bookmarkStart w:id="59" w:name="_Toc462564067"/>
      <w:r/>
      <w:bookmarkStart w:id="60" w:name="_Toc513029207"/>
      <w:r>
        <w:rPr>
          <w:rFonts w:hint="eastAsia" w:ascii="宋体" w:hAnsi="宋体" w:eastAsia="宋体"/>
          <w:sz w:val="24"/>
          <w:szCs w:val="24"/>
        </w:rPr>
        <w:t xml:space="preserve">4、投标费用</w:t>
      </w:r>
      <w:bookmarkEnd w:id="57"/>
      <w:r/>
      <w:bookmarkEnd w:id="58"/>
      <w:r/>
      <w:bookmarkEnd w:id="59"/>
      <w:r/>
      <w:bookmarkEnd w:id="6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4.1投标人应自行承担所有与参加投标有关的费用，无论投标过程中的做法和结果如何，盐城市大丰区教育局在任何情况下均无义务和责任承担这些费用。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4.2本次招标代理机构和采购人不收取标书工本费。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4.3代理服务费：本项目招标代理费按苏招协【2022】002号文件货物类标准的40%向中标单位收取，此项费用含在投标报价中，不单独列项，由投标单位在报价时综合考虑。</w:t>
      </w:r>
      <w:r/>
    </w:p>
    <w:p>
      <w:pPr>
        <w:pStyle w:val="932"/>
        <w:ind w:firstLine="482"/>
        <w:spacing w:before="0" w:after="0" w:line="360" w:lineRule="auto"/>
        <w:rPr>
          <w:rFonts w:hint="eastAsia" w:ascii="宋体" w:hAnsi="宋体" w:eastAsia="宋体"/>
          <w:sz w:val="24"/>
          <w:szCs w:val="24"/>
        </w:rPr>
      </w:pPr>
      <w:r>
        <w:rPr>
          <w:rFonts w:hint="eastAsia" w:ascii="宋体" w:hAnsi="宋体" w:eastAsia="宋体"/>
          <w:sz w:val="24"/>
          <w:szCs w:val="24"/>
        </w:rPr>
        <w:t xml:space="preserve">5、招标文件的约束力</w:t>
      </w:r>
      <w:r/>
    </w:p>
    <w:p>
      <w:pPr>
        <w:ind w:firstLine="480"/>
        <w:spacing w:line="36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35"/>
        <w:ind w:firstLine="482"/>
        <w:spacing w:before="145" w:after="145" w:line="360" w:lineRule="auto"/>
        <w:rPr>
          <w:sz w:val="24"/>
          <w:szCs w:val="24"/>
        </w:rPr>
      </w:pPr>
      <w:r/>
      <w:bookmarkStart w:id="61" w:name="_Toc120614215"/>
      <w:r/>
      <w:bookmarkStart w:id="62" w:name="_Toc513029209"/>
      <w:r/>
      <w:bookmarkStart w:id="63" w:name="_Toc20823281"/>
      <w:r/>
      <w:bookmarkStart w:id="64" w:name="_Toc16938525"/>
      <w:r>
        <w:rPr>
          <w:rFonts w:hint="eastAsia"/>
          <w:sz w:val="24"/>
          <w:szCs w:val="24"/>
        </w:rPr>
        <w:t xml:space="preserve">二、招标文件</w:t>
      </w:r>
      <w:bookmarkEnd w:id="61"/>
      <w:r/>
      <w:bookmarkEnd w:id="62"/>
      <w:r/>
      <w:bookmarkEnd w:id="63"/>
      <w:r/>
      <w:bookmarkEnd w:id="64"/>
      <w:r/>
      <w:r/>
    </w:p>
    <w:p>
      <w:pPr>
        <w:pStyle w:val="932"/>
        <w:ind w:firstLine="482"/>
        <w:spacing w:before="0" w:after="0" w:line="360" w:lineRule="auto"/>
        <w:rPr>
          <w:rFonts w:hint="eastAsia" w:ascii="宋体" w:hAnsi="宋体" w:eastAsia="宋体"/>
          <w:sz w:val="24"/>
          <w:szCs w:val="24"/>
        </w:rPr>
      </w:pPr>
      <w:r/>
      <w:bookmarkStart w:id="65" w:name="_Toc513029210"/>
      <w:r/>
      <w:bookmarkStart w:id="66" w:name="_Toc20823282"/>
      <w:r/>
      <w:bookmarkStart w:id="67" w:name="_Toc16938526"/>
      <w:r>
        <w:rPr>
          <w:rFonts w:hint="eastAsia" w:ascii="宋体" w:hAnsi="宋体" w:eastAsia="宋体"/>
          <w:sz w:val="24"/>
          <w:szCs w:val="24"/>
        </w:rPr>
        <w:t xml:space="preserve">6、招标文件构成</w:t>
      </w:r>
      <w:bookmarkEnd w:id="65"/>
      <w:r/>
      <w:bookmarkEnd w:id="66"/>
      <w:r/>
      <w:bookmarkEnd w:id="67"/>
      <w:r/>
      <w:r/>
    </w:p>
    <w:p>
      <w:pPr>
        <w:ind w:firstLine="480"/>
        <w:spacing w:line="360" w:lineRule="auto"/>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招标文件由以下部分组成：</w:t>
      </w:r>
      <w:r/>
    </w:p>
    <w:p>
      <w:pPr>
        <w:ind w:firstLine="480"/>
        <w:spacing w:line="360" w:lineRule="auto"/>
        <w:rPr>
          <w:rFonts w:hint="eastAsia" w:ascii="宋体" w:hAnsi="宋体"/>
          <w:sz w:val="24"/>
          <w:szCs w:val="24"/>
        </w:rPr>
      </w:pPr>
      <w:r>
        <w:rPr>
          <w:rFonts w:hint="eastAsia" w:ascii="宋体" w:hAnsi="宋体"/>
          <w:sz w:val="24"/>
          <w:szCs w:val="24"/>
        </w:rPr>
        <w:t xml:space="preserve">（1）招标公告</w:t>
      </w:r>
      <w:r/>
    </w:p>
    <w:p>
      <w:pPr>
        <w:ind w:firstLine="480"/>
        <w:spacing w:line="360" w:lineRule="auto"/>
        <w:rPr>
          <w:rFonts w:hint="eastAsia" w:ascii="宋体" w:hAnsi="宋体"/>
          <w:sz w:val="24"/>
          <w:szCs w:val="24"/>
        </w:rPr>
      </w:pPr>
      <w:r>
        <w:rPr>
          <w:rFonts w:hint="eastAsia" w:ascii="宋体" w:hAnsi="宋体"/>
          <w:sz w:val="24"/>
          <w:szCs w:val="24"/>
        </w:rPr>
        <w:t xml:space="preserve">（2）投标人须知</w:t>
      </w:r>
      <w:r/>
    </w:p>
    <w:p>
      <w:pPr>
        <w:ind w:firstLine="480"/>
        <w:spacing w:line="360" w:lineRule="auto"/>
        <w:rPr>
          <w:rFonts w:hint="eastAsia" w:ascii="宋体" w:hAnsi="宋体"/>
          <w:sz w:val="24"/>
          <w:szCs w:val="24"/>
        </w:rPr>
      </w:pPr>
      <w:r>
        <w:rPr>
          <w:rFonts w:hint="eastAsia" w:ascii="宋体" w:hAnsi="宋体"/>
          <w:sz w:val="24"/>
          <w:szCs w:val="24"/>
        </w:rPr>
        <w:t xml:space="preserve">（3）项目需求</w:t>
      </w:r>
      <w:r/>
    </w:p>
    <w:p>
      <w:pPr>
        <w:ind w:firstLine="480"/>
        <w:spacing w:line="360" w:lineRule="auto"/>
        <w:rPr>
          <w:rFonts w:hint="eastAsia" w:ascii="宋体" w:hAnsi="宋体"/>
          <w:sz w:val="24"/>
          <w:szCs w:val="24"/>
        </w:rPr>
      </w:pPr>
      <w:r>
        <w:rPr>
          <w:rFonts w:hint="eastAsia" w:ascii="宋体" w:hAnsi="宋体"/>
          <w:sz w:val="24"/>
          <w:szCs w:val="24"/>
        </w:rPr>
        <w:t xml:space="preserve">（4）评标办法及评分标准</w:t>
      </w:r>
      <w:r/>
    </w:p>
    <w:p>
      <w:pPr>
        <w:ind w:firstLine="480"/>
        <w:spacing w:line="360" w:lineRule="auto"/>
        <w:rPr>
          <w:rFonts w:hint="eastAsia" w:ascii="宋体" w:hAnsi="宋体"/>
          <w:sz w:val="24"/>
          <w:szCs w:val="24"/>
        </w:rPr>
      </w:pPr>
      <w:r>
        <w:rPr>
          <w:rFonts w:hint="eastAsia" w:ascii="宋体" w:hAnsi="宋体"/>
          <w:sz w:val="24"/>
          <w:szCs w:val="24"/>
        </w:rPr>
        <w:t xml:space="preserve">（5）合同主要条款</w:t>
      </w:r>
      <w:r/>
    </w:p>
    <w:p>
      <w:pPr>
        <w:ind w:firstLine="480"/>
        <w:spacing w:line="360" w:lineRule="auto"/>
        <w:rPr>
          <w:rFonts w:hint="eastAsia" w:ascii="宋体" w:hAnsi="宋体"/>
          <w:sz w:val="24"/>
          <w:szCs w:val="24"/>
        </w:rPr>
      </w:pPr>
      <w:r>
        <w:rPr>
          <w:rFonts w:hint="eastAsia" w:ascii="宋体" w:hAnsi="宋体"/>
          <w:sz w:val="24"/>
          <w:szCs w:val="24"/>
        </w:rPr>
        <w:t xml:space="preserve">（6）投标文件格式</w:t>
      </w:r>
      <w:r/>
    </w:p>
    <w:p>
      <w:pPr>
        <w:ind w:firstLine="480"/>
        <w:spacing w:line="360" w:lineRule="auto"/>
        <w:rPr>
          <w:rFonts w:hint="eastAsia" w:ascii="宋体" w:hAnsi="宋体"/>
          <w:sz w:val="24"/>
          <w:szCs w:val="24"/>
        </w:rPr>
      </w:pPr>
      <w:r>
        <w:rPr>
          <w:rFonts w:hint="eastAsia" w:ascii="宋体" w:hAnsi="宋体"/>
          <w:sz w:val="24"/>
          <w:szCs w:val="24"/>
        </w:rPr>
        <w:t xml:space="preserve">请仔细检查招标文件是否齐全，如有缺漏请立即与采购人联系解决。</w:t>
      </w:r>
      <w:r/>
    </w:p>
    <w:p>
      <w:pPr>
        <w:ind w:firstLine="480"/>
        <w:spacing w:line="360" w:lineRule="auto"/>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82"/>
        <w:spacing w:before="0" w:after="0" w:line="360" w:lineRule="auto"/>
        <w:rPr>
          <w:rFonts w:hint="eastAsia" w:ascii="宋体" w:hAnsi="宋体" w:eastAsia="宋体"/>
          <w:sz w:val="24"/>
          <w:szCs w:val="24"/>
        </w:rPr>
      </w:pPr>
      <w:r/>
      <w:bookmarkStart w:id="68" w:name="_Toc16938527"/>
      <w:r/>
      <w:bookmarkStart w:id="69" w:name="_Toc462564070"/>
      <w:r/>
      <w:bookmarkStart w:id="70" w:name="_Toc20823283"/>
      <w:r/>
      <w:bookmarkStart w:id="71" w:name="_Toc513029211"/>
      <w:r>
        <w:rPr>
          <w:rFonts w:hint="eastAsia" w:ascii="宋体" w:hAnsi="宋体" w:eastAsia="宋体"/>
          <w:sz w:val="24"/>
          <w:szCs w:val="24"/>
        </w:rPr>
        <w:t xml:space="preserve">7、招标文件的澄清</w:t>
      </w:r>
      <w:bookmarkEnd w:id="68"/>
      <w:r/>
      <w:bookmarkEnd w:id="69"/>
      <w:r/>
      <w:bookmarkEnd w:id="70"/>
      <w:r/>
      <w:bookmarkEnd w:id="71"/>
      <w:r/>
      <w:r/>
    </w:p>
    <w:p>
      <w:pPr>
        <w:ind w:firstLine="480"/>
        <w:spacing w:line="360" w:lineRule="auto"/>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szCs w:val="24"/>
        </w:rPr>
        <w:t xml:space="preserve">按招标公告中的通讯地址，以书面形式通知采购代理机构。</w:t>
      </w:r>
      <w:r/>
    </w:p>
    <w:p>
      <w:pPr>
        <w:pStyle w:val="932"/>
        <w:ind w:firstLine="482"/>
        <w:spacing w:before="0" w:after="0" w:line="360" w:lineRule="auto"/>
        <w:rPr>
          <w:rFonts w:hint="eastAsia" w:ascii="宋体" w:hAnsi="宋体" w:eastAsia="宋体"/>
          <w:sz w:val="24"/>
          <w:szCs w:val="24"/>
        </w:rPr>
      </w:pPr>
      <w:r/>
      <w:bookmarkStart w:id="72" w:name="_Toc513029212"/>
      <w:r/>
      <w:bookmarkStart w:id="73" w:name="_Toc16938528"/>
      <w:r/>
      <w:bookmarkStart w:id="74" w:name="_Toc462564071"/>
      <w:r/>
      <w:bookmarkStart w:id="75" w:name="_Toc20823284"/>
      <w:r>
        <w:rPr>
          <w:rFonts w:hint="eastAsia" w:ascii="宋体" w:hAnsi="宋体" w:eastAsia="宋体"/>
          <w:sz w:val="24"/>
          <w:szCs w:val="24"/>
        </w:rPr>
        <w:t xml:space="preserve">8、招标文件的修改</w:t>
      </w:r>
      <w:bookmarkEnd w:id="72"/>
      <w:r/>
      <w:bookmarkEnd w:id="73"/>
      <w:r/>
      <w:bookmarkEnd w:id="74"/>
      <w:r/>
      <w:bookmarkEnd w:id="75"/>
      <w:r/>
      <w:r/>
    </w:p>
    <w:p>
      <w:pPr>
        <w:ind w:firstLine="480"/>
        <w:spacing w:line="360" w:lineRule="auto"/>
        <w:rPr>
          <w:rFonts w:hint="eastAsia" w:ascii="宋体" w:hAnsi="宋体"/>
          <w:sz w:val="24"/>
          <w:szCs w:val="24"/>
        </w:rPr>
      </w:pPr>
      <w:r>
        <w:rPr>
          <w:rFonts w:hint="eastAsia" w:ascii="宋体" w:hAnsi="宋体"/>
          <w:bCs/>
          <w:sz w:val="24"/>
          <w:szCs w:val="24"/>
        </w:rPr>
        <w:t xml:space="preserve">8.1</w:t>
      </w:r>
      <w:r>
        <w:rPr>
          <w:rFonts w:hint="eastAsia" w:ascii="宋体" w:hAnsi="宋体"/>
          <w:sz w:val="24"/>
          <w:szCs w:val="24"/>
        </w:rPr>
        <w:t xml:space="preserve"> 在投标截止时</w:t>
      </w:r>
      <w:r>
        <w:rPr>
          <w:rFonts w:hint="eastAsia" w:ascii="宋体" w:hAnsi="宋体"/>
          <w:sz w:val="24"/>
          <w:szCs w:val="24"/>
          <w:lang w:eastAsia="zh-CN"/>
        </w:rPr>
        <w:t xml:space="preserve">间之</w:t>
      </w:r>
      <w:r>
        <w:rPr>
          <w:rFonts w:hint="eastAsia" w:ascii="仿宋_GB2312" w:hAnsi="仿宋_GB2312"/>
          <w:sz w:val="24"/>
          <w:szCs w:val="24"/>
        </w:rPr>
        <w:t xml:space="preserve">前</w:t>
      </w:r>
      <w:r>
        <w:rPr>
          <w:rFonts w:hint="eastAsia" w:ascii="宋体" w:hAnsi="宋体"/>
          <w:sz w:val="24"/>
          <w:szCs w:val="24"/>
        </w:rPr>
        <w:t xml:space="preserve">，采购人可以对招标文件进行修改。</w:t>
      </w:r>
      <w:r/>
    </w:p>
    <w:p>
      <w:pPr>
        <w:ind w:firstLine="480"/>
        <w:spacing w:line="360" w:lineRule="auto"/>
        <w:rPr>
          <w:rFonts w:ascii="宋体" w:hAnsi="Arial"/>
          <w:sz w:val="24"/>
          <w:szCs w:val="24"/>
        </w:rPr>
      </w:pPr>
      <w:r>
        <w:rPr>
          <w:rFonts w:hint="eastAsia" w:ascii="宋体" w:hAnsi="宋体"/>
          <w:bCs/>
          <w:sz w:val="24"/>
          <w:szCs w:val="24"/>
        </w:rPr>
        <w:t xml:space="preserve">8.2 </w:t>
      </w:r>
      <w:r>
        <w:rPr>
          <w:rFonts w:hint="eastAsia" w:ascii="宋体" w:hAnsi="宋体"/>
          <w:sz w:val="24"/>
          <w:szCs w:val="24"/>
        </w:rPr>
        <w:t xml:space="preserve">采购人有权按照法定的要求推迟投标截止日期和开标日期。</w:t>
      </w:r>
      <w:r/>
    </w:p>
    <w:p>
      <w:pPr>
        <w:ind w:firstLine="480"/>
        <w:spacing w:line="360" w:lineRule="auto"/>
        <w:rPr>
          <w:rFonts w:hint="eastAsia" w:ascii="宋体" w:hAnsi="宋体"/>
          <w:sz w:val="24"/>
          <w:szCs w:val="24"/>
        </w:rPr>
      </w:pPr>
      <w:r>
        <w:rPr>
          <w:rFonts w:hint="eastAsia" w:ascii="宋体" w:hAnsi="宋体"/>
          <w:bCs/>
          <w:sz w:val="24"/>
          <w:szCs w:val="24"/>
        </w:rPr>
        <w:t xml:space="preserve">8.3 招标文件的修改将在中国政府采购网、江苏政府采购网、盐城市政府采购网公布，补充文件将作为招标文件的组成部分，并对投标人具有约束力。</w:t>
      </w:r>
      <w:r/>
    </w:p>
    <w:p>
      <w:pPr>
        <w:pStyle w:val="935"/>
        <w:ind w:firstLine="482"/>
        <w:spacing w:before="145" w:after="145" w:line="360" w:lineRule="auto"/>
        <w:rPr>
          <w:sz w:val="24"/>
          <w:szCs w:val="24"/>
        </w:rPr>
      </w:pPr>
      <w:r/>
      <w:bookmarkStart w:id="76" w:name="_Toc462564072"/>
      <w:r/>
      <w:bookmarkStart w:id="77" w:name="_Toc16938529"/>
      <w:r/>
      <w:bookmarkStart w:id="78" w:name="_Toc20823285"/>
      <w:r/>
      <w:bookmarkStart w:id="79" w:name="_Toc120614216"/>
      <w:r/>
      <w:bookmarkStart w:id="80" w:name="_Toc513029213"/>
      <w:r>
        <w:rPr>
          <w:rFonts w:hint="eastAsia"/>
          <w:sz w:val="24"/>
          <w:szCs w:val="24"/>
        </w:rPr>
        <w:t xml:space="preserve">三、投标文件的编制</w:t>
      </w:r>
      <w:bookmarkEnd w:id="76"/>
      <w:r/>
      <w:bookmarkEnd w:id="77"/>
      <w:r/>
      <w:bookmarkEnd w:id="78"/>
      <w:r/>
      <w:bookmarkEnd w:id="79"/>
      <w:r/>
      <w:bookmarkEnd w:id="80"/>
      <w:r/>
      <w:r/>
    </w:p>
    <w:p>
      <w:pPr>
        <w:pStyle w:val="932"/>
        <w:ind w:firstLine="482"/>
        <w:spacing w:before="0" w:after="0" w:line="360" w:lineRule="auto"/>
        <w:rPr>
          <w:rFonts w:hint="eastAsia" w:ascii="宋体" w:hAnsi="宋体" w:eastAsia="宋体"/>
          <w:sz w:val="24"/>
          <w:szCs w:val="24"/>
        </w:rPr>
      </w:pPr>
      <w:r/>
      <w:bookmarkStart w:id="81" w:name="_Toc513029214"/>
      <w:r/>
      <w:bookmarkStart w:id="82" w:name="_Toc462564073"/>
      <w:r/>
      <w:bookmarkStart w:id="83" w:name="_Toc20823286"/>
      <w:r/>
      <w:bookmarkStart w:id="84" w:name="_Toc16938530"/>
      <w:r>
        <w:rPr>
          <w:rFonts w:hint="eastAsia" w:ascii="宋体" w:hAnsi="宋体" w:eastAsia="宋体"/>
          <w:sz w:val="24"/>
          <w:szCs w:val="24"/>
        </w:rPr>
        <w:t xml:space="preserve">9、投标文件的语言及度量衡单位</w:t>
      </w:r>
      <w:bookmarkEnd w:id="81"/>
      <w:r/>
      <w:bookmarkEnd w:id="82"/>
      <w:r/>
      <w:bookmarkEnd w:id="83"/>
      <w:r/>
      <w:bookmarkEnd w:id="84"/>
      <w:r/>
      <w:r/>
    </w:p>
    <w:p>
      <w:pPr>
        <w:ind w:firstLine="480"/>
        <w:spacing w:line="360" w:lineRule="auto"/>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除技术性能另有规定外，投标文件所使用的度量衡单位，均须采用国家法定计量单位。</w:t>
      </w:r>
      <w:r/>
    </w:p>
    <w:p>
      <w:pPr>
        <w:pStyle w:val="932"/>
        <w:ind w:firstLine="482"/>
        <w:spacing w:before="0" w:after="0" w:line="360" w:lineRule="auto"/>
        <w:rPr>
          <w:rFonts w:hint="eastAsia" w:ascii="宋体" w:hAnsi="宋体" w:eastAsia="宋体"/>
          <w:sz w:val="24"/>
          <w:szCs w:val="24"/>
        </w:rPr>
      </w:pPr>
      <w:r/>
      <w:bookmarkStart w:id="85" w:name="_Toc20823287"/>
      <w:r/>
      <w:bookmarkStart w:id="86" w:name="_Toc16938531"/>
      <w:r/>
      <w:bookmarkStart w:id="87" w:name="_Toc513029215"/>
      <w:r/>
      <w:bookmarkStart w:id="88" w:name="_Toc462564074"/>
      <w:r>
        <w:rPr>
          <w:rFonts w:hint="eastAsia" w:ascii="宋体" w:hAnsi="宋体" w:eastAsia="宋体"/>
          <w:sz w:val="24"/>
          <w:szCs w:val="24"/>
        </w:rPr>
        <w:t xml:space="preserve">10、投标文件构成</w:t>
      </w:r>
      <w:bookmarkEnd w:id="85"/>
      <w:r/>
      <w:bookmarkEnd w:id="86"/>
      <w:r/>
      <w:bookmarkEnd w:id="87"/>
      <w:r/>
      <w:bookmarkEnd w:id="88"/>
      <w:r/>
      <w:r/>
    </w:p>
    <w:p>
      <w:pPr>
        <w:ind w:firstLine="480"/>
        <w:spacing w:line="360" w:lineRule="auto"/>
        <w:rPr>
          <w:rFonts w:hint="eastAsia" w:ascii="宋体" w:hAnsi="宋体"/>
          <w:sz w:val="24"/>
          <w:szCs w:val="24"/>
        </w:rPr>
      </w:pPr>
      <w:r>
        <w:rPr>
          <w:rFonts w:hint="eastAsia" w:ascii="宋体" w:hAnsi="宋体"/>
          <w:bCs/>
          <w:sz w:val="24"/>
          <w:szCs w:val="24"/>
        </w:rPr>
        <w:t xml:space="preserve">10.1 </w:t>
      </w:r>
      <w:r>
        <w:rPr>
          <w:rFonts w:hint="eastAsia" w:ascii="宋体" w:hAnsi="宋体"/>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sz w:val="24"/>
          <w:szCs w:val="24"/>
        </w:rPr>
      </w:pPr>
      <w:r>
        <w:rPr>
          <w:rFonts w:hint="eastAsia" w:ascii="宋体" w:hAnsi="宋体"/>
          <w:sz w:val="24"/>
          <w:szCs w:val="24"/>
        </w:rPr>
        <w:t xml:space="preserve">10.2 如标书制作工具中格式和内容与“江苏政府采购网”发布的招标文件不一致，请以“江苏政府采购网”发布的招标文件为准。</w:t>
      </w:r>
      <w:r/>
    </w:p>
    <w:p>
      <w:pPr>
        <w:pStyle w:val="932"/>
        <w:ind w:firstLine="482"/>
        <w:spacing w:before="0" w:after="0" w:line="360" w:lineRule="auto"/>
        <w:rPr>
          <w:rFonts w:hint="eastAsia" w:ascii="宋体" w:hAnsi="宋体" w:eastAsia="宋体"/>
          <w:bCs w:val="0"/>
          <w:sz w:val="24"/>
          <w:szCs w:val="24"/>
        </w:rPr>
      </w:pPr>
      <w:r/>
      <w:bookmarkStart w:id="89" w:name="_Hlt26670360"/>
      <w:r/>
      <w:bookmarkEnd w:id="89"/>
      <w:r/>
      <w:bookmarkStart w:id="90" w:name="_Hlt26668975"/>
      <w:r/>
      <w:bookmarkEnd w:id="90"/>
      <w:r/>
      <w:bookmarkStart w:id="91" w:name="_Hlt26954838"/>
      <w:r/>
      <w:bookmarkEnd w:id="91"/>
      <w:r/>
      <w:bookmarkStart w:id="92" w:name="_Toc49090509"/>
      <w:r/>
      <w:bookmarkStart w:id="93" w:name="_Toc513029219"/>
      <w:r/>
      <w:bookmarkStart w:id="94" w:name="_Toc14577354"/>
      <w:r/>
      <w:bookmarkStart w:id="95" w:name="_Toc49090507"/>
      <w:r/>
      <w:bookmarkStart w:id="96" w:name="_Toc14577357"/>
      <w:r/>
      <w:bookmarkStart w:id="97" w:name="_Toc513029216"/>
      <w:r>
        <w:rPr>
          <w:rFonts w:hint="eastAsia" w:ascii="宋体" w:hAnsi="宋体" w:eastAsia="宋体"/>
          <w:bCs w:val="0"/>
          <w:sz w:val="24"/>
          <w:szCs w:val="24"/>
        </w:rPr>
        <w:t xml:space="preserve">11、证明投标人及投标标的符合招标文件规定的文件</w:t>
      </w:r>
      <w:bookmarkEnd w:id="92"/>
      <w:r/>
      <w:bookmarkEnd w:id="93"/>
      <w:r/>
      <w:bookmarkEnd w:id="94"/>
      <w:r/>
      <w:bookmarkEnd w:id="95"/>
      <w:r/>
      <w:bookmarkEnd w:id="96"/>
      <w:r/>
      <w:bookmarkEnd w:id="97"/>
      <w:r/>
      <w:r/>
    </w:p>
    <w:p>
      <w:pPr>
        <w:ind w:firstLine="480"/>
        <w:spacing w:line="360" w:lineRule="auto"/>
        <w:rPr>
          <w:rFonts w:hint="eastAsia" w:ascii="宋体" w:hAnsi="宋体"/>
          <w:sz w:val="24"/>
          <w:szCs w:val="24"/>
        </w:rPr>
      </w:pPr>
      <w:r/>
      <w:bookmarkStart w:id="98" w:name="_Toc14577355"/>
      <w:r/>
      <w:bookmarkStart w:id="99" w:name="_Toc49090508"/>
      <w:r>
        <w:rPr>
          <w:rFonts w:hint="eastAsia" w:ascii="宋体" w:hAnsi="宋体"/>
          <w:sz w:val="24"/>
          <w:szCs w:val="24"/>
        </w:rPr>
        <w:t xml:space="preserve">11.1 投标人应按照</w:t>
      </w:r>
      <w:r>
        <w:rPr>
          <w:rFonts w:hint="eastAsia" w:ascii="宋体" w:hAnsi="宋体"/>
          <w:sz w:val="24"/>
          <w:szCs w:val="24"/>
          <w:lang w:eastAsia="zh-CN"/>
        </w:rPr>
        <w:t xml:space="preserve">法律法规</w:t>
      </w:r>
      <w:r>
        <w:rPr>
          <w:rFonts w:hint="eastAsia" w:ascii="宋体" w:hAnsi="宋体"/>
          <w:sz w:val="24"/>
          <w:szCs w:val="24"/>
        </w:rPr>
        <w:t xml:space="preserve">、规章和规范性文件以及招标文件要求提交证明文件，证明其及投标标的符合招标文件规定。</w:t>
      </w:r>
      <w:r/>
    </w:p>
    <w:p>
      <w:pPr>
        <w:ind w:firstLine="480"/>
        <w:spacing w:line="36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2"/>
        <w:ind w:firstLine="482"/>
        <w:spacing w:before="0" w:after="0" w:line="360" w:lineRule="auto"/>
        <w:rPr>
          <w:rFonts w:hint="eastAsia" w:ascii="宋体" w:hAnsi="宋体" w:eastAsia="宋体"/>
          <w:bCs w:val="0"/>
          <w:sz w:val="24"/>
          <w:szCs w:val="24"/>
        </w:rPr>
      </w:pPr>
      <w:r>
        <w:rPr>
          <w:rFonts w:hint="eastAsia" w:ascii="宋体" w:hAnsi="宋体" w:eastAsia="宋体"/>
          <w:bCs w:val="0"/>
          <w:sz w:val="24"/>
          <w:szCs w:val="24"/>
        </w:rPr>
        <w:t xml:space="preserve">12、投标分项报价</w:t>
      </w:r>
      <w:bookmarkEnd w:id="98"/>
      <w:r/>
      <w:bookmarkStart w:id="100" w:name="_Hlt26670373"/>
      <w:r/>
      <w:bookmarkEnd w:id="100"/>
      <w:r>
        <w:rPr>
          <w:rFonts w:hint="eastAsia" w:ascii="宋体" w:hAnsi="宋体" w:eastAsia="宋体"/>
          <w:bCs w:val="0"/>
          <w:sz w:val="24"/>
          <w:szCs w:val="24"/>
        </w:rPr>
        <w:t xml:space="preserve">表</w:t>
      </w:r>
      <w:bookmarkEnd w:id="99"/>
      <w:r/>
      <w:r/>
    </w:p>
    <w:p>
      <w:pPr>
        <w:ind w:firstLine="480"/>
        <w:spacing w:line="360" w:lineRule="auto"/>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 投</w:t>
      </w:r>
      <w:bookmarkStart w:id="101" w:name="_Hlt26954840"/>
      <w:r/>
      <w:bookmarkEnd w:id="101"/>
      <w:r>
        <w:rPr>
          <w:rFonts w:hint="eastAsia" w:ascii="宋体" w:hAnsi="宋体"/>
          <w:sz w:val="24"/>
          <w:szCs w:val="24"/>
        </w:rPr>
        <w:t xml:space="preserve">标人应按照招标文件规定格式填报投标分项报价表</w:t>
      </w:r>
      <w:bookmarkStart w:id="102" w:name="_Hlt26670399"/>
      <w:r/>
      <w:bookmarkEnd w:id="102"/>
      <w:r>
        <w:rPr>
          <w:rFonts w:hint="eastAsia" w:ascii="宋体" w:hAnsi="宋体"/>
          <w:sz w:val="24"/>
          <w:szCs w:val="24"/>
        </w:rPr>
        <w:t xml:space="preserve">。</w:t>
      </w:r>
      <w:r/>
    </w:p>
    <w:p>
      <w:pPr>
        <w:ind w:firstLine="480"/>
        <w:spacing w:line="360" w:lineRule="auto"/>
        <w:rPr>
          <w:rFonts w:hint="eastAsia"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pStyle w:val="932"/>
        <w:ind w:firstLine="482"/>
        <w:spacing w:before="0" w:after="0" w:line="360" w:lineRule="auto"/>
        <w:rPr>
          <w:rFonts w:hint="eastAsia" w:ascii="宋体" w:hAnsi="宋体" w:eastAsia="宋体"/>
          <w:bCs w:val="0"/>
          <w:sz w:val="24"/>
          <w:szCs w:val="24"/>
        </w:rPr>
      </w:pPr>
      <w:r/>
      <w:bookmarkStart w:id="103" w:name="_Hlt26670425"/>
      <w:r/>
      <w:bookmarkEnd w:id="103"/>
      <w:r/>
      <w:bookmarkStart w:id="104" w:name="_Hlt26954846"/>
      <w:r/>
      <w:bookmarkEnd w:id="104"/>
      <w:r/>
      <w:bookmarkStart w:id="105" w:name="_Hlt26670486"/>
      <w:r/>
      <w:bookmarkEnd w:id="105"/>
      <w:r/>
      <w:bookmarkStart w:id="106" w:name="_Hlt26670403"/>
      <w:r/>
      <w:bookmarkEnd w:id="106"/>
      <w:r/>
      <w:bookmarkStart w:id="107" w:name="_Hlt26668983"/>
      <w:r/>
      <w:bookmarkEnd w:id="107"/>
      <w:r/>
      <w:bookmarkStart w:id="108" w:name="_Hlt26954731"/>
      <w:r/>
      <w:bookmarkEnd w:id="108"/>
      <w:r/>
      <w:bookmarkStart w:id="109" w:name="_Hlt26954848"/>
      <w:r/>
      <w:bookmarkEnd w:id="109"/>
      <w:r/>
      <w:bookmarkStart w:id="110" w:name="_Hlt26954844"/>
      <w:r/>
      <w:bookmarkEnd w:id="110"/>
      <w:r/>
      <w:bookmarkStart w:id="111" w:name="_Hlt26954842"/>
      <w:r/>
      <w:bookmarkEnd w:id="111"/>
      <w:r/>
      <w:bookmarkStart w:id="112" w:name="_Hlt26670482"/>
      <w:r/>
      <w:bookmarkEnd w:id="112"/>
      <w:r>
        <w:rPr>
          <w:rFonts w:hint="eastAsia" w:ascii="宋体" w:hAnsi="宋体" w:eastAsia="宋体"/>
          <w:bCs w:val="0"/>
          <w:sz w:val="24"/>
          <w:szCs w:val="24"/>
        </w:rPr>
        <w:t xml:space="preserve">13、技术要求响应及偏离表、商务要求响应及偏离表</w:t>
      </w:r>
      <w:r/>
    </w:p>
    <w:p>
      <w:pPr>
        <w:ind w:firstLine="480"/>
        <w:spacing w:line="360" w:lineRule="auto"/>
        <w:rPr>
          <w:rFonts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ascii="宋体" w:hAnsi="Arial" w:cs="宋体"/>
          <w:sz w:val="24"/>
          <w:szCs w:val="24"/>
          <w:lang w:val="zh-CN"/>
        </w:rPr>
        <w:t xml:space="preserve"> </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sz w:val="24"/>
          <w:szCs w:val="24"/>
          <w:lang w:val="zh-CN"/>
        </w:rPr>
      </w:pPr>
      <w:r>
        <w:rPr>
          <w:rFonts w:hint="eastAsia" w:ascii="宋体" w:hAnsi="Arial" w:cs="宋体"/>
          <w:sz w:val="24"/>
          <w:szCs w:val="24"/>
          <w:lang w:val="zh-CN"/>
        </w:rPr>
        <w:t xml:space="preserve">13.2 投标人可在投标文件中提供认为需要的其他技术文件或说明。</w:t>
      </w:r>
      <w:r/>
    </w:p>
    <w:p>
      <w:pPr>
        <w:pStyle w:val="932"/>
        <w:ind w:firstLine="482"/>
        <w:spacing w:before="0" w:after="0" w:line="360" w:lineRule="auto"/>
        <w:rPr>
          <w:rFonts w:hint="eastAsia" w:ascii="宋体" w:hAnsi="宋体" w:eastAsia="宋体"/>
          <w:bCs w:val="0"/>
          <w:sz w:val="24"/>
          <w:szCs w:val="24"/>
        </w:rPr>
      </w:pPr>
      <w:r/>
      <w:bookmarkStart w:id="113" w:name="_Toc49090510"/>
      <w:r/>
      <w:bookmarkStart w:id="114" w:name="_Toc14577359"/>
      <w:r>
        <w:rPr>
          <w:rFonts w:hint="eastAsia" w:ascii="宋体" w:hAnsi="宋体" w:eastAsia="宋体"/>
          <w:bCs w:val="0"/>
          <w:sz w:val="24"/>
          <w:szCs w:val="24"/>
        </w:rPr>
        <w:t xml:space="preserve">14、投标函和开标一览表</w:t>
      </w:r>
      <w:r/>
    </w:p>
    <w:p>
      <w:pPr>
        <w:ind w:firstLine="480"/>
        <w:spacing w:line="360" w:lineRule="auto"/>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 投标人应按照招标文件中提供的格式完整、正确填写投标函、开标一览表。</w:t>
      </w:r>
      <w:r/>
    </w:p>
    <w:p>
      <w:pPr>
        <w:ind w:firstLine="480"/>
        <w:spacing w:line="360" w:lineRule="auto"/>
        <w:rPr>
          <w:rFonts w:hint="eastAsia" w:ascii="宋体" w:hAnsi="宋体"/>
          <w:sz w:val="24"/>
          <w:szCs w:val="24"/>
        </w:rPr>
      </w:pPr>
      <w:r>
        <w:rPr>
          <w:rFonts w:hint="eastAsia" w:ascii="宋体" w:hAnsi="宋体"/>
          <w:bCs/>
          <w:sz w:val="24"/>
          <w:szCs w:val="24"/>
        </w:rPr>
        <w:t xml:space="preserve">14.2 </w:t>
      </w:r>
      <w:r>
        <w:rPr>
          <w:rFonts w:hint="eastAsia" w:ascii="宋体" w:hAnsi="宋体"/>
          <w:sz w:val="24"/>
          <w:szCs w:val="24"/>
        </w:rPr>
        <w:t xml:space="preserve">对于采用货币报价的项目，</w:t>
      </w:r>
      <w:r>
        <w:rPr>
          <w:rFonts w:hint="eastAsia" w:ascii="宋体" w:hAnsi="宋体"/>
          <w:bCs/>
          <w:sz w:val="24"/>
          <w:szCs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bookmarkEnd w:id="113"/>
      <w:r/>
      <w:bookmarkEnd w:id="114"/>
      <w:r/>
      <w:r/>
    </w:p>
    <w:p>
      <w:pPr>
        <w:pStyle w:val="932"/>
        <w:ind w:firstLine="482"/>
        <w:spacing w:before="0" w:after="0" w:line="360" w:lineRule="auto"/>
        <w:rPr>
          <w:rFonts w:hint="eastAsia" w:ascii="宋体" w:hAnsi="宋体" w:eastAsia="宋体"/>
          <w:bCs w:val="0"/>
          <w:sz w:val="24"/>
          <w:szCs w:val="24"/>
        </w:rPr>
      </w:pPr>
      <w:r/>
      <w:bookmarkStart w:id="115" w:name="_Hlt26954734"/>
      <w:r/>
      <w:bookmarkEnd w:id="115"/>
      <w:r/>
      <w:bookmarkStart w:id="116" w:name="_Hlt26954850"/>
      <w:r/>
      <w:bookmarkEnd w:id="116"/>
      <w:r/>
      <w:bookmarkStart w:id="117" w:name="_Hlt26670489"/>
      <w:r/>
      <w:bookmarkEnd w:id="117"/>
      <w:r/>
      <w:bookmarkStart w:id="118" w:name="_Toc14577360"/>
      <w:r/>
      <w:bookmarkStart w:id="119" w:name="_Toc49090511"/>
      <w:r>
        <w:rPr>
          <w:rFonts w:hint="eastAsia" w:ascii="宋体" w:hAnsi="宋体" w:eastAsia="宋体"/>
          <w:bCs w:val="0"/>
          <w:sz w:val="24"/>
          <w:szCs w:val="24"/>
        </w:rPr>
        <w:t xml:space="preserve">15、投标有效期</w:t>
      </w:r>
      <w:bookmarkEnd w:id="118"/>
      <w:r/>
      <w:bookmarkEnd w:id="119"/>
      <w:r/>
      <w:r/>
    </w:p>
    <w:p>
      <w:pPr>
        <w:ind w:firstLine="480"/>
        <w:spacing w:line="360" w:lineRule="auto"/>
        <w:rPr>
          <w:rFonts w:hint="eastAsia"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 投标有效期为采购人规定的开标之日后</w:t>
      </w:r>
      <w:r>
        <w:rPr>
          <w:rFonts w:hint="eastAsia" w:ascii="仿宋_GB2312" w:hAnsi="仿宋_GB2312"/>
          <w:bCs/>
          <w:sz w:val="24"/>
          <w:szCs w:val="24"/>
        </w:rPr>
        <w:t xml:space="preserve">60日历天</w:t>
      </w:r>
      <w:r>
        <w:rPr>
          <w:rFonts w:hint="eastAsia" w:ascii="宋体" w:hAnsi="宋体"/>
          <w:bCs/>
          <w:sz w:val="24"/>
          <w:szCs w:val="24"/>
        </w:rPr>
        <w:t xml:space="preserve">。投标有效期比规定短的将被视为未实质性响应招标</w:t>
      </w:r>
      <w:r>
        <w:rPr>
          <w:rFonts w:ascii="宋体" w:hAnsi="宋体"/>
          <w:bCs/>
          <w:sz w:val="24"/>
          <w:szCs w:val="24"/>
        </w:rPr>
        <w:t xml:space="preserve">文件</w:t>
      </w:r>
      <w:r>
        <w:rPr>
          <w:rFonts w:hint="eastAsia" w:ascii="宋体" w:hAnsi="宋体"/>
          <w:bCs/>
          <w:sz w:val="24"/>
          <w:szCs w:val="24"/>
        </w:rPr>
        <w:t xml:space="preserve">而予以拒绝。</w:t>
      </w:r>
      <w:r/>
    </w:p>
    <w:p>
      <w:pPr>
        <w:pStyle w:val="932"/>
        <w:ind w:firstLine="482"/>
        <w:spacing w:before="0" w:after="0" w:line="360" w:lineRule="auto"/>
        <w:rPr>
          <w:rFonts w:hint="eastAsia" w:ascii="宋体" w:hAnsi="宋体" w:eastAsia="宋体"/>
          <w:bCs w:val="0"/>
          <w:sz w:val="24"/>
          <w:szCs w:val="24"/>
        </w:rPr>
      </w:pPr>
      <w:r>
        <w:rPr>
          <w:rFonts w:hint="eastAsia" w:ascii="宋体" w:hAnsi="宋体" w:eastAsia="宋体"/>
          <w:bCs w:val="0"/>
          <w:sz w:val="24"/>
          <w:szCs w:val="24"/>
        </w:rPr>
        <w:t xml:space="preserve">16、投标有效期的延长</w:t>
      </w:r>
      <w:r/>
    </w:p>
    <w:p>
      <w:pPr>
        <w:ind w:firstLine="480"/>
        <w:spacing w:line="360" w:lineRule="auto"/>
        <w:rPr>
          <w:rFonts w:hint="eastAsia"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935"/>
        <w:ind w:firstLine="482"/>
        <w:spacing w:before="145" w:after="145" w:line="360" w:lineRule="auto"/>
        <w:rPr>
          <w:sz w:val="24"/>
          <w:szCs w:val="24"/>
        </w:rPr>
      </w:pPr>
      <w:r/>
      <w:bookmarkStart w:id="120" w:name="_Hlt26954739"/>
      <w:r/>
      <w:bookmarkEnd w:id="120"/>
      <w:r/>
      <w:bookmarkStart w:id="121" w:name="_Hlt26954852"/>
      <w:r/>
      <w:bookmarkEnd w:id="121"/>
      <w:r/>
      <w:bookmarkStart w:id="122" w:name="_Toc20823296"/>
      <w:r/>
      <w:bookmarkStart w:id="123" w:name="_Toc120614217"/>
      <w:r/>
      <w:bookmarkStart w:id="124" w:name="_Toc16938540"/>
      <w:r/>
      <w:bookmarkStart w:id="125" w:name="_Toc513029224"/>
      <w:r>
        <w:rPr>
          <w:rFonts w:hint="eastAsia"/>
          <w:sz w:val="24"/>
          <w:szCs w:val="24"/>
        </w:rPr>
        <w:t xml:space="preserve">四、投标文件的递交</w:t>
      </w:r>
      <w:bookmarkEnd w:id="122"/>
      <w:r/>
      <w:bookmarkEnd w:id="123"/>
      <w:r/>
      <w:bookmarkEnd w:id="124"/>
      <w:r/>
      <w:bookmarkEnd w:id="125"/>
      <w:r/>
      <w:r/>
    </w:p>
    <w:p>
      <w:pPr>
        <w:pStyle w:val="932"/>
        <w:ind w:firstLine="482"/>
        <w:spacing w:before="0" w:after="0" w:line="360" w:lineRule="auto"/>
        <w:rPr>
          <w:rFonts w:hint="eastAsia" w:ascii="宋体" w:hAnsi="宋体" w:eastAsia="宋体"/>
          <w:bCs w:val="0"/>
          <w:sz w:val="24"/>
          <w:szCs w:val="24"/>
        </w:rPr>
      </w:pPr>
      <w:r/>
      <w:bookmarkStart w:id="126" w:name="_Toc513029225"/>
      <w:r/>
      <w:bookmarkStart w:id="127" w:name="_Toc16938541"/>
      <w:r/>
      <w:bookmarkStart w:id="128" w:name="_Toc20823297"/>
      <w:r/>
      <w:bookmarkStart w:id="129" w:name="_Toc462564084"/>
      <w:r>
        <w:rPr>
          <w:rFonts w:hint="eastAsia" w:ascii="宋体" w:hAnsi="宋体" w:eastAsia="宋体"/>
          <w:bCs w:val="0"/>
          <w:sz w:val="24"/>
          <w:szCs w:val="24"/>
        </w:rPr>
        <w:t xml:space="preserve">17、投标文件</w:t>
      </w:r>
      <w:bookmarkEnd w:id="126"/>
      <w:r/>
      <w:bookmarkEnd w:id="127"/>
      <w:r/>
      <w:bookmarkEnd w:id="128"/>
      <w:r/>
      <w:bookmarkEnd w:id="129"/>
      <w:r>
        <w:rPr>
          <w:rFonts w:hint="eastAsia" w:ascii="宋体" w:hAnsi="宋体" w:eastAsia="宋体"/>
          <w:bCs w:val="0"/>
          <w:sz w:val="24"/>
          <w:szCs w:val="24"/>
        </w:rPr>
        <w:t xml:space="preserve">的递交</w:t>
      </w:r>
      <w:r/>
    </w:p>
    <w:p>
      <w:pPr>
        <w:ind w:firstLine="480"/>
        <w:spacing w:line="360" w:lineRule="auto"/>
        <w:rPr>
          <w:rFonts w:hint="eastAsia"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 电子投标文件的递交</w:t>
      </w:r>
      <w:r/>
    </w:p>
    <w:p>
      <w:pPr>
        <w:pStyle w:val="936"/>
        <w:ind w:firstLine="480"/>
        <w:spacing w:line="360" w:lineRule="auto"/>
        <w:rPr>
          <w:rFonts w:hint="eastAsia" w:ascii="宋体" w:hAnsi="宋体"/>
          <w:bCs/>
          <w:sz w:val="24"/>
          <w:szCs w:val="24"/>
        </w:rPr>
      </w:pPr>
      <w:r>
        <w:rPr>
          <w:rFonts w:hint="eastAsia" w:ascii="宋体" w:hAnsi="宋体"/>
          <w:bCs/>
          <w:sz w:val="24"/>
          <w:szCs w:val="24"/>
        </w:rPr>
        <w:t xml:space="preserve">投标人应当按照《操作手册》规定，在投标截止时间前</w:t>
      </w:r>
      <w:r>
        <w:rPr>
          <w:rFonts w:ascii="宋体" w:hAnsi="宋体"/>
          <w:bCs/>
          <w:sz w:val="24"/>
          <w:szCs w:val="24"/>
        </w:rPr>
        <w:t xml:space="preserve">制作</w:t>
      </w:r>
      <w:r>
        <w:rPr>
          <w:rFonts w:hint="eastAsia" w:ascii="宋体" w:hAnsi="宋体"/>
          <w:bCs/>
          <w:sz w:val="24"/>
          <w:szCs w:val="24"/>
        </w:rPr>
        <w:t xml:space="preserve">并上传电子投标文件。</w:t>
      </w:r>
      <w:bookmarkStart w:id="130" w:name="_Toc513029226"/>
      <w:r/>
      <w:bookmarkStart w:id="131" w:name="_Toc20823298"/>
      <w:r/>
      <w:bookmarkStart w:id="132" w:name="_Toc16938542"/>
      <w:r/>
      <w:r/>
    </w:p>
    <w:p>
      <w:pPr>
        <w:pStyle w:val="932"/>
        <w:ind w:firstLine="482"/>
        <w:spacing w:line="360" w:lineRule="auto"/>
        <w:rPr>
          <w:rFonts w:hint="eastAsia" w:ascii="宋体" w:hAnsi="宋体" w:eastAsia="宋体"/>
          <w:bCs w:val="0"/>
          <w:sz w:val="24"/>
          <w:szCs w:val="24"/>
        </w:rPr>
      </w:pPr>
      <w:r>
        <w:rPr>
          <w:rFonts w:hint="eastAsia" w:ascii="宋体" w:hAnsi="宋体" w:eastAsia="宋体"/>
          <w:bCs w:val="0"/>
          <w:sz w:val="24"/>
          <w:szCs w:val="24"/>
        </w:rPr>
        <w:t xml:space="preserve">18、投标截止</w:t>
      </w:r>
      <w:bookmarkEnd w:id="130"/>
      <w:r/>
      <w:bookmarkEnd w:id="131"/>
      <w:r/>
      <w:bookmarkEnd w:id="132"/>
      <w:r>
        <w:rPr>
          <w:rFonts w:hint="eastAsia" w:ascii="宋体" w:hAnsi="宋体" w:eastAsia="宋体"/>
          <w:bCs w:val="0"/>
          <w:sz w:val="24"/>
          <w:szCs w:val="24"/>
        </w:rPr>
        <w:t xml:space="preserve">时间</w:t>
      </w:r>
      <w:r/>
    </w:p>
    <w:p>
      <w:pPr>
        <w:ind w:firstLine="480"/>
        <w:spacing w:line="360" w:lineRule="auto"/>
        <w:rPr>
          <w:rFonts w:hint="eastAsia" w:ascii="宋体" w:hAnsi="宋体"/>
          <w:bCs/>
          <w:sz w:val="24"/>
          <w:szCs w:val="24"/>
        </w:rPr>
      </w:pPr>
      <w:r>
        <w:rPr>
          <w:rFonts w:hint="eastAsia" w:ascii="宋体" w:hAnsi="宋体"/>
          <w:bCs/>
          <w:sz w:val="24"/>
          <w:szCs w:val="24"/>
        </w:rPr>
        <w:t xml:space="preserve">18.1 投标人上传电子投标文件的时间不得迟于招标公告中规定的投标截止时间。</w:t>
      </w:r>
      <w:r/>
    </w:p>
    <w:p>
      <w:pPr>
        <w:ind w:firstLine="480"/>
        <w:spacing w:line="360" w:lineRule="auto"/>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投标人应充分考虑到网络环境、网络带宽等风险因素，如因投标人自身原因造成的电子投标文件上传不成功的按照本招标文件第二章第26.1.2条规定</w:t>
      </w:r>
      <w:r>
        <w:rPr>
          <w:rFonts w:hint="eastAsia" w:ascii="宋体" w:hAnsi="宋体"/>
          <w:bCs/>
          <w:sz w:val="24"/>
          <w:szCs w:val="24"/>
          <w:lang w:eastAsia="zh-CN"/>
        </w:rPr>
        <w:t xml:space="preserve">作无效投标</w:t>
      </w:r>
      <w:r>
        <w:rPr>
          <w:rFonts w:hint="eastAsia" w:ascii="宋体" w:hAnsi="宋体"/>
          <w:bCs/>
          <w:sz w:val="24"/>
          <w:szCs w:val="24"/>
        </w:rPr>
        <w:t xml:space="preserve">处理。</w:t>
      </w:r>
      <w:r/>
    </w:p>
    <w:p>
      <w:pPr>
        <w:ind w:firstLine="480"/>
        <w:spacing w:line="360" w:lineRule="auto"/>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 采购人可以按照规定，通过修改招标文件酌情延长投标截止时间，在此情况下，投标人的所有权利和义务以及投标人受制的截止时间均应以延长后新的截止时间为准。</w:t>
      </w:r>
      <w:r/>
    </w:p>
    <w:p>
      <w:pPr>
        <w:pStyle w:val="932"/>
        <w:ind w:firstLine="482"/>
        <w:spacing w:before="0" w:after="0" w:line="360" w:lineRule="auto"/>
        <w:rPr>
          <w:rFonts w:hint="eastAsia" w:ascii="宋体" w:hAnsi="宋体" w:eastAsia="宋体"/>
          <w:sz w:val="24"/>
          <w:szCs w:val="24"/>
        </w:rPr>
      </w:pPr>
      <w:r/>
      <w:bookmarkStart w:id="133" w:name="_Toc513029227"/>
      <w:r/>
      <w:bookmarkStart w:id="134" w:name="_Toc16938543"/>
      <w:r/>
      <w:bookmarkStart w:id="135" w:name="_Toc20823299"/>
      <w:r>
        <w:rPr>
          <w:rFonts w:hint="eastAsia" w:ascii="宋体" w:hAnsi="宋体" w:eastAsia="宋体"/>
          <w:sz w:val="24"/>
          <w:szCs w:val="24"/>
        </w:rPr>
        <w:t xml:space="preserve">19、投标文件</w:t>
      </w:r>
      <w:bookmarkEnd w:id="133"/>
      <w:r/>
      <w:bookmarkEnd w:id="134"/>
      <w:r/>
      <w:bookmarkEnd w:id="135"/>
      <w:r>
        <w:rPr>
          <w:rFonts w:hint="eastAsia" w:ascii="宋体" w:hAnsi="宋体" w:eastAsia="宋体"/>
          <w:sz w:val="24"/>
          <w:szCs w:val="24"/>
        </w:rPr>
        <w:t xml:space="preserve">的拒收</w:t>
      </w:r>
      <w:r/>
    </w:p>
    <w:p>
      <w:pPr>
        <w:ind w:firstLine="480"/>
        <w:spacing w:line="360" w:lineRule="auto"/>
        <w:rPr>
          <w:rFonts w:hint="eastAsia" w:ascii="宋体" w:hAnsi="宋体"/>
          <w:bCs/>
          <w:sz w:val="24"/>
          <w:szCs w:val="24"/>
        </w:rPr>
      </w:pPr>
      <w:r>
        <w:rPr>
          <w:rFonts w:hint="eastAsia" w:ascii="宋体" w:hAnsi="宋体"/>
          <w:sz w:val="24"/>
          <w:szCs w:val="24"/>
        </w:rPr>
        <w:t xml:space="preserve">19.1 </w:t>
      </w:r>
      <w:r>
        <w:rPr>
          <w:rFonts w:hint="eastAsia" w:ascii="宋体" w:hAnsi="宋体"/>
          <w:bCs/>
          <w:sz w:val="24"/>
          <w:szCs w:val="24"/>
        </w:rPr>
        <w:t xml:space="preserve">采购人拒绝接收在其规定的投标截止时间后上传的任何投标文件。</w:t>
      </w:r>
      <w:r/>
    </w:p>
    <w:p>
      <w:pPr>
        <w:pStyle w:val="932"/>
        <w:ind w:firstLine="482"/>
        <w:spacing w:before="0" w:after="0" w:line="360" w:lineRule="auto"/>
        <w:rPr>
          <w:rFonts w:hint="eastAsia" w:ascii="宋体" w:hAnsi="宋体" w:eastAsia="宋体"/>
          <w:sz w:val="24"/>
          <w:szCs w:val="24"/>
        </w:rPr>
      </w:pPr>
      <w:r/>
      <w:bookmarkStart w:id="136" w:name="_Toc513029228"/>
      <w:r/>
      <w:bookmarkStart w:id="137" w:name="_Toc20823300"/>
      <w:r/>
      <w:bookmarkStart w:id="138" w:name="_Toc16938544"/>
      <w:r>
        <w:rPr>
          <w:rFonts w:hint="eastAsia" w:ascii="宋体" w:hAnsi="宋体" w:eastAsia="宋体"/>
          <w:sz w:val="24"/>
          <w:szCs w:val="24"/>
        </w:rPr>
        <w:t xml:space="preserve">20、投标文件的撤回和修改</w:t>
      </w:r>
      <w:bookmarkEnd w:id="136"/>
      <w:r/>
      <w:bookmarkEnd w:id="137"/>
      <w:r/>
      <w:bookmarkEnd w:id="138"/>
      <w:r/>
      <w:r/>
    </w:p>
    <w:p>
      <w:pPr>
        <w:ind w:firstLine="480"/>
        <w:spacing w:line="360" w:lineRule="auto"/>
        <w:rPr>
          <w:rFonts w:hint="eastAsia" w:ascii="宋体" w:hAnsi="宋体"/>
          <w:sz w:val="24"/>
          <w:szCs w:val="24"/>
        </w:rPr>
      </w:pPr>
      <w:r>
        <w:rPr>
          <w:rFonts w:hint="eastAsia" w:ascii="宋体" w:hAnsi="宋体"/>
          <w:sz w:val="24"/>
          <w:szCs w:val="24"/>
        </w:rPr>
        <w:t xml:space="preserve">20.1 投标文件的撤回</w:t>
      </w:r>
      <w:r/>
    </w:p>
    <w:p>
      <w:pPr>
        <w:ind w:firstLine="480"/>
        <w:spacing w:line="360" w:lineRule="auto"/>
        <w:rPr>
          <w:rFonts w:hint="eastAsia" w:ascii="宋体" w:hAnsi="宋体"/>
          <w:sz w:val="24"/>
          <w:szCs w:val="24"/>
        </w:rPr>
      </w:pPr>
      <w:r>
        <w:rPr>
          <w:rFonts w:hint="eastAsia" w:ascii="宋体" w:hAnsi="宋体"/>
          <w:sz w:val="24"/>
          <w:szCs w:val="24"/>
        </w:rPr>
        <w:t xml:space="preserve">21.1.1电子投标文件的撤回</w:t>
      </w:r>
      <w:r/>
    </w:p>
    <w:p>
      <w:pPr>
        <w:ind w:firstLine="480"/>
        <w:spacing w:line="360" w:lineRule="auto"/>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360" w:lineRule="auto"/>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360" w:lineRule="auto"/>
        <w:rPr>
          <w:rFonts w:hint="eastAsia" w:ascii="宋体" w:hAnsi="宋体"/>
          <w:sz w:val="24"/>
          <w:szCs w:val="24"/>
        </w:rPr>
      </w:pPr>
      <w:r>
        <w:rPr>
          <w:rFonts w:hint="eastAsia" w:ascii="宋体" w:hAnsi="宋体"/>
          <w:sz w:val="24"/>
          <w:szCs w:val="24"/>
        </w:rPr>
        <w:t xml:space="preserve">20.2 投标文件的修改</w:t>
      </w:r>
      <w:r/>
    </w:p>
    <w:p>
      <w:pPr>
        <w:ind w:firstLine="480"/>
        <w:spacing w:line="360" w:lineRule="auto"/>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360" w:lineRule="auto"/>
        <w:rPr>
          <w:rFonts w:hint="eastAsia"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在投标截止时间之后，投标人不得对其电子投标文件作任何修改。</w:t>
      </w:r>
      <w:r/>
    </w:p>
    <w:p>
      <w:pPr>
        <w:ind w:firstLine="480"/>
        <w:spacing w:line="360" w:lineRule="auto"/>
        <w:rPr>
          <w:rFonts w:hint="eastAsia"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 在投标截止时间至招标文件中规定的投标有效期满之间的这段时间内，投标人不得撤回其投标。</w:t>
      </w:r>
      <w:r/>
    </w:p>
    <w:p>
      <w:pPr>
        <w:pStyle w:val="935"/>
        <w:ind w:firstLine="482"/>
        <w:spacing w:before="145" w:after="145" w:line="360" w:lineRule="auto"/>
        <w:rPr>
          <w:sz w:val="24"/>
          <w:szCs w:val="24"/>
        </w:rPr>
      </w:pPr>
      <w:r/>
      <w:bookmarkStart w:id="139" w:name="_Toc120614218"/>
      <w:r/>
      <w:bookmarkStart w:id="140" w:name="_Toc16938545"/>
      <w:r/>
      <w:bookmarkStart w:id="141" w:name="_Toc20823301"/>
      <w:r/>
      <w:bookmarkStart w:id="142" w:name="_Toc513029229"/>
      <w:r>
        <w:rPr>
          <w:rFonts w:hint="eastAsia"/>
          <w:sz w:val="24"/>
          <w:szCs w:val="24"/>
        </w:rPr>
        <w:t xml:space="preserve">五、开标与评标</w:t>
      </w:r>
      <w:bookmarkEnd w:id="139"/>
      <w:r/>
      <w:bookmarkEnd w:id="140"/>
      <w:r/>
      <w:bookmarkEnd w:id="141"/>
      <w:r/>
      <w:bookmarkEnd w:id="142"/>
      <w:r/>
      <w:r/>
    </w:p>
    <w:p>
      <w:pPr>
        <w:pStyle w:val="932"/>
        <w:ind w:firstLine="482"/>
        <w:spacing w:before="0" w:after="0" w:line="360" w:lineRule="auto"/>
        <w:rPr>
          <w:rFonts w:hint="eastAsia" w:ascii="宋体" w:hAnsi="宋体" w:eastAsia="宋体"/>
          <w:sz w:val="24"/>
          <w:szCs w:val="24"/>
        </w:rPr>
      </w:pPr>
      <w:r/>
      <w:bookmarkStart w:id="143" w:name="_Toc20823302"/>
      <w:r/>
      <w:bookmarkStart w:id="144" w:name="_Toc513029230"/>
      <w:r/>
      <w:bookmarkStart w:id="145" w:name="_Toc16938546"/>
      <w:r>
        <w:rPr>
          <w:rFonts w:hint="eastAsia" w:ascii="宋体" w:hAnsi="宋体" w:eastAsia="宋体"/>
          <w:sz w:val="24"/>
          <w:szCs w:val="24"/>
        </w:rPr>
        <w:t xml:space="preserve">21、开标</w:t>
      </w:r>
      <w:bookmarkEnd w:id="143"/>
      <w:r/>
      <w:bookmarkEnd w:id="144"/>
      <w:r/>
      <w:bookmarkEnd w:id="145"/>
      <w:r/>
      <w:r/>
    </w:p>
    <w:p>
      <w:pPr>
        <w:ind w:firstLine="480"/>
        <w:spacing w:line="360" w:lineRule="auto"/>
        <w:rPr>
          <w:sz w:val="24"/>
          <w:szCs w:val="24"/>
        </w:rPr>
      </w:pPr>
      <w:r>
        <w:rPr>
          <w:rFonts w:hint="eastAsia" w:ascii="宋体" w:hAnsi="宋体"/>
          <w:sz w:val="24"/>
          <w:szCs w:val="24"/>
        </w:rPr>
        <w:t xml:space="preserve">21.1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360" w:lineRule="auto"/>
        <w:rPr>
          <w:rFonts w:hint="eastAsia" w:ascii="宋体" w:hAnsi="宋体"/>
          <w:sz w:val="24"/>
          <w:szCs w:val="24"/>
        </w:rPr>
      </w:pPr>
      <w:r>
        <w:rPr>
          <w:rFonts w:hint="eastAsia" w:ascii="宋体" w:hAnsi="宋体"/>
          <w:bCs/>
          <w:sz w:val="24"/>
          <w:szCs w:val="24"/>
        </w:rPr>
        <w:t xml:space="preserve">21.2 </w:t>
      </w:r>
      <w:r>
        <w:rPr>
          <w:rFonts w:hint="eastAsia" w:ascii="宋体" w:hAnsi="宋体"/>
          <w:sz w:val="24"/>
          <w:szCs w:val="24"/>
        </w:rPr>
        <w:t xml:space="preserve">开标仪式由采购人组织。苏采云系统将自动对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360" w:lineRule="auto"/>
        <w:rPr>
          <w:rFonts w:hint="eastAsia" w:ascii="宋体" w:hAnsi="宋体"/>
          <w:sz w:val="24"/>
          <w:szCs w:val="24"/>
        </w:rPr>
      </w:pPr>
      <w:r>
        <w:rPr>
          <w:rFonts w:hint="eastAsia" w:ascii="宋体" w:hAnsi="宋体"/>
          <w:bCs/>
          <w:sz w:val="24"/>
          <w:szCs w:val="24"/>
        </w:rPr>
        <w:t xml:space="preserve">21.3 投标人在开标过程中</w:t>
      </w:r>
      <w:r>
        <w:rPr>
          <w:rFonts w:hint="eastAsia" w:ascii="宋体" w:hAnsi="宋体"/>
          <w:bCs/>
          <w:sz w:val="24"/>
          <w:szCs w:val="24"/>
          <w:lang w:eastAsia="zh-CN"/>
        </w:rPr>
        <w:t xml:space="preserve">涉及</w:t>
      </w:r>
      <w:r>
        <w:rPr>
          <w:rFonts w:hint="eastAsia" w:ascii="宋体" w:hAnsi="宋体"/>
          <w:bCs/>
          <w:sz w:val="24"/>
          <w:szCs w:val="24"/>
        </w:rPr>
        <w:t xml:space="preserve">的投标文件解密、开标结果确认等工作，应按照《操作手册》规定执行。</w:t>
      </w:r>
      <w:r/>
    </w:p>
    <w:p>
      <w:pPr>
        <w:ind w:firstLine="480"/>
        <w:spacing w:line="360" w:lineRule="auto"/>
        <w:rPr>
          <w:rFonts w:hint="eastAsia" w:ascii="宋体" w:hAnsi="宋体"/>
          <w:sz w:val="24"/>
          <w:szCs w:val="24"/>
        </w:rPr>
      </w:pPr>
      <w:r>
        <w:rPr>
          <w:rFonts w:hint="eastAsia" w:ascii="宋体" w:hAnsi="宋体"/>
          <w:sz w:val="24"/>
          <w:szCs w:val="24"/>
        </w:rPr>
        <w:t xml:space="preserve">21.4 投标人如果对开标过程和开标记录有疑义，应当根据《操作手册》规定提出，如 苏采云系统中《开标记录表》宣布后5分钟内未提出的，视同认可开标结果。</w:t>
      </w:r>
      <w:r/>
    </w:p>
    <w:p>
      <w:pPr>
        <w:pStyle w:val="932"/>
        <w:ind w:firstLine="482"/>
        <w:spacing w:before="0" w:after="0" w:line="360" w:lineRule="auto"/>
        <w:rPr>
          <w:rFonts w:hint="eastAsia" w:ascii="宋体" w:hAnsi="宋体" w:eastAsia="宋体"/>
          <w:bCs w:val="0"/>
          <w:sz w:val="24"/>
          <w:szCs w:val="24"/>
        </w:rPr>
      </w:pPr>
      <w:r/>
      <w:bookmarkStart w:id="146" w:name="_Toc16938547"/>
      <w:r/>
      <w:bookmarkStart w:id="147" w:name="_Toc513029231"/>
      <w:r/>
      <w:bookmarkStart w:id="148" w:name="_Toc20823303"/>
      <w:r>
        <w:rPr>
          <w:rFonts w:hint="eastAsia" w:ascii="宋体" w:hAnsi="宋体" w:eastAsia="宋体"/>
          <w:bCs w:val="0"/>
          <w:sz w:val="24"/>
          <w:szCs w:val="24"/>
        </w:rPr>
        <w:t xml:space="preserve">22、评标委员会</w:t>
      </w:r>
      <w:r/>
    </w:p>
    <w:p>
      <w:pPr>
        <w:ind w:firstLine="480"/>
        <w:spacing w:line="360" w:lineRule="auto"/>
        <w:rPr>
          <w:rFonts w:hint="eastAsia"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360" w:lineRule="auto"/>
        <w:rPr>
          <w:rFonts w:hint="eastAsia"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360" w:lineRule="auto"/>
        <w:rPr>
          <w:rFonts w:hint="eastAsia" w:ascii="宋体" w:hAnsi="宋体"/>
          <w:sz w:val="24"/>
          <w:szCs w:val="24"/>
        </w:rPr>
      </w:pPr>
      <w:r>
        <w:rPr>
          <w:rFonts w:hint="eastAsia" w:ascii="宋体" w:hAnsi="宋体"/>
          <w:sz w:val="24"/>
          <w:szCs w:val="24"/>
        </w:rPr>
        <w:t xml:space="preserve">22.3 评委会独立工作，负责评审所有投标文件并确定中标候选人。</w:t>
      </w:r>
      <w:r/>
    </w:p>
    <w:p>
      <w:pPr>
        <w:pStyle w:val="932"/>
        <w:ind w:firstLine="482"/>
        <w:spacing w:before="0" w:after="0" w:line="360" w:lineRule="auto"/>
        <w:rPr>
          <w:rFonts w:hint="eastAsia" w:ascii="宋体" w:hAnsi="宋体" w:eastAsia="宋体"/>
          <w:bCs w:val="0"/>
          <w:sz w:val="24"/>
          <w:szCs w:val="24"/>
        </w:rPr>
      </w:pPr>
      <w:r>
        <w:rPr>
          <w:rFonts w:hint="eastAsia" w:ascii="宋体" w:hAnsi="宋体" w:eastAsia="宋体"/>
          <w:bCs w:val="0"/>
          <w:sz w:val="24"/>
          <w:szCs w:val="24"/>
        </w:rPr>
        <w:t xml:space="preserve">23、评标过程的保密与公正</w:t>
      </w:r>
      <w:bookmarkEnd w:id="146"/>
      <w:r/>
      <w:bookmarkEnd w:id="147"/>
      <w:r/>
      <w:bookmarkEnd w:id="148"/>
      <w:r/>
      <w:r/>
    </w:p>
    <w:p>
      <w:pPr>
        <w:ind w:firstLine="480"/>
        <w:spacing w:line="360" w:lineRule="auto"/>
        <w:rPr>
          <w:rFonts w:hint="eastAsia"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凡是与审查、澄清、评价和比较投标的有关资料以及授标建议等，采购人、评委、采购人均不得向投标人或与评标无关的其他人员透露。</w:t>
      </w:r>
      <w:r/>
    </w:p>
    <w:p>
      <w:pPr>
        <w:ind w:firstLine="480"/>
        <w:spacing w:line="360" w:lineRule="auto"/>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36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360" w:lineRule="auto"/>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932"/>
        <w:ind w:firstLine="482"/>
        <w:spacing w:before="0" w:after="0" w:line="360" w:lineRule="auto"/>
        <w:rPr>
          <w:rFonts w:hint="eastAsia" w:ascii="宋体" w:hAnsi="宋体" w:eastAsia="宋体"/>
          <w:bCs w:val="0"/>
          <w:sz w:val="24"/>
          <w:szCs w:val="24"/>
        </w:rPr>
      </w:pPr>
      <w:r/>
      <w:bookmarkStart w:id="149" w:name="_Toc20823304"/>
      <w:r/>
      <w:bookmarkStart w:id="150" w:name="_Toc513029232"/>
      <w:r/>
      <w:bookmarkStart w:id="151" w:name="_Toc16938548"/>
      <w:r>
        <w:rPr>
          <w:rFonts w:hint="eastAsia" w:ascii="宋体" w:hAnsi="宋体" w:eastAsia="宋体"/>
          <w:bCs w:val="0"/>
          <w:sz w:val="24"/>
          <w:szCs w:val="24"/>
        </w:rPr>
        <w:t xml:space="preserve">24、投标文件的澄清</w:t>
      </w:r>
      <w:bookmarkEnd w:id="149"/>
      <w:r/>
      <w:bookmarkEnd w:id="150"/>
      <w:r/>
      <w:bookmarkEnd w:id="151"/>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w:t>
      </w:r>
      <w:r>
        <w:rPr>
          <w:rFonts w:hint="eastAsia" w:ascii="宋体" w:hAnsi="宋体"/>
          <w:sz w:val="24"/>
          <w:szCs w:val="24"/>
          <w:lang w:eastAsia="zh-CN"/>
        </w:rPr>
        <w:t xml:space="preserve">作出</w:t>
      </w:r>
      <w:r>
        <w:rPr>
          <w:rFonts w:hint="eastAsia" w:ascii="宋体" w:hAnsi="宋体"/>
          <w:sz w:val="24"/>
          <w:szCs w:val="24"/>
        </w:rPr>
        <w:t xml:space="preserve">澄清、说明和补正，其风险由投标人自行承担。</w:t>
      </w:r>
      <w:r/>
    </w:p>
    <w:p>
      <w:pPr>
        <w:pStyle w:val="932"/>
        <w:ind w:firstLine="482"/>
        <w:spacing w:before="0" w:after="0" w:line="360" w:lineRule="auto"/>
        <w:rPr>
          <w:rFonts w:hint="eastAsia" w:ascii="宋体" w:hAnsi="宋体" w:eastAsia="宋体"/>
          <w:bCs w:val="0"/>
          <w:sz w:val="24"/>
          <w:szCs w:val="24"/>
        </w:rPr>
      </w:pPr>
      <w:r/>
      <w:bookmarkStart w:id="152" w:name="_Toc20823305"/>
      <w:r/>
      <w:bookmarkStart w:id="153" w:name="_Toc513029233"/>
      <w:r/>
      <w:bookmarkStart w:id="154" w:name="_Toc16938549"/>
      <w:r>
        <w:rPr>
          <w:rFonts w:hint="eastAsia" w:ascii="宋体" w:hAnsi="宋体" w:eastAsia="宋体"/>
          <w:bCs w:val="0"/>
          <w:sz w:val="24"/>
          <w:szCs w:val="24"/>
        </w:rPr>
        <w:t xml:space="preserve">25、对投标文件的初审</w:t>
      </w:r>
      <w:bookmarkEnd w:id="152"/>
      <w:r/>
      <w:bookmarkEnd w:id="153"/>
      <w:r/>
      <w:bookmarkEnd w:id="154"/>
      <w:r/>
      <w:r/>
    </w:p>
    <w:p>
      <w:pPr>
        <w:ind w:firstLine="480"/>
        <w:spacing w:line="360" w:lineRule="auto"/>
        <w:rPr>
          <w:rFonts w:hint="eastAsia"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ind w:firstLine="480"/>
        <w:spacing w:line="360" w:lineRule="auto"/>
        <w:rPr>
          <w:rFonts w:hint="eastAsia" w:ascii="宋体" w:hAnsi="宋体"/>
          <w:bCs/>
          <w:sz w:val="24"/>
          <w:szCs w:val="24"/>
        </w:rPr>
      </w:pPr>
      <w:r>
        <w:rPr>
          <w:rFonts w:hint="eastAsia" w:ascii="宋体" w:hAnsi="宋体"/>
          <w:bCs/>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bCs/>
          <w:sz w:val="24"/>
          <w:szCs w:val="24"/>
        </w:rPr>
      </w:pPr>
      <w:r>
        <w:rPr>
          <w:rFonts w:hint="eastAsia" w:ascii="宋体" w:hAnsi="宋体"/>
          <w:bCs/>
          <w:sz w:val="24"/>
          <w:szCs w:val="24"/>
        </w:rPr>
        <w:t xml:space="preserve">采购人在进行资格性审查的同时，将在“信用中国”网站（www.creditchina.gov.cn）查询投标人的信用记录，以确定投标人是否具备投标资格</w:t>
      </w:r>
      <w:r>
        <w:rPr>
          <w:rFonts w:hint="eastAsia" w:ascii="宋体" w:hAnsi="宋体"/>
          <w:bCs/>
          <w:sz w:val="24"/>
          <w:szCs w:val="24"/>
          <w:lang w:eastAsia="zh-CN"/>
        </w:rPr>
        <w:t xml:space="preserve">，</w:t>
      </w:r>
      <w:r>
        <w:rPr>
          <w:rFonts w:hint="eastAsia" w:ascii="宋体" w:hAnsi="宋体"/>
          <w:bCs/>
          <w:sz w:val="24"/>
          <w:szCs w:val="24"/>
        </w:rPr>
        <w:t xml:space="preserve">查询结果留存并归档。</w:t>
      </w:r>
      <w:r/>
    </w:p>
    <w:p>
      <w:pPr>
        <w:ind w:firstLine="480"/>
        <w:spacing w:line="360" w:lineRule="auto"/>
        <w:rPr>
          <w:rFonts w:hint="eastAsia" w:ascii="宋体" w:hAnsi="宋体"/>
          <w:bCs/>
          <w:sz w:val="24"/>
          <w:szCs w:val="24"/>
        </w:rPr>
      </w:pPr>
      <w:r>
        <w:rPr>
          <w:rFonts w:hint="eastAsia" w:ascii="宋体" w:hAnsi="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sz w:val="24"/>
          <w:szCs w:val="24"/>
        </w:rPr>
      </w:pPr>
      <w:r>
        <w:rPr>
          <w:rFonts w:hint="eastAsia" w:ascii="宋体" w:hAnsi="宋体"/>
          <w:bCs/>
          <w:sz w:val="24"/>
          <w:szCs w:val="24"/>
        </w:rPr>
        <w:t xml:space="preserve">25.</w:t>
      </w:r>
      <w:r>
        <w:rPr>
          <w:rFonts w:ascii="宋体" w:hAnsi="宋体"/>
          <w:bCs/>
          <w:sz w:val="24"/>
          <w:szCs w:val="24"/>
        </w:rPr>
        <w:t xml:space="preserve">1.</w:t>
      </w:r>
      <w:r>
        <w:rPr>
          <w:rFonts w:hint="eastAsia" w:ascii="宋体" w:hAnsi="宋体"/>
          <w:bCs/>
          <w:sz w:val="24"/>
          <w:szCs w:val="24"/>
        </w:rPr>
        <w:t xml:space="preserve">3未通过资格审查或符合性审查的投标人，采购人将在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w:t>
      </w:r>
      <w:r>
        <w:rPr>
          <w:rFonts w:ascii="宋体" w:hAnsi="宋体"/>
          <w:bCs/>
          <w:sz w:val="24"/>
          <w:szCs w:val="24"/>
        </w:rPr>
        <w:t xml:space="preserve">评标结束后，</w:t>
      </w:r>
      <w:r>
        <w:rPr>
          <w:rFonts w:hint="eastAsia" w:ascii="宋体" w:hAnsi="宋体"/>
          <w:bCs/>
          <w:sz w:val="24"/>
          <w:szCs w:val="24"/>
        </w:rPr>
        <w:t xml:space="preserve">采购人</w:t>
      </w:r>
      <w:r>
        <w:rPr>
          <w:rFonts w:ascii="宋体" w:hAnsi="宋体"/>
          <w:bCs/>
          <w:sz w:val="24"/>
          <w:szCs w:val="24"/>
        </w:rPr>
        <w:t xml:space="preserve">将不再告知未通过资格审查和</w:t>
      </w:r>
      <w:r>
        <w:rPr>
          <w:rFonts w:hint="eastAsia" w:ascii="宋体" w:hAnsi="宋体"/>
          <w:bCs/>
          <w:sz w:val="24"/>
          <w:szCs w:val="24"/>
        </w:rPr>
        <w:t xml:space="preserve">符合性</w:t>
      </w:r>
      <w:r>
        <w:rPr>
          <w:rFonts w:ascii="宋体" w:hAnsi="宋体"/>
          <w:bCs/>
          <w:sz w:val="24"/>
          <w:szCs w:val="24"/>
        </w:rPr>
        <w:t xml:space="preserve">审查的原因。</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bCs/>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360" w:lineRule="auto"/>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360" w:lineRule="auto"/>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360" w:lineRule="auto"/>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360" w:lineRule="auto"/>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360" w:lineRule="auto"/>
        <w:rPr>
          <w:rFonts w:hint="eastAsia" w:ascii="宋体" w:hAnsi="宋体"/>
          <w:bCs/>
          <w:sz w:val="24"/>
          <w:szCs w:val="24"/>
        </w:rPr>
      </w:pPr>
      <w:r>
        <w:rPr>
          <w:rFonts w:hint="eastAsia" w:ascii="宋体" w:hAnsi="宋体"/>
          <w:sz w:val="24"/>
          <w:szCs w:val="24"/>
        </w:rPr>
        <w:t xml:space="preserve">25.</w:t>
      </w:r>
      <w:r>
        <w:rPr>
          <w:rFonts w:ascii="宋体" w:hAnsi="宋体"/>
          <w:sz w:val="24"/>
          <w:szCs w:val="24"/>
        </w:rPr>
        <w:t xml:space="preserve">5</w:t>
      </w:r>
      <w:r>
        <w:rPr>
          <w:rFonts w:hint="eastAsia" w:ascii="宋体" w:hAnsi="宋体"/>
          <w:sz w:val="24"/>
          <w:szCs w:val="24"/>
        </w:rPr>
        <w:t xml:space="preserve"> </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pStyle w:val="932"/>
        <w:ind w:firstLine="480"/>
        <w:spacing w:before="0" w:after="0" w:line="360" w:lineRule="auto"/>
        <w:rPr>
          <w:rFonts w:hint="eastAsia" w:ascii="宋体" w:hAnsi="宋体" w:eastAsia="宋体" w:cs="Times New Roman"/>
          <w:b w:val="0"/>
          <w:bCs w:val="0"/>
          <w:sz w:val="24"/>
          <w:szCs w:val="24"/>
        </w:rPr>
      </w:pPr>
      <w:r/>
      <w:bookmarkStart w:id="155" w:name="_Toc20823306"/>
      <w:r/>
      <w:bookmarkStart w:id="156" w:name="_Toc513029234"/>
      <w:r/>
      <w:bookmarkStart w:id="157" w:name="_Toc16938550"/>
      <w:r>
        <w:rPr>
          <w:rFonts w:hint="eastAsia" w:ascii="宋体" w:hAnsi="宋体" w:eastAsia="宋体" w:cs="Times New Roman"/>
          <w:b w:val="0"/>
          <w:bCs w:val="0"/>
          <w:sz w:val="24"/>
          <w:szCs w:val="24"/>
        </w:rPr>
        <w:t xml:space="preserve">25.6评委会将允许修正投标文件中不构成重大偏离的、微小的、非正规的、不一致的或不规则的地方，但这些修改不能影响任何投标人相应的名次排列。</w:t>
      </w:r>
      <w:r/>
    </w:p>
    <w:p>
      <w:pPr>
        <w:pStyle w:val="932"/>
        <w:ind w:firstLine="480"/>
        <w:spacing w:before="0" w:after="0" w:line="360" w:lineRule="auto"/>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25.7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32"/>
        <w:ind w:firstLine="480"/>
        <w:spacing w:before="0" w:after="0" w:line="360" w:lineRule="auto"/>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932"/>
        <w:ind w:firstLine="480"/>
        <w:spacing w:before="0" w:after="0" w:line="360" w:lineRule="auto"/>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非单一产品采购项目，采购人应当根据采购项目技术构成、产品价格比重等合理确定核心产品，并在招标文件中载明。多家投标人提供的核心产品品牌相同的，按前两款规定处理。(87号令第31条)</w:t>
      </w:r>
      <w:r/>
    </w:p>
    <w:p>
      <w:pPr>
        <w:ind w:firstLine="480"/>
        <w:spacing w:line="360" w:lineRule="auto"/>
        <w:rPr>
          <w:rFonts w:hint="eastAsia" w:ascii="宋体" w:hAnsi="宋体"/>
          <w:sz w:val="24"/>
          <w:szCs w:val="24"/>
        </w:rPr>
      </w:pPr>
      <w:r>
        <w:rPr>
          <w:rFonts w:hint="eastAsia" w:ascii="宋体" w:hAnsi="宋体"/>
          <w:sz w:val="24"/>
          <w:szCs w:val="24"/>
        </w:rPr>
        <w:t xml:space="preserve">25.8投标人在开、评标全过程中应保持通讯畅通，及时登录苏采云系统查阅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并安排专人与采购人及评标委员会联系。</w:t>
      </w:r>
      <w:r/>
    </w:p>
    <w:p>
      <w:pPr>
        <w:pStyle w:val="932"/>
        <w:ind w:firstLine="482"/>
        <w:spacing w:before="0" w:after="0" w:line="360" w:lineRule="auto"/>
        <w:rPr>
          <w:rFonts w:hint="eastAsia" w:ascii="宋体" w:hAnsi="宋体" w:eastAsia="宋体"/>
          <w:bCs w:val="0"/>
          <w:sz w:val="24"/>
          <w:szCs w:val="24"/>
        </w:rPr>
      </w:pPr>
      <w:r>
        <w:rPr>
          <w:rFonts w:hint="eastAsia" w:ascii="宋体" w:hAnsi="宋体" w:eastAsia="宋体"/>
          <w:bCs w:val="0"/>
          <w:sz w:val="24"/>
          <w:szCs w:val="24"/>
        </w:rPr>
        <w:t xml:space="preserve">26、</w:t>
      </w:r>
      <w:bookmarkEnd w:id="155"/>
      <w:r/>
      <w:bookmarkEnd w:id="156"/>
      <w:r/>
      <w:bookmarkEnd w:id="157"/>
      <w:r>
        <w:rPr>
          <w:rFonts w:hint="eastAsia" w:ascii="宋体" w:hAnsi="宋体" w:eastAsia="宋体"/>
          <w:bCs w:val="0"/>
          <w:sz w:val="24"/>
          <w:szCs w:val="24"/>
        </w:rPr>
        <w:t xml:space="preserve">无效投标条款和废标条款</w:t>
      </w:r>
      <w:r/>
    </w:p>
    <w:p>
      <w:pPr>
        <w:ind w:firstLine="480"/>
        <w:spacing w:line="360" w:lineRule="auto"/>
        <w:rPr>
          <w:rFonts w:hint="eastAsia" w:ascii="宋体" w:hAnsi="宋体"/>
          <w:bCs/>
          <w:sz w:val="24"/>
          <w:szCs w:val="24"/>
        </w:rPr>
      </w:pPr>
      <w:r/>
      <w:bookmarkStart w:id="158" w:name="_Toc513029235"/>
      <w:r/>
      <w:bookmarkStart w:id="159" w:name="_Toc16938551"/>
      <w:r/>
      <w:bookmarkStart w:id="160" w:name="_Toc20823307"/>
      <w:r>
        <w:rPr>
          <w:rFonts w:hint="eastAsia" w:ascii="宋体" w:hAnsi="宋体"/>
          <w:bCs/>
          <w:sz w:val="24"/>
          <w:szCs w:val="24"/>
        </w:rPr>
        <w:t xml:space="preserve">26.1无效投标条款</w:t>
      </w:r>
      <w:r/>
    </w:p>
    <w:p>
      <w:pPr>
        <w:ind w:firstLine="480"/>
        <w:spacing w:line="360" w:lineRule="auto"/>
        <w:rPr>
          <w:rFonts w:hint="eastAsia" w:ascii="宋体" w:hAnsi="宋体"/>
          <w:bCs/>
          <w:sz w:val="24"/>
          <w:szCs w:val="24"/>
        </w:rPr>
      </w:pPr>
      <w:r>
        <w:rPr>
          <w:rFonts w:hint="eastAsia" w:ascii="宋体" w:hAnsi="宋体"/>
          <w:bCs/>
          <w:sz w:val="24"/>
          <w:szCs w:val="24"/>
        </w:rPr>
        <w:t xml:space="preserve">26.1.1投标人在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360" w:lineRule="auto"/>
        <w:rPr>
          <w:rFonts w:hint="eastAsia" w:ascii="宋体" w:hAnsi="宋体"/>
          <w:bCs/>
          <w:sz w:val="24"/>
          <w:szCs w:val="24"/>
        </w:rPr>
      </w:pPr>
      <w:r>
        <w:rPr>
          <w:rFonts w:hint="eastAsia" w:ascii="宋体" w:hAnsi="宋体"/>
          <w:bCs/>
          <w:sz w:val="24"/>
          <w:szCs w:val="24"/>
        </w:rPr>
        <w:t xml:space="preserve">26.1.2投标人未按照招标文件要求上传电子投标文件的。</w:t>
      </w:r>
      <w:r/>
    </w:p>
    <w:p>
      <w:pPr>
        <w:ind w:firstLine="480"/>
        <w:spacing w:line="360" w:lineRule="auto"/>
        <w:rPr>
          <w:rFonts w:hint="eastAsia" w:ascii="宋体" w:hAnsi="宋体"/>
          <w:bCs/>
          <w:sz w:val="24"/>
          <w:szCs w:val="24"/>
        </w:rPr>
      </w:pPr>
      <w:r>
        <w:rPr>
          <w:rFonts w:hint="eastAsia" w:ascii="宋体" w:hAnsi="宋体"/>
          <w:bCs/>
          <w:sz w:val="24"/>
          <w:szCs w:val="24"/>
        </w:rPr>
        <w:t xml:space="preserve">26.1.3同一投标人提交两个（含两个）以上不同的投标报价的。</w:t>
      </w:r>
      <w:r/>
    </w:p>
    <w:p>
      <w:pPr>
        <w:ind w:firstLine="480"/>
        <w:spacing w:line="360" w:lineRule="auto"/>
        <w:rPr>
          <w:rFonts w:hint="eastAsia" w:ascii="宋体" w:hAnsi="宋体"/>
          <w:bCs/>
          <w:sz w:val="24"/>
          <w:szCs w:val="24"/>
        </w:rPr>
      </w:pPr>
      <w:r>
        <w:rPr>
          <w:rFonts w:hint="eastAsia" w:ascii="宋体" w:hAnsi="宋体"/>
          <w:bCs/>
          <w:sz w:val="24"/>
          <w:szCs w:val="24"/>
        </w:rPr>
        <w:t xml:space="preserve">26.1.4投标人不具备招标文件中规定资格要求的。</w:t>
      </w:r>
      <w:r/>
    </w:p>
    <w:p>
      <w:pPr>
        <w:ind w:firstLine="480"/>
        <w:spacing w:line="360" w:lineRule="auto"/>
        <w:rPr>
          <w:rFonts w:hint="eastAsia" w:ascii="宋体" w:hAnsi="宋体"/>
          <w:bCs/>
          <w:sz w:val="24"/>
          <w:szCs w:val="24"/>
        </w:rPr>
      </w:pPr>
      <w:r>
        <w:rPr>
          <w:rFonts w:hint="eastAsia" w:ascii="宋体" w:hAnsi="宋体"/>
          <w:bCs/>
          <w:sz w:val="24"/>
          <w:szCs w:val="24"/>
        </w:rPr>
        <w:t xml:space="preserve">26.1.5投标人的报价超过了采购预算或最高限价的。</w:t>
      </w:r>
      <w:r/>
    </w:p>
    <w:p>
      <w:pPr>
        <w:ind w:firstLine="480"/>
        <w:spacing w:line="360" w:lineRule="auto"/>
        <w:rPr>
          <w:rFonts w:hint="eastAsia" w:ascii="宋体" w:hAnsi="宋体"/>
          <w:bCs/>
          <w:i/>
          <w:sz w:val="24"/>
          <w:szCs w:val="24"/>
          <w:u w:val="single"/>
        </w:rPr>
      </w:pPr>
      <w:r>
        <w:rPr>
          <w:rFonts w:hint="eastAsia" w:ascii="宋体" w:hAnsi="宋体"/>
          <w:bCs/>
          <w:sz w:val="24"/>
          <w:szCs w:val="24"/>
        </w:rPr>
        <w:t xml:space="preserve">26.1.6未通过符合性审查的。</w:t>
      </w:r>
      <w:r/>
    </w:p>
    <w:p>
      <w:pPr>
        <w:ind w:firstLine="480"/>
        <w:spacing w:line="360" w:lineRule="auto"/>
        <w:rPr>
          <w:rFonts w:hint="eastAsia" w:ascii="宋体" w:hAnsi="宋体"/>
          <w:bCs/>
          <w:i/>
          <w:sz w:val="24"/>
          <w:szCs w:val="24"/>
          <w:u w:val="single"/>
        </w:rPr>
      </w:pPr>
      <w:r>
        <w:rPr>
          <w:rFonts w:hint="eastAsia" w:ascii="宋体" w:hAnsi="宋体"/>
          <w:bCs/>
          <w:sz w:val="24"/>
          <w:szCs w:val="24"/>
        </w:rPr>
        <w:t xml:space="preserve">26.1.7不符合招标文件中规定的实质性要求和条件的。</w:t>
      </w:r>
      <w:r/>
    </w:p>
    <w:p>
      <w:pPr>
        <w:ind w:firstLine="480"/>
        <w:spacing w:line="360" w:lineRule="auto"/>
        <w:rPr>
          <w:rFonts w:hint="eastAsia" w:ascii="宋体" w:hAnsi="宋体"/>
          <w:bCs/>
          <w:sz w:val="24"/>
          <w:szCs w:val="24"/>
        </w:rPr>
      </w:pPr>
      <w:r>
        <w:rPr>
          <w:rFonts w:hint="eastAsia" w:ascii="宋体" w:hAnsi="宋体"/>
          <w:bCs/>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bCs/>
          <w:sz w:val="24"/>
          <w:szCs w:val="24"/>
        </w:rPr>
      </w:pPr>
      <w:r>
        <w:rPr>
          <w:rFonts w:hint="eastAsia" w:ascii="宋体" w:hAnsi="宋体"/>
          <w:bCs/>
          <w:sz w:val="24"/>
          <w:szCs w:val="24"/>
        </w:rPr>
        <w:t xml:space="preserve">26.1.9 投标文件含有采购人不能接受的附加条件的。</w:t>
      </w:r>
      <w:r/>
    </w:p>
    <w:p>
      <w:pPr>
        <w:ind w:firstLine="480"/>
        <w:spacing w:line="360" w:lineRule="auto"/>
        <w:rPr>
          <w:rFonts w:hint="eastAsia" w:ascii="宋体" w:hAnsi="宋体"/>
          <w:bCs/>
          <w:sz w:val="24"/>
          <w:szCs w:val="24"/>
        </w:rPr>
      </w:pPr>
      <w:r>
        <w:rPr>
          <w:rFonts w:hint="eastAsia" w:ascii="宋体" w:hAnsi="宋体"/>
          <w:bCs/>
          <w:sz w:val="24"/>
          <w:szCs w:val="24"/>
        </w:rPr>
        <w:t xml:space="preserve">26.1.10投标人不能证明其报价合理性的，评标委员会应当将其作为无效投标处理 。</w:t>
      </w:r>
      <w:r/>
    </w:p>
    <w:p>
      <w:pPr>
        <w:ind w:firstLine="480"/>
        <w:spacing w:line="360" w:lineRule="auto"/>
        <w:rPr>
          <w:rFonts w:hint="eastAsia" w:ascii="宋体" w:hAnsi="宋体"/>
          <w:bCs/>
          <w:sz w:val="24"/>
          <w:szCs w:val="24"/>
        </w:rPr>
      </w:pPr>
      <w:r>
        <w:rPr>
          <w:rFonts w:hint="eastAsia" w:ascii="宋体" w:hAnsi="宋体"/>
          <w:bCs/>
          <w:sz w:val="24"/>
          <w:szCs w:val="24"/>
        </w:rPr>
        <w:t xml:space="preserve">（一）评审过程中出现下列情形之一的，评审委员会应当启动异常低价投标(响应)审查程序</w:t>
      </w:r>
      <w:r>
        <w:rPr>
          <w:rFonts w:hint="eastAsia" w:ascii="宋体" w:hAnsi="宋体"/>
          <w:bCs/>
          <w:sz w:val="24"/>
          <w:szCs w:val="24"/>
          <w:lang w:eastAsia="zh-CN"/>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（1）投标（响应）报价低于全部通过符合性审查供应商投标（响应）报价平均值50%的，即投标（响应）报价</w:t>
      </w:r>
      <w:r>
        <w:rPr>
          <w:rFonts w:hint="eastAsia" w:ascii="宋体" w:hAnsi="宋体"/>
          <w:bCs/>
          <w:sz w:val="24"/>
          <w:szCs w:val="24"/>
          <w:lang w:eastAsia="zh-CN"/>
        </w:rPr>
        <w:t xml:space="preserve">〈</w:t>
      </w:r>
      <w:r>
        <w:rPr>
          <w:rFonts w:hint="eastAsia" w:ascii="宋体" w:hAnsi="宋体"/>
          <w:bCs/>
          <w:sz w:val="24"/>
          <w:szCs w:val="24"/>
        </w:rPr>
        <w:t xml:space="preserve">全部通过符合性审查供应商投标（响应）报价平均值×50%；</w:t>
      </w:r>
      <w:r/>
    </w:p>
    <w:p>
      <w:pPr>
        <w:ind w:firstLine="480"/>
        <w:spacing w:line="360" w:lineRule="auto"/>
        <w:rPr>
          <w:rFonts w:hint="eastAsia" w:ascii="宋体" w:hAnsi="宋体"/>
          <w:bCs/>
          <w:sz w:val="24"/>
          <w:szCs w:val="24"/>
        </w:rPr>
      </w:pPr>
      <w:r>
        <w:rPr>
          <w:rFonts w:hint="eastAsia" w:ascii="宋体" w:hAnsi="宋体"/>
          <w:bCs/>
          <w:sz w:val="24"/>
          <w:szCs w:val="24"/>
        </w:rPr>
        <w:t xml:space="preserve">（2）投标（响应）报价低于通过符合性审查的次低报价供应商投标（响应）报价50%的，即投标（响应）报价</w:t>
      </w:r>
      <w:r>
        <w:rPr>
          <w:rFonts w:hint="eastAsia" w:ascii="宋体" w:hAnsi="宋体"/>
          <w:bCs/>
          <w:sz w:val="24"/>
          <w:szCs w:val="24"/>
          <w:lang w:eastAsia="zh-CN"/>
        </w:rPr>
        <w:t xml:space="preserve">〈</w:t>
      </w:r>
      <w:r>
        <w:rPr>
          <w:rFonts w:hint="eastAsia" w:ascii="宋体" w:hAnsi="宋体"/>
          <w:bCs/>
          <w:sz w:val="24"/>
          <w:szCs w:val="24"/>
        </w:rPr>
        <w:t xml:space="preserve">通过符合性审查的次低报价供应商投标（响应）报价×50%；</w:t>
      </w:r>
      <w:r/>
    </w:p>
    <w:p>
      <w:pPr>
        <w:ind w:firstLine="480"/>
        <w:spacing w:line="360" w:lineRule="auto"/>
        <w:rPr>
          <w:rFonts w:hint="eastAsia" w:ascii="宋体" w:hAnsi="宋体"/>
          <w:bCs/>
          <w:sz w:val="24"/>
          <w:szCs w:val="24"/>
        </w:rPr>
      </w:pPr>
      <w:r>
        <w:rPr>
          <w:rFonts w:hint="eastAsia" w:ascii="宋体" w:hAnsi="宋体"/>
          <w:bCs/>
          <w:sz w:val="24"/>
          <w:szCs w:val="24"/>
        </w:rPr>
        <w:t xml:space="preserve">（3）投标（响应）报价低于采购项目最高限价45%的，即投标（响应）报价</w:t>
      </w:r>
      <w:r>
        <w:rPr>
          <w:rFonts w:hint="eastAsia" w:ascii="宋体" w:hAnsi="宋体"/>
          <w:bCs/>
          <w:sz w:val="24"/>
          <w:szCs w:val="24"/>
          <w:lang w:eastAsia="zh-CN"/>
        </w:rPr>
        <w:t xml:space="preserve">〈</w:t>
      </w:r>
      <w:r>
        <w:rPr>
          <w:rFonts w:hint="eastAsia" w:ascii="宋体" w:hAnsi="宋体"/>
          <w:bCs/>
          <w:sz w:val="24"/>
          <w:szCs w:val="24"/>
        </w:rPr>
        <w:t xml:space="preserve">采购项目最高限价×45%；</w:t>
      </w:r>
      <w:r/>
    </w:p>
    <w:p>
      <w:pPr>
        <w:ind w:firstLine="480"/>
        <w:spacing w:line="360" w:lineRule="auto"/>
        <w:rPr>
          <w:rFonts w:hint="eastAsia" w:ascii="宋体" w:hAnsi="宋体"/>
          <w:bCs/>
          <w:sz w:val="24"/>
          <w:szCs w:val="24"/>
        </w:rPr>
      </w:pPr>
      <w:r>
        <w:rPr>
          <w:rFonts w:hint="eastAsia" w:ascii="宋体" w:hAnsi="宋体"/>
          <w:bCs/>
          <w:sz w:val="24"/>
          <w:szCs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bCs/>
          <w:sz w:val="24"/>
          <w:szCs w:val="24"/>
        </w:rPr>
      </w:pPr>
      <w:r>
        <w:rPr>
          <w:rFonts w:hint="eastAsia" w:ascii="宋体" w:hAnsi="宋体"/>
          <w:bCs/>
          <w:sz w:val="24"/>
          <w:szCs w:val="24"/>
        </w:rPr>
        <w:t xml:space="preserve">评审委员会启动异常低价投标（响应）审查后，属于前述第（1）项至第（4）项情形的，应当要求相关供应商在评审现场合理的时间内对投标（响应）价格作出解释</w:t>
      </w:r>
      <w:r>
        <w:rPr>
          <w:rFonts w:hint="eastAsia" w:ascii="宋体" w:hAnsi="宋体"/>
          <w:bCs/>
          <w:sz w:val="24"/>
          <w:szCs w:val="24"/>
          <w:lang w:eastAsia="zh-CN"/>
        </w:rPr>
        <w:t xml:space="preserve">，并</w:t>
      </w:r>
      <w:r>
        <w:rPr>
          <w:rFonts w:hint="eastAsia" w:ascii="宋体" w:hAnsi="宋体"/>
          <w:bCs/>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Cs/>
          <w:sz w:val="24"/>
          <w:szCs w:val="24"/>
        </w:rPr>
      </w:pPr>
      <w:r>
        <w:rPr>
          <w:rFonts w:hint="eastAsia" w:ascii="宋体" w:hAnsi="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Cs/>
          <w:sz w:val="24"/>
          <w:szCs w:val="24"/>
        </w:rPr>
      </w:pPr>
      <w:r>
        <w:rPr>
          <w:rFonts w:hint="eastAsia" w:ascii="宋体" w:hAnsi="宋体"/>
          <w:bCs/>
          <w:sz w:val="24"/>
          <w:szCs w:val="24"/>
        </w:rPr>
        <w:t xml:space="preserve">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bCs/>
          <w:sz w:val="24"/>
          <w:szCs w:val="24"/>
        </w:rPr>
      </w:pPr>
      <w:r>
        <w:rPr>
          <w:rFonts w:hint="eastAsia" w:ascii="宋体" w:hAnsi="宋体"/>
          <w:bCs/>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bCs/>
          <w:sz w:val="24"/>
          <w:szCs w:val="24"/>
        </w:rPr>
      </w:pPr>
      <w:r>
        <w:rPr>
          <w:rFonts w:hint="eastAsia" w:ascii="宋体" w:hAnsi="宋体"/>
          <w:bCs/>
          <w:sz w:val="24"/>
          <w:szCs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bCs/>
          <w:sz w:val="24"/>
          <w:szCs w:val="24"/>
        </w:rPr>
      </w:pPr>
      <w:r>
        <w:rPr>
          <w:rFonts w:hint="eastAsia" w:ascii="宋体" w:hAnsi="宋体"/>
          <w:bCs/>
          <w:sz w:val="24"/>
          <w:szCs w:val="24"/>
        </w:rPr>
        <w:t xml:space="preserve">26.1.11投标文件未按照招标文件要求加盖CA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26.1.12其他</w:t>
      </w:r>
      <w:r>
        <w:rPr>
          <w:rFonts w:hint="eastAsia" w:ascii="宋体" w:hAnsi="宋体"/>
          <w:bCs/>
          <w:sz w:val="24"/>
          <w:szCs w:val="24"/>
          <w:lang w:eastAsia="zh-CN"/>
        </w:rPr>
        <w:t xml:space="preserve">法律法规</w:t>
      </w:r>
      <w:r>
        <w:rPr>
          <w:rFonts w:hint="eastAsia" w:ascii="宋体" w:hAnsi="宋体"/>
          <w:bCs/>
          <w:sz w:val="24"/>
          <w:szCs w:val="24"/>
        </w:rPr>
        <w:t xml:space="preserve">及本招标文件规定的</w:t>
      </w:r>
      <w:r>
        <w:rPr>
          <w:rFonts w:hint="eastAsia" w:ascii="宋体" w:hAnsi="宋体"/>
          <w:bCs/>
          <w:sz w:val="24"/>
          <w:szCs w:val="24"/>
          <w:lang w:eastAsia="zh-CN"/>
        </w:rPr>
        <w:t xml:space="preserve">属于</w:t>
      </w:r>
      <w:r>
        <w:rPr>
          <w:rFonts w:hint="eastAsia" w:ascii="宋体" w:hAnsi="宋体"/>
          <w:bCs/>
          <w:sz w:val="24"/>
          <w:szCs w:val="24"/>
        </w:rPr>
        <w:t xml:space="preserve">无效投标的情形。</w:t>
      </w:r>
      <w:r/>
    </w:p>
    <w:p>
      <w:pPr>
        <w:ind w:firstLine="480"/>
        <w:spacing w:line="360" w:lineRule="auto"/>
        <w:rPr>
          <w:rFonts w:hint="eastAsia" w:ascii="宋体" w:hAnsi="宋体"/>
          <w:bCs/>
          <w:sz w:val="24"/>
          <w:szCs w:val="24"/>
        </w:rPr>
      </w:pPr>
      <w:r>
        <w:rPr>
          <w:rFonts w:hint="eastAsia" w:ascii="宋体" w:hAnsi="宋体"/>
          <w:bCs/>
          <w:sz w:val="24"/>
          <w:szCs w:val="24"/>
        </w:rPr>
        <w:t xml:space="preserve">26.2废标条款</w:t>
      </w:r>
      <w:r/>
    </w:p>
    <w:p>
      <w:pPr>
        <w:ind w:firstLine="480"/>
        <w:spacing w:line="360" w:lineRule="auto"/>
        <w:rPr>
          <w:rFonts w:hint="eastAsia" w:ascii="宋体" w:hAnsi="宋体"/>
          <w:bCs/>
          <w:sz w:val="24"/>
          <w:szCs w:val="24"/>
        </w:rPr>
      </w:pPr>
      <w:r>
        <w:rPr>
          <w:rFonts w:hint="eastAsia" w:ascii="宋体" w:hAnsi="宋体"/>
          <w:bCs/>
          <w:sz w:val="24"/>
          <w:szCs w:val="24"/>
        </w:rPr>
        <w:t xml:space="preserve">26.2.1符合专业条件的供应商或者对招标文件作实质响应的供应商不足三家的。26.2.2出现影响采购公正的违法、违规行为的。</w:t>
      </w:r>
      <w:r/>
    </w:p>
    <w:p>
      <w:pPr>
        <w:ind w:firstLine="480"/>
        <w:spacing w:line="360" w:lineRule="auto"/>
        <w:rPr>
          <w:rFonts w:hint="eastAsia" w:ascii="宋体" w:hAnsi="宋体"/>
          <w:bCs/>
          <w:sz w:val="24"/>
          <w:szCs w:val="24"/>
        </w:rPr>
      </w:pPr>
      <w:r>
        <w:rPr>
          <w:rFonts w:hint="eastAsia" w:ascii="宋体" w:hAnsi="宋体"/>
          <w:bCs/>
          <w:sz w:val="24"/>
          <w:szCs w:val="24"/>
        </w:rPr>
        <w:t xml:space="preserve">26.2.3因重大变故，采购任务取消的。</w:t>
      </w:r>
      <w:r/>
    </w:p>
    <w:p>
      <w:pPr>
        <w:ind w:firstLine="480"/>
        <w:spacing w:line="360" w:lineRule="auto"/>
        <w:rPr>
          <w:rFonts w:hint="eastAsia"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firstLine="480"/>
        <w:spacing w:line="360" w:lineRule="auto"/>
        <w:rPr>
          <w:rFonts w:hint="eastAsia" w:ascii="宋体" w:hAnsi="宋体"/>
          <w:bCs/>
          <w:sz w:val="24"/>
          <w:szCs w:val="24"/>
        </w:rPr>
      </w:pPr>
      <w:r>
        <w:rPr>
          <w:rFonts w:hint="eastAsia" w:ascii="宋体" w:hAnsi="宋体"/>
          <w:bCs/>
          <w:sz w:val="24"/>
          <w:szCs w:val="24"/>
        </w:rPr>
        <w:t xml:space="preserve">26.3 投标截止时间结束后参加投标的供应商不足三家的处理：</w:t>
      </w:r>
      <w:r/>
    </w:p>
    <w:p>
      <w:pPr>
        <w:ind w:firstLine="480"/>
        <w:spacing w:line="360" w:lineRule="auto"/>
        <w:rPr>
          <w:rFonts w:hint="eastAsia" w:ascii="宋体" w:hAnsi="宋体"/>
          <w:bCs/>
          <w:sz w:val="24"/>
          <w:szCs w:val="24"/>
        </w:rPr>
      </w:pPr>
      <w:r>
        <w:rPr>
          <w:rFonts w:hint="eastAsia" w:ascii="宋体" w:hAnsi="宋体"/>
          <w:bCs/>
          <w:sz w:val="24"/>
          <w:szCs w:val="24"/>
        </w:rPr>
        <w:t xml:space="preserve">26.3.1如出现投标截止时间结束后参加投标的供应商或者在评标期间对招标文件做出实质响应的供应商不足三家情况，按政府采购相关规定执行。</w:t>
      </w:r>
      <w:r/>
    </w:p>
    <w:p>
      <w:pPr>
        <w:pStyle w:val="935"/>
        <w:ind w:firstLine="482"/>
        <w:spacing w:before="145" w:after="145" w:line="360" w:lineRule="auto"/>
        <w:rPr>
          <w:sz w:val="24"/>
          <w:szCs w:val="24"/>
        </w:rPr>
      </w:pPr>
      <w:r/>
      <w:bookmarkStart w:id="161" w:name="_Toc120614219"/>
      <w:r>
        <w:rPr>
          <w:rFonts w:hint="eastAsia"/>
          <w:sz w:val="24"/>
          <w:szCs w:val="24"/>
        </w:rPr>
        <w:t xml:space="preserve">六、</w:t>
      </w:r>
      <w:bookmarkEnd w:id="158"/>
      <w:r/>
      <w:bookmarkEnd w:id="159"/>
      <w:r/>
      <w:bookmarkEnd w:id="160"/>
      <w:r>
        <w:rPr>
          <w:rFonts w:hint="eastAsia"/>
          <w:sz w:val="24"/>
          <w:szCs w:val="24"/>
        </w:rPr>
        <w:t xml:space="preserve">定标</w:t>
      </w:r>
      <w:bookmarkEnd w:id="161"/>
      <w:r/>
      <w:r/>
    </w:p>
    <w:p>
      <w:pPr>
        <w:pStyle w:val="932"/>
        <w:ind w:firstLine="482"/>
        <w:spacing w:before="0" w:after="0" w:line="360" w:lineRule="auto"/>
        <w:rPr>
          <w:rFonts w:hint="eastAsia" w:ascii="宋体" w:hAnsi="宋体" w:eastAsia="宋体" w:cs="Times New Roman"/>
          <w:bCs w:val="0"/>
          <w:sz w:val="24"/>
          <w:szCs w:val="24"/>
        </w:rPr>
      </w:pPr>
      <w:r/>
      <w:bookmarkStart w:id="162" w:name="_Toc513029238"/>
      <w:r/>
      <w:bookmarkStart w:id="163" w:name="_Toc20823310"/>
      <w:r/>
      <w:bookmarkStart w:id="164" w:name="_Toc16938554"/>
      <w:r>
        <w:rPr>
          <w:rFonts w:hint="eastAsia" w:ascii="宋体" w:hAnsi="宋体" w:eastAsia="宋体" w:cs="Times New Roman"/>
          <w:bCs w:val="0"/>
          <w:sz w:val="24"/>
          <w:szCs w:val="24"/>
        </w:rPr>
        <w:t xml:space="preserve">27、</w:t>
      </w:r>
      <w:bookmarkEnd w:id="162"/>
      <w:r>
        <w:rPr>
          <w:rFonts w:hint="eastAsia" w:ascii="宋体" w:hAnsi="宋体" w:eastAsia="宋体" w:cs="Times New Roman"/>
          <w:bCs w:val="0"/>
          <w:sz w:val="24"/>
          <w:szCs w:val="24"/>
        </w:rPr>
        <w:t xml:space="preserve">确定</w:t>
      </w:r>
      <w:bookmarkEnd w:id="163"/>
      <w:r/>
      <w:bookmarkEnd w:id="164"/>
      <w:r>
        <w:rPr>
          <w:rFonts w:hint="eastAsia" w:ascii="宋体" w:hAnsi="宋体" w:eastAsia="宋体" w:cs="Times New Roman"/>
          <w:bCs w:val="0"/>
          <w:sz w:val="24"/>
          <w:szCs w:val="24"/>
        </w:rPr>
        <w:t xml:space="preserve">中标单位</w:t>
      </w:r>
      <w:r/>
    </w:p>
    <w:p>
      <w:pPr>
        <w:ind w:firstLine="480"/>
        <w:spacing w:line="360" w:lineRule="auto"/>
        <w:rPr>
          <w:rFonts w:hint="eastAsia" w:ascii="宋体" w:hAnsi="宋体"/>
          <w:bCs/>
          <w:sz w:val="24"/>
          <w:szCs w:val="24"/>
        </w:rPr>
      </w:pPr>
      <w:r>
        <w:rPr>
          <w:rFonts w:hint="eastAsia" w:ascii="宋体" w:hAnsi="宋体"/>
          <w:bCs/>
          <w:sz w:val="24"/>
          <w:szCs w:val="24"/>
        </w:rPr>
        <w:t xml:space="preserve">27.1 中标候选人的选取原则和数量见招标文件第四章规定。 </w:t>
      </w:r>
      <w:r/>
    </w:p>
    <w:p>
      <w:pPr>
        <w:ind w:firstLine="480"/>
        <w:spacing w:line="360" w:lineRule="auto"/>
        <w:rPr>
          <w:rFonts w:hint="eastAsia" w:ascii="宋体" w:hAnsi="宋体"/>
          <w:bCs/>
          <w:sz w:val="24"/>
          <w:szCs w:val="24"/>
        </w:rPr>
      </w:pPr>
      <w:r>
        <w:rPr>
          <w:rFonts w:hint="eastAsia" w:ascii="宋体" w:hAnsi="宋体"/>
          <w:bCs/>
          <w:sz w:val="24"/>
          <w:szCs w:val="24"/>
        </w:rPr>
        <w:t xml:space="preserve">27.2 采购人应根据评委会推荐的中标候选人确定中标人。</w:t>
      </w:r>
      <w:r/>
    </w:p>
    <w:p>
      <w:pPr>
        <w:ind w:firstLine="480"/>
        <w:spacing w:line="360" w:lineRule="auto"/>
        <w:rPr>
          <w:rFonts w:hint="eastAsia" w:ascii="宋体" w:hAnsi="宋体"/>
          <w:sz w:val="24"/>
          <w:szCs w:val="24"/>
        </w:rPr>
      </w:pPr>
      <w:r>
        <w:rPr>
          <w:rFonts w:hint="eastAsia" w:ascii="宋体" w:hAnsi="宋体"/>
          <w:bCs/>
          <w:sz w:val="24"/>
          <w:szCs w:val="24"/>
        </w:rPr>
        <w:t xml:space="preserve">27.3 </w:t>
      </w:r>
      <w:r>
        <w:rPr>
          <w:rFonts w:hint="eastAsia" w:ascii="宋体" w:hAnsi="宋体" w:cs="宋体"/>
          <w:sz w:val="24"/>
          <w:szCs w:val="24"/>
          <w:lang w:bidi="ar"/>
        </w:rPr>
        <w:t xml:space="preserve">采购人将在“江苏政府采购网、盐城市政府采购网”发布中标公告，公告期限为1个工作日。</w:t>
      </w:r>
      <w:r/>
    </w:p>
    <w:p>
      <w:pPr>
        <w:ind w:firstLine="480"/>
        <w:spacing w:line="36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360" w:lineRule="auto"/>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hint="eastAsia" w:ascii="宋体" w:hAnsi="宋体"/>
          <w:sz w:val="24"/>
          <w:szCs w:val="24"/>
        </w:rPr>
      </w:pPr>
      <w:r>
        <w:rPr>
          <w:rFonts w:hint="eastAsia" w:ascii="宋体" w:hAnsi="宋体"/>
          <w:sz w:val="24"/>
          <w:szCs w:val="24"/>
        </w:rPr>
        <w:t xml:space="preserve">27.4.2向采购人、采购人行贿或者提供其他不正当利益的。</w:t>
      </w:r>
      <w:r/>
    </w:p>
    <w:p>
      <w:pPr>
        <w:ind w:firstLine="480"/>
        <w:spacing w:line="36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360" w:lineRule="auto"/>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360" w:lineRule="auto"/>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360" w:lineRule="auto"/>
        <w:rPr>
          <w:rFonts w:hint="eastAsia" w:ascii="宋体" w:hAnsi="宋体"/>
          <w:sz w:val="24"/>
          <w:szCs w:val="24"/>
        </w:rPr>
      </w:pPr>
      <w:r/>
      <w:bookmarkStart w:id="16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hint="eastAsia"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spacing w:line="360" w:lineRule="auto"/>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32"/>
        <w:ind w:firstLine="482"/>
        <w:spacing w:before="0" w:after="0" w:line="360" w:lineRule="auto"/>
        <w:rPr>
          <w:rFonts w:hint="eastAsia" w:ascii="宋体" w:hAnsi="宋体" w:eastAsia="宋体" w:cs="Times New Roman"/>
          <w:bCs w:val="0"/>
          <w:sz w:val="24"/>
          <w:szCs w:val="24"/>
        </w:rPr>
      </w:pPr>
      <w:r>
        <w:rPr>
          <w:rFonts w:hint="eastAsia" w:ascii="宋体" w:hAnsi="宋体" w:eastAsia="宋体" w:cs="Times New Roman"/>
          <w:bCs w:val="0"/>
          <w:sz w:val="24"/>
          <w:szCs w:val="24"/>
        </w:rPr>
        <w:t xml:space="preserve">28、质疑处理</w:t>
      </w:r>
      <w:bookmarkEnd w:id="165"/>
      <w:r/>
      <w:r/>
    </w:p>
    <w:p>
      <w:pPr>
        <w:ind w:firstLine="480"/>
        <w:spacing w:line="360" w:lineRule="auto"/>
        <w:rPr>
          <w:rFonts w:hint="eastAsia"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360" w:lineRule="auto"/>
        <w:rPr>
          <w:rFonts w:hint="eastAsia" w:ascii="宋体" w:hAnsi="宋体"/>
          <w:sz w:val="24"/>
          <w:szCs w:val="24"/>
        </w:rPr>
      </w:pPr>
      <w:r>
        <w:rPr>
          <w:rFonts w:hint="eastAsia" w:ascii="宋体" w:hAnsi="宋体"/>
          <w:sz w:val="24"/>
          <w:szCs w:val="24"/>
        </w:rPr>
        <w:t xml:space="preserve">28.2.1对可以质疑的采购文件提出质疑的，为收到采购文件之日或者采购文件公告期限届满之日；</w:t>
      </w:r>
      <w:r/>
    </w:p>
    <w:p>
      <w:pPr>
        <w:ind w:firstLine="480"/>
        <w:spacing w:line="360" w:lineRule="auto"/>
        <w:rPr>
          <w:rFonts w:hint="eastAsia" w:ascii="宋体" w:hAnsi="宋体"/>
          <w:sz w:val="24"/>
          <w:szCs w:val="24"/>
        </w:rPr>
      </w:pPr>
      <w:r>
        <w:rPr>
          <w:rFonts w:hint="eastAsia" w:ascii="宋体" w:hAnsi="宋体"/>
          <w:sz w:val="24"/>
          <w:szCs w:val="24"/>
        </w:rPr>
        <w:t xml:space="preserve">28.2.2对采购过程提出质疑的，为各采购程序环节结束之日；</w:t>
      </w:r>
      <w:r/>
    </w:p>
    <w:p>
      <w:pPr>
        <w:ind w:firstLine="480"/>
        <w:spacing w:line="360" w:lineRule="auto"/>
        <w:rPr>
          <w:rFonts w:hint="eastAsia" w:ascii="宋体" w:hAnsi="宋体"/>
          <w:sz w:val="24"/>
          <w:szCs w:val="24"/>
        </w:rPr>
      </w:pPr>
      <w:r>
        <w:rPr>
          <w:rFonts w:hint="eastAsia" w:ascii="宋体" w:hAnsi="宋体"/>
          <w:sz w:val="24"/>
          <w:szCs w:val="24"/>
        </w:rPr>
        <w:t xml:space="preserve">28.2.3对中标或者成交结果提出质疑的，为中标或者成交结果公告期限届满之日。</w:t>
      </w:r>
      <w:r/>
    </w:p>
    <w:p>
      <w:pPr>
        <w:ind w:firstLine="480"/>
        <w:spacing w:line="360" w:lineRule="auto"/>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6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sz w:val="24"/>
          <w:szCs w:val="24"/>
        </w:rPr>
      </w:pPr>
      <w:r>
        <w:rPr>
          <w:rFonts w:hint="eastAsia" w:ascii="宋体" w:hAnsi="宋体"/>
          <w:sz w:val="24"/>
          <w:szCs w:val="24"/>
        </w:rPr>
        <w:t xml:space="preserve">28.4 供应商（含潜在供应商）对采购方式、招标文件中采购需求、供应商资格条件、评标方法和评标标准、合同文本及资格审查结果的询问、质疑请向采购人提出，由采购人负责答复。</w:t>
      </w:r>
      <w:r/>
    </w:p>
    <w:p>
      <w:pPr>
        <w:ind w:firstLine="480"/>
        <w:spacing w:line="360" w:lineRule="auto"/>
        <w:rPr>
          <w:rFonts w:hint="eastAsia" w:ascii="宋体" w:hAnsi="宋体"/>
          <w:sz w:val="24"/>
          <w:szCs w:val="24"/>
        </w:rPr>
      </w:pPr>
      <w:r>
        <w:rPr>
          <w:rFonts w:hint="eastAsia" w:ascii="宋体" w:hAnsi="宋体"/>
          <w:sz w:val="24"/>
          <w:szCs w:val="24"/>
        </w:rPr>
        <w:t xml:space="preserve">采购人只接收以纸质原件形式送达的质疑,采购人不接受未填写快递运单的快件。</w:t>
      </w:r>
      <w:r/>
    </w:p>
    <w:p>
      <w:pPr>
        <w:ind w:firstLine="480"/>
        <w:spacing w:line="360" w:lineRule="auto"/>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360" w:lineRule="auto"/>
        <w:rPr>
          <w:rFonts w:hint="eastAsia"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spacing w:line="360" w:lineRule="auto"/>
        <w:rPr>
          <w:rFonts w:hint="eastAsia" w:ascii="宋体" w:hAnsi="宋体"/>
          <w:sz w:val="24"/>
          <w:szCs w:val="24"/>
        </w:rPr>
      </w:pPr>
      <w:r>
        <w:rPr>
          <w:rFonts w:hint="eastAsia" w:ascii="宋体" w:hAnsi="宋体"/>
          <w:sz w:val="24"/>
          <w:szCs w:val="24"/>
        </w:rPr>
        <w:t xml:space="preserve">28.5.2超出政府采购法定期限的质疑。</w:t>
      </w:r>
      <w:r/>
    </w:p>
    <w:p>
      <w:pPr>
        <w:ind w:firstLine="480"/>
        <w:spacing w:line="360" w:lineRule="auto"/>
        <w:rPr>
          <w:rFonts w:hint="eastAsia" w:ascii="宋体" w:hAnsi="宋体"/>
          <w:sz w:val="24"/>
          <w:szCs w:val="24"/>
        </w:rPr>
      </w:pPr>
      <w:r>
        <w:rPr>
          <w:rFonts w:hint="eastAsia" w:ascii="宋体" w:hAnsi="宋体"/>
          <w:sz w:val="24"/>
          <w:szCs w:val="24"/>
        </w:rPr>
        <w:t xml:space="preserve">28.5.3以传真、电子邮件等方式递交的非原件形式的质疑。</w:t>
      </w:r>
      <w:r/>
    </w:p>
    <w:p>
      <w:pPr>
        <w:ind w:firstLine="480"/>
        <w:spacing w:line="360" w:lineRule="auto"/>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36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80"/>
        <w:spacing w:line="360" w:lineRule="auto"/>
        <w:rPr>
          <w:rFonts w:hint="eastAsia" w:ascii="宋体" w:hAnsi="宋体"/>
          <w:sz w:val="24"/>
          <w:szCs w:val="24"/>
        </w:rPr>
      </w:pPr>
      <w:r>
        <w:rPr>
          <w:rFonts w:hint="eastAsia" w:ascii="宋体" w:hAnsi="宋体"/>
          <w:sz w:val="24"/>
          <w:szCs w:val="24"/>
        </w:rPr>
        <w:t xml:space="preserve">28.6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r/>
    </w:p>
    <w:p>
      <w:pPr>
        <w:pStyle w:val="932"/>
        <w:ind w:firstLine="482"/>
        <w:spacing w:before="0" w:after="0" w:line="360" w:lineRule="auto"/>
        <w:rPr>
          <w:rFonts w:hint="eastAsia" w:ascii="宋体" w:hAnsi="宋体" w:eastAsia="宋体" w:cs="Times New Roman"/>
          <w:bCs w:val="0"/>
          <w:sz w:val="24"/>
          <w:szCs w:val="24"/>
        </w:rPr>
      </w:pPr>
      <w:r>
        <w:rPr>
          <w:rFonts w:hint="eastAsia" w:ascii="宋体" w:hAnsi="宋体" w:eastAsia="宋体" w:cs="Times New Roman"/>
          <w:bCs w:val="0"/>
          <w:sz w:val="24"/>
          <w:szCs w:val="24"/>
        </w:rPr>
        <w:t xml:space="preserve">29、中标通知书</w:t>
      </w:r>
      <w:r/>
    </w:p>
    <w:p>
      <w:pPr>
        <w:ind w:firstLine="480"/>
        <w:spacing w:line="360" w:lineRule="auto"/>
        <w:rPr>
          <w:rFonts w:hint="eastAsia" w:ascii="宋体" w:hAnsi="宋体"/>
          <w:sz w:val="24"/>
          <w:szCs w:val="24"/>
        </w:rPr>
      </w:pPr>
      <w:r>
        <w:rPr>
          <w:rFonts w:hint="eastAsia" w:ascii="宋体" w:hAnsi="宋体"/>
          <w:sz w:val="24"/>
          <w:szCs w:val="24"/>
        </w:rPr>
        <w:t xml:space="preserve">29.1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p>
    <w:p>
      <w:pPr>
        <w:ind w:firstLine="480"/>
        <w:spacing w:line="360" w:lineRule="auto"/>
        <w:rPr>
          <w:rFonts w:hint="eastAsia" w:ascii="宋体" w:hAnsi="宋体"/>
          <w:sz w:val="24"/>
          <w:szCs w:val="24"/>
        </w:rPr>
      </w:pPr>
      <w:r>
        <w:rPr>
          <w:rFonts w:hint="eastAsia" w:ascii="宋体" w:hAnsi="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935"/>
        <w:ind w:firstLine="482"/>
        <w:spacing w:before="145" w:after="145" w:line="360" w:lineRule="auto"/>
        <w:rPr>
          <w:sz w:val="24"/>
          <w:szCs w:val="24"/>
        </w:rPr>
      </w:pPr>
      <w:r/>
      <w:bookmarkStart w:id="166" w:name="_Toc513029236"/>
      <w:r/>
      <w:bookmarkStart w:id="167" w:name="_Toc120614220"/>
      <w:r/>
      <w:bookmarkStart w:id="168" w:name="_Toc16938552"/>
      <w:r/>
      <w:bookmarkStart w:id="169" w:name="_Toc20823308"/>
      <w:r>
        <w:rPr>
          <w:rFonts w:hint="eastAsia"/>
          <w:sz w:val="24"/>
          <w:szCs w:val="24"/>
        </w:rPr>
        <w:t xml:space="preserve">七、授予合同</w:t>
      </w:r>
      <w:bookmarkEnd w:id="166"/>
      <w:r/>
      <w:bookmarkEnd w:id="167"/>
      <w:r/>
      <w:bookmarkEnd w:id="168"/>
      <w:r/>
      <w:bookmarkEnd w:id="169"/>
      <w:r/>
      <w:r/>
    </w:p>
    <w:p>
      <w:pPr>
        <w:pStyle w:val="932"/>
        <w:ind w:firstLine="482"/>
        <w:spacing w:before="0" w:after="0" w:line="360" w:lineRule="auto"/>
        <w:rPr>
          <w:rFonts w:hint="eastAsia" w:ascii="宋体" w:hAnsi="宋体" w:eastAsia="宋体" w:cs="Times New Roman"/>
          <w:bCs w:val="0"/>
          <w:sz w:val="24"/>
          <w:szCs w:val="24"/>
        </w:rPr>
      </w:pPr>
      <w:r/>
      <w:bookmarkStart w:id="170" w:name="_Toc20823309"/>
      <w:r/>
      <w:bookmarkStart w:id="171" w:name="_Toc16938553"/>
      <w:r/>
      <w:bookmarkStart w:id="172" w:name="_Toc513029237"/>
      <w:r>
        <w:rPr>
          <w:rFonts w:hint="eastAsia" w:ascii="宋体" w:hAnsi="宋体" w:eastAsia="宋体" w:cs="Times New Roman"/>
          <w:bCs w:val="0"/>
          <w:sz w:val="24"/>
          <w:szCs w:val="24"/>
        </w:rPr>
        <w:t xml:space="preserve">30. 签订合同</w:t>
      </w:r>
      <w:r/>
    </w:p>
    <w:p>
      <w:pPr>
        <w:ind w:firstLine="480"/>
        <w:spacing w:line="36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480"/>
        <w:spacing w:line="36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480"/>
        <w:spacing w:line="360" w:lineRule="auto"/>
        <w:rPr>
          <w:rFonts w:hint="eastAsia" w:ascii="宋体" w:hAnsi="宋体"/>
          <w:sz w:val="24"/>
          <w:szCs w:val="24"/>
        </w:rPr>
      </w:pPr>
      <w:r>
        <w:rPr>
          <w:rFonts w:hint="eastAsia" w:ascii="宋体" w:hAnsi="宋体"/>
          <w:sz w:val="24"/>
          <w:szCs w:val="24"/>
        </w:rPr>
        <w:t xml:space="preserve">30.3 签订合同后，中标人不得将合同标的进行转包。未经采购人书面同意，中标人也不得采用分包的形式履行合同，否则采购人有权解除合同。转包或分包造成采购人损失的，中标人应承担相应赔偿责任。</w:t>
      </w:r>
      <w:r/>
    </w:p>
    <w:p>
      <w:pPr>
        <w:pStyle w:val="932"/>
        <w:ind w:firstLine="482"/>
        <w:spacing w:before="0" w:after="0" w:line="360" w:lineRule="auto"/>
        <w:rPr>
          <w:rFonts w:hint="eastAsia" w:ascii="宋体" w:hAnsi="宋体" w:eastAsia="宋体" w:cs="Times New Roman"/>
          <w:bCs w:val="0"/>
          <w:sz w:val="24"/>
          <w:szCs w:val="24"/>
        </w:rPr>
      </w:pPr>
      <w:r>
        <w:rPr>
          <w:rFonts w:hint="eastAsia" w:ascii="宋体" w:hAnsi="宋体" w:eastAsia="宋体" w:cs="Times New Roman"/>
          <w:bCs w:val="0"/>
          <w:sz w:val="24"/>
          <w:szCs w:val="24"/>
        </w:rPr>
        <w:t xml:space="preserve">31、服务（包含与服务相关的货物）的追加</w:t>
      </w:r>
      <w:r/>
    </w:p>
    <w:p>
      <w:pPr>
        <w:ind w:firstLine="480"/>
        <w:spacing w:line="360" w:lineRule="auto"/>
        <w:rPr>
          <w:rFonts w:hint="eastAsia" w:ascii="宋体" w:hAnsi="宋体"/>
          <w:sz w:val="24"/>
          <w:szCs w:val="24"/>
        </w:rPr>
      </w:pPr>
      <w:r>
        <w:rPr>
          <w:rFonts w:hint="eastAsia" w:ascii="宋体" w:hAnsi="宋体"/>
          <w:sz w:val="24"/>
          <w:szCs w:val="24"/>
        </w:rPr>
        <w:t xml:space="preserve">31.1 政府采购合同履行中，采购人需追加与合同标的相同的服务（包含与服务相关的货物），在不改变合同其他条款的前提下，可以与中标人协商签订补充合同，但所有补充合同的采购金额不超过原合同金额10%。</w:t>
      </w:r>
      <w:bookmarkEnd w:id="170"/>
      <w:r/>
      <w:bookmarkEnd w:id="171"/>
      <w:r/>
      <w:bookmarkEnd w:id="172"/>
      <w:r/>
      <w:r/>
    </w:p>
    <w:p>
      <w:pPr>
        <w:ind w:firstLine="482"/>
        <w:spacing w:line="360" w:lineRule="auto"/>
        <w:widowControl/>
        <w:rPr>
          <w:rFonts w:hint="eastAsia" w:ascii="宋体" w:hAnsi="宋体"/>
          <w:b/>
          <w:sz w:val="24"/>
          <w:szCs w:val="24"/>
        </w:rPr>
      </w:pPr>
      <w:r>
        <w:rPr>
          <w:rFonts w:hint="eastAsia" w:ascii="宋体" w:hAnsi="宋体"/>
          <w:b/>
          <w:sz w:val="24"/>
          <w:szCs w:val="24"/>
        </w:rPr>
        <w:t xml:space="preserve">32、政府采购政策功能落实</w:t>
      </w:r>
      <w:r/>
    </w:p>
    <w:p>
      <w:pPr>
        <w:ind w:firstLine="480"/>
        <w:spacing w:line="360" w:lineRule="auto"/>
        <w:widowControl/>
        <w:rPr>
          <w:rFonts w:hint="eastAsia" w:ascii="宋体" w:hAnsi="宋体"/>
          <w:sz w:val="24"/>
          <w:szCs w:val="20"/>
          <w:lang w:val="zh-CN"/>
        </w:rPr>
      </w:pPr>
      <w:r>
        <w:rPr>
          <w:rFonts w:hint="eastAsia" w:ascii="宋体" w:hAnsi="宋体"/>
          <w:sz w:val="24"/>
          <w:szCs w:val="20"/>
        </w:rPr>
        <w:t xml:space="preserve">32.1 </w:t>
      </w:r>
      <w:r>
        <w:rPr>
          <w:rFonts w:hint="eastAsia" w:ascii="宋体" w:hAnsi="宋体"/>
          <w:sz w:val="24"/>
          <w:szCs w:val="20"/>
          <w:lang w:val="zh-CN"/>
        </w:rPr>
        <w:t xml:space="preserve">政府采购线上合同信用融资政策</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w:t>
      </w:r>
      <w:r>
        <w:rPr>
          <w:rFonts w:hint="eastAsia" w:ascii="宋体" w:hAnsi="宋体"/>
          <w:sz w:val="24"/>
          <w:szCs w:val="20"/>
        </w:rPr>
        <w:t xml:space="preserve">江苏</w:t>
      </w:r>
      <w:r>
        <w:rPr>
          <w:rFonts w:hint="eastAsia" w:ascii="宋体" w:hAnsi="宋体"/>
          <w:sz w:val="24"/>
          <w:szCs w:val="20"/>
          <w:lang w:val="zh-CN"/>
        </w:rPr>
        <w:t xml:space="preserve">政府采购网“政采贷”栏目）申请贷款，相关金融机构按照双方自愿的原则提供便捷、优惠的贷款服务；具体操作流程请参考苏采云系统操作手册。</w:t>
      </w:r>
      <w:r/>
    </w:p>
    <w:p>
      <w:pPr>
        <w:ind w:firstLine="480"/>
        <w:spacing w:line="360" w:lineRule="auto"/>
        <w:widowControl/>
        <w:rPr>
          <w:rFonts w:hint="eastAsia" w:ascii="宋体" w:hAnsi="宋体"/>
          <w:sz w:val="24"/>
          <w:szCs w:val="20"/>
        </w:rPr>
      </w:pPr>
      <w:r>
        <w:rPr>
          <w:rFonts w:hint="eastAsia" w:ascii="宋体" w:hAnsi="宋体"/>
          <w:sz w:val="24"/>
          <w:szCs w:val="20"/>
        </w:rPr>
        <w:t xml:space="preserve">32.2 进口产品</w:t>
      </w:r>
      <w:r/>
    </w:p>
    <w:p>
      <w:pPr>
        <w:ind w:firstLine="480"/>
        <w:spacing w:line="360" w:lineRule="auto"/>
        <w:widowControl/>
        <w:rPr>
          <w:rFonts w:hint="eastAsia" w:ascii="宋体" w:hAnsi="宋体"/>
          <w:sz w:val="24"/>
          <w:szCs w:val="20"/>
          <w:lang w:val="zh-CN"/>
        </w:rPr>
      </w:pPr>
      <w:r>
        <w:rPr>
          <w:rFonts w:hint="eastAsia" w:ascii="宋体" w:hAnsi="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widowControl/>
        <w:rPr>
          <w:rFonts w:hint="eastAsia" w:ascii="宋体" w:hAnsi="宋体"/>
          <w:b/>
          <w:bCs/>
          <w:sz w:val="24"/>
          <w:szCs w:val="20"/>
          <w:lang w:val="zh-CN"/>
        </w:rPr>
      </w:pPr>
      <w:r>
        <w:rPr>
          <w:rFonts w:hint="eastAsia" w:ascii="宋体" w:hAnsi="宋体"/>
          <w:sz w:val="24"/>
          <w:szCs w:val="20"/>
          <w:lang w:val="zh-CN"/>
        </w:rPr>
        <w:t xml:space="preserve">32.3 中小企业、监狱企业及残疾人福利性单位</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32.3.1中小企业定义：</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中小企业是</w:t>
      </w:r>
      <w:r>
        <w:rPr>
          <w:rFonts w:hint="eastAsia" w:ascii="宋体" w:hAnsi="宋体"/>
          <w:sz w:val="24"/>
          <w:szCs w:val="20"/>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32.3.2供应商提供的货物、工程或者服务符合下列情形的，享受中小企业扶持政策：</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32.3.2.1在货物采购项目中，货物由中小企业制造，即货物由中小企业生产且使用该中小企业商号或者注册商标；</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32.3.2.2在工程采购项目中，工程由中小企业承建，即工程施工单位为中小企业；</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32.3.2.3在服务采购项目中，服务由中小企业承接，即提供服务的人员为中小企业依照《中华人民共和国劳动合同法》订立劳动合同的从业人员。</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32.3.3在货物采购项目中，供应商提供的货物既有中小企业制造货物，也有大型企业制造货物的，不享受中小企业扶持政策。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32.3.6残疾人福利单位定义：享受政府采购支持政策的残疾人福利性单位应当同时满足以下条件：</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32.3.6.1安置的残疾人占本单位在职职工人数的比例不低于25%（含25%），并且安置的残疾人人数不少于10 人（含10 人）；</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32.3.6.2依法与安置的每位残疾人签订了一年以上（含一年）的劳动合同或服务协议；</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32.3.6.3为安置的每位残疾人按月足额缴纳了基本养老保险、基本医疗保险、失业保险、工伤保险和生育保险等社会保险费；</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32.3.6.4通过银行等金融机构向安置的每位残疾人，按月支付了不低于单位所在区县适用的经省级人民政府批准的月最低工资标准的工资；</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32.3.7本项目是否专门面向中小企业预留采购份额见第一章《招标公告》。</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32.3.8采购标的对应的中小企业划分标准所属行业见第三章《采购需求》。</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32.3.9小微企业价格评审优惠的政策：见第四章《评标办法及评分标准》。</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32.4 政府采购节能产品、环境标志产品</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32.4.1严格执行政府采购关于支持</w:t>
      </w:r>
      <w:r>
        <w:rPr>
          <w:rFonts w:hint="eastAsia" w:ascii="宋体" w:hAnsi="宋体"/>
          <w:sz w:val="24"/>
          <w:szCs w:val="20"/>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32.5 绿色包装</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32.6 政府采购创新产品</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采购人优先采购各级政府部门公开发布的有效期内的创新产品、创新服务、首台套、首购首用等《目录》的创新产品。</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32.7 绿色数据中心政策 </w:t>
      </w:r>
      <w:r/>
    </w:p>
    <w:p>
      <w:pPr>
        <w:ind w:firstLine="480"/>
        <w:spacing w:line="360" w:lineRule="auto"/>
        <w:widowControl/>
        <w:rPr>
          <w:rFonts w:hint="eastAsia" w:ascii="宋体" w:hAnsi="宋体"/>
          <w:sz w:val="24"/>
          <w:szCs w:val="20"/>
          <w:lang w:val="zh-CN"/>
        </w:rPr>
      </w:pPr>
      <w:r>
        <w:rPr>
          <w:rFonts w:hint="eastAsia" w:ascii="宋体" w:hAnsi="宋体"/>
          <w:sz w:val="24"/>
          <w:szCs w:val="20"/>
          <w:lang w:val="zh-CN"/>
        </w:rPr>
        <w:t xml:space="preserve">本文件中若涉及数据中心采购，采购人应依据《绿色数据中心政府采购需求标准（试行）》（财办库〔2023〕7号）文件精神</w:t>
      </w:r>
      <w:r>
        <w:rPr>
          <w:rFonts w:hint="eastAsia" w:ascii="宋体" w:hAnsi="宋体"/>
          <w:sz w:val="24"/>
          <w:szCs w:val="20"/>
          <w:lang w:val="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32.8 履约保证金政策</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确需收取履约保证金的，履约保证金的缴纳形式：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如以履约保函（保险）形式缴纳履约保证金，供应商可通过政府采购电子履约保函（保险）平台（www.jsdzbh.com）在线申请履约保函（保险）。</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33.9 预付款制度</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jc w:val="center"/>
        <w:pageBreakBefore/>
        <w:spacing w:line="520" w:lineRule="exact"/>
        <w:rPr>
          <w:b/>
          <w:sz w:val="44"/>
          <w:szCs w:val="44"/>
        </w:rPr>
        <w:outlineLvl w:val="0"/>
      </w:pPr>
      <w:r/>
      <w:bookmarkStart w:id="173" w:name="_Toc18582"/>
      <w:r>
        <w:rPr>
          <w:rFonts w:hint="eastAsia"/>
          <w:b/>
          <w:sz w:val="44"/>
          <w:szCs w:val="44"/>
        </w:rPr>
        <w:t xml:space="preserve">第三章  </w:t>
      </w:r>
      <w:bookmarkEnd w:id="33"/>
      <w:r/>
      <w:bookmarkEnd w:id="34"/>
      <w:r/>
      <w:bookmarkEnd w:id="35"/>
      <w:r/>
      <w:bookmarkEnd w:id="36"/>
      <w:r/>
      <w:bookmarkEnd w:id="37"/>
      <w:r/>
      <w:bookmarkStart w:id="174" w:name="_Toc20823346"/>
      <w:r/>
      <w:bookmarkStart w:id="175" w:name="_Toc16938590"/>
      <w:r/>
      <w:bookmarkStart w:id="176" w:name="_Toc120614244"/>
      <w:r/>
      <w:bookmarkStart w:id="177" w:name="_Toc462564139"/>
      <w:r/>
      <w:bookmarkStart w:id="178" w:name="_Toc479757211"/>
      <w:r>
        <w:rPr>
          <w:rFonts w:hint="eastAsia"/>
          <w:b/>
          <w:sz w:val="44"/>
          <w:szCs w:val="44"/>
        </w:rPr>
        <w:t xml:space="preserve"> </w:t>
      </w:r>
      <w:bookmarkEnd w:id="174"/>
      <w:r/>
      <w:bookmarkEnd w:id="175"/>
      <w:r/>
      <w:bookmarkEnd w:id="176"/>
      <w:r>
        <w:rPr>
          <w:rFonts w:hint="eastAsia"/>
          <w:b/>
          <w:sz w:val="44"/>
          <w:szCs w:val="44"/>
        </w:rPr>
        <w:t xml:space="preserve">项目需求</w:t>
      </w:r>
      <w:bookmarkEnd w:id="173"/>
      <w:r/>
      <w:r/>
    </w:p>
    <w:p>
      <w:pPr>
        <w:spacing w:line="360" w:lineRule="auto"/>
      </w:pPr>
      <w:r/>
      <w:r/>
    </w:p>
    <w:p>
      <w:pPr>
        <w:ind w:firstLine="480"/>
        <w:spacing w:line="360" w:lineRule="auto"/>
        <w:tabs>
          <w:tab w:val="left" w:pos="900" w:leader="none"/>
        </w:tabs>
        <w:rPr>
          <w:rFonts w:hint="eastAsia" w:ascii="宋体" w:hAnsi="宋体"/>
          <w:sz w:val="24"/>
        </w:rPr>
      </w:pPr>
      <w:r/>
      <w:bookmarkStart w:id="179" w:name="_Toc49090575"/>
      <w:r/>
      <w:bookmarkStart w:id="180" w:name="_Toc120614281"/>
      <w:r/>
      <w:bookmarkStart w:id="181" w:name="_Toc26554093"/>
      <w:r>
        <w:rPr>
          <w:rFonts w:hint="eastAsia" w:ascii="宋体" w:hAnsi="宋体"/>
          <w:sz w:val="24"/>
        </w:rPr>
        <w:t xml:space="preserve">一、采购属性:货物类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二、本项目核心产品:移动式篮球架。</w:t>
      </w:r>
      <w:r/>
    </w:p>
    <w:p>
      <w:pPr>
        <w:ind w:firstLine="480"/>
        <w:spacing w:line="360" w:lineRule="auto"/>
        <w:tabs>
          <w:tab w:val="left" w:pos="900" w:leader="none"/>
        </w:tabs>
        <w:rPr>
          <w:rFonts w:hint="eastAsia" w:ascii="宋体" w:hAnsi="宋体"/>
          <w:sz w:val="24"/>
        </w:rPr>
      </w:pPr>
      <w:r>
        <w:rPr>
          <w:rFonts w:hint="eastAsia" w:ascii="宋体" w:hAnsi="宋体"/>
          <w:sz w:val="24"/>
          <w:lang w:val="en-US" w:eastAsia="zh-CN"/>
        </w:rPr>
        <w:t xml:space="preserve">三</w:t>
      </w:r>
      <w:r>
        <w:rPr>
          <w:rFonts w:hint="eastAsia" w:ascii="宋体" w:hAnsi="宋体"/>
          <w:sz w:val="24"/>
        </w:rPr>
        <w:t xml:space="preserve">、设备清单及技术要求见下表：</w:t>
      </w:r>
      <w:r/>
    </w:p>
    <w:tbl>
      <w:tblPr>
        <w:tblStyle w:val="677"/>
        <w:tblW w:w="10517" w:type="dxa"/>
        <w:jc w:val="center"/>
        <w:tblLayout w:type="fixed"/>
        <w:tblCellMar>
          <w:left w:w="108" w:type="dxa"/>
          <w:top w:w="0" w:type="dxa"/>
          <w:right w:w="108" w:type="dxa"/>
          <w:bottom w:w="0" w:type="dxa"/>
        </w:tblCellMar>
        <w:tblLook w:val="04A0" w:firstRow="1" w:lastRow="0" w:firstColumn="1" w:lastColumn="0" w:noHBand="0" w:noVBand="1"/>
      </w:tblPr>
      <w:tblGrid>
        <w:gridCol w:w="539"/>
        <w:gridCol w:w="971"/>
        <w:gridCol w:w="7677"/>
        <w:gridCol w:w="738"/>
        <w:gridCol w:w="592"/>
      </w:tblGrid>
      <w:tr>
        <w:trPr>
          <w:jc w:val="center"/>
          <w:trHeight w:val="532"/>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单位</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数量</w:t>
            </w:r>
            <w:r/>
          </w:p>
        </w:tc>
      </w:tr>
      <w:tr>
        <w:trPr>
          <w:jc w:val="center"/>
          <w:trHeight w:val="518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eastAsia="宋体" w:cs="宋体"/>
                <w:color w:val="000000"/>
                <w:sz w:val="18"/>
                <w:szCs w:val="18"/>
                <w:lang w:eastAsia="zh-CN"/>
              </w:rPr>
            </w:pPr>
            <w:r>
              <w:rPr>
                <w:rFonts w:hint="eastAsia" w:ascii="宋体" w:hAnsi="宋体" w:cs="宋体"/>
                <w:color w:val="000000"/>
                <w:sz w:val="18"/>
                <w:szCs w:val="18"/>
                <w:lang w:bidi="ar"/>
              </w:rPr>
              <w:t xml:space="preserve">移动式篮球架</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篮架伸臂为2250mm，篮圈上沿离地面3050mm。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1、底座尺寸不小于2000mm×1000mm×340mm。采用不小于2.5mm厚的整张钢板经模具一次冲压成型，无焊缝，保证不会被雨水流入内部带来侵蚀；四周边角均采用弧形无棱角设计，更安全，大大降低了运动中的碰撞伤害；</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2、主要承载立柱采用150mm×150mm大圆弧方管，壁厚不小于4.0mm, 圆弧过渡消除应力集中，角度设计合理，外观厚重大气，整体设计符合力学设计原理，结构更安全牢固；</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3、篮球架横梁采用不小于150×150×4.0mm异型管拼焊而成；</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后拉杆采用2组不小于40mm×60mm矩形管，在自动弯管机上一次折弯成型,免调节设计，安装更方便。后拉杆两端采用封口焊接防水、防腐、防锈、防划伤。整体结构安全牢固，大大降低了篮球架的晃动，三角形设计符合力学推力和拉力相对应，增强了篮架的整体稳定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5、篮板上拉杆采用不小于48mm*2.5mm圆管在自动弯管机上一次折弯成型,拉杆前端采用免调节，尺寸严谨，安装方便一次安装到位无需多次调节篮圈与地面的平行度；</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6、篮板：采用SMC材料制成，规格：1800×1050×50mm（翻边），整体高温模压一次成型；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7、篮筐采用Φ18mm实心圆钢制作，双簧设计，圈下均匀焊有十二个成型挂钩，间隙不大于8mm，抗弯性能好。配尼龙篮球网；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8、螺丝须保证8年不生锈、不松动；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9、表面处理</w:t>
            </w: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bidi="ar"/>
              </w:rPr>
              <w:t xml:space="preserve">所有钢制件表面均经抛丸除锈处理后在自动喷涂流水线上采用静电热固性粉末喷涂完成最后表面处理，产品具有耐酸碱、耐湿热、抗老化、外观美观等优点；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10、产品具有可识别的钢质二维码；器材安装验收合格后，中标单位须完成“江苏省全民健身设施管理维护信息平台录入”，配套生成专属管理二维码。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r>
      <w:tr>
        <w:trPr>
          <w:jc w:val="center"/>
          <w:trHeight w:val="297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地埋式篮球架</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1、主要承载立柱规格不小于：180mm×180mm×4.0mm国标钢管方管，或Φ219mm国标钢管圆管；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2、主要承载横梁（篮架伸臂）规格不小于：150mm×150mm×4.0mm国标钢管方管，或Φ219mm国标钢管圆管；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3、篮板与伸臂连接拉杆钢管规格直径不小于：42mm×2mm，拉杆按附录H进行抗拉力试验（载荷14000N）无断裂、永久变形；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4、篮板采用SMC材质，规格1800×1050mm，厚度5mm，篮板连接处所用螺栓均</w:t>
            </w:r>
            <w:r>
              <w:rPr>
                <w:rFonts w:hint="eastAsia" w:ascii="宋体" w:hAnsi="宋体" w:cs="宋体"/>
                <w:color w:val="000000"/>
                <w:sz w:val="18"/>
                <w:szCs w:val="18"/>
                <w:lang w:eastAsia="zh-CN" w:bidi="ar"/>
              </w:rPr>
              <w:t xml:space="preserve">做</w:t>
            </w:r>
            <w:r>
              <w:rPr>
                <w:rFonts w:hint="eastAsia" w:ascii="宋体" w:hAnsi="宋体" w:cs="宋体"/>
                <w:color w:val="000000"/>
                <w:sz w:val="18"/>
                <w:szCs w:val="18"/>
                <w:lang w:bidi="ar"/>
              </w:rPr>
              <w:t xml:space="preserve">预埋处理，保证 平整光滑，防水、抗寒、耐热，不变形；篮板按附录H进行冲击试验（1040g刚性球体1000mm高度自由落下）无开裂、破损；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5、篮圈采用直径不小于18mm实心圆钢制作，内径为450mm，篮圈上沿离地3050mm，篮圈下沿焊有特制U型卡，均匀分布留适当间隙，以便悬挂篮网；</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产品采用专用铁制预埋件，在球架安装之前，预先埋好预埋件，待过了保养期后进行整体安装；埋入深度不小于900mm，埋地坑尺寸不小于800×800×1000mm，混凝土强度不低于C20，地基为上小下大形状，立柱底部以下设置不小于100mm厚度的混凝土支撑层，基坑排水坡度不小于3%，立柱</w:t>
            </w:r>
            <w:r>
              <w:rPr>
                <w:rFonts w:hint="eastAsia" w:ascii="宋体" w:hAnsi="宋体" w:cs="宋体"/>
                <w:color w:val="000000"/>
                <w:sz w:val="18"/>
                <w:szCs w:val="18"/>
                <w:lang w:eastAsia="zh-CN" w:bidi="ar"/>
              </w:rPr>
              <w:t xml:space="preserve">地理标志</w:t>
            </w:r>
            <w:r>
              <w:rPr>
                <w:rFonts w:hint="eastAsia" w:ascii="宋体" w:hAnsi="宋体" w:cs="宋体"/>
                <w:color w:val="000000"/>
                <w:sz w:val="18"/>
                <w:szCs w:val="18"/>
                <w:lang w:bidi="ar"/>
              </w:rPr>
              <w:t xml:space="preserve">线上100mm和线下100mm范围采取耐腐蚀强化处理；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7、安装后各支撑立柱和主体与地面垂直，垂直度公差不大于1/100，能承受单一水平方向不小于1800N的拉力，无倾斜、翻倒或明显永久变形；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8、产品具有可识别的钢质二维码；器材安装验收合格后，中标单位须完成“江苏省全民健身设施管理维护信息平台录入”，配套生成专属管理二维码。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Height w:val="254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室外乒乓球台</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1、台面背部采用钢管支撑架连接，支撑框架管材不小于20mm×30mm，壁厚度不小于2mm；球台主立柱管材不小于Φ60mm，壁厚不小于3mm；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2、SMC台板，台面规格：2740×1525mm；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3、各连接部位采用螺栓、螺钉紧固，防松、防盗、防锈；</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台面采用SMC片状模塑料，整体高温模压一次成型。台面面板厚度4.5mm，翻边宽度50mm，翻边厚度7mm。面板背面必须采用“井”字形加强筋并在内部预埋螺丝，加强筋厚度不低于4mm，“井”字形加强筋呈小长方形均匀排列，每个小长方形尺寸不大于160×140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5、所有紧固件螺母开口处进行防水、防松、防盗和防锈处；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6、采用304不锈钢膨胀螺栓固定安装，固定节点须紧实稳固（或</w:t>
            </w:r>
            <w:r>
              <w:rPr>
                <w:rFonts w:hint="eastAsia" w:ascii="宋体" w:hAnsi="宋体" w:cs="宋体"/>
                <w:color w:val="000000"/>
                <w:sz w:val="18"/>
                <w:szCs w:val="18"/>
                <w:lang w:eastAsia="zh-CN" w:bidi="ar"/>
              </w:rPr>
              <w:t xml:space="preserve">接收单位</w:t>
            </w:r>
            <w:r>
              <w:rPr>
                <w:rFonts w:hint="eastAsia" w:ascii="宋体" w:hAnsi="宋体" w:cs="宋体"/>
                <w:color w:val="000000"/>
                <w:sz w:val="18"/>
                <w:szCs w:val="18"/>
                <w:lang w:bidi="ar"/>
              </w:rPr>
              <w:t xml:space="preserve">提出不固定安装）；</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Height w:val="2383"/>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室内乒乓球台</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1、架体主要管材</w:t>
            </w: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bidi="ar"/>
              </w:rPr>
              <w:t xml:space="preserve"> ≥40*40*2mm；喷涂前采用酸洗、磷化除锈处理工艺，架体表面喷塑，能确保涂层在室内长期使用；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2、立柱底脚装有调节螺钉、能精确调整台面距地面的高度760mm；球台稳定性：≤7mm；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3、台面采用乒乓球台专用高密度板，台面尺寸≥2740mm*1525mm，台高≥760mm；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4、台面弹性好，弹性220－250 mm，弹性均匀度≤10mm；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5、台面光泽度≤10度，台面摩擦系数≤0.6；</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6、组装尺寸</w:t>
            </w: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bidi="ar"/>
              </w:rPr>
              <w:t xml:space="preserve">不小于2740*1525*760mm。</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注：产品须符合《乒乓球台》（QB/T 2700-2005）的要求，并取得国家认证认可监督管理委员会登记的权威质量检测认证机构出具的有效合格的产品质量认证证书。（合同签订前提供相关证明材料）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双人漫步机/太空漫步机</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1、主要承载立柱尺寸：不小于φ114×3mm钢管，满足国家标准中相关静载荷、稳定性要求；转动部位采用国家标准轴承，并采用有效的防水、防尘措施；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2、主要承载横梁尺寸：不小于φ60mm×3mm圆管或不小于40mm×80mm×3mm方管；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3、器材部件间不存在刚性碰撞；踏板的主运动方向和易滑脱方向防滑脱的凸台的高度为30mm，长度大于踏板周长的2/3，摆动</w:t>
            </w:r>
            <w:r>
              <w:rPr>
                <w:rFonts w:hint="eastAsia" w:ascii="宋体" w:hAnsi="宋体" w:cs="宋体"/>
                <w:color w:val="000000"/>
                <w:sz w:val="18"/>
                <w:szCs w:val="18"/>
                <w:lang w:eastAsia="zh-CN" w:bidi="ar"/>
              </w:rPr>
              <w:t xml:space="preserve">幅度</w:t>
            </w:r>
            <w:r>
              <w:rPr>
                <w:rFonts w:hint="eastAsia" w:ascii="宋体" w:hAnsi="宋体" w:cs="宋体"/>
                <w:color w:val="000000"/>
                <w:sz w:val="18"/>
                <w:szCs w:val="18"/>
                <w:lang w:bidi="ar"/>
              </w:rPr>
              <w:t xml:space="preserve">加以约束，且单侧摆动幅度不大于60º；</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4、安装方式：直埋式，混凝土基坑不小于400×400×600mm，混凝土强度不低于C25，更加坚固牢靠；</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5、主要功能：增强下肢的活动能力，提高身体协调性。</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r>
      <w:tr>
        <w:trPr>
          <w:jc w:val="center"/>
          <w:trHeight w:val="2362"/>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三人扭腰器/三位扭腰器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1、主要承载立柱尺寸：不小于φ114×3mm钢管；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2、主要承载横梁尺寸：不小于φ30mm×3mm钢管；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3、扭腰盘采用钢板冲压成型，符合人体运动学规律；转动部位采用国家标准轴承； 脚踏部位采用防滑结构设计，摩擦系数大于0.5；</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4、转动部件内设限位装置，防止转动角度过大对使用者或第三者造成伤害，使用6205深沟球轴承，设置防水结构；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5、主要功能：主要锻炼腰、髋部、增强腰部的灵活性和柔韧性。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6、安装采用直埋方式，混凝土基坑不小于400×400×600mm，混凝土强度不低于C25，更加坚固牢靠；</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r>
      <w:tr>
        <w:trPr>
          <w:jc w:val="center"/>
          <w:trHeight w:val="249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单格肋木/肋木架</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1、立柱规格：不小于∮114×3mm国标钢管，主要承载横梁：不小于∮32×2.5mm国标钢管；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2、立柱上部无钩挂结构； 无头部卡夹危险；</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2、最低横杆下缘距地面不小于429mm ，无身体卡夹危险；</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3、器材安全警示采用图示方式提示使用者可能存在风险；</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4、安装方式：直埋式；混凝土基坑不小于400×400×600mm，混凝土强度不低于C25，更加坚固牢靠；</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w:t>
            </w:r>
            <w:r>
              <w:rPr>
                <w:rFonts w:hint="eastAsia" w:ascii="宋体" w:hAnsi="宋体" w:cs="宋体"/>
                <w:color w:val="000000"/>
                <w:sz w:val="18"/>
                <w:szCs w:val="18"/>
                <w:lang w:eastAsia="zh-CN" w:bidi="ar"/>
              </w:rPr>
              <w:t xml:space="preserve">、对</w:t>
            </w:r>
            <w:r>
              <w:rPr>
                <w:rFonts w:hint="eastAsia" w:ascii="宋体" w:hAnsi="宋体" w:cs="宋体"/>
                <w:color w:val="000000"/>
                <w:sz w:val="18"/>
                <w:szCs w:val="18"/>
                <w:lang w:bidi="ar"/>
              </w:rPr>
              <w:t xml:space="preserve">易接触的零部件的其他所有棱边予以圆弧过渡或加以防护；</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r>
      <w:tr>
        <w:trPr>
          <w:jc w:val="center"/>
          <w:trHeight w:val="2875"/>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腰背按摩器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1、立柱规格：不小于∮114×3mm国标钢管，主要承载横梁：不小于∮48×2.5mm国标圆管或不小于40mm×60mm×2.5mm的标准方管；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2、立柱顶部无刚性封闭结构；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3、按摩轮采用优质工程塑料制作，表面具有凸起的按摩圆球，以增加锻炼效果及锻炼的舒适程度；</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4、易接触的零部件的其他所有棱边予以圆弧过渡或加以防护，不存在衣服、头发钩挂或缠绕危险；</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5、安装采用直埋方式，混凝土基坑不小于400×400×600mm，混凝土强度不低于C25，更加坚固牢靠；</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r>
      <w:tr>
        <w:trPr>
          <w:jc w:val="center"/>
          <w:trHeight w:val="2355"/>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双位坐蹬器/坐蹬训练器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1、位数：双位</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2、主要承载立柱采用Φ114mm、壁厚3.0mm；主要承载横梁采用Φ114×3.0mm的标准管材，满足国家标准中相关静载荷、稳定性要求；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3、立柱顶部无刚性封闭结构；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4、采用内限位结构。脚踏部位有防滑措施；摩擦系数应不小于0.5；不允许存在剪切点、挤压点、引入点，不允许存在刚性碰撞；</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w:t>
            </w:r>
            <w:r>
              <w:rPr>
                <w:rFonts w:hint="eastAsia" w:ascii="宋体" w:hAnsi="宋体" w:cs="宋体"/>
                <w:color w:val="000000"/>
                <w:sz w:val="18"/>
                <w:szCs w:val="18"/>
                <w:lang w:eastAsia="zh-CN" w:bidi="ar"/>
              </w:rPr>
              <w:t xml:space="preserve">、对</w:t>
            </w:r>
            <w:r>
              <w:rPr>
                <w:rFonts w:hint="eastAsia" w:ascii="宋体" w:hAnsi="宋体" w:cs="宋体"/>
                <w:color w:val="000000"/>
                <w:sz w:val="18"/>
                <w:szCs w:val="18"/>
                <w:lang w:bidi="ar"/>
              </w:rPr>
              <w:t xml:space="preserve">易接触的其他零部件的棱边予以圆弧过渡；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6、主要功能：增强下肢及腰部肌肉力量,强化腿、腰部肌肉；</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7、采取直埋方式，混凝土基坑400×400×700mm，混凝土强度为不低于C25，更加坚固牢靠；</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8、产品具有可识别的钢质二维码；器材安装验收合格后，中标单位须完成“江苏省全民健身设施管理维护信息平台录入”，配套生成专属管理二维码。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r>
      <w:tr>
        <w:trPr>
          <w:jc w:val="center"/>
          <w:trHeight w:val="2252"/>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云梯/天梯</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1、主立柱采用不小于φ114×3.0mm优质钢管，立柱上部无钩挂结构；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2、主要承载横梁：不小于φ48×3.0mm优质钢管。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3、连接件选用防盗盖连接装置、不锈钢螺丝内连接止退设计，可防锈防盗。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4、安装采用直埋方式，混凝土基坑不小于500×500×700mm，混凝土强度不低于C25，更加坚固牢靠；</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5、主要功能：</w:t>
            </w:r>
            <w:r>
              <w:rPr>
                <w:rFonts w:hint="eastAsia" w:ascii="宋体" w:hAnsi="宋体" w:cs="宋体"/>
                <w:color w:val="000000"/>
                <w:sz w:val="18"/>
                <w:szCs w:val="18"/>
                <w:lang w:eastAsia="zh-CN" w:bidi="ar"/>
              </w:rPr>
              <w:t xml:space="preserve">锻炼</w:t>
            </w:r>
            <w:r>
              <w:rPr>
                <w:rFonts w:hint="eastAsia" w:ascii="宋体" w:hAnsi="宋体" w:cs="宋体"/>
                <w:color w:val="000000"/>
                <w:sz w:val="18"/>
                <w:szCs w:val="18"/>
                <w:lang w:bidi="ar"/>
              </w:rPr>
              <w:t xml:space="preserve">上肢及胸部的力量，提高肩部和后背的灵活性；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w:t>
            </w:r>
            <w:r>
              <w:rPr>
                <w:rFonts w:hint="eastAsia" w:ascii="宋体" w:hAnsi="宋体" w:cs="宋体"/>
                <w:color w:val="000000"/>
                <w:sz w:val="18"/>
                <w:szCs w:val="18"/>
                <w:lang w:eastAsia="zh-CN" w:bidi="ar"/>
              </w:rPr>
              <w:t xml:space="preserve">、对</w:t>
            </w:r>
            <w:r>
              <w:rPr>
                <w:rFonts w:hint="eastAsia" w:ascii="宋体" w:hAnsi="宋体" w:cs="宋体"/>
                <w:color w:val="000000"/>
                <w:sz w:val="18"/>
                <w:szCs w:val="18"/>
                <w:lang w:bidi="ar"/>
              </w:rPr>
              <w:t xml:space="preserve">易接触的零部件的其他所有棱边予以圆弧过渡或加以防护；</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r>
      <w:tr>
        <w:trPr>
          <w:jc w:val="center"/>
          <w:trHeight w:val="223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告示牌</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1、立柱规格：不小于∮110×3mm国标钢管；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2、立柱顶部不高出牌面框架，采用外扣式铝合金盖帽或钢制封头，避免淋入雨水；</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3、采用横式不锈钢牌面，牌面尺寸(800~900) ×(500~600)mm，板材厚度不小于1mm，图样及字样蚀刻处理，人体易接触区域不应有钩挂、缠绕结构；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4、棱边和棱角半径不小于3.0mm；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5、牌面采用夹层式设计，防止产生刮伤的可能；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6、告示牌至少包含以下内容：简明</w:t>
            </w:r>
            <w:r>
              <w:rPr>
                <w:rFonts w:hint="eastAsia" w:ascii="宋体" w:hAnsi="宋体" w:cs="宋体"/>
                <w:color w:val="000000"/>
                <w:sz w:val="18"/>
                <w:szCs w:val="18"/>
                <w:lang w:eastAsia="zh-CN" w:bidi="ar"/>
              </w:rPr>
              <w:t xml:space="preserve">的</w:t>
            </w:r>
            <w:r>
              <w:rPr>
                <w:rFonts w:hint="eastAsia" w:ascii="宋体" w:hAnsi="宋体" w:cs="宋体"/>
                <w:color w:val="000000"/>
                <w:sz w:val="18"/>
                <w:szCs w:val="18"/>
                <w:lang w:bidi="ar"/>
              </w:rPr>
              <w:t xml:space="preserve">热身运动说明、图示方式介绍正确的锻炼方法、安全警示说明、发现器材有缺陷应立即停止使用直到修复的说明、器材供应商的全称及售后服务电话、管理维护单位及联系电话等；</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r>
      <w:tr>
        <w:trPr>
          <w:jc w:val="center"/>
          <w:trHeight w:val="2475"/>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上肢牵引器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1、位数：双位</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2、主要承载立柱应采用不小于Φ114mm、厚度不小于3mm标准管材，主要承载横梁：不小于∮60×3mm国标钢管；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3、采用塑料把套，以增强使用时的</w:t>
            </w:r>
            <w:r>
              <w:rPr>
                <w:rFonts w:hint="eastAsia" w:ascii="宋体" w:hAnsi="宋体" w:cs="宋体"/>
                <w:color w:val="000000"/>
                <w:sz w:val="18"/>
                <w:szCs w:val="18"/>
                <w:lang w:eastAsia="zh-CN" w:bidi="ar"/>
              </w:rPr>
              <w:t xml:space="preserve">舒适</w:t>
            </w:r>
            <w:r>
              <w:rPr>
                <w:rFonts w:hint="eastAsia" w:ascii="宋体" w:hAnsi="宋体" w:cs="宋体"/>
                <w:color w:val="000000"/>
                <w:sz w:val="18"/>
                <w:szCs w:val="18"/>
                <w:lang w:bidi="ar"/>
              </w:rPr>
              <w:t xml:space="preserve">感，把手端部直径52mm，无穿刺危险；把手重量≤600克；轴承座设有限位装置且无刚性碰撞；立柱采用钢制封头，可防止雨水流入；</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4、安装方式：采用直埋式，混凝土基坑不小于500×500×700mm，混凝土强度不低于C25，更加坚固牢靠；</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r>
      <w:tr>
        <w:trPr>
          <w:jc w:val="center"/>
          <w:trHeight w:val="2262"/>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腿部按摩器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1、主要承载立柱应采用不小于Φ114mm×3mm，主要承载横梁尺寸：不小于Φ25mm×2.5mm管材；</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2、转动部位采用国家标准轴承，并采用有效的防水、防尘措施；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3、主要功能：锻炼腿部肌肉群，消除下肢肌肉疲劳，促进血液循环，缓解肌肉酸胀；</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4、易接触的零部件的其他所有棱边予以圆弧过渡或加以防护；</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5、安装方式：采用直埋式，混凝土基坑不小于500×500×700mm，混凝土强度不低于C25，更加坚固牢靠；</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r>
      <w:tr>
        <w:trPr>
          <w:jc w:val="center"/>
          <w:trHeight w:val="103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肩关节训练器/太极揉推器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1、主要承载立柱尺寸：不小于∮114×3mm国标钢管,立柱顶部无刚性封闭结构；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2、主要承载横梁尺寸：不小于∮48×3mm国标钢管；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3、转盘材质为优质钢板一次冲压而成，转盘面有防滑措施；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4、转盘转动位具有阻尼装置，符合国标要求，并具有防水圈，防止空转及雨水淋入；</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5、安装采用直埋方式，混凝土基坑不小于500×500×700mm，混凝土</w:t>
            </w:r>
            <w:r>
              <w:rPr>
                <w:rFonts w:hint="eastAsia" w:ascii="宋体" w:hAnsi="宋体" w:cs="宋体"/>
                <w:color w:val="000000"/>
                <w:sz w:val="18"/>
                <w:szCs w:val="18"/>
                <w:lang w:eastAsia="zh-CN" w:bidi="ar"/>
              </w:rPr>
              <w:t xml:space="preserve">强度</w:t>
            </w:r>
            <w:r>
              <w:rPr>
                <w:rFonts w:hint="eastAsia" w:ascii="宋体" w:hAnsi="宋体" w:cs="宋体"/>
                <w:color w:val="000000"/>
                <w:sz w:val="18"/>
                <w:szCs w:val="18"/>
                <w:lang w:bidi="ar"/>
              </w:rPr>
              <w:t xml:space="preserve">不低于C25，更加坚固牢靠；</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场地基层</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1、机械/人工土方开挖、机械/人工平整、素土夯实；</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2、10cm厚C25混凝土基层浇筑；</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3、报价含模板、养护、混凝土切缝等费用。</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2320</w:t>
            </w:r>
            <w:r/>
          </w:p>
        </w:tc>
      </w:tr>
      <w:tr>
        <w:trPr>
          <w:jc w:val="center"/>
          <w:trHeight w:val="785"/>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16</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场地面层</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1、10mm厚度EPDM，颜色按照采购方需求定制；</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2、采用EPDM环保型橡胶颗粒，含胶量不小于10%；</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注：EPDM面层施工须符合《中小学合成材料面层运动场地》（GB 36246-2018）的要求。</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2320</w:t>
            </w:r>
            <w:r/>
          </w:p>
        </w:tc>
      </w:tr>
      <w:tr>
        <w:trPr>
          <w:jc w:val="center"/>
          <w:trHeight w:val="194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17</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智能双位太空漫步机</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1、主要承载立柱钢管厚度应不小于3mm；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2、摆杆应有限位装置，且单侧摆动幅度不大于65°，摆杆选用不小于Φ60mm×3mm或等强度规格的管材；</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3、摆杆与主立柱内侧的最小距离处应大于60mm；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4、踏板的主运动方向和易滑脱方向应设置高度不小于30mm、长度大于踏板周长2/3的防滑脱的凸台或护板；凸台顶部棱边应全部以不小于2mm的R圆弧过渡；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5、脚踏部位应有防滑措施，站立使用的单脚防滑面应不小于（3×100）mm²，摩擦系数应不小于0.5；</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6、摆动部件下缘距地面或底面最小高度应不小于80mm；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7、相邻运动的两踏板的间距应不小于100mm；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8、踏板前后两侧应采取防止碰撞第三者的缓冲措施；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9、产品具有可识别的钢质二维码；器材安装验收合格后，中标单位须完成“江苏省全民健身设施管理维护信息平台录入”，配套生成专属管理二维码。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194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智能双位划船训练器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1、主要承载立柱应采用钢管厚度不小于3mm；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2、应有限位装置；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3、活动部件的下底面距地面的最小高度应为120mm；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4、可能对使用者造成跌落、翻倒、碰撞或冲击伤害的，应设置防护装置；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5、产品具有可识别的钢质二维码；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194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19</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智能双位蹬力训练器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1、主要承载立柱钢管厚度应不小于3mm；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2、座椅、靠背上表面边缘应以R不小于3mm的圆弧过渡；座椅下部、靠背后侧棱边应圆滑过渡；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3、蹬力器摆杆应有限制摆幅的限位装置，蹬力器摆杆规格不小于Φ60mm×3mm；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4、脚踏部位应有防滑措施；摩擦系数应不小于0.5；</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5、蹬力器摆杆与立柱之间的最小距离应大于230mm；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194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20</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智能双位背部训练器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1、主要承载立柱钢管厚度应不小于3mm；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2、应有限位装置；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3、活动部件的下底面距地面的最小高度应为120mm；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4、可能对使用者造成跌落、翻倒、碰撞或冲击伤害的，应设置防护装置；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194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智能双位健身车/智能竞赛型健身车</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1、主要承载立柱钢管厚度应不小于3mm；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2、应有防止超速转动的阻尼装置；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3、曲柄与支架或护罩间应满足GB19272-2011安全间隙要求；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4、两人使用时应能体现互动竞赛特征（竞赛结果可用数据或灯光显示均可）；</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5、产品具有可识别的钢质二维码；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179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22</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智能双位腹部训练器/智能双位腹肌板</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1、主要承载立柱钢管厚度应不小于3mm；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2、各支撑管间隙应小于8mm或整体式板面；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3、采用直埋式结构；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1688"/>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23</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智能双位揉推器/智能双位太极揉推器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1、主要承载立柱钢管厚度应不小于3mm；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2、应有防止超速转动的阻尼装置；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177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智能双位扭腰器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1、主要承载立柱钢管厚度应不小于3mm；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2、扭腰盘应有防止超速转动的阻尼装置；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3、扭腰盘不应使用塑料材质；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807"/>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25</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智能双位钟摆训练器/智能双位钟摆器</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1、主要承载立柱钢管厚度应不小于3mm；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2、摆杆应有限位装置，且单侧摆动幅度不大于65°，摆杆选用不小于60mm×3mm或等强度规格的管材，其他管材实际壁厚不小于3mm；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3、摆杆与主立柱内侧的最小距离处应大于60mm；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4、踏板的主运动方向和易滑脱方向应设置高度不小于30mm、长度大于踏板周长2/3的防滑脱的凸台或护板；凸台顶部棱边应全部以不小于2mm的R圆弧过渡；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5、脚踏部位应有防滑措施，站立使用的单脚防滑面应不小于（3×100）mm²，摩擦系数应不小于0.5；</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6、摆动部件下缘距地面或底面最小高度应不小于80mm；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7、踏板左右两侧应采取防止碰撞第三者的缓冲措施；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8、产品具有可识别的钢质二维码；器材安装验收合格后，中标单位须完成“江苏省全民健身设施管理维护信息平台录入”，配套生成专属管理二维码。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194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26</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告示牌</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1、立柱规格：不小于∮110×3mm国标钢管；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2、立柱顶部不高出牌面框架，采用外扣式铝合金盖帽或钢制封头，避免淋入雨水；</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3、采用横式不锈钢牌面，牌面尺寸(800~900) ×(500~600)mm，板材厚度不小于1mm，图样及字样蚀刻处理，人体易接触区域不应有钩挂、缠绕结构；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4、棱边和棱角半径不小于3.0mm；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5、牌面采用夹层式设计，防止产生刮伤的可能；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6、告示牌至少包含以下内容：简明</w:t>
            </w:r>
            <w:r>
              <w:rPr>
                <w:rFonts w:hint="eastAsia" w:ascii="宋体" w:hAnsi="宋体" w:cs="宋体"/>
                <w:color w:val="000000"/>
                <w:sz w:val="18"/>
                <w:szCs w:val="18"/>
                <w:lang w:eastAsia="zh-CN" w:bidi="ar"/>
              </w:rPr>
              <w:t xml:space="preserve">的</w:t>
            </w:r>
            <w:r>
              <w:rPr>
                <w:rFonts w:hint="eastAsia" w:ascii="宋体" w:hAnsi="宋体" w:cs="宋体"/>
                <w:color w:val="000000"/>
                <w:sz w:val="18"/>
                <w:szCs w:val="18"/>
                <w:lang w:bidi="ar"/>
              </w:rPr>
              <w:t xml:space="preserve">热身运动说明、图示方式介绍正确的锻炼方法、安全警示说明、发现器材有缺陷应立即停止使用直到修复的说明、器材供应商的全称及售后服务电话、管理维护单位及联系电话等；</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7、产品具有可识别的钢质二维码；器材安装验收合格后，中标单位须完成“江苏省全民健身设施管理维护信息平台录入”，配套生成专属管理二维码。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注：产品须符合《室外健身器材的安全 通用要求》（GB 19272-2024）的要求，并取得国家认证认可监督管理委员会登记的权威质量检测认证机构出具的有效合格的产品质量认证证书。（合同签订前提供相关证明材料）</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202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27</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单向灯光</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1、尺寸：立柱不小于∮110*3mm，6m高</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2、灯具：一组配置1盏灯头，飞利浦3030芯片，灯具功率：200W，灯珠数量256颗，整灯色温：5000K-6000K，驱动品牌：明纬ELG。</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3、灯柱采用预埋或直埋方式，预埋深度600mm，C25混凝土基础，地基尺寸不小于600×600mm。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4、灯具可30°角调节，亮度符合国家标准，光照度均匀，灯光柔和不刺眼。</w:t>
            </w:r>
            <w:r>
              <w:rPr>
                <w:rFonts w:hint="eastAsia" w:ascii="宋体" w:hAnsi="宋体" w:cs="宋体"/>
                <w:color w:val="ff0000"/>
                <w:sz w:val="18"/>
                <w:szCs w:val="18"/>
                <w:lang w:bidi="ar"/>
              </w:rPr>
              <w:br/>
            </w:r>
            <w:r>
              <w:rPr>
                <w:rFonts w:hint="eastAsia" w:ascii="宋体" w:hAnsi="宋体" w:cs="宋体"/>
                <w:b/>
                <w:bCs/>
                <w:color w:val="000000"/>
                <w:sz w:val="18"/>
                <w:szCs w:val="18"/>
                <w:lang w:bidi="ar"/>
              </w:rPr>
              <w:t xml:space="preserve">注：灯具及电器部件应具有3C认证，防护等级不低于IP65。以上参数中所涉及品牌仅为参考品牌，采购时可使用其他优质品牌，但质量和性能等技术指标必须优于或者相当于参考品牌。</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Height w:val="202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28</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双向灯光</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1、尺寸：立柱不小于∮110*3mm，6m高</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2、灯具：一组配置2盏灯头，飞利浦3030芯片，灯具功率：200W，灯珠数量256颗，整灯色温：5000K-6000K，驱动品牌：明纬ELG。</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3、灯柱采用预埋或直埋方式，预埋深度600mm，C25混凝土基础，地基尺寸不小于600×600mm。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4、灯具可30°角调节，亮度符合国家标准，光照度均匀，灯光柔和不刺眼。</w:t>
            </w:r>
            <w:r>
              <w:rPr>
                <w:rFonts w:hint="eastAsia" w:ascii="宋体" w:hAnsi="宋体" w:cs="宋体"/>
                <w:color w:val="ff0000"/>
                <w:sz w:val="18"/>
                <w:szCs w:val="18"/>
                <w:lang w:bidi="ar"/>
              </w:rPr>
              <w:br/>
            </w:r>
            <w:r>
              <w:rPr>
                <w:rFonts w:hint="eastAsia" w:ascii="宋体" w:hAnsi="宋体" w:cs="宋体"/>
                <w:b/>
                <w:bCs/>
                <w:color w:val="000000"/>
                <w:sz w:val="18"/>
                <w:szCs w:val="18"/>
                <w:lang w:bidi="ar"/>
              </w:rPr>
              <w:t xml:space="preserve">注：灯具及电器部件应具有3C认证，防护等级不低于IP65。以上参数中所涉及品牌仅为参考品牌，采购时可使用其他优质品牌，但质量和性能等技术指标必须优于或者相当于参考品牌。</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29</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电源控制箱</w:t>
            </w:r>
            <w:r/>
          </w:p>
        </w:tc>
        <w:tc>
          <w:tcPr>
            <w:tcBorders>
              <w:top w:val="single" w:color="000000" w:sz="4" w:space="0"/>
              <w:left w:val="single" w:color="000000" w:sz="4" w:space="0"/>
              <w:bottom w:val="single" w:color="000000" w:sz="4" w:space="0"/>
              <w:right w:val="single" w:color="000000" w:sz="4" w:space="0"/>
            </w:tcBorders>
            <w:tcW w:w="7677"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1、不锈钢开关箱不小于250×400×200mm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2、开关、漏保、空开、电源线等具有3C认证国标产品。</w:t>
            </w:r>
            <w:r>
              <w:rPr>
                <w:rFonts w:hint="eastAsia" w:ascii="宋体" w:hAnsi="宋体" w:cs="宋体"/>
                <w:color w:val="000000"/>
                <w:sz w:val="18"/>
                <w:szCs w:val="18"/>
                <w:lang w:bidi="ar"/>
              </w:rPr>
              <w:br/>
            </w:r>
            <w:r>
              <w:rPr>
                <w:rFonts w:hint="eastAsia" w:ascii="宋体" w:hAnsi="宋体" w:cs="宋体"/>
                <w:b/>
                <w:bCs/>
                <w:color w:val="000000"/>
                <w:sz w:val="18"/>
                <w:szCs w:val="18"/>
                <w:lang w:bidi="ar"/>
              </w:rPr>
              <w:t xml:space="preserve">注：该项为单向和双向灯光所用，综合考虑报价。</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bl>
    <w:p>
      <w:pPr>
        <w:ind w:firstLine="480"/>
        <w:spacing w:line="360" w:lineRule="auto"/>
        <w:tabs>
          <w:tab w:val="left" w:pos="900" w:leader="none"/>
        </w:tabs>
        <w:rPr>
          <w:rFonts w:hint="eastAsia" w:ascii="宋体" w:hAnsi="宋体"/>
          <w:sz w:val="24"/>
        </w:rPr>
      </w:pPr>
      <w:r>
        <w:rPr>
          <w:rFonts w:hint="eastAsia" w:ascii="宋体" w:hAnsi="宋体"/>
          <w:sz w:val="24"/>
          <w:lang w:val="en-US" w:eastAsia="zh-CN"/>
        </w:rPr>
        <w:t xml:space="preserve">四</w:t>
      </w:r>
      <w:r>
        <w:rPr>
          <w:rFonts w:hint="eastAsia" w:ascii="宋体" w:hAnsi="宋体"/>
          <w:sz w:val="24"/>
        </w:rPr>
        <w:t xml:space="preserve">、商务要求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（一）为保证售后服务质量，中标后需提供原厂服务承诺函（质保函）。</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（二）采购人不组织现场踏勘，投标人可自行前往现场踏勘，费用自理，除招标人的原因外，投标人自行负责在踏勘现场中所发生的人员伤亡和财产损失。</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（三）供货期限：合同签订后75日历天内完成所需货物的供应、运输、安装、调试等相关伴随服务，并交付采购人使用。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（四）质保期：八年。</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五）付款方式：本项目预付款30%，由甲方在合同签订后支付；项目竣工验收合格后付至合同价款的70%；项目竣工验收合格并经审计满一年后付至审计价款的85%；余款在质保期内分三次付清。（每两年一次巡检，乙方凭借巡检报告、开具相应金额发票申请），每次付款前乙方须提供正规发票，合同价款一律通过银行非现金结算，结算方式：转账。（按以上进度付款无任何利息补偿）。</w:t>
      </w:r>
      <w:r/>
    </w:p>
    <w:p>
      <w:pPr>
        <w:ind w:firstLine="480"/>
        <w:spacing w:line="360" w:lineRule="auto"/>
        <w:tabs>
          <w:tab w:val="left" w:pos="900" w:leader="none"/>
        </w:tabs>
        <w:rPr>
          <w:rFonts w:hint="eastAsia" w:ascii="宋体" w:hAnsi="宋体"/>
          <w:sz w:val="24"/>
        </w:rPr>
      </w:pPr>
      <w:r>
        <w:rPr>
          <w:rFonts w:hint="eastAsia" w:ascii="宋体" w:hAnsi="宋体"/>
          <w:sz w:val="24"/>
          <w:lang w:val="en-US" w:eastAsia="zh-CN"/>
        </w:rPr>
        <w:t xml:space="preserve">五</w:t>
      </w:r>
      <w:r>
        <w:rPr>
          <w:rFonts w:hint="eastAsia" w:ascii="宋体" w:hAnsi="宋体"/>
          <w:sz w:val="24"/>
        </w:rPr>
        <w:t xml:space="preserve">、采购标的对应的中小企业划分标准所属行业一览表</w:t>
      </w:r>
      <w:r/>
    </w:p>
    <w:tbl>
      <w:tblPr>
        <w:tblStyle w:val="677"/>
        <w:tblW w:w="76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0"/>
        <w:gridCol w:w="3288"/>
        <w:gridCol w:w="3599"/>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line="500" w:lineRule="exact"/>
              <w:tabs>
                <w:tab w:val="left" w:pos="900" w:leader="none"/>
              </w:tabs>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spacing w:line="500" w:lineRule="exact"/>
              <w:tabs>
                <w:tab w:val="left" w:pos="900" w:leader="none"/>
              </w:tabs>
              <w:rPr>
                <w:rFonts w:hint="eastAsia" w:ascii="宋体" w:hAnsi="宋体"/>
                <w:sz w:val="24"/>
              </w:rPr>
            </w:pPr>
            <w:r>
              <w:rPr>
                <w:rFonts w:hint="eastAsia" w:ascii="宋体" w:hAnsi="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spacing w:line="500" w:lineRule="exact"/>
              <w:tabs>
                <w:tab w:val="left" w:pos="900" w:leader="none"/>
              </w:tabs>
              <w:rPr>
                <w:rFonts w:hint="eastAsia" w:ascii="宋体" w:hAnsi="宋体"/>
                <w:sz w:val="24"/>
              </w:rPr>
            </w:pPr>
            <w:r>
              <w:rPr>
                <w:rFonts w:hint="eastAsia" w:ascii="宋体" w:hAnsi="宋体"/>
                <w:sz w:val="24"/>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line="500" w:lineRule="exact"/>
              <w:tabs>
                <w:tab w:val="left" w:pos="900" w:leader="none"/>
              </w:tabs>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spacing w:line="500" w:lineRule="exact"/>
              <w:tabs>
                <w:tab w:val="left" w:pos="900" w:leader="none"/>
              </w:tabs>
              <w:rPr>
                <w:rFonts w:hint="eastAsia" w:ascii="宋体" w:hAnsi="宋体"/>
                <w:sz w:val="24"/>
              </w:rPr>
            </w:pPr>
            <w:r>
              <w:rPr>
                <w:rFonts w:hint="eastAsia" w:ascii="宋体" w:hAnsi="宋体"/>
                <w:sz w:val="24"/>
              </w:rPr>
              <w:t xml:space="preserve">全民健身器材</w:t>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spacing w:line="500" w:lineRule="exact"/>
              <w:tabs>
                <w:tab w:val="left" w:pos="900" w:leader="none"/>
              </w:tabs>
              <w:rPr>
                <w:rFonts w:hint="eastAsia" w:ascii="宋体" w:hAnsi="宋体"/>
                <w:sz w:val="24"/>
              </w:rPr>
            </w:pPr>
            <w:r>
              <w:rPr>
                <w:rFonts w:hint="eastAsia" w:ascii="宋体" w:hAnsi="宋体"/>
                <w:sz w:val="24"/>
              </w:rPr>
              <w:t xml:space="preserve">工业</w:t>
            </w:r>
            <w:r/>
          </w:p>
        </w:tc>
      </w:tr>
    </w:tbl>
    <w:p>
      <w:pPr>
        <w:jc w:val="center"/>
        <w:pageBreakBefore/>
        <w:spacing w:line="520" w:lineRule="exact"/>
        <w:rPr>
          <w:b/>
          <w:sz w:val="44"/>
          <w:szCs w:val="44"/>
        </w:rPr>
        <w:outlineLvl w:val="0"/>
      </w:pPr>
      <w:r/>
      <w:bookmarkStart w:id="182" w:name="_Toc29632"/>
      <w:r>
        <w:rPr>
          <w:rFonts w:hint="eastAsia"/>
          <w:b/>
          <w:sz w:val="44"/>
          <w:szCs w:val="44"/>
        </w:rPr>
        <w:t xml:space="preserve">第四章  评标办法及评分标准</w:t>
      </w:r>
      <w:bookmarkEnd w:id="179"/>
      <w:r/>
      <w:bookmarkEnd w:id="180"/>
      <w:r/>
      <w:bookmarkEnd w:id="181"/>
      <w:r/>
      <w:bookmarkEnd w:id="182"/>
      <w:r/>
      <w:r/>
    </w:p>
    <w:p>
      <w:pPr>
        <w:spacing w:line="360" w:lineRule="auto"/>
      </w:pPr>
      <w:r/>
      <w:r/>
    </w:p>
    <w:p>
      <w:pPr>
        <w:ind w:firstLine="482"/>
        <w:spacing w:line="360" w:lineRule="auto"/>
        <w:rPr>
          <w:rFonts w:hint="eastAsia" w:ascii="宋体" w:hAnsi="宋体" w:cs="Courier New"/>
          <w:b/>
          <w:bCs/>
          <w:sz w:val="24"/>
          <w:szCs w:val="24"/>
        </w:rPr>
      </w:pPr>
      <w:r>
        <w:rPr>
          <w:rFonts w:hint="eastAsia" w:ascii="宋体" w:hAnsi="宋体" w:cs="Courier New"/>
          <w:b/>
          <w:bCs/>
          <w:sz w:val="24"/>
          <w:szCs w:val="24"/>
        </w:rPr>
        <w:t xml:space="preserve">一、定标原则</w:t>
      </w:r>
      <w:r/>
    </w:p>
    <w:p>
      <w:pPr>
        <w:ind w:firstLine="480"/>
        <w:spacing w:line="360" w:lineRule="auto"/>
        <w:rPr>
          <w:rFonts w:hint="eastAsia"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综合评分</w:t>
      </w:r>
      <w:r>
        <w:rPr>
          <w:rFonts w:hint="eastAsia" w:ascii="宋体" w:hAnsi="宋体" w:cs="Courier New"/>
          <w:bCs/>
          <w:sz w:val="24"/>
          <w:szCs w:val="24"/>
        </w:rPr>
        <w:t xml:space="preserve">法。</w:t>
      </w:r>
      <w:r>
        <w:rPr>
          <w:rFonts w:hint="eastAsia" w:ascii="宋体" w:hAnsi="宋体" w:cs="Arial"/>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360" w:lineRule="auto"/>
        <w:rPr>
          <w:rFonts w:hint="eastAsia" w:ascii="宋体" w:hAnsi="宋体"/>
          <w:b/>
          <w:bCs/>
          <w:sz w:val="24"/>
          <w:szCs w:val="24"/>
        </w:rPr>
      </w:pPr>
      <w:r>
        <w:rPr>
          <w:rFonts w:hint="eastAsia" w:ascii="宋体" w:hAnsi="宋体"/>
          <w:b/>
          <w:bCs/>
          <w:sz w:val="24"/>
          <w:szCs w:val="24"/>
        </w:rPr>
        <w:t xml:space="preserve">政府采购政策功能落实</w:t>
      </w:r>
      <w:r/>
    </w:p>
    <w:p>
      <w:pPr>
        <w:ind w:firstLine="480"/>
        <w:spacing w:line="360" w:lineRule="auto"/>
        <w:rPr>
          <w:rFonts w:hint="eastAsia" w:ascii="宋体" w:hAnsi="宋体"/>
          <w:sz w:val="24"/>
          <w:szCs w:val="24"/>
        </w:rPr>
      </w:pPr>
      <w:r>
        <w:rPr>
          <w:rFonts w:hint="eastAsia" w:ascii="宋体" w:hAnsi="宋体"/>
          <w:sz w:val="24"/>
          <w:szCs w:val="24"/>
        </w:rPr>
        <w:t xml:space="preserve">1、小微型企业价格扣除</w:t>
      </w:r>
      <w:r/>
    </w:p>
    <w:p>
      <w:pPr>
        <w:ind w:firstLine="480"/>
        <w:spacing w:line="360" w:lineRule="auto"/>
        <w:rPr>
          <w:rFonts w:hint="eastAsia" w:ascii="宋体" w:hAnsi="宋体"/>
          <w:sz w:val="24"/>
          <w:szCs w:val="24"/>
        </w:rPr>
      </w:pPr>
      <w:r>
        <w:rPr>
          <w:rFonts w:hint="eastAsia" w:ascii="宋体" w:hAnsi="宋体"/>
          <w:sz w:val="24"/>
          <w:szCs w:val="24"/>
        </w:rPr>
        <w:t xml:space="preserve">（1）本项目不专门面向中小企业采购，对符合规定的小型和微型企业报价给予20%的扣除价格，用扣除后的价格参与评审；</w:t>
      </w:r>
      <w:r/>
    </w:p>
    <w:p>
      <w:pPr>
        <w:ind w:firstLine="480"/>
        <w:spacing w:line="360" w:lineRule="auto"/>
        <w:rPr>
          <w:rFonts w:hint="eastAsia" w:ascii="宋体" w:hAnsi="宋体"/>
          <w:sz w:val="24"/>
          <w:szCs w:val="24"/>
        </w:rPr>
      </w:pPr>
      <w:r>
        <w:rPr>
          <w:rFonts w:hint="eastAsia" w:ascii="宋体" w:hAnsi="宋体"/>
          <w:sz w:val="24"/>
          <w:szCs w:val="24"/>
        </w:rPr>
        <w:t xml:space="preserve">（2）供应商需按照采购文件的要求提供相应的《中小企业声明函》。</w:t>
      </w:r>
      <w:r/>
    </w:p>
    <w:p>
      <w:pPr>
        <w:ind w:firstLine="480"/>
        <w:spacing w:line="360" w:lineRule="auto"/>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sz w:val="24"/>
          <w:szCs w:val="24"/>
        </w:rPr>
      </w:pPr>
      <w:r>
        <w:rPr>
          <w:rFonts w:hint="eastAsia" w:ascii="宋体" w:hAnsi="宋体"/>
          <w:sz w:val="24"/>
          <w:szCs w:val="24"/>
        </w:rPr>
        <w:t xml:space="preserve">2、残疾人福利单位价格扣除</w:t>
      </w:r>
      <w:r/>
    </w:p>
    <w:p>
      <w:pPr>
        <w:ind w:firstLine="480"/>
        <w:spacing w:line="360" w:lineRule="auto"/>
        <w:rPr>
          <w:rFonts w:hint="eastAsia" w:ascii="宋体" w:hAnsi="宋体"/>
          <w:sz w:val="24"/>
          <w:szCs w:val="24"/>
        </w:rPr>
      </w:pPr>
      <w:r>
        <w:rPr>
          <w:rFonts w:hint="eastAsia" w:ascii="宋体" w:hAnsi="宋体"/>
          <w:sz w:val="24"/>
          <w:szCs w:val="24"/>
        </w:rPr>
        <w:t xml:space="preserve">（1）本项目对残疾人福利性单位视同小型、微型企业，给予20%的价格扣除。</w:t>
      </w:r>
      <w:r/>
    </w:p>
    <w:p>
      <w:pPr>
        <w:ind w:firstLine="480"/>
        <w:spacing w:line="360" w:lineRule="auto"/>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firstLine="480"/>
        <w:spacing w:line="360" w:lineRule="auto"/>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spacing w:line="360" w:lineRule="auto"/>
        <w:rPr>
          <w:rFonts w:hint="eastAsia" w:ascii="宋体" w:hAnsi="宋体"/>
          <w:sz w:val="24"/>
          <w:szCs w:val="24"/>
        </w:rPr>
      </w:pPr>
      <w:r>
        <w:rPr>
          <w:rFonts w:hint="eastAsia" w:ascii="宋体" w:hAnsi="宋体"/>
          <w:sz w:val="24"/>
          <w:szCs w:val="24"/>
        </w:rPr>
        <w:t xml:space="preserve">3、监狱和戒毒企业价格扣除</w:t>
      </w:r>
      <w:r/>
    </w:p>
    <w:p>
      <w:pPr>
        <w:ind w:firstLine="480"/>
        <w:spacing w:line="360" w:lineRule="auto"/>
        <w:rPr>
          <w:rFonts w:hint="eastAsia" w:ascii="宋体" w:hAnsi="宋体"/>
          <w:sz w:val="24"/>
          <w:szCs w:val="24"/>
        </w:rPr>
      </w:pPr>
      <w:r>
        <w:rPr>
          <w:rFonts w:hint="eastAsia" w:ascii="宋体" w:hAnsi="宋体"/>
          <w:sz w:val="24"/>
          <w:szCs w:val="24"/>
        </w:rPr>
        <w:t xml:space="preserve">（1）本项目对监狱和戒毒企业（简称监狱企业）视同小型、微型企业，给予20%的价格扣除。</w:t>
      </w:r>
      <w:r/>
    </w:p>
    <w:p>
      <w:pPr>
        <w:ind w:firstLine="480"/>
        <w:spacing w:line="360" w:lineRule="auto"/>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2"/>
        <w:spacing w:line="360" w:lineRule="auto"/>
        <w:rPr>
          <w:rFonts w:hint="eastAsia" w:ascii="宋体" w:hAnsi="宋体"/>
          <w:b/>
          <w:bCs/>
          <w:sz w:val="24"/>
          <w:szCs w:val="24"/>
        </w:rPr>
      </w:pPr>
      <w:r>
        <w:rPr>
          <w:rFonts w:hint="eastAsia" w:ascii="宋体" w:hAnsi="宋体"/>
          <w:b/>
          <w:bCs/>
          <w:sz w:val="24"/>
          <w:szCs w:val="24"/>
        </w:rPr>
        <w:t xml:space="preserve">4、残疾人福利单位、监狱企业属于小型、微型企业的，不重复享受政策。</w:t>
      </w:r>
      <w:r/>
    </w:p>
    <w:p>
      <w:pPr>
        <w:ind w:firstLine="480"/>
        <w:spacing w:line="360" w:lineRule="auto"/>
        <w:rPr>
          <w:rFonts w:hint="eastAsia" w:ascii="宋体" w:hAnsi="宋体"/>
          <w:sz w:val="24"/>
          <w:szCs w:val="24"/>
        </w:rPr>
      </w:pPr>
      <w:r>
        <w:rPr>
          <w:rFonts w:hint="eastAsia" w:ascii="宋体" w:hAnsi="宋体"/>
          <w:sz w:val="24"/>
          <w:szCs w:val="24"/>
        </w:rPr>
        <w:t xml:space="preserve">5、采购本国产品的支持政策</w:t>
      </w:r>
      <w:r/>
    </w:p>
    <w:p>
      <w:pPr>
        <w:ind w:firstLine="480"/>
        <w:spacing w:line="360" w:lineRule="auto"/>
        <w:rPr>
          <w:rFonts w:hint="eastAsia" w:ascii="宋体" w:hAnsi="宋体"/>
          <w:sz w:val="24"/>
          <w:szCs w:val="24"/>
        </w:rPr>
      </w:pPr>
      <w:r>
        <w:rPr>
          <w:rFonts w:hint="eastAsia" w:ascii="宋体" w:hAnsi="宋体"/>
          <w:sz w:val="24"/>
          <w:szCs w:val="24"/>
        </w:rPr>
        <w:t xml:space="preserve">5.1 本项目政府采购活动中既有本国产品又有非本国产品参与竞争的，依法对本国产品给予价格评审优惠，对本国产品的报价给予 20%的价格扣除，用扣除后的价格参与评审。</w:t>
      </w:r>
      <w:r/>
    </w:p>
    <w:p>
      <w:pPr>
        <w:ind w:firstLine="480"/>
        <w:spacing w:line="360" w:lineRule="auto"/>
        <w:rPr>
          <w:rFonts w:hint="eastAsia" w:ascii="宋体" w:hAnsi="宋体"/>
          <w:sz w:val="24"/>
          <w:szCs w:val="24"/>
        </w:rPr>
      </w:pPr>
      <w:r>
        <w:rPr>
          <w:rFonts w:hint="eastAsia" w:ascii="宋体" w:hAnsi="宋体"/>
          <w:sz w:val="24"/>
          <w:szCs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sz w:val="24"/>
          <w:szCs w:val="24"/>
        </w:rPr>
      </w:pPr>
      <w:r>
        <w:rPr>
          <w:rFonts w:hint="eastAsia" w:ascii="宋体" w:hAnsi="宋体"/>
          <w:sz w:val="24"/>
          <w:szCs w:val="24"/>
        </w:rPr>
        <w:t xml:space="preserve">5.3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sz w:val="24"/>
          <w:szCs w:val="24"/>
        </w:rPr>
      </w:pPr>
      <w:r>
        <w:rPr>
          <w:rFonts w:hint="eastAsia" w:ascii="宋体" w:hAnsi="宋体"/>
          <w:sz w:val="24"/>
          <w:szCs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360" w:lineRule="auto"/>
        <w:rPr>
          <w:rFonts w:hint="eastAsia" w:ascii="宋体" w:hAnsi="宋体"/>
          <w:sz w:val="24"/>
          <w:szCs w:val="24"/>
        </w:rPr>
      </w:pPr>
      <w:r>
        <w:rPr>
          <w:rFonts w:hint="eastAsia" w:ascii="宋体" w:hAnsi="宋体"/>
          <w:sz w:val="24"/>
          <w:szCs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sz w:val="24"/>
          <w:szCs w:val="24"/>
        </w:rPr>
      </w:pPr>
      <w:r>
        <w:rPr>
          <w:rFonts w:hint="eastAsia" w:ascii="宋体" w:hAnsi="宋体"/>
          <w:sz w:val="24"/>
          <w:szCs w:val="24"/>
        </w:rPr>
        <w:t xml:space="preserve">6、严格执行政府采购关于支持</w:t>
      </w:r>
      <w:r>
        <w:rPr>
          <w:rFonts w:hint="eastAsia" w:ascii="宋体" w:hAnsi="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8"/>
        <w:ind w:left="281" w:right="-25"/>
        <w:spacing w:line="360" w:lineRule="auto"/>
        <w:rPr>
          <w:rFonts w:hint="eastAsia"/>
        </w:rPr>
      </w:pPr>
      <w:r>
        <w:rPr>
          <w:rFonts w:hint="eastAsia"/>
        </w:rPr>
      </w:r>
      <w:r/>
    </w:p>
    <w:p>
      <w:pPr>
        <w:pStyle w:val="678"/>
        <w:ind w:left="281" w:right="-25"/>
        <w:spacing w:line="360" w:lineRule="auto"/>
        <w:rPr>
          <w:rFonts w:hint="eastAsia"/>
        </w:rPr>
      </w:pPr>
      <w:r>
        <w:rPr>
          <w:rFonts w:hint="eastAsia"/>
        </w:rPr>
      </w:r>
      <w:r/>
    </w:p>
    <w:p>
      <w:pPr>
        <w:ind w:firstLine="482"/>
        <w:spacing w:line="360" w:lineRule="auto"/>
        <w:rPr>
          <w:rFonts w:hint="eastAsia" w:ascii="宋体" w:hAnsi="宋体" w:cs="Courier New"/>
          <w:b/>
          <w:bCs/>
          <w:sz w:val="24"/>
          <w:szCs w:val="24"/>
        </w:rPr>
      </w:pPr>
      <w:r>
        <w:rPr>
          <w:rFonts w:hint="eastAsia" w:ascii="宋体" w:hAnsi="宋体" w:cs="Courier New"/>
          <w:b/>
          <w:bCs/>
          <w:sz w:val="24"/>
          <w:szCs w:val="24"/>
        </w:rPr>
        <w:t xml:space="preserve">二、评审标准</w:t>
      </w:r>
      <w:r/>
    </w:p>
    <w:p>
      <w:pPr>
        <w:ind w:firstLine="480"/>
        <w:spacing w:line="360" w:lineRule="auto"/>
        <w:rPr>
          <w:rFonts w:hint="eastAsia" w:ascii="宋体" w:hAnsi="宋体"/>
          <w:sz w:val="24"/>
          <w:szCs w:val="24"/>
        </w:rPr>
      </w:pPr>
      <w:r>
        <w:rPr>
          <w:rFonts w:hint="eastAsia" w:ascii="宋体" w:hAnsi="宋体"/>
          <w:sz w:val="24"/>
          <w:szCs w:val="24"/>
        </w:rPr>
        <w:t xml:space="preserve">2.评审标准</w:t>
      </w:r>
      <w:r/>
    </w:p>
    <w:p>
      <w:pPr>
        <w:ind w:firstLine="480"/>
        <w:spacing w:line="360" w:lineRule="auto"/>
        <w:rPr>
          <w:rFonts w:hint="eastAsia" w:ascii="宋体" w:hAnsi="宋体"/>
          <w:sz w:val="24"/>
          <w:szCs w:val="24"/>
        </w:rPr>
      </w:pPr>
      <w:r>
        <w:rPr>
          <w:rFonts w:hint="eastAsia" w:ascii="宋体" w:hAnsi="宋体"/>
          <w:sz w:val="24"/>
          <w:szCs w:val="24"/>
        </w:rPr>
        <w:t xml:space="preserve">2.1 初步评审标准</w:t>
      </w:r>
      <w:r/>
    </w:p>
    <w:p>
      <w:pPr>
        <w:ind w:firstLine="480"/>
        <w:spacing w:line="360" w:lineRule="auto"/>
        <w:rPr>
          <w:rFonts w:hint="eastAsia" w:ascii="宋体" w:hAnsi="宋体"/>
          <w:sz w:val="24"/>
          <w:szCs w:val="24"/>
        </w:rPr>
      </w:pPr>
      <w:r>
        <w:rPr>
          <w:rFonts w:hint="eastAsia" w:ascii="宋体" w:hAnsi="宋体"/>
          <w:sz w:val="24"/>
          <w:szCs w:val="24"/>
        </w:rPr>
        <w:t xml:space="preserve">2.1.1 资质性评审标准：</w:t>
      </w:r>
      <w:r/>
    </w:p>
    <w:p>
      <w:pPr>
        <w:ind w:firstLine="480"/>
        <w:spacing w:line="360" w:lineRule="auto"/>
        <w:rPr>
          <w:rFonts w:hint="eastAsia" w:ascii="宋体" w:hAnsi="宋体"/>
          <w:sz w:val="24"/>
          <w:szCs w:val="24"/>
        </w:rPr>
      </w:pPr>
      <w:r>
        <w:rPr>
          <w:rFonts w:hint="eastAsia" w:ascii="宋体" w:hAnsi="宋体"/>
          <w:sz w:val="24"/>
          <w:szCs w:val="24"/>
        </w:rPr>
        <w:t xml:space="preserve">详见本项目招标文件申请人的资格要求。</w:t>
      </w:r>
      <w:r/>
    </w:p>
    <w:p>
      <w:pPr>
        <w:ind w:firstLine="480"/>
        <w:spacing w:line="360" w:lineRule="auto"/>
        <w:rPr>
          <w:rFonts w:hint="eastAsia" w:ascii="宋体" w:hAnsi="宋体"/>
          <w:sz w:val="24"/>
          <w:szCs w:val="24"/>
        </w:rPr>
      </w:pPr>
      <w:r>
        <w:rPr>
          <w:rFonts w:hint="eastAsia" w:ascii="宋体" w:hAnsi="宋体"/>
          <w:sz w:val="24"/>
          <w:szCs w:val="24"/>
        </w:rPr>
        <w:t xml:space="preserve">2.1.2 符合性评审标准：</w:t>
      </w:r>
      <w:r/>
    </w:p>
    <w:p>
      <w:pPr>
        <w:ind w:firstLine="480"/>
        <w:spacing w:line="360" w:lineRule="auto"/>
        <w:rPr>
          <w:rFonts w:hint="eastAsia" w:ascii="宋体" w:hAnsi="宋体"/>
          <w:sz w:val="24"/>
          <w:szCs w:val="24"/>
        </w:rPr>
      </w:pPr>
      <w:r>
        <w:rPr>
          <w:rFonts w:hint="eastAsia" w:ascii="宋体" w:hAnsi="宋体"/>
          <w:sz w:val="24"/>
          <w:szCs w:val="24"/>
        </w:rPr>
        <w:t xml:space="preserve">依据招标文件的规定，从投标文件的有效性、完整性和对招标文件的响应程度进行审查，以确定是否对招标文件的实质性要求作出响应。审查标准主要有投标文件规定的签字以及每页的投标人公章加章、投标文件的组成、投标文件及报价唯一、供货期限、相关的标注等方面。</w:t>
      </w:r>
      <w:r/>
    </w:p>
    <w:tbl>
      <w:tblPr>
        <w:tblStyle w:val="720"/>
        <w:tblpPr w:horzAnchor="page" w:tblpXSpec="center" w:vertAnchor="text" w:tblpY="52" w:leftFromText="180" w:topFromText="0" w:rightFromText="180" w:bottomFromText="0"/>
        <w:tblW w:w="9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80"/>
        <w:gridCol w:w="7064"/>
      </w:tblGrid>
      <w:tr>
        <w:trPr>
          <w:trHeight w:val="90"/>
        </w:trPr>
        <w:tc>
          <w:tcPr>
            <w:tcW w:w="705"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p>
        </w:tc>
        <w:tc>
          <w:tcPr>
            <w:tcW w:w="1580"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评审因素</w:t>
            </w:r>
            <w:r/>
          </w:p>
        </w:tc>
        <w:tc>
          <w:tcPr>
            <w:tcW w:w="7064"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评审标准</w:t>
            </w:r>
            <w:r/>
          </w:p>
        </w:tc>
      </w:tr>
      <w:tr>
        <w:trPr>
          <w:trHeight w:val="1392"/>
        </w:trPr>
        <w:tc>
          <w:tcPr>
            <w:tcW w:w="705"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w:t>
            </w:r>
            <w:r/>
          </w:p>
        </w:tc>
        <w:tc>
          <w:tcPr>
            <w:tcW w:w="1580" w:type="dxa"/>
            <w:vAlign w:val="center"/>
            <w:textDirection w:val="lrTb"/>
            <w:noWrap w:val="false"/>
          </w:tcPr>
          <w:p>
            <w:pPr>
              <w:jc w:val="center"/>
              <w:rPr>
                <w:rFonts w:hint="eastAsia" w:ascii="宋体" w:hAnsi="宋体" w:cs="宋体"/>
              </w:rPr>
            </w:pPr>
            <w:r>
              <w:rPr>
                <w:rFonts w:hint="eastAsia" w:ascii="宋体" w:hAnsi="宋体" w:cs="宋体"/>
              </w:rPr>
              <w:t xml:space="preserve">投标报价</w:t>
            </w:r>
            <w:r/>
          </w:p>
          <w:p>
            <w:pPr>
              <w:jc w:val="center"/>
              <w:rPr>
                <w:rFonts w:hint="eastAsia" w:ascii="宋体" w:hAnsi="宋体" w:cs="宋体"/>
              </w:rPr>
            </w:pPr>
            <w:r>
              <w:rPr>
                <w:rFonts w:hint="eastAsia" w:ascii="宋体" w:hAnsi="宋体" w:cs="宋体"/>
              </w:rPr>
              <w:t xml:space="preserve">（40分）</w:t>
            </w:r>
            <w:r/>
          </w:p>
        </w:tc>
        <w:tc>
          <w:tcPr>
            <w:tcW w:w="706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价格分采用低价优先法计算，即满足招标文件要求且投标价格最低的投标报价为评标基准价，报价得分按照下列公式计算：投标报价得分=（评标基准价/投标报价）×40，结果保留两位小数。（有效投标报价为未被评标委员会判定为无效标的投标文件）。</w:t>
            </w:r>
            <w:r/>
          </w:p>
        </w:tc>
      </w:tr>
      <w:tr>
        <w:trPr>
          <w:trHeight w:val="2220" w:hRule="exact"/>
        </w:trPr>
        <w:tc>
          <w:tcPr>
            <w:tcW w:w="705"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w:t>
            </w:r>
            <w:r/>
          </w:p>
        </w:tc>
        <w:tc>
          <w:tcPr>
            <w:tcW w:w="1580" w:type="dxa"/>
            <w:vAlign w:val="center"/>
            <w:textDirection w:val="lrTb"/>
            <w:noWrap w:val="false"/>
          </w:tcPr>
          <w:p>
            <w:pPr>
              <w:jc w:val="center"/>
              <w:rPr>
                <w:rFonts w:hint="eastAsia" w:ascii="宋体" w:hAnsi="宋体" w:cs="宋体"/>
              </w:rPr>
            </w:pPr>
            <w:r>
              <w:rPr>
                <w:rFonts w:hint="eastAsia" w:ascii="宋体" w:hAnsi="宋体" w:cs="宋体"/>
              </w:rPr>
              <w:t xml:space="preserve">技术参数</w:t>
            </w:r>
            <w:r/>
          </w:p>
          <w:p>
            <w:pPr>
              <w:jc w:val="center"/>
              <w:spacing w:line="360" w:lineRule="auto"/>
              <w:rPr>
                <w:rFonts w:hint="eastAsia" w:ascii="宋体" w:hAnsi="宋体" w:cs="宋体"/>
              </w:rPr>
            </w:pPr>
            <w:r>
              <w:rPr>
                <w:rFonts w:hint="eastAsia" w:ascii="宋体" w:hAnsi="宋体" w:cs="宋体"/>
              </w:rPr>
              <w:t xml:space="preserve">（35分）</w:t>
            </w:r>
            <w:r/>
          </w:p>
        </w:tc>
        <w:tc>
          <w:tcPr>
            <w:tcW w:w="7064" w:type="dxa"/>
            <w:vAlign w:val="center"/>
            <w:textDirection w:val="lrTb"/>
            <w:noWrap w:val="false"/>
          </w:tcPr>
          <w:p>
            <w:pPr>
              <w:spacing w:line="360" w:lineRule="auto"/>
              <w:rPr>
                <w:rFonts w:hint="eastAsia" w:ascii="宋体" w:hAnsi="宋体" w:cs="宋体"/>
              </w:rPr>
            </w:pPr>
            <w:r/>
            <w:bookmarkStart w:id="183" w:name="_Toc165978046"/>
            <w:r>
              <w:rPr>
                <w:rFonts w:hint="eastAsia" w:ascii="宋体" w:hAnsi="宋体" w:cs="宋体"/>
              </w:rPr>
              <w:t xml:space="preserve">根据各投标人对本次招标技术参数响应情况进行评定。满足项目需求清单技术参数要求得35分，正偏离不加分，负偏离扣分，每有一处负偏离扣1分，扣完为止。</w:t>
            </w:r>
            <w:bookmarkEnd w:id="183"/>
            <w:r/>
            <w:r/>
          </w:p>
          <w:p>
            <w:pPr>
              <w:spacing w:line="360" w:lineRule="auto"/>
              <w:rPr>
                <w:rFonts w:hint="eastAsia" w:ascii="宋体" w:hAnsi="宋体" w:cs="宋体"/>
              </w:rPr>
            </w:pPr>
            <w:r>
              <w:rPr>
                <w:rFonts w:hint="eastAsia" w:ascii="宋体" w:hAnsi="宋体" w:cs="宋体"/>
              </w:rPr>
              <w:t xml:space="preserve">注：①技术参数要求以提供的技术参数响应表加盖投标单位公章为准；</w:t>
            </w:r>
            <w:r/>
          </w:p>
          <w:p>
            <w:pPr>
              <w:spacing w:line="360" w:lineRule="auto"/>
              <w:rPr>
                <w:rFonts w:hint="eastAsia" w:ascii="宋体" w:hAnsi="宋体" w:cs="宋体"/>
              </w:rPr>
            </w:pPr>
            <w:r>
              <w:rPr>
                <w:rFonts w:hint="eastAsia" w:ascii="宋体" w:hAnsi="宋体" w:cs="宋体"/>
              </w:rPr>
              <w:t xml:space="preserve">②技术参数中每一条的要求为一项。</w:t>
            </w:r>
            <w:r/>
          </w:p>
        </w:tc>
      </w:tr>
      <w:tr>
        <w:trPr>
          <w:trHeight w:val="1890"/>
        </w:trPr>
        <w:tc>
          <w:tcPr>
            <w:tcW w:w="705" w:type="dxa"/>
            <w:vAlign w:val="center"/>
            <w:vMerge w:val="restart"/>
            <w:textDirection w:val="lrTb"/>
            <w:noWrap w:val="false"/>
          </w:tcPr>
          <w:p>
            <w:pPr>
              <w:jc w:val="center"/>
              <w:spacing w:line="360" w:lineRule="auto"/>
              <w:rPr>
                <w:rFonts w:hint="eastAsia" w:ascii="宋体" w:hAnsi="宋体" w:cs="宋体"/>
                <w:highlight w:val="yellow"/>
              </w:rPr>
            </w:pPr>
            <w:r>
              <w:rPr>
                <w:rFonts w:hint="eastAsia" w:ascii="宋体" w:hAnsi="宋体" w:cs="宋体"/>
              </w:rPr>
              <w:t xml:space="preserve">3</w:t>
            </w:r>
            <w:r/>
          </w:p>
        </w:tc>
        <w:tc>
          <w:tcPr>
            <w:tcW w:w="1580"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实施方案</w:t>
            </w:r>
            <w:r/>
          </w:p>
          <w:p>
            <w:pPr>
              <w:jc w:val="center"/>
              <w:rPr>
                <w:rFonts w:hint="eastAsia" w:ascii="宋体" w:hAnsi="宋体" w:cs="宋体"/>
                <w:highlight w:val="yellow"/>
              </w:rPr>
            </w:pPr>
            <w:r>
              <w:rPr>
                <w:rFonts w:hint="eastAsia" w:ascii="宋体" w:hAnsi="宋体" w:cs="宋体"/>
                <w:lang w:val="zh-CN"/>
              </w:rPr>
              <w:t xml:space="preserve">（</w:t>
            </w:r>
            <w:r>
              <w:rPr>
                <w:rFonts w:hint="eastAsia" w:ascii="宋体" w:hAnsi="宋体" w:cs="宋体"/>
              </w:rPr>
              <w:t xml:space="preserve">10</w:t>
            </w:r>
            <w:r>
              <w:rPr>
                <w:rFonts w:hint="eastAsia" w:ascii="宋体" w:hAnsi="宋体" w:cs="宋体"/>
                <w:lang w:val="zh-CN"/>
              </w:rPr>
              <w:t xml:space="preserve">分）</w:t>
            </w:r>
            <w:r/>
          </w:p>
        </w:tc>
        <w:tc>
          <w:tcPr>
            <w:tcW w:w="706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评标委员会根据投标人提供的项目进度计划方案进行比较综合评审打分，进度计划方案全面合理、把控精准、完全满足项目需求，实施性强的得2分；施工进度计划合理可行，基本满足项目需求的得1分；施工进度计划存在瑕疵、勉强满足项目需求的得0.5分，相关措施不满足项目需要或未提供不得分。</w:t>
            </w:r>
            <w:r/>
          </w:p>
        </w:tc>
      </w:tr>
      <w:tr>
        <w:trPr>
          <w:trHeight w:val="101"/>
        </w:trPr>
        <w:tc>
          <w:tcPr>
            <w:tcW w:w="705"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1580"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706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评标委员会根据投标人提供的项目组织实施方案进行比较综合评审打分，项目实施方案全面合理、完全满足项目需求，实施性强的得2分；项目实施方案合理可行、基本满足项目需求</w:t>
            </w:r>
            <w:r>
              <w:rPr>
                <w:rFonts w:hint="eastAsia" w:ascii="宋体" w:hAnsi="宋体" w:cs="宋体"/>
                <w:lang w:val="zh-TW"/>
              </w:rPr>
              <w:t xml:space="preserve">的得</w:t>
            </w:r>
            <w:r>
              <w:rPr>
                <w:rFonts w:hint="eastAsia" w:ascii="宋体" w:hAnsi="宋体" w:cs="宋体"/>
              </w:rPr>
              <w:t xml:space="preserve">1</w:t>
            </w:r>
            <w:r>
              <w:rPr>
                <w:rFonts w:hint="eastAsia" w:ascii="宋体" w:hAnsi="宋体" w:cs="宋体"/>
                <w:lang w:val="zh-TW"/>
              </w:rPr>
              <w:t xml:space="preserve">分；</w:t>
            </w:r>
            <w:r>
              <w:rPr>
                <w:rFonts w:hint="eastAsia" w:ascii="宋体" w:hAnsi="宋体" w:cs="宋体"/>
              </w:rPr>
              <w:t xml:space="preserve">项目实施方案简单、存在不足、勉强满足项目需求的得0.5分，相关方案无针对性不可行或未提供不得分。</w:t>
            </w:r>
            <w:r/>
          </w:p>
        </w:tc>
      </w:tr>
      <w:tr>
        <w:trPr>
          <w:trHeight w:val="101"/>
        </w:trPr>
        <w:tc>
          <w:tcPr>
            <w:tcW w:w="705" w:type="dxa"/>
            <w:vAlign w:val="center"/>
            <w:vMerge w:val="continue"/>
            <w:textDirection w:val="lrTb"/>
            <w:noWrap w:val="false"/>
          </w:tcPr>
          <w:p>
            <w:pPr>
              <w:spacing w:line="360" w:lineRule="auto"/>
              <w:rPr>
                <w:rFonts w:hint="eastAsia" w:ascii="宋体" w:hAnsi="宋体" w:cs="宋体"/>
                <w:highlight w:val="yellow"/>
              </w:rPr>
            </w:pPr>
            <w:r>
              <w:rPr>
                <w:rFonts w:hint="eastAsia" w:ascii="宋体" w:hAnsi="宋体" w:cs="宋体"/>
                <w:highlight w:val="yellow"/>
              </w:rPr>
            </w:r>
            <w:r/>
          </w:p>
        </w:tc>
        <w:tc>
          <w:tcPr>
            <w:tcW w:w="1580" w:type="dxa"/>
            <w:vAlign w:val="center"/>
            <w:vMerge w:val="continue"/>
            <w:textDirection w:val="lrTb"/>
            <w:noWrap w:val="false"/>
          </w:tcPr>
          <w:p>
            <w:pPr>
              <w:spacing w:line="360" w:lineRule="auto"/>
              <w:rPr>
                <w:rFonts w:hint="eastAsia" w:ascii="宋体" w:hAnsi="宋体" w:cs="宋体"/>
                <w:highlight w:val="yellow"/>
              </w:rPr>
            </w:pPr>
            <w:r>
              <w:rPr>
                <w:rFonts w:hint="eastAsia" w:ascii="宋体" w:hAnsi="宋体" w:cs="宋体"/>
                <w:highlight w:val="yellow"/>
              </w:rPr>
            </w:r>
            <w:r/>
          </w:p>
        </w:tc>
        <w:tc>
          <w:tcPr>
            <w:tcW w:w="706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评标委员会根据投标人提供的各阶段进度的质量保证措施进行综合评审：质量保障措施科学高效、贴合实际，得2分；质量保障措施合理可行，得1分；质量保障措施存在漏洞，勉强满足项目需求，得0.5分；相关措施不满足项目需要或未提供不得分。</w:t>
            </w:r>
            <w:r/>
          </w:p>
        </w:tc>
      </w:tr>
      <w:tr>
        <w:trPr>
          <w:trHeight w:val="101"/>
        </w:trPr>
        <w:tc>
          <w:tcPr>
            <w:tcW w:w="705" w:type="dxa"/>
            <w:vAlign w:val="center"/>
            <w:vMerge w:val="continue"/>
            <w:textDirection w:val="lrTb"/>
            <w:noWrap w:val="false"/>
          </w:tcPr>
          <w:p>
            <w:pPr>
              <w:spacing w:line="360" w:lineRule="auto"/>
              <w:rPr>
                <w:rFonts w:hint="eastAsia" w:ascii="宋体" w:hAnsi="宋体" w:cs="宋体"/>
                <w:highlight w:val="yellow"/>
              </w:rPr>
            </w:pPr>
            <w:r>
              <w:rPr>
                <w:rFonts w:hint="eastAsia" w:ascii="宋体" w:hAnsi="宋体" w:cs="宋体"/>
                <w:highlight w:val="yellow"/>
              </w:rPr>
            </w:r>
            <w:r/>
          </w:p>
        </w:tc>
        <w:tc>
          <w:tcPr>
            <w:tcW w:w="1580" w:type="dxa"/>
            <w:vAlign w:val="center"/>
            <w:vMerge w:val="continue"/>
            <w:textDirection w:val="lrTb"/>
            <w:noWrap w:val="false"/>
          </w:tcPr>
          <w:p>
            <w:pPr>
              <w:spacing w:line="360" w:lineRule="auto"/>
              <w:rPr>
                <w:rFonts w:hint="eastAsia" w:ascii="宋体" w:hAnsi="宋体" w:cs="宋体"/>
                <w:highlight w:val="yellow"/>
              </w:rPr>
            </w:pPr>
            <w:r>
              <w:rPr>
                <w:rFonts w:hint="eastAsia" w:ascii="宋体" w:hAnsi="宋体" w:cs="宋体"/>
                <w:highlight w:val="yellow"/>
              </w:rPr>
            </w:r>
            <w:r/>
          </w:p>
        </w:tc>
        <w:tc>
          <w:tcPr>
            <w:tcW w:w="706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评标委员会将根据投标人提供的安全文明施工及环境保护措施进行综合评审：保证措施中安全文明及环保意识强，措施完善，可行有力，得2分；保证措施完整但缺乏针对性，基本满足项目需求，得1分；保障措施缺乏可行性，勉强满足项</w:t>
            </w:r>
            <w:r>
              <w:rPr>
                <w:rFonts w:hint="eastAsia" w:ascii="宋体" w:hAnsi="宋体" w:cs="宋体"/>
                <w:lang w:eastAsia="zh-CN"/>
              </w:rPr>
              <w:t xml:space="preserve">目要</w:t>
            </w:r>
            <w:r>
              <w:rPr>
                <w:rFonts w:hint="eastAsia" w:ascii="宋体" w:hAnsi="宋体" w:cs="宋体"/>
              </w:rPr>
              <w:t xml:space="preserve">求，得0.5分；相关措施不满足工程需要或未提供不得分。</w:t>
            </w:r>
            <w:r/>
          </w:p>
        </w:tc>
      </w:tr>
      <w:tr>
        <w:trPr>
          <w:trHeight w:val="101"/>
        </w:trPr>
        <w:tc>
          <w:tcPr>
            <w:tcW w:w="705" w:type="dxa"/>
            <w:vAlign w:val="center"/>
            <w:vMerge w:val="continue"/>
            <w:textDirection w:val="lrTb"/>
            <w:noWrap w:val="false"/>
          </w:tcPr>
          <w:p>
            <w:pPr>
              <w:spacing w:line="360" w:lineRule="auto"/>
              <w:rPr>
                <w:rFonts w:hint="eastAsia" w:ascii="宋体" w:hAnsi="宋体" w:cs="宋体"/>
                <w:highlight w:val="yellow"/>
              </w:rPr>
            </w:pPr>
            <w:r>
              <w:rPr>
                <w:rFonts w:hint="eastAsia" w:ascii="宋体" w:hAnsi="宋体" w:cs="宋体"/>
                <w:highlight w:val="yellow"/>
              </w:rPr>
            </w:r>
            <w:r/>
          </w:p>
        </w:tc>
        <w:tc>
          <w:tcPr>
            <w:tcW w:w="1580" w:type="dxa"/>
            <w:vAlign w:val="center"/>
            <w:vMerge w:val="continue"/>
            <w:textDirection w:val="lrTb"/>
            <w:noWrap w:val="false"/>
          </w:tcPr>
          <w:p>
            <w:pPr>
              <w:spacing w:line="360" w:lineRule="auto"/>
              <w:rPr>
                <w:rFonts w:hint="eastAsia" w:ascii="宋体" w:hAnsi="宋体" w:cs="宋体"/>
                <w:highlight w:val="yellow"/>
              </w:rPr>
            </w:pPr>
            <w:r>
              <w:rPr>
                <w:rFonts w:hint="eastAsia" w:ascii="宋体" w:hAnsi="宋体" w:cs="宋体"/>
                <w:highlight w:val="yellow"/>
              </w:rPr>
            </w:r>
            <w:r/>
          </w:p>
        </w:tc>
        <w:tc>
          <w:tcPr>
            <w:tcW w:w="706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根据投标人提供的售后服务方案进行比较综合评审打分：至少包含服务体系、服务内容、培训方案、故障解决方案、专业技术人员保障及服务电话等，方案针对性强，内容齐全、完善的得2分；方案针对性一般，内容基本齐全、完善的得1分，方案针对性弱，内容不齐全、不完善的得0.5分，未提供方案不得分。</w:t>
            </w:r>
            <w:r/>
          </w:p>
        </w:tc>
      </w:tr>
      <w:tr>
        <w:trPr>
          <w:trHeight w:val="707"/>
        </w:trPr>
        <w:tc>
          <w:tcPr>
            <w:tcW w:w="705"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4</w:t>
            </w:r>
            <w:r/>
          </w:p>
        </w:tc>
        <w:tc>
          <w:tcPr>
            <w:tcW w:w="1580" w:type="dxa"/>
            <w:vAlign w:val="center"/>
            <w:vMerge w:val="restart"/>
            <w:textDirection w:val="lrTb"/>
            <w:noWrap w:val="false"/>
          </w:tcPr>
          <w:p>
            <w:pPr>
              <w:pStyle w:val="714"/>
              <w:jc w:val="center"/>
              <w:spacing w:before="0" w:beforeAutospacing="0" w:after="0" w:afterAutospacing="0"/>
              <w:rPr>
                <w:rFonts w:hint="eastAsia"/>
                <w:sz w:val="21"/>
                <w:szCs w:val="21"/>
              </w:rPr>
            </w:pPr>
            <w:r>
              <w:rPr>
                <w:rFonts w:hint="eastAsia"/>
                <w:sz w:val="21"/>
                <w:szCs w:val="21"/>
              </w:rPr>
              <w:t xml:space="preserve">企业实力</w:t>
            </w:r>
            <w:r/>
          </w:p>
          <w:p>
            <w:pPr>
              <w:pStyle w:val="714"/>
              <w:jc w:val="center"/>
              <w:spacing w:before="0" w:beforeAutospacing="0" w:after="0" w:afterAutospacing="0"/>
              <w:rPr>
                <w:rFonts w:hint="eastAsia"/>
                <w:sz w:val="21"/>
                <w:szCs w:val="21"/>
              </w:rPr>
            </w:pPr>
            <w:r>
              <w:rPr>
                <w:rFonts w:hint="eastAsia"/>
                <w:sz w:val="21"/>
                <w:szCs w:val="21"/>
              </w:rPr>
              <w:t xml:space="preserve">（6分）</w:t>
            </w:r>
            <w:r/>
          </w:p>
        </w:tc>
        <w:tc>
          <w:tcPr>
            <w:tcW w:w="7064" w:type="dxa"/>
            <w:vAlign w:val="center"/>
            <w:textDirection w:val="lrTb"/>
            <w:noWrap w:val="false"/>
          </w:tcPr>
          <w:p>
            <w:pPr>
              <w:pStyle w:val="685"/>
              <w:jc w:val="both"/>
              <w:spacing w:line="400" w:lineRule="exact"/>
              <w:rPr>
                <w:rFonts w:hint="eastAsia" w:ascii="宋体" w:hAnsi="宋体" w:cs="宋体"/>
              </w:rPr>
            </w:pPr>
            <w:r>
              <w:rPr>
                <w:rFonts w:hint="eastAsia" w:ascii="宋体" w:hAnsi="宋体" w:cs="宋体"/>
              </w:rPr>
              <w:t xml:space="preserve">投标人或产品生产厂商具有ISO9001质量体系、ISO14001环境管理体系、ISO45001职业健康管理体系的有一个得1分，最高得3分。（需提供原件扫描件及全国认证认可信息服务平台查询截图，不提供不得分。）</w:t>
            </w:r>
            <w:r/>
          </w:p>
        </w:tc>
      </w:tr>
      <w:tr>
        <w:trPr>
          <w:trHeight w:val="2178"/>
        </w:trPr>
        <w:tc>
          <w:tcPr>
            <w:tcW w:w="705"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1580" w:type="dxa"/>
            <w:vAlign w:val="center"/>
            <w:vMerge w:val="continue"/>
            <w:textDirection w:val="lrTb"/>
            <w:noWrap w:val="false"/>
          </w:tcPr>
          <w:p>
            <w:pPr>
              <w:pStyle w:val="714"/>
              <w:jc w:val="center"/>
              <w:spacing w:before="0" w:beforeAutospacing="0" w:after="0" w:afterAutospacing="0"/>
              <w:rPr>
                <w:rFonts w:hint="eastAsia"/>
                <w:sz w:val="21"/>
                <w:szCs w:val="21"/>
              </w:rPr>
            </w:pPr>
            <w:r>
              <w:rPr>
                <w:rFonts w:hint="eastAsia"/>
                <w:sz w:val="21"/>
                <w:szCs w:val="21"/>
              </w:rPr>
            </w:r>
            <w:r/>
          </w:p>
        </w:tc>
        <w:tc>
          <w:tcPr>
            <w:tcW w:w="7064" w:type="dxa"/>
            <w:vAlign w:val="center"/>
            <w:textDirection w:val="lrTb"/>
            <w:noWrap w:val="false"/>
          </w:tcPr>
          <w:p>
            <w:pPr>
              <w:pStyle w:val="685"/>
              <w:jc w:val="both"/>
              <w:spacing w:line="400" w:lineRule="exact"/>
              <w:rPr>
                <w:rFonts w:hint="eastAsia" w:ascii="宋体" w:hAnsi="宋体" w:cs="宋体"/>
              </w:rPr>
            </w:pPr>
            <w:r>
              <w:rPr>
                <w:rFonts w:hint="eastAsia" w:ascii="宋体" w:hAnsi="宋体" w:cs="宋体"/>
              </w:rPr>
              <w:t xml:space="preserve">投标人所有投标产品同时具有有效产品责任险、有效第三者责任险、有效人身意外伤害险的得3分，缺一不得分；如投标人承诺中标后所有投标产品同时具有有效产品责任险、有效第三者责任险、有效人身意外伤害险的得1分。 未提供任何保险材料或承诺函、保险材料经核验为虚假、失效、责任范围与项目无关的、承诺函未明确三类保险全部覆盖或未加盖公章的不得分。(须提供所投产品的相关证明材料原件扫描件，不提供不得分)</w:t>
            </w:r>
            <w:r/>
          </w:p>
        </w:tc>
      </w:tr>
      <w:tr>
        <w:trPr>
          <w:trHeight w:val="707"/>
        </w:trPr>
        <w:tc>
          <w:tcPr>
            <w:tcW w:w="705"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5</w:t>
            </w:r>
            <w:r/>
          </w:p>
        </w:tc>
        <w:tc>
          <w:tcPr>
            <w:tcW w:w="1580" w:type="dxa"/>
            <w:vAlign w:val="center"/>
            <w:textDirection w:val="lrTb"/>
            <w:noWrap w:val="false"/>
          </w:tcPr>
          <w:p>
            <w:pPr>
              <w:jc w:val="center"/>
              <w:rPr>
                <w:rFonts w:hint="eastAsia" w:ascii="宋体" w:hAnsi="宋体" w:cs="宋体"/>
              </w:rPr>
            </w:pPr>
            <w:r>
              <w:rPr>
                <w:rFonts w:hint="eastAsia" w:ascii="宋体" w:hAnsi="宋体" w:cs="宋体"/>
              </w:rPr>
              <w:t xml:space="preserve">备品备件</w:t>
            </w:r>
            <w:r/>
          </w:p>
          <w:p>
            <w:pPr>
              <w:jc w:val="center"/>
              <w:rPr>
                <w:rFonts w:hint="eastAsia" w:ascii="宋体" w:hAnsi="宋体" w:cs="宋体"/>
              </w:rPr>
            </w:pPr>
            <w:r>
              <w:rPr>
                <w:rFonts w:hint="eastAsia" w:ascii="宋体" w:hAnsi="宋体" w:cs="宋体"/>
              </w:rPr>
              <w:t xml:space="preserve">（4分）</w:t>
            </w:r>
            <w:r/>
          </w:p>
        </w:tc>
        <w:tc>
          <w:tcPr>
            <w:tcW w:w="7064"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①投标单位有详细的备品备件及易损件价格清单得2分；未提供不得分。</w:t>
            </w:r>
            <w:r/>
          </w:p>
          <w:p>
            <w:pPr>
              <w:jc w:val="left"/>
              <w:spacing w:line="360" w:lineRule="auto"/>
              <w:widowControl/>
              <w:rPr>
                <w:rFonts w:hint="eastAsia" w:ascii="宋体" w:hAnsi="宋体" w:cs="宋体"/>
              </w:rPr>
            </w:pPr>
            <w:r>
              <w:rPr>
                <w:rFonts w:hint="eastAsia" w:ascii="宋体" w:hAnsi="宋体" w:cs="宋体"/>
              </w:rPr>
              <w:t xml:space="preserve">②承诺在质保期满后只收成本费、不收人工费，得2分；未提供不得分。</w:t>
            </w:r>
            <w:r/>
          </w:p>
        </w:tc>
      </w:tr>
      <w:tr>
        <w:trPr>
          <w:trHeight w:val="707"/>
        </w:trPr>
        <w:tc>
          <w:tcPr>
            <w:tcW w:w="705"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6</w:t>
            </w:r>
            <w:r/>
          </w:p>
        </w:tc>
        <w:tc>
          <w:tcPr>
            <w:tcW w:w="1580" w:type="dxa"/>
            <w:vAlign w:val="center"/>
            <w:textDirection w:val="lrTb"/>
            <w:noWrap w:val="false"/>
          </w:tcPr>
          <w:p>
            <w:pPr>
              <w:jc w:val="center"/>
              <w:rPr>
                <w:rFonts w:hint="eastAsia" w:ascii="宋体" w:hAnsi="宋体" w:cs="宋体"/>
              </w:rPr>
            </w:pPr>
            <w:r>
              <w:rPr>
                <w:rFonts w:hint="eastAsia" w:ascii="宋体" w:hAnsi="宋体" w:cs="宋体"/>
              </w:rPr>
              <w:t xml:space="preserve">企业业绩</w:t>
            </w:r>
            <w:r/>
          </w:p>
          <w:p>
            <w:pPr>
              <w:jc w:val="center"/>
              <w:rPr>
                <w:rFonts w:hint="eastAsia" w:ascii="宋体" w:hAnsi="宋体" w:cs="宋体"/>
              </w:rPr>
            </w:pPr>
            <w:r>
              <w:rPr>
                <w:rFonts w:hint="eastAsia" w:ascii="宋体" w:hAnsi="宋体" w:cs="宋体"/>
              </w:rPr>
              <w:t xml:space="preserve">（4分）</w:t>
            </w:r>
            <w:r/>
          </w:p>
        </w:tc>
        <w:tc>
          <w:tcPr>
            <w:tcW w:w="706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投标人近三年内承担过的类似项目业绩，每提供一份得2分，本项满分4分。以竣工验收证明时间（或交付使用时间）为准，投标时提供合同、竣工验收证明（或交付使用证明）材料原件扫描件。</w:t>
            </w:r>
            <w:r/>
          </w:p>
        </w:tc>
      </w:tr>
      <w:tr>
        <w:trPr>
          <w:trHeight w:val="827"/>
        </w:trPr>
        <w:tc>
          <w:tcPr>
            <w:tcW w:w="705"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7</w:t>
            </w:r>
            <w:r/>
          </w:p>
        </w:tc>
        <w:tc>
          <w:tcPr>
            <w:tcW w:w="1580" w:type="dxa"/>
            <w:vAlign w:val="center"/>
            <w:textDirection w:val="lrTb"/>
            <w:noWrap w:val="false"/>
          </w:tcPr>
          <w:p>
            <w:pPr>
              <w:pStyle w:val="714"/>
              <w:jc w:val="center"/>
              <w:spacing w:before="0" w:beforeAutospacing="0" w:after="0" w:afterAutospacing="0"/>
              <w:rPr>
                <w:rFonts w:hint="eastAsia"/>
                <w:sz w:val="21"/>
                <w:szCs w:val="21"/>
              </w:rPr>
            </w:pPr>
            <w:r>
              <w:rPr>
                <w:rFonts w:hint="eastAsia"/>
                <w:sz w:val="21"/>
                <w:szCs w:val="21"/>
              </w:rPr>
              <w:t xml:space="preserve">供应商承诺书（1分）</w:t>
            </w:r>
            <w:r/>
          </w:p>
        </w:tc>
        <w:tc>
          <w:tcPr>
            <w:tcW w:w="7064" w:type="dxa"/>
            <w:vAlign w:val="center"/>
            <w:textDirection w:val="lrTb"/>
            <w:noWrap w:val="false"/>
          </w:tcPr>
          <w:p>
            <w:pPr>
              <w:pStyle w:val="714"/>
              <w:jc w:val="both"/>
              <w:spacing w:before="0" w:beforeAutospacing="0" w:after="0" w:afterAutospacing="0"/>
              <w:rPr>
                <w:rFonts w:hint="eastAsia"/>
                <w:sz w:val="21"/>
                <w:szCs w:val="21"/>
              </w:rPr>
            </w:pPr>
            <w:r>
              <w:rPr>
                <w:rFonts w:hint="eastAsia"/>
                <w:sz w:val="21"/>
                <w:szCs w:val="21"/>
              </w:rPr>
              <w:t xml:space="preserve">提供签署并盖章的盐城市大丰区政府招标采购供应商承诺书，得1分。</w:t>
            </w:r>
            <w:r/>
          </w:p>
        </w:tc>
      </w:tr>
    </w:tbl>
    <w:p>
      <w:pPr>
        <w:pStyle w:val="729"/>
        <w:spacing w:line="360" w:lineRule="auto"/>
        <w:rPr>
          <w:color w:val="auto"/>
        </w:rPr>
      </w:pPr>
      <w:r>
        <w:rPr>
          <w:color w:val="auto"/>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3.评标程序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 评标准备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3.1.1 评标委员会成员到达评标现场时应在签到表上签到（或通过门禁系统签到）以证明其出席。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3.1.2 评标委员会成员首先推选一名评标委员会负责人，负责评标活动的组织领导工作。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 初步评审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3.2.1评标委员会依据本章第2.1 款规定的标准对投标文件进行初步评审。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3.2.2投标文件不符合本章第2.1款评审标准的，属于重大偏差，视为未能对招标文件作出实质性响应，应当作为无效投标予以否决。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3.2.3 投标报价有算术错误的，评标委员会按以下原则对投标报价进行修正，修正的价格经投标人书面确认后具有约束力。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(1）投标文件中的大写金额与小写金额不一致的，以大写金额为准；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(2）总价金额与依据单价计算出的结果不一致的，以单价金额为准修正总价，但单价金额小数点有明显错误的除外。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3.2.4只有通过初步评审的投标文件才能进入详细评审。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 详细评审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3.3.1 在详细评审发现符合“无效标书条款”的，应当作为无效投标予以否决，其投标报价亦不作为评标基准价A值的依据。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3.3.2 评标委员会按本章第2.2款规定的量化因素和分值进行打分，并计算出综合评估得分。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3.3.3 评分分值计算保留小数点后两位，小数点后第三位“四舍五入”。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 投标文件的澄清和补正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3.4.2 澄清、说明和补正不得改变投标文件的实质性内容（算术性错误修正的除外）。投标人的书面澄清、说明和补正属于投标文件的组成部分。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3.4.3 评标委员会对投标人提交的澄清、说明或补正有疑问的，可以要求投标人进一步澄清、说明或补正。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 推荐中标候选人或直接确定中标人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3.5.1 除投标人须知前附表授权直接确定中标人外，评标委员会在推荐中标候选人时，应遵照以下原则: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 提交评标报告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评标委员会完成评标后，应当向招标人提交书面评标报告。评标报告应当由全体评标委员会成员签字，并于评标结束时抄送有关行政监督部门。</w:t>
      </w:r>
      <w:r/>
    </w:p>
    <w:p>
      <w:pPr>
        <w:ind w:firstLine="480"/>
        <w:spacing w:line="360" w:lineRule="auto"/>
      </w:pPr>
      <w:r/>
      <w:r/>
    </w:p>
    <w:p>
      <w:pPr>
        <w:jc w:val="center"/>
        <w:pageBreakBefore/>
        <w:spacing w:line="520" w:lineRule="exact"/>
        <w:rPr>
          <w:b/>
          <w:sz w:val="44"/>
          <w:szCs w:val="44"/>
        </w:rPr>
        <w:outlineLvl w:val="0"/>
      </w:pPr>
      <w:r/>
      <w:bookmarkStart w:id="184" w:name="_Toc10540"/>
      <w:r/>
      <w:bookmarkStart w:id="185" w:name="_Toc1236"/>
      <w:r/>
      <w:bookmarkStart w:id="186" w:name="_Toc20823315"/>
      <w:r/>
      <w:bookmarkStart w:id="187" w:name="_Toc49090576"/>
      <w:r/>
      <w:bookmarkStart w:id="188" w:name="_Toc513029243"/>
      <w:r/>
      <w:bookmarkStart w:id="189" w:name="_Toc6648"/>
      <w:r/>
      <w:bookmarkStart w:id="190" w:name="_Toc120614282"/>
      <w:r/>
      <w:bookmarkStart w:id="191" w:name="_Toc16938559"/>
      <w:r/>
      <w:bookmarkStart w:id="192" w:name="_Toc26554094"/>
      <w:r>
        <w:rPr>
          <w:rFonts w:hint="eastAsia"/>
          <w:b/>
          <w:sz w:val="44"/>
          <w:szCs w:val="44"/>
        </w:rPr>
        <w:t xml:space="preserve">第五章 合同主要条款</w:t>
      </w:r>
      <w:bookmarkEnd w:id="177"/>
      <w:r/>
      <w:bookmarkEnd w:id="178"/>
      <w:r/>
      <w:bookmarkEnd w:id="184"/>
      <w:r/>
      <w:bookmarkEnd w:id="185"/>
      <w:r/>
      <w:bookmarkEnd w:id="186"/>
      <w:r/>
      <w:bookmarkEnd w:id="187"/>
      <w:r/>
      <w:bookmarkEnd w:id="188"/>
      <w:r/>
      <w:bookmarkEnd w:id="189"/>
      <w:r/>
      <w:bookmarkEnd w:id="190"/>
      <w:r/>
      <w:bookmarkEnd w:id="191"/>
      <w:r/>
      <w:bookmarkEnd w:id="192"/>
      <w:r/>
      <w:r/>
    </w:p>
    <w:p>
      <w:pPr>
        <w:ind w:firstLine="480"/>
        <w:jc w:val="left"/>
        <w:keepLines w:val="0"/>
        <w:keepNext w:val="0"/>
        <w:pageBreakBefore w:val="0"/>
        <w:spacing w:line="440" w:lineRule="exact"/>
        <w:widowControl w:val="off"/>
        <w:rPr>
          <w:rFonts w:hint="eastAsia" w:ascii="宋体" w:hAnsi="宋体" w:cs="宋体"/>
          <w:sz w:val="24"/>
          <w:szCs w:val="24"/>
        </w:rPr>
      </w:pPr>
      <w:r/>
      <w:bookmarkStart w:id="193" w:name="_Toc32002"/>
      <w:r/>
      <w:bookmarkStart w:id="194" w:name="_Toc31592"/>
      <w:r>
        <w:rPr>
          <w:rFonts w:hint="eastAsia" w:ascii="宋体" w:hAnsi="宋体" w:cs="宋体"/>
          <w:sz w:val="24"/>
          <w:szCs w:val="24"/>
        </w:rPr>
        <w:t xml:space="preserve">甲方（全称）：</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乙方（全称）：</w:t>
      </w:r>
      <w:r/>
    </w:p>
    <w:p>
      <w:pPr>
        <w:ind w:firstLine="480"/>
        <w:jc w:val="left"/>
        <w:keepLines w:val="0"/>
        <w:keepNext w:val="0"/>
        <w:pageBreakBefore w:val="0"/>
        <w:spacing w:line="440" w:lineRule="exact"/>
        <w:widowControl w:val="off"/>
        <w:rPr>
          <w:rFonts w:hint="eastAsia" w:ascii="宋体" w:hAnsi="宋体" w:cs="宋体"/>
          <w:b/>
          <w:sz w:val="24"/>
          <w:szCs w:val="24"/>
        </w:rPr>
      </w:pPr>
      <w:r>
        <w:rPr>
          <w:rFonts w:hint="eastAsia" w:ascii="宋体" w:hAnsi="宋体" w:cs="仿宋"/>
          <w:sz w:val="24"/>
          <w:szCs w:val="24"/>
          <w:lang w:val="zh-CN" w:bidi="ar"/>
        </w:rPr>
        <w:t xml:space="preserve">根据《中华人民共和国民法典》、</w:t>
      </w:r>
      <w:r>
        <w:rPr>
          <w:rFonts w:hint="eastAsia" w:ascii="宋体" w:hAnsi="宋体"/>
          <w:sz w:val="24"/>
          <w:szCs w:val="24"/>
          <w:lang w:bidi="ar"/>
        </w:rPr>
        <w:t xml:space="preserve">《中华人民共和国政府采购法》等有关的法律法规</w:t>
      </w:r>
      <w:r>
        <w:rPr>
          <w:rFonts w:hint="eastAsia" w:ascii="宋体" w:hAnsi="宋体" w:cs="仿宋"/>
          <w:sz w:val="24"/>
          <w:szCs w:val="24"/>
          <w:lang w:val="zh-CN" w:bidi="ar"/>
        </w:rPr>
        <w:t xml:space="preserve">，甲乙双方</w:t>
      </w:r>
      <w:r>
        <w:rPr>
          <w:rFonts w:hint="eastAsia" w:ascii="宋体" w:hAnsi="宋体" w:cs="仿宋"/>
          <w:sz w:val="24"/>
          <w:szCs w:val="24"/>
          <w:lang w:bidi="ar"/>
        </w:rPr>
        <w:t xml:space="preserve">就</w:t>
      </w:r>
      <w:r>
        <w:rPr>
          <w:rFonts w:hint="eastAsia" w:ascii="宋体" w:hAnsi="宋体" w:cs="仿宋"/>
          <w:sz w:val="24"/>
          <w:szCs w:val="24"/>
          <w:u w:val="single"/>
          <w:lang w:bidi="ar"/>
        </w:rPr>
        <w:t xml:space="preserve"> 2026年省市专项资金采购安装全民健身器材项目 </w:t>
      </w:r>
      <w:r>
        <w:rPr>
          <w:rFonts w:hint="eastAsia" w:ascii="宋体" w:hAnsi="宋体" w:cs="仿宋"/>
          <w:sz w:val="24"/>
          <w:szCs w:val="24"/>
          <w:lang w:val="zh-CN" w:bidi="ar"/>
        </w:rPr>
        <w:t xml:space="preserve">按照招标结果及中标通知书，经协商一致后签订本合同</w:t>
      </w:r>
      <w:r>
        <w:rPr>
          <w:rFonts w:hint="eastAsia" w:ascii="宋体" w:hAnsi="宋体" w:cs="宋体"/>
          <w:sz w:val="24"/>
          <w:szCs w:val="24"/>
        </w:rPr>
        <w:t xml:space="preserve">。</w:t>
      </w:r>
      <w:r/>
    </w:p>
    <w:p>
      <w:pPr>
        <w:ind w:firstLine="482"/>
        <w:jc w:val="left"/>
        <w:keepLines w:val="0"/>
        <w:keepNext w:val="0"/>
        <w:pageBreakBefore w:val="0"/>
        <w:spacing w:line="440" w:lineRule="exact"/>
        <w:widowControl w:val="off"/>
        <w:rPr>
          <w:rFonts w:hint="eastAsia" w:ascii="宋体" w:hAnsi="宋体" w:cs="宋体"/>
          <w:b/>
          <w:sz w:val="24"/>
          <w:szCs w:val="24"/>
        </w:rPr>
      </w:pPr>
      <w:r>
        <w:rPr>
          <w:rFonts w:hint="eastAsia" w:ascii="宋体" w:hAnsi="宋体" w:cs="宋体"/>
          <w:b/>
          <w:sz w:val="24"/>
          <w:szCs w:val="24"/>
        </w:rPr>
        <w:t xml:space="preserve">一、采购内容</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1.1 货物名称：</w:t>
      </w:r>
      <w:r/>
    </w:p>
    <w:p>
      <w:pPr>
        <w:ind w:firstLine="480"/>
        <w:jc w:val="left"/>
        <w:keepLines w:val="0"/>
        <w:keepNext w:val="0"/>
        <w:pageBreakBefore w:val="0"/>
        <w:spacing w:line="440" w:lineRule="exact"/>
        <w:widowControl w:val="off"/>
        <w:rPr>
          <w:rFonts w:hint="eastAsia" w:ascii="宋体" w:hAnsi="宋体" w:cs="宋体"/>
          <w:sz w:val="24"/>
          <w:szCs w:val="24"/>
          <w:u w:val="single"/>
        </w:rPr>
      </w:pPr>
      <w:r>
        <w:rPr>
          <w:rFonts w:hint="eastAsia" w:ascii="宋体" w:hAnsi="宋体" w:cs="宋体"/>
          <w:sz w:val="24"/>
          <w:szCs w:val="24"/>
        </w:rPr>
        <w:t xml:space="preserve">1.2 型号规格、数量（规模）：</w:t>
      </w:r>
      <w:r>
        <w:rPr>
          <w:rFonts w:hint="eastAsia" w:ascii="宋体" w:hAnsi="宋体" w:cs="宋体"/>
          <w:sz w:val="24"/>
          <w:szCs w:val="24"/>
          <w:u w:val="single"/>
        </w:rPr>
        <w:t xml:space="preserve">以本项目采购清单及中标投标清单为准。</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1.3 数量（单位）：</w:t>
      </w:r>
      <w:r/>
    </w:p>
    <w:p>
      <w:pPr>
        <w:ind w:firstLine="482"/>
        <w:jc w:val="left"/>
        <w:keepLines w:val="0"/>
        <w:keepNext w:val="0"/>
        <w:pageBreakBefore w:val="0"/>
        <w:spacing w:line="440" w:lineRule="exact"/>
        <w:widowControl w:val="off"/>
        <w:rPr>
          <w:rFonts w:hint="eastAsia" w:ascii="宋体" w:hAnsi="宋体" w:cs="宋体"/>
          <w:b/>
          <w:sz w:val="24"/>
          <w:szCs w:val="24"/>
        </w:rPr>
      </w:pPr>
      <w:r>
        <w:rPr>
          <w:rFonts w:hint="eastAsia" w:ascii="宋体" w:hAnsi="宋体" w:cs="宋体"/>
          <w:b/>
          <w:sz w:val="24"/>
          <w:szCs w:val="24"/>
        </w:rPr>
        <w:t xml:space="preserve">二、合同价款</w:t>
      </w:r>
      <w:r/>
    </w:p>
    <w:p>
      <w:pPr>
        <w:ind w:firstLine="482"/>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2.1 本合同价款含税为人民币（大写）：</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Calibri" w:hAnsi="宋体" w:cs="宋体"/>
          <w:sz w:val="24"/>
          <w:szCs w:val="24"/>
          <w:lang w:bidi="ar"/>
        </w:rPr>
        <w:t xml:space="preserve">乙方已充分考虑为完成全部招标内容并进行相关服务所必需的所有费用，各类风险和政策性调整等风险已包括在合同总价款中，其一切风险均由乙方自行负责。</w:t>
      </w:r>
      <w:r/>
    </w:p>
    <w:p>
      <w:pPr>
        <w:ind w:firstLine="482"/>
        <w:jc w:val="left"/>
        <w:keepLines w:val="0"/>
        <w:keepNext w:val="0"/>
        <w:pageBreakBefore w:val="0"/>
        <w:spacing w:line="440" w:lineRule="exact"/>
        <w:widowControl w:val="off"/>
        <w:rPr>
          <w:rFonts w:hint="eastAsia" w:ascii="宋体" w:hAnsi="宋体" w:cs="宋体"/>
          <w:b/>
          <w:sz w:val="24"/>
          <w:szCs w:val="24"/>
        </w:rPr>
      </w:pPr>
      <w:r>
        <w:rPr>
          <w:rFonts w:hint="eastAsia" w:ascii="宋体" w:hAnsi="宋体" w:cs="宋体"/>
          <w:b/>
          <w:sz w:val="24"/>
          <w:szCs w:val="24"/>
        </w:rPr>
        <w:t xml:space="preserve">三、技术资料</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3.1 乙方应按招标文件规定的时间向甲方提供使用货物(包含与货物相关的服务)和实现合同目的所需的有关技术资料。</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ind w:firstLine="482"/>
        <w:jc w:val="left"/>
        <w:keepLines w:val="0"/>
        <w:keepNext w:val="0"/>
        <w:pageBreakBefore w:val="0"/>
        <w:spacing w:line="440" w:lineRule="exact"/>
        <w:widowControl w:val="off"/>
        <w:rPr>
          <w:rFonts w:hint="eastAsia" w:ascii="宋体" w:hAnsi="宋体" w:cs="宋体"/>
          <w:b/>
          <w:sz w:val="24"/>
          <w:szCs w:val="24"/>
        </w:rPr>
      </w:pPr>
      <w:r>
        <w:rPr>
          <w:rFonts w:hint="eastAsia" w:ascii="宋体" w:hAnsi="宋体" w:cs="宋体"/>
          <w:b/>
          <w:sz w:val="24"/>
          <w:szCs w:val="24"/>
        </w:rPr>
        <w:t xml:space="preserve">四、知识产权</w:t>
      </w:r>
      <w:r/>
    </w:p>
    <w:p>
      <w:pPr>
        <w:ind w:firstLine="482"/>
        <w:keepLines w:val="0"/>
        <w:keepNext w:val="0"/>
        <w:pageBreakBefore w:val="0"/>
        <w:spacing w:line="440" w:lineRule="exact"/>
        <w:widowControl w:val="off"/>
        <w:rPr>
          <w:rFonts w:hint="eastAsia" w:ascii="宋体" w:hAnsi="宋体" w:cs="宋体"/>
          <w:bCs/>
          <w:sz w:val="24"/>
          <w:szCs w:val="24"/>
        </w:rPr>
      </w:pPr>
      <w:r>
        <w:rPr>
          <w:rFonts w:hint="eastAsia" w:ascii="宋体" w:hAnsi="宋体" w:cs="宋体"/>
          <w:bCs/>
          <w:sz w:val="24"/>
          <w:szCs w:val="24"/>
        </w:rPr>
        <w:t xml:space="preserve">4.1 乙方应保证甲方在使用、接受本合同货物和服务或其任何一部分时不受第三方提出侵犯其专利权、版权、商标权和工业设计权等知识产权的起诉。一旦出现侵权，由乙方负全部责任，同时消除对甲方产生的不利影响。</w:t>
      </w:r>
      <w:r/>
    </w:p>
    <w:p>
      <w:pPr>
        <w:ind w:firstLine="482"/>
        <w:jc w:val="left"/>
        <w:keepLines w:val="0"/>
        <w:keepNext w:val="0"/>
        <w:pageBreakBefore w:val="0"/>
        <w:spacing w:line="440" w:lineRule="exact"/>
        <w:widowControl w:val="off"/>
        <w:rPr>
          <w:rFonts w:hint="eastAsia" w:ascii="宋体" w:hAnsi="宋体" w:cs="宋体"/>
          <w:sz w:val="24"/>
          <w:szCs w:val="24"/>
          <w:u w:val="single"/>
        </w:rPr>
      </w:pPr>
      <w:r>
        <w:rPr>
          <w:rFonts w:hint="eastAsia" w:ascii="宋体" w:hAnsi="宋体" w:cs="宋体"/>
          <w:b/>
          <w:sz w:val="24"/>
          <w:szCs w:val="24"/>
        </w:rPr>
        <w:t xml:space="preserve">五、产权担保</w:t>
      </w:r>
      <w:r/>
    </w:p>
    <w:p>
      <w:pPr>
        <w:ind w:firstLine="480"/>
        <w:jc w:val="left"/>
        <w:keepLines w:val="0"/>
        <w:keepNext w:val="0"/>
        <w:pageBreakBefore w:val="0"/>
        <w:spacing w:line="440" w:lineRule="exact"/>
        <w:widowControl w:val="off"/>
        <w:rPr>
          <w:rFonts w:hint="eastAsia" w:ascii="宋体" w:hAnsi="宋体" w:cs="宋体"/>
          <w:sz w:val="24"/>
          <w:szCs w:val="24"/>
          <w:u w:val="single"/>
        </w:rPr>
      </w:pPr>
      <w:r>
        <w:rPr>
          <w:rFonts w:hint="eastAsia" w:ascii="宋体" w:hAnsi="宋体" w:cs="宋体"/>
          <w:sz w:val="24"/>
          <w:szCs w:val="24"/>
          <w:lang w:bidi="ar"/>
        </w:rPr>
        <w:t xml:space="preserve">5.1 乙方保证所交付的货物的所有权完全属于乙方且无任何抵押、查封等产权瑕疵。</w:t>
      </w:r>
      <w:r/>
    </w:p>
    <w:p>
      <w:pPr>
        <w:ind w:firstLine="482"/>
        <w:jc w:val="left"/>
        <w:keepLines w:val="0"/>
        <w:keepNext w:val="0"/>
        <w:pageBreakBefore w:val="0"/>
        <w:spacing w:line="440" w:lineRule="exact"/>
        <w:widowControl w:val="off"/>
        <w:rPr>
          <w:rFonts w:hint="eastAsia" w:ascii="宋体" w:hAnsi="宋体" w:cs="宋体"/>
          <w:b/>
          <w:sz w:val="24"/>
          <w:szCs w:val="24"/>
        </w:rPr>
      </w:pPr>
      <w:r>
        <w:rPr>
          <w:rFonts w:hint="eastAsia" w:ascii="宋体" w:hAnsi="宋体" w:cs="宋体"/>
          <w:b/>
          <w:sz w:val="24"/>
          <w:szCs w:val="24"/>
        </w:rPr>
        <w:t xml:space="preserve">六、履约保证金</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6.1 乙方交纳人民币</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元作为本合同的履约保证金。[合同金额的10%，鼓励采购人对AA评级及以上政府采购供应商（需提供信用管理部门备案的第三方信用报告），降低履约保证金缴纳比例为5%]</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6.2 确需收取履约保证金的，履约保证金的缴纳形式：</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 如以履约保函（保险）形式缴纳履约保证金，供应商可通过政府采购电子履约保函（保险）平台（WWW.jsdzbh.com）在线申请履约保函（保险）。</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6.3 合同履行结束后，甲方应及时退还交纳的履约保证金。</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6.3.1履约保证金的退还：</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方式：无息退还至乙方缴纳履约保证金的账户。如为保函，在到期时自行失效。</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时间：验收合格且甲方收到发票后30日内。</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条件：按合同要求全部履约完成并经甲方验收合格，且甲方收到乙方出具的发票。</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6.3.2不予退还情形：</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除不可抗力情况外，乙方出现下列情形之一的，其履约保证金，甲方将视情节决定不予退还或部分不予退还。</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（1）乙方无正当理由拒绝签订合同的，或者在签订合同时向甲方提出附加条件或者更改合同实质性内容要求的；</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（2）乙方不履行与甲方订立的合同的；</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（3）乙方所供货物或服务不符合招标文件规定要求的；</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（4）乙方采取欺骗、弄虚作假方式投标的或与其他投标人串通投标的；</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（5）乙方将合同内容转包、违法分包的；</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（6）乙方故意捏造事实或伪造证明材料，进行虚假恶意投诉或反映的。</w:t>
      </w:r>
      <w:r/>
    </w:p>
    <w:p>
      <w:pPr>
        <w:ind w:firstLine="482"/>
        <w:jc w:val="left"/>
        <w:keepLines w:val="0"/>
        <w:keepNext w:val="0"/>
        <w:pageBreakBefore w:val="0"/>
        <w:spacing w:line="440" w:lineRule="exact"/>
        <w:widowControl w:val="off"/>
        <w:rPr>
          <w:rFonts w:hint="eastAsia" w:ascii="宋体" w:hAnsi="宋体" w:cs="宋体"/>
          <w:b/>
          <w:sz w:val="24"/>
          <w:szCs w:val="24"/>
        </w:rPr>
      </w:pPr>
      <w:r>
        <w:rPr>
          <w:rFonts w:hint="eastAsia" w:ascii="宋体" w:hAnsi="宋体" w:cs="宋体"/>
          <w:b/>
          <w:sz w:val="24"/>
          <w:szCs w:val="24"/>
        </w:rPr>
        <w:t xml:space="preserve">七、转包或分包</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7.1 本合同范围的货物、服务，应由乙方直接供应，不得转让他人供应；</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7.2 除非得到甲方的书面同意，乙方不得将本合同范围的货物、服务全部或部分分包给他人供应。</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7.3 如有转让和未经甲方同意的分包行为，甲方有权解除合同，并追究乙方的违约责任。</w:t>
      </w:r>
      <w:r/>
    </w:p>
    <w:p>
      <w:pPr>
        <w:pStyle w:val="714"/>
        <w:ind w:firstLine="482"/>
        <w:jc w:val="both"/>
        <w:keepLines w:val="0"/>
        <w:keepNext w:val="0"/>
        <w:pageBreakBefore w:val="0"/>
        <w:spacing w:before="0" w:beforeAutospacing="0" w:after="0" w:afterAutospacing="0" w:line="440" w:lineRule="exact"/>
        <w:widowControl w:val="off"/>
        <w:rPr>
          <w:rFonts w:hint="eastAsia"/>
          <w:b/>
          <w:bCs/>
          <w:lang w:bidi="ar"/>
        </w:rPr>
      </w:pPr>
      <w:r>
        <w:rPr>
          <w:rFonts w:hint="eastAsia"/>
          <w:b/>
          <w:bCs/>
          <w:lang w:bidi="ar"/>
        </w:rPr>
        <w:t xml:space="preserve">八、质保期：</w:t>
      </w:r>
      <w:r>
        <w:rPr>
          <w:rFonts w:hint="eastAsia"/>
        </w:rPr>
        <w:t xml:space="preserve">八年，质保期自项目竣工验收合格之日起计算。在乙方承诺的质保期内出现质量问题，乙方负责免费修理或更换，并承担所产生的费用。</w:t>
      </w:r>
      <w:r/>
    </w:p>
    <w:p>
      <w:pPr>
        <w:ind w:firstLine="482"/>
        <w:jc w:val="left"/>
        <w:keepLines w:val="0"/>
        <w:keepNext w:val="0"/>
        <w:pageBreakBefore w:val="0"/>
        <w:spacing w:line="440" w:lineRule="exact"/>
        <w:widowControl w:val="off"/>
        <w:rPr>
          <w:rFonts w:hint="eastAsia" w:ascii="宋体" w:hAnsi="宋体" w:cs="宋体"/>
          <w:b/>
          <w:sz w:val="24"/>
          <w:szCs w:val="24"/>
        </w:rPr>
      </w:pPr>
      <w:r>
        <w:rPr>
          <w:rFonts w:hint="eastAsia" w:ascii="宋体" w:hAnsi="宋体" w:cs="宋体"/>
          <w:b/>
          <w:sz w:val="24"/>
          <w:szCs w:val="24"/>
        </w:rPr>
        <w:t xml:space="preserve">九、供货期、交货地点</w:t>
      </w:r>
      <w:r/>
    </w:p>
    <w:p>
      <w:pPr>
        <w:ind w:firstLine="480"/>
        <w:jc w:val="left"/>
        <w:keepLines w:val="0"/>
        <w:keepNext w:val="0"/>
        <w:pageBreakBefore w:val="0"/>
        <w:spacing w:line="440" w:lineRule="exact"/>
        <w:widowControl w:val="off"/>
        <w:rPr>
          <w:rFonts w:hint="eastAsia" w:ascii="宋体" w:hAnsi="宋体" w:cs="宋体"/>
          <w:bCs/>
          <w:sz w:val="24"/>
          <w:szCs w:val="24"/>
        </w:rPr>
      </w:pPr>
      <w:r>
        <w:rPr>
          <w:rFonts w:hint="eastAsia" w:ascii="宋体" w:hAnsi="宋体" w:cs="宋体"/>
          <w:bCs/>
          <w:sz w:val="24"/>
          <w:szCs w:val="24"/>
        </w:rPr>
        <w:t xml:space="preserve">9.1 供货期：合同签订后75日历天内完成所需货物的供应、运输、安装、调试等相关伴随服务，并交付甲方使用。</w:t>
      </w:r>
      <w:r/>
    </w:p>
    <w:p>
      <w:pPr>
        <w:ind w:firstLine="480"/>
        <w:jc w:val="left"/>
        <w:keepLines w:val="0"/>
        <w:keepNext w:val="0"/>
        <w:pageBreakBefore w:val="0"/>
        <w:spacing w:line="440" w:lineRule="exact"/>
        <w:widowControl w:val="off"/>
        <w:rPr>
          <w:rFonts w:hint="eastAsia" w:ascii="宋体" w:hAnsi="宋体" w:cs="宋体"/>
          <w:bCs/>
          <w:sz w:val="24"/>
          <w:szCs w:val="24"/>
        </w:rPr>
      </w:pPr>
      <w:r>
        <w:rPr>
          <w:rFonts w:hint="eastAsia" w:ascii="宋体" w:hAnsi="宋体" w:cs="宋体"/>
          <w:bCs/>
          <w:sz w:val="24"/>
          <w:szCs w:val="24"/>
        </w:rPr>
        <w:t xml:space="preserve">9.2 交货方式：甲方指定地点并安装调试。</w:t>
      </w:r>
      <w:r/>
    </w:p>
    <w:p>
      <w:pPr>
        <w:ind w:firstLine="480"/>
        <w:jc w:val="left"/>
        <w:keepLines w:val="0"/>
        <w:keepNext w:val="0"/>
        <w:pageBreakBefore w:val="0"/>
        <w:spacing w:line="440" w:lineRule="exact"/>
        <w:widowControl w:val="off"/>
        <w:rPr>
          <w:rFonts w:hint="eastAsia" w:ascii="宋体" w:hAnsi="宋体" w:cs="宋体"/>
          <w:bCs/>
          <w:sz w:val="24"/>
          <w:szCs w:val="24"/>
        </w:rPr>
      </w:pPr>
      <w:r>
        <w:rPr>
          <w:rFonts w:hint="eastAsia" w:ascii="宋体" w:hAnsi="宋体" w:cs="宋体"/>
          <w:bCs/>
          <w:sz w:val="24"/>
          <w:szCs w:val="24"/>
        </w:rPr>
        <w:t xml:space="preserve">9.3 交货地点：甲方指定地点。</w:t>
      </w:r>
      <w:r/>
    </w:p>
    <w:p>
      <w:pPr>
        <w:ind w:firstLine="482"/>
        <w:jc w:val="left"/>
        <w:keepLines w:val="0"/>
        <w:keepNext w:val="0"/>
        <w:pageBreakBefore w:val="0"/>
        <w:spacing w:line="440" w:lineRule="exact"/>
        <w:widowControl w:val="off"/>
        <w:rPr>
          <w:rFonts w:hint="eastAsia" w:ascii="宋体" w:hAnsi="宋体" w:cs="宋体"/>
          <w:b/>
          <w:sz w:val="24"/>
          <w:szCs w:val="24"/>
        </w:rPr>
      </w:pPr>
      <w:r/>
      <w:bookmarkStart w:id="195" w:name="OLE_LINK1"/>
      <w:r>
        <w:rPr>
          <w:rFonts w:hint="eastAsia" w:ascii="宋体" w:hAnsi="宋体" w:cs="宋体"/>
          <w:b/>
          <w:sz w:val="24"/>
          <w:szCs w:val="24"/>
        </w:rPr>
        <w:t xml:space="preserve">十、货款支付：</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u w:val="single"/>
        </w:rPr>
        <w:t xml:space="preserve">10.1 付款方式：本项目预付款30%，由甲方在合同签订后支付；项目竣工验收合格后付至合同价款的70%；项目竣工验收合格并经审计满一年后付至审计价款的85%；余款在质保期内分三次付清。（每两年一次巡检，乙方凭借巡检报告、开具相应金额发票申请），每次付款前乙方须提供正规发票，合同价款一律通过银行非现金结算，结算方式：转账。 （按以上进度付款无任何利息补偿）</w:t>
      </w:r>
      <w:r>
        <w:rPr>
          <w:rFonts w:hint="eastAsia" w:ascii="宋体" w:hAnsi="宋体" w:cs="宋体"/>
          <w:sz w:val="24"/>
          <w:szCs w:val="24"/>
        </w:rPr>
        <w:t xml:space="preserve">。</w:t>
      </w:r>
      <w:r/>
    </w:p>
    <w:p>
      <w:pPr>
        <w:ind w:firstLine="482"/>
        <w:jc w:val="left"/>
        <w:keepLines w:val="0"/>
        <w:keepNext w:val="0"/>
        <w:pageBreakBefore w:val="0"/>
        <w:spacing w:line="440" w:lineRule="exact"/>
        <w:widowControl w:val="off"/>
        <w:rPr>
          <w:b/>
          <w:bCs/>
          <w:sz w:val="24"/>
          <w:szCs w:val="24"/>
        </w:rPr>
      </w:pPr>
      <w:r>
        <w:rPr>
          <w:rFonts w:hint="eastAsia"/>
          <w:b/>
          <w:bCs/>
          <w:sz w:val="24"/>
          <w:szCs w:val="24"/>
        </w:rPr>
        <w:t xml:space="preserve">在签订合同时，供应商明确表示无需预付款或者主动要求降低预付款比例的，采购人可不适用前述规定。</w:t>
      </w:r>
      <w:bookmarkEnd w:id="195"/>
      <w:r/>
    </w:p>
    <w:p>
      <w:pPr>
        <w:ind w:firstLine="480"/>
        <w:jc w:val="left"/>
        <w:keepLines w:val="0"/>
        <w:keepNext w:val="0"/>
        <w:pageBreakBefore w:val="0"/>
        <w:spacing w:line="440" w:lineRule="exact"/>
        <w:widowControl w:val="off"/>
        <w:rPr>
          <w:rFonts w:hint="eastAsia" w:ascii="宋体" w:hAnsi="宋体" w:cs="宋体"/>
          <w:bCs/>
          <w:sz w:val="24"/>
          <w:szCs w:val="24"/>
        </w:rPr>
      </w:pPr>
      <w:r>
        <w:rPr>
          <w:rFonts w:hint="eastAsia" w:ascii="宋体" w:hAnsi="宋体" w:cs="宋体"/>
          <w:bCs/>
          <w:sz w:val="24"/>
          <w:szCs w:val="24"/>
        </w:rPr>
        <w:t xml:space="preserve">10.2 当采购数量与实际使用数量不一致时，乙方应根据实际使用量供货，合同的最终结算金额按实际使用量乘以成交单价进行计算。</w:t>
      </w:r>
      <w:r/>
    </w:p>
    <w:p>
      <w:pPr>
        <w:ind w:firstLine="482"/>
        <w:jc w:val="left"/>
        <w:keepLines w:val="0"/>
        <w:keepNext w:val="0"/>
        <w:pageBreakBefore w:val="0"/>
        <w:spacing w:line="440" w:lineRule="exact"/>
        <w:widowControl w:val="off"/>
        <w:rPr>
          <w:rFonts w:hint="eastAsia" w:ascii="宋体" w:hAnsi="宋体" w:cs="宋体"/>
          <w:b/>
          <w:sz w:val="24"/>
          <w:szCs w:val="24"/>
        </w:rPr>
      </w:pPr>
      <w:r>
        <w:rPr>
          <w:rFonts w:hint="eastAsia" w:ascii="宋体" w:hAnsi="宋体" w:cs="宋体"/>
          <w:b/>
          <w:sz w:val="24"/>
          <w:szCs w:val="24"/>
        </w:rPr>
        <w:t xml:space="preserve">十一、税费</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11.1本合同执行中相关的一切税费均由乙方负担。</w:t>
      </w:r>
      <w:r/>
    </w:p>
    <w:p>
      <w:pPr>
        <w:ind w:firstLine="482"/>
        <w:jc w:val="left"/>
        <w:keepLines w:val="0"/>
        <w:keepNext w:val="0"/>
        <w:pageBreakBefore w:val="0"/>
        <w:spacing w:line="440" w:lineRule="exact"/>
        <w:widowControl w:val="off"/>
        <w:rPr>
          <w:rFonts w:hint="eastAsia" w:ascii="宋体" w:hAnsi="宋体" w:cs="宋体"/>
          <w:b/>
          <w:sz w:val="24"/>
          <w:szCs w:val="24"/>
        </w:rPr>
      </w:pPr>
      <w:r>
        <w:rPr>
          <w:rFonts w:hint="eastAsia" w:ascii="宋体" w:hAnsi="宋体" w:cs="宋体"/>
          <w:b/>
          <w:sz w:val="24"/>
          <w:szCs w:val="24"/>
        </w:rPr>
        <w:t xml:space="preserve">十二、质量保证及售后服务</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12.1 乙方应按招标文件规定的货物性能、技术要求、质量标准向甲方提供未经使用的全新产品。</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12.2 乙方提供的货物在质保期内因货物本身的质量问题发生故障，乙方应负责免费更换。对达不到技术要求者，根据实际情况，甲方有权选择按以下办法处理：</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（1）更换：由乙方承担所发生的全部费用。</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（2）贬值处理：由甲乙双方合议定价。</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（3）退货处理：乙方应退还甲方支付的合同款，同时应承担该货物的直接费用（运输、保险、检验、货款利息及银行手续费等）。</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12.3 货物自安装完毕验收合格之日算起，乙方提供所供产品</w:t>
      </w:r>
      <w:r>
        <w:rPr>
          <w:rFonts w:hint="eastAsia" w:ascii="宋体" w:hAnsi="宋体" w:cs="宋体"/>
          <w:sz w:val="24"/>
          <w:szCs w:val="24"/>
          <w:u w:val="single"/>
        </w:rPr>
        <w:t xml:space="preserve">     </w:t>
      </w:r>
      <w:r>
        <w:rPr>
          <w:rFonts w:hint="eastAsia" w:ascii="宋体" w:hAnsi="宋体" w:cs="宋体"/>
          <w:sz w:val="24"/>
          <w:szCs w:val="24"/>
        </w:rPr>
        <w:t xml:space="preserve">年免费质保期（人为除外，人为原因损坏收取相应的成本费用）。货物（含零部件、配件等）必须全新，无损伤、无变形、油漆喷涂均匀、无脱落等质量问题。</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12.4 质保期内除人为损坏，乙方对所供货物保修及技术支持要求48小时内解决，逾期未解决，甲方有权自行解决或委托第三方解决，所产生的一切费用由乙方支付。甲方有权从应付乙方的任何款项中直接扣除该费用，不足部分，甲方有权继续向乙方追偿，乙方应在收到甲方通知后10个工作日内支付。</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12.5 质保期外，甲方如出现售后问题，乙方不得无理由拒绝提供售后服务并按同等市场价收取相关材料及维修费用。</w:t>
      </w:r>
      <w:r/>
    </w:p>
    <w:p>
      <w:pPr>
        <w:ind w:firstLine="482"/>
        <w:jc w:val="left"/>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bCs/>
          <w:sz w:val="24"/>
          <w:szCs w:val="24"/>
        </w:rPr>
        <w:t xml:space="preserve">十三、调试和验收</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13.1 本项目在使用前进行调试时，乙方需负责安装、调试并培训招标人的使用操作人员，直到符合技术要求，甲方才做最终验收。</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13.2 乙方在安装调试过程中必须确保安全，乙方自行承担设备安装调试过程中的质量、任何状况下的安全责任，发生的一切问题和责任与甲方无关，相关一切费用或民事、刑事责任均由乙方自理。若乙方不能及时处理所发生的问题和责任，并且影响到系统总体进度时，甲方有权处理相关事务，所发生的费用在支付合同价款时扣除。</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13.3 验收由甲方或项目所在地质量技术监督部门或甲方委托的第三方检测机构对乙方所供产品进行验收，验收过程中乙方需安排人员参加。验收不合格的，甲方有权拒绝接收，乙方应在甲方通知的期限内负责更换并重新提交验收，直至验收合格。因更换、重新安装、调试、检验、运输等产生的一切费用均由乙方承担。如乙方逾期未能更换或更换后仍不合格，甲方有权选择单方解除合同，并要求乙方承担违约责任。</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13.4 本项目涉及验收标准包括但不限于行业部门有关标准规范。</w:t>
      </w:r>
      <w:r/>
    </w:p>
    <w:p>
      <w:pPr>
        <w:ind w:firstLine="482"/>
        <w:jc w:val="left"/>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bCs/>
          <w:sz w:val="24"/>
          <w:szCs w:val="24"/>
        </w:rPr>
        <w:t xml:space="preserve">十四、货物包装、发运及运输</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14.1 乙方应在货物发运前对其进行满足运输距离、防潮、防震、防锈和防破损装卸等要求包装，以保证货物安全运达甲方指定地点。</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14.2 使用说明书、质量检验证明书、随配附件和工具、质量合格凭证及装箱清单一并附于货物内，安装调试完毕后按设备清单逐一按序交付给甲方。</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14.3 所供货物必须首先符合有关国家强制性规定、国家（行业）标准或相关法律法规要求，同时满足招标文件规定的质量要求和使用需求。乙方应提供全新未拆封产品（包括零部件、附件、备品备件），如确需拆封的，应在供货前征得甲方同意，否则视为不能交货。乙方保证全部按照合同约定的时间和方式向甲方提供货物和服务，并负责可能的弥补缺陷。</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14.4 货物在交付甲方前发生的风险均由乙方负责。</w:t>
      </w:r>
      <w:r/>
    </w:p>
    <w:p>
      <w:pPr>
        <w:ind w:firstLine="482"/>
        <w:jc w:val="left"/>
        <w:keepLines w:val="0"/>
        <w:keepNext w:val="0"/>
        <w:pageBreakBefore w:val="0"/>
        <w:spacing w:line="440" w:lineRule="exact"/>
        <w:widowControl w:val="off"/>
        <w:rPr>
          <w:rFonts w:hint="eastAsia" w:ascii="宋体" w:hAnsi="宋体" w:cs="宋体"/>
          <w:b/>
          <w:bCs/>
          <w:sz w:val="24"/>
          <w:szCs w:val="24"/>
        </w:rPr>
      </w:pPr>
      <w:r/>
      <w:bookmarkStart w:id="196" w:name="OLE_LINK5"/>
      <w:r/>
      <w:bookmarkStart w:id="197" w:name="OLE_LINK4"/>
      <w:r>
        <w:rPr>
          <w:rFonts w:hint="eastAsia" w:ascii="宋体" w:hAnsi="宋体" w:cs="宋体"/>
          <w:b/>
          <w:bCs/>
          <w:sz w:val="24"/>
          <w:szCs w:val="24"/>
        </w:rPr>
        <w:t xml:space="preserve">十五、违约责任</w:t>
      </w:r>
      <w:bookmarkEnd w:id="196"/>
      <w:bookmarkEnd w:id="197"/>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15.1 甲方无正当理由拒收货物的，甲方向乙方支付拒收货物货款总值的5%违约金。</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15.2 乙方逾期交付货物的，每逾期一日，应按逾期交付货物部分货款总额的万分之五向甲方支付违约金，逾期超过 10个工作日仍不能交货的，甲方有权单方解除本合同。 </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15.3 乙方所交的货物品种、型号、规格、技术参数、质量不符合合同约定及招标文件规定标准的，甲方有权拒收该货物，乙方愿意更换货物但逾期交货的，按乙方逾期交货处理。乙方拒绝更换货物或更换后仍不符合要求的，甲方可单方面解除合同。</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15.4 因乙方逾期交货或其他违约行为导致甲方解除合同的，乙方除按本条前述约定支付逾期违约金外，还应向甲方支付合同总价5%的违约金。前述违约金不足以弥补甲方损失的，乙方应继续承担赔偿责任。甲方实际损失包括但不限于直接损失、间接损失及甲方为维权而支出的律师费、诉讼费、保全费、保全保险费等一切费用。</w:t>
      </w:r>
      <w:r/>
    </w:p>
    <w:p>
      <w:pPr>
        <w:ind w:firstLine="482"/>
        <w:jc w:val="left"/>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bCs/>
          <w:sz w:val="24"/>
          <w:szCs w:val="24"/>
        </w:rPr>
        <w:t xml:space="preserve">十六、不可抗力事件处理</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16.1 在合同有效期内，任何一方因不可抗力事件导致不能履行合同，则合同履行期可延长，其延长期与不可抗力影响期相同。</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16.2 不可抗力事件发生后，应立即通知对方，并寄送有关权威机构出具的证明。</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16.3 不可抗力事件延续120天以上，双方应通过友好协商，确定是否继续履行合同。</w:t>
      </w:r>
      <w:r/>
    </w:p>
    <w:p>
      <w:pPr>
        <w:ind w:firstLine="482"/>
        <w:jc w:val="left"/>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bCs/>
          <w:sz w:val="24"/>
          <w:szCs w:val="24"/>
        </w:rPr>
        <w:t xml:space="preserve">十七、仲裁与诉讼</w:t>
      </w:r>
      <w:r/>
    </w:p>
    <w:p>
      <w:pPr>
        <w:ind w:firstLine="480"/>
        <w:jc w:val="left"/>
        <w:keepLines w:val="0"/>
        <w:keepNext w:val="0"/>
        <w:pageBreakBefore w:val="0"/>
        <w:spacing w:line="440" w:lineRule="exact"/>
        <w:widowControl w:val="off"/>
        <w:rPr>
          <w:rFonts w:hint="eastAsia" w:ascii="宋体" w:hAnsi="宋体" w:cs="宋体"/>
          <w:sz w:val="24"/>
          <w:szCs w:val="24"/>
        </w:rPr>
      </w:pPr>
      <w:r>
        <w:rPr>
          <w:rFonts w:ascii="宋体" w:hAnsi="宋体" w:cs="宋体"/>
          <w:sz w:val="24"/>
          <w:szCs w:val="24"/>
        </w:rPr>
        <w:t xml:space="preserve">17.1 </w:t>
      </w:r>
      <w:r>
        <w:rPr>
          <w:rFonts w:hint="eastAsia" w:ascii="Calibri" w:hAnsi="宋体" w:cs="宋体"/>
          <w:sz w:val="24"/>
          <w:szCs w:val="24"/>
          <w:lang w:bidi="ar"/>
        </w:rPr>
        <w:t xml:space="preserve">双方在履行合同中所发生的一切争议，应通过协商解决。如协商不成，可向合同签订地法院起诉，合同签订地在此约定为</w:t>
      </w:r>
      <w:r>
        <w:rPr>
          <w:rFonts w:ascii="Calibri" w:hAnsi="宋体" w:cs="宋体"/>
          <w:sz w:val="24"/>
          <w:szCs w:val="24"/>
          <w:u w:val="single"/>
          <w:lang w:bidi="ar"/>
        </w:rPr>
        <w:t xml:space="preserve"> </w:t>
      </w:r>
      <w:r>
        <w:rPr>
          <w:rFonts w:hint="eastAsia" w:ascii="Calibri" w:hAnsi="宋体" w:cs="宋体"/>
          <w:sz w:val="24"/>
          <w:szCs w:val="24"/>
          <w:u w:val="single"/>
          <w:lang w:bidi="ar"/>
        </w:rPr>
        <w:t xml:space="preserve">盐城市大丰区</w:t>
      </w:r>
      <w:r>
        <w:rPr>
          <w:rFonts w:ascii="Calibri" w:hAnsi="宋体" w:cs="宋体"/>
          <w:sz w:val="24"/>
          <w:szCs w:val="24"/>
          <w:u w:val="single"/>
          <w:lang w:bidi="ar"/>
        </w:rPr>
        <w:t xml:space="preserve"> </w:t>
      </w:r>
      <w:r>
        <w:rPr>
          <w:rFonts w:hint="eastAsia" w:ascii="Calibri" w:hAnsi="宋体" w:cs="宋体"/>
          <w:sz w:val="24"/>
          <w:szCs w:val="24"/>
          <w:lang w:bidi="ar"/>
        </w:rPr>
        <w:t xml:space="preserve">。</w:t>
      </w:r>
      <w:r/>
    </w:p>
    <w:p>
      <w:pPr>
        <w:ind w:firstLine="482"/>
        <w:jc w:val="left"/>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bCs/>
          <w:sz w:val="24"/>
          <w:szCs w:val="24"/>
        </w:rPr>
        <w:t xml:space="preserve">十八、合同附则</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18.1 设备安装、调试所需的工具、仪表及安装材料由乙方自行解决。</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18.2 乙方必须响应下列安装、调测要求：</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如安装、调测中出现不符合招标文件和合同要求的严重质量问题时，不能满足使用要求的，甲方保留索赔的权利。</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18.3 技术文档要求：</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乙方应向甲方提供安装调试过程中的各种文档资料。</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1）有关产品正确安装与详细配置（包括安装方法、安装步骤及各种配置参数等）资料要以易理解的方式（包括详细说明及图示）形成中文文档，</w:t>
      </w:r>
      <w:r>
        <w:rPr>
          <w:rFonts w:hint="eastAsia" w:ascii="宋体" w:hAnsi="宋体" w:cs="宋体"/>
          <w:sz w:val="24"/>
          <w:szCs w:val="24"/>
          <w:lang w:eastAsia="zh-CN"/>
        </w:rPr>
        <w:t xml:space="preserve">交予</w:t>
      </w:r>
      <w:r>
        <w:rPr>
          <w:rFonts w:hint="eastAsia" w:ascii="宋体" w:hAnsi="宋体" w:cs="宋体"/>
          <w:sz w:val="24"/>
          <w:szCs w:val="24"/>
        </w:rPr>
        <w:t xml:space="preserve">甲方。</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2）乙方对本次采购的软、硬件产品提供正式的操作手册和维护手册，提供中文版技术文档。</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交货时，技术文档应与货物一起交付。乙方提交的技术文档的内容必须与所提供的产品相一致，应尽可能详细。所提交的技术文档必须是正式出版和装订的，复印件无效，其费用应包括在该品目的基本报价中。为了培训的目的，甲方有权复制这些资料而不受限制。</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4）在产品验收后，乙方应将所有技术文档和安装、调试资料移交给甲方。</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包括但不限于以下资料：</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1）对产品各项技术指标的测试报告。</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2）技术文件：设备制造、安装、调试、验收、运行、使用、测试、诊断、日常维护和维修的技术文件。</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3）详细的产品质量文件：包括外形尺寸、性能检验、产品合格证明书、软件原厂商正版授权等文件。</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4）安装计划：至少包括：运输/交货、安装日期、安装测试等。</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5）安装指南：乙方 应当提供所购软件、硬件设备的安装指南。</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rPr>
        <w:t xml:space="preserve">18.4 在合同履行过程中，乙方派出投标书中承诺的项目负责人。未征得甲方书面同意，乙方不得擅自更换项目负责人，但甲方有权根据项目实施情况要求乙方立即更换不合格的项目负责人，乙方应在接到通知后5个工作日内完成更换。除不可抗力外，乙方未经甲方同意擅自更换项目负责人，甲方将对乙方处以罚金：更换项目负责人1万元/次，上述罚金甲方有权从应付乙方的任何款项中直接扣除。</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rPr>
        <w:t xml:space="preserve">乙方对甲方的要求、请求和通知，以书面形式由项目负责人签字后送交甲方代表或监理工程师，待甲方代表或监理工程师在回执上签字确认收到后生效。</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本项目未交付甲方前，乙方负责已完成工程的成品保护，保护期间发生的损坏，乙方自费予以修复。在竣工验收合格以后甲方要求乙方继续进行成品保护并采取特殊保护措施时所发生的相应经济支出，由甲方负责承担。</w:t>
      </w:r>
      <w:r/>
    </w:p>
    <w:p>
      <w:pPr>
        <w:ind w:firstLine="482"/>
        <w:jc w:val="left"/>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bCs/>
          <w:sz w:val="24"/>
          <w:szCs w:val="24"/>
        </w:rPr>
        <w:t xml:space="preserve">十九、合同</w:t>
      </w:r>
      <w:r>
        <w:rPr>
          <w:rFonts w:hint="eastAsia" w:ascii="宋体" w:hAnsi="宋体" w:cs="宋体"/>
          <w:b/>
          <w:bCs/>
          <w:sz w:val="24"/>
          <w:szCs w:val="24"/>
          <w:lang w:eastAsia="zh-CN"/>
        </w:rPr>
        <w:t xml:space="preserve">生效及其他</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19.1 合同经双方法定代表人或授权委托代理人签名并加盖单位公章后生效。</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19.2 本合同未尽事宜，遵照《</w:t>
      </w:r>
      <w:r>
        <w:rPr>
          <w:rFonts w:hint="eastAsia" w:ascii="宋体" w:hAnsi="宋体" w:cs="宋体"/>
          <w:sz w:val="24"/>
          <w:szCs w:val="24"/>
          <w:lang w:eastAsia="zh-CN"/>
        </w:rPr>
        <w:t xml:space="preserve">中华人民共和国民法典</w:t>
      </w:r>
      <w:r>
        <w:rPr>
          <w:rFonts w:hint="eastAsia" w:ascii="宋体" w:hAnsi="宋体" w:cs="宋体"/>
          <w:sz w:val="24"/>
          <w:szCs w:val="24"/>
        </w:rPr>
        <w:t xml:space="preserve">》、《</w:t>
      </w:r>
      <w:r>
        <w:rPr>
          <w:rFonts w:hint="eastAsia" w:ascii="宋体" w:hAnsi="宋体" w:cs="宋体"/>
          <w:sz w:val="24"/>
          <w:szCs w:val="24"/>
          <w:lang w:eastAsia="zh-CN"/>
        </w:rPr>
        <w:t xml:space="preserve">中华人民共和国政府采购法》等</w:t>
      </w:r>
      <w:r>
        <w:rPr>
          <w:rFonts w:hint="eastAsia" w:ascii="宋体" w:hAnsi="宋体" w:cs="宋体"/>
          <w:sz w:val="24"/>
          <w:szCs w:val="24"/>
        </w:rPr>
        <w:t xml:space="preserve">有关条文执行。</w:t>
      </w:r>
      <w:r/>
    </w:p>
    <w:p>
      <w:pPr>
        <w:ind w:firstLine="480"/>
        <w:jc w:val="left"/>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19.3 本合同一式</w:t>
      </w:r>
      <w:r>
        <w:rPr>
          <w:rFonts w:hint="eastAsia" w:ascii="宋体" w:hAnsi="宋体" w:cs="宋体"/>
          <w:sz w:val="24"/>
          <w:szCs w:val="24"/>
          <w:lang w:eastAsia="zh-CN"/>
        </w:rPr>
        <w:t xml:space="preserve">四份</w:t>
      </w:r>
      <w:r>
        <w:rPr>
          <w:rFonts w:hint="eastAsia" w:ascii="宋体" w:hAnsi="宋体" w:cs="宋体"/>
          <w:sz w:val="24"/>
          <w:szCs w:val="24"/>
        </w:rPr>
        <w:t xml:space="preserve">，具有同等法律效力，甲方、乙方各执两份。</w:t>
      </w:r>
      <w:r/>
    </w:p>
    <w:p>
      <w:pPr>
        <w:pStyle w:val="714"/>
        <w:ind w:firstLine="480"/>
        <w:jc w:val="both"/>
        <w:spacing w:before="0" w:beforeAutospacing="0" w:after="0" w:afterAutospacing="0" w:line="360" w:lineRule="auto"/>
        <w:widowControl w:val="off"/>
        <w:rPr>
          <w:rFonts w:hint="eastAsia"/>
        </w:rPr>
      </w:pPr>
      <w:r>
        <w:rPr>
          <w:rFonts w:hint="eastAsia"/>
        </w:rPr>
      </w:r>
      <w:r/>
    </w:p>
    <w:p>
      <w:pPr>
        <w:pStyle w:val="714"/>
        <w:ind w:firstLine="480"/>
        <w:jc w:val="both"/>
        <w:spacing w:before="0" w:beforeAutospacing="0" w:after="0" w:afterAutospacing="0" w:line="360" w:lineRule="auto"/>
        <w:widowControl w:val="off"/>
        <w:rPr>
          <w:rFonts w:hint="eastAsia"/>
        </w:rPr>
      </w:pPr>
      <w:r>
        <w:rPr>
          <w:rFonts w:hint="eastAsia"/>
          <w:lang w:bidi="ar"/>
        </w:rPr>
        <w:t xml:space="preserve">甲方（公章）：                        乙方（公章）：</w:t>
      </w:r>
      <w:r/>
    </w:p>
    <w:p>
      <w:pPr>
        <w:pStyle w:val="714"/>
        <w:ind w:firstLine="480"/>
        <w:jc w:val="both"/>
        <w:spacing w:before="0" w:beforeAutospacing="0" w:after="0" w:afterAutospacing="0" w:line="360" w:lineRule="auto"/>
        <w:widowControl w:val="off"/>
        <w:rPr>
          <w:rFonts w:hint="eastAsia"/>
        </w:rPr>
      </w:pPr>
      <w:r>
        <w:rPr>
          <w:rFonts w:hint="eastAsia"/>
          <w:lang w:bidi="ar"/>
        </w:rPr>
        <w:t xml:space="preserve">        </w:t>
      </w:r>
      <w:r/>
    </w:p>
    <w:p>
      <w:pPr>
        <w:pStyle w:val="714"/>
        <w:ind w:firstLine="480"/>
        <w:jc w:val="both"/>
        <w:spacing w:before="0" w:beforeAutospacing="0" w:after="0" w:afterAutospacing="0" w:line="360" w:lineRule="auto"/>
        <w:widowControl w:val="off"/>
        <w:rPr>
          <w:rFonts w:hint="eastAsia"/>
        </w:rPr>
      </w:pPr>
      <w:r>
        <w:rPr>
          <w:rFonts w:hint="eastAsia"/>
          <w:lang w:bidi="ar"/>
        </w:rPr>
        <w:t xml:space="preserve">法定代表人或其</w:t>
      </w:r>
      <w:r>
        <w:rPr>
          <w:rFonts w:hint="eastAsia"/>
          <w:lang w:bidi="ar"/>
        </w:rPr>
        <w:tab/>
      </w:r>
      <w:r>
        <w:rPr>
          <w:rFonts w:hint="eastAsia"/>
          <w:lang w:bidi="ar"/>
        </w:rPr>
        <w:t xml:space="preserve">                     法定代表人或其                                    </w:t>
      </w:r>
      <w:r/>
    </w:p>
    <w:p>
      <w:pPr>
        <w:pStyle w:val="714"/>
        <w:ind w:firstLine="480"/>
        <w:jc w:val="both"/>
        <w:spacing w:before="0" w:beforeAutospacing="0" w:after="0" w:afterAutospacing="0" w:line="360" w:lineRule="auto"/>
        <w:widowControl w:val="off"/>
        <w:rPr>
          <w:rFonts w:hint="eastAsia"/>
        </w:rPr>
      </w:pPr>
      <w:r>
        <w:rPr>
          <w:rFonts w:hint="eastAsia"/>
          <w:lang w:bidi="ar"/>
        </w:rPr>
        <w:t xml:space="preserve">授权代理人</w:t>
      </w:r>
      <w:r>
        <w:rPr>
          <w:rFonts w:hint="eastAsia"/>
          <w:lang w:bidi="ar"/>
        </w:rPr>
        <w:tab/>
      </w:r>
      <w:r>
        <w:rPr>
          <w:rFonts w:hint="eastAsia"/>
          <w:lang w:bidi="ar"/>
        </w:rPr>
        <w:t xml:space="preserve"> ：                         授权代理人：</w:t>
      </w:r>
      <w:r/>
    </w:p>
    <w:p>
      <w:pPr>
        <w:jc w:val="right"/>
        <w:spacing w:line="360" w:lineRule="auto"/>
        <w:widowControl/>
      </w:pPr>
      <w:r>
        <w:rPr>
          <w:rFonts w:hint="eastAsia" w:ascii="Calibri" w:hAnsi="宋体" w:cs="宋体"/>
          <w:sz w:val="24"/>
          <w:szCs w:val="24"/>
          <w:lang w:bidi="ar"/>
        </w:rPr>
        <w:t xml:space="preserve">签订日期：</w:t>
      </w:r>
      <w:r>
        <w:rPr>
          <w:rFonts w:ascii="Calibri" w:hAnsi="宋体" w:cs="宋体"/>
          <w:sz w:val="24"/>
          <w:szCs w:val="24"/>
          <w:lang w:bidi="ar"/>
        </w:rPr>
        <w:t xml:space="preserve">       </w:t>
      </w:r>
      <w:r>
        <w:rPr>
          <w:rFonts w:hint="eastAsia" w:ascii="Calibri" w:hAnsi="宋体" w:cs="宋体"/>
          <w:sz w:val="24"/>
          <w:szCs w:val="24"/>
          <w:lang w:bidi="ar"/>
        </w:rPr>
        <w:t xml:space="preserve">年</w:t>
      </w:r>
      <w:r>
        <w:rPr>
          <w:rFonts w:ascii="Calibri" w:hAnsi="宋体" w:cs="宋体"/>
          <w:sz w:val="24"/>
          <w:szCs w:val="24"/>
          <w:lang w:bidi="ar"/>
        </w:rPr>
        <w:t xml:space="preserve">     </w:t>
      </w:r>
      <w:r>
        <w:rPr>
          <w:rFonts w:hint="eastAsia" w:ascii="Calibri" w:hAnsi="宋体" w:cs="宋体"/>
          <w:sz w:val="24"/>
          <w:szCs w:val="24"/>
          <w:lang w:bidi="ar"/>
        </w:rPr>
        <w:t xml:space="preserve">月</w:t>
      </w:r>
      <w:r>
        <w:rPr>
          <w:rFonts w:ascii="Calibri" w:hAnsi="宋体" w:cs="宋体"/>
          <w:sz w:val="24"/>
          <w:szCs w:val="24"/>
          <w:lang w:bidi="ar"/>
        </w:rPr>
        <w:t xml:space="preserve">     </w:t>
      </w:r>
      <w:r>
        <w:rPr>
          <w:rFonts w:hint="eastAsia" w:ascii="Calibri" w:hAnsi="宋体" w:cs="宋体"/>
          <w:sz w:val="24"/>
          <w:szCs w:val="24"/>
          <w:lang w:bidi="ar"/>
        </w:rPr>
        <w:t xml:space="preserve">日</w:t>
      </w:r>
      <w:r/>
    </w:p>
    <w:p>
      <w:pPr>
        <w:jc w:val="center"/>
        <w:spacing w:line="360" w:lineRule="auto"/>
        <w:tabs>
          <w:tab w:val="left" w:pos="5023" w:leader="none"/>
        </w:tabs>
        <w:rPr>
          <w:rFonts w:hint="eastAsia" w:ascii="宋体" w:hAnsi="宋体"/>
          <w:b/>
          <w:sz w:val="24"/>
          <w:szCs w:val="24"/>
        </w:rPr>
      </w:pPr>
      <w:r>
        <w:rPr>
          <w:rFonts w:hint="eastAsia" w:ascii="宋体" w:hAnsi="宋体"/>
          <w:b/>
          <w:sz w:val="32"/>
          <w:szCs w:val="32"/>
        </w:rPr>
        <w:t xml:space="preserve">安全生产合同</w:t>
      </w:r>
      <w:r/>
    </w:p>
    <w:p>
      <w:pPr>
        <w:ind w:firstLine="480"/>
        <w:spacing w:line="360" w:lineRule="auto"/>
        <w:tabs>
          <w:tab w:val="left" w:pos="5023" w:leader="none"/>
        </w:tabs>
        <w:rPr>
          <w:rFonts w:hint="eastAsia" w:ascii="宋体" w:hAnsi="宋体"/>
          <w:sz w:val="24"/>
          <w:szCs w:val="24"/>
        </w:rPr>
      </w:pPr>
      <w:r>
        <w:rPr>
          <w:rFonts w:hint="eastAsia" w:ascii="宋体" w:hAnsi="宋体"/>
          <w:sz w:val="24"/>
          <w:szCs w:val="24"/>
        </w:rPr>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为在</w:t>
      </w:r>
      <w:r>
        <w:rPr>
          <w:rFonts w:hint="eastAsia" w:ascii="宋体" w:hAnsi="宋体" w:cs="仿宋"/>
          <w:sz w:val="24"/>
          <w:szCs w:val="24"/>
          <w:u w:val="single"/>
        </w:rPr>
        <w:t xml:space="preserve">                </w:t>
      </w:r>
      <w:r>
        <w:rPr>
          <w:rFonts w:hint="eastAsia" w:ascii="宋体" w:hAnsi="宋体" w:cs="仿宋"/>
          <w:sz w:val="24"/>
          <w:szCs w:val="24"/>
        </w:rPr>
        <w:t xml:space="preserve">施工合同的实施过程中创造安全、高效的施工环境，切实搞好本项目的安全管理工作，本项目发包人</w:t>
      </w:r>
      <w:r>
        <w:rPr>
          <w:rFonts w:hint="eastAsia" w:ascii="宋体" w:hAnsi="宋体" w:cs="仿宋"/>
          <w:sz w:val="24"/>
          <w:szCs w:val="24"/>
          <w:u w:val="single"/>
        </w:rPr>
        <w:t xml:space="preserve">         </w:t>
      </w:r>
      <w:r>
        <w:rPr>
          <w:rFonts w:hint="eastAsia" w:ascii="宋体" w:hAnsi="宋体" w:cs="仿宋"/>
          <w:sz w:val="24"/>
          <w:szCs w:val="24"/>
        </w:rPr>
        <w:t xml:space="preserve">（以下简称“甲方”）与承包人</w:t>
      </w:r>
      <w:r>
        <w:rPr>
          <w:rFonts w:hint="eastAsia" w:ascii="宋体" w:hAnsi="宋体" w:cs="仿宋"/>
          <w:sz w:val="24"/>
          <w:szCs w:val="24"/>
          <w:u w:val="single"/>
        </w:rPr>
        <w:t xml:space="preserve">                </w:t>
      </w:r>
      <w:r>
        <w:rPr>
          <w:rFonts w:hint="eastAsia" w:ascii="宋体" w:hAnsi="宋体" w:cs="仿宋"/>
          <w:sz w:val="24"/>
          <w:szCs w:val="24"/>
        </w:rPr>
        <w:t xml:space="preserve">（以下简称“乙方”）特此签订安全生产合同：</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一、甲方职责</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1、严格遵守国家有关安全生产的法律、认真执行工程承包合同中的有关安全要求。</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2、不得对乙方提出不符合建设工程安全生产</w:t>
      </w:r>
      <w:r>
        <w:rPr>
          <w:rFonts w:hint="eastAsia" w:ascii="宋体" w:hAnsi="宋体" w:cs="仿宋"/>
          <w:sz w:val="24"/>
          <w:szCs w:val="24"/>
          <w:lang w:eastAsia="zh-CN"/>
        </w:rPr>
        <w:t xml:space="preserve">法律法规</w:t>
      </w:r>
      <w:r>
        <w:rPr>
          <w:rFonts w:hint="eastAsia" w:ascii="宋体" w:hAnsi="宋体" w:cs="仿宋"/>
          <w:sz w:val="24"/>
          <w:szCs w:val="24"/>
        </w:rPr>
        <w:t xml:space="preserve">和强制性标准规定要求。</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3、不得明示或暗示施工单位购买、租赁、使用不符合安全施工要求的安全防护用具、机械设备、施工机具及配件。</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二、乙方职责</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1、乙方应遵守国家工程建设安全生产有关管理规定，严格按安全标准组织施工，采取一切必要的安全措施，消除事故隐患，确保施工安全，并对施工现场发生的一切安全问题负责。</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2、坚持“安全第一、预防为主”和“管生产必须管安全”的原则，加强安全生产宣传教育，增强全员安全生产意识，建立健全各项安全生产的管理机构和安全生产管理制度，配备专职及兼职安全坚持人员，有组织有计划地开展安全生产活动。各级领导、工程技术人员、生产管理人员和具体操作人员，必须熟悉和遵守本条款的各项规定，做到生产与安全工作同时计划、布置、检查、总结和评比。</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3、建立健全安全生产责任制。从派驻项目实施的项目负责人到生产工人（包括临时雇请</w:t>
      </w:r>
      <w:r>
        <w:rPr>
          <w:rFonts w:hint="eastAsia" w:ascii="宋体" w:hAnsi="宋体" w:cs="仿宋"/>
          <w:sz w:val="24"/>
          <w:szCs w:val="24"/>
          <w:lang w:eastAsia="zh-CN"/>
        </w:rPr>
        <w:t xml:space="preserve">的农</w:t>
      </w:r>
      <w:r>
        <w:rPr>
          <w:rFonts w:hint="eastAsia" w:ascii="宋体" w:hAnsi="宋体" w:cs="仿宋"/>
          <w:sz w:val="24"/>
          <w:szCs w:val="24"/>
        </w:rPr>
        <w:t xml:space="preserve">民工）的安全生产管理系统必须做到纵向到底，一环不漏；各职能部门、人员的安全生产责任制做到横向到边，人人有责。</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4、乙方在任何时候都应采取各种合理的预防措施，防止其员工发生任何违法、违禁、暴力或妨碍治安的行为。</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5、乙方必须熟知和遵守本工种的各项安全技术操作规程，定期进行安全技术考核，合格者方准上岗操作。对于从事电气、起重、建筑登高架设作业、锅炉、压力容器、焊接、水上机动车船驾驶、爆破、潜水、瓦斯检验等特殊工种作业现象时，项目负责人必须承担管理责任。</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6、乙方必须为施工场地内自有人员办理意外伤害保险，并为施工场地内自有人员生命财产和施工机械设备办理保险，支付保险费用。</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7、对于易燃、易爆的材料除应专门妥善保管</w:t>
      </w:r>
      <w:r>
        <w:rPr>
          <w:rFonts w:hint="eastAsia" w:ascii="宋体" w:hAnsi="宋体" w:cs="仿宋"/>
          <w:sz w:val="24"/>
          <w:szCs w:val="24"/>
          <w:lang w:eastAsia="zh-CN"/>
        </w:rPr>
        <w:t xml:space="preserve">之外，还应配备足够</w:t>
      </w:r>
      <w:r>
        <w:rPr>
          <w:rFonts w:hint="eastAsia" w:ascii="宋体" w:hAnsi="宋体" w:cs="仿宋"/>
          <w:sz w:val="24"/>
          <w:szCs w:val="24"/>
        </w:rPr>
        <w:t xml:space="preserve">的消防设施。所有施工人员都应熟悉消防设备的性能和使用方法；乙方不得将任何种类的爆炸物给予、易货或以其他方式转让给任何其他人，或允许、容忍上述同样行为。</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8、操作人员上岗，必须按规定穿戴防护用品。施工负责人和安全检查员应随时检查劳动防护用品的穿戴情况，不按规定穿戴防护用品的人员不得上岗。</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9、所用施工机具设备均应定期检查，并有安全员的签字记录，保证其经常处于完好状态；不合格的机具、设备和劳动保护用品严禁使用。</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10、施工中采用新技术、新工艺、新设备、新材料时，必须制定相应的安全技术措施，技术措施，施工现场必须具有相关的安全标志牌。</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11、施工现场必须具有相关的安全技术资料建立档案，并确定专人管理，安全技术资料应当真实、完整齐全。</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12、乙方应当接受甲方及政府安全监督机构对其安全生产的监督检查。对于检查单位下达的整改意见通知，乙方要立即予以整改，由此发生的费用乙方自负。对于因此而造成工期延误的，乙方还要按合同规定向建设单位支付违约金。</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13、乙方必须按照本工程项目特点，组织制定本工程实施中的生产安全专项方案和事故应急救援预案；如果发生安全事故，应按照有关规定，及时上报有关部门，并坚持“三不放过”的原则，严肃处理相关责任。</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14、乙方应按有关规定在施工现场及周边环境设置必要的道路施工安全标志、警示标志、禁行标志等交通安全设施。必要时实施封闭施工，同时加强雨、雪等恶劣天气及夜间的值班巡查，确保车辆和行人安全。</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15、发生重大伤亡及其他安全事故，</w:t>
      </w:r>
      <w:r>
        <w:rPr>
          <w:rFonts w:hint="eastAsia" w:ascii="宋体" w:hAnsi="宋体" w:cs="仿宋"/>
          <w:sz w:val="24"/>
          <w:szCs w:val="24"/>
          <w:lang w:val="en-US" w:eastAsia="zh-CN"/>
        </w:rPr>
        <w:t xml:space="preserve">乙方</w:t>
      </w:r>
      <w:r>
        <w:rPr>
          <w:rFonts w:hint="eastAsia" w:ascii="宋体" w:hAnsi="宋体" w:cs="仿宋"/>
          <w:sz w:val="24"/>
          <w:szCs w:val="24"/>
        </w:rPr>
        <w:t xml:space="preserve">应按有关规定立即上报有关部门并通知现场工程师，同时按政府有关部门要求处理。</w:t>
      </w:r>
      <w:r/>
    </w:p>
    <w:p>
      <w:pPr>
        <w:numPr>
          <w:ilvl w:val="0"/>
          <w:numId w:val="5"/>
        </w:num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违约责任</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1、乙方应对发生在本工程自工程施工合同签订至缺陷责任期满期间的交通安全、施工安全事故（包括人员）负全部法律责任，并承担由此而发生的一切经济损失。</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2、如乙方发生安全事故不及时妥善处理，引起纠纷或诉讼，甲方有权扣留其履约保证金和未付工程款用于支付事故处理费用。</w:t>
      </w:r>
      <w:r/>
    </w:p>
    <w:p>
      <w:pPr>
        <w:ind w:firstLine="480"/>
        <w:spacing w:line="500" w:lineRule="exact"/>
        <w:tabs>
          <w:tab w:val="left" w:pos="5023" w:leader="none"/>
        </w:tabs>
        <w:rPr>
          <w:rFonts w:hint="eastAsia" w:ascii="宋体" w:hAnsi="宋体" w:cs="仿宋"/>
          <w:sz w:val="24"/>
          <w:szCs w:val="24"/>
        </w:rPr>
      </w:pPr>
      <w:r>
        <w:rPr>
          <w:rFonts w:hint="eastAsia" w:ascii="宋体" w:hAnsi="宋体" w:cs="仿宋"/>
          <w:sz w:val="24"/>
          <w:szCs w:val="24"/>
        </w:rPr>
        <w:t xml:space="preserve">四、本合同由双方法定代表人或其委托代理人签名与加盖公章后生效，全部工程竣工验收合格并交付使用后失效。</w:t>
      </w:r>
      <w:r/>
    </w:p>
    <w:p>
      <w:pPr>
        <w:pStyle w:val="688"/>
        <w:jc w:val="left"/>
        <w:spacing w:line="360" w:lineRule="auto"/>
        <w:widowControl/>
        <w:tabs>
          <w:tab w:val="left" w:pos="6660" w:leader="none"/>
        </w:tabs>
        <w:rPr>
          <w:rFonts w:hint="eastAsia" w:ascii="宋体" w:hAnsi="宋体" w:cs="仿宋"/>
          <w:sz w:val="24"/>
          <w:szCs w:val="24"/>
        </w:rPr>
      </w:pPr>
      <w:r>
        <w:rPr>
          <w:rFonts w:hint="eastAsia" w:ascii="宋体" w:hAnsi="宋体" w:cs="仿宋"/>
          <w:sz w:val="24"/>
          <w:szCs w:val="24"/>
        </w:rPr>
      </w:r>
      <w:r/>
    </w:p>
    <w:p>
      <w:pPr>
        <w:pStyle w:val="688"/>
        <w:jc w:val="left"/>
        <w:spacing w:line="360" w:lineRule="auto"/>
        <w:widowControl/>
        <w:tabs>
          <w:tab w:val="left" w:pos="6660" w:leader="none"/>
        </w:tabs>
        <w:rPr>
          <w:rFonts w:hint="eastAsia" w:ascii="宋体" w:hAnsi="宋体" w:eastAsia="宋体" w:cs="宋体"/>
          <w:sz w:val="24"/>
          <w:szCs w:val="24"/>
        </w:rPr>
      </w:pPr>
      <w:r>
        <w:rPr>
          <w:rFonts w:hint="eastAsia" w:ascii="宋体" w:hAnsi="宋体" w:eastAsia="宋体" w:cs="宋体"/>
          <w:sz w:val="24"/>
          <w:szCs w:val="24"/>
        </w:rPr>
      </w:r>
      <w:r/>
    </w:p>
    <w:p>
      <w:pPr>
        <w:pStyle w:val="688"/>
        <w:jc w:val="left"/>
        <w:spacing w:line="360" w:lineRule="auto"/>
        <w:widowControl/>
        <w:tabs>
          <w:tab w:val="left" w:pos="6660" w:leader="none"/>
        </w:tabs>
        <w:rPr>
          <w:rFonts w:hint="eastAsia" w:ascii="宋体" w:hAnsi="宋体" w:eastAsia="宋体" w:cs="宋体"/>
          <w:sz w:val="24"/>
          <w:szCs w:val="24"/>
        </w:rPr>
      </w:pPr>
      <w:r>
        <w:rPr>
          <w:rFonts w:hint="eastAsia" w:ascii="宋体" w:hAnsi="宋体" w:eastAsia="宋体" w:cs="宋体"/>
          <w:sz w:val="24"/>
          <w:szCs w:val="24"/>
        </w:rPr>
      </w:r>
      <w:r/>
    </w:p>
    <w:p>
      <w:pPr>
        <w:pStyle w:val="688"/>
        <w:ind w:firstLine="480"/>
        <w:jc w:val="left"/>
        <w:spacing w:line="360" w:lineRule="auto"/>
        <w:widowControl/>
        <w:tabs>
          <w:tab w:val="left" w:pos="6660" w:leader="none"/>
        </w:tabs>
        <w:rPr>
          <w:rFonts w:hint="eastAsia" w:ascii="宋体" w:hAnsi="宋体" w:eastAsia="宋体" w:cs="宋体"/>
          <w:sz w:val="24"/>
          <w:szCs w:val="24"/>
        </w:rPr>
      </w:pPr>
      <w:r>
        <w:rPr>
          <w:rFonts w:hint="eastAsia" w:ascii="宋体" w:hAnsi="宋体" w:eastAsia="宋体" w:cs="宋体"/>
          <w:sz w:val="24"/>
          <w:szCs w:val="24"/>
        </w:rPr>
        <w:t xml:space="preserve">甲方： （公章）                     乙方： （公章）</w:t>
      </w:r>
      <w:r/>
    </w:p>
    <w:p>
      <w:pPr>
        <w:pStyle w:val="688"/>
        <w:ind w:firstLine="480"/>
        <w:jc w:val="left"/>
        <w:spacing w:line="360" w:lineRule="auto"/>
        <w:widowControl/>
        <w:tabs>
          <w:tab w:val="left" w:pos="6660" w:leader="none"/>
        </w:tabs>
        <w:rPr>
          <w:rFonts w:hint="eastAsia" w:ascii="宋体" w:hAnsi="宋体" w:eastAsia="宋体" w:cs="宋体"/>
          <w:sz w:val="24"/>
          <w:szCs w:val="24"/>
        </w:rPr>
      </w:pPr>
      <w:r>
        <w:rPr>
          <w:rFonts w:hint="eastAsia" w:ascii="宋体" w:hAnsi="宋体" w:eastAsia="宋体" w:cs="宋体"/>
          <w:sz w:val="24"/>
          <w:szCs w:val="24"/>
        </w:rPr>
      </w:r>
      <w:r/>
    </w:p>
    <w:p>
      <w:pPr>
        <w:pStyle w:val="714"/>
        <w:ind w:firstLine="480"/>
        <w:jc w:val="both"/>
        <w:spacing w:before="0" w:beforeAutospacing="0" w:after="0" w:afterAutospacing="0" w:line="360" w:lineRule="auto"/>
        <w:widowControl w:val="off"/>
        <w:rPr>
          <w:rFonts w:hint="eastAsia"/>
        </w:rPr>
      </w:pPr>
      <w:r>
        <w:rPr>
          <w:rFonts w:hint="eastAsia"/>
          <w:lang w:bidi="ar"/>
        </w:rPr>
        <w:t xml:space="preserve">法定代表人或其</w:t>
      </w:r>
      <w:r>
        <w:rPr>
          <w:rFonts w:hint="eastAsia"/>
          <w:lang w:bidi="ar"/>
        </w:rPr>
        <w:tab/>
      </w:r>
      <w:r>
        <w:rPr>
          <w:rFonts w:hint="eastAsia"/>
          <w:lang w:bidi="ar"/>
        </w:rPr>
        <w:t xml:space="preserve">                   法定代表人或其                                    </w:t>
      </w:r>
      <w:r/>
    </w:p>
    <w:p>
      <w:pPr>
        <w:pStyle w:val="714"/>
        <w:ind w:firstLine="480"/>
        <w:jc w:val="both"/>
        <w:spacing w:before="0" w:beforeAutospacing="0" w:after="0" w:afterAutospacing="0" w:line="360" w:lineRule="auto"/>
        <w:widowControl w:val="off"/>
        <w:rPr>
          <w:rFonts w:hint="eastAsia"/>
        </w:rPr>
      </w:pPr>
      <w:r>
        <w:rPr>
          <w:rFonts w:hint="eastAsia"/>
          <w:lang w:bidi="ar"/>
        </w:rPr>
        <w:t xml:space="preserve">授权代理人：                        授权代理人：</w:t>
      </w:r>
      <w:r/>
    </w:p>
    <w:p>
      <w:pPr>
        <w:ind w:firstLine="480"/>
        <w:spacing w:line="360" w:lineRule="auto"/>
        <w:tabs>
          <w:tab w:val="left" w:pos="6030" w:leader="none"/>
        </w:tabs>
        <w:rPr>
          <w:rFonts w:hint="eastAsia" w:ascii="宋体" w:hAnsi="宋体" w:cs="宋体"/>
          <w:sz w:val="24"/>
          <w:szCs w:val="24"/>
        </w:rPr>
      </w:pPr>
      <w:r>
        <w:rPr>
          <w:rFonts w:hint="eastAsia" w:ascii="宋体" w:hAnsi="宋体" w:cs="宋体"/>
          <w:sz w:val="24"/>
          <w:szCs w:val="24"/>
        </w:rPr>
      </w:r>
      <w:r/>
    </w:p>
    <w:p>
      <w:pPr>
        <w:ind w:firstLine="480"/>
        <w:spacing w:line="360" w:lineRule="auto"/>
        <w:tabs>
          <w:tab w:val="left" w:pos="6030" w:leader="none"/>
        </w:tabs>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lang w:bidi="ar"/>
        </w:rPr>
        <w:t xml:space="preserve">      年   月   日</w:t>
      </w:r>
      <w:r>
        <w:rPr>
          <w:rFonts w:hint="eastAsia" w:ascii="宋体" w:hAnsi="宋体" w:cs="宋体"/>
          <w:sz w:val="24"/>
          <w:szCs w:val="24"/>
        </w:rPr>
        <w:t xml:space="preserve">            日期：</w:t>
      </w:r>
      <w:r>
        <w:rPr>
          <w:rFonts w:hint="eastAsia" w:ascii="宋体" w:hAnsi="宋体" w:cs="宋体"/>
          <w:sz w:val="24"/>
          <w:szCs w:val="24"/>
          <w:lang w:bidi="ar"/>
        </w:rPr>
        <w:t xml:space="preserve">      年   月   日</w:t>
      </w:r>
      <w:r/>
    </w:p>
    <w:p>
      <w:pPr>
        <w:spacing w:line="360" w:lineRule="auto"/>
        <w:tabs>
          <w:tab w:val="left" w:pos="6030" w:leader="none"/>
        </w:tabs>
        <w:rPr>
          <w:rFonts w:ascii="宋体" w:hAnsi="宋体" w:cs="仿宋"/>
          <w:sz w:val="24"/>
          <w:szCs w:val="24"/>
        </w:rPr>
      </w:pPr>
      <w:r>
        <w:rPr>
          <w:rFonts w:ascii="宋体" w:hAnsi="宋体" w:cs="仿宋"/>
          <w:sz w:val="24"/>
          <w:szCs w:val="24"/>
        </w:r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pPr>
      <w:r/>
      <w:r/>
    </w:p>
    <w:p>
      <w:pPr>
        <w:pStyle w:val="678"/>
        <w:ind w:left="281" w:right="-25"/>
        <w:spacing w:line="360" w:lineRule="auto"/>
        <w:rPr>
          <w:rFonts w:hint="eastAsia"/>
        </w:rPr>
      </w:pPr>
      <w:r>
        <w:rPr>
          <w:rFonts w:hint="eastAsia"/>
        </w:rPr>
      </w:r>
      <w:r/>
    </w:p>
    <w:p>
      <w:pPr>
        <w:pStyle w:val="678"/>
        <w:ind w:left="281" w:right="-25"/>
        <w:spacing w:line="360" w:lineRule="auto"/>
        <w:rPr>
          <w:rFonts w:hint="eastAsia"/>
        </w:rPr>
      </w:pPr>
      <w:r>
        <w:rPr>
          <w:rFonts w:hint="eastAsia"/>
        </w:rPr>
      </w:r>
      <w:r/>
    </w:p>
    <w:p>
      <w:pPr>
        <w:rPr>
          <w:rFonts w:hint="eastAsia" w:ascii="宋体" w:hAnsi="宋体"/>
          <w:b/>
          <w:sz w:val="32"/>
          <w:szCs w:val="32"/>
        </w:rPr>
      </w:pPr>
      <w:r>
        <w:rPr>
          <w:rFonts w:hint="eastAsia" w:ascii="宋体" w:hAnsi="宋体"/>
          <w:b/>
          <w:sz w:val="32"/>
          <w:szCs w:val="32"/>
        </w:rPr>
      </w:r>
      <w:r/>
    </w:p>
    <w:p>
      <w:pPr>
        <w:pStyle w:val="714"/>
        <w:ind w:firstLine="723"/>
        <w:jc w:val="center"/>
        <w:spacing w:before="0" w:beforeAutospacing="0" w:after="0" w:afterAutospacing="0" w:line="360" w:lineRule="auto"/>
        <w:widowControl w:val="off"/>
        <w:rPr>
          <w:b/>
          <w:bCs/>
          <w:sz w:val="36"/>
          <w:szCs w:val="36"/>
          <w:lang w:bidi="ar"/>
        </w:rPr>
      </w:pPr>
      <w:r>
        <w:rPr>
          <w:rFonts w:hint="eastAsia"/>
          <w:b/>
          <w:bCs/>
          <w:sz w:val="36"/>
          <w:szCs w:val="36"/>
          <w:lang w:bidi="ar"/>
        </w:rPr>
        <w:t xml:space="preserve">廉 政 合 同</w:t>
      </w:r>
      <w:r/>
    </w:p>
    <w:p>
      <w:pPr>
        <w:ind w:firstLine="480"/>
        <w:spacing w:line="360" w:lineRule="auto"/>
        <w:tabs>
          <w:tab w:val="left" w:pos="5023" w:leader="none"/>
        </w:tabs>
        <w:rPr>
          <w:rFonts w:hint="eastAsia" w:ascii="宋体" w:hAnsi="宋体"/>
          <w:sz w:val="24"/>
          <w:szCs w:val="24"/>
        </w:rPr>
      </w:pPr>
      <w:r>
        <w:rPr>
          <w:rFonts w:hint="eastAsia" w:ascii="宋体" w:hAnsi="宋体"/>
          <w:sz w:val="24"/>
          <w:szCs w:val="24"/>
        </w:rPr>
      </w:r>
      <w:r/>
    </w:p>
    <w:p>
      <w:pPr>
        <w:spacing w:line="500" w:lineRule="exact"/>
        <w:rPr>
          <w:rFonts w:hint="eastAsia" w:ascii="宋体" w:hAnsi="宋体" w:cs="宋体"/>
          <w:sz w:val="24"/>
          <w:szCs w:val="24"/>
          <w:u w:val="single"/>
        </w:rPr>
      </w:pPr>
      <w:r>
        <w:rPr>
          <w:rFonts w:hint="eastAsia" w:ascii="宋体" w:hAnsi="宋体" w:cs="宋体"/>
          <w:sz w:val="24"/>
          <w:szCs w:val="24"/>
          <w:lang w:bidi="ar"/>
        </w:rPr>
        <w:t xml:space="preserve">甲方：</w:t>
      </w:r>
      <w:r>
        <w:rPr>
          <w:rFonts w:hint="eastAsia" w:ascii="宋体" w:hAnsi="宋体" w:cs="宋体"/>
          <w:sz w:val="24"/>
          <w:szCs w:val="24"/>
          <w:u w:val="single"/>
          <w:lang w:bidi="ar"/>
        </w:rPr>
        <w:t xml:space="preserve">                     </w:t>
      </w:r>
      <w:r/>
    </w:p>
    <w:p>
      <w:pPr>
        <w:spacing w:line="500" w:lineRule="exact"/>
        <w:rPr>
          <w:rFonts w:hint="eastAsia" w:ascii="宋体" w:hAnsi="宋体" w:cs="宋体"/>
          <w:sz w:val="24"/>
          <w:szCs w:val="24"/>
          <w:u w:val="single"/>
        </w:rPr>
      </w:pPr>
      <w:r>
        <w:rPr>
          <w:rFonts w:hint="eastAsia" w:ascii="宋体" w:hAnsi="宋体" w:cs="宋体"/>
          <w:sz w:val="24"/>
          <w:szCs w:val="24"/>
          <w:lang w:bidi="ar"/>
        </w:rPr>
        <w:t xml:space="preserve">乙方： </w:t>
      </w:r>
      <w:r>
        <w:rPr>
          <w:rFonts w:hint="eastAsia" w:ascii="宋体" w:hAnsi="宋体" w:cs="宋体"/>
          <w:sz w:val="24"/>
          <w:szCs w:val="24"/>
          <w:u w:val="single"/>
          <w:lang w:bidi="ar"/>
        </w:rPr>
        <w:t xml:space="preserve">                    </w:t>
      </w:r>
      <w:r/>
    </w:p>
    <w:p>
      <w:pPr>
        <w:pStyle w:val="714"/>
        <w:ind w:firstLine="480"/>
        <w:spacing w:beforeAutospacing="0" w:afterAutospacing="0" w:line="500" w:lineRule="exact"/>
        <w:rPr>
          <w:rFonts w:hint="eastAsia"/>
          <w:lang w:bidi="ar"/>
        </w:rPr>
      </w:pPr>
      <w:r>
        <w:rPr>
          <w:rFonts w:hint="eastAsia"/>
          <w:lang w:bidi="ar"/>
        </w:rPr>
        <w:t xml:space="preserve">为强化抓源治本工作力度，从制度机制上进一步规范</w:t>
      </w:r>
      <w:r>
        <w:rPr>
          <w:rFonts w:hint="eastAsia"/>
          <w:u w:val="single"/>
          <w:lang w:bidi="ar"/>
        </w:rPr>
        <w:t xml:space="preserve">                  </w:t>
      </w:r>
      <w:r>
        <w:rPr>
          <w:rFonts w:hint="eastAsia"/>
          <w:lang w:bidi="ar"/>
        </w:rPr>
        <w:t xml:space="preserve">采购行为，杜绝不廉洁行为，特订立本合同，双方遵照执行。</w:t>
      </w:r>
      <w:r/>
    </w:p>
    <w:p>
      <w:pPr>
        <w:pStyle w:val="714"/>
        <w:ind w:firstLine="480"/>
        <w:spacing w:beforeAutospacing="0" w:afterAutospacing="0" w:line="500" w:lineRule="exact"/>
        <w:rPr>
          <w:rFonts w:hint="eastAsia"/>
          <w:lang w:bidi="ar"/>
        </w:rPr>
      </w:pPr>
      <w:r>
        <w:rPr>
          <w:rFonts w:hint="eastAsia"/>
          <w:lang w:bidi="ar"/>
        </w:rPr>
        <w:t xml:space="preserve">一、双方权利义务</w:t>
      </w:r>
      <w:r/>
    </w:p>
    <w:p>
      <w:pPr>
        <w:pStyle w:val="714"/>
        <w:ind w:firstLine="480"/>
        <w:spacing w:beforeAutospacing="0" w:afterAutospacing="0" w:line="500" w:lineRule="exact"/>
        <w:rPr>
          <w:rFonts w:hint="eastAsia"/>
        </w:rPr>
      </w:pPr>
      <w:r>
        <w:rPr>
          <w:rFonts w:hint="eastAsia"/>
          <w:lang w:bidi="ar"/>
        </w:rPr>
        <w:t xml:space="preserve">1、甲方、乙方双方必须严格遵守国家</w:t>
      </w:r>
      <w:r>
        <w:rPr>
          <w:rFonts w:hint="eastAsia"/>
          <w:lang w:eastAsia="zh-CN" w:bidi="ar"/>
        </w:rPr>
        <w:t xml:space="preserve">法律法规</w:t>
      </w:r>
      <w:r>
        <w:rPr>
          <w:rFonts w:hint="eastAsia"/>
          <w:lang w:bidi="ar"/>
        </w:rPr>
        <w:t xml:space="preserve">、政策及各项廉政规定，恪守职业道德规范。</w:t>
      </w:r>
      <w:r/>
    </w:p>
    <w:p>
      <w:pPr>
        <w:pStyle w:val="714"/>
        <w:ind w:firstLine="480"/>
        <w:spacing w:beforeAutospacing="0" w:afterAutospacing="0" w:line="500" w:lineRule="exact"/>
        <w:rPr>
          <w:rFonts w:hint="eastAsia"/>
        </w:rPr>
      </w:pPr>
      <w:r>
        <w:rPr>
          <w:rFonts w:hint="eastAsia"/>
          <w:lang w:val="en-US" w:eastAsia="zh-CN" w:bidi="ar"/>
        </w:rPr>
        <w:t xml:space="preserve">2、</w:t>
      </w:r>
      <w:r>
        <w:rPr>
          <w:rFonts w:hint="eastAsia"/>
          <w:lang w:bidi="ar"/>
        </w:rPr>
        <w:t xml:space="preserve">甲方、乙方双方在具体项目采购行为中，必须严格遵守招投标法规定的原则、方式、程序，保证公平、公正、公开。</w:t>
      </w:r>
      <w:r/>
    </w:p>
    <w:p>
      <w:pPr>
        <w:pStyle w:val="714"/>
        <w:ind w:firstLine="480"/>
        <w:spacing w:beforeAutospacing="0" w:afterAutospacing="0" w:line="500" w:lineRule="exact"/>
        <w:rPr>
          <w:rFonts w:hint="eastAsia"/>
        </w:rPr>
      </w:pPr>
      <w:r>
        <w:rPr>
          <w:rFonts w:hint="eastAsia"/>
          <w:lang w:bidi="ar"/>
        </w:rPr>
        <w:t xml:space="preserve">3、甲方、乙方双方不得相互串通，损害国家利益、社会公共利益及其他当事人的合法权益。</w:t>
      </w:r>
      <w:r/>
    </w:p>
    <w:p>
      <w:pPr>
        <w:pStyle w:val="714"/>
        <w:ind w:firstLine="480"/>
        <w:spacing w:beforeAutospacing="0" w:afterAutospacing="0" w:line="500" w:lineRule="exact"/>
        <w:rPr>
          <w:rFonts w:hint="eastAsia"/>
        </w:rPr>
      </w:pPr>
      <w:r>
        <w:rPr>
          <w:rFonts w:hint="eastAsia"/>
          <w:lang w:bidi="ar"/>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pStyle w:val="714"/>
        <w:ind w:firstLine="480"/>
        <w:spacing w:beforeAutospacing="0" w:afterAutospacing="0" w:line="500" w:lineRule="exact"/>
        <w:rPr>
          <w:rFonts w:hint="eastAsia"/>
        </w:rPr>
      </w:pPr>
      <w:r>
        <w:rPr>
          <w:rFonts w:hint="eastAsia"/>
          <w:lang w:bidi="ar"/>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pStyle w:val="714"/>
        <w:ind w:firstLine="480"/>
        <w:spacing w:beforeAutospacing="0" w:afterAutospacing="0" w:line="500" w:lineRule="exact"/>
        <w:rPr>
          <w:rFonts w:hint="eastAsia"/>
        </w:rPr>
      </w:pPr>
      <w:r>
        <w:rPr>
          <w:rFonts w:hint="eastAsia"/>
          <w:lang w:bidi="ar"/>
        </w:rPr>
        <w:t xml:space="preserve">6、甲方工作人员及其配偶、子女不得以打“业务牌”等形式变相接受乙方的钱物；乙方不得以打“业务牌”的形式向甲方工作人员及其配偶、子女变相送钱物。</w:t>
      </w:r>
      <w:r/>
    </w:p>
    <w:p>
      <w:pPr>
        <w:pStyle w:val="714"/>
        <w:ind w:firstLine="480"/>
        <w:spacing w:beforeAutospacing="0" w:afterAutospacing="0" w:line="500" w:lineRule="exact"/>
        <w:rPr>
          <w:rFonts w:hint="eastAsia"/>
        </w:rPr>
      </w:pPr>
      <w:r>
        <w:rPr>
          <w:rFonts w:hint="eastAsia"/>
          <w:lang w:bidi="ar"/>
        </w:rPr>
        <w:t xml:space="preserve">7、甲方工作人员及其配偶、子女不得在乙方报销应由个人支付的费用或领取报酬；乙方不得为甲方工作人员及其配偶、子女报销应由个人支付的费用或发放报酬。</w:t>
      </w:r>
      <w:r/>
    </w:p>
    <w:p>
      <w:pPr>
        <w:pStyle w:val="714"/>
        <w:ind w:firstLine="480"/>
        <w:spacing w:beforeAutospacing="0" w:afterAutospacing="0" w:line="500" w:lineRule="exact"/>
        <w:rPr>
          <w:rFonts w:hint="eastAsia"/>
        </w:rPr>
      </w:pPr>
      <w:r>
        <w:rPr>
          <w:rFonts w:hint="eastAsia"/>
          <w:lang w:bidi="ar"/>
        </w:rPr>
        <w:t xml:space="preserve">二、违约责任：</w:t>
      </w:r>
      <w:r/>
    </w:p>
    <w:p>
      <w:pPr>
        <w:pStyle w:val="714"/>
        <w:ind w:firstLine="480"/>
        <w:spacing w:beforeAutospacing="0" w:afterAutospacing="0" w:line="500" w:lineRule="exact"/>
        <w:rPr>
          <w:rFonts w:hint="eastAsia"/>
        </w:rPr>
      </w:pPr>
      <w:r>
        <w:rPr>
          <w:rFonts w:hint="eastAsia"/>
          <w:lang w:bidi="ar"/>
        </w:rPr>
        <w:t xml:space="preserve">1、甲方发生违约行为，一经查实将视情节轻重对直接责任人进行严肃处理并追究主管人员的责任。</w:t>
      </w:r>
      <w:r/>
    </w:p>
    <w:p>
      <w:pPr>
        <w:pStyle w:val="714"/>
        <w:ind w:firstLine="480"/>
        <w:spacing w:beforeAutospacing="0" w:afterAutospacing="0" w:line="500" w:lineRule="exact"/>
        <w:rPr>
          <w:rFonts w:hint="eastAsia"/>
          <w:lang w:bidi="ar"/>
        </w:rPr>
      </w:pPr>
      <w:r>
        <w:rPr>
          <w:rFonts w:hint="eastAsia"/>
          <w:lang w:bidi="ar"/>
        </w:rPr>
        <w:t xml:space="preserve">2、乙方发生违约行为，甲方有权解除合同，并将其列入“黑名单”在一定范围内公布，三年内不得参加辖区内的项目采购。</w:t>
      </w:r>
      <w:r/>
    </w:p>
    <w:p>
      <w:pPr>
        <w:pStyle w:val="714"/>
        <w:ind w:firstLine="480"/>
        <w:spacing w:beforeAutospacing="0" w:afterAutospacing="0" w:line="500" w:lineRule="exact"/>
        <w:rPr>
          <w:rFonts w:hint="eastAsia"/>
          <w:lang w:bidi="ar"/>
        </w:rPr>
      </w:pPr>
      <w:r>
        <w:rPr>
          <w:rFonts w:hint="eastAsia"/>
        </w:rPr>
        <w:t xml:space="preserve">三、本合同自双方盖章、法定代表人或授权代理人签名后生效，甲、乙双方所签订的廉政合同的</w:t>
      </w:r>
      <w:r>
        <w:rPr>
          <w:rFonts w:hint="eastAsia"/>
          <w:lang w:eastAsia="zh-CN"/>
        </w:rPr>
        <w:t xml:space="preserve">时效</w:t>
      </w:r>
      <w:r>
        <w:rPr>
          <w:rFonts w:hint="eastAsia"/>
        </w:rPr>
        <w:t xml:space="preserve">与采购合同时效等同。</w:t>
      </w:r>
      <w:r/>
    </w:p>
    <w:p>
      <w:pPr>
        <w:pStyle w:val="714"/>
        <w:ind w:firstLine="422"/>
        <w:spacing w:beforeAutospacing="0" w:afterAutospacing="0" w:line="500" w:lineRule="exact"/>
        <w:rPr>
          <w:rFonts w:hint="eastAsia"/>
          <w:lang w:bidi="ar"/>
        </w:rPr>
      </w:pPr>
      <w:r>
        <w:rPr>
          <w:rFonts w:hint="eastAsia"/>
          <w:lang w:bidi="ar"/>
        </w:rPr>
      </w:r>
      <w:r/>
    </w:p>
    <w:p>
      <w:pPr>
        <w:pStyle w:val="688"/>
        <w:ind w:firstLine="480"/>
        <w:jc w:val="left"/>
        <w:spacing w:line="360" w:lineRule="auto"/>
        <w:widowControl/>
        <w:tabs>
          <w:tab w:val="left" w:pos="6660" w:leader="none"/>
        </w:tabs>
        <w:rPr>
          <w:rFonts w:hint="eastAsia" w:ascii="宋体" w:hAnsi="宋体" w:eastAsia="宋体" w:cs="宋体"/>
          <w:sz w:val="24"/>
          <w:szCs w:val="24"/>
        </w:rPr>
      </w:pPr>
      <w:r>
        <w:rPr>
          <w:rFonts w:hint="eastAsia" w:ascii="宋体" w:hAnsi="宋体" w:eastAsia="宋体" w:cs="宋体"/>
          <w:sz w:val="24"/>
          <w:szCs w:val="24"/>
        </w:rPr>
        <w:t xml:space="preserve">甲方： （公章）                     乙方： （公章）</w:t>
      </w:r>
      <w:r/>
    </w:p>
    <w:p>
      <w:pPr>
        <w:pStyle w:val="688"/>
        <w:ind w:firstLine="480"/>
        <w:jc w:val="left"/>
        <w:spacing w:line="360" w:lineRule="auto"/>
        <w:widowControl/>
        <w:tabs>
          <w:tab w:val="left" w:pos="6660" w:leader="none"/>
        </w:tabs>
        <w:rPr>
          <w:rFonts w:hint="eastAsia" w:ascii="宋体" w:hAnsi="宋体" w:eastAsia="宋体" w:cs="宋体"/>
          <w:sz w:val="24"/>
          <w:szCs w:val="24"/>
        </w:rPr>
      </w:pPr>
      <w:r>
        <w:rPr>
          <w:rFonts w:hint="eastAsia" w:ascii="宋体" w:hAnsi="宋体" w:eastAsia="宋体" w:cs="宋体"/>
          <w:sz w:val="24"/>
          <w:szCs w:val="24"/>
        </w:rPr>
      </w:r>
      <w:r/>
    </w:p>
    <w:p>
      <w:pPr>
        <w:pStyle w:val="714"/>
        <w:ind w:firstLine="480"/>
        <w:jc w:val="both"/>
        <w:spacing w:before="0" w:beforeAutospacing="0" w:after="0" w:afterAutospacing="0" w:line="360" w:lineRule="auto"/>
        <w:widowControl w:val="off"/>
        <w:rPr>
          <w:rFonts w:hint="eastAsia"/>
        </w:rPr>
      </w:pPr>
      <w:r>
        <w:rPr>
          <w:rFonts w:hint="eastAsia"/>
          <w:lang w:bidi="ar"/>
        </w:rPr>
        <w:t xml:space="preserve">法定代表人或其</w:t>
      </w:r>
      <w:r>
        <w:rPr>
          <w:rFonts w:hint="eastAsia"/>
          <w:lang w:bidi="ar"/>
        </w:rPr>
        <w:tab/>
      </w:r>
      <w:r>
        <w:rPr>
          <w:rFonts w:hint="eastAsia"/>
          <w:lang w:bidi="ar"/>
        </w:rPr>
        <w:t xml:space="preserve">                   法定代表人或其                                    </w:t>
      </w:r>
      <w:r/>
    </w:p>
    <w:p>
      <w:pPr>
        <w:pStyle w:val="714"/>
        <w:ind w:firstLine="480"/>
        <w:jc w:val="both"/>
        <w:spacing w:before="0" w:beforeAutospacing="0" w:after="0" w:afterAutospacing="0" w:line="360" w:lineRule="auto"/>
        <w:widowControl w:val="off"/>
        <w:rPr>
          <w:rFonts w:hint="eastAsia"/>
        </w:rPr>
      </w:pPr>
      <w:r>
        <w:rPr>
          <w:rFonts w:hint="eastAsia"/>
          <w:lang w:bidi="ar"/>
        </w:rPr>
        <w:t xml:space="preserve">授权代理人：                        授权代理人：</w:t>
      </w:r>
      <w:r/>
    </w:p>
    <w:p>
      <w:pPr>
        <w:ind w:firstLine="480"/>
        <w:spacing w:line="360" w:lineRule="auto"/>
        <w:tabs>
          <w:tab w:val="left" w:pos="6030" w:leader="none"/>
        </w:tabs>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lang w:bidi="ar"/>
        </w:rPr>
        <w:t xml:space="preserve">      年   月   日</w:t>
      </w:r>
      <w:r>
        <w:rPr>
          <w:rFonts w:hint="eastAsia" w:ascii="宋体" w:hAnsi="宋体" w:cs="宋体"/>
          <w:sz w:val="24"/>
          <w:szCs w:val="24"/>
        </w:rPr>
        <w:t xml:space="preserve">            日期：</w:t>
      </w:r>
      <w:r>
        <w:rPr>
          <w:rFonts w:hint="eastAsia" w:ascii="宋体" w:hAnsi="宋体" w:cs="宋体"/>
          <w:sz w:val="24"/>
          <w:szCs w:val="24"/>
          <w:lang w:bidi="ar"/>
        </w:rPr>
        <w:t xml:space="preserve">      年   月   日</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Cs/>
          <w:sz w:val="44"/>
          <w:szCs w:val="44"/>
        </w:rPr>
        <w:br w:type="page" w:clear="all"/>
      </w:r>
      <w:r>
        <w:rPr>
          <w:rFonts w:ascii="宋体" w:hAnsi="宋体" w:cs="宋体"/>
        </w:rPr>
        <w:t xml:space="preserve">附件：</w:t>
      </w:r>
      <w:r/>
    </w:p>
    <w:p>
      <w:pPr>
        <w:ind w:firstLine="420"/>
        <w:spacing w:line="479"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rPr>
          <w:rFonts w:ascii="宋体" w:hAnsi="宋体" w:cs="宋体"/>
          <w:sz w:val="36"/>
        </w:rPr>
        <w:t xml:space="preserve">政府采购合同履约验收书（参考格式）</w:t>
      </w:r>
      <w:r/>
    </w:p>
    <w:p>
      <w:pPr>
        <w:ind w:firstLine="420"/>
        <w:spacing w:line="559" w:lineRule="atLeast"/>
        <w:pBdr>
          <w:top w:val="none" w:color="000000" w:sz="0" w:space="0"/>
          <w:left w:val="none" w:color="000000" w:sz="0" w:space="0"/>
          <w:bottom w:val="none" w:color="000000" w:sz="0" w:space="0"/>
          <w:right w:val="none" w:color="000000" w:sz="0" w:space="0"/>
        </w:pBdr>
      </w:pPr>
      <w:r>
        <w:rPr>
          <w:rFonts w:ascii="宋体" w:hAnsi="宋体" w:cs="宋体"/>
        </w:rPr>
        <w:t xml:space="preserve">根据政府采购合同（编号：</w:t>
      </w:r>
      <w:r>
        <w:rPr>
          <w:rFonts w:ascii="宋体" w:hAnsi="宋体" w:cs="宋体"/>
          <w:u w:val="single"/>
        </w:rPr>
        <w:t xml:space="preserve">          </w:t>
      </w:r>
      <w:r>
        <w:rPr>
          <w:rFonts w:ascii="宋体" w:hAnsi="宋体" w:cs="宋体"/>
        </w:rPr>
        <w:t xml:space="preserve">）的约定，我单位组织对</w:t>
      </w:r>
      <w:r>
        <w:rPr>
          <w:rFonts w:ascii="宋体" w:hAnsi="宋体" w:cs="宋体"/>
          <w:u w:val="single"/>
        </w:rPr>
        <w:t xml:space="preserve">（项目名称）</w:t>
      </w:r>
      <w:r>
        <w:rPr>
          <w:rFonts w:ascii="宋体" w:hAnsi="宋体" w:cs="宋体"/>
        </w:rPr>
        <w:t xml:space="preserve">项目中标（成交）供应商</w:t>
      </w:r>
      <w:r>
        <w:rPr>
          <w:rFonts w:ascii="宋体" w:hAnsi="宋体" w:cs="宋体"/>
          <w:u w:val="single"/>
        </w:rPr>
        <w:t xml:space="preserve">（公司名称）</w:t>
      </w:r>
      <w:r>
        <w:rPr>
          <w:rFonts w:ascii="宋体" w:hAnsi="宋体" w:cs="宋体"/>
        </w:rPr>
        <w:t xml:space="preserve">提供的货物（工程、服务）进行了履约验收，验收情况如下：</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2415"/>
        <w:gridCol w:w="1562"/>
        <w:gridCol w:w="3165"/>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2"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验收情况和验收意见</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（可另附）</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验收小组（签字）：</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br/>
            </w:r>
            <w:r>
              <w:rPr>
                <w:rFonts w:ascii="宋体" w:hAnsi="宋体" w:cs="宋体"/>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供应商确认意见（签章）：</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439" w:lineRule="atLeast"/>
              <w:pBdr>
                <w:top w:val="none" w:color="000000" w:sz="0" w:space="0"/>
                <w:left w:val="none" w:color="000000" w:sz="0" w:space="0"/>
                <w:bottom w:val="none" w:color="000000" w:sz="0" w:space="0"/>
                <w:right w:val="none" w:color="000000" w:sz="0" w:space="0"/>
              </w:pBdr>
            </w:pPr>
            <w:r>
              <w:br/>
            </w:r>
            <w:r>
              <w:rPr>
                <w:rFonts w:ascii="宋体" w:hAnsi="宋体" w:cs="宋体"/>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采购人确认意见（签章）：</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                              年    月    日</w:t>
            </w:r>
            <w:r/>
          </w:p>
        </w:tc>
      </w:tr>
    </w:tbl>
    <w:p>
      <w:pPr>
        <w:jc w:val="center"/>
        <w:spacing w:line="520" w:lineRule="exact"/>
        <w:rPr>
          <w:b/>
          <w:sz w:val="44"/>
          <w:szCs w:val="44"/>
        </w:rPr>
        <w:sectPr>
          <w:footerReference w:type="default" r:id="rId11"/>
          <w:footnotePr/>
          <w:endnotePr/>
          <w:type w:val="nextPage"/>
          <w:pgSz w:w="11906" w:h="16838" w:orient="portrait"/>
          <w:pgMar w:top="1440" w:right="1417" w:bottom="1440" w:left="1417" w:header="851" w:footer="907" w:gutter="0"/>
          <w:cols w:num="1" w:sep="0" w:space="0" w:equalWidth="1"/>
          <w:docGrid w:linePitch="360"/>
        </w:sectPr>
        <w:outlineLvl w:val="0"/>
      </w:pPr>
      <w:r>
        <w:rPr>
          <w:b/>
          <w:sz w:val="44"/>
          <w:szCs w:val="44"/>
        </w:rPr>
      </w:r>
      <w:r/>
    </w:p>
    <w:p>
      <w:pPr>
        <w:jc w:val="center"/>
        <w:spacing w:line="520" w:lineRule="exact"/>
        <w:rPr>
          <w:rFonts w:hint="eastAsia" w:ascii="宋体" w:hAnsi="宋体" w:cs="宋体"/>
          <w:b/>
          <w:sz w:val="72"/>
          <w:szCs w:val="72"/>
        </w:rPr>
        <w:outlineLvl w:val="0"/>
      </w:pPr>
      <w:r/>
      <w:bookmarkStart w:id="198" w:name="_Toc7692"/>
      <w:r>
        <w:rPr>
          <w:rFonts w:hint="eastAsia"/>
          <w:b/>
          <w:sz w:val="44"/>
          <w:szCs w:val="44"/>
        </w:rPr>
        <w:t xml:space="preserve">第六章 投标文件及格式</w:t>
      </w:r>
      <w:bookmarkEnd w:id="193"/>
      <w:r/>
      <w:bookmarkEnd w:id="194"/>
      <w:r/>
      <w:bookmarkEnd w:id="198"/>
      <w:r/>
      <w:r/>
    </w:p>
    <w:p>
      <w:pPr>
        <w:pStyle w:val="714"/>
        <w:jc w:val="center"/>
        <w:spacing w:beforeAutospacing="0" w:afterAutospacing="0"/>
        <w:rPr>
          <w:rFonts w:hint="eastAsia"/>
          <w:b/>
          <w:sz w:val="72"/>
          <w:szCs w:val="72"/>
        </w:rPr>
      </w:pPr>
      <w:r>
        <w:rPr>
          <w:rFonts w:hint="eastAsia"/>
          <w:b/>
          <w:sz w:val="72"/>
          <w:szCs w:val="72"/>
        </w:rPr>
      </w:r>
      <w:r/>
    </w:p>
    <w:p>
      <w:pPr>
        <w:pStyle w:val="714"/>
        <w:jc w:val="center"/>
        <w:spacing w:beforeAutospacing="0" w:afterAutospacing="0"/>
        <w:rPr>
          <w:rFonts w:hint="eastAsia"/>
        </w:rPr>
      </w:pPr>
      <w:r>
        <w:rPr>
          <w:rFonts w:hint="eastAsia"/>
          <w:b/>
          <w:sz w:val="72"/>
          <w:szCs w:val="72"/>
        </w:rPr>
        <w:t xml:space="preserve">投  标  文  件</w:t>
      </w:r>
      <w:r/>
    </w:p>
    <w:p>
      <w:pPr>
        <w:pStyle w:val="714"/>
        <w:jc w:val="center"/>
        <w:spacing w:beforeAutospacing="0" w:afterAutospacing="0"/>
        <w:rPr>
          <w:rFonts w:hint="eastAsia"/>
        </w:rPr>
      </w:pPr>
      <w:r>
        <w:t xml:space="preserve"> </w:t>
      </w:r>
      <w:r/>
    </w:p>
    <w:p>
      <w:pPr>
        <w:pStyle w:val="714"/>
        <w:jc w:val="center"/>
        <w:spacing w:beforeAutospacing="0" w:afterAutospacing="0"/>
        <w:rPr>
          <w:rFonts w:hint="eastAsia"/>
        </w:rPr>
      </w:pPr>
      <w:r>
        <w:t xml:space="preserve"> </w:t>
      </w:r>
      <w:r/>
    </w:p>
    <w:p>
      <w:pPr>
        <w:pStyle w:val="714"/>
        <w:jc w:val="center"/>
        <w:spacing w:beforeAutospacing="0" w:afterAutospacing="0"/>
        <w:rPr>
          <w:rFonts w:hint="eastAsia"/>
        </w:rPr>
      </w:pPr>
      <w:r>
        <w:t xml:space="preserve"> </w:t>
      </w:r>
      <w:r/>
    </w:p>
    <w:p>
      <w:pPr>
        <w:pStyle w:val="714"/>
        <w:jc w:val="center"/>
        <w:spacing w:beforeAutospacing="0" w:afterAutospacing="0"/>
        <w:rPr>
          <w:rFonts w:hint="eastAsia"/>
        </w:rPr>
      </w:pPr>
      <w:r>
        <w:t xml:space="preserve"> </w:t>
      </w:r>
      <w:r/>
    </w:p>
    <w:p>
      <w:pPr>
        <w:pStyle w:val="714"/>
        <w:jc w:val="center"/>
        <w:spacing w:beforeAutospacing="0" w:afterAutospacing="0"/>
        <w:rPr>
          <w:rFonts w:hint="eastAsia"/>
        </w:rPr>
      </w:pPr>
      <w:r>
        <w:t xml:space="preserve"> </w:t>
      </w:r>
      <w:r/>
    </w:p>
    <w:p>
      <w:pPr>
        <w:pStyle w:val="714"/>
        <w:ind w:firstLine="1084"/>
        <w:jc w:val="both"/>
        <w:spacing w:beforeAutospacing="0" w:afterAutospacing="0"/>
        <w:rPr>
          <w:rFonts w:hint="eastAsia"/>
        </w:rPr>
      </w:pPr>
      <w:r>
        <w:rPr>
          <w:rFonts w:hint="eastAsia"/>
          <w:b/>
          <w:sz w:val="36"/>
          <w:szCs w:val="36"/>
        </w:rPr>
        <w:t xml:space="preserve">项目 名 称：</w:t>
      </w:r>
      <w:r>
        <w:rPr>
          <w:rFonts w:hint="eastAsia"/>
          <w:b/>
          <w:sz w:val="36"/>
          <w:szCs w:val="36"/>
          <w:u w:val="single"/>
        </w:rPr>
        <w:t xml:space="preserve">               </w:t>
      </w:r>
      <w:r/>
    </w:p>
    <w:p>
      <w:pPr>
        <w:pStyle w:val="714"/>
        <w:ind w:firstLine="1084"/>
        <w:jc w:val="both"/>
        <w:spacing w:beforeAutospacing="0" w:afterAutospacing="0"/>
        <w:rPr>
          <w:rFonts w:hint="eastAsia"/>
        </w:rPr>
      </w:pPr>
      <w:r>
        <w:rPr>
          <w:rFonts w:hint="eastAsia"/>
          <w:b/>
          <w:sz w:val="36"/>
          <w:szCs w:val="36"/>
        </w:rPr>
        <w:t xml:space="preserve">项目 编 号：</w:t>
      </w:r>
      <w:r>
        <w:rPr>
          <w:rFonts w:hint="eastAsia"/>
          <w:b/>
          <w:sz w:val="36"/>
          <w:szCs w:val="36"/>
          <w:u w:val="single"/>
        </w:rPr>
        <w:t xml:space="preserve">               </w:t>
      </w:r>
      <w:r/>
    </w:p>
    <w:p>
      <w:pPr>
        <w:pStyle w:val="714"/>
        <w:jc w:val="both"/>
        <w:spacing w:beforeAutospacing="0" w:afterAutospacing="0"/>
        <w:rPr>
          <w:rFonts w:hint="eastAsia"/>
        </w:rPr>
      </w:pPr>
      <w:r>
        <w:rPr>
          <w:rFonts w:hint="eastAsia"/>
          <w:b/>
          <w:sz w:val="36"/>
          <w:szCs w:val="36"/>
        </w:rPr>
        <w:t xml:space="preserve">   投标人名称 ：</w:t>
      </w:r>
      <w:r>
        <w:rPr>
          <w:rFonts w:hint="eastAsia"/>
          <w:b/>
          <w:sz w:val="36"/>
          <w:szCs w:val="36"/>
          <w:u w:val="single"/>
        </w:rPr>
        <w:t xml:space="preserve">（加盖CA电子公章）        </w:t>
      </w:r>
      <w:r/>
    </w:p>
    <w:p>
      <w:pPr>
        <w:pStyle w:val="714"/>
        <w:jc w:val="both"/>
        <w:spacing w:beforeAutospacing="0" w:afterAutospacing="0"/>
        <w:rPr>
          <w:rFonts w:hint="eastAsia"/>
        </w:rPr>
      </w:pPr>
      <w:r>
        <w:rPr>
          <w:rFonts w:hint="eastAsia"/>
          <w:b/>
          <w:sz w:val="36"/>
          <w:szCs w:val="36"/>
        </w:rPr>
        <w:t xml:space="preserve">   日   期 ：</w:t>
      </w:r>
      <w:r>
        <w:rPr>
          <w:rFonts w:hint="eastAsia"/>
          <w:b/>
          <w:sz w:val="36"/>
          <w:szCs w:val="36"/>
          <w:u w:val="single"/>
        </w:rPr>
        <w:t xml:space="preserve">                     </w:t>
      </w:r>
      <w:r/>
    </w:p>
    <w:p>
      <w:pPr>
        <w:jc w:val="center"/>
        <w:spacing w:line="480" w:lineRule="exact"/>
        <w:rPr>
          <w:rFonts w:hint="eastAsia" w:ascii="宋体" w:hAnsi="宋体" w:cs="Segoe UI"/>
          <w:b/>
          <w:bCs/>
          <w:sz w:val="32"/>
          <w:szCs w:val="32"/>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s="Segoe UI"/>
          <w:b/>
          <w:bCs/>
          <w:sz w:val="32"/>
          <w:szCs w:val="32"/>
        </w:rPr>
      </w:r>
      <w:r/>
    </w:p>
    <w:p>
      <w:pPr>
        <w:pStyle w:val="714"/>
        <w:jc w:val="center"/>
        <w:spacing w:beforeAutospacing="0" w:afterAutospacing="0" w:line="0" w:lineRule="atLeast"/>
        <w:rPr>
          <w:rFonts w:hint="eastAsia"/>
        </w:rPr>
      </w:pPr>
      <w:r>
        <w:rPr>
          <w:rFonts w:hint="eastAsia"/>
          <w:b/>
          <w:sz w:val="32"/>
          <w:szCs w:val="32"/>
        </w:rPr>
        <w:t xml:space="preserve">投标文件目录</w:t>
      </w:r>
      <w:r/>
    </w:p>
    <w:p>
      <w:pPr>
        <w:pStyle w:val="714"/>
        <w:jc w:val="center"/>
        <w:spacing w:beforeAutospacing="0" w:afterAutospacing="0" w:line="0" w:lineRule="atLeast"/>
        <w:rPr>
          <w:rFonts w:hint="eastAsia"/>
        </w:rPr>
      </w:pPr>
      <w:r>
        <w:t xml:space="preserve"> </w:t>
      </w:r>
      <w:r/>
    </w:p>
    <w:p>
      <w:pPr>
        <w:pStyle w:val="714"/>
        <w:ind w:firstLine="480"/>
        <w:jc w:val="both"/>
        <w:spacing w:beforeAutospacing="0" w:afterAutospacing="0" w:line="360" w:lineRule="auto"/>
        <w:rPr>
          <w:rFonts w:hint="eastAsia"/>
          <w:iCs/>
          <w:color w:val="000000" w:themeColor="text1"/>
          <w14:textFill>
            <w14:solidFill>
              <w14:schemeClr w14:val="tx1"/>
            </w14:solidFill>
          </w14:textFill>
        </w:rPr>
      </w:pPr>
      <w:r>
        <w:rPr>
          <w:rFonts w:hint="eastAsia"/>
          <w:iCs/>
          <w:color w:val="000000" w:themeColor="text1"/>
          <w:u w:val="single"/>
          <w14:textFill>
            <w14:solidFill>
              <w14:schemeClr w14:val="tx1"/>
            </w14:solidFill>
          </w14:textFill>
        </w:rPr>
        <w:t xml:space="preserve">一、法人或者其他组织的营业执照等证明文件，自然人的身份证明</w:t>
      </w:r>
      <w:r/>
    </w:p>
    <w:p>
      <w:pPr>
        <w:pStyle w:val="714"/>
        <w:ind w:firstLine="480"/>
        <w:jc w:val="both"/>
        <w:spacing w:beforeAutospacing="0" w:afterAutospacing="0" w:line="360" w:lineRule="auto"/>
        <w:rPr>
          <w:rFonts w:hint="eastAsia"/>
          <w:iCs/>
          <w:color w:val="000000" w:themeColor="text1"/>
          <w14:textFill>
            <w14:solidFill>
              <w14:schemeClr w14:val="tx1"/>
            </w14:solidFill>
          </w14:textFill>
        </w:rPr>
      </w:pPr>
      <w:r>
        <w:rPr>
          <w:rFonts w:hint="eastAsia"/>
          <w:iCs/>
          <w:color w:val="000000" w:themeColor="text1"/>
          <w:u w:val="single"/>
          <w14:textFill>
            <w14:solidFill>
              <w14:schemeClr w14:val="tx1"/>
            </w14:solidFill>
          </w14:textFill>
        </w:rPr>
        <w:t xml:space="preserve">二、上一年度的财务报表（至少提供资产负债表、利润表、现金流量表，投标人成立不满一年不需提供）</w:t>
      </w:r>
      <w:r/>
    </w:p>
    <w:p>
      <w:pPr>
        <w:pStyle w:val="714"/>
        <w:ind w:firstLine="480"/>
        <w:jc w:val="both"/>
        <w:spacing w:beforeAutospacing="0" w:afterAutospacing="0" w:line="360" w:lineRule="auto"/>
        <w:rPr>
          <w:rFonts w:hint="eastAsia"/>
          <w:iCs/>
          <w:color w:val="000000" w:themeColor="text1"/>
          <w:u w:val="single"/>
          <w14:textFill>
            <w14:solidFill>
              <w14:schemeClr w14:val="tx1"/>
            </w14:solidFill>
          </w14:textFill>
        </w:rPr>
      </w:pPr>
      <w:r>
        <w:rPr>
          <w:rFonts w:hint="eastAsia"/>
          <w:iCs/>
          <w:color w:val="000000" w:themeColor="text1"/>
          <w:u w:val="single"/>
          <w14:textFill>
            <w14:solidFill>
              <w14:schemeClr w14:val="tx1"/>
            </w14:solidFill>
          </w14:textFill>
        </w:rPr>
        <w:t xml:space="preserve">三、依法缴纳税收和社会保障资金的相关材料（提供提交响应文件截止时间前一年内至少一个月依法缴纳税收及缴纳社会保障资金的证明材料。供应商依法享受缓缴、免缴税收、社会保障资金的提供证明材料。）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4"/>
        <w:ind w:firstLine="480"/>
        <w:jc w:val="both"/>
        <w:spacing w:beforeAutospacing="0" w:afterAutospacing="0" w:line="360" w:lineRule="auto"/>
        <w:rPr>
          <w:rFonts w:hint="eastAsia"/>
          <w:iCs/>
          <w:color w:val="000000" w:themeColor="text1"/>
          <w:u w:val="single"/>
          <w14:textFill>
            <w14:solidFill>
              <w14:schemeClr w14:val="tx1"/>
            </w14:solidFill>
          </w14:textFill>
        </w:rPr>
      </w:pPr>
      <w:r>
        <w:rPr>
          <w:rFonts w:hint="eastAsia"/>
          <w:iCs/>
          <w:color w:val="000000" w:themeColor="text1"/>
          <w:u w:val="single"/>
          <w14:textFill>
            <w14:solidFill>
              <w14:schemeClr w14:val="tx1"/>
            </w14:solidFill>
          </w14:textFill>
        </w:rPr>
        <w:t xml:space="preserve">四、具备履行合同所必需的设备和专业技术能力的书面声明</w:t>
      </w:r>
      <w:r/>
    </w:p>
    <w:p>
      <w:pPr>
        <w:pStyle w:val="714"/>
        <w:ind w:firstLine="480"/>
        <w:jc w:val="both"/>
        <w:spacing w:beforeAutospacing="0" w:afterAutospacing="0" w:line="360" w:lineRule="auto"/>
        <w:rPr>
          <w:rFonts w:hint="eastAsia"/>
          <w:iCs/>
          <w:color w:val="000000" w:themeColor="text1"/>
          <w14:textFill>
            <w14:solidFill>
              <w14:schemeClr w14:val="tx1"/>
            </w14:solidFill>
          </w14:textFill>
        </w:rPr>
      </w:pPr>
      <w:r>
        <w:rPr>
          <w:rFonts w:hint="eastAsia"/>
          <w:iCs/>
          <w:color w:val="000000" w:themeColor="text1"/>
          <w:u w:val="single"/>
          <w14:textFill>
            <w14:solidFill>
              <w14:schemeClr w14:val="tx1"/>
            </w14:solidFill>
          </w14:textFill>
        </w:rPr>
        <w:t xml:space="preserve">五、参加政府采购活动前 3 年内在经营活动中没有重大违法记录的书面声明</w:t>
      </w:r>
      <w:r/>
    </w:p>
    <w:p>
      <w:pPr>
        <w:pStyle w:val="714"/>
        <w:ind w:firstLine="480"/>
        <w:jc w:val="both"/>
        <w:spacing w:beforeAutospacing="0" w:afterAutospacing="0" w:line="360" w:lineRule="auto"/>
        <w:rPr>
          <w:rFonts w:hint="eastAsia"/>
          <w:iCs/>
          <w:color w:val="000000" w:themeColor="text1"/>
          <w14:textFill>
            <w14:solidFill>
              <w14:schemeClr w14:val="tx1"/>
            </w14:solidFill>
          </w14:textFill>
        </w:rPr>
      </w:pPr>
      <w:r>
        <w:rPr>
          <w:rFonts w:hint="eastAsia"/>
          <w:iCs/>
          <w:color w:val="000000" w:themeColor="text1"/>
          <w:u w:val="single"/>
          <w14:textFill>
            <w14:solidFill>
              <w14:schemeClr w14:val="tx1"/>
            </w14:solidFill>
          </w14:textFill>
        </w:rPr>
        <w:t xml:space="preserve">六、特定资格要求的证明文件（如果本项目设置特定资格要求，则需要提供）</w:t>
      </w:r>
      <w:r/>
    </w:p>
    <w:p>
      <w:pPr>
        <w:pStyle w:val="714"/>
        <w:ind w:firstLine="480"/>
        <w:jc w:val="both"/>
        <w:spacing w:beforeAutospacing="0" w:afterAutospacing="0" w:line="360" w:lineRule="auto"/>
        <w:rPr>
          <w:rFonts w:hint="eastAsia"/>
          <w:iCs/>
          <w:color w:val="000000" w:themeColor="text1"/>
          <w14:textFill>
            <w14:solidFill>
              <w14:schemeClr w14:val="tx1"/>
            </w14:solidFill>
          </w14:textFill>
        </w:rPr>
      </w:pPr>
      <w:r>
        <w:rPr>
          <w:rFonts w:hint="eastAsia"/>
          <w:iCs/>
          <w:color w:val="000000" w:themeColor="text1"/>
          <w:u w:val="single"/>
          <w14:textFill>
            <w14:solidFill>
              <w14:schemeClr w14:val="tx1"/>
            </w14:solidFill>
          </w14:textFill>
        </w:rPr>
        <w:t xml:space="preserve">七、法人授权书</w:t>
      </w:r>
      <w:r/>
    </w:p>
    <w:p>
      <w:pPr>
        <w:pStyle w:val="714"/>
        <w:ind w:firstLine="480"/>
        <w:jc w:val="both"/>
        <w:spacing w:beforeAutospacing="0" w:afterAutospacing="0" w:line="360" w:lineRule="auto"/>
        <w:rPr>
          <w:rFonts w:hint="eastAsia"/>
          <w:iCs/>
          <w:color w:val="000000" w:themeColor="text1"/>
          <w14:textFill>
            <w14:solidFill>
              <w14:schemeClr w14:val="tx1"/>
            </w14:solidFill>
          </w14:textFill>
        </w:rPr>
      </w:pPr>
      <w:r>
        <w:rPr>
          <w:rFonts w:hint="eastAsia"/>
          <w:iCs/>
          <w:color w:val="000000" w:themeColor="text1"/>
          <w:u w:val="single"/>
          <w14:textFill>
            <w14:solidFill>
              <w14:schemeClr w14:val="tx1"/>
            </w14:solidFill>
          </w14:textFill>
        </w:rPr>
        <w:t xml:space="preserve">八、投标函</w:t>
      </w:r>
      <w:r/>
    </w:p>
    <w:p>
      <w:pPr>
        <w:pStyle w:val="714"/>
        <w:ind w:firstLine="480"/>
        <w:jc w:val="both"/>
        <w:spacing w:beforeAutospacing="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九、小微企业声明函（如有）</w:t>
      </w:r>
      <w:r/>
    </w:p>
    <w:p>
      <w:pPr>
        <w:pStyle w:val="714"/>
        <w:ind w:firstLine="480"/>
        <w:jc w:val="both"/>
        <w:spacing w:beforeAutospacing="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十、残疾人福利性单位声明函（如有）</w:t>
      </w:r>
      <w:r/>
    </w:p>
    <w:p>
      <w:pPr>
        <w:pStyle w:val="714"/>
        <w:ind w:firstLine="480"/>
        <w:jc w:val="both"/>
        <w:spacing w:beforeAutospacing="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十一、投标分项报价表</w:t>
      </w:r>
      <w:r/>
    </w:p>
    <w:p>
      <w:pPr>
        <w:pStyle w:val="714"/>
        <w:ind w:firstLine="480"/>
        <w:jc w:val="both"/>
        <w:spacing w:beforeAutospacing="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十二、技术要求响应及偏离表</w:t>
      </w:r>
      <w:r/>
    </w:p>
    <w:p>
      <w:pPr>
        <w:pStyle w:val="714"/>
        <w:ind w:firstLine="480"/>
        <w:jc w:val="both"/>
        <w:spacing w:beforeAutospacing="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十三、商务要求响应及偏离表</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十四、开标一览表</w:t>
      </w:r>
      <w:r/>
    </w:p>
    <w:p>
      <w:pPr>
        <w:ind w:firstLine="48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十五、根据招标文件“第四章 定标原则与评标标准”的要求需要提供的材料及投标人认为有必要提供的其他材料</w:t>
      </w:r>
      <w:r/>
    </w:p>
    <w:p>
      <w:pPr>
        <w:ind w:firstLine="480"/>
        <w:spacing w:line="360" w:lineRule="auto"/>
        <w:widowControl/>
        <w:rPr>
          <w:rFonts w:hint="eastAsia" w:ascii="宋体" w:hAnsi="宋体" w:cs="Segoe UI"/>
          <w:b/>
          <w:bCs/>
          <w:sz w:val="32"/>
          <w:szCs w:val="32"/>
        </w:rPr>
      </w:pPr>
      <w:r>
        <w:rPr>
          <w:rFonts w:hint="eastAsia" w:ascii="宋体" w:hAnsi="宋体" w:cs="宋体"/>
          <w:color w:val="000000" w:themeColor="text1"/>
          <w:sz w:val="24"/>
          <w14:textFill>
            <w14:solidFill>
              <w14:schemeClr w14:val="tx1"/>
            </w14:solidFill>
          </w14:textFill>
        </w:rPr>
        <w:t xml:space="preserve">十六、盐城市大丰区政府招标采购供应商承诺书</w:t>
      </w:r>
      <w:r/>
    </w:p>
    <w:p>
      <w:pPr>
        <w:jc w:val="center"/>
        <w:spacing w:line="480" w:lineRule="exact"/>
        <w:rPr>
          <w:rFonts w:hint="eastAsia" w:ascii="宋体" w:hAnsi="宋体" w:cs="Segoe UI"/>
          <w:b/>
          <w:bCs/>
          <w:sz w:val="32"/>
          <w:szCs w:val="32"/>
        </w:rPr>
      </w:pPr>
      <w:r>
        <w:rPr>
          <w:rFonts w:hint="eastAsia" w:ascii="宋体" w:hAnsi="宋体" w:cs="Segoe UI"/>
          <w:b/>
          <w:bCs/>
          <w:sz w:val="32"/>
          <w:szCs w:val="32"/>
        </w:rPr>
      </w:r>
      <w:r/>
    </w:p>
    <w:p>
      <w:pPr>
        <w:jc w:val="center"/>
        <w:spacing w:line="480" w:lineRule="exact"/>
        <w:rPr>
          <w:rFonts w:hint="eastAsia" w:ascii="宋体" w:hAnsi="宋体" w:cs="Segoe UI"/>
          <w:b/>
          <w:bCs/>
          <w:sz w:val="32"/>
          <w:szCs w:val="32"/>
        </w:rPr>
      </w:pPr>
      <w:r>
        <w:rPr>
          <w:rFonts w:hint="eastAsia" w:ascii="宋体" w:hAnsi="宋体" w:cs="Segoe UI"/>
          <w:b/>
          <w:bCs/>
          <w:sz w:val="32"/>
          <w:szCs w:val="32"/>
        </w:rPr>
      </w:r>
      <w:r/>
    </w:p>
    <w:p>
      <w:pPr>
        <w:jc w:val="center"/>
        <w:spacing w:line="480" w:lineRule="exact"/>
        <w:rPr>
          <w:rFonts w:hint="eastAsia" w:ascii="宋体" w:hAnsi="宋体" w:cs="Segoe UI"/>
          <w:b/>
          <w:bCs/>
          <w:sz w:val="32"/>
          <w:szCs w:val="32"/>
        </w:rPr>
      </w:pPr>
      <w:r>
        <w:rPr>
          <w:rFonts w:hint="eastAsia" w:ascii="宋体" w:hAnsi="宋体" w:cs="Segoe UI"/>
          <w:b/>
          <w:bCs/>
          <w:sz w:val="32"/>
          <w:szCs w:val="32"/>
        </w:rPr>
      </w:r>
      <w:r/>
    </w:p>
    <w:p>
      <w:pPr>
        <w:jc w:val="center"/>
        <w:spacing w:line="520" w:lineRule="exact"/>
        <w:rPr>
          <w:rFonts w:hint="eastAsia" w:ascii="黑体" w:hAnsi="黑体" w:eastAsia="黑体" w:cs="黑体"/>
          <w:b/>
          <w:sz w:val="36"/>
          <w:szCs w:val="36"/>
        </w:rPr>
      </w:pPr>
      <w:r>
        <w:rPr>
          <w:rFonts w:hint="eastAsia" w:ascii="黑体" w:hAnsi="黑体" w:eastAsia="黑体" w:cs="黑体"/>
          <w:b/>
          <w:sz w:val="36"/>
          <w:szCs w:val="36"/>
        </w:rPr>
      </w:r>
      <w:r/>
    </w:p>
    <w:p>
      <w:pPr>
        <w:pStyle w:val="714"/>
        <w:ind w:firstLine="480"/>
        <w:jc w:val="center"/>
        <w:spacing w:beforeAutospacing="0" w:afterAutospacing="0" w:line="0" w:lineRule="atLeast"/>
        <w:rPr>
          <w:rFonts w:hint="eastAsia" w:ascii="黑体" w:hAnsi="黑体" w:eastAsia="黑体" w:cs="黑体"/>
          <w:b/>
          <w:sz w:val="36"/>
          <w:szCs w:val="36"/>
        </w:rPr>
      </w:pPr>
      <w:r>
        <w:rPr>
          <w:rFonts w:hint="eastAsia" w:ascii="黑体" w:hAnsi="黑体" w:eastAsia="黑体" w:cs="黑体"/>
          <w:b/>
          <w:sz w:val="36"/>
          <w:szCs w:val="36"/>
        </w:rPr>
      </w:r>
      <w:r/>
    </w:p>
    <w:p>
      <w:pPr>
        <w:pStyle w:val="714"/>
        <w:ind w:firstLine="480"/>
        <w:jc w:val="center"/>
        <w:spacing w:beforeAutospacing="0" w:afterAutospacing="0" w:line="0" w:lineRule="atLeast"/>
        <w:rPr>
          <w:rFonts w:hint="eastAsia" w:ascii="黑体" w:hAnsi="黑体" w:eastAsia="黑体" w:cs="黑体"/>
          <w:b/>
          <w:sz w:val="36"/>
          <w:szCs w:val="36"/>
        </w:rPr>
      </w:pPr>
      <w:r>
        <w:rPr>
          <w:rFonts w:hint="eastAsia" w:ascii="黑体" w:hAnsi="黑体" w:eastAsia="黑体" w:cs="黑体"/>
          <w:b/>
          <w:sz w:val="36"/>
          <w:szCs w:val="36"/>
        </w:rPr>
      </w:r>
      <w:r/>
    </w:p>
    <w:p>
      <w:pPr>
        <w:pStyle w:val="714"/>
        <w:ind w:firstLine="480"/>
        <w:jc w:val="center"/>
        <w:spacing w:beforeAutospacing="0" w:afterAutospacing="0" w:line="0" w:lineRule="atLeast"/>
        <w:rPr>
          <w:rFonts w:hint="eastAsia" w:ascii="黑体" w:hAnsi="黑体" w:eastAsia="黑体" w:cs="黑体"/>
          <w:b/>
          <w:sz w:val="36"/>
          <w:szCs w:val="36"/>
        </w:rPr>
      </w:pPr>
      <w:r>
        <w:rPr>
          <w:rFonts w:hint="eastAsia" w:ascii="黑体" w:hAnsi="黑体" w:eastAsia="黑体" w:cs="黑体"/>
          <w:b/>
          <w:sz w:val="36"/>
          <w:szCs w:val="36"/>
        </w:rPr>
      </w:r>
      <w:r/>
    </w:p>
    <w:p>
      <w:pPr>
        <w:pStyle w:val="714"/>
        <w:ind w:firstLine="480"/>
        <w:jc w:val="center"/>
        <w:spacing w:beforeAutospacing="0" w:afterAutospacing="0" w:line="0" w:lineRule="atLeast"/>
        <w:rPr>
          <w:rFonts w:hint="eastAsia" w:ascii="黑体" w:hAnsi="黑体" w:eastAsia="黑体" w:cs="黑体"/>
          <w:b/>
          <w:sz w:val="36"/>
          <w:szCs w:val="36"/>
        </w:rPr>
      </w:pPr>
      <w:r>
        <w:rPr>
          <w:rFonts w:hint="eastAsia" w:ascii="黑体" w:hAnsi="黑体" w:eastAsia="黑体" w:cs="黑体"/>
          <w:b/>
          <w:sz w:val="36"/>
          <w:szCs w:val="36"/>
        </w:rPr>
        <w:t xml:space="preserve">（一）法人或者其他组织的营业执照等证明文件，自然人的身份证明</w:t>
      </w:r>
      <w:r/>
    </w:p>
    <w:p>
      <w:pPr>
        <w:pStyle w:val="714"/>
        <w:ind w:firstLine="480"/>
        <w:jc w:val="center"/>
        <w:spacing w:beforeAutospacing="0" w:afterAutospacing="0" w:line="0" w:lineRule="atLeast"/>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pStyle w:val="714"/>
        <w:ind w:firstLine="480"/>
        <w:jc w:val="center"/>
        <w:spacing w:beforeAutospacing="0" w:afterAutospacing="0" w:line="0" w:lineRule="atLeast"/>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t xml:space="preserve">（二）上一年度的财务报表（至少提供资产负债表、利润表、现金流量表，投标人成立不满一年不需提供）</w:t>
      </w:r>
      <w:r/>
    </w:p>
    <w:p>
      <w:pPr>
        <w:pStyle w:val="714"/>
        <w:jc w:val="center"/>
        <w:spacing w:beforeAutospacing="0" w:afterAutospacing="0"/>
        <w:rPr>
          <w:rFonts w:hint="eastAsia" w:ascii="黑体" w:hAnsi="黑体" w:eastAsia="黑体" w:cs="黑体"/>
          <w:b/>
          <w:sz w:val="36"/>
          <w:szCs w:val="36"/>
        </w:rPr>
      </w:pPr>
      <w:r>
        <w:rPr>
          <w:rFonts w:hint="eastAsia" w:ascii="黑体" w:hAnsi="黑体" w:eastAsia="黑体" w:cs="黑体"/>
          <w:b/>
          <w:sz w:val="36"/>
          <w:szCs w:val="36"/>
        </w:rPr>
        <w:t xml:space="preserve">（三）依法缴纳税收和社会保障资金的相关材料</w:t>
      </w:r>
      <w:r/>
    </w:p>
    <w:p>
      <w:pPr>
        <w:pStyle w:val="693"/>
        <w:spacing w:before="120" w:after="120" w:line="440" w:lineRule="exact"/>
        <w:rPr>
          <w:rFonts w:hint="eastAsia" w:hAnsi="宋体" w:cs="宋体"/>
          <w:sz w:val="24"/>
          <w:szCs w:val="24"/>
        </w:rPr>
      </w:pPr>
      <w:r>
        <w:rPr>
          <w:rFonts w:hint="eastAsia" w:hAnsi="宋体" w:cs="宋体"/>
          <w:sz w:val="24"/>
          <w:szCs w:val="24"/>
        </w:rPr>
      </w:r>
      <w:r/>
    </w:p>
    <w:p>
      <w:pPr>
        <w:pStyle w:val="693"/>
        <w:ind w:firstLine="480"/>
        <w:spacing w:before="120" w:after="120" w:line="440" w:lineRule="exact"/>
        <w:rPr>
          <w:rFonts w:hint="eastAsia" w:hAnsi="宋体" w:cs="宋体"/>
          <w:sz w:val="24"/>
          <w:szCs w:val="24"/>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hAnsi="宋体" w:cs="宋体"/>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714"/>
        <w:jc w:val="center"/>
        <w:spacing w:beforeAutospacing="0" w:afterAutospacing="0"/>
        <w:rPr>
          <w:rFonts w:hint="eastAsia" w:ascii="黑体" w:hAnsi="黑体" w:eastAsia="黑体" w:cs="黑体"/>
          <w:b/>
          <w:sz w:val="36"/>
          <w:szCs w:val="36"/>
        </w:rPr>
      </w:pPr>
      <w:r>
        <w:rPr>
          <w:rFonts w:hint="eastAsia" w:ascii="黑体" w:hAnsi="黑体" w:eastAsia="黑体" w:cs="黑体"/>
          <w:b/>
          <w:sz w:val="36"/>
          <w:szCs w:val="36"/>
        </w:rPr>
        <w:t xml:space="preserve">（四）具备履行合同所必需的设备和专业技术能力的书面声明</w:t>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714"/>
        <w:ind w:firstLine="492"/>
        <w:jc w:val="both"/>
        <w:spacing w:beforeAutospacing="0" w:afterAutospacing="0" w:line="500" w:lineRule="exact"/>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pStyle w:val="714"/>
        <w:ind w:firstLine="492"/>
        <w:jc w:val="both"/>
        <w:spacing w:beforeAutospacing="0" w:afterAutospacing="0" w:line="500" w:lineRule="exact"/>
        <w:rPr>
          <w:rFonts w:hint="eastAsia"/>
        </w:rPr>
      </w:pPr>
      <w:r>
        <w:rPr>
          <w:rFonts w:hint="eastAsia"/>
        </w:rPr>
        <w:t xml:space="preserve">主要设备有：</w:t>
      </w:r>
      <w:r>
        <w:rPr>
          <w:rFonts w:hint="eastAsia"/>
          <w:u w:val="single"/>
        </w:rPr>
        <w:t xml:space="preserve">  </w:t>
      </w:r>
      <w:r>
        <w:rPr>
          <w:rFonts w:hint="eastAsia"/>
        </w:rPr>
        <w:t xml:space="preserve">。</w:t>
      </w:r>
      <w:r/>
    </w:p>
    <w:p>
      <w:pPr>
        <w:pStyle w:val="714"/>
        <w:ind w:firstLine="480"/>
        <w:jc w:val="both"/>
        <w:spacing w:beforeAutospacing="0" w:afterAutospacing="0" w:line="500" w:lineRule="exact"/>
        <w:rPr>
          <w:rFonts w:hint="eastAsia"/>
        </w:rPr>
      </w:pPr>
      <w:r>
        <w:rPr>
          <w:rFonts w:hint="eastAsia"/>
        </w:rPr>
        <w:t xml:space="preserve">主要专业技术能力有：</w:t>
      </w:r>
      <w:r>
        <w:rPr>
          <w:rFonts w:hint="eastAsia"/>
          <w:u w:val="single"/>
        </w:rPr>
        <w:t xml:space="preserve">   </w:t>
      </w:r>
      <w:r>
        <w:rPr>
          <w:rFonts w:hint="eastAsia"/>
        </w:rPr>
        <w:t xml:space="preserve">。</w:t>
      </w:r>
      <w:r/>
    </w:p>
    <w:p>
      <w:pPr>
        <w:jc w:val="right"/>
        <w:spacing w:line="500" w:lineRule="exact"/>
        <w:rPr>
          <w:rFonts w:hint="eastAsia" w:ascii="宋体" w:hAnsi="宋体"/>
          <w:bCs/>
          <w:sz w:val="24"/>
        </w:rPr>
      </w:pPr>
      <w:r>
        <w:rPr>
          <w:rFonts w:hint="eastAsia" w:ascii="宋体" w:hAnsi="宋体"/>
          <w:bCs/>
          <w:sz w:val="24"/>
        </w:rPr>
        <w:t xml:space="preserve">投标人名称（公章）：</w:t>
      </w:r>
      <w:r/>
    </w:p>
    <w:p>
      <w:pPr>
        <w:jc w:val="right"/>
        <w:spacing w:line="500" w:lineRule="exact"/>
        <w:rPr>
          <w:rFonts w:hint="eastAsia" w:ascii="宋体" w:hAnsi="宋体"/>
          <w:bCs/>
          <w:sz w:val="24"/>
        </w:rPr>
      </w:pPr>
      <w:r>
        <w:rPr>
          <w:rFonts w:hint="eastAsia" w:ascii="宋体" w:hAnsi="宋体"/>
          <w:bCs/>
          <w:sz w:val="24"/>
        </w:rPr>
        <w:t xml:space="preserve">                                      授权代表签字：</w:t>
      </w:r>
      <w:r/>
    </w:p>
    <w:p>
      <w:pPr>
        <w:jc w:val="right"/>
        <w:spacing w:line="50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pPr>
      <w:r>
        <w:rPr>
          <w:rFonts w:hint="eastAsia" w:ascii="黑体" w:hAnsi="黑体" w:eastAsia="黑体" w:cs="黑体"/>
          <w:b/>
          <w:sz w:val="36"/>
          <w:szCs w:val="36"/>
        </w:rPr>
      </w:r>
      <w:r/>
    </w:p>
    <w:p>
      <w:pPr>
        <w:pStyle w:val="693"/>
        <w:jc w:val="center"/>
        <w:spacing w:before="120" w:after="120" w:line="440" w:lineRule="exact"/>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jc w:val="center"/>
        <w:rPr>
          <w:rFonts w:hint="eastAsia" w:ascii="黑体" w:hAnsi="黑体" w:eastAsia="黑体" w:cs="黑体"/>
          <w:b/>
          <w:sz w:val="36"/>
          <w:szCs w:val="36"/>
        </w:rPr>
      </w:pPr>
      <w:r>
        <w:rPr>
          <w:rFonts w:hint="eastAsia" w:ascii="黑体" w:hAnsi="黑体" w:eastAsia="黑体" w:cs="黑体"/>
          <w:b/>
          <w:sz w:val="36"/>
          <w:szCs w:val="36"/>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ind w:firstLine="420"/>
        <w:spacing w:line="460" w:lineRule="exact"/>
        <w:rPr>
          <w:rFonts w:hint="eastAsia" w:ascii="宋体" w:hAnsi="宋体"/>
          <w:bCs/>
          <w:sz w:val="24"/>
        </w:rPr>
      </w:pP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t xml:space="preserve">                                      投标人名称（公章）：</w:t>
      </w:r>
      <w:r/>
    </w:p>
    <w:p>
      <w:pPr>
        <w:spacing w:line="460" w:lineRule="exact"/>
        <w:rPr>
          <w:rFonts w:hint="eastAsia" w:ascii="宋体" w:hAnsi="宋体"/>
          <w:bCs/>
          <w:sz w:val="24"/>
        </w:rPr>
      </w:pPr>
      <w:r>
        <w:rPr>
          <w:rFonts w:hint="eastAsia" w:ascii="宋体" w:hAnsi="宋体"/>
          <w:bCs/>
          <w:sz w:val="24"/>
        </w:rPr>
        <w:t xml:space="preserve">                                      授权代表签字：</w:t>
      </w:r>
      <w:r/>
    </w:p>
    <w:p>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left="1446" w:hanging="1446"/>
        <w:jc w:val="center"/>
        <w:spacing w:line="360" w:lineRule="auto"/>
        <w:rPr>
          <w:rFonts w:hint="eastAsia" w:ascii="宋体" w:hAnsi="宋体"/>
          <w:b/>
          <w:sz w:val="36"/>
          <w:szCs w:val="36"/>
        </w:rPr>
      </w:pPr>
      <w:r>
        <w:rPr>
          <w:rFonts w:hint="eastAsia" w:ascii="宋体" w:hAnsi="宋体"/>
          <w:b/>
          <w:sz w:val="36"/>
          <w:szCs w:val="36"/>
        </w:rPr>
      </w:r>
      <w:r/>
    </w:p>
    <w:p>
      <w:pPr>
        <w:ind w:left="1446" w:hanging="1446"/>
        <w:jc w:val="center"/>
        <w:spacing w:line="360" w:lineRule="auto"/>
        <w:rPr>
          <w:rFonts w:hint="eastAsia" w:ascii="宋体" w:hAnsi="宋体"/>
          <w:b/>
          <w:sz w:val="36"/>
          <w:szCs w:val="36"/>
        </w:rPr>
      </w:pPr>
      <w:r>
        <w:rPr>
          <w:rFonts w:hint="eastAsia" w:ascii="宋体" w:hAnsi="宋体"/>
          <w:b/>
          <w:sz w:val="36"/>
          <w:szCs w:val="36"/>
        </w:rPr>
      </w:r>
      <w:r/>
    </w:p>
    <w:p>
      <w:pPr>
        <w:ind w:left="1446" w:hanging="1446"/>
        <w:jc w:val="center"/>
        <w:spacing w:line="360" w:lineRule="auto"/>
        <w:rPr>
          <w:rFonts w:hint="eastAsia" w:ascii="宋体" w:hAnsi="宋体"/>
          <w:b/>
          <w:sz w:val="36"/>
          <w:szCs w:val="36"/>
        </w:rPr>
      </w:pPr>
      <w:r>
        <w:rPr>
          <w:rFonts w:hint="eastAsia" w:ascii="宋体" w:hAnsi="宋体"/>
          <w:b/>
          <w:sz w:val="36"/>
          <w:szCs w:val="36"/>
        </w:rPr>
      </w:r>
      <w:r/>
    </w:p>
    <w:p>
      <w:pPr>
        <w:pStyle w:val="718"/>
        <w:ind w:firstLine="361"/>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rPr>
          <w:rFonts w:hint="eastAsia" w:ascii="黑体" w:hAnsi="黑体" w:eastAsia="黑体" w:cs="黑体"/>
          <w:b/>
          <w:sz w:val="36"/>
          <w:szCs w:val="36"/>
        </w:rPr>
      </w:pPr>
      <w:r>
        <w:rPr>
          <w:rFonts w:hint="eastAsia" w:ascii="黑体" w:hAnsi="黑体" w:eastAsia="黑体" w:cs="黑体"/>
          <w:b/>
          <w:sz w:val="36"/>
          <w:szCs w:val="36"/>
        </w:rPr>
      </w:r>
      <w:r/>
    </w:p>
    <w:p>
      <w:pPr>
        <w:pStyle w:val="699"/>
      </w:pPr>
      <w:r/>
      <w:r/>
    </w:p>
    <w:p>
      <w:r/>
      <w:r/>
    </w:p>
    <w:p>
      <w:pPr>
        <w:pStyle w:val="699"/>
      </w:pPr>
      <w:r/>
      <w:r/>
    </w:p>
    <w:p>
      <w:r/>
      <w:r/>
    </w:p>
    <w:p>
      <w:pPr>
        <w:pStyle w:val="699"/>
      </w:pPr>
      <w:r/>
      <w:r/>
    </w:p>
    <w:p>
      <w:r/>
      <w:r/>
    </w:p>
    <w:p>
      <w:pPr>
        <w:pStyle w:val="699"/>
      </w:pPr>
      <w:r/>
      <w:r/>
    </w:p>
    <w:p>
      <w:r/>
      <w:r/>
    </w:p>
    <w:p>
      <w:pPr>
        <w:pStyle w:val="699"/>
      </w:pPr>
      <w:r/>
      <w:r/>
    </w:p>
    <w:p>
      <w:r/>
      <w:r/>
    </w:p>
    <w:p>
      <w:pPr>
        <w:pStyle w:val="699"/>
      </w:pPr>
      <w:r/>
      <w:r/>
    </w:p>
    <w:p>
      <w:r/>
      <w:r/>
    </w:p>
    <w:p>
      <w:pPr>
        <w:pStyle w:val="699"/>
      </w:pPr>
      <w:r/>
      <w:r/>
    </w:p>
    <w:p>
      <w:r/>
      <w:r/>
    </w:p>
    <w:p>
      <w:pPr>
        <w:pStyle w:val="699"/>
      </w:pPr>
      <w:r/>
      <w:r/>
    </w:p>
    <w:p>
      <w:r/>
      <w:r/>
    </w:p>
    <w:p>
      <w:pPr>
        <w:pStyle w:val="699"/>
      </w:pPr>
      <w:r/>
      <w:r/>
    </w:p>
    <w:p>
      <w:pPr>
        <w:pStyle w:val="693"/>
        <w:spacing w:before="120" w:after="120" w:line="440" w:lineRule="exact"/>
        <w:rPr>
          <w:rFonts w:hint="eastAsia" w:hAnsi="宋体" w:cs="宋体"/>
          <w:b/>
          <w:sz w:val="36"/>
          <w:szCs w:val="36"/>
        </w:rPr>
      </w:pPr>
      <w:r>
        <w:rPr>
          <w:rFonts w:hint="eastAsia" w:hAnsi="宋体" w:cs="宋体"/>
          <w:b/>
          <w:sz w:val="36"/>
          <w:szCs w:val="36"/>
        </w:rPr>
      </w:r>
      <w:r/>
    </w:p>
    <w:p>
      <w:pPr>
        <w:jc w:val="center"/>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jc w:val="center"/>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t xml:space="preserve">（六）特定资格要求的证明文件（如果本项目设置特定资格要求，则需要提供）</w:t>
      </w:r>
      <w:r/>
    </w:p>
    <w:p>
      <w:pPr>
        <w:jc w:val="center"/>
        <w:rPr>
          <w:rFonts w:hint="eastAsia" w:ascii="黑体" w:hAnsi="黑体" w:eastAsia="黑体" w:cs="黑体"/>
          <w:b/>
          <w:sz w:val="36"/>
          <w:szCs w:val="36"/>
        </w:rPr>
      </w:pPr>
      <w:r>
        <w:rPr>
          <w:rFonts w:hint="eastAsia" w:ascii="黑体" w:hAnsi="黑体" w:eastAsia="黑体" w:cs="黑体"/>
          <w:b/>
          <w:sz w:val="36"/>
          <w:szCs w:val="36"/>
        </w:rPr>
        <w:t xml:space="preserve">（七）法定代表人身份证明书</w:t>
      </w:r>
      <w:r/>
    </w:p>
    <w:p>
      <w:pPr>
        <w:rPr>
          <w:rFonts w:hint="eastAsia" w:ascii="宋体" w:hAnsi="宋体"/>
          <w:sz w:val="32"/>
        </w:rPr>
      </w:pPr>
      <w:r>
        <w:rPr>
          <w:rFonts w:hint="eastAsia" w:ascii="宋体" w:hAnsi="宋体"/>
          <w:sz w:val="32"/>
        </w:rPr>
      </w:r>
      <w:r/>
    </w:p>
    <w:p>
      <w:pPr>
        <w:rPr>
          <w:rFonts w:hint="eastAsia" w:ascii="宋体" w:hAnsi="宋体"/>
          <w:sz w:val="24"/>
        </w:rPr>
      </w:pPr>
      <w:r>
        <w:rPr>
          <w:rFonts w:hint="eastAsia" w:ascii="宋体" w:hAnsi="宋体"/>
          <w:sz w:val="24"/>
        </w:rPr>
      </w:r>
      <w:r/>
    </w:p>
    <w:p>
      <w:pPr>
        <w:ind w:firstLine="960"/>
        <w:rPr>
          <w:rFonts w:hint="eastAsia"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rPr>
          <w:rFonts w:hint="eastAsia" w:ascii="宋体" w:hAnsi="宋体"/>
          <w:sz w:val="24"/>
          <w:u w:val="single"/>
        </w:rPr>
      </w:pPr>
      <w:r>
        <w:rPr>
          <w:rFonts w:hint="eastAsia" w:ascii="宋体" w:hAnsi="宋体"/>
          <w:sz w:val="24"/>
          <w:u w:val="single"/>
        </w:rPr>
      </w:r>
      <w:r/>
    </w:p>
    <w:p>
      <w:pPr>
        <w:ind w:firstLine="960"/>
        <w:rPr>
          <w:rFonts w:hint="eastAsia" w:ascii="宋体" w:hAnsi="宋体"/>
          <w:sz w:val="24"/>
        </w:rPr>
      </w:pPr>
      <w:r>
        <w:rPr>
          <w:rFonts w:hint="eastAsia" w:ascii="宋体" w:hAnsi="宋体"/>
          <w:sz w:val="24"/>
        </w:rPr>
        <w:t xml:space="preserve">单位性质：</w:t>
      </w:r>
      <w:r>
        <w:rPr>
          <w:rFonts w:hint="eastAsia" w:ascii="宋体" w:hAnsi="宋体"/>
          <w:sz w:val="24"/>
          <w:u w:val="single"/>
        </w:rPr>
        <w:t xml:space="preserve">                                                 </w:t>
      </w:r>
      <w:r>
        <w:rPr>
          <w:rFonts w:hint="eastAsia" w:ascii="宋体" w:hAnsi="宋体"/>
          <w:sz w:val="24"/>
        </w:rPr>
        <w:t xml:space="preserve"> </w:t>
      </w:r>
      <w:r/>
    </w:p>
    <w:p>
      <w:pPr>
        <w:rPr>
          <w:rFonts w:hint="eastAsia" w:ascii="宋体" w:hAnsi="宋体"/>
          <w:sz w:val="24"/>
          <w:u w:val="single"/>
        </w:rPr>
      </w:pPr>
      <w:r>
        <w:rPr>
          <w:rFonts w:hint="eastAsia" w:ascii="宋体" w:hAnsi="宋体"/>
          <w:sz w:val="24"/>
        </w:rPr>
        <w:t xml:space="preserve">                          </w:t>
      </w:r>
      <w:r/>
    </w:p>
    <w:p>
      <w:pPr>
        <w:ind w:firstLine="960"/>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rPr>
          <w:rFonts w:hint="eastAsia" w:ascii="宋体" w:hAnsi="宋体"/>
          <w:sz w:val="24"/>
          <w:u w:val="single"/>
        </w:rPr>
      </w:pPr>
      <w:r>
        <w:rPr>
          <w:rFonts w:hint="eastAsia" w:ascii="宋体" w:hAnsi="宋体"/>
          <w:sz w:val="24"/>
          <w:u w:val="single"/>
        </w:rPr>
      </w:r>
      <w:r/>
    </w:p>
    <w:p>
      <w:pPr>
        <w:ind w:firstLine="960"/>
        <w:rPr>
          <w:rFonts w:hint="eastAsia"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rPr>
          <w:rFonts w:hint="eastAsia" w:ascii="宋体" w:hAnsi="宋体"/>
          <w:sz w:val="24"/>
        </w:rPr>
      </w:pPr>
      <w:r>
        <w:rPr>
          <w:rFonts w:hint="eastAsia" w:ascii="宋体" w:hAnsi="宋体"/>
          <w:sz w:val="24"/>
        </w:rPr>
        <w:t xml:space="preserve"> </w:t>
      </w:r>
      <w:r/>
    </w:p>
    <w:p>
      <w:pPr>
        <w:ind w:firstLine="960"/>
        <w:rPr>
          <w:rFonts w:hint="eastAsia"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rPr>
          <w:rFonts w:hint="eastAsia" w:ascii="宋体" w:hAnsi="宋体"/>
          <w:sz w:val="24"/>
          <w:u w:val="single"/>
        </w:rPr>
      </w:pPr>
      <w:r>
        <w:rPr>
          <w:rFonts w:hint="eastAsia" w:ascii="宋体" w:hAnsi="宋体"/>
          <w:sz w:val="24"/>
          <w:u w:val="single"/>
        </w:rPr>
      </w:r>
      <w:r/>
    </w:p>
    <w:p>
      <w:pPr>
        <w:ind w:left="3598" w:hanging="2760"/>
        <w:rPr>
          <w:rFonts w:hint="eastAsia"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p>
    <w:p>
      <w:pPr>
        <w:rPr>
          <w:rFonts w:hint="eastAsia" w:ascii="宋体" w:hAnsi="宋体"/>
          <w:sz w:val="24"/>
        </w:rPr>
      </w:pPr>
      <w:r>
        <w:rPr>
          <w:rFonts w:hint="eastAsia" w:ascii="宋体" w:hAnsi="宋体"/>
          <w:sz w:val="24"/>
        </w:rPr>
      </w:r>
      <w:r/>
    </w:p>
    <w:p>
      <w:pPr>
        <w:ind w:firstLine="720"/>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特此证明。</w:t>
      </w:r>
      <w:r/>
    </w:p>
    <w:tbl>
      <w:tblPr>
        <w:tblStyle w:val="677"/>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hint="eastAsia" w:ascii="宋体" w:hAnsi="宋体"/>
                <w:sz w:val="24"/>
              </w:rPr>
            </w:pPr>
            <w:r>
              <w:rPr>
                <w:rFonts w:hint="eastAsia" w:ascii="宋体" w:hAnsi="宋体"/>
                <w:sz w:val="24"/>
              </w:rPr>
              <w:t xml:space="preserve">（法定代表人身份证扫描件粘贴处）</w:t>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ind w:firstLine="4440"/>
        <w:rPr>
          <w:rFonts w:hint="eastAsia" w:ascii="宋体" w:hAnsi="宋体"/>
          <w:sz w:val="24"/>
          <w:u w:val="single"/>
        </w:rPr>
      </w:pPr>
      <w:r>
        <w:rPr>
          <w:rFonts w:hint="eastAsia" w:ascii="宋体" w:hAnsi="宋体"/>
          <w:sz w:val="24"/>
        </w:rPr>
        <w:t xml:space="preserve">投标单位(公章) ：</w:t>
      </w:r>
      <w:r>
        <w:rPr>
          <w:rFonts w:hint="eastAsia" w:ascii="宋体" w:hAnsi="宋体"/>
          <w:sz w:val="24"/>
          <w:u w:val="single"/>
        </w:rPr>
        <w:t xml:space="preserve">                </w:t>
      </w:r>
      <w:r/>
    </w:p>
    <w:p>
      <w:pPr>
        <w:rPr>
          <w:rFonts w:hint="eastAsia" w:ascii="宋体" w:hAnsi="宋体"/>
          <w:sz w:val="24"/>
          <w:u w:val="single"/>
        </w:rPr>
      </w:pPr>
      <w:r>
        <w:rPr>
          <w:rFonts w:hint="eastAsia" w:ascii="宋体" w:hAnsi="宋体"/>
          <w:sz w:val="24"/>
          <w:u w:val="single"/>
        </w:rPr>
      </w:r>
      <w:r/>
    </w:p>
    <w:p>
      <w:pPr>
        <w:rPr>
          <w:rFonts w:hint="eastAsia" w:ascii="宋体" w:hAnsi="宋体"/>
          <w:sz w:val="24"/>
          <w:u w:val="single"/>
        </w:rPr>
      </w:pPr>
      <w:r>
        <w:rPr>
          <w:rFonts w:hint="eastAsia" w:ascii="宋体" w:hAnsi="宋体"/>
          <w:sz w:val="24"/>
          <w:u w:val="single"/>
        </w:rPr>
      </w:r>
      <w:r/>
    </w:p>
    <w:p>
      <w:pPr>
        <w:ind w:firstLine="4440"/>
        <w:rPr>
          <w:rFonts w:hint="eastAsia"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693"/>
        <w:ind w:firstLine="2530"/>
        <w:spacing w:before="120" w:after="120" w:line="440" w:lineRule="exact"/>
        <w:rPr>
          <w:rFonts w:hint="eastAsia" w:hAnsi="宋体" w:cs="宋体"/>
          <w:b/>
          <w:sz w:val="36"/>
          <w:szCs w:val="36"/>
        </w:rPr>
      </w:pPr>
      <w:r>
        <w:rPr>
          <w:rFonts w:hint="eastAsia" w:hAnsi="宋体" w:cs="宋体"/>
          <w:b/>
          <w:sz w:val="36"/>
          <w:szCs w:val="36"/>
        </w:rPr>
        <w:br w:type="page" w:clear="all"/>
      </w:r>
      <w:r>
        <w:rPr>
          <w:rFonts w:hint="eastAsia" w:hAnsi="宋体" w:cs="宋体"/>
          <w:b/>
          <w:sz w:val="36"/>
          <w:szCs w:val="36"/>
        </w:rPr>
        <w:t xml:space="preserve">法定代表人授权委托书</w:t>
      </w:r>
      <w:r/>
    </w:p>
    <w:p>
      <w:r/>
      <w:r/>
    </w:p>
    <w:p>
      <w:r/>
      <w:r/>
    </w:p>
    <w:p>
      <w:pPr>
        <w:pStyle w:val="714"/>
        <w:jc w:val="both"/>
        <w:spacing w:line="480" w:lineRule="exact"/>
        <w:tabs>
          <w:tab w:val="left" w:pos="360" w:leader="none"/>
        </w:tabs>
        <w:rPr>
          <w:rFonts w:hint="eastAsia"/>
        </w:rPr>
      </w:pPr>
      <w:r>
        <w:rPr>
          <w:rFonts w:hint="eastAsia" w:ascii="Times New Roman" w:hAnsi="Times New Roman"/>
        </w:rPr>
        <w:t xml:space="preserve">本授权书声明：</w:t>
      </w:r>
      <w:r>
        <w:rPr>
          <w:rFonts w:ascii="Times New Roman" w:hAnsi="Times New Roman" w:cs="Times New Roman"/>
        </w:rPr>
        <w:t xml:space="preserve">____________</w:t>
      </w:r>
      <w:r>
        <w:rPr>
          <w:rFonts w:hint="eastAsia" w:ascii="Times New Roman" w:hAnsi="Times New Roman"/>
        </w:rPr>
        <w:t xml:space="preserve">（投标人名称）授权</w:t>
      </w:r>
      <w:r>
        <w:rPr>
          <w:rFonts w:ascii="Times New Roman" w:hAnsi="Times New Roman" w:cs="Times New Roman"/>
        </w:rPr>
        <w:t xml:space="preserve">________________</w:t>
      </w:r>
      <w:r>
        <w:rPr>
          <w:rFonts w:hint="eastAsia" w:ascii="Times New Roman" w:hAnsi="Times New Roman"/>
        </w:rPr>
        <w:t xml:space="preserve">（被授权人的姓名）为我方就</w:t>
      </w:r>
      <w:r>
        <w:rPr>
          <w:rFonts w:ascii="Times New Roman" w:hAnsi="Times New Roman" w:cs="Times New Roman"/>
          <w:u w:val="single"/>
        </w:rPr>
        <w:t xml:space="preserve">     </w:t>
      </w:r>
      <w:r>
        <w:rPr>
          <w:rFonts w:hint="eastAsia" w:ascii="Times New Roman" w:hAnsi="Times New Roman" w:cs="Times New Roman"/>
          <w:u w:val="single"/>
        </w:rPr>
        <w:t xml:space="preserve">    </w:t>
      </w:r>
      <w:r>
        <w:rPr>
          <w:rFonts w:ascii="Times New Roman" w:hAnsi="Times New Roman" w:cs="Times New Roman"/>
          <w:u w:val="single"/>
        </w:rPr>
        <w:t xml:space="preserve">   </w:t>
      </w:r>
      <w:r>
        <w:rPr>
          <w:rFonts w:hint="eastAsia" w:ascii="Times New Roman" w:hAnsi="Times New Roman"/>
        </w:rPr>
        <w:t xml:space="preserve">号项目采购活动的合法代理人，以本单位名义全权处理一切与该项目采购有关的事务。</w:t>
      </w:r>
      <w:r/>
    </w:p>
    <w:p>
      <w:pPr>
        <w:pStyle w:val="714"/>
        <w:jc w:val="both"/>
        <w:spacing w:line="480" w:lineRule="exact"/>
        <w:tabs>
          <w:tab w:val="left" w:pos="360" w:leader="none"/>
        </w:tabs>
        <w:rPr>
          <w:rFonts w:hint="eastAsia"/>
        </w:rPr>
      </w:pPr>
      <w:r>
        <w:rPr>
          <w:rFonts w:hint="eastAsia" w:ascii="Times New Roman" w:hAnsi="Times New Roman"/>
        </w:rPr>
        <w:t xml:space="preserve">本授权书于</w:t>
      </w:r>
      <w:r>
        <w:rPr>
          <w:rFonts w:ascii="Times New Roman" w:hAnsi="Times New Roman" w:cs="Times New Roman"/>
        </w:rPr>
        <w:t xml:space="preserve">______</w:t>
      </w:r>
      <w:r>
        <w:rPr>
          <w:rFonts w:hint="eastAsia" w:ascii="Times New Roman" w:hAnsi="Times New Roman"/>
        </w:rPr>
        <w:t xml:space="preserve">年</w:t>
      </w:r>
      <w:r>
        <w:rPr>
          <w:rFonts w:ascii="Times New Roman" w:hAnsi="Times New Roman" w:cs="Times New Roman"/>
        </w:rPr>
        <w:t xml:space="preserve">____</w:t>
      </w:r>
      <w:r>
        <w:rPr>
          <w:rFonts w:hint="eastAsia" w:ascii="Times New Roman" w:hAnsi="Times New Roman"/>
        </w:rPr>
        <w:t xml:space="preserve">月</w:t>
      </w:r>
      <w:r>
        <w:rPr>
          <w:rFonts w:ascii="Times New Roman" w:hAnsi="Times New Roman" w:cs="Times New Roman"/>
        </w:rPr>
        <w:t xml:space="preserve">____</w:t>
      </w:r>
      <w:r>
        <w:rPr>
          <w:rFonts w:hint="eastAsia" w:ascii="Times New Roman" w:hAnsi="Times New Roman"/>
        </w:rPr>
        <w:t xml:space="preserve">日起生效，特此声明。</w:t>
      </w:r>
      <w:r/>
    </w:p>
    <w:p>
      <w:pPr>
        <w:pStyle w:val="714"/>
        <w:jc w:val="both"/>
        <w:spacing w:line="480" w:lineRule="exact"/>
        <w:tabs>
          <w:tab w:val="left" w:pos="360" w:leader="none"/>
        </w:tabs>
        <w:rPr>
          <w:rFonts w:hint="eastAsia"/>
        </w:rPr>
      </w:pPr>
      <w:r>
        <w:rPr>
          <w:rFonts w:ascii="Times New Roman" w:hAnsi="Times New Roman" w:cs="Times New Roman"/>
        </w:rPr>
        <w:t xml:space="preserve">          </w:t>
      </w:r>
      <w:r>
        <w:rPr>
          <w:rFonts w:hint="eastAsia" w:ascii="Times New Roman" w:hAnsi="Times New Roman"/>
        </w:rPr>
        <w:t xml:space="preserve">被授权人身份证号码：</w:t>
      </w:r>
      <w:r>
        <w:rPr>
          <w:rFonts w:ascii="Times New Roman" w:hAnsi="Times New Roman" w:cs="Times New Roman"/>
          <w:u w:val="single"/>
        </w:rPr>
        <w:t xml:space="preserve">                              </w:t>
      </w:r>
      <w:r/>
    </w:p>
    <w:p>
      <w:pPr>
        <w:pStyle w:val="714"/>
        <w:jc w:val="both"/>
        <w:spacing w:line="480" w:lineRule="exact"/>
        <w:tabs>
          <w:tab w:val="left" w:pos="360" w:leader="none"/>
        </w:tabs>
        <w:rPr>
          <w:rFonts w:hint="eastAsia"/>
        </w:rPr>
      </w:pPr>
      <w:r>
        <w:rPr>
          <w:rFonts w:ascii="Times New Roman" w:hAnsi="Times New Roman" w:cs="Times New Roman"/>
        </w:rPr>
        <w:t xml:space="preserve">          </w:t>
      </w:r>
      <w:r>
        <w:rPr>
          <w:rFonts w:hint="eastAsia" w:ascii="Times New Roman" w:hAnsi="Times New Roman"/>
        </w:rPr>
        <w:t xml:space="preserve">被授权人联系电话：（手机）</w:t>
      </w:r>
      <w:r>
        <w:rPr>
          <w:rFonts w:ascii="Times New Roman" w:hAnsi="Times New Roman" w:cs="Times New Roman"/>
          <w:u w:val="single"/>
        </w:rPr>
        <w:t xml:space="preserve">                          </w:t>
      </w:r>
      <w:r/>
    </w:p>
    <w:p>
      <w:pPr>
        <w:pStyle w:val="714"/>
        <w:ind w:firstLine="720"/>
        <w:jc w:val="both"/>
        <w:spacing w:line="480" w:lineRule="exact"/>
        <w:tabs>
          <w:tab w:val="left" w:pos="360" w:leader="none"/>
        </w:tabs>
        <w:rPr>
          <w:rFonts w:hint="eastAsia"/>
        </w:rPr>
      </w:pPr>
      <w:r>
        <w:rPr>
          <w:rFonts w:hint="eastAsia" w:ascii="Times New Roman" w:hAnsi="Times New Roman"/>
        </w:rPr>
        <w:t xml:space="preserve">授权单位名称：</w:t>
      </w:r>
      <w:r>
        <w:rPr>
          <w:rFonts w:hint="eastAsia" w:ascii="Times New Roman" w:hAnsi="Times New Roman"/>
          <w:u w:val="single"/>
        </w:rPr>
        <w:t xml:space="preserve">（加盖</w:t>
      </w:r>
      <w:r>
        <w:rPr>
          <w:rFonts w:ascii="Times New Roman" w:hAnsi="Times New Roman" w:cs="Times New Roman"/>
          <w:u w:val="single"/>
        </w:rPr>
        <w:t xml:space="preserve">CA</w:t>
      </w:r>
      <w:r>
        <w:rPr>
          <w:rFonts w:hint="eastAsia" w:ascii="Times New Roman" w:hAnsi="Times New Roman"/>
          <w:u w:val="single"/>
        </w:rPr>
        <w:t xml:space="preserve">电子公章）</w:t>
      </w:r>
      <w:r/>
    </w:p>
    <w:p>
      <w:pPr>
        <w:pStyle w:val="714"/>
        <w:jc w:val="both"/>
        <w:spacing w:line="480" w:lineRule="exact"/>
        <w:tabs>
          <w:tab w:val="left" w:pos="360" w:leader="none"/>
        </w:tabs>
        <w:rPr>
          <w:rFonts w:hint="eastAsia"/>
        </w:rPr>
      </w:pPr>
      <w:r>
        <w:rPr>
          <w:rFonts w:ascii="Times New Roman" w:hAnsi="Times New Roman" w:cs="Times New Roman"/>
        </w:rPr>
        <w:t xml:space="preserve">        </w:t>
      </w:r>
      <w:r>
        <w:rPr>
          <w:rFonts w:hint="eastAsia" w:ascii="Times New Roman" w:hAnsi="Times New Roman"/>
        </w:rPr>
        <w:t xml:space="preserve">单位地址：</w:t>
      </w:r>
      <w:r>
        <w:rPr>
          <w:rFonts w:ascii="Times New Roman" w:hAnsi="Times New Roman" w:cs="Times New Roman"/>
          <w:u w:val="single"/>
        </w:rPr>
        <w:t xml:space="preserve">                                         </w:t>
      </w:r>
      <w:r/>
    </w:p>
    <w:p>
      <w:pPr>
        <w:jc w:val="left"/>
        <w:widowControl/>
      </w:pPr>
      <w:r>
        <w:rPr>
          <w:szCs w:val="24"/>
          <w:lang w:bidi="ar"/>
        </w:rPr>
        <w:t xml:space="preserve">        </w:t>
      </w:r>
      <w:r>
        <w:rPr>
          <w:rFonts w:hint="eastAsia"/>
          <w:szCs w:val="24"/>
          <w:lang w:bidi="ar"/>
        </w:rPr>
        <w:t xml:space="preserve">日期：</w:t>
      </w:r>
      <w:r>
        <w:rPr>
          <w:szCs w:val="24"/>
          <w:u w:val="single"/>
          <w:lang w:bidi="ar"/>
        </w:rPr>
        <w:t xml:space="preserve">                                         </w:t>
      </w:r>
      <w:r/>
    </w:p>
    <w:p>
      <w:pPr>
        <w:jc w:val="right"/>
        <w:spacing w:after="161" w:line="480" w:lineRule="exact"/>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附：</w:t>
      </w:r>
      <w:r/>
    </w:p>
    <w:tbl>
      <w:tblPr>
        <w:tblStyle w:val="677"/>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hint="eastAsia" w:ascii="宋体" w:hAnsi="宋体"/>
                <w:sz w:val="24"/>
              </w:rPr>
            </w:pPr>
            <w:r>
              <w:rPr>
                <w:rFonts w:hint="eastAsia" w:ascii="宋体" w:hAnsi="宋体"/>
                <w:sz w:val="24"/>
              </w:rPr>
              <w:t xml:space="preserve">（代理人身份证扫描件粘贴处）</w:t>
            </w:r>
            <w:r/>
          </w:p>
        </w:tc>
      </w:tr>
    </w:tbl>
    <w:p>
      <w:pPr>
        <w:jc w:val="center"/>
        <w:spacing w:before="50" w:after="50"/>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br w:type="page" w:clear="all"/>
      </w:r>
      <w:r/>
    </w:p>
    <w:p>
      <w:pPr>
        <w:jc w:val="center"/>
        <w:rPr>
          <w:rFonts w:hint="eastAsia" w:ascii="黑体" w:hAnsi="黑体" w:eastAsia="黑体" w:cs="黑体"/>
          <w:b/>
          <w:sz w:val="36"/>
          <w:szCs w:val="36"/>
        </w:rPr>
      </w:pPr>
      <w:r>
        <w:rPr>
          <w:rFonts w:hint="eastAsia" w:ascii="黑体" w:hAnsi="黑体" w:eastAsia="黑体" w:cs="黑体"/>
          <w:b/>
          <w:sz w:val="36"/>
          <w:szCs w:val="36"/>
        </w:rPr>
        <w:t xml:space="preserve">（八）投标函</w:t>
      </w:r>
      <w:r/>
    </w:p>
    <w:p>
      <w:pPr>
        <w:pStyle w:val="693"/>
        <w:spacing w:before="120" w:after="120" w:line="440" w:lineRule="exact"/>
        <w:rPr>
          <w:rFonts w:hint="eastAsia" w:hAnsi="宋体"/>
          <w:sz w:val="24"/>
          <w:u w:val="single"/>
        </w:rPr>
      </w:pPr>
      <w:r>
        <w:rPr>
          <w:rFonts w:hint="eastAsia" w:hAnsi="宋体"/>
          <w:sz w:val="24"/>
        </w:rPr>
        <w:t xml:space="preserve">采购人：</w:t>
      </w:r>
      <w:r>
        <w:rPr>
          <w:rFonts w:hint="eastAsia" w:hAnsi="宋体"/>
          <w:b/>
          <w:bCs/>
          <w:sz w:val="24"/>
          <w:u w:val="single"/>
        </w:rPr>
        <w:t xml:space="preserve"> </w:t>
      </w:r>
      <w:r>
        <w:rPr>
          <w:rFonts w:hAnsi="宋体"/>
          <w:b/>
          <w:bCs/>
          <w:sz w:val="24"/>
          <w:u w:val="single"/>
        </w:rPr>
        <w:t xml:space="preserve">                      </w:t>
      </w:r>
      <w:r/>
    </w:p>
    <w:p>
      <w:pPr>
        <w:pStyle w:val="896"/>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rPr>
        <w:t xml:space="preserve">招标文件，正式授权下述签字人____________(姓名)代表我方______________（投标人的名称），全权处理本次项目投标的有关事宜。</w:t>
      </w:r>
      <w:r/>
    </w:p>
    <w:p>
      <w:pPr>
        <w:pStyle w:val="896"/>
        <w:spacing w:before="0" w:after="0" w:line="440" w:lineRule="exact"/>
        <w:rPr>
          <w:rFonts w:hint="eastAsia" w:ascii="宋体" w:hAnsi="宋体"/>
          <w:szCs w:val="21"/>
        </w:rPr>
      </w:pPr>
      <w:r>
        <w:rPr>
          <w:rFonts w:hint="eastAsia" w:ascii="宋体" w:hAnsi="宋体"/>
          <w:szCs w:val="21"/>
        </w:rPr>
        <w:t xml:space="preserve">据此函，__________签字人（被授权人签字）兹宣布同意如下：</w:t>
      </w:r>
      <w:r/>
    </w:p>
    <w:p>
      <w:pPr>
        <w:pStyle w:val="714"/>
        <w:ind w:firstLine="482"/>
        <w:spacing w:before="0" w:beforeAutospacing="0" w:after="0" w:afterAutospacing="0" w:line="400" w:lineRule="exact"/>
        <w:rPr>
          <w:rFonts w:hint="eastAsia"/>
        </w:rPr>
      </w:pPr>
      <w:r>
        <w:rPr>
          <w:rFonts w:hint="eastAsia"/>
        </w:rPr>
        <w:t xml:space="preserve">1.按招标文件规定的各项要求，向买方提供所需货物（包含与货物相关的服务）。</w:t>
      </w:r>
      <w:r/>
    </w:p>
    <w:p>
      <w:pPr>
        <w:pStyle w:val="714"/>
        <w:ind w:firstLine="482"/>
        <w:spacing w:before="0" w:beforeAutospacing="0" w:after="0" w:afterAutospacing="0" w:line="400" w:lineRule="exact"/>
        <w:rPr>
          <w:rFonts w:hint="eastAsia"/>
        </w:rPr>
      </w:pPr>
      <w:r>
        <w:rPr>
          <w:rFonts w:hint="eastAsia"/>
        </w:rPr>
        <w:t xml:space="preserve">2.我们完全理解贵方不一定将合同授予最低报价的投标人。</w:t>
      </w:r>
      <w:r/>
    </w:p>
    <w:p>
      <w:pPr>
        <w:pStyle w:val="714"/>
        <w:ind w:firstLine="482"/>
        <w:spacing w:before="0" w:beforeAutospacing="0" w:after="0" w:afterAutospacing="0" w:line="400" w:lineRule="exact"/>
        <w:rPr>
          <w:rFonts w:hint="eastAsia"/>
        </w:rPr>
      </w:pPr>
      <w:r>
        <w:rPr>
          <w:rFonts w:hint="eastAsia"/>
        </w:rPr>
        <w:t xml:space="preserve">3.我们已详细审核全部招标文件及其有效补充文件，我们知道必须放弃提出含糊不清或误解问题的权利。</w:t>
      </w:r>
      <w:r/>
    </w:p>
    <w:p>
      <w:pPr>
        <w:pStyle w:val="714"/>
        <w:ind w:firstLine="482"/>
        <w:spacing w:before="0" w:beforeAutospacing="0" w:after="0" w:afterAutospacing="0" w:line="400" w:lineRule="exact"/>
        <w:rPr>
          <w:rFonts w:hint="eastAsia"/>
        </w:rPr>
      </w:pPr>
      <w:r>
        <w:rPr>
          <w:rFonts w:hint="eastAsia"/>
        </w:rPr>
        <w:t xml:space="preserve">4.我们同意从规定的开标日期起遵循本投标文件，并在规定的投标有效期期满之前均具有约束力。</w:t>
      </w:r>
      <w:r/>
    </w:p>
    <w:p>
      <w:pPr>
        <w:pStyle w:val="714"/>
        <w:ind w:firstLine="482"/>
        <w:spacing w:before="0" w:beforeAutospacing="0" w:after="0" w:afterAutospacing="0" w:line="400" w:lineRule="exact"/>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714"/>
        <w:ind w:firstLine="482"/>
        <w:spacing w:before="0" w:beforeAutospacing="0" w:after="0" w:afterAutospacing="0" w:line="400" w:lineRule="exact"/>
        <w:rPr>
          <w:rFonts w:hint="eastAsia"/>
        </w:rPr>
      </w:pPr>
      <w:r>
        <w:rPr>
          <w:rFonts w:hint="eastAsia"/>
        </w:rPr>
        <w:t xml:space="preserve">6.一旦我方中标,我方将根据招标文件的规定，严格履行合同的责任和义务,并保证在招标文件规定的时</w:t>
      </w:r>
      <w:r>
        <w:rPr>
          <w:rFonts w:hint="eastAsia"/>
          <w:lang w:eastAsia="zh-CN"/>
        </w:rPr>
        <w:t xml:space="preserve">间内</w:t>
      </w:r>
      <w:r>
        <w:rPr>
          <w:rFonts w:hint="eastAsia"/>
        </w:rPr>
        <w:t xml:space="preserve">完成项目，交付买方验收、使用。</w:t>
      </w:r>
      <w:r/>
    </w:p>
    <w:p>
      <w:pPr>
        <w:pStyle w:val="714"/>
        <w:ind w:firstLine="482"/>
        <w:spacing w:before="0" w:beforeAutospacing="0" w:after="0" w:afterAutospacing="0" w:line="400" w:lineRule="exact"/>
        <w:rPr>
          <w:rFonts w:hint="eastAsia"/>
        </w:rPr>
      </w:pPr>
      <w:r>
        <w:rPr>
          <w:rFonts w:hint="eastAsia"/>
        </w:rPr>
        <w:t xml:space="preserve">7.与本投标有关的正式通讯地址为：</w:t>
      </w:r>
      <w:r/>
    </w:p>
    <w:p>
      <w:pPr>
        <w:pStyle w:val="714"/>
        <w:spacing w:before="0" w:beforeAutospacing="0" w:after="0" w:afterAutospacing="0" w:line="400" w:lineRule="exact"/>
        <w:rPr>
          <w:rFonts w:hint="eastAsia"/>
        </w:rPr>
      </w:pPr>
      <w:r>
        <w:rPr>
          <w:rFonts w:hint="eastAsia"/>
        </w:rPr>
      </w:r>
      <w:r/>
    </w:p>
    <w:p>
      <w:pPr>
        <w:pStyle w:val="714"/>
        <w:spacing w:before="0" w:beforeAutospacing="0" w:after="0" w:afterAutospacing="0" w:line="400" w:lineRule="exact"/>
        <w:rPr>
          <w:rFonts w:hint="eastAsia"/>
        </w:rPr>
      </w:pPr>
      <w:r>
        <w:rPr>
          <w:rFonts w:hint="eastAsia"/>
        </w:rPr>
      </w:r>
      <w:r/>
    </w:p>
    <w:p>
      <w:pPr>
        <w:pStyle w:val="714"/>
        <w:ind w:firstLine="241"/>
        <w:spacing w:before="0" w:beforeAutospacing="0" w:after="0" w:afterAutospacing="0" w:line="400" w:lineRule="exact"/>
        <w:rPr>
          <w:rFonts w:hint="eastAsia"/>
          <w:b/>
        </w:rPr>
      </w:pPr>
      <w:r>
        <w:rPr>
          <w:rFonts w:hint="eastAsia"/>
          <w:b/>
        </w:rPr>
        <w:t xml:space="preserve">签字人（签字或盖章）：</w:t>
      </w:r>
      <w:r/>
    </w:p>
    <w:p>
      <w:pPr>
        <w:pStyle w:val="714"/>
        <w:ind w:firstLine="240"/>
        <w:jc w:val="both"/>
        <w:spacing w:before="0" w:beforeAutospacing="0" w:after="0" w:afterAutospacing="0" w:line="400" w:lineRule="exact"/>
        <w:tabs>
          <w:tab w:val="left" w:pos="360" w:leader="none"/>
        </w:tabs>
        <w:rPr>
          <w:rFonts w:ascii="Times New Roman" w:hAnsi="Times New Roman" w:cs="Times New Roman"/>
        </w:rPr>
      </w:pPr>
      <w:r>
        <w:rPr>
          <w:rFonts w:ascii="Times New Roman" w:hAnsi="Times New Roman" w:cs="Times New Roman"/>
        </w:rPr>
      </w:r>
      <w:r/>
    </w:p>
    <w:p>
      <w:pPr>
        <w:pStyle w:val="714"/>
        <w:ind w:firstLine="240"/>
        <w:jc w:val="both"/>
        <w:spacing w:before="0" w:beforeAutospacing="0" w:after="0" w:afterAutospacing="0" w:line="400" w:lineRule="exact"/>
        <w:tabs>
          <w:tab w:val="left" w:pos="360" w:leader="none"/>
        </w:tabs>
        <w:rPr>
          <w:rFonts w:hint="eastAsia"/>
        </w:rPr>
      </w:pPr>
      <w:r>
        <w:rPr>
          <w:rFonts w:hint="eastAsia" w:ascii="Times New Roman" w:hAnsi="Times New Roman"/>
        </w:rPr>
        <w:t xml:space="preserve">投标单位名称：</w:t>
      </w:r>
      <w:r>
        <w:rPr>
          <w:rFonts w:hint="eastAsia" w:ascii="Times New Roman" w:hAnsi="Times New Roman"/>
          <w:u w:val="single"/>
        </w:rPr>
        <w:t xml:space="preserve">（加盖</w:t>
      </w:r>
      <w:r>
        <w:rPr>
          <w:rFonts w:ascii="Times New Roman" w:hAnsi="Times New Roman" w:cs="Times New Roman"/>
          <w:u w:val="single"/>
        </w:rPr>
        <w:t xml:space="preserve">CA</w:t>
      </w:r>
      <w:r>
        <w:rPr>
          <w:rFonts w:hint="eastAsia" w:ascii="Times New Roman" w:hAnsi="Times New Roman"/>
          <w:u w:val="single"/>
        </w:rPr>
        <w:t xml:space="preserve">电子公章）</w:t>
      </w:r>
      <w:r/>
    </w:p>
    <w:p>
      <w:pPr>
        <w:pStyle w:val="714"/>
        <w:ind w:firstLine="240"/>
        <w:spacing w:before="0" w:beforeAutospacing="0" w:after="0" w:afterAutospacing="0" w:line="400" w:lineRule="exact"/>
        <w:rPr>
          <w:rFonts w:hint="eastAsia"/>
        </w:rPr>
      </w:pPr>
      <w:r>
        <w:rPr>
          <w:rFonts w:hint="eastAsia"/>
        </w:rPr>
        <w:t xml:space="preserve">地          址：</w:t>
      </w:r>
      <w:r/>
    </w:p>
    <w:p>
      <w:pPr>
        <w:pStyle w:val="714"/>
        <w:ind w:firstLine="240"/>
        <w:spacing w:before="0" w:beforeAutospacing="0" w:after="0" w:afterAutospacing="0" w:line="400" w:lineRule="exact"/>
        <w:rPr>
          <w:rFonts w:hint="eastAsia"/>
        </w:rPr>
      </w:pPr>
      <w:r>
        <w:rPr>
          <w:rFonts w:hint="eastAsia"/>
        </w:rPr>
        <w:t xml:space="preserve">邮          编：</w:t>
      </w:r>
      <w:r/>
    </w:p>
    <w:p>
      <w:pPr>
        <w:pStyle w:val="714"/>
        <w:ind w:firstLine="240"/>
        <w:spacing w:before="0" w:beforeAutospacing="0" w:after="0" w:afterAutospacing="0" w:line="400" w:lineRule="exact"/>
        <w:rPr>
          <w:rFonts w:hint="eastAsia"/>
        </w:rPr>
      </w:pPr>
      <w:r>
        <w:rPr>
          <w:rFonts w:hint="eastAsia"/>
        </w:rPr>
        <w:t xml:space="preserve">电          话：</w:t>
      </w:r>
      <w:r/>
    </w:p>
    <w:p>
      <w:pPr>
        <w:pStyle w:val="714"/>
        <w:ind w:firstLine="240"/>
        <w:spacing w:before="0" w:beforeAutospacing="0" w:after="0" w:afterAutospacing="0" w:line="400" w:lineRule="exact"/>
        <w:rPr>
          <w:rFonts w:hint="eastAsia"/>
        </w:rPr>
      </w:pPr>
      <w:r>
        <w:rPr>
          <w:rFonts w:hint="eastAsia"/>
        </w:rPr>
        <w:t xml:space="preserve">传          真：</w:t>
      </w:r>
      <w:r/>
    </w:p>
    <w:p>
      <w:pPr>
        <w:pStyle w:val="714"/>
        <w:ind w:firstLine="240"/>
        <w:spacing w:before="0" w:beforeAutospacing="0" w:after="0" w:afterAutospacing="0" w:line="400" w:lineRule="exact"/>
        <w:rPr>
          <w:rFonts w:hint="eastAsia"/>
        </w:rPr>
      </w:pPr>
      <w:r>
        <w:rPr>
          <w:rFonts w:hint="eastAsia"/>
        </w:rPr>
        <w:t xml:space="preserve">投标人开户行：</w:t>
      </w:r>
      <w:r/>
    </w:p>
    <w:p>
      <w:pPr>
        <w:pStyle w:val="714"/>
        <w:ind w:firstLine="240"/>
        <w:spacing w:before="0" w:beforeAutospacing="0" w:after="0" w:afterAutospacing="0" w:line="400" w:lineRule="exact"/>
        <w:rPr>
          <w:rFonts w:hint="eastAsia"/>
        </w:rPr>
      </w:pPr>
      <w:r>
        <w:rPr>
          <w:rFonts w:hint="eastAsia"/>
        </w:rPr>
        <w:t xml:space="preserve">账          号： </w:t>
      </w:r>
      <w:r/>
    </w:p>
    <w:p>
      <w:pPr>
        <w:jc w:val="left"/>
        <w:spacing w:line="400" w:lineRule="exact"/>
        <w:widowControl/>
      </w:pPr>
      <w:r>
        <w:rPr>
          <w:rFonts w:hint="eastAsia" w:ascii="宋体" w:hAnsi="宋体" w:cs="宋体"/>
          <w:szCs w:val="24"/>
          <w:lang w:bidi="ar"/>
        </w:rPr>
        <w:t xml:space="preserve">日          期：</w:t>
      </w:r>
      <w:r>
        <w:rPr>
          <w:rFonts w:hint="eastAsia" w:ascii="宋体" w:hAnsi="宋体" w:cs="宋体"/>
          <w:szCs w:val="24"/>
          <w:u w:val="single"/>
          <w:lang w:bidi="ar"/>
        </w:rPr>
        <w:t xml:space="preserve">      </w:t>
      </w:r>
      <w:r>
        <w:rPr>
          <w:rFonts w:hint="eastAsia" w:ascii="宋体" w:hAnsi="宋体" w:cs="宋体"/>
          <w:szCs w:val="24"/>
          <w:lang w:bidi="ar"/>
        </w:rPr>
        <w:t xml:space="preserve">年</w:t>
      </w:r>
      <w:r>
        <w:rPr>
          <w:rFonts w:hint="eastAsia" w:ascii="宋体" w:hAnsi="宋体" w:cs="宋体"/>
          <w:szCs w:val="24"/>
          <w:u w:val="single"/>
          <w:lang w:bidi="ar"/>
        </w:rPr>
        <w:t xml:space="preserve">        </w:t>
      </w:r>
      <w:r>
        <w:rPr>
          <w:rFonts w:hint="eastAsia" w:ascii="宋体" w:hAnsi="宋体" w:cs="宋体"/>
          <w:szCs w:val="24"/>
          <w:lang w:bidi="ar"/>
        </w:rPr>
        <w:t xml:space="preserve">月</w:t>
      </w:r>
      <w:r>
        <w:rPr>
          <w:rFonts w:hint="eastAsia" w:ascii="宋体" w:hAnsi="宋体" w:cs="宋体"/>
          <w:szCs w:val="24"/>
          <w:u w:val="single"/>
          <w:lang w:bidi="ar"/>
        </w:rPr>
        <w:t xml:space="preserve">       </w:t>
      </w:r>
      <w:r>
        <w:rPr>
          <w:rFonts w:hint="eastAsia" w:ascii="宋体" w:hAnsi="宋体" w:cs="宋体"/>
          <w:szCs w:val="24"/>
          <w:lang w:bidi="ar"/>
        </w:rPr>
        <w:t xml:space="preserve">日</w:t>
      </w:r>
      <w:r/>
    </w:p>
    <w:p>
      <w:pPr>
        <w:pStyle w:val="896"/>
        <w:ind w:left="420"/>
        <w:spacing w:before="0" w:after="0" w:line="420" w:lineRule="exact"/>
        <w:rPr>
          <w:rFonts w:hint="eastAsia" w:ascii="宋体" w:hAnsi="宋体"/>
          <w:szCs w:val="21"/>
        </w:rPr>
      </w:pPr>
      <w:r>
        <w:rPr>
          <w:rFonts w:hint="eastAsia" w:ascii="宋体" w:hAnsi="宋体"/>
          <w:szCs w:val="21"/>
        </w:rPr>
      </w:r>
      <w:r/>
    </w:p>
    <w:p>
      <w:pPr>
        <w:jc w:val="center"/>
        <w:rPr>
          <w:rFonts w:hint="eastAsia" w:ascii="黑体" w:hAnsi="黑体" w:eastAsia="黑体" w:cs="黑体"/>
          <w:b/>
          <w:sz w:val="36"/>
          <w:szCs w:val="36"/>
        </w:rPr>
      </w:pPr>
      <w:r>
        <w:rPr>
          <w:rFonts w:hint="eastAsia" w:ascii="黑体" w:hAnsi="黑体" w:eastAsia="黑体" w:cs="黑体"/>
          <w:b/>
          <w:sz w:val="36"/>
          <w:szCs w:val="36"/>
        </w:rPr>
      </w:r>
      <w:r/>
    </w:p>
    <w:p>
      <w:pPr>
        <w:jc w:val="center"/>
        <w:spacing w:before="50" w:after="50"/>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jc w:val="center"/>
        <w:spacing w:line="520" w:lineRule="exact"/>
      </w:pPr>
      <w:r/>
      <w:r/>
    </w:p>
    <w:p>
      <w:pPr>
        <w:jc w:val="center"/>
        <w:spacing w:line="500" w:lineRule="exact"/>
        <w:widowControl/>
        <w:rPr>
          <w:rFonts w:hint="eastAsia" w:ascii="黑体" w:hAnsi="黑体" w:eastAsia="黑体" w:cs="黑体"/>
          <w:b/>
          <w:sz w:val="36"/>
          <w:szCs w:val="36"/>
        </w:rPr>
      </w:pPr>
      <w:r>
        <w:rPr>
          <w:rFonts w:hint="eastAsia" w:ascii="黑体" w:hAnsi="黑体" w:eastAsia="黑体" w:cs="黑体"/>
          <w:b/>
          <w:sz w:val="36"/>
          <w:szCs w:val="36"/>
        </w:rPr>
        <w:t xml:space="preserve">（九）中小企业声明函（货物）</w:t>
      </w:r>
      <w:r/>
    </w:p>
    <w:p>
      <w:pPr>
        <w:spacing w:line="560" w:lineRule="exact"/>
        <w:rPr>
          <w:rFonts w:hint="eastAsia" w:ascii="宋体" w:hAnsi="宋体"/>
          <w:b/>
          <w:bCs/>
          <w:sz w:val="28"/>
          <w:szCs w:val="28"/>
        </w:rPr>
      </w:pPr>
      <w:r>
        <w:rPr>
          <w:rFonts w:hint="eastAsia" w:ascii="宋体" w:hAnsi="宋体"/>
          <w:b/>
          <w:bCs/>
          <w:sz w:val="28"/>
          <w:szCs w:val="28"/>
        </w:rPr>
      </w:r>
      <w:r/>
    </w:p>
    <w:p>
      <w:pPr>
        <w:ind w:firstLine="482"/>
        <w:spacing w:line="400" w:lineRule="exact"/>
        <w:rPr>
          <w:sz w:val="24"/>
          <w:szCs w:val="24"/>
        </w:rPr>
      </w:pPr>
      <w:r>
        <w:rPr>
          <w:rFonts w:hint="eastAsia" w:ascii="Calibri" w:hAnsi="Calibri" w:cs="宋体"/>
          <w:sz w:val="24"/>
          <w:szCs w:val="24"/>
          <w:lang w:bidi="ar"/>
        </w:rPr>
        <w:t xml:space="preserve">本公司（联合体）郑重声明，根据《政府采购促进中小企业发展管理办法》</w:t>
      </w:r>
      <w:r>
        <w:rPr>
          <w:rFonts w:ascii="Calibri" w:hAnsi="Calibri"/>
          <w:sz w:val="24"/>
          <w:szCs w:val="24"/>
          <w:lang w:bidi="ar"/>
        </w:rPr>
        <w:t xml:space="preserve">(</w:t>
      </w:r>
      <w:r>
        <w:rPr>
          <w:rFonts w:hint="eastAsia" w:ascii="Calibri" w:hAnsi="Calibri" w:cs="宋体"/>
          <w:sz w:val="24"/>
          <w:szCs w:val="24"/>
          <w:lang w:bidi="ar"/>
        </w:rPr>
        <w:t xml:space="preserve">财库〔</w:t>
      </w:r>
      <w:r>
        <w:rPr>
          <w:rFonts w:ascii="Calibri" w:hAnsi="Calibri"/>
          <w:sz w:val="24"/>
          <w:szCs w:val="24"/>
          <w:lang w:bidi="ar"/>
        </w:rPr>
        <w:t xml:space="preserve">2020</w:t>
      </w:r>
      <w:r>
        <w:rPr>
          <w:rFonts w:hint="eastAsia" w:ascii="Calibri" w:hAnsi="Calibri" w:cs="宋体"/>
          <w:sz w:val="24"/>
          <w:szCs w:val="24"/>
          <w:lang w:bidi="ar"/>
        </w:rPr>
        <w:t xml:space="preserve">〕</w:t>
      </w:r>
      <w:r>
        <w:rPr>
          <w:rFonts w:ascii="Calibri" w:hAnsi="Calibri"/>
          <w:sz w:val="24"/>
          <w:szCs w:val="24"/>
          <w:lang w:bidi="ar"/>
        </w:rPr>
        <w:t xml:space="preserve">46</w:t>
      </w:r>
      <w:r>
        <w:rPr>
          <w:rFonts w:hint="eastAsia" w:ascii="Calibri" w:hAnsi="Calibri" w:cs="宋体"/>
          <w:sz w:val="24"/>
          <w:szCs w:val="24"/>
          <w:lang w:bidi="ar"/>
        </w:rPr>
        <w:t xml:space="preserve">号</w:t>
      </w:r>
      <w:r>
        <w:rPr>
          <w:rFonts w:ascii="Calibri" w:hAnsi="Calibri"/>
          <w:sz w:val="24"/>
          <w:szCs w:val="24"/>
          <w:lang w:bidi="ar"/>
        </w:rPr>
        <w:t xml:space="preserve">)</w:t>
      </w:r>
      <w:r>
        <w:rPr>
          <w:rFonts w:hint="eastAsia" w:ascii="Calibri" w:hAnsi="Calibri" w:cs="宋体"/>
          <w:sz w:val="24"/>
          <w:szCs w:val="24"/>
          <w:lang w:bidi="ar"/>
        </w:rPr>
        <w:t xml:space="preserve">的规定，本公司（联合体）参加采购编号为</w:t>
      </w:r>
      <w:r>
        <w:rPr>
          <w:rFonts w:ascii="Calibri" w:hAnsi="Calibri"/>
          <w:sz w:val="24"/>
          <w:szCs w:val="24"/>
          <w:u w:val="single"/>
          <w:lang w:bidi="ar"/>
        </w:rPr>
        <w:t xml:space="preserve">             </w:t>
      </w:r>
      <w:r>
        <w:rPr>
          <w:rFonts w:hint="eastAsia" w:ascii="Calibri" w:hAnsi="Calibri" w:cs="宋体"/>
          <w:sz w:val="24"/>
          <w:szCs w:val="24"/>
          <w:lang w:bidi="ar"/>
        </w:rPr>
        <w:t xml:space="preserve">的</w:t>
      </w:r>
      <w:r>
        <w:rPr>
          <w:rFonts w:hint="eastAsia" w:ascii="Calibri" w:hAnsi="Calibri" w:cs="宋体"/>
          <w:sz w:val="24"/>
          <w:szCs w:val="24"/>
          <w:u w:val="single"/>
          <w:lang w:bidi="ar"/>
        </w:rPr>
        <w:t xml:space="preserve">（项目名称）</w:t>
      </w:r>
      <w:r>
        <w:rPr>
          <w:rFonts w:ascii="Calibri" w:hAnsi="Calibri"/>
          <w:sz w:val="24"/>
          <w:szCs w:val="24"/>
          <w:u w:val="single"/>
          <w:lang w:bidi="ar"/>
        </w:rPr>
        <w:t xml:space="preserve">       </w:t>
      </w:r>
      <w:r>
        <w:rPr>
          <w:rFonts w:hint="eastAsia" w:ascii="Calibri" w:hAnsi="Calibri" w:cs="宋体"/>
          <w:sz w:val="24"/>
          <w:szCs w:val="24"/>
          <w:lang w:bidi="ar"/>
        </w:rPr>
        <w:t xml:space="preserve">的采购活动，提供的货物或服务全部由符合政策要求的中小企业制造（或承接）。相关企业（含联合体中的中小企业、签订分包意向协议的中小企业）的具体情况如下：</w:t>
      </w:r>
      <w:r/>
    </w:p>
    <w:p>
      <w:pPr>
        <w:pStyle w:val="714"/>
        <w:ind w:firstLine="482"/>
        <w:jc w:val="both"/>
        <w:spacing w:beforeAutospacing="0" w:afterAutospacing="0" w:line="400" w:lineRule="exact"/>
        <w:rPr>
          <w:rFonts w:hint="eastAsia"/>
        </w:rPr>
      </w:pPr>
      <w:r>
        <w:t xml:space="preserve">1.</w:t>
      </w:r>
      <w:r>
        <w:rPr>
          <w:rFonts w:hint="eastAsia" w:ascii="Calibri" w:hAnsi="Calibri"/>
          <w:u w:val="single"/>
        </w:rPr>
        <w:t xml:space="preserve">（标的名称）</w:t>
      </w:r>
      <w:r>
        <w:rPr>
          <w:rFonts w:hint="eastAsia" w:ascii="Calibri" w:hAnsi="Calibri"/>
          <w:i/>
        </w:rPr>
        <w:t xml:space="preserve">，</w:t>
      </w:r>
      <w:r>
        <w:rPr>
          <w:rFonts w:hint="eastAsia" w:ascii="Calibri" w:hAnsi="Calibri"/>
        </w:rPr>
        <w:t xml:space="preserve">属于（</w:t>
      </w:r>
      <w:r>
        <w:rPr>
          <w:rFonts w:hint="eastAsia" w:ascii="Calibri" w:hAnsi="Calibri"/>
          <w:u w:val="single"/>
        </w:rPr>
        <w:t xml:space="preserve">采购文件中明确的所属行业</w:t>
      </w:r>
      <w:r>
        <w:rPr>
          <w:rFonts w:hint="eastAsia" w:ascii="Calibri" w:hAnsi="Calibri"/>
        </w:rPr>
        <w:t xml:space="preserve">）行业；制造商（或承接）为</w:t>
      </w:r>
      <w:r>
        <w:rPr>
          <w:rFonts w:hint="eastAsia" w:ascii="Calibri" w:hAnsi="Calibri"/>
          <w:u w:val="single"/>
        </w:rPr>
        <w:t xml:space="preserve">（企业名称）</w:t>
      </w:r>
      <w:r>
        <w:rPr>
          <w:rFonts w:hint="eastAsia" w:ascii="Calibri" w:hAnsi="Calibri"/>
        </w:rPr>
        <w:t xml:space="preserve">，从业人员</w:t>
      </w:r>
      <w:r>
        <w:rPr>
          <w:u w:val="single"/>
        </w:rPr>
        <w:t xml:space="preserve">      </w:t>
      </w:r>
      <w:r>
        <w:rPr>
          <w:rFonts w:hint="eastAsia" w:ascii="Calibri" w:hAnsi="Calibri"/>
        </w:rPr>
        <w:t xml:space="preserve">人，营业收入为</w:t>
      </w:r>
      <w:r>
        <w:rPr>
          <w:u w:val="single"/>
        </w:rPr>
        <w:t xml:space="preserve">     </w:t>
      </w:r>
      <w:r>
        <w:rPr>
          <w:rFonts w:hint="eastAsia" w:ascii="Calibri" w:hAnsi="Calibri"/>
        </w:rPr>
        <w:t xml:space="preserve">万元，资产总额为</w:t>
      </w:r>
      <w:r>
        <w:rPr>
          <w:u w:val="single"/>
        </w:rPr>
        <w:t xml:space="preserve">      </w:t>
      </w:r>
      <w:r>
        <w:rPr>
          <w:rFonts w:hint="eastAsia" w:ascii="Calibri" w:hAnsi="Calibri"/>
        </w:rPr>
        <w:t xml:space="preserve">万元，属于</w:t>
      </w:r>
      <w:r>
        <w:rPr>
          <w:rFonts w:hint="eastAsia" w:ascii="Calibri" w:hAnsi="Calibri"/>
          <w:u w:val="single"/>
        </w:rPr>
        <w:t xml:space="preserve">（中型企业、小型企业、微型企业）；</w:t>
      </w:r>
      <w:r/>
    </w:p>
    <w:p>
      <w:pPr>
        <w:pStyle w:val="714"/>
        <w:ind w:firstLine="482"/>
        <w:jc w:val="both"/>
        <w:spacing w:beforeAutospacing="0" w:afterAutospacing="0" w:line="400" w:lineRule="exact"/>
        <w:rPr>
          <w:rFonts w:hint="eastAsia"/>
        </w:rPr>
      </w:pPr>
      <w:r>
        <w:t xml:space="preserve">2.</w:t>
      </w:r>
      <w:r>
        <w:rPr>
          <w:rFonts w:hint="eastAsia" w:ascii="Calibri" w:hAnsi="Calibri"/>
          <w:u w:val="single"/>
        </w:rPr>
        <w:t xml:space="preserve">（标的名称）</w:t>
      </w:r>
      <w:r>
        <w:rPr>
          <w:rFonts w:hint="eastAsia" w:ascii="Calibri" w:hAnsi="Calibri"/>
          <w:i/>
        </w:rPr>
        <w:t xml:space="preserve">，</w:t>
      </w:r>
      <w:r>
        <w:rPr>
          <w:rFonts w:hint="eastAsia" w:ascii="Calibri" w:hAnsi="Calibri"/>
        </w:rPr>
        <w:t xml:space="preserve">属于（</w:t>
      </w:r>
      <w:r>
        <w:rPr>
          <w:rFonts w:hint="eastAsia" w:ascii="Calibri" w:hAnsi="Calibri"/>
          <w:u w:val="single"/>
        </w:rPr>
        <w:t xml:space="preserve">采购文件中明确的所属行业</w:t>
      </w:r>
      <w:r>
        <w:rPr>
          <w:rFonts w:hint="eastAsia" w:ascii="Calibri" w:hAnsi="Calibri"/>
        </w:rPr>
        <w:t xml:space="preserve">）行业；制造商（或承接）为</w:t>
      </w:r>
      <w:r>
        <w:rPr>
          <w:rFonts w:hint="eastAsia" w:ascii="Calibri" w:hAnsi="Calibri"/>
          <w:u w:val="single"/>
        </w:rPr>
        <w:t xml:space="preserve">（企业名称）</w:t>
      </w:r>
      <w:r>
        <w:rPr>
          <w:rFonts w:hint="eastAsia" w:ascii="Calibri" w:hAnsi="Calibri"/>
        </w:rPr>
        <w:t xml:space="preserve">，从业人员</w:t>
      </w:r>
      <w:r>
        <w:rPr>
          <w:u w:val="single"/>
        </w:rPr>
        <w:t xml:space="preserve">      </w:t>
      </w:r>
      <w:r>
        <w:rPr>
          <w:rFonts w:hint="eastAsia" w:ascii="Calibri" w:hAnsi="Calibri"/>
        </w:rPr>
        <w:t xml:space="preserve">人，营业收入为</w:t>
      </w:r>
      <w:r>
        <w:rPr>
          <w:u w:val="single"/>
        </w:rPr>
        <w:t xml:space="preserve">     </w:t>
      </w:r>
      <w:r>
        <w:rPr>
          <w:rFonts w:hint="eastAsia" w:ascii="Calibri" w:hAnsi="Calibri"/>
        </w:rPr>
        <w:t xml:space="preserve">万元，资产总额为</w:t>
      </w:r>
      <w:r>
        <w:rPr>
          <w:u w:val="single"/>
        </w:rPr>
        <w:t xml:space="preserve">      </w:t>
      </w:r>
      <w:r>
        <w:rPr>
          <w:rFonts w:hint="eastAsia" w:ascii="Calibri" w:hAnsi="Calibri"/>
        </w:rPr>
        <w:t xml:space="preserve">万元，属于</w:t>
      </w:r>
      <w:r>
        <w:rPr>
          <w:rFonts w:hint="eastAsia" w:ascii="Calibri" w:hAnsi="Calibri"/>
          <w:u w:val="single"/>
        </w:rPr>
        <w:t xml:space="preserve">（中型企业、小型企业、微型企业）；</w:t>
      </w:r>
      <w:r/>
    </w:p>
    <w:p>
      <w:pPr>
        <w:pStyle w:val="714"/>
        <w:ind w:firstLine="480"/>
        <w:jc w:val="both"/>
        <w:spacing w:beforeAutospacing="0" w:afterAutospacing="0" w:line="400" w:lineRule="exact"/>
        <w:rPr>
          <w:rFonts w:hint="eastAsia"/>
        </w:rPr>
      </w:pPr>
      <w:r>
        <w:rPr>
          <w:rFonts w:hint="eastAsia" w:ascii="Calibri" w:hAnsi="Calibri"/>
        </w:rPr>
        <w:t xml:space="preserve">……</w:t>
      </w:r>
      <w:r/>
    </w:p>
    <w:p>
      <w:pPr>
        <w:pStyle w:val="714"/>
        <w:ind w:firstLine="480"/>
        <w:jc w:val="both"/>
        <w:spacing w:beforeAutospacing="0" w:afterAutospacing="0" w:line="400" w:lineRule="exact"/>
        <w:rPr>
          <w:rFonts w:hint="eastAsia"/>
        </w:rPr>
      </w:pPr>
      <w:r>
        <w:rPr>
          <w:rFonts w:hint="eastAsia" w:ascii="Calibri" w:hAnsi="Calibri"/>
        </w:rPr>
        <w:t xml:space="preserve">以上企业，不属于大企业的分支机构，不存在控股股东为大企业的情形，也不存在与大企业的负责人为同一人的情形。</w:t>
      </w:r>
      <w:r/>
    </w:p>
    <w:p>
      <w:pPr>
        <w:pStyle w:val="714"/>
        <w:ind w:firstLine="480"/>
        <w:jc w:val="both"/>
        <w:spacing w:beforeAutospacing="0" w:afterAutospacing="0" w:line="400" w:lineRule="exact"/>
        <w:rPr>
          <w:rFonts w:hint="eastAsia"/>
        </w:rPr>
      </w:pPr>
      <w:r>
        <w:rPr>
          <w:rFonts w:hint="eastAsia" w:ascii="Calibri" w:hAnsi="Calibri"/>
        </w:rPr>
        <w:t xml:space="preserve">本企业对上述声明内容的真实性负责。如有虚假，将依法承担相应责任</w:t>
      </w:r>
      <w:r/>
    </w:p>
    <w:p>
      <w:pPr>
        <w:pStyle w:val="714"/>
        <w:ind w:firstLine="480"/>
        <w:jc w:val="both"/>
        <w:spacing w:beforeAutospacing="0" w:afterAutospacing="0" w:line="400" w:lineRule="exact"/>
        <w:rPr>
          <w:rFonts w:hint="eastAsia"/>
        </w:rPr>
      </w:pPr>
      <w:r>
        <w:t xml:space="preserve"> </w:t>
      </w:r>
      <w:r/>
    </w:p>
    <w:p>
      <w:pPr>
        <w:pStyle w:val="714"/>
        <w:ind w:firstLine="480"/>
        <w:jc w:val="right"/>
        <w:spacing w:beforeAutospacing="0" w:afterAutospacing="0" w:line="400" w:lineRule="exact"/>
        <w:rPr>
          <w:rFonts w:hint="eastAsia"/>
        </w:rPr>
      </w:pPr>
      <w:r>
        <w:rPr>
          <w:rFonts w:hint="eastAsia" w:ascii="Calibri" w:hAnsi="Calibri"/>
        </w:rPr>
        <w:t xml:space="preserve">企业名称（加盖</w:t>
      </w:r>
      <w:r>
        <w:t xml:space="preserve">CA</w:t>
      </w:r>
      <w:r>
        <w:rPr>
          <w:rFonts w:hint="eastAsia" w:ascii="Calibri" w:hAnsi="Calibri"/>
        </w:rPr>
        <w:t xml:space="preserve">电子公章）：</w:t>
      </w:r>
      <w:r/>
    </w:p>
    <w:p>
      <w:pPr>
        <w:pStyle w:val="714"/>
        <w:ind w:firstLine="5760"/>
        <w:jc w:val="both"/>
        <w:spacing w:beforeAutospacing="0" w:afterAutospacing="0" w:line="400" w:lineRule="exact"/>
        <w:rPr>
          <w:rFonts w:hint="eastAsia"/>
        </w:rPr>
      </w:pPr>
      <w:r>
        <w:rPr>
          <w:rFonts w:hint="eastAsia" w:ascii="Calibri" w:hAnsi="Calibri"/>
        </w:rPr>
        <w:t xml:space="preserve">日</w:t>
      </w:r>
      <w:r>
        <w:t xml:space="preserve">  </w:t>
      </w:r>
      <w:r>
        <w:rPr>
          <w:rFonts w:hint="eastAsia" w:ascii="Calibri" w:hAnsi="Calibri"/>
        </w:rPr>
        <w:t xml:space="preserve">期：</w:t>
      </w:r>
      <w:r/>
    </w:p>
    <w:p>
      <w:pPr>
        <w:pStyle w:val="714"/>
        <w:ind w:firstLine="480"/>
        <w:jc w:val="both"/>
        <w:spacing w:beforeAutospacing="0" w:afterAutospacing="0" w:line="400" w:lineRule="exact"/>
        <w:rPr>
          <w:rFonts w:hint="eastAsia"/>
        </w:rPr>
      </w:pPr>
      <w:r>
        <w:t xml:space="preserve"> </w:t>
      </w:r>
      <w:r/>
    </w:p>
    <w:p>
      <w:pPr>
        <w:pStyle w:val="714"/>
        <w:ind w:firstLine="480"/>
        <w:jc w:val="both"/>
        <w:spacing w:beforeAutospacing="0" w:afterAutospacing="0" w:line="400" w:lineRule="exact"/>
        <w:rPr>
          <w:rFonts w:ascii="Calibri" w:hAnsi="Calibri"/>
        </w:rPr>
      </w:pPr>
      <w:r>
        <w:rPr>
          <w:rFonts w:hint="eastAsia" w:ascii="Calibri" w:hAnsi="Calibri"/>
        </w:rPr>
        <w:t xml:space="preserve">备注</w:t>
      </w:r>
      <w:r>
        <w:t xml:space="preserve">1</w:t>
      </w:r>
      <w:r>
        <w:rPr>
          <w:rFonts w:hint="eastAsia" w:ascii="Calibri" w:hAnsi="Calibri"/>
        </w:rPr>
        <w:t xml:space="preserve">：从业人员、营业收入、资产总额填报上一年度数据，无上一年度数据的新成立企业可不填报。</w:t>
      </w:r>
      <w:r/>
    </w:p>
    <w:p>
      <w:pPr>
        <w:pStyle w:val="714"/>
        <w:ind w:firstLine="480"/>
        <w:jc w:val="both"/>
        <w:spacing w:beforeAutospacing="0" w:afterAutospacing="0" w:line="400" w:lineRule="exact"/>
        <w:rPr>
          <w:rFonts w:ascii="Calibri" w:hAnsi="Calibri"/>
        </w:rPr>
      </w:pPr>
      <w:r>
        <w:rPr>
          <w:rFonts w:hint="eastAsia" w:ascii="Calibri" w:hAnsi="Calibri"/>
        </w:rPr>
        <w:t xml:space="preserve">备注</w:t>
      </w:r>
      <w:r>
        <w:rPr>
          <w:rFonts w:ascii="Calibri" w:hAnsi="Calibri"/>
        </w:rPr>
        <w:t xml:space="preserve">2</w:t>
      </w:r>
      <w:r>
        <w:rPr>
          <w:rFonts w:hint="eastAsia" w:ascii="Calibri" w:hAnsi="Calibri"/>
        </w:rPr>
        <w:t xml:space="preserve">：供应商如不提供此声明函，价格将不做相应扣除（如项目全面面向中小企业，则资格审查不通过）。</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spacing w:line="500" w:lineRule="exact"/>
        <w:widowControl/>
        <w:rPr>
          <w:rFonts w:hint="eastAsia" w:ascii="黑体" w:hAnsi="黑体" w:eastAsia="黑体" w:cs="黑体"/>
          <w:b/>
          <w:sz w:val="36"/>
          <w:szCs w:val="36"/>
        </w:rPr>
      </w:pPr>
      <w:r>
        <w:rPr>
          <w:rFonts w:hint="eastAsia" w:ascii="黑体" w:hAnsi="黑体" w:eastAsia="黑体" w:cs="黑体"/>
          <w:b/>
          <w:sz w:val="36"/>
          <w:szCs w:val="36"/>
        </w:rPr>
      </w:r>
      <w:r/>
    </w:p>
    <w:p>
      <w:pPr>
        <w:jc w:val="center"/>
        <w:pageBreakBefore/>
        <w:spacing w:line="500" w:lineRule="exact"/>
        <w:widowControl/>
        <w:rPr>
          <w:rFonts w:hint="eastAsia" w:ascii="黑体" w:hAnsi="黑体" w:eastAsia="黑体" w:cs="黑体"/>
          <w:b/>
          <w:sz w:val="36"/>
          <w:szCs w:val="36"/>
        </w:rPr>
      </w:pPr>
      <w:r>
        <w:rPr>
          <w:rFonts w:hint="eastAsia" w:ascii="黑体" w:hAnsi="黑体" w:eastAsia="黑体" w:cs="黑体"/>
          <w:b/>
          <w:sz w:val="36"/>
          <w:szCs w:val="36"/>
        </w:rPr>
        <w:t xml:space="preserve">（十）残疾人福利性单位声明函（如有）</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pStyle w:val="714"/>
        <w:ind w:firstLine="480"/>
        <w:jc w:val="both"/>
        <w:spacing w:before="0" w:beforeAutospacing="0" w:after="0" w:afterAutospacing="0" w:line="460" w:lineRule="exact"/>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u w:val="single"/>
        </w:rPr>
        <w:t xml:space="preserve">       </w:t>
      </w:r>
      <w:r>
        <w:rPr>
          <w:rFonts w:hint="eastAsia"/>
        </w:rPr>
        <w:t xml:space="preserve">项目采购活动提供本单位制造的货物，或者提供其他残疾人福利性单位制造的货物（不包括使用非残疾人福利性单位注册商标的货物）。</w:t>
      </w:r>
      <w:r/>
    </w:p>
    <w:p>
      <w:pPr>
        <w:pStyle w:val="714"/>
        <w:ind w:firstLine="480"/>
        <w:jc w:val="both"/>
        <w:spacing w:before="0" w:beforeAutospacing="0" w:after="0" w:afterAutospacing="0" w:line="460" w:lineRule="exact"/>
        <w:rPr>
          <w:rFonts w:hint="eastAsia"/>
        </w:rPr>
      </w:pPr>
      <w:r>
        <w:rPr>
          <w:rFonts w:hint="eastAsia"/>
        </w:rPr>
        <w:t xml:space="preserve">本单位对上述声明的真实性负责。如有虚假，将依法承担相应责任。</w:t>
      </w:r>
      <w:r/>
    </w:p>
    <w:p>
      <w:pPr>
        <w:pStyle w:val="714"/>
        <w:jc w:val="both"/>
        <w:spacing w:before="0" w:beforeAutospacing="0" w:after="0" w:afterAutospacing="0" w:line="460" w:lineRule="exact"/>
        <w:rPr>
          <w:rFonts w:hint="eastAsia"/>
        </w:rPr>
      </w:pPr>
      <w:r>
        <w:t xml:space="preserve"> </w:t>
      </w:r>
      <w:r/>
    </w:p>
    <w:p>
      <w:pPr>
        <w:pStyle w:val="714"/>
        <w:jc w:val="both"/>
        <w:spacing w:before="0" w:beforeAutospacing="0" w:after="0" w:afterAutospacing="0" w:line="460" w:lineRule="exact"/>
        <w:rPr>
          <w:rFonts w:hint="eastAsia"/>
        </w:rPr>
      </w:pPr>
      <w:r>
        <w:rPr>
          <w:rFonts w:hint="eastAsia"/>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14"/>
        <w:jc w:val="both"/>
        <w:spacing w:before="0" w:beforeAutospacing="0" w:after="0" w:afterAutospacing="0" w:line="460" w:lineRule="exact"/>
        <w:rPr>
          <w:rFonts w:hint="eastAsia"/>
        </w:rPr>
      </w:pPr>
      <w:r>
        <w:t xml:space="preserve"> </w:t>
      </w:r>
      <w:r/>
    </w:p>
    <w:p>
      <w:pPr>
        <w:pStyle w:val="714"/>
        <w:ind w:firstLine="600"/>
        <w:jc w:val="center"/>
        <w:spacing w:before="0" w:beforeAutospacing="0" w:after="0" w:afterAutospacing="0" w:line="460" w:lineRule="exact"/>
        <w:tabs>
          <w:tab w:val="left" w:pos="4864" w:leader="none"/>
        </w:tabs>
        <w:rPr>
          <w:rFonts w:hint="eastAsia"/>
        </w:rPr>
      </w:pPr>
      <w:r>
        <w:rPr>
          <w:rFonts w:ascii="仿宋_GB2312" w:eastAsia="仿宋_GB2312" w:cs="仿宋_GB2312"/>
        </w:rPr>
        <w:t xml:space="preserve">            </w:t>
      </w:r>
      <w:r>
        <w:rPr>
          <w:rFonts w:ascii="仿宋_GB2312" w:hAnsi="Calibri" w:eastAsia="仿宋_GB2312" w:cs="仿宋_GB2312"/>
        </w:rPr>
        <w:t xml:space="preserve"> </w:t>
      </w:r>
      <w:r>
        <w:rPr>
          <w:rFonts w:hint="eastAsia"/>
        </w:rPr>
        <w:t xml:space="preserve">          </w:t>
      </w:r>
      <w:r/>
    </w:p>
    <w:p>
      <w:pPr>
        <w:pStyle w:val="714"/>
        <w:jc w:val="center"/>
        <w:spacing w:before="0" w:beforeAutospacing="0" w:after="0" w:afterAutospacing="0" w:line="460" w:lineRule="exact"/>
        <w:tabs>
          <w:tab w:val="left" w:pos="4864" w:leader="none"/>
        </w:tabs>
        <w:rPr>
          <w:rFonts w:hint="eastAsia"/>
        </w:rPr>
      </w:pPr>
      <w:r>
        <w:rPr>
          <w:rFonts w:hint="eastAsia"/>
        </w:rPr>
      </w:r>
      <w:r/>
    </w:p>
    <w:p>
      <w:pPr>
        <w:pStyle w:val="714"/>
        <w:jc w:val="center"/>
        <w:spacing w:before="0" w:beforeAutospacing="0" w:after="0" w:afterAutospacing="0" w:line="460" w:lineRule="exact"/>
        <w:tabs>
          <w:tab w:val="left" w:pos="4864" w:leader="none"/>
        </w:tabs>
        <w:rPr>
          <w:rFonts w:hint="eastAsia"/>
        </w:rPr>
      </w:pPr>
      <w:r>
        <w:rPr>
          <w:rFonts w:hint="eastAsia"/>
        </w:rPr>
        <w:t xml:space="preserve">                            供应商全称（加盖CA电子公章）：</w:t>
      </w:r>
      <w:r/>
    </w:p>
    <w:p>
      <w:pPr>
        <w:pStyle w:val="714"/>
        <w:jc w:val="center"/>
        <w:spacing w:before="0" w:beforeAutospacing="0" w:after="0" w:afterAutospacing="0" w:line="460" w:lineRule="exact"/>
        <w:tabs>
          <w:tab w:val="left" w:pos="4864" w:leader="none"/>
        </w:tabs>
        <w:rPr>
          <w:rFonts w:hint="eastAsia"/>
        </w:rPr>
      </w:pPr>
      <w:r>
        <w:rPr>
          <w:rFonts w:hint="eastAsia"/>
        </w:rPr>
        <w:t xml:space="preserve">      </w:t>
      </w:r>
      <w:r>
        <w:rPr>
          <w:rFonts w:hint="eastAsia"/>
          <w:lang w:bidi="ar"/>
        </w:rPr>
        <w:t xml:space="preserve">日  期：</w:t>
      </w:r>
      <w:r/>
    </w:p>
    <w:p>
      <w:pPr>
        <w:ind w:right="286" w:firstLine="504"/>
        <w:jc w:val="right"/>
        <w:spacing w:line="588" w:lineRule="exact"/>
        <w:rPr>
          <w:rFonts w:hint="eastAsia" w:ascii="宋体" w:hAnsi="宋体" w:cs="宋体"/>
          <w:spacing w:val="6"/>
          <w:sz w:val="24"/>
        </w:rPr>
      </w:pPr>
      <w:r>
        <w:rPr>
          <w:rFonts w:hint="eastAsia" w:ascii="宋体" w:hAnsi="宋体" w:cs="宋体"/>
          <w:spacing w:val="6"/>
          <w:sz w:val="24"/>
        </w:rPr>
      </w:r>
      <w:r/>
    </w:p>
    <w:p>
      <w:r/>
      <w:r/>
    </w:p>
    <w:p>
      <w:pPr>
        <w:ind w:firstLine="723"/>
        <w:spacing w:line="480" w:lineRule="exact"/>
        <w:rPr>
          <w:rFonts w:hint="eastAsia" w:ascii="宋体" w:hAnsi="宋体" w:cs="宋体"/>
          <w:b/>
          <w:sz w:val="36"/>
          <w:szCs w:val="36"/>
        </w:rPr>
      </w:pPr>
      <w:r>
        <w:rPr>
          <w:rFonts w:hint="eastAsia" w:ascii="宋体" w:hAnsi="宋体" w:cs="宋体"/>
          <w:b/>
          <w:sz w:val="36"/>
          <w:szCs w:val="36"/>
        </w:rPr>
      </w:r>
      <w:r/>
    </w:p>
    <w:p>
      <w:pPr>
        <w:jc w:val="center"/>
        <w:spacing w:line="500" w:lineRule="exact"/>
        <w:widowControl/>
        <w:rPr>
          <w:rFonts w:hint="eastAsia" w:ascii="黑体" w:hAnsi="黑体" w:eastAsia="黑体" w:cs="黑体"/>
          <w:b/>
          <w:sz w:val="36"/>
          <w:szCs w:val="36"/>
        </w:rPr>
      </w:pPr>
      <w:r>
        <w:rPr>
          <w:rFonts w:hint="eastAsia" w:ascii="宋体" w:hAnsi="宋体" w:cs="宋体"/>
          <w:b/>
          <w:sz w:val="32"/>
          <w:szCs w:val="32"/>
        </w:rPr>
        <w:br w:type="page" w:clear="all"/>
      </w:r>
      <w:r>
        <w:rPr>
          <w:rFonts w:hint="eastAsia" w:ascii="黑体" w:hAnsi="黑体" w:eastAsia="黑体" w:cs="黑体"/>
          <w:b/>
          <w:sz w:val="36"/>
          <w:szCs w:val="36"/>
        </w:rPr>
        <w:t xml:space="preserve">（十一）投标分项报价表</w:t>
      </w:r>
      <w:r/>
    </w:p>
    <w:p>
      <w:pPr>
        <w:spacing w:line="400" w:lineRule="exact"/>
        <w:rPr>
          <w:rFonts w:hint="eastAsia" w:ascii="宋体" w:hAnsi="宋体" w:cs="Angsana New"/>
          <w:sz w:val="24"/>
          <w:lang w:bidi="th-TH"/>
        </w:rPr>
      </w:pPr>
      <w:r>
        <w:rPr>
          <w:rFonts w:hint="eastAsia" w:ascii="宋体" w:hAnsi="宋体" w:cs="Angsana New"/>
          <w:sz w:val="24"/>
          <w:lang w:bidi="th-TH"/>
        </w:rPr>
        <w:t xml:space="preserve">                                               </w:t>
      </w:r>
      <w:r/>
    </w:p>
    <w:tbl>
      <w:tblPr>
        <w:tblStyle w:val="677"/>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产品</w:t>
            </w:r>
            <w:r/>
          </w:p>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规格</w:t>
            </w:r>
            <w:r/>
          </w:p>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4"/>
              <w:jc w:val="center"/>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4"/>
              <w:jc w:val="both"/>
              <w:spacing w:beforeAutospacing="0" w:afterAutospacing="0" w:line="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4"/>
              <w:jc w:val="both"/>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bl>
    <w:p>
      <w:pPr>
        <w:ind w:firstLine="3780"/>
        <w:jc w:val="left"/>
        <w:spacing w:line="500" w:lineRule="exact"/>
        <w:rPr>
          <w:rFonts w:hint="eastAsia" w:ascii="宋体" w:hAnsi="宋体" w:cs="FangSong_GB2312-Identity-H"/>
          <w:sz w:val="24"/>
        </w:rPr>
      </w:pPr>
      <w:r>
        <w:rPr>
          <w:rFonts w:hint="eastAsia" w:ascii="宋体" w:hAnsi="宋体" w:cs="FangSong_GB2312-Identity-H"/>
          <w:sz w:val="24"/>
        </w:rPr>
      </w:r>
      <w:r/>
    </w:p>
    <w:p>
      <w:pPr>
        <w:ind w:firstLine="3780"/>
        <w:jc w:val="left"/>
        <w:spacing w:line="500" w:lineRule="exact"/>
        <w:rPr>
          <w:rFonts w:hint="eastAsia" w:ascii="宋体" w:hAns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宋体"/>
          <w:sz w:val="24"/>
          <w:szCs w:val="24"/>
        </w:rPr>
        <w:t xml:space="preserve">加盖CA电子公章</w:t>
      </w:r>
      <w:r>
        <w:rPr>
          <w:rFonts w:ascii="宋体" w:hAnsi="宋体" w:cs="FangSong_GB2312-Identity-H"/>
          <w:sz w:val="24"/>
        </w:rPr>
        <w:t xml:space="preserve">) </w:t>
      </w:r>
      <w:r>
        <w:rPr>
          <w:rFonts w:hint="eastAsia" w:ascii="宋体" w:hAnsi="宋体" w:cs="FangSong_GB2312-Identity-H"/>
          <w:sz w:val="24"/>
        </w:rPr>
        <w:t xml:space="preserve">：</w:t>
      </w:r>
      <w:r>
        <w:rPr>
          <w:rFonts w:hint="eastAsia" w:ascii="宋体" w:hAnsi="宋体" w:cs="FangSong_GB2312-Identity-H"/>
          <w:sz w:val="24"/>
          <w:u w:val="single"/>
        </w:rPr>
        <w:t xml:space="preserve">                          </w:t>
      </w:r>
      <w:r/>
    </w:p>
    <w:p>
      <w:pPr>
        <w:pStyle w:val="693"/>
        <w:ind w:firstLine="3780"/>
        <w:jc w:val="left"/>
        <w:spacing w:before="120" w:after="120" w:line="280" w:lineRule="exact"/>
        <w:rPr>
          <w:rFonts w:hint="eastAsia" w:hAnsi="宋体" w:cs="Angsana New"/>
          <w:u w:val="single"/>
          <w:lang w:bidi="th-TH"/>
        </w:rPr>
      </w:pPr>
      <w:r>
        <w:rPr>
          <w:rFonts w:hint="eastAsia" w:hAnsi="宋体" w:cs="FangSong_GB2312-Identity-H"/>
          <w:sz w:val="24"/>
        </w:rPr>
        <w:t xml:space="preserve">日       期：</w:t>
      </w:r>
      <w:r>
        <w:rPr>
          <w:rFonts w:hAnsi="宋体" w:cs="FangSong_GB2312-Identity-H"/>
          <w:sz w:val="24"/>
        </w:rPr>
        <w:t xml:space="preserve"> </w:t>
      </w:r>
      <w:r>
        <w:rPr>
          <w:rFonts w:hint="eastAsia" w:hAnsi="宋体" w:cs="FangSong_GB2312-Identity-H"/>
          <w:sz w:val="24"/>
          <w:u w:val="single"/>
        </w:rPr>
        <w:t xml:space="preserve">       </w:t>
      </w:r>
      <w:r>
        <w:rPr>
          <w:rFonts w:hint="eastAsia" w:hAnsi="宋体" w:cs="FangSong_GB2312-Identity-H"/>
          <w:sz w:val="24"/>
        </w:rPr>
        <w:t xml:space="preserve">年</w:t>
      </w:r>
      <w:r>
        <w:rPr>
          <w:rFonts w:hint="eastAsia" w:hAnsi="宋体" w:cs="FangSong_GB2312-Identity-H"/>
          <w:sz w:val="24"/>
          <w:u w:val="single"/>
        </w:rPr>
        <w:t xml:space="preserve">      </w:t>
      </w:r>
      <w:r>
        <w:rPr>
          <w:rFonts w:hint="eastAsia" w:hAnsi="宋体" w:cs="FangSong_GB2312-Identity-H"/>
          <w:sz w:val="24"/>
        </w:rPr>
        <w:t xml:space="preserve">月</w:t>
      </w:r>
      <w:r>
        <w:rPr>
          <w:rFonts w:hint="eastAsia" w:hAnsi="宋体" w:cs="FangSong_GB2312-Identity-H"/>
          <w:sz w:val="24"/>
          <w:u w:val="single"/>
        </w:rPr>
        <w:t xml:space="preserve">       </w:t>
      </w:r>
      <w:r>
        <w:rPr>
          <w:rFonts w:hint="eastAsia" w:hAnsi="宋体" w:cs="FangSong_GB2312-Identity-H"/>
          <w:sz w:val="24"/>
        </w:rPr>
        <w:t xml:space="preserve">日</w:t>
      </w:r>
      <w:r/>
    </w:p>
    <w:p>
      <w:pPr>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699"/>
      </w:pPr>
      <w:r/>
      <w:r/>
    </w:p>
    <w:p>
      <w:r/>
      <w:r/>
    </w:p>
    <w:p>
      <w:pPr>
        <w:pStyle w:val="699"/>
      </w:pPr>
      <w:r/>
      <w:r/>
    </w:p>
    <w:p>
      <w:r/>
      <w:r/>
    </w:p>
    <w:p>
      <w:pPr>
        <w:pStyle w:val="699"/>
      </w:pPr>
      <w:r/>
      <w:r/>
    </w:p>
    <w:p>
      <w:pPr>
        <w:pStyle w:val="699"/>
      </w:pPr>
      <w:r/>
      <w:r/>
    </w:p>
    <w:p>
      <w:r/>
      <w:r/>
    </w:p>
    <w:p>
      <w:pPr>
        <w:pStyle w:val="699"/>
      </w:pPr>
      <w:r/>
      <w:r/>
    </w:p>
    <w:p>
      <w:pPr>
        <w:pStyle w:val="714"/>
        <w:jc w:val="center"/>
        <w:spacing w:beforeAutospacing="0" w:afterAutospacing="0"/>
        <w:rPr>
          <w:rFonts w:hint="eastAsia" w:cs="Arial"/>
          <w:b/>
          <w:bCs/>
          <w:sz w:val="36"/>
          <w:szCs w:val="36"/>
        </w:rPr>
      </w:pPr>
      <w:r>
        <w:rPr>
          <w:rFonts w:hint="eastAsia" w:cs="Arial"/>
          <w:b/>
          <w:bCs/>
          <w:sz w:val="36"/>
          <w:szCs w:val="36"/>
        </w:rPr>
      </w:r>
      <w:r/>
    </w:p>
    <w:p>
      <w:pPr>
        <w:rPr>
          <w:rFonts w:eastAsia="黑体" w:cs="Arial"/>
          <w:b/>
          <w:bCs/>
          <w:sz w:val="36"/>
          <w:szCs w:val="36"/>
        </w:rPr>
      </w:pPr>
      <w:r>
        <w:rPr>
          <w:rFonts w:hint="eastAsia" w:eastAsia="黑体" w:cs="Arial"/>
          <w:b/>
          <w:bCs/>
          <w:sz w:val="36"/>
          <w:szCs w:val="36"/>
        </w:rPr>
        <w:br w:type="page" w:clear="all"/>
      </w:r>
      <w:r/>
    </w:p>
    <w:p>
      <w:pPr>
        <w:pStyle w:val="714"/>
        <w:jc w:val="center"/>
        <w:spacing w:beforeAutospacing="0" w:afterAutospacing="0"/>
        <w:rPr>
          <w:rFonts w:hint="eastAsia" w:eastAsia="黑体" w:cs="Arial"/>
          <w:b/>
          <w:bCs/>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eastAsia="黑体" w:cs="Arial"/>
          <w:b/>
          <w:bCs/>
          <w:sz w:val="36"/>
          <w:szCs w:val="36"/>
        </w:rPr>
      </w:r>
      <w:r/>
    </w:p>
    <w:p>
      <w:pPr>
        <w:pStyle w:val="714"/>
        <w:jc w:val="center"/>
        <w:spacing w:beforeAutospacing="0" w:afterAutospacing="0"/>
        <w:rPr>
          <w:rFonts w:hint="eastAsia" w:eastAsia="黑体" w:cs="Arial"/>
          <w:b/>
          <w:bCs/>
          <w:sz w:val="36"/>
          <w:szCs w:val="36"/>
        </w:rPr>
      </w:pPr>
      <w:r>
        <w:rPr>
          <w:rFonts w:hint="eastAsia" w:eastAsia="黑体" w:cs="Arial"/>
          <w:b/>
          <w:bCs/>
          <w:sz w:val="36"/>
          <w:szCs w:val="36"/>
        </w:rPr>
        <w:t xml:space="preserve">十二、技术要求响应及偏离表</w:t>
      </w:r>
      <w:r/>
    </w:p>
    <w:tbl>
      <w:tblPr>
        <w:tblStyle w:val="67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证明</w:t>
            </w:r>
            <w:r/>
          </w:p>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4"/>
              <w:jc w:val="center"/>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p>
        </w:tc>
      </w:tr>
    </w:tbl>
    <w:p>
      <w:pPr>
        <w:pStyle w:val="714"/>
        <w:jc w:val="both"/>
        <w:spacing w:beforeAutospacing="0" w:afterAutospacing="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注： 行数不够，可自行添加。</w:t>
      </w:r>
      <w:r/>
    </w:p>
    <w:p>
      <w:pPr>
        <w:pStyle w:val="714"/>
        <w:jc w:val="center"/>
        <w:spacing w:beforeAutospacing="0" w:afterAutospacing="0"/>
        <w:rPr>
          <w:rFonts w:hint="eastAsia" w:eastAsia="黑体" w:cs="Arial"/>
          <w:b/>
          <w:bCs/>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eastAsia="黑体" w:cs="Arial"/>
          <w:b/>
          <w:bCs/>
          <w:sz w:val="36"/>
          <w:szCs w:val="36"/>
        </w:rPr>
      </w:r>
      <w:r/>
    </w:p>
    <w:p>
      <w:pPr>
        <w:pStyle w:val="714"/>
        <w:jc w:val="center"/>
        <w:spacing w:beforeAutospacing="0" w:afterAutospacing="0"/>
        <w:rPr>
          <w:rFonts w:hint="eastAsia" w:eastAsia="黑体" w:cs="Arial"/>
          <w:b/>
          <w:bCs/>
          <w:sz w:val="36"/>
          <w:szCs w:val="36"/>
        </w:rPr>
      </w:pPr>
      <w:r>
        <w:rPr>
          <w:rFonts w:hint="eastAsia" w:eastAsia="黑体" w:cs="Arial"/>
          <w:b/>
          <w:bCs/>
          <w:sz w:val="36"/>
          <w:szCs w:val="36"/>
        </w:rPr>
        <w:t xml:space="preserve">（十三）商务要求响应及偏离表</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原因</w:t>
            </w:r>
            <w:r/>
          </w:p>
        </w:tc>
      </w:tr>
      <w:tr>
        <w:trPr>
          <w:cantSplit/>
          <w:jc w:val="center"/>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jc w:val="center"/>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jc w:val="center"/>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jc w:val="center"/>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jc w:val="center"/>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jc w:val="center"/>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jc w:val="center"/>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jc w:val="center"/>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注：1、按照基本技术要求详细填列。</w:t>
      </w:r>
      <w:r/>
    </w:p>
    <w:p>
      <w:pPr>
        <w:numPr>
          <w:ilvl w:val="0"/>
          <w:numId w:val="6"/>
        </w:numPr>
        <w:rPr>
          <w:rFonts w:hint="eastAsia" w:ascii="宋体" w:hAnsi="宋体"/>
          <w:sz w:val="24"/>
          <w:szCs w:val="24"/>
        </w:rPr>
      </w:pPr>
      <w:r>
        <w:rPr>
          <w:rFonts w:hint="eastAsia" w:ascii="宋体" w:hAnsi="宋体"/>
          <w:sz w:val="24"/>
          <w:szCs w:val="24"/>
        </w:rPr>
        <w:t xml:space="preserve">行数不够，可自行添加。</w:t>
      </w:r>
      <w:r/>
    </w:p>
    <w:p>
      <w:pPr>
        <w:ind w:firstLine="480"/>
        <w:spacing w:line="360" w:lineRule="auto"/>
        <w:rPr>
          <w:rFonts w:hint="eastAsia" w:ascii="宋体" w:hAnsi="宋体"/>
          <w:bCs/>
          <w:sz w:val="24"/>
        </w:rPr>
      </w:pPr>
      <w:r>
        <w:rPr>
          <w:rFonts w:hint="eastAsia" w:ascii="宋体" w:hAnsi="宋体"/>
          <w:bCs/>
          <w:sz w:val="24"/>
        </w:rPr>
        <w:t xml:space="preserve">3、技术偏离表应针对项目需求逐条应答。</w:t>
      </w:r>
      <w:r/>
    </w:p>
    <w:p>
      <w:pPr>
        <w:ind w:firstLine="120"/>
        <w:jc w:val="left"/>
        <w:spacing w:line="500" w:lineRule="exact"/>
        <w:widowControl/>
        <w:rPr>
          <w:sz w:val="24"/>
        </w:rPr>
      </w:pPr>
      <w:r>
        <w:rPr>
          <w:sz w:val="24"/>
        </w:rPr>
      </w:r>
      <w:r/>
    </w:p>
    <w:p>
      <w:pPr>
        <w:pStyle w:val="896"/>
        <w:ind w:firstLine="0"/>
      </w:pPr>
      <w:r/>
      <w:r/>
    </w:p>
    <w:p>
      <w:pPr>
        <w:ind w:firstLine="480"/>
        <w:jc w:val="left"/>
        <w:spacing w:line="460" w:lineRule="exact"/>
        <w:widowControl/>
        <w:rPr>
          <w:sz w:val="24"/>
        </w:rPr>
      </w:pPr>
      <w:r>
        <w:rPr>
          <w:rFonts w:hint="eastAsia"/>
          <w:sz w:val="24"/>
        </w:rPr>
        <w:t xml:space="preserve">法定代表人或委托代理人</w:t>
      </w:r>
      <w:r>
        <w:rPr>
          <w:rFonts w:hint="eastAsia"/>
        </w:rPr>
        <w:t xml:space="preserve">： </w:t>
      </w:r>
      <w:r>
        <w:rPr>
          <w:rFonts w:hint="eastAsia"/>
          <w:u w:val="single"/>
        </w:rPr>
        <w:t xml:space="preserve">                  </w:t>
      </w:r>
      <w:r>
        <w:rPr>
          <w:rFonts w:hint="eastAsia"/>
          <w:sz w:val="24"/>
        </w:rPr>
        <w:t xml:space="preserve">（盖章或签字）</w:t>
      </w:r>
      <w:r/>
    </w:p>
    <w:p>
      <w:pPr>
        <w:ind w:firstLine="480"/>
        <w:spacing w:before="100" w:beforeAutospacing="1" w:after="100" w:afterAutospacing="1" w:line="460" w:lineRule="exact"/>
        <w:rPr>
          <w:sz w:val="24"/>
        </w:rPr>
      </w:pPr>
      <w:r>
        <w:rPr>
          <w:rFonts w:hint="eastAsia"/>
          <w:sz w:val="24"/>
        </w:rPr>
        <w:t xml:space="preserve">投标单位：  </w:t>
      </w:r>
      <w:r>
        <w:rPr>
          <w:rFonts w:hint="eastAsia"/>
        </w:rPr>
        <w:t xml:space="preserve"> </w:t>
      </w:r>
      <w:r>
        <w:rPr>
          <w:rFonts w:hint="eastAsia"/>
          <w:u w:val="single"/>
        </w:rPr>
        <w:t xml:space="preserve">                </w:t>
      </w:r>
      <w:r>
        <w:rPr>
          <w:rFonts w:hint="eastAsia"/>
          <w:sz w:val="24"/>
        </w:rPr>
        <w:t xml:space="preserve"> （全称并</w:t>
      </w:r>
      <w:r>
        <w:rPr>
          <w:rFonts w:hint="eastAsia" w:ascii="宋体" w:hAnsi="宋体" w:cs="宋体"/>
          <w:sz w:val="24"/>
          <w:szCs w:val="24"/>
        </w:rPr>
        <w:t xml:space="preserve">加盖CA电子公章</w:t>
      </w:r>
      <w:r>
        <w:rPr>
          <w:rFonts w:hint="eastAsia"/>
          <w:sz w:val="24"/>
        </w:rPr>
        <w:t xml:space="preserve">）</w:t>
      </w:r>
      <w:r/>
    </w:p>
    <w:p>
      <w:pPr>
        <w:ind w:firstLine="480"/>
        <w:jc w:val="right"/>
        <w:spacing w:before="100" w:beforeAutospacing="1" w:after="100" w:afterAutospacing="1" w:line="460" w:lineRule="exact"/>
        <w:rPr>
          <w:sz w:val="24"/>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sz w:val="24"/>
        </w:rPr>
        <w:t xml:space="preserve">年    月    日</w:t>
      </w:r>
      <w:r/>
    </w:p>
    <w:p>
      <w:pPr>
        <w:pStyle w:val="714"/>
        <w:jc w:val="center"/>
        <w:spacing w:beforeAutospacing="0" w:afterAutospacing="0"/>
        <w:rPr>
          <w:rFonts w:hint="eastAsia" w:ascii="黑体" w:eastAsia="黑体" w:cs="黑体"/>
          <w:b/>
          <w:sz w:val="32"/>
          <w:szCs w:val="32"/>
        </w:rPr>
      </w:pPr>
      <w:r>
        <w:rPr>
          <w:rFonts w:hint="eastAsia" w:ascii="黑体" w:eastAsia="黑体" w:cs="黑体"/>
          <w:b/>
          <w:sz w:val="32"/>
          <w:szCs w:val="32"/>
        </w:rPr>
        <w:t xml:space="preserve">（十四）开标一览表</w:t>
      </w:r>
      <w:r/>
    </w:p>
    <w:p>
      <w:pPr>
        <w:jc w:val="left"/>
        <w:spacing w:line="480" w:lineRule="exact"/>
        <w:rPr>
          <w:rFonts w:hint="eastAsia" w:ascii="宋体" w:hAnsi="宋体" w:cs="Segoe UI"/>
          <w:sz w:val="27"/>
          <w:szCs w:val="27"/>
        </w:rPr>
      </w:pPr>
      <w:r>
        <w:rPr>
          <w:rFonts w:hint="eastAsia" w:ascii="宋体" w:hAnsi="宋体" w:cs="Segoe UI"/>
          <w:sz w:val="27"/>
          <w:szCs w:val="27"/>
        </w:rPr>
      </w:r>
      <w:r/>
    </w:p>
    <w:p>
      <w:pPr>
        <w:ind w:firstLine="480"/>
        <w:spacing w:before="100" w:after="100"/>
        <w:widowControl/>
        <w:rPr>
          <w:rFonts w:hint="eastAsia" w:ascii="宋体" w:hAnsi="宋体" w:cs="宋体"/>
          <w:sz w:val="24"/>
          <w:szCs w:val="24"/>
        </w:rPr>
      </w:pPr>
      <w:r>
        <w:rPr>
          <w:rFonts w:hint="eastAsia" w:ascii="宋体" w:hAnsi="宋体" w:cs="宋体"/>
          <w:sz w:val="24"/>
          <w:szCs w:val="24"/>
        </w:rPr>
        <w:t xml:space="preserve">投标人全称（加盖CA电子签章）：</w:t>
      </w:r>
      <w:r/>
    </w:p>
    <w:p>
      <w:pPr>
        <w:ind w:firstLine="480"/>
        <w:spacing w:before="100" w:after="100"/>
        <w:widowControl/>
        <w:rPr>
          <w:rFonts w:hint="eastAsia" w:ascii="宋体" w:hAnsi="宋体" w:cs="宋体"/>
          <w:sz w:val="24"/>
          <w:szCs w:val="24"/>
        </w:rPr>
      </w:pPr>
      <w:r>
        <w:rPr>
          <w:rFonts w:hint="eastAsia" w:ascii="宋体" w:hAnsi="宋体" w:cs="宋体"/>
          <w:sz w:val="24"/>
          <w:szCs w:val="24"/>
        </w:rPr>
        <w:t xml:space="preserve">项目名称：</w:t>
      </w:r>
      <w:r/>
    </w:p>
    <w:p>
      <w:pPr>
        <w:ind w:firstLine="480"/>
        <w:spacing w:before="100" w:after="100"/>
        <w:widowControl/>
        <w:rPr>
          <w:rFonts w:hint="eastAsia" w:ascii="宋体" w:hAnsi="宋体" w:cs="宋体"/>
          <w:sz w:val="24"/>
          <w:szCs w:val="24"/>
        </w:rPr>
      </w:pPr>
      <w:r>
        <w:rPr>
          <w:rFonts w:hint="eastAsia" w:ascii="宋体" w:hAnsi="宋体" w:cs="宋体"/>
          <w:sz w:val="24"/>
          <w:szCs w:val="24"/>
        </w:rPr>
        <w:t xml:space="preserve">招标编号：                  分包号：</w:t>
      </w:r>
      <w:r/>
    </w:p>
    <w:tbl>
      <w:tblPr>
        <w:tblStyle w:val="677"/>
        <w:tblW w:w="8220" w:type="dxa"/>
        <w:tblCellSpacing w:w="0" w:type="dxa"/>
        <w:tblInd w:w="12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center"/>
              <w:spacing w:before="100" w:after="100"/>
              <w:widowControl/>
              <w:rPr>
                <w:rFonts w:hint="eastAsia" w:ascii="宋体" w:hAnsi="宋体" w:cs="宋体"/>
                <w:sz w:val="24"/>
                <w:szCs w:val="24"/>
              </w:rPr>
            </w:pPr>
            <w:r>
              <w:rPr>
                <w:rFonts w:hint="eastAsia" w:ascii="宋体" w:hAnsi="宋体" w:cs="宋体"/>
                <w:sz w:val="24"/>
                <w:szCs w:val="24"/>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before="100" w:after="100" w:line="0" w:lineRule="atLeast"/>
              <w:widowControl/>
              <w:rPr>
                <w:rFonts w:hint="eastAsia" w:ascii="宋体" w:hAnsi="宋体" w:cs="宋体"/>
                <w:sz w:val="24"/>
                <w:szCs w:val="24"/>
              </w:rPr>
            </w:pPr>
            <w:r>
              <w:rPr>
                <w:rFonts w:hint="eastAsia" w:ascii="宋体" w:hAnsi="宋体" w:cs="宋体"/>
                <w:sz w:val="24"/>
                <w:szCs w:val="24"/>
              </w:rPr>
              <w:t xml:space="preserve">小写：               大写：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before="100" w:after="100" w:line="0" w:lineRule="atLeast"/>
              <w:widowControl/>
              <w:rPr>
                <w:rFonts w:hint="eastAsia" w:ascii="宋体" w:hAnsi="宋体" w:cs="宋体"/>
                <w:sz w:val="24"/>
                <w:szCs w:val="24"/>
              </w:rPr>
            </w:pPr>
            <w:r>
              <w:rPr>
                <w:rFonts w:hint="eastAsia" w:ascii="宋体" w:hAnsi="宋体" w:cs="宋体"/>
                <w:sz w:val="24"/>
                <w:szCs w:val="24"/>
              </w:rPr>
              <w:t xml:space="preserve">质保期：</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before="100" w:after="100" w:line="0" w:lineRule="atLeast"/>
              <w:widowControl/>
              <w:rPr>
                <w:rFonts w:hint="eastAsia" w:ascii="宋体" w:hAnsi="宋体" w:cs="宋体"/>
                <w:sz w:val="24"/>
                <w:szCs w:val="24"/>
              </w:rPr>
            </w:pPr>
            <w:r>
              <w:rPr>
                <w:rFonts w:hint="eastAsia" w:ascii="宋体" w:hAnsi="宋体" w:cs="宋体"/>
                <w:sz w:val="24"/>
                <w:szCs w:val="24"/>
              </w:rPr>
              <w:t xml:space="preserve">项目负责人：</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before="100" w:after="100" w:line="0" w:lineRule="atLeas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核心产品品牌：</w:t>
            </w:r>
            <w:r/>
          </w:p>
        </w:tc>
      </w:tr>
    </w:tbl>
    <w:p>
      <w:pPr>
        <w:spacing w:before="100" w:after="100"/>
        <w:widowControl/>
        <w:rPr>
          <w:rFonts w:hint="eastAsia" w:ascii="宋体" w:hAnsi="宋体" w:cs="宋体"/>
          <w:sz w:val="24"/>
          <w:szCs w:val="24"/>
        </w:rPr>
      </w:pPr>
      <w:r>
        <w:rPr>
          <w:rFonts w:ascii="宋体" w:hAnsi="宋体" w:cs="宋体"/>
          <w:sz w:val="24"/>
          <w:szCs w:val="24"/>
        </w:rPr>
        <w:t xml:space="preserve"> </w:t>
      </w:r>
      <w:r/>
    </w:p>
    <w:p>
      <w:pPr>
        <w:ind w:firstLine="480"/>
        <w:jc w:val="right"/>
        <w:spacing w:before="100" w:after="100"/>
        <w:widowControl/>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spacing w:before="100" w:beforeAutospacing="1" w:after="100" w:afterAutospacing="1"/>
        <w:widowControl/>
        <w:rPr>
          <w:rFonts w:hint="eastAsia" w:ascii="宋体" w:hAnsi="宋体" w:cs="Segoe UI"/>
          <w:sz w:val="24"/>
          <w:szCs w:val="24"/>
        </w:rPr>
      </w:pPr>
      <w:r>
        <w:rPr>
          <w:rFonts w:hint="eastAsia" w:ascii="宋体" w:hAnsi="宋体" w:cs="Segoe UI"/>
          <w:sz w:val="24"/>
          <w:szCs w:val="24"/>
        </w:rPr>
      </w:r>
      <w:r/>
    </w:p>
    <w:p>
      <w:pPr>
        <w:jc w:val="left"/>
        <w:spacing w:before="100" w:beforeAutospacing="1" w:after="100" w:afterAutospacing="1"/>
        <w:widowControl/>
        <w:rPr>
          <w:rFonts w:hint="eastAsia" w:ascii="宋体" w:hAnsi="宋体" w:cs="Segoe UI"/>
          <w:sz w:val="24"/>
          <w:szCs w:val="24"/>
        </w:rPr>
      </w:pPr>
      <w:r>
        <w:rPr>
          <w:rFonts w:hint="eastAsia" w:ascii="宋体" w:hAnsi="宋体" w:cs="Segoe UI"/>
          <w:sz w:val="24"/>
          <w:szCs w:val="24"/>
        </w:rPr>
        <w:t xml:space="preserve">注：当招标文件格式与系统不一致时，以系统格式为准。</w:t>
      </w:r>
      <w:r/>
    </w:p>
    <w:p>
      <w:pPr>
        <w:jc w:val="center"/>
        <w:spacing w:before="50" w:after="50"/>
        <w:rPr>
          <w:rFonts w:hint="eastAsia" w:ascii="黑体" w:hAnsi="黑体" w:eastAsia="黑体" w:cs="黑体"/>
          <w:b/>
          <w:sz w:val="36"/>
          <w:szCs w:val="36"/>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sz w:val="36"/>
          <w:szCs w:val="36"/>
        </w:rPr>
      </w:r>
      <w:r/>
    </w:p>
    <w:p>
      <w:pPr>
        <w:jc w:val="center"/>
        <w:spacing w:before="50" w:after="50"/>
        <w:rPr>
          <w:rFonts w:hint="eastAsia" w:ascii="黑体" w:hAnsi="黑体" w:eastAsia="黑体" w:cs="黑体"/>
          <w:b/>
          <w:sz w:val="36"/>
          <w:szCs w:val="36"/>
        </w:rPr>
      </w:pPr>
      <w:r>
        <w:rPr>
          <w:rFonts w:hint="eastAsia" w:ascii="黑体" w:hAnsi="黑体" w:eastAsia="黑体" w:cs="黑体"/>
          <w:b/>
          <w:sz w:val="36"/>
          <w:szCs w:val="36"/>
        </w:rPr>
        <w:t xml:space="preserve">（十五）根据招标文件“第四章 定标原则与评标标准”的要求需要提供的材料及投标人认为有必要提供的其他材料</w:t>
      </w:r>
      <w:r/>
    </w:p>
    <w:p>
      <w:pPr>
        <w:pStyle w:val="714"/>
        <w:jc w:val="center"/>
        <w:spacing w:beforeAutospacing="0" w:afterAutospacing="0"/>
        <w:rPr>
          <w:rFonts w:hint="eastAsia" w:ascii="黑体" w:eastAsia="黑体" w:cs="黑体"/>
          <w:b/>
          <w:sz w:val="32"/>
          <w:szCs w:val="32"/>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eastAsia="黑体" w:cs="黑体"/>
          <w:b/>
          <w:sz w:val="32"/>
          <w:szCs w:val="32"/>
        </w:rPr>
      </w:r>
      <w:r/>
    </w:p>
    <w:p>
      <w:pPr>
        <w:jc w:val="center"/>
        <w:spacing w:before="50" w:after="50"/>
        <w:rPr>
          <w:rFonts w:hint="eastAsia" w:ascii="黑体" w:hAnsi="黑体" w:eastAsia="黑体" w:cs="黑体"/>
          <w:b/>
          <w:sz w:val="36"/>
          <w:szCs w:val="36"/>
        </w:rPr>
      </w:pPr>
      <w:r>
        <w:rPr>
          <w:rFonts w:hint="eastAsia" w:ascii="黑体" w:hAnsi="黑体" w:eastAsia="黑体" w:cs="黑体"/>
          <w:b/>
          <w:sz w:val="36"/>
          <w:szCs w:val="36"/>
        </w:rPr>
        <w:t xml:space="preserve">（十六）盐城市大丰区政府招标采购供应商承诺书</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w:t>
      </w:r>
      <w:r>
        <w:rPr>
          <w:rFonts w:hint="eastAsia" w:ascii="宋体" w:hAnsi="宋体"/>
          <w:sz w:val="24"/>
          <w:szCs w:val="24"/>
          <w:lang w:eastAsia="zh-CN"/>
        </w:rPr>
        <w:t xml:space="preserve">发生</w:t>
      </w:r>
      <w:r>
        <w:rPr>
          <w:rFonts w:hint="eastAsia" w:ascii="宋体" w:hAnsi="宋体"/>
          <w:sz w:val="24"/>
          <w:szCs w:val="24"/>
        </w:rPr>
        <w:t xml:space="preserve">重大社会影响生产安全事故或其他严重违法违规行为而被列入失信联合惩戒的不良记录；</w:t>
      </w:r>
      <w:r/>
    </w:p>
    <w:p>
      <w:pPr>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w:t>
      </w:r>
      <w:r>
        <w:rPr>
          <w:rFonts w:hint="eastAsia" w:ascii="宋体" w:hAnsi="宋体"/>
          <w:sz w:val="24"/>
          <w:szCs w:val="24"/>
          <w:lang w:eastAsia="zh-CN"/>
        </w:rPr>
        <w:t xml:space="preserve">法律法规</w:t>
      </w:r>
      <w:r>
        <w:rPr>
          <w:rFonts w:hint="eastAsia" w:ascii="宋体" w:hAnsi="宋体"/>
          <w:sz w:val="24"/>
          <w:szCs w:val="24"/>
        </w:rPr>
        <w:t xml:space="preserve">、规章、规范性文件，参加政府采购投标活动；积极履行社会责任，促进廉政建设； </w:t>
      </w:r>
      <w:r/>
    </w:p>
    <w:p>
      <w:pPr>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p>
    <w:p>
      <w:pPr>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w:t>
      </w:r>
      <w:r>
        <w:rPr>
          <w:rFonts w:hint="eastAsia" w:ascii="宋体" w:hAnsi="宋体"/>
          <w:sz w:val="24"/>
          <w:szCs w:val="24"/>
          <w:lang w:eastAsia="zh-CN"/>
        </w:rPr>
        <w:t xml:space="preserve">做</w:t>
      </w:r>
      <w:r>
        <w:rPr>
          <w:rFonts w:hint="eastAsia" w:ascii="宋体" w:hAnsi="宋体"/>
          <w:sz w:val="24"/>
          <w:szCs w:val="24"/>
        </w:rPr>
        <w:t xml:space="preserve">了宣传教育。</w:t>
      </w:r>
      <w:r/>
    </w:p>
    <w:p>
      <w:pPr>
        <w:jc w:val="left"/>
        <w:spacing w:line="500" w:lineRule="exact"/>
        <w:widowControl/>
        <w:rPr>
          <w:rFonts w:hint="eastAsia" w:ascii="宋体" w:hAnsi="宋体"/>
          <w:sz w:val="24"/>
          <w:szCs w:val="24"/>
        </w:rPr>
      </w:pPr>
      <w:r>
        <w:rPr>
          <w:rFonts w:hint="eastAsia" w:ascii="宋体" w:hAnsi="宋体"/>
          <w:sz w:val="24"/>
          <w:szCs w:val="24"/>
        </w:rPr>
      </w:r>
      <w:r/>
    </w:p>
    <w:p>
      <w:pPr>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hint="eastAsia" w:ascii="宋体" w:hAnsi="宋体"/>
          <w:sz w:val="24"/>
          <w:szCs w:val="24"/>
        </w:rPr>
      </w:pPr>
      <w:r>
        <w:rPr>
          <w:rFonts w:hint="eastAsia" w:ascii="宋体" w:hAnsi="宋体"/>
          <w:sz w:val="24"/>
          <w:szCs w:val="24"/>
        </w:rPr>
        <w:t xml:space="preserve">                            单位名称（</w:t>
      </w:r>
      <w:r>
        <w:rPr>
          <w:rFonts w:hint="eastAsia" w:ascii="宋体" w:hAnsi="宋体" w:cs="宋体"/>
          <w:sz w:val="24"/>
          <w:szCs w:val="24"/>
        </w:rPr>
        <w:t xml:space="preserve">加盖CA电子签章</w:t>
      </w:r>
      <w:r>
        <w:rPr>
          <w:rFonts w:hint="eastAsia" w:ascii="宋体" w:hAnsi="宋体"/>
          <w:sz w:val="24"/>
          <w:szCs w:val="24"/>
        </w:rPr>
        <w:t xml:space="preserve">）：</w:t>
      </w:r>
      <w:r/>
    </w:p>
    <w:p>
      <w:pPr>
        <w:jc w:val="center"/>
        <w:spacing w:line="500" w:lineRule="exact"/>
        <w:widowControl/>
      </w:pPr>
      <w:r>
        <w:rPr>
          <w:rFonts w:hint="eastAsia" w:ascii="宋体" w:hAnsi="宋体"/>
          <w:sz w:val="24"/>
          <w:szCs w:val="24"/>
        </w:rPr>
        <w:t xml:space="preserve">                      年    月    日</w:t>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egoe UI">
    <w:panose1 w:val="020B0502040204020203"/>
  </w:font>
  <w:font w:name="仿宋">
    <w:panose1 w:val="02010609060101010101"/>
  </w:font>
  <w:font w:name="Bookshelf Symbol 7">
    <w:panose1 w:val="05010101010101010101"/>
  </w:font>
  <w:font w:name="Symbol">
    <w:panose1 w:val="05050102010706020507"/>
  </w:font>
  <w:font w:name="Wingdings">
    <w:panose1 w:val="05000000000000000000"/>
  </w:font>
  <w:font w:name="Angsana New">
    <w:panose1 w:val="02020603050405020304"/>
  </w:font>
  <w:font w:name="Tahoma">
    <w:panose1 w:val="020B0604030504040204"/>
  </w:font>
  <w:font w:name="Cambria Math">
    <w:panose1 w:val="02040503050406030204"/>
  </w:font>
  <w:font w:name="Calibri">
    <w:panose1 w:val="020F0502020204030204"/>
  </w:font>
  <w:font w:name="方正黑体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699"/>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9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2"/>
      <w:isLgl w:val="false"/>
      <w:suff w:val="nothing"/>
      <w:lvlText w:val=""/>
      <w:lvlJc w:val="left"/>
      <w:pPr>
        <w:ind w:left="0" w:firstLine="0"/>
      </w:pPr>
      <w:rPr>
        <w:rFonts w:hint="eastAsia"/>
      </w:rPr>
    </w:lvl>
    <w:lvl w:ilvl="6">
      <w:start w:val="1"/>
      <w:numFmt w:val="none"/>
      <w:pStyle w:val="673"/>
      <w:isLgl w:val="false"/>
      <w:suff w:val="nothing"/>
      <w:lvlText w:val=""/>
      <w:lvlJc w:val="left"/>
      <w:pPr>
        <w:ind w:left="0" w:firstLine="0"/>
      </w:pPr>
      <w:rPr>
        <w:rFonts w:hint="eastAsia"/>
      </w:rPr>
    </w:lvl>
    <w:lvl w:ilvl="7">
      <w:start w:val="1"/>
      <w:numFmt w:val="none"/>
      <w:pStyle w:val="674"/>
      <w:isLgl w:val="false"/>
      <w:suff w:val="nothing"/>
      <w:lvlText w:val=""/>
      <w:lvlJc w:val="left"/>
      <w:pPr>
        <w:ind w:left="0" w:firstLine="0"/>
      </w:pPr>
      <w:rPr>
        <w:rFonts w:hint="eastAsia"/>
      </w:rPr>
    </w:lvl>
    <w:lvl w:ilvl="8">
      <w:start w:val="1"/>
      <w:numFmt w:val="none"/>
      <w:pStyle w:val="675"/>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5">
    <w:multiLevelType w:val="hybridMultilevel"/>
    <w:lvl w:ilvl="0">
      <w:start w:val="1"/>
      <w:numFmt w:val="bullet"/>
      <w:pStyle w:val="905"/>
      <w:isLgl w:val="false"/>
      <w:suff w:val="tab"/>
      <w:lvlText w:val=""/>
      <w:lvlJc w:val="left"/>
      <w:pPr>
        <w:ind w:left="602" w:hanging="245"/>
        <w:tabs>
          <w:tab w:val="left" w:pos="717" w:leader="none"/>
        </w:tabs>
      </w:pPr>
      <w:rPr>
        <w:rFonts w:hint="default" w:ascii="Wingdings" w:hAnsi="Wingdings"/>
      </w:rPr>
    </w:lvl>
    <w:lvl w:ilvl="1">
      <w:start w:val="1"/>
      <w:numFmt w:val="bullet"/>
      <w:isLgl w:val="false"/>
      <w:suff w:val="tab"/>
      <w:lvlText w:val=""/>
      <w:lvlJc w:val="left"/>
      <w:pPr>
        <w:ind w:left="1197" w:hanging="420"/>
        <w:tabs>
          <w:tab w:val="left" w:pos="1197" w:leader="none"/>
        </w:tabs>
      </w:pPr>
      <w:rPr>
        <w:rFonts w:hint="default" w:ascii="Bookshelf Symbol 7" w:hAnsi="Bookshelf Symbol 7"/>
      </w:rPr>
    </w:lvl>
    <w:lvl w:ilvl="2">
      <w:start w:val="1"/>
      <w:numFmt w:val="bullet"/>
      <w:isLgl w:val="false"/>
      <w:suff w:val="tab"/>
      <w:lvlText w:val=""/>
      <w:lvlJc w:val="left"/>
      <w:pPr>
        <w:ind w:left="1617" w:hanging="420"/>
        <w:tabs>
          <w:tab w:val="left" w:pos="1617" w:leader="none"/>
        </w:tabs>
      </w:pPr>
      <w:rPr>
        <w:rFonts w:hint="default" w:ascii="Bookshelf Symbol 7" w:hAnsi="Bookshelf Symbol 7"/>
      </w:rPr>
    </w:lvl>
    <w:lvl w:ilvl="3">
      <w:start w:val="1"/>
      <w:numFmt w:val="bullet"/>
      <w:isLgl w:val="false"/>
      <w:suff w:val="tab"/>
      <w:lvlText w:val=""/>
      <w:lvlJc w:val="left"/>
      <w:pPr>
        <w:ind w:left="2037" w:hanging="420"/>
        <w:tabs>
          <w:tab w:val="left" w:pos="2037" w:leader="none"/>
        </w:tabs>
      </w:pPr>
      <w:rPr>
        <w:rFonts w:hint="default" w:ascii="Bookshelf Symbol 7" w:hAnsi="Bookshelf Symbol 7"/>
      </w:rPr>
    </w:lvl>
    <w:lvl w:ilvl="4">
      <w:start w:val="1"/>
      <w:numFmt w:val="bullet"/>
      <w:isLgl w:val="false"/>
      <w:suff w:val="tab"/>
      <w:lvlText w:val=""/>
      <w:lvlJc w:val="left"/>
      <w:pPr>
        <w:ind w:left="2457" w:hanging="420"/>
        <w:tabs>
          <w:tab w:val="left" w:pos="2457" w:leader="none"/>
        </w:tabs>
      </w:pPr>
      <w:rPr>
        <w:rFonts w:hint="default" w:ascii="Bookshelf Symbol 7" w:hAnsi="Bookshelf Symbol 7"/>
      </w:rPr>
    </w:lvl>
    <w:lvl w:ilvl="5">
      <w:start w:val="1"/>
      <w:numFmt w:val="bullet"/>
      <w:isLgl w:val="false"/>
      <w:suff w:val="tab"/>
      <w:lvlText w:val=""/>
      <w:lvlJc w:val="left"/>
      <w:pPr>
        <w:ind w:left="2877" w:hanging="420"/>
        <w:tabs>
          <w:tab w:val="left" w:pos="2877" w:leader="none"/>
        </w:tabs>
      </w:pPr>
      <w:rPr>
        <w:rFonts w:hint="default" w:ascii="Bookshelf Symbol 7" w:hAnsi="Bookshelf Symbol 7"/>
      </w:rPr>
    </w:lvl>
    <w:lvl w:ilvl="6">
      <w:start w:val="1"/>
      <w:numFmt w:val="bullet"/>
      <w:isLgl w:val="false"/>
      <w:suff w:val="tab"/>
      <w:lvlText w:val=""/>
      <w:lvlJc w:val="left"/>
      <w:pPr>
        <w:ind w:left="3297" w:hanging="420"/>
        <w:tabs>
          <w:tab w:val="left" w:pos="3297" w:leader="none"/>
        </w:tabs>
      </w:pPr>
      <w:rPr>
        <w:rFonts w:hint="default" w:ascii="Bookshelf Symbol 7" w:hAnsi="Bookshelf Symbol 7"/>
      </w:rPr>
    </w:lvl>
    <w:lvl w:ilvl="7">
      <w:start w:val="1"/>
      <w:numFmt w:val="bullet"/>
      <w:isLgl w:val="false"/>
      <w:suff w:val="tab"/>
      <w:lvlText w:val=""/>
      <w:lvlJc w:val="left"/>
      <w:pPr>
        <w:ind w:left="3717" w:hanging="420"/>
        <w:tabs>
          <w:tab w:val="left" w:pos="3717" w:leader="none"/>
        </w:tabs>
      </w:pPr>
      <w:rPr>
        <w:rFonts w:hint="default" w:ascii="Bookshelf Symbol 7" w:hAnsi="Bookshelf Symbol 7"/>
      </w:rPr>
    </w:lvl>
    <w:lvl w:ilvl="8">
      <w:start w:val="1"/>
      <w:numFmt w:val="bullet"/>
      <w:isLgl w:val="false"/>
      <w:suff w:val="tab"/>
      <w:lvlText w:val=""/>
      <w:lvlJc w:val="left"/>
      <w:pPr>
        <w:ind w:left="4137" w:hanging="420"/>
        <w:tabs>
          <w:tab w:val="left" w:pos="4137" w:leader="none"/>
        </w:tabs>
      </w:pPr>
      <w:rPr>
        <w:rFonts w:hint="default" w:ascii="Bookshelf Symbol 7" w:hAnsi="Bookshelf Symbol 7"/>
      </w:rPr>
    </w:lvl>
  </w:abstractNum>
  <w:num w:numId="1">
    <w:abstractNumId w:val="3"/>
  </w:num>
  <w:num w:numId="2">
    <w:abstractNumId w:val="5"/>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76"/>
    <w:link w:val="716"/>
    <w:uiPriority w:val="10"/>
    <w:rPr>
      <w:sz w:val="48"/>
      <w:szCs w:val="48"/>
    </w:rPr>
  </w:style>
  <w:style w:type="character" w:styleId="36">
    <w:name w:val="Subtitle Char"/>
    <w:basedOn w:val="676"/>
    <w:link w:val="704"/>
    <w:uiPriority w:val="11"/>
    <w:rPr>
      <w:sz w:val="24"/>
      <w:szCs w:val="24"/>
    </w:rPr>
  </w:style>
  <w:style w:type="character" w:styleId="38">
    <w:name w:val="Quote Char"/>
    <w:link w:val="742"/>
    <w:uiPriority w:val="29"/>
    <w:rPr>
      <w:i/>
    </w:rPr>
  </w:style>
  <w:style w:type="character" w:styleId="40">
    <w:name w:val="Intense Quote Char"/>
    <w:link w:val="744"/>
    <w:uiPriority w:val="30"/>
    <w:rPr>
      <w:i/>
    </w:r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6"/>
    <w:uiPriority w:val="99"/>
    <w:rPr>
      <w:sz w:val="18"/>
    </w:rPr>
  </w:style>
  <w:style w:type="character" w:styleId="178">
    <w:name w:val="Endnote Text Char"/>
    <w:link w:val="697"/>
    <w:uiPriority w:val="99"/>
    <w:rPr>
      <w:sz w:val="20"/>
    </w:rPr>
  </w:style>
  <w:style w:type="paragraph" w:styleId="189">
    <w:name w:val="TOC Heading"/>
    <w:uiPriority w:val="39"/>
    <w:unhideWhenUsed/>
  </w:style>
  <w:style w:type="paragraph" w:styleId="666" w:default="1">
    <w:name w:val="Normal"/>
    <w:next w:val="678"/>
    <w:uiPriority w:val="0"/>
    <w:qFormat/>
    <w:pPr>
      <w:jc w:val="both"/>
      <w:widowControl w:val="off"/>
    </w:pPr>
    <w:rPr>
      <w:rFonts w:ascii="Times New Roman" w:hAnsi="Times New Roman" w:eastAsia="宋体" w:cs="Times New Roman"/>
      <w:sz w:val="21"/>
      <w:szCs w:val="21"/>
      <w:lang w:val="en-US" w:eastAsia="zh-CN" w:bidi="ar-SA"/>
    </w:rPr>
  </w:style>
  <w:style w:type="paragraph" w:styleId="667">
    <w:name w:val="Heading 1"/>
    <w:basedOn w:val="666"/>
    <w:next w:val="666"/>
    <w:uiPriority w:val="0"/>
    <w:qFormat/>
    <w:pPr>
      <w:jc w:val="center"/>
      <w:keepNext/>
      <w:outlineLvl w:val="0"/>
    </w:pPr>
    <w:rPr>
      <w:rFonts w:ascii="楷体_GB2312" w:eastAsia="楷体_GB2312"/>
      <w:sz w:val="28"/>
      <w:szCs w:val="28"/>
    </w:rPr>
  </w:style>
  <w:style w:type="paragraph" w:styleId="668">
    <w:name w:val="Heading 2"/>
    <w:basedOn w:val="666"/>
    <w:next w:val="6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9">
    <w:name w:val="Heading 3"/>
    <w:basedOn w:val="666"/>
    <w:next w:val="666"/>
    <w:link w:val="879"/>
    <w:uiPriority w:val="0"/>
    <w:qFormat/>
    <w:pPr>
      <w:keepLines/>
      <w:keepNext/>
      <w:spacing w:before="260" w:after="260" w:line="416" w:lineRule="auto"/>
      <w:outlineLvl w:val="2"/>
    </w:pPr>
    <w:rPr>
      <w:b/>
      <w:bCs/>
      <w:sz w:val="32"/>
      <w:szCs w:val="32"/>
    </w:rPr>
  </w:style>
  <w:style w:type="paragraph" w:styleId="670">
    <w:name w:val="Heading 4"/>
    <w:basedOn w:val="666"/>
    <w:next w:val="679"/>
    <w:uiPriority w:val="0"/>
    <w:qFormat/>
    <w:pPr>
      <w:keepLines/>
      <w:keepNext/>
      <w:spacing w:before="280" w:after="290" w:line="376" w:lineRule="auto"/>
      <w:outlineLvl w:val="3"/>
    </w:pPr>
    <w:rPr>
      <w:rFonts w:ascii="Arial" w:hAnsi="Arial" w:eastAsia="黑体" w:cs="Arial"/>
      <w:b/>
      <w:bCs/>
      <w:sz w:val="28"/>
      <w:szCs w:val="28"/>
    </w:rPr>
  </w:style>
  <w:style w:type="paragraph" w:styleId="671">
    <w:name w:val="Heading 5"/>
    <w:basedOn w:val="666"/>
    <w:next w:val="679"/>
    <w:uiPriority w:val="0"/>
    <w:qFormat/>
    <w:pPr>
      <w:keepNext/>
      <w:outlineLvl w:val="4"/>
    </w:pPr>
    <w:rPr>
      <w:rFonts w:ascii="宋体"/>
      <w:color w:val="000000"/>
      <w:sz w:val="28"/>
      <w:szCs w:val="28"/>
    </w:rPr>
  </w:style>
  <w:style w:type="paragraph" w:styleId="672">
    <w:name w:val="Heading 6"/>
    <w:basedOn w:val="666"/>
    <w:next w:val="6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3">
    <w:name w:val="Heading 7"/>
    <w:basedOn w:val="666"/>
    <w:next w:val="666"/>
    <w:uiPriority w:val="0"/>
    <w:qFormat/>
    <w:pPr>
      <w:numPr>
        <w:ilvl w:val="6"/>
        <w:numId w:val="1"/>
      </w:numPr>
      <w:keepLines/>
      <w:keepNext/>
      <w:spacing w:before="240" w:after="64" w:line="320" w:lineRule="auto"/>
      <w:outlineLvl w:val="6"/>
    </w:pPr>
    <w:rPr>
      <w:b/>
      <w:bCs/>
      <w:sz w:val="24"/>
      <w:szCs w:val="24"/>
    </w:rPr>
  </w:style>
  <w:style w:type="paragraph" w:styleId="674">
    <w:name w:val="Heading 8"/>
    <w:basedOn w:val="666"/>
    <w:next w:val="6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5">
    <w:name w:val="Heading 9"/>
    <w:basedOn w:val="666"/>
    <w:next w:val="666"/>
    <w:uiPriority w:val="0"/>
    <w:qFormat/>
    <w:pPr>
      <w:numPr>
        <w:ilvl w:val="8"/>
        <w:numId w:val="1"/>
      </w:numPr>
      <w:keepLines/>
      <w:keepNext/>
      <w:spacing w:before="240" w:after="64" w:line="320" w:lineRule="auto"/>
      <w:outlineLvl w:val="8"/>
    </w:pPr>
    <w:rPr>
      <w:rFonts w:ascii="Arial" w:hAnsi="Arial" w:eastAsia="黑体"/>
    </w:rPr>
  </w:style>
  <w:style w:type="character" w:styleId="676" w:default="1">
    <w:name w:val="Default Paragraph Font"/>
    <w:uiPriority w:val="1"/>
    <w:semiHidden/>
    <w:unhideWhenUsed/>
  </w:style>
  <w:style w:type="table" w:styleId="677" w:default="1">
    <w:name w:val="Normal Table"/>
    <w:uiPriority w:val="99"/>
    <w:semiHidden/>
    <w:unhideWhenUsed/>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78">
    <w:name w:val="Block Text"/>
    <w:basedOn w:val="666"/>
    <w:uiPriority w:val="0"/>
    <w:qFormat/>
    <w:pPr>
      <w:ind w:left="268" w:right="-24" w:firstLine="473"/>
      <w:jc w:val="left"/>
      <w:widowControl/>
    </w:pPr>
    <w:rPr>
      <w:rFonts w:ascii="宋体" w:hAnsi="宋体" w:cs="宋体"/>
      <w:bCs/>
      <w:szCs w:val="24"/>
    </w:rPr>
  </w:style>
  <w:style w:type="paragraph" w:styleId="679">
    <w:name w:val="Normal Indent"/>
    <w:basedOn w:val="666"/>
    <w:link w:val="878"/>
    <w:uiPriority w:val="0"/>
    <w:qFormat/>
    <w:pPr>
      <w:ind w:firstLine="420"/>
    </w:pPr>
  </w:style>
  <w:style w:type="paragraph" w:styleId="680">
    <w:name w:val="List 3"/>
    <w:basedOn w:val="666"/>
    <w:uiPriority w:val="0"/>
    <w:qFormat/>
    <w:pPr>
      <w:ind w:left="100" w:hanging="200"/>
    </w:pPr>
  </w:style>
  <w:style w:type="paragraph" w:styleId="681">
    <w:name w:val="toc 7"/>
    <w:basedOn w:val="666"/>
    <w:next w:val="666"/>
    <w:uiPriority w:val="0"/>
    <w:semiHidden/>
    <w:qFormat/>
    <w:pPr>
      <w:ind w:left="1260"/>
      <w:jc w:val="left"/>
    </w:pPr>
  </w:style>
  <w:style w:type="paragraph" w:styleId="682">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Document Map"/>
    <w:basedOn w:val="666"/>
    <w:link w:val="880"/>
    <w:uiPriority w:val="0"/>
    <w:semiHidden/>
    <w:qFormat/>
    <w:pPr>
      <w:shd w:val="clear" w:color="auto" w:fill="000080"/>
    </w:pPr>
  </w:style>
  <w:style w:type="paragraph" w:styleId="684">
    <w:name w:val="toa heading"/>
    <w:basedOn w:val="666"/>
    <w:next w:val="666"/>
    <w:uiPriority w:val="0"/>
    <w:qFormat/>
    <w:pPr>
      <w:spacing w:before="120"/>
    </w:pPr>
    <w:rPr>
      <w:rFonts w:ascii="Arial" w:hAnsi="Arial" w:cs="Arial"/>
      <w:sz w:val="24"/>
    </w:rPr>
  </w:style>
  <w:style w:type="paragraph" w:styleId="685">
    <w:name w:val="annotation text"/>
    <w:basedOn w:val="666"/>
    <w:uiPriority w:val="0"/>
    <w:semiHidden/>
    <w:qFormat/>
    <w:pPr>
      <w:jc w:val="left"/>
    </w:pPr>
  </w:style>
  <w:style w:type="paragraph" w:styleId="686">
    <w:name w:val="Body Text 3"/>
    <w:basedOn w:val="666"/>
    <w:uiPriority w:val="0"/>
    <w:qFormat/>
    <w:rPr>
      <w:rFonts w:ascii="仿宋_GB2312" w:hAnsi="Arial" w:eastAsia="仿宋_GB2312"/>
      <w:sz w:val="32"/>
      <w:szCs w:val="32"/>
    </w:rPr>
  </w:style>
  <w:style w:type="paragraph" w:styleId="687">
    <w:name w:val="Body Text"/>
    <w:basedOn w:val="666"/>
    <w:next w:val="666"/>
    <w:uiPriority w:val="0"/>
    <w:qFormat/>
    <w:rPr>
      <w:rFonts w:ascii="楷体_GB2312" w:hAnsi="Arial" w:eastAsia="楷体_GB2312"/>
      <w:sz w:val="28"/>
      <w:szCs w:val="28"/>
    </w:rPr>
  </w:style>
  <w:style w:type="paragraph" w:styleId="688">
    <w:name w:val="Body Text Indent"/>
    <w:basedOn w:val="666"/>
    <w:link w:val="941"/>
    <w:uiPriority w:val="0"/>
    <w:qFormat/>
    <w:pPr>
      <w:ind w:firstLine="645"/>
    </w:pPr>
    <w:rPr>
      <w:rFonts w:ascii="楷体_GB2312" w:eastAsia="楷体_GB2312"/>
      <w:sz w:val="32"/>
      <w:szCs w:val="32"/>
    </w:rPr>
  </w:style>
  <w:style w:type="paragraph" w:styleId="689">
    <w:name w:val="List 2"/>
    <w:basedOn w:val="666"/>
    <w:uiPriority w:val="0"/>
    <w:qFormat/>
    <w:pPr>
      <w:ind w:left="100" w:hanging="200"/>
    </w:pPr>
  </w:style>
  <w:style w:type="paragraph" w:styleId="690">
    <w:name w:val="index 4"/>
    <w:basedOn w:val="666"/>
    <w:next w:val="666"/>
    <w:uiPriority w:val="99"/>
    <w:unhideWhenUsed/>
    <w:qFormat/>
    <w:pPr>
      <w:ind w:left="600"/>
      <w:spacing w:before="100" w:beforeAutospacing="1" w:after="100" w:afterAutospacing="1"/>
    </w:pPr>
    <w:rPr>
      <w:rFonts w:ascii="宋体"/>
      <w:b/>
      <w:bCs/>
      <w:position w:val="-10"/>
      <w:sz w:val="24"/>
      <w:szCs w:val="22"/>
    </w:rPr>
  </w:style>
  <w:style w:type="paragraph" w:styleId="691">
    <w:name w:val="toc 5"/>
    <w:basedOn w:val="666"/>
    <w:next w:val="666"/>
    <w:uiPriority w:val="0"/>
    <w:semiHidden/>
    <w:qFormat/>
    <w:pPr>
      <w:ind w:left="840"/>
      <w:jc w:val="left"/>
    </w:pPr>
  </w:style>
  <w:style w:type="paragraph" w:styleId="692">
    <w:name w:val="toc 3"/>
    <w:basedOn w:val="666"/>
    <w:next w:val="666"/>
    <w:uiPriority w:val="0"/>
    <w:semiHidden/>
    <w:qFormat/>
    <w:pPr>
      <w:ind w:left="420"/>
      <w:jc w:val="left"/>
    </w:pPr>
    <w:rPr>
      <w:i/>
      <w:iCs/>
      <w:szCs w:val="24"/>
    </w:rPr>
  </w:style>
  <w:style w:type="paragraph" w:styleId="693">
    <w:name w:val="Plain Text"/>
    <w:basedOn w:val="666"/>
    <w:link w:val="881"/>
    <w:uiPriority w:val="99"/>
    <w:qFormat/>
    <w:rPr>
      <w:rFonts w:ascii="宋体" w:hAnsi="Courier New"/>
    </w:rPr>
  </w:style>
  <w:style w:type="paragraph" w:styleId="694">
    <w:name w:val="toc 8"/>
    <w:basedOn w:val="666"/>
    <w:next w:val="666"/>
    <w:uiPriority w:val="0"/>
    <w:semiHidden/>
    <w:qFormat/>
    <w:pPr>
      <w:ind w:left="1470"/>
      <w:jc w:val="left"/>
    </w:pPr>
  </w:style>
  <w:style w:type="paragraph" w:styleId="695">
    <w:name w:val="Date"/>
    <w:basedOn w:val="666"/>
    <w:next w:val="666"/>
    <w:uiPriority w:val="0"/>
    <w:qFormat/>
    <w:rPr>
      <w:sz w:val="24"/>
      <w:szCs w:val="24"/>
    </w:rPr>
  </w:style>
  <w:style w:type="paragraph" w:styleId="696">
    <w:name w:val="Body Text Indent 2"/>
    <w:basedOn w:val="666"/>
    <w:uiPriority w:val="0"/>
    <w:qFormat/>
    <w:pPr>
      <w:ind w:left="630" w:firstLine="645"/>
    </w:pPr>
    <w:rPr>
      <w:rFonts w:ascii="Arial" w:hAnsi="Arial" w:eastAsia="仿宋_GB2312" w:cs="Arial"/>
      <w:sz w:val="32"/>
      <w:szCs w:val="32"/>
    </w:rPr>
  </w:style>
  <w:style w:type="paragraph" w:styleId="697">
    <w:name w:val="endnote text"/>
    <w:basedOn w:val="666"/>
    <w:link w:val="875"/>
    <w:uiPriority w:val="99"/>
    <w:semiHidden/>
    <w:unhideWhenUsed/>
    <w:qFormat/>
    <w:rPr>
      <w:sz w:val="20"/>
    </w:rPr>
  </w:style>
  <w:style w:type="paragraph" w:styleId="698">
    <w:name w:val="Balloon Text"/>
    <w:basedOn w:val="666"/>
    <w:uiPriority w:val="0"/>
    <w:semiHidden/>
    <w:qFormat/>
    <w:rPr>
      <w:sz w:val="18"/>
      <w:szCs w:val="18"/>
    </w:rPr>
  </w:style>
  <w:style w:type="paragraph" w:styleId="699">
    <w:name w:val="Footer"/>
    <w:basedOn w:val="666"/>
    <w:uiPriority w:val="0"/>
    <w:qFormat/>
    <w:pPr>
      <w:jc w:val="left"/>
      <w:tabs>
        <w:tab w:val="center" w:pos="4153" w:leader="none"/>
        <w:tab w:val="right" w:pos="8306" w:leader="none"/>
      </w:tabs>
    </w:pPr>
    <w:rPr>
      <w:sz w:val="18"/>
      <w:szCs w:val="18"/>
    </w:rPr>
  </w:style>
  <w:style w:type="paragraph" w:styleId="700">
    <w:name w:val="envelope return"/>
    <w:basedOn w:val="666"/>
    <w:uiPriority w:val="0"/>
    <w:qFormat/>
    <w:rPr>
      <w:rFonts w:ascii="Arial" w:hAnsi="Arial"/>
    </w:rPr>
  </w:style>
  <w:style w:type="paragraph" w:styleId="701">
    <w:name w:val="Header"/>
    <w:basedOn w:val="666"/>
    <w:uiPriority w:val="0"/>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703">
    <w:name w:val="toc 4"/>
    <w:basedOn w:val="666"/>
    <w:next w:val="666"/>
    <w:uiPriority w:val="0"/>
    <w:semiHidden/>
    <w:qFormat/>
    <w:pPr>
      <w:ind w:left="630"/>
      <w:jc w:val="left"/>
    </w:pPr>
  </w:style>
  <w:style w:type="paragraph" w:styleId="704">
    <w:name w:val="Subtitle"/>
    <w:basedOn w:val="666"/>
    <w:next w:val="666"/>
    <w:link w:val="741"/>
    <w:uiPriority w:val="11"/>
    <w:qFormat/>
    <w:pPr>
      <w:spacing w:before="200" w:after="200"/>
    </w:pPr>
    <w:rPr>
      <w:sz w:val="24"/>
      <w:szCs w:val="24"/>
    </w:rPr>
  </w:style>
  <w:style w:type="paragraph" w:styleId="705">
    <w:name w:val="List"/>
    <w:basedOn w:val="666"/>
    <w:uiPriority w:val="0"/>
    <w:qFormat/>
    <w:pPr>
      <w:ind w:left="200" w:hanging="200"/>
    </w:pPr>
  </w:style>
  <w:style w:type="paragraph" w:styleId="706">
    <w:name w:val="footnote text"/>
    <w:basedOn w:val="666"/>
    <w:link w:val="874"/>
    <w:uiPriority w:val="99"/>
    <w:semiHidden/>
    <w:unhideWhenUsed/>
    <w:qFormat/>
    <w:pPr>
      <w:spacing w:after="40"/>
    </w:pPr>
    <w:rPr>
      <w:sz w:val="18"/>
    </w:rPr>
  </w:style>
  <w:style w:type="paragraph" w:styleId="707">
    <w:name w:val="toc 6"/>
    <w:basedOn w:val="666"/>
    <w:next w:val="666"/>
    <w:uiPriority w:val="0"/>
    <w:semiHidden/>
    <w:qFormat/>
    <w:pPr>
      <w:ind w:left="1050"/>
      <w:jc w:val="left"/>
    </w:pPr>
  </w:style>
  <w:style w:type="paragraph" w:styleId="708">
    <w:name w:val="Body Text Indent 3"/>
    <w:basedOn w:val="666"/>
    <w:uiPriority w:val="0"/>
    <w:qFormat/>
    <w:pPr>
      <w:ind w:left="645" w:firstLine="645"/>
    </w:pPr>
    <w:rPr>
      <w:rFonts w:ascii="Arial" w:hAnsi="Arial" w:eastAsia="仿宋_GB2312" w:cs="Arial"/>
      <w:color w:val="ffff00"/>
      <w:sz w:val="32"/>
      <w:szCs w:val="32"/>
    </w:rPr>
  </w:style>
  <w:style w:type="paragraph" w:styleId="709">
    <w:name w:val="table of figures"/>
    <w:basedOn w:val="666"/>
    <w:next w:val="666"/>
    <w:uiPriority w:val="0"/>
    <w:semiHidden/>
    <w:qFormat/>
    <w:pPr>
      <w:ind w:left="840" w:hanging="420"/>
    </w:pPr>
  </w:style>
  <w:style w:type="paragraph" w:styleId="710">
    <w:name w:val="toc 2"/>
    <w:basedOn w:val="666"/>
    <w:next w:val="666"/>
    <w:uiPriority w:val="0"/>
    <w:semiHidden/>
    <w:qFormat/>
    <w:pPr>
      <w:ind w:left="210"/>
      <w:jc w:val="left"/>
    </w:pPr>
    <w:rPr>
      <w:smallCaps/>
      <w:szCs w:val="24"/>
    </w:rPr>
  </w:style>
  <w:style w:type="paragraph" w:styleId="711">
    <w:name w:val="toc 9"/>
    <w:basedOn w:val="666"/>
    <w:next w:val="666"/>
    <w:uiPriority w:val="0"/>
    <w:semiHidden/>
    <w:qFormat/>
    <w:pPr>
      <w:ind w:left="1680"/>
      <w:jc w:val="left"/>
    </w:pPr>
  </w:style>
  <w:style w:type="paragraph" w:styleId="712">
    <w:name w:val="Body Text 2"/>
    <w:basedOn w:val="666"/>
    <w:uiPriority w:val="0"/>
    <w:qFormat/>
    <w:pPr>
      <w:jc w:val="center"/>
      <w:widowControl/>
    </w:pPr>
    <w:rPr>
      <w:rFonts w:ascii="楷体_GB2312" w:eastAsia="楷体_GB2312"/>
      <w:sz w:val="28"/>
      <w:szCs w:val="28"/>
    </w:rPr>
  </w:style>
  <w:style w:type="paragraph" w:styleId="713">
    <w:name w:val="Message Header"/>
    <w:basedOn w:val="66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14">
    <w:name w:val="Normal (Web)"/>
    <w:basedOn w:val="666"/>
    <w:link w:val="940"/>
    <w:uiPriority w:val="0"/>
    <w:qFormat/>
    <w:pPr>
      <w:jc w:val="left"/>
      <w:spacing w:before="100" w:beforeAutospacing="1" w:after="100" w:afterAutospacing="1"/>
      <w:widowControl/>
    </w:pPr>
    <w:rPr>
      <w:rFonts w:ascii="宋体" w:hAnsi="宋体" w:cs="宋体"/>
      <w:sz w:val="24"/>
      <w:szCs w:val="24"/>
    </w:rPr>
  </w:style>
  <w:style w:type="paragraph" w:styleId="715">
    <w:name w:val="index 1"/>
    <w:basedOn w:val="666"/>
    <w:next w:val="666"/>
    <w:uiPriority w:val="0"/>
    <w:semiHidden/>
    <w:qFormat/>
    <w:pPr>
      <w:spacing w:line="240" w:lineRule="atLeast"/>
    </w:pPr>
    <w:rPr>
      <w:b/>
      <w:bCs/>
    </w:rPr>
  </w:style>
  <w:style w:type="paragraph" w:styleId="716">
    <w:name w:val="Title"/>
    <w:basedOn w:val="666"/>
    <w:next w:val="666"/>
    <w:link w:val="740"/>
    <w:uiPriority w:val="10"/>
    <w:qFormat/>
    <w:pPr>
      <w:contextualSpacing/>
      <w:spacing w:before="300" w:after="200"/>
    </w:pPr>
    <w:rPr>
      <w:sz w:val="48"/>
      <w:szCs w:val="48"/>
    </w:rPr>
  </w:style>
  <w:style w:type="paragraph" w:styleId="717">
    <w:name w:val="annotation subject"/>
    <w:basedOn w:val="685"/>
    <w:next w:val="685"/>
    <w:uiPriority w:val="0"/>
    <w:semiHidden/>
    <w:qFormat/>
    <w:rPr>
      <w:b/>
      <w:bCs/>
    </w:rPr>
  </w:style>
  <w:style w:type="paragraph" w:styleId="718">
    <w:name w:val="Body Text First Indent"/>
    <w:basedOn w:val="687"/>
    <w:uiPriority w:val="0"/>
    <w:qFormat/>
    <w:pPr>
      <w:ind w:firstLine="200"/>
      <w:spacing w:line="360" w:lineRule="auto"/>
    </w:pPr>
    <w:rPr>
      <w:rFonts w:ascii="仿宋_GB2312" w:eastAsia="仿宋_GB2312"/>
      <w:sz w:val="30"/>
      <w:szCs w:val="30"/>
    </w:rPr>
  </w:style>
  <w:style w:type="paragraph" w:styleId="719">
    <w:name w:val="Body Text First Indent 2"/>
    <w:basedOn w:val="688"/>
    <w:next w:val="679"/>
    <w:uiPriority w:val="0"/>
    <w:qFormat/>
    <w:pPr>
      <w:ind w:firstLine="420"/>
      <w:spacing w:line="360" w:lineRule="auto"/>
    </w:pPr>
    <w:rPr>
      <w:rFonts w:ascii="宋体" w:hAnsi="宋体" w:eastAsia="宋体"/>
      <w:sz w:val="21"/>
      <w:szCs w:val="20"/>
    </w:rPr>
  </w:style>
  <w:style w:type="table" w:styleId="720">
    <w:name w:val="Table Grid"/>
    <w:basedOn w:val="67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Strong"/>
    <w:basedOn w:val="676"/>
    <w:uiPriority w:val="0"/>
    <w:qFormat/>
    <w:rPr>
      <w:b/>
      <w:bCs/>
    </w:rPr>
  </w:style>
  <w:style w:type="character" w:styleId="722">
    <w:name w:val="endnote reference"/>
    <w:basedOn w:val="676"/>
    <w:uiPriority w:val="99"/>
    <w:semiHidden/>
    <w:unhideWhenUsed/>
    <w:qFormat/>
    <w:rPr>
      <w:vertAlign w:val="superscript"/>
    </w:rPr>
  </w:style>
  <w:style w:type="character" w:styleId="723">
    <w:name w:val="page number"/>
    <w:uiPriority w:val="0"/>
    <w:qFormat/>
  </w:style>
  <w:style w:type="character" w:styleId="724">
    <w:name w:val="FollowedHyperlink"/>
    <w:uiPriority w:val="0"/>
    <w:qFormat/>
    <w:rPr>
      <w:color w:val="800080"/>
      <w:u w:val="single"/>
    </w:rPr>
  </w:style>
  <w:style w:type="character" w:styleId="725">
    <w:name w:val="Emphasis"/>
    <w:uiPriority w:val="20"/>
    <w:qFormat/>
    <w:rPr>
      <w:i/>
    </w:rPr>
  </w:style>
  <w:style w:type="character" w:styleId="726">
    <w:name w:val="Hyperlink"/>
    <w:uiPriority w:val="0"/>
    <w:qFormat/>
    <w:rPr>
      <w:color w:val="0000ff"/>
      <w:u w:val="single"/>
    </w:rPr>
  </w:style>
  <w:style w:type="character" w:styleId="727">
    <w:name w:val="annotation reference"/>
    <w:uiPriority w:val="0"/>
    <w:semiHidden/>
    <w:qFormat/>
    <w:rPr>
      <w:sz w:val="21"/>
      <w:szCs w:val="21"/>
    </w:rPr>
  </w:style>
  <w:style w:type="character" w:styleId="728">
    <w:name w:val="footnote reference"/>
    <w:basedOn w:val="676"/>
    <w:uiPriority w:val="99"/>
    <w:unhideWhenUsed/>
    <w:qFormat/>
    <w:rPr>
      <w:vertAlign w:val="superscript"/>
    </w:rPr>
  </w:style>
  <w:style w:type="paragraph" w:styleId="729" w:customStyle="1">
    <w:name w:val="Default"/>
    <w:basedOn w:val="666"/>
    <w:uiPriority w:val="0"/>
    <w:qFormat/>
    <w:pPr>
      <w:jc w:val="left"/>
    </w:pPr>
    <w:rPr>
      <w:rFonts w:ascii="宋体" w:hAnsi="Calibri" w:cs="宋体"/>
      <w:color w:val="000000"/>
      <w:sz w:val="24"/>
    </w:rPr>
  </w:style>
  <w:style w:type="character" w:styleId="730" w:customStyle="1">
    <w:name w:val="Heading 1 Char"/>
    <w:basedOn w:val="676"/>
    <w:uiPriority w:val="9"/>
    <w:qFormat/>
    <w:rPr>
      <w:rFonts w:ascii="Arial" w:hAnsi="Arial" w:eastAsia="Arial" w:cs="Arial"/>
      <w:sz w:val="40"/>
      <w:szCs w:val="40"/>
    </w:rPr>
  </w:style>
  <w:style w:type="character" w:styleId="731" w:customStyle="1">
    <w:name w:val="Heading 2 Char"/>
    <w:basedOn w:val="676"/>
    <w:uiPriority w:val="9"/>
    <w:qFormat/>
    <w:rPr>
      <w:rFonts w:ascii="Arial" w:hAnsi="Arial" w:eastAsia="Arial" w:cs="Arial"/>
      <w:sz w:val="34"/>
    </w:rPr>
  </w:style>
  <w:style w:type="character" w:styleId="732" w:customStyle="1">
    <w:name w:val="Heading 3 Char"/>
    <w:basedOn w:val="676"/>
    <w:uiPriority w:val="9"/>
    <w:qFormat/>
    <w:rPr>
      <w:rFonts w:ascii="Arial" w:hAnsi="Arial" w:eastAsia="Arial" w:cs="Arial"/>
      <w:sz w:val="30"/>
      <w:szCs w:val="30"/>
    </w:rPr>
  </w:style>
  <w:style w:type="character" w:styleId="733" w:customStyle="1">
    <w:name w:val="Heading 4 Char"/>
    <w:basedOn w:val="676"/>
    <w:uiPriority w:val="9"/>
    <w:qFormat/>
    <w:rPr>
      <w:rFonts w:ascii="Arial" w:hAnsi="Arial" w:eastAsia="Arial" w:cs="Arial"/>
      <w:b/>
      <w:bCs/>
      <w:sz w:val="26"/>
      <w:szCs w:val="26"/>
    </w:rPr>
  </w:style>
  <w:style w:type="character" w:styleId="734" w:customStyle="1">
    <w:name w:val="Heading 5 Char"/>
    <w:basedOn w:val="676"/>
    <w:uiPriority w:val="9"/>
    <w:qFormat/>
    <w:rPr>
      <w:rFonts w:ascii="Arial" w:hAnsi="Arial" w:eastAsia="Arial" w:cs="Arial"/>
      <w:b/>
      <w:bCs/>
      <w:sz w:val="24"/>
      <w:szCs w:val="24"/>
    </w:rPr>
  </w:style>
  <w:style w:type="character" w:styleId="735" w:customStyle="1">
    <w:name w:val="Heading 6 Char"/>
    <w:basedOn w:val="676"/>
    <w:uiPriority w:val="9"/>
    <w:qFormat/>
    <w:rPr>
      <w:rFonts w:ascii="Arial" w:hAnsi="Arial" w:eastAsia="Arial" w:cs="Arial"/>
      <w:b/>
      <w:bCs/>
      <w:sz w:val="22"/>
      <w:szCs w:val="22"/>
    </w:rPr>
  </w:style>
  <w:style w:type="character" w:styleId="736" w:customStyle="1">
    <w:name w:val="Heading 7 Char"/>
    <w:basedOn w:val="676"/>
    <w:uiPriority w:val="9"/>
    <w:qFormat/>
    <w:rPr>
      <w:rFonts w:ascii="Arial" w:hAnsi="Arial" w:eastAsia="Arial" w:cs="Arial"/>
      <w:b/>
      <w:bCs/>
      <w:i/>
      <w:iCs/>
      <w:sz w:val="22"/>
      <w:szCs w:val="22"/>
    </w:rPr>
  </w:style>
  <w:style w:type="character" w:styleId="737" w:customStyle="1">
    <w:name w:val="Heading 8 Char"/>
    <w:basedOn w:val="676"/>
    <w:uiPriority w:val="9"/>
    <w:qFormat/>
    <w:rPr>
      <w:rFonts w:ascii="Arial" w:hAnsi="Arial" w:eastAsia="Arial" w:cs="Arial"/>
      <w:i/>
      <w:iCs/>
      <w:sz w:val="22"/>
      <w:szCs w:val="22"/>
    </w:rPr>
  </w:style>
  <w:style w:type="character" w:styleId="738" w:customStyle="1">
    <w:name w:val="Heading 9 Char"/>
    <w:basedOn w:val="676"/>
    <w:uiPriority w:val="9"/>
    <w:qFormat/>
    <w:rPr>
      <w:rFonts w:ascii="Arial" w:hAnsi="Arial" w:eastAsia="Arial" w:cs="Arial"/>
      <w:i/>
      <w:iCs/>
      <w:sz w:val="21"/>
      <w:szCs w:val="21"/>
    </w:rPr>
  </w:style>
  <w:style w:type="paragraph" w:styleId="739">
    <w:name w:val="No Spacing"/>
    <w:uiPriority w:val="1"/>
    <w:qFormat/>
    <w:rPr>
      <w:rFonts w:ascii="Times New Roman" w:hAnsi="Times New Roman" w:eastAsia="宋体" w:cs="Times New Roman"/>
      <w:lang w:val="en-US" w:eastAsia="zh-CN" w:bidi="ar-SA"/>
    </w:rPr>
  </w:style>
  <w:style w:type="character" w:styleId="740" w:customStyle="1">
    <w:name w:val="标题 字符"/>
    <w:basedOn w:val="676"/>
    <w:link w:val="716"/>
    <w:uiPriority w:val="10"/>
    <w:qFormat/>
    <w:rPr>
      <w:sz w:val="48"/>
      <w:szCs w:val="48"/>
    </w:rPr>
  </w:style>
  <w:style w:type="character" w:styleId="741" w:customStyle="1">
    <w:name w:val="副标题 字符"/>
    <w:basedOn w:val="676"/>
    <w:link w:val="704"/>
    <w:uiPriority w:val="11"/>
    <w:qFormat/>
    <w:rPr>
      <w:sz w:val="24"/>
      <w:szCs w:val="24"/>
    </w:rPr>
  </w:style>
  <w:style w:type="paragraph" w:styleId="742">
    <w:name w:val="Quote"/>
    <w:basedOn w:val="666"/>
    <w:next w:val="666"/>
    <w:link w:val="743"/>
    <w:uiPriority w:val="29"/>
    <w:qFormat/>
    <w:pPr>
      <w:ind w:left="720" w:right="720"/>
    </w:pPr>
    <w:rPr>
      <w:i/>
    </w:rPr>
  </w:style>
  <w:style w:type="character" w:styleId="743" w:customStyle="1">
    <w:name w:val="引用 字符"/>
    <w:link w:val="742"/>
    <w:uiPriority w:val="29"/>
    <w:qFormat/>
    <w:rPr>
      <w:i/>
    </w:rPr>
  </w:style>
  <w:style w:type="paragraph" w:styleId="744">
    <w:name w:val="Intense Quote"/>
    <w:basedOn w:val="666"/>
    <w:next w:val="666"/>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字符"/>
    <w:link w:val="744"/>
    <w:uiPriority w:val="30"/>
    <w:qFormat/>
    <w:rPr>
      <w:i/>
    </w:rPr>
  </w:style>
  <w:style w:type="character" w:styleId="746" w:customStyle="1">
    <w:name w:val="Header Char"/>
    <w:basedOn w:val="676"/>
    <w:uiPriority w:val="99"/>
    <w:qFormat/>
  </w:style>
  <w:style w:type="character" w:styleId="747" w:customStyle="1">
    <w:name w:val="Footer Char"/>
    <w:basedOn w:val="676"/>
    <w:uiPriority w:val="99"/>
    <w:qFormat/>
  </w:style>
  <w:style w:type="character" w:styleId="748" w:customStyle="1">
    <w:name w:val="Caption Char"/>
    <w:uiPriority w:val="99"/>
    <w:qFormat/>
  </w:style>
  <w:style w:type="table" w:styleId="749" w:customStyle="1">
    <w:name w:val="Table Grid Light"/>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0" w:customStyle="1">
    <w:name w:val="无格式表格 11"/>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6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6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6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6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6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7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7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网格表 31"/>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7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7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6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7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basedOn w:val="67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basedOn w:val="67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basedOn w:val="67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basedOn w:val="67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basedOn w:val="67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网格表 5 深色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网格表 6 彩色1"/>
    <w:basedOn w:val="6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basedOn w:val="67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basedOn w:val="6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basedOn w:val="67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4" w:customStyle="1">
    <w:name w:val="Grid Table 6 Colorful - Accent 4"/>
    <w:basedOn w:val="6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basedOn w:val="67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basedOn w:val="67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网格表 7 彩色1"/>
    <w:basedOn w:val="6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7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7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7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7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7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7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清单表 1 浅色1"/>
    <w:basedOn w:val="67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7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7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7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7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7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7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清单表 21"/>
    <w:basedOn w:val="6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7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basedOn w:val="67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basedOn w:val="67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basedOn w:val="67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basedOn w:val="67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basedOn w:val="67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清单表 3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7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basedOn w:val="6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7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7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7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清单表 4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7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basedOn w:val="67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basedOn w:val="67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basedOn w:val="67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basedOn w:val="67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basedOn w:val="67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清单表 5 深色1"/>
    <w:basedOn w:val="6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basedOn w:val="67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basedOn w:val="67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basedOn w:val="67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basedOn w:val="67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basedOn w:val="67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basedOn w:val="67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basedOn w:val="67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basedOn w:val="67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basedOn w:val="67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basedOn w:val="67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basedOn w:val="67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basedOn w:val="67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basedOn w:val="67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清单表 7 彩色1"/>
    <w:basedOn w:val="67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7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7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7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7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7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7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7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basedOn w:val="67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basedOn w:val="67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basedOn w:val="67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7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7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basedOn w:val="6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basedOn w:val="6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字符"/>
    <w:link w:val="706"/>
    <w:uiPriority w:val="99"/>
    <w:qFormat/>
    <w:rPr>
      <w:sz w:val="18"/>
    </w:rPr>
  </w:style>
  <w:style w:type="character" w:styleId="875" w:customStyle="1">
    <w:name w:val="尾注文本 字符"/>
    <w:link w:val="697"/>
    <w:uiPriority w:val="99"/>
    <w:qFormat/>
    <w:rPr>
      <w:sz w:val="20"/>
    </w:rPr>
  </w:style>
  <w:style w:type="paragraph" w:styleId="876" w:customStyle="1">
    <w:name w:val="TOC 标题1"/>
    <w:uiPriority w:val="39"/>
    <w:unhideWhenUsed/>
    <w:qFormat/>
    <w:rPr>
      <w:rFonts w:ascii="Times New Roman" w:hAnsi="Times New Roman" w:eastAsia="宋体" w:cs="Times New Roman"/>
      <w:lang w:val="en-US" w:eastAsia="zh-CN" w:bidi="ar-SA"/>
    </w:rPr>
  </w:style>
  <w:style w:type="paragraph" w:styleId="877" w:customStyle="1">
    <w:name w:val="TOC 71"/>
    <w:next w:val="666"/>
    <w:uiPriority w:val="0"/>
    <w:qFormat/>
    <w:pPr>
      <w:ind w:left="2550"/>
      <w:jc w:val="both"/>
    </w:pPr>
    <w:rPr>
      <w:rFonts w:ascii="Times New Roman" w:hAnsi="Times New Roman" w:eastAsia="宋体" w:cs="Times New Roman"/>
      <w:sz w:val="21"/>
      <w:szCs w:val="22"/>
      <w:lang w:val="en-US" w:eastAsia="zh-CN" w:bidi="ar-SA"/>
    </w:rPr>
  </w:style>
  <w:style w:type="character" w:styleId="878" w:customStyle="1">
    <w:name w:val="正文缩进 字符"/>
    <w:link w:val="679"/>
    <w:uiPriority w:val="0"/>
    <w:qFormat/>
    <w:rPr>
      <w:sz w:val="21"/>
      <w:szCs w:val="21"/>
    </w:rPr>
  </w:style>
  <w:style w:type="character" w:styleId="879" w:customStyle="1">
    <w:name w:val="标题 3 字符"/>
    <w:link w:val="669"/>
    <w:uiPriority w:val="0"/>
    <w:qFormat/>
    <w:rPr>
      <w:rFonts w:eastAsia="宋体"/>
      <w:b/>
      <w:bCs/>
      <w:sz w:val="32"/>
      <w:szCs w:val="32"/>
      <w:lang w:val="en-US" w:eastAsia="zh-CN" w:bidi="ar-SA"/>
    </w:rPr>
  </w:style>
  <w:style w:type="character" w:styleId="880" w:customStyle="1">
    <w:name w:val="文档结构图 字符"/>
    <w:link w:val="683"/>
    <w:uiPriority w:val="0"/>
    <w:qFormat/>
    <w:rPr>
      <w:rFonts w:eastAsia="宋体"/>
      <w:sz w:val="21"/>
      <w:szCs w:val="21"/>
      <w:lang w:val="en-US" w:eastAsia="zh-CN" w:bidi="ar-SA"/>
    </w:rPr>
  </w:style>
  <w:style w:type="character" w:styleId="881" w:customStyle="1">
    <w:name w:val="纯文本 字符"/>
    <w:link w:val="693"/>
    <w:uiPriority w:val="99"/>
    <w:qFormat/>
    <w:rPr>
      <w:rFonts w:ascii="宋体" w:hAnsi="Courier New" w:cs="Courier New"/>
      <w:sz w:val="21"/>
      <w:szCs w:val="21"/>
    </w:rPr>
  </w:style>
  <w:style w:type="paragraph" w:styleId="882" w:customStyle="1">
    <w:name w:val="首行缩进"/>
    <w:basedOn w:val="666"/>
    <w:uiPriority w:val="0"/>
    <w:qFormat/>
    <w:pPr>
      <w:ind w:firstLine="480"/>
    </w:pPr>
    <w:rPr>
      <w:szCs w:val="20"/>
      <w:lang w:val="zh-CN"/>
    </w:rPr>
  </w:style>
  <w:style w:type="paragraph" w:styleId="883">
    <w:name w:val="List Paragraph"/>
    <w:basedOn w:val="666"/>
    <w:uiPriority w:val="34"/>
    <w:qFormat/>
    <w:pPr>
      <w:contextualSpacing/>
      <w:ind w:left="720"/>
      <w:jc w:val="left"/>
      <w:widowControl/>
    </w:pPr>
    <w:rPr>
      <w:rFonts w:ascii="Calibri" w:hAnsi="Calibri"/>
      <w:sz w:val="24"/>
      <w:szCs w:val="24"/>
      <w:lang w:eastAsia="en-US" w:bidi="en-US"/>
    </w:rPr>
  </w:style>
  <w:style w:type="character" w:styleId="884" w:customStyle="1">
    <w:name w:val="font41"/>
    <w:uiPriority w:val="0"/>
    <w:qFormat/>
    <w:rPr>
      <w:rFonts w:hint="eastAsia" w:ascii="宋体" w:hAnsi="宋体" w:eastAsia="宋体" w:cs="宋体"/>
      <w:b/>
      <w:bCs/>
      <w:color w:val="000000"/>
      <w:sz w:val="22"/>
      <w:szCs w:val="22"/>
      <w:u w:val="none"/>
    </w:rPr>
  </w:style>
  <w:style w:type="character" w:styleId="885" w:customStyle="1">
    <w:name w:val="列出段落 Char"/>
    <w:link w:val="886"/>
    <w:uiPriority w:val="0"/>
    <w:qFormat/>
    <w:rPr>
      <w:rFonts w:ascii="Calibri" w:hAnsi="Calibri"/>
      <w:sz w:val="24"/>
      <w:szCs w:val="24"/>
      <w:lang w:eastAsia="en-US" w:bidi="en-US"/>
    </w:rPr>
  </w:style>
  <w:style w:type="paragraph" w:styleId="886" w:customStyle="1">
    <w:name w:val="列出段落1"/>
    <w:basedOn w:val="666"/>
    <w:link w:val="885"/>
    <w:uiPriority w:val="0"/>
    <w:qFormat/>
    <w:pPr>
      <w:contextualSpacing/>
      <w:ind w:left="720"/>
      <w:jc w:val="left"/>
      <w:widowControl/>
    </w:pPr>
    <w:rPr>
      <w:rFonts w:ascii="Calibri" w:hAnsi="Calibri"/>
      <w:sz w:val="24"/>
      <w:szCs w:val="24"/>
      <w:lang w:eastAsia="en-US" w:bidi="en-US"/>
    </w:rPr>
  </w:style>
  <w:style w:type="character" w:styleId="887" w:customStyle="1">
    <w:name w:val="font71"/>
    <w:uiPriority w:val="0"/>
    <w:qFormat/>
    <w:rPr>
      <w:rFonts w:ascii="Cambria Math" w:hAnsi="Cambria Math" w:eastAsia="Cambria Math" w:cs="Cambria Math"/>
      <w:color w:val="000000"/>
      <w:sz w:val="22"/>
      <w:szCs w:val="22"/>
      <w:u w:val="none"/>
    </w:rPr>
  </w:style>
  <w:style w:type="character" w:styleId="888" w:customStyle="1">
    <w:name w:val="font91"/>
    <w:uiPriority w:val="0"/>
    <w:qFormat/>
    <w:rPr>
      <w:rFonts w:hint="eastAsia" w:ascii="宋体" w:hAnsi="宋体" w:eastAsia="宋体" w:cs="宋体"/>
      <w:color w:val="ff0000"/>
      <w:sz w:val="22"/>
      <w:szCs w:val="22"/>
      <w:u w:val="none"/>
    </w:rPr>
  </w:style>
  <w:style w:type="character" w:styleId="889" w:customStyle="1">
    <w:name w:val="font5 Char"/>
    <w:uiPriority w:val="0"/>
    <w:qFormat/>
    <w:rPr>
      <w:rFonts w:ascii="宋体" w:hAnsi="宋体" w:eastAsia="宋体"/>
      <w:sz w:val="28"/>
      <w:szCs w:val="28"/>
      <w:lang w:val="en-US" w:eastAsia="zh-CN" w:bidi="ar-SA"/>
    </w:rPr>
  </w:style>
  <w:style w:type="character" w:styleId="890" w:customStyle="1">
    <w:name w:val="二级目录 Char"/>
    <w:link w:val="891"/>
    <w:uiPriority w:val="0"/>
    <w:qFormat/>
    <w:rPr>
      <w:b/>
      <w:sz w:val="30"/>
      <w:szCs w:val="28"/>
    </w:rPr>
  </w:style>
  <w:style w:type="paragraph" w:styleId="891" w:customStyle="1">
    <w:name w:val="二级目录"/>
    <w:next w:val="666"/>
    <w:link w:val="89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892" w:customStyle="1">
    <w:name w:val="apple-converted-space"/>
    <w:uiPriority w:val="99"/>
    <w:qFormat/>
  </w:style>
  <w:style w:type="character" w:styleId="893" w:customStyle="1">
    <w:name w:val="Char Char Char Char Char"/>
    <w:link w:val="894"/>
    <w:uiPriority w:val="0"/>
    <w:qFormat/>
    <w:rPr>
      <w:rFonts w:ascii="Tahoma" w:hAnsi="Tahoma" w:eastAsia="宋体"/>
      <w:sz w:val="24"/>
      <w:szCs w:val="24"/>
      <w:lang w:val="en-US" w:eastAsia="zh-CN" w:bidi="ar-SA"/>
    </w:rPr>
  </w:style>
  <w:style w:type="paragraph" w:styleId="894" w:customStyle="1">
    <w:name w:val="Char Char Char Char"/>
    <w:basedOn w:val="683"/>
    <w:link w:val="893"/>
    <w:uiPriority w:val="0"/>
    <w:qFormat/>
    <w:pPr>
      <w:spacing w:line="360" w:lineRule="auto"/>
    </w:pPr>
    <w:rPr>
      <w:rFonts w:ascii="Tahoma" w:hAnsi="Tahoma"/>
      <w:sz w:val="24"/>
      <w:szCs w:val="24"/>
    </w:rPr>
  </w:style>
  <w:style w:type="character" w:styleId="895" w:customStyle="1">
    <w:name w:val="普通正文 Char"/>
    <w:link w:val="896"/>
    <w:uiPriority w:val="0"/>
    <w:qFormat/>
    <w:rPr>
      <w:rFonts w:ascii="Arial" w:hAnsi="Arial"/>
      <w:sz w:val="24"/>
      <w:szCs w:val="24"/>
    </w:rPr>
  </w:style>
  <w:style w:type="paragraph" w:styleId="896" w:customStyle="1">
    <w:name w:val="普通正文"/>
    <w:basedOn w:val="666"/>
    <w:link w:val="895"/>
    <w:uiPriority w:val="0"/>
    <w:qFormat/>
    <w:pPr>
      <w:ind w:firstLine="480"/>
      <w:jc w:val="left"/>
      <w:spacing w:before="120" w:after="120" w:line="360" w:lineRule="auto"/>
    </w:pPr>
    <w:rPr>
      <w:rFonts w:ascii="Arial" w:hAnsi="Arial"/>
      <w:sz w:val="24"/>
      <w:szCs w:val="24"/>
    </w:rPr>
  </w:style>
  <w:style w:type="character" w:styleId="897" w:customStyle="1">
    <w:name w:val="font51"/>
    <w:uiPriority w:val="0"/>
    <w:qFormat/>
    <w:rPr>
      <w:rFonts w:hint="eastAsia" w:ascii="宋体" w:hAnsi="宋体" w:eastAsia="宋体" w:cs="宋体"/>
      <w:color w:val="000000"/>
      <w:sz w:val="22"/>
      <w:szCs w:val="22"/>
      <w:u w:val="none"/>
    </w:rPr>
  </w:style>
  <w:style w:type="character" w:styleId="898" w:customStyle="1">
    <w:name w:val="font61"/>
    <w:uiPriority w:val="0"/>
    <w:qFormat/>
    <w:rPr>
      <w:rFonts w:ascii="Wingdings" w:hAnsi="Wingdings" w:cs="Wingdings"/>
      <w:color w:val="000000"/>
      <w:sz w:val="22"/>
      <w:szCs w:val="22"/>
      <w:u w:val="none"/>
    </w:rPr>
  </w:style>
  <w:style w:type="paragraph" w:styleId="899" w:customStyle="1">
    <w:name w:val="Body Text(ch)"/>
    <w:basedOn w:val="666"/>
    <w:next w:val="687"/>
    <w:uiPriority w:val="0"/>
    <w:qFormat/>
    <w:pPr>
      <w:spacing w:after="120"/>
    </w:pPr>
    <w:rPr>
      <w:rFonts w:ascii="宋体" w:hAnsi="Arial"/>
      <w:bCs/>
      <w:iCs/>
      <w:szCs w:val="24"/>
    </w:rPr>
  </w:style>
  <w:style w:type="paragraph" w:styleId="900"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901" w:customStyle="1">
    <w:name w:val="xl24"/>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2" w:customStyle="1">
    <w:name w:val="xl28"/>
    <w:basedOn w:val="66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03"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04" w:customStyle="1">
    <w:name w:val="table_1stline"/>
    <w:basedOn w:val="666"/>
    <w:uiPriority w:val="0"/>
    <w:qFormat/>
    <w:pPr>
      <w:jc w:val="left"/>
      <w:spacing w:before="120"/>
      <w:widowControl/>
    </w:pPr>
    <w:rPr>
      <w:bCs/>
      <w:sz w:val="20"/>
      <w:szCs w:val="20"/>
      <w:lang w:val="de-DE" w:eastAsia="de-DE"/>
    </w:rPr>
  </w:style>
  <w:style w:type="paragraph" w:styleId="905" w:customStyle="1">
    <w:name w:val="Achievement"/>
    <w:basedOn w:val="666"/>
    <w:uiPriority w:val="0"/>
    <w:qFormat/>
    <w:pPr>
      <w:numPr>
        <w:ilvl w:val="0"/>
        <w:numId w:val="2"/>
      </w:numPr>
      <w:jc w:val="left"/>
      <w:spacing w:before="60" w:after="60"/>
      <w:widowControl/>
    </w:pPr>
    <w:rPr>
      <w:sz w:val="20"/>
      <w:szCs w:val="20"/>
      <w:lang w:val="it-IT"/>
    </w:rPr>
  </w:style>
  <w:style w:type="paragraph" w:styleId="906" w:customStyle="1">
    <w:name w:val="_Style 3"/>
    <w:basedOn w:val="666"/>
    <w:uiPriority w:val="34"/>
    <w:qFormat/>
    <w:pPr>
      <w:ind w:firstLine="420"/>
    </w:pPr>
    <w:rPr>
      <w:szCs w:val="24"/>
    </w:rPr>
  </w:style>
  <w:style w:type="paragraph" w:styleId="907" w:customStyle="1">
    <w:name w:val="table_lines"/>
    <w:basedOn w:val="666"/>
    <w:uiPriority w:val="0"/>
    <w:qFormat/>
    <w:pPr>
      <w:jc w:val="left"/>
      <w:widowControl/>
    </w:pPr>
    <w:rPr>
      <w:sz w:val="20"/>
      <w:szCs w:val="20"/>
      <w:lang w:val="de-DE" w:eastAsia="de-DE"/>
    </w:rPr>
  </w:style>
  <w:style w:type="paragraph" w:styleId="908"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909" w:customStyle="1">
    <w:name w:val="Char"/>
    <w:basedOn w:val="666"/>
    <w:uiPriority w:val="0"/>
    <w:qFormat/>
    <w:pPr>
      <w:ind w:firstLine="200"/>
      <w:tabs>
        <w:tab w:val="left" w:pos="360" w:leader="none"/>
      </w:tabs>
    </w:pPr>
    <w:rPr>
      <w:sz w:val="28"/>
      <w:szCs w:val="30"/>
    </w:rPr>
  </w:style>
  <w:style w:type="paragraph" w:styleId="910" w:customStyle="1">
    <w:name w:val="样式1"/>
    <w:basedOn w:val="666"/>
    <w:uiPriority w:val="0"/>
    <w:qFormat/>
    <w:pPr>
      <w:numPr>
        <w:ilvl w:val="0"/>
        <w:numId w:val="4"/>
      </w:numPr>
    </w:pPr>
    <w:rPr>
      <w:rFonts w:ascii="宋体" w:hAnsi="宋体"/>
    </w:rPr>
  </w:style>
  <w:style w:type="paragraph" w:styleId="911"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912"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913"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4"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915" w:customStyle="1">
    <w:name w:val="xl26"/>
    <w:basedOn w:val="6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6" w:customStyle="1">
    <w:name w:val="Table Paragraph"/>
    <w:basedOn w:val="666"/>
    <w:uiPriority w:val="1"/>
    <w:qFormat/>
    <w:pPr>
      <w:spacing w:line="276" w:lineRule="auto"/>
    </w:pPr>
    <w:rPr>
      <w:rFonts w:ascii="Calibri" w:hAnsi="Calibri" w:cs="Calibri"/>
      <w:szCs w:val="22"/>
    </w:rPr>
  </w:style>
  <w:style w:type="paragraph" w:styleId="917" w:customStyle="1">
    <w:name w:val="Char Char Char Char1"/>
    <w:basedOn w:val="683"/>
    <w:uiPriority w:val="0"/>
    <w:qFormat/>
    <w:pPr>
      <w:spacing w:line="360" w:lineRule="auto"/>
    </w:pPr>
    <w:rPr>
      <w:rFonts w:ascii="Tahoma" w:hAnsi="Tahoma"/>
      <w:sz w:val="24"/>
      <w:szCs w:val="24"/>
    </w:rPr>
  </w:style>
  <w:style w:type="paragraph" w:styleId="918" w:customStyle="1">
    <w:name w:val="_Style 5"/>
    <w:basedOn w:val="666"/>
    <w:next w:val="883"/>
    <w:uiPriority w:val="99"/>
    <w:qFormat/>
    <w:pPr>
      <w:ind w:firstLine="420"/>
    </w:pPr>
    <w:rPr>
      <w:szCs w:val="22"/>
    </w:rPr>
  </w:style>
  <w:style w:type="paragraph" w:styleId="919" w:customStyle="1">
    <w:name w:val="font5"/>
    <w:basedOn w:val="666"/>
    <w:uiPriority w:val="0"/>
    <w:qFormat/>
    <w:pPr>
      <w:jc w:val="left"/>
      <w:spacing w:before="100" w:beforeAutospacing="1" w:after="100" w:afterAutospacing="1"/>
      <w:widowControl/>
    </w:pPr>
    <w:rPr>
      <w:rFonts w:hint="eastAsia" w:ascii="宋体" w:hAnsi="宋体"/>
      <w:sz w:val="28"/>
      <w:szCs w:val="28"/>
    </w:rPr>
  </w:style>
  <w:style w:type="paragraph" w:styleId="920" w:customStyle="1">
    <w:name w:val="Other|1"/>
    <w:basedOn w:val="666"/>
    <w:uiPriority w:val="0"/>
    <w:qFormat/>
    <w:pPr>
      <w:spacing w:after="140" w:line="324" w:lineRule="auto"/>
    </w:pPr>
    <w:rPr>
      <w:rFonts w:ascii="宋体" w:hAnsi="宋体" w:cs="宋体"/>
      <w:sz w:val="20"/>
      <w:szCs w:val="20"/>
      <w:lang w:val="zh-TW" w:eastAsia="zh-TW" w:bidi="zh-TW"/>
    </w:rPr>
  </w:style>
  <w:style w:type="paragraph" w:styleId="921" w:customStyle="1">
    <w:name w:val="Char Char Char Char Char Char Char Char Char Char"/>
    <w:basedOn w:val="666"/>
    <w:uiPriority w:val="0"/>
    <w:qFormat/>
    <w:pPr>
      <w:spacing w:line="360" w:lineRule="auto"/>
    </w:pPr>
    <w:rPr>
      <w:sz w:val="24"/>
      <w:szCs w:val="20"/>
    </w:rPr>
  </w:style>
  <w:style w:type="paragraph" w:styleId="922" w:customStyle="1">
    <w:name w:val="xl29"/>
    <w:basedOn w:val="66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23" w:customStyle="1">
    <w:name w:val="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924" w:customStyle="1">
    <w:name w:val="xl27"/>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5" w:customStyle="1">
    <w:name w:val="font7"/>
    <w:basedOn w:val="666"/>
    <w:uiPriority w:val="0"/>
    <w:qFormat/>
    <w:pPr>
      <w:jc w:val="left"/>
      <w:spacing w:before="100" w:beforeAutospacing="1" w:after="100" w:afterAutospacing="1"/>
      <w:widowControl/>
    </w:pPr>
    <w:rPr>
      <w:rFonts w:hint="eastAsia" w:ascii="宋体" w:hAnsi="宋体"/>
      <w:sz w:val="18"/>
      <w:szCs w:val="18"/>
    </w:rPr>
  </w:style>
  <w:style w:type="paragraph" w:styleId="926"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7" w:customStyle="1">
    <w:name w:val="Char1"/>
    <w:basedOn w:val="683"/>
    <w:uiPriority w:val="0"/>
    <w:qFormat/>
    <w:rPr>
      <w:rFonts w:ascii="Tahoma" w:hAnsi="Tahoma"/>
      <w:sz w:val="24"/>
      <w:szCs w:val="24"/>
    </w:rPr>
  </w:style>
  <w:style w:type="paragraph" w:styleId="928" w:customStyle="1">
    <w:name w:val="4"/>
    <w:basedOn w:val="666"/>
    <w:next w:val="708"/>
    <w:uiPriority w:val="99"/>
    <w:qFormat/>
    <w:pPr>
      <w:ind w:firstLine="420"/>
      <w:spacing w:line="360" w:lineRule="auto"/>
    </w:pPr>
    <w:rPr>
      <w:color w:val="ff0000"/>
      <w:sz w:val="24"/>
      <w:szCs w:val="24"/>
    </w:rPr>
  </w:style>
  <w:style w:type="paragraph" w:styleId="929" w:customStyle="1">
    <w:name w:val="Char Char Char Char Char Char Char Char1"/>
    <w:basedOn w:val="666"/>
    <w:uiPriority w:val="0"/>
    <w:qFormat/>
    <w:pPr>
      <w:jc w:val="left"/>
      <w:spacing w:after="160" w:line="240" w:lineRule="exact"/>
      <w:widowControl/>
    </w:pPr>
    <w:rPr>
      <w:rFonts w:ascii="Verdana" w:hAnsi="Verdana"/>
      <w:sz w:val="20"/>
      <w:szCs w:val="20"/>
      <w:lang w:eastAsia="en-US"/>
    </w:rPr>
  </w:style>
  <w:style w:type="character" w:styleId="930" w:customStyle="1">
    <w:name w:val="font31"/>
    <w:uiPriority w:val="0"/>
    <w:qFormat/>
    <w:rPr>
      <w:rFonts w:hint="eastAsia" w:ascii="黑体" w:hAnsi="宋体" w:eastAsia="黑体" w:cs="黑体"/>
      <w:color w:val="000000"/>
      <w:sz w:val="13"/>
      <w:szCs w:val="13"/>
      <w:u w:val="none"/>
    </w:rPr>
  </w:style>
  <w:style w:type="character" w:styleId="931" w:customStyle="1">
    <w:name w:val="NormalCharacter"/>
    <w:uiPriority w:val="0"/>
    <w:qFormat/>
    <w:rPr>
      <w:rFonts w:ascii="Times New Roman" w:hAnsi="Times New Roman" w:eastAsia="宋体"/>
    </w:rPr>
  </w:style>
  <w:style w:type="paragraph" w:styleId="932" w:customStyle="1">
    <w:name w:val="标题 41"/>
    <w:basedOn w:val="666"/>
    <w:next w:val="933"/>
    <w:uiPriority w:val="9"/>
    <w:qFormat/>
    <w:pPr>
      <w:keepLines/>
      <w:keepNext/>
      <w:spacing w:before="280" w:after="290" w:line="374" w:lineRule="auto"/>
      <w:outlineLvl w:val="3"/>
    </w:pPr>
    <w:rPr>
      <w:rFonts w:ascii="Arial" w:hAnsi="Arial" w:eastAsia="黑体" w:cs="Arial"/>
      <w:b/>
      <w:bCs/>
      <w:sz w:val="28"/>
      <w:szCs w:val="28"/>
    </w:rPr>
  </w:style>
  <w:style w:type="paragraph" w:styleId="933" w:customStyle="1">
    <w:name w:val="正文缩进1"/>
    <w:basedOn w:val="666"/>
    <w:uiPriority w:val="0"/>
    <w:qFormat/>
    <w:pPr>
      <w:ind w:firstLine="420"/>
    </w:pPr>
  </w:style>
  <w:style w:type="paragraph" w:styleId="934" w:customStyle="1">
    <w:name w:val="标题 21"/>
    <w:basedOn w:val="666"/>
    <w:next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5" w:customStyle="1">
    <w:name w:val="标题 31"/>
    <w:basedOn w:val="666"/>
    <w:next w:val="933"/>
    <w:uiPriority w:val="0"/>
    <w:qFormat/>
    <w:pPr>
      <w:keepLines/>
      <w:keepNext/>
      <w:spacing w:before="260" w:after="260" w:line="416" w:lineRule="auto"/>
      <w:outlineLvl w:val="2"/>
    </w:pPr>
    <w:rPr>
      <w:b/>
      <w:bCs/>
      <w:sz w:val="32"/>
      <w:szCs w:val="32"/>
    </w:rPr>
  </w:style>
  <w:style w:type="paragraph" w:styleId="93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937" w:customStyle="1">
    <w:name w:val="Table Normal"/>
    <w:uiPriority w:val="0"/>
    <w:semiHidden/>
    <w:unhideWhenUsed/>
    <w:qFormat/>
    <w:tblPr>
      <w:tblCellMar>
        <w:left w:w="0" w:type="dxa"/>
        <w:top w:w="0" w:type="dxa"/>
        <w:right w:w="0" w:type="dxa"/>
        <w:bottom w:w="0" w:type="dxa"/>
      </w:tblCellMar>
    </w:tblPr>
  </w:style>
  <w:style w:type="paragraph" w:styleId="938" w:customStyle="1">
    <w:name w:val="列表段落1"/>
    <w:uiPriority w:val="34"/>
    <w:qFormat/>
    <w:pPr>
      <w:ind w:firstLine="420"/>
      <w:jc w:val="both"/>
      <w:widowControl w:val="off"/>
    </w:pPr>
    <w:rPr>
      <w:rFonts w:ascii="Calibri" w:hAnsi="Calibri" w:eastAsia="宋体" w:cs="Calibri"/>
      <w:sz w:val="21"/>
      <w:szCs w:val="22"/>
      <w:lang w:val="en-US" w:eastAsia="zh-CN" w:bidi="ar-SA"/>
    </w:rPr>
  </w:style>
  <w:style w:type="character" w:styleId="939" w:customStyle="1">
    <w:name w:val="要点1"/>
    <w:basedOn w:val="676"/>
    <w:uiPriority w:val="0"/>
    <w:qFormat/>
    <w:rPr>
      <w:b/>
    </w:rPr>
  </w:style>
  <w:style w:type="character" w:styleId="940" w:customStyle="1">
    <w:name w:val="普通(网站) 字符"/>
    <w:basedOn w:val="676"/>
    <w:link w:val="714"/>
    <w:uiPriority w:val="0"/>
    <w:qFormat/>
    <w:rPr>
      <w:rFonts w:hint="default" w:ascii="Calibri" w:hAnsi="Calibri" w:eastAsia="宋体" w:cs="Calibri"/>
      <w:sz w:val="24"/>
      <w:szCs w:val="24"/>
    </w:rPr>
  </w:style>
  <w:style w:type="character" w:styleId="941" w:customStyle="1">
    <w:name w:val="正文文本缩进 字符"/>
    <w:basedOn w:val="676"/>
    <w:link w:val="688"/>
    <w:uiPriority w:val="0"/>
    <w:qFormat/>
    <w:rPr>
      <w:sz w:val="21"/>
      <w:szCs w:val="21"/>
    </w:rPr>
  </w:style>
  <w:style w:type="character" w:styleId="942" w:customStyle="1">
    <w:name w:val="正文文本首行缩进 2 字符"/>
    <w:basedOn w:val="941"/>
    <w:uiPriority w:val="0"/>
    <w:qFormat/>
    <w:rPr>
      <w:sz w:val="21"/>
      <w:szCs w:val="21"/>
    </w:rPr>
  </w:style>
  <w:style w:type="paragraph" w:styleId="943" w:customStyle="1">
    <w:name w:val="纯文本11"/>
    <w:basedOn w:val="666"/>
    <w:uiPriority w:val="0"/>
    <w:qFormat/>
    <w:rPr>
      <w:rFonts w:hint="eastAsia" w:ascii="宋体" w:hAnsi="Courier New" w:eastAsia="楷体_GB2312"/>
      <w:sz w:val="26"/>
      <w:szCs w:val="20"/>
    </w:rPr>
  </w:style>
  <w:style w:type="character" w:styleId="944" w:customStyle="1">
    <w:name w:val="font21"/>
    <w:basedOn w:val="676"/>
    <w:uiPriority w:val="0"/>
    <w:qFormat/>
    <w:rPr>
      <w:rFonts w:hint="eastAsia" w:ascii="宋体" w:hAnsi="宋体" w:eastAsia="宋体" w:cs="宋体"/>
      <w:color w:val="000000"/>
      <w:sz w:val="24"/>
      <w:szCs w:val="24"/>
      <w:u w:val="none"/>
    </w:rPr>
  </w:style>
  <w:style w:type="numbering" w:styleId="98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1bba3468-52da-4057-8864-c03c6749b4f5</errorID>
      <errorWord>(</errorWord>
      <group>L1_Format</group>
      <groupName>格式问题</groupName>
      <ability>L2_HalfPunc_CN</ability>
      <abilityName>全半角检查</abilityName>
      <candidateList>
        <item>（</item>
      </candidateList>
      <explain>文本全半角错误。</explain>
      <paraID>1CD2BF76</paraID>
      <start>71</start>
      <end>72</end>
      <status>ignored</status>
      <modifiedWord/>
      <trackRevisions>false</trackRevisions>
    </reviewItem>
    <reviewItem>
      <errorID>c9531d0b-4761-4a94-991b-1c13e626ad5e</errorID>
      <errorWord>,</errorWord>
      <group>L1_Format</group>
      <groupName>格式问题</groupName>
      <ability>L2_HalfPunc_CN</ability>
      <abilityName>全半角检查</abilityName>
      <candidateList>
        <item>，</item>
      </candidateList>
      <explain>文本全半角错误。</explain>
      <paraID>1CD2BF76</paraID>
      <start>90</start>
      <end>91</end>
      <status>ignored</status>
      <modifiedWord/>
      <trackRevisions>false</trackRevisions>
    </reviewItem>
    <reviewItem>
      <errorID>2b2a027b-170d-4aff-b9a3-8730ba30ff87</errorID>
      <errorWord>)</errorWord>
      <group>L1_Format</group>
      <groupName>格式问题</groupName>
      <ability>L2_HalfPunc_CN</ability>
      <abilityName>全半角检查</abilityName>
      <candidateList>
        <item>）</item>
      </candidateList>
      <explain>文本全半角错误。</explain>
      <paraID>1CD2BF76</paraID>
      <start>101</start>
      <end>102</end>
      <status>ignored</status>
      <modifiedWord/>
      <trackRevisions>false</trackRevisions>
    </reviewItem>
    <reviewItem>
      <errorID>64e2ec39-5249-44d2-ad60-e733345ee476</errorID>
      <errorWord>,</errorWord>
      <group>L1_Format</group>
      <groupName>格式问题</groupName>
      <ability>L2_HalfPunc_CN</ability>
      <abilityName>全半角检查</abilityName>
      <candidateList>
        <item>，</item>
      </candidateList>
      <explain>文本全半角错误。</explain>
      <paraID>1CD2BF76</paraID>
      <start>108</start>
      <end>109</end>
      <status>ignored</status>
      <modifiedWord/>
      <trackRevisions>false</trackRevisions>
    </reviewItem>
    <reviewItem>
      <errorID>53fe3e8f-7028-430c-a283-23c674b137dc</errorID>
      <errorWord>(</errorWord>
      <group>L1_Format</group>
      <groupName>格式问题</groupName>
      <ability>L2_HalfPunc_CN</ability>
      <abilityName>全半角检查</abilityName>
      <candidateList>
        <item>（</item>
      </candidateList>
      <explain>文本全半角错误。</explain>
      <paraID>1CD2BF76</paraID>
      <start>133</start>
      <end>134</end>
      <status>ignored</status>
      <modifiedWord/>
      <trackRevisions>false</trackRevisions>
    </reviewItem>
    <reviewItem>
      <errorID>b16c59b6-33df-41b5-950f-5615c88f8205</errorID>
      <errorWord>)</errorWord>
      <group>L1_Format</group>
      <groupName>格式问题</groupName>
      <ability>L2_HalfPunc_CN</ability>
      <abilityName>全半角检查</abilityName>
      <candidateList>
        <item>）</item>
      </candidateList>
      <explain>文本全半角错误。</explain>
      <paraID>1CD2BF76</paraID>
      <start>138</start>
      <end>139</end>
      <status>ignored</status>
      <modifiedWord/>
      <trackRevisions>false</trackRevisions>
    </reviewItem>
    <reviewItem>
      <errorID>0bd8b48e-08a5-4c87-ad2a-dc7ce9b363df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2DCE3254</paraID>
      <start>0</start>
      <end>2</end>
      <status>ignored</status>
      <modifiedWord/>
      <trackRevisions>false</trackRevisions>
    </reviewItem>
    <reviewItem>
      <errorID>a2a3bf1f-38dc-4e90-9a85-97413017080a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5A6D7C62</paraID>
      <start>0</start>
      <end>2</end>
      <status>ignored</status>
      <modifiedWord/>
      <trackRevisions>false</trackRevisions>
    </reviewItem>
    <reviewItem>
      <errorID>c4f5d6f3-83fc-4bf1-91ab-fffba6726f81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35499A76</paraID>
      <start>0</start>
      <end>2</end>
      <status>ignored</status>
      <modifiedWord/>
      <trackRevisions>false</trackRevisions>
    </reviewItem>
    <reviewItem>
      <errorID>c159c5a8-d05b-4dc5-9b69-45224e4eaa7a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63B7790E</paraID>
      <start>0</start>
      <end>2</end>
      <status>ignored</status>
      <modifiedWord/>
      <trackRevisions>false</trackRevisions>
    </reviewItem>
    <reviewItem>
      <errorID>c7ac5bed-12ab-4fed-aaed-777ccf4d288b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10AC0646</paraID>
      <start>0</start>
      <end>2</end>
      <status>ignored</status>
      <modifiedWord/>
      <trackRevisions>false</trackRevisions>
    </reviewItem>
    <reviewItem>
      <errorID>62f91aee-5e19-4071-8ccd-44392028a2ed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32796C65</paraID>
      <start>0</start>
      <end>2</end>
      <status>ignored</status>
      <modifiedWord/>
      <trackRevisions>false</trackRevisions>
    </reviewItem>
    <reviewItem>
      <errorID>8a0e07bd-14b6-4250-9629-9cbbd8f9fc59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774024AC</paraID>
      <start>0</start>
      <end>2</end>
      <status>ignored</status>
      <modifiedWord/>
      <trackRevisions>false</trackRevisions>
    </reviewItem>
    <reviewItem>
      <errorID>ab1c1033-e0ed-4f8e-ac72-2634182bc5d1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5E9A70A3</paraID>
      <start>0</start>
      <end>2</end>
      <status>ignored</status>
      <modifiedWord/>
      <trackRevisions>false</trackRevisions>
    </reviewItem>
    <reviewItem>
      <errorID>2a6508a8-f4e7-4f6d-ad02-516d6c5ee8a2</errorID>
      <errorWord>(</errorWord>
      <group>L1_Format</group>
      <groupName>格式问题</groupName>
      <ability>L2_HalfPunc_CN</ability>
      <abilityName>全半角检查</abilityName>
      <candidateList>
        <item>（</item>
      </candidateList>
      <explain>文本全半角错误。</explain>
      <paraID>5E9A70A3</paraID>
      <start>10</start>
      <end>11</end>
      <status>ignored</status>
      <modifiedWord/>
      <trackRevisions>false</trackRevisions>
    </reviewItem>
    <reviewItem>
      <errorID>5ac372e2-4b7d-4a5c-97e2-c3384aad455b</errorID>
      <errorWord>)</errorWord>
      <group>L1_Format</group>
      <groupName>格式问题</groupName>
      <ability>L2_HalfPunc_CN</ability>
      <abilityName>全半角检查</abilityName>
      <candidateList>
        <item>）</item>
      </candidateList>
      <explain>文本全半角错误。</explain>
      <paraID>5E9A70A3</paraID>
      <start>17</start>
      <end>18</end>
      <status>ignored</status>
      <modifiedWord/>
      <trackRevisions>false</trackRevisions>
    </reviewItem>
    <reviewItem>
      <errorID>c4e2335d-3c46-40aa-a1cf-254aa52554f1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65E010D4</paraID>
      <start>0</start>
      <end>2</end>
      <status>ignored</status>
      <modifiedWord/>
      <trackRevisions>false</trackRevisions>
    </reviewItem>
    <reviewItem>
      <errorID>2a75a42e-bfb9-4172-9861-190fb77c983a</errorID>
      <errorWord>(</errorWord>
      <group>L1_Format</group>
      <groupName>格式问题</groupName>
      <ability>L2_HalfPunc_CN</ability>
      <abilityName>全半角检查</abilityName>
      <candidateList>
        <item>（</item>
      </candidateList>
      <explain>文本全半角错误。</explain>
      <paraID>5FF27945</paraID>
      <start>11</start>
      <end>12</end>
      <status>ignored</status>
      <modifiedWord/>
      <trackRevisions>false</trackRevisions>
    </reviewItem>
    <reviewItem>
      <errorID>afaf18ad-a239-4fe2-a1ad-372fe55c6e97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74232740</paraID>
      <start>0</start>
      <end>2</end>
      <status>ignored</status>
      <modifiedWord/>
      <trackRevisions>false</trackRevisions>
    </reviewItem>
    <reviewItem>
      <errorID>07f17f58-f633-479a-b3e1-b00a394c25ce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74232740</paraID>
      <start>47</start>
      <end>50</end>
      <status>ignored</status>
      <modifiedWord/>
      <trackRevisions>false</trackRevisions>
    </reviewItem>
    <reviewItem>
      <errorID>c3fea642-800b-48a5-9fa6-c78a12030028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3A5C4A1</paraID>
      <start>0</start>
      <end>2</end>
      <status>ignored</status>
      <modifiedWord/>
      <trackRevisions>false</trackRevisions>
    </reviewItem>
    <reviewItem>
      <errorID>80663c94-aaad-48de-95e0-518a036ee571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620190F9</paraID>
      <start>0</start>
      <end>2</end>
      <status>ignored</status>
      <modifiedWord/>
      <trackRevisions>false</trackRevisions>
    </reviewItem>
    <reviewItem>
      <errorID>3e45e03c-c0f5-455b-8703-35edfe425c9d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7A25BB1F</paraID>
      <start>0</start>
      <end>2</end>
      <status>ignored</status>
      <modifiedWord/>
      <trackRevisions>false</trackRevisions>
    </reviewItem>
    <reviewItem>
      <errorID>b672df99-64e7-466d-ac4d-b8bb01b051cb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4311AF4D</paraID>
      <start>0</start>
      <end>2</end>
      <status>ignored</status>
      <modifiedWord/>
      <trackRevisions>false</trackRevisions>
    </reviewItem>
    <reviewItem>
      <errorID>1e7dd7c3-6c27-4aa7-8b9d-298401888ef9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5A0E9863</paraID>
      <start>0</start>
      <end>2</end>
      <status>ignored</status>
      <modifiedWord/>
      <trackRevisions>false</trackRevisions>
    </reviewItem>
    <reviewItem>
      <errorID>c4bbc681-1dba-49c2-9a3d-7fc295cf1288</errorID>
      <errorWord>【2022】002号</errorWord>
      <group>L1_Knowledge</group>
      <groupName>知识性问题</groupName>
      <ability>L2_Knowledge</ability>
      <abilityName>其他知识</abilityName>
      <candidateList>
        <item>〔2022〕2号</item>
      </candidateList>
      <explain>发文字号格式错误。</explain>
      <paraID> 91C00C8</paraID>
      <start>21</start>
      <end>31</end>
      <status>ignored</status>
      <modifiedWord/>
      <trackRevisions>false</trackRevisions>
    </reviewItem>
    <reviewItem>
      <errorID>ca105b62-9aef-4aac-96c2-0bc4a089e580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1256B354</paraID>
      <start>0</start>
      <end>2</end>
      <status>ignored</status>
      <modifiedWord/>
      <trackRevisions>false</trackRevisions>
    </reviewItem>
    <reviewItem>
      <errorID>1774ba74-eab2-41c5-9ddc-dac70fb179de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1CFD3BBB</paraID>
      <start>0</start>
      <end>2</end>
      <status>ignored</status>
      <modifiedWord/>
      <trackRevisions>false</trackRevisions>
    </reviewItem>
    <reviewItem>
      <errorID>4f6051e8-ec12-49ad-8fde-46eefa1fb2d8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25D3DF9F</paraID>
      <start>0</start>
      <end>2</end>
      <status>ignored</status>
      <modifiedWord/>
      <trackRevisions>false</trackRevisions>
    </reviewItem>
    <reviewItem>
      <errorID>e6f92e34-f2a6-4fd3-9a49-dc6c6d6b471a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642B4EC7</paraID>
      <start>0</start>
      <end>2</end>
      <status>ignored</status>
      <modifiedWord/>
      <trackRevisions>false</trackRevisions>
    </reviewItem>
    <reviewItem>
      <errorID>389d0717-3023-43a3-8f27-6130a6784269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5F6276CB</paraID>
      <start>0</start>
      <end>2</end>
      <status>ignored</status>
      <modifiedWord/>
      <trackRevisions>false</trackRevisions>
    </reviewItem>
    <reviewItem>
      <errorID>34e9c612-d19d-4ac3-99b2-62f87bd0d269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59197B8D</paraID>
      <start>0</start>
      <end>3</end>
      <status>ignored</status>
      <modifiedWord/>
      <trackRevisions>false</trackRevisions>
    </reviewItem>
    <reviewItem>
      <errorID>68b487ed-b38c-45f8-8834-fd56ca7548f1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2DC1ADDA</paraID>
      <start>0</start>
      <end>3</end>
      <status>ignored</status>
      <modifiedWord/>
      <trackRevisions>false</trackRevisions>
    </reviewItem>
    <reviewItem>
      <errorID>e486b81e-a679-4682-bbdd-693cc7c5cb4a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20F74E00</paraID>
      <start>0</start>
      <end>3</end>
      <status>ignored</status>
      <modifiedWord/>
      <trackRevisions>false</trackRevisions>
    </reviewItem>
    <reviewItem>
      <errorID>a12c9bca-341e-4651-8e56-d01c55169741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567E9561</paraID>
      <start>0</start>
      <end>3</end>
      <status>ignored</status>
      <modifiedWord/>
      <trackRevisions>false</trackRevisions>
    </reviewItem>
    <reviewItem>
      <errorID>f3e6bd08-1a8f-4660-9204-258f1c4499f6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46B2FFD7</paraID>
      <start>0</start>
      <end>3</end>
      <status>ignored</status>
      <modifiedWord/>
      <trackRevisions>false</trackRevisions>
    </reviewItem>
    <reviewItem>
      <errorID>43031475-c5cc-4d16-9903-c0d74e480ffa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38B5BC16</paraID>
      <start>0</start>
      <end>3</end>
      <status>ignored</status>
      <modifiedWord/>
      <trackRevisions>false</trackRevisions>
    </reviewItem>
    <reviewItem>
      <errorID>bf227e49-fb38-46d9-b481-0affc22f07fa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49A92535</paraID>
      <start>0</start>
      <end>3</end>
      <status>ignored</status>
      <modifiedWord/>
      <trackRevisions>false</trackRevisions>
    </reviewItem>
    <reviewItem>
      <errorID>a739ab06-7262-4fa5-8c77-d66e7c9f6d7b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233A4541</paraID>
      <start>0</start>
      <end>3</end>
      <status>ignored</status>
      <modifiedWord/>
      <trackRevisions>false</trackRevisions>
    </reviewItem>
    <reviewItem>
      <errorID>f131a72d-796e-49d7-803c-fe382f6478e3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6618056E</paraID>
      <start>0</start>
      <end>3</end>
      <status>ignored</status>
      <modifiedWord/>
      <trackRevisions>false</trackRevisions>
    </reviewItem>
    <reviewItem>
      <errorID>05ed82aa-da85-4d3b-be86-2b793071e403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2EE9EB6F</paraID>
      <start>0</start>
      <end>3</end>
      <status>ignored</status>
      <modifiedWord/>
      <trackRevisions>false</trackRevisions>
    </reviewItem>
    <reviewItem>
      <errorID>e132f3f9-e36a-4a4f-875d-93ae2bffd03a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2DF5BE7F</paraID>
      <start>0</start>
      <end>3</end>
      <status>ignored</status>
      <modifiedWord/>
      <trackRevisions>false</trackRevisions>
    </reviewItem>
    <reviewItem>
      <errorID>7b1f990a-932e-4790-ac9b-1d50cf9224ed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385A4E47</paraID>
      <start>0</start>
      <end>3</end>
      <status>ignored</status>
      <modifiedWord/>
      <trackRevisions>false</trackRevisions>
    </reviewItem>
    <reviewItem>
      <errorID>32b7c3c0-06d2-4f03-ac5b-141616d4055a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2424ACA9</paraID>
      <start>0</start>
      <end>3</end>
      <status>ignored</status>
      <modifiedWord/>
      <trackRevisions>false</trackRevisions>
    </reviewItem>
    <reviewItem>
      <errorID>95300631-c3c9-42cb-8ec4-1b0e94183d2f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9BA523C</paraID>
      <start>0</start>
      <end>3</end>
      <status>ignored</status>
      <modifiedWord/>
      <trackRevisions>false</trackRevisions>
    </reviewItem>
    <reviewItem>
      <errorID>cbfcd389-49fc-491e-8764-4e3c113488c1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7658C894</paraID>
      <start>0</start>
      <end>3</end>
      <status>ignored</status>
      <modifiedWord/>
      <trackRevisions>false</trackRevisions>
    </reviewItem>
    <reviewItem>
      <errorID>774bfa30-e83c-4b54-8d2f-eea8b12971ed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4AA7EE77</paraID>
      <start>0</start>
      <end>3</end>
      <status>ignored</status>
      <modifiedWord/>
      <trackRevisions>false</trackRevisions>
    </reviewItem>
    <reviewItem>
      <errorID>63ad3ec2-8954-425f-ada1-8b4d93951e5d</errorID>
      <errorWord>(</errorWord>
      <group>L1_Format</group>
      <groupName>格式问题</groupName>
      <ability>L2_HalfPunc_CN</ability>
      <abilityName>全半角检查</abilityName>
      <candidateList>
        <item>（</item>
      </candidateList>
      <explain>文本全半角错误。</explain>
      <paraID>1D1823D9</paraID>
      <start>79</start>
      <end>80</end>
      <status>ignored</status>
      <modifiedWord/>
      <trackRevisions>false</trackRevisions>
    </reviewItem>
    <reviewItem>
      <errorID>4d2aac25-c7f3-46b2-86ad-1bef677a5578</errorID>
      <errorWord>)</errorWord>
      <group>L1_Format</group>
      <groupName>格式问题</groupName>
      <ability>L2_HalfPunc_CN</ability>
      <abilityName>全半角检查</abilityName>
      <candidateList>
        <item>）</item>
      </candidateList>
      <explain>文本全半角错误。</explain>
      <paraID>1D1823D9</paraID>
      <start>88</start>
      <end>89</end>
      <status>ignored</status>
      <modifiedWord/>
      <trackRevisions>false</trackRevisions>
    </reviewItem>
    <reviewItem>
      <errorID>8e07ea9a-eccf-48a3-9222-05c9d790b995</errorID>
      <errorWord>保持通讯畅通</errorWord>
      <group>L1_Word</group>
      <groupName>字词问题</groupName>
      <ability>L2_Typo</ability>
      <abilityName>字词错误</abilityName>
      <candidateList>
        <item>保持通信畅通</item>
      </candidateList>
      <explain/>
      <paraID>4223FFF1</paraID>
      <start>17</start>
      <end>23</end>
      <status>ignored</status>
      <modifiedWord/>
      <trackRevisions>false</trackRevisions>
    </reviewItem>
    <reviewItem>
      <errorID>fd42c81a-ce9b-49d1-b89a-4da0249f058b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7A1E9EA8</paraID>
      <start>0</start>
      <end>3</end>
      <status>ignored</status>
      <modifiedWord/>
      <trackRevisions>false</trackRevisions>
    </reviewItem>
    <reviewItem>
      <errorID>dce32700-22ed-4dde-82e1-dc0c18931c91</errorID>
      <errorWord>(</errorWord>
      <group>L1_Format</group>
      <groupName>格式问题</groupName>
      <ability>L2_HalfPunc_CN</ability>
      <abilityName>全半角检查</abilityName>
      <candidateList>
        <item>（</item>
      </candidateList>
      <explain>文本全半角错误。</explain>
      <paraID>470F6644</paraID>
      <start>33</start>
      <end>34</end>
      <status>ignored</status>
      <modifiedWord/>
      <trackRevisions>false</trackRevisions>
    </reviewItem>
    <reviewItem>
      <errorID>5190a360-74bd-433f-a723-1ff65c2fb382</errorID>
      <errorWord>)</errorWord>
      <group>L1_Format</group>
      <groupName>格式问题</groupName>
      <ability>L2_HalfPunc_CN</ability>
      <abilityName>全半角检查</abilityName>
      <candidateList>
        <item>）</item>
      </candidateList>
      <explain>文本全半角错误。</explain>
      <paraID>470F6644</paraID>
      <start>36</start>
      <end>37</end>
      <status>ignored</status>
      <modifiedWord/>
      <trackRevisions>false</trackRevisions>
    </reviewItem>
    <reviewItem>
      <errorID>20756e6e-6558-425a-8410-5f3e3e499763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34D30FDA</paraID>
      <start>50</start>
      <end>51</end>
      <status>ignored</status>
      <modifiedWord/>
      <trackRevisions>false</trackRevisions>
    </reviewItem>
    <reviewItem>
      <errorID>876bac11-d259-402f-b4bd-6465331dbf3d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2013ED2C</paraID>
      <start>50</start>
      <end>51</end>
      <status>ignored</status>
      <modifiedWord/>
      <trackRevisions>false</trackRevisions>
    </reviewItem>
    <reviewItem>
      <errorID>fe1b9767-0674-46c7-a6b3-dd0e0e33ed9f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377E75B2</paraID>
      <start>35</start>
      <end>36</end>
      <status>ignored</status>
      <modifiedWord/>
      <trackRevisions>false</trackRevisions>
    </reviewItem>
    <reviewItem>
      <errorID>9c1ec640-71f0-46fe-b891-cc03b1a40d00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5F638F94</paraID>
      <start>0</start>
      <end>3</end>
      <status>ignored</status>
      <modifiedWord/>
      <trackRevisions>false</trackRevisions>
    </reviewItem>
    <reviewItem>
      <errorID>197d619c-87d1-4c70-a995-e048757e9111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47C9D604</paraID>
      <start>0</start>
      <end>3</end>
      <status>ignored</status>
      <modifiedWord/>
      <trackRevisions>false</trackRevisions>
    </reviewItem>
    <reviewItem>
      <errorID>b6366188-7370-4d4c-a410-6914ba0aa179</errorID>
      <errorWord>,</errorWord>
      <group>L1_Format</group>
      <groupName>格式问题</groupName>
      <ability>L2_HalfPunc_CN</ability>
      <abilityName>全半角检查</abilityName>
      <candidateList>
        <item>，</item>
      </candidateList>
      <explain>文本全半角错误。</explain>
      <paraID>204D7B1A</paraID>
      <start>18</start>
      <end>19</end>
      <status>ignored</status>
      <modifiedWord/>
      <trackRevisions>false</trackRevisions>
    </reviewItem>
    <reviewItem>
      <errorID>d8aa8e90-258d-44dc-b71b-3887c292a7af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23001A3B</paraID>
      <start>0</start>
      <end>3</end>
      <status>ignored</status>
      <modifiedWord/>
      <trackRevisions>false</trackRevisions>
    </reviewItem>
    <reviewItem>
      <errorID>08ce88c1-cd8b-4d3d-b7ef-aa1b8fa48312</errorID>
      <errorWord>,</errorWord>
      <group>L1_Format</group>
      <groupName>格式问题</groupName>
      <ability>L2_HalfPunc_CN</ability>
      <abilityName>全半角检查</abilityName>
      <candidateList>
        <item>，</item>
      </candidateList>
      <explain>文本全半角错误。</explain>
      <paraID>55FB182F</paraID>
      <start>49</start>
      <end>50</end>
      <status>ignored</status>
      <modifiedWord/>
      <trackRevisions>false</trackRevisions>
    </reviewItem>
    <reviewItem>
      <errorID>decb88ba-3f66-473a-b320-649e7476ba3d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5B5CB387</paraID>
      <start>0</start>
      <end>3</end>
      <status>ignored</status>
      <modifiedWord/>
      <trackRevisions>false</trackRevisions>
    </reviewItem>
    <reviewItem>
      <errorID>a472f5fd-4c4d-48db-ac9a-d8743951d51f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1A1FE77F</paraID>
      <start>0</start>
      <end>3</end>
      <status>ignored</status>
      <modifiedWord/>
      <trackRevisions>false</trackRevisions>
    </reviewItem>
    <reviewItem>
      <errorID>d90aaf53-f1c6-4a4d-bc0a-c845de12e793</errorID>
      <errorWord>《关于政府采购进口产品管理有关问题的通知》</errorWord>
      <group>L1_Official</group>
      <groupName>公文问题</groupName>
      <ability>L2_Official</ability>
      <abilityName>公文问题</abilityName>
      <candidateList/>
      <explain>公文文件引用格式不规范</explain>
      <paraID>7E52C863</paraID>
      <start>90</start>
      <end>111</end>
      <status>ignored</status>
      <modifiedWord/>
      <trackRevisions>false</trackRevisions>
    </reviewItem>
    <reviewItem>
      <errorID>7b1c0c7b-9746-4e6d-84ff-ea3a3269dd9a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40E9710A</paraID>
      <start>150</start>
      <end>153</end>
      <status>ignored</status>
      <modifiedWord/>
      <trackRevisions>false</trackRevisions>
    </reviewItem>
    <reviewItem>
      <errorID>5fd12502-8f51-4c4b-9293-9511160342a4</errorID>
      <errorWord>《关于印发中小企业划型标准规定的通知》</errorWord>
      <group>L1_Official</group>
      <groupName>公文问题</groupName>
      <ability>L2_Official</ability>
      <abilityName>公文问题</abilityName>
      <candidateList/>
      <explain>公文文件引用格式不规范</explain>
      <paraID>40E9710A</paraID>
      <start>184</start>
      <end>203</end>
      <status>ignored</status>
      <modifiedWord/>
      <trackRevisions>false</trackRevisions>
    </reviewItem>
    <reviewItem>
      <errorID>a301215c-eb87-4057-b38f-56a89d8ed729</errorID>
      <errorWord>《国务院关于进一步促进中小企业发展的若干意见》</errorWord>
      <group>L1_Official</group>
      <groupName>公文问题</groupName>
      <ability>L2_Official</ability>
      <abilityName>公文问题</abilityName>
      <candidateList/>
      <explain>公文文件引用格式不规范</explain>
      <paraID>40E9710A</paraID>
      <start>223</start>
      <end>246</end>
      <status>ignored</status>
      <modifiedWord/>
      <trackRevisions>false</trackRevisions>
    </reviewItem>
    <reviewItem>
      <errorID>3eac0dea-4460-404b-8e09-afc1380eacd6</errorID>
      <errorWord>《招标公告》</errorWord>
      <group>L1_Official</group>
      <groupName>公文问题</groupName>
      <ability>L2_Official</ability>
      <abilityName>公文问题</abilityName>
      <candidateList/>
      <explain>公文文件引用格式不规范</explain>
      <paraID>6CED807D</paraID>
      <start>29</start>
      <end>35</end>
      <status>ignored</status>
      <modifiedWord/>
      <trackRevisions>false</trackRevisions>
    </reviewItem>
    <reviewItem>
      <errorID>7905bfcd-9816-4bef-bb32-5048a4f25958</errorID>
      <errorWord>(</errorWord>
      <group>L1_Format</group>
      <groupName>格式问题</groupName>
      <ability>L2_HalfPunc_CN</ability>
      <abilityName>全半角检查</abilityName>
      <candidateList>
        <item>（</item>
      </candidateList>
      <explain>文本全半角错误。</explain>
      <paraID>5A59AD37</paraID>
      <start>124</start>
      <end>125</end>
      <status>ignored</status>
      <modifiedWord/>
      <trackRevisions>false</trackRevisions>
    </reviewItem>
    <reviewItem>
      <errorID>7a6e1b1f-8f1a-411d-9ebf-02edf8e221f6</errorID>
      <errorWord>)</errorWord>
      <group>L1_Format</group>
      <groupName>格式问题</groupName>
      <ability>L2_HalfPunc_CN</ability>
      <abilityName>全半角检查</abilityName>
      <candidateList>
        <item>）</item>
      </candidateList>
      <explain>文本全半角错误。</explain>
      <paraID>5A59AD37</paraID>
      <start>162</start>
      <end>163</end>
      <status>ignored</status>
      <modifiedWord/>
      <trackRevisions>false</trackRevisions>
    </reviewItem>
    <reviewItem>
      <errorID>ec4283b2-ff53-4ae3-8d6b-12e7c512ebd9</errorID>
      <errorWord>《</errorWord>
      <group>L1_Punc</group>
      <groupName>标点问题</groupName>
      <ability>L2_Punc_CN</ability>
      <abilityName>标点符号检查</abilityName>
      <candidateList/>
      <explain>同一形式括号套用。</explain>
      <paraID>4044CC52</paraID>
      <start>33</start>
      <end>34</end>
      <status>ignored</status>
      <modifiedWord/>
      <trackRevisions>false</trackRevisions>
    </reviewItem>
    <reviewItem>
      <errorID>b23de13a-f87b-4cd4-9979-e5d6e494ed12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4044CC52</paraID>
      <start>50</start>
      <end>53</end>
      <status>ignored</status>
      <modifiedWord/>
      <trackRevisions>false</trackRevisions>
    </reviewItem>
    <reviewItem>
      <errorID>de21255c-e335-4a9e-8414-64fd9474172c</errorID>
      <errorWord>》</errorWord>
      <group>L1_Punc</group>
      <groupName>标点问题</groupName>
      <ability>L2_Punc_CN</ability>
      <abilityName>标点符号检查</abilityName>
      <candidateList/>
      <explain>同一形式括号套用。</explain>
      <paraID>4044CC52</paraID>
      <start>69</start>
      <end>70</end>
      <status>ignored</status>
      <modifiedWord/>
      <trackRevisions>false</trackRevisions>
    </reviewItem>
    <reviewItem>
      <errorID>85ab6e00-a8d6-42e0-b16c-c234b926bbca</errorID>
      <errorWord>,</errorWord>
      <group>L1_Format</group>
      <groupName>格式问题</groupName>
      <ability>L2_HalfPunc_CN</ability>
      <abilityName>全半角检查</abilityName>
      <candidateList>
        <item>，</item>
      </candidateList>
      <explain>文本全半角错误。</explain>
      <paraID>4044CC52</paraID>
      <start>77</start>
      <end>78</end>
      <status>ignored</status>
      <modifiedWord/>
      <trackRevisions>false</trackRevisions>
    </reviewItem>
    <reviewItem>
      <errorID>fad50508-384f-449d-ab9e-6e10974bd55b</errorID>
      <errorWord>《关于在全省政府采购领域推行电子履约保函（保险）的通知》</errorWord>
      <group>L1_Official</group>
      <groupName>公文问题</groupName>
      <ability>L2_Official</ability>
      <abilityName>公文问题</abilityName>
      <candidateList/>
      <explain>公文文件引用格式不规范</explain>
      <paraID>7F76EB8A</paraID>
      <start>46</start>
      <end>74</end>
      <status>ignored</status>
      <modifiedWord/>
      <trackRevisions>false</trackRevisions>
    </reviewItem>
    <reviewItem>
      <errorID>0dbaa30c-225a-4128-aa66-00bd8f986739</errorID>
      <errorWord>,</errorWord>
      <group>L1_Format</group>
      <groupName>格式问题</groupName>
      <ability>L2_HalfPunc_CN</ability>
      <abilityName>全半角检查</abilityName>
      <candidateList>
        <item>，</item>
      </candidateList>
      <explain>文本全半角错误。</explain>
      <paraID>7DF8F5FC</paraID>
      <start>294</start>
      <end>295</end>
      <status>ignored</status>
      <modifiedWord/>
      <trackRevisions>false</trackRevisions>
    </reviewItem>
    <reviewItem>
      <errorID>f8b6c612-f221-4e46-8455-3edcf245630e</errorID>
      <errorWord>,</errorWord>
      <group>L1_Format</group>
      <groupName>格式问题</groupName>
      <ability>L2_HalfPunc_CN</ability>
      <abilityName>全半角检查</abilityName>
      <candidateList>
        <item>，</item>
      </candidateList>
      <explain>文本全半角错误。</explain>
      <paraID>7DF8F5FC</paraID>
      <start>420</start>
      <end>421</end>
      <status>ignored</status>
      <modifiedWord/>
      <trackRevisions>false</trackRevisions>
    </reviewItem>
    <reviewItem>
      <errorID>beedcd7d-8bfd-47f3-845f-b80748fc6174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4D281E6C</paraID>
      <start>0</start>
      <end>2</end>
      <status>ignored</status>
      <modifiedWord/>
      <trackRevisions>false</trackRevisions>
    </reviewItem>
    <reviewItem>
      <errorID>d69f062c-8e09-40d0-b92d-89c29247cc74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5B974C89</paraID>
      <start>0</start>
      <end>2</end>
      <status>ignored</status>
      <modifiedWord/>
      <trackRevisions>false</trackRevisions>
    </reviewItem>
    <reviewItem>
      <errorID>c7ae403c-1564-4d54-8dd6-2d01572ab695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3BA05D4</paraID>
      <start>0</start>
      <end>2</end>
      <status>ignored</status>
      <modifiedWord/>
      <trackRevisions>false</trackRevisions>
    </reviewItem>
    <reviewItem>
      <errorID>270f8e71-651d-4579-95f4-f1d2879e8469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D1DA0FD</paraID>
      <start>0</start>
      <end>2</end>
      <status>ignored</status>
      <modifiedWord/>
      <trackRevisions>false</trackRevisions>
    </reviewItem>
    <reviewItem>
      <errorID>00b7ae61-01e3-4f85-8e9e-bdba8f41ff5e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46E17159</paraID>
      <start>0</start>
      <end>2</end>
      <status>ignored</status>
      <modifiedWord/>
      <trackRevisions>false</trackRevisions>
    </reviewItem>
    <reviewItem>
      <errorID>9be970a9-a232-41bd-928d-ec3f29638563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584A669F</paraID>
      <start>0</start>
      <end>2</end>
      <status>ignored</status>
      <modifiedWord/>
      <trackRevisions>false</trackRevisions>
    </reviewItem>
    <reviewItem>
      <errorID>69685b87-4f3e-48a3-af03-a7aa49f6c382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2A8628AC</paraID>
      <start>0</start>
      <end>2</end>
      <status>ignored</status>
      <modifiedWord/>
      <trackRevisions>false</trackRevisions>
    </reviewItem>
    <reviewItem>
      <errorID>40b65a98-a7ea-4b3a-92d5-0de6f1a98400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244948D8</paraID>
      <start>0</start>
      <end>2</end>
      <status>ignored</status>
      <modifiedWord/>
      <trackRevisions>false</trackRevisions>
    </reviewItem>
    <reviewItem>
      <errorID>1707bea0-0ba8-4531-94ec-41613979b565</errorID>
      <errorWord>,</errorWord>
      <group>L1_Format</group>
      <groupName>格式问题</groupName>
      <ability>L2_HalfPunc_CN</ability>
      <abilityName>全半角检查</abilityName>
      <candidateList>
        <item>，</item>
      </candidateList>
      <explain>文本全半角错误。</explain>
      <paraID>244948D8</paraID>
      <start>193</start>
      <end>194</end>
      <status>ignored</status>
      <modifiedWord/>
      <trackRevisions>false</trackRevisions>
    </reviewItem>
    <reviewItem>
      <errorID>00363989-9c59-4eb6-8505-d15421a026f3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3871F022</paraID>
      <start>0</start>
      <end>2</end>
      <status>ignored</status>
      <modifiedWord/>
      <trackRevisions>false</trackRevisions>
    </reviewItem>
    <reviewItem>
      <errorID>437ede5b-6510-4811-913c-9f13dde30300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646720CB</paraID>
      <start>0</start>
      <end>2</end>
      <status>ignored</status>
      <modifiedWord/>
      <trackRevisions>false</trackRevisions>
    </reviewItem>
    <reviewItem>
      <errorID>d8324ce0-fed4-4584-82a3-50b334aa3f07</errorID>
      <errorWord>(</errorWord>
      <group>L1_Format</group>
      <groupName>格式问题</groupName>
      <ability>L2_HalfPunc_CN</ability>
      <abilityName>全半角检查</abilityName>
      <candidateList>
        <item>（</item>
      </candidateList>
      <explain>文本全半角错误。</explain>
      <paraID>646720CB</paraID>
      <start>78</start>
      <end>79</end>
      <status>ignored</status>
      <modifiedWord/>
      <trackRevisions>false</trackRevisions>
    </reviewItem>
    <reviewItem>
      <errorID>1d30621b-1f20-41cb-8525-ad424c518c53</errorID>
      <errorWord>)</errorWord>
      <group>L1_Format</group>
      <groupName>格式问题</groupName>
      <ability>L2_HalfPunc_CN</ability>
      <abilityName>全半角检查</abilityName>
      <candidateList>
        <item>）</item>
      </candidateList>
      <explain>文本全半角错误。</explain>
      <paraID>646720CB</paraID>
      <start>86</start>
      <end>87</end>
      <status>ignored</status>
      <modifiedWord/>
      <trackRevisions>false</trackRevisions>
    </reviewItem>
    <reviewItem>
      <errorID>723c9485-8429-4304-9d22-10307f881d48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6CF39349</paraID>
      <start>0</start>
      <end>2</end>
      <status>ignored</status>
      <modifiedWord/>
      <trackRevisions>false</trackRevisions>
    </reviewItem>
    <reviewItem>
      <errorID>003ba3c1-e474-4efc-8aa5-4873ff3ce93c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43D7D3B8</paraID>
      <start>0</start>
      <end>2</end>
      <status>ignored</status>
      <modifiedWord/>
      <trackRevisions>false</trackRevisions>
    </reviewItem>
    <reviewItem>
      <errorID>dbf3230b-bef7-4b98-aadd-27d6c6cb7791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7830C402</paraID>
      <start>0</start>
      <end>2</end>
      <status>ignored</status>
      <modifiedWord/>
      <trackRevisions>false</trackRevisions>
    </reviewItem>
    <reviewItem>
      <errorID>ed6a1eeb-cdb9-491d-a57a-d7607e064b26</errorID>
      <errorWord>,</errorWord>
      <group>L1_Format</group>
      <groupName>格式问题</groupName>
      <ability>L2_HalfPunc_CN</ability>
      <abilityName>全半角检查</abilityName>
      <candidateList>
        <item>，</item>
      </candidateList>
      <explain>文本全半角错误。</explain>
      <paraID>7830C402</paraID>
      <start>26</start>
      <end>27</end>
      <status>ignored</status>
      <modifiedWord/>
      <trackRevisions>false</trackRevisions>
    </reviewItem>
    <reviewItem>
      <errorID>bd8c8f1e-62a6-4f32-8698-6c9f498ac80b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22613752</paraID>
      <start>0</start>
      <end>2</end>
      <status>ignored</status>
      <modifiedWord/>
      <trackRevisions>false</trackRevisions>
    </reviewItem>
    <reviewItem>
      <errorID>85862c18-015b-47e7-a4f2-1023993879ea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2489591E</paraID>
      <start>0</start>
      <end>2</end>
      <status>ignored</status>
      <modifiedWord/>
      <trackRevisions>false</trackRevisions>
    </reviewItem>
    <reviewItem>
      <errorID>31649867-951b-4ed6-8197-90c2d97d20ac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9493C1C</paraID>
      <start>0</start>
      <end>2</end>
      <status>ignored</status>
      <modifiedWord/>
      <trackRevisions>false</trackRevisions>
    </reviewItem>
    <reviewItem>
      <errorID>030fe655-3f8c-4e18-86c7-d7dbc59b7670</errorID>
      <errorWord>底面</errorWord>
      <group>L1_Word</group>
      <groupName>字词问题</groupName>
      <ability>L2_Typo</ability>
      <abilityName>字词错误</abilityName>
      <candidateList>
        <item>地面</item>
      </candidateList>
      <explain/>
      <paraID> 9493C1C</paraID>
      <start>236</start>
      <end>238</end>
      <status>ignored</status>
      <modifiedWord/>
      <trackRevisions>false</trackRevisions>
    </reviewItem>
    <reviewItem>
      <errorID>529df202-5be4-4558-9837-f59de91de2e8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41DDF321</paraID>
      <start>0</start>
      <end>2</end>
      <status>ignored</status>
      <modifiedWord/>
      <trackRevisions>false</trackRevisions>
    </reviewItem>
    <reviewItem>
      <errorID>8491bce5-750f-4b4a-afd5-c2325992b3bd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18CACFC0</paraID>
      <start>0</start>
      <end>2</end>
      <status>ignored</status>
      <modifiedWord/>
      <trackRevisions>false</trackRevisions>
    </reviewItem>
    <reviewItem>
      <errorID>a5afafd6-d2df-4809-8b9a-cbdc49f8af10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90BB08E</paraID>
      <start>0</start>
      <end>2</end>
      <status>ignored</status>
      <modifiedWord/>
      <trackRevisions>false</trackRevisions>
    </reviewItem>
    <reviewItem>
      <errorID>20227c9d-5556-4a91-9d35-77e4cf5bea1b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4F681B89</paraID>
      <start>0</start>
      <end>2</end>
      <status>ignored</status>
      <modifiedWord/>
      <trackRevisions>false</trackRevisions>
    </reviewItem>
    <reviewItem>
      <errorID>d1637528-9635-4d4d-8318-d931a820d7ff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1C96B09E</paraID>
      <start>0</start>
      <end>2</end>
      <status>ignored</status>
      <modifiedWord/>
      <trackRevisions>false</trackRevisions>
    </reviewItem>
    <reviewItem>
      <errorID>b83d7ee0-406c-471c-8624-0fa66d44a2ef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28399CAB</paraID>
      <start>0</start>
      <end>2</end>
      <status>ignored</status>
      <modifiedWord/>
      <trackRevisions>false</trackRevisions>
    </reviewItem>
    <reviewItem>
      <errorID>50ffa682-1099-4849-864d-7837b9a1a97b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72147CB0</paraID>
      <start>0</start>
      <end>2</end>
      <status>ignored</status>
      <modifiedWord/>
      <trackRevisions>false</trackRevisions>
    </reviewItem>
    <reviewItem>
      <errorID>7f1ee4e7-d397-428f-825e-034550b808e8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2C078DE7</paraID>
      <start>0</start>
      <end>2</end>
      <status>ignored</status>
      <modifiedWord/>
      <trackRevisions>false</trackRevisions>
    </reviewItem>
    <reviewItem>
      <errorID>da77303b-5b5d-43ca-85fe-64c0f7186918</errorID>
      <errorWord>底面</errorWord>
      <group>L1_Word</group>
      <groupName>字词问题</groupName>
      <ability>L2_Typo</ability>
      <abilityName>字词错误</abilityName>
      <candidateList>
        <item>地面</item>
      </candidateList>
      <explain/>
      <paraID>2C078DE7</paraID>
      <start>250</start>
      <end>252</end>
      <status>ignored</status>
      <modifiedWord/>
      <trackRevisions>false</trackRevisions>
    </reviewItem>
    <reviewItem>
      <errorID>6f163121-793d-4039-af23-160e942a7b52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1B36B3C</paraID>
      <start>0</start>
      <end>2</end>
      <status>ignored</status>
      <modifiedWord/>
      <trackRevisions>false</trackRevisions>
    </reviewItem>
    <reviewItem>
      <errorID>d3bd196d-7d83-44a9-a9d9-68a1bcda21e1</errorID>
      <errorWord>(</errorWord>
      <group>L1_Format</group>
      <groupName>格式问题</groupName>
      <ability>L2_HalfPunc_CN</ability>
      <abilityName>全半角检查</abilityName>
      <candidateList>
        <item>（</item>
      </candidateList>
      <explain>文本全半角错误。</explain>
      <paraID> 1B36B3C</paraID>
      <start>78</start>
      <end>79</end>
      <status>ignored</status>
      <modifiedWord/>
      <trackRevisions>false</trackRevisions>
    </reviewItem>
    <reviewItem>
      <errorID>662d86f7-cbf2-48c8-9c1f-cded5b9e5b71</errorID>
      <errorWord>)</errorWord>
      <group>L1_Format</group>
      <groupName>格式问题</groupName>
      <ability>L2_HalfPunc_CN</ability>
      <abilityName>全半角检查</abilityName>
      <candidateList>
        <item>）</item>
      </candidateList>
      <explain>文本全半角错误。</explain>
      <paraID> 1B36B3C</paraID>
      <start>86</start>
      <end>87</end>
      <status>ignored</status>
      <modifiedWord/>
      <trackRevisions>false</trackRevisions>
    </reviewItem>
    <reviewItem>
      <errorID>a757a51c-bf85-42d9-98ae-5f73088882df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5D2C07A7</paraID>
      <start>0</start>
      <end>2</end>
      <status>ignored</status>
      <modifiedWord/>
      <trackRevisions>false</trackRevisions>
    </reviewItem>
    <reviewItem>
      <errorID>9023417c-d475-4c46-b268-efcc75247c00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5D2C07A7</paraID>
      <start>76</start>
      <end>77</end>
      <status>ignored</status>
      <modifiedWord/>
      <trackRevisions>false</trackRevisions>
    </reviewItem>
    <reviewItem>
      <errorID>7d07c234-e02d-49c2-90a4-b25136fda130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37B6437A</paraID>
      <start>0</start>
      <end>2</end>
      <status>ignored</status>
      <modifiedWord/>
      <trackRevisions>false</trackRevisions>
    </reviewItem>
    <reviewItem>
      <errorID>4c6d0926-c017-4ced-b22d-5c7e51fe434b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37B6437A</paraID>
      <start>76</start>
      <end>77</end>
      <status>ignored</status>
      <modifiedWord/>
      <trackRevisions>false</trackRevisions>
    </reviewItem>
    <reviewItem>
      <errorID>cf9adc9b-fd70-4687-afd3-e32f67a018c4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3CBF1417</paraID>
      <start>0</start>
      <end>2</end>
      <status>ignored</status>
      <modifiedWord/>
      <trackRevisions>false</trackRevisions>
    </reviewItem>
    <reviewItem>
      <errorID>51fd4b00-fd6a-40e1-95ce-66f9fd37a8ce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7D14691F</paraID>
      <start>0</start>
      <end>2</end>
      <status>ignored</status>
      <modifiedWord/>
      <trackRevisions>false</trackRevisions>
    </reviewItem>
    <reviewItem>
      <errorID>2465166f-419e-4036-9d5b-5e890d6ab521</errorID>
      <errorWord>《中小企业声明函》</errorWord>
      <group>L1_Official</group>
      <groupName>公文问题</groupName>
      <ability>L2_Official</ability>
      <abilityName>公文问题</abilityName>
      <candidateList/>
      <explain>公文文件引用格式不规范</explain>
      <paraID>2D93BD57</paraID>
      <start>21</start>
      <end>30</end>
      <status>ignored</status>
      <modifiedWord/>
      <trackRevisions>false</trackRevisions>
    </reviewItem>
    <reviewItem>
      <errorID>06f10a6c-b3fe-436c-b239-ed3d8ac12214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26E2C411</paraID>
      <start>0</start>
      <end>2</end>
      <status>ignored</status>
      <modifiedWord/>
      <trackRevisions>false</trackRevisions>
    </reviewItem>
    <reviewItem>
      <errorID>66c4af5a-443e-40f3-a664-b7ef2371e6d4</errorID>
      <errorWord>《残疾人福利性单位声明函》</errorWord>
      <group>L1_Official</group>
      <groupName>公文问题</groupName>
      <ability>L2_Official</ability>
      <abilityName>公文问题</abilityName>
      <candidateList/>
      <explain>公文文件引用格式不规范</explain>
      <paraID>63FA261F</paraID>
      <start>22</start>
      <end>35</end>
      <status>ignored</status>
      <modifiedWord/>
      <trackRevisions>false</trackRevisions>
    </reviewItem>
    <reviewItem>
      <errorID>1d98b689-db52-40d8-870f-47c9ae536d13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10F80D68</paraID>
      <start>0</start>
      <end>2</end>
      <status>ignored</status>
      <modifiedWord/>
      <trackRevisions>false</trackRevisions>
    </reviewItem>
    <reviewItem>
      <errorID>a82c07e6-9507-4d2f-aea5-c8317e95a3f3</errorID>
      <errorWord>(</errorWord>
      <group>L1_Format</group>
      <groupName>格式问题</groupName>
      <ability>L2_HalfPunc_CN</ability>
      <abilityName>全半角检查</abilityName>
      <candidateList>
        <item>（</item>
      </candidateList>
      <explain>文本全半角错误。</explain>
      <paraID>4D04A15E</paraID>
      <start>36</start>
      <end>37</end>
      <status>ignored</status>
      <modifiedWord/>
      <trackRevisions>false</trackRevisions>
    </reviewItem>
    <reviewItem>
      <errorID>53c3e351-164b-4790-82b1-3fe484553db3</errorID>
      <errorWord>)</errorWord>
      <group>L1_Format</group>
      <groupName>格式问题</groupName>
      <ability>L2_HalfPunc_CN</ability>
      <abilityName>全半角检查</abilityName>
      <candidateList>
        <item>）</item>
      </candidateList>
      <explain>文本全半角错误。</explain>
      <paraID>4D04A15E</paraID>
      <start>46</start>
      <end>47</end>
      <status>ignored</status>
      <modifiedWord/>
      <trackRevisions>false</trackRevisions>
    </reviewItem>
    <reviewItem>
      <errorID>8a640103-7dd5-4f98-8937-f2c71c441fa9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7442EB1B</paraID>
      <start>0</start>
      <end>2</end>
      <status>ignored</status>
      <modifiedWord/>
      <trackRevisions>false</trackRevisions>
    </reviewItem>
    <reviewItem>
      <errorID>6487e17f-d80d-4fb8-bb74-ac2885389eea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46427307</paraID>
      <start>0</start>
      <end>2</end>
      <status>ignored</status>
      <modifiedWord/>
      <trackRevisions>false</trackRevisions>
    </reviewItem>
    <reviewItem>
      <errorID>fb26bdcc-602d-4bb4-8d70-1d9abc8799ec</errorID>
      <errorWord>《关于符合本国产品标准的声明函》</errorWord>
      <group>L1_Official</group>
      <groupName>公文问题</groupName>
      <ability>L2_Official</ability>
      <abilityName>公文问题</abilityName>
      <candidateList/>
      <explain>公文文件引用格式不规范</explain>
      <paraID>2DFF044A</paraID>
      <start>19</start>
      <end>35</end>
      <status>ignored</status>
      <modifiedWord/>
      <trackRevisions>false</trackRevisions>
    </reviewItem>
    <reviewItem>
      <errorID>a49f3b33-d93b-4fb1-a69b-a1452e58daab</errorID>
      <errorWord>《声明函》</errorWord>
      <group>L1_Official</group>
      <groupName>公文问题</groupName>
      <ability>L2_Official</ability>
      <abilityName>公文问题</abilityName>
      <candidateList/>
      <explain>公文文件引用格式不规范</explain>
      <paraID>2B5445C7</paraID>
      <start>9</start>
      <end>14</end>
      <status>ignored</status>
      <modifiedWord/>
      <trackRevisions>false</trackRevisions>
    </reviewItem>
    <reviewItem>
      <errorID>00b76d74-6368-4c64-a25d-3afbfa20c3d4</errorID>
      <errorWord>《声明函》</errorWord>
      <group>L1_Official</group>
      <groupName>公文问题</groupName>
      <ability>L2_Official</ability>
      <abilityName>公文问题</abilityName>
      <candidateList/>
      <explain>公文文件引用格式不规范</explain>
      <paraID>2B5445C7</paraID>
      <start>39</start>
      <end>44</end>
      <status>ignored</status>
      <modifiedWord/>
      <trackRevisions>false</trackRevisions>
    </reviewItem>
    <reviewItem>
      <errorID>b82e3854-1e8f-478c-97cb-1bb121e2cf8f</errorID>
      <errorWord>《声明函》</errorWord>
      <group>L1_Official</group>
      <groupName>公文问题</groupName>
      <ability>L2_Official</ability>
      <abilityName>公文问题</abilityName>
      <candidateList/>
      <explain>公文文件引用格式不规范</explain>
      <paraID>5B05B44A</paraID>
      <start>17</start>
      <end>22</end>
      <status>ignored</status>
      <modifiedWord/>
      <trackRevisions>false</trackRevisions>
    </reviewItem>
    <reviewItem>
      <errorID>803d7309-50fb-4647-b27e-e0db42be58cc</errorID>
      <errorWord>《声明函》</errorWord>
      <group>L1_Official</group>
      <groupName>公文问题</groupName>
      <ability>L2_Official</ability>
      <abilityName>公文问题</abilityName>
      <candidateList/>
      <explain>公文文件引用格式不规范</explain>
      <paraID>5B05B44A</paraID>
      <start>106</start>
      <end>111</end>
      <status>ignored</status>
      <modifiedWord/>
      <trackRevisions>false</trackRevisions>
    </reviewItem>
    <reviewItem>
      <errorID>bd8bf436-c5c9-4478-acda-21e6bf87a87b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4E2624A</paraID>
      <start>0</start>
      <end>2</end>
      <status>ignored</status>
      <modifiedWord/>
      <trackRevisions>false</trackRevisions>
    </reviewItem>
    <reviewItem>
      <errorID>0af3db56-db3a-407f-a4e9-dbe6821f76a3</errorID>
      <errorWord>(</errorWord>
      <group>L1_Format</group>
      <groupName>格式问题</groupName>
      <ability>L2_HalfPunc_CN</ability>
      <abilityName>全半角检查</abilityName>
      <candidateList>
        <item>（</item>
      </candidateList>
      <explain>文本全半角错误。</explain>
      <paraID> 4E2624A</paraID>
      <start>120</start>
      <end>121</end>
      <status>ignored</status>
      <modifiedWord/>
      <trackRevisions>false</trackRevisions>
    </reviewItem>
    <reviewItem>
      <errorID>4930fb8b-de43-4523-96d8-cc686bb57a8d</errorID>
      <errorWord>)</errorWord>
      <group>L1_Format</group>
      <groupName>格式问题</groupName>
      <ability>L2_HalfPunc_CN</ability>
      <abilityName>全半角检查</abilityName>
      <candidateList>
        <item>）</item>
      </candidateList>
      <explain>文本全半角错误。</explain>
      <paraID> 4E2624A</paraID>
      <start>158</start>
      <end>159</end>
      <status>ignored</status>
      <modifiedWord/>
      <trackRevisions>false</trackRevisions>
    </reviewItem>
    <reviewItem>
      <errorID>8f349a9c-93af-4991-8172-faa24b243c78</errorID>
      <errorWord>(</errorWord>
      <group>L1_Format</group>
      <groupName>格式问题</groupName>
      <ability>L2_HalfPunc_CN</ability>
      <abilityName>全半角检查</abilityName>
      <candidateList>
        <item>（</item>
      </candidateList>
      <explain>文本全半角错误。</explain>
      <paraID>67E94FFD</paraID>
      <start>165</start>
      <end>166</end>
      <status>ignored</status>
      <modifiedWord/>
      <trackRevisions>false</trackRevisions>
    </reviewItem>
    <reviewItem>
      <errorID>c199a568-13dd-4bb3-a595-e42e80f12ec2</errorID>
      <errorWord>)</errorWord>
      <group>L1_Format</group>
      <groupName>格式问题</groupName>
      <ability>L2_HalfPunc_CN</ability>
      <abilityName>全半角检查</abilityName>
      <candidateList>
        <item>）</item>
      </candidateList>
      <explain>文本全半角错误。</explain>
      <paraID>67E94FFD</paraID>
      <start>192</start>
      <end>193</end>
      <status>ignored</status>
      <modifiedWord/>
      <trackRevisions>false</trackRevisions>
    </reviewItem>
    <reviewItem>
      <errorID>c663ef84-64b7-493e-be65-cc034070e4bb</errorID>
      <errorWord>(</errorWord>
      <group>L1_Format</group>
      <groupName>格式问题</groupName>
      <ability>L2_HalfPunc_CN</ability>
      <abilityName>全半角检查</abilityName>
      <candidateList>
        <item>（</item>
      </candidateList>
      <explain>文本全半角错误。</explain>
      <paraID> FFD7BD6</paraID>
      <start>0</start>
      <end>1</end>
      <status>ignored</status>
      <modifiedWord/>
      <trackRevisions>false</trackRevisions>
    </reviewItem>
    <reviewItem>
      <errorID>45393561-dfff-4ec2-ab4b-eba82ea3c068</errorID>
      <errorWord>(</errorWord>
      <group>L1_Format</group>
      <groupName>格式问题</groupName>
      <ability>L2_HalfPunc_CN</ability>
      <abilityName>全半角检查</abilityName>
      <candidateList>
        <item>（</item>
      </candidateList>
      <explain>文本全半角错误。</explain>
      <paraID> A848827</paraID>
      <start>0</start>
      <end>1</end>
      <status>ignored</status>
      <modifiedWord/>
      <trackRevisions>false</trackRevisions>
    </reviewItem>
    <reviewItem>
      <errorID>f6d197b5-d5ad-45c6-915d-930ba601b5fc</errorID>
      <errorWord>:</errorWord>
      <group>L1_Format</group>
      <groupName>格式问题</groupName>
      <ability>L2_HalfPunc_CN</ability>
      <abilityName>全半角检查</abilityName>
      <candidateList>
        <item>：</item>
      </candidateList>
      <explain>文本全半角错误。</explain>
      <paraID>2F2545D7</paraID>
      <start>48</start>
      <end>49</end>
      <status>ignored</status>
      <modifiedWord/>
      <trackRevisions>false</trackRevisions>
    </reviewItem>
    <reviewItem>
      <errorID>0ab33098-afda-48b3-b875-a3d95a9ff4da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244D2866</paraID>
      <start>13</start>
      <end>16</end>
      <status>ignored</status>
      <modifiedWord/>
      <trackRevisions>false</trackRevisions>
    </reviewItem>
    <reviewItem>
      <errorID>3d18adc7-abe7-4cf5-9042-f3db34a2d1ff</errorID>
      <errorWord>(</errorWord>
      <group>L1_Format</group>
      <groupName>格式问题</groupName>
      <ability>L2_HalfPunc_CN</ability>
      <abilityName>全半角检查</abilityName>
      <candidateList>
        <item>（</item>
      </candidateList>
      <explain>文本全半角错误。</explain>
      <paraID>5123CDB7</paraID>
      <start>26</start>
      <end>27</end>
      <status>ignored</status>
      <modifiedWord/>
      <trackRevisions>false</trackRevisions>
    </reviewItem>
    <reviewItem>
      <errorID>3b3a71d4-b3f7-4508-b02d-a00da686021a</errorID>
      <errorWord>)</errorWord>
      <group>L1_Format</group>
      <groupName>格式问题</groupName>
      <ability>L2_HalfPunc_CN</ability>
      <abilityName>全半角检查</abilityName>
      <candidateList>
        <item>）</item>
      </candidateList>
      <explain>文本全半角错误。</explain>
      <paraID>5123CDB7</paraID>
      <start>37</start>
      <end>38</end>
      <status>ignored</status>
      <modifiedWord/>
      <trackRevisions>false</trackRevisions>
    </reviewItem>
    <reviewItem>
      <errorID>cded33f2-2f2c-4be8-a504-b2a629a925b1</errorID>
      <errorWord>《关于在全省政府采购领域推行电子履约保函（保险）的通知》</errorWord>
      <group>L1_Official</group>
      <groupName>公文问题</groupName>
      <ability>L2_Official</ability>
      <abilityName>公文问题</abilityName>
      <candidateList/>
      <explain>公文文件引用格式不规范</explain>
      <paraID>1CAF7B67</paraID>
      <start>45</start>
      <end>73</end>
      <status>ignored</status>
      <modifiedWord/>
      <trackRevisions>false</trackRevisions>
    </reviewItem>
    <reviewItem>
      <errorID>aaa7e5ba-35ef-40fc-ac7a-0e86c612ea97</errorID>
      <errorWord>由甲方负责承担</errorWord>
      <group>L1_Word</group>
      <groupName>字词问题</groupName>
      <ability>L2_Typo</ability>
      <abilityName>字词错误</abilityName>
      <candidateList>
        <item>由甲方承担</item>
      </candidateList>
      <explain/>
      <paraID>1A40111A</paraID>
      <start>88</start>
      <end>95</end>
      <status>ignored</status>
      <modifiedWord/>
      <trackRevisions>false</trackRevisions>
    </reviewItem>
    <reviewItem>
      <errorID>13b37a95-5f61-4965-bbfc-0243e596d0de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2BFABC6F</paraID>
      <start>26</start>
      <end>29</end>
      <status>ignored</status>
      <modifiedWord/>
      <trackRevisions>false</trackRevisions>
    </reviewItem>
    <reviewItem>
      <errorID>13f47eeb-e3c0-4e8e-ad3c-f1ef8551f0d2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63612E26</paraID>
      <start>0</start>
      <end>2</end>
      <status>ignored</status>
      <modifiedWord/>
      <trackRevisions>false</trackRevisions>
    </reviewItem>
    <reviewItem>
      <errorID>68638bc1-6913-4094-bd5a-9dcd7dcfc0b3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22344A7D</paraID>
      <start>0</start>
      <end>2</end>
      <status>ignored</status>
      <modifiedWord/>
      <trackRevisions>false</trackRevisions>
    </reviewItem>
    <reviewItem>
      <errorID>31cc186c-714b-47e1-b77e-26f4e5da3533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4B1A595A</paraID>
      <start>0</start>
      <end>2</end>
      <status>ignored</status>
      <modifiedWord/>
      <trackRevisions>false</trackRevisions>
    </reviewItem>
    <reviewItem>
      <errorID>f3bfdba2-0a1f-4622-b66a-42427e401f3b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30A763C0</paraID>
      <start>0</start>
      <end>2</end>
      <status>ignored</status>
      <modifiedWord/>
      <trackRevisions>false</trackRevisions>
    </reviewItem>
    <reviewItem>
      <errorID>b88d3e10-c851-4975-bb7b-a5ce09e6f508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20AA8EF3</paraID>
      <start>0</start>
      <end>2</end>
      <status>ignored</status>
      <modifiedWord/>
      <trackRevisions>false</trackRevisions>
    </reviewItem>
    <reviewItem>
      <errorID>412e49cb-053b-4de0-91fe-b52dee66bd07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4A3ABDB8</paraID>
      <start>0</start>
      <end>2</end>
      <status>ignored</status>
      <modifiedWord/>
      <trackRevisions>false</trackRevisions>
    </reviewItem>
    <reviewItem>
      <errorID>f2eeb7a2-8079-41fe-8978-fe609a6d8aed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4A8D1396</paraID>
      <start>0</start>
      <end>2</end>
      <status>ignored</status>
      <modifiedWord/>
      <trackRevisions>false</trackRevisions>
    </reviewItem>
    <reviewItem>
      <errorID>92004157-b86e-459b-a593-56e83ffc8ba7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21352FDF</paraID>
      <start>0</start>
      <end>2</end>
      <status>ignored</status>
      <modifiedWord/>
      <trackRevisions>false</trackRevisions>
    </reviewItem>
    <reviewItem>
      <errorID>bfcbc1d3-267e-4987-88d6-a3e42d670e6e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107A3157</paraID>
      <start>0</start>
      <end>2</end>
      <status>ignored</status>
      <modifiedWord/>
      <trackRevisions>false</trackRevisions>
    </reviewItem>
    <reviewItem>
      <errorID>f04d1e38-2fc6-486e-a076-0ad1c3a687ef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3AC39A57</paraID>
      <start>0</start>
      <end>2</end>
      <status>ignored</status>
      <modifiedWord/>
      <trackRevisions>false</trackRevisions>
    </reviewItem>
    <reviewItem>
      <errorID>f888b3c3-90b8-41cc-9b21-88a18cf61a9a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7D04DD3C</paraID>
      <start>0</start>
      <end>2</end>
      <status>ignored</status>
      <modifiedWord/>
      <trackRevisions>false</trackRevisions>
    </reviewItem>
    <reviewItem>
      <errorID>56e9cab5-7a63-4d75-a92e-99dac38b8d11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3EA83AA3</paraID>
      <start>0</start>
      <end>2</end>
      <status>ignored</status>
      <modifiedWord/>
      <trackRevisions>false</trackRevisions>
    </reviewItem>
    <reviewItem>
      <errorID>ce436c48-739f-4ae8-ba1e-33305a6d640b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56DE5229</paraID>
      <start>0</start>
      <end>3</end>
      <status>ignored</status>
      <modifiedWord/>
      <trackRevisions>false</trackRevisions>
    </reviewItem>
    <reviewItem>
      <errorID>ac3929ae-d654-42e8-9ed6-90ee3971f9be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2A02CBA8</paraID>
      <start>0</start>
      <end>3</end>
      <status>ignored</status>
      <modifiedWord/>
      <trackRevisions>false</trackRevisions>
    </reviewItem>
    <reviewItem>
      <errorID>f615592f-b066-4db4-af0b-cae6c03b04b5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484BC0ED</paraID>
      <start>0</start>
      <end>3</end>
      <status>ignored</status>
      <modifiedWord/>
      <trackRevisions>false</trackRevisions>
    </reviewItem>
    <reviewItem>
      <errorID>f2a23bbd-1f90-45de-a9c1-31483c4d5121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1D351639</paraID>
      <start>0</start>
      <end>3</end>
      <status>ignored</status>
      <modifiedWord/>
      <trackRevisions>false</trackRevisions>
    </reviewItem>
    <reviewItem>
      <errorID>cb20c1ca-f2b8-461a-8800-39ffa586e616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18A23F2F</paraID>
      <start>0</start>
      <end>3</end>
      <status>ignored</status>
      <modifiedWord/>
      <trackRevisions>false</trackRevisions>
    </reviewItem>
    <reviewItem>
      <errorID>49f6ccda-a8cc-47a8-8c23-f69cda4532c7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235EA393</paraID>
      <start>0</start>
      <end>3</end>
      <status>ignored</status>
      <modifiedWord/>
      <trackRevisions>false</trackRevisions>
    </reviewItem>
    <reviewItem>
      <errorID>028f10a3-4333-4197-8c3b-1db5ce4d2c47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6306A8A0</paraID>
      <start>0</start>
      <end>2</end>
      <status>ignored</status>
      <modifiedWord/>
      <trackRevisions>false</trackRevisions>
    </reviewItem>
    <reviewItem>
      <errorID>2ef64e32-fbdd-4994-b320-bc889de6d114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118000D5</paraID>
      <start>0</start>
      <end>2</end>
      <status>ignored</status>
      <modifiedWord/>
      <trackRevisions>false</trackRevisions>
    </reviewItem>
    <reviewItem>
      <errorID>4d81a5de-8884-4cf5-ada2-0565b250220c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5B63AC55</paraID>
      <start>0</start>
      <end>2</end>
      <status>ignored</status>
      <modifiedWord/>
      <trackRevisions>false</trackRevisions>
    </reviewItem>
    <reviewItem>
      <errorID>c87abe16-1783-4669-98c2-d2282e643e6f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19D711D2</paraID>
      <start>0</start>
      <end>2</end>
      <status>ignored</status>
      <modifiedWord/>
      <trackRevisions>false</trackRevisions>
    </reviewItem>
    <reviewItem>
      <errorID>8d4ade44-cc9a-4a68-b942-746d97ce15e0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6AD37011</paraID>
      <start>0</start>
      <end>2</end>
      <status>ignored</status>
      <modifiedWord/>
      <trackRevisions>false</trackRevisions>
    </reviewItem>
    <reviewItem>
      <errorID>34d91190-b78c-426d-b92c-fc71003a2436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4C7F20A7</paraID>
      <start>0</start>
      <end>2</end>
      <status>ignored</status>
      <modifiedWord/>
      <trackRevisions>false</trackRevisions>
    </reviewItem>
    <reviewItem>
      <errorID>b9b617b0-96c2-4e9c-a700-42d6d6045b46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441496D6</paraID>
      <start>0</start>
      <end>2</end>
      <status>ignored</status>
      <modifiedWord/>
      <trackRevisions>false</trackRevisions>
    </reviewItem>
    <reviewItem>
      <errorID>c99494ec-5f04-4a24-933a-3793b3e75c5e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64EB665B</paraID>
      <start>0</start>
      <end>2</end>
      <status>ignored</status>
      <modifiedWord/>
      <trackRevisions>false</trackRevisions>
    </reviewItem>
    <reviewItem>
      <errorID>2e6f1686-92c4-4b7a-b79f-d1eae9d4b9b6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35C2B05D</paraID>
      <start>0</start>
      <end>2</end>
      <status>ignored</status>
      <modifiedWord/>
      <trackRevisions>false</trackRevisions>
    </reviewItem>
    <reviewItem>
      <errorID>495cd5a7-cb0e-4872-9863-3d1638839b90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2D403ACB</paraID>
      <start>0</start>
      <end>2</end>
      <status>ignored</status>
      <modifiedWord/>
      <trackRevisions>false</trackRevisions>
    </reviewItem>
    <reviewItem>
      <errorID>34ab96ac-3d23-4b66-8df0-d94371cc55b6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141C477B</paraID>
      <start>0</start>
      <end>2</end>
      <status>ignored</status>
      <modifiedWord/>
      <trackRevisions>false</trackRevisions>
    </reviewItem>
    <reviewItem>
      <errorID>e7f224e7-c58d-48d3-8b26-4e807069dae5</errorID>
      <errorWord>)</errorWord>
      <group>L1_Format</group>
      <groupName>格式问题</groupName>
      <ability>L2_HalfPunc_CN</ability>
      <abilityName>全半角检查</abilityName>
      <candidateList>
        <item>）</item>
      </candidateList>
      <explain>文本全半角错误。</explain>
      <paraID>36E83CE9</paraID>
      <start>27</start>
      <end>28</end>
      <status>ignored</status>
      <modifiedWord/>
      <trackRevisions>false</trackRevisions>
    </reviewItem>
    <reviewItem>
      <errorID>0d4f7b02-8684-45e8-b186-cc44effacb97</errorID>
      <errorWord>(</errorWord>
      <group>L1_Format</group>
      <groupName>格式问题</groupName>
      <ability>L2_HalfPunc_CN</ability>
      <abilityName>全半角检查</abilityName>
      <candidateList>
        <item>（</item>
      </candidateList>
      <explain>文本全半角错误。</explain>
      <paraID>3825A838</paraID>
      <start>4</start>
      <end>5</end>
      <status>ignored</status>
      <modifiedWord/>
      <trackRevisions>false</trackRevisions>
    </reviewItem>
    <reviewItem>
      <errorID>a4b8bff0-554c-401d-a88f-b467f7b93d48</errorID>
      <errorWord>)</errorWord>
      <group>L1_Format</group>
      <groupName>格式问题</groupName>
      <ability>L2_HalfPunc_CN</ability>
      <abilityName>全半角检查</abilityName>
      <candidateList>
        <item>）</item>
      </candidateList>
      <explain>文本全半角错误。</explain>
      <paraID>3825A838</paraID>
      <start>7</start>
      <end>8</end>
      <status>ignored</status>
      <modifiedWord/>
      <trackRevisions>false</trackRevisions>
    </reviewItem>
    <reviewItem>
      <errorID>69e14f31-3874-429b-a9bd-599881cb9a5d</errorID>
      <errorWord>(</errorWord>
      <group>L1_Format</group>
      <groupName>格式问题</groupName>
      <ability>L2_HalfPunc_CN</ability>
      <abilityName>全半角检查</abilityName>
      <candidateList>
        <item>（</item>
      </candidateList>
      <explain>文本全半角错误。</explain>
      <paraID>59FDF514</paraID>
      <start>42</start>
      <end>43</end>
      <status>ignored</status>
      <modifiedWord/>
      <trackRevisions>false</trackRevisions>
    </reviewItem>
    <reviewItem>
      <errorID>36f04c10-181b-4815-a906-c33717fe348a</errorID>
      <errorWord>)</errorWord>
      <group>L1_Format</group>
      <groupName>格式问题</groupName>
      <ability>L2_HalfPunc_CN</ability>
      <abilityName>全半角检查</abilityName>
      <candidateList>
        <item>）</item>
      </candidateList>
      <explain>文本全半角错误。</explain>
      <paraID>59FDF514</paraID>
      <start>45</start>
      <end>46</end>
      <status>ignored</status>
      <modifiedWord/>
      <trackRevisions>false</trackRevisions>
    </reviewItem>
    <reviewItem>
      <errorID>55784479-b98f-4147-a57f-d72840e7ca5c</errorID>
      <errorWord>,</errorWord>
      <group>L1_Format</group>
      <groupName>格式问题</groupName>
      <ability>L2_HalfPunc_CN</ability>
      <abilityName>全半角检查</abilityName>
      <candidateList>
        <item>，</item>
      </candidateList>
      <explain>文本全半角错误。</explain>
      <paraID>1A97DDA5</paraID>
      <start>8</start>
      <end>9</end>
      <status>ignored</status>
      <modifiedWord/>
      <trackRevisions>false</trackRevisions>
    </reviewItem>
    <reviewItem>
      <errorID>c6bb5518-7c4a-418b-a7d9-db71358470c1</errorID>
      <errorWord>,</errorWord>
      <group>L1_Format</group>
      <groupName>格式问题</groupName>
      <ability>L2_HalfPunc_CN</ability>
      <abilityName>全半角检查</abilityName>
      <candidateList>
        <item>，</item>
      </candidateList>
      <explain>文本全半角错误。</explain>
      <paraID>1A97DDA5</paraID>
      <start>34</start>
      <end>35</end>
      <status>ignored</status>
      <modifiedWord/>
      <trackRevisions>false</trackRevisions>
    </reviewItem>
    <reviewItem>
      <errorID>1a6f46d4-6e6a-4f3e-b0dc-11554d4d8752</errorID>
      <errorWord>(</errorWord>
      <group>L1_Format</group>
      <groupName>格式问题</groupName>
      <ability>L2_HalfPunc_CN</ability>
      <abilityName>全半角检查</abilityName>
      <candidateList>
        <item>（</item>
      </candidateList>
      <explain>文本全半角错误。</explain>
      <paraID>7A848573</paraID>
      <start>33</start>
      <end>34</end>
      <status>ignored</status>
      <modifiedWord/>
      <trackRevisions>false</trackRevisions>
    </reviewItem>
    <reviewItem>
      <errorID>2cd60d23-cf12-4faf-8ef1-71cfa0384164</errorID>
      <errorWord>)</errorWord>
      <group>L1_Format</group>
      <groupName>格式问题</groupName>
      <ability>L2_HalfPunc_CN</ability>
      <abilityName>全半角检查</abilityName>
      <candidateList>
        <item>）</item>
      </candidateList>
      <explain>文本全半角错误。</explain>
      <paraID>7A848573</paraID>
      <start>45</start>
      <end>46</end>
      <status>ignored</status>
      <modifiedWord/>
      <trackRevisions>false</trackRevisions>
    </reviewItem>
    <reviewItem>
      <errorID>28cfdcb9-4d3f-4a26-ba47-ee90b4902adf</errorID>
      <errorWord>(</errorWord>
      <group>L1_Format</group>
      <groupName>格式问题</groupName>
      <ability>L2_HalfPunc_CN</ability>
      <abilityName>全半角检查</abilityName>
      <candidateList>
        <item>（</item>
      </candidateList>
      <explain>文本全半角错误。</explain>
      <paraID>23443BA3</paraID>
      <start>3</start>
      <end>4</end>
      <status>ignored</status>
      <modifiedWord/>
      <trackRevisions>false</trackRevisions>
    </reviewItem>
    <reviewItem>
      <errorID>d6ef8442-3286-431d-8789-975765dffe0f</errorID>
      <errorWord>)</errorWord>
      <group>L1_Format</group>
      <groupName>格式问题</groupName>
      <ability>L2_HalfPunc_CN</ability>
      <abilityName>全半角检查</abilityName>
      <candidateList>
        <item>）</item>
      </candidateList>
      <explain>文本全半角错误。</explain>
      <paraID>23443BA3</paraID>
      <start>12</start>
      <end>13</end>
      <status>ignored</status>
      <modifiedWord/>
      <trackRevisions>false</trackRevisions>
    </reviewItem>
    <reviewItem>
      <errorID>228b2fd5-417b-4e0e-bbcf-45f32485c514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7117EAA6</paraID>
      <start>0</start>
      <end>2</end>
      <status>ignored</status>
      <modifiedWord/>
      <trackRevisions>false</trackRevisions>
    </reviewItem>
    <reviewItem>
      <errorID>2a0d8aeb-7127-422a-a624-7912038f085e</errorID>
      <errorWord>虚假成份</errorWord>
      <group>L1_Word</group>
      <groupName>字词问题</groupName>
      <ability>L2_Variant</ability>
      <abilityName>异形词</abilityName>
      <candidateList>
        <item>虚假成分</item>
      </candidateList>
      <explain>词汇[虚假成份]的规范词形写作[虚假成分]。</explain>
      <paraID>2B17F14C</paraID>
      <start>94</start>
      <end>98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6243E1B-7E88-4022-A29F-B1AD8722DF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季玲玲</cp:lastModifiedBy>
  <cp:revision>14</cp:revision>
  <dcterms:created xsi:type="dcterms:W3CDTF">2025-11-03T02:00:00Z</dcterms:created>
  <dcterms:modified xsi:type="dcterms:W3CDTF">2026-09-07T08:35:19Z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61D5C0C6BE024D6292B82A4117D8FC29_13</vt:lpwstr>
  </property>
  <property fmtid="{D5CDD505-2E9C-101B-9397-08002B2CF9AE}" pid="4" name="KSOTemplateDocerSaveRecord">
    <vt:lpwstr>eyJoZGlkIjoiMjI5NWRkM2ZlZjFlMzdkNDdlN2RkOGZlNmRkYzdmNDIiLCJ1c2VySWQiOiI3MzY0Nzg2NzkifQ==</vt:lpwstr>
  </property>
</Properties>
</file>