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8511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right="0" w:rightChars="0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sz w:val="40"/>
          <w:szCs w:val="40"/>
        </w:rPr>
      </w:pPr>
      <w:r>
        <w:rPr>
          <w:rFonts w:hint="eastAsia" w:asciiTheme="majorEastAsia" w:hAnsiTheme="majorEastAsia" w:eastAsiaTheme="majorEastAsia" w:cstheme="majorEastAsia"/>
          <w:sz w:val="40"/>
          <w:szCs w:val="40"/>
        </w:rPr>
        <w:t xml:space="preserve">编制说明 </w:t>
      </w:r>
    </w:p>
    <w:p w14:paraId="5A661B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right="0" w:rightChars="0"/>
        <w:textAlignment w:val="auto"/>
        <w:outlineLvl w:val="9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 xml:space="preserve">一、工程概况 </w:t>
      </w:r>
    </w:p>
    <w:p w14:paraId="3C1C6D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right="0" w:rightChars="0" w:firstLine="560" w:firstLineChars="200"/>
        <w:textAlignment w:val="auto"/>
        <w:outlineLvl w:val="9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本项目贤官镇人民政府办公大楼消防设施改造项目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工程主要包含办公楼消防设施的完善，配合消防验收的消防喷淋管道，防火窗项目整改，室外消防一体化泵房等具体内容详见招标清单及招标图纸；</w:t>
      </w:r>
    </w:p>
    <w:p w14:paraId="7220C1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right="0" w:rightChars="0"/>
        <w:textAlignment w:val="auto"/>
        <w:outlineLvl w:val="9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 xml:space="preserve">二、工期见招标文件，工程质量合格。 </w:t>
      </w:r>
      <w:bookmarkStart w:id="1" w:name="_GoBack"/>
      <w:bookmarkEnd w:id="1"/>
    </w:p>
    <w:p w14:paraId="6092A8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right="0" w:rightChars="0"/>
        <w:textAlignment w:val="auto"/>
        <w:outlineLvl w:val="9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 xml:space="preserve">三、编制依据： </w:t>
      </w:r>
    </w:p>
    <w:p w14:paraId="045771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right="0" w:rightChars="0" w:firstLine="560" w:firstLineChars="200"/>
        <w:textAlignment w:val="auto"/>
        <w:outlineLvl w:val="9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1.中华人民共和国住房和城乡建设部《建设工程工程量清单计价标准》GB/T50500-2024；《房屋建筑与装饰工程工程量计算标准》GB/T50854-2024；《通用安装工程工程量计算标准》GB/T50856-2024；《市政工程工程量计算标准》GB/T50857-2024；《构筑物工程工程量计算标准》GB/T50860-2024及其他配套工程量计算标准；《建筑工程建筑面积计算标准》GB/T50353-2024。</w:t>
      </w:r>
    </w:p>
    <w:p w14:paraId="0878AF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right="0" w:rightChars="0" w:firstLine="560" w:firstLineChars="200"/>
        <w:textAlignment w:val="auto"/>
        <w:outlineLvl w:val="9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2.江苏省住房和城乡建设厅〔2025〕第 12 号《关于实施〈建设工程工程量清单计价标准〉（GB/T50500-2024）及 9 本工程量计算标准有关事宜的公告》。</w:t>
      </w:r>
    </w:p>
    <w:p w14:paraId="577314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right="0" w:rightChars="0" w:firstLine="560" w:firstLineChars="200"/>
        <w:textAlignment w:val="auto"/>
        <w:outlineLvl w:val="9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3.《江苏省建筑与装饰工程消耗量（2026）》、《江苏省通用安装工程消耗量（2026）》及增值税配套调整内容。</w:t>
      </w:r>
    </w:p>
    <w:p w14:paraId="08B574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right="0" w:rightChars="0" w:firstLine="560" w:firstLineChars="200"/>
        <w:textAlignment w:val="auto"/>
        <w:outlineLvl w:val="9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4.江苏省住房和城乡建设厅〔2019〕第19号关于建筑工人实名制费用计取方法的公告；</w:t>
      </w:r>
    </w:p>
    <w:p w14:paraId="5F649E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right="0" w:rightChars="0" w:firstLine="560" w:firstLineChars="200"/>
        <w:textAlignment w:val="auto"/>
        <w:outlineLvl w:val="9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5.最高投标限价人工工资单价执行</w:t>
      </w:r>
      <w:r>
        <w:rPr>
          <w:rFonts w:hint="default" w:asciiTheme="majorEastAsia" w:hAnsiTheme="majorEastAsia" w:eastAsiaTheme="majorEastAsia" w:cstheme="majorEastAsia"/>
          <w:sz w:val="28"/>
          <w:szCs w:val="28"/>
          <w:lang w:val="en-US" w:eastAsia="zh-CN"/>
        </w:rPr>
        <w:t>苏建函价〔2026〕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76</w:t>
      </w:r>
      <w:r>
        <w:rPr>
          <w:rFonts w:hint="default" w:asciiTheme="majorEastAsia" w:hAnsiTheme="majorEastAsia" w:eastAsiaTheme="majorEastAsia" w:cstheme="majorEastAsia"/>
          <w:sz w:val="28"/>
          <w:szCs w:val="28"/>
          <w:lang w:val="en-US" w:eastAsia="zh-CN"/>
        </w:rPr>
        <w:t xml:space="preserve"> 号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文相关规定。工程中的的人工单价，由投标人自行综合考虑；材料价格按当期宿迁市建设工程材料信息指导价执行，缺项材料按市场询价，投标报价由投标人自行考虑计入。</w:t>
      </w:r>
    </w:p>
    <w:p w14:paraId="728184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right="0" w:rightChars="0"/>
        <w:textAlignment w:val="auto"/>
        <w:outlineLvl w:val="9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 xml:space="preserve">四、需要说明的其他问题： </w:t>
      </w:r>
    </w:p>
    <w:p w14:paraId="6D0890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right="0" w:rightChars="0"/>
        <w:textAlignment w:val="auto"/>
        <w:outlineLvl w:val="9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1、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投标单位自行勘察现场，结合消防验收相关规范，委托第三方（具有资质的单位）出具消防评估报告和整改清单，整改图纸等，具体满足业主要求，相关费用综合考虑在投标报价内不另结算，若施工之前未提供第三方评估报告、整改清单资料，消防工程不予结算支付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。施工用材料、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设备、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机械、工程施工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等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验收评定结果均应符合现行的国家规范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满足消防验收要求，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 xml:space="preserve"> </w:t>
      </w:r>
    </w:p>
    <w:p w14:paraId="58D113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right="0" w:rightChars="0"/>
        <w:textAlignment w:val="auto"/>
        <w:outlineLvl w:val="9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 xml:space="preserve">2、招标人不组织统一勘察施工现场。 </w:t>
      </w:r>
    </w:p>
    <w:p w14:paraId="6AB852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right="0" w:rightChars="0"/>
        <w:textAlignment w:val="auto"/>
        <w:outlineLvl w:val="9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3、施工中所发生的一切安全事故责任均由施工方承担，与招标人无关。</w:t>
      </w:r>
    </w:p>
    <w:p w14:paraId="20D5B0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right="0" w:rightChars="0"/>
        <w:textAlignment w:val="auto"/>
        <w:outlineLvl w:val="9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4、本工程所涉及的消防材料及设备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的采购安装等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均需满足实际使用、验收及业主现场要求，投标单位结合现场和清单综合考综合报价；</w:t>
      </w:r>
    </w:p>
    <w:p w14:paraId="12AF80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right="0" w:rightChars="0"/>
        <w:textAlignment w:val="auto"/>
        <w:outlineLvl w:val="9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5、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因本工程为消防整改工程，请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各投标人自行勘查现场，根据清单结合工程特点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将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工程所需的垂直运输费、检测、测试、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高层施工费、墙体楼面等打孔费、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调试、配合费、协调费、因试压管道漏水处理费、试压过程中部分老管件跟换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费、原现有建筑物葛管道接口搭接费、因施工单位原因造成物品或构配件损坏修复费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环保、围挡防护等各种不可预见内容及费用综合考虑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进入报价，最终须确保满足消防验收及业主使用要求。</w:t>
      </w:r>
    </w:p>
    <w:p w14:paraId="2A73CF4C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rightChars="0"/>
        <w:textAlignment w:val="auto"/>
        <w:outlineLvl w:val="9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6、投标人根据清单描述结合图纸自行查看现场、不因清单描述与现场实际情况不符等原因调整价格，</w:t>
      </w:r>
    </w:p>
    <w:p w14:paraId="72261D87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rightChars="0"/>
        <w:textAlignment w:val="auto"/>
        <w:outlineLvl w:val="9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7、本项目各建筑物之间工序的衔接、标高调整、与现状构筑物的顺接、接口处理等由投标人综合考虑计入报价，结算时不另增加费用；</w:t>
      </w:r>
    </w:p>
    <w:p w14:paraId="5DE4553E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rightChars="0"/>
        <w:textAlignment w:val="auto"/>
        <w:outlineLvl w:val="9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8、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 w:bidi="ar-SA"/>
        </w:rPr>
        <w:t>由中标单位按照《江苏省招标投标协会关于行业收费的指导意见》</w:t>
      </w:r>
      <w:bookmarkStart w:id="0" w:name="EBfe735bb6fc4d4e5e9e350f940db98c5f"/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 w:bidi="ar-SA"/>
        </w:rPr>
        <w:t>（苏招协[2022]002号文件）规定标准支付招标代理服务费</w:t>
      </w:r>
      <w:bookmarkEnd w:id="0"/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 w:bidi="ar-SA"/>
        </w:rPr>
        <w:t>，此费用投标人在投标报价时综合考虑在报价中。</w:t>
      </w:r>
    </w:p>
    <w:p w14:paraId="7458F7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9、本项目的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工期、质量、材料、施工等要求：见招标文件、施工图设计文件；</w:t>
      </w:r>
    </w:p>
    <w:p w14:paraId="284E347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right="0" w:rightChars="0"/>
        <w:textAlignment w:val="auto"/>
        <w:outlineLvl w:val="9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10、施工现场扬尘及污染需满足业主及“关于印发沭阳县建设领域扬尘防止指导意见的通知，沭住建字【2020】56号”的要求，投标人须充分考虑此费用，中标后按要求履约到位；</w:t>
      </w:r>
    </w:p>
    <w:p w14:paraId="5CB4BEF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right="0" w:rightChars="0"/>
        <w:textAlignment w:val="auto"/>
        <w:outlineLvl w:val="9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11、施工段内外的道路封闭、施工便道、行人车辆导流、安全警示标志、临时设施等必须满足业主相关要求，相关费用投标人自行考虑在报价内；</w:t>
      </w:r>
    </w:p>
    <w:p w14:paraId="45B5E1C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right="0" w:rightChars="0"/>
        <w:textAlignment w:val="auto"/>
        <w:outlineLvl w:val="9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12、本项目中的单价措施费为考虑常规施工所用措施，如投标人认为项目单价措施清单缺项，投标人可根据自身情况在不改变原有清单的前提下，综合考虑增加相应单价措施费，中标后不再因单价措施项目错漏项进行调整，其他工程量清单中的任意内容不得随意删除或修改，若有错误请及时提出、以补充文件为准。</w:t>
      </w:r>
    </w:p>
    <w:p w14:paraId="28037F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440" w:lineRule="exact"/>
        <w:ind w:left="0" w:leftChars="0" w:right="0" w:rightChars="0"/>
        <w:textAlignment w:val="auto"/>
        <w:outlineLvl w:val="9"/>
        <w:rPr>
          <w:rFonts w:hint="eastAsia" w:asciiTheme="majorEastAsia" w:hAnsiTheme="majorEastAsia" w:eastAsiaTheme="majorEastAsia" w:cstheme="majorEastAsia"/>
          <w:sz w:val="28"/>
          <w:szCs w:val="28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jMjQ3ZWFlNjQ0YWRiOWJiNWU5MTIxMTQ1ZDI0ZmUifQ=="/>
  </w:docVars>
  <w:rsids>
    <w:rsidRoot w:val="00D31D50"/>
    <w:rsid w:val="00082379"/>
    <w:rsid w:val="000C2980"/>
    <w:rsid w:val="001E6287"/>
    <w:rsid w:val="002062E2"/>
    <w:rsid w:val="00303E05"/>
    <w:rsid w:val="00323B43"/>
    <w:rsid w:val="003D37D8"/>
    <w:rsid w:val="00426133"/>
    <w:rsid w:val="004358AB"/>
    <w:rsid w:val="004D3A58"/>
    <w:rsid w:val="004D3B53"/>
    <w:rsid w:val="00632D63"/>
    <w:rsid w:val="006376BC"/>
    <w:rsid w:val="006B0610"/>
    <w:rsid w:val="008B7726"/>
    <w:rsid w:val="00905AD1"/>
    <w:rsid w:val="00C16A69"/>
    <w:rsid w:val="00D31D50"/>
    <w:rsid w:val="00E82C6F"/>
    <w:rsid w:val="00F00B77"/>
    <w:rsid w:val="00FD30F9"/>
    <w:rsid w:val="024E57A5"/>
    <w:rsid w:val="0A342A8B"/>
    <w:rsid w:val="0FAD56FC"/>
    <w:rsid w:val="12964174"/>
    <w:rsid w:val="1F6B279F"/>
    <w:rsid w:val="1FAB139C"/>
    <w:rsid w:val="239B574D"/>
    <w:rsid w:val="244F79D8"/>
    <w:rsid w:val="287966CC"/>
    <w:rsid w:val="2D3C2022"/>
    <w:rsid w:val="34CE6C34"/>
    <w:rsid w:val="44F25C59"/>
    <w:rsid w:val="450B7852"/>
    <w:rsid w:val="46D54281"/>
    <w:rsid w:val="47A129D1"/>
    <w:rsid w:val="48847875"/>
    <w:rsid w:val="4EC43BF9"/>
    <w:rsid w:val="59B1122C"/>
    <w:rsid w:val="5A4657EB"/>
    <w:rsid w:val="5B8079E9"/>
    <w:rsid w:val="63815851"/>
    <w:rsid w:val="652565EC"/>
    <w:rsid w:val="683E1220"/>
    <w:rsid w:val="6D2E144D"/>
    <w:rsid w:val="6FCA0790"/>
    <w:rsid w:val="70E85487"/>
    <w:rsid w:val="7B043F9C"/>
    <w:rsid w:val="7B2A2B28"/>
    <w:rsid w:val="7C3B2A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1305</Words>
  <Characters>1362</Characters>
  <Lines>5</Lines>
  <Paragraphs>1</Paragraphs>
  <TotalTime>0</TotalTime>
  <ScaleCrop>false</ScaleCrop>
  <LinksUpToDate>false</LinksUpToDate>
  <CharactersWithSpaces>1379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爱吃猴子的鱼</cp:lastModifiedBy>
  <dcterms:modified xsi:type="dcterms:W3CDTF">2026-07-16T08:14:56Z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AB534B592B274E28B8F55B70FDF4DA30_13</vt:lpwstr>
  </property>
</Properties>
</file>