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eastAsia="宋体"/>
          <w:b/>
          <w:color w:val="auto"/>
          <w:sz w:val="72"/>
          <w:highlight w:val="none"/>
        </w:rPr>
      </w:pPr>
      <w:r/>
      <w:bookmarkStart w:id="0" w:name="_Hlk108100331"/>
      <w:r>
        <w:rPr>
          <w:rFonts w:eastAsia="宋体"/>
          <w:b/>
          <w:color w:val="auto"/>
          <w:sz w:val="72"/>
          <w:highlight w:val="none"/>
        </w:rPr>
        <w:tab/>
      </w:r>
      <w:r/>
    </w:p>
    <w:p>
      <w:pPr>
        <w:jc w:val="center"/>
        <w:rPr>
          <w:rFonts w:eastAsia="宋体"/>
          <w:b/>
          <w:color w:val="auto"/>
          <w:sz w:val="72"/>
          <w:highlight w:val="none"/>
        </w:rPr>
      </w:pPr>
      <w:r>
        <w:rPr>
          <w:rFonts w:eastAsia="宋体"/>
          <w:b/>
          <w:color w:val="auto"/>
          <w:sz w:val="72"/>
          <w:highlight w:val="none"/>
        </w:rPr>
      </w:r>
      <w:r/>
    </w:p>
    <w:p>
      <w:pPr>
        <w:jc w:val="center"/>
        <w:rPr>
          <w:rFonts w:hint="eastAsia" w:eastAsia="华文中宋"/>
          <w:b/>
          <w:color w:val="auto"/>
          <w:sz w:val="52"/>
          <w:szCs w:val="40"/>
          <w:highlight w:val="none"/>
        </w:rPr>
      </w:pPr>
      <w:r>
        <w:rPr>
          <w:rFonts w:hint="eastAsia" w:eastAsia="华文中宋"/>
          <w:b/>
          <w:color w:val="auto"/>
          <w:sz w:val="52"/>
          <w:szCs w:val="40"/>
          <w:highlight w:val="none"/>
        </w:rPr>
        <w:t xml:space="preserve">万福闸20孔闸门防腐及止水橡皮</w:t>
      </w:r>
      <w:r/>
    </w:p>
    <w:p>
      <w:pPr>
        <w:jc w:val="center"/>
        <w:rPr>
          <w:rFonts w:eastAsia="华文中宋"/>
          <w:b/>
          <w:color w:val="auto"/>
          <w:sz w:val="96"/>
          <w:szCs w:val="84"/>
          <w:highlight w:val="none"/>
        </w:rPr>
      </w:pPr>
      <w:r>
        <w:rPr>
          <w:rFonts w:hint="eastAsia" w:eastAsia="华文中宋"/>
          <w:b/>
          <w:color w:val="auto"/>
          <w:sz w:val="52"/>
          <w:szCs w:val="40"/>
          <w:highlight w:val="none"/>
        </w:rPr>
        <w:t xml:space="preserve">更换</w:t>
      </w:r>
      <w:r/>
    </w:p>
    <w:p>
      <w:pPr>
        <w:jc w:val="center"/>
        <w:rPr>
          <w:rFonts w:eastAsia="华文中宋"/>
          <w:b/>
          <w:color w:val="auto"/>
          <w:sz w:val="96"/>
          <w:szCs w:val="84"/>
          <w:highlight w:val="none"/>
        </w:rPr>
      </w:pPr>
      <w:r>
        <w:rPr>
          <w:rFonts w:eastAsia="华文中宋"/>
          <w:b/>
          <w:color w:val="auto"/>
          <w:sz w:val="96"/>
          <w:szCs w:val="84"/>
          <w:highlight w:val="none"/>
        </w:rPr>
      </w:r>
      <w:r/>
    </w:p>
    <w:p>
      <w:pPr>
        <w:jc w:val="center"/>
        <w:rPr>
          <w:rFonts w:eastAsia="华文中宋"/>
          <w:b/>
          <w:color w:val="auto"/>
          <w:sz w:val="96"/>
          <w:szCs w:val="84"/>
          <w:highlight w:val="none"/>
        </w:rPr>
      </w:pPr>
      <w:r>
        <w:rPr>
          <w:rFonts w:eastAsia="华文中宋"/>
          <w:b/>
          <w:color w:val="auto"/>
          <w:sz w:val="96"/>
          <w:szCs w:val="84"/>
          <w:highlight w:val="none"/>
        </w:rPr>
        <w:t xml:space="preserve">竞争性磋商文件</w:t>
      </w:r>
      <w:r/>
    </w:p>
    <w:p>
      <w:pPr>
        <w:jc w:val="center"/>
        <w:rPr>
          <w:rFonts w:eastAsia="宋体"/>
          <w:b/>
          <w:color w:val="auto"/>
          <w:sz w:val="32"/>
          <w:szCs w:val="30"/>
          <w:highlight w:val="none"/>
        </w:rPr>
      </w:pPr>
      <w:r>
        <w:rPr>
          <w:rFonts w:hint="eastAsia" w:eastAsia="宋体"/>
          <w:b/>
          <w:color w:val="auto"/>
          <w:sz w:val="32"/>
          <w:szCs w:val="30"/>
          <w:highlight w:val="none"/>
        </w:rPr>
        <w:t xml:space="preserve">    </w:t>
      </w:r>
      <w:r/>
    </w:p>
    <w:p>
      <w:pPr>
        <w:jc w:val="center"/>
        <w:rPr>
          <w:rFonts w:eastAsia="宋体"/>
          <w:b/>
          <w:color w:val="auto"/>
          <w:sz w:val="32"/>
          <w:szCs w:val="30"/>
          <w:highlight w:val="none"/>
        </w:rPr>
      </w:pPr>
      <w:r>
        <w:rPr>
          <w:rFonts w:eastAsia="宋体"/>
          <w:b/>
          <w:color w:val="auto"/>
          <w:sz w:val="32"/>
          <w:szCs w:val="30"/>
          <w:highlight w:val="none"/>
        </w:rPr>
      </w:r>
      <w:r/>
    </w:p>
    <w:p>
      <w:pPr>
        <w:jc w:val="center"/>
        <w:rPr>
          <w:rFonts w:hint="default" w:eastAsia="宋体"/>
          <w:b/>
          <w:color w:val="auto"/>
          <w:sz w:val="32"/>
          <w:szCs w:val="30"/>
          <w:highlight w:val="none"/>
          <w:lang w:val="en-US" w:eastAsia="zh-CN"/>
        </w:rPr>
      </w:pPr>
      <w:r>
        <w:rPr>
          <w:rFonts w:eastAsia="宋体"/>
          <w:b/>
          <w:color w:val="auto"/>
          <w:sz w:val="32"/>
          <w:szCs w:val="30"/>
          <w:highlight w:val="none"/>
        </w:rPr>
        <w:t xml:space="preserve">项目编号：JSZC-320000-HYGS-C2026-0019</w:t>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0"/>
        <w:spacing w:before="62"/>
        <w:rPr>
          <w:rFonts w:ascii="Times New Roman" w:hAnsi="Times New Roman"/>
          <w:color w:val="auto"/>
          <w:sz w:val="32"/>
          <w:szCs w:val="28"/>
          <w:highlight w:val="none"/>
        </w:rPr>
      </w:pPr>
      <w:r>
        <w:rPr>
          <w:rFonts w:ascii="Times New Roman" w:hAnsi="Times New Roman"/>
          <w:color w:val="auto"/>
          <w:sz w:val="32"/>
          <w:szCs w:val="28"/>
          <w:highlight w:val="none"/>
        </w:rPr>
      </w:r>
      <w:r/>
    </w:p>
    <w:p>
      <w:pPr>
        <w:pStyle w:val="974"/>
        <w:ind w:firstLine="643"/>
        <w:jc w:val="center"/>
        <w:spacing w:before="62"/>
        <w:rPr>
          <w:rFonts w:hint="eastAsia" w:ascii="Times New Roman" w:hAnsi="Times New Roman" w:eastAsia="宋体"/>
          <w:color w:val="auto"/>
          <w:sz w:val="32"/>
          <w:szCs w:val="28"/>
          <w:highlight w:val="none"/>
          <w:lang w:eastAsia="zh-CN"/>
        </w:rPr>
      </w:pPr>
      <w:r>
        <w:rPr>
          <w:rFonts w:ascii="Times New Roman" w:hAnsi="Times New Roman"/>
          <w:color w:val="auto"/>
          <w:sz w:val="32"/>
          <w:szCs w:val="28"/>
          <w:highlight w:val="none"/>
        </w:rPr>
        <w:t xml:space="preserve">采购人：</w:t>
      </w:r>
      <w:r>
        <w:rPr>
          <w:rFonts w:hint="eastAsia" w:ascii="Times New Roman" w:hAnsi="Times New Roman"/>
          <w:color w:val="auto"/>
          <w:sz w:val="32"/>
          <w:szCs w:val="28"/>
          <w:highlight w:val="none"/>
          <w:lang w:eastAsia="zh-CN"/>
        </w:rPr>
        <w:t xml:space="preserve">江苏省江都水利工程管理处</w:t>
      </w:r>
      <w:r/>
    </w:p>
    <w:p>
      <w:pPr>
        <w:pStyle w:val="974"/>
        <w:ind w:firstLine="643"/>
        <w:jc w:val="center"/>
        <w:spacing w:before="62"/>
        <w:rPr>
          <w:rFonts w:ascii="Times New Roman" w:hAnsi="Times New Roman"/>
          <w:color w:val="auto"/>
          <w:sz w:val="32"/>
          <w:szCs w:val="28"/>
          <w:highlight w:val="none"/>
        </w:rPr>
      </w:pPr>
      <w:r>
        <w:rPr>
          <w:rFonts w:ascii="Times New Roman" w:hAnsi="Times New Roman"/>
          <w:color w:val="auto"/>
          <w:sz w:val="32"/>
          <w:szCs w:val="28"/>
          <w:highlight w:val="none"/>
        </w:rPr>
        <w:t xml:space="preserve">采购代理机构：江苏省鸿源招标代理股份有限公司</w:t>
      </w:r>
      <w:r/>
    </w:p>
    <w:p>
      <w:pPr>
        <w:pStyle w:val="974"/>
        <w:ind w:firstLine="643"/>
        <w:jc w:val="center"/>
        <w:spacing w:before="62"/>
        <w:rPr>
          <w:rFonts w:ascii="Times New Roman" w:hAnsi="Times New Roman"/>
          <w:color w:val="auto"/>
          <w:sz w:val="32"/>
          <w:szCs w:val="28"/>
          <w:highlight w:val="none"/>
        </w:rPr>
      </w:pPr>
      <w:r>
        <w:rPr>
          <w:rFonts w:ascii="Times New Roman" w:hAnsi="Times New Roman"/>
          <w:color w:val="auto"/>
          <w:sz w:val="32"/>
          <w:szCs w:val="28"/>
          <w:highlight w:val="none"/>
        </w:rPr>
        <w:t xml:space="preserve">二〇二</w:t>
      </w:r>
      <w:r>
        <w:rPr>
          <w:rFonts w:hint="eastAsia" w:ascii="Times New Roman" w:hAnsi="Times New Roman"/>
          <w:color w:val="auto"/>
          <w:sz w:val="32"/>
          <w:szCs w:val="28"/>
          <w:highlight w:val="none"/>
          <w:lang w:val="en-US" w:eastAsia="zh-CN"/>
        </w:rPr>
        <w:t xml:space="preserve">六</w:t>
      </w:r>
      <w:r>
        <w:rPr>
          <w:rFonts w:ascii="Times New Roman" w:hAnsi="Times New Roman"/>
          <w:color w:val="auto"/>
          <w:sz w:val="32"/>
          <w:szCs w:val="28"/>
          <w:highlight w:val="none"/>
        </w:rPr>
        <w:t xml:space="preserve">年</w:t>
      </w:r>
      <w:r>
        <w:rPr>
          <w:rFonts w:hint="eastAsia" w:ascii="Times New Roman" w:hAnsi="Times New Roman"/>
          <w:color w:val="auto"/>
          <w:sz w:val="32"/>
          <w:szCs w:val="28"/>
          <w:highlight w:val="none"/>
          <w:lang w:val="en-US" w:eastAsia="zh-CN"/>
        </w:rPr>
        <w:t xml:space="preserve">九</w:t>
      </w:r>
      <w:r>
        <w:rPr>
          <w:rFonts w:ascii="Times New Roman" w:hAnsi="Times New Roman"/>
          <w:color w:val="auto"/>
          <w:sz w:val="32"/>
          <w:szCs w:val="28"/>
          <w:highlight w:val="none"/>
        </w:rPr>
        <w:t xml:space="preserve">月</w:t>
      </w:r>
      <w:r/>
    </w:p>
    <w:p>
      <w:pPr>
        <w:jc w:val="center"/>
        <w:rPr>
          <w:rFonts w:eastAsia="宋体"/>
          <w:b/>
          <w:color w:val="auto"/>
          <w:sz w:val="28"/>
          <w:szCs w:val="28"/>
          <w:highlight w:val="none"/>
        </w:rPr>
        <w:sectPr>
          <w:headerReference w:type="default" r:id="rId9"/>
          <w:headerReference w:type="first" r:id="rId10"/>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eastAsia="宋体"/>
          <w:b/>
          <w:color w:val="auto"/>
          <w:sz w:val="28"/>
          <w:szCs w:val="28"/>
          <w:highlight w:val="none"/>
        </w:rPr>
      </w:r>
      <w:r/>
    </w:p>
    <w:p>
      <w:pPr>
        <w:rPr>
          <w:rFonts w:eastAsia="宋体"/>
          <w:color w:val="auto"/>
          <w:sz w:val="24"/>
          <w:szCs w:val="24"/>
          <w:highlight w:val="none"/>
        </w:rPr>
      </w:pPr>
      <w:r>
        <w:rPr>
          <w:rFonts w:eastAsia="宋体"/>
          <w:color w:val="auto"/>
          <w:sz w:val="24"/>
          <w:szCs w:val="24"/>
          <w:highlight w:val="none"/>
        </w:rPr>
      </w:r>
      <w:r/>
    </w:p>
    <w:p>
      <w:pPr>
        <w:jc w:val="left"/>
        <w:tabs>
          <w:tab w:val="center" w:pos="4470" w:leader="none"/>
          <w:tab w:val="left" w:pos="7464" w:leader="none"/>
        </w:tabs>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 xml:space="preserve">目  录</w:t>
      </w:r>
      <w:r>
        <w:rPr>
          <w:rFonts w:eastAsia="宋体"/>
          <w:b/>
          <w:color w:val="auto"/>
          <w:sz w:val="36"/>
          <w:szCs w:val="36"/>
          <w:highlight w:val="none"/>
        </w:rPr>
        <w:tab/>
      </w:r>
      <w:r/>
    </w:p>
    <w:p>
      <w:pPr>
        <w:jc w:val="center"/>
        <w:rPr>
          <w:rFonts w:eastAsia="宋体"/>
          <w:color w:val="auto"/>
          <w:sz w:val="22"/>
          <w:szCs w:val="24"/>
          <w:highlight w:val="none"/>
        </w:rPr>
      </w:pPr>
      <w:r>
        <w:rPr>
          <w:rFonts w:eastAsia="宋体"/>
          <w:color w:val="auto"/>
          <w:sz w:val="22"/>
          <w:szCs w:val="24"/>
          <w:highlight w:val="none"/>
        </w:rPr>
      </w:r>
      <w:r/>
    </w:p>
    <w:p>
      <w:pPr>
        <w:jc w:val="left"/>
        <w:tabs>
          <w:tab w:val="left" w:pos="2022" w:leader="none"/>
        </w:tabs>
        <w:rPr>
          <w:rFonts w:eastAsia="宋体"/>
          <w:color w:val="auto"/>
          <w:sz w:val="22"/>
          <w:szCs w:val="24"/>
          <w:highlight w:val="none"/>
        </w:rPr>
      </w:pPr>
      <w:r>
        <w:rPr>
          <w:rFonts w:eastAsia="宋体"/>
          <w:color w:val="auto"/>
          <w:sz w:val="22"/>
          <w:szCs w:val="24"/>
          <w:highlight w:val="none"/>
        </w:rPr>
        <w:tab/>
      </w:r>
      <w:r/>
    </w:p>
    <w:p>
      <w:pPr>
        <w:pStyle w:val="964"/>
        <w:tabs>
          <w:tab w:val="right" w:pos="8820" w:leader="dot"/>
        </w:tabs>
        <w:rPr>
          <w:color w:val="auto"/>
          <w:sz w:val="28"/>
          <w:szCs w:val="21"/>
          <w:highlight w:val="none"/>
        </w:rPr>
      </w:pPr>
      <w:r>
        <w:rPr>
          <w:rFonts w:hint="eastAsia" w:ascii="楷体" w:hAnsi="楷体" w:eastAsia="楷体" w:cs="楷体"/>
          <w:color w:val="auto"/>
          <w:sz w:val="480"/>
          <w:szCs w:val="400"/>
          <w:highlight w:val="none"/>
        </w:rPr>
        <w:fldChar w:fldCharType="begin"/>
      </w:r>
      <w:r>
        <w:rPr>
          <w:rFonts w:hint="eastAsia" w:ascii="楷体" w:hAnsi="楷体" w:eastAsia="楷体" w:cs="楷体"/>
          <w:color w:val="auto"/>
          <w:sz w:val="480"/>
          <w:szCs w:val="400"/>
          <w:highlight w:val="none"/>
        </w:rPr>
        <w:instrText xml:space="preserve"> TOC  \* MERGEFORMAT </w:instrText>
      </w:r>
      <w:r>
        <w:rPr>
          <w:rFonts w:hint="eastAsia" w:ascii="楷体" w:hAnsi="楷体" w:eastAsia="楷体" w:cs="楷体"/>
          <w:color w:val="auto"/>
          <w:sz w:val="480"/>
          <w:szCs w:val="400"/>
          <w:highlight w:val="none"/>
        </w:rPr>
        <w:fldChar w:fldCharType="separate"/>
      </w:r>
      <w:r>
        <w:rPr>
          <w:rFonts w:eastAsia="楷体"/>
          <w:color w:val="auto"/>
          <w:sz w:val="28"/>
          <w:szCs w:val="21"/>
          <w:highlight w:val="none"/>
        </w:rPr>
        <w:t xml:space="preserve">第一章  采购邀请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_Toc18198 \h </w:instrText>
      </w:r>
      <w:r>
        <w:rPr>
          <w:color w:val="auto"/>
          <w:sz w:val="28"/>
          <w:szCs w:val="21"/>
          <w:highlight w:val="none"/>
        </w:rPr>
        <w:fldChar w:fldCharType="separate"/>
      </w:r>
      <w:r>
        <w:rPr>
          <w:color w:val="auto"/>
          <w:sz w:val="28"/>
          <w:szCs w:val="21"/>
          <w:highlight w:val="none"/>
        </w:rPr>
        <w:t xml:space="preserve">1</w:t>
      </w:r>
      <w:r>
        <w:rPr>
          <w:color w:val="auto"/>
          <w:sz w:val="28"/>
          <w:szCs w:val="21"/>
          <w:highlight w:val="none"/>
        </w:rPr>
        <w:fldChar w:fldCharType="end"/>
      </w:r>
      <w:r/>
    </w:p>
    <w:p>
      <w:pPr>
        <w:pStyle w:val="964"/>
        <w:tabs>
          <w:tab w:val="right" w:pos="8820" w:leader="dot"/>
        </w:tabs>
        <w:rPr>
          <w:color w:val="auto"/>
          <w:sz w:val="28"/>
          <w:szCs w:val="21"/>
          <w:highlight w:val="none"/>
        </w:rPr>
      </w:pPr>
      <w:r>
        <w:rPr>
          <w:rFonts w:eastAsia="楷体"/>
          <w:color w:val="auto"/>
          <w:sz w:val="28"/>
          <w:szCs w:val="21"/>
          <w:highlight w:val="none"/>
        </w:rPr>
        <w:t xml:space="preserve">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_Toc11266 \h </w:instrText>
      </w:r>
      <w:r>
        <w:rPr>
          <w:color w:val="auto"/>
          <w:sz w:val="28"/>
          <w:szCs w:val="21"/>
          <w:highlight w:val="none"/>
        </w:rPr>
        <w:fldChar w:fldCharType="separate"/>
      </w:r>
      <w:r>
        <w:rPr>
          <w:color w:val="auto"/>
          <w:sz w:val="28"/>
          <w:szCs w:val="21"/>
          <w:highlight w:val="none"/>
        </w:rPr>
        <w:t xml:space="preserve">4</w:t>
      </w:r>
      <w:r>
        <w:rPr>
          <w:color w:val="auto"/>
          <w:sz w:val="28"/>
          <w:szCs w:val="21"/>
          <w:highlight w:val="none"/>
        </w:rPr>
        <w:fldChar w:fldCharType="end"/>
      </w:r>
      <w:r/>
    </w:p>
    <w:p>
      <w:pPr>
        <w:pStyle w:val="964"/>
        <w:tabs>
          <w:tab w:val="right" w:pos="8820" w:leader="dot"/>
        </w:tabs>
        <w:rPr>
          <w:color w:val="auto"/>
          <w:sz w:val="28"/>
          <w:szCs w:val="21"/>
          <w:highlight w:val="none"/>
        </w:rPr>
      </w:pPr>
      <w:r>
        <w:rPr>
          <w:color w:val="auto"/>
          <w:sz w:val="28"/>
          <w:szCs w:val="21"/>
          <w:highlight w:val="none"/>
        </w:rPr>
        <w:t xml:space="preserve">第三章  采购需求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_Toc7927 \h </w:instrText>
      </w:r>
      <w:r>
        <w:rPr>
          <w:color w:val="auto"/>
          <w:sz w:val="28"/>
          <w:szCs w:val="21"/>
          <w:highlight w:val="none"/>
        </w:rPr>
        <w:fldChar w:fldCharType="separate"/>
      </w:r>
      <w:r>
        <w:rPr>
          <w:color w:val="auto"/>
          <w:sz w:val="28"/>
          <w:szCs w:val="21"/>
          <w:highlight w:val="none"/>
        </w:rPr>
        <w:t xml:space="preserve">16</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color w:val="auto"/>
          <w:sz w:val="28"/>
          <w:szCs w:val="21"/>
          <w:highlight w:val="none"/>
          <w:lang w:val="en-US" w:eastAsia="zh-CN"/>
        </w:rPr>
        <w:t xml:space="preserve">第四章</w:t>
      </w:r>
      <w:r>
        <w:rPr>
          <w:color w:val="auto"/>
          <w:sz w:val="28"/>
          <w:szCs w:val="21"/>
          <w:highlight w:val="none"/>
        </w:rPr>
        <w:t xml:space="preserve"> </w:t>
      </w:r>
      <w:r>
        <w:rPr>
          <w:rFonts w:hint="eastAsia"/>
          <w:color w:val="auto"/>
          <w:sz w:val="28"/>
          <w:szCs w:val="21"/>
          <w:highlight w:val="none"/>
          <w:lang w:val="en-US" w:eastAsia="zh-CN"/>
        </w:rPr>
        <w:t xml:space="preserve"> </w:t>
      </w:r>
      <w:r>
        <w:rPr>
          <w:color w:val="auto"/>
          <w:sz w:val="28"/>
          <w:szCs w:val="21"/>
          <w:highlight w:val="none"/>
        </w:rPr>
        <w:t xml:space="preserve">合同主要条款及格式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_Toc12554 \h </w:instrText>
      </w:r>
      <w:r>
        <w:rPr>
          <w:color w:val="auto"/>
          <w:sz w:val="28"/>
          <w:szCs w:val="21"/>
          <w:highlight w:val="none"/>
        </w:rPr>
        <w:fldChar w:fldCharType="separate"/>
      </w:r>
      <w:r>
        <w:rPr>
          <w:color w:val="auto"/>
          <w:sz w:val="28"/>
          <w:szCs w:val="21"/>
          <w:highlight w:val="none"/>
        </w:rPr>
        <w:t xml:space="preserve">21</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color w:val="auto"/>
          <w:sz w:val="28"/>
          <w:szCs w:val="21"/>
          <w:highlight w:val="none"/>
          <w:lang w:val="en-US" w:eastAsia="zh-CN"/>
        </w:rPr>
        <w:t xml:space="preserve">第五章  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_Toc16848 \h </w:instrText>
      </w:r>
      <w:r>
        <w:rPr>
          <w:color w:val="auto"/>
          <w:sz w:val="28"/>
          <w:szCs w:val="21"/>
          <w:highlight w:val="none"/>
        </w:rPr>
        <w:fldChar w:fldCharType="separate"/>
      </w:r>
      <w:r>
        <w:rPr>
          <w:color w:val="auto"/>
          <w:sz w:val="28"/>
          <w:szCs w:val="21"/>
          <w:highlight w:val="none"/>
        </w:rPr>
        <w:t xml:space="preserve">25</w:t>
      </w:r>
      <w:r>
        <w:rPr>
          <w:color w:val="auto"/>
          <w:sz w:val="28"/>
          <w:szCs w:val="21"/>
          <w:highlight w:val="none"/>
        </w:rPr>
        <w:fldChar w:fldCharType="end"/>
      </w:r>
      <w:r/>
    </w:p>
    <w:p>
      <w:pPr>
        <w:pStyle w:val="964"/>
        <w:tabs>
          <w:tab w:val="right" w:pos="8820" w:leader="dot"/>
        </w:tabs>
        <w:rPr>
          <w:color w:val="auto"/>
          <w:sz w:val="28"/>
          <w:szCs w:val="21"/>
          <w:highlight w:val="none"/>
        </w:rPr>
      </w:pPr>
      <w:r>
        <w:rPr>
          <w:rFonts w:hint="eastAsia" w:eastAsia="楷体"/>
          <w:color w:val="auto"/>
          <w:sz w:val="28"/>
          <w:szCs w:val="21"/>
          <w:highlight w:val="none"/>
        </w:rPr>
        <w:t xml:space="preserve">第六章  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_Toc715 \h </w:instrText>
      </w:r>
      <w:r>
        <w:rPr>
          <w:color w:val="auto"/>
          <w:sz w:val="28"/>
          <w:szCs w:val="21"/>
          <w:highlight w:val="none"/>
        </w:rPr>
        <w:fldChar w:fldCharType="separate"/>
      </w:r>
      <w:r>
        <w:rPr>
          <w:color w:val="auto"/>
          <w:sz w:val="28"/>
          <w:szCs w:val="21"/>
          <w:highlight w:val="none"/>
        </w:rPr>
        <w:t xml:space="preserve">44</w:t>
      </w:r>
      <w:r>
        <w:rPr>
          <w:color w:val="auto"/>
          <w:sz w:val="28"/>
          <w:szCs w:val="21"/>
          <w:highlight w:val="none"/>
        </w:rPr>
        <w:fldChar w:fldCharType="end"/>
      </w:r>
      <w:r/>
    </w:p>
    <w:p>
      <w:pPr>
        <w:spacing w:line="450" w:lineRule="exact"/>
        <w:rPr>
          <w:rFonts w:eastAsia="宋体"/>
          <w:b/>
          <w:color w:val="auto"/>
          <w:sz w:val="32"/>
          <w:szCs w:val="24"/>
          <w:highlight w:val="none"/>
        </w:rPr>
        <w:sectPr>
          <w:footerReference w:type="default" r:id="rId13"/>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楷体" w:hAnsi="楷体" w:eastAsia="楷体" w:cs="楷体"/>
          <w:color w:val="auto"/>
          <w:sz w:val="28"/>
          <w:szCs w:val="400"/>
          <w:highlight w:val="none"/>
        </w:rPr>
        <w:fldChar w:fldCharType="end"/>
      </w:r>
      <w:r/>
    </w:p>
    <w:p>
      <w:pPr>
        <w:pStyle w:val="942"/>
        <w:jc w:val="center"/>
        <w:keepLines/>
        <w:keepNext/>
        <w:pageBreakBefore w:val="0"/>
        <w:spacing w:line="240" w:lineRule="exact"/>
        <w:widowControl w:val="off"/>
        <w:rPr>
          <w:rFonts w:eastAsia="楷体"/>
          <w:color w:val="auto"/>
          <w:highlight w:val="none"/>
        </w:rPr>
      </w:pPr>
      <w:r/>
      <w:bookmarkStart w:id="1" w:name="_Toc388026583"/>
      <w:r/>
      <w:bookmarkStart w:id="2" w:name="_Toc18198"/>
      <w:r>
        <w:rPr>
          <w:rFonts w:eastAsia="楷体"/>
          <w:color w:val="auto"/>
          <w:highlight w:val="none"/>
        </w:rPr>
        <w:t xml:space="preserve">第一章  </w:t>
      </w:r>
      <w:bookmarkEnd w:id="1"/>
      <w:r>
        <w:rPr>
          <w:rFonts w:eastAsia="楷体"/>
          <w:color w:val="auto"/>
          <w:highlight w:val="none"/>
        </w:rPr>
        <w:t xml:space="preserve">采购邀请</w:t>
      </w:r>
      <w:bookmarkEnd w:id="2"/>
      <w:r/>
      <w:r/>
    </w:p>
    <w:p>
      <w:pPr>
        <w:jc w:val="center"/>
        <w:spacing w:line="360" w:lineRule="auto"/>
        <w:rPr>
          <w:rFonts w:hint="eastAsia" w:eastAsia="宋体"/>
          <w:b/>
          <w:color w:val="auto"/>
          <w:sz w:val="28"/>
          <w:highlight w:val="none"/>
          <w:lang w:eastAsia="zh-CN"/>
        </w:rPr>
        <w:outlineLvl w:val="1"/>
      </w:pPr>
      <w:r/>
      <w:bookmarkStart w:id="3" w:name="_Toc6387949"/>
      <w:r/>
      <w:bookmarkStart w:id="4" w:name="_Toc388026584"/>
      <w:r>
        <w:rPr>
          <w:rFonts w:hint="eastAsia" w:eastAsia="宋体"/>
          <w:b/>
          <w:color w:val="auto"/>
          <w:sz w:val="28"/>
          <w:highlight w:val="none"/>
        </w:rPr>
        <w:t xml:space="preserve">万福闸20孔闸门防腐及止水橡皮更换</w:t>
      </w:r>
      <w:r/>
    </w:p>
    <w:p>
      <w:pPr>
        <w:jc w:val="center"/>
        <w:spacing w:line="360" w:lineRule="auto"/>
        <w:rPr>
          <w:rFonts w:eastAsia="宋体"/>
          <w:b/>
          <w:color w:val="auto"/>
          <w:sz w:val="28"/>
          <w:highlight w:val="none"/>
        </w:rPr>
        <w:outlineLvl w:val="1"/>
      </w:pPr>
      <w:r>
        <w:rPr>
          <w:rFonts w:eastAsia="宋体"/>
          <w:b/>
          <w:color w:val="auto"/>
          <w:sz w:val="28"/>
          <w:highlight w:val="none"/>
        </w:rPr>
        <w:t xml:space="preserve">竞争性磋商公告</w:t>
      </w:r>
      <w:r/>
    </w:p>
    <w:p>
      <w:pPr>
        <w:jc w:val="left"/>
        <w:spacing w:line="400" w:lineRule="exact"/>
        <w:rPr>
          <w:rFonts w:eastAsia="宋体"/>
          <w:b/>
          <w:bCs/>
          <w:color w:val="auto"/>
          <w:sz w:val="24"/>
          <w:szCs w:val="22"/>
          <w:highlight w:val="none"/>
        </w:rPr>
      </w:pPr>
      <w:r/>
      <w:bookmarkStart w:id="5" w:name="_Hlk44596214"/>
      <w:r>
        <w:rPr>
          <w:rFonts w:eastAsia="宋体"/>
          <w:b/>
          <w:bCs/>
          <w:color w:val="auto"/>
          <w:sz w:val="24"/>
          <w:szCs w:val="22"/>
          <w:highlight w:val="none"/>
        </w:rPr>
        <w:t xml:space="preserve">项目概况</w:t>
      </w:r>
      <w:r/>
    </w:p>
    <w:p>
      <w:pPr>
        <w:ind w:firstLine="482"/>
        <w:jc w:val="left"/>
        <w:spacing w:line="400" w:lineRule="exact"/>
        <w:rPr>
          <w:rFonts w:eastAsia="宋体"/>
          <w:color w:val="auto"/>
          <w:sz w:val="24"/>
          <w:szCs w:val="22"/>
          <w:highlight w:val="none"/>
        </w:rPr>
      </w:pPr>
      <w:r>
        <w:rPr>
          <w:rFonts w:hint="eastAsia" w:eastAsia="宋体"/>
          <w:b/>
          <w:bCs/>
          <w:color w:val="auto"/>
          <w:sz w:val="24"/>
          <w:szCs w:val="22"/>
          <w:highlight w:val="none"/>
        </w:rPr>
        <w:t xml:space="preserve">万福闸20孔闸门防腐及止水橡皮更换</w:t>
      </w:r>
      <w:r>
        <w:rPr>
          <w:rFonts w:ascii="Times New Roman" w:hAnsi="Times New Roman" w:eastAsia="宋体" w:cs="Times New Roman"/>
          <w:color w:val="auto"/>
          <w:sz w:val="24"/>
          <w:szCs w:val="22"/>
          <w:highlight w:val="none"/>
        </w:rPr>
        <w:t xml:space="preserve">的潜在</w:t>
      </w:r>
      <w:r>
        <w:rPr>
          <w:rFonts w:hint="eastAsia" w:ascii="Times New Roman" w:hAnsi="Times New Roman" w:eastAsia="宋体" w:cs="Times New Roman"/>
          <w:color w:val="auto"/>
          <w:sz w:val="24"/>
          <w:szCs w:val="22"/>
          <w:highlight w:val="none"/>
          <w:lang w:val="en-US" w:eastAsia="zh-CN"/>
        </w:rPr>
        <w:t xml:space="preserve">供应商</w:t>
      </w:r>
      <w:r>
        <w:rPr>
          <w:rFonts w:ascii="Times New Roman" w:hAnsi="Times New Roman" w:eastAsia="宋体" w:cs="Times New Roman"/>
          <w:color w:val="auto"/>
          <w:sz w:val="24"/>
          <w:szCs w:val="22"/>
          <w:highlight w:val="none"/>
        </w:rPr>
        <w:t xml:space="preserve">应在</w:t>
      </w:r>
      <w:r>
        <w:rPr>
          <w:rFonts w:hint="eastAsia" w:ascii="Times New Roman" w:hAnsi="Times New Roman" w:eastAsia="宋体" w:cs="Times New Roman"/>
          <w:color w:val="auto"/>
          <w:sz w:val="24"/>
          <w:szCs w:val="22"/>
          <w:highlight w:val="none"/>
          <w:lang w:val="en-US" w:eastAsia="zh-CN"/>
        </w:rPr>
        <w:t xml:space="preserve">苏采云系统注册登记成功后免费</w:t>
      </w:r>
      <w:r>
        <w:rPr>
          <w:rFonts w:ascii="Times New Roman" w:hAnsi="Times New Roman" w:eastAsia="宋体" w:cs="Times New Roman"/>
          <w:color w:val="auto"/>
          <w:sz w:val="24"/>
          <w:szCs w:val="22"/>
          <w:highlight w:val="none"/>
        </w:rPr>
        <w:t xml:space="preserve">获取</w:t>
      </w:r>
      <w:r>
        <w:rPr>
          <w:rFonts w:hint="eastAsia" w:ascii="Times New Roman" w:hAnsi="Times New Roman" w:eastAsia="宋体" w:cs="Times New Roman"/>
          <w:color w:val="auto"/>
          <w:sz w:val="24"/>
          <w:szCs w:val="22"/>
          <w:highlight w:val="none"/>
          <w:lang w:val="en-US" w:eastAsia="zh-CN"/>
        </w:rPr>
        <w:t xml:space="preserve">采购</w:t>
      </w:r>
      <w:r>
        <w:rPr>
          <w:rFonts w:ascii="Times New Roman" w:hAnsi="Times New Roman" w:eastAsia="宋体" w:cs="Times New Roman"/>
          <w:color w:val="auto"/>
          <w:sz w:val="24"/>
          <w:szCs w:val="22"/>
          <w:highlight w:val="none"/>
        </w:rPr>
        <w:t xml:space="preserve">文件，</w:t>
      </w:r>
      <w:r>
        <w:rPr>
          <w:rFonts w:eastAsia="宋体"/>
          <w:color w:val="auto"/>
          <w:sz w:val="24"/>
          <w:szCs w:val="22"/>
          <w:highlight w:val="none"/>
        </w:rPr>
        <w:t xml:space="preserve">并于202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w:t>
      </w:r>
      <w:r>
        <w:rPr>
          <w:rFonts w:eastAsia="宋体"/>
          <w:color w:val="auto"/>
          <w:sz w:val="24"/>
          <w:szCs w:val="22"/>
          <w:highlight w:val="none"/>
        </w:rPr>
        <w:t xml:space="preserve">点</w:t>
      </w:r>
      <w:r>
        <w:rPr>
          <w:rFonts w:hint="eastAsia" w:eastAsia="宋体"/>
          <w:color w:val="auto"/>
          <w:sz w:val="24"/>
          <w:szCs w:val="22"/>
          <w:highlight w:val="none"/>
        </w:rPr>
        <w:t xml:space="preserve">0</w:t>
      </w:r>
      <w:r>
        <w:rPr>
          <w:rFonts w:eastAsia="宋体"/>
          <w:color w:val="auto"/>
          <w:sz w:val="24"/>
          <w:szCs w:val="22"/>
          <w:highlight w:val="none"/>
        </w:rPr>
        <w:t xml:space="preserve">0分（北京时间）前提交响应文件。</w:t>
      </w:r>
      <w:r/>
    </w:p>
    <w:p>
      <w:pPr>
        <w:jc w:val="left"/>
        <w:spacing w:line="400" w:lineRule="exact"/>
        <w:rPr>
          <w:rFonts w:eastAsia="宋体"/>
          <w:b/>
          <w:bCs/>
          <w:color w:val="auto"/>
          <w:sz w:val="24"/>
          <w:szCs w:val="22"/>
          <w:highlight w:val="none"/>
        </w:rPr>
        <w:outlineLvl w:val="1"/>
      </w:pPr>
      <w:r/>
      <w:bookmarkStart w:id="6" w:name="_Toc28359012"/>
      <w:r/>
      <w:bookmarkStart w:id="7" w:name="_Toc28359089"/>
      <w:r/>
      <w:bookmarkStart w:id="8" w:name="_Toc35393629"/>
      <w:r/>
      <w:bookmarkStart w:id="9" w:name="_Toc35393798"/>
      <w:r/>
      <w:bookmarkStart w:id="10" w:name="_Toc28359014"/>
      <w:r/>
      <w:bookmarkStart w:id="11" w:name="_Toc35393800"/>
      <w:r/>
      <w:bookmarkStart w:id="12" w:name="_Toc28359091"/>
      <w:r/>
      <w:bookmarkStart w:id="13" w:name="_Toc35393631"/>
      <w:r>
        <w:rPr>
          <w:rFonts w:eastAsia="宋体"/>
          <w:b/>
          <w:bCs/>
          <w:color w:val="auto"/>
          <w:sz w:val="24"/>
          <w:szCs w:val="22"/>
          <w:highlight w:val="none"/>
        </w:rPr>
        <w:t xml:space="preserve">一、项目基本情况</w:t>
      </w:r>
      <w:bookmarkEnd w:id="6"/>
      <w:r/>
      <w:bookmarkEnd w:id="7"/>
      <w:r/>
      <w:bookmarkEnd w:id="8"/>
      <w:r/>
      <w:bookmarkEnd w:id="9"/>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项目编号：</w:t>
      </w:r>
      <w:r>
        <w:rPr>
          <w:rFonts w:eastAsia="宋体"/>
          <w:color w:val="auto"/>
          <w:sz w:val="24"/>
          <w:szCs w:val="22"/>
          <w:highlight w:val="none"/>
        </w:rPr>
        <w:t xml:space="preserve">JSZC-320000-HYGS-C2026-0019</w:t>
      </w:r>
      <w:r/>
    </w:p>
    <w:p>
      <w:pPr>
        <w:ind w:firstLine="482"/>
        <w:jc w:val="left"/>
        <w:spacing w:line="400" w:lineRule="exact"/>
        <w:rPr>
          <w:rFonts w:eastAsia="宋体"/>
          <w:color w:val="auto"/>
          <w:sz w:val="24"/>
          <w:szCs w:val="22"/>
          <w:highlight w:val="none"/>
        </w:rPr>
      </w:pPr>
      <w:r>
        <w:rPr>
          <w:rFonts w:eastAsia="宋体"/>
          <w:b/>
          <w:bCs/>
          <w:color w:val="auto"/>
          <w:sz w:val="24"/>
          <w:szCs w:val="22"/>
          <w:highlight w:val="none"/>
        </w:rPr>
        <w:t xml:space="preserve">项目名称：</w:t>
      </w:r>
      <w:r>
        <w:rPr>
          <w:rFonts w:hint="eastAsia" w:eastAsia="宋体"/>
          <w:b/>
          <w:bCs/>
          <w:color w:val="auto"/>
          <w:sz w:val="24"/>
          <w:szCs w:val="22"/>
          <w:highlight w:val="none"/>
        </w:rPr>
        <w:t xml:space="preserve">万福闸20孔闸门防腐及止水橡皮更换</w:t>
      </w:r>
      <w:r/>
    </w:p>
    <w:p>
      <w:pPr>
        <w:ind w:firstLine="482"/>
        <w:jc w:val="left"/>
        <w:spacing w:line="400" w:lineRule="exact"/>
        <w:rPr>
          <w:rFonts w:eastAsia="宋体"/>
          <w:color w:val="auto"/>
          <w:sz w:val="24"/>
          <w:szCs w:val="22"/>
          <w:highlight w:val="none"/>
        </w:rPr>
      </w:pPr>
      <w:r>
        <w:rPr>
          <w:rFonts w:eastAsia="宋体"/>
          <w:b/>
          <w:bCs/>
          <w:color w:val="auto"/>
          <w:sz w:val="24"/>
          <w:szCs w:val="22"/>
          <w:highlight w:val="none"/>
        </w:rPr>
        <w:t xml:space="preserve">采购方式：</w:t>
      </w:r>
      <w:r>
        <w:rPr>
          <w:rFonts w:eastAsia="宋体"/>
          <w:color w:val="auto"/>
          <w:sz w:val="24"/>
          <w:szCs w:val="22"/>
          <w:highlight w:val="none"/>
        </w:rPr>
        <w:t xml:space="preserve">竞争性磋商</w:t>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预算金额：</w:t>
      </w:r>
      <w:r>
        <w:rPr>
          <w:rFonts w:hint="eastAsia" w:eastAsia="宋体"/>
          <w:b/>
          <w:bCs/>
          <w:color w:val="auto"/>
          <w:sz w:val="24"/>
          <w:szCs w:val="22"/>
          <w:highlight w:val="none"/>
        </w:rPr>
        <w:t xml:space="preserve">壹佰壹拾壹万元整（RMB111万元）</w:t>
      </w:r>
      <w:r/>
    </w:p>
    <w:p>
      <w:pPr>
        <w:ind w:firstLine="482"/>
        <w:jc w:val="left"/>
        <w:spacing w:line="400" w:lineRule="exact"/>
        <w:rPr>
          <w:rFonts w:eastAsia="宋体"/>
          <w:b/>
          <w:bCs/>
          <w:color w:val="auto"/>
          <w:sz w:val="24"/>
          <w:szCs w:val="22"/>
          <w:highlight w:val="none"/>
        </w:rPr>
      </w:pPr>
      <w:r>
        <w:rPr>
          <w:rFonts w:hint="eastAsia" w:eastAsia="宋体"/>
          <w:b/>
          <w:bCs/>
          <w:color w:val="auto"/>
          <w:sz w:val="24"/>
          <w:szCs w:val="22"/>
          <w:highlight w:val="none"/>
        </w:rPr>
        <w:t xml:space="preserve">最高限价：壹佰零玖万元整（RMB109万元）</w:t>
      </w:r>
      <w:r/>
    </w:p>
    <w:p>
      <w:pPr>
        <w:ind w:firstLine="482"/>
        <w:jc w:val="left"/>
        <w:spacing w:line="400" w:lineRule="exact"/>
        <w:rPr>
          <w:rFonts w:eastAsia="宋体"/>
          <w:color w:val="auto"/>
          <w:sz w:val="24"/>
          <w:szCs w:val="22"/>
          <w:highlight w:val="none"/>
        </w:rPr>
      </w:pPr>
      <w:r>
        <w:rPr>
          <w:rFonts w:hint="eastAsia" w:eastAsia="宋体"/>
          <w:b/>
          <w:bCs/>
          <w:color w:val="auto"/>
          <w:sz w:val="24"/>
          <w:szCs w:val="22"/>
          <w:highlight w:val="none"/>
        </w:rPr>
        <w:t xml:space="preserve">采购需求：</w:t>
      </w:r>
      <w:r>
        <w:rPr>
          <w:rFonts w:hint="eastAsia" w:eastAsia="宋体"/>
          <w:color w:val="auto"/>
          <w:sz w:val="24"/>
          <w:szCs w:val="22"/>
          <w:highlight w:val="none"/>
        </w:rPr>
        <w:t xml:space="preserve">万福闸20孔闸门防腐及止水橡皮更换，20孔上、下扉工作闸门门叶结构（包括面板、梁格、吊耳座等）表面进行油漆防腐处理；20孔的工作便桥检修门槽盖板表面进行油漆防腐处理；维修更换20孔下扉门止水，按照原尺寸、材质、型号和位置更换底、侧、顶部橡胶密封件、止水压板螺栓等。</w:t>
      </w:r>
      <w:r>
        <w:rPr>
          <w:rFonts w:hint="eastAsia" w:eastAsia="宋体"/>
          <w:b/>
          <w:bCs/>
          <w:color w:val="auto"/>
          <w:sz w:val="24"/>
          <w:szCs w:val="22"/>
          <w:highlight w:val="none"/>
          <w:u w:val="none"/>
        </w:rPr>
        <w:t xml:space="preserve">本项目为政府采购工程。</w:t>
      </w:r>
      <w:r/>
    </w:p>
    <w:p>
      <w:pPr>
        <w:ind w:firstLine="482"/>
        <w:jc w:val="left"/>
        <w:spacing w:line="400" w:lineRule="exact"/>
        <w:rPr>
          <w:rFonts w:eastAsia="宋体"/>
          <w:b/>
          <w:bCs/>
          <w:color w:val="auto"/>
          <w:sz w:val="24"/>
          <w:szCs w:val="22"/>
          <w:highlight w:val="none"/>
        </w:rPr>
      </w:pPr>
      <w:r>
        <w:rPr>
          <w:rFonts w:hint="eastAsia" w:eastAsia="宋体"/>
          <w:b/>
          <w:bCs/>
          <w:color w:val="auto"/>
          <w:sz w:val="24"/>
          <w:szCs w:val="22"/>
          <w:highlight w:val="none"/>
        </w:rPr>
        <w:t xml:space="preserve">合同履行期限：</w:t>
      </w:r>
      <w:r>
        <w:rPr>
          <w:rFonts w:hint="eastAsia" w:eastAsia="宋体"/>
          <w:color w:val="auto"/>
          <w:sz w:val="24"/>
          <w:szCs w:val="22"/>
          <w:highlight w:val="none"/>
        </w:rPr>
        <w:t xml:space="preserve">2026年12月10日前完成合同约定内容并通过验收，具体安排按照采购人要求。</w:t>
      </w:r>
      <w:r/>
    </w:p>
    <w:p>
      <w:pPr>
        <w:ind w:firstLine="482"/>
        <w:jc w:val="left"/>
        <w:spacing w:line="400" w:lineRule="exact"/>
        <w:rPr>
          <w:rFonts w:eastAsia="宋体"/>
          <w:b/>
          <w:bCs/>
          <w:color w:val="auto"/>
          <w:sz w:val="24"/>
          <w:szCs w:val="22"/>
          <w:highlight w:val="none"/>
        </w:rPr>
      </w:pPr>
      <w:r>
        <w:rPr>
          <w:rFonts w:eastAsia="宋体"/>
          <w:b/>
          <w:bCs/>
          <w:color w:val="auto"/>
          <w:sz w:val="24"/>
          <w:szCs w:val="22"/>
          <w:highlight w:val="none"/>
        </w:rPr>
        <w:t xml:space="preserve">本项目不接受联合体。</w:t>
      </w:r>
      <w:r/>
    </w:p>
    <w:p>
      <w:pPr>
        <w:jc w:val="left"/>
        <w:spacing w:line="400" w:lineRule="exact"/>
        <w:rPr>
          <w:rFonts w:eastAsia="宋体"/>
          <w:b/>
          <w:bCs/>
          <w:color w:val="auto"/>
          <w:sz w:val="24"/>
          <w:szCs w:val="22"/>
          <w:highlight w:val="none"/>
        </w:rPr>
        <w:outlineLvl w:val="1"/>
      </w:pPr>
      <w:r/>
      <w:bookmarkStart w:id="14" w:name="_Toc28359090"/>
      <w:r/>
      <w:bookmarkStart w:id="15" w:name="_Toc35393630"/>
      <w:r/>
      <w:bookmarkStart w:id="16" w:name="_Toc35393799"/>
      <w:r/>
      <w:bookmarkStart w:id="17" w:name="_Toc28359013"/>
      <w:r>
        <w:rPr>
          <w:rFonts w:eastAsia="宋体"/>
          <w:b/>
          <w:bCs/>
          <w:color w:val="auto"/>
          <w:sz w:val="24"/>
          <w:szCs w:val="22"/>
          <w:highlight w:val="none"/>
        </w:rPr>
        <w:t xml:space="preserve">二、申请人的资格要求</w:t>
      </w:r>
      <w:bookmarkEnd w:id="14"/>
      <w:r/>
      <w:bookmarkEnd w:id="15"/>
      <w:r/>
      <w:bookmarkEnd w:id="16"/>
      <w:r/>
      <w:bookmarkEnd w:id="17"/>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1.满足《中华人民共和国政府采购法》第二十二条规定，并提供以下材料</w:t>
      </w:r>
      <w:r>
        <w:rPr>
          <w:rFonts w:hint="eastAsia"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（2）具有良好的商业信誉和健全的财务会计制度（提供最近的财务报告或会计报表，成立不足一年的无需提供）；</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（3）具有履行合同所必需的设备和专业技术能力（提供</w:t>
      </w:r>
      <w:r>
        <w:rPr>
          <w:rFonts w:hint="eastAsia" w:eastAsia="宋体"/>
          <w:color w:val="auto"/>
          <w:sz w:val="24"/>
          <w:szCs w:val="22"/>
          <w:highlight w:val="none"/>
        </w:rPr>
        <w:t xml:space="preserve">书面声明</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（4）有依法缴纳税收和社会保障资金的良好记录</w:t>
      </w:r>
      <w:r>
        <w:rPr>
          <w:rFonts w:hint="eastAsia" w:eastAsia="宋体"/>
          <w:color w:val="auto"/>
          <w:sz w:val="24"/>
          <w:szCs w:val="22"/>
          <w:highlight w:val="none"/>
        </w:rPr>
        <w:t xml:space="preserve">（提供参加本次政府采购活动前半年内至少一个月缴税的凭据；以及提供参加本次政府采购活动前半年内至少一个月缴纳社会保险的凭据（专用收据或社会保险缴纳清单））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（5）参加政府采购活动前三年内，在经营活动中没有重大违法记录（提供</w:t>
      </w:r>
      <w:r>
        <w:rPr>
          <w:rFonts w:hint="eastAsia" w:eastAsia="宋体"/>
          <w:color w:val="auto"/>
          <w:sz w:val="24"/>
          <w:szCs w:val="22"/>
          <w:highlight w:val="none"/>
        </w:rPr>
        <w:t xml:space="preserve">书面声明</w:t>
      </w:r>
      <w:r>
        <w:rPr>
          <w:rFonts w:eastAsia="宋体"/>
          <w:color w:val="auto"/>
          <w:sz w:val="24"/>
          <w:szCs w:val="22"/>
          <w:highlight w:val="none"/>
        </w:rPr>
        <w:t xml:space="preserve">）；</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（6）法律、行政法规规定的其他条件</w:t>
      </w:r>
      <w:r>
        <w:rPr>
          <w:rFonts w:hint="eastAsia" w:eastAsia="宋体"/>
          <w:color w:val="auto"/>
          <w:sz w:val="24"/>
          <w:szCs w:val="22"/>
          <w:highlight w:val="none"/>
        </w:rPr>
        <w:t xml:space="preserve">（提供书面声明）；</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7）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2.落实政府采购政策需满足的资格要求</w:t>
      </w:r>
      <w:r>
        <w:rPr>
          <w:rFonts w:hint="eastAsia" w:eastAsia="宋体"/>
          <w:color w:val="auto"/>
          <w:sz w:val="24"/>
          <w:szCs w:val="22"/>
          <w:highlight w:val="none"/>
        </w:rPr>
        <w:t xml:space="preserve">：</w:t>
      </w:r>
      <w:r>
        <w:rPr>
          <w:rFonts w:hint="eastAsia" w:ascii="宋体" w:hAnsi="宋体" w:eastAsia="宋体" w:cs="宋体"/>
          <w:b/>
          <w:bCs/>
          <w:color w:val="auto"/>
          <w:sz w:val="24"/>
          <w:szCs w:val="21"/>
          <w:highlight w:val="none"/>
          <w:u w:val="single"/>
        </w:rPr>
        <w:t xml:space="preserve">本项目专门面向中小企业（提供中小企业声明函）</w:t>
      </w:r>
      <w:r>
        <w:rPr>
          <w:rFonts w:hint="eastAsia" w:ascii="宋体" w:hAnsi="宋体" w:eastAsia="宋体" w:cs="宋体"/>
          <w:b/>
          <w:bCs/>
          <w:color w:val="auto"/>
          <w:szCs w:val="22"/>
          <w:highlight w:val="none"/>
          <w:u w:val="single"/>
        </w:rPr>
        <w:t xml:space="preserve">。本项目采购标的物属于</w:t>
      </w:r>
      <w:r>
        <w:rPr>
          <w:rFonts w:hint="eastAsia" w:ascii="宋体" w:hAnsi="宋体" w:eastAsia="宋体" w:cs="宋体"/>
          <w:b/>
          <w:bCs/>
          <w:color w:val="auto"/>
          <w:szCs w:val="22"/>
          <w:highlight w:val="none"/>
          <w:u w:val="single"/>
          <w:lang w:eastAsia="zh-CN"/>
        </w:rPr>
        <w:t xml:space="preserve">：</w:t>
      </w:r>
      <w:r>
        <w:rPr>
          <w:rFonts w:hint="eastAsia" w:ascii="宋体" w:hAnsi="宋体" w:eastAsia="宋体" w:cs="宋体"/>
          <w:b/>
          <w:bCs/>
          <w:color w:val="auto"/>
          <w:szCs w:val="22"/>
          <w:highlight w:val="none"/>
          <w:u w:val="single"/>
        </w:rPr>
        <w:t xml:space="preserve">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[2019] 9号）和《财政部、发展改革委关于印发节能产品政府采购品目清单的通知》（财库 [2019] 19号）等政府采购文件。</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3.</w:t>
      </w:r>
      <w:r>
        <w:rPr>
          <w:rFonts w:eastAsia="宋体"/>
          <w:b/>
          <w:bCs/>
          <w:color w:val="auto"/>
          <w:sz w:val="24"/>
          <w:szCs w:val="22"/>
          <w:highlight w:val="none"/>
        </w:rPr>
        <w:t xml:space="preserve">本项目的特定资格要求：</w:t>
      </w:r>
      <w:r>
        <w:rPr>
          <w:rFonts w:hint="eastAsia" w:eastAsia="宋体"/>
          <w:b/>
          <w:bCs/>
          <w:strike w:val="0"/>
          <w:color w:val="auto"/>
          <w:sz w:val="24"/>
          <w:szCs w:val="22"/>
          <w:highlight w:val="none"/>
          <w:u w:val="single"/>
        </w:rPr>
        <w:t xml:space="preserve">供应商具有防水防腐保温工程专业承包二级及以上</w:t>
      </w:r>
      <w:r>
        <w:rPr>
          <w:rFonts w:hint="eastAsia" w:eastAsia="宋体"/>
          <w:b/>
          <w:bCs/>
          <w:strike w:val="0"/>
          <w:color w:val="auto"/>
          <w:sz w:val="24"/>
          <w:szCs w:val="22"/>
          <w:highlight w:val="none"/>
          <w:u w:val="single"/>
          <w:lang w:val="en-US" w:eastAsia="zh-CN"/>
        </w:rPr>
        <w:t xml:space="preserve">或</w:t>
      </w:r>
      <w:r>
        <w:rPr>
          <w:rFonts w:hint="eastAsia" w:eastAsia="宋体"/>
          <w:b/>
          <w:bCs/>
          <w:strike w:val="0"/>
          <w:color w:val="auto"/>
          <w:sz w:val="24"/>
          <w:szCs w:val="22"/>
          <w:highlight w:val="none"/>
          <w:u w:val="single"/>
        </w:rPr>
        <w:t xml:space="preserve">水工金属结构制作与安装工程专业承包三级及以上资质；具有建设行政主管部门颁发的安全生产许可证；企业主要负责人、项目经理、专职安全员均应具有与其行业施工资质相应的行业主管部门颁发的安全生产考核合格证（分别为A、B、C类）；拟任的项目经理具有建筑工程专业二级及以上</w:t>
      </w:r>
      <w:r>
        <w:rPr>
          <w:rFonts w:hint="eastAsia" w:eastAsia="宋体"/>
          <w:b/>
          <w:bCs/>
          <w:strike w:val="0"/>
          <w:color w:val="auto"/>
          <w:sz w:val="24"/>
          <w:szCs w:val="22"/>
          <w:highlight w:val="none"/>
          <w:u w:val="single"/>
          <w:lang w:val="en-US" w:eastAsia="zh-CN"/>
        </w:rPr>
        <w:t xml:space="preserve">或</w:t>
      </w:r>
      <w:r>
        <w:rPr>
          <w:rFonts w:hint="eastAsia" w:eastAsia="宋体"/>
          <w:b/>
          <w:bCs/>
          <w:strike w:val="0"/>
          <w:color w:val="auto"/>
          <w:sz w:val="24"/>
          <w:szCs w:val="22"/>
          <w:highlight w:val="none"/>
          <w:u w:val="single"/>
        </w:rPr>
        <w:t xml:space="preserve">机电工程</w:t>
      </w:r>
      <w:r>
        <w:rPr>
          <w:rFonts w:hint="eastAsia" w:eastAsia="宋体"/>
          <w:b/>
          <w:bCs/>
          <w:strike w:val="0"/>
          <w:color w:val="auto"/>
          <w:sz w:val="24"/>
          <w:szCs w:val="22"/>
          <w:highlight w:val="none"/>
          <w:u w:val="single"/>
          <w:lang w:val="en-US" w:eastAsia="zh-CN"/>
        </w:rPr>
        <w:t xml:space="preserve">专业二级及以上</w:t>
      </w:r>
      <w:r>
        <w:rPr>
          <w:rFonts w:hint="eastAsia" w:eastAsia="宋体"/>
          <w:b/>
          <w:bCs/>
          <w:strike w:val="0"/>
          <w:color w:val="auto"/>
          <w:sz w:val="24"/>
          <w:szCs w:val="22"/>
          <w:highlight w:val="none"/>
          <w:u w:val="single"/>
        </w:rPr>
        <w:t xml:space="preserve">或水利水电工程</w:t>
      </w:r>
      <w:r>
        <w:rPr>
          <w:rFonts w:hint="eastAsia" w:eastAsia="宋体"/>
          <w:b/>
          <w:bCs/>
          <w:strike w:val="0"/>
          <w:color w:val="auto"/>
          <w:sz w:val="24"/>
          <w:szCs w:val="22"/>
          <w:highlight w:val="none"/>
          <w:u w:val="single"/>
          <w:lang w:val="en-US" w:eastAsia="zh-CN"/>
        </w:rPr>
        <w:t xml:space="preserve">专业</w:t>
      </w:r>
      <w:r>
        <w:rPr>
          <w:rFonts w:hint="eastAsia" w:eastAsia="宋体"/>
          <w:b/>
          <w:bCs/>
          <w:strike w:val="0"/>
          <w:color w:val="auto"/>
          <w:sz w:val="24"/>
          <w:szCs w:val="22"/>
          <w:highlight w:val="none"/>
          <w:u w:val="single"/>
        </w:rPr>
        <w:t xml:space="preserve">二级及</w:t>
      </w:r>
      <w:r>
        <w:rPr>
          <w:rFonts w:hint="eastAsia" w:eastAsia="宋体"/>
          <w:b/>
          <w:bCs/>
          <w:strike w:val="0"/>
          <w:color w:val="auto"/>
          <w:sz w:val="24"/>
          <w:szCs w:val="22"/>
          <w:highlight w:val="none"/>
          <w:u w:val="single"/>
          <w:lang w:val="en-US" w:eastAsia="zh-CN"/>
        </w:rPr>
        <w:t xml:space="preserve">以上</w:t>
      </w:r>
      <w:r>
        <w:rPr>
          <w:rFonts w:hint="eastAsia" w:eastAsia="宋体"/>
          <w:b/>
          <w:bCs/>
          <w:strike w:val="0"/>
          <w:color w:val="auto"/>
          <w:sz w:val="24"/>
          <w:szCs w:val="22"/>
          <w:highlight w:val="none"/>
          <w:u w:val="single"/>
        </w:rPr>
        <w:t xml:space="preserve">建造师资格证书，在本单位注册，无在建工程（供应商须出具承诺书并加盖公章，时间为采购公告发布后</w:t>
      </w:r>
      <w:r>
        <w:rPr>
          <w:rFonts w:hint="eastAsia" w:eastAsia="宋体"/>
          <w:b/>
          <w:bCs/>
          <w:strike w:val="0"/>
          <w:color w:val="auto"/>
          <w:sz w:val="24"/>
          <w:szCs w:val="22"/>
          <w:highlight w:val="none"/>
          <w:u w:val="single"/>
          <w:lang w:eastAsia="zh-CN"/>
        </w:rPr>
        <w:t xml:space="preserve">，</w:t>
      </w:r>
      <w:r>
        <w:rPr>
          <w:rFonts w:hint="eastAsia" w:eastAsia="宋体"/>
          <w:b/>
          <w:bCs/>
          <w:strike w:val="0"/>
          <w:color w:val="auto"/>
          <w:sz w:val="24"/>
          <w:szCs w:val="22"/>
          <w:highlight w:val="none"/>
          <w:u w:val="single"/>
          <w:lang w:val="en-US" w:eastAsia="zh-CN"/>
        </w:rPr>
        <w:t xml:space="preserve">通过完工验收视为符合本项目项目经理无在建工程要求</w:t>
      </w:r>
      <w:r>
        <w:rPr>
          <w:rFonts w:hint="eastAsia" w:eastAsia="宋体"/>
          <w:b/>
          <w:bCs/>
          <w:strike w:val="0"/>
          <w:color w:val="auto"/>
          <w:sz w:val="24"/>
          <w:szCs w:val="22"/>
          <w:highlight w:val="none"/>
          <w:u w:val="single"/>
        </w:rPr>
        <w:t xml:space="preserve">）。</w:t>
      </w:r>
      <w:r/>
    </w:p>
    <w:p>
      <w:pPr>
        <w:ind w:firstLine="480"/>
        <w:jc w:val="left"/>
        <w:spacing w:line="400" w:lineRule="exact"/>
        <w:rPr>
          <w:rFonts w:hint="eastAsia" w:eastAsia="宋体"/>
          <w:strike/>
          <w:color w:val="auto"/>
          <w:sz w:val="24"/>
          <w:szCs w:val="22"/>
          <w:highlight w:val="none"/>
          <w:lang w:val="en-US" w:eastAsia="zh-CN"/>
        </w:rPr>
      </w:pPr>
      <w:r>
        <w:rPr>
          <w:rFonts w:hint="eastAsia" w:eastAsia="宋体"/>
          <w:strike/>
          <w:color w:val="auto"/>
          <w:sz w:val="24"/>
          <w:szCs w:val="22"/>
          <w:highlight w:val="none"/>
          <w:lang w:val="en-US" w:eastAsia="zh-CN"/>
        </w:rPr>
      </w:r>
      <w:r/>
    </w:p>
    <w:p>
      <w:pPr>
        <w:jc w:val="left"/>
        <w:spacing w:line="400" w:lineRule="exact"/>
        <w:rPr>
          <w:rFonts w:eastAsia="宋体"/>
          <w:b/>
          <w:bCs/>
          <w:color w:val="auto"/>
          <w:sz w:val="24"/>
          <w:szCs w:val="22"/>
          <w:highlight w:val="none"/>
        </w:rPr>
        <w:outlineLvl w:val="1"/>
      </w:pPr>
      <w:r>
        <w:rPr>
          <w:rFonts w:eastAsia="宋体"/>
          <w:b/>
          <w:bCs/>
          <w:color w:val="auto"/>
          <w:sz w:val="24"/>
          <w:szCs w:val="22"/>
          <w:highlight w:val="none"/>
        </w:rPr>
        <w:t xml:space="preserve">三、获取磋商采购文件</w:t>
      </w:r>
      <w:bookmarkEnd w:id="10"/>
      <w:r/>
      <w:bookmarkEnd w:id="11"/>
      <w:r/>
      <w:bookmarkEnd w:id="12"/>
      <w:r/>
      <w:bookmarkEnd w:id="13"/>
      <w:r/>
      <w:r/>
    </w:p>
    <w:p>
      <w:pPr>
        <w:ind w:firstLine="480"/>
        <w:jc w:val="left"/>
        <w:spacing w:line="400" w:lineRule="exact"/>
        <w:rPr>
          <w:rFonts w:hint="eastAsia" w:eastAsia="宋体"/>
          <w:color w:val="auto"/>
          <w:sz w:val="24"/>
          <w:szCs w:val="22"/>
          <w:highlight w:val="none"/>
        </w:rPr>
      </w:pPr>
      <w:r>
        <w:rPr>
          <w:rFonts w:eastAsia="宋体"/>
          <w:color w:val="auto"/>
          <w:sz w:val="24"/>
          <w:szCs w:val="22"/>
          <w:highlight w:val="none"/>
        </w:rPr>
        <w:t xml:space="preserve">时间：</w:t>
      </w:r>
      <w:r>
        <w:rPr>
          <w:rFonts w:hint="eastAsia" w:eastAsia="宋体"/>
          <w:color w:val="auto"/>
          <w:sz w:val="24"/>
          <w:szCs w:val="22"/>
          <w:highlight w:val="none"/>
        </w:rPr>
        <w:t xml:space="preserve">自招标文件公告发布之日起5个工作日。</w:t>
      </w:r>
      <w:r/>
    </w:p>
    <w:p>
      <w:pPr>
        <w:ind w:firstLine="480"/>
        <w:jc w:val="left"/>
        <w:spacing w:line="400" w:lineRule="exact"/>
        <w:rPr>
          <w:rFonts w:hint="eastAsia" w:eastAsia="宋体"/>
          <w:color w:val="auto"/>
          <w:sz w:val="24"/>
          <w:szCs w:val="22"/>
          <w:highlight w:val="none"/>
        </w:rPr>
      </w:pPr>
      <w:r>
        <w:rPr>
          <w:rFonts w:hint="eastAsia" w:eastAsia="宋体"/>
          <w:color w:val="auto"/>
          <w:sz w:val="24"/>
          <w:szCs w:val="22"/>
          <w:highlight w:val="none"/>
        </w:rPr>
        <w:t xml:space="preserve">地点：江苏省政府采购管理交易系统(苏采云)(以下简称“苏采云”)(网址:http://jszfcg.jsczt.cn/) 。</w:t>
      </w:r>
      <w:r/>
    </w:p>
    <w:p>
      <w:pPr>
        <w:ind w:firstLine="480"/>
        <w:jc w:val="left"/>
        <w:spacing w:line="400" w:lineRule="exact"/>
        <w:rPr>
          <w:rFonts w:hint="eastAsia" w:eastAsia="宋体"/>
          <w:color w:val="auto"/>
          <w:sz w:val="24"/>
          <w:szCs w:val="22"/>
          <w:highlight w:val="none"/>
          <w:lang w:val="en-US" w:eastAsia="zh-CN"/>
        </w:rPr>
      </w:pPr>
      <w:r>
        <w:rPr>
          <w:rFonts w:hint="eastAsia" w:eastAsia="宋体"/>
          <w:color w:val="auto"/>
          <w:sz w:val="24"/>
          <w:szCs w:val="22"/>
          <w:highlight w:val="none"/>
        </w:rPr>
        <w:t xml:space="preserve">方式：供应商登录“苏采云”系统自行免费下载</w:t>
      </w:r>
      <w:r>
        <w:rPr>
          <w:rFonts w:hint="eastAsia" w:eastAsia="宋体"/>
          <w:color w:val="auto"/>
          <w:sz w:val="24"/>
          <w:szCs w:val="22"/>
          <w:highlight w:val="none"/>
          <w:lang w:eastAsia="zh-CN"/>
        </w:rPr>
        <w:t xml:space="preserve">。</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售价：0.00元</w:t>
      </w:r>
      <w:r>
        <w:rPr>
          <w:rFonts w:eastAsia="宋体"/>
          <w:color w:val="auto"/>
          <w:sz w:val="24"/>
          <w:szCs w:val="24"/>
          <w:highlight w:val="none"/>
        </w:rPr>
        <w:t xml:space="preserve">。</w:t>
      </w:r>
      <w:r/>
    </w:p>
    <w:p>
      <w:pPr>
        <w:jc w:val="left"/>
        <w:spacing w:line="400" w:lineRule="exact"/>
        <w:rPr>
          <w:rFonts w:eastAsia="宋体"/>
          <w:b/>
          <w:bCs/>
          <w:color w:val="auto"/>
          <w:sz w:val="24"/>
          <w:szCs w:val="22"/>
          <w:highlight w:val="none"/>
        </w:rPr>
        <w:outlineLvl w:val="1"/>
      </w:pPr>
      <w:r/>
      <w:bookmarkStart w:id="18" w:name="_Toc35393632"/>
      <w:r/>
      <w:bookmarkStart w:id="19" w:name="_Toc28359015"/>
      <w:r/>
      <w:bookmarkStart w:id="20" w:name="_Toc28359092"/>
      <w:r/>
      <w:bookmarkStart w:id="21" w:name="_Toc35393801"/>
      <w:r>
        <w:rPr>
          <w:rFonts w:eastAsia="宋体"/>
          <w:b/>
          <w:bCs/>
          <w:color w:val="auto"/>
          <w:sz w:val="24"/>
          <w:szCs w:val="22"/>
          <w:highlight w:val="none"/>
        </w:rPr>
        <w:t xml:space="preserve">四、响应文件提交</w:t>
      </w:r>
      <w:bookmarkEnd w:id="18"/>
      <w:r/>
      <w:bookmarkEnd w:id="19"/>
      <w:r/>
      <w:bookmarkEnd w:id="20"/>
      <w:r/>
      <w:bookmarkEnd w:id="21"/>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截止时间：202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日10点00</w:t>
      </w:r>
      <w:r>
        <w:rPr>
          <w:rFonts w:eastAsia="宋体"/>
          <w:color w:val="auto"/>
          <w:sz w:val="24"/>
          <w:szCs w:val="22"/>
          <w:highlight w:val="none"/>
        </w:rPr>
        <w:t xml:space="preserve">分（北京时间）</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地点：</w:t>
      </w:r>
      <w:r>
        <w:rPr>
          <w:rFonts w:hint="eastAsia" w:eastAsia="宋体"/>
          <w:color w:val="auto"/>
          <w:sz w:val="24"/>
          <w:szCs w:val="22"/>
          <w:highlight w:val="none"/>
        </w:rPr>
        <w:t xml:space="preserve">江苏省政府采购管理交易系统（苏采云）</w:t>
      </w:r>
      <w:r/>
    </w:p>
    <w:p>
      <w:pPr>
        <w:jc w:val="left"/>
        <w:spacing w:line="400" w:lineRule="exact"/>
        <w:rPr>
          <w:rFonts w:eastAsia="宋体"/>
          <w:b/>
          <w:bCs/>
          <w:color w:val="auto"/>
          <w:sz w:val="24"/>
          <w:szCs w:val="22"/>
          <w:highlight w:val="none"/>
        </w:rPr>
        <w:outlineLvl w:val="1"/>
      </w:pPr>
      <w:r/>
      <w:bookmarkStart w:id="22" w:name="_Toc35393802"/>
      <w:r/>
      <w:bookmarkStart w:id="23" w:name="_Toc35393633"/>
      <w:r/>
      <w:bookmarkStart w:id="24" w:name="_Toc28359093"/>
      <w:r/>
      <w:bookmarkStart w:id="25" w:name="_Toc28359016"/>
      <w:r>
        <w:rPr>
          <w:rFonts w:eastAsia="宋体"/>
          <w:b/>
          <w:bCs/>
          <w:color w:val="auto"/>
          <w:sz w:val="24"/>
          <w:szCs w:val="22"/>
          <w:highlight w:val="none"/>
        </w:rPr>
        <w:t xml:space="preserve">五、开启</w:t>
      </w:r>
      <w:bookmarkEnd w:id="22"/>
      <w:r/>
      <w:bookmarkEnd w:id="23"/>
      <w:r/>
      <w:bookmarkEnd w:id="24"/>
      <w:r/>
      <w:bookmarkEnd w:id="25"/>
      <w:r>
        <w:rPr>
          <w:rFonts w:eastAsia="宋体"/>
          <w:b/>
          <w:bCs/>
          <w:color w:val="auto"/>
          <w:sz w:val="24"/>
          <w:szCs w:val="22"/>
          <w:highlight w:val="none"/>
        </w:rPr>
        <w:t xml:space="preserve"> </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时间：202</w:t>
      </w:r>
      <w:r>
        <w:rPr>
          <w:rFonts w:hint="eastAsia" w:eastAsia="宋体"/>
          <w:color w:val="auto"/>
          <w:sz w:val="24"/>
          <w:szCs w:val="22"/>
          <w:highlight w:val="none"/>
          <w:lang w:val="en-US" w:eastAsia="zh-CN"/>
        </w:rPr>
        <w:t xml:space="preserve">6</w:t>
      </w:r>
      <w:r>
        <w:rPr>
          <w:rFonts w:eastAsia="宋体"/>
          <w:color w:val="auto"/>
          <w:sz w:val="24"/>
          <w:szCs w:val="22"/>
          <w:highlight w:val="none"/>
        </w:rPr>
        <w:t xml:space="preserve">年</w:t>
      </w:r>
      <w:r>
        <w:rPr>
          <w:rFonts w:hint="eastAsia" w:eastAsia="宋体"/>
          <w:color w:val="auto"/>
          <w:sz w:val="24"/>
          <w:szCs w:val="22"/>
          <w:highlight w:val="none"/>
          <w:lang w:val="en-US" w:eastAsia="zh-CN"/>
        </w:rPr>
        <w:t xml:space="preserve">9</w:t>
      </w:r>
      <w:r>
        <w:rPr>
          <w:rFonts w:hint="eastAsia" w:eastAsia="宋体"/>
          <w:color w:val="auto"/>
          <w:sz w:val="24"/>
          <w:szCs w:val="22"/>
          <w:highlight w:val="none"/>
        </w:rPr>
        <w:t xml:space="preserve">月</w:t>
      </w:r>
      <w:r>
        <w:rPr>
          <w:rFonts w:hint="eastAsia" w:eastAsia="宋体"/>
          <w:color w:val="auto"/>
          <w:sz w:val="24"/>
          <w:szCs w:val="22"/>
          <w:highlight w:val="none"/>
          <w:lang w:val="en-US" w:eastAsia="zh-CN"/>
        </w:rPr>
        <w:t xml:space="preserve">14</w:t>
      </w:r>
      <w:r>
        <w:rPr>
          <w:rFonts w:hint="eastAsia" w:eastAsia="宋体"/>
          <w:color w:val="auto"/>
          <w:sz w:val="24"/>
          <w:szCs w:val="22"/>
          <w:highlight w:val="none"/>
        </w:rPr>
        <w:t xml:space="preserve">日10点00</w:t>
      </w:r>
      <w:r>
        <w:rPr>
          <w:rFonts w:eastAsia="宋体"/>
          <w:color w:val="auto"/>
          <w:sz w:val="24"/>
          <w:szCs w:val="22"/>
          <w:highlight w:val="none"/>
        </w:rPr>
        <w:t xml:space="preserve">分（北京时间）</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地点：</w:t>
      </w:r>
      <w:r>
        <w:rPr>
          <w:rFonts w:hint="eastAsia" w:eastAsia="宋体"/>
          <w:color w:val="auto"/>
          <w:sz w:val="24"/>
          <w:szCs w:val="22"/>
          <w:highlight w:val="none"/>
        </w:rPr>
        <w:t xml:space="preserve">“苏采云”网上开标大厅</w:t>
      </w:r>
      <w:r/>
    </w:p>
    <w:p>
      <w:pPr>
        <w:jc w:val="left"/>
        <w:spacing w:line="400" w:lineRule="exact"/>
        <w:rPr>
          <w:rFonts w:eastAsia="宋体"/>
          <w:b/>
          <w:bCs/>
          <w:color w:val="auto"/>
          <w:sz w:val="24"/>
          <w:szCs w:val="22"/>
          <w:highlight w:val="none"/>
        </w:rPr>
        <w:outlineLvl w:val="1"/>
      </w:pPr>
      <w:r/>
      <w:bookmarkStart w:id="26" w:name="_Toc35393634"/>
      <w:r/>
      <w:bookmarkStart w:id="27" w:name="_Toc28359094"/>
      <w:r/>
      <w:bookmarkStart w:id="28" w:name="_Toc28359017"/>
      <w:r/>
      <w:bookmarkStart w:id="29" w:name="_Toc35393803"/>
      <w:r>
        <w:rPr>
          <w:rFonts w:eastAsia="宋体"/>
          <w:b/>
          <w:bCs/>
          <w:color w:val="auto"/>
          <w:sz w:val="24"/>
          <w:szCs w:val="22"/>
          <w:highlight w:val="none"/>
        </w:rPr>
        <w:t xml:space="preserve">六、公告期限</w:t>
      </w:r>
      <w:bookmarkEnd w:id="26"/>
      <w:r/>
      <w:bookmarkEnd w:id="27"/>
      <w:r/>
      <w:bookmarkEnd w:id="28"/>
      <w:r/>
      <w:bookmarkEnd w:id="29"/>
      <w:r/>
      <w:r/>
    </w:p>
    <w:p>
      <w:pPr>
        <w:ind w:firstLine="480"/>
        <w:jc w:val="left"/>
        <w:spacing w:line="400" w:lineRule="exact"/>
        <w:rPr>
          <w:rFonts w:eastAsia="宋体"/>
          <w:color w:val="auto"/>
          <w:sz w:val="24"/>
          <w:szCs w:val="22"/>
          <w:highlight w:val="none"/>
        </w:rPr>
      </w:pPr>
      <w:r/>
      <w:bookmarkStart w:id="30" w:name="_Toc35393635"/>
      <w:r/>
      <w:bookmarkStart w:id="31" w:name="_Toc35393804"/>
      <w:r>
        <w:rPr>
          <w:rFonts w:eastAsia="宋体"/>
          <w:color w:val="auto"/>
          <w:sz w:val="24"/>
          <w:szCs w:val="22"/>
          <w:highlight w:val="none"/>
        </w:rPr>
        <w:t xml:space="preserve">本公告公示期限为</w:t>
      </w:r>
      <w:r>
        <w:rPr>
          <w:rFonts w:hint="eastAsia" w:eastAsia="宋体"/>
          <w:color w:val="auto"/>
          <w:sz w:val="24"/>
          <w:szCs w:val="22"/>
          <w:highlight w:val="none"/>
        </w:rPr>
        <w:t xml:space="preserve">3</w:t>
      </w:r>
      <w:r>
        <w:rPr>
          <w:rFonts w:eastAsia="宋体"/>
          <w:color w:val="auto"/>
          <w:sz w:val="24"/>
          <w:szCs w:val="22"/>
          <w:highlight w:val="none"/>
        </w:rPr>
        <w:t xml:space="preserve">个工作日。</w:t>
      </w:r>
      <w:r/>
    </w:p>
    <w:p>
      <w:pPr>
        <w:jc w:val="left"/>
        <w:spacing w:line="400" w:lineRule="exact"/>
        <w:rPr>
          <w:rFonts w:eastAsia="宋体"/>
          <w:b/>
          <w:bCs/>
          <w:color w:val="auto"/>
          <w:sz w:val="24"/>
          <w:szCs w:val="22"/>
          <w:highlight w:val="none"/>
        </w:rPr>
        <w:outlineLvl w:val="1"/>
      </w:pPr>
      <w:r>
        <w:rPr>
          <w:rFonts w:eastAsia="宋体"/>
          <w:b/>
          <w:bCs/>
          <w:color w:val="auto"/>
          <w:sz w:val="24"/>
          <w:szCs w:val="22"/>
          <w:highlight w:val="none"/>
        </w:rPr>
        <w:t xml:space="preserve">七、其他补充事宜</w:t>
      </w:r>
      <w:bookmarkEnd w:id="30"/>
      <w:r/>
      <w:bookmarkEnd w:id="31"/>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1.本磋商文件对采购服务或产品的性能和技术要求，均为基本需求参考值，响应的服务或产品技术性能应达到同等或更优。</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2.采购合同签订前，采购人将组织对成交人的响应文件资料原件、履约能力、服务水平、经营状况等情况进行核查或实地查看。</w:t>
      </w:r>
      <w:r/>
    </w:p>
    <w:p>
      <w:pPr>
        <w:ind w:firstLine="480"/>
        <w:jc w:val="left"/>
        <w:spacing w:line="400" w:lineRule="exact"/>
        <w:rPr>
          <w:rFonts w:hint="eastAsia" w:eastAsia="宋体"/>
          <w:strike w:val="0"/>
          <w:color w:val="auto"/>
          <w:sz w:val="24"/>
          <w:szCs w:val="22"/>
          <w:highlight w:val="none"/>
        </w:rPr>
      </w:pPr>
      <w:r>
        <w:rPr>
          <w:rFonts w:eastAsia="宋体"/>
          <w:strike w:val="0"/>
          <w:color w:val="auto"/>
          <w:sz w:val="24"/>
          <w:szCs w:val="22"/>
          <w:highlight w:val="none"/>
        </w:rPr>
        <w:t xml:space="preserve">3.</w:t>
      </w:r>
      <w:r>
        <w:rPr>
          <w:rFonts w:hint="eastAsia" w:eastAsia="宋体"/>
          <w:strike w:val="0"/>
          <w:color w:val="auto"/>
          <w:sz w:val="24"/>
          <w:szCs w:val="22"/>
          <w:highlight w:val="none"/>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80"/>
        <w:jc w:val="left"/>
        <w:spacing w:line="400" w:lineRule="exact"/>
        <w:rPr>
          <w:rFonts w:hint="eastAsia" w:eastAsia="宋体"/>
          <w:strike w:val="0"/>
          <w:color w:val="auto"/>
          <w:sz w:val="24"/>
          <w:szCs w:val="22"/>
          <w:highlight w:val="none"/>
        </w:rPr>
      </w:pPr>
      <w:r>
        <w:rPr>
          <w:rFonts w:hint="eastAsia" w:eastAsia="宋体"/>
          <w:strike w:val="0"/>
          <w:color w:val="auto"/>
          <w:sz w:val="24"/>
          <w:szCs w:val="22"/>
          <w:highlight w:val="none"/>
        </w:rPr>
        <w:tab/>
      </w:r>
      <w:r>
        <w:rPr>
          <w:rFonts w:hint="eastAsia" w:eastAsia="宋体"/>
          <w:strike w:val="0"/>
          <w:color w:val="auto"/>
          <w:sz w:val="24"/>
          <w:szCs w:val="22"/>
          <w:highlight w:val="none"/>
        </w:rPr>
        <w:t xml:space="preserve">首次登录“苏采云”系统的新用户，登录网址后，点击“用户注册”--“新CA办理指南”--获取CA后绑定、登录系统--采购项目参与--下载采购文件（文件后缀名为“.kedt”）。</w:t>
      </w:r>
      <w:r/>
    </w:p>
    <w:p>
      <w:pPr>
        <w:ind w:firstLine="480"/>
        <w:jc w:val="left"/>
        <w:spacing w:line="400" w:lineRule="exact"/>
        <w:rPr>
          <w:rFonts w:eastAsia="宋体"/>
          <w:strike w:val="0"/>
          <w:color w:val="auto"/>
          <w:sz w:val="24"/>
          <w:szCs w:val="22"/>
          <w:highlight w:val="none"/>
        </w:rPr>
      </w:pPr>
      <w:r>
        <w:rPr>
          <w:rFonts w:hint="eastAsia" w:eastAsia="宋体"/>
          <w:strike w:val="0"/>
          <w:color w:val="auto"/>
          <w:sz w:val="24"/>
          <w:szCs w:val="22"/>
          <w:highlight w:val="none"/>
        </w:rPr>
        <w:tab/>
      </w:r>
      <w:r>
        <w:rPr>
          <w:rFonts w:hint="eastAsia" w:eastAsia="宋体"/>
          <w:strike w:val="0"/>
          <w:color w:val="auto"/>
          <w:sz w:val="24"/>
          <w:szCs w:val="22"/>
          <w:highlight w:val="none"/>
        </w:rPr>
        <w:t xml:space="preserve">“苏采云”南京地区客服热线025-83633744、025-83633743。</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4.以上内容若有变更将通过原公告媒体发布，供应商应在磋商响应截止时间前关注</w:t>
      </w:r>
      <w:r>
        <w:rPr>
          <w:rFonts w:hint="eastAsia" w:eastAsia="宋体"/>
          <w:b/>
          <w:bCs/>
          <w:color w:val="auto"/>
          <w:sz w:val="24"/>
          <w:szCs w:val="22"/>
          <w:highlight w:val="none"/>
          <w:u w:val="single"/>
          <w:lang w:val="en-US" w:eastAsia="zh-CN"/>
        </w:rPr>
        <w:t xml:space="preserve">江苏政府采购网</w:t>
      </w:r>
      <w:r>
        <w:rPr>
          <w:rFonts w:eastAsia="宋体"/>
          <w:color w:val="auto"/>
          <w:sz w:val="24"/>
          <w:szCs w:val="22"/>
          <w:highlight w:val="none"/>
        </w:rPr>
        <w:t xml:space="preserve">等有关本采购项目有无变更公告。</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5.本次磋商不收取磋商保证金。</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收款人：江苏省鸿源招标代理股份有限公司</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收款账号：32001595036052517328</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开户行：中国建设银行南京城南支行</w:t>
      </w:r>
      <w:r/>
    </w:p>
    <w:p>
      <w:pPr>
        <w:jc w:val="left"/>
        <w:spacing w:line="400" w:lineRule="exact"/>
        <w:rPr>
          <w:rFonts w:eastAsia="宋体"/>
          <w:b/>
          <w:bCs/>
          <w:color w:val="auto"/>
          <w:sz w:val="24"/>
          <w:szCs w:val="22"/>
          <w:highlight w:val="none"/>
        </w:rPr>
        <w:outlineLvl w:val="1"/>
      </w:pPr>
      <w:r/>
      <w:bookmarkStart w:id="32" w:name="_Toc35393805"/>
      <w:r/>
      <w:bookmarkStart w:id="33" w:name="_Toc28359095"/>
      <w:r/>
      <w:bookmarkStart w:id="34" w:name="_Toc28359018"/>
      <w:r/>
      <w:bookmarkStart w:id="35" w:name="_Toc35393636"/>
      <w:r>
        <w:rPr>
          <w:rFonts w:eastAsia="宋体"/>
          <w:b/>
          <w:bCs/>
          <w:color w:val="auto"/>
          <w:sz w:val="24"/>
          <w:szCs w:val="22"/>
          <w:highlight w:val="none"/>
        </w:rPr>
        <w:t xml:space="preserve">八、凡对本次采购提出询问，请按以下方式联系</w:t>
      </w:r>
      <w:bookmarkEnd w:id="32"/>
      <w:r/>
      <w:bookmarkEnd w:id="33"/>
      <w:r/>
      <w:bookmarkEnd w:id="34"/>
      <w:r/>
      <w:bookmarkEnd w:id="35"/>
      <w:r/>
      <w:bookmarkEnd w:id="5"/>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采购人：江苏省江都水利工程管理处</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地  址：江苏省扬州市江都区龙城路133号</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联系人：马文韬</w:t>
      </w:r>
      <w:r/>
    </w:p>
    <w:p>
      <w:pPr>
        <w:ind w:firstLine="480"/>
        <w:jc w:val="left"/>
        <w:spacing w:line="400" w:lineRule="exact"/>
        <w:rPr>
          <w:rFonts w:eastAsia="宋体"/>
          <w:color w:val="auto"/>
          <w:sz w:val="24"/>
          <w:szCs w:val="22"/>
          <w:highlight w:val="none"/>
        </w:rPr>
      </w:pPr>
      <w:r>
        <w:rPr>
          <w:rFonts w:hint="eastAsia" w:eastAsia="宋体"/>
          <w:color w:val="auto"/>
          <w:sz w:val="24"/>
          <w:szCs w:val="22"/>
          <w:highlight w:val="none"/>
        </w:rPr>
        <w:t xml:space="preserve">联系电话：15952568071</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采购代理机构：江苏省鸿源招标代理股份有限公司</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地 址：江苏省南京市建邺区嘉陵江东街18号1幢6楼</w:t>
      </w:r>
      <w:r/>
    </w:p>
    <w:p>
      <w:pPr>
        <w:ind w:firstLine="480"/>
        <w:jc w:val="left"/>
        <w:spacing w:line="400" w:lineRule="exact"/>
        <w:rPr>
          <w:rFonts w:hint="default" w:eastAsia="宋体"/>
          <w:color w:val="auto"/>
          <w:sz w:val="24"/>
          <w:szCs w:val="22"/>
          <w:highlight w:val="none"/>
          <w:lang w:val="en-US" w:eastAsia="zh-CN"/>
        </w:rPr>
      </w:pPr>
      <w:r>
        <w:rPr>
          <w:rFonts w:eastAsia="宋体"/>
          <w:color w:val="auto"/>
          <w:sz w:val="24"/>
          <w:szCs w:val="22"/>
          <w:highlight w:val="none"/>
        </w:rPr>
        <w:t xml:space="preserve">联系人：</w:t>
      </w:r>
      <w:r>
        <w:rPr>
          <w:rFonts w:hint="eastAsia" w:eastAsia="宋体"/>
          <w:color w:val="auto"/>
          <w:sz w:val="24"/>
          <w:szCs w:val="22"/>
          <w:highlight w:val="none"/>
        </w:rPr>
        <w:t xml:space="preserve">刘伟</w:t>
      </w:r>
      <w:r>
        <w:rPr>
          <w:rFonts w:hint="eastAsia" w:eastAsia="宋体"/>
          <w:color w:val="auto"/>
          <w:sz w:val="24"/>
          <w:szCs w:val="22"/>
          <w:highlight w:val="none"/>
          <w:lang w:eastAsia="zh-CN"/>
        </w:rPr>
        <w:t xml:space="preserve">、</w:t>
      </w:r>
      <w:r>
        <w:rPr>
          <w:rFonts w:hint="eastAsia" w:eastAsia="宋体"/>
          <w:color w:val="auto"/>
          <w:sz w:val="24"/>
          <w:szCs w:val="22"/>
          <w:highlight w:val="none"/>
          <w:lang w:val="en-US" w:eastAsia="zh-CN"/>
        </w:rPr>
        <w:t xml:space="preserve">陈博</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联系电话：</w:t>
      </w:r>
      <w:r>
        <w:rPr>
          <w:rFonts w:hint="eastAsia" w:eastAsia="宋体"/>
          <w:color w:val="auto"/>
          <w:sz w:val="24"/>
          <w:szCs w:val="22"/>
          <w:highlight w:val="none"/>
        </w:rPr>
        <w:t xml:space="preserve">13913846404</w:t>
      </w:r>
      <w:r/>
    </w:p>
    <w:p>
      <w:pPr>
        <w:ind w:firstLine="480"/>
        <w:jc w:val="left"/>
        <w:spacing w:line="400" w:lineRule="exact"/>
        <w:rPr>
          <w:rFonts w:eastAsia="宋体"/>
          <w:color w:val="auto"/>
          <w:sz w:val="24"/>
          <w:szCs w:val="22"/>
          <w:highlight w:val="none"/>
        </w:rPr>
      </w:pPr>
      <w:r>
        <w:rPr>
          <w:rFonts w:eastAsia="宋体"/>
          <w:color w:val="auto"/>
          <w:sz w:val="24"/>
          <w:szCs w:val="22"/>
          <w:highlight w:val="none"/>
        </w:rPr>
        <w:t xml:space="preserve">邮 编：210019</w:t>
      </w:r>
      <w:r>
        <w:rPr>
          <w:rFonts w:eastAsia="宋体"/>
          <w:color w:val="auto"/>
          <w:sz w:val="24"/>
          <w:szCs w:val="22"/>
          <w:highlight w:val="none"/>
        </w:rPr>
        <w:tab/>
      </w:r>
      <w:r/>
    </w:p>
    <w:p>
      <w:pPr>
        <w:pStyle w:val="942"/>
        <w:jc w:val="center"/>
        <w:keepLines/>
        <w:keepNext/>
        <w:pageBreakBefore w:val="0"/>
        <w:spacing w:line="240" w:lineRule="exact"/>
        <w:widowControl w:val="off"/>
        <w:rPr>
          <w:color w:val="auto"/>
          <w:highlight w:val="none"/>
        </w:rPr>
      </w:pPr>
      <w:r>
        <w:rPr>
          <w:color w:val="auto"/>
          <w:highlight w:val="none"/>
        </w:rPr>
        <w:br w:type="page" w:clear="all"/>
      </w:r>
      <w:r/>
    </w:p>
    <w:p>
      <w:pPr>
        <w:pStyle w:val="942"/>
        <w:jc w:val="center"/>
        <w:keepLines/>
        <w:keepNext/>
        <w:pageBreakBefore w:val="0"/>
        <w:spacing w:line="480" w:lineRule="auto"/>
        <w:widowControl w:val="off"/>
        <w:rPr>
          <w:rFonts w:eastAsia="楷体"/>
          <w:color w:val="auto"/>
          <w:highlight w:val="none"/>
        </w:rPr>
      </w:pPr>
      <w:r/>
      <w:bookmarkStart w:id="36" w:name="_Toc11266"/>
      <w:r>
        <w:rPr>
          <w:rFonts w:eastAsia="楷体"/>
          <w:color w:val="auto"/>
          <w:highlight w:val="none"/>
        </w:rPr>
        <w:t xml:space="preserve">第二章  供应商须知</w:t>
      </w:r>
      <w:bookmarkEnd w:id="3"/>
      <w:r/>
      <w:bookmarkEnd w:id="36"/>
      <w:r/>
      <w:r/>
    </w:p>
    <w:p>
      <w:pPr>
        <w:ind w:firstLine="482"/>
        <w:spacing w:line="360" w:lineRule="auto"/>
        <w:rPr>
          <w:rFonts w:eastAsia="宋体"/>
          <w:b/>
          <w:color w:val="auto"/>
          <w:sz w:val="24"/>
          <w:highlight w:val="none"/>
        </w:rPr>
        <w:outlineLvl w:val="1"/>
      </w:pPr>
      <w:r/>
      <w:bookmarkStart w:id="37" w:name="_Toc401573821"/>
      <w:r>
        <w:rPr>
          <w:rFonts w:eastAsia="宋体"/>
          <w:b/>
          <w:color w:val="auto"/>
          <w:sz w:val="24"/>
          <w:highlight w:val="none"/>
        </w:rPr>
        <w:t xml:space="preserve">一  总则</w:t>
      </w:r>
      <w:bookmarkEnd w:id="37"/>
      <w:r/>
      <w:r/>
    </w:p>
    <w:p>
      <w:pPr>
        <w:ind w:firstLine="480"/>
        <w:spacing w:line="360" w:lineRule="auto"/>
        <w:rPr>
          <w:rFonts w:eastAsia="宋体"/>
          <w:color w:val="auto"/>
          <w:sz w:val="24"/>
          <w:highlight w:val="none"/>
        </w:rPr>
      </w:pPr>
      <w:r/>
      <w:bookmarkStart w:id="38" w:name="_Toc401573822"/>
      <w:r>
        <w:rPr>
          <w:rFonts w:eastAsia="宋体"/>
          <w:color w:val="auto"/>
          <w:sz w:val="24"/>
          <w:highlight w:val="none"/>
        </w:rPr>
        <w:t xml:space="preserve">1．适用范围</w:t>
      </w:r>
      <w:bookmarkEnd w:id="38"/>
      <w:r/>
      <w:r/>
    </w:p>
    <w:p>
      <w:pPr>
        <w:ind w:firstLine="480"/>
        <w:spacing w:line="360" w:lineRule="auto"/>
        <w:rPr>
          <w:rFonts w:eastAsia="宋体"/>
          <w:color w:val="auto"/>
          <w:sz w:val="24"/>
          <w:highlight w:val="none"/>
        </w:rPr>
      </w:pPr>
      <w:r>
        <w:rPr>
          <w:rFonts w:eastAsia="宋体"/>
          <w:color w:val="auto"/>
          <w:sz w:val="24"/>
          <w:highlight w:val="none"/>
        </w:rPr>
        <w:t xml:space="preserve">1.1 本磋商文件仅适用于江苏省鸿源招标代理股份有限公司组织的竞争性磋商采购活动。</w:t>
      </w:r>
      <w:r/>
    </w:p>
    <w:p>
      <w:pPr>
        <w:ind w:firstLine="480"/>
        <w:spacing w:line="360" w:lineRule="auto"/>
        <w:rPr>
          <w:rFonts w:eastAsia="宋体"/>
          <w:color w:val="auto"/>
          <w:sz w:val="24"/>
          <w:highlight w:val="none"/>
        </w:rPr>
      </w:pPr>
      <w:r/>
      <w:bookmarkStart w:id="39" w:name="_Toc401573823"/>
      <w:r>
        <w:rPr>
          <w:rFonts w:eastAsia="宋体"/>
          <w:color w:val="auto"/>
          <w:sz w:val="24"/>
          <w:highlight w:val="none"/>
        </w:rPr>
        <w:t xml:space="preserve">2．合格的供应商</w:t>
      </w:r>
      <w:bookmarkEnd w:id="39"/>
      <w:r/>
      <w:r/>
    </w:p>
    <w:p>
      <w:pPr>
        <w:ind w:firstLine="480"/>
        <w:spacing w:line="360" w:lineRule="auto"/>
        <w:rPr>
          <w:rFonts w:eastAsia="宋体"/>
          <w:color w:val="auto"/>
          <w:sz w:val="24"/>
          <w:highlight w:val="none"/>
        </w:rPr>
      </w:pPr>
      <w:r>
        <w:rPr>
          <w:rFonts w:eastAsia="宋体"/>
          <w:color w:val="auto"/>
          <w:sz w:val="24"/>
          <w:highlight w:val="none"/>
        </w:rPr>
        <w:t xml:space="preserve">2.1 具有本项目服务供应或实施能力，符合、承认并承诺履行本文件各项规定的国内法人均可参加竞争性磋商。</w:t>
      </w:r>
      <w:r/>
    </w:p>
    <w:p>
      <w:pPr>
        <w:ind w:firstLine="480"/>
        <w:spacing w:line="360" w:lineRule="auto"/>
        <w:rPr>
          <w:rFonts w:eastAsia="宋体"/>
          <w:color w:val="auto"/>
          <w:sz w:val="24"/>
          <w:highlight w:val="none"/>
        </w:rPr>
      </w:pPr>
      <w:r>
        <w:rPr>
          <w:rFonts w:eastAsia="宋体"/>
          <w:color w:val="auto"/>
          <w:sz w:val="24"/>
          <w:highlight w:val="none"/>
        </w:rPr>
        <w:t xml:space="preserve">2.2 供应商参加本次采购活动应当符合《中华人民共和国政府采购法》第二十二条的规定并具备磋商文件规定的条件。</w:t>
      </w:r>
      <w:r/>
    </w:p>
    <w:p>
      <w:pPr>
        <w:ind w:firstLine="480"/>
        <w:spacing w:line="360" w:lineRule="auto"/>
        <w:rPr>
          <w:rFonts w:eastAsia="宋体"/>
          <w:color w:val="auto"/>
          <w:sz w:val="24"/>
          <w:highlight w:val="none"/>
        </w:rPr>
      </w:pPr>
      <w:r>
        <w:rPr>
          <w:rFonts w:eastAsia="宋体"/>
          <w:color w:val="auto"/>
          <w:sz w:val="24"/>
          <w:highlight w:val="none"/>
        </w:rPr>
        <w:t xml:space="preserve">2.3 供应商应遵守《中华人民共和国民法典》《中华人民共和国政府采购法》《中华人民共和国政府采购法实施条例》等有关法律法规，如有违反，将视为不合格供应商，其响应文件无效。</w:t>
      </w:r>
      <w:r/>
    </w:p>
    <w:p>
      <w:pPr>
        <w:ind w:firstLine="480"/>
        <w:spacing w:line="360" w:lineRule="auto"/>
        <w:rPr>
          <w:rFonts w:eastAsia="宋体"/>
          <w:color w:val="auto"/>
          <w:sz w:val="24"/>
          <w:highlight w:val="none"/>
        </w:rPr>
      </w:pPr>
      <w:r/>
      <w:bookmarkStart w:id="40" w:name="_Toc401573824"/>
      <w:r>
        <w:rPr>
          <w:rFonts w:eastAsia="宋体"/>
          <w:color w:val="auto"/>
          <w:sz w:val="24"/>
          <w:highlight w:val="none"/>
        </w:rPr>
        <w:t xml:space="preserve">3．磋商费用</w:t>
      </w:r>
      <w:bookmarkEnd w:id="40"/>
      <w:r/>
      <w:r/>
    </w:p>
    <w:p>
      <w:pPr>
        <w:ind w:firstLine="480"/>
        <w:spacing w:line="360" w:lineRule="auto"/>
        <w:rPr>
          <w:rFonts w:eastAsia="宋体"/>
          <w:color w:val="auto"/>
          <w:sz w:val="24"/>
          <w:highlight w:val="none"/>
        </w:rPr>
      </w:pPr>
      <w:r>
        <w:rPr>
          <w:rFonts w:eastAsia="宋体"/>
          <w:color w:val="auto"/>
          <w:sz w:val="24"/>
          <w:highlight w:val="none"/>
        </w:rPr>
        <w:t xml:space="preserve">3.1 无论竞争性磋商过程中的做法和结果如何，参加磋商的供应商自行承担所有与参加竞争性磋商有关的全部费用。</w:t>
      </w:r>
      <w:r/>
    </w:p>
    <w:p>
      <w:pPr>
        <w:ind w:firstLine="480"/>
        <w:spacing w:line="360" w:lineRule="auto"/>
        <w:rPr>
          <w:rFonts w:hint="eastAsia" w:eastAsia="宋体"/>
          <w:color w:val="auto"/>
          <w:sz w:val="24"/>
          <w:szCs w:val="22"/>
          <w:highlight w:val="none"/>
          <w:lang w:eastAsia="zh-CN"/>
        </w:rPr>
      </w:pPr>
      <w:r/>
      <w:bookmarkStart w:id="41" w:name="_Toc401573825"/>
      <w:r>
        <w:rPr>
          <w:rFonts w:eastAsia="宋体"/>
          <w:color w:val="auto"/>
          <w:sz w:val="24"/>
          <w:highlight w:val="none"/>
        </w:rPr>
        <w:t xml:space="preserve">3.2</w:t>
      </w:r>
      <w:r>
        <w:rPr>
          <w:rFonts w:eastAsia="宋体"/>
          <w:color w:val="auto"/>
          <w:sz w:val="24"/>
          <w:szCs w:val="22"/>
          <w:highlight w:val="none"/>
        </w:rPr>
        <w:t xml:space="preserve">采购代理服务费：</w:t>
      </w:r>
      <w:r>
        <w:rPr>
          <w:rFonts w:hint="eastAsia" w:eastAsia="宋体"/>
          <w:color w:val="auto"/>
          <w:sz w:val="24"/>
          <w:szCs w:val="22"/>
          <w:highlight w:val="none"/>
          <w:lang w:eastAsia="zh-CN"/>
        </w:rPr>
        <w:t xml:space="preserve">由采购人支付。</w:t>
      </w:r>
      <w:r/>
    </w:p>
    <w:p>
      <w:pPr>
        <w:ind w:firstLine="480"/>
        <w:spacing w:line="360" w:lineRule="auto"/>
        <w:rPr>
          <w:rFonts w:eastAsia="宋体"/>
          <w:color w:val="auto"/>
          <w:sz w:val="24"/>
          <w:highlight w:val="none"/>
        </w:rPr>
      </w:pPr>
      <w:r>
        <w:rPr>
          <w:rFonts w:eastAsia="宋体"/>
          <w:color w:val="auto"/>
          <w:sz w:val="24"/>
          <w:highlight w:val="none"/>
        </w:rPr>
        <w:t xml:space="preserve">4．法律适用</w:t>
      </w:r>
      <w:bookmarkEnd w:id="41"/>
      <w:r/>
      <w:r/>
    </w:p>
    <w:p>
      <w:pPr>
        <w:ind w:firstLine="480"/>
        <w:spacing w:line="360" w:lineRule="auto"/>
        <w:rPr>
          <w:rFonts w:eastAsia="宋体"/>
          <w:color w:val="auto"/>
          <w:sz w:val="24"/>
          <w:highlight w:val="none"/>
        </w:rPr>
      </w:pPr>
      <w:r>
        <w:rPr>
          <w:rFonts w:eastAsia="宋体"/>
          <w:color w:val="auto"/>
          <w:sz w:val="24"/>
          <w:highlight w:val="none"/>
        </w:rPr>
        <w:t xml:space="preserve">本次竞争性磋商活动及由本次竞争性磋商产生的合同受中华人民共和国的法律制约和保护。</w:t>
      </w:r>
      <w:r/>
    </w:p>
    <w:p>
      <w:pPr>
        <w:ind w:firstLine="480"/>
        <w:spacing w:line="360" w:lineRule="auto"/>
        <w:rPr>
          <w:rFonts w:eastAsia="宋体"/>
          <w:color w:val="auto"/>
          <w:sz w:val="24"/>
          <w:highlight w:val="none"/>
        </w:rPr>
      </w:pPr>
      <w:r/>
      <w:bookmarkStart w:id="42" w:name="_Toc401573826"/>
      <w:r>
        <w:rPr>
          <w:rFonts w:eastAsia="宋体"/>
          <w:color w:val="auto"/>
          <w:sz w:val="24"/>
          <w:highlight w:val="none"/>
        </w:rPr>
        <w:t xml:space="preserve">5．磋商文件的约束力</w:t>
      </w:r>
      <w:bookmarkEnd w:id="42"/>
      <w:r/>
      <w:r/>
    </w:p>
    <w:p>
      <w:pPr>
        <w:ind w:firstLine="480"/>
        <w:spacing w:line="360" w:lineRule="auto"/>
        <w:rPr>
          <w:rFonts w:eastAsia="宋体"/>
          <w:color w:val="auto"/>
          <w:sz w:val="24"/>
          <w:highlight w:val="none"/>
        </w:rPr>
      </w:pPr>
      <w:r>
        <w:rPr>
          <w:rFonts w:eastAsia="宋体"/>
          <w:color w:val="auto"/>
          <w:sz w:val="24"/>
          <w:highlight w:val="none"/>
        </w:rPr>
        <w:t xml:space="preserve">5.1 供应商一旦参加竞争性磋商，即被认为接受了本磋商文件中的所有条款和规定。</w:t>
      </w:r>
      <w:r/>
    </w:p>
    <w:p>
      <w:pPr>
        <w:ind w:firstLine="480"/>
        <w:spacing w:line="360" w:lineRule="auto"/>
        <w:rPr>
          <w:rFonts w:eastAsia="宋体"/>
          <w:color w:val="auto"/>
          <w:sz w:val="24"/>
          <w:highlight w:val="none"/>
        </w:rPr>
      </w:pPr>
      <w:r>
        <w:rPr>
          <w:rFonts w:eastAsia="宋体"/>
          <w:color w:val="auto"/>
          <w:sz w:val="24"/>
          <w:highlight w:val="none"/>
        </w:rPr>
        <w:t xml:space="preserve">5.2 本磋商采购文件由江苏省鸿源招标代理股份有限公司负责解释。</w:t>
      </w:r>
      <w:r/>
    </w:p>
    <w:p>
      <w:pPr>
        <w:ind w:firstLine="482"/>
        <w:spacing w:line="360" w:lineRule="auto"/>
        <w:rPr>
          <w:rFonts w:eastAsia="宋体"/>
          <w:b/>
          <w:color w:val="auto"/>
          <w:sz w:val="24"/>
          <w:highlight w:val="none"/>
        </w:rPr>
        <w:outlineLvl w:val="1"/>
      </w:pPr>
      <w:r/>
      <w:bookmarkStart w:id="43" w:name="_Toc401573827"/>
      <w:r>
        <w:rPr>
          <w:rFonts w:eastAsia="宋体"/>
          <w:b/>
          <w:color w:val="auto"/>
          <w:sz w:val="24"/>
          <w:highlight w:val="none"/>
        </w:rPr>
        <w:t xml:space="preserve">二  磋商文件</w:t>
      </w:r>
      <w:bookmarkEnd w:id="43"/>
      <w:r/>
      <w:r/>
    </w:p>
    <w:p>
      <w:pPr>
        <w:ind w:firstLine="480"/>
        <w:spacing w:line="360" w:lineRule="auto"/>
        <w:rPr>
          <w:rFonts w:eastAsia="宋体"/>
          <w:color w:val="auto"/>
          <w:sz w:val="24"/>
          <w:highlight w:val="none"/>
        </w:rPr>
      </w:pPr>
      <w:r/>
      <w:bookmarkStart w:id="44" w:name="_Toc401573828"/>
      <w:r>
        <w:rPr>
          <w:rFonts w:eastAsia="宋体"/>
          <w:color w:val="auto"/>
          <w:sz w:val="24"/>
          <w:highlight w:val="none"/>
        </w:rPr>
        <w:t xml:space="preserve">6．磋商采购文件的组成</w:t>
      </w:r>
      <w:bookmarkEnd w:id="44"/>
      <w:r/>
      <w:r/>
    </w:p>
    <w:p>
      <w:pPr>
        <w:ind w:firstLine="480"/>
        <w:spacing w:line="360" w:lineRule="auto"/>
        <w:rPr>
          <w:rFonts w:eastAsia="宋体"/>
          <w:color w:val="auto"/>
          <w:sz w:val="24"/>
          <w:highlight w:val="none"/>
        </w:rPr>
      </w:pPr>
      <w:r>
        <w:rPr>
          <w:rFonts w:eastAsia="宋体"/>
          <w:color w:val="auto"/>
          <w:sz w:val="24"/>
          <w:highlight w:val="none"/>
        </w:rPr>
        <w:t xml:space="preserve">6.1 磋商采购文件包括：</w:t>
      </w:r>
      <w:r/>
    </w:p>
    <w:p>
      <w:pPr>
        <w:ind w:firstLine="480"/>
        <w:spacing w:line="360" w:lineRule="auto"/>
        <w:rPr>
          <w:rFonts w:eastAsia="宋体"/>
          <w:color w:val="auto"/>
          <w:sz w:val="24"/>
          <w:highlight w:val="none"/>
        </w:rPr>
      </w:pPr>
      <w:r>
        <w:rPr>
          <w:rFonts w:eastAsia="宋体"/>
          <w:color w:val="auto"/>
          <w:sz w:val="24"/>
          <w:highlight w:val="none"/>
        </w:rPr>
        <w:t xml:space="preserve">第一章  采购邀请</w:t>
      </w:r>
      <w:r/>
    </w:p>
    <w:p>
      <w:pPr>
        <w:ind w:firstLine="480"/>
        <w:spacing w:line="360" w:lineRule="auto"/>
        <w:rPr>
          <w:rFonts w:eastAsia="宋体"/>
          <w:color w:val="auto"/>
          <w:sz w:val="24"/>
          <w:highlight w:val="none"/>
        </w:rPr>
      </w:pPr>
      <w:r>
        <w:rPr>
          <w:rFonts w:eastAsia="宋体"/>
          <w:color w:val="auto"/>
          <w:sz w:val="24"/>
          <w:highlight w:val="none"/>
        </w:rPr>
        <w:t xml:space="preserve">第二章  供应商须知</w:t>
      </w:r>
      <w:r/>
    </w:p>
    <w:p>
      <w:pPr>
        <w:ind w:firstLine="480"/>
        <w:spacing w:line="360" w:lineRule="auto"/>
        <w:rPr>
          <w:rFonts w:eastAsia="宋体"/>
          <w:color w:val="auto"/>
          <w:sz w:val="24"/>
          <w:highlight w:val="none"/>
        </w:rPr>
      </w:pPr>
      <w:r>
        <w:rPr>
          <w:rFonts w:eastAsia="宋体"/>
          <w:color w:val="auto"/>
          <w:sz w:val="24"/>
          <w:highlight w:val="none"/>
        </w:rPr>
        <w:t xml:space="preserve">第三章  采购需求</w:t>
      </w:r>
      <w:r/>
    </w:p>
    <w:p>
      <w:pPr>
        <w:ind w:firstLine="480"/>
        <w:spacing w:line="360" w:lineRule="auto"/>
        <w:rPr>
          <w:rFonts w:eastAsia="宋体"/>
          <w:color w:val="auto"/>
          <w:sz w:val="24"/>
          <w:highlight w:val="none"/>
        </w:rPr>
      </w:pPr>
      <w:r>
        <w:rPr>
          <w:rFonts w:eastAsia="宋体"/>
          <w:color w:val="auto"/>
          <w:sz w:val="24"/>
          <w:highlight w:val="none"/>
        </w:rPr>
        <w:t xml:space="preserve">第四章  合同主要条款及格式 </w:t>
      </w:r>
      <w:r/>
    </w:p>
    <w:p>
      <w:pPr>
        <w:ind w:firstLine="480"/>
        <w:spacing w:line="360" w:lineRule="auto"/>
        <w:rPr>
          <w:rFonts w:eastAsia="宋体"/>
          <w:color w:val="auto"/>
          <w:sz w:val="24"/>
          <w:highlight w:val="none"/>
        </w:rPr>
      </w:pPr>
      <w:r>
        <w:rPr>
          <w:rFonts w:eastAsia="宋体"/>
          <w:color w:val="auto"/>
          <w:sz w:val="24"/>
          <w:highlight w:val="none"/>
        </w:rPr>
        <w:t xml:space="preserve">第五章  响应文件格式</w:t>
      </w:r>
      <w:r/>
    </w:p>
    <w:p>
      <w:pPr>
        <w:ind w:firstLine="480"/>
        <w:spacing w:line="360" w:lineRule="auto"/>
        <w:rPr>
          <w:rFonts w:eastAsia="宋体"/>
          <w:color w:val="auto"/>
          <w:sz w:val="24"/>
          <w:highlight w:val="none"/>
        </w:rPr>
      </w:pPr>
      <w:r>
        <w:rPr>
          <w:rFonts w:eastAsia="宋体"/>
          <w:color w:val="auto"/>
          <w:sz w:val="24"/>
          <w:highlight w:val="none"/>
        </w:rPr>
        <w:t xml:space="preserve">第六章  评审办法</w:t>
      </w:r>
      <w:r/>
    </w:p>
    <w:p>
      <w:pPr>
        <w:ind w:firstLine="480"/>
        <w:spacing w:line="360" w:lineRule="auto"/>
        <w:rPr>
          <w:rFonts w:eastAsia="宋体"/>
          <w:color w:val="auto"/>
          <w:sz w:val="24"/>
          <w:highlight w:val="none"/>
        </w:rPr>
      </w:pPr>
      <w:r>
        <w:rPr>
          <w:rFonts w:eastAsia="宋体"/>
          <w:color w:val="auto"/>
          <w:sz w:val="24"/>
          <w:highlight w:val="none"/>
        </w:rPr>
        <w:t xml:space="preserve">请仔细检查磋商采购文件是否齐全，如有缺漏，请立即与江苏省鸿源招标代理股份有限公司联系解决。</w:t>
      </w:r>
      <w:r/>
    </w:p>
    <w:p>
      <w:pPr>
        <w:ind w:firstLine="480"/>
        <w:spacing w:line="360" w:lineRule="auto"/>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45" w:name="_Toc401573829"/>
      <w:r>
        <w:rPr>
          <w:rFonts w:eastAsia="宋体"/>
          <w:color w:val="auto"/>
          <w:sz w:val="24"/>
          <w:highlight w:val="none"/>
        </w:rPr>
        <w:t xml:space="preserve">7．磋商采购文件的澄清</w:t>
      </w:r>
      <w:bookmarkEnd w:id="45"/>
      <w:r/>
      <w:r/>
    </w:p>
    <w:p>
      <w:pPr>
        <w:ind w:firstLine="480"/>
        <w:spacing w:line="360" w:lineRule="auto"/>
        <w:rPr>
          <w:rFonts w:eastAsia="宋体"/>
          <w:color w:val="auto"/>
          <w:sz w:val="24"/>
          <w:highlight w:val="none"/>
        </w:rPr>
      </w:pPr>
      <w:r>
        <w:rPr>
          <w:rFonts w:eastAsia="宋体"/>
          <w:color w:val="auto"/>
          <w:sz w:val="24"/>
          <w:highlight w:val="none"/>
        </w:rPr>
        <w:t xml:space="preserve">若供应商对磋商采购文件有疑点，可用书面形式（包括信函、传真、电传、电报，下同）在响应文件递交截止时间三天前通知江苏省鸿源招标代理股份有限公司。</w:t>
      </w:r>
      <w:r/>
    </w:p>
    <w:p>
      <w:pPr>
        <w:ind w:firstLine="480"/>
        <w:spacing w:line="360" w:lineRule="auto"/>
        <w:rPr>
          <w:rFonts w:eastAsia="宋体"/>
          <w:color w:val="auto"/>
          <w:sz w:val="24"/>
          <w:highlight w:val="none"/>
        </w:rPr>
      </w:pPr>
      <w:r/>
      <w:bookmarkStart w:id="46" w:name="_Toc401573830"/>
      <w:r>
        <w:rPr>
          <w:rFonts w:eastAsia="宋体"/>
          <w:color w:val="auto"/>
          <w:sz w:val="24"/>
          <w:highlight w:val="none"/>
        </w:rPr>
        <w:t xml:space="preserve">8．磋商采购文件的更正或补充</w:t>
      </w:r>
      <w:bookmarkEnd w:id="46"/>
      <w:r/>
      <w:r/>
    </w:p>
    <w:p>
      <w:pPr>
        <w:ind w:firstLine="480"/>
        <w:spacing w:line="360" w:lineRule="auto"/>
        <w:rPr>
          <w:rFonts w:eastAsia="宋体"/>
          <w:color w:val="auto"/>
          <w:sz w:val="24"/>
          <w:highlight w:val="none"/>
        </w:rPr>
      </w:pPr>
      <w:r>
        <w:rPr>
          <w:rFonts w:eastAsia="宋体"/>
          <w:color w:val="auto"/>
          <w:sz w:val="24"/>
          <w:highlight w:val="none"/>
        </w:rPr>
        <w:t xml:space="preserve">8.1 在竞争性磋商截止时间前，由于需对供应商的提问进行澄清或其他任何原因，江苏省鸿源招标代理股份有限公司均可对磋商采购文件用书面更正通知的方式进行修正。</w:t>
      </w:r>
      <w:r/>
    </w:p>
    <w:p>
      <w:pPr>
        <w:ind w:firstLine="480"/>
        <w:spacing w:line="360" w:lineRule="auto"/>
        <w:rPr>
          <w:rFonts w:eastAsia="宋体"/>
          <w:color w:val="auto"/>
          <w:sz w:val="24"/>
          <w:highlight w:val="none"/>
        </w:rPr>
      </w:pPr>
      <w:r>
        <w:rPr>
          <w:rFonts w:eastAsia="宋体"/>
          <w:color w:val="auto"/>
          <w:sz w:val="24"/>
          <w:highlight w:val="none"/>
        </w:rPr>
        <w:t xml:space="preserve">8.2 书面更正通知将作为磋商采购文件的组成部分，对所有潜在供应商有约束力。</w:t>
      </w:r>
      <w:r/>
    </w:p>
    <w:p>
      <w:pPr>
        <w:ind w:firstLine="480"/>
        <w:spacing w:line="360" w:lineRule="auto"/>
        <w:rPr>
          <w:rFonts w:eastAsia="宋体"/>
          <w:color w:val="auto"/>
          <w:sz w:val="24"/>
          <w:highlight w:val="none"/>
        </w:rPr>
      </w:pPr>
      <w:r>
        <w:rPr>
          <w:rFonts w:eastAsia="宋体"/>
          <w:color w:val="auto"/>
          <w:sz w:val="24"/>
          <w:highlight w:val="none"/>
        </w:rPr>
        <w:t xml:space="preserve">8.3 当磋商文件与书面更正通知相矛盾时，以江苏省鸿源招标代理股份有限公司最后发出的书面更正通知为准。</w:t>
      </w:r>
      <w:r/>
    </w:p>
    <w:p>
      <w:pPr>
        <w:ind w:firstLine="480"/>
        <w:spacing w:line="360" w:lineRule="auto"/>
        <w:rPr>
          <w:rFonts w:eastAsia="宋体"/>
          <w:color w:val="auto"/>
          <w:sz w:val="24"/>
          <w:highlight w:val="none"/>
        </w:rPr>
      </w:pPr>
      <w:r>
        <w:rPr>
          <w:rFonts w:eastAsia="宋体"/>
          <w:color w:val="auto"/>
          <w:sz w:val="24"/>
          <w:highlight w:val="none"/>
        </w:rPr>
        <w:t xml:space="preserve">8.4 潜在供应商在收到书面更正通知后，应于一个工作日内正式书面回函江苏省鸿源招标代理股份有限公司，逾期不回的，视同供应商已收到更正通知。</w:t>
      </w:r>
      <w:r/>
    </w:p>
    <w:p>
      <w:pPr>
        <w:ind w:firstLine="480"/>
        <w:spacing w:line="360" w:lineRule="auto"/>
        <w:rPr>
          <w:rFonts w:eastAsia="宋体"/>
          <w:color w:val="auto"/>
          <w:sz w:val="24"/>
          <w:highlight w:val="none"/>
        </w:rPr>
      </w:pPr>
      <w:r>
        <w:rPr>
          <w:rFonts w:eastAsia="宋体"/>
          <w:color w:val="auto"/>
          <w:sz w:val="24"/>
          <w:highlight w:val="none"/>
        </w:rPr>
        <w:t xml:space="preserve">8.5 为使潜在供应商有足够的时间按磋商文件的书面更正通知修正和响应磋商文件的要求，江苏省鸿源招标代理股份有限公司可酌情推迟响应文件递交截止时间，并按8.2条规定的方式将具体变更情况通知潜在供应商。</w:t>
      </w:r>
      <w:r/>
    </w:p>
    <w:p>
      <w:pPr>
        <w:ind w:firstLine="482"/>
        <w:spacing w:line="360" w:lineRule="auto"/>
        <w:rPr>
          <w:rFonts w:eastAsia="宋体"/>
          <w:b/>
          <w:color w:val="auto"/>
          <w:sz w:val="24"/>
          <w:highlight w:val="none"/>
        </w:rPr>
        <w:outlineLvl w:val="1"/>
      </w:pPr>
      <w:r/>
      <w:bookmarkStart w:id="47" w:name="_Toc401573831"/>
      <w:r>
        <w:rPr>
          <w:rFonts w:eastAsia="宋体"/>
          <w:b/>
          <w:color w:val="auto"/>
          <w:sz w:val="24"/>
          <w:highlight w:val="none"/>
        </w:rPr>
        <w:t xml:space="preserve">三  响应文件</w:t>
      </w:r>
      <w:bookmarkEnd w:id="47"/>
      <w:r/>
      <w:r/>
    </w:p>
    <w:p>
      <w:pPr>
        <w:ind w:firstLine="480"/>
        <w:spacing w:line="360" w:lineRule="auto"/>
        <w:rPr>
          <w:rFonts w:hint="eastAsia" w:eastAsia="宋体"/>
          <w:color w:val="auto"/>
          <w:sz w:val="24"/>
          <w:highlight w:val="none"/>
        </w:rPr>
      </w:pPr>
      <w:r/>
      <w:bookmarkStart w:id="48" w:name="_Toc401573832"/>
      <w:r>
        <w:rPr>
          <w:rFonts w:eastAsia="宋体"/>
          <w:color w:val="auto"/>
          <w:sz w:val="24"/>
          <w:highlight w:val="none"/>
        </w:rPr>
        <w:t xml:space="preserve">9．</w:t>
      </w:r>
      <w:bookmarkEnd w:id="48"/>
      <w:r>
        <w:rPr>
          <w:rFonts w:hint="eastAsia" w:eastAsia="宋体"/>
          <w:color w:val="auto"/>
          <w:sz w:val="24"/>
          <w:highlight w:val="none"/>
        </w:rPr>
        <w:t xml:space="preserve">响应文件的语言、计量单位、货币和编制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9.2 供应商所使用的计量单位应为国家法定计量单位。</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9.3 供应商应用人民币报价。报价产品如果是进口产品的，应提供人民币与外币之间的汇率；报价单位为“元”。</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9.4 磋商响应文件应字迹清楚、内容齐全、不得涂改。如有修改，修改处须有供应商公章或投标专用章和法定代表人或其授权磋商代表签字。</w:t>
      </w:r>
      <w:r/>
    </w:p>
    <w:p>
      <w:pPr>
        <w:ind w:firstLine="480"/>
        <w:spacing w:line="360" w:lineRule="auto"/>
        <w:rPr>
          <w:rFonts w:eastAsia="宋体"/>
          <w:color w:val="auto"/>
          <w:sz w:val="24"/>
          <w:highlight w:val="none"/>
        </w:rPr>
      </w:pPr>
      <w:r>
        <w:rPr>
          <w:rFonts w:hint="eastAsia" w:eastAsia="宋体"/>
          <w:color w:val="auto"/>
          <w:sz w:val="24"/>
          <w:highlight w:val="none"/>
        </w:rPr>
        <w:t xml:space="preserve">9.5 供应商应在磋商响应文件中写清相应的项目编号、项目名称、供应商全称、地址、电话、传真等</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49" w:name="_Toc401573833"/>
      <w:r>
        <w:rPr>
          <w:rFonts w:eastAsia="宋体"/>
          <w:color w:val="auto"/>
          <w:sz w:val="24"/>
          <w:highlight w:val="none"/>
        </w:rPr>
        <w:t xml:space="preserve">10．响应文件的组成</w:t>
      </w:r>
      <w:bookmarkEnd w:id="49"/>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.1 供应商应当根据磋商文件要求编制响应文件，响应文件应对磋商文件提出的要求和条件作出实质性响应，并在《商务条款偏离表》和《技术条款偏离表》等处逐条标明满足与否。</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.2 响应文件由商务部分、技术部分、价格部分以及其他部分组成。响应文件目录及有关格式按磋商文件“第六章磋商响应文件格式”的要求编制。</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.3 供应商如同时参与多个分包（标段）采购，则应按分包（标段）分别制作响应文件。</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.4 如标书制作工具中格式和内容与“江苏政府采购网”发布的采购文件不一致，以“江苏政府采购网”发布的采购文件为准。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.5 响应文件的商务部分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.5.1 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（1）★竞争性磋商响应函（格式见第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（2）★法定代表人授权委托书及委托代理人的身份证复印件（格式见第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（3）★第一章竞争性磋商公告中满足《中华人民共和国政府采购法》第二十二条规定的资格条件证明文件或提供资格承诺函，格式见第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（4）★第一章竞争性磋商公告中采购人根据采购项目的特殊要求规定的特定条件证明文件；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（5）★报价表（格式见第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（6）★分项报价表（格式见第</w:t>
      </w:r>
      <w:r>
        <w:rPr>
          <w:rFonts w:hint="eastAsia" w:eastAsia="宋体"/>
          <w:color w:val="auto"/>
          <w:sz w:val="24"/>
          <w:highlight w:val="none"/>
          <w:lang w:val="en-US" w:eastAsia="zh-CN"/>
        </w:rPr>
        <w:t xml:space="preserve">五</w:t>
      </w:r>
      <w:r>
        <w:rPr>
          <w:rFonts w:hint="eastAsia" w:eastAsia="宋体"/>
          <w:color w:val="auto"/>
          <w:sz w:val="24"/>
          <w:highlight w:val="none"/>
        </w:rPr>
        <w:t xml:space="preserve">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（7）《商务条款偏离表》；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（8）供应商认为需要提供的其他资格证明文件和商务资料</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.6 响应文件的技术部分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（1）技术方案；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（2）服务承诺；</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（3）《技术条款偏离表》；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（4）供应商认为需要提供的其他技术资料。</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 响应文件的价格部分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.7.1 价格部分内容是对标的价格构成的说明，磋商文件如没有特别说明的话，仅接受一个价格。</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.7.2 </w:t>
      </w:r>
      <w:r>
        <w:rPr>
          <w:rFonts w:eastAsia="宋体"/>
          <w:color w:val="auto"/>
          <w:sz w:val="24"/>
          <w:highlight w:val="none"/>
          <w:u w:val="single"/>
        </w:rPr>
        <w:t xml:space="preserve">本项目报价非一次性报价，在磋商后根据磋商小组的要求再次报价。报价含完成本项目所需的</w:t>
      </w:r>
      <w:r>
        <w:rPr>
          <w:rFonts w:eastAsia="宋体"/>
          <w:color w:val="auto"/>
          <w:sz w:val="24"/>
          <w:szCs w:val="24"/>
          <w:highlight w:val="none"/>
          <w:u w:val="single"/>
        </w:rPr>
        <w:t xml:space="preserve">专家和工作人员各项费用（含专家费、住宿费、交通费和伙食补助费）、车辆使用费、资料费、管理费、</w:t>
      </w:r>
      <w:r>
        <w:rPr>
          <w:rFonts w:hint="eastAsia" w:eastAsia="宋体"/>
          <w:color w:val="auto"/>
          <w:sz w:val="24"/>
          <w:szCs w:val="24"/>
          <w:highlight w:val="none"/>
          <w:u w:val="single"/>
        </w:rPr>
        <w:t xml:space="preserve">检验试验费、</w:t>
      </w:r>
      <w:r>
        <w:rPr>
          <w:rFonts w:eastAsia="宋体"/>
          <w:color w:val="auto"/>
          <w:sz w:val="24"/>
          <w:szCs w:val="24"/>
          <w:highlight w:val="none"/>
          <w:u w:val="single"/>
        </w:rPr>
        <w:t xml:space="preserve">利润、税金</w:t>
      </w:r>
      <w:r>
        <w:rPr>
          <w:rFonts w:eastAsia="宋体"/>
          <w:color w:val="auto"/>
          <w:sz w:val="24"/>
          <w:highlight w:val="none"/>
          <w:u w:val="single"/>
        </w:rPr>
        <w:t xml:space="preserve">等一切费用。成交后不允许擅自改变服务内容、质量标准、期限与追加项目费用</w:t>
      </w:r>
      <w:r>
        <w:rPr>
          <w:rFonts w:hint="eastAsia" w:eastAsia="宋体"/>
          <w:color w:val="auto"/>
          <w:sz w:val="24"/>
          <w:highlight w:val="none"/>
        </w:rPr>
        <w:t xml:space="preserve">。</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.7.3 供应商应在《报价表》《分项报价明细表》等标明标的的单价、总价以及分项报价等。</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.7.4 除非磋商文件另有规定或经采购人同意支付的，响应文件所报的价格不得超过磋商文件规定的预算价、最高限价，超过磋商文件规定的，响应文件按无效处理。</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.7.5 经磋商后，如果成交价高于或低于供应商在响应文件首次报价的，分项报价同比例调整。</w:t>
      </w:r>
      <w:r/>
    </w:p>
    <w:p>
      <w:pPr>
        <w:ind w:firstLine="480"/>
        <w:spacing w:line="360" w:lineRule="auto"/>
        <w:rPr>
          <w:rFonts w:hint="eastAsia"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.8 响应文件的其他部分</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10</w:t>
      </w:r>
      <w:r>
        <w:rPr>
          <w:rFonts w:hint="eastAsia" w:eastAsia="宋体"/>
          <w:color w:val="auto"/>
          <w:sz w:val="24"/>
          <w:highlight w:val="none"/>
        </w:rPr>
        <w:t xml:space="preserve">.8.1 其他部分由供应商根据编制响应文件需要提供的其他相关文件组成</w:t>
      </w:r>
      <w:r>
        <w:rPr>
          <w:rFonts w:eastAsia="宋体"/>
          <w:color w:val="auto"/>
          <w:sz w:val="24"/>
          <w:highlight w:val="none"/>
        </w:rPr>
        <w:t xml:space="preserve">。</w:t>
      </w:r>
      <w:r/>
    </w:p>
    <w:p>
      <w:pPr>
        <w:ind w:firstLine="480"/>
        <w:spacing w:line="360" w:lineRule="auto"/>
        <w:rPr>
          <w:rFonts w:eastAsia="宋体"/>
          <w:color w:val="auto"/>
          <w:sz w:val="24"/>
          <w:highlight w:val="none"/>
        </w:rPr>
      </w:pPr>
      <w:r/>
      <w:bookmarkStart w:id="50" w:name="_Toc401573836"/>
      <w:r>
        <w:rPr>
          <w:rFonts w:eastAsia="宋体"/>
          <w:color w:val="auto"/>
          <w:sz w:val="24"/>
          <w:highlight w:val="none"/>
        </w:rPr>
        <w:t xml:space="preserve">1</w:t>
      </w:r>
      <w:r>
        <w:rPr>
          <w:rFonts w:hint="eastAsia" w:eastAsia="宋体"/>
          <w:color w:val="auto"/>
          <w:sz w:val="24"/>
          <w:highlight w:val="none"/>
          <w:lang w:val="en-US" w:eastAsia="zh-CN"/>
        </w:rPr>
        <w:t xml:space="preserve">1</w:t>
      </w:r>
      <w:r>
        <w:rPr>
          <w:rFonts w:eastAsia="宋体"/>
          <w:color w:val="auto"/>
          <w:sz w:val="24"/>
          <w:highlight w:val="none"/>
        </w:rPr>
        <w:t xml:space="preserve">．磋商保证金</w:t>
      </w:r>
      <w:bookmarkEnd w:id="50"/>
      <w:r>
        <w:rPr>
          <w:rFonts w:eastAsia="宋体"/>
          <w:color w:val="auto"/>
          <w:sz w:val="24"/>
          <w:highlight w:val="none"/>
        </w:rPr>
        <w:t xml:space="preserve">（本项目不适用）</w:t>
      </w:r>
      <w:r/>
    </w:p>
    <w:p>
      <w:pPr>
        <w:ind w:firstLine="480"/>
        <w:spacing w:line="360" w:lineRule="auto"/>
        <w:rPr>
          <w:rFonts w:eastAsia="宋体"/>
          <w:color w:val="auto"/>
          <w:sz w:val="24"/>
          <w:highlight w:val="none"/>
        </w:rPr>
      </w:pPr>
      <w:r/>
      <w:bookmarkStart w:id="51" w:name="_Toc401573837"/>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．响应文件有效期</w:t>
      </w:r>
      <w:bookmarkEnd w:id="51"/>
      <w:r/>
      <w:r/>
    </w:p>
    <w:p>
      <w:pPr>
        <w:ind w:firstLine="480"/>
        <w:spacing w:line="360" w:lineRule="auto"/>
        <w:rPr>
          <w:rFonts w:eastAsia="宋体"/>
          <w:color w:val="auto"/>
          <w:sz w:val="24"/>
          <w:highlight w:val="none"/>
        </w:rPr>
      </w:pPr>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.1 响应文件有效期为从响应文件递交截止之日起计算的</w:t>
      </w:r>
      <w:r>
        <w:rPr>
          <w:rFonts w:eastAsia="宋体"/>
          <w:b/>
          <w:color w:val="auto"/>
          <w:sz w:val="24"/>
          <w:highlight w:val="none"/>
          <w:u w:val="single"/>
        </w:rPr>
        <w:t xml:space="preserve">九十天</w:t>
      </w:r>
      <w:r>
        <w:rPr>
          <w:rFonts w:eastAsia="宋体"/>
          <w:color w:val="auto"/>
          <w:sz w:val="24"/>
          <w:highlight w:val="none"/>
        </w:rPr>
        <w:t xml:space="preserve">，有效期短于此规定的响应文件将被视为无效。</w:t>
      </w:r>
      <w:r/>
    </w:p>
    <w:p>
      <w:pPr>
        <w:ind w:firstLine="480"/>
        <w:spacing w:line="360" w:lineRule="auto"/>
        <w:rPr>
          <w:rFonts w:eastAsia="宋体"/>
          <w:color w:val="auto"/>
          <w:sz w:val="24"/>
          <w:highlight w:val="none"/>
        </w:rPr>
      </w:pPr>
      <w:r>
        <w:rPr>
          <w:rFonts w:eastAsia="宋体"/>
          <w:color w:val="auto"/>
          <w:sz w:val="24"/>
          <w:highlight w:val="none"/>
        </w:rPr>
        <w:t xml:space="preserve">1</w:t>
      </w:r>
      <w:r>
        <w:rPr>
          <w:rFonts w:hint="eastAsia" w:eastAsia="宋体"/>
          <w:color w:val="auto"/>
          <w:sz w:val="24"/>
          <w:highlight w:val="none"/>
          <w:lang w:val="en-US" w:eastAsia="zh-CN"/>
        </w:rPr>
        <w:t xml:space="preserve">2</w:t>
      </w:r>
      <w:r>
        <w:rPr>
          <w:rFonts w:eastAsia="宋体"/>
          <w:color w:val="auto"/>
          <w:sz w:val="24"/>
          <w:highlight w:val="none"/>
        </w:rPr>
        <w:t xml:space="preserve">.2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360" w:lineRule="auto"/>
        <w:widowControl/>
        <w:rPr>
          <w:rFonts w:hint="eastAsia" w:ascii="黑体" w:hAnsi="黑体" w:eastAsia="黑体" w:cs="黑体"/>
          <w:b/>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 xml:space="preserve">响应文件的递交</w:t>
      </w:r>
      <w:r>
        <w:rPr>
          <w:rFonts w:hint="eastAsia" w:eastAsia="宋体"/>
          <w:b/>
          <w:color w:val="auto"/>
          <w:sz w:val="24"/>
          <w:highlight w:val="none"/>
          <w:lang w:val="zh-CN" w:eastAsia="zh-CN"/>
        </w:rPr>
        <w:t xml:space="preserve">与解密</w:t>
      </w:r>
      <w:r>
        <w:rPr>
          <w:rFonts w:hint="eastAsia" w:eastAsia="宋体"/>
          <w:b/>
          <w:color w:val="auto"/>
          <w:sz w:val="24"/>
          <w:highlight w:val="none"/>
        </w:rPr>
        <w:t xml:space="preserve">、修改与撤回</w:t>
      </w:r>
      <w:r/>
    </w:p>
    <w:p>
      <w:pPr>
        <w:ind w:left="0" w:right="0" w:firstLine="482"/>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2"/>
      </w:pPr>
      <w:r/>
      <w:bookmarkStart w:id="53" w:name="_Toc12460"/>
      <w:r>
        <w:rPr>
          <w:rFonts w:hint="eastAsia" w:ascii="宋体" w:hAnsi="宋体" w:eastAsia="宋体" w:cs="宋体"/>
          <w:b/>
          <w:color w:val="auto"/>
          <w:sz w:val="24"/>
          <w:szCs w:val="24"/>
          <w:highlight w:val="none"/>
          <w:lang w:val="en-US" w:eastAsia="zh-CN"/>
        </w:rPr>
        <w:t xml:space="preserve">13. </w:t>
      </w:r>
      <w:r>
        <w:rPr>
          <w:rFonts w:hint="eastAsia" w:ascii="宋体" w:hAnsi="宋体" w:eastAsia="宋体" w:cs="宋体"/>
          <w:b/>
          <w:color w:val="auto"/>
          <w:sz w:val="24"/>
          <w:szCs w:val="24"/>
          <w:highlight w:val="none"/>
        </w:rPr>
        <w:t xml:space="preserve">响应文件的</w:t>
      </w:r>
      <w:r>
        <w:rPr>
          <w:rFonts w:hint="eastAsia" w:ascii="宋体" w:hAnsi="宋体" w:eastAsia="宋体" w:cs="宋体"/>
          <w:b/>
          <w:color w:val="auto"/>
          <w:sz w:val="24"/>
          <w:szCs w:val="24"/>
          <w:highlight w:val="none"/>
          <w:lang w:val="zh-CN" w:eastAsia="zh-CN"/>
        </w:rPr>
        <w:t xml:space="preserve">递交与解密</w:t>
      </w:r>
      <w:bookmarkEnd w:id="53"/>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供应商应当按照《操作手册》的规定递交电子响应文件，在</w:t>
      </w:r>
      <w:r>
        <w:rPr>
          <w:rFonts w:hint="eastAsia" w:ascii="Arial" w:hAnsi="Arial" w:eastAsia="Arial" w:cs="Arial"/>
          <w:color w:val="auto"/>
          <w:sz w:val="24"/>
          <w:szCs w:val="22"/>
          <w:highlight w:val="none"/>
        </w:rPr>
        <w:t xml:space="preserve">响应文件提交截止时间前</w:t>
      </w:r>
      <w:r>
        <w:rPr>
          <w:rFonts w:hint="eastAsia" w:ascii="宋体" w:hAnsi="宋体" w:eastAsia="宋体" w:cs="宋体"/>
          <w:color w:val="auto"/>
          <w:sz w:val="24"/>
          <w:szCs w:val="24"/>
          <w:highlight w:val="none"/>
          <w:lang w:val="zh-CN" w:eastAsia="zh-CN"/>
        </w:rPr>
        <w:t xml:space="preserve">制作并上传电子响应文件。招标代理机构拒绝接收提交响应文件截止时间后上传的任何电子响应文件。</w:t>
      </w: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供应商应当按照《操作手册》规定，在</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lang w:val="zh-CN" w:eastAsia="zh-CN"/>
        </w:rPr>
        <w:t xml:space="preserve">系统规定的时间内对响应文件进行解密。</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w:t>
      </w:r>
      <w:r>
        <w:rPr>
          <w:rFonts w:hint="eastAsia" w:ascii="宋体" w:hAnsi="宋体" w:eastAsia="宋体" w:cs="宋体"/>
          <w:color w:val="auto"/>
          <w:sz w:val="24"/>
          <w:szCs w:val="24"/>
          <w:highlight w:val="none"/>
          <w:lang w:val="zh-CN"/>
        </w:rPr>
        <w:t xml:space="preserve">在“苏采云”系统规定的时间内成功解密</w:t>
      </w:r>
      <w:r>
        <w:rPr>
          <w:rFonts w:hint="eastAsia" w:ascii="宋体" w:hAnsi="宋体" w:eastAsia="宋体" w:cs="宋体"/>
          <w:color w:val="auto"/>
          <w:sz w:val="24"/>
          <w:szCs w:val="24"/>
          <w:highlight w:val="none"/>
          <w:lang w:val="zh-CN" w:eastAsia="zh-CN"/>
        </w:rPr>
        <w:t xml:space="preserve">的，按照本磋商文件规定做无效响应处理。</w:t>
      </w:r>
      <w:r>
        <w:rPr>
          <w:rFonts w:hint="eastAsia" w:ascii="宋体" w:hAnsi="宋体" w:eastAsia="宋体" w:cs="宋体"/>
          <w:color w:val="auto"/>
          <w:sz w:val="24"/>
          <w:szCs w:val="24"/>
          <w:highlight w:val="none"/>
        </w:rPr>
        <w:t xml:space="preserve">部分响应文件未解密的，其他响应文件的评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可以继续进行。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13.4 </w:t>
      </w:r>
      <w:r>
        <w:rPr>
          <w:rFonts w:hint="eastAsia" w:ascii="宋体" w:hAnsi="宋体" w:eastAsia="宋体" w:cs="宋体"/>
          <w:color w:val="auto"/>
          <w:sz w:val="24"/>
          <w:szCs w:val="24"/>
          <w:highlight w:val="none"/>
        </w:rPr>
        <w:t xml:space="preserve">因采购人原因或网上平台发生故障，导致无法按时完成响应文件解密或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工作无法进行的，可根据实际情况相应延迟解密时间或调整</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时间。</w:t>
      </w:r>
      <w:r/>
    </w:p>
    <w:p>
      <w:pPr>
        <w:ind w:left="0" w:right="0" w:firstLine="482"/>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2"/>
      </w:pPr>
      <w:r/>
      <w:bookmarkStart w:id="54" w:name="_Toc19778"/>
      <w:r>
        <w:rPr>
          <w:rFonts w:hint="eastAsia" w:ascii="宋体" w:hAnsi="宋体" w:eastAsia="宋体" w:cs="宋体"/>
          <w:b/>
          <w:bCs/>
          <w:color w:val="auto"/>
          <w:sz w:val="24"/>
          <w:szCs w:val="24"/>
          <w:highlight w:val="none"/>
          <w:lang w:val="en-US" w:eastAsia="zh-CN"/>
        </w:rPr>
        <w:t xml:space="preserve">14. </w:t>
      </w:r>
      <w:r>
        <w:rPr>
          <w:rFonts w:hint="eastAsia" w:ascii="宋体" w:hAnsi="宋体" w:eastAsia="宋体" w:cs="宋体"/>
          <w:b/>
          <w:color w:val="auto"/>
          <w:sz w:val="24"/>
          <w:szCs w:val="24"/>
          <w:highlight w:val="none"/>
        </w:rPr>
        <w:t xml:space="preserve">响应文件的修改和撤回</w:t>
      </w:r>
      <w:bookmarkEnd w:id="54"/>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前撤回其电子响应文件，具体操作方法见《操作手册》。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供应商撤回电子响应文件，则认为其不再参与本项目响应活动。</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对其电子响应文件进行修改，具体操作方法见《操作手册》。</w:t>
      </w:r>
      <w:r/>
    </w:p>
    <w:p>
      <w:pPr>
        <w:ind w:left="0" w:right="0" w:firstLine="480"/>
        <w:jc w:val="both"/>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提交响应文件截止时间</w:t>
      </w:r>
      <w:r>
        <w:rPr>
          <w:rFonts w:hint="eastAsia" w:ascii="宋体" w:hAnsi="宋体" w:eastAsia="宋体" w:cs="宋体"/>
          <w:color w:val="auto"/>
          <w:sz w:val="24"/>
          <w:szCs w:val="24"/>
          <w:highlight w:val="none"/>
        </w:rPr>
        <w:t xml:space="preserve">之后，供应商不得对其电子响应文件作任何修改。</w:t>
      </w:r>
      <w:r>
        <w:rPr>
          <w:rFonts w:hint="eastAsia" w:ascii="宋体" w:hAnsi="宋体" w:eastAsia="宋体" w:cs="宋体"/>
          <w:color w:val="auto"/>
          <w:sz w:val="24"/>
          <w:szCs w:val="24"/>
          <w:highlight w:val="none"/>
          <w:lang w:val="zh-CN"/>
        </w:rPr>
        <w:t xml:space="preserve">但属于磋商小组在评审中发现的计算错误并进行核实的修改、按照磋商文件的变动情况和磋商小组的要求重新提交响应文件的，不在此列。</w:t>
      </w:r>
      <w:r/>
    </w:p>
    <w:p>
      <w:pPr>
        <w:ind w:left="0" w:right="0" w:firstLine="480"/>
        <w:jc w:val="both"/>
        <w:spacing w:before="0" w:after="0" w:line="360" w:lineRule="auto"/>
        <w:widowControl/>
        <w:rPr>
          <w:rFonts w:eastAsia="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zh-CN" w:eastAsia="zh-CN"/>
        </w:rPr>
        <w:t xml:space="preserve">提交响应文件截止时间</w:t>
      </w:r>
      <w:r>
        <w:rPr>
          <w:rFonts w:hint="eastAsia" w:ascii="宋体" w:hAnsi="宋体" w:eastAsia="宋体" w:cs="宋体"/>
          <w:color w:val="auto"/>
          <w:sz w:val="24"/>
          <w:szCs w:val="24"/>
          <w:highlight w:val="none"/>
        </w:rPr>
        <w:t xml:space="preserve">至采购文件中规定的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有效期满之间的这段时间内，供应商不得</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其响应</w:t>
      </w:r>
      <w:r>
        <w:rPr>
          <w:rFonts w:eastAsia="宋体"/>
          <w:color w:val="auto"/>
          <w:sz w:val="24"/>
          <w:highlight w:val="none"/>
        </w:rPr>
        <w:t xml:space="preserve">。</w:t>
      </w:r>
      <w:r/>
    </w:p>
    <w:p>
      <w:pPr>
        <w:ind w:firstLine="482"/>
        <w:spacing w:line="360" w:lineRule="auto"/>
        <w:rPr>
          <w:rFonts w:hint="eastAsia" w:eastAsia="宋体"/>
          <w:color w:val="auto"/>
          <w:sz w:val="24"/>
          <w:highlight w:val="none"/>
        </w:rPr>
      </w:pPr>
      <w:r/>
      <w:bookmarkStart w:id="55" w:name="_Toc401573844"/>
      <w:r>
        <w:rPr>
          <w:rFonts w:eastAsia="宋体"/>
          <w:b/>
          <w:color w:val="auto"/>
          <w:sz w:val="24"/>
          <w:highlight w:val="none"/>
        </w:rPr>
        <w:t xml:space="preserve">五  </w:t>
      </w:r>
      <w:bookmarkEnd w:id="55"/>
      <w:r>
        <w:rPr>
          <w:rFonts w:hint="eastAsia" w:eastAsia="宋体"/>
          <w:color w:val="auto"/>
          <w:sz w:val="24"/>
          <w:highlight w:val="none"/>
        </w:rPr>
        <w:t xml:space="preserve">磋商组织及程序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 磋商小组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15.1 本项目将依法组建磋商小组，磋商小组成员由3人以上（含）单数组成，磋商小组及其成员应当依照政府采购的有关规定履行相关职责和义务。</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15.2 磋商小组依法对响应文件进行评审，并根据磋商文件规定的程序与实质性响应磋商文件要求的供应商进行磋商。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15.3 磋商小组应当从质量和服务均能满足磋商文件实质性响应要求的供应商中，按照评审方法和标准推荐成交候选供应商，并编写评审报告。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 评审过程的保密性</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16.1 评审将在严格保密的情况下进行。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16.2 有关人员应当遵守评审工作纪律，不得泄露评审文件、评审情况和评审中获悉的国家秘密、商业秘密。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 澄清有关问题</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17.3 接到磋商小组澄清、说明或更正要求的供应商如未按规定做出澄清、说明或更正，其风险由供应商自行承担。供应商拒不按照要求对响应件进行澄清、说明或更正的，视其放弃该项权利。</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17.4 供应商在评审全过程中应保持通讯畅通，及时登录“苏采云”系统查阅、答复相关信息。</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 磋商程序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18.1 响应文件的资格性检查。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由磋商小组依据法律法规和磋商文件的规定，对响应文件中的资格证明文件进行审查，以确定供应商是否具备参加磋商的资格。</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以联合体形式参加磋商的，联合体成员存在以上不良信用记录的，联合体磋商将被认定为响应无效。</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18.2 响应文件的符合性检查。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出现下列情形之一的响应文件按照无效处理：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（1）供应商未按照磋商文件要求上传电子响应文件的。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（3）响应文件未按照磋商文件要求签署、盖章的。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（4）响应文件中承诺的磋商有效期不满足磋商文件中载明的磋商有效期。</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（5）供应商在响应文件中提供的货物及/或服务对于磋商文件中标注“★”要求的存在负偏离的。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（6）供应商同一采购包提交两个（含两个）以上不同的响应文件或者最后报价的。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（7）供应商的报价超过了项目最高限价。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（8）响应文件含有采购人不能接受的附加条件的。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（9）响应文件不符合法律、行政法规规定或磋商文件列明的其他实质性要求。</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18.4 磋商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磋商小组所有成员应当集中与单一供应商分别进行磋商，并给予所有参加磋商的供应商平等的磋商机会。</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 最后报价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18.5.1 磋商结束后，磋商小组将通过“苏采云”系统要求所有实质性响应的供应商在规定时间内提交最后报价。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18.5.2 最后报价是供应商响应文件的有效组成部分，最后报价也是签订合同的依据。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18.6异常低价响应审查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根据《关于推进解决政府采购异常低价问题的通知》（财库〔2026〕2号），评标（磋商）过程中出现下列情形之一的，评标委员会（磋商小组）应当启动异常低价投标审查程序：</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（1）投标报价低于采购项目预算50%的，即投标报价＜采购项目预算×50%；</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（2）投标报价低于采购项目最高限价45%的，即投标报价＜采购项目最高限价×45%；</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（3）评标委员会（磋商小组）认定的供应商报价过低、有可能影响产品质量或者不能诚信履约的其他情形。</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18.7 综合评分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经磋商确定最终采购需求和提交最后报价的供应商后，由磋商小组采用综合评分法对供应商的响应文件和最后报价进行综合评分。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磋商小组各成员独立对每个有效响应的文件进行评价、打分，然后汇总每个供应商每项评分因素的得分。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19.成交候选供应商的推荐原则及标准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　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19.2 如一个分包内包含多种产品的，采购人或采购代理机构将在采购需求中载明核心产品，多家供应商提供的核心产品品牌型号相同的，按第19.1款规定处理。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19.3 磋商小组依据本项目磋商文件所约定的评审方法和标准，按照有效供应商综合总得分由高到低依次推荐成交候选供应商。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综合总得分出现两家或两家以上相同者，按最后报价由低到高排序推荐成交候选供应商；综合总得分且最后报价均相同的，由磋商小组按照技术指标优劣顺序推荐成交候选供应商。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20. 编写评审报告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21. 采购活动终止的情况</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（1）因情况变化，不再符合规定的竞争性磋商采购方式适用情形的。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（2）出现影响采购公正的违法、违规行为的。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（4）因重大变故，采购任务取消的。</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（5）政府采购法律法规规定的其他情形。</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六、成交</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 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22.1 按以下第（2）种方式确定成交供应商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（1）磋商小组直接确定排名第一的成交候选人为成交供应商；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（2）采购人在磋商小组推荐的成交候选人中按顺序确定成交供应商。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22.2 成交供应商确定之日起两个工作日内，将在财政部门指定的政府采购信息发布媒体上公告。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22.3 成交通知书对采购人和成交供应商具有同等法律效力。</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22.4 成交通知书发出后，成交供应商无正当理由不与采购人签订合同的，应当依法承担法律责任。</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22.5 采购代理机构对未成交的供应商不做未成交原因的解释。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七、签订合同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 签订合同</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23.1 成交供应商应当自成交通知书发出之日起三十日内，与采购人签订采购合同，所签订的合同不得对磋商文件和响应文件作实质性修改。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23.2 采购人不得向成交供应商提出任何不合理的要求作为签订合同的条件，不得与成交供应商私下订立背离合同实质性内容的协议。</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24. 标的物的追加</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24.1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八、质疑和投诉</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 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25.3 提出质疑的供应商应当是参与所质疑项目采购活动的供应商。潜在供应商已依法获取其可质疑的采购文件的，可以对该文件提出质疑。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供应商必须在法定质疑期内一次性提出针对同一采购程序环节的质疑。</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25.4 供应商提出质疑应当提交质疑函和必要的证明材料。质疑函应当包括下列内容：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（一）供应商的姓名或者名称、地址、邮编、联系人及联系电话；</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（二）质疑项目的名称、编号；</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（三）具体、明确的质疑事项和与质疑事项相关的请求（具体条款）；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（四）事实依据（具体条款）；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（五）必要的法律依据（具体条款）；</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（六）提出质疑的日期。</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rPr>
          <w:rFonts w:hint="eastAsia" w:eastAsia="宋体"/>
          <w:color w:val="auto"/>
          <w:sz w:val="24"/>
          <w:highlight w:val="none"/>
        </w:rPr>
      </w:pPr>
      <w:r>
        <w:rPr>
          <w:rFonts w:hint="eastAsia" w:eastAsia="宋体"/>
          <w:color w:val="auto"/>
          <w:sz w:val="24"/>
          <w:highlight w:val="none"/>
        </w:rPr>
        <w:t xml:space="preserve">26.投诉</w:t>
      </w:r>
      <w:r/>
    </w:p>
    <w:p>
      <w:pPr>
        <w:ind w:firstLine="480"/>
        <w:spacing w:line="360" w:lineRule="auto"/>
        <w:rPr>
          <w:rFonts w:eastAsia="宋体"/>
          <w:color w:val="auto"/>
          <w:sz w:val="24"/>
          <w:highlight w:val="none"/>
        </w:rPr>
      </w:pPr>
      <w:r>
        <w:rPr>
          <w:rFonts w:hint="eastAsia" w:eastAsia="宋体"/>
          <w:color w:val="auto"/>
          <w:sz w:val="24"/>
          <w:highlight w:val="none"/>
        </w:rPr>
        <w:t xml:space="preserve">26.1 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27</w:t>
      </w:r>
      <w:r>
        <w:rPr>
          <w:rFonts w:eastAsia="宋体"/>
          <w:color w:val="auto"/>
          <w:sz w:val="24"/>
          <w:highlight w:val="none"/>
        </w:rPr>
        <w:t xml:space="preserve">. 代理服务费</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采购人</w:t>
      </w:r>
      <w:r>
        <w:rPr>
          <w:rFonts w:eastAsia="宋体"/>
          <w:color w:val="auto"/>
          <w:sz w:val="24"/>
          <w:highlight w:val="none"/>
        </w:rPr>
        <w:t xml:space="preserve">按照规定交纳代理服务费。</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.政策功能</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.1中小企业政策</w:t>
      </w:r>
      <w:r/>
    </w:p>
    <w:p>
      <w:pPr>
        <w:ind w:firstLine="480"/>
        <w:spacing w:line="360" w:lineRule="auto"/>
        <w:rPr>
          <w:rFonts w:eastAsia="宋体"/>
          <w:color w:val="auto"/>
          <w:sz w:val="24"/>
          <w:highlight w:val="none"/>
        </w:rPr>
      </w:pPr>
      <w:r>
        <w:rPr>
          <w:rFonts w:eastAsia="宋体"/>
          <w:color w:val="auto"/>
          <w:sz w:val="24"/>
          <w:highlight w:val="none"/>
        </w:rPr>
        <w:t xml:space="preserve">（1）中小企业应当符合《转发财政部工业和信息化部关于印发〈政府采购促进中小企业发展管理办法〉的通知》（苏财购〔2021〕34号）、《政府采购促进中小企业发展管理办法》（财库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lang w:eastAsia="zh-CN"/>
        </w:rPr>
        <w:t xml:space="preserve">〔2020〕46号</w:t>
      </w:r>
      <w:r>
        <w:rPr>
          <w:rFonts w:eastAsia="宋体"/>
          <w:color w:val="auto"/>
          <w:sz w:val="24"/>
          <w:highlight w:val="none"/>
        </w:rPr>
        <w:t xml:space="preserve">）、《关于政府采购支持监狱企业发展有关问题的通知》（财库〔2014〕68号）第一条或《关于促进残疾人就业政府采购政策的通知》（财库〔2017〕141号）第一条的规定。</w:t>
      </w:r>
      <w:r/>
    </w:p>
    <w:p>
      <w:pPr>
        <w:ind w:firstLine="480"/>
        <w:spacing w:line="360" w:lineRule="auto"/>
        <w:rPr>
          <w:rFonts w:eastAsia="宋体"/>
          <w:color w:val="auto"/>
          <w:sz w:val="24"/>
          <w:highlight w:val="none"/>
        </w:rPr>
      </w:pPr>
      <w:r>
        <w:rPr>
          <w:rFonts w:eastAsia="宋体"/>
          <w:color w:val="auto"/>
          <w:sz w:val="24"/>
          <w:highlight w:val="none"/>
        </w:rPr>
        <w:t xml:space="preserve">（2）</w:t>
      </w:r>
      <w:r>
        <w:rPr>
          <w:rFonts w:hint="eastAsia" w:eastAsia="宋体"/>
          <w:color w:val="auto"/>
          <w:sz w:val="24"/>
          <w:highlight w:val="none"/>
        </w:rPr>
        <w:t xml:space="preserve">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 xml:space="preserve">5%（工程）</w:t>
      </w:r>
      <w:r>
        <w:rPr>
          <w:rFonts w:hint="eastAsia" w:eastAsia="宋体"/>
          <w:color w:val="auto"/>
          <w:sz w:val="24"/>
          <w:highlight w:val="none"/>
        </w:rPr>
        <w:t xml:space="preserve">的扣除，用扣除后的价格参与评审</w:t>
      </w:r>
      <w:r>
        <w:rPr>
          <w:rFonts w:eastAsia="宋体"/>
          <w:color w:val="auto"/>
          <w:sz w:val="24"/>
          <w:highlight w:val="none"/>
        </w:rPr>
        <w:t xml:space="preserve">。</w:t>
      </w:r>
      <w:r/>
    </w:p>
    <w:p>
      <w:pPr>
        <w:ind w:firstLine="480"/>
        <w:spacing w:line="360" w:lineRule="auto"/>
        <w:rPr>
          <w:rFonts w:hint="eastAsia" w:eastAsia="宋体"/>
          <w:color w:val="auto"/>
          <w:sz w:val="24"/>
          <w:highlight w:val="none"/>
        </w:rPr>
      </w:pPr>
      <w:r>
        <w:rPr>
          <w:rFonts w:eastAsia="宋体"/>
          <w:color w:val="auto"/>
          <w:sz w:val="24"/>
          <w:highlight w:val="none"/>
        </w:rPr>
        <w:t xml:space="preserve">（3）参加政府采购活动的中小企业应当提供《中小企业声明函》、由省级以上监狱管理局戒毒管理局（含新疆生产建设兵团）出具的属于监狱企业的证明文件或《残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 xml:space="preserve">疾人福利性单位声明函》。</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.2节能产品、环境标志产品政策</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w:t>
      </w:r>
      <w:r>
        <w:rPr>
          <w:rFonts w:hint="eastAsia" w:eastAsia="宋体"/>
          <w:color w:val="auto"/>
          <w:sz w:val="24"/>
          <w:highlight w:val="none"/>
          <w:lang w:val="en-US" w:eastAsia="zh-CN"/>
        </w:rPr>
        <w:t xml:space="preserve">3</w:t>
      </w:r>
      <w:r>
        <w:rPr>
          <w:rFonts w:eastAsia="宋体"/>
          <w:color w:val="auto"/>
          <w:sz w:val="24"/>
          <w:highlight w:val="none"/>
        </w:rPr>
        <w:t xml:space="preserve">未按要求提供相关材料的，不享受相关政策。</w:t>
      </w:r>
      <w:r/>
    </w:p>
    <w:p>
      <w:pPr>
        <w:ind w:firstLine="480"/>
        <w:spacing w:line="360" w:lineRule="auto"/>
        <w:rPr>
          <w:rFonts w:eastAsia="宋体"/>
          <w:color w:val="auto"/>
          <w:sz w:val="24"/>
          <w:highlight w:val="none"/>
        </w:rPr>
      </w:pPr>
      <w:r>
        <w:rPr>
          <w:rFonts w:hint="eastAsia" w:eastAsia="宋体"/>
          <w:color w:val="auto"/>
          <w:sz w:val="24"/>
          <w:highlight w:val="none"/>
          <w:lang w:val="en-US" w:eastAsia="zh-CN"/>
        </w:rPr>
        <w:t xml:space="preserve">28</w:t>
      </w:r>
      <w:r>
        <w:rPr>
          <w:rFonts w:eastAsia="宋体"/>
          <w:color w:val="auto"/>
          <w:sz w:val="24"/>
          <w:highlight w:val="none"/>
        </w:rPr>
        <w:t xml:space="preserve">.5磋商文件中要求的产品品牌或型号，是采购人根据项目所要实现的功能推荐的品牌或型号，仅供供应商参考，并不是限制条件。</w:t>
      </w:r>
      <w:r/>
    </w:p>
    <w:p>
      <w:pPr>
        <w:ind w:firstLine="480"/>
        <w:spacing w:line="360" w:lineRule="auto"/>
        <w:rPr>
          <w:rFonts w:eastAsia="宋体"/>
          <w:color w:val="auto"/>
          <w:sz w:val="24"/>
          <w:highlight w:val="none"/>
        </w:rPr>
      </w:pPr>
      <w:r>
        <w:rPr>
          <w:rFonts w:eastAsia="宋体"/>
          <w:color w:val="auto"/>
          <w:sz w:val="24"/>
          <w:highlight w:val="none"/>
        </w:rPr>
        <w:t xml:space="preserve">注：本磋商文件中提及的“投标”“投标人”等同“磋商响应”“磋商响应人”。</w:t>
      </w:r>
      <w:r/>
    </w:p>
    <w:p>
      <w:pPr>
        <w:pStyle w:val="942"/>
        <w:jc w:val="center"/>
        <w:keepLines/>
        <w:keepNext/>
        <w:pageBreakBefore w:val="0"/>
        <w:spacing w:line="360" w:lineRule="auto"/>
        <w:widowControl w:val="off"/>
        <w:rPr>
          <w:rFonts w:eastAsia="宋体"/>
          <w:color w:val="auto"/>
          <w:highlight w:val="none"/>
        </w:rPr>
      </w:pPr>
      <w:r>
        <w:rPr>
          <w:b/>
          <w:color w:val="auto"/>
          <w:highlight w:val="none"/>
        </w:rPr>
        <w:br w:type="page" w:clear="all"/>
      </w:r>
      <w:bookmarkStart w:id="56" w:name="_Toc7927"/>
      <w:r>
        <w:rPr>
          <w:color w:val="auto"/>
          <w:highlight w:val="none"/>
        </w:rPr>
        <w:t xml:space="preserve">第三章 </w:t>
      </w:r>
      <w:bookmarkEnd w:id="4"/>
      <w:r>
        <w:rPr>
          <w:color w:val="auto"/>
          <w:highlight w:val="none"/>
        </w:rPr>
        <w:t xml:space="preserve"> 采购需求</w:t>
      </w:r>
      <w:bookmarkEnd w:id="56"/>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项目背景</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万福闸上、下扉门自2014年安装完成后，未对闸门防腐涂装层进行大修维护。由于工程长时</w:t>
      </w:r>
      <w:r>
        <w:rPr>
          <w:rFonts w:hint="eastAsia" w:ascii="宋体" w:hAnsi="宋体" w:eastAsia="宋体" w:cs="宋体"/>
          <w:color w:val="auto"/>
          <w:sz w:val="24"/>
          <w:szCs w:val="24"/>
          <w:highlight w:val="none"/>
        </w:rPr>
        <w:t xml:space="preserve">间大流量行洪运行，部分上、下扉门出现油漆粉化、开裂、起泡、龟裂、脱落等现象。加上闸门所处工作环境较差，上扉门临近水面，下扉门绝大部分时间浸在水下，部分时间段（开启时）位于水位变幅区，干湿交替，闸门表面易形成泥色锈层和锈斑，且附着水生物，对闸门材料强度的减弱存在一定影响；加之闸门启闭时反复接触水面，出现湿润时吸氧生锈，干燥时锈层开裂的现象，也加速闸门腐蚀速度；当下扉门开启时，常常有从公路桥翻越而来的捕鱼人员在上扉门上钓鱼，这对闸门防腐层造成了一定程度破坏。另外，工作便桥侧检修门盖板历经风吹日晒，出现多处锈蚀。</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经过多年运行，部分工作闸门侧止水、底部止水及上、下扉门搭接处止水橡皮出现老化、变形、损坏，闸门漏水严重。</w:t>
      </w:r>
      <w:r>
        <w:rPr>
          <w:rFonts w:ascii="宋体" w:hAnsi="宋体" w:eastAsia="宋体" w:cs="宋体"/>
          <w:color w:val="auto"/>
          <w:sz w:val="24"/>
          <w:szCs w:val="24"/>
          <w:highlight w:val="none"/>
        </w:rPr>
        <w:t xml:space="preserve">由于万福闸工程具有正向泄洪、反向引水功能，故该闸采用</w:t>
      </w:r>
      <w:r>
        <w:rPr>
          <w:rFonts w:hint="eastAsia" w:ascii="宋体" w:hAnsi="宋体" w:eastAsia="宋体" w:cs="宋体"/>
          <w:color w:val="auto"/>
          <w:sz w:val="24"/>
          <w:szCs w:val="24"/>
          <w:highlight w:val="none"/>
        </w:rPr>
        <w:t xml:space="preserve">承受</w:t>
      </w:r>
      <w:r>
        <w:rPr>
          <w:rFonts w:ascii="宋体" w:hAnsi="宋体" w:eastAsia="宋体" w:cs="宋体"/>
          <w:color w:val="auto"/>
          <w:sz w:val="24"/>
          <w:szCs w:val="24"/>
          <w:highlight w:val="none"/>
        </w:rPr>
        <w:t xml:space="preserve">双向</w:t>
      </w:r>
      <w:r>
        <w:rPr>
          <w:rFonts w:hint="eastAsia" w:ascii="宋体" w:hAnsi="宋体" w:eastAsia="宋体" w:cs="宋体"/>
          <w:color w:val="auto"/>
          <w:sz w:val="24"/>
          <w:szCs w:val="24"/>
          <w:highlight w:val="none"/>
        </w:rPr>
        <w:t xml:space="preserve">水头作用的</w:t>
      </w:r>
      <w:r>
        <w:rPr>
          <w:rFonts w:ascii="宋体" w:hAnsi="宋体" w:eastAsia="宋体" w:cs="宋体"/>
          <w:color w:val="auto"/>
          <w:sz w:val="24"/>
          <w:szCs w:val="24"/>
          <w:highlight w:val="none"/>
        </w:rPr>
        <w:t xml:space="preserve">闸门止水</w:t>
      </w:r>
      <w:r>
        <w:rPr>
          <w:rFonts w:hint="eastAsia" w:ascii="宋体" w:hAnsi="宋体" w:eastAsia="宋体" w:cs="宋体"/>
          <w:color w:val="auto"/>
          <w:sz w:val="24"/>
          <w:szCs w:val="24"/>
          <w:highlight w:val="none"/>
        </w:rPr>
        <w:t xml:space="preserve">。其中下扉门顶及上扉门底部（上、下扉门搭接处）采用止水座+压板止水的结构型式、I型橡胶密封件，上、下扉门两侧采用压板止水、P型+L型橡胶密封件，所有橡胶密封件均采用适用于大中型水闸的防100#（SF6674牌</w:t>
      </w:r>
      <w:r>
        <w:rPr>
          <w:rFonts w:hint="eastAsia" w:ascii="宋体" w:hAnsi="宋体" w:eastAsia="宋体" w:cs="宋体"/>
          <w:color w:val="auto"/>
          <w:sz w:val="24"/>
          <w:szCs w:val="24"/>
          <w:highlight w:val="none"/>
        </w:rPr>
        <w:t xml:space="preserve">号）材质。2024年10月至12月，管理单位已对漏水较为严重的18孔闸门相应部位的橡胶密封件、压板螺栓等维修更换（7#、8#、10#、11#、17#、18#、24#、28#、29#、30#、31#、32#、33#、34#、35#、36#、37#、38#，18孔下扉门侧、底止水，7#、8#、11#、18#、24#、28#、29#、30#、31#、33# ，10孔下扉门顶止水，29#、30#、31#、32#、33#、34#、35#、36#、37#、38#，10孔上扉门底止水，34#、35#，2孔上扉门侧止水）。</w:t>
      </w:r>
      <w:r/>
    </w:p>
    <w:p>
      <w:pPr>
        <w:spacing w:line="360" w:lineRule="auto"/>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项目需求</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防腐层破坏较严重的20孔上、下扉工作闸门门体进行油漆防腐处理，对橡胶密封件老化损坏、漏水较严重的20孔下扉门的止水装置进行整体更换，闸孔号根据工程现场情况确定。对1-20孔工作便桥检修门槽盖板进行油漆防腐处理。</w:t>
      </w:r>
      <w:r/>
    </w:p>
    <w:p>
      <w:pPr>
        <w:spacing w:line="360" w:lineRule="auto"/>
        <w:rPr>
          <w:rFonts w:hint="eastAsia" w:ascii="宋体" w:hAnsi="宋体" w:eastAsia="宋体" w:cs="宋体"/>
          <w:color w:val="auto"/>
          <w:sz w:val="24"/>
          <w:szCs w:val="24"/>
          <w:highlight w:val="none"/>
        </w:rPr>
        <w:outlineLvl w:val="2"/>
      </w:pP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技术要求</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本工程金属结构设备设计主要依据下列规范规程，但不限于此：</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《水利水电工程钢闸门设计规范》 SL74-2019</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《水工金属结构防腐蚀技术规范》 SL/T105-2025</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《水利水电工程钢闸门制造、安装及验收规范》 GB/T14173-2008</w:t>
      </w:r>
      <w:r/>
    </w:p>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 闸门表面防腐</w:t>
      </w:r>
      <w:r/>
    </w:p>
    <w:p>
      <w:pPr>
        <w:pStyle w:val="955"/>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20孔上、下扉工作闸门</w:t>
      </w:r>
      <w:r>
        <w:rPr>
          <w:rFonts w:hint="eastAsia" w:ascii="宋体" w:hAnsi="宋体" w:eastAsia="宋体" w:cs="宋体"/>
          <w:color w:val="auto"/>
          <w:sz w:val="24"/>
          <w:szCs w:val="24"/>
          <w:highlight w:val="none"/>
        </w:rPr>
        <w:t xml:space="preserve">门叶结构（包括面板、梁格、吊耳座等）</w:t>
      </w:r>
      <w:r>
        <w:rPr>
          <w:rFonts w:ascii="宋体" w:hAnsi="宋体" w:eastAsia="宋体" w:cs="宋体"/>
          <w:color w:val="auto"/>
          <w:sz w:val="24"/>
          <w:szCs w:val="24"/>
          <w:highlight w:val="none"/>
        </w:rPr>
        <w:t xml:space="preserve">表面进行油漆防腐处理。</w:t>
      </w:r>
      <w:r>
        <w:rPr>
          <w:rFonts w:hint="eastAsia" w:ascii="宋体" w:hAnsi="宋体" w:eastAsia="宋体" w:cs="宋体"/>
          <w:color w:val="auto"/>
          <w:sz w:val="24"/>
          <w:szCs w:val="24"/>
          <w:highlight w:val="none"/>
        </w:rPr>
        <w:t xml:space="preserve">采用移动喷砂除锈设备对闸门</w:t>
      </w:r>
      <w:r>
        <w:rPr>
          <w:rFonts w:hint="eastAsia" w:ascii="宋体" w:hAnsi="宋体" w:eastAsia="宋体" w:cs="宋体"/>
          <w:color w:val="auto"/>
          <w:sz w:val="24"/>
          <w:szCs w:val="24"/>
          <w:highlight w:val="none"/>
        </w:rPr>
        <w:t xml:space="preserve">门叶结构（包括面板、梁格、吊耳座等全部金属结构）</w:t>
      </w:r>
      <w:r>
        <w:rPr>
          <w:rFonts w:hint="eastAsia" w:ascii="宋体" w:hAnsi="宋体" w:eastAsia="宋体" w:cs="宋体"/>
          <w:color w:val="auto"/>
          <w:sz w:val="24"/>
          <w:szCs w:val="24"/>
          <w:highlight w:val="none"/>
        </w:rPr>
        <w:t xml:space="preserve">表面进行喷砂除锈及打磨，除去粉化、老化、龟裂、脱落的封闭漆和面漆涂层，附着力达到规范要求，然后涂刷防腐涂料。</w:t>
      </w:r>
      <w:r>
        <w:rPr>
          <w:rFonts w:ascii="宋体" w:hAnsi="宋体" w:eastAsia="宋体" w:cs="宋体"/>
          <w:color w:val="auto"/>
          <w:sz w:val="24"/>
          <w:szCs w:val="24"/>
          <w:highlight w:val="none"/>
        </w:rPr>
        <w:t xml:space="preserve">涂料防腐具体要求：底漆采用灰色环氧底漆40μm，中间漆采用灰色环氧耐磨漆180μm，面漆采用灰色脂肪族聚氨酯面漆 80μm。</w:t>
      </w:r>
      <w:r>
        <w:rPr>
          <w:rFonts w:hint="eastAsia" w:ascii="宋体" w:hAnsi="宋体" w:eastAsia="宋体" w:cs="宋体"/>
          <w:color w:val="auto"/>
          <w:sz w:val="24"/>
          <w:szCs w:val="24"/>
          <w:highlight w:val="none"/>
        </w:rPr>
        <w:t xml:space="preserve">各类防腐涂料采用同一品牌，防腐涂料性能要求见下表，所采购的涂料不得低于表中标准。</w:t>
      </w:r>
      <w:r/>
    </w:p>
    <w:p>
      <w:pPr>
        <w:jc w:val="center"/>
        <w:rPr>
          <w:color w:val="auto"/>
          <w:highlight w:val="none"/>
        </w:rPr>
      </w:pPr>
      <w:r>
        <w:rPr>
          <w:rFonts w:hint="eastAsia" w:ascii="宋体" w:hAnsi="宋体" w:eastAsia="宋体" w:cs="宋体"/>
          <w:color w:val="auto"/>
          <w:sz w:val="24"/>
          <w:szCs w:val="24"/>
          <w:highlight w:val="none"/>
        </w:rPr>
        <w:t xml:space="preserve">油漆性能技术指标表</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1618"/>
        <w:gridCol w:w="1591"/>
        <w:gridCol w:w="1444"/>
        <w:gridCol w:w="1693"/>
        <w:gridCol w:w="1588"/>
      </w:tblGrid>
      <w:tr>
        <w:trPr/>
        <w:tc>
          <w:tcPr>
            <w:tcW w:w="1744" w:type="dxa"/>
            <w:vAlign w:val="center"/>
            <w:textDirection w:val="lrTb"/>
            <w:noWrap w:val="false"/>
          </w:tcPr>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性能指标</w:t>
            </w:r>
            <w:r/>
          </w:p>
          <w:p>
            <w:pPr>
              <w:rPr>
                <w:color w:val="auto"/>
                <w:highlight w:val="none"/>
              </w:rPr>
            </w:pPr>
            <w:r>
              <w:rPr>
                <w:rFonts w:hint="eastAsia" w:ascii="宋体" w:hAnsi="宋体" w:eastAsia="宋体" w:cs="宋体"/>
                <w:b/>
                <w:bCs/>
                <w:color w:val="auto"/>
                <w:sz w:val="24"/>
                <w:szCs w:val="24"/>
                <w:highlight w:val="none"/>
              </w:rPr>
              <w:t xml:space="preserve">油漆品类</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体积固体含量</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光泽度（60°）</w:t>
            </w:r>
            <w:r/>
          </w:p>
        </w:tc>
        <w:tc>
          <w:tcPr>
            <w:tcW w:w="14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闪点</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比重</w:t>
            </w:r>
            <w:r/>
          </w:p>
        </w:tc>
        <w:tc>
          <w:tcPr>
            <w:tcW w:w="1633" w:type="dxa"/>
            <w:vAlign w:val="center"/>
            <w:textDirection w:val="lrTb"/>
            <w:noWrap w:val="false"/>
          </w:tcPr>
          <w:p>
            <w:pPr>
              <w:pStyle w:val="95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VOC</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环氧底漆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≥60±2%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哑光(0-35)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≥26℃</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1.4kg/L±2%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≤359g/L</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环氧耐磨漆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≥72±2%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哑光(0-35)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≥30℃</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1.4kg/L±2%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≤220g/L</w:t>
            </w:r>
            <w:r/>
          </w:p>
        </w:tc>
      </w:tr>
      <w:tr>
        <w:trPr/>
        <w:tc>
          <w:tcPr>
            <w:tcW w:w="1744"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脂肪族聚面漆</w:t>
            </w:r>
            <w:r/>
          </w:p>
        </w:tc>
        <w:tc>
          <w:tcPr>
            <w:tcW w:w="1665"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≥63±2%</w:t>
            </w:r>
            <w:r/>
          </w:p>
        </w:tc>
        <w:tc>
          <w:tcPr>
            <w:tcW w:w="1620"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有光(70-85)</w:t>
            </w:r>
            <w:r/>
          </w:p>
        </w:tc>
        <w:tc>
          <w:tcPr>
            <w:tcW w:w="14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≥30℃</w:t>
            </w:r>
            <w:r/>
          </w:p>
        </w:tc>
        <w:tc>
          <w:tcPr>
            <w:tcW w:w="1696"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1.22kg/L±2%</w:t>
            </w:r>
            <w:r/>
          </w:p>
        </w:tc>
        <w:tc>
          <w:tcPr>
            <w:tcW w:w="1633" w:type="dxa"/>
            <w:vAlign w:val="center"/>
            <w:textDirection w:val="lrTb"/>
            <w:noWrap w:val="false"/>
          </w:tcPr>
          <w:p>
            <w:pPr>
              <w:pStyle w:val="955"/>
              <w:ind w:firstLine="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≤336g/L</w:t>
            </w:r>
            <w:r/>
          </w:p>
        </w:tc>
      </w:tr>
    </w:tbl>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 工作便桥检修门槽盖板表面防腐</w:t>
      </w:r>
      <w:r/>
    </w:p>
    <w:p>
      <w:pPr>
        <w:pStyle w:val="95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孔的工作便桥检修门槽盖板表面进行油漆防腐处理。对20孔工作便桥上检修门槽盖板表面（含背面）进行喷砂除锈及打磨，除去粉化、老化、龟裂、脱落的涂层，露出金属底色，附着力达到规范要求，然后涂刷防腐涂料。涂料防腐具体要求：底漆采用灰色环氧底漆40μm，中间漆采用灰色环氧耐磨漆80μm，面漆采用灰色脂肪族聚氨酯面漆 60μm。各类防腐涂料采用同一品牌，防腐涂料性能要求见上表，所采购的涂料不得低于表中标准。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5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 止水橡皮更换</w:t>
      </w:r>
      <w:r/>
    </w:p>
    <w:p>
      <w:pPr>
        <w:pStyle w:val="955"/>
        <w:ind w:firstLine="480"/>
        <w:rPr>
          <w:color w:val="auto"/>
          <w:sz w:val="26"/>
          <w:szCs w:val="26"/>
          <w:highlight w:val="none"/>
        </w:rPr>
      </w:pPr>
      <w:r>
        <w:rPr>
          <w:rFonts w:hint="eastAsia" w:ascii="宋体" w:hAnsi="宋体" w:eastAsia="宋体" w:cs="宋体"/>
          <w:color w:val="auto"/>
          <w:sz w:val="24"/>
          <w:szCs w:val="24"/>
          <w:highlight w:val="none"/>
        </w:rPr>
        <w:t xml:space="preserve">维修更换20孔下扉门止水，按照原尺寸、材质、型号和位置更换底、侧、顶部橡胶密封件、止水压板螺栓等。按门顶、门两侧、门底的顺序更换、安装新购置止水橡皮，止水压板、螺栓等紧固件固定，保证闸门止水密封良好，闸门漏水量满足相关规范要求。要求采购止水橡皮均为适用于大中型水闸工程的防100#（SF6674牌号）橡胶密封件，其性能符合国家HG/T3096-2001技术指标要求。</w:t>
      </w:r>
      <w:r/>
    </w:p>
    <w:p>
      <w:pPr>
        <w:ind w:left="260" w:right="260" w:firstLine="520"/>
        <w:jc w:val="center"/>
        <w:rPr>
          <w:rFonts w:eastAsia="仿宋_GB2312"/>
          <w:color w:val="auto"/>
          <w:szCs w:val="26"/>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492125</wp:posOffset>
                </wp:positionH>
                <wp:positionV relativeFrom="paragraph">
                  <wp:posOffset>70485</wp:posOffset>
                </wp:positionV>
                <wp:extent cx="5276215" cy="3740150"/>
                <wp:effectExtent l="9525" t="9525" r="10160" b="9525"/>
                <wp:wrapTopAndBottom/>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6"/>
                        <a:srcRect l="562" t="0" r="0" b="313"/>
                        <a:stretch/>
                      </pic:blipFill>
                      <pic:spPr bwMode="auto">
                        <a:xfrm>
                          <a:off x="0" y="0"/>
                          <a:ext cx="5276215" cy="3740149"/>
                        </a:xfrm>
                        <a:prstGeom prst="rect">
                          <a:avLst/>
                        </a:prstGeom>
                        <a:noFill/>
                        <a:ln w="9525" cap="flat" cmpd="sng">
                          <a:solidFill>
                            <a:srgbClr val="808080"/>
                          </a:solidFill>
                          <a:prstDash val="solid"/>
                          <a:miter/>
                          <a:headEnd type="none" w="med" len="med"/>
                          <a:tailEnd type="none" w="med" len="me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8.8pt;mso-position-horizontal:absolute;mso-position-vertical-relative:text;margin-top:5.5pt;mso-position-vertical:absolute;width:415.4pt;height:294.5pt;mso-wrap-distance-left:9.0pt;mso-wrap-distance-top:0.0pt;mso-wrap-distance-right:9.0pt;mso-wrap-distance-bottom:0.0pt;" strokecolor="#808080" strokeweight="0.75pt">
                <v:path textboxrect="0,0,0,0"/>
                <w10:wrap type="topAndBottom"/>
                <v:imagedata r:id="rId16" o:title=""/>
              </v:shape>
            </w:pict>
          </mc:Fallback>
        </mc:AlternateContent>
      </w:r>
      <w:r>
        <w:rPr>
          <w:rFonts w:hint="eastAsia"/>
          <w:color w:val="auto"/>
          <w:highlight w:val="none"/>
        </w:rPr>
        <w:t xml:space="preserve">表2 </w:t>
      </w:r>
      <w:r>
        <w:rPr>
          <w:rFonts w:eastAsia="仿宋_GB2312"/>
          <w:color w:val="auto"/>
          <w:szCs w:val="26"/>
          <w:highlight w:val="none"/>
        </w:rPr>
        <w:t xml:space="preserve">国家HG/T3096-2001技术指标</w:t>
      </w:r>
      <w:r/>
    </w:p>
    <w:tbl>
      <w:tblPr>
        <w:tblStyle w:val="947"/>
        <w:tblW w:w="8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3399"/>
        <w:gridCol w:w="1087"/>
        <w:gridCol w:w="2806"/>
      </w:tblGrid>
      <w:tr>
        <w:trPr>
          <w:jc w:val="center"/>
          <w:trHeight w:val="397" w:hRule="exact"/>
        </w:trPr>
        <w:tc>
          <w:tcPr>
            <w:tcW w:w="759"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3399"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性 能</w:t>
            </w:r>
            <w:r/>
          </w:p>
        </w:tc>
        <w:tc>
          <w:tcPr>
            <w:tcW w:w="1087" w:type="dxa"/>
            <w:vAlign w:val="center"/>
            <w:vMerge w:val="restart"/>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 位</w:t>
            </w:r>
            <w:r/>
          </w:p>
        </w:tc>
        <w:tc>
          <w:tcPr>
            <w:tcW w:w="280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 标</w:t>
            </w:r>
            <w:r/>
          </w:p>
        </w:tc>
      </w:tr>
      <w:tr>
        <w:trPr>
          <w:jc w:val="center"/>
          <w:trHeight w:val="397" w:hRule="exact"/>
        </w:trPr>
        <w:tc>
          <w:tcPr>
            <w:tcW w:w="759"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3399"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087" w:type="dxa"/>
            <w:vAlign w:val="center"/>
            <w:vMerge w:val="continue"/>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80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防100#（SF6674牌号）</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硬度，邵尔A型</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度</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60±5</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拉伸强度，最小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Mpa</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r>
      <w:tr>
        <w:trPr>
          <w:jc w:val="center"/>
          <w:trHeight w:val="397"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扯断伸长率，最小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450</w:t>
            </w:r>
            <w:r/>
          </w:p>
        </w:tc>
      </w:tr>
      <w:tr>
        <w:trPr>
          <w:jc w:val="center"/>
          <w:trHeight w:val="63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压缩永久变形  B型</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70℃×96h，最大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r>
      <w:tr>
        <w:trPr>
          <w:jc w:val="center"/>
          <w:trHeight w:val="71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热空气老化  B型</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70℃×96h， 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-20~10</w:t>
            </w:r>
            <w:r/>
          </w:p>
        </w:tc>
      </w:tr>
      <w:tr>
        <w:trPr>
          <w:jc w:val="center"/>
          <w:trHeight w:val="671"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蒸馏水浸泡  70℃×96h</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质量变化率，最大</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r>
      <w:tr>
        <w:trPr>
          <w:jc w:val="center"/>
          <w:trHeight w:val="404"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粘着强度，最小</w:t>
            </w:r>
            <w:r/>
          </w:p>
        </w:tc>
        <w:tc>
          <w:tcPr>
            <w:tcW w:w="108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kN/M</w:t>
            </w:r>
            <w:r/>
          </w:p>
        </w:tc>
        <w:tc>
          <w:tcPr>
            <w:tcW w:w="2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455" w:hRule="exact"/>
        </w:trPr>
        <w:tc>
          <w:tcPr>
            <w:tcW w:w="75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3399"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在-40℃到+40℃温度环境工作</w:t>
            </w:r>
            <w:r/>
          </w:p>
        </w:tc>
        <w:tc>
          <w:tcPr>
            <w:gridSpan w:val="2"/>
            <w:tcW w:w="38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不发生冻裂或硬化</w:t>
            </w:r>
            <w:r/>
          </w:p>
        </w:tc>
      </w:tr>
    </w:tbl>
    <w:p>
      <w:pPr>
        <w:spacing w:line="520" w:lineRule="exac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 xml:space="preserve">施工条件</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该施工场所</w:t>
      </w:r>
      <w:r>
        <w:rPr>
          <w:rFonts w:hint="eastAsia" w:ascii="宋体" w:hAnsi="宋体" w:eastAsia="宋体" w:cs="宋体"/>
          <w:color w:val="auto"/>
          <w:sz w:val="24"/>
          <w:szCs w:val="24"/>
          <w:highlight w:val="none"/>
        </w:rPr>
        <w:t xml:space="preserve">涉及</w:t>
      </w:r>
      <w:r>
        <w:rPr>
          <w:rFonts w:ascii="宋体" w:hAnsi="宋体" w:eastAsia="宋体" w:cs="宋体"/>
          <w:color w:val="auto"/>
          <w:sz w:val="24"/>
          <w:szCs w:val="24"/>
          <w:highlight w:val="none"/>
        </w:rPr>
        <w:t xml:space="preserve">临水作业</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作业场地有限，吊装时注意高空坠物，施工方必须严格做好相应的安全防护和应急措施</w:t>
      </w:r>
      <w:r>
        <w:rPr>
          <w:rFonts w:hint="eastAsia" w:ascii="宋体" w:hAnsi="宋体" w:eastAsia="宋体" w:cs="宋体"/>
          <w:color w:val="auto"/>
          <w:sz w:val="24"/>
          <w:szCs w:val="24"/>
          <w:highlight w:val="none"/>
        </w:rPr>
        <w:t xml:space="preserve">；作业人员资质资格证书应通过审核、作业人员身体条件符合要求，且禁止酒后上岗，现场做好其他安全措施。</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本项目施工临时用电从</w:t>
      </w:r>
      <w:r>
        <w:rPr>
          <w:rFonts w:hint="eastAsia" w:ascii="宋体" w:hAnsi="宋体" w:eastAsia="宋体" w:cs="宋体"/>
          <w:color w:val="auto"/>
          <w:sz w:val="24"/>
          <w:szCs w:val="24"/>
          <w:highlight w:val="none"/>
        </w:rPr>
        <w:t xml:space="preserve">现场临时配电箱</w:t>
      </w:r>
      <w:r>
        <w:rPr>
          <w:rFonts w:ascii="宋体" w:hAnsi="宋体" w:eastAsia="宋体" w:cs="宋体"/>
          <w:color w:val="auto"/>
          <w:sz w:val="24"/>
          <w:szCs w:val="24"/>
          <w:highlight w:val="none"/>
        </w:rPr>
        <w:t xml:space="preserve">内取用，施工取水取用自来水或利用岸边河水。</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其他要求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（1）在项目实施或服务过程中发生的人员事故等一切责任均由成交供应商负责，采购人不承担任何法律及经济责任；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（2）在项目实施或者服务过程中，成交供应商需对设备、地面、周围环境等进行全面保护，检测取样或损坏按原状恢复；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（3）项目实施或者服务结束后，成交供应商需及时清理现场，保持施工区域清洁；</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（4）施工期间做好安全文明施工。</w:t>
      </w:r>
      <w:r/>
    </w:p>
    <w:p>
      <w:pPr>
        <w:spacing w:line="520" w:lineRule="exact"/>
        <w:rPr>
          <w:rFonts w:hint="eastAsia" w:ascii="宋体" w:hAnsi="宋体" w:eastAsia="宋体" w:cs="宋体"/>
          <w:b/>
          <w:bCs/>
          <w:color w:val="auto"/>
          <w:sz w:val="24"/>
          <w:szCs w:val="24"/>
          <w:highlight w:val="none"/>
        </w:rPr>
        <w:outlineLvl w:val="2"/>
      </w:pP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采购清单</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874"/>
        <w:gridCol w:w="1318"/>
        <w:gridCol w:w="1300"/>
        <w:gridCol w:w="3170"/>
      </w:tblGrid>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序号</w:t>
            </w:r>
            <w:r/>
          </w:p>
        </w:tc>
        <w:tc>
          <w:tcPr>
            <w:tcW w:w="2956"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名称</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单位</w:t>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数量</w:t>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备注</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20孔闸门防腐</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上、下扉</w:t>
            </w:r>
            <w:r>
              <w:rPr>
                <w:rFonts w:hint="eastAsia" w:ascii="宋体" w:hAnsi="宋体" w:eastAsia="宋体" w:cs="宋体"/>
                <w:color w:val="auto"/>
                <w:sz w:val="21"/>
                <w:szCs w:val="21"/>
                <w:highlight w:val="none"/>
              </w:rPr>
              <w:t xml:space="preserve">门门叶结构除锈、油漆防腐</w:t>
            </w:r>
            <w:r/>
          </w:p>
        </w:tc>
        <w:tc>
          <w:tcPr>
            <w:tcW w:w="1349"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p>
        </w:tc>
        <w:tc>
          <w:tcPr>
            <w:tcW w:w="1320"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6000</w:t>
            </w:r>
            <w:r/>
          </w:p>
        </w:tc>
        <w:tc>
          <w:tcPr>
            <w:tcW w:w="32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上、下扉门门叶结构（包括面板、梁格、吊耳座等全部金属结构）单孔面积约</w:t>
            </w:r>
            <w:r>
              <w:rPr>
                <w:rFonts w:hint="eastAsia" w:ascii="宋体" w:hAnsi="宋体" w:eastAsia="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（以现场实际情况为准），共计20孔。详见第三章技术要求。投标文件需提供选用油漆的品牌及对应产品技术参数说明，内容需包含固体体积含量、光泽度、闪点、比重、VOC等技术参数。</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工作便桥盖板防腐</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检修门槽盖板油漆防腐</w:t>
            </w:r>
            <w:r/>
          </w:p>
        </w:tc>
        <w:tc>
          <w:tcPr>
            <w:tcW w:w="13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vertAlign w:val="superscript"/>
              </w:rPr>
              <w:t xml:space="preserve">2</w:t>
            </w:r>
            <w:r/>
          </w:p>
        </w:tc>
        <w:tc>
          <w:tcPr>
            <w:tcW w:w="13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244.8</w:t>
            </w:r>
            <w:r/>
          </w:p>
        </w:tc>
        <w:tc>
          <w:tcPr>
            <w:tcW w:w="32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盖板宽度0.85m，长度7.2m，共计20孔，正反两面。投标文件需提供选用油漆的品牌及对应产品技术参数说明，内容需包含固体体积含量、光泽度、闪点、比重、VOC等技术参数。</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止水橡皮更换</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下扉门止水维修更换</w:t>
            </w:r>
            <w:r/>
          </w:p>
        </w:tc>
        <w:tc>
          <w:tcPr>
            <w:tcW w:w="13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kg</w:t>
            </w:r>
            <w:r/>
          </w:p>
        </w:tc>
        <w:tc>
          <w:tcPr>
            <w:tcW w:w="13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3512</w:t>
            </w:r>
            <w:r/>
          </w:p>
        </w:tc>
        <w:tc>
          <w:tcPr>
            <w:tcW w:w="324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 xml:space="preserve">主要更换止水橡皮，每孔下扉门止水橡皮总重175.6kg，含侧、底及门顶止水，共计20孔。详见第三章技术要求</w:t>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p>
        </w:tc>
        <w:tc>
          <w:tcPr>
            <w:tcW w:w="2956" w:type="dxa"/>
            <w:vAlign w:val="center"/>
            <w:textDirection w:val="lrTb"/>
            <w:noWrap w:val="false"/>
          </w:tcPr>
          <w:p>
            <w:pPr>
              <w:jc w:val="left"/>
              <w:spacing w:line="520" w:lineRule="exact"/>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下扉门止水维修更换紧固件</w:t>
            </w:r>
            <w:r/>
          </w:p>
        </w:tc>
        <w:tc>
          <w:tcPr>
            <w:tcW w:w="13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13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44"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四</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0"/>
                <w:highlight w:val="none"/>
              </w:rPr>
              <w:t xml:space="preserve">其他</w:t>
            </w:r>
            <w:r/>
          </w:p>
        </w:tc>
        <w:tc>
          <w:tcPr>
            <w:tcW w:w="1349"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1320"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tc>
      </w:tr>
      <w:tr>
        <w:trPr/>
        <w:tc>
          <w:tcPr>
            <w:tcW w:w="985"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w:t>
            </w:r>
            <w:r/>
          </w:p>
        </w:tc>
        <w:tc>
          <w:tcPr>
            <w:tcW w:w="2956" w:type="dxa"/>
            <w:vAlign w:val="center"/>
            <w:textDirection w:val="lrTb"/>
            <w:noWrap w:val="false"/>
          </w:tcPr>
          <w:p>
            <w:pPr>
              <w:jc w:val="left"/>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施工措施费</w:t>
            </w:r>
            <w:r/>
          </w:p>
        </w:tc>
        <w:tc>
          <w:tcPr>
            <w:tcW w:w="13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13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44" w:type="dxa"/>
            <w:vAlign w:val="center"/>
            <w:textDirection w:val="lrTb"/>
            <w:noWrap w:val="false"/>
          </w:tcPr>
          <w:p>
            <w:pPr>
              <w:jc w:val="center"/>
              <w:spacing w:line="520" w:lineRule="exact"/>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21"/>
                <w:szCs w:val="21"/>
                <w:highlight w:val="none"/>
              </w:rPr>
              <w:t xml:space="preserve">含检修门起吊运输放置、脚手架施工平台搭建、施工现场保护恢复、安全措施费、文明施工费等费用</w:t>
            </w:r>
            <w:r/>
          </w:p>
        </w:tc>
      </w:tr>
    </w:tbl>
    <w:p>
      <w:pPr>
        <w:spacing w:line="52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7、时间、成果要求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提交成果要求：</w:t>
      </w:r>
      <w:r>
        <w:rPr>
          <w:rFonts w:hint="eastAsia" w:ascii="宋体" w:hAnsi="宋体" w:eastAsia="宋体" w:cs="宋体"/>
          <w:color w:val="auto"/>
          <w:sz w:val="24"/>
          <w:szCs w:val="24"/>
          <w:highlight w:val="none"/>
        </w:rPr>
        <w:t xml:space="preserve">按照采购需求和合同约定的内容完成</w:t>
      </w:r>
      <w:r>
        <w:rPr>
          <w:rFonts w:hint="eastAsia" w:ascii="宋体" w:hAnsi="宋体" w:eastAsia="宋体" w:cs="宋体"/>
          <w:b/>
          <w:bCs/>
          <w:color w:val="auto"/>
          <w:sz w:val="24"/>
          <w:szCs w:val="24"/>
          <w:highlight w:val="none"/>
        </w:rPr>
        <w:t xml:space="preserve">万福闸20孔闸门防腐及止水橡皮更换</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服务质量要求：</w:t>
      </w:r>
      <w:r>
        <w:rPr>
          <w:rFonts w:hint="eastAsia" w:ascii="宋体" w:hAnsi="宋体" w:eastAsia="宋体" w:cs="宋体"/>
          <w:color w:val="auto"/>
          <w:sz w:val="24"/>
          <w:szCs w:val="24"/>
          <w:highlight w:val="none"/>
        </w:rPr>
        <w:t xml:space="preserve">符合国家和行业规定的有关标准，满足采购文件和项目实施方案的要求，通过采购人组织的验收。</w:t>
      </w:r>
      <w:r>
        <w:rPr>
          <w:rFonts w:hint="eastAsia" w:ascii="宋体" w:hAnsi="宋体" w:eastAsia="宋体" w:cs="宋体"/>
          <w:b/>
          <w:bCs/>
          <w:color w:val="auto"/>
          <w:sz w:val="24"/>
          <w:szCs w:val="24"/>
          <w:highlight w:val="none"/>
        </w:rPr>
        <w:t xml:space="preserve">项目验收相关费用由供应商承担。</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履行期限：</w:t>
      </w:r>
      <w:r>
        <w:rPr>
          <w:rFonts w:hint="eastAsia" w:ascii="宋体" w:hAnsi="宋体" w:eastAsia="宋体" w:cs="宋体"/>
          <w:color w:val="auto"/>
          <w:sz w:val="24"/>
          <w:szCs w:val="24"/>
          <w:highlight w:val="none"/>
        </w:rPr>
        <w:t xml:space="preserve">合同签订后9</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天内，完成合同约定内容并通过验收，具体安排按照采购人要求。</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付款步骤：本项目签订合同后支付30%预付款（供应商提供相应预付款保函），现场硬件设施安装结束后支付30%进度款，待项目完成审计后，一次性支付尾款，支付时提供正式发票采取转账方式支付。成交供应商须无条件接受和配合采购人及其上级部门对本项目的审计工作。在行业标准规定的质保期内，采购人保留对成交供应商工程遗留问题的追诉权。</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售后要求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项目工程竣工验收合格后进入质保期，质保期内如出现涂层起皮、鼓泡、脱落、非正常锈蚀等质量问题，供应商应及时免费提供材料、人工及返修处理。开闸行洪期间，在条件允许情况下，施工单位需派技术人员进入工程现场，一同观察防腐涂层效果，必要时需提供技术方案及指导。</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ascii="Times New Roman" w:eastAsia="楷体_GB2312"/>
          <w:color w:val="auto"/>
          <w:highlight w:val="none"/>
          <w:lang w:val="en-US" w:eastAsia="zh-CN"/>
        </w:rPr>
        <w:br w:type="page" w:clear="all"/>
      </w:r>
      <w:r/>
    </w:p>
    <w:p>
      <w:pPr>
        <w:pStyle w:val="942"/>
        <w:jc w:val="center"/>
        <w:keepLines/>
        <w:keepNext/>
        <w:pageBreakBefore w:val="0"/>
        <w:spacing w:line="360" w:lineRule="auto"/>
        <w:widowControl w:val="off"/>
        <w:rPr>
          <w:color w:val="auto"/>
          <w:highlight w:val="none"/>
        </w:rPr>
      </w:pPr>
      <w:r/>
      <w:bookmarkStart w:id="57" w:name="_Toc12554"/>
      <w:r>
        <w:rPr>
          <w:rFonts w:hint="eastAsia"/>
          <w:color w:val="auto"/>
          <w:highlight w:val="none"/>
          <w:lang w:val="en-US" w:eastAsia="zh-CN"/>
        </w:rPr>
        <w:t xml:space="preserve">第四章</w:t>
      </w:r>
      <w:r>
        <w:rPr>
          <w:color w:val="auto"/>
          <w:highlight w:val="none"/>
        </w:rPr>
        <w:t xml:space="preserve"> </w:t>
      </w:r>
      <w:r>
        <w:rPr>
          <w:rFonts w:hint="eastAsia"/>
          <w:color w:val="auto"/>
          <w:highlight w:val="none"/>
          <w:lang w:val="en-US" w:eastAsia="zh-CN"/>
        </w:rPr>
        <w:t xml:space="preserve"> </w:t>
      </w:r>
      <w:r>
        <w:rPr>
          <w:color w:val="auto"/>
          <w:highlight w:val="none"/>
        </w:rPr>
        <w:t xml:space="preserve">合同主要条款及格式</w:t>
      </w:r>
      <w:bookmarkEnd w:id="57"/>
      <w:r/>
      <w:r/>
    </w:p>
    <w:p>
      <w:pPr>
        <w:spacing w:line="360" w:lineRule="auto"/>
        <w:rPr>
          <w:rFonts w:eastAsia="宋体"/>
          <w:bCs/>
          <w:color w:val="auto"/>
          <w:sz w:val="21"/>
          <w:szCs w:val="24"/>
          <w:highlight w:val="none"/>
        </w:rPr>
      </w:pPr>
      <w:r>
        <w:rPr>
          <w:rFonts w:eastAsia="宋体"/>
          <w:bCs/>
          <w:color w:val="auto"/>
          <w:sz w:val="24"/>
          <w:szCs w:val="24"/>
          <w:highlight w:val="none"/>
          <w:u w:val="single"/>
        </w:rPr>
        <w:t xml:space="preserve">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 xml:space="preserve">。</w:t>
      </w:r>
      <w:r/>
    </w:p>
    <w:p>
      <w:pPr>
        <w:jc w:val="center"/>
        <w:rPr>
          <w:rFonts w:eastAsia="宋体"/>
          <w:b/>
          <w:color w:val="auto"/>
          <w:sz w:val="24"/>
          <w:szCs w:val="24"/>
          <w:highlight w:val="none"/>
        </w:rPr>
      </w:pPr>
      <w:r>
        <w:rPr>
          <w:rFonts w:hint="eastAsia" w:eastAsia="宋体"/>
          <w:b/>
          <w:color w:val="auto"/>
          <w:sz w:val="40"/>
          <w:szCs w:val="24"/>
          <w:highlight w:val="none"/>
        </w:rPr>
        <w:t xml:space="preserve">合同主要条款及格式</w:t>
      </w:r>
      <w:r/>
    </w:p>
    <w:p>
      <w:pPr>
        <w:ind w:firstLine="240"/>
        <w:spacing w:line="450" w:lineRule="exact"/>
        <w:rPr>
          <w:rFonts w:eastAsia="宋体"/>
          <w:color w:val="auto"/>
          <w:sz w:val="24"/>
          <w:szCs w:val="24"/>
          <w:highlight w:val="none"/>
          <w:u w:val="single"/>
        </w:rPr>
      </w:pPr>
      <w:r>
        <w:rPr>
          <w:rFonts w:hint="eastAsia" w:eastAsia="宋体"/>
          <w:color w:val="auto"/>
          <w:sz w:val="24"/>
          <w:szCs w:val="24"/>
          <w:highlight w:val="none"/>
        </w:rPr>
        <w:t xml:space="preserve">委托方（甲方）：</w:t>
      </w:r>
      <w:r>
        <w:rPr>
          <w:rFonts w:hint="eastAsia" w:eastAsia="宋体"/>
          <w:color w:val="auto"/>
          <w:sz w:val="24"/>
          <w:szCs w:val="24"/>
          <w:highlight w:val="none"/>
          <w:u w:val="single"/>
        </w:rPr>
        <w:t xml:space="preserve"> 江苏省江都水利工程管理处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住  所  地：</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委托代拟人：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项目联系人：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联系方式</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通讯地址：</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    话：</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传　真：</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电子信箱：</w:t>
      </w:r>
      <w:r>
        <w:rPr>
          <w:rFonts w:hint="eastAsia" w:eastAsia="宋体"/>
          <w:color w:val="auto"/>
          <w:sz w:val="24"/>
          <w:szCs w:val="24"/>
          <w:highlight w:val="none"/>
          <w:u w:val="single"/>
        </w:rPr>
        <w:t xml:space="preserve">　　　　　                 　　　　　　　  　</w:t>
      </w:r>
      <w:r/>
    </w:p>
    <w:p>
      <w:pPr>
        <w:ind w:firstLine="240"/>
        <w:spacing w:line="450" w:lineRule="exact"/>
        <w:rPr>
          <w:rFonts w:eastAsia="宋体"/>
          <w:color w:val="auto"/>
          <w:sz w:val="24"/>
          <w:szCs w:val="24"/>
          <w:highlight w:val="none"/>
          <w:u w:val="single"/>
        </w:rPr>
      </w:pPr>
      <w:r>
        <w:rPr>
          <w:rFonts w:hint="eastAsia" w:eastAsia="宋体"/>
          <w:color w:val="auto"/>
          <w:sz w:val="24"/>
          <w:szCs w:val="24"/>
          <w:highlight w:val="none"/>
        </w:rPr>
        <w:t xml:space="preserve">受托方（乙方）：</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住  所  地：</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法定代表人：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项目联系人：</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联系方式</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通讯地址：</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电    话：</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传　真：</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电子信箱：</w:t>
      </w:r>
      <w:r>
        <w:rPr>
          <w:rFonts w:hint="eastAsia" w:eastAsia="宋体"/>
          <w:color w:val="auto"/>
          <w:sz w:val="24"/>
          <w:szCs w:val="24"/>
          <w:highlight w:val="none"/>
          <w:u w:val="single"/>
        </w:rPr>
        <w:t xml:space="preserve">　　　                   　　　　　　　　  　</w:t>
      </w:r>
      <w:r/>
    </w:p>
    <w:p>
      <w:pPr>
        <w:spacing w:line="450" w:lineRule="exact"/>
        <w:rPr>
          <w:rFonts w:eastAsia="宋体"/>
          <w:color w:val="auto"/>
          <w:sz w:val="24"/>
          <w:szCs w:val="24"/>
          <w:highlight w:val="none"/>
          <w:u w:val="single"/>
        </w:rPr>
      </w:pPr>
      <w:r>
        <w:rPr>
          <w:rFonts w:eastAsia="宋体"/>
          <w:color w:val="auto"/>
          <w:sz w:val="24"/>
          <w:szCs w:val="24"/>
          <w:highlight w:val="none"/>
          <w:u w:val="single"/>
        </w:rPr>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本合同甲方委托乙方提供专项施工，并支付相应的报酬。双方经过平等协商，在真实、充分地表达各自意愿的基础上，根据《中华人民共和国民法典》的规定，达成如下协议，并由双方共同恪守。</w:t>
      </w:r>
      <w:r/>
    </w:p>
    <w:p>
      <w:pPr>
        <w:ind w:firstLine="480"/>
        <w:spacing w:line="450" w:lineRule="exact"/>
        <w:tabs>
          <w:tab w:val="left" w:pos="1980" w:leader="none"/>
        </w:tabs>
        <w:rPr>
          <w:rFonts w:eastAsia="宋体"/>
          <w:color w:val="auto"/>
          <w:sz w:val="24"/>
          <w:szCs w:val="24"/>
          <w:highlight w:val="none"/>
        </w:rPr>
        <w:outlineLvl w:val="1"/>
      </w:pPr>
      <w:r>
        <w:rPr>
          <w:rFonts w:hint="eastAsia" w:eastAsia="宋体"/>
          <w:color w:val="auto"/>
          <w:sz w:val="24"/>
          <w:szCs w:val="24"/>
          <w:highlight w:val="none"/>
        </w:rPr>
        <w:t xml:space="preserve">第一条  甲方委托乙方进行施工的内容如下：</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工程的目标和内容：。</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施工方式：。</w:t>
      </w:r>
      <w:r/>
    </w:p>
    <w:p>
      <w:pPr>
        <w:ind w:firstLine="480"/>
        <w:spacing w:line="450" w:lineRule="exact"/>
        <w:tabs>
          <w:tab w:val="left" w:pos="1980" w:leader="none"/>
        </w:tabs>
        <w:rPr>
          <w:rFonts w:eastAsia="宋体"/>
          <w:color w:val="auto"/>
          <w:sz w:val="24"/>
          <w:szCs w:val="24"/>
          <w:highlight w:val="none"/>
        </w:rPr>
        <w:outlineLvl w:val="1"/>
      </w:pPr>
      <w:r>
        <w:rPr>
          <w:rFonts w:hint="eastAsia" w:eastAsia="宋体"/>
          <w:color w:val="auto"/>
          <w:sz w:val="24"/>
          <w:szCs w:val="24"/>
          <w:highlight w:val="none"/>
        </w:rPr>
        <w:t xml:space="preserve">第二条  乙方应按下列要求完成工作：</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项目地点：。</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项目期限：</w:t>
      </w:r>
      <w:r>
        <w:rPr>
          <w:rFonts w:hint="eastAsia" w:eastAsia="宋体"/>
          <w:color w:val="auto"/>
          <w:sz w:val="24"/>
          <w:szCs w:val="24"/>
          <w:highlight w:val="none"/>
          <w:u w:val="single"/>
        </w:rPr>
        <w:t xml:space="preserve">按招标文件要求时间完成。</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3</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项目进度：。</w:t>
      </w:r>
      <w:r/>
    </w:p>
    <w:p>
      <w:pPr>
        <w:ind w:firstLine="480"/>
        <w:jc w:val="left"/>
        <w:spacing w:line="450" w:lineRule="exact"/>
        <w:rPr>
          <w:rFonts w:eastAsia="宋体" w:cs="Arial"/>
          <w:color w:val="auto"/>
          <w:sz w:val="24"/>
          <w:szCs w:val="24"/>
          <w:highlight w:val="none"/>
        </w:rPr>
      </w:pPr>
      <w:r>
        <w:rPr>
          <w:rFonts w:hint="eastAsia" w:eastAsia="宋体"/>
          <w:color w:val="auto"/>
          <w:sz w:val="24"/>
          <w:szCs w:val="24"/>
          <w:highlight w:val="none"/>
        </w:rPr>
        <w:t xml:space="preserve">4.项目施工质量要求：。</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5.项目施工质量期限要求：。</w:t>
      </w:r>
      <w:r/>
    </w:p>
    <w:p>
      <w:pPr>
        <w:ind w:firstLine="480"/>
        <w:spacing w:line="450" w:lineRule="exact"/>
        <w:tabs>
          <w:tab w:val="left" w:pos="1980" w:leader="none"/>
        </w:tabs>
        <w:rPr>
          <w:rFonts w:eastAsia="宋体"/>
          <w:color w:val="auto"/>
          <w:sz w:val="24"/>
          <w:szCs w:val="24"/>
          <w:highlight w:val="none"/>
        </w:rPr>
        <w:outlineLvl w:val="1"/>
      </w:pPr>
      <w:r/>
      <w:bookmarkStart w:id="58" w:name="_Toc15294395"/>
      <w:r>
        <w:rPr>
          <w:rFonts w:hint="eastAsia" w:eastAsia="宋体"/>
          <w:color w:val="auto"/>
          <w:sz w:val="24"/>
          <w:szCs w:val="24"/>
          <w:highlight w:val="none"/>
        </w:rPr>
        <w:t xml:space="preserve">第三条  为保证乙方有效进行工作，甲方应向乙方提供下列工作条件和协作事项：</w:t>
      </w:r>
      <w:bookmarkEnd w:id="58"/>
      <w:r/>
      <w:r/>
    </w:p>
    <w:p>
      <w:pPr>
        <w:ind w:firstLine="480"/>
        <w:spacing w:line="360" w:lineRule="auto"/>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提供技术资料：</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    (2)</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    (3</w:t>
      </w:r>
      <w:r>
        <w:rPr>
          <w:rFonts w:hint="eastAsia" w:eastAsia="宋体"/>
          <w:color w:val="auto"/>
          <w:sz w:val="24"/>
          <w:szCs w:val="24"/>
          <w:highlight w:val="none"/>
          <w:lang w:val="en-GB"/>
        </w:rPr>
        <w:t xml:space="preserve">)</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2</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提供工作条件：</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必要的工作衔接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3</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其他：</w:t>
      </w:r>
      <w:r>
        <w:rPr>
          <w:rFonts w:hint="eastAsia" w:eastAsia="宋体"/>
          <w:color w:val="auto"/>
          <w:sz w:val="24"/>
          <w:szCs w:val="24"/>
          <w:highlight w:val="none"/>
          <w:u w:val="single"/>
        </w:rPr>
        <w:t xml:space="preserve">　　　　　　　　无　　　　　　　　　　 </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hint="eastAsia" w:eastAsia="宋体"/>
          <w:color w:val="auto"/>
          <w:spacing w:val="-8"/>
          <w:sz w:val="24"/>
          <w:szCs w:val="24"/>
          <w:highlight w:val="none"/>
        </w:rPr>
        <w:t xml:space="preserve">.</w:t>
      </w:r>
      <w:r>
        <w:rPr>
          <w:rFonts w:hint="eastAsia" w:eastAsia="宋体"/>
          <w:color w:val="auto"/>
          <w:sz w:val="24"/>
          <w:szCs w:val="24"/>
          <w:highlight w:val="none"/>
        </w:rPr>
        <w:t xml:space="preserve">甲方提供上述工作条件和协作事项的时间及方式：</w:t>
      </w:r>
      <w:r>
        <w:rPr>
          <w:rFonts w:hint="eastAsia" w:eastAsia="宋体"/>
          <w:color w:val="auto"/>
          <w:sz w:val="24"/>
          <w:szCs w:val="24"/>
          <w:highlight w:val="none"/>
          <w:u w:val="single"/>
        </w:rPr>
        <w:t xml:space="preserve">必要时</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outlineLvl w:val="1"/>
      </w:pPr>
      <w:r/>
      <w:bookmarkStart w:id="59" w:name="_Toc15294396"/>
      <w:r>
        <w:rPr>
          <w:rFonts w:hint="eastAsia" w:eastAsia="宋体"/>
          <w:color w:val="auto"/>
          <w:sz w:val="24"/>
          <w:szCs w:val="24"/>
          <w:highlight w:val="none"/>
        </w:rPr>
        <w:t xml:space="preserve">第四条  甲方向乙方支付项目报酬及支付方式为：</w:t>
      </w:r>
      <w:bookmarkEnd w:id="59"/>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1.项目费用总额为：</w:t>
      </w:r>
      <w:r>
        <w:rPr>
          <w:rFonts w:hint="eastAsia" w:eastAsia="宋体"/>
          <w:color w:val="auto"/>
          <w:sz w:val="24"/>
          <w:szCs w:val="24"/>
          <w:highlight w:val="none"/>
          <w:u w:val="single"/>
        </w:rPr>
        <w:t xml:space="preserve">                （包干使用）</w:t>
      </w:r>
      <w:r>
        <w:rPr>
          <w:rFonts w:hint="eastAsia"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2.费用由甲方</w:t>
      </w:r>
      <w:r>
        <w:rPr>
          <w:rFonts w:hint="eastAsia" w:eastAsia="宋体"/>
          <w:color w:val="auto"/>
          <w:sz w:val="24"/>
          <w:szCs w:val="24"/>
          <w:highlight w:val="none"/>
          <w:u w:val="single"/>
        </w:rPr>
        <w:t xml:space="preserve"> 分期（</w:t>
      </w:r>
      <w:r>
        <w:rPr>
          <w:rFonts w:hint="eastAsia" w:eastAsia="宋体"/>
          <w:color w:val="auto"/>
          <w:sz w:val="24"/>
          <w:szCs w:val="24"/>
          <w:highlight w:val="none"/>
        </w:rPr>
        <w:t xml:space="preserve">一次、分期或提成）支付乙方。具体支付方式和时间如下：</w:t>
      </w:r>
      <w:r/>
    </w:p>
    <w:p>
      <w:pPr>
        <w:ind w:firstLine="60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详见采购需求。</w:t>
      </w:r>
      <w:r/>
    </w:p>
    <w:p>
      <w:pPr>
        <w:ind w:firstLine="600"/>
        <w:spacing w:line="360" w:lineRule="auto"/>
        <w:rPr>
          <w:rFonts w:eastAsia="宋体"/>
          <w:color w:val="auto"/>
          <w:sz w:val="24"/>
          <w:szCs w:val="24"/>
          <w:highlight w:val="none"/>
        </w:rPr>
      </w:pPr>
      <w:r>
        <w:rPr>
          <w:rFonts w:hint="eastAsia" w:eastAsia="宋体"/>
          <w:color w:val="auto"/>
          <w:sz w:val="24"/>
          <w:szCs w:val="24"/>
          <w:highlight w:val="none"/>
        </w:rPr>
        <w:t xml:space="preserve">乙方开户银行名称、地址和账号为：</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开户银行：</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地    址：</w:t>
      </w:r>
      <w:r/>
    </w:p>
    <w:p>
      <w:pPr>
        <w:ind w:firstLine="600"/>
        <w:spacing w:line="450" w:lineRule="exact"/>
        <w:rPr>
          <w:rFonts w:eastAsia="宋体"/>
          <w:color w:val="auto"/>
          <w:sz w:val="24"/>
          <w:szCs w:val="24"/>
          <w:highlight w:val="none"/>
          <w:u w:val="single"/>
        </w:rPr>
      </w:pPr>
      <w:r>
        <w:rPr>
          <w:rFonts w:hint="eastAsia" w:eastAsia="宋体"/>
          <w:color w:val="auto"/>
          <w:sz w:val="24"/>
          <w:szCs w:val="24"/>
          <w:highlight w:val="none"/>
        </w:rPr>
        <w:t xml:space="preserve">帐    号：</w:t>
      </w:r>
      <w:r/>
    </w:p>
    <w:p>
      <w:pPr>
        <w:ind w:firstLine="600"/>
        <w:spacing w:line="450" w:lineRule="exact"/>
        <w:rPr>
          <w:rFonts w:eastAsia="宋体"/>
          <w:color w:val="auto"/>
          <w:sz w:val="24"/>
          <w:szCs w:val="24"/>
          <w:highlight w:val="none"/>
        </w:rPr>
        <w:outlineLvl w:val="1"/>
      </w:pPr>
      <w:r/>
      <w:bookmarkStart w:id="60" w:name="_Toc15294397"/>
      <w:r>
        <w:rPr>
          <w:rFonts w:hint="eastAsia" w:eastAsia="宋体"/>
          <w:color w:val="auto"/>
          <w:sz w:val="24"/>
          <w:szCs w:val="24"/>
          <w:highlight w:val="none"/>
        </w:rPr>
        <w:t xml:space="preserve">第五条　双方确定因履行本合同应遵守的保密义务如下：</w:t>
      </w:r>
      <w:bookmarkEnd w:id="60"/>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甲方：</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1.保密内容（包括技术信息和经营信息）：</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2.涉密人员范围：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3.保密期限：</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4.泄密责任：</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乙方：</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1.保密内容（包括技术信息和经营信息）：</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2.涉密人员范围：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3.保密期限：</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432"/>
        <w:spacing w:line="450" w:lineRule="exact"/>
        <w:rPr>
          <w:rFonts w:eastAsia="宋体"/>
          <w:color w:val="auto"/>
          <w:sz w:val="24"/>
          <w:szCs w:val="24"/>
          <w:highlight w:val="none"/>
        </w:rPr>
      </w:pPr>
      <w:r>
        <w:rPr>
          <w:rFonts w:hint="eastAsia" w:eastAsia="宋体"/>
          <w:color w:val="auto"/>
          <w:sz w:val="24"/>
          <w:szCs w:val="24"/>
          <w:highlight w:val="none"/>
        </w:rPr>
        <w:t xml:space="preserve">4.泄密责任：</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w:t>
      </w:r>
      <w:r/>
    </w:p>
    <w:p>
      <w:pPr>
        <w:ind w:firstLine="600"/>
        <w:spacing w:line="450" w:lineRule="exact"/>
        <w:rPr>
          <w:rFonts w:eastAsia="宋体"/>
          <w:color w:val="auto"/>
          <w:spacing w:val="-8"/>
          <w:sz w:val="24"/>
          <w:szCs w:val="24"/>
          <w:highlight w:val="none"/>
        </w:rPr>
      </w:pPr>
      <w:r>
        <w:rPr>
          <w:rFonts w:hint="eastAsia" w:eastAsia="宋体"/>
          <w:color w:val="auto"/>
          <w:sz w:val="24"/>
          <w:szCs w:val="24"/>
          <w:highlight w:val="none"/>
        </w:rPr>
        <w:t xml:space="preserve">第六条  本合同的变更必须由双方协商一致，并以书面形式确定。但有下列情形之一的，一方可以向另一方提出变更合同权利与义务的请求，另一方应当在</w:t>
      </w:r>
      <w:r>
        <w:rPr>
          <w:rFonts w:hint="eastAsia" w:eastAsia="宋体"/>
          <w:color w:val="auto"/>
          <w:sz w:val="24"/>
          <w:szCs w:val="24"/>
          <w:highlight w:val="none"/>
          <w:u w:val="single"/>
        </w:rPr>
        <w:t xml:space="preserve"> 30 </w:t>
      </w:r>
      <w:r>
        <w:rPr>
          <w:rFonts w:hint="eastAsia" w:eastAsia="宋体"/>
          <w:color w:val="auto"/>
          <w:sz w:val="24"/>
          <w:szCs w:val="24"/>
          <w:highlight w:val="none"/>
        </w:rPr>
        <w:t xml:space="preserve">日内予以答复；逾期未予答复的，视为同意。    </w:t>
      </w:r>
      <w:r/>
    </w:p>
    <w:p>
      <w:pPr>
        <w:ind w:firstLine="600"/>
        <w:spacing w:line="450" w:lineRule="exact"/>
        <w:rPr>
          <w:rFonts w:eastAsia="宋体"/>
          <w:color w:val="auto"/>
          <w:sz w:val="24"/>
          <w:szCs w:val="24"/>
          <w:highlight w:val="none"/>
        </w:rPr>
      </w:pPr>
      <w:r>
        <w:rPr>
          <w:rFonts w:hint="eastAsia" w:eastAsia="宋体"/>
          <w:color w:val="auto"/>
          <w:spacing w:val="-8"/>
          <w:sz w:val="24"/>
          <w:szCs w:val="24"/>
          <w:highlight w:val="none"/>
        </w:rPr>
        <w:t xml:space="preserve">第七条  </w:t>
      </w:r>
      <w:r>
        <w:rPr>
          <w:rFonts w:hint="eastAsia" w:eastAsia="宋体"/>
          <w:color w:val="auto"/>
          <w:sz w:val="24"/>
          <w:szCs w:val="24"/>
          <w:highlight w:val="none"/>
        </w:rPr>
        <w:t xml:space="preserve">双方确定以下标准及方法对乙方的项目施工工作成果进行验收：</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1.乙方完成项目施工工作的形式：。</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2.施工工作成果的验收标准：。</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3.施工工作成果的验收方法：。</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4. 验收的时间和地点：</w:t>
      </w:r>
      <w:r>
        <w:rPr>
          <w:rFonts w:hint="eastAsia" w:eastAsia="宋体"/>
          <w:color w:val="auto"/>
          <w:sz w:val="24"/>
          <w:szCs w:val="24"/>
          <w:highlight w:val="none"/>
          <w:u w:val="single"/>
        </w:rPr>
        <w:t xml:space="preserve">     根据工作进度安排    </w:t>
      </w:r>
      <w:r>
        <w:rPr>
          <w:rFonts w:hint="eastAsia" w:eastAsia="宋体"/>
          <w:color w:val="auto"/>
          <w:sz w:val="24"/>
          <w:szCs w:val="24"/>
          <w:highlight w:val="none"/>
        </w:rPr>
        <w:t xml:space="preserve">。</w:t>
      </w:r>
      <w:r/>
    </w:p>
    <w:p>
      <w:pPr>
        <w:ind w:firstLine="555"/>
        <w:spacing w:line="450" w:lineRule="exact"/>
        <w:rPr>
          <w:rFonts w:eastAsia="宋体"/>
          <w:strike w:val="0"/>
          <w:color w:val="auto"/>
          <w:spacing w:val="-8"/>
          <w:sz w:val="24"/>
          <w:szCs w:val="24"/>
          <w:highlight w:val="none"/>
        </w:rPr>
      </w:pPr>
      <w:r>
        <w:rPr>
          <w:rFonts w:hint="eastAsia" w:eastAsia="宋体"/>
          <w:strike w:val="0"/>
          <w:color w:val="auto"/>
          <w:spacing w:val="-8"/>
          <w:sz w:val="24"/>
          <w:szCs w:val="24"/>
          <w:highlight w:val="none"/>
        </w:rPr>
        <w:t xml:space="preserve">第八条　双方确定：</w:t>
      </w:r>
      <w:r/>
    </w:p>
    <w:p>
      <w:pPr>
        <w:ind w:firstLine="555"/>
        <w:spacing w:line="450" w:lineRule="exact"/>
        <w:rPr>
          <w:rFonts w:eastAsia="宋体"/>
          <w:strike w:val="0"/>
          <w:color w:val="auto"/>
          <w:spacing w:val="-8"/>
          <w:sz w:val="24"/>
          <w:szCs w:val="24"/>
          <w:highlight w:val="none"/>
        </w:rPr>
      </w:pPr>
      <w:r>
        <w:rPr>
          <w:rFonts w:hint="eastAsia" w:eastAsia="宋体"/>
          <w:strike w:val="0"/>
          <w:color w:val="auto"/>
          <w:spacing w:val="-8"/>
          <w:sz w:val="24"/>
          <w:szCs w:val="24"/>
          <w:highlight w:val="none"/>
        </w:rPr>
        <w:t xml:space="preserve">1.在本合同有效期内，甲方利用乙方提交的技术服务工作成果所完成的新的技术成果，归</w:t>
      </w:r>
      <w:r>
        <w:rPr>
          <w:rFonts w:hint="eastAsia" w:eastAsia="宋体"/>
          <w:strike w:val="0"/>
          <w:color w:val="auto"/>
          <w:spacing w:val="-8"/>
          <w:sz w:val="24"/>
          <w:szCs w:val="24"/>
          <w:highlight w:val="none"/>
          <w:u w:val="single"/>
        </w:rPr>
        <w:t xml:space="preserve">　双　</w:t>
      </w:r>
      <w:r>
        <w:rPr>
          <w:rFonts w:hint="eastAsia" w:eastAsia="宋体"/>
          <w:strike w:val="0"/>
          <w:color w:val="auto"/>
          <w:spacing w:val="-8"/>
          <w:sz w:val="24"/>
          <w:szCs w:val="24"/>
          <w:highlight w:val="none"/>
        </w:rPr>
        <w:t xml:space="preserve">（甲、双）方所有。</w:t>
      </w:r>
      <w:r/>
    </w:p>
    <w:p>
      <w:pPr>
        <w:ind w:firstLine="448"/>
        <w:spacing w:line="450" w:lineRule="exact"/>
        <w:rPr>
          <w:rFonts w:eastAsia="宋体"/>
          <w:strike w:val="0"/>
          <w:color w:val="auto"/>
          <w:sz w:val="24"/>
          <w:szCs w:val="24"/>
          <w:highlight w:val="none"/>
        </w:rPr>
      </w:pPr>
      <w:r>
        <w:rPr>
          <w:rFonts w:hint="eastAsia" w:eastAsia="宋体"/>
          <w:strike w:val="0"/>
          <w:color w:val="auto"/>
          <w:spacing w:val="-8"/>
          <w:sz w:val="24"/>
          <w:szCs w:val="24"/>
          <w:highlight w:val="none"/>
        </w:rPr>
        <w:t xml:space="preserve">2.在本合同有效期内，乙方利用甲方提供的技术资料和工作条件所完成的新的技术成果，归</w:t>
      </w:r>
      <w:r>
        <w:rPr>
          <w:rFonts w:hint="eastAsia" w:eastAsia="宋体"/>
          <w:strike w:val="0"/>
          <w:color w:val="auto"/>
          <w:spacing w:val="-8"/>
          <w:sz w:val="24"/>
          <w:szCs w:val="24"/>
          <w:highlight w:val="none"/>
          <w:u w:val="single"/>
        </w:rPr>
        <w:t xml:space="preserve">　双　</w:t>
      </w:r>
      <w:r>
        <w:rPr>
          <w:rFonts w:hint="eastAsia" w:eastAsia="宋体"/>
          <w:strike w:val="0"/>
          <w:color w:val="auto"/>
          <w:spacing w:val="-8"/>
          <w:sz w:val="24"/>
          <w:szCs w:val="24"/>
          <w:highlight w:val="none"/>
        </w:rPr>
        <w:t xml:space="preserve">（乙、双）方所有。</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第九条  双方确定，按以下约定承担各自的违约责任：</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乙 </w:t>
      </w:r>
      <w:r>
        <w:rPr>
          <w:rFonts w:hint="eastAsia" w:eastAsia="宋体"/>
          <w:color w:val="auto"/>
          <w:sz w:val="24"/>
          <w:szCs w:val="24"/>
          <w:highlight w:val="none"/>
        </w:rPr>
        <w:t xml:space="preserve">方违反本合同第</w:t>
      </w:r>
      <w:r>
        <w:rPr>
          <w:rFonts w:hint="eastAsia" w:eastAsia="宋体"/>
          <w:color w:val="auto"/>
          <w:sz w:val="24"/>
          <w:szCs w:val="24"/>
          <w:highlight w:val="none"/>
          <w:u w:val="single"/>
        </w:rPr>
        <w:t xml:space="preserve"> 二 </w:t>
      </w:r>
      <w:r>
        <w:rPr>
          <w:rFonts w:hint="eastAsia" w:eastAsia="宋体"/>
          <w:color w:val="auto"/>
          <w:sz w:val="24"/>
          <w:szCs w:val="24"/>
          <w:highlight w:val="none"/>
        </w:rPr>
        <w:t xml:space="preserve">条约定，应当</w:t>
      </w:r>
      <w:r>
        <w:rPr>
          <w:rFonts w:hint="eastAsia" w:eastAsia="宋体"/>
          <w:color w:val="auto"/>
          <w:sz w:val="24"/>
          <w:szCs w:val="24"/>
          <w:highlight w:val="none"/>
          <w:u w:val="single"/>
        </w:rPr>
        <w:t xml:space="preserve">　视情况支付合同总价的30％以上至100％的违约金（</w:t>
      </w:r>
      <w:r>
        <w:rPr>
          <w:rFonts w:hint="eastAsia" w:eastAsia="宋体"/>
          <w:color w:val="auto"/>
          <w:sz w:val="24"/>
          <w:szCs w:val="24"/>
          <w:highlight w:val="none"/>
        </w:rPr>
        <w:t xml:space="preserve">支付违约金或损失赔偿额的计算方法）。</w:t>
      </w:r>
      <w:r>
        <w:rPr>
          <w:rFonts w:hint="eastAsia" w:eastAsia="宋体"/>
          <w:b/>
          <w:color w:val="auto"/>
          <w:sz w:val="24"/>
          <w:szCs w:val="24"/>
          <w:highlight w:val="none"/>
        </w:rPr>
        <w:t xml:space="preserve">（因甲方原因除外）</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第十条　双方确定，在本合同有效期内，甲方指定为甲方项目联系人，乙方指定为乙方项目联系人。项目联系人承担以下责任：</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1.</w:t>
      </w:r>
      <w:r>
        <w:rPr>
          <w:rFonts w:hint="eastAsia" w:eastAsia="宋体"/>
          <w:color w:val="auto"/>
          <w:sz w:val="24"/>
          <w:szCs w:val="24"/>
          <w:highlight w:val="none"/>
          <w:u w:val="single"/>
        </w:rPr>
        <w:t xml:space="preserve">　日常联络。</w:t>
      </w:r>
      <w:r/>
    </w:p>
    <w:p>
      <w:pPr>
        <w:spacing w:line="450" w:lineRule="exact"/>
        <w:rPr>
          <w:rFonts w:eastAsia="宋体"/>
          <w:color w:val="auto"/>
          <w:sz w:val="24"/>
          <w:szCs w:val="24"/>
          <w:highlight w:val="none"/>
        </w:rPr>
      </w:pPr>
      <w:r>
        <w:rPr>
          <w:rFonts w:hint="eastAsia" w:eastAsia="宋体"/>
          <w:color w:val="auto"/>
          <w:spacing w:val="-4"/>
          <w:sz w:val="24"/>
          <w:szCs w:val="24"/>
          <w:highlight w:val="none"/>
        </w:rPr>
        <w:t xml:space="preserve">一方变更项目联系人的，应当及时以书面形式通知另一方。未及时通知并影响本合同履行或造成损失的，应承担相应的责任。</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第十一条  双方确定，出现下列情形，致使本合同的履行成为不必要或不可能的，可以解除本合同；</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1.因发生不可抗力或技术风险。</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第十二条　双方因履行本合同而发生的争议，应协商、调解解决。协商、调解不成的，确定按以下第</w:t>
      </w:r>
      <w:r>
        <w:rPr>
          <w:rFonts w:hint="eastAsia" w:eastAsia="宋体"/>
          <w:color w:val="auto"/>
          <w:sz w:val="24"/>
          <w:szCs w:val="24"/>
          <w:highlight w:val="none"/>
          <w:u w:val="single"/>
        </w:rPr>
        <w:t xml:space="preserve">  1  </w:t>
      </w:r>
      <w:r>
        <w:rPr>
          <w:rFonts w:hint="eastAsia" w:eastAsia="宋体"/>
          <w:color w:val="auto"/>
          <w:sz w:val="24"/>
          <w:szCs w:val="24"/>
          <w:highlight w:val="none"/>
        </w:rPr>
        <w:t xml:space="preserve">种方式处理：</w:t>
      </w:r>
      <w:r/>
    </w:p>
    <w:p>
      <w:pPr>
        <w:spacing w:line="450" w:lineRule="exact"/>
        <w:rPr>
          <w:rFonts w:eastAsia="宋体"/>
          <w:color w:val="auto"/>
          <w:sz w:val="24"/>
          <w:szCs w:val="24"/>
          <w:highlight w:val="none"/>
        </w:rPr>
      </w:pPr>
      <w:r>
        <w:rPr>
          <w:rFonts w:hint="eastAsia" w:eastAsia="宋体"/>
          <w:color w:val="auto"/>
          <w:sz w:val="24"/>
          <w:szCs w:val="24"/>
          <w:highlight w:val="none"/>
        </w:rPr>
        <w:t xml:space="preserve">    1.提交</w:t>
      </w:r>
      <w:r>
        <w:rPr>
          <w:rFonts w:hint="eastAsia" w:eastAsia="宋体"/>
          <w:color w:val="auto"/>
          <w:sz w:val="24"/>
          <w:szCs w:val="24"/>
          <w:highlight w:val="none"/>
          <w:u w:val="single"/>
        </w:rPr>
        <w:t xml:space="preserve">当地</w:t>
      </w:r>
      <w:r>
        <w:rPr>
          <w:rFonts w:hint="eastAsia" w:eastAsia="宋体"/>
          <w:color w:val="auto"/>
          <w:sz w:val="24"/>
          <w:szCs w:val="24"/>
          <w:highlight w:val="none"/>
        </w:rPr>
        <w:t xml:space="preserve">仲裁委员会仲裁；</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2.依法向人民法院起诉。</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第十三条　双方确定：本合同及相关附件中涉及的有关名词和技术术语，其定义和解释如下：</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1.</w:t>
      </w:r>
      <w:r>
        <w:rPr>
          <w:rFonts w:hint="eastAsia" w:eastAsia="宋体"/>
          <w:color w:val="auto"/>
          <w:sz w:val="24"/>
          <w:szCs w:val="24"/>
          <w:highlight w:val="none"/>
          <w:u w:val="single"/>
        </w:rPr>
        <w:t xml:space="preserve">　　　　　　　　　　　　　　　　　　　　　　　　</w:t>
      </w:r>
      <w:r/>
    </w:p>
    <w:p>
      <w:pPr>
        <w:ind w:firstLine="600"/>
        <w:spacing w:line="450" w:lineRule="exact"/>
        <w:rPr>
          <w:rFonts w:eastAsia="宋体"/>
          <w:color w:val="auto"/>
          <w:sz w:val="24"/>
          <w:szCs w:val="24"/>
          <w:highlight w:val="none"/>
        </w:rPr>
      </w:pPr>
      <w:r>
        <w:rPr>
          <w:rFonts w:hint="eastAsia" w:eastAsia="宋体"/>
          <w:color w:val="auto"/>
          <w:sz w:val="24"/>
          <w:szCs w:val="24"/>
          <w:highlight w:val="none"/>
        </w:rPr>
        <w:t xml:space="preserve">第十四条　与履行本合同有关的下列技术文件，经双方以</w:t>
      </w:r>
      <w:r>
        <w:rPr>
          <w:rFonts w:hint="eastAsia" w:eastAsia="宋体"/>
          <w:color w:val="auto"/>
          <w:sz w:val="24"/>
          <w:szCs w:val="24"/>
          <w:highlight w:val="none"/>
          <w:u w:val="single"/>
        </w:rPr>
        <w:t xml:space="preserve">　书面　</w:t>
      </w:r>
      <w:r>
        <w:rPr>
          <w:rFonts w:hint="eastAsia" w:eastAsia="宋体"/>
          <w:color w:val="auto"/>
          <w:sz w:val="24"/>
          <w:szCs w:val="24"/>
          <w:highlight w:val="none"/>
        </w:rPr>
        <w:t xml:space="preserve">方式确认后，为本合同的组成部分：</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技术背景资料：</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可行性论证报告：</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技术评价报告：</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技术标准和规范：</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原始设计和工艺文件：</w:t>
      </w:r>
      <w:r>
        <w:rPr>
          <w:rFonts w:hint="eastAsia" w:eastAsia="宋体"/>
          <w:color w:val="auto"/>
          <w:sz w:val="24"/>
          <w:szCs w:val="24"/>
          <w:highlight w:val="none"/>
          <w:u w:val="single"/>
        </w:rPr>
        <w:t xml:space="preserve">　　　　　　　　　　　　　　　　</w:t>
      </w:r>
      <w:r/>
    </w:p>
    <w:p>
      <w:pPr>
        <w:numPr>
          <w:ilvl w:val="0"/>
          <w:numId w:val="2"/>
        </w:numPr>
        <w:spacing w:line="450" w:lineRule="exact"/>
        <w:rPr>
          <w:rFonts w:eastAsia="宋体"/>
          <w:color w:val="auto"/>
          <w:sz w:val="24"/>
          <w:szCs w:val="24"/>
          <w:highlight w:val="none"/>
        </w:rPr>
      </w:pPr>
      <w:r>
        <w:rPr>
          <w:rFonts w:hint="eastAsia" w:eastAsia="宋体"/>
          <w:color w:val="auto"/>
          <w:sz w:val="24"/>
          <w:szCs w:val="24"/>
          <w:highlight w:val="none"/>
        </w:rPr>
        <w:t xml:space="preserve">其他：</w:t>
      </w:r>
      <w:r>
        <w:rPr>
          <w:rFonts w:hint="eastAsia" w:eastAsia="宋体"/>
          <w:color w:val="auto"/>
          <w:sz w:val="24"/>
          <w:szCs w:val="24"/>
          <w:highlight w:val="none"/>
          <w:u w:val="single"/>
        </w:rPr>
        <w:t xml:space="preserve">　</w:t>
      </w:r>
      <w:r>
        <w:rPr>
          <w:rFonts w:hint="eastAsia" w:eastAsia="宋体"/>
          <w:color w:val="auto"/>
          <w:sz w:val="24"/>
          <w:szCs w:val="24"/>
          <w:highlight w:val="none"/>
          <w:u w:val="single"/>
        </w:rPr>
        <w:tab/>
      </w:r>
      <w:r>
        <w:rPr>
          <w:rFonts w:hint="eastAsia" w:eastAsia="宋体"/>
          <w:color w:val="auto"/>
          <w:sz w:val="24"/>
          <w:szCs w:val="24"/>
          <w:highlight w:val="none"/>
          <w:u w:val="single"/>
        </w:rPr>
        <w:t xml:space="preserve">                                 　　　　</w:t>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第十五条　双方约定本合同其他相关事项为：</w:t>
      </w:r>
      <w:r>
        <w:rPr>
          <w:rFonts w:hint="eastAsia" w:eastAsia="宋体"/>
          <w:color w:val="auto"/>
          <w:sz w:val="24"/>
          <w:szCs w:val="24"/>
          <w:highlight w:val="none"/>
          <w:u w:val="single"/>
        </w:rPr>
        <w:t xml:space="preserve">乙方必须无条件接受甲方及甲方上级主管部门的延伸检查和审计。</w:t>
      </w:r>
      <w:r/>
    </w:p>
    <w:p>
      <w:pPr>
        <w:spacing w:line="450" w:lineRule="exact"/>
        <w:rPr>
          <w:rFonts w:eastAsia="宋体"/>
          <w:color w:val="auto"/>
          <w:sz w:val="24"/>
          <w:szCs w:val="24"/>
          <w:highlight w:val="none"/>
          <w:u w:val="single"/>
        </w:rPr>
      </w:pPr>
      <w:r>
        <w:rPr>
          <w:rFonts w:hint="eastAsia" w:eastAsia="宋体"/>
          <w:color w:val="auto"/>
          <w:sz w:val="24"/>
          <w:szCs w:val="24"/>
          <w:highlight w:val="none"/>
        </w:rPr>
        <w:t xml:space="preserve">    第十六条  本合同一式</w:t>
      </w:r>
      <w:r>
        <w:rPr>
          <w:rFonts w:hint="eastAsia" w:eastAsia="宋体"/>
          <w:color w:val="auto"/>
          <w:sz w:val="24"/>
          <w:szCs w:val="24"/>
          <w:highlight w:val="none"/>
          <w:u w:val="single"/>
        </w:rPr>
        <w:t xml:space="preserve">　陆　</w:t>
      </w:r>
      <w:r>
        <w:rPr>
          <w:rFonts w:hint="eastAsia" w:eastAsia="宋体"/>
          <w:color w:val="auto"/>
          <w:sz w:val="24"/>
          <w:szCs w:val="24"/>
          <w:highlight w:val="none"/>
        </w:rPr>
        <w:t xml:space="preserve">份，具有同等法律效力。</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第十七条  本合同经双方签字盖章后生效。</w:t>
      </w:r>
      <w:r/>
    </w:p>
    <w:p>
      <w:pPr>
        <w:ind w:firstLine="480"/>
        <w:spacing w:line="450" w:lineRule="exact"/>
        <w:rPr>
          <w:rFonts w:eastAsia="宋体"/>
          <w:color w:val="auto"/>
          <w:sz w:val="24"/>
          <w:szCs w:val="24"/>
          <w:highlight w:val="none"/>
        </w:rPr>
      </w:pPr>
      <w:r>
        <w:rPr>
          <w:rFonts w:eastAsia="宋体"/>
          <w:color w:val="auto"/>
          <w:sz w:val="24"/>
          <w:szCs w:val="24"/>
          <w:highlight w:val="none"/>
        </w:rPr>
      </w:r>
      <w:r/>
    </w:p>
    <w:p>
      <w:pPr>
        <w:ind w:firstLine="480"/>
        <w:spacing w:line="450" w:lineRule="exact"/>
        <w:rPr>
          <w:rFonts w:eastAsia="宋体"/>
          <w:color w:val="auto"/>
          <w:sz w:val="24"/>
          <w:szCs w:val="24"/>
          <w:highlight w:val="none"/>
          <w:u w:val="single"/>
        </w:rPr>
      </w:pPr>
      <w:r>
        <w:rPr>
          <w:rFonts w:hint="eastAsia" w:eastAsia="宋体"/>
          <w:color w:val="auto"/>
          <w:sz w:val="24"/>
          <w:szCs w:val="24"/>
          <w:highlight w:val="none"/>
        </w:rPr>
        <w:t xml:space="preserve">甲方： （盖章）</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委托代理人：</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签名）</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　　　　　　　　　　　　　　　　年　　月　　日</w:t>
      </w:r>
      <w:r/>
    </w:p>
    <w:p>
      <w:pPr>
        <w:spacing w:line="450" w:lineRule="exact"/>
        <w:rPr>
          <w:rFonts w:eastAsia="宋体"/>
          <w:color w:val="auto"/>
          <w:sz w:val="24"/>
          <w:szCs w:val="24"/>
          <w:highlight w:val="none"/>
          <w:u w:val="single"/>
        </w:rPr>
      </w:pPr>
      <w:r>
        <w:rPr>
          <w:rFonts w:eastAsia="宋体"/>
          <w:color w:val="auto"/>
          <w:sz w:val="24"/>
          <w:szCs w:val="24"/>
          <w:highlight w:val="none"/>
          <w:u w:val="single"/>
        </w:rPr>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乙方：</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盖章）</w:t>
      </w:r>
      <w:r/>
    </w:p>
    <w:p>
      <w:pPr>
        <w:ind w:firstLine="480"/>
        <w:spacing w:line="450" w:lineRule="exact"/>
        <w:rPr>
          <w:rFonts w:eastAsia="宋体"/>
          <w:color w:val="auto"/>
          <w:sz w:val="24"/>
          <w:szCs w:val="24"/>
          <w:highlight w:val="none"/>
        </w:rPr>
      </w:pPr>
      <w:r>
        <w:rPr>
          <w:rFonts w:hint="eastAsia" w:eastAsia="宋体"/>
          <w:color w:val="auto"/>
          <w:sz w:val="24"/>
          <w:szCs w:val="24"/>
          <w:highlight w:val="none"/>
        </w:rPr>
        <w:t xml:space="preserve">法定代表人／委托代理人：</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签名）</w:t>
      </w:r>
      <w:r/>
    </w:p>
    <w:p>
      <w:pPr>
        <w:ind w:firstLine="5280"/>
        <w:spacing w:line="450" w:lineRule="exact"/>
        <w:rPr>
          <w:rFonts w:eastAsia="宋体"/>
          <w:color w:val="auto"/>
          <w:sz w:val="24"/>
          <w:szCs w:val="24"/>
          <w:highlight w:val="none"/>
        </w:rPr>
      </w:pPr>
      <w:r>
        <w:rPr>
          <w:rFonts w:hint="eastAsia" w:eastAsia="宋体"/>
          <w:color w:val="auto"/>
          <w:sz w:val="24"/>
          <w:szCs w:val="24"/>
          <w:highlight w:val="none"/>
        </w:rPr>
        <w:t xml:space="preserve">年　　月　　日</w:t>
      </w:r>
      <w:r/>
    </w:p>
    <w:p>
      <w:pPr>
        <w:rPr>
          <w:color w:val="auto"/>
          <w:highlight w:val="none"/>
        </w:rPr>
      </w:pPr>
      <w:r>
        <w:rPr>
          <w:rFonts w:hint="eastAsia" w:ascii="Calibri" w:hAnsi="Calibri" w:eastAsia="黑体" w:cs="Times New Roman"/>
          <w:color w:val="auto"/>
          <w:sz w:val="28"/>
          <w:highlight w:val="none"/>
        </w:rPr>
        <w:br w:type="page" w:clear="all"/>
      </w:r>
      <w:r/>
    </w:p>
    <w:p>
      <w:pPr>
        <w:pStyle w:val="942"/>
        <w:jc w:val="center"/>
        <w:keepLines/>
        <w:keepNext/>
        <w:pageBreakBefore w:val="0"/>
        <w:spacing w:line="360" w:lineRule="auto"/>
        <w:widowControl w:val="off"/>
        <w:rPr>
          <w:rFonts w:hint="eastAsia"/>
          <w:color w:val="auto"/>
          <w:highlight w:val="none"/>
          <w:lang w:val="en-US" w:eastAsia="zh-CN"/>
        </w:rPr>
      </w:pPr>
      <w:r/>
      <w:bookmarkStart w:id="61" w:name="_Toc16848"/>
      <w:r>
        <w:rPr>
          <w:rFonts w:hint="eastAsia"/>
          <w:color w:val="auto"/>
          <w:highlight w:val="none"/>
          <w:lang w:val="en-US" w:eastAsia="zh-CN"/>
        </w:rPr>
        <w:t xml:space="preserve">第五章  响应文件格式</w:t>
      </w:r>
      <w:bookmarkEnd w:id="61"/>
      <w:r/>
      <w:r/>
    </w:p>
    <w:p>
      <w:pPr>
        <w:rPr>
          <w:color w:val="auto"/>
          <w:highlight w:val="none"/>
        </w:rPr>
      </w:pPr>
      <w:r>
        <w:rPr>
          <w:rFonts w:hint="eastAsia" w:ascii="楷体" w:hAnsi="楷体" w:eastAsia="楷体" w:cs="楷体"/>
          <w:b/>
          <w:bCs/>
          <w:color w:val="auto"/>
          <w:sz w:val="36"/>
          <w:szCs w:val="24"/>
          <w:highlight w:val="none"/>
          <w:u w:val="single"/>
          <w:lang w:val="zh-CN"/>
        </w:rPr>
        <w:t xml:space="preserve">注：</w:t>
      </w:r>
      <w:r>
        <w:rPr>
          <w:rFonts w:hint="eastAsia" w:ascii="楷体" w:hAnsi="楷体" w:eastAsia="楷体" w:cs="楷体"/>
          <w:b/>
          <w:bCs/>
          <w:color w:val="auto"/>
          <w:sz w:val="36"/>
          <w:szCs w:val="24"/>
          <w:highlight w:val="none"/>
          <w:u w:val="single"/>
        </w:rPr>
        <w:t xml:space="preserve">供应商</w:t>
      </w:r>
      <w:r>
        <w:rPr>
          <w:rFonts w:hint="eastAsia" w:ascii="楷体" w:hAnsi="楷体" w:eastAsia="楷体" w:cs="楷体"/>
          <w:b/>
          <w:bCs/>
          <w:color w:val="auto"/>
          <w:sz w:val="36"/>
          <w:szCs w:val="24"/>
          <w:highlight w:val="none"/>
          <w:u w:val="single"/>
          <w:lang w:val="zh-CN"/>
        </w:rPr>
        <w:t xml:space="preserve">所提交的</w:t>
      </w:r>
      <w:r>
        <w:rPr>
          <w:rFonts w:hint="eastAsia" w:ascii="楷体" w:hAnsi="楷体" w:eastAsia="楷体" w:cs="楷体"/>
          <w:b/>
          <w:bCs/>
          <w:color w:val="auto"/>
          <w:sz w:val="36"/>
          <w:szCs w:val="24"/>
          <w:highlight w:val="none"/>
          <w:u w:val="single"/>
        </w:rPr>
        <w:t xml:space="preserve">磋商</w:t>
      </w:r>
      <w:r>
        <w:rPr>
          <w:rFonts w:hint="eastAsia" w:ascii="楷体" w:hAnsi="楷体" w:eastAsia="楷体" w:cs="楷体"/>
          <w:b/>
          <w:bCs/>
          <w:color w:val="auto"/>
          <w:sz w:val="36"/>
          <w:szCs w:val="24"/>
          <w:highlight w:val="none"/>
          <w:u w:val="single"/>
          <w:lang w:val="zh-CN"/>
        </w:rPr>
        <w:t xml:space="preserve">响应文件资料文件的完整与否，将直接影响对</w:t>
      </w:r>
      <w:r>
        <w:rPr>
          <w:rFonts w:hint="eastAsia" w:ascii="楷体" w:hAnsi="楷体" w:eastAsia="楷体" w:cs="楷体"/>
          <w:b/>
          <w:bCs/>
          <w:color w:val="auto"/>
          <w:sz w:val="36"/>
          <w:szCs w:val="24"/>
          <w:highlight w:val="none"/>
          <w:u w:val="single"/>
        </w:rPr>
        <w:t xml:space="preserve">供应商</w:t>
      </w:r>
      <w:r>
        <w:rPr>
          <w:rFonts w:hint="eastAsia" w:ascii="楷体" w:hAnsi="楷体" w:eastAsia="楷体" w:cs="楷体"/>
          <w:b/>
          <w:bCs/>
          <w:color w:val="auto"/>
          <w:sz w:val="36"/>
          <w:szCs w:val="24"/>
          <w:highlight w:val="none"/>
          <w:u w:val="single"/>
          <w:lang w:val="zh-CN"/>
        </w:rPr>
        <w:t xml:space="preserve">是否实质性响应</w:t>
      </w:r>
      <w:r>
        <w:rPr>
          <w:rFonts w:hint="eastAsia" w:ascii="楷体" w:hAnsi="楷体" w:eastAsia="楷体" w:cs="楷体"/>
          <w:b/>
          <w:bCs/>
          <w:color w:val="auto"/>
          <w:sz w:val="36"/>
          <w:szCs w:val="24"/>
          <w:highlight w:val="none"/>
          <w:u w:val="single"/>
        </w:rPr>
        <w:t xml:space="preserve">磋商</w:t>
      </w:r>
      <w:r>
        <w:rPr>
          <w:rFonts w:hint="eastAsia" w:ascii="楷体" w:hAnsi="楷体" w:eastAsia="楷体" w:cs="楷体"/>
          <w:b/>
          <w:bCs/>
          <w:color w:val="auto"/>
          <w:sz w:val="36"/>
          <w:szCs w:val="24"/>
          <w:highlight w:val="none"/>
          <w:u w:val="single"/>
          <w:lang w:val="zh-CN"/>
        </w:rPr>
        <w:t xml:space="preserve">采购文件要求的评判或评分。</w:t>
      </w:r>
      <w:r/>
    </w:p>
    <w:p>
      <w:pPr>
        <w:ind w:firstLine="502"/>
        <w:jc w:val="center"/>
        <w:spacing w:line="450" w:lineRule="exact"/>
        <w:tabs>
          <w:tab w:val="left" w:pos="0" w:leader="none"/>
        </w:tabs>
        <w:rPr>
          <w:rFonts w:eastAsia="宋体"/>
          <w:color w:val="auto"/>
          <w:sz w:val="24"/>
          <w:szCs w:val="24"/>
          <w:highlight w:val="none"/>
          <w:u w:val="single"/>
        </w:rPr>
      </w:pPr>
      <w:r/>
      <w:bookmarkStart w:id="62" w:name="_Toc514856788"/>
      <w:r/>
      <w:bookmarkStart w:id="63" w:name="_Toc6385490"/>
      <w:r/>
      <w:r/>
    </w:p>
    <w:p>
      <w:pPr>
        <w:rPr>
          <w:color w:val="auto"/>
          <w:sz w:val="44"/>
          <w:highlight w:val="none"/>
        </w:rPr>
      </w:pPr>
      <w:r>
        <w:rPr>
          <w:color w:val="auto"/>
          <w:sz w:val="44"/>
          <w:highlight w:val="none"/>
        </w:rPr>
      </w:r>
      <w:r/>
    </w:p>
    <w:p>
      <w:pPr>
        <w:jc w:val="center"/>
        <w:rPr>
          <w:color w:val="auto"/>
          <w:sz w:val="44"/>
          <w:highlight w:val="none"/>
        </w:rPr>
      </w:pPr>
      <w:r>
        <w:rPr>
          <w:rFonts w:eastAsia="宋体"/>
          <w:b/>
          <w:color w:val="auto"/>
          <w:sz w:val="56"/>
          <w:highlight w:val="none"/>
        </w:rPr>
        <w:t xml:space="preserve">磋</w:t>
      </w:r>
      <w:r>
        <w:rPr>
          <w:rFonts w:hint="eastAsia" w:eastAsia="宋体"/>
          <w:b/>
          <w:color w:val="auto"/>
          <w:sz w:val="56"/>
          <w:highlight w:val="none"/>
        </w:rPr>
        <w:t xml:space="preserve"> </w:t>
      </w:r>
      <w:r>
        <w:rPr>
          <w:rFonts w:eastAsia="宋体"/>
          <w:b/>
          <w:color w:val="auto"/>
          <w:sz w:val="56"/>
          <w:highlight w:val="none"/>
        </w:rPr>
        <w:t xml:space="preserve">商</w:t>
      </w:r>
      <w:r>
        <w:rPr>
          <w:rFonts w:hint="eastAsia" w:eastAsia="宋体"/>
          <w:b/>
          <w:color w:val="auto"/>
          <w:sz w:val="56"/>
          <w:highlight w:val="none"/>
        </w:rPr>
        <w:t xml:space="preserve"> </w:t>
      </w:r>
      <w:r>
        <w:rPr>
          <w:rFonts w:eastAsia="宋体"/>
          <w:b/>
          <w:color w:val="auto"/>
          <w:sz w:val="56"/>
          <w:highlight w:val="none"/>
        </w:rPr>
        <w:t xml:space="preserve">响</w:t>
      </w:r>
      <w:r>
        <w:rPr>
          <w:rFonts w:hint="eastAsia" w:eastAsia="宋体"/>
          <w:b/>
          <w:color w:val="auto"/>
          <w:sz w:val="56"/>
          <w:highlight w:val="none"/>
        </w:rPr>
        <w:t xml:space="preserve"> </w:t>
      </w:r>
      <w:r>
        <w:rPr>
          <w:rFonts w:eastAsia="宋体"/>
          <w:b/>
          <w:color w:val="auto"/>
          <w:sz w:val="56"/>
          <w:highlight w:val="none"/>
        </w:rPr>
        <w:t xml:space="preserve">应</w:t>
      </w:r>
      <w:r>
        <w:rPr>
          <w:rFonts w:hint="eastAsia" w:eastAsia="宋体"/>
          <w:b/>
          <w:color w:val="auto"/>
          <w:sz w:val="56"/>
          <w:highlight w:val="none"/>
        </w:rPr>
        <w:t xml:space="preserve"> </w:t>
      </w:r>
      <w:r>
        <w:rPr>
          <w:rFonts w:eastAsia="宋体"/>
          <w:b/>
          <w:color w:val="auto"/>
          <w:sz w:val="56"/>
          <w:highlight w:val="none"/>
        </w:rPr>
        <w:t xml:space="preserve">文</w:t>
      </w:r>
      <w:r>
        <w:rPr>
          <w:rFonts w:hint="eastAsia" w:eastAsia="宋体"/>
          <w:b/>
          <w:color w:val="auto"/>
          <w:sz w:val="56"/>
          <w:highlight w:val="none"/>
        </w:rPr>
        <w:t xml:space="preserve"> </w:t>
      </w:r>
      <w:r>
        <w:rPr>
          <w:rFonts w:eastAsia="宋体"/>
          <w:b/>
          <w:color w:val="auto"/>
          <w:sz w:val="56"/>
          <w:highlight w:val="none"/>
        </w:rPr>
        <w:t xml:space="preserve">件</w:t>
      </w:r>
      <w:r/>
    </w:p>
    <w:p>
      <w:pPr>
        <w:ind w:firstLine="1446"/>
        <w:rPr>
          <w:rFonts w:eastAsia="宋体"/>
          <w:b/>
          <w:color w:val="auto"/>
          <w:sz w:val="36"/>
          <w:highlight w:val="none"/>
        </w:rPr>
      </w:pPr>
      <w:r>
        <w:rPr>
          <w:rFonts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rPr>
          <w:rFonts w:hint="eastAsia" w:eastAsia="宋体"/>
          <w:b/>
          <w:color w:val="auto"/>
          <w:sz w:val="36"/>
          <w:highlight w:val="none"/>
        </w:rPr>
      </w:pPr>
      <w:r>
        <w:rPr>
          <w:rFonts w:hint="eastAsia" w:eastAsia="宋体"/>
          <w:b/>
          <w:color w:val="auto"/>
          <w:sz w:val="36"/>
          <w:highlight w:val="none"/>
        </w:rPr>
      </w:r>
      <w:r/>
    </w:p>
    <w:p>
      <w:pPr>
        <w:ind w:firstLine="1446"/>
        <w:jc w:val="left"/>
        <w:rPr>
          <w:rFonts w:hint="eastAsia" w:eastAsia="宋体"/>
          <w:b/>
          <w:color w:val="auto"/>
          <w:sz w:val="36"/>
          <w:highlight w:val="none"/>
        </w:rPr>
      </w:pPr>
      <w:r>
        <w:rPr>
          <w:rFonts w:hint="eastAsia" w:eastAsia="宋体"/>
          <w:b/>
          <w:color w:val="auto"/>
          <w:sz w:val="36"/>
          <w:highlight w:val="none"/>
        </w:rPr>
        <w:t xml:space="preserve">项 目 名 称：</w:t>
      </w:r>
      <w:r>
        <w:rPr>
          <w:rFonts w:hint="eastAsia" w:eastAsia="宋体"/>
          <w:b/>
          <w:color w:val="auto"/>
          <w:sz w:val="36"/>
          <w:highlight w:val="none"/>
          <w:u w:val="single"/>
          <w:lang w:val="en-US" w:eastAsia="zh-CN"/>
        </w:rPr>
        <w:t xml:space="preserve">            </w:t>
      </w:r>
      <w:r>
        <w:rPr>
          <w:rFonts w:hint="eastAsia" w:eastAsia="宋体"/>
          <w:b/>
          <w:color w:val="auto"/>
          <w:sz w:val="36"/>
          <w:highlight w:val="none"/>
        </w:rPr>
        <w:t xml:space="preserve">        </w:t>
      </w:r>
      <w:r/>
    </w:p>
    <w:p>
      <w:pPr>
        <w:ind w:firstLine="1446"/>
        <w:jc w:val="left"/>
        <w:rPr>
          <w:rFonts w:hint="eastAsia"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r/>
    </w:p>
    <w:p>
      <w:pPr>
        <w:ind w:firstLine="1446"/>
        <w:jc w:val="left"/>
        <w:rPr>
          <w:rFonts w:hint="eastAsia" w:eastAsia="宋体"/>
          <w:b/>
          <w:color w:val="auto"/>
          <w:sz w:val="36"/>
          <w:highlight w:val="none"/>
        </w:rPr>
      </w:pPr>
      <w:r>
        <w:rPr>
          <w:rFonts w:hint="eastAsia" w:eastAsia="宋体"/>
          <w:b/>
          <w:color w:val="auto"/>
          <w:sz w:val="36"/>
          <w:highlight w:val="none"/>
        </w:rPr>
        <w:t xml:space="preserve">供应商名称 ：</w:t>
      </w:r>
      <w:r>
        <w:rPr>
          <w:rFonts w:hint="eastAsia" w:eastAsia="宋体"/>
          <w:b/>
          <w:color w:val="auto"/>
          <w:sz w:val="36"/>
          <w:highlight w:val="none"/>
          <w:u w:val="single"/>
        </w:rPr>
        <w:t xml:space="preserve">（加盖CA电子公章）</w:t>
      </w:r>
      <w:r/>
    </w:p>
    <w:p>
      <w:pPr>
        <w:ind w:firstLine="1446"/>
        <w:jc w:val="left"/>
        <w:rPr>
          <w:rFonts w:hint="eastAsia" w:eastAsia="宋体"/>
          <w:b/>
          <w:color w:val="auto"/>
          <w:sz w:val="36"/>
          <w:highlight w:val="none"/>
          <w:u w:val="single"/>
        </w:rPr>
      </w:pPr>
      <w:r>
        <w:rPr>
          <w:rFonts w:hint="eastAsia" w:eastAsia="宋体"/>
          <w:b/>
          <w:color w:val="auto"/>
          <w:sz w:val="36"/>
          <w:highlight w:val="none"/>
        </w:rPr>
        <w:t xml:space="preserve">日      期 ：</w:t>
      </w:r>
      <w:r>
        <w:rPr>
          <w:rFonts w:hint="eastAsia" w:eastAsia="宋体"/>
          <w:b/>
          <w:color w:val="auto"/>
          <w:sz w:val="36"/>
          <w:highlight w:val="none"/>
          <w:u w:val="single"/>
        </w:rPr>
        <w:t xml:space="preserve">               </w:t>
      </w:r>
      <w:r/>
    </w:p>
    <w:p>
      <w:pPr>
        <w:ind w:firstLine="1446"/>
        <w:rPr>
          <w:rFonts w:eastAsia="宋体"/>
          <w:b/>
          <w:color w:val="auto"/>
          <w:sz w:val="36"/>
          <w:highlight w:val="none"/>
          <w:u w:val="single"/>
        </w:rPr>
      </w:pPr>
      <w:r>
        <w:rPr>
          <w:rFonts w:eastAsia="宋体"/>
          <w:b/>
          <w:color w:val="auto"/>
          <w:sz w:val="36"/>
          <w:highlight w:val="none"/>
          <w:u w:val="single"/>
        </w:rPr>
      </w:r>
      <w:r/>
    </w:p>
    <w:p>
      <w:pPr>
        <w:rPr>
          <w:color w:val="auto"/>
          <w:highlight w:val="none"/>
        </w:rPr>
      </w:pPr>
      <w:r>
        <w:rPr>
          <w:color w:val="auto"/>
          <w:highlight w:val="none"/>
        </w:rPr>
      </w:r>
      <w:r/>
    </w:p>
    <w:p>
      <w:pPr>
        <w:jc w:val="center"/>
        <w:rPr>
          <w:b/>
          <w:color w:val="auto"/>
          <w:sz w:val="22"/>
          <w:szCs w:val="22"/>
          <w:highlight w:val="none"/>
        </w:rPr>
      </w:pPr>
      <w:r>
        <w:rPr>
          <w:b/>
          <w:color w:val="auto"/>
          <w:sz w:val="22"/>
          <w:szCs w:val="22"/>
          <w:highlight w:val="none"/>
        </w:rPr>
        <w:br w:type="page" w:clear="all"/>
      </w:r>
      <w:r/>
    </w:p>
    <w:p>
      <w:pPr>
        <w:ind w:firstLine="482"/>
        <w:jc w:val="center"/>
        <w:rPr>
          <w:rFonts w:eastAsia="宋体"/>
          <w:b/>
          <w:color w:val="auto"/>
          <w:sz w:val="24"/>
          <w:szCs w:val="24"/>
          <w:highlight w:val="none"/>
        </w:rPr>
      </w:pPr>
      <w:r>
        <w:rPr>
          <w:rFonts w:eastAsia="宋体"/>
          <w:b/>
          <w:color w:val="auto"/>
          <w:sz w:val="24"/>
          <w:szCs w:val="24"/>
          <w:highlight w:val="none"/>
        </w:rPr>
        <w:t xml:space="preserve">评审要素索引表</w:t>
      </w:r>
      <w:r/>
    </w:p>
    <w:p>
      <w:pPr>
        <w:jc w:val="center"/>
        <w:rPr>
          <w:b/>
          <w:color w:val="auto"/>
          <w:sz w:val="22"/>
          <w:szCs w:val="22"/>
          <w:highlight w:val="none"/>
        </w:rPr>
      </w:pPr>
      <w:r>
        <w:rPr>
          <w:b/>
          <w:color w:val="auto"/>
          <w:sz w:val="22"/>
          <w:szCs w:val="22"/>
          <w:highlight w:val="none"/>
        </w:rPr>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color w:val="auto"/>
                <w:sz w:val="22"/>
                <w:szCs w:val="22"/>
                <w:highlight w:val="none"/>
              </w:rPr>
            </w:pPr>
            <w:r>
              <w:rPr>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
                <w:color w:val="auto"/>
                <w:sz w:val="22"/>
                <w:szCs w:val="22"/>
                <w:highlight w:val="none"/>
              </w:rPr>
            </w:pPr>
            <w:r>
              <w:rPr>
                <w:b/>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rPr>
                <w:b/>
                <w:color w:val="auto"/>
                <w:sz w:val="22"/>
                <w:szCs w:val="22"/>
                <w:highlight w:val="none"/>
              </w:rPr>
            </w:pPr>
            <w:r>
              <w:rPr>
                <w:b/>
                <w:color w:val="auto"/>
                <w:sz w:val="22"/>
                <w:szCs w:val="22"/>
                <w:highlight w:val="none"/>
              </w:rPr>
              <w:t xml:space="preserve">响应文件</w:t>
            </w:r>
            <w:r/>
          </w:p>
          <w:p>
            <w:pPr>
              <w:jc w:val="center"/>
              <w:rPr>
                <w:b/>
                <w:color w:val="auto"/>
                <w:sz w:val="22"/>
                <w:szCs w:val="22"/>
                <w:highlight w:val="none"/>
              </w:rPr>
            </w:pPr>
            <w:r>
              <w:rPr>
                <w:b/>
                <w:color w:val="auto"/>
                <w:sz w:val="22"/>
                <w:szCs w:val="22"/>
                <w:highlight w:val="none"/>
              </w:rPr>
              <w:t xml:space="preserve">页码范围</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82"/>
              <w:spacing w:before="0" w:beforeAutospacing="0" w:after="0" w:afterAutospacing="0"/>
              <w:widowControl w:val="off"/>
              <w:rPr>
                <w:b/>
                <w:color w:val="auto"/>
                <w:sz w:val="20"/>
                <w:szCs w:val="28"/>
                <w:highlight w:val="none"/>
              </w:rPr>
              <w:pBdr>
                <w:bottom w:val="none" w:color="auto" w:sz="0" w:space="0"/>
                <w:right w:val="none" w:color="auto" w:sz="0" w:space="0"/>
              </w:pBdr>
            </w:pPr>
            <w:r>
              <w:rPr>
                <w:b/>
                <w:color w:val="auto"/>
                <w:sz w:val="20"/>
                <w:szCs w:val="28"/>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color w:val="auto"/>
                <w:sz w:val="20"/>
                <w:szCs w:val="28"/>
                <w:highlight w:val="none"/>
              </w:rPr>
            </w:pPr>
            <w:r>
              <w:rPr>
                <w:b/>
                <w:color w:val="auto"/>
                <w:sz w:val="20"/>
                <w:szCs w:val="28"/>
                <w:highlight w:val="none"/>
              </w:rPr>
              <w:t xml:space="preserve">商务</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u w:val="singl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u w:val="singl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color w:val="auto"/>
                <w:sz w:val="20"/>
                <w:szCs w:val="28"/>
                <w:highlight w:val="none"/>
              </w:rPr>
            </w:pPr>
            <w:r>
              <w:rPr>
                <w:b/>
                <w:color w:val="auto"/>
                <w:sz w:val="20"/>
                <w:szCs w:val="28"/>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color w:val="auto"/>
                <w:sz w:val="20"/>
                <w:szCs w:val="28"/>
                <w:highlight w:val="none"/>
              </w:rPr>
            </w:pPr>
            <w:r>
              <w:rPr>
                <w:b/>
                <w:color w:val="auto"/>
                <w:sz w:val="20"/>
                <w:szCs w:val="28"/>
                <w:highlight w:val="none"/>
              </w:rPr>
              <w:t xml:space="preserve">技术</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u w:val="singl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color w:val="auto"/>
                <w:sz w:val="20"/>
                <w:szCs w:val="28"/>
                <w:highlight w:val="none"/>
              </w:rPr>
            </w:pPr>
            <w:r>
              <w:rPr>
                <w:b/>
                <w:bCs/>
                <w:color w:val="auto"/>
                <w:sz w:val="20"/>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 w:val="20"/>
                <w:szCs w:val="28"/>
                <w:highlight w:val="none"/>
              </w:rPr>
            </w:pPr>
            <w:r>
              <w:rPr>
                <w:bCs/>
                <w:color w:val="auto"/>
                <w:sz w:val="20"/>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color w:val="auto"/>
                <w:sz w:val="20"/>
                <w:szCs w:val="28"/>
                <w:highlight w:val="none"/>
              </w:rPr>
            </w:pPr>
            <w:r>
              <w:rPr>
                <w:rFonts w:hint="eastAsia"/>
                <w:bCs/>
                <w:color w:val="auto"/>
                <w:sz w:val="20"/>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color w:val="auto"/>
                <w:sz w:val="20"/>
                <w:szCs w:val="28"/>
                <w:highlight w:val="none"/>
              </w:rPr>
            </w:pPr>
            <w:r>
              <w:rPr>
                <w:bCs/>
                <w:color w:val="auto"/>
                <w:sz w:val="20"/>
                <w:szCs w:val="28"/>
                <w:highlight w:val="none"/>
              </w:rPr>
              <w:t xml:space="preserve">P</w:t>
            </w:r>
            <w:r>
              <w:rPr>
                <w:bCs/>
                <w:color w:val="auto"/>
                <w:sz w:val="20"/>
                <w:szCs w:val="28"/>
                <w:highlight w:val="none"/>
                <w:u w:val="single"/>
              </w:rPr>
              <w:t xml:space="preserve">   </w:t>
            </w:r>
            <w:r>
              <w:rPr>
                <w:rFonts w:hint="eastAsia"/>
                <w:bCs/>
                <w:color w:val="auto"/>
                <w:sz w:val="20"/>
                <w:szCs w:val="28"/>
                <w:highlight w:val="none"/>
                <w:u w:val="single"/>
                <w:lang w:eastAsia="zh-CN"/>
              </w:rPr>
              <w:t xml:space="preserve">~</w:t>
            </w:r>
            <w:r>
              <w:rPr>
                <w:bCs/>
                <w:color w:val="auto"/>
                <w:sz w:val="20"/>
                <w:szCs w:val="28"/>
                <w:highlight w:val="none"/>
              </w:rPr>
              <w:t xml:space="preserve">P</w:t>
            </w:r>
            <w:r>
              <w:rPr>
                <w:bCs/>
                <w:color w:val="auto"/>
                <w:sz w:val="20"/>
                <w:szCs w:val="28"/>
                <w:highlight w:val="none"/>
                <w:u w:val="single"/>
              </w:rPr>
              <w:t xml:space="preserve">   </w:t>
            </w:r>
            <w:r/>
          </w:p>
        </w:tc>
      </w:tr>
    </w:tbl>
    <w:p>
      <w:pPr>
        <w:rPr>
          <w:rFonts w:eastAsia="宋体"/>
          <w:color w:val="auto"/>
          <w:sz w:val="28"/>
          <w:szCs w:val="24"/>
          <w:highlight w:val="none"/>
        </w:rPr>
      </w:pPr>
      <w:r>
        <w:rPr>
          <w:rFonts w:eastAsia="宋体"/>
          <w:color w:val="auto"/>
          <w:sz w:val="28"/>
          <w:szCs w:val="24"/>
          <w:highlight w:val="none"/>
        </w:rPr>
      </w:r>
      <w:r/>
    </w:p>
    <w:p>
      <w:pPr>
        <w:rPr>
          <w:rFonts w:eastAsia="宋体"/>
          <w:b/>
          <w:color w:val="auto"/>
          <w:sz w:val="24"/>
          <w:szCs w:val="24"/>
          <w:highlight w:val="none"/>
        </w:rPr>
      </w:pPr>
      <w:r>
        <w:rPr>
          <w:rFonts w:eastAsia="宋体"/>
          <w:color w:val="auto"/>
          <w:sz w:val="24"/>
          <w:szCs w:val="24"/>
          <w:highlight w:val="none"/>
        </w:rPr>
        <w:t xml:space="preserve">注：</w:t>
      </w:r>
      <w:r>
        <w:rPr>
          <w:rFonts w:eastAsia="宋体"/>
          <w:b/>
          <w:color w:val="auto"/>
          <w:sz w:val="24"/>
          <w:szCs w:val="24"/>
          <w:highlight w:val="none"/>
        </w:rPr>
        <w:t xml:space="preserve">1. 磋商响应人应对提交的响应文件逐页标注页码。</w:t>
      </w:r>
      <w:r/>
    </w:p>
    <w:p>
      <w:pPr>
        <w:ind w:firstLine="482"/>
        <w:rPr>
          <w:rFonts w:eastAsia="宋体"/>
          <w:b/>
          <w:color w:val="auto"/>
          <w:sz w:val="24"/>
          <w:szCs w:val="24"/>
          <w:highlight w:val="none"/>
        </w:rPr>
      </w:pPr>
      <w:r>
        <w:rPr>
          <w:rFonts w:eastAsia="宋体"/>
          <w:b/>
          <w:color w:val="auto"/>
          <w:sz w:val="24"/>
          <w:szCs w:val="24"/>
          <w:highlight w:val="none"/>
        </w:rPr>
        <w:t xml:space="preserve">2. 评审要素索引表的位置应布置在响应文件前面（顺序：磋商响应文件封面后、磋商响应文件目录前）。</w:t>
      </w:r>
      <w:r/>
    </w:p>
    <w:p>
      <w:pPr>
        <w:ind w:firstLine="482"/>
        <w:rPr>
          <w:rFonts w:eastAsia="宋体"/>
          <w:b/>
          <w:color w:val="auto"/>
          <w:sz w:val="24"/>
          <w:szCs w:val="24"/>
          <w:highlight w:val="none"/>
        </w:rPr>
      </w:pPr>
      <w:r>
        <w:rPr>
          <w:rFonts w:eastAsia="宋体"/>
          <w:b/>
          <w:color w:val="auto"/>
          <w:sz w:val="24"/>
          <w:szCs w:val="24"/>
          <w:highlight w:val="none"/>
        </w:rPr>
        <w:t xml:space="preserve">3. 供应商应按上表的格式，对照竞争性磋商文件中评审办法的评审内容，建立起磋商响应文件相关评审内容与页码之间的索引。</w:t>
      </w:r>
      <w:r/>
    </w:p>
    <w:p>
      <w:pPr>
        <w:rPr>
          <w:rFonts w:eastAsia="宋体"/>
          <w:color w:val="auto"/>
          <w:sz w:val="24"/>
          <w:szCs w:val="24"/>
          <w:highlight w:val="none"/>
        </w:rPr>
      </w:pPr>
      <w:r>
        <w:rPr>
          <w:rFonts w:eastAsia="宋体"/>
          <w:color w:val="auto"/>
          <w:sz w:val="24"/>
          <w:szCs w:val="24"/>
          <w:highlight w:val="none"/>
        </w:rPr>
        <w:br w:type="page" w:clear="all"/>
      </w:r>
      <w:r/>
    </w:p>
    <w:p>
      <w:pPr>
        <w:rPr>
          <w:rFonts w:eastAsia="宋体"/>
          <w:color w:val="auto"/>
          <w:sz w:val="24"/>
          <w:szCs w:val="24"/>
          <w:highlight w:val="none"/>
        </w:rPr>
      </w:pPr>
      <w:r>
        <w:rPr>
          <w:rFonts w:eastAsia="宋体"/>
          <w:color w:val="auto"/>
          <w:sz w:val="24"/>
          <w:szCs w:val="24"/>
          <w:highlight w:val="none"/>
        </w:rPr>
        <w:t xml:space="preserve">格式1：</w:t>
      </w:r>
      <w:r>
        <w:rPr>
          <w:rFonts w:eastAsia="宋体"/>
          <w:color w:val="auto"/>
          <w:sz w:val="24"/>
          <w:szCs w:val="24"/>
          <w:highlight w:val="none"/>
          <w:lang w:val="zh-CN"/>
        </w:rPr>
        <w:t xml:space="preserve">磋商响应函</w:t>
      </w:r>
      <w:r/>
    </w:p>
    <w:p>
      <w:pPr>
        <w:jc w:val="center"/>
        <w:rPr>
          <w:rFonts w:eastAsia="宋体"/>
          <w:b/>
          <w:color w:val="auto"/>
          <w:sz w:val="24"/>
          <w:szCs w:val="24"/>
          <w:highlight w:val="none"/>
        </w:rPr>
      </w:pPr>
      <w:r>
        <w:rPr>
          <w:rFonts w:eastAsia="宋体"/>
          <w:b/>
          <w:color w:val="auto"/>
          <w:sz w:val="24"/>
          <w:szCs w:val="24"/>
          <w:highlight w:val="none"/>
          <w:lang w:val="zh-CN"/>
        </w:rPr>
        <w:t xml:space="preserve">磋商响应函</w:t>
      </w:r>
      <w:r/>
    </w:p>
    <w:p>
      <w:pPr>
        <w:ind w:firstLine="24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 xml:space="preserve">：</w:t>
      </w:r>
      <w:r/>
    </w:p>
    <w:p>
      <w:pPr>
        <w:ind w:firstLine="480"/>
        <w:spacing w:line="450" w:lineRule="exact"/>
        <w:rPr>
          <w:rFonts w:eastAsia="宋体"/>
          <w:color w:val="auto"/>
          <w:sz w:val="24"/>
          <w:szCs w:val="24"/>
          <w:highlight w:val="none"/>
        </w:rPr>
      </w:pPr>
      <w:r>
        <w:rPr>
          <w:rFonts w:eastAsia="宋体"/>
          <w:color w:val="auto"/>
          <w:sz w:val="24"/>
          <w:szCs w:val="24"/>
          <w:highlight w:val="none"/>
          <w:lang w:val="zh-CN"/>
        </w:rPr>
        <w:t xml:space="preserve">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 xml:space="preserve">竞争性磋商文件，经仔细阅读和研究，我方决定参加磋商，并向贵公司承诺：</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1</w:t>
      </w:r>
      <w:r>
        <w:rPr>
          <w:rFonts w:eastAsia="宋体"/>
          <w:b/>
          <w:color w:val="auto"/>
          <w:sz w:val="24"/>
          <w:szCs w:val="24"/>
          <w:highlight w:val="none"/>
          <w:lang w:val="zh-CN"/>
        </w:rPr>
        <w:t xml:space="preserve">.</w:t>
      </w:r>
      <w:r>
        <w:rPr>
          <w:rFonts w:eastAsia="宋体"/>
          <w:color w:val="auto"/>
          <w:sz w:val="24"/>
          <w:szCs w:val="24"/>
          <w:highlight w:val="none"/>
        </w:rPr>
        <w:t xml:space="preserve">愿意按照磋商采购文件的一切要求，提供以上所有服务，总价格及明细见《磋商响应报价表》。</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2</w:t>
      </w:r>
      <w:r>
        <w:rPr>
          <w:rFonts w:eastAsia="宋体"/>
          <w:b/>
          <w:color w:val="auto"/>
          <w:sz w:val="24"/>
          <w:szCs w:val="24"/>
          <w:highlight w:val="none"/>
          <w:lang w:val="zh-CN"/>
        </w:rPr>
        <w:t xml:space="preserve">.</w:t>
      </w:r>
      <w:r>
        <w:rPr>
          <w:rFonts w:eastAsia="宋体"/>
          <w:color w:val="auto"/>
          <w:sz w:val="24"/>
          <w:szCs w:val="24"/>
          <w:highlight w:val="none"/>
        </w:rPr>
        <w:t xml:space="preserve">如果我们的响应文件被接受，我们将严格履行磋商采购文件中规定的每一项要求，按期、按质、按量履行服务义务。</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3</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 xml:space="preserve">天。</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4</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5</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我方认为贵方有权决定成交者，还认为贵方有权接受或拒绝所有的供应商成交。</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6</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我方愿意遵守磋商采购文件中所列的收费标准。</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7</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8</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lang w:val="zh-CN"/>
        </w:rPr>
        <w:t xml:space="preserve">我方同意我方若无法按约定条款履行义务等行为，采购</w:t>
      </w:r>
      <w:r>
        <w:rPr>
          <w:rFonts w:ascii="Times New Roman" w:hAnsi="Times New Roman" w:eastAsia="宋体"/>
          <w:color w:val="auto"/>
          <w:sz w:val="24"/>
          <w:szCs w:val="24"/>
          <w:highlight w:val="none"/>
        </w:rPr>
        <w:t xml:space="preserve">人</w:t>
      </w:r>
      <w:r>
        <w:rPr>
          <w:rFonts w:ascii="Times New Roman" w:hAnsi="Times New Roman" w:eastAsia="宋体"/>
          <w:color w:val="auto"/>
          <w:sz w:val="24"/>
          <w:szCs w:val="24"/>
          <w:highlight w:val="none"/>
          <w:lang w:val="zh-CN"/>
        </w:rPr>
        <w:t xml:space="preserve">有权取消我方的成交资格。</w:t>
      </w:r>
      <w:r/>
    </w:p>
    <w:p>
      <w:pPr>
        <w:pStyle w:val="983"/>
        <w:ind w:firstLine="480"/>
        <w:spacing w:line="45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9</w:t>
      </w:r>
      <w:r>
        <w:rPr>
          <w:rFonts w:ascii="Times New Roman" w:hAnsi="Times New Roman" w:eastAsia="宋体"/>
          <w:b/>
          <w:color w:val="auto"/>
          <w:sz w:val="24"/>
          <w:szCs w:val="24"/>
          <w:highlight w:val="none"/>
          <w:lang w:val="zh-CN"/>
        </w:rPr>
        <w:t xml:space="preserve">.</w:t>
      </w:r>
      <w:r>
        <w:rPr>
          <w:rFonts w:ascii="Times New Roman" w:hAnsi="Times New Roman" w:eastAsia="宋体"/>
          <w:color w:val="auto"/>
          <w:sz w:val="24"/>
          <w:szCs w:val="24"/>
          <w:highlight w:val="none"/>
        </w:rPr>
        <w:t xml:space="preserve">与本磋商有关的通讯地址：</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联 系 人：</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r/>
    </w:p>
    <w:p>
      <w:pPr>
        <w:pStyle w:val="983"/>
        <w:ind w:firstLine="480"/>
        <w:spacing w:line="45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供应商名称：</w:t>
      </w:r>
      <w:r>
        <w:rPr>
          <w:rFonts w:hint="eastAsia" w:ascii="Times New Roman" w:hAnsi="Times New Roman" w:eastAsia="宋体"/>
          <w:color w:val="auto"/>
          <w:sz w:val="24"/>
          <w:szCs w:val="24"/>
          <w:highlight w:val="none"/>
          <w:u w:val="single"/>
          <w:lang w:val="zh-CN"/>
        </w:rPr>
        <w:t xml:space="preserve">（加盖CA电子公章）</w:t>
      </w:r>
      <w:r/>
    </w:p>
    <w:p>
      <w:pPr>
        <w:pStyle w:val="983"/>
        <w:ind w:firstLine="480"/>
        <w:spacing w:line="45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r/>
    </w:p>
    <w:p>
      <w:pPr>
        <w:ind w:firstLine="7200"/>
        <w:spacing w:line="450" w:lineRule="exact"/>
        <w:rPr>
          <w:rFonts w:eastAsia="宋体"/>
          <w:b/>
          <w:bCs/>
          <w:color w:val="auto"/>
          <w:sz w:val="24"/>
          <w:szCs w:val="24"/>
          <w:highlight w:val="none"/>
        </w:rPr>
      </w:pPr>
      <w:r>
        <w:rPr>
          <w:rFonts w:eastAsia="宋体"/>
          <w:color w:val="auto"/>
          <w:sz w:val="24"/>
          <w:szCs w:val="24"/>
          <w:highlight w:val="none"/>
        </w:rPr>
        <w:t xml:space="preserve">年     月     日</w:t>
      </w:r>
      <w:r/>
    </w:p>
    <w:p>
      <w:pPr>
        <w:spacing w:line="450" w:lineRule="exact"/>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格式2：磋商响应报价表</w:t>
      </w:r>
      <w:bookmarkEnd w:id="62"/>
      <w:r/>
      <w:bookmarkEnd w:id="63"/>
      <w:r/>
      <w:r/>
    </w:p>
    <w:p>
      <w:pPr>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 xml:space="preserve">磋商响应报价表</w:t>
      </w:r>
      <w:r/>
    </w:p>
    <w:p>
      <w:pPr>
        <w:rPr>
          <w:rFonts w:eastAsia="宋体"/>
          <w:color w:val="auto"/>
          <w:sz w:val="24"/>
          <w:szCs w:val="24"/>
          <w:highlight w:val="none"/>
          <w:u w:val="single"/>
        </w:rPr>
      </w:pPr>
      <w:r>
        <w:rPr>
          <w:rFonts w:eastAsia="宋体"/>
          <w:color w:val="auto"/>
          <w:sz w:val="24"/>
          <w:szCs w:val="24"/>
          <w:highlight w:val="none"/>
        </w:rPr>
        <w:t xml:space="preserve">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r/>
    </w:p>
    <w:p>
      <w:pPr>
        <w:rPr>
          <w:rFonts w:eastAsia="宋体"/>
          <w:color w:val="auto"/>
          <w:sz w:val="24"/>
          <w:szCs w:val="24"/>
          <w:highlight w:val="none"/>
        </w:rPr>
      </w:pPr>
      <w:r>
        <w:rPr>
          <w:rFonts w:eastAsia="宋体"/>
          <w:color w:val="auto"/>
          <w:sz w:val="24"/>
          <w:szCs w:val="24"/>
          <w:highlight w:val="none"/>
        </w:rPr>
        <w:t xml:space="preserve">供应商（盖章）：</w:t>
      </w:r>
      <w:r/>
    </w:p>
    <w:p>
      <w:pPr>
        <w:rPr>
          <w:rFonts w:eastAsia="宋体"/>
          <w:color w:val="auto"/>
          <w:sz w:val="24"/>
          <w:szCs w:val="24"/>
          <w:highlight w:val="none"/>
          <w:u w:val="single"/>
        </w:rPr>
      </w:pPr>
      <w:r>
        <w:rPr>
          <w:rFonts w:eastAsia="宋体"/>
          <w:color w:val="auto"/>
          <w:sz w:val="24"/>
          <w:szCs w:val="24"/>
          <w:highlight w:val="none"/>
          <w:u w:val="single"/>
        </w:rPr>
      </w:r>
      <w:r/>
    </w:p>
    <w:tbl>
      <w:tblPr>
        <w:tblStyle w:val="947"/>
        <w:tblW w:w="10055" w:type="dxa"/>
        <w:tblInd w:w="3" w:type="dxa"/>
        <w:tblLayout w:type="fixed"/>
        <w:tblCellMar>
          <w:left w:w="108" w:type="dxa"/>
          <w:top w:w="0" w:type="dxa"/>
          <w:right w:w="108" w:type="dxa"/>
          <w:bottom w:w="0" w:type="dxa"/>
        </w:tblCellMar>
        <w:tblLook w:val="04A0" w:firstRow="1" w:lastRow="0" w:firstColumn="1" w:lastColumn="0" w:noHBand="0" w:noVBand="1"/>
      </w:tblPr>
      <w:tblGrid>
        <w:gridCol w:w="623"/>
        <w:gridCol w:w="2002"/>
        <w:gridCol w:w="2158"/>
        <w:gridCol w:w="1276"/>
        <w:gridCol w:w="1512"/>
        <w:gridCol w:w="2484"/>
      </w:tblGrid>
      <w:tr>
        <w:trPr>
          <w:trHeight w:val="957"/>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报价（元）</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服务期限</w:t>
            </w:r>
            <w:r/>
          </w:p>
          <w:p>
            <w:pPr>
              <w:jc w:val="center"/>
              <w:rPr>
                <w:rFonts w:eastAsia="宋体"/>
                <w:color w:val="auto"/>
                <w:sz w:val="24"/>
                <w:szCs w:val="24"/>
                <w:highlight w:val="none"/>
                <w:lang w:val="zh-CN"/>
              </w:rPr>
            </w:pPr>
            <w:r>
              <w:rPr>
                <w:rFonts w:eastAsia="宋体"/>
                <w:color w:val="auto"/>
                <w:sz w:val="24"/>
                <w:szCs w:val="24"/>
                <w:highlight w:val="none"/>
                <w:lang w:val="zh-CN"/>
              </w:rPr>
              <w:t xml:space="preserve">（工期）</w:t>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项目负责人</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color w:val="auto"/>
                <w:highlight w:val="none"/>
              </w:rPr>
            </w:pPr>
            <w:r>
              <w:rPr>
                <w:rFonts w:eastAsia="宋体"/>
                <w:color w:val="auto"/>
                <w:sz w:val="24"/>
                <w:szCs w:val="24"/>
                <w:highlight w:val="none"/>
              </w:rPr>
              <w:t xml:space="preserve">是否中小微企业（注：填入</w:t>
            </w:r>
            <w:r>
              <w:rPr>
                <w:rFonts w:eastAsia="宋体"/>
                <w:b/>
                <w:bCs/>
                <w:color w:val="auto"/>
                <w:sz w:val="24"/>
                <w:szCs w:val="24"/>
                <w:highlight w:val="none"/>
                <w:u w:val="single"/>
              </w:rPr>
              <w:t xml:space="preserve">中型</w:t>
            </w:r>
            <w:r>
              <w:rPr>
                <w:rFonts w:eastAsia="宋体"/>
                <w:b/>
                <w:bCs/>
                <w:color w:val="auto"/>
                <w:sz w:val="24"/>
                <w:szCs w:val="24"/>
                <w:highlight w:val="none"/>
              </w:rPr>
              <w:t xml:space="preserve">/</w:t>
            </w:r>
            <w:r>
              <w:rPr>
                <w:rFonts w:eastAsia="宋体"/>
                <w:b/>
                <w:bCs/>
                <w:color w:val="auto"/>
                <w:sz w:val="24"/>
                <w:szCs w:val="24"/>
                <w:highlight w:val="none"/>
                <w:u w:val="single"/>
              </w:rPr>
              <w:t xml:space="preserve">小型</w:t>
            </w:r>
            <w:r>
              <w:rPr>
                <w:rFonts w:eastAsia="宋体"/>
                <w:b/>
                <w:bCs/>
                <w:color w:val="auto"/>
                <w:sz w:val="24"/>
                <w:szCs w:val="24"/>
                <w:highlight w:val="none"/>
              </w:rPr>
              <w:t xml:space="preserve">/</w:t>
            </w:r>
            <w:r>
              <w:rPr>
                <w:rFonts w:eastAsia="宋体"/>
                <w:b/>
                <w:bCs/>
                <w:color w:val="auto"/>
                <w:sz w:val="24"/>
                <w:szCs w:val="24"/>
                <w:highlight w:val="none"/>
                <w:u w:val="single"/>
              </w:rPr>
              <w:t xml:space="preserve">微型</w:t>
            </w:r>
            <w:r>
              <w:rPr>
                <w:rFonts w:eastAsia="宋体"/>
                <w:b/>
                <w:bCs/>
                <w:color w:val="auto"/>
                <w:sz w:val="24"/>
                <w:szCs w:val="24"/>
                <w:highlight w:val="none"/>
              </w:rPr>
              <w:t xml:space="preserve">或</w:t>
            </w:r>
            <w:r>
              <w:rPr>
                <w:rFonts w:eastAsia="宋体"/>
                <w:b/>
                <w:bCs/>
                <w:color w:val="auto"/>
                <w:sz w:val="24"/>
                <w:szCs w:val="24"/>
                <w:highlight w:val="none"/>
                <w:u w:val="single"/>
              </w:rPr>
              <w:t xml:space="preserve">否</w:t>
            </w:r>
            <w:r>
              <w:rPr>
                <w:rFonts w:eastAsia="宋体"/>
                <w:color w:val="auto"/>
                <w:sz w:val="24"/>
                <w:szCs w:val="24"/>
                <w:highlight w:val="none"/>
              </w:rPr>
              <w:t xml:space="preserve">）</w:t>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951"/>
        </w:trPr>
        <w:tc>
          <w:tcPr>
            <w:gridSpan w:val="2"/>
            <w:tcBorders>
              <w:top w:val="single" w:color="auto" w:sz="6" w:space="0"/>
              <w:left w:val="single" w:color="auto" w:sz="6" w:space="0"/>
              <w:bottom w:val="single" w:color="auto" w:sz="6" w:space="0"/>
              <w:right w:val="single" w:color="auto" w:sz="6" w:space="0"/>
            </w:tcBorders>
            <w:tcW w:w="2625"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t xml:space="preserve">总报价</w:t>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color w:val="auto"/>
                <w:sz w:val="24"/>
                <w:szCs w:val="24"/>
                <w:highlight w:val="none"/>
                <w:lang w:val="zh-CN"/>
              </w:rPr>
            </w:pPr>
            <w:r>
              <w:rPr>
                <w:rFonts w:eastAsia="宋体"/>
                <w:color w:val="auto"/>
                <w:sz w:val="24"/>
                <w:szCs w:val="24"/>
                <w:highlight w:val="none"/>
                <w:lang w:val="zh-CN"/>
              </w:rPr>
            </w:r>
            <w:r/>
          </w:p>
        </w:tc>
      </w:tr>
      <w:tr>
        <w:trPr>
          <w:trHeight w:val="857"/>
        </w:trPr>
        <w:tc>
          <w:tcPr>
            <w:gridSpan w:val="6"/>
            <w:tcBorders>
              <w:top w:val="none" w:color="000000" w:sz="4" w:space="0"/>
              <w:left w:val="single" w:color="auto" w:sz="6" w:space="0"/>
              <w:bottom w:val="single" w:color="auto" w:sz="6" w:space="0"/>
              <w:right w:val="single" w:color="auto" w:sz="6" w:space="0"/>
            </w:tcBorders>
            <w:tcW w:w="10055" w:type="dxa"/>
            <w:vAlign w:val="center"/>
            <w:textDirection w:val="lrTb"/>
            <w:noWrap w:val="false"/>
          </w:tcPr>
          <w:p>
            <w:pPr>
              <w:rPr>
                <w:rFonts w:eastAsia="宋体"/>
                <w:color w:val="auto"/>
                <w:sz w:val="24"/>
                <w:szCs w:val="24"/>
                <w:highlight w:val="none"/>
                <w:lang w:val="zh-CN"/>
              </w:rPr>
            </w:pPr>
            <w:r>
              <w:rPr>
                <w:rFonts w:eastAsia="宋体"/>
                <w:color w:val="auto"/>
                <w:sz w:val="24"/>
                <w:szCs w:val="24"/>
                <w:highlight w:val="none"/>
                <w:lang w:val="zh-CN"/>
              </w:rPr>
              <w:t xml:space="preserve">报价（人民币大写）：                    ￥：</w:t>
            </w:r>
            <w:r/>
          </w:p>
        </w:tc>
      </w:tr>
    </w:tbl>
    <w:p>
      <w:pPr>
        <w:rPr>
          <w:rFonts w:eastAsia="宋体"/>
          <w:color w:val="auto"/>
          <w:spacing w:val="20"/>
          <w:sz w:val="24"/>
          <w:szCs w:val="24"/>
          <w:highlight w:val="none"/>
        </w:rPr>
      </w:pPr>
      <w:r>
        <w:rPr>
          <w:rFonts w:hint="eastAsia" w:eastAsia="宋体"/>
          <w:color w:val="auto"/>
          <w:sz w:val="24"/>
          <w:szCs w:val="24"/>
          <w:highlight w:val="none"/>
        </w:rPr>
        <w:t xml:space="preserve">供应商</w:t>
      </w:r>
      <w:r>
        <w:rPr>
          <w:rFonts w:hint="eastAsia" w:eastAsia="宋体"/>
          <w:color w:val="auto"/>
          <w:sz w:val="24"/>
          <w:szCs w:val="24"/>
          <w:highlight w:val="none"/>
          <w:lang w:val="en-US" w:eastAsia="zh-CN"/>
        </w:rPr>
        <w:t xml:space="preserve">名称：</w:t>
      </w:r>
      <w:r>
        <w:rPr>
          <w:rFonts w:hint="eastAsia" w:eastAsia="宋体"/>
          <w:color w:val="auto"/>
          <w:sz w:val="24"/>
          <w:szCs w:val="24"/>
          <w:highlight w:val="none"/>
        </w:rPr>
        <w:t xml:space="preserve">（加盖CA电子公章）</w:t>
      </w:r>
      <w:r>
        <w:rPr>
          <w:rFonts w:hint="eastAsia" w:eastAsia="宋体"/>
          <w:color w:val="auto"/>
          <w:sz w:val="24"/>
          <w:szCs w:val="24"/>
          <w:highlight w:val="none"/>
          <w:lang w:val="en-US" w:eastAsia="zh-CN"/>
        </w:rPr>
        <w:t xml:space="preserve">  </w:t>
      </w:r>
      <w:r>
        <w:rPr>
          <w:rFonts w:eastAsia="宋体"/>
          <w:color w:val="auto"/>
          <w:spacing w:val="20"/>
          <w:sz w:val="24"/>
          <w:szCs w:val="24"/>
          <w:highlight w:val="none"/>
        </w:rPr>
        <w:t xml:space="preserve">       日期：</w:t>
      </w:r>
      <w:r/>
    </w:p>
    <w:p>
      <w:pPr>
        <w:rPr>
          <w:rFonts w:eastAsia="宋体"/>
          <w:color w:val="auto"/>
          <w:spacing w:val="20"/>
          <w:sz w:val="24"/>
          <w:szCs w:val="24"/>
          <w:highlight w:val="none"/>
        </w:rPr>
      </w:pPr>
      <w:r>
        <w:rPr>
          <w:rFonts w:eastAsia="宋体"/>
          <w:color w:val="auto"/>
          <w:spacing w:val="20"/>
          <w:sz w:val="24"/>
          <w:szCs w:val="24"/>
          <w:highlight w:val="none"/>
        </w:rPr>
      </w:r>
      <w:r/>
    </w:p>
    <w:p>
      <w:pPr>
        <w:rPr>
          <w:rFonts w:eastAsia="宋体"/>
          <w:color w:val="auto"/>
          <w:spacing w:val="20"/>
          <w:sz w:val="24"/>
          <w:szCs w:val="24"/>
          <w:highlight w:val="none"/>
        </w:rPr>
      </w:pPr>
      <w:r>
        <w:rPr>
          <w:rFonts w:eastAsia="宋体"/>
          <w:color w:val="auto"/>
          <w:spacing w:val="20"/>
          <w:sz w:val="24"/>
          <w:szCs w:val="24"/>
          <w:highlight w:val="none"/>
        </w:rPr>
      </w:r>
      <w:r/>
    </w:p>
    <w:p>
      <w:pPr>
        <w:rPr>
          <w:rFonts w:eastAsia="宋体"/>
          <w:color w:val="auto"/>
          <w:spacing w:val="20"/>
          <w:sz w:val="24"/>
          <w:szCs w:val="24"/>
          <w:highlight w:val="none"/>
        </w:rPr>
      </w:pPr>
      <w:r>
        <w:rPr>
          <w:rFonts w:eastAsia="宋体"/>
          <w:color w:val="auto"/>
          <w:spacing w:val="20"/>
          <w:sz w:val="24"/>
          <w:szCs w:val="24"/>
          <w:highlight w:val="none"/>
        </w:rPr>
        <w:t xml:space="preserve">注：</w:t>
      </w:r>
      <w:r/>
    </w:p>
    <w:p>
      <w:pPr>
        <w:spacing w:line="360" w:lineRule="auto"/>
        <w:rPr>
          <w:rFonts w:eastAsia="宋体"/>
          <w:bCs/>
          <w:color w:val="auto"/>
          <w:spacing w:val="20"/>
          <w:sz w:val="24"/>
          <w:szCs w:val="24"/>
          <w:highlight w:val="none"/>
        </w:rPr>
      </w:pPr>
      <w:r>
        <w:rPr>
          <w:rFonts w:eastAsia="宋体"/>
          <w:bCs/>
          <w:color w:val="auto"/>
          <w:spacing w:val="20"/>
          <w:sz w:val="24"/>
          <w:szCs w:val="24"/>
          <w:highlight w:val="none"/>
        </w:rPr>
        <w:t xml:space="preserve">1、上述报价包含一切由服务方承担的费用（包含人、材、机、规费、税金等在内的一切费用）。</w:t>
      </w:r>
      <w:r/>
    </w:p>
    <w:p>
      <w:pPr>
        <w:spacing w:line="360" w:lineRule="auto"/>
        <w:rPr>
          <w:rFonts w:eastAsia="宋体"/>
          <w:b/>
          <w:color w:val="auto"/>
          <w:spacing w:val="20"/>
          <w:sz w:val="24"/>
          <w:szCs w:val="24"/>
          <w:highlight w:val="none"/>
        </w:rPr>
      </w:pPr>
      <w:r>
        <w:rPr>
          <w:rFonts w:eastAsia="宋体"/>
          <w:b/>
          <w:color w:val="auto"/>
          <w:spacing w:val="20"/>
          <w:sz w:val="24"/>
          <w:szCs w:val="24"/>
          <w:highlight w:val="none"/>
        </w:rPr>
        <w:t xml:space="preserve">2、供应商需附详细报价表。（</w:t>
      </w:r>
      <w:r>
        <w:rPr>
          <w:rFonts w:hint="eastAsia" w:eastAsia="宋体"/>
          <w:b/>
          <w:color w:val="auto"/>
          <w:spacing w:val="20"/>
          <w:sz w:val="24"/>
          <w:szCs w:val="24"/>
          <w:highlight w:val="none"/>
          <w:u w:val="single"/>
        </w:rPr>
        <w:t xml:space="preserve">依据</w:t>
      </w:r>
      <w:r>
        <w:rPr>
          <w:rFonts w:hint="eastAsia" w:eastAsia="宋体"/>
          <w:b/>
          <w:color w:val="auto"/>
          <w:spacing w:val="20"/>
          <w:sz w:val="24"/>
          <w:szCs w:val="24"/>
          <w:highlight w:val="none"/>
          <w:u w:val="single"/>
          <w:lang w:eastAsia="zh-CN"/>
        </w:rPr>
        <w:t xml:space="preserve">“</w:t>
      </w:r>
      <w:r>
        <w:rPr>
          <w:rFonts w:hint="eastAsia" w:eastAsia="宋体"/>
          <w:b/>
          <w:color w:val="auto"/>
          <w:spacing w:val="20"/>
          <w:sz w:val="24"/>
          <w:szCs w:val="24"/>
          <w:highlight w:val="none"/>
          <w:u w:val="single"/>
        </w:rPr>
        <w:t xml:space="preserve">第三章</w:t>
      </w:r>
      <w:r>
        <w:rPr>
          <w:rFonts w:hint="eastAsia" w:eastAsia="宋体"/>
          <w:b/>
          <w:color w:val="auto"/>
          <w:spacing w:val="20"/>
          <w:sz w:val="24"/>
          <w:szCs w:val="24"/>
          <w:highlight w:val="none"/>
          <w:u w:val="single"/>
          <w:lang w:val="en-US" w:eastAsia="zh-CN"/>
        </w:rPr>
        <w:t xml:space="preserve">采购需求及工程量清单</w:t>
      </w:r>
      <w:r>
        <w:rPr>
          <w:rFonts w:hint="eastAsia" w:eastAsia="宋体"/>
          <w:b/>
          <w:color w:val="auto"/>
          <w:spacing w:val="20"/>
          <w:sz w:val="24"/>
          <w:szCs w:val="24"/>
          <w:highlight w:val="none"/>
          <w:u w:val="single"/>
          <w:lang w:eastAsia="zh-CN"/>
        </w:rPr>
        <w:t xml:space="preserve">”</w:t>
      </w:r>
      <w:r>
        <w:rPr>
          <w:rFonts w:hint="eastAsia" w:eastAsia="宋体"/>
          <w:b/>
          <w:color w:val="auto"/>
          <w:spacing w:val="20"/>
          <w:sz w:val="24"/>
          <w:szCs w:val="24"/>
          <w:highlight w:val="none"/>
          <w:u w:val="single"/>
        </w:rPr>
        <w:t xml:space="preserve">自行编制详细报价表，否则视为不实质性响应采购文件</w:t>
      </w:r>
      <w:r>
        <w:rPr>
          <w:rFonts w:eastAsia="宋体"/>
          <w:b/>
          <w:color w:val="auto"/>
          <w:spacing w:val="20"/>
          <w:sz w:val="24"/>
          <w:szCs w:val="24"/>
          <w:highlight w:val="none"/>
        </w:rPr>
        <w:t xml:space="preserve">）。</w:t>
      </w:r>
      <w:r/>
    </w:p>
    <w:p>
      <w:pPr>
        <w:spacing w:line="360" w:lineRule="auto"/>
        <w:rPr>
          <w:rFonts w:eastAsia="宋体"/>
          <w:bCs/>
          <w:color w:val="auto"/>
          <w:spacing w:val="20"/>
          <w:sz w:val="24"/>
          <w:szCs w:val="24"/>
          <w:highlight w:val="none"/>
        </w:rPr>
      </w:pPr>
      <w:r>
        <w:rPr>
          <w:rFonts w:eastAsia="宋体"/>
          <w:b/>
          <w:color w:val="auto"/>
          <w:spacing w:val="20"/>
          <w:sz w:val="24"/>
          <w:szCs w:val="24"/>
          <w:highlight w:val="none"/>
        </w:rPr>
        <w:t xml:space="preserve">3、供应商需对应第二章“供应商须知”中“33.政策功能”中要求，相关报价一一对应列出，并提供详细证明文件。如未提供，或相关内容表述不清前后矛盾的，不享受价格扣除或加分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 xml:space="preserve">。</w:t>
      </w:r>
      <w:r/>
    </w:p>
    <w:p>
      <w:pPr>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bookmarkStart w:id="64" w:name="_Toc469305419"/>
      <w:r/>
      <w:bookmarkStart w:id="65" w:name="_Toc514856790"/>
      <w:r/>
      <w:bookmarkStart w:id="66" w:name="_Toc6385492"/>
      <w:r>
        <w:rPr>
          <w:rFonts w:eastAsia="宋体"/>
          <w:color w:val="auto"/>
          <w:sz w:val="24"/>
          <w:szCs w:val="24"/>
          <w:highlight w:val="none"/>
        </w:rPr>
        <w:br w:type="page" w:clear="all"/>
      </w:r>
      <w:r/>
    </w:p>
    <w:p>
      <w:pPr>
        <w:rPr>
          <w:rFonts w:eastAsia="宋体"/>
          <w:b/>
          <w:bCs/>
          <w:color w:val="auto"/>
          <w:sz w:val="24"/>
          <w:szCs w:val="24"/>
          <w:highlight w:val="none"/>
        </w:rPr>
      </w:pPr>
      <w:r>
        <w:rPr>
          <w:rFonts w:eastAsia="宋体"/>
          <w:color w:val="auto"/>
          <w:sz w:val="24"/>
          <w:szCs w:val="24"/>
          <w:highlight w:val="none"/>
        </w:rPr>
        <w:t xml:space="preserve">格式3：</w:t>
      </w:r>
      <w:r>
        <w:rPr>
          <w:rFonts w:eastAsia="宋体"/>
          <w:bCs/>
          <w:color w:val="auto"/>
          <w:sz w:val="24"/>
          <w:szCs w:val="24"/>
          <w:highlight w:val="none"/>
        </w:rPr>
        <w:t xml:space="preserve">法定代表人授权委托书</w:t>
      </w:r>
      <w:r/>
    </w:p>
    <w:p>
      <w:pPr>
        <w:rPr>
          <w:rFonts w:eastAsia="宋体"/>
          <w:color w:val="auto"/>
          <w:sz w:val="24"/>
          <w:szCs w:val="24"/>
          <w:highlight w:val="none"/>
        </w:rPr>
      </w:pPr>
      <w:r>
        <w:rPr>
          <w:rFonts w:eastAsia="宋体"/>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t xml:space="preserve">法定代表人授权委托书</w:t>
      </w:r>
      <w:r/>
    </w:p>
    <w:p>
      <w:pPr>
        <w:jc w:val="center"/>
        <w:rPr>
          <w:rFonts w:eastAsia="宋体"/>
          <w:b/>
          <w:bCs/>
          <w:color w:val="auto"/>
          <w:sz w:val="24"/>
          <w:szCs w:val="24"/>
          <w:highlight w:val="none"/>
        </w:rPr>
      </w:pPr>
      <w:r>
        <w:rPr>
          <w:rFonts w:eastAsia="宋体"/>
          <w:b/>
          <w:bCs/>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b/>
          <w:color w:val="auto"/>
          <w:sz w:val="24"/>
          <w:szCs w:val="24"/>
          <w:highlight w:val="none"/>
          <w:u w:val="single"/>
        </w:rPr>
        <w:t xml:space="preserve">（采购人或代理机构）</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代表我参加</w:t>
      </w:r>
      <w:r>
        <w:rPr>
          <w:rFonts w:hint="eastAsia" w:ascii="宋体" w:hAnsi="宋体" w:eastAsia="宋体" w:cs="宋体"/>
          <w:b/>
          <w:color w:val="auto"/>
          <w:sz w:val="24"/>
          <w:szCs w:val="24"/>
          <w:highlight w:val="none"/>
          <w:u w:val="single"/>
        </w:rPr>
        <w:t xml:space="preserve">江苏省鸿源招标代理股份有限公司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采购活动，受托人有权在该采购活动中，以我单位的名义签署报价函和报价文件，与贵单位协商、澄清、解释，签订合同书并执行一切与此有关的事项。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受托人在办理上述事宜过程中以其自己的名义所签署的所有文件我均予以承认。受托人无转委托权。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委托期限：至上述事宜处理完毕止。</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p>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 xml:space="preserve">法定代表人及授权代表身份证</w:t>
            </w:r>
            <w:r>
              <w:rPr>
                <w:rFonts w:hint="eastAsia" w:ascii="MingLiU_HKSCS" w:hAnsi="MingLiU_HKSCS" w:eastAsia="宋体" w:cs="MingLiU_HKSCS"/>
                <w:color w:val="auto"/>
                <w:sz w:val="21"/>
                <w:szCs w:val="21"/>
                <w:highlight w:val="none"/>
                <w:lang w:val="en-US" w:eastAsia="zh-CN"/>
              </w:rPr>
              <w:t xml:space="preserve">正反面</w:t>
            </w:r>
            <w:r>
              <w:rPr>
                <w:rFonts w:hint="eastAsia" w:ascii="MingLiU_HKSCS" w:hAnsi="MingLiU_HKSCS" w:eastAsia="宋体" w:cs="MingLiU_HKSCS"/>
                <w:color w:val="auto"/>
                <w:sz w:val="21"/>
                <w:szCs w:val="21"/>
                <w:highlight w:val="none"/>
              </w:rPr>
              <w:t xml:space="preserve">复印件</w:t>
            </w:r>
            <w:r/>
          </w:p>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MingLiU_HKSCS" w:cs="MingLiU_HKSCS"/>
                <w:color w:val="auto"/>
                <w:sz w:val="21"/>
                <w:szCs w:val="21"/>
                <w:highlight w:val="none"/>
              </w:rPr>
            </w:pPr>
            <w:r>
              <w:rPr>
                <w:rFonts w:ascii="MingLiU_HKSCS" w:hAnsi="Courier New" w:eastAsia="MingLiU_HKSCS" w:cs="MingLiU_HKSCS"/>
                <w:color w:val="auto"/>
                <w:sz w:val="21"/>
                <w:szCs w:val="21"/>
                <w:highlight w:val="none"/>
              </w:rPr>
            </w:r>
            <w:r/>
          </w:p>
          <w:p>
            <w:pPr>
              <w:rPr>
                <w:rFonts w:ascii="MingLiU_HKSCS" w:hAnsi="Courier New" w:eastAsia="宋体" w:cs="MingLiU_HKSCS"/>
                <w:color w:val="auto"/>
                <w:sz w:val="21"/>
                <w:szCs w:val="21"/>
                <w:highlight w:val="none"/>
              </w:rPr>
            </w:pPr>
            <w:r>
              <w:rPr>
                <w:rFonts w:ascii="MingLiU_HKSCS" w:hAnsi="Courier New" w:eastAsia="宋体" w:cs="MingLiU_HKSCS"/>
                <w:color w:val="auto"/>
                <w:sz w:val="21"/>
                <w:szCs w:val="21"/>
                <w:highlight w:val="none"/>
              </w:rPr>
            </w:r>
            <w:r/>
          </w:p>
        </w:tc>
      </w:tr>
    </w:tbl>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0"/>
        <w:jc w:val="cente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加盖CA电子公章</w:t>
      </w:r>
      <w:r/>
    </w:p>
    <w:p>
      <w:pPr>
        <w:ind w:firstLine="4560"/>
        <w:jc w:val="both"/>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授权代表： </w:t>
      </w:r>
      <w:r>
        <w:rPr>
          <w:rFonts w:hint="eastAsia" w:ascii="宋体" w:hAnsi="宋体" w:eastAsia="宋体" w:cs="宋体"/>
          <w:color w:val="auto"/>
          <w:sz w:val="24"/>
          <w:szCs w:val="24"/>
          <w:highlight w:val="none"/>
          <w:u w:val="single"/>
          <w:lang w:val="en-US" w:eastAsia="zh-CN"/>
        </w:rPr>
        <w:t xml:space="preserve">（签字）      </w:t>
      </w:r>
      <w:r/>
    </w:p>
    <w:p>
      <w:pPr>
        <w:ind w:firstLine="24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tabs>
          <w:tab w:val="left" w:pos="720" w:leader="none"/>
          <w:tab w:val="left" w:pos="900" w:leader="none"/>
        </w:tabs>
        <w:rPr>
          <w:rFonts w:eastAsia="宋体"/>
          <w:color w:val="auto"/>
          <w:sz w:val="24"/>
          <w:szCs w:val="24"/>
          <w:highlight w:val="none"/>
        </w:rPr>
      </w:pPr>
      <w:r>
        <w:rPr>
          <w:rFonts w:eastAsia="宋体"/>
          <w:color w:val="auto"/>
          <w:sz w:val="24"/>
          <w:szCs w:val="24"/>
          <w:highlight w:val="none"/>
        </w:rPr>
      </w:r>
      <w:r/>
    </w:p>
    <w:p>
      <w:pPr>
        <w:ind w:firstLine="4080"/>
        <w:tabs>
          <w:tab w:val="left" w:pos="720" w:leader="none"/>
          <w:tab w:val="left" w:pos="900" w:leader="none"/>
        </w:tabs>
        <w:rPr>
          <w:rFonts w:eastAsia="宋体"/>
          <w:color w:val="auto"/>
          <w:sz w:val="24"/>
          <w:szCs w:val="24"/>
          <w:highlight w:val="none"/>
        </w:rPr>
      </w:pPr>
      <w:r>
        <w:rPr>
          <w:rFonts w:eastAsia="宋体"/>
          <w:color w:val="auto"/>
          <w:sz w:val="24"/>
          <w:szCs w:val="24"/>
          <w:highlight w:val="none"/>
        </w:rPr>
      </w:r>
      <w:r/>
    </w:p>
    <w:p>
      <w:pPr>
        <w:rPr>
          <w:rFonts w:eastAsia="宋体"/>
          <w:bCs/>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格式4：</w:t>
      </w:r>
      <w:r>
        <w:rPr>
          <w:rFonts w:eastAsia="宋体"/>
          <w:bCs/>
          <w:color w:val="auto"/>
          <w:sz w:val="24"/>
          <w:szCs w:val="24"/>
          <w:highlight w:val="none"/>
        </w:rPr>
        <w:t xml:space="preserve">供应商关于资格的声明函</w:t>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bCs/>
          <w:color w:val="auto"/>
          <w:sz w:val="24"/>
          <w:szCs w:val="24"/>
          <w:highlight w:val="none"/>
        </w:rPr>
      </w:pPr>
      <w:r>
        <w:rPr>
          <w:rFonts w:eastAsia="宋体"/>
          <w:b/>
          <w:bCs/>
          <w:color w:val="auto"/>
          <w:sz w:val="24"/>
          <w:szCs w:val="24"/>
          <w:highlight w:val="none"/>
        </w:rPr>
        <w:t xml:space="preserve">供应商关于资格的声明函</w:t>
      </w:r>
      <w:r/>
    </w:p>
    <w:p>
      <w:pPr>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t xml:space="preserve">采购编号：</w:t>
      </w:r>
      <w:r/>
    </w:p>
    <w:p>
      <w:pPr>
        <w:spacing w:line="360" w:lineRule="auto"/>
        <w:rPr>
          <w:rFonts w:eastAsia="宋体"/>
          <w:color w:val="auto"/>
          <w:sz w:val="24"/>
          <w:szCs w:val="24"/>
          <w:highlight w:val="none"/>
        </w:rPr>
      </w:pPr>
      <w:r>
        <w:rPr>
          <w:rFonts w:eastAsia="宋体"/>
          <w:color w:val="auto"/>
          <w:sz w:val="24"/>
          <w:szCs w:val="24"/>
          <w:highlight w:val="none"/>
        </w:rPr>
        <w:t xml:space="preserve">日    期：</w:t>
      </w:r>
      <w:r/>
    </w:p>
    <w:p>
      <w:pPr>
        <w:spacing w:line="360" w:lineRule="auto"/>
        <w:rPr>
          <w:rFonts w:eastAsia="宋体"/>
          <w:color w:val="auto"/>
          <w:sz w:val="24"/>
          <w:szCs w:val="24"/>
          <w:highlight w:val="none"/>
        </w:rPr>
      </w:pPr>
      <w:r>
        <w:rPr>
          <w:rFonts w:eastAsia="宋体"/>
          <w:color w:val="auto"/>
          <w:sz w:val="24"/>
          <w:szCs w:val="24"/>
          <w:highlight w:val="none"/>
          <w:u w:val="single"/>
        </w:rPr>
        <w:t xml:space="preserve">             ：</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我公司愿参加本次</w:t>
      </w:r>
      <w:r>
        <w:rPr>
          <w:rFonts w:eastAsia="宋体"/>
          <w:color w:val="auto"/>
          <w:sz w:val="24"/>
          <w:szCs w:val="24"/>
          <w:highlight w:val="none"/>
          <w:u w:val="single"/>
        </w:rPr>
        <w:t xml:space="preserve">                    </w:t>
      </w:r>
      <w:r>
        <w:rPr>
          <w:rFonts w:eastAsia="宋体"/>
          <w:color w:val="auto"/>
          <w:sz w:val="24"/>
          <w:szCs w:val="24"/>
          <w:highlight w:val="none"/>
        </w:rPr>
        <w:t xml:space="preserve">竞争性磋商采购活动。我公司在响应文件中所有关于磋商资格的文件，证明与陈述均是真实的、准确的、有效的。若有违背，我公司愿意承担由此而产生的一切后果。</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                                </w:t>
      </w:r>
      <w:r/>
    </w:p>
    <w:p>
      <w:pPr>
        <w:ind w:firstLine="480"/>
        <w:spacing w:line="360" w:lineRule="auto"/>
        <w:rPr>
          <w:rFonts w:eastAsia="宋体"/>
          <w:color w:val="auto"/>
          <w:sz w:val="24"/>
          <w:szCs w:val="24"/>
          <w:highlight w:val="none"/>
        </w:rPr>
      </w:pPr>
      <w:r>
        <w:rPr>
          <w:rFonts w:eastAsia="宋体"/>
          <w:color w:val="auto"/>
          <w:sz w:val="24"/>
          <w:szCs w:val="24"/>
          <w:highlight w:val="none"/>
        </w:rPr>
      </w:r>
      <w:r/>
    </w:p>
    <w:p>
      <w:pPr>
        <w:ind w:firstLine="480"/>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spacing w:line="360" w:lineRule="auto"/>
        <w:rPr>
          <w:rFonts w:eastAsia="宋体"/>
          <w:color w:val="auto"/>
          <w:sz w:val="24"/>
          <w:szCs w:val="24"/>
          <w:highlight w:val="none"/>
        </w:rPr>
      </w:pPr>
      <w:r>
        <w:rPr>
          <w:rFonts w:eastAsia="宋体"/>
          <w:color w:val="auto"/>
          <w:sz w:val="24"/>
          <w:szCs w:val="24"/>
          <w:highlight w:val="none"/>
        </w:rPr>
        <w:t xml:space="preserve">日期：</w:t>
      </w:r>
      <w:r/>
    </w:p>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格式5：服务质量承诺书</w:t>
      </w:r>
      <w:r/>
    </w:p>
    <w:p>
      <w:pPr>
        <w:rPr>
          <w:rFonts w:eastAsia="宋体"/>
          <w:color w:val="auto"/>
          <w:sz w:val="24"/>
          <w:szCs w:val="24"/>
          <w:highlight w:val="none"/>
        </w:rPr>
      </w:pPr>
      <w:r>
        <w:rPr>
          <w:rFonts w:eastAsia="宋体"/>
          <w:color w:val="auto"/>
          <w:sz w:val="24"/>
          <w:szCs w:val="24"/>
          <w:highlight w:val="none"/>
        </w:rPr>
      </w:r>
      <w:r/>
    </w:p>
    <w:p>
      <w:pPr>
        <w:jc w:val="center"/>
        <w:spacing w:line="360" w:lineRule="auto"/>
        <w:rPr>
          <w:rFonts w:eastAsia="宋体"/>
          <w:color w:val="auto"/>
          <w:sz w:val="24"/>
          <w:szCs w:val="24"/>
          <w:highlight w:val="none"/>
        </w:rPr>
      </w:pPr>
      <w:r>
        <w:rPr>
          <w:rFonts w:eastAsia="宋体"/>
          <w:color w:val="auto"/>
          <w:sz w:val="24"/>
          <w:szCs w:val="24"/>
          <w:highlight w:val="none"/>
        </w:rPr>
        <w:t xml:space="preserve">服务质量承诺书</w:t>
      </w:r>
      <w:r/>
    </w:p>
    <w:p>
      <w:pPr>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 xml:space="preserve">：</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首先衷心感谢贵方对我单位的信任，我们将以积极热情的态度、认真负责的精神，急用户所急、想用户所想，与贵方共同努力，为项目的早日完成奉献全部力量。</w:t>
      </w:r>
      <w:r/>
    </w:p>
    <w:p>
      <w:pPr>
        <w:spacing w:line="360" w:lineRule="auto"/>
        <w:rPr>
          <w:rFonts w:eastAsia="宋体"/>
          <w:color w:val="auto"/>
          <w:sz w:val="24"/>
          <w:szCs w:val="24"/>
          <w:highlight w:val="none"/>
        </w:rPr>
      </w:pPr>
      <w:r>
        <w:rPr>
          <w:rFonts w:eastAsia="宋体"/>
          <w:color w:val="auto"/>
          <w:sz w:val="24"/>
          <w:szCs w:val="24"/>
          <w:highlight w:val="none"/>
        </w:rPr>
        <w:t xml:space="preserve">对总体规划服务质量我单位谨此郑重承诺：</w:t>
      </w:r>
      <w:r/>
    </w:p>
    <w:p>
      <w:pPr>
        <w:spacing w:line="360" w:lineRule="auto"/>
        <w:rPr>
          <w:rFonts w:eastAsia="宋体"/>
          <w:color w:val="auto"/>
          <w:sz w:val="24"/>
          <w:szCs w:val="24"/>
          <w:highlight w:val="none"/>
        </w:rPr>
      </w:pPr>
      <w:r>
        <w:rPr>
          <w:rFonts w:eastAsia="宋体"/>
          <w:color w:val="auto"/>
          <w:sz w:val="24"/>
          <w:szCs w:val="24"/>
          <w:highlight w:val="none"/>
        </w:rPr>
        <w:t xml:space="preserve">1.我单位将组织以</w:t>
      </w:r>
      <w:r>
        <w:rPr>
          <w:rFonts w:eastAsia="宋体"/>
          <w:color w:val="auto"/>
          <w:sz w:val="24"/>
          <w:szCs w:val="24"/>
          <w:highlight w:val="none"/>
          <w:u w:val="single"/>
        </w:rPr>
        <w:t xml:space="preserve">               </w:t>
      </w:r>
      <w:r>
        <w:rPr>
          <w:rFonts w:eastAsia="宋体"/>
          <w:color w:val="auto"/>
          <w:sz w:val="24"/>
          <w:szCs w:val="24"/>
          <w:highlight w:val="none"/>
        </w:rPr>
        <w:t xml:space="preserve">（项目负责人）为核心的类似项目经验丰富的项目组，负责本项目的实施。拟派项目班子具体成员名单及工作简历详见附件。</w:t>
      </w:r>
      <w:r/>
    </w:p>
    <w:p>
      <w:pPr>
        <w:spacing w:line="360" w:lineRule="auto"/>
        <w:rPr>
          <w:rFonts w:eastAsia="宋体"/>
          <w:color w:val="auto"/>
          <w:sz w:val="24"/>
          <w:szCs w:val="24"/>
          <w:highlight w:val="none"/>
        </w:rPr>
      </w:pPr>
      <w:r>
        <w:rPr>
          <w:rFonts w:eastAsia="宋体"/>
          <w:color w:val="auto"/>
          <w:sz w:val="24"/>
          <w:szCs w:val="24"/>
          <w:highlight w:val="none"/>
        </w:rPr>
        <w:t xml:space="preserve">2.如由我单位中标（成交），我们将派项目组人员认真对项目组织实施，按照采购人的意见、结合本工作项目的具体情况，精心布置、总体规划。</w:t>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spacing w:line="360" w:lineRule="auto"/>
        <w:rPr>
          <w:rFonts w:eastAsia="宋体"/>
          <w:color w:val="auto"/>
          <w:sz w:val="24"/>
          <w:szCs w:val="24"/>
          <w:highlight w:val="none"/>
        </w:rPr>
      </w:pPr>
      <w:r>
        <w:rPr>
          <w:rFonts w:eastAsia="宋体"/>
          <w:color w:val="auto"/>
          <w:sz w:val="24"/>
          <w:szCs w:val="24"/>
          <w:highlight w:val="none"/>
        </w:rPr>
      </w:r>
      <w:r/>
    </w:p>
    <w:p>
      <w:pPr>
        <w:jc w:val="left"/>
        <w:spacing w:line="360" w:lineRule="auto"/>
        <w:rPr>
          <w:rFonts w:eastAsia="宋体"/>
          <w:color w:val="auto"/>
          <w:sz w:val="24"/>
          <w:szCs w:val="24"/>
          <w:highlight w:val="none"/>
        </w:rPr>
      </w:pPr>
      <w:r>
        <w:rPr>
          <w:rFonts w:eastAsia="宋体"/>
          <w:color w:val="auto"/>
          <w:sz w:val="24"/>
          <w:szCs w:val="24"/>
          <w:highlight w:val="none"/>
        </w:rPr>
        <w:t xml:space="preserve">                        </w:t>
      </w: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jc w:val="left"/>
        <w:spacing w:line="360" w:lineRule="auto"/>
        <w:rPr>
          <w:rFonts w:eastAsia="宋体"/>
          <w:color w:val="auto"/>
          <w:sz w:val="24"/>
          <w:szCs w:val="24"/>
          <w:highlight w:val="none"/>
        </w:rPr>
      </w:pPr>
      <w:r>
        <w:rPr>
          <w:rFonts w:eastAsia="宋体"/>
          <w:color w:val="auto"/>
          <w:sz w:val="24"/>
          <w:szCs w:val="24"/>
          <w:highlight w:val="none"/>
        </w:rPr>
      </w:r>
      <w:r/>
    </w:p>
    <w:p>
      <w:pPr>
        <w:jc w:val="left"/>
        <w:spacing w:line="360" w:lineRule="auto"/>
        <w:rPr>
          <w:rFonts w:eastAsia="宋体"/>
          <w:color w:val="auto"/>
          <w:sz w:val="24"/>
          <w:szCs w:val="24"/>
          <w:highlight w:val="none"/>
        </w:rPr>
      </w:pPr>
      <w:r>
        <w:rPr>
          <w:rFonts w:eastAsia="宋体"/>
          <w:color w:val="auto"/>
          <w:sz w:val="24"/>
          <w:szCs w:val="24"/>
          <w:highlight w:val="none"/>
        </w:rPr>
        <w:t xml:space="preserve">                              日期：     年    月    日</w:t>
      </w:r>
      <w:r/>
    </w:p>
    <w:p>
      <w:pPr>
        <w:rPr>
          <w:rFonts w:eastAsia="宋体"/>
          <w:bCs/>
          <w:color w:val="auto"/>
          <w:spacing w:val="20"/>
          <w:sz w:val="24"/>
          <w:szCs w:val="24"/>
          <w:highlight w:val="none"/>
        </w:rPr>
      </w:pPr>
      <w:r>
        <w:rPr>
          <w:rFonts w:eastAsia="宋体"/>
          <w:bCs/>
          <w:color w:val="auto"/>
          <w:spacing w:val="20"/>
          <w:sz w:val="24"/>
          <w:szCs w:val="24"/>
          <w:highlight w:val="none"/>
        </w:rPr>
        <w:br w:type="page" w:clear="all"/>
      </w:r>
      <w:r/>
    </w:p>
    <w:p>
      <w:pPr>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 xml:space="preserve">格式6：</w:t>
      </w:r>
      <w:r>
        <w:rPr>
          <w:rFonts w:hint="eastAsia" w:ascii="宋体" w:hAnsi="宋体" w:eastAsia="宋体" w:cs="宋体"/>
          <w:b/>
          <w:bCs/>
          <w:color w:val="auto"/>
          <w:spacing w:val="20"/>
          <w:sz w:val="24"/>
          <w:szCs w:val="24"/>
          <w:highlight w:val="none"/>
        </w:rPr>
        <w:t xml:space="preserve">竞争性磋商文件磋商公告中供应商资格条件全部证明材料</w:t>
      </w:r>
      <w:r/>
    </w:p>
    <w:p>
      <w:pPr>
        <w:ind w:firstLine="420"/>
        <w:spacing w:line="360" w:lineRule="auto"/>
        <w:shd w:val="clear" w:color="auto" w:fill="ffffff"/>
        <w:widowControl/>
        <w:rPr>
          <w:rFonts w:eastAsia="宋体"/>
          <w:color w:val="auto"/>
          <w:sz w:val="24"/>
          <w:szCs w:val="24"/>
          <w:highlight w:val="none"/>
          <w:u w:val="single"/>
        </w:rPr>
      </w:pPr>
      <w:r>
        <w:rPr>
          <w:rFonts w:eastAsia="宋体"/>
          <w:color w:val="auto"/>
          <w:sz w:val="24"/>
          <w:szCs w:val="24"/>
          <w:highlight w:val="none"/>
          <w:u w:val="single"/>
        </w:rPr>
        <w:t xml:space="preserve">（一）应具备《中华人民共和国政府采购法</w:t>
      </w:r>
      <w:r>
        <w:rPr>
          <w:rFonts w:hint="eastAsia" w:eastAsia="宋体"/>
          <w:color w:val="auto"/>
          <w:sz w:val="24"/>
          <w:szCs w:val="24"/>
          <w:highlight w:val="none"/>
          <w:u w:val="single"/>
          <w:lang w:eastAsia="zh-CN"/>
        </w:rPr>
        <w:t xml:space="preserve">》《</w:t>
      </w:r>
      <w:r>
        <w:rPr>
          <w:rFonts w:eastAsia="宋体"/>
          <w:color w:val="auto"/>
          <w:sz w:val="24"/>
          <w:szCs w:val="24"/>
          <w:highlight w:val="none"/>
          <w:u w:val="single"/>
        </w:rPr>
        <w:t xml:space="preserve">中华人民共和国政府采购法实施条例》规定的条件：</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2、具有良好的商业信誉和健全的财务会计制度（提供最近的财务报告或会计报表，成立不足一年的无需提供）；</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3、具有履行合同所必需的设备和专业技术能力（提供书面声明）；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4、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5、参加政府采购活动前三年内，在经营活动中没有重大违法记录（提供书面声明）；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6、法律、行政法规规定的其他条件（提供书面声明）</w:t>
      </w:r>
      <w:r>
        <w:rPr>
          <w:rFonts w:eastAsia="宋体"/>
          <w:color w:val="auto"/>
          <w:sz w:val="24"/>
          <w:szCs w:val="24"/>
          <w:highlight w:val="none"/>
          <w:u w:val="single"/>
        </w:rPr>
        <w:t xml:space="preserve">；</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r/>
    </w:p>
    <w:p>
      <w:pPr>
        <w:ind w:firstLine="420"/>
        <w:spacing w:line="360" w:lineRule="auto"/>
        <w:shd w:val="clear" w:color="auto" w:fill="ffffff"/>
        <w:widowControl/>
        <w:rPr>
          <w:rFonts w:eastAsia="宋体"/>
          <w:color w:val="auto"/>
          <w:sz w:val="24"/>
          <w:szCs w:val="24"/>
          <w:highlight w:val="none"/>
          <w:u w:val="single"/>
        </w:rPr>
      </w:pPr>
      <w:r>
        <w:rPr>
          <w:rFonts w:hint="eastAsia" w:eastAsia="宋体"/>
          <w:color w:val="auto"/>
          <w:sz w:val="24"/>
          <w:szCs w:val="24"/>
          <w:highlight w:val="none"/>
          <w:u w:val="single"/>
        </w:rPr>
        <w:t xml:space="preserve">8、被“信用中国”网站（www.creditchina.gov.cn)中列入失信被执行人或重大税收违法案件当事人名单的供应商</w:t>
      </w: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rPr>
        <w:t xml:space="preserve">被中国政府采购网（www.ccgp. gov.cn)列入政府采购严重违法失信行为记录名单中被财政部门禁止参加政府采购活动的供应商且正在处罚期内的，无资格参加本项目的采购活动（无须提供材料）。</w:t>
      </w:r>
      <w:r/>
    </w:p>
    <w:p>
      <w:pPr>
        <w:ind w:firstLine="420"/>
        <w:spacing w:line="360" w:lineRule="auto"/>
        <w:shd w:val="clear" w:color="auto" w:fill="ffffff"/>
        <w:widowControl/>
        <w:rPr>
          <w:rFonts w:hint="default" w:eastAsia="宋体"/>
          <w:b/>
          <w:bCs/>
          <w:color w:val="auto"/>
          <w:sz w:val="24"/>
          <w:szCs w:val="24"/>
          <w:highlight w:val="none"/>
          <w:u w:val="single"/>
          <w:lang w:val="en-US" w:eastAsia="zh-CN"/>
        </w:rPr>
      </w:pPr>
      <w:r>
        <w:rPr>
          <w:rFonts w:eastAsia="宋体"/>
          <w:b/>
          <w:bCs/>
          <w:color w:val="auto"/>
          <w:sz w:val="24"/>
          <w:szCs w:val="24"/>
          <w:highlight w:val="none"/>
          <w:u w:val="single"/>
        </w:rPr>
        <w:t xml:space="preserve">（二）</w:t>
      </w:r>
      <w:r>
        <w:rPr>
          <w:rFonts w:hint="eastAsia" w:eastAsia="宋体"/>
          <w:b/>
          <w:bCs/>
          <w:color w:val="auto"/>
          <w:sz w:val="24"/>
          <w:szCs w:val="24"/>
          <w:highlight w:val="none"/>
          <w:u w:val="single"/>
          <w:lang w:val="en-US" w:eastAsia="zh-CN"/>
        </w:rPr>
        <w:t xml:space="preserve">本项目专门面向中小企业，须提供《中小企业声明函》</w:t>
      </w:r>
      <w:r/>
    </w:p>
    <w:p>
      <w:pPr>
        <w:ind w:firstLine="420"/>
        <w:spacing w:line="360" w:lineRule="auto"/>
        <w:shd w:val="clear" w:color="auto" w:fill="ffffff"/>
        <w:widowControl/>
        <w:rPr>
          <w:rFonts w:hint="eastAsia" w:eastAsia="宋体"/>
          <w:color w:val="auto"/>
          <w:sz w:val="24"/>
          <w:szCs w:val="24"/>
          <w:highlight w:val="none"/>
          <w:u w:val="single"/>
          <w:lang w:val="en-US" w:eastAsia="zh-CN"/>
        </w:rPr>
      </w:pP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lang w:val="en-US" w:eastAsia="zh-CN"/>
        </w:rPr>
        <w:t xml:space="preserve">三</w:t>
      </w:r>
      <w:r>
        <w:rPr>
          <w:rFonts w:hint="eastAsia" w:eastAsia="宋体"/>
          <w:color w:val="auto"/>
          <w:sz w:val="24"/>
          <w:szCs w:val="24"/>
          <w:highlight w:val="none"/>
          <w:u w:val="single"/>
          <w:lang w:eastAsia="zh-CN"/>
        </w:rPr>
        <w:t xml:space="preserve">）</w:t>
      </w:r>
      <w:r>
        <w:rPr>
          <w:rFonts w:hint="eastAsia" w:eastAsia="宋体"/>
          <w:color w:val="auto"/>
          <w:sz w:val="24"/>
          <w:szCs w:val="24"/>
          <w:highlight w:val="none"/>
          <w:u w:val="single"/>
        </w:rPr>
        <w:t xml:space="preserve">采购人根据采购项目的特殊要求规定的特定条件：</w:t>
      </w:r>
      <w:r>
        <w:rPr>
          <w:rFonts w:hint="eastAsia" w:eastAsia="宋体"/>
          <w:b/>
          <w:bCs/>
          <w:strike w:val="0"/>
          <w:color w:val="auto"/>
          <w:sz w:val="24"/>
          <w:szCs w:val="22"/>
          <w:highlight w:val="none"/>
          <w:u w:val="single"/>
        </w:rPr>
        <w:t xml:space="preserve">供应商具有防水防腐保温工程专业承包二级及以上或水工金属结构制作与安装工程专业承包三级及以上资质；具有建设行政主管部门颁发的安全生产许可证；企业主要负责人、项目经理、专职安全员均应具有与其行业施工资质相应的行业主管部门颁发的安全生产考核合格证（分别为A、B、C类）；拟任的项目经理具有建筑工程专业二级及以上或机电工程专业二级及以上或水利水电工程专业二级及以上建造师资格证书，在本单位注册，无在建工程（供应商须出具承诺书并加盖公章，时间为采购公告发布后，通过完工验收视为符合本项目项目经理无在建工程要求）。。</w:t>
      </w:r>
      <w:r/>
    </w:p>
    <w:p>
      <w:pPr>
        <w:ind w:firstLine="420"/>
        <w:spacing w:line="360" w:lineRule="auto"/>
        <w:shd w:val="clear" w:color="auto" w:fill="ffffff"/>
        <w:widowControl/>
        <w:rPr>
          <w:rFonts w:eastAsia="宋体"/>
          <w:color w:val="auto"/>
          <w:sz w:val="24"/>
          <w:szCs w:val="24"/>
          <w:highlight w:val="none"/>
          <w:u w:val="single"/>
        </w:rPr>
      </w:pPr>
      <w:r>
        <w:rPr>
          <w:rFonts w:hint="eastAsia" w:ascii="Times New Roman" w:hAnsi="Times New Roman" w:eastAsia="宋体" w:cs="Times New Roman"/>
          <w:b/>
          <w:bCs/>
          <w:color w:val="auto"/>
          <w:sz w:val="24"/>
          <w:szCs w:val="24"/>
          <w:highlight w:val="none"/>
          <w:u w:val="single"/>
          <w:lang w:val="en-US" w:eastAsia="zh-CN" w:bidi="ar-SA"/>
        </w:rPr>
        <w:t xml:space="preserve">（</w:t>
      </w:r>
      <w:r>
        <w:rPr>
          <w:rFonts w:hint="eastAsia" w:eastAsia="宋体" w:cs="Times New Roman"/>
          <w:b/>
          <w:bCs/>
          <w:color w:val="auto"/>
          <w:sz w:val="24"/>
          <w:szCs w:val="24"/>
          <w:highlight w:val="none"/>
          <w:u w:val="single"/>
          <w:lang w:val="en-US" w:eastAsia="zh-CN" w:bidi="ar-SA"/>
        </w:rPr>
        <w:t xml:space="preserve">四</w:t>
      </w:r>
      <w:r>
        <w:rPr>
          <w:rFonts w:hint="eastAsia" w:ascii="Times New Roman" w:hAnsi="Times New Roman" w:eastAsia="宋体" w:cs="Times New Roman"/>
          <w:b/>
          <w:bCs/>
          <w:color w:val="auto"/>
          <w:sz w:val="24"/>
          <w:szCs w:val="24"/>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联合体协议（如有，明确约定联合体各方承担的工作和相应的责任）</w:t>
      </w:r>
      <w:r/>
    </w:p>
    <w:p>
      <w:pPr>
        <w:rPr>
          <w:rFonts w:eastAsia="宋体"/>
          <w:bCs/>
          <w:color w:val="auto"/>
          <w:spacing w:val="20"/>
          <w:sz w:val="24"/>
          <w:szCs w:val="24"/>
          <w:highlight w:val="none"/>
        </w:rPr>
      </w:pPr>
      <w:r>
        <w:rPr>
          <w:rFonts w:eastAsia="宋体"/>
          <w:bCs/>
          <w:color w:val="auto"/>
          <w:spacing w:val="20"/>
          <w:sz w:val="24"/>
          <w:szCs w:val="24"/>
          <w:highlight w:val="none"/>
        </w:rPr>
      </w:r>
      <w:r/>
    </w:p>
    <w:p>
      <w:pPr>
        <w:rPr>
          <w:rFonts w:eastAsia="宋体"/>
          <w:bCs/>
          <w:color w:val="auto"/>
          <w:spacing w:val="20"/>
          <w:sz w:val="24"/>
          <w:szCs w:val="24"/>
          <w:highlight w:val="none"/>
        </w:rPr>
      </w:pPr>
      <w:r>
        <w:rPr>
          <w:rFonts w:eastAsia="宋体"/>
          <w:b/>
          <w:bCs/>
          <w:color w:val="auto"/>
          <w:spacing w:val="20"/>
          <w:sz w:val="24"/>
          <w:szCs w:val="24"/>
          <w:highlight w:val="none"/>
          <w:u w:val="single"/>
        </w:rPr>
        <w:t xml:space="preserve">注：以上资质条件要求请逐一提供相关证明文件，否则视为不实质性响应。</w:t>
      </w:r>
      <w:r>
        <w:rPr>
          <w:rFonts w:eastAsia="宋体"/>
          <w:bCs/>
          <w:color w:val="auto"/>
          <w:spacing w:val="20"/>
          <w:sz w:val="24"/>
          <w:szCs w:val="24"/>
          <w:highlight w:val="none"/>
        </w:rPr>
        <w:br w:type="page" w:clear="all"/>
      </w:r>
      <w:r>
        <w:rPr>
          <w:rFonts w:eastAsia="宋体"/>
          <w:bCs/>
          <w:color w:val="auto"/>
          <w:spacing w:val="20"/>
          <w:sz w:val="24"/>
          <w:szCs w:val="24"/>
          <w:highlight w:val="none"/>
        </w:rPr>
        <w:t xml:space="preserve">其中： </w:t>
      </w:r>
      <w:r/>
    </w:p>
    <w:p>
      <w:pPr>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 xml:space="preserve">I</w:t>
      </w:r>
      <w:r>
        <w:rPr>
          <w:rFonts w:hint="eastAsia" w:eastAsia="宋体"/>
          <w:color w:val="auto"/>
          <w:sz w:val="24"/>
          <w:szCs w:val="24"/>
          <w:highlight w:val="none"/>
        </w:rPr>
        <w:fldChar w:fldCharType="end"/>
      </w:r>
      <w:r>
        <w:rPr>
          <w:rFonts w:hint="eastAsia" w:eastAsia="宋体"/>
          <w:color w:val="auto"/>
          <w:sz w:val="24"/>
          <w:szCs w:val="24"/>
          <w:highlight w:val="none"/>
        </w:rPr>
        <w:t xml:space="preserve">.具有履行合同所必需的设备和专业技术能力声明格式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具有履行合同所必需的设备和专业技术能力声明</w:t>
      </w:r>
      <w:r/>
    </w:p>
    <w:p>
      <w:pPr>
        <w:jc w:val="left"/>
        <w:spacing w:line="440" w:lineRule="exact"/>
        <w:rPr>
          <w:rFonts w:eastAsia="宋体"/>
          <w:color w:val="auto"/>
          <w:sz w:val="24"/>
          <w:szCs w:val="24"/>
          <w:highlight w:val="none"/>
        </w:rPr>
      </w:pPr>
      <w:r>
        <w:rPr>
          <w:rFonts w:eastAsia="宋体"/>
          <w:color w:val="auto"/>
          <w:sz w:val="24"/>
          <w:szCs w:val="24"/>
          <w:highlight w:val="none"/>
        </w:rPr>
        <w:t xml:space="preserve">致：</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w:t>
      </w:r>
      <w:r>
        <w:rPr>
          <w:rFonts w:hint="eastAsia" w:eastAsia="宋体"/>
          <w:color w:val="auto"/>
          <w:sz w:val="24"/>
          <w:szCs w:val="24"/>
          <w:highlight w:val="none"/>
        </w:rPr>
        <w:t xml:space="preserve">单位具有履行合同所必需的设备和专业技术能力</w:t>
      </w:r>
      <w:r>
        <w:rPr>
          <w:rFonts w:eastAsia="宋体"/>
          <w:color w:val="auto"/>
          <w:sz w:val="24"/>
          <w:szCs w:val="24"/>
          <w:highlight w:val="none"/>
        </w:rPr>
        <w:t xml:space="preserve">。</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0"/>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 xml:space="preserve">II</w:t>
      </w:r>
      <w:r>
        <w:rPr>
          <w:rFonts w:hint="eastAsia" w:eastAsia="宋体"/>
          <w:color w:val="auto"/>
          <w:sz w:val="24"/>
          <w:szCs w:val="24"/>
          <w:highlight w:val="none"/>
        </w:rPr>
        <w:fldChar w:fldCharType="end"/>
      </w:r>
      <w:r>
        <w:rPr>
          <w:rFonts w:hint="eastAsia" w:eastAsia="宋体"/>
          <w:color w:val="auto"/>
          <w:sz w:val="24"/>
          <w:szCs w:val="24"/>
          <w:highlight w:val="none"/>
        </w:rPr>
        <w:t xml:space="preserve">.</w:t>
      </w:r>
      <w:r>
        <w:rPr>
          <w:rFonts w:eastAsia="宋体"/>
          <w:color w:val="auto"/>
          <w:sz w:val="24"/>
          <w:szCs w:val="24"/>
          <w:highlight w:val="none"/>
        </w:rPr>
        <w:t xml:space="preserve">无重大违法记录声明格式</w:t>
      </w:r>
      <w:r/>
    </w:p>
    <w:p>
      <w:pPr>
        <w:jc w:val="center"/>
        <w:spacing w:line="440" w:lineRule="exact"/>
        <w:rPr>
          <w:rFonts w:eastAsia="宋体"/>
          <w:b/>
          <w:bCs/>
          <w:color w:val="auto"/>
          <w:sz w:val="24"/>
          <w:szCs w:val="24"/>
          <w:highlight w:val="none"/>
        </w:rPr>
      </w:pPr>
      <w:r>
        <w:rPr>
          <w:rFonts w:eastAsia="宋体"/>
          <w:b/>
          <w:bCs/>
          <w:color w:val="auto"/>
          <w:sz w:val="24"/>
          <w:szCs w:val="24"/>
          <w:highlight w:val="none"/>
        </w:rPr>
        <w:t xml:space="preserve">无重大违法记录声明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本单位参加</w:t>
      </w:r>
      <w:r>
        <w:rPr>
          <w:rFonts w:hint="eastAsia" w:eastAsia="宋体"/>
          <w:color w:val="auto"/>
          <w:sz w:val="24"/>
          <w:szCs w:val="24"/>
          <w:highlight w:val="none"/>
        </w:rPr>
        <w:t xml:space="preserve">此次</w:t>
      </w:r>
      <w:r>
        <w:rPr>
          <w:rFonts w:eastAsia="宋体"/>
          <w:color w:val="auto"/>
          <w:sz w:val="24"/>
          <w:szCs w:val="24"/>
          <w:highlight w:val="none"/>
        </w:rPr>
        <w:t xml:space="preserve">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（在下划线上如实填写：有或没有）重大违法记录。</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0"/>
        <w:rPr>
          <w:rFonts w:eastAsia="宋体"/>
          <w:color w:val="auto"/>
          <w:sz w:val="24"/>
          <w:szCs w:val="24"/>
          <w:highlight w:val="none"/>
        </w:rPr>
      </w:pPr>
      <w:r>
        <w:rPr>
          <w:rFonts w:eastAsia="宋体"/>
          <w:color w:val="auto"/>
          <w:sz w:val="24"/>
          <w:szCs w:val="24"/>
          <w:highlight w:val="none"/>
        </w:rPr>
      </w:r>
      <w:r/>
    </w:p>
    <w:p>
      <w:pPr>
        <w:ind w:firstLine="480"/>
        <w:rPr>
          <w:rFonts w:eastAsia="宋体"/>
          <w:color w:val="auto"/>
          <w:sz w:val="24"/>
          <w:szCs w:val="24"/>
          <w:highlight w:val="none"/>
        </w:rPr>
      </w:pPr>
      <w:r>
        <w:rPr>
          <w:rFonts w:eastAsia="宋体"/>
          <w:color w:val="auto"/>
          <w:sz w:val="24"/>
          <w:szCs w:val="24"/>
          <w:highlight w:val="none"/>
        </w:rPr>
      </w:r>
      <w:r/>
    </w:p>
    <w:p>
      <w:pPr>
        <w:ind w:firstLine="480"/>
        <w:rPr>
          <w:rFonts w:eastAsia="宋体"/>
          <w:color w:val="auto"/>
          <w:sz w:val="24"/>
          <w:szCs w:val="24"/>
          <w:highlight w:val="none"/>
        </w:rPr>
      </w:pPr>
      <w:r>
        <w:rPr>
          <w:rFonts w:eastAsia="宋体"/>
          <w:color w:val="auto"/>
          <w:sz w:val="24"/>
          <w:szCs w:val="24"/>
          <w:highlight w:val="non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lang w:eastAsia="zh-CN"/>
        </w:rPr>
        <w:t xml:space="preserve">Ⅲ</w:t>
      </w:r>
      <w:r>
        <w:rPr>
          <w:rFonts w:hint="eastAsia" w:eastAsia="宋体"/>
          <w:color w:val="auto"/>
          <w:sz w:val="24"/>
          <w:szCs w:val="24"/>
          <w:highlight w:val="none"/>
        </w:rPr>
        <w:fldChar w:fldCharType="end"/>
      </w:r>
      <w:r>
        <w:rPr>
          <w:rFonts w:hint="eastAsia" w:eastAsia="宋体"/>
          <w:color w:val="auto"/>
          <w:sz w:val="24"/>
          <w:szCs w:val="24"/>
          <w:highlight w:val="none"/>
        </w:rPr>
        <w:t xml:space="preserve">.法律、行政法规规定的其他条件</w:t>
      </w:r>
      <w:r>
        <w:rPr>
          <w:rFonts w:eastAsia="宋体"/>
          <w:color w:val="auto"/>
          <w:sz w:val="24"/>
          <w:szCs w:val="24"/>
          <w:highlight w:val="none"/>
        </w:rPr>
        <w:t xml:space="preserve">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法律、行政法规规定的其他条件</w:t>
      </w:r>
      <w:r>
        <w:rPr>
          <w:rFonts w:eastAsia="宋体"/>
          <w:b/>
          <w:bCs/>
          <w:color w:val="auto"/>
          <w:sz w:val="24"/>
          <w:szCs w:val="24"/>
          <w:highlight w:val="none"/>
        </w:rPr>
        <w:t xml:space="preserve">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1"/>
          <w:szCs w:val="24"/>
          <w:highlight w:val="none"/>
        </w:rPr>
      </w:pPr>
      <w:r>
        <w:rPr>
          <w:rFonts w:eastAsia="宋体"/>
          <w:color w:val="auto"/>
          <w:sz w:val="24"/>
          <w:szCs w:val="24"/>
          <w:highlight w:val="none"/>
        </w:rPr>
        <w:t xml:space="preserve">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（项目名称）</w:t>
      </w:r>
      <w:r>
        <w:rPr>
          <w:rFonts w:eastAsia="宋体"/>
          <w:color w:val="auto"/>
          <w:sz w:val="24"/>
          <w:szCs w:val="24"/>
          <w:highlight w:val="none"/>
          <w:u w:val="single"/>
        </w:rPr>
        <w:t xml:space="preserve">   </w:t>
      </w:r>
      <w:r>
        <w:rPr>
          <w:rFonts w:hint="eastAsia" w:eastAsia="宋体"/>
          <w:color w:val="auto"/>
          <w:sz w:val="24"/>
          <w:szCs w:val="24"/>
          <w:highlight w:val="none"/>
        </w:rPr>
        <w:t xml:space="preserve">采购</w:t>
      </w:r>
      <w:r>
        <w:rPr>
          <w:rFonts w:eastAsia="宋体"/>
          <w:color w:val="auto"/>
          <w:sz w:val="24"/>
          <w:szCs w:val="24"/>
          <w:highlight w:val="none"/>
        </w:rPr>
        <w:t xml:space="preserve">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w:t>
      </w:r>
      <w:r>
        <w:rPr>
          <w:rFonts w:hint="eastAsia" w:eastAsia="宋体"/>
          <w:color w:val="auto"/>
          <w:sz w:val="24"/>
          <w:szCs w:val="24"/>
          <w:highlight w:val="none"/>
        </w:rPr>
        <w:t xml:space="preserve">违反法律、行政法规规定的其他条件</w:t>
      </w:r>
      <w:r>
        <w:rPr>
          <w:rFonts w:eastAsia="宋体"/>
          <w:color w:val="auto"/>
          <w:sz w:val="24"/>
          <w:szCs w:val="24"/>
          <w:highlight w:val="none"/>
        </w:rPr>
        <w:t xml:space="preserve">。</w:t>
      </w:r>
      <w:r/>
    </w:p>
    <w:p>
      <w:pPr>
        <w:ind w:firstLine="482"/>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注：如为事业单位须说明其公益类型（未明确的提供说明）。</w:t>
      </w:r>
      <w:r/>
    </w:p>
    <w:p>
      <w:pPr>
        <w:ind w:firstLine="482"/>
        <w:spacing w:before="240"/>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rPr>
      </w:pPr>
      <w:r>
        <w:rPr>
          <w:rFonts w:eastAsia="宋体"/>
          <w:color w:val="auto"/>
          <w:sz w:val="24"/>
          <w:szCs w:val="24"/>
          <w:highlight w:val="none"/>
        </w:rPr>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日   期  ：        年      月      日</w:t>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 xml:space="preserve">IV</w:t>
      </w:r>
      <w:r>
        <w:rPr>
          <w:rFonts w:hint="eastAsia" w:eastAsia="宋体"/>
          <w:color w:val="auto"/>
          <w:sz w:val="24"/>
          <w:szCs w:val="24"/>
          <w:highlight w:val="none"/>
        </w:rPr>
        <w:fldChar w:fldCharType="end"/>
      </w:r>
      <w:r>
        <w:rPr>
          <w:rFonts w:hint="eastAsia" w:eastAsia="宋体"/>
          <w:color w:val="auto"/>
          <w:sz w:val="24"/>
          <w:szCs w:val="24"/>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 xml:space="preserve">格式</w:t>
      </w:r>
      <w:r/>
    </w:p>
    <w:p>
      <w:pPr>
        <w:jc w:val="center"/>
        <w:spacing w:line="440" w:lineRule="exact"/>
        <w:rPr>
          <w:rFonts w:eastAsia="宋体"/>
          <w:color w:val="auto"/>
          <w:sz w:val="24"/>
          <w:szCs w:val="24"/>
          <w:highlight w:val="none"/>
        </w:rPr>
      </w:pPr>
      <w:r>
        <w:rPr>
          <w:rFonts w:eastAsia="宋体"/>
          <w:color w:val="auto"/>
          <w:sz w:val="24"/>
          <w:szCs w:val="24"/>
          <w:highlight w:val="none"/>
        </w:rPr>
      </w:r>
      <w:r/>
    </w:p>
    <w:p>
      <w:pPr>
        <w:jc w:val="center"/>
        <w:spacing w:line="440" w:lineRule="exact"/>
        <w:rPr>
          <w:rFonts w:eastAsia="宋体"/>
          <w:b/>
          <w:bCs/>
          <w:color w:val="auto"/>
          <w:sz w:val="24"/>
          <w:szCs w:val="24"/>
          <w:highlight w:val="none"/>
        </w:rPr>
      </w:pPr>
      <w:r>
        <w:rPr>
          <w:rFonts w:hint="eastAsia" w:eastAsia="宋体"/>
          <w:b/>
          <w:bCs/>
          <w:color w:val="auto"/>
          <w:sz w:val="24"/>
          <w:szCs w:val="24"/>
          <w:highlight w:val="none"/>
        </w:rPr>
        <w:t xml:space="preserve">拒绝下述供应商参加本次采购活动</w:t>
      </w:r>
      <w:r>
        <w:rPr>
          <w:rFonts w:eastAsia="宋体"/>
          <w:b/>
          <w:bCs/>
          <w:color w:val="auto"/>
          <w:sz w:val="24"/>
          <w:szCs w:val="24"/>
          <w:highlight w:val="none"/>
        </w:rPr>
        <w:t xml:space="preserve">声明</w:t>
      </w:r>
      <w:r/>
    </w:p>
    <w:p>
      <w:pPr>
        <w:spacing w:line="440" w:lineRule="exact"/>
        <w:rPr>
          <w:rFonts w:eastAsia="宋体"/>
          <w:color w:val="auto"/>
          <w:sz w:val="24"/>
          <w:szCs w:val="24"/>
          <w:highlight w:val="none"/>
        </w:rPr>
      </w:pPr>
      <w:r>
        <w:rPr>
          <w:rFonts w:eastAsia="宋体"/>
          <w:color w:val="auto"/>
          <w:sz w:val="24"/>
          <w:szCs w:val="24"/>
          <w:highlight w:val="none"/>
        </w:rPr>
        <w:t xml:space="preserve">致： </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 xml:space="preserve">法定代表人或其授权的代理人的资格，郑重承诺：</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（项目名称）</w:t>
      </w:r>
      <w:r>
        <w:rPr>
          <w:rFonts w:eastAsia="宋体"/>
          <w:color w:val="auto"/>
          <w:sz w:val="24"/>
          <w:szCs w:val="24"/>
          <w:highlight w:val="none"/>
          <w:u w:val="single"/>
        </w:rPr>
        <w:t xml:space="preserve">   </w:t>
      </w:r>
      <w:r>
        <w:rPr>
          <w:rFonts w:hint="eastAsia" w:eastAsia="宋体"/>
          <w:color w:val="auto"/>
          <w:sz w:val="24"/>
          <w:szCs w:val="24"/>
          <w:highlight w:val="none"/>
        </w:rPr>
        <w:t xml:space="preserve">采购</w:t>
      </w:r>
      <w:r>
        <w:rPr>
          <w:rFonts w:eastAsia="宋体"/>
          <w:color w:val="auto"/>
          <w:sz w:val="24"/>
          <w:szCs w:val="24"/>
          <w:highlight w:val="none"/>
        </w:rPr>
        <w:t xml:space="preserve">活动中，</w:t>
      </w:r>
      <w:r>
        <w:rPr>
          <w:rFonts w:eastAsia="宋体"/>
          <w:color w:val="auto"/>
          <w:sz w:val="24"/>
          <w:szCs w:val="24"/>
          <w:highlight w:val="none"/>
          <w:u w:val="single"/>
        </w:rPr>
        <w:t xml:space="preserve">            </w:t>
      </w:r>
      <w:r>
        <w:rPr>
          <w:rFonts w:eastAsia="宋体"/>
          <w:color w:val="auto"/>
          <w:sz w:val="24"/>
          <w:szCs w:val="24"/>
          <w:highlight w:val="none"/>
        </w:rPr>
        <w:t xml:space="preserve">（在下划线上如实填写：有或没有）</w:t>
      </w:r>
      <w:r>
        <w:rPr>
          <w:rFonts w:hint="eastAsia" w:eastAsia="宋体"/>
          <w:color w:val="auto"/>
          <w:sz w:val="24"/>
          <w:szCs w:val="24"/>
          <w:highlight w:val="none"/>
        </w:rPr>
        <w:t xml:space="preserve">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 xml:space="preserve">。</w:t>
      </w:r>
      <w:r/>
    </w:p>
    <w:p>
      <w:pPr>
        <w:ind w:firstLine="482"/>
        <w:spacing w:before="240"/>
        <w:rPr>
          <w:rFonts w:eastAsia="宋体"/>
          <w:color w:val="auto"/>
          <w:sz w:val="24"/>
          <w:szCs w:val="24"/>
          <w:highlight w:val="none"/>
          <w:u w:val="single"/>
        </w:rPr>
      </w:pPr>
      <w:r>
        <w:rPr>
          <w:rFonts w:eastAsia="宋体"/>
          <w:color w:val="auto"/>
          <w:sz w:val="24"/>
          <w:szCs w:val="24"/>
          <w:highlight w:val="none"/>
        </w:rPr>
        <w:t xml:space="preserve">供应商</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rPr>
          <w:rFonts w:eastAsia="宋体"/>
          <w:b/>
          <w:color w:val="auto"/>
          <w:sz w:val="24"/>
          <w:szCs w:val="24"/>
          <w:highlight w:val="none"/>
          <w:u w:val="single"/>
        </w:rPr>
      </w:pPr>
      <w:r>
        <w:rPr>
          <w:rFonts w:eastAsia="宋体"/>
          <w:color w:val="auto"/>
          <w:sz w:val="24"/>
          <w:szCs w:val="24"/>
          <w:highlight w:val="none"/>
        </w:rPr>
        <w:t xml:space="preserve">日   期  ：        年      月      日</w:t>
      </w:r>
      <w:r/>
    </w:p>
    <w:p>
      <w:pPr>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b/>
          <w:color w:val="auto"/>
          <w:sz w:val="24"/>
          <w:szCs w:val="24"/>
          <w:highlight w:val="none"/>
          <w:u w:val="single"/>
        </w:rPr>
      </w:pPr>
      <w:r>
        <w:rPr>
          <w:rFonts w:eastAsia="宋体"/>
          <w:b/>
          <w:color w:val="auto"/>
          <w:sz w:val="24"/>
          <w:szCs w:val="24"/>
          <w:highlight w:val="none"/>
          <w:u w:val="single"/>
        </w:rPr>
      </w:r>
      <w:r/>
    </w:p>
    <w:p>
      <w:pPr>
        <w:ind w:firstLine="482"/>
        <w:rPr>
          <w:rFonts w:eastAsia="宋体"/>
          <w:color w:val="auto"/>
          <w:sz w:val="24"/>
          <w:szCs w:val="24"/>
          <w:highlight w:val="none"/>
        </w:rPr>
      </w:pPr>
      <w:r>
        <w:rPr>
          <w:rFonts w:eastAsia="宋体"/>
          <w:b/>
          <w:color w:val="auto"/>
          <w:sz w:val="24"/>
          <w:szCs w:val="24"/>
          <w:highlight w:val="none"/>
          <w:u w:val="single"/>
        </w:rPr>
        <w:t xml:space="preserve">（其他材料自行编辑并逐一提供</w:t>
      </w:r>
      <w:r>
        <w:rPr>
          <w:rFonts w:hint="eastAsia" w:eastAsia="宋体"/>
          <w:b/>
          <w:color w:val="auto"/>
          <w:sz w:val="24"/>
          <w:szCs w:val="24"/>
          <w:highlight w:val="none"/>
          <w:u w:val="single"/>
        </w:rPr>
        <w:t xml:space="preserve">，未提供格式的自拟</w:t>
      </w:r>
      <w:r>
        <w:rPr>
          <w:rFonts w:eastAsia="宋体"/>
          <w:b/>
          <w:color w:val="auto"/>
          <w:sz w:val="24"/>
          <w:szCs w:val="24"/>
          <w:highlight w:val="none"/>
          <w:u w:val="single"/>
        </w:rPr>
        <w:t xml:space="preserve">）</w:t>
      </w:r>
      <w:r/>
    </w:p>
    <w:p>
      <w:pPr>
        <w:rPr>
          <w:rFonts w:eastAsia="宋体"/>
          <w:bCs/>
          <w:color w:val="auto"/>
          <w:spacing w:val="20"/>
          <w:sz w:val="24"/>
          <w:szCs w:val="24"/>
          <w:highlight w:val="none"/>
        </w:rPr>
      </w:pPr>
      <w:r>
        <w:rPr>
          <w:rFonts w:eastAsia="宋体"/>
          <w:color w:val="auto"/>
          <w:sz w:val="24"/>
          <w:szCs w:val="24"/>
          <w:highlight w:val="none"/>
          <w:u w:val="single"/>
        </w:rPr>
        <w:br w:type="page" w:clear="all"/>
      </w:r>
      <w:r>
        <w:rPr>
          <w:rFonts w:eastAsia="宋体"/>
          <w:bCs/>
          <w:color w:val="auto"/>
          <w:spacing w:val="20"/>
          <w:sz w:val="24"/>
          <w:szCs w:val="24"/>
          <w:highlight w:val="none"/>
        </w:rPr>
        <w:t xml:space="preserve">格式7：拟分包情况表及委托承担意向合同；（如有）</w:t>
      </w:r>
      <w:r/>
    </w:p>
    <w:p>
      <w:pPr>
        <w:jc w:val="center"/>
        <w:rPr>
          <w:rFonts w:eastAsia="宋体"/>
          <w:bCs/>
          <w:color w:val="auto"/>
          <w:spacing w:val="20"/>
          <w:sz w:val="24"/>
          <w:szCs w:val="24"/>
          <w:highlight w:val="none"/>
        </w:rPr>
      </w:pPr>
      <w:r>
        <w:rPr>
          <w:rFonts w:eastAsia="宋体"/>
          <w:bCs/>
          <w:color w:val="auto"/>
          <w:spacing w:val="20"/>
          <w:sz w:val="24"/>
          <w:szCs w:val="24"/>
          <w:highlight w:val="none"/>
        </w:rPr>
      </w:r>
      <w:r/>
    </w:p>
    <w:p>
      <w:pPr>
        <w:jc w:val="center"/>
        <w:rPr>
          <w:rFonts w:eastAsia="宋体"/>
          <w:color w:val="auto"/>
          <w:sz w:val="24"/>
          <w:szCs w:val="24"/>
          <w:highlight w:val="none"/>
          <w:u w:val="single"/>
        </w:rPr>
      </w:pPr>
      <w:r>
        <w:rPr>
          <w:rFonts w:eastAsia="宋体"/>
          <w:bCs/>
          <w:color w:val="auto"/>
          <w:spacing w:val="20"/>
          <w:sz w:val="24"/>
          <w:szCs w:val="24"/>
          <w:highlight w:val="none"/>
        </w:rPr>
        <w:t xml:space="preserve">（1）拟分包情况表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3"/>
        <w:gridCol w:w="2471"/>
        <w:gridCol w:w="2297"/>
        <w:gridCol w:w="2176"/>
      </w:tblGrid>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分包人名称</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地 址</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法定代表人</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电话</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营业执照号码</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资质等级（如有）</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拟分包的项目</w:t>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主 要 内 容</w:t>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预计金额（万元）</w:t>
            </w:r>
            <w:r/>
          </w:p>
        </w:tc>
        <w:tc>
          <w:tcPr>
            <w:tcW w:w="2176"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t xml:space="preserve">已经做过的类似项目</w:t>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restart"/>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471"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297" w:type="dxa"/>
            <w:vAlign w:val="center"/>
            <w:textDirection w:val="lrTb"/>
            <w:noWrap w:val="false"/>
          </w:tcPr>
          <w:p>
            <w:pPr>
              <w:jc w:val="center"/>
              <w:spacing w:before="100" w:beforeAutospacing="1" w:after="100" w:afterAutospacing="1"/>
              <w:rPr>
                <w:rFonts w:eastAsia="宋体"/>
                <w:bCs/>
                <w:color w:val="auto"/>
                <w:szCs w:val="21"/>
                <w:highlight w:val="none"/>
              </w:rPr>
            </w:pPr>
            <w:r>
              <w:rPr>
                <w:rFonts w:eastAsia="宋体"/>
                <w:bCs/>
                <w:color w:val="auto"/>
                <w:szCs w:val="21"/>
                <w:highlight w:val="none"/>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color w:val="auto"/>
                <w:szCs w:val="21"/>
                <w:highlight w:val="none"/>
              </w:rPr>
            </w:pPr>
            <w:r>
              <w:rPr>
                <w:rFonts w:eastAsia="宋体"/>
                <w:color w:val="auto"/>
                <w:szCs w:val="21"/>
                <w:highlight w:val="none"/>
              </w:rPr>
            </w:r>
            <w:r/>
          </w:p>
        </w:tc>
      </w:tr>
    </w:tbl>
    <w:p>
      <w:pPr>
        <w:jc w:val="left"/>
        <w:spacing w:line="440" w:lineRule="exact"/>
        <w:rPr>
          <w:rFonts w:eastAsia="宋体"/>
          <w:color w:val="auto"/>
          <w:sz w:val="27"/>
          <w:szCs w:val="27"/>
          <w:highlight w:val="none"/>
        </w:rPr>
      </w:pPr>
      <w:r>
        <w:rPr>
          <w:rFonts w:eastAsia="宋体"/>
          <w:color w:val="auto"/>
          <w:szCs w:val="27"/>
          <w:highlight w:val="none"/>
        </w:rPr>
        <w:t xml:space="preserve">备注：每项分包单独填写。主体工程项目不允许分包。</w:t>
      </w:r>
      <w:r/>
    </w:p>
    <w:p>
      <w:pPr>
        <w:ind w:firstLine="560"/>
        <w:jc w:val="center"/>
        <w:rPr>
          <w:rFonts w:eastAsia="宋体"/>
          <w:bCs/>
          <w:color w:val="auto"/>
          <w:spacing w:val="20"/>
          <w:sz w:val="24"/>
          <w:szCs w:val="24"/>
          <w:highlight w:val="none"/>
        </w:rPr>
      </w:pPr>
      <w:r>
        <w:rPr>
          <w:rFonts w:eastAsia="宋体"/>
          <w:bCs/>
          <w:color w:val="auto"/>
          <w:spacing w:val="20"/>
          <w:sz w:val="24"/>
          <w:szCs w:val="24"/>
          <w:highlight w:val="none"/>
        </w:rPr>
        <w:br w:type="page" w:clear="all"/>
      </w:r>
      <w:r>
        <w:rPr>
          <w:rFonts w:eastAsia="宋体"/>
          <w:bCs/>
          <w:color w:val="auto"/>
          <w:spacing w:val="20"/>
          <w:sz w:val="24"/>
          <w:szCs w:val="24"/>
          <w:highlight w:val="none"/>
        </w:rPr>
        <w:t xml:space="preserve">（2）委托承担意向合同（如有）</w:t>
      </w:r>
      <w:r/>
    </w:p>
    <w:p>
      <w:pPr>
        <w:rPr>
          <w:rFonts w:eastAsia="宋体"/>
          <w:bCs/>
          <w:color w:val="auto"/>
          <w:spacing w:val="20"/>
          <w:sz w:val="24"/>
          <w:szCs w:val="24"/>
          <w:highlight w:val="none"/>
        </w:rPr>
      </w:pPr>
      <w:r>
        <w:rPr>
          <w:rFonts w:eastAsia="宋体"/>
          <w:bCs/>
          <w:color w:val="auto"/>
          <w:spacing w:val="20"/>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7</w:t>
      </w:r>
      <w:r>
        <w:rPr>
          <w:rFonts w:eastAsia="宋体"/>
          <w:color w:val="auto"/>
          <w:sz w:val="24"/>
          <w:szCs w:val="24"/>
          <w:highlight w:val="none"/>
        </w:rPr>
        <w:t xml:space="preserve">：</w:t>
      </w:r>
      <w:r>
        <w:rPr>
          <w:rFonts w:eastAsia="宋体"/>
          <w:bCs/>
          <w:color w:val="auto"/>
          <w:spacing w:val="20"/>
          <w:sz w:val="24"/>
          <w:szCs w:val="24"/>
          <w:highlight w:val="none"/>
        </w:rPr>
        <w:t xml:space="preserve">供应商情况表</w:t>
      </w:r>
      <w:r/>
    </w:p>
    <w:p>
      <w:pPr>
        <w:jc w:val="center"/>
        <w:rPr>
          <w:rFonts w:eastAsia="宋体"/>
          <w:bCs/>
          <w:color w:val="auto"/>
          <w:sz w:val="24"/>
          <w:szCs w:val="24"/>
          <w:highlight w:val="none"/>
          <w:lang w:val="zh-CN"/>
        </w:rPr>
      </w:pPr>
      <w:r>
        <w:rPr>
          <w:rFonts w:eastAsia="宋体"/>
          <w:bCs/>
          <w:color w:val="auto"/>
          <w:sz w:val="24"/>
          <w:szCs w:val="24"/>
          <w:highlight w:val="none"/>
          <w:lang w:val="zh-CN"/>
        </w:rPr>
        <w:t xml:space="preserve">供应商情况表</w:t>
      </w:r>
      <w:r/>
    </w:p>
    <w:p>
      <w:pPr>
        <w:ind w:firstLine="472"/>
        <w:rPr>
          <w:rFonts w:eastAsia="宋体"/>
          <w:color w:val="auto"/>
          <w:sz w:val="24"/>
          <w:szCs w:val="24"/>
          <w:highlight w:val="none"/>
          <w:lang w:val="zh-CN"/>
        </w:rPr>
      </w:pPr>
      <w:r>
        <w:rPr>
          <w:rFonts w:eastAsia="宋体"/>
          <w:b/>
          <w:bCs/>
          <w:color w:val="auto"/>
          <w:sz w:val="24"/>
          <w:szCs w:val="24"/>
          <w:highlight w:val="none"/>
          <w:lang w:val="zh-CN"/>
        </w:rPr>
        <w:t xml:space="preserve">供应商</w:t>
      </w:r>
      <w:r>
        <w:rPr>
          <w:rFonts w:eastAsia="宋体"/>
          <w:color w:val="auto"/>
          <w:sz w:val="24"/>
          <w:szCs w:val="24"/>
          <w:highlight w:val="none"/>
          <w:lang w:val="zh-CN"/>
        </w:rPr>
        <w:t xml:space="preserve">：（公章）</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470"/>
        <w:gridCol w:w="1287"/>
        <w:gridCol w:w="28"/>
        <w:gridCol w:w="1625"/>
        <w:gridCol w:w="1260"/>
        <w:gridCol w:w="1785"/>
      </w:tblGrid>
      <w:tr>
        <w:trPr>
          <w:cantSplit/>
          <w:jc w:val="center"/>
          <w:trHeight w:val="482"/>
        </w:trPr>
        <w:tc>
          <w:tcPr>
            <w:tcBorders>
              <w:top w:val="single" w:color="auto" w:sz="12" w:space="0"/>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单位名称</w:t>
            </w:r>
            <w:r/>
          </w:p>
        </w:tc>
        <w:tc>
          <w:tcPr>
            <w:gridSpan w:val="4"/>
            <w:tcBorders>
              <w:top w:val="single" w:color="auto" w:sz="12" w:space="0"/>
            </w:tcBorders>
            <w:tcW w:w="441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top w:val="single" w:color="auto" w:sz="12"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单位性质</w:t>
            </w:r>
            <w:r/>
          </w:p>
        </w:tc>
        <w:tc>
          <w:tcPr>
            <w:tcBorders>
              <w:top w:val="single" w:color="auto" w:sz="12"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54"/>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注册时间</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Borders>
              <w:left w:val="single" w:color="auto" w:sz="4" w:space="0"/>
              <w:right w:val="single" w:color="auto" w:sz="4" w:space="0"/>
            </w:tcBorders>
            <w:tcW w:w="131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注册资金</w:t>
            </w:r>
            <w:r/>
          </w:p>
        </w:tc>
        <w:tc>
          <w:tcPr>
            <w:tcBorders>
              <w:left w:val="single" w:color="auto" w:sz="4" w:space="0"/>
              <w:right w:val="single" w:color="auto" w:sz="4" w:space="0"/>
            </w:tcBorders>
            <w:tcW w:w="162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法人代表</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577"/>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地址</w:t>
            </w:r>
            <w:r/>
          </w:p>
        </w:tc>
        <w:tc>
          <w:tcPr>
            <w:gridSpan w:val="4"/>
            <w:tcW w:w="441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邮政编码</w:t>
            </w:r>
            <w:r/>
          </w:p>
        </w:tc>
        <w:tc>
          <w:tcPr>
            <w:tcBorders>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01"/>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电话</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8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传真</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E-Mail</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509"/>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联系人</w:t>
            </w:r>
            <w:r/>
          </w:p>
        </w:tc>
        <w:tc>
          <w:tcPr>
            <w:tcBorders>
              <w:left w:val="single" w:color="auto" w:sz="4" w:space="0"/>
              <w:righ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8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电话</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手机</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75"/>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营业执照</w:t>
            </w:r>
            <w:r/>
          </w:p>
          <w:p>
            <w:pPr>
              <w:jc w:val="center"/>
              <w:rPr>
                <w:rFonts w:eastAsia="宋体"/>
                <w:color w:val="auto"/>
                <w:sz w:val="24"/>
                <w:szCs w:val="24"/>
                <w:highlight w:val="none"/>
              </w:rPr>
            </w:pPr>
            <w:r>
              <w:rPr>
                <w:rFonts w:eastAsia="宋体"/>
                <w:color w:val="auto"/>
                <w:sz w:val="24"/>
                <w:szCs w:val="24"/>
                <w:highlight w:val="none"/>
              </w:rPr>
              <w:t xml:space="preserve">号码</w:t>
            </w:r>
            <w:r/>
          </w:p>
        </w:tc>
        <w:tc>
          <w:tcPr>
            <w:gridSpan w:val="2"/>
            <w:tcW w:w="27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发证单位</w:t>
            </w:r>
            <w:r/>
          </w:p>
        </w:tc>
        <w:tc>
          <w:tcPr>
            <w:gridSpan w:val="2"/>
            <w:tcBorders>
              <w:right w:val="single" w:color="auto" w:sz="12" w:space="0"/>
            </w:tcBorders>
            <w:tcW w:w="304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40"/>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开户行名称</w:t>
            </w:r>
            <w:r/>
          </w:p>
        </w:tc>
        <w:tc>
          <w:tcPr>
            <w:gridSpan w:val="2"/>
            <w:tcW w:w="27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W w:w="165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账户名称</w:t>
            </w:r>
            <w:r/>
          </w:p>
        </w:tc>
        <w:tc>
          <w:tcPr>
            <w:gridSpan w:val="2"/>
            <w:tcBorders>
              <w:right w:val="single" w:color="auto" w:sz="12" w:space="0"/>
            </w:tcBorders>
            <w:tcW w:w="304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34"/>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账号</w:t>
            </w:r>
            <w:r/>
          </w:p>
        </w:tc>
        <w:tc>
          <w:tcPr>
            <w:gridSpan w:val="6"/>
            <w:tcBorders>
              <w:right w:val="single" w:color="auto" w:sz="12" w:space="0"/>
            </w:tcBorders>
            <w:tcW w:w="745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28"/>
        </w:trPr>
        <w:tc>
          <w:tcPr>
            <w:tcBorders>
              <w:left w:val="single" w:color="auto" w:sz="12" w:space="0"/>
              <w:right w:val="single" w:color="auto" w:sz="4"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资质</w:t>
            </w:r>
            <w:r/>
          </w:p>
        </w:tc>
        <w:tc>
          <w:tcPr>
            <w:tcBorders>
              <w:left w:val="single" w:color="auto" w:sz="4" w:space="0"/>
            </w:tcBorders>
            <w:tcW w:w="147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gridSpan w:val="2"/>
            <w:tcBorders>
              <w:right w:val="single" w:color="auto" w:sz="4" w:space="0"/>
            </w:tcBorders>
            <w:tcW w:w="131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证书编号</w:t>
            </w:r>
            <w:r/>
          </w:p>
        </w:tc>
        <w:tc>
          <w:tcPr>
            <w:tcBorders>
              <w:right w:val="single" w:color="auto" w:sz="4" w:space="0"/>
            </w:tcBorders>
            <w:tcW w:w="162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Borders>
              <w:left w:val="single" w:color="auto" w:sz="4" w:space="0"/>
              <w:right w:val="single" w:color="auto" w:sz="4" w:space="0"/>
            </w:tcBorders>
            <w:tcW w:w="1260"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发证单位</w:t>
            </w:r>
            <w:r/>
          </w:p>
        </w:tc>
        <w:tc>
          <w:tcPr>
            <w:tcBorders>
              <w:left w:val="single" w:color="auto" w:sz="4" w:space="0"/>
              <w:right w:val="single" w:color="auto" w:sz="12" w:space="0"/>
            </w:tcBorders>
            <w:tcW w:w="178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1280"/>
        </w:trPr>
        <w:tc>
          <w:tcPr>
            <w:tcBorders>
              <w:left w:val="single" w:color="auto" w:sz="12" w:space="0"/>
            </w:tcBorders>
            <w:tcW w:w="147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下属单位、</w:t>
            </w:r>
            <w:r/>
          </w:p>
          <w:p>
            <w:pPr>
              <w:jc w:val="center"/>
              <w:rPr>
                <w:rFonts w:eastAsia="宋体"/>
                <w:color w:val="auto"/>
                <w:sz w:val="24"/>
                <w:szCs w:val="24"/>
                <w:highlight w:val="none"/>
              </w:rPr>
            </w:pPr>
            <w:r>
              <w:rPr>
                <w:rFonts w:eastAsia="宋体"/>
                <w:color w:val="auto"/>
                <w:sz w:val="24"/>
                <w:szCs w:val="24"/>
                <w:highlight w:val="none"/>
              </w:rPr>
              <w:t xml:space="preserve">机构名称</w:t>
            </w:r>
            <w:r/>
          </w:p>
        </w:tc>
        <w:tc>
          <w:tcPr>
            <w:gridSpan w:val="6"/>
            <w:tcBorders>
              <w:right w:val="single" w:color="auto" w:sz="12" w:space="0"/>
            </w:tcBorders>
            <w:tcW w:w="7455"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r>
        <w:trPr>
          <w:cantSplit/>
          <w:jc w:val="center"/>
          <w:trHeight w:val="495"/>
        </w:trPr>
        <w:tc>
          <w:tcPr>
            <w:gridSpan w:val="7"/>
            <w:tcBorders>
              <w:left w:val="single" w:color="auto" w:sz="12" w:space="0"/>
              <w:right w:val="single" w:color="auto" w:sz="12" w:space="0"/>
            </w:tcBorders>
            <w:tcW w:w="892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组织机构框图</w:t>
            </w:r>
            <w:r/>
          </w:p>
        </w:tc>
      </w:tr>
      <w:tr>
        <w:trPr>
          <w:cantSplit/>
          <w:jc w:val="center"/>
          <w:trHeight w:val="1803"/>
        </w:trPr>
        <w:tc>
          <w:tcPr>
            <w:gridSpan w:val="7"/>
            <w:tcBorders>
              <w:left w:val="single" w:color="auto" w:sz="12" w:space="0"/>
              <w:bottom w:val="single" w:color="auto" w:sz="12" w:space="0"/>
              <w:right w:val="single" w:color="auto" w:sz="12" w:space="0"/>
            </w:tcBorders>
            <w:tcW w:w="892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8</w:t>
      </w:r>
      <w:r>
        <w:rPr>
          <w:rFonts w:eastAsia="宋体"/>
          <w:color w:val="auto"/>
          <w:sz w:val="24"/>
          <w:szCs w:val="24"/>
          <w:highlight w:val="none"/>
        </w:rPr>
        <w:t xml:space="preserve">：项目组人员一览表</w:t>
      </w:r>
      <w:bookmarkEnd w:id="64"/>
      <w:r/>
      <w:bookmarkEnd w:id="65"/>
      <w:r/>
      <w:bookmarkEnd w:id="66"/>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 xml:space="preserve">项目组人员一览表</w:t>
      </w:r>
      <w:r/>
    </w:p>
    <w:p>
      <w:pPr>
        <w:ind w:firstLine="480"/>
        <w:rPr>
          <w:rFonts w:eastAsia="宋体"/>
          <w:color w:val="auto"/>
          <w:sz w:val="24"/>
          <w:szCs w:val="24"/>
          <w:highlight w:val="none"/>
        </w:rPr>
      </w:pPr>
      <w:r>
        <w:rPr>
          <w:rFonts w:eastAsia="宋体"/>
          <w:color w:val="auto"/>
          <w:sz w:val="24"/>
          <w:szCs w:val="24"/>
          <w:highlight w:val="none"/>
        </w:rPr>
        <w:t xml:space="preserve">采购编号：                       </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2413"/>
        <w:gridCol w:w="1403"/>
        <w:gridCol w:w="1857"/>
        <w:gridCol w:w="1418"/>
      </w:tblGrid>
      <w:tr>
        <w:trPr>
          <w:jc w:val="center"/>
          <w:trHeight w:val="344"/>
        </w:trPr>
        <w:tc>
          <w:tcPr>
            <w:tcW w:w="1806"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专业分工</w:t>
            </w:r>
            <w:r/>
          </w:p>
        </w:tc>
        <w:tc>
          <w:tcPr>
            <w:tcW w:w="241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姓名</w:t>
            </w:r>
            <w:r/>
          </w:p>
        </w:tc>
        <w:tc>
          <w:tcPr>
            <w:tcBorders>
              <w:top w:val="single" w:color="auto" w:sz="4" w:space="0"/>
              <w:right w:val="single" w:color="auto" w:sz="4" w:space="0"/>
            </w:tcBorders>
            <w:tcW w:w="1403"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专业</w:t>
            </w:r>
            <w:r/>
          </w:p>
        </w:tc>
        <w:tc>
          <w:tcPr>
            <w:tcBorders>
              <w:left w:val="single" w:color="auto" w:sz="4" w:space="0"/>
            </w:tcBorders>
            <w:tcW w:w="1857"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职称</w:t>
            </w:r>
            <w:r/>
          </w:p>
        </w:tc>
        <w:tc>
          <w:tcPr>
            <w:tcW w:w="1418"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备注</w:t>
            </w:r>
            <w:r/>
          </w:p>
        </w:tc>
      </w:tr>
      <w:tr>
        <w:trPr>
          <w:jc w:val="center"/>
          <w:trHeight w:val="433"/>
        </w:trPr>
        <w:tc>
          <w:tcPr>
            <w:tcW w:w="1806" w:type="dxa"/>
            <w:vAlign w:val="center"/>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项目负责人</w:t>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33"/>
        </w:trPr>
        <w:tc>
          <w:tcPr>
            <w:tcW w:w="1806" w:type="dxa"/>
            <w:vAlign w:val="center"/>
            <w:vMerge w:val="restart"/>
            <w:textDirection w:val="lrTb"/>
            <w:noWrap w:val="false"/>
          </w:tcPr>
          <w:p>
            <w:pPr>
              <w:jc w:val="center"/>
              <w:rPr>
                <w:rFonts w:eastAsia="宋体"/>
                <w:color w:val="auto"/>
                <w:sz w:val="24"/>
                <w:szCs w:val="24"/>
                <w:highlight w:val="none"/>
              </w:rPr>
            </w:pPr>
            <w:r>
              <w:rPr>
                <w:rFonts w:eastAsia="宋体"/>
                <w:color w:val="auto"/>
                <w:sz w:val="24"/>
                <w:szCs w:val="24"/>
                <w:highlight w:val="none"/>
              </w:rPr>
              <w:t xml:space="preserve">项目组成员</w:t>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48"/>
        </w:trPr>
        <w:tc>
          <w:tcPr>
            <w:tcW w:w="1806" w:type="dxa"/>
            <w:vAlign w:val="center"/>
            <w:vMerge w:val="continue"/>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8"/>
        </w:trPr>
        <w:tc>
          <w:tcPr>
            <w:tcW w:w="1806" w:type="dxa"/>
            <w:vAlign w:val="center"/>
            <w:vMerge w:val="continue"/>
            <w:textDirection w:val="lrTb"/>
            <w:noWrap w:val="false"/>
          </w:tcPr>
          <w:p>
            <w:pPr>
              <w:jc w:val="center"/>
              <w:rPr>
                <w:rFonts w:eastAsia="宋体"/>
                <w:color w:val="auto"/>
                <w:sz w:val="24"/>
                <w:szCs w:val="24"/>
                <w:highlight w:val="none"/>
              </w:rPr>
            </w:pPr>
            <w:r>
              <w:rPr>
                <w:rFonts w:eastAsia="宋体"/>
                <w:color w:val="auto"/>
                <w:sz w:val="24"/>
                <w:szCs w:val="24"/>
                <w:highlight w:val="none"/>
              </w:rPr>
            </w:r>
            <w:r/>
          </w:p>
        </w:tc>
        <w:tc>
          <w:tcPr>
            <w:tcW w:w="241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right w:val="single" w:color="auto" w:sz="4" w:space="0"/>
            </w:tcBorders>
            <w:tcW w:w="140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Borders>
              <w:left w:val="single" w:color="auto" w:sz="4" w:space="0"/>
            </w:tcBorders>
            <w:tcW w:w="1857"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290"/>
        </w:trPr>
        <w:tc>
          <w:tcPr>
            <w:gridSpan w:val="5"/>
            <w:tcW w:w="8897"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上述表格填写均已核对，确信没有疏漏或差错。</w:t>
            </w:r>
            <w:r/>
          </w:p>
          <w:p>
            <w:pPr>
              <w:rPr>
                <w:rFonts w:eastAsia="宋体"/>
                <w:color w:val="auto"/>
                <w:sz w:val="24"/>
                <w:szCs w:val="24"/>
                <w:highlight w:val="none"/>
              </w:rPr>
            </w:pPr>
            <w:r>
              <w:rPr>
                <w:rFonts w:eastAsia="宋体"/>
                <w:color w:val="auto"/>
                <w:sz w:val="24"/>
                <w:szCs w:val="24"/>
                <w:highlight w:val="none"/>
              </w:rPr>
              <w:t xml:space="preserve"> 磋商供应商：                     </w:t>
            </w:r>
            <w:r>
              <w:rPr>
                <w:rFonts w:hint="eastAsia" w:eastAsia="宋体"/>
                <w:color w:val="auto"/>
                <w:sz w:val="24"/>
                <w:szCs w:val="24"/>
                <w:highlight w:val="none"/>
              </w:rPr>
              <w:t xml:space="preserve">（加盖CA电子公章）</w:t>
            </w:r>
            <w:r/>
          </w:p>
          <w:p>
            <w:pPr>
              <w:rPr>
                <w:rFonts w:eastAsia="宋体"/>
                <w:color w:val="auto"/>
                <w:sz w:val="24"/>
                <w:szCs w:val="24"/>
                <w:highlight w:val="none"/>
              </w:rPr>
            </w:pPr>
            <w:r>
              <w:rPr>
                <w:rFonts w:eastAsia="宋体"/>
                <w:color w:val="auto"/>
                <w:sz w:val="24"/>
                <w:szCs w:val="24"/>
                <w:highlight w:val="none"/>
              </w:rPr>
              <w:t xml:space="preserve">日期：               年    月   日</w:t>
            </w:r>
            <w:r/>
          </w:p>
        </w:tc>
      </w:tr>
    </w:tbl>
    <w:p>
      <w:pPr>
        <w:rPr>
          <w:rFonts w:eastAsia="宋体"/>
          <w:color w:val="auto"/>
          <w:sz w:val="24"/>
          <w:szCs w:val="24"/>
          <w:highlight w:val="none"/>
        </w:rPr>
      </w:pPr>
      <w:r>
        <w:rPr>
          <w:rFonts w:eastAsia="宋体"/>
          <w:color w:val="auto"/>
          <w:sz w:val="24"/>
          <w:szCs w:val="24"/>
          <w:highlight w:val="none"/>
        </w:rPr>
        <w:t xml:space="preserve">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rPr>
          <w:rFonts w:eastAsia="宋体"/>
          <w:color w:val="auto"/>
          <w:sz w:val="24"/>
          <w:szCs w:val="24"/>
          <w:highlight w:val="none"/>
        </w:rPr>
      </w:pPr>
      <w:r>
        <w:rPr>
          <w:rFonts w:eastAsia="宋体"/>
          <w:color w:val="auto"/>
          <w:sz w:val="24"/>
          <w:szCs w:val="24"/>
          <w:highlight w:val="none"/>
        </w:rPr>
        <w:t xml:space="preserve">2.附各专业人员简历及相关证明材料复印件，如主要人员姓名及履历简介包括学历﹑职称﹑曾担任职务﹑现任职务、专业、从业年限、完成类似项目实例、人员资质证书等。</w:t>
      </w:r>
      <w:r/>
    </w:p>
    <w:p>
      <w:pPr>
        <w:rPr>
          <w:rFonts w:eastAsia="宋体"/>
          <w:color w:val="auto"/>
          <w:sz w:val="24"/>
          <w:szCs w:val="24"/>
          <w:highlight w:val="none"/>
        </w:rPr>
      </w:pPr>
      <w:r>
        <w:rPr>
          <w:rFonts w:eastAsia="宋体"/>
          <w:color w:val="auto"/>
          <w:sz w:val="24"/>
          <w:szCs w:val="24"/>
          <w:highlight w:val="none"/>
        </w:rPr>
        <w:t xml:space="preserve">3.供应商可参照上述格式自行设计表格。</w:t>
      </w:r>
      <w:r/>
    </w:p>
    <w:p>
      <w:pPr>
        <w:rPr>
          <w:rFonts w:eastAsia="宋体"/>
          <w:b/>
          <w:color w:val="auto"/>
          <w:sz w:val="24"/>
          <w:szCs w:val="24"/>
          <w:highlight w:val="none"/>
        </w:rPr>
      </w:pPr>
      <w:r>
        <w:rPr>
          <w:rFonts w:eastAsia="宋体"/>
          <w:b/>
          <w:color w:val="auto"/>
          <w:sz w:val="24"/>
          <w:szCs w:val="24"/>
          <w:highlight w:val="none"/>
        </w:rPr>
        <w:t xml:space="preserve">4.如有分包，分包单位项目参与人员也一并填入。</w:t>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p>
      <w:pPr>
        <w:rPr>
          <w:rFonts w:eastAsia="宋体"/>
          <w:b/>
          <w:color w:val="auto"/>
          <w:sz w:val="24"/>
          <w:szCs w:val="24"/>
          <w:highlight w:val="none"/>
        </w:rPr>
      </w:pPr>
      <w:r/>
      <w:bookmarkStart w:id="67" w:name="_Toc348785014"/>
      <w:r/>
      <w:bookmarkStart w:id="68" w:name="_Toc348784828"/>
      <w:r/>
      <w:bookmarkStart w:id="69" w:name="_Toc377652978"/>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br w:type="page" w:clear="all"/>
      </w:r>
      <w:r>
        <w:rPr>
          <w:rFonts w:eastAsia="宋体"/>
          <w:b/>
          <w:color w:val="auto"/>
          <w:sz w:val="24"/>
          <w:szCs w:val="24"/>
          <w:highlight w:val="none"/>
        </w:rPr>
        <w:t xml:space="preserve">2.项目负责人的法人授权书</w:t>
      </w:r>
      <w:r/>
    </w:p>
    <w:p>
      <w:pPr>
        <w:rPr>
          <w:rFonts w:eastAsia="宋体"/>
          <w:color w:val="auto"/>
          <w:sz w:val="24"/>
          <w:szCs w:val="24"/>
          <w:highlight w:val="none"/>
        </w:rPr>
      </w:pPr>
      <w:r>
        <w:rPr>
          <w:rFonts w:eastAsia="宋体"/>
          <w:color w:val="auto"/>
          <w:sz w:val="24"/>
          <w:szCs w:val="24"/>
          <w:highlight w:val="none"/>
        </w:rPr>
        <w:t xml:space="preserve">采购编号：</w:t>
      </w:r>
      <w:r/>
    </w:p>
    <w:p>
      <w:pPr>
        <w:rPr>
          <w:rFonts w:eastAsia="宋体"/>
          <w:color w:val="auto"/>
          <w:sz w:val="24"/>
          <w:szCs w:val="24"/>
          <w:highlight w:val="none"/>
        </w:rPr>
      </w:pPr>
      <w:r>
        <w:rPr>
          <w:rFonts w:eastAsia="宋体"/>
          <w:color w:val="auto"/>
          <w:sz w:val="24"/>
          <w:szCs w:val="24"/>
          <w:highlight w:val="none"/>
        </w:rPr>
        <w:t xml:space="preserve">日    期：</w:t>
      </w:r>
      <w:r/>
    </w:p>
    <w:p>
      <w:pPr>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 xml:space="preserve">：</w:t>
      </w:r>
      <w:r/>
    </w:p>
    <w:p>
      <w:pPr>
        <w:ind w:firstLine="480"/>
        <w:rPr>
          <w:rFonts w:eastAsia="宋体"/>
          <w:color w:val="auto"/>
          <w:sz w:val="24"/>
          <w:szCs w:val="24"/>
          <w:highlight w:val="none"/>
        </w:rPr>
      </w:pPr>
      <w:r>
        <w:rPr>
          <w:rFonts w:eastAsia="宋体"/>
          <w:color w:val="auto"/>
          <w:sz w:val="24"/>
          <w:szCs w:val="24"/>
          <w:highlight w:val="none"/>
        </w:rPr>
        <w:t xml:space="preserve">我单位</w:t>
      </w:r>
      <w:r>
        <w:rPr>
          <w:rFonts w:eastAsia="宋体"/>
          <w:color w:val="auto"/>
          <w:sz w:val="24"/>
          <w:szCs w:val="24"/>
          <w:highlight w:val="none"/>
          <w:u w:val="single"/>
        </w:rPr>
        <w:t xml:space="preserve">                      </w:t>
      </w:r>
      <w:r>
        <w:rPr>
          <w:rFonts w:eastAsia="宋体"/>
          <w:color w:val="auto"/>
          <w:sz w:val="24"/>
          <w:szCs w:val="24"/>
          <w:highlight w:val="none"/>
        </w:rPr>
        <w:t xml:space="preserve">系中华人民共和国合法企</w:t>
      </w:r>
      <w:r>
        <w:rPr>
          <w:rFonts w:hint="eastAsia" w:eastAsia="宋体"/>
          <w:color w:val="auto"/>
          <w:sz w:val="24"/>
          <w:szCs w:val="24"/>
          <w:highlight w:val="none"/>
        </w:rPr>
        <w:t xml:space="preserve">事</w:t>
      </w:r>
      <w:r>
        <w:rPr>
          <w:rFonts w:eastAsia="宋体"/>
          <w:color w:val="auto"/>
          <w:sz w:val="24"/>
          <w:szCs w:val="24"/>
          <w:highlight w:val="none"/>
        </w:rPr>
        <w:t xml:space="preserve">业</w:t>
      </w:r>
      <w:r>
        <w:rPr>
          <w:rFonts w:hint="eastAsia" w:eastAsia="宋体"/>
          <w:color w:val="auto"/>
          <w:sz w:val="24"/>
          <w:szCs w:val="24"/>
          <w:highlight w:val="none"/>
        </w:rPr>
        <w:t xml:space="preserve">单位</w:t>
      </w:r>
      <w:r>
        <w:rPr>
          <w:rFonts w:eastAsia="宋体"/>
          <w:color w:val="auto"/>
          <w:sz w:val="24"/>
          <w:szCs w:val="24"/>
          <w:highlight w:val="none"/>
        </w:rPr>
        <w:t xml:space="preserve">，具有承接本项目服务的能力，公司法定地址：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 xml:space="preserve">，现特授权</w:t>
      </w:r>
      <w:r>
        <w:rPr>
          <w:rFonts w:eastAsia="宋体"/>
          <w:color w:val="auto"/>
          <w:sz w:val="24"/>
          <w:szCs w:val="24"/>
          <w:highlight w:val="none"/>
          <w:u w:val="single"/>
        </w:rPr>
        <w:t xml:space="preserve">             （</w:t>
      </w:r>
      <w:r>
        <w:rPr>
          <w:rFonts w:eastAsia="宋体"/>
          <w:color w:val="auto"/>
          <w:sz w:val="24"/>
          <w:szCs w:val="24"/>
          <w:highlight w:val="none"/>
        </w:rPr>
        <w:t xml:space="preserve">身份证号：</w:t>
      </w:r>
      <w:r>
        <w:rPr>
          <w:rFonts w:eastAsia="宋体"/>
          <w:color w:val="auto"/>
          <w:sz w:val="24"/>
          <w:szCs w:val="24"/>
          <w:highlight w:val="none"/>
          <w:u w:val="single"/>
        </w:rPr>
        <w:t xml:space="preserve">      </w:t>
      </w:r>
      <w:r>
        <w:rPr>
          <w:rFonts w:eastAsia="宋体"/>
          <w:color w:val="auto"/>
          <w:sz w:val="24"/>
          <w:szCs w:val="24"/>
          <w:highlight w:val="none"/>
        </w:rPr>
        <w:t xml:space="preserve">）为本次采购编号：</w:t>
      </w:r>
      <w:r>
        <w:rPr>
          <w:rFonts w:eastAsia="宋体"/>
          <w:color w:val="auto"/>
          <w:sz w:val="24"/>
          <w:szCs w:val="24"/>
          <w:highlight w:val="none"/>
          <w:u w:val="single"/>
        </w:rPr>
        <w:t xml:space="preserve">           </w:t>
      </w:r>
      <w:r>
        <w:rPr>
          <w:rFonts w:eastAsia="宋体"/>
          <w:color w:val="auto"/>
          <w:sz w:val="24"/>
          <w:szCs w:val="24"/>
          <w:highlight w:val="none"/>
        </w:rPr>
        <w:t xml:space="preserve">号</w:t>
      </w:r>
      <w:r>
        <w:rPr>
          <w:rFonts w:eastAsia="宋体"/>
          <w:color w:val="auto"/>
          <w:sz w:val="24"/>
          <w:szCs w:val="24"/>
          <w:highlight w:val="none"/>
          <w:u w:val="single"/>
        </w:rPr>
        <w:t xml:space="preserve">                    </w:t>
      </w:r>
      <w:r>
        <w:rPr>
          <w:rFonts w:eastAsia="宋体"/>
          <w:color w:val="auto"/>
          <w:sz w:val="24"/>
          <w:szCs w:val="24"/>
          <w:highlight w:val="none"/>
        </w:rPr>
        <w:t xml:space="preserve">项目的项目组负责人，全面负责本项目执行中的有关管理咨询服务、进度、质量、结算与支付等方面工作，本授权书自授权之日开始至合同全部履行完毕止。</w:t>
      </w:r>
      <w:r/>
    </w:p>
    <w:p>
      <w:pPr>
        <w:rPr>
          <w:rFonts w:eastAsia="宋体"/>
          <w:color w:val="auto"/>
          <w:sz w:val="24"/>
          <w:szCs w:val="24"/>
          <w:highlight w:val="none"/>
        </w:rPr>
      </w:pPr>
      <w:r>
        <w:rPr>
          <w:rFonts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t xml:space="preserve">项目组负责人</w:t>
      </w:r>
      <w:r>
        <w:rPr>
          <w:rFonts w:hint="eastAsia" w:eastAsia="宋体"/>
          <w:color w:val="auto"/>
          <w:sz w:val="24"/>
          <w:szCs w:val="24"/>
          <w:highlight w:val="none"/>
        </w:rPr>
        <w:t xml:space="preserve">（签字</w:t>
      </w:r>
      <w:r>
        <w:rPr>
          <w:rFonts w:hint="eastAsia" w:eastAsia="宋体"/>
          <w:color w:val="auto"/>
          <w:sz w:val="24"/>
          <w:szCs w:val="24"/>
          <w:highlight w:val="none"/>
          <w:lang w:val="en-US" w:eastAsia="zh-CN"/>
        </w:rPr>
        <w:t xml:space="preserve">或签章</w:t>
      </w:r>
      <w:r>
        <w:rPr>
          <w:rFonts w:hint="eastAsia" w:eastAsia="宋体"/>
          <w:color w:val="auto"/>
          <w:sz w:val="24"/>
          <w:szCs w:val="24"/>
          <w:highlight w:val="none"/>
        </w:rPr>
        <w:t xml:space="preserve">）</w:t>
      </w:r>
      <w:r>
        <w:rPr>
          <w:rFonts w:eastAsia="宋体"/>
          <w:color w:val="auto"/>
          <w:sz w:val="24"/>
          <w:szCs w:val="24"/>
          <w:highlight w:val="none"/>
        </w:rPr>
        <w:t xml:space="preserve">：                       </w:t>
      </w:r>
      <w:r/>
    </w:p>
    <w:p>
      <w:pPr>
        <w:rPr>
          <w:rFonts w:eastAsia="宋体"/>
          <w:color w:val="auto"/>
          <w:sz w:val="24"/>
          <w:szCs w:val="24"/>
          <w:highlight w:val="none"/>
        </w:rPr>
      </w:pPr>
      <w:r>
        <w:rPr>
          <w:rFonts w:eastAsia="宋体"/>
          <w:color w:val="auto"/>
          <w:sz w:val="24"/>
          <w:szCs w:val="24"/>
          <w:highlight w:val="none"/>
        </w:rPr>
        <w:t xml:space="preserve">职务：                 </w:t>
      </w:r>
      <w:r/>
    </w:p>
    <w:p>
      <w:pPr>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 xml:space="preserve">（加盖CA电子公章）</w:t>
      </w:r>
      <w:r/>
    </w:p>
    <w:p>
      <w:pPr>
        <w:rPr>
          <w:rFonts w:eastAsia="宋体"/>
          <w:b/>
          <w:color w:val="auto"/>
          <w:sz w:val="24"/>
          <w:szCs w:val="24"/>
          <w:highlight w:val="none"/>
        </w:rPr>
      </w:pPr>
      <w:r>
        <w:rPr>
          <w:rFonts w:eastAsia="宋体"/>
          <w:b/>
          <w:color w:val="auto"/>
          <w:sz w:val="24"/>
          <w:szCs w:val="24"/>
          <w:highlight w:val="none"/>
        </w:rPr>
      </w:r>
      <w:r/>
    </w:p>
    <w:p>
      <w:pPr>
        <w:rPr>
          <w:rFonts w:eastAsia="宋体"/>
          <w:b/>
          <w:color w:val="auto"/>
          <w:sz w:val="24"/>
          <w:szCs w:val="24"/>
          <w:highlight w:val="none"/>
        </w:rPr>
      </w:pPr>
      <w:r>
        <w:rPr>
          <w:rFonts w:eastAsia="宋体"/>
          <w:b/>
          <w:color w:val="auto"/>
          <w:sz w:val="24"/>
          <w:szCs w:val="24"/>
          <w:highlight w:val="none"/>
        </w:rPr>
      </w:r>
      <w:r/>
    </w:p>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t xml:space="preserve">3.项目负责人情况表</w:t>
      </w:r>
      <w:r/>
    </w:p>
    <w:p>
      <w:pPr>
        <w:ind w:firstLine="480"/>
        <w:rPr>
          <w:rFonts w:eastAsia="宋体"/>
          <w:color w:val="auto"/>
          <w:sz w:val="24"/>
          <w:szCs w:val="24"/>
          <w:highlight w:val="none"/>
        </w:rPr>
      </w:pPr>
      <w:r>
        <w:rPr>
          <w:rFonts w:eastAsia="宋体"/>
          <w:color w:val="auto"/>
          <w:sz w:val="24"/>
          <w:szCs w:val="24"/>
          <w:highlight w:val="none"/>
        </w:rPr>
        <w:t xml:space="preserve">采购编号： </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273"/>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姓名</w:t>
            </w:r>
            <w:r/>
          </w:p>
        </w:tc>
        <w:tc>
          <w:tcPr>
            <w:gridSpan w:val="2"/>
            <w:tcW w:w="11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90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性别</w:t>
            </w:r>
            <w:r/>
          </w:p>
        </w:tc>
        <w:tc>
          <w:tcPr>
            <w:gridSpan w:val="3"/>
            <w:tcW w:w="1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年龄</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70"/>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职务</w:t>
            </w:r>
            <w:r/>
          </w:p>
        </w:tc>
        <w:tc>
          <w:tcPr>
            <w:gridSpan w:val="2"/>
            <w:tcW w:w="11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90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职称</w:t>
            </w:r>
            <w:r/>
          </w:p>
        </w:tc>
        <w:tc>
          <w:tcPr>
            <w:gridSpan w:val="3"/>
            <w:tcW w:w="1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学历</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225"/>
        </w:trPr>
        <w:tc>
          <w:tcPr>
            <w:tcW w:w="12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毕业院校</w:t>
            </w:r>
            <w:r/>
          </w:p>
        </w:tc>
        <w:tc>
          <w:tcPr>
            <w:gridSpan w:val="6"/>
            <w:tcW w:w="38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专业</w:t>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57"/>
        </w:trPr>
        <w:tc>
          <w:tcPr>
            <w:gridSpan w:val="3"/>
            <w:tcW w:w="236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执业资格</w:t>
            </w:r>
            <w:r/>
          </w:p>
        </w:tc>
        <w:tc>
          <w:tcPr>
            <w:gridSpan w:val="4"/>
            <w:tcW w:w="270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232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40"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261"/>
        </w:trPr>
        <w:tc>
          <w:tcPr>
            <w:gridSpan w:val="11"/>
            <w:tcW w:w="8820"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已完成同类项目情况</w:t>
            </w:r>
            <w:r/>
          </w:p>
        </w:tc>
      </w:tr>
      <w:tr>
        <w:trPr>
          <w:jc w:val="center"/>
          <w:trHeight w:val="30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业主单位</w:t>
            </w:r>
            <w:r/>
          </w:p>
        </w:tc>
        <w:tc>
          <w:tcPr>
            <w:gridSpan w:val="3"/>
            <w:tcBorders>
              <w:top w:val="none" w:color="000000" w:sz="4" w:space="0"/>
            </w:tcBorders>
            <w:tcW w:w="1843"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同类项目名称</w:t>
            </w:r>
            <w:r/>
          </w:p>
        </w:tc>
        <w:tc>
          <w:tcPr>
            <w:tcBorders>
              <w:top w:val="none" w:color="000000" w:sz="4" w:space="0"/>
            </w:tcBorders>
            <w:tcW w:w="1275"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规模</w:t>
            </w:r>
            <w:r/>
          </w:p>
        </w:tc>
        <w:tc>
          <w:tcPr>
            <w:gridSpan w:val="2"/>
            <w:tcBorders>
              <w:top w:val="none" w:color="000000" w:sz="4" w:space="0"/>
            </w:tcBorders>
            <w:tcW w:w="1134"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金额</w:t>
            </w:r>
            <w:r/>
          </w:p>
        </w:tc>
        <w:tc>
          <w:tcPr>
            <w:tcBorders>
              <w:top w:val="none" w:color="000000" w:sz="4" w:space="0"/>
            </w:tcBorders>
            <w:tcW w:w="1418"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完成时间</w:t>
            </w:r>
            <w:r/>
          </w:p>
        </w:tc>
        <w:tc>
          <w:tcPr>
            <w:gridSpan w:val="2"/>
            <w:tcBorders>
              <w:top w:val="none" w:color="000000" w:sz="4" w:space="0"/>
            </w:tcBorders>
            <w:tcW w:w="1552" w:type="dxa"/>
            <w:textDirection w:val="lrTb"/>
            <w:noWrap w:val="false"/>
          </w:tcPr>
          <w:p>
            <w:pPr>
              <w:rPr>
                <w:rFonts w:eastAsia="宋体"/>
                <w:color w:val="auto"/>
                <w:sz w:val="24"/>
                <w:szCs w:val="24"/>
                <w:highlight w:val="none"/>
              </w:rPr>
            </w:pPr>
            <w:r>
              <w:rPr>
                <w:rFonts w:eastAsia="宋体"/>
                <w:color w:val="auto"/>
                <w:sz w:val="24"/>
                <w:szCs w:val="24"/>
                <w:highlight w:val="none"/>
              </w:rPr>
              <w:t xml:space="preserve">证明人</w:t>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0"/>
        </w:trPr>
        <w:tc>
          <w:tcPr>
            <w:gridSpan w:val="2"/>
            <w:tcW w:w="159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3"/>
            <w:tcW w:w="1843"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2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134"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18"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552"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r>
      <w:r/>
    </w:p>
    <w:p>
      <w:pPr>
        <w:jc w:val="center"/>
        <w:rPr>
          <w:rFonts w:eastAsia="宋体"/>
          <w:b/>
          <w:color w:val="auto"/>
          <w:sz w:val="24"/>
          <w:szCs w:val="24"/>
          <w:highlight w:val="none"/>
        </w:rPr>
      </w:pPr>
      <w:r>
        <w:rPr>
          <w:rFonts w:eastAsia="宋体"/>
          <w:b/>
          <w:color w:val="auto"/>
          <w:sz w:val="24"/>
          <w:szCs w:val="24"/>
          <w:highlight w:val="none"/>
        </w:rPr>
        <w:t xml:space="preserve">4.拟投入本项目的相关人员简历表</w:t>
      </w:r>
      <w:bookmarkEnd w:id="67"/>
      <w:r/>
      <w:bookmarkEnd w:id="68"/>
      <w:r/>
      <w:bookmarkEnd w:id="69"/>
      <w:r/>
      <w:r/>
    </w:p>
    <w:p>
      <w:pPr>
        <w:ind w:firstLine="480"/>
        <w:rPr>
          <w:rFonts w:eastAsia="宋体"/>
          <w:color w:val="auto"/>
          <w:sz w:val="24"/>
          <w:szCs w:val="24"/>
          <w:highlight w:val="none"/>
        </w:rPr>
      </w:pPr>
      <w:r>
        <w:rPr>
          <w:rFonts w:eastAsia="宋体"/>
          <w:color w:val="auto"/>
          <w:sz w:val="24"/>
          <w:szCs w:val="24"/>
          <w:highlight w:val="none"/>
        </w:rPr>
        <w:t xml:space="preserve">采购编号：</w:t>
      </w:r>
      <w:r>
        <w:rPr>
          <w:rFonts w:eastAsia="宋体"/>
          <w:b/>
          <w:color w:val="auto"/>
          <w:sz w:val="24"/>
          <w:szCs w:val="24"/>
          <w:highlight w:val="none"/>
        </w:rPr>
        <w:t xml:space="preserve">     </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jc w:val="center"/>
          <w:trHeight w:val="38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姓  名</w:t>
            </w:r>
            <w:r/>
          </w:p>
        </w:tc>
        <w:tc>
          <w:tcPr>
            <w:gridSpan w:val="2"/>
            <w:tcW w:w="108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94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性 别</w:t>
            </w:r>
            <w:r/>
          </w:p>
        </w:tc>
        <w:tc>
          <w:tcPr>
            <w:tcW w:w="94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35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出生日期</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年   月   日</w:t>
            </w:r>
            <w:r/>
          </w:p>
        </w:tc>
      </w:tr>
      <w:tr>
        <w:trPr>
          <w:cantSplit/>
          <w:jc w:val="center"/>
          <w:trHeight w:val="450"/>
        </w:trPr>
        <w:tc>
          <w:tcPr>
            <w:tcW w:w="2160" w:type="dxa"/>
            <w:vAlign w:val="center"/>
            <w:textDirection w:val="lrTb"/>
            <w:noWrap w:val="false"/>
          </w:tcPr>
          <w:p>
            <w:pPr>
              <w:jc w:val="left"/>
              <w:rPr>
                <w:rFonts w:eastAsia="宋体"/>
                <w:color w:val="auto"/>
                <w:sz w:val="24"/>
                <w:szCs w:val="24"/>
                <w:highlight w:val="none"/>
              </w:rPr>
            </w:pPr>
            <w:r>
              <w:rPr>
                <w:rFonts w:eastAsia="宋体"/>
                <w:color w:val="auto"/>
                <w:sz w:val="24"/>
                <w:szCs w:val="24"/>
                <w:highlight w:val="none"/>
              </w:rPr>
              <w:t xml:space="preserve">毕业院校</w:t>
            </w:r>
            <w:r/>
          </w:p>
        </w:tc>
        <w:tc>
          <w:tcPr>
            <w:gridSpan w:val="5"/>
            <w:tcW w:w="297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135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毕业时间</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年   月   日</w:t>
            </w:r>
            <w:r/>
          </w:p>
        </w:tc>
      </w:tr>
      <w:tr>
        <w:trPr>
          <w:jc w:val="center"/>
          <w:trHeight w:val="456"/>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专业</w:t>
            </w:r>
            <w:r/>
          </w:p>
        </w:tc>
        <w:tc>
          <w:tcPr>
            <w:gridSpan w:val="3"/>
            <w:tcW w:w="169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4"/>
            <w:tcW w:w="26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从事本专业时间</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职务</w:t>
            </w:r>
            <w:r/>
          </w:p>
        </w:tc>
        <w:tc>
          <w:tcPr>
            <w:gridSpan w:val="3"/>
            <w:tcW w:w="169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4"/>
            <w:tcW w:w="26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职称</w:t>
            </w:r>
            <w:r/>
          </w:p>
        </w:tc>
        <w:tc>
          <w:tcPr>
            <w:tcW w:w="234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449"/>
        </w:trPr>
        <w:tc>
          <w:tcPr>
            <w:tcW w:w="21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执业资格</w:t>
            </w:r>
            <w:r/>
          </w:p>
        </w:tc>
        <w:tc>
          <w:tcPr>
            <w:gridSpan w:val="8"/>
            <w:tcW w:w="666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cantSplit/>
          <w:jc w:val="center"/>
          <w:trHeight w:val="469"/>
        </w:trPr>
        <w:tc>
          <w:tcPr>
            <w:gridSpan w:val="9"/>
            <w:tcW w:w="88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主  要  经  历</w:t>
            </w:r>
            <w:r/>
          </w:p>
        </w:tc>
      </w:tr>
      <w:tr>
        <w:trPr>
          <w:jc w:val="center"/>
          <w:trHeight w:val="461"/>
        </w:trPr>
        <w:tc>
          <w:tcPr>
            <w:gridSpan w:val="2"/>
            <w:tcW w:w="217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时   间</w:t>
            </w:r>
            <w:r/>
          </w:p>
        </w:tc>
        <w:tc>
          <w:tcPr>
            <w:gridSpan w:val="5"/>
            <w:tcW w:w="399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参加过的项目名称及规模</w:t>
            </w:r>
            <w:r/>
          </w:p>
        </w:tc>
        <w:tc>
          <w:tcPr>
            <w:gridSpan w:val="2"/>
            <w:tcW w:w="265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 该项目中任职</w:t>
            </w:r>
            <w:r/>
          </w:p>
        </w:tc>
      </w:tr>
      <w:tr>
        <w:trPr>
          <w:jc w:val="center"/>
          <w:trHeight w:val="1115"/>
        </w:trPr>
        <w:tc>
          <w:tcPr>
            <w:gridSpan w:val="2"/>
            <w:tcW w:w="2175"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5"/>
            <w:tcW w:w="3990" w:type="dxa"/>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2655" w:type="dxa"/>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b/>
          <w:bCs/>
          <w:color w:val="auto"/>
          <w:sz w:val="24"/>
          <w:szCs w:val="24"/>
          <w:highlight w:val="none"/>
        </w:rPr>
      </w:pPr>
      <w:r>
        <w:rPr>
          <w:rFonts w:eastAsia="宋体"/>
          <w:b/>
          <w:bCs/>
          <w:color w:val="auto"/>
          <w:sz w:val="24"/>
          <w:szCs w:val="24"/>
          <w:highlight w:val="none"/>
        </w:rPr>
      </w:r>
      <w:r/>
    </w:p>
    <w:p>
      <w:pPr>
        <w:rPr>
          <w:rFonts w:eastAsia="宋体"/>
          <w:color w:val="auto"/>
          <w:sz w:val="24"/>
          <w:szCs w:val="24"/>
          <w:highlight w:val="none"/>
        </w:rPr>
      </w:pPr>
      <w:r>
        <w:rPr>
          <w:rFonts w:eastAsia="宋体"/>
          <w:b/>
          <w:bCs/>
          <w:color w:val="auto"/>
          <w:sz w:val="24"/>
          <w:szCs w:val="24"/>
          <w:highlight w:val="none"/>
        </w:rPr>
        <w:br w:type="page" w:clear="all"/>
      </w:r>
      <w:r>
        <w:rPr>
          <w:rFonts w:eastAsia="宋体"/>
          <w:color w:val="auto"/>
          <w:sz w:val="24"/>
          <w:szCs w:val="24"/>
          <w:highlight w:val="none"/>
        </w:rPr>
        <w:t xml:space="preserve">格 式</w:t>
      </w:r>
      <w:r>
        <w:rPr>
          <w:rFonts w:hint="eastAsia" w:eastAsia="宋体"/>
          <w:color w:val="auto"/>
          <w:sz w:val="24"/>
          <w:szCs w:val="24"/>
          <w:highlight w:val="none"/>
          <w:lang w:val="en-US" w:eastAsia="zh-CN"/>
        </w:rPr>
        <w:t xml:space="preserve">9</w:t>
      </w:r>
      <w:r>
        <w:rPr>
          <w:rFonts w:eastAsia="宋体"/>
          <w:color w:val="auto"/>
          <w:sz w:val="24"/>
          <w:szCs w:val="24"/>
          <w:highlight w:val="none"/>
        </w:rPr>
        <w:t xml:space="preserve">：组织实施工作方案（施工组织设计或设计方案</w:t>
      </w:r>
      <w:r>
        <w:rPr>
          <w:rFonts w:hint="eastAsia" w:eastAsia="宋体"/>
          <w:color w:val="auto"/>
          <w:sz w:val="24"/>
          <w:szCs w:val="24"/>
          <w:highlight w:val="none"/>
        </w:rPr>
        <w:t xml:space="preserve">或实施方案</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（格式自拟）</w:t>
      </w:r>
      <w:r/>
    </w:p>
    <w:p>
      <w:pPr>
        <w:ind w:right="-161"/>
        <w:spacing w:line="450" w:lineRule="exact"/>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0</w:t>
      </w:r>
      <w:r>
        <w:rPr>
          <w:rFonts w:eastAsia="宋体"/>
          <w:color w:val="auto"/>
          <w:sz w:val="24"/>
          <w:szCs w:val="24"/>
          <w:highlight w:val="none"/>
        </w:rPr>
        <w:t xml:space="preserve">：商务条款偏离表与技术条款偏离表；</w:t>
      </w:r>
      <w:r/>
    </w:p>
    <w:p>
      <w:pPr>
        <w:jc w:val="center"/>
        <w:rPr>
          <w:rFonts w:eastAsia="宋体"/>
          <w:color w:val="auto"/>
          <w:sz w:val="24"/>
          <w:szCs w:val="24"/>
          <w:highlight w:val="none"/>
        </w:rPr>
      </w:pPr>
      <w:r>
        <w:rPr>
          <w:rFonts w:eastAsia="宋体"/>
          <w:color w:val="auto"/>
          <w:sz w:val="24"/>
          <w:szCs w:val="24"/>
          <w:highlight w:val="none"/>
        </w:rPr>
        <w:t xml:space="preserve">商务条款偏离表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项目编号：                 </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序号</w:t>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磋商文件条目号</w:t>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磋商文件要求的商务条款</w:t>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磋商响应</w:t>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偏离</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t xml:space="preserve">供应商名称：                        （</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1.说明：如果行数不够，请自行增加。</w:t>
      </w:r>
      <w:r/>
    </w:p>
    <w:p>
      <w:pPr>
        <w:rPr>
          <w:rFonts w:eastAsia="宋体"/>
          <w:b/>
          <w:color w:val="auto"/>
          <w:sz w:val="24"/>
          <w:szCs w:val="24"/>
          <w:highlight w:val="none"/>
        </w:rPr>
      </w:pPr>
      <w:r>
        <w:rPr>
          <w:rFonts w:eastAsia="宋体"/>
          <w:b/>
          <w:color w:val="auto"/>
          <w:sz w:val="24"/>
          <w:szCs w:val="24"/>
          <w:highlight w:val="none"/>
        </w:rPr>
        <w:t xml:space="preserve">2.响应人应对照磋商文件的相关要求，将自身响应的偏离情况（与磋商文件要求不一致的地方）详细填入上表，并注明“正偏离/负偏离”；若未填写上表，视为完全响应。</w:t>
      </w:r>
      <w:r/>
    </w:p>
    <w:p>
      <w:pPr>
        <w:rPr>
          <w:rFonts w:eastAsia="宋体"/>
          <w:bCs/>
          <w:color w:val="auto"/>
          <w:spacing w:val="20"/>
          <w:sz w:val="24"/>
          <w:szCs w:val="24"/>
          <w:highlight w:val="none"/>
        </w:rPr>
      </w:pPr>
      <w:r>
        <w:rPr>
          <w:rFonts w:eastAsia="宋体"/>
          <w:bCs/>
          <w:color w:val="auto"/>
          <w:spacing w:val="20"/>
          <w:sz w:val="24"/>
          <w:szCs w:val="24"/>
          <w:highlight w:val="none"/>
        </w:rPr>
      </w:r>
      <w:r/>
    </w:p>
    <w:p>
      <w:pPr>
        <w:jc w:val="center"/>
        <w:rPr>
          <w:rFonts w:eastAsia="宋体"/>
          <w:color w:val="auto"/>
          <w:sz w:val="24"/>
          <w:szCs w:val="24"/>
          <w:highlight w:val="none"/>
        </w:rPr>
      </w:pPr>
      <w:r>
        <w:rPr>
          <w:rFonts w:eastAsia="宋体"/>
          <w:color w:val="auto"/>
          <w:sz w:val="24"/>
          <w:szCs w:val="24"/>
          <w:highlight w:val="none"/>
        </w:rPr>
        <w:t xml:space="preserve">技术条款偏离表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项目编号：                 </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序号</w:t>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磋商文件条目号</w:t>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磋商文件要求的技术条款</w:t>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磋商响应</w:t>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t xml:space="preserve">偏离</w:t>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Height w:val="284"/>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jc w:val="center"/>
        </w:trPr>
        <w:tc>
          <w:tcPr>
            <w:tcW w:w="65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6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270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gridSpan w:val="2"/>
            <w:tcW w:w="3225"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0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bl>
    <w:p>
      <w:pPr>
        <w:rPr>
          <w:rFonts w:eastAsia="宋体"/>
          <w:color w:val="auto"/>
          <w:sz w:val="24"/>
          <w:szCs w:val="24"/>
          <w:highlight w:val="none"/>
        </w:rPr>
      </w:pPr>
      <w:r>
        <w:rPr>
          <w:rFonts w:eastAsia="宋体"/>
          <w:color w:val="auto"/>
          <w:sz w:val="24"/>
          <w:szCs w:val="24"/>
          <w:highlight w:val="none"/>
        </w:rPr>
        <w:t xml:space="preserve">供应商名称：                                     （</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rPr>
          <w:rFonts w:eastAsia="宋体"/>
          <w:color w:val="auto"/>
          <w:sz w:val="24"/>
          <w:szCs w:val="24"/>
          <w:highlight w:val="none"/>
        </w:rPr>
      </w:pPr>
      <w:r>
        <w:rPr>
          <w:rFonts w:eastAsia="宋体"/>
          <w:color w:val="auto"/>
          <w:sz w:val="24"/>
          <w:szCs w:val="24"/>
          <w:highlight w:val="none"/>
        </w:rPr>
        <w:t xml:space="preserve">说明：</w:t>
      </w:r>
      <w:r/>
    </w:p>
    <w:p>
      <w:pPr>
        <w:rPr>
          <w:rFonts w:eastAsia="宋体"/>
          <w:color w:val="auto"/>
          <w:sz w:val="24"/>
          <w:szCs w:val="24"/>
          <w:highlight w:val="none"/>
        </w:rPr>
      </w:pPr>
      <w:r>
        <w:rPr>
          <w:rFonts w:eastAsia="宋体"/>
          <w:color w:val="auto"/>
          <w:sz w:val="24"/>
          <w:szCs w:val="24"/>
          <w:highlight w:val="none"/>
        </w:rPr>
        <w:t xml:space="preserve">1.如果行数不够，请自行增加。</w:t>
      </w:r>
      <w:r/>
    </w:p>
    <w:p>
      <w:pPr>
        <w:rPr>
          <w:rFonts w:eastAsia="宋体"/>
          <w:b/>
          <w:color w:val="auto"/>
          <w:sz w:val="24"/>
          <w:szCs w:val="24"/>
          <w:highlight w:val="none"/>
        </w:rPr>
      </w:pPr>
      <w:r>
        <w:rPr>
          <w:rFonts w:eastAsia="宋体"/>
          <w:b/>
          <w:color w:val="auto"/>
          <w:sz w:val="24"/>
          <w:szCs w:val="24"/>
          <w:highlight w:val="none"/>
        </w:rPr>
        <w:t xml:space="preserve">2.响应人应对照磋商文件“第三章 采购需求”的相关要求，将自身响应的偏离情况（与磋商文件要求不一致的地方）详细填入上表，并注明“正偏离/负偏离”；若未填写上表，视为完全响应。</w:t>
      </w:r>
      <w:r/>
    </w:p>
    <w:p>
      <w:pPr>
        <w:ind w:right="-161" w:firstLine="520"/>
        <w:spacing w:line="450" w:lineRule="exact"/>
        <w:rPr>
          <w:rFonts w:eastAsia="宋体"/>
          <w:color w:val="auto"/>
          <w:sz w:val="24"/>
          <w:szCs w:val="24"/>
          <w:highlight w:val="none"/>
        </w:rPr>
      </w:pPr>
      <w:r>
        <w:rPr>
          <w:color w:val="auto"/>
          <w:highlight w:val="none"/>
        </w:rPr>
        <w:br w:type="page" w:clear="all"/>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1</w:t>
      </w:r>
      <w:r>
        <w:rPr>
          <w:rFonts w:eastAsia="宋体"/>
          <w:color w:val="auto"/>
          <w:sz w:val="24"/>
          <w:szCs w:val="24"/>
          <w:highlight w:val="none"/>
        </w:rPr>
        <w:t xml:space="preserve">：磋商供应商针对本项目提供的后续服务承诺及服务条款，针对本项目提供的日常技术服务支持、服务沟通、项目工作进度保障措施等具体内容及方案；</w:t>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（格式自拟）</w:t>
      </w:r>
      <w:r/>
    </w:p>
    <w:p>
      <w:pPr>
        <w:jc w:val="left"/>
        <w:spacing w:line="450" w:lineRule="exact"/>
        <w:widowControl/>
        <w:rPr>
          <w:rFonts w:eastAsia="宋体"/>
          <w:color w:val="auto"/>
          <w:sz w:val="24"/>
          <w:szCs w:val="24"/>
          <w:highlight w:val="none"/>
        </w:rPr>
      </w:pPr>
      <w:r>
        <w:rPr>
          <w:rFonts w:eastAsia="宋体"/>
          <w:color w:val="auto"/>
          <w:sz w:val="24"/>
          <w:szCs w:val="24"/>
          <w:highlight w:val="none"/>
        </w:rPr>
        <w:t xml:space="preserve">格 式1</w:t>
      </w:r>
      <w:r>
        <w:rPr>
          <w:rFonts w:hint="eastAsia" w:eastAsia="宋体"/>
          <w:color w:val="auto"/>
          <w:sz w:val="24"/>
          <w:szCs w:val="24"/>
          <w:highlight w:val="none"/>
          <w:lang w:val="en-US" w:eastAsia="zh-CN"/>
        </w:rPr>
        <w:t xml:space="preserve">2</w:t>
      </w:r>
      <w:r>
        <w:rPr>
          <w:rFonts w:eastAsia="宋体"/>
          <w:color w:val="auto"/>
          <w:sz w:val="24"/>
          <w:szCs w:val="24"/>
          <w:highlight w:val="none"/>
        </w:rPr>
        <w:t xml:space="preserve">：评审标准中所涉及的其他材料，以及供应商认为有必要的其他证明资料；</w:t>
      </w:r>
      <w:r/>
    </w:p>
    <w:p>
      <w:pPr>
        <w:ind w:firstLine="502"/>
        <w:spacing w:line="450" w:lineRule="exact"/>
        <w:tabs>
          <w:tab w:val="left" w:pos="0" w:leader="none"/>
        </w:tabs>
        <w:rPr>
          <w:rFonts w:eastAsia="宋体"/>
          <w:color w:val="auto"/>
          <w:sz w:val="24"/>
          <w:szCs w:val="24"/>
          <w:highlight w:val="none"/>
        </w:rPr>
      </w:pPr>
      <w:r>
        <w:rPr>
          <w:rFonts w:eastAsia="宋体"/>
          <w:b/>
          <w:bCs/>
          <w:color w:val="auto"/>
          <w:sz w:val="24"/>
          <w:szCs w:val="24"/>
          <w:highlight w:val="none"/>
          <w:lang w:val="zh-CN"/>
        </w:rPr>
        <w:t xml:space="preserve">注：供应商所提交的其他资料文件的完整与否，将直接影响对供应商是否实质性响应采购文件要求的评判或评分。</w:t>
      </w:r>
      <w:r/>
    </w:p>
    <w:p>
      <w:pPr>
        <w:rPr>
          <w:rFonts w:eastAsia="宋体"/>
          <w:color w:val="auto"/>
          <w:sz w:val="24"/>
          <w:szCs w:val="24"/>
          <w:highlight w:val="none"/>
        </w:rPr>
      </w:pPr>
      <w:r>
        <w:rPr>
          <w:rFonts w:eastAsia="宋体"/>
          <w:color w:val="auto"/>
          <w:sz w:val="24"/>
          <w:szCs w:val="24"/>
          <w:highlight w:val="none"/>
        </w:rPr>
      </w:r>
      <w:r/>
    </w:p>
    <w:p>
      <w:pPr>
        <w:jc w:val="center"/>
        <w:rPr>
          <w:rFonts w:eastAsia="宋体"/>
          <w:color w:val="auto"/>
          <w:sz w:val="24"/>
          <w:szCs w:val="24"/>
          <w:highlight w:val="none"/>
        </w:rPr>
      </w:pPr>
      <w:r>
        <w:rPr>
          <w:rFonts w:eastAsia="宋体"/>
          <w:color w:val="auto"/>
          <w:sz w:val="24"/>
          <w:szCs w:val="24"/>
          <w:highlight w:val="none"/>
        </w:rPr>
        <w:t xml:space="preserve">（格式自拟）</w:t>
      </w:r>
      <w:r/>
    </w:p>
    <w:p>
      <w:pPr>
        <w:rPr>
          <w:rFonts w:eastAsia="宋体"/>
          <w:b/>
          <w:bCs/>
          <w:color w:val="auto"/>
          <w:sz w:val="24"/>
          <w:szCs w:val="24"/>
          <w:highlight w:val="none"/>
        </w:rPr>
      </w:pPr>
      <w:r>
        <w:rPr>
          <w:rFonts w:eastAsia="宋体"/>
          <w:b/>
          <w:bCs/>
          <w:color w:val="auto"/>
          <w:sz w:val="24"/>
          <w:szCs w:val="24"/>
          <w:highlight w:val="none"/>
        </w:rPr>
      </w:r>
      <w:r/>
    </w:p>
    <w:p>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clear="all"/>
      </w:r>
      <w:r>
        <w:rPr>
          <w:rFonts w:eastAsia="宋体"/>
          <w:b/>
          <w:bCs/>
          <w:color w:val="auto"/>
          <w:spacing w:val="20"/>
          <w:sz w:val="24"/>
          <w:szCs w:val="24"/>
          <w:highlight w:val="none"/>
        </w:rPr>
        <w:t xml:space="preserve">格式1</w:t>
      </w:r>
      <w:r>
        <w:rPr>
          <w:rFonts w:hint="eastAsia" w:eastAsia="宋体"/>
          <w:b/>
          <w:bCs/>
          <w:color w:val="auto"/>
          <w:spacing w:val="20"/>
          <w:sz w:val="24"/>
          <w:szCs w:val="24"/>
          <w:highlight w:val="none"/>
          <w:lang w:val="en-US" w:eastAsia="zh-CN"/>
        </w:rPr>
        <w:t xml:space="preserve">3</w:t>
      </w:r>
      <w:r>
        <w:rPr>
          <w:rFonts w:eastAsia="宋体"/>
          <w:b/>
          <w:bCs/>
          <w:color w:val="auto"/>
          <w:spacing w:val="20"/>
          <w:sz w:val="24"/>
          <w:szCs w:val="24"/>
          <w:highlight w:val="none"/>
        </w:rPr>
        <w:t xml:space="preserve">：</w:t>
      </w:r>
      <w:r>
        <w:rPr>
          <w:rFonts w:eastAsia="宋体"/>
          <w:b/>
          <w:bCs/>
          <w:color w:val="auto"/>
          <w:spacing w:val="20"/>
          <w:sz w:val="24"/>
          <w:szCs w:val="24"/>
          <w:highlight w:val="none"/>
          <w:u w:val="single"/>
        </w:rPr>
        <w:t xml:space="preserve">政策功能声明格式（请务必谨慎如实填报，如享受相关评审政策，需在报价函详细清单中一一对应，否则不予认可。）</w:t>
      </w:r>
      <w:r/>
    </w:p>
    <w:p>
      <w:pPr>
        <w:spacing w:line="440" w:lineRule="exact"/>
        <w:rPr>
          <w:rFonts w:eastAsia="宋体"/>
          <w:color w:val="auto"/>
          <w:sz w:val="24"/>
          <w:szCs w:val="24"/>
          <w:highlight w:val="none"/>
        </w:rPr>
      </w:pPr>
      <w:r>
        <w:rPr>
          <w:rFonts w:eastAsia="宋体"/>
          <w:color w:val="auto"/>
          <w:sz w:val="24"/>
          <w:szCs w:val="24"/>
          <w:highlight w:val="none"/>
        </w:rPr>
        <w:t xml:space="preserve">企业声明函格式</w:t>
      </w:r>
      <w:r/>
    </w:p>
    <w:p>
      <w:pPr>
        <w:jc w:val="center"/>
        <w:spacing w:line="360" w:lineRule="auto"/>
        <w:rPr>
          <w:rFonts w:ascii="宋体" w:hAnsi="宋体" w:eastAsia="宋体" w:cs="宋体"/>
          <w:b/>
          <w:bCs/>
          <w:color w:val="auto"/>
          <w:sz w:val="24"/>
          <w:szCs w:val="24"/>
          <w:highlight w:val="none"/>
        </w:rPr>
      </w:pPr>
      <w:r/>
      <w:bookmarkStart w:id="70" w:name="OLE_LINK13"/>
      <w:r/>
      <w:bookmarkStart w:id="71" w:name="OLE_LINK14"/>
      <w:r>
        <w:rPr>
          <w:rFonts w:hint="eastAsia" w:ascii="宋体" w:hAnsi="宋体" w:eastAsia="宋体" w:cs="宋体"/>
          <w:b/>
          <w:bCs/>
          <w:color w:val="auto"/>
          <w:sz w:val="24"/>
          <w:szCs w:val="24"/>
          <w:highlight w:val="none"/>
        </w:rPr>
        <w:t xml:space="preserve">中小企业声明函（工程）</w:t>
      </w:r>
      <w:r/>
    </w:p>
    <w:p>
      <w:pPr>
        <w:ind w:firstLine="3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 xml:space="preserve">组织的</w:t>
      </w:r>
      <w:r>
        <w:rPr>
          <w:rFonts w:hint="eastAsia" w:ascii="宋体" w:hAnsi="宋体" w:eastAsia="宋体" w:cs="宋体"/>
          <w:i/>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i/>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rPr>
        <w:t xml:space="preserve">，提供的服务全部由符合政策要求的中小企业承接。</w:t>
      </w:r>
      <w:r>
        <w:rPr>
          <w:rFonts w:hint="eastAsia" w:ascii="宋体" w:hAnsi="宋体" w:eastAsia="宋体" w:cs="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)的规定，相关企业（含联合体中的中小企业、签订分包意向协议的中小企业）的具体情况如下：</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[标的名称] ，属于</w:t>
      </w:r>
      <w:r>
        <w:rPr>
          <w:rFonts w:hint="eastAsia" w:ascii="宋体" w:hAnsi="宋体" w:eastAsia="宋体" w:cs="宋体"/>
          <w:b/>
          <w:bCs/>
          <w:color w:val="auto"/>
          <w:sz w:val="24"/>
          <w:szCs w:val="24"/>
          <w:highlight w:val="none"/>
          <w:u w:val="single"/>
        </w:rPr>
        <w:t xml:space="preserve">（需填入采购文件明确的所属行业）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[标的名称] ，属于</w:t>
      </w:r>
      <w:r>
        <w:rPr>
          <w:rFonts w:hint="eastAsia" w:ascii="宋体" w:hAnsi="宋体" w:eastAsia="宋体" w:cs="宋体"/>
          <w:b/>
          <w:bCs/>
          <w:color w:val="auto"/>
          <w:sz w:val="24"/>
          <w:szCs w:val="24"/>
          <w:highlight w:val="none"/>
          <w:u w:val="single"/>
        </w:rPr>
        <w:t xml:space="preserve">（需填入采购文件明确的所属行业）</w:t>
      </w:r>
      <w:r>
        <w:rPr>
          <w:rFonts w:hint="eastAsia" w:ascii="宋体" w:hAnsi="宋体" w:eastAsia="宋体" w:cs="宋体"/>
          <w:b w:val="0"/>
          <w:bCs w:val="0"/>
          <w:color w:val="auto"/>
          <w:sz w:val="24"/>
          <w:szCs w:val="24"/>
          <w:highlight w:val="none"/>
          <w:u w:val="single"/>
        </w:rPr>
        <w:t xml:space="preserve">行</w:t>
      </w:r>
      <w:r>
        <w:rPr>
          <w:rFonts w:hint="eastAsia" w:ascii="宋体" w:hAnsi="宋体" w:eastAsia="宋体" w:cs="宋体"/>
          <w:color w:val="auto"/>
          <w:sz w:val="24"/>
          <w:szCs w:val="24"/>
          <w:highlight w:val="none"/>
        </w:rPr>
        <w:t xml:space="preserve">业；承接企业为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如组成联合体或者接受分包合同的中小企业与联合体内的其他企业，分包企业之间不存在直接控制、管理关系；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(2)上述“相关企业”包括：拟承接本项目全部服务的中小企业、联合体中的中小企业、签订分包意向协议的中小企业；</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(3)供应商如未按要求提供此声明函，报价将不做相应扣除；中标（成交）供应商如享受本项目中小企业扶持政策的，其《中小企业声明函》将随本项目的中标（成交）结果同时公告，接受社会监督；</w:t>
      </w:r>
      <w:r/>
    </w:p>
    <w:p>
      <w:pPr>
        <w:jc w:val="center"/>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r/>
    </w:p>
    <w:p>
      <w:pPr>
        <w:jc w:val="center"/>
        <w:spacing w:line="440" w:lineRule="exact"/>
        <w:rPr>
          <w:rFonts w:eastAsia="宋体"/>
          <w:color w:val="auto"/>
          <w:sz w:val="24"/>
          <w:szCs w:val="24"/>
          <w:highlight w:val="none"/>
        </w:rPr>
      </w:pPr>
      <w:r>
        <w:rPr>
          <w:rFonts w:eastAsia="宋体"/>
          <w:color w:val="auto"/>
          <w:sz w:val="24"/>
          <w:szCs w:val="24"/>
          <w:highlight w:val="none"/>
        </w:rPr>
        <w:t xml:space="preserve">残疾人福利性单位声明函</w:t>
      </w:r>
      <w:bookmarkEnd w:id="70"/>
      <w:r/>
      <w:bookmarkEnd w:id="71"/>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本单位郑重声明，根据《财政部 民政部 中国残疾人联合会关于促进残疾人就业政府采购政策的通知》（财库</w:t>
      </w:r>
      <w:r>
        <w:rPr>
          <w:rFonts w:hint="eastAsia" w:eastAsia="宋体"/>
          <w:color w:val="auto"/>
          <w:sz w:val="24"/>
          <w:szCs w:val="24"/>
          <w:highlight w:val="none"/>
          <w:lang w:eastAsia="zh-CN"/>
        </w:rPr>
        <w:t xml:space="preserve">〔2017〕141号</w:t>
      </w:r>
      <w:r>
        <w:rPr>
          <w:rFonts w:eastAsia="宋体"/>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本单位对上述声明的真实性负责。如有虚假，将依法承担相应责任。</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单位名称（</w:t>
      </w:r>
      <w:r>
        <w:rPr>
          <w:rFonts w:hint="eastAsia" w:eastAsia="宋体"/>
          <w:color w:val="auto"/>
          <w:sz w:val="24"/>
          <w:szCs w:val="24"/>
          <w:highlight w:val="none"/>
        </w:rPr>
        <w:t xml:space="preserve">加盖CA电子公章</w:t>
      </w:r>
      <w:r>
        <w:rPr>
          <w:rFonts w:eastAsia="宋体"/>
          <w:color w:val="auto"/>
          <w:sz w:val="24"/>
          <w:szCs w:val="24"/>
          <w:highlight w:val="none"/>
        </w:rPr>
        <w:t xml:space="preserve">）：</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日  期：</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属于监狱企业的证明文件</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（提供由省级以上监狱管理局、戒毒管理局（含新疆生产建设兵团）出具的属于监狱企业的证明文件）</w:t>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 节能产品认证证书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（提供国家确定的认证机构出具的、处于有效期之内的产品认证证书）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  环境标志产品认证证书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（提供国家确定的认证机构出具的、处于有效期之内的产品认证证书）</w:t>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进口产品转让技术、消化吸收再创新方案</w:t>
      </w:r>
      <w:r/>
    </w:p>
    <w:p>
      <w:pPr>
        <w:ind w:firstLine="480"/>
        <w:spacing w:line="440" w:lineRule="exact"/>
        <w:rPr>
          <w:rFonts w:eastAsia="宋体"/>
          <w:color w:val="auto"/>
          <w:sz w:val="24"/>
          <w:szCs w:val="24"/>
          <w:highlight w:val="none"/>
        </w:rPr>
      </w:pPr>
      <w:r>
        <w:rPr>
          <w:rFonts w:eastAsia="宋体"/>
          <w:color w:val="auto"/>
          <w:sz w:val="24"/>
          <w:szCs w:val="24"/>
          <w:highlight w:val="none"/>
        </w:rPr>
        <w:t xml:space="preserve">（对于允许进口产品参加的项目）</w:t>
      </w:r>
      <w:r/>
    </w:p>
    <w:p>
      <w:pPr>
        <w:spacing w:line="440" w:lineRule="exact"/>
        <w:rPr>
          <w:rFonts w:eastAsia="宋体"/>
          <w:color w:val="auto"/>
          <w:sz w:val="24"/>
          <w:szCs w:val="24"/>
          <w:highlight w:val="none"/>
        </w:rPr>
      </w:pPr>
      <w:r>
        <w:rPr>
          <w:rFonts w:eastAsia="宋体"/>
          <w:color w:val="auto"/>
          <w:sz w:val="24"/>
          <w:szCs w:val="24"/>
          <w:highlight w:val="none"/>
        </w:rPr>
      </w:r>
      <w:r/>
    </w:p>
    <w:p>
      <w:pPr>
        <w:pStyle w:val="942"/>
        <w:jc w:val="center"/>
        <w:rPr>
          <w:rFonts w:eastAsia="楷体"/>
          <w:color w:val="auto"/>
          <w:highlight w:val="none"/>
        </w:rPr>
      </w:pPr>
      <w:r>
        <w:rPr>
          <w:color w:val="auto"/>
          <w:highlight w:val="none"/>
        </w:rPr>
        <w:br w:type="page" w:clear="all"/>
      </w:r>
      <w:bookmarkStart w:id="72" w:name="_Toc715"/>
      <w:r>
        <w:rPr>
          <w:rFonts w:hint="eastAsia" w:eastAsia="楷体"/>
          <w:color w:val="auto"/>
          <w:highlight w:val="none"/>
        </w:rPr>
        <w:t xml:space="preserve">第六章  评审方法</w:t>
      </w:r>
      <w:bookmarkEnd w:id="72"/>
      <w:r/>
      <w:r/>
    </w:p>
    <w:p>
      <w:pPr>
        <w:spacing w:line="450" w:lineRule="exact"/>
        <w:rPr>
          <w:rFonts w:eastAsia="宋体"/>
          <w:b/>
          <w:bCs/>
          <w:color w:val="auto"/>
          <w:sz w:val="24"/>
          <w:szCs w:val="24"/>
          <w:highlight w:val="none"/>
        </w:rPr>
        <w:outlineLvl w:val="1"/>
      </w:pPr>
      <w:r>
        <w:rPr>
          <w:rFonts w:eastAsia="宋体"/>
          <w:b/>
          <w:bCs/>
          <w:color w:val="auto"/>
          <w:sz w:val="24"/>
          <w:szCs w:val="24"/>
          <w:highlight w:val="none"/>
        </w:rPr>
        <w:t xml:space="preserve">1、综合说明</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1.1报价包括：完成本项目的全部费用不限于包含人、材、机费、管理费、利润、税金等。在合同期内不做任何调整。</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 xml:space="preserve">★</w:t>
      </w:r>
      <w:r>
        <w:rPr>
          <w:rFonts w:eastAsia="宋体"/>
          <w:bCs/>
          <w:color w:val="auto"/>
          <w:sz w:val="24"/>
          <w:szCs w:val="24"/>
          <w:highlight w:val="none"/>
        </w:rPr>
        <w:t xml:space="preserve">条款为实质性条款不得负偏离），应在文件中逐条列出，未列出的视同响应。</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1.3磋商说明：</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1.3.1不符合供应商资格要求的响应文件将被拒绝；</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1.3.2参加磋商的供应商必须提供磋商代表的身份证明和法人授权委托书（法定代表人（负责人）为磋商代表的可不提供）；</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1.3.3响应文件密封和签署不符合要求的，响应文件将被拒绝；</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1.3.4最后报价超过采购</w:t>
      </w:r>
      <w:r>
        <w:rPr>
          <w:rFonts w:eastAsia="宋体"/>
          <w:b/>
          <w:bCs/>
          <w:color w:val="auto"/>
          <w:sz w:val="24"/>
          <w:szCs w:val="24"/>
          <w:highlight w:val="none"/>
        </w:rPr>
        <w:t xml:space="preserve">预算</w:t>
      </w:r>
      <w:r>
        <w:rPr>
          <w:rFonts w:eastAsia="宋体"/>
          <w:bCs/>
          <w:color w:val="auto"/>
          <w:sz w:val="24"/>
          <w:szCs w:val="24"/>
          <w:highlight w:val="none"/>
        </w:rPr>
        <w:t xml:space="preserve">的，不能成交；</w:t>
      </w:r>
      <w:r/>
    </w:p>
    <w:p>
      <w:pPr>
        <w:ind w:firstLine="480"/>
        <w:spacing w:line="450" w:lineRule="exact"/>
        <w:rPr>
          <w:rFonts w:eastAsia="宋体"/>
          <w:bCs/>
          <w:color w:val="auto"/>
          <w:sz w:val="24"/>
          <w:szCs w:val="24"/>
          <w:highlight w:val="none"/>
        </w:rPr>
      </w:pPr>
      <w:r>
        <w:rPr>
          <w:rFonts w:eastAsia="宋体"/>
          <w:bCs/>
          <w:color w:val="auto"/>
          <w:sz w:val="24"/>
          <w:szCs w:val="24"/>
          <w:highlight w:val="none"/>
        </w:rPr>
        <w:t xml:space="preserve">1.3.5不实质性响应磋商文件的不能成交；</w:t>
      </w:r>
      <w:r/>
    </w:p>
    <w:p>
      <w:pPr>
        <w:ind w:right="260" w:firstLine="480"/>
        <w:spacing w:line="450" w:lineRule="exact"/>
        <w:rPr>
          <w:rFonts w:eastAsia="宋体"/>
          <w:color w:val="auto"/>
          <w:sz w:val="24"/>
          <w:szCs w:val="24"/>
          <w:highlight w:val="none"/>
        </w:rPr>
      </w:pPr>
      <w:r>
        <w:rPr>
          <w:rFonts w:eastAsia="宋体"/>
          <w:bCs/>
          <w:color w:val="auto"/>
          <w:sz w:val="24"/>
          <w:szCs w:val="24"/>
          <w:highlight w:val="none"/>
        </w:rPr>
        <w:t xml:space="preserve">1.3.6实质性响应磋商文件</w:t>
      </w:r>
      <w:r>
        <w:rPr>
          <w:rFonts w:eastAsia="宋体"/>
          <w:b/>
          <w:bCs/>
          <w:color w:val="auto"/>
          <w:sz w:val="24"/>
          <w:szCs w:val="24"/>
          <w:highlight w:val="none"/>
        </w:rPr>
        <w:t xml:space="preserve">不满三家</w:t>
      </w:r>
      <w:r>
        <w:rPr>
          <w:rFonts w:eastAsia="宋体"/>
          <w:bCs/>
          <w:color w:val="auto"/>
          <w:sz w:val="24"/>
          <w:szCs w:val="24"/>
          <w:highlight w:val="none"/>
        </w:rPr>
        <w:t xml:space="preserve">或进入二次报价的</w:t>
      </w:r>
      <w:r>
        <w:rPr>
          <w:rFonts w:eastAsia="宋体"/>
          <w:b/>
          <w:bCs/>
          <w:color w:val="auto"/>
          <w:sz w:val="24"/>
          <w:szCs w:val="24"/>
          <w:highlight w:val="none"/>
        </w:rPr>
        <w:t xml:space="preserve">不满三家</w:t>
      </w:r>
      <w:r>
        <w:rPr>
          <w:rFonts w:eastAsia="宋体"/>
          <w:bCs/>
          <w:color w:val="auto"/>
          <w:sz w:val="24"/>
          <w:szCs w:val="24"/>
          <w:highlight w:val="none"/>
        </w:rPr>
        <w:t xml:space="preserve">或二次报价在采购</w:t>
      </w:r>
      <w:r>
        <w:rPr>
          <w:rFonts w:eastAsia="宋体"/>
          <w:b/>
          <w:color w:val="auto"/>
          <w:sz w:val="24"/>
          <w:highlight w:val="none"/>
        </w:rPr>
        <w:t xml:space="preserve">预算</w:t>
      </w:r>
      <w:r>
        <w:rPr>
          <w:rFonts w:hint="eastAsia" w:eastAsia="宋体"/>
          <w:b/>
          <w:color w:val="auto"/>
          <w:sz w:val="24"/>
          <w:highlight w:val="none"/>
          <w:lang w:val="en-US" w:eastAsia="zh-CN"/>
        </w:rPr>
        <w:t xml:space="preserve">和最高限价</w:t>
      </w:r>
      <w:r>
        <w:rPr>
          <w:rFonts w:eastAsia="宋体"/>
          <w:bCs/>
          <w:color w:val="auto"/>
          <w:sz w:val="24"/>
          <w:szCs w:val="24"/>
          <w:highlight w:val="none"/>
        </w:rPr>
        <w:t xml:space="preserve">内</w:t>
      </w:r>
      <w:r>
        <w:rPr>
          <w:rFonts w:eastAsia="宋体"/>
          <w:b/>
          <w:bCs/>
          <w:color w:val="auto"/>
          <w:sz w:val="24"/>
          <w:szCs w:val="24"/>
          <w:highlight w:val="none"/>
        </w:rPr>
        <w:t xml:space="preserve">不满三家</w:t>
      </w:r>
      <w:r>
        <w:rPr>
          <w:rFonts w:eastAsia="宋体"/>
          <w:bCs/>
          <w:color w:val="auto"/>
          <w:sz w:val="24"/>
          <w:szCs w:val="24"/>
          <w:highlight w:val="none"/>
        </w:rPr>
        <w:t xml:space="preserve">的，采购人（或采购代理机构）应当终止竞争性磋商采购活动，重新开展采购活动</w:t>
      </w:r>
      <w:r>
        <w:rPr>
          <w:rFonts w:eastAsia="宋体"/>
          <w:color w:val="auto"/>
          <w:sz w:val="24"/>
          <w:szCs w:val="24"/>
          <w:highlight w:val="none"/>
        </w:rPr>
        <w:t xml:space="preserve">（</w:t>
      </w:r>
      <w:r>
        <w:rPr>
          <w:rFonts w:eastAsia="宋体"/>
          <w:b/>
          <w:color w:val="auto"/>
          <w:sz w:val="24"/>
          <w:szCs w:val="24"/>
          <w:highlight w:val="none"/>
        </w:rPr>
        <w:t xml:space="preserve">其中满足财库 </w:t>
      </w:r>
      <w:r>
        <w:rPr>
          <w:rFonts w:hint="eastAsia" w:eastAsia="宋体"/>
          <w:b/>
          <w:color w:val="auto"/>
          <w:sz w:val="24"/>
          <w:szCs w:val="24"/>
          <w:highlight w:val="none"/>
          <w:lang w:eastAsia="zh-CN"/>
        </w:rPr>
        <w:t xml:space="preserve">〔2015〕124号</w:t>
      </w:r>
      <w:r>
        <w:rPr>
          <w:rFonts w:eastAsia="宋体"/>
          <w:b/>
          <w:color w:val="auto"/>
          <w:sz w:val="24"/>
          <w:szCs w:val="24"/>
          <w:highlight w:val="none"/>
        </w:rPr>
        <w:t xml:space="preserve">文规定，2家即可继续进行</w:t>
      </w:r>
      <w:r>
        <w:rPr>
          <w:rFonts w:eastAsia="宋体"/>
          <w:color w:val="auto"/>
          <w:sz w:val="24"/>
          <w:szCs w:val="24"/>
          <w:highlight w:val="none"/>
        </w:rPr>
        <w:t xml:space="preserve">）。</w:t>
      </w:r>
      <w:r/>
    </w:p>
    <w:p>
      <w:pPr>
        <w:ind w:firstLine="480"/>
        <w:jc w:val="left"/>
        <w:spacing w:line="450" w:lineRule="exact"/>
        <w:rPr>
          <w:rFonts w:eastAsia="宋体"/>
          <w:bCs/>
          <w:color w:val="auto"/>
          <w:sz w:val="24"/>
          <w:szCs w:val="24"/>
          <w:highlight w:val="none"/>
        </w:rPr>
      </w:pPr>
      <w:r>
        <w:rPr>
          <w:rFonts w:eastAsia="宋体"/>
          <w:bCs/>
          <w:color w:val="auto"/>
          <w:sz w:val="24"/>
          <w:szCs w:val="24"/>
          <w:highlight w:val="none"/>
        </w:rPr>
        <w:t xml:space="preserve">1.3.7</w:t>
      </w:r>
      <w:r>
        <w:rPr>
          <w:rFonts w:eastAsia="宋体"/>
          <w:color w:val="auto"/>
          <w:sz w:val="24"/>
          <w:szCs w:val="24"/>
          <w:highlight w:val="none"/>
        </w:rPr>
        <w:t xml:space="preserve">最终合同单价按最终总报价同比例下（上）浮。（磋商过程中特殊说明除外）</w:t>
      </w:r>
      <w:r/>
    </w:p>
    <w:p>
      <w:pPr>
        <w:spacing w:line="450" w:lineRule="exact"/>
        <w:rPr>
          <w:rFonts w:eastAsia="宋体"/>
          <w:b/>
          <w:color w:val="auto"/>
          <w:sz w:val="24"/>
          <w:szCs w:val="24"/>
          <w:highlight w:val="none"/>
        </w:rPr>
        <w:outlineLvl w:val="1"/>
      </w:pPr>
      <w:r>
        <w:rPr>
          <w:rFonts w:eastAsia="宋体"/>
          <w:b/>
          <w:color w:val="auto"/>
          <w:sz w:val="24"/>
          <w:szCs w:val="24"/>
          <w:highlight w:val="none"/>
        </w:rPr>
        <w:t xml:space="preserve">2、磋商成交原则及评审方法、标准</w:t>
      </w:r>
      <w:r/>
    </w:p>
    <w:p>
      <w:pPr>
        <w:ind w:firstLine="480"/>
        <w:spacing w:line="450" w:lineRule="exact"/>
        <w:rPr>
          <w:rFonts w:eastAsia="宋体"/>
          <w:b/>
          <w:color w:val="auto"/>
          <w:sz w:val="24"/>
          <w:szCs w:val="24"/>
          <w:highlight w:val="none"/>
        </w:rPr>
        <w:outlineLvl w:val="2"/>
      </w:pPr>
      <w:r>
        <w:rPr>
          <w:rFonts w:eastAsia="宋体"/>
          <w:color w:val="auto"/>
          <w:sz w:val="24"/>
          <w:szCs w:val="24"/>
          <w:highlight w:val="none"/>
        </w:rPr>
        <w:t xml:space="preserve">2.1</w:t>
      </w:r>
      <w:r>
        <w:rPr>
          <w:rFonts w:eastAsia="宋体"/>
          <w:b/>
          <w:color w:val="auto"/>
          <w:sz w:val="24"/>
          <w:szCs w:val="24"/>
          <w:highlight w:val="none"/>
        </w:rPr>
        <w:t xml:space="preserve"> 评审方法采用综合评分法。</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即在最大限度地满足竞争性磋商文件实质性要求前提下，按照竞争性磋商文件中规定的各项因素进行综合评审。</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评审时，磋商小组分别对每个有效供应商的响应文件进行评价、打分并汇总；所有评审专家打分的算术平均值为供应商的最终评审得分，评审得分最高者为第一成交候选人。（四舍五入，保留小数点后2位）</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firstLine="482"/>
        <w:spacing w:line="450" w:lineRule="exact"/>
        <w:rPr>
          <w:rFonts w:eastAsia="宋体"/>
          <w:b/>
          <w:color w:val="auto"/>
          <w:sz w:val="24"/>
          <w:szCs w:val="24"/>
          <w:highlight w:val="none"/>
        </w:rPr>
        <w:outlineLvl w:val="2"/>
      </w:pPr>
      <w:r/>
      <w:bookmarkStart w:id="73" w:name="_Hlk170897029"/>
      <w:r>
        <w:rPr>
          <w:rFonts w:eastAsia="宋体"/>
          <w:b/>
          <w:color w:val="auto"/>
          <w:sz w:val="24"/>
          <w:szCs w:val="24"/>
          <w:highlight w:val="none"/>
        </w:rPr>
        <w:t xml:space="preserve">2.2 综合评分标准</w:t>
      </w:r>
      <w:r/>
    </w:p>
    <w:p>
      <w:pPr>
        <w:ind w:firstLine="480"/>
        <w:spacing w:line="450" w:lineRule="exact"/>
        <w:rPr>
          <w:rFonts w:eastAsia="宋体"/>
          <w:color w:val="auto"/>
          <w:sz w:val="24"/>
          <w:szCs w:val="24"/>
          <w:highlight w:val="none"/>
        </w:rPr>
      </w:pPr>
      <w:r>
        <w:rPr>
          <w:rFonts w:eastAsia="宋体"/>
          <w:color w:val="auto"/>
          <w:sz w:val="24"/>
          <w:szCs w:val="24"/>
          <w:highlight w:val="none"/>
        </w:rPr>
        <w:t xml:space="preserve">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bookmarkEnd w:id="0"/>
      <w:r/>
      <w:bookmarkEnd w:id="73"/>
      <w:r/>
      <w:r/>
    </w:p>
    <w:p>
      <w:pPr>
        <w:ind w:firstLine="482"/>
        <w:spacing w:line="450" w:lineRule="exact"/>
        <w:rPr>
          <w:rFonts w:eastAsia="宋体"/>
          <w:b/>
          <w:color w:val="auto"/>
          <w:sz w:val="24"/>
          <w:szCs w:val="24"/>
          <w:highlight w:val="none"/>
        </w:rPr>
      </w:pPr>
      <w:r>
        <w:rPr>
          <w:rFonts w:eastAsia="宋体"/>
          <w:b/>
          <w:color w:val="auto"/>
          <w:sz w:val="24"/>
          <w:szCs w:val="24"/>
          <w:highlight w:val="none"/>
        </w:rPr>
        <w:t xml:space="preserve">A.价格部分（</w:t>
      </w:r>
      <w:r>
        <w:rPr>
          <w:rFonts w:hint="eastAsia" w:eastAsia="宋体"/>
          <w:b/>
          <w:color w:val="auto"/>
          <w:sz w:val="24"/>
          <w:szCs w:val="24"/>
          <w:highlight w:val="none"/>
        </w:rPr>
        <w:t xml:space="preserve">30</w:t>
      </w:r>
      <w:r>
        <w:rPr>
          <w:rFonts w:eastAsia="宋体"/>
          <w:b/>
          <w:color w:val="auto"/>
          <w:sz w:val="24"/>
          <w:szCs w:val="24"/>
          <w:highlight w:val="none"/>
        </w:rPr>
        <w:t xml:space="preserve">分）</w:t>
      </w:r>
      <w:r/>
    </w:p>
    <w:p>
      <w:pPr>
        <w:ind w:firstLine="480"/>
        <w:spacing w:line="450" w:lineRule="exact"/>
        <w:rPr>
          <w:rFonts w:eastAsia="宋体"/>
          <w:color w:val="auto"/>
          <w:sz w:val="24"/>
          <w:szCs w:val="24"/>
          <w:highlight w:val="none"/>
        </w:rPr>
      </w:pPr>
      <w:r/>
      <w:bookmarkStart w:id="74" w:name="_Toc8349"/>
      <w:r/>
      <w:bookmarkStart w:id="75" w:name="_Toc15851"/>
      <w:r>
        <w:rPr>
          <w:rFonts w:eastAsia="宋体"/>
          <w:color w:val="auto"/>
          <w:sz w:val="24"/>
          <w:szCs w:val="24"/>
          <w:highlight w:val="none"/>
        </w:rPr>
        <w:t xml:space="preserve">磋商报价不高于采购预算</w:t>
      </w:r>
      <w:r>
        <w:rPr>
          <w:rFonts w:hint="eastAsia" w:eastAsia="宋体"/>
          <w:color w:val="auto"/>
          <w:sz w:val="24"/>
          <w:szCs w:val="24"/>
          <w:highlight w:val="none"/>
        </w:rPr>
        <w:t xml:space="preserve">和最高限价</w:t>
      </w:r>
      <w:r>
        <w:rPr>
          <w:rFonts w:eastAsia="宋体"/>
          <w:color w:val="auto"/>
          <w:sz w:val="24"/>
          <w:szCs w:val="24"/>
          <w:highlight w:val="none"/>
        </w:rPr>
        <w:t xml:space="preserve">的，为有效磋商报价。高于采购预算</w:t>
      </w:r>
      <w:r>
        <w:rPr>
          <w:rFonts w:hint="eastAsia" w:eastAsia="宋体"/>
          <w:color w:val="auto"/>
          <w:sz w:val="24"/>
          <w:szCs w:val="24"/>
          <w:highlight w:val="none"/>
        </w:rPr>
        <w:t xml:space="preserve">和最高限价</w:t>
      </w:r>
      <w:r>
        <w:rPr>
          <w:rFonts w:eastAsia="宋体"/>
          <w:color w:val="auto"/>
          <w:sz w:val="24"/>
          <w:szCs w:val="24"/>
          <w:highlight w:val="none"/>
        </w:rPr>
        <w:t xml:space="preserve">的磋商报价为无效报价，无效报价的响应文件不参与评审，也不得成交。以满足采购文件实质性要求且最后磋商价格最低的有效报价为磋商基准价，该供应商报价得分为满分，即</w:t>
      </w:r>
      <w:r>
        <w:rPr>
          <w:rFonts w:hint="eastAsia" w:ascii="宋体" w:hAnsi="宋体" w:eastAsia="宋体" w:cs="宋体"/>
          <w:color w:val="auto"/>
          <w:sz w:val="24"/>
          <w:szCs w:val="24"/>
          <w:highlight w:val="none"/>
        </w:rPr>
        <w:t xml:space="preserve">30</w:t>
      </w:r>
      <w:r>
        <w:rPr>
          <w:rFonts w:eastAsia="宋体"/>
          <w:color w:val="auto"/>
          <w:sz w:val="24"/>
          <w:szCs w:val="24"/>
          <w:highlight w:val="none"/>
        </w:rPr>
        <w:t xml:space="preserve">分。其他供</w:t>
      </w:r>
      <w:bookmarkStart w:id="76" w:name="_GoBack"/>
      <w:r/>
      <w:bookmarkEnd w:id="76"/>
      <w:r>
        <w:rPr>
          <w:rFonts w:eastAsia="宋体"/>
          <w:color w:val="auto"/>
          <w:sz w:val="24"/>
          <w:szCs w:val="24"/>
          <w:highlight w:val="none"/>
        </w:rPr>
        <w:t xml:space="preserve">应商有效磋商报价得分统一按照下列公式计算：</w:t>
      </w:r>
      <w:r/>
    </w:p>
    <w:p>
      <w:pPr>
        <w:ind w:firstLine="480"/>
        <w:spacing w:line="450" w:lineRule="exact"/>
        <w:tabs>
          <w:tab w:val="left" w:pos="7920" w:leader="none"/>
        </w:tabs>
        <w:rPr>
          <w:rFonts w:eastAsia="宋体"/>
          <w:color w:val="auto"/>
          <w:sz w:val="24"/>
          <w:szCs w:val="24"/>
          <w:highlight w:val="none"/>
        </w:rPr>
      </w:pPr>
      <w:r>
        <w:rPr>
          <w:rFonts w:eastAsia="宋体"/>
          <w:color w:val="auto"/>
          <w:sz w:val="24"/>
          <w:szCs w:val="24"/>
          <w:highlight w:val="none"/>
        </w:rPr>
        <w:t xml:space="preserve">磋商报价得分＝（磋商基准价/最后磋商报价）×</w:t>
      </w:r>
      <w:r>
        <w:rPr>
          <w:rFonts w:hint="eastAsia" w:eastAsia="宋体"/>
          <w:color w:val="auto"/>
          <w:sz w:val="24"/>
          <w:szCs w:val="24"/>
          <w:highlight w:val="none"/>
        </w:rPr>
        <w:t xml:space="preserve">30</w:t>
      </w:r>
      <w:r>
        <w:rPr>
          <w:rFonts w:eastAsia="宋体"/>
          <w:color w:val="auto"/>
          <w:sz w:val="24"/>
          <w:szCs w:val="24"/>
          <w:highlight w:val="none"/>
        </w:rPr>
        <w:t xml:space="preserve">%×100。</w:t>
      </w:r>
      <w:r>
        <w:rPr>
          <w:rFonts w:eastAsia="宋体"/>
          <w:color w:val="auto"/>
          <w:sz w:val="24"/>
          <w:szCs w:val="24"/>
          <w:highlight w:val="none"/>
        </w:rPr>
        <w:tab/>
      </w:r>
      <w:r/>
    </w:p>
    <w:p>
      <w:pPr>
        <w:ind w:firstLine="482"/>
        <w:spacing w:line="450" w:lineRule="exact"/>
        <w:rPr>
          <w:rFonts w:eastAsia="宋体"/>
          <w:b/>
          <w:color w:val="auto"/>
          <w:sz w:val="24"/>
          <w:szCs w:val="24"/>
          <w:highlight w:val="none"/>
        </w:rPr>
      </w:pPr>
      <w:r>
        <w:rPr>
          <w:rFonts w:eastAsia="宋体"/>
          <w:b/>
          <w:color w:val="auto"/>
          <w:sz w:val="24"/>
          <w:szCs w:val="24"/>
          <w:highlight w:val="none"/>
        </w:rPr>
        <w:t xml:space="preserve">B.技术及资信等部分（</w:t>
      </w:r>
      <w:r>
        <w:rPr>
          <w:rFonts w:hint="eastAsia" w:eastAsia="宋体"/>
          <w:b/>
          <w:color w:val="auto"/>
          <w:sz w:val="24"/>
          <w:szCs w:val="24"/>
          <w:highlight w:val="none"/>
        </w:rPr>
        <w:t xml:space="preserve">70</w:t>
      </w:r>
      <w:r>
        <w:rPr>
          <w:rFonts w:eastAsia="宋体"/>
          <w:b/>
          <w:color w:val="auto"/>
          <w:sz w:val="24"/>
          <w:szCs w:val="24"/>
          <w:highlight w:val="none"/>
        </w:rPr>
        <w:t xml:space="preserve">分）</w:t>
      </w:r>
      <w:bookmarkEnd w:id="74"/>
      <w:r/>
      <w:bookmarkEnd w:id="75"/>
      <w:r/>
      <w:r/>
    </w:p>
    <w:tbl>
      <w:tblPr>
        <w:tblStyle w:val="947"/>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2"/>
        <w:gridCol w:w="2018"/>
        <w:gridCol w:w="6438"/>
      </w:tblGrid>
      <w:tr>
        <w:trPr>
          <w:jc w:val="center"/>
          <w:trHeight w:val="592"/>
        </w:trPr>
        <w:tc>
          <w:tcPr>
            <w:gridSpan w:val="2"/>
            <w:tcMar>
              <w:left w:w="108" w:type="dxa"/>
              <w:right w:w="108" w:type="dxa"/>
            </w:tcMar>
            <w:tcW w:w="27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评审项目</w:t>
            </w:r>
            <w:r/>
          </w:p>
        </w:tc>
        <w:tc>
          <w:tcPr>
            <w:tcMar>
              <w:left w:w="108" w:type="dxa"/>
              <w:right w:w="108" w:type="dxa"/>
            </w:tcMar>
            <w:tcW w:w="6438"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r>
      <w:tr>
        <w:trPr>
          <w:jc w:val="center"/>
          <w:trHeight w:val="1409"/>
        </w:trPr>
        <w:tc>
          <w:tcPr>
            <w:tcMar>
              <w:left w:w="108" w:type="dxa"/>
              <w:right w:w="108" w:type="dxa"/>
            </w:tcMar>
            <w:tcW w:w="712" w:type="dxa"/>
            <w:vAlign w:val="center"/>
            <w:vMerge w:val="restart"/>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方</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案</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w:t>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1.1主要材料（16分）</w:t>
            </w:r>
            <w:r/>
          </w:p>
        </w:tc>
        <w:tc>
          <w:tcPr>
            <w:tcMar>
              <w:left w:w="108" w:type="dxa"/>
              <w:right w:w="108" w:type="dxa"/>
            </w:tcMar>
            <w:tcW w:w="6438" w:type="dxa"/>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所使用的主要施工材料规格、型号、技术参数等符合采购文件要求。</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材料供货方案内容完整、条理清晰，紧密结合本项目实际，针对性强的得 6分；内容基本完整、针对性一般的得 3分；内容缺失或针对性差的不得分。</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材料性能参数（油漆性能技术指标、止水橡皮技术指标）优于采购文件技术要求的得 4 分；完全满足的得 2 分</w:t>
            </w:r>
            <w:r>
              <w:rPr>
                <w:rFonts w:hint="eastAsia" w:ascii="宋体" w:hAnsi="宋体" w:eastAsia="宋体" w:cs="宋体"/>
                <w:b/>
                <w:bCs/>
                <w:color w:val="auto"/>
                <w:sz w:val="24"/>
                <w:szCs w:val="24"/>
                <w:highlight w:val="none"/>
              </w:rPr>
              <w:t xml:space="preserve">（不允许负偏离）</w:t>
            </w:r>
            <w:r>
              <w:rPr>
                <w:rFonts w:hint="eastAsia" w:ascii="宋体" w:hAnsi="宋体" w:eastAsia="宋体" w:cs="宋体"/>
                <w:color w:val="auto"/>
                <w:sz w:val="24"/>
                <w:szCs w:val="24"/>
                <w:highlight w:val="none"/>
              </w:rPr>
              <w:t xml:space="preserve">。（性能参数要求详见第三章）</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材料现场贮存方案内容完整、条理清晰，符合安全管理要求，针对性强的得6分；内容基本完整、针对性一般的得3分；内容缺失或针对性强的不得分。</w:t>
            </w:r>
            <w:r/>
          </w:p>
        </w:tc>
      </w:tr>
      <w:tr>
        <w:trPr>
          <w:jc w:val="center"/>
          <w:trHeight w:val="1409"/>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1.2施工现场布置及设备保护措施（4分）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施工现场布置合理且施工临时设施及设备保护设施齐全</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；施工现场布置基本合理得3分；施工现场布置较合理但有瑕疵的得</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分；合理布置不合理不得分。</w:t>
            </w:r>
            <w:r/>
          </w:p>
        </w:tc>
      </w:tr>
      <w:tr>
        <w:trPr>
          <w:jc w:val="center"/>
          <w:trHeight w:val="439"/>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1.3施工程序、工艺、方案、技术措施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闸门防腐、止水橡皮更换、检修门吊装、施工现场保护及收尾处理，四道主要施工工序方案齐全、完整，施工程序、工艺、技术措施及施工设备选择合理、安排和描述准确、针对性强，可操作性强，</w:t>
            </w:r>
            <w:r>
              <w:rPr>
                <w:rFonts w:hint="eastAsia" w:ascii="宋体" w:hAnsi="宋体" w:eastAsia="宋体" w:cs="宋体"/>
                <w:b/>
                <w:bCs/>
                <w:color w:val="auto"/>
                <w:sz w:val="24"/>
                <w:szCs w:val="24"/>
                <w:highlight w:val="none"/>
              </w:rPr>
              <w:t xml:space="preserve">每道得4分</w:t>
            </w:r>
            <w:r>
              <w:rPr>
                <w:rFonts w:hint="eastAsia" w:ascii="宋体" w:hAnsi="宋体" w:eastAsia="宋体" w:cs="宋体"/>
                <w:color w:val="auto"/>
                <w:sz w:val="24"/>
                <w:szCs w:val="24"/>
                <w:highlight w:val="none"/>
              </w:rPr>
              <w:t xml:space="preserve">；每道施工方案较完整，较有针对性、可操作性较强，每道得3分；每道施工方案完整性、针对性、可操作性一般，每道得2分；否则不得分。</w:t>
            </w:r>
            <w:r/>
          </w:p>
        </w:tc>
      </w:tr>
      <w:tr>
        <w:trPr>
          <w:jc w:val="center"/>
          <w:trHeight w:val="874"/>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1.4施工机具及劳动力配置</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（8分）</w:t>
            </w:r>
            <w:r/>
          </w:p>
        </w:tc>
        <w:tc>
          <w:tcPr>
            <w:tcMar>
              <w:left w:w="108" w:type="dxa"/>
              <w:right w:w="108" w:type="dxa"/>
            </w:tcMar>
            <w:tcW w:w="6438" w:type="dxa"/>
            <w:vAlign w:val="center"/>
            <w:textDirection w:val="lrTb"/>
            <w:noWrap w:val="false"/>
          </w:tcPr>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施工机具设备及劳动力配置合理，能满足施工强度要求，其中：</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施工机具配置合理，</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；施工机具配置基本合理，得2分；配置不合理不得分。</w:t>
            </w:r>
            <w:r/>
          </w:p>
          <w:p>
            <w:pPr>
              <w:jc w:val="left"/>
              <w:spacing w:line="312"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劳动力配置充足、合理（能满足</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间隔及以上同时施工）</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；劳动力配置基本满足要求得2分；不满足不得分。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1.5施工进度及工期保障措施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进度及保障措施安排合理，措施得当、详实可信，满足本项目研究要求，</w:t>
            </w:r>
            <w:r>
              <w:rPr>
                <w:rFonts w:hint="eastAsia" w:ascii="宋体" w:hAnsi="宋体" w:eastAsia="宋体" w:cs="宋体"/>
                <w:b/>
                <w:bCs/>
                <w:color w:val="auto"/>
                <w:sz w:val="24"/>
                <w:szCs w:val="24"/>
                <w:highlight w:val="none"/>
              </w:rPr>
              <w:t xml:space="preserve">最高4分</w:t>
            </w:r>
            <w:r>
              <w:rPr>
                <w:rFonts w:hint="eastAsia" w:ascii="宋体" w:hAnsi="宋体" w:eastAsia="宋体" w:cs="宋体"/>
                <w:color w:val="auto"/>
                <w:sz w:val="24"/>
                <w:szCs w:val="24"/>
                <w:highlight w:val="none"/>
              </w:rPr>
              <w:t xml:space="preserve">。分档评分：满足要求的得4分；安排基本合理的得3分；安排不够合理的得2分，其他不得分。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1.6安全措施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 xml:space="preserve">针对本项目实施过程各阶段安全的保证措施酌情评分：针对本项目施工过程各阶段安全的保证措施强的</w:t>
            </w:r>
            <w:r>
              <w:rPr>
                <w:rFonts w:hint="eastAsia" w:ascii="宋体" w:hAnsi="宋体" w:eastAsia="宋体" w:cs="宋体"/>
                <w:b/>
                <w:bCs/>
                <w:color w:val="auto"/>
                <w:sz w:val="24"/>
                <w:szCs w:val="24"/>
                <w:highlight w:val="none"/>
              </w:rPr>
              <w:t xml:space="preserve">得</w:t>
            </w: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；针对本项目施工过程各阶段安全的保证措施较强的得3分；针对本项目施工过程各阶段安全的保证措施一般的得2分；针对本项目施工过程各阶段安全的保证措施较弱的得1分；未提供方案得0分。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1.7质保措施</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根据质保服务管理体系，质保服务人员的技术水平及现场服务措施、应急处理方案、维修方案（便利性、可操作性、安全性）、响应时间等进行对比打分。内容完整、详细具体、合理可行、措施可靠、组织严谨，</w:t>
            </w:r>
            <w:r>
              <w:rPr>
                <w:rFonts w:hint="eastAsia" w:ascii="宋体" w:hAnsi="宋体" w:eastAsia="宋体" w:cs="宋体"/>
                <w:b/>
                <w:bCs/>
                <w:color w:val="auto"/>
                <w:sz w:val="24"/>
                <w:szCs w:val="24"/>
                <w:highlight w:val="none"/>
              </w:rPr>
              <w:t xml:space="preserve">得4分</w:t>
            </w:r>
            <w:r>
              <w:rPr>
                <w:rFonts w:hint="eastAsia" w:ascii="宋体" w:hAnsi="宋体" w:eastAsia="宋体" w:cs="宋体"/>
                <w:color w:val="auto"/>
                <w:sz w:val="24"/>
                <w:szCs w:val="24"/>
                <w:highlight w:val="none"/>
              </w:rPr>
              <w:t xml:space="preserve">；质保措施内容较完整、较详细具体、较合理可行、措施较可靠、组织较严谨，得3分；内容一般，措施基本可行，得2分；方案有重大缺陷或没有的不得分。</w:t>
            </w:r>
            <w:r/>
          </w:p>
        </w:tc>
      </w:tr>
      <w:tr>
        <w:trPr>
          <w:jc w:val="center"/>
          <w:trHeight w:val="958"/>
        </w:trPr>
        <w:tc>
          <w:tcPr>
            <w:tcMar>
              <w:left w:w="108" w:type="dxa"/>
              <w:right w:w="108" w:type="dxa"/>
            </w:tcMar>
            <w:tcW w:w="712" w:type="dxa"/>
            <w:vAlign w:val="center"/>
            <w:vMerge w:val="continue"/>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1.8售后服务承诺（4分）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eastAsia="宋体"/>
                <w:color w:val="auto"/>
                <w:sz w:val="24"/>
                <w:szCs w:val="24"/>
                <w:highlight w:val="none"/>
              </w:rPr>
              <w:t xml:space="preserve">售后服务承诺详细、具体，满足用户要求，明确项目技术支持人员、故障处理时限，现场服务条件及到位时间</w:t>
            </w:r>
            <w:r>
              <w:rPr>
                <w:rFonts w:hint="eastAsia" w:eastAsia="宋体"/>
                <w:b/>
                <w:bCs/>
                <w:color w:val="auto"/>
                <w:sz w:val="24"/>
                <w:szCs w:val="24"/>
                <w:highlight w:val="none"/>
              </w:rPr>
              <w:t xml:space="preserve">得4分</w:t>
            </w:r>
            <w:r>
              <w:rPr>
                <w:rFonts w:hint="eastAsia" w:eastAsia="宋体"/>
                <w:color w:val="auto"/>
                <w:sz w:val="24"/>
                <w:szCs w:val="24"/>
                <w:highlight w:val="none"/>
              </w:rPr>
              <w:t xml:space="preserve">；有售后服务体系，但承诺不全面，得2分；售后服务体系不完备的，不得分。</w:t>
            </w:r>
            <w:r/>
          </w:p>
        </w:tc>
      </w:tr>
      <w:tr>
        <w:trPr>
          <w:jc w:val="center"/>
          <w:trHeight w:val="2312"/>
        </w:trPr>
        <w:tc>
          <w:tcPr>
            <w:tcMar>
              <w:left w:w="108" w:type="dxa"/>
              <w:right w:w="108" w:type="dxa"/>
            </w:tcMar>
            <w:tcW w:w="712" w:type="dxa"/>
            <w:vAlign w:val="center"/>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w:t>
            </w:r>
            <w:r/>
          </w:p>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w:t>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业绩（6分）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供应商自2023年8月1日以来（合同签订时间为准）完成过类似施工业绩的，</w:t>
            </w:r>
            <w:r>
              <w:rPr>
                <w:rFonts w:hint="eastAsia" w:ascii="宋体" w:hAnsi="宋体" w:eastAsia="宋体" w:cs="宋体"/>
                <w:b/>
                <w:bCs/>
                <w:color w:val="auto"/>
                <w:sz w:val="24"/>
                <w:szCs w:val="24"/>
                <w:highlight w:val="none"/>
              </w:rPr>
              <w:t xml:space="preserve">有1项得</w:t>
            </w:r>
            <w:r>
              <w:rPr>
                <w:rFonts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分，满分6分</w:t>
            </w:r>
            <w:r>
              <w:rPr>
                <w:rFonts w:hint="eastAsia" w:ascii="宋体" w:hAnsi="宋体" w:eastAsia="宋体" w:cs="宋体"/>
                <w:color w:val="auto"/>
                <w:sz w:val="24"/>
                <w:szCs w:val="24"/>
                <w:highlight w:val="none"/>
              </w:rPr>
              <w:t xml:space="preserve">。</w:t>
            </w:r>
            <w:r/>
          </w:p>
          <w:p>
            <w:pPr>
              <w:jc w:val="left"/>
              <w:spacing w:line="312"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注：提供项目成交通知、合同及完工（竣工）验收证明，如无法提供完（竣）工验收证明，需提供结算发票及结算银行转账。</w:t>
            </w:r>
            <w:r/>
          </w:p>
        </w:tc>
      </w:tr>
      <w:tr>
        <w:trPr>
          <w:jc w:val="center"/>
          <w:trHeight w:val="1266"/>
        </w:trPr>
        <w:tc>
          <w:tcPr>
            <w:tcMar>
              <w:left w:w="108" w:type="dxa"/>
              <w:right w:w="108" w:type="dxa"/>
            </w:tcMar>
            <w:tcW w:w="712" w:type="dxa"/>
            <w:vAlign w:val="center"/>
            <w:textDirection w:val="lrTb"/>
            <w:noWrap w:val="false"/>
          </w:tcPr>
          <w:p>
            <w:pPr>
              <w:jc w:val="center"/>
              <w:spacing w:line="2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08" w:type="dxa"/>
              <w:right w:w="108" w:type="dxa"/>
            </w:tcMar>
            <w:tcW w:w="2018" w:type="dxa"/>
            <w:vAlign w:val="center"/>
            <w:textDirection w:val="lrTb"/>
            <w:noWrap w:val="false"/>
          </w:tcPr>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人员素质（2分）</w:t>
            </w:r>
            <w:r/>
          </w:p>
        </w:tc>
        <w:tc>
          <w:tcPr>
            <w:tcMar>
              <w:left w:w="108" w:type="dxa"/>
              <w:right w:w="108" w:type="dxa"/>
            </w:tcMar>
            <w:tcW w:w="6438" w:type="dxa"/>
            <w:vAlign w:val="center"/>
            <w:textDirection w:val="lrTb"/>
            <w:noWrap w:val="false"/>
          </w:tcPr>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项目参与人员具有由水利部产品质量监督总站签发的</w:t>
            </w:r>
            <w:r>
              <w:rPr>
                <w:rFonts w:hint="eastAsia" w:ascii="宋体" w:hAnsi="宋体" w:eastAsia="宋体" w:cs="宋体"/>
                <w:b/>
                <w:bCs/>
                <w:color w:val="auto"/>
                <w:sz w:val="24"/>
                <w:szCs w:val="24"/>
                <w:highlight w:val="none"/>
              </w:rPr>
              <w:t xml:space="preserve">水利部水工金属结构防腐蚀专业施工能力证书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得1分</w:t>
            </w:r>
            <w:r>
              <w:rPr>
                <w:rFonts w:hint="eastAsia" w:ascii="宋体" w:hAnsi="宋体" w:eastAsia="宋体" w:cs="宋体"/>
                <w:color w:val="auto"/>
                <w:sz w:val="24"/>
                <w:szCs w:val="24"/>
                <w:highlight w:val="none"/>
              </w:rPr>
              <w:t xml:space="preserve">；项目参与人员具有</w:t>
            </w:r>
            <w:r>
              <w:rPr>
                <w:rFonts w:hint="eastAsia" w:ascii="宋体" w:hAnsi="宋体" w:eastAsia="宋体" w:cs="宋体"/>
                <w:b/>
                <w:bCs/>
                <w:color w:val="auto"/>
                <w:sz w:val="24"/>
                <w:szCs w:val="24"/>
                <w:highlight w:val="none"/>
              </w:rPr>
              <w:t xml:space="preserve">水工金属结构防腐蚀相关证书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得1分</w:t>
            </w:r>
            <w:r>
              <w:rPr>
                <w:rFonts w:hint="eastAsia" w:ascii="宋体" w:hAnsi="宋体" w:eastAsia="宋体" w:cs="宋体"/>
                <w:color w:val="auto"/>
                <w:sz w:val="24"/>
                <w:szCs w:val="24"/>
                <w:highlight w:val="none"/>
              </w:rPr>
              <w:t xml:space="preserve">。</w:t>
            </w:r>
            <w:r/>
          </w:p>
        </w:tc>
      </w:tr>
    </w:tbl>
    <w:p>
      <w:pPr>
        <w:spacing w:line="450" w:lineRule="exact"/>
        <w:rPr>
          <w:rFonts w:eastAsia="宋体"/>
          <w:color w:val="auto"/>
          <w:sz w:val="24"/>
          <w:szCs w:val="24"/>
          <w:highlight w:val="none"/>
        </w:rPr>
      </w:pPr>
      <w:r>
        <w:rPr>
          <w:rFonts w:eastAsia="宋体"/>
          <w:color w:val="auto"/>
          <w:sz w:val="24"/>
          <w:szCs w:val="24"/>
          <w:highlight w:val="none"/>
        </w:rPr>
        <w:t xml:space="preserve">注： 1</w:t>
      </w:r>
      <w:r>
        <w:rPr>
          <w:rFonts w:hint="eastAsia" w:eastAsia="宋体"/>
          <w:color w:val="auto"/>
          <w:sz w:val="24"/>
          <w:szCs w:val="24"/>
          <w:highlight w:val="none"/>
        </w:rPr>
        <w:t xml:space="preserve">.</w:t>
      </w:r>
      <w:r>
        <w:rPr>
          <w:rFonts w:eastAsia="宋体"/>
          <w:color w:val="auto"/>
          <w:sz w:val="24"/>
          <w:szCs w:val="24"/>
          <w:highlight w:val="none"/>
        </w:rPr>
        <w:t xml:space="preserve">以上评分标准中的各评分要点，各响应供应商均应提供相关的证明材料并做出相应的对比（列表）供评委评判。（提供得分索引表）</w:t>
      </w:r>
      <w:r/>
    </w:p>
    <w:p>
      <w:pPr>
        <w:ind w:firstLine="720"/>
        <w:spacing w:line="450" w:lineRule="exact"/>
        <w:rPr>
          <w:rFonts w:eastAsia="宋体"/>
          <w:color w:val="auto"/>
          <w:sz w:val="24"/>
          <w:szCs w:val="24"/>
          <w:highlight w:val="none"/>
        </w:rPr>
      </w:pPr>
      <w:r>
        <w:rPr>
          <w:rFonts w:hint="eastAsia" w:eastAsia="宋体"/>
          <w:color w:val="auto"/>
          <w:sz w:val="24"/>
          <w:szCs w:val="24"/>
          <w:highlight w:val="none"/>
        </w:rPr>
        <w:t xml:space="preserve">2</w:t>
      </w:r>
      <w:r>
        <w:rPr>
          <w:rFonts w:eastAsia="宋体"/>
          <w:color w:val="auto"/>
          <w:sz w:val="24"/>
          <w:szCs w:val="24"/>
          <w:highlight w:val="none"/>
        </w:rPr>
        <w:t xml:space="preserve">.所需所有证明材料、资质材料等只需复印件加盖公章即可。</w:t>
      </w:r>
      <w:r/>
    </w:p>
    <w:p>
      <w:pPr>
        <w:ind w:firstLine="720"/>
        <w:spacing w:line="450" w:lineRule="exact"/>
        <w:rPr>
          <w:color w:val="auto"/>
          <w:highlight w:val="none"/>
        </w:rPr>
      </w:pPr>
      <w:r>
        <w:rPr>
          <w:rFonts w:eastAsia="宋体"/>
          <w:color w:val="auto"/>
          <w:sz w:val="24"/>
          <w:szCs w:val="24"/>
          <w:highlight w:val="none"/>
        </w:rPr>
        <w:t xml:space="preserve">3.按中小企业划分标准本项目采购标的物属于</w:t>
      </w:r>
      <w:r>
        <w:rPr>
          <w:rFonts w:hint="eastAsia" w:eastAsia="宋体"/>
          <w:b/>
          <w:bCs/>
          <w:color w:val="auto"/>
          <w:sz w:val="24"/>
          <w:szCs w:val="24"/>
          <w:highlight w:val="none"/>
          <w:u w:val="single"/>
          <w:lang w:val="en-US" w:eastAsia="zh-CN"/>
        </w:rPr>
        <w:t xml:space="preserve">建筑业</w:t>
      </w:r>
      <w:r>
        <w:rPr>
          <w:rFonts w:hint="eastAsia" w:eastAsia="宋体"/>
          <w:b/>
          <w:bCs/>
          <w:color w:val="auto"/>
          <w:sz w:val="24"/>
          <w:szCs w:val="24"/>
          <w:highlight w:val="none"/>
          <w:u w:val="single"/>
        </w:rPr>
        <w:t xml:space="preserve">。</w:t>
      </w:r>
      <w:r/>
    </w:p>
    <w:sectPr>
      <w:headerReference w:type="default" r:id="rId11"/>
      <w:footerReference w:type="default" r:id="rId14"/>
      <w:footnotePr/>
      <w:endnotePr/>
      <w:type w:val="nextPage"/>
      <w:pgSz w:w="11906" w:h="16838" w:orient="portrait"/>
      <w:pgMar w:top="1134" w:right="1134" w:bottom="1077"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Courier New">
    <w:panose1 w:val="02070309020205020404"/>
  </w:font>
  <w:font w:name="Calibri">
    <w:panose1 w:val="020F0502020204030204"/>
  </w:font>
  <w:font w:name="MingLiU_HKSCS">
    <w:panose1 w:val="02020500000000000000"/>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lear" w:pos="4153" w:leader="none"/>
        <w:tab w:val="center" w:pos="441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2"/>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2"/>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hint="eastAsia"/>
      </w:rPr>
    </w:pPr>
    <w:r>
      <w:rPr>
        <w:rFonts w:hint="eastAsia"/>
        <w:lang w:eastAsia="zh-CN"/>
      </w:rPr>
      <w:t xml:space="preserve">万福闸20孔闸门防腐及止水橡皮更换项目闸上游清淤及护坡整治</w:t>
    </w:r>
    <w:r>
      <w:rPr>
        <w:rFonts w:hint="eastAsia"/>
      </w:rPr>
      <w:t xml:space="preserve"> </w:t>
    </w:r>
    <w: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0"/>
      <w:rPr>
        <w:rFonts w:hint="eastAsia"/>
      </w:rPr>
    </w:pPr>
    <w:r>
      <w:rPr>
        <w:rFonts w:hint="eastAsia"/>
        <w:b w:val="0"/>
        <w:bCs w:val="0"/>
        <w:color w:val="auto"/>
        <w:sz w:val="18"/>
        <w:szCs w:val="18"/>
        <w:highlight w:val="none"/>
        <w:lang w:val="en-US" w:eastAsia="zh-CN"/>
      </w:rPr>
      <w:t xml:space="preserve">万福闸20孔闸门防腐及止水橡皮更换 竞争性磋商文件</w:t>
    </w:r>
    <w:r>
      <w:rPr>
        <w:rFonts w:hint="eastAsia"/>
        <w:b w:val="0"/>
        <w:bCs w:val="0"/>
        <w:sz w:val="18"/>
        <w:szCs w:val="18"/>
      </w:rP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4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946"/>
    <w:link w:val="942"/>
    <w:uiPriority w:val="9"/>
    <w:rPr>
      <w:rFonts w:ascii="Arial" w:hAnsi="Arial" w:eastAsia="Arial" w:cs="Arial"/>
      <w:sz w:val="40"/>
      <w:szCs w:val="40"/>
    </w:rPr>
  </w:style>
  <w:style w:type="character" w:styleId="776">
    <w:name w:val="Heading 2 Char"/>
    <w:basedOn w:val="946"/>
    <w:link w:val="943"/>
    <w:uiPriority w:val="9"/>
    <w:rPr>
      <w:rFonts w:ascii="Arial" w:hAnsi="Arial" w:eastAsia="Arial" w:cs="Arial"/>
      <w:sz w:val="34"/>
    </w:rPr>
  </w:style>
  <w:style w:type="character" w:styleId="777">
    <w:name w:val="Heading 3 Char"/>
    <w:basedOn w:val="946"/>
    <w:link w:val="944"/>
    <w:uiPriority w:val="9"/>
    <w:rPr>
      <w:rFonts w:ascii="Arial" w:hAnsi="Arial" w:eastAsia="Arial" w:cs="Arial"/>
      <w:sz w:val="30"/>
      <w:szCs w:val="30"/>
    </w:rPr>
  </w:style>
  <w:style w:type="character" w:styleId="778">
    <w:name w:val="Heading 4 Char"/>
    <w:basedOn w:val="946"/>
    <w:link w:val="945"/>
    <w:uiPriority w:val="9"/>
    <w:rPr>
      <w:rFonts w:ascii="Arial" w:hAnsi="Arial" w:eastAsia="Arial" w:cs="Arial"/>
      <w:b/>
      <w:bCs/>
      <w:sz w:val="26"/>
      <w:szCs w:val="26"/>
    </w:rPr>
  </w:style>
  <w:style w:type="paragraph" w:styleId="779">
    <w:name w:val="Heading 5"/>
    <w:basedOn w:val="941"/>
    <w:next w:val="941"/>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6"/>
    <w:link w:val="779"/>
    <w:uiPriority w:val="9"/>
    <w:rPr>
      <w:rFonts w:ascii="Arial" w:hAnsi="Arial" w:eastAsia="Arial" w:cs="Arial"/>
      <w:b/>
      <w:bCs/>
      <w:sz w:val="24"/>
      <w:szCs w:val="24"/>
    </w:rPr>
  </w:style>
  <w:style w:type="paragraph" w:styleId="781">
    <w:name w:val="Heading 6"/>
    <w:basedOn w:val="941"/>
    <w:next w:val="941"/>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6"/>
    <w:link w:val="781"/>
    <w:uiPriority w:val="9"/>
    <w:rPr>
      <w:rFonts w:ascii="Arial" w:hAnsi="Arial" w:eastAsia="Arial" w:cs="Arial"/>
      <w:b/>
      <w:bCs/>
      <w:sz w:val="22"/>
      <w:szCs w:val="22"/>
    </w:rPr>
  </w:style>
  <w:style w:type="paragraph" w:styleId="783">
    <w:name w:val="Heading 7"/>
    <w:basedOn w:val="941"/>
    <w:next w:val="941"/>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6"/>
    <w:link w:val="783"/>
    <w:uiPriority w:val="9"/>
    <w:rPr>
      <w:rFonts w:ascii="Arial" w:hAnsi="Arial" w:eastAsia="Arial" w:cs="Arial"/>
      <w:b/>
      <w:bCs/>
      <w:i/>
      <w:iCs/>
      <w:sz w:val="22"/>
      <w:szCs w:val="22"/>
    </w:rPr>
  </w:style>
  <w:style w:type="paragraph" w:styleId="785">
    <w:name w:val="Heading 8"/>
    <w:basedOn w:val="941"/>
    <w:next w:val="941"/>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6"/>
    <w:link w:val="785"/>
    <w:uiPriority w:val="9"/>
    <w:rPr>
      <w:rFonts w:ascii="Arial" w:hAnsi="Arial" w:eastAsia="Arial" w:cs="Arial"/>
      <w:i/>
      <w:iCs/>
      <w:sz w:val="22"/>
      <w:szCs w:val="22"/>
    </w:rPr>
  </w:style>
  <w:style w:type="paragraph" w:styleId="787">
    <w:name w:val="Heading 9"/>
    <w:basedOn w:val="941"/>
    <w:next w:val="941"/>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6"/>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41"/>
    <w:next w:val="941"/>
    <w:link w:val="791"/>
    <w:uiPriority w:val="10"/>
    <w:qFormat/>
    <w:pPr>
      <w:contextualSpacing/>
      <w:spacing w:before="300" w:after="200"/>
    </w:pPr>
    <w:rPr>
      <w:sz w:val="48"/>
      <w:szCs w:val="48"/>
    </w:rPr>
  </w:style>
  <w:style w:type="character" w:styleId="791">
    <w:name w:val="Title Char"/>
    <w:basedOn w:val="946"/>
    <w:link w:val="790"/>
    <w:uiPriority w:val="10"/>
    <w:rPr>
      <w:sz w:val="48"/>
      <w:szCs w:val="48"/>
    </w:rPr>
  </w:style>
  <w:style w:type="paragraph" w:styleId="792">
    <w:name w:val="Subtitle"/>
    <w:basedOn w:val="941"/>
    <w:next w:val="941"/>
    <w:link w:val="793"/>
    <w:uiPriority w:val="11"/>
    <w:qFormat/>
    <w:pPr>
      <w:spacing w:before="200" w:after="200"/>
    </w:pPr>
    <w:rPr>
      <w:sz w:val="24"/>
      <w:szCs w:val="24"/>
    </w:rPr>
  </w:style>
  <w:style w:type="character" w:styleId="793">
    <w:name w:val="Subtitle Char"/>
    <w:basedOn w:val="946"/>
    <w:link w:val="792"/>
    <w:uiPriority w:val="11"/>
    <w:rPr>
      <w:sz w:val="24"/>
      <w:szCs w:val="24"/>
    </w:rPr>
  </w:style>
  <w:style w:type="paragraph" w:styleId="794">
    <w:name w:val="Quote"/>
    <w:basedOn w:val="941"/>
    <w:next w:val="941"/>
    <w:link w:val="795"/>
    <w:uiPriority w:val="29"/>
    <w:qFormat/>
    <w:pPr>
      <w:ind w:left="720" w:right="720"/>
    </w:pPr>
    <w:rPr>
      <w:i/>
    </w:rPr>
  </w:style>
  <w:style w:type="character" w:styleId="795">
    <w:name w:val="Quote Char"/>
    <w:link w:val="794"/>
    <w:uiPriority w:val="29"/>
    <w:rPr>
      <w:i/>
    </w:rPr>
  </w:style>
  <w:style w:type="paragraph" w:styleId="796">
    <w:name w:val="Intense Quote"/>
    <w:basedOn w:val="941"/>
    <w:next w:val="941"/>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6"/>
    <w:link w:val="963"/>
    <w:uiPriority w:val="99"/>
  </w:style>
  <w:style w:type="character" w:styleId="799">
    <w:name w:val="Footer Char"/>
    <w:basedOn w:val="946"/>
    <w:link w:val="962"/>
    <w:uiPriority w:val="99"/>
  </w:style>
  <w:style w:type="paragraph" w:styleId="800">
    <w:name w:val="Caption"/>
    <w:basedOn w:val="941"/>
    <w:next w:val="941"/>
    <w:uiPriority w:val="35"/>
    <w:semiHidden/>
    <w:unhideWhenUsed/>
    <w:qFormat/>
    <w:pPr>
      <w:spacing w:line="276" w:lineRule="auto"/>
    </w:pPr>
    <w:rPr>
      <w:b/>
      <w:bCs/>
      <w:color w:val="4f81bd" w:themeColor="accent1"/>
      <w:sz w:val="18"/>
      <w:szCs w:val="18"/>
    </w:rPr>
  </w:style>
  <w:style w:type="character" w:styleId="801">
    <w:name w:val="Caption Char"/>
    <w:basedOn w:val="800"/>
    <w:link w:val="962"/>
    <w:uiPriority w:val="99"/>
  </w:style>
  <w:style w:type="table" w:styleId="802">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8">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9">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0">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1">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2">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3">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3">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4">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5">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6">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7">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8">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0">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1">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2">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3">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4">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5">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4">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5">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6">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7">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8">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9">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1">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2">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3">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4">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5">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6">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8">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9">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0">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1">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2">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3">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5">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6">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7">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8">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9">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0">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1"/>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41"/>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2">
    <w:name w:val="Heading 1"/>
    <w:basedOn w:val="941"/>
    <w:next w:val="941"/>
    <w:link w:val="975"/>
    <w:uiPriority w:val="0"/>
    <w:qFormat/>
    <w:pPr>
      <w:keepLines/>
      <w:keepNext/>
      <w:spacing w:before="340" w:after="330" w:line="578" w:lineRule="auto"/>
      <w:outlineLvl w:val="0"/>
    </w:pPr>
    <w:rPr>
      <w:b/>
      <w:sz w:val="44"/>
    </w:rPr>
  </w:style>
  <w:style w:type="paragraph" w:styleId="943">
    <w:name w:val="Heading 2"/>
    <w:basedOn w:val="941"/>
    <w:next w:val="941"/>
    <w:uiPriority w:val="0"/>
    <w:qFormat/>
    <w:pPr>
      <w:keepLines/>
      <w:keepNext/>
      <w:spacing w:before="260" w:after="260" w:line="416" w:lineRule="auto"/>
      <w:outlineLvl w:val="1"/>
    </w:pPr>
    <w:rPr>
      <w:rFonts w:ascii="Cambria" w:hAnsi="Cambria" w:eastAsia="宋体"/>
      <w:b/>
      <w:bCs/>
      <w:sz w:val="32"/>
      <w:szCs w:val="32"/>
    </w:rPr>
  </w:style>
  <w:style w:type="paragraph" w:styleId="944">
    <w:name w:val="Heading 3"/>
    <w:basedOn w:val="941"/>
    <w:next w:val="941"/>
    <w:uiPriority w:val="0"/>
    <w:qFormat/>
    <w:pPr>
      <w:ind w:firstLine="0"/>
      <w:keepLines/>
      <w:keepNext/>
      <w:outlineLvl w:val="2"/>
    </w:pPr>
    <w:rPr>
      <w:rFonts w:eastAsia="黑体"/>
      <w:bCs/>
      <w:sz w:val="24"/>
      <w:szCs w:val="24"/>
    </w:rPr>
  </w:style>
  <w:style w:type="paragraph" w:styleId="945">
    <w:name w:val="Heading 4"/>
    <w:basedOn w:val="941"/>
    <w:next w:val="941"/>
    <w:uiPriority w:val="99"/>
    <w:qFormat/>
    <w:pPr>
      <w:numPr>
        <w:ilvl w:val="3"/>
        <w:numId w:val="1"/>
      </w:numPr>
      <w:keepLines/>
      <w:keepNext/>
      <w:spacing w:before="120" w:after="120"/>
      <w:outlineLvl w:val="3"/>
    </w:pPr>
    <w:rPr>
      <w:rFonts w:ascii="Cambria" w:hAnsi="Cambria" w:eastAsia="宋体"/>
      <w:b/>
      <w:bCs/>
      <w:sz w:val="28"/>
      <w:szCs w:val="28"/>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table of authorities"/>
    <w:basedOn w:val="941"/>
    <w:next w:val="941"/>
    <w:uiPriority w:val="0"/>
    <w:qFormat/>
    <w:pPr>
      <w:ind w:left="420"/>
    </w:pPr>
  </w:style>
  <w:style w:type="paragraph" w:styleId="949">
    <w:name w:val="Normal Indent"/>
    <w:basedOn w:val="941"/>
    <w:next w:val="950"/>
    <w:uiPriority w:val="0"/>
    <w:unhideWhenUsed/>
    <w:qFormat/>
    <w:pPr>
      <w:ind w:firstLine="420"/>
      <w:jc w:val="left"/>
    </w:pPr>
    <w:rPr>
      <w:sz w:val="24"/>
    </w:rPr>
  </w:style>
  <w:style w:type="paragraph" w:styleId="950" w:customStyle="1">
    <w:name w:val="居中"/>
    <w:next w:val="951"/>
    <w:uiPriority w:val="0"/>
    <w:qFormat/>
    <w:pPr>
      <w:jc w:val="center"/>
      <w:spacing w:line="360" w:lineRule="auto"/>
    </w:pPr>
    <w:rPr>
      <w:rFonts w:ascii="Times New Roman" w:hAnsi="Times New Roman" w:eastAsia="宋体" w:cs="Times New Roman"/>
      <w:sz w:val="18"/>
      <w:szCs w:val="24"/>
      <w:lang w:val="en-US" w:eastAsia="zh-CN" w:bidi="ar-SA"/>
    </w:rPr>
  </w:style>
  <w:style w:type="paragraph" w:styleId="951">
    <w:name w:val="index 5"/>
    <w:basedOn w:val="941"/>
    <w:next w:val="941"/>
    <w:uiPriority w:val="0"/>
    <w:qFormat/>
    <w:pPr>
      <w:ind w:left="800"/>
    </w:pPr>
  </w:style>
  <w:style w:type="paragraph" w:styleId="952">
    <w:name w:val="Document Map"/>
    <w:basedOn w:val="941"/>
    <w:uiPriority w:val="99"/>
    <w:qFormat/>
    <w:pPr>
      <w:shd w:val="clear" w:color="auto" w:fill="000080"/>
    </w:pPr>
  </w:style>
  <w:style w:type="paragraph" w:styleId="953">
    <w:name w:val="annotation text"/>
    <w:basedOn w:val="941"/>
    <w:uiPriority w:val="0"/>
    <w:qFormat/>
    <w:pPr>
      <w:jc w:val="left"/>
    </w:pPr>
  </w:style>
  <w:style w:type="paragraph" w:styleId="954">
    <w:name w:val="Body Text"/>
    <w:basedOn w:val="941"/>
    <w:next w:val="955"/>
    <w:uiPriority w:val="0"/>
    <w:qFormat/>
    <w:pPr>
      <w:spacing w:after="120"/>
    </w:pPr>
    <w:rPr>
      <w:rFonts w:ascii="Calibri" w:hAnsi="Calibri"/>
    </w:rPr>
  </w:style>
  <w:style w:type="paragraph" w:styleId="955">
    <w:name w:val="Body Text First Indent"/>
    <w:basedOn w:val="941"/>
    <w:next w:val="941"/>
    <w:uiPriority w:val="0"/>
    <w:qFormat/>
    <w:pPr>
      <w:ind w:firstLine="200"/>
      <w:spacing w:line="360" w:lineRule="auto"/>
    </w:pPr>
    <w:rPr>
      <w:rFonts w:ascii="仿宋_GB2312" w:hAnsi="Arial" w:eastAsia="仿宋_GB2312"/>
      <w:sz w:val="30"/>
      <w:szCs w:val="30"/>
    </w:rPr>
  </w:style>
  <w:style w:type="paragraph" w:styleId="956">
    <w:name w:val="Body Text Indent"/>
    <w:basedOn w:val="941"/>
    <w:next w:val="957"/>
    <w:uiPriority w:val="0"/>
    <w:unhideWhenUsed/>
    <w:qFormat/>
    <w:pPr>
      <w:ind w:firstLine="570"/>
    </w:pPr>
    <w:rPr>
      <w:rFonts w:ascii="宋体" w:eastAsia="宋体"/>
      <w:sz w:val="28"/>
    </w:rPr>
  </w:style>
  <w:style w:type="paragraph" w:styleId="957">
    <w:name w:val="envelope return"/>
    <w:basedOn w:val="941"/>
    <w:uiPriority w:val="99"/>
    <w:unhideWhenUsed/>
    <w:qFormat/>
    <w:rPr>
      <w:rFonts w:ascii="Arial" w:hAnsi="Arial"/>
    </w:rPr>
  </w:style>
  <w:style w:type="paragraph" w:styleId="958">
    <w:name w:val="Block Text"/>
    <w:basedOn w:val="941"/>
    <w:uiPriority w:val="99"/>
    <w:unhideWhenUsed/>
    <w:qFormat/>
    <w:pPr>
      <w:ind w:left="25" w:hanging="27"/>
      <w:jc w:val="center"/>
      <w:spacing w:after="120"/>
    </w:pPr>
  </w:style>
  <w:style w:type="paragraph" w:styleId="959">
    <w:name w:val="index 4"/>
    <w:next w:val="941"/>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960">
    <w:name w:val="toc 3"/>
    <w:basedOn w:val="941"/>
    <w:next w:val="941"/>
    <w:uiPriority w:val="0"/>
    <w:qFormat/>
    <w:pPr>
      <w:ind w:left="840"/>
    </w:pPr>
  </w:style>
  <w:style w:type="paragraph" w:styleId="961">
    <w:name w:val="Plain Text"/>
    <w:basedOn w:val="941"/>
    <w:uiPriority w:val="0"/>
    <w:qFormat/>
    <w:rPr>
      <w:rFonts w:ascii="宋体" w:hAnsi="Courier New"/>
      <w:szCs w:val="22"/>
    </w:rPr>
  </w:style>
  <w:style w:type="paragraph" w:styleId="962">
    <w:name w:val="Footer"/>
    <w:basedOn w:val="941"/>
    <w:uiPriority w:val="99"/>
    <w:unhideWhenUsed/>
    <w:qFormat/>
    <w:pPr>
      <w:jc w:val="left"/>
      <w:tabs>
        <w:tab w:val="center" w:pos="4153" w:leader="none"/>
        <w:tab w:val="right" w:pos="8306" w:leader="none"/>
      </w:tabs>
    </w:pPr>
    <w:rPr>
      <w:sz w:val="18"/>
    </w:rPr>
  </w:style>
  <w:style w:type="paragraph" w:styleId="963">
    <w:name w:val="Header"/>
    <w:basedOn w:val="941"/>
    <w:uiPriority w:val="0"/>
    <w:unhideWhenUsed/>
    <w:qFormat/>
    <w:pPr>
      <w:jc w:val="center"/>
      <w:tabs>
        <w:tab w:val="center" w:pos="4153" w:leader="none"/>
        <w:tab w:val="right" w:pos="8306" w:leader="none"/>
      </w:tabs>
      <w:pBdr>
        <w:bottom w:val="single" w:color="auto" w:sz="6" w:space="1"/>
      </w:pBdr>
    </w:pPr>
    <w:rPr>
      <w:rFonts w:hAnsi="宋体" w:eastAsia="宋体"/>
      <w:bCs/>
      <w:color w:val="000000"/>
      <w:spacing w:val="-6"/>
      <w:sz w:val="18"/>
      <w:szCs w:val="18"/>
    </w:rPr>
  </w:style>
  <w:style w:type="paragraph" w:styleId="964">
    <w:name w:val="toc 1"/>
    <w:basedOn w:val="941"/>
    <w:next w:val="941"/>
    <w:link w:val="999"/>
    <w:uiPriority w:val="39"/>
    <w:unhideWhenUsed/>
    <w:qFormat/>
    <w:pPr>
      <w:jc w:val="left"/>
    </w:pPr>
    <w:rPr>
      <w:sz w:val="24"/>
    </w:rPr>
  </w:style>
  <w:style w:type="paragraph" w:styleId="965">
    <w:name w:val="toc 4"/>
    <w:basedOn w:val="941"/>
    <w:next w:val="941"/>
    <w:link w:val="998"/>
    <w:uiPriority w:val="0"/>
    <w:qFormat/>
    <w:pPr>
      <w:ind w:left="1260"/>
    </w:pPr>
  </w:style>
  <w:style w:type="paragraph" w:styleId="966">
    <w:name w:val="toc 2"/>
    <w:basedOn w:val="941"/>
    <w:next w:val="941"/>
    <w:uiPriority w:val="0"/>
    <w:qFormat/>
    <w:pPr>
      <w:ind w:left="420"/>
    </w:pPr>
  </w:style>
  <w:style w:type="paragraph" w:styleId="967">
    <w:name w:val="Normal (Web)"/>
    <w:basedOn w:val="941"/>
    <w:uiPriority w:val="0"/>
    <w:qFormat/>
    <w:pPr>
      <w:jc w:val="left"/>
      <w:spacing w:before="100" w:beforeAutospacing="1" w:after="100" w:afterAutospacing="1"/>
      <w:widowControl/>
    </w:pPr>
    <w:rPr>
      <w:rFonts w:ascii="宋体" w:hAnsi="宋体" w:cs="宋体"/>
      <w:sz w:val="24"/>
      <w:szCs w:val="24"/>
    </w:rPr>
  </w:style>
  <w:style w:type="paragraph" w:styleId="968">
    <w:name w:val="Body Text First Indent 2"/>
    <w:basedOn w:val="956"/>
    <w:uiPriority w:val="0"/>
    <w:qFormat/>
    <w:pPr>
      <w:ind w:left="420" w:firstLine="420"/>
      <w:jc w:val="left"/>
      <w:spacing w:after="120"/>
      <w:widowControl/>
    </w:pPr>
    <w:rPr>
      <w:rFonts w:ascii="Times New Roman"/>
      <w:sz w:val="20"/>
      <w:szCs w:val="24"/>
    </w:rPr>
  </w:style>
  <w:style w:type="table" w:styleId="969">
    <w:name w:val="Table Grid"/>
    <w:basedOn w:val="9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page number"/>
    <w:basedOn w:val="946"/>
    <w:uiPriority w:val="0"/>
    <w:qFormat/>
  </w:style>
  <w:style w:type="character" w:styleId="971">
    <w:name w:val="annotation reference"/>
    <w:basedOn w:val="946"/>
    <w:uiPriority w:val="0"/>
    <w:qFormat/>
    <w:rPr>
      <w:sz w:val="21"/>
      <w:szCs w:val="21"/>
    </w:rPr>
  </w:style>
  <w:style w:type="character" w:styleId="972" w:customStyle="1">
    <w:name w:val="NormalCharacter"/>
    <w:uiPriority w:val="0"/>
    <w:qFormat/>
  </w:style>
  <w:style w:type="paragraph" w:styleId="973" w:customStyle="1">
    <w:name w:val="Default"/>
    <w:uiPriority w:val="99"/>
    <w:qFormat/>
    <w:pPr>
      <w:jc w:val="both"/>
      <w:spacing w:before="120" w:after="120" w:line="360" w:lineRule="auto"/>
      <w:widowControl w:val="off"/>
    </w:pPr>
    <w:rPr>
      <w:rFonts w:ascii="黑体" w:hAnsi="Cambria" w:eastAsia="黑体" w:cs="黑体"/>
      <w:color w:val="000000"/>
      <w:sz w:val="24"/>
      <w:szCs w:val="24"/>
      <w:lang w:val="en-US" w:eastAsia="zh-CN" w:bidi="ar-SA"/>
    </w:rPr>
  </w:style>
  <w:style w:type="paragraph" w:styleId="974" w:customStyle="1">
    <w:name w:val="普通正文"/>
    <w:basedOn w:val="941"/>
    <w:uiPriority w:val="0"/>
    <w:qFormat/>
    <w:pPr>
      <w:ind w:firstLine="480"/>
      <w:jc w:val="left"/>
      <w:spacing w:before="120" w:after="120" w:line="360" w:lineRule="auto"/>
    </w:pPr>
    <w:rPr>
      <w:rFonts w:ascii="Arial" w:hAnsi="Arial" w:eastAsia="宋体"/>
      <w:sz w:val="24"/>
      <w:szCs w:val="24"/>
    </w:rPr>
  </w:style>
  <w:style w:type="character" w:styleId="975" w:customStyle="1">
    <w:name w:val="标题 1 字符"/>
    <w:link w:val="942"/>
    <w:uiPriority w:val="0"/>
    <w:qFormat/>
    <w:rPr>
      <w:b/>
      <w:sz w:val="44"/>
    </w:rPr>
  </w:style>
  <w:style w:type="paragraph" w:styleId="976" w:customStyle="1">
    <w:name w:val="正文文本11"/>
    <w:basedOn w:val="977"/>
    <w:next w:val="979"/>
    <w:uiPriority w:val="0"/>
    <w:qFormat/>
    <w:rPr>
      <w:rFonts w:ascii="楷体_GB2312" w:hAnsi="Arial" w:eastAsia="楷体_GB2312"/>
      <w:sz w:val="28"/>
      <w:szCs w:val="28"/>
    </w:rPr>
  </w:style>
  <w:style w:type="paragraph" w:styleId="977" w:customStyle="1">
    <w:name w:val="正文11"/>
    <w:next w:val="978"/>
    <w:uiPriority w:val="0"/>
    <w:qFormat/>
    <w:pPr>
      <w:jc w:val="both"/>
      <w:widowControl w:val="off"/>
    </w:pPr>
    <w:rPr>
      <w:rFonts w:ascii="Times New Roman" w:hAnsi="Times New Roman" w:eastAsia="宋体" w:cs="Times New Roman"/>
      <w:sz w:val="21"/>
      <w:szCs w:val="22"/>
      <w:lang w:val="en-US" w:eastAsia="zh-CN" w:bidi="ar-SA"/>
    </w:rPr>
  </w:style>
  <w:style w:type="paragraph" w:styleId="978" w:customStyle="1">
    <w:name w:val="正文1"/>
    <w:next w:val="941"/>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79" w:customStyle="1">
    <w:name w:val="正文文本 31"/>
    <w:basedOn w:val="977"/>
    <w:next w:val="977"/>
    <w:uiPriority w:val="0"/>
    <w:qFormat/>
    <w:pPr>
      <w:spacing w:line="360" w:lineRule="auto"/>
      <w:tabs>
        <w:tab w:val="left" w:pos="-142" w:leader="none"/>
        <w:tab w:val="left" w:pos="993" w:leader="none"/>
        <w:tab w:val="left" w:pos="1134" w:leader="none"/>
      </w:tabs>
    </w:pPr>
    <w:rPr>
      <w:rFonts w:eastAsia="仿宋_GB2312"/>
      <w:b/>
      <w:bCs/>
      <w:sz w:val="28"/>
      <w:u w:val="single"/>
    </w:rPr>
  </w:style>
  <w:style w:type="paragraph" w:styleId="980" w:customStyle="1">
    <w:name w:val="正文文本缩进 21"/>
    <w:basedOn w:val="977"/>
    <w:uiPriority w:val="0"/>
    <w:qFormat/>
    <w:pPr>
      <w:ind w:firstLine="510"/>
      <w:spacing w:line="520" w:lineRule="exact"/>
    </w:pPr>
    <w:rPr>
      <w:rFonts w:ascii="华文仿宋" w:eastAsia="华文仿宋"/>
      <w:sz w:val="28"/>
    </w:rPr>
  </w:style>
  <w:style w:type="paragraph" w:styleId="981" w:customStyle="1">
    <w:name w:val="正文文本 211"/>
    <w:basedOn w:val="977"/>
    <w:uiPriority w:val="0"/>
    <w:qFormat/>
    <w:pPr>
      <w:spacing w:after="120" w:line="480" w:lineRule="auto"/>
    </w:pPr>
  </w:style>
  <w:style w:type="paragraph" w:styleId="982" w:customStyle="1">
    <w:name w:val="xl27"/>
    <w:basedOn w:val="941"/>
    <w:uiPriority w:val="0"/>
    <w:qFormat/>
    <w:pPr>
      <w:jc w:val="center"/>
      <w:spacing w:before="100" w:beforeAutospacing="1" w:after="100" w:afterAutospacing="1"/>
      <w:widowControl/>
      <w:pBdr>
        <w:bottom w:val="single" w:color="auto" w:sz="4" w:space="0"/>
        <w:right w:val="single" w:color="auto" w:sz="4" w:space="0"/>
      </w:pBdr>
    </w:pPr>
    <w:rPr>
      <w:rFonts w:eastAsia="宋体"/>
      <w:sz w:val="24"/>
      <w:szCs w:val="24"/>
    </w:rPr>
  </w:style>
  <w:style w:type="paragraph" w:styleId="983" w:customStyle="1">
    <w:name w:val="Plain Text1"/>
    <w:basedOn w:val="941"/>
    <w:uiPriority w:val="0"/>
    <w:qFormat/>
    <w:rPr>
      <w:rFonts w:ascii="宋体" w:hAnsi="Courier New"/>
      <w:sz w:val="28"/>
    </w:rPr>
  </w:style>
  <w:style w:type="paragraph" w:styleId="984" w:customStyle="1">
    <w:name w:val="图表目录1"/>
    <w:basedOn w:val="977"/>
    <w:next w:val="977"/>
    <w:uiPriority w:val="0"/>
    <w:qFormat/>
    <w:pPr>
      <w:ind w:left="1270" w:hanging="420"/>
      <w:jc w:val="left"/>
      <w:spacing w:line="360" w:lineRule="auto"/>
      <w:tabs>
        <w:tab w:val="left" w:pos="1270" w:leader="none"/>
      </w:tabs>
    </w:pPr>
    <w:rPr>
      <w:smallCaps/>
      <w:sz w:val="20"/>
      <w:szCs w:val="20"/>
    </w:rPr>
  </w:style>
  <w:style w:type="paragraph" w:styleId="985" w:customStyle="1">
    <w:name w:val="+正文"/>
    <w:basedOn w:val="941"/>
    <w:uiPriority w:val="99"/>
    <w:qFormat/>
    <w:pPr>
      <w:ind w:firstLine="200"/>
      <w:spacing w:line="360" w:lineRule="auto"/>
    </w:pPr>
    <w:rPr>
      <w:rFonts w:eastAsia="宋体"/>
      <w:sz w:val="24"/>
    </w:rPr>
  </w:style>
  <w:style w:type="paragraph" w:styleId="986" w:customStyle="1">
    <w:name w:val="表名"/>
    <w:basedOn w:val="941"/>
    <w:uiPriority w:val="0"/>
    <w:qFormat/>
    <w:pPr>
      <w:jc w:val="center"/>
      <w:spacing w:line="288" w:lineRule="auto"/>
    </w:pPr>
    <w:rPr>
      <w:sz w:val="24"/>
    </w:rPr>
  </w:style>
  <w:style w:type="paragraph" w:styleId="987" w:customStyle="1">
    <w:name w:val="表格"/>
    <w:basedOn w:val="941"/>
    <w:uiPriority w:val="0"/>
    <w:qFormat/>
    <w:pPr>
      <w:jc w:val="center"/>
    </w:pPr>
  </w:style>
  <w:style w:type="paragraph" w:styleId="988" w:customStyle="1">
    <w:name w:val="小正文"/>
    <w:basedOn w:val="954"/>
    <w:uiPriority w:val="0"/>
    <w:unhideWhenUsed/>
    <w:qFormat/>
    <w:pPr>
      <w:ind w:firstLine="200"/>
      <w:spacing w:after="0" w:line="360" w:lineRule="auto"/>
    </w:pPr>
    <w:rPr>
      <w:rFonts w:ascii="Times New Roman" w:hAnsi="Times New Roman"/>
      <w:sz w:val="24"/>
      <w:lang w:val="zh-CN"/>
    </w:rPr>
  </w:style>
  <w:style w:type="paragraph" w:styleId="989" w:customStyle="1">
    <w:name w:val="段"/>
    <w:next w:val="941"/>
    <w:uiPriority w:val="0"/>
    <w:qFormat/>
    <w:pPr>
      <w:ind w:firstLine="200"/>
      <w:jc w:val="both"/>
    </w:pPr>
    <w:rPr>
      <w:rFonts w:ascii="宋体" w:hAnsi="Times New Roman" w:eastAsia="宋体" w:cs="Times New Roman"/>
      <w:sz w:val="21"/>
      <w:szCs w:val="22"/>
      <w:lang w:val="en-US" w:eastAsia="zh-CN" w:bidi="ar-SA"/>
    </w:rPr>
  </w:style>
  <w:style w:type="paragraph" w:styleId="990">
    <w:name w:val="List Paragraph"/>
    <w:basedOn w:val="941"/>
    <w:uiPriority w:val="99"/>
    <w:unhideWhenUsed/>
    <w:qFormat/>
    <w:pPr>
      <w:ind w:firstLine="420"/>
    </w:pPr>
  </w:style>
  <w:style w:type="paragraph" w:styleId="991" w:customStyle="1">
    <w:name w:val="修订1"/>
    <w:hidden/>
    <w:uiPriority w:val="99"/>
    <w:unhideWhenUsed/>
    <w:qFormat/>
    <w:rPr>
      <w:rFonts w:ascii="Times New Roman" w:hAnsi="Times New Roman" w:eastAsia="楷体_GB2312" w:cs="Times New Roman"/>
      <w:sz w:val="26"/>
      <w:lang w:val="en-US" w:eastAsia="zh-CN" w:bidi="ar-SA"/>
    </w:rPr>
  </w:style>
  <w:style w:type="paragraph" w:styleId="992" w:customStyle="1">
    <w:name w:val="修订2"/>
    <w:hidden/>
    <w:uiPriority w:val="99"/>
    <w:unhideWhenUsed/>
    <w:qFormat/>
    <w:rPr>
      <w:rFonts w:ascii="Times New Roman" w:hAnsi="Times New Roman" w:eastAsia="楷体_GB2312" w:cs="Times New Roman"/>
      <w:sz w:val="26"/>
      <w:lang w:val="en-US" w:eastAsia="zh-CN" w:bidi="ar-SA"/>
    </w:rPr>
  </w:style>
  <w:style w:type="character" w:styleId="993" w:customStyle="1">
    <w:name w:val="fontstyle01"/>
    <w:uiPriority w:val="0"/>
    <w:qFormat/>
    <w:rPr>
      <w:rFonts w:hint="eastAsia" w:ascii="宋体" w:hAnsi="宋体" w:eastAsia="宋体"/>
      <w:color w:val="000000"/>
      <w:sz w:val="24"/>
      <w:szCs w:val="24"/>
    </w:rPr>
  </w:style>
  <w:style w:type="table" w:styleId="994" w:customStyle="1">
    <w:name w:val="Table Grid"/>
    <w:uiPriority w:val="0"/>
    <w:qFormat/>
    <w:tblPr>
      <w:tblCellMar>
        <w:left w:w="0" w:type="dxa"/>
        <w:top w:w="0" w:type="dxa"/>
        <w:right w:w="0" w:type="dxa"/>
        <w:bottom w:w="0" w:type="dxa"/>
      </w:tblCellMar>
    </w:tblPr>
  </w:style>
  <w:style w:type="paragraph" w:styleId="995" w:customStyle="1">
    <w:name w:val="Table Paragraph"/>
    <w:basedOn w:val="941"/>
    <w:uiPriority w:val="1"/>
    <w:qFormat/>
    <w:pPr>
      <w:jc w:val="left"/>
    </w:pPr>
    <w:rPr>
      <w:rFonts w:ascii="宋体" w:hAnsi="宋体" w:eastAsia="宋体" w:cs="宋体"/>
      <w:sz w:val="22"/>
      <w:szCs w:val="22"/>
      <w:lang w:eastAsia="en-US"/>
    </w:rPr>
  </w:style>
  <w:style w:type="character" w:styleId="996" w:customStyle="1">
    <w:name w:val="font11"/>
    <w:uiPriority w:val="0"/>
    <w:qFormat/>
    <w:rPr>
      <w:rFonts w:hint="eastAsia" w:ascii="宋体" w:hAnsi="宋体" w:eastAsia="宋体" w:cs="宋体"/>
      <w:color w:val="000000"/>
      <w:sz w:val="18"/>
      <w:szCs w:val="18"/>
      <w:u w:val="none"/>
    </w:rPr>
  </w:style>
  <w:style w:type="paragraph" w:styleId="997" w:customStyle="1">
    <w:name w:val=" Char Char Char Char Char Char Char Char Char Char"/>
    <w:basedOn w:val="941"/>
    <w:uiPriority w:val="0"/>
    <w:qFormat/>
    <w:pPr>
      <w:ind w:firstLine="0"/>
      <w:spacing w:after="160" w:line="240" w:lineRule="exact"/>
    </w:pPr>
    <w:rPr>
      <w:rFonts w:ascii="Verdana" w:hAnsi="Verdana"/>
      <w:sz w:val="20"/>
      <w:szCs w:val="20"/>
      <w:lang w:eastAsia="en-US"/>
    </w:rPr>
  </w:style>
  <w:style w:type="character" w:styleId="998" w:customStyle="1">
    <w:name w:val="目录 4 Char"/>
    <w:link w:val="965"/>
    <w:uiPriority w:val="0"/>
    <w:qFormat/>
  </w:style>
  <w:style w:type="character" w:styleId="999" w:customStyle="1">
    <w:name w:val="目录 1 Char"/>
    <w:link w:val="964"/>
    <w:uiPriority w:val="39"/>
    <w:qFormat/>
    <w:rPr>
      <w:sz w:val="24"/>
    </w:rPr>
  </w:style>
  <w:style w:type="paragraph" w:styleId="1000" w:customStyle="1">
    <w:name w:val="正文文本1"/>
    <w:next w:val="973"/>
    <w:uiPriority w:val="99"/>
    <w:qFormat/>
    <w:rPr>
      <w:rFonts w:hint="default" w:ascii="Arial" w:hAnsi="Arial" w:eastAsia="Arial" w:cs="Arial"/>
      <w:sz w:val="20"/>
      <w:szCs w:val="22"/>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dc:creator>
  <cp:lastModifiedBy>张琳</cp:lastModifiedBy>
  <cp:revision>7</cp:revision>
  <dcterms:created xsi:type="dcterms:W3CDTF">2025-05-08T15:12:00Z</dcterms:created>
  <dcterms:modified xsi:type="dcterms:W3CDTF">2026-09-02T04:38:27Z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BD4E2CFB6A0D42D493C40A93296657B2_13</vt:lpwstr>
  </property>
  <property fmtid="{D5CDD505-2E9C-101B-9397-08002B2CF9AE}" pid="4" name="KSOTemplateDocerSaveRecord">
    <vt:lpwstr>eyJoZGlkIjoiYTMxMWU0NDA2OTQwODJmNGNmYWNhY2QwNGU3YjA1YmEiLCJ1c2VySWQiOiI4MTkwMDQ3ODIifQ==</vt:lpwstr>
  </property>
</Properties>
</file>