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1"/>
        <w:ind w:firstLine="0"/>
        <w:rPr>
          <w:rFonts w:eastAsia="黑体"/>
          <w:b/>
          <w:bCs/>
          <w:sz w:val="84"/>
          <w:highlight w:val="none"/>
        </w:rPr>
      </w:pPr>
      <w:r>
        <w:rPr>
          <w:rFonts w:eastAsia="黑体"/>
          <w:b/>
          <w:bCs/>
          <w:sz w:val="84"/>
          <w:highlight w:val="none"/>
        </w:rPr>
      </w:r>
      <w:r/>
    </w:p>
    <w:p>
      <w:pPr>
        <w:pStyle w:val="961"/>
        <w:ind w:firstLine="0"/>
        <w:jc w:val="center"/>
        <w:spacing w:line="288" w:lineRule="auto"/>
        <w:rPr>
          <w:rFonts w:eastAsia="黑体"/>
          <w:b/>
          <w:sz w:val="84"/>
          <w:highlight w:val="none"/>
        </w:rPr>
      </w:pPr>
      <w:r>
        <w:rPr>
          <w:rFonts w:hint="eastAsia" w:eastAsia="黑体"/>
          <w:b/>
          <w:bCs/>
          <w:sz w:val="84"/>
          <w:highlight w:val="none"/>
        </w:rPr>
        <w:t xml:space="preserve">开放式框架协议采购</w:t>
      </w:r>
      <w:r>
        <w:rPr>
          <w:rFonts w:eastAsia="黑体"/>
          <w:b/>
          <w:sz w:val="84"/>
          <w:highlight w:val="none"/>
        </w:rPr>
        <w:t xml:space="preserve">　</w:t>
      </w:r>
      <w:r/>
    </w:p>
    <w:p>
      <w:pPr>
        <w:pStyle w:val="961"/>
        <w:ind w:firstLine="0"/>
        <w:jc w:val="center"/>
        <w:spacing w:line="288" w:lineRule="auto"/>
        <w:rPr>
          <w:rFonts w:eastAsia="黑体"/>
          <w:b/>
          <w:sz w:val="84"/>
          <w:highlight w:val="none"/>
        </w:rPr>
      </w:pPr>
      <w:r>
        <w:rPr>
          <w:rFonts w:eastAsia="黑体"/>
          <w:b/>
          <w:sz w:val="84"/>
          <w:highlight w:val="none"/>
        </w:rPr>
        <w:t xml:space="preserve">征集文件</w:t>
      </w:r>
      <w:r/>
    </w:p>
    <w:p>
      <w:pPr>
        <w:pStyle w:val="961"/>
        <w:ind w:firstLine="2239"/>
        <w:rPr>
          <w:b/>
          <w:bCs/>
          <w:sz w:val="32"/>
          <w:highlight w:val="none"/>
        </w:rPr>
      </w:pPr>
      <w:r>
        <w:rPr>
          <w:b/>
          <w:bCs/>
          <w:sz w:val="32"/>
          <w:highlight w:val="none"/>
        </w:rPr>
      </w:r>
      <w:r/>
    </w:p>
    <w:p>
      <w:pPr>
        <w:pStyle w:val="961"/>
        <w:ind w:firstLine="1092"/>
        <w:jc w:val="center"/>
        <w:rPr>
          <w:rFonts w:ascii="Times New Roman" w:hAnsi="Times New Roman"/>
          <w:b/>
          <w:bCs/>
          <w:sz w:val="32"/>
          <w:highlight w:val="none"/>
        </w:rPr>
      </w:pPr>
      <w:r>
        <w:rPr>
          <w:rFonts w:ascii="Times New Roman" w:hAnsi="Times New Roman"/>
          <w:b/>
          <w:bCs/>
          <w:sz w:val="32"/>
          <w:highlight w:val="none"/>
        </w:rPr>
      </w:r>
      <w:r/>
    </w:p>
    <w:p>
      <w:pPr>
        <w:pStyle w:val="961"/>
        <w:ind w:firstLine="1092"/>
        <w:jc w:val="center"/>
        <w:rPr>
          <w:rFonts w:ascii="宋体" w:hAnsi="宋体" w:cs="宋体"/>
          <w:b/>
          <w:bCs/>
          <w:sz w:val="32"/>
          <w:highlight w:val="none"/>
        </w:rPr>
      </w:pPr>
      <w:r>
        <w:rPr>
          <w:rFonts w:hint="eastAsia" w:ascii="宋体" w:hAnsi="宋体" w:cs="宋体"/>
          <w:b/>
          <w:bCs/>
          <w:sz w:val="32"/>
          <w:highlight w:val="none"/>
        </w:rPr>
        <w:t xml:space="preserve">项目名称：2026-2027年度大丰区党政机关会议服务框架协议采购项目</w:t>
      </w:r>
      <w:r/>
    </w:p>
    <w:p>
      <w:pPr>
        <w:pStyle w:val="961"/>
        <w:ind w:firstLine="0"/>
        <w:jc w:val="both"/>
        <w:rPr>
          <w:rFonts w:hint="eastAsia" w:ascii="宋体" w:hAnsi="宋体" w:eastAsia="宋体" w:cs="宋体"/>
          <w:b/>
          <w:bCs/>
          <w:sz w:val="32"/>
          <w:highlight w:val="none"/>
          <w:lang w:val="en-US" w:eastAsia="zh-CN"/>
        </w:rPr>
      </w:pPr>
      <w:r>
        <w:rPr>
          <w:rFonts w:hint="eastAsia" w:ascii="宋体" w:hAnsi="宋体" w:cs="宋体"/>
          <w:b/>
          <w:bCs/>
          <w:sz w:val="32"/>
          <w:highlight w:val="none"/>
        </w:rPr>
        <w:t xml:space="preserve">           项目编号：</w:t>
      </w:r>
      <w:r>
        <w:rPr>
          <w:rFonts w:hint="eastAsia" w:ascii="宋体" w:hAnsi="宋体" w:cs="宋体"/>
          <w:b/>
          <w:bCs/>
          <w:sz w:val="32"/>
          <w:highlight w:val="none"/>
          <w:lang w:eastAsia="zh-CN"/>
        </w:rPr>
        <w:t xml:space="preserve">JSZC-320904-JZCG-K2026-0008</w:t>
      </w:r>
      <w:r/>
    </w:p>
    <w:p>
      <w:pPr>
        <w:pStyle w:val="961"/>
        <w:ind w:firstLine="0"/>
        <w:spacing w:before="0" w:after="0"/>
        <w:rPr>
          <w:rFonts w:ascii="宋体" w:hAnsi="宋体"/>
          <w:highlight w:val="none"/>
        </w:rPr>
      </w:pPr>
      <w:r>
        <w:rPr>
          <w:rFonts w:ascii="宋体" w:hAnsi="宋体"/>
          <w:highlight w:val="none"/>
        </w:rPr>
      </w:r>
      <w:r/>
    </w:p>
    <w:p>
      <w:pPr>
        <w:pStyle w:val="961"/>
        <w:ind w:firstLine="0"/>
        <w:jc w:val="center"/>
        <w:spacing w:before="0" w:after="0"/>
        <w:rPr>
          <w:rFonts w:ascii="宋体" w:hAnsi="宋体"/>
          <w:highlight w:val="none"/>
        </w:rPr>
      </w:pPr>
      <w:r>
        <w:rPr>
          <w:rFonts w:ascii="宋体" w:hAnsi="宋体"/>
          <w:highlight w:val="none"/>
        </w:rPr>
      </w:r>
      <w:r/>
    </w:p>
    <w:p>
      <w:pPr>
        <w:pStyle w:val="961"/>
        <w:ind w:firstLine="0"/>
        <w:spacing w:before="0" w:after="0"/>
        <w:rPr>
          <w:rFonts w:ascii="宋体" w:hAnsi="宋体"/>
          <w:highlight w:val="none"/>
        </w:rPr>
      </w:pPr>
      <w:r>
        <w:rPr>
          <w:rFonts w:ascii="宋体" w:hAnsi="宋体"/>
          <w:highlight w:val="none"/>
        </w:rPr>
      </w:r>
      <w:r/>
    </w:p>
    <w:p>
      <w:pPr>
        <w:pStyle w:val="961"/>
        <w:ind w:firstLine="0"/>
        <w:jc w:val="center"/>
        <w:spacing w:line="240" w:lineRule="auto"/>
        <w:rPr>
          <w:rFonts w:ascii="黑体" w:hAnsi="黑体" w:eastAsia="黑体" w:cs="黑体"/>
          <w:sz w:val="32"/>
          <w:highlight w:val="none"/>
        </w:rPr>
      </w:pPr>
      <w:r>
        <w:rPr>
          <w:rFonts w:ascii="黑体" w:hAnsi="黑体" w:eastAsia="黑体" w:cs="黑体"/>
          <w:sz w:val="32"/>
          <w:highlight w:val="none"/>
        </w:rPr>
      </w:r>
      <w:r/>
    </w:p>
    <w:p>
      <w:pPr>
        <w:pStyle w:val="961"/>
        <w:ind w:firstLine="0"/>
        <w:jc w:val="center"/>
        <w:spacing w:line="240" w:lineRule="auto"/>
        <w:rPr>
          <w:rFonts w:ascii="黑体" w:hAnsi="黑体" w:eastAsia="黑体" w:cs="黑体"/>
          <w:sz w:val="32"/>
          <w:highlight w:val="none"/>
        </w:rPr>
      </w:pPr>
      <w:r>
        <w:rPr>
          <w:rFonts w:ascii="黑体" w:hAnsi="黑体" w:eastAsia="黑体" w:cs="黑体"/>
          <w:sz w:val="32"/>
          <w:highlight w:val="none"/>
        </w:rPr>
      </w:r>
      <w:r/>
    </w:p>
    <w:p>
      <w:pPr>
        <w:pStyle w:val="961"/>
        <w:ind w:firstLine="0"/>
        <w:jc w:val="center"/>
        <w:spacing w:line="240" w:lineRule="auto"/>
        <w:rPr>
          <w:rFonts w:ascii="黑体" w:hAnsi="黑体" w:eastAsia="黑体" w:cs="黑体"/>
          <w:sz w:val="32"/>
          <w:highlight w:val="none"/>
        </w:rPr>
      </w:pPr>
      <w:r>
        <w:rPr>
          <w:rFonts w:hint="eastAsia" w:ascii="黑体" w:hAnsi="黑体" w:eastAsia="黑体" w:cs="黑体"/>
          <w:sz w:val="32"/>
          <w:highlight w:val="none"/>
        </w:rPr>
        <w:t xml:space="preserve">盐城市大丰区财政局</w:t>
      </w:r>
      <w:r/>
    </w:p>
    <w:p>
      <w:pPr>
        <w:pStyle w:val="961"/>
        <w:ind w:firstLine="0"/>
        <w:jc w:val="center"/>
        <w:spacing w:line="240" w:lineRule="auto"/>
        <w:rPr>
          <w:rFonts w:ascii="黑体" w:hAnsi="黑体" w:eastAsia="黑体" w:cs="黑体"/>
          <w:sz w:val="32"/>
          <w:highlight w:val="none"/>
        </w:rPr>
      </w:pPr>
      <w:r>
        <w:rPr>
          <w:rFonts w:hint="eastAsia" w:ascii="黑体" w:hAnsi="黑体" w:eastAsia="黑体" w:cs="黑体"/>
          <w:sz w:val="32"/>
          <w:highlight w:val="none"/>
        </w:rPr>
        <w:t xml:space="preserve">202</w:t>
      </w:r>
      <w:r>
        <w:rPr>
          <w:rFonts w:hint="eastAsia" w:ascii="黑体" w:hAnsi="黑体" w:eastAsia="黑体" w:cs="黑体"/>
          <w:sz w:val="32"/>
          <w:highlight w:val="none"/>
          <w:lang w:val="en-US" w:eastAsia="zh-CN"/>
        </w:rPr>
        <w:t xml:space="preserve">6</w:t>
      </w:r>
      <w:r>
        <w:rPr>
          <w:rFonts w:hint="eastAsia" w:ascii="黑体" w:hAnsi="黑体" w:eastAsia="黑体" w:cs="黑体"/>
          <w:sz w:val="32"/>
          <w:highlight w:val="none"/>
        </w:rPr>
        <w:t xml:space="preserve">年5</w:t>
      </w:r>
      <w:r>
        <w:rPr>
          <w:rFonts w:hint="eastAsia" w:ascii="黑体" w:hAnsi="黑体" w:eastAsia="黑体" w:cs="黑体"/>
          <w:sz w:val="32"/>
          <w:highlight w:val="none"/>
        </w:rPr>
        <w:t xml:space="preserve">月</w:t>
      </w:r>
      <w:r/>
    </w:p>
    <w:p>
      <w:pPr>
        <w:jc w:val="center"/>
        <w:spacing w:line="480" w:lineRule="auto"/>
        <w:rPr>
          <w:highlight w:val="none"/>
        </w:rPr>
        <w:sectPr>
          <w:headerReference w:type="even" r:id="rId9"/>
          <w:footerReference w:type="default" r:id="rId10"/>
          <w:footerReference w:type="even" r:id="rId11"/>
          <w:footnotePr/>
          <w:endnotePr/>
          <w:type w:val="nextPage"/>
          <w:pgSz w:w="11906" w:h="16838" w:orient="portrait"/>
          <w:pgMar w:top="1191" w:right="1191" w:bottom="1020" w:left="1196" w:header="851" w:footer="907" w:gutter="0"/>
          <w:pgNumType w:start="1"/>
          <w:cols w:num="1" w:sep="0" w:space="720" w:equalWidth="1"/>
          <w:docGrid w:linePitch="360"/>
          <w:titlePg/>
        </w:sectPr>
        <w:outlineLvl w:val="0"/>
      </w:pPr>
      <w:r/>
      <w:bookmarkStart w:id="0" w:name="_Toc128039577"/>
      <w:r/>
      <w:bookmarkStart w:id="1" w:name="_Toc120614210"/>
      <w:r/>
      <w:bookmarkStart w:id="2" w:name="_Toc513029200"/>
      <w:r/>
      <w:bookmarkStart w:id="3" w:name="_Toc523127445"/>
      <w:r/>
      <w:bookmarkStart w:id="4" w:name="_Toc16938516"/>
      <w:r/>
      <w:bookmarkStart w:id="5" w:name="_Toc479757206"/>
      <w:r/>
      <w:bookmarkStart w:id="6" w:name="_Toc20823272"/>
      <w:r/>
      <w:r/>
    </w:p>
    <w:p>
      <w:pPr>
        <w:pStyle w:val="749"/>
        <w:rPr>
          <w:highlight w:val="none"/>
        </w:rPr>
      </w:pPr>
      <w:r>
        <w:rPr>
          <w:highlight w:val="none"/>
        </w:rPr>
      </w:r>
      <w:r/>
    </w:p>
    <w:p>
      <w:pPr>
        <w:jc w:val="center"/>
        <w:spacing w:line="480" w:lineRule="auto"/>
        <w:rPr>
          <w:rFonts w:ascii="Arial" w:hAnsi="Arial"/>
          <w:sz w:val="21"/>
          <w:szCs w:val="22"/>
          <w:highlight w:val="none"/>
        </w:rPr>
        <w:outlineLvl w:val="0"/>
      </w:pPr>
      <w:r>
        <w:rPr>
          <w:rFonts w:ascii="黑体" w:hAnsi="Arial" w:eastAsia="黑体"/>
          <w:bCs/>
          <w:sz w:val="44"/>
          <w:highlight w:val="none"/>
        </w:rPr>
        <w:t xml:space="preserve">总  目  录</w:t>
      </w:r>
      <w:bookmarkEnd w:id="0"/>
      <w:r>
        <w:rPr>
          <w:b/>
          <w:bCs/>
          <w:sz w:val="36"/>
          <w:szCs w:val="36"/>
          <w:highlight w:val="none"/>
        </w:rPr>
        <w:fldChar w:fldCharType="begin"/>
      </w:r>
      <w:r>
        <w:rPr>
          <w:b/>
          <w:bCs/>
          <w:sz w:val="36"/>
          <w:szCs w:val="36"/>
          <w:highlight w:val="none"/>
        </w:rPr>
        <w:instrText xml:space="preserve"> TOC \o "1-1" \u </w:instrText>
      </w:r>
      <w:r>
        <w:rPr>
          <w:b/>
          <w:bCs/>
          <w:sz w:val="36"/>
          <w:szCs w:val="36"/>
          <w:highlight w:val="none"/>
        </w:rPr>
        <w:fldChar w:fldCharType="separate"/>
      </w:r>
      <w:r/>
    </w:p>
    <w:p>
      <w:pPr>
        <w:numPr>
          <w:ilvl w:val="0"/>
          <w:numId w:val="5"/>
        </w:numPr>
        <w:jc w:val="center"/>
        <w:spacing w:line="360" w:lineRule="auto"/>
        <w:rPr>
          <w:rFonts w:ascii="黑体" w:hAnsi="Showcard Gothic" w:eastAsia="黑体"/>
          <w:sz w:val="32"/>
          <w:highlight w:val="none"/>
        </w:rPr>
        <w:outlineLvl w:val="0"/>
      </w:pPr>
      <w:r>
        <w:rPr>
          <w:rFonts w:hint="eastAsia" w:ascii="黑体" w:hAnsi="宋体" w:eastAsia="黑体"/>
          <w:sz w:val="36"/>
          <w:highlight w:val="none"/>
        </w:rPr>
        <w:t xml:space="preserve">参加征集活动</w:t>
      </w:r>
      <w:r>
        <w:rPr>
          <w:rFonts w:ascii="黑体" w:hAnsi="宋体" w:eastAsia="黑体"/>
          <w:sz w:val="36"/>
          <w:highlight w:val="none"/>
        </w:rPr>
        <w:t xml:space="preserve">的邀请</w:t>
      </w:r>
      <w:r>
        <w:rPr>
          <w:rFonts w:hint="eastAsia" w:ascii="黑体" w:hAnsi="Showcard Gothic" w:eastAsia="黑体"/>
          <w:sz w:val="36"/>
          <w:highlight w:val="none"/>
        </w:rPr>
        <w:t xml:space="preserve">………………………2</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供应商须知</w:t>
      </w:r>
      <w:r>
        <w:rPr>
          <w:rFonts w:hint="eastAsia" w:ascii="黑体" w:hAnsi="Showcard Gothic" w:eastAsia="黑体"/>
          <w:sz w:val="36"/>
          <w:szCs w:val="36"/>
          <w:highlight w:val="none"/>
        </w:rPr>
        <w:t xml:space="preserve">…</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7</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sz w:val="36"/>
          <w:highlight w:val="none"/>
        </w:rPr>
        <w:t xml:space="preserve">采购合同</w:t>
      </w:r>
      <w:r>
        <w:rPr>
          <w:rFonts w:hint="eastAsia" w:ascii="黑体" w:hAnsi="Showcard Gothic" w:eastAsia="黑体"/>
          <w:sz w:val="36"/>
          <w:highlight w:val="none"/>
        </w:rPr>
        <w:t xml:space="preserve">……………………………………</w:t>
      </w:r>
      <w:r>
        <w:rPr>
          <w:rFonts w:hint="eastAsia" w:ascii="黑体" w:hAnsi="Showcard Gothic" w:eastAsia="黑体"/>
          <w:sz w:val="36"/>
          <w:highlight w:val="none"/>
          <w:lang w:val="en-US" w:eastAsia="zh-CN"/>
        </w:rPr>
        <w:t xml:space="preserve">19</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sz w:val="36"/>
          <w:highlight w:val="none"/>
        </w:rPr>
        <w:t xml:space="preserve">采购需求</w:t>
      </w:r>
      <w:r>
        <w:rPr>
          <w:rFonts w:hint="eastAsia" w:ascii="黑体" w:hAnsi="Showcard Gothic" w:eastAsia="黑体"/>
          <w:sz w:val="36"/>
          <w:highlight w:val="none"/>
        </w:rPr>
        <w:t xml:space="preserve">……………………………………2</w:t>
      </w:r>
      <w:r>
        <w:rPr>
          <w:rFonts w:hint="eastAsia" w:ascii="黑体" w:hAnsi="Showcard Gothic" w:eastAsia="黑体"/>
          <w:sz w:val="36"/>
          <w:highlight w:val="none"/>
          <w:lang w:val="en-US" w:eastAsia="zh-CN"/>
        </w:rPr>
        <w:t xml:space="preserve">2</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bCs/>
          <w:sz w:val="36"/>
          <w:szCs w:val="36"/>
          <w:highlight w:val="none"/>
        </w:rPr>
        <w:t xml:space="preserve">确定入围及成交供应商</w:t>
      </w:r>
      <w:r>
        <w:rPr>
          <w:rFonts w:hint="eastAsia" w:ascii="黑体" w:hAnsi="Showcard Gothic" w:eastAsia="黑体"/>
          <w:sz w:val="36"/>
          <w:highlight w:val="none"/>
        </w:rPr>
        <w:t xml:space="preserve">……………………3</w:t>
      </w:r>
      <w:r>
        <w:rPr>
          <w:rFonts w:hint="eastAsia" w:ascii="黑体" w:hAnsi="Showcard Gothic" w:eastAsia="黑体"/>
          <w:sz w:val="36"/>
          <w:highlight w:val="none"/>
          <w:lang w:val="en-US" w:eastAsia="zh-CN"/>
        </w:rPr>
        <w:t xml:space="preserve">3</w:t>
      </w:r>
      <w:r/>
    </w:p>
    <w:p>
      <w:pPr>
        <w:numPr>
          <w:ilvl w:val="0"/>
          <w:numId w:val="5"/>
        </w:numPr>
        <w:jc w:val="center"/>
        <w:spacing w:line="360" w:lineRule="auto"/>
        <w:rPr>
          <w:rFonts w:ascii="黑体" w:hAnsi="Showcard Gothic" w:eastAsia="黑体"/>
          <w:sz w:val="36"/>
          <w:highlight w:val="none"/>
        </w:rPr>
        <w:outlineLvl w:val="0"/>
      </w:pPr>
      <w:r>
        <w:rPr>
          <w:rFonts w:hint="eastAsia" w:ascii="黑体" w:hAnsi="宋体" w:eastAsia="黑体"/>
          <w:sz w:val="36"/>
          <w:highlight w:val="none"/>
        </w:rPr>
        <w:t xml:space="preserve">申请文件格式</w:t>
      </w:r>
      <w:r>
        <w:rPr>
          <w:rFonts w:hint="eastAsia" w:ascii="黑体" w:hAnsi="Showcard Gothic" w:eastAsia="黑体"/>
          <w:sz w:val="36"/>
          <w:highlight w:val="none"/>
        </w:rPr>
        <w:t xml:space="preserve">………………………………3</w:t>
      </w:r>
      <w:r>
        <w:rPr>
          <w:rFonts w:hint="eastAsia" w:ascii="黑体" w:hAnsi="Showcard Gothic" w:eastAsia="黑体"/>
          <w:sz w:val="36"/>
          <w:highlight w:val="none"/>
          <w:lang w:val="en-US" w:eastAsia="zh-CN"/>
        </w:rPr>
        <w:t xml:space="preserve">4</w:t>
      </w:r>
      <w:r/>
    </w:p>
    <w:p>
      <w:pPr>
        <w:jc w:val="center"/>
        <w:spacing w:line="360" w:lineRule="auto"/>
        <w:rPr>
          <w:highlight w:val="none"/>
        </w:rPr>
      </w:pPr>
      <w:r>
        <w:rPr>
          <w:rFonts w:hAnsi="宋体"/>
          <w:b/>
          <w:bCs/>
          <w:sz w:val="36"/>
          <w:szCs w:val="36"/>
          <w:highlight w:val="none"/>
        </w:rPr>
        <w:fldChar w:fldCharType="end"/>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br w:type="page" w:clear="all"/>
      </w:r>
      <w:bookmarkEnd w:id="1"/>
      <w:r/>
    </w:p>
    <w:p>
      <w:pPr>
        <w:jc w:val="center"/>
        <w:keepNext/>
        <w:spacing w:line="360" w:lineRule="auto"/>
        <w:widowControl w:val="off"/>
        <w:rPr>
          <w:rFonts w:hint="default" w:ascii="黑体" w:hAnsi="Times New Roman" w:eastAsia="黑体" w:cs="Times New Roman"/>
          <w:sz w:val="44"/>
          <w:szCs w:val="44"/>
          <w:highlight w:val="none"/>
          <w:lang w:val="en-US" w:eastAsia="zh-CN" w:bidi="ar-SA"/>
        </w:rPr>
        <w:outlineLvl w:val="0"/>
      </w:pPr>
      <w:r/>
      <w:bookmarkStart w:id="7" w:name="_Toc128039578"/>
      <w:r>
        <w:rPr>
          <w:rFonts w:hint="default" w:ascii="黑体" w:hAnsi="Times New Roman" w:eastAsia="黑体" w:cs="Times New Roman"/>
          <w:sz w:val="44"/>
          <w:szCs w:val="44"/>
          <w:highlight w:val="none"/>
          <w:lang w:val="en-US" w:eastAsia="zh-CN" w:bidi="ar-SA"/>
        </w:rPr>
        <w:t xml:space="preserve">第一章 参加征集活动的邀请</w:t>
      </w:r>
      <w:bookmarkEnd w:id="7"/>
      <w:r/>
      <w:r/>
    </w:p>
    <w:p>
      <w:pPr>
        <w:ind w:firstLine="480"/>
        <w:jc w:val="left"/>
        <w:spacing w:line="560" w:lineRule="exact"/>
        <w:widowControl/>
        <w:rPr>
          <w:rFonts w:hint="default" w:ascii="宋体" w:hAnsi="宋体" w:eastAsia="宋体" w:cs="宋体"/>
          <w:sz w:val="24"/>
          <w:szCs w:val="20"/>
          <w:highlight w:val="none"/>
        </w:rPr>
        <w:pBdr>
          <w:top w:val="single" w:color="auto" w:sz="4" w:space="0"/>
          <w:left w:val="single" w:color="auto" w:sz="4" w:space="0"/>
          <w:bottom w:val="single" w:color="auto" w:sz="4" w:space="0"/>
          <w:right w:val="single" w:color="auto" w:sz="4" w:space="0"/>
        </w:pBdr>
      </w:pPr>
      <w:r>
        <w:rPr>
          <w:rFonts w:hint="eastAsia" w:ascii="宋体" w:hAnsi="宋体" w:eastAsia="宋体" w:cs="宋体"/>
          <w:sz w:val="24"/>
          <w:szCs w:val="20"/>
          <w:highlight w:val="none"/>
        </w:rPr>
        <w:t xml:space="preserve">项目概况</w:t>
      </w:r>
      <w:r/>
    </w:p>
    <w:p>
      <w:pPr>
        <w:ind w:firstLine="480"/>
        <w:jc w:val="left"/>
        <w:spacing w:line="560" w:lineRule="exact"/>
        <w:widowControl/>
        <w:rPr>
          <w:rFonts w:hint="default" w:ascii="宋体" w:hAnsi="宋体" w:eastAsia="宋体" w:cs="宋体"/>
          <w:sz w:val="24"/>
          <w:szCs w:val="20"/>
          <w:highlight w:val="none"/>
        </w:rPr>
        <w:pBdr>
          <w:top w:val="single" w:color="auto" w:sz="4" w:space="0"/>
          <w:left w:val="single" w:color="auto" w:sz="4" w:space="0"/>
          <w:bottom w:val="single" w:color="auto" w:sz="4" w:space="0"/>
          <w:right w:val="single" w:color="auto" w:sz="4" w:space="0"/>
        </w:pBdr>
      </w:pPr>
      <w:r/>
      <w:bookmarkStart w:id="8" w:name="_Toc35393798"/>
      <w:r/>
      <w:bookmarkStart w:id="9" w:name="_Toc28359089"/>
      <w:r/>
      <w:bookmarkStart w:id="10" w:name="_Toc28359012"/>
      <w:r/>
      <w:bookmarkStart w:id="11" w:name="_Toc35393629"/>
      <w:r>
        <w:rPr>
          <w:rFonts w:hint="default" w:ascii="宋体" w:hAnsi="宋体" w:eastAsia="宋体" w:cs="宋体"/>
          <w:sz w:val="24"/>
          <w:szCs w:val="20"/>
          <w:highlight w:val="none"/>
        </w:rPr>
        <w:t xml:space="preserve">2026-2027年度大丰区党政机关会议服务框架协议采购项目</w:t>
      </w:r>
      <w:r>
        <w:rPr>
          <w:rFonts w:hint="eastAsia" w:ascii="宋体" w:hAnsi="宋体" w:eastAsia="宋体" w:cs="宋体"/>
          <w:sz w:val="24"/>
          <w:szCs w:val="20"/>
          <w:highlight w:val="none"/>
        </w:rPr>
        <w:t xml:space="preserve">的潜在投标人应在“苏采云”系统内免费下载（投标人必须在苏采云系统中获取招标文件，方能参与政府采购项目），</w:t>
      </w:r>
      <w:bookmarkEnd w:id="8"/>
      <w:r/>
      <w:bookmarkEnd w:id="9"/>
      <w:r/>
      <w:bookmarkEnd w:id="10"/>
      <w:r/>
      <w:bookmarkEnd w:id="11"/>
      <w:r>
        <w:rPr>
          <w:rFonts w:hint="eastAsia" w:ascii="宋体" w:hAnsi="宋体" w:eastAsia="宋体" w:cs="宋体"/>
          <w:sz w:val="24"/>
          <w:szCs w:val="20"/>
          <w:highlight w:val="none"/>
        </w:rPr>
        <w:t xml:space="preserve">并于20</w:t>
      </w:r>
      <w:r>
        <w:rPr>
          <w:rFonts w:hint="eastAsia" w:ascii="宋体" w:hAnsi="宋体" w:eastAsia="宋体" w:cs="宋体"/>
          <w:sz w:val="24"/>
          <w:szCs w:val="20"/>
          <w:highlight w:val="none"/>
          <w:lang w:val="en-US" w:eastAsia="zh-CN"/>
        </w:rPr>
        <w:t xml:space="preserve">26</w:t>
      </w:r>
      <w:r>
        <w:rPr>
          <w:rFonts w:hint="eastAsia" w:ascii="宋体" w:hAnsi="宋体" w:eastAsia="宋体" w:cs="宋体"/>
          <w:sz w:val="24"/>
          <w:szCs w:val="20"/>
          <w:highlight w:val="none"/>
        </w:rPr>
        <w:t xml:space="preserve">年</w:t>
      </w:r>
      <w:r>
        <w:rPr>
          <w:rFonts w:hint="eastAsia" w:ascii="宋体" w:hAnsi="宋体" w:cs="宋体"/>
          <w:sz w:val="24"/>
          <w:szCs w:val="20"/>
          <w:highlight w:val="none"/>
          <w:u w:val="single"/>
          <w:lang w:val="en-US" w:eastAsia="zh-CN"/>
        </w:rPr>
        <w:t xml:space="preserve">6</w:t>
      </w:r>
      <w:r>
        <w:rPr>
          <w:rFonts w:hint="eastAsia" w:ascii="宋体" w:hAnsi="宋体" w:eastAsia="宋体" w:cs="宋体"/>
          <w:sz w:val="24"/>
          <w:szCs w:val="20"/>
          <w:highlight w:val="none"/>
        </w:rPr>
        <w:t xml:space="preserve">月</w:t>
      </w:r>
      <w:r>
        <w:rPr>
          <w:rFonts w:hint="eastAsia" w:ascii="宋体" w:hAnsi="宋体" w:cs="宋体"/>
          <w:sz w:val="24"/>
          <w:szCs w:val="20"/>
          <w:highlight w:val="none"/>
          <w:u w:val="single"/>
          <w:lang w:val="en-US" w:eastAsia="zh-CN"/>
        </w:rPr>
        <w:t xml:space="preserve">15</w:t>
      </w:r>
      <w:r>
        <w:rPr>
          <w:rFonts w:hint="eastAsia" w:ascii="宋体" w:hAnsi="宋体" w:eastAsia="宋体" w:cs="宋体"/>
          <w:sz w:val="24"/>
          <w:szCs w:val="20"/>
          <w:highlight w:val="none"/>
        </w:rPr>
        <w:t xml:space="preserve">日9点</w:t>
      </w:r>
      <w:r>
        <w:rPr>
          <w:rFonts w:hint="eastAsia" w:ascii="宋体" w:hAnsi="宋体" w:cs="宋体"/>
          <w:sz w:val="24"/>
          <w:szCs w:val="20"/>
          <w:highlight w:val="none"/>
          <w:lang w:val="en-US" w:eastAsia="zh-CN"/>
        </w:rPr>
        <w:t xml:space="preserve">00</w:t>
      </w:r>
      <w:r>
        <w:rPr>
          <w:rFonts w:hint="eastAsia" w:ascii="宋体" w:hAnsi="宋体" w:eastAsia="宋体" w:cs="宋体"/>
          <w:sz w:val="24"/>
          <w:szCs w:val="20"/>
          <w:highlight w:val="none"/>
        </w:rPr>
        <w:t xml:space="preserve">分（北京时间）前递交投标文件。</w:t>
      </w:r>
      <w:r/>
    </w:p>
    <w:p>
      <w:pPr>
        <w:ind w:firstLine="480"/>
        <w:jc w:val="left"/>
        <w:spacing w:line="560" w:lineRule="exact"/>
        <w:widowControl/>
        <w:rPr>
          <w:rFonts w:hint="default" w:ascii="宋体" w:hAnsi="宋体" w:eastAsia="宋体" w:cs="宋体"/>
          <w:b/>
          <w:bCs/>
          <w:sz w:val="24"/>
          <w:szCs w:val="20"/>
          <w:highlight w:val="none"/>
        </w:rPr>
      </w:pPr>
      <w:r/>
      <w:bookmarkStart w:id="12" w:name="_Toc35393621"/>
      <w:r/>
      <w:bookmarkStart w:id="13" w:name="_Toc38985263"/>
      <w:r/>
      <w:bookmarkStart w:id="14" w:name="_Toc28359079"/>
      <w:r/>
      <w:bookmarkStart w:id="15" w:name="_Hlk24379207"/>
      <w:r/>
      <w:bookmarkStart w:id="16" w:name="_Toc35393790"/>
      <w:r/>
      <w:bookmarkStart w:id="17" w:name="_Toc28359002"/>
      <w:r>
        <w:rPr>
          <w:rFonts w:hint="eastAsia" w:ascii="宋体" w:hAnsi="宋体" w:eastAsia="宋体" w:cs="宋体"/>
          <w:b/>
          <w:bCs/>
          <w:sz w:val="24"/>
          <w:szCs w:val="20"/>
          <w:highlight w:val="none"/>
        </w:rPr>
        <w:t xml:space="preserve">一、项目基本情况</w:t>
      </w:r>
      <w:bookmarkEnd w:id="12"/>
      <w:r/>
      <w:bookmarkEnd w:id="13"/>
      <w:r/>
      <w:bookmarkEnd w:id="14"/>
      <w:r/>
      <w:bookmarkEnd w:id="15"/>
      <w:r/>
      <w:bookmarkEnd w:id="16"/>
      <w:r/>
      <w:bookmarkEnd w:id="17"/>
      <w:r/>
      <w:r/>
    </w:p>
    <w:p>
      <w:pPr>
        <w:ind w:firstLine="480"/>
        <w:jc w:val="left"/>
        <w:spacing w:line="560" w:lineRule="exact"/>
        <w:widowControl/>
        <w:rPr>
          <w:rFonts w:hint="eastAsia" w:ascii="宋体" w:hAnsi="宋体" w:eastAsia="宋体" w:cs="宋体"/>
          <w:sz w:val="24"/>
          <w:szCs w:val="20"/>
          <w:highlight w:val="none"/>
          <w:lang w:val="en-US" w:eastAsia="zh-CN"/>
        </w:rPr>
      </w:pPr>
      <w:r/>
      <w:bookmarkStart w:id="18" w:name="_Toc38985264"/>
      <w:r/>
      <w:bookmarkStart w:id="19" w:name="_Toc35393622"/>
      <w:r/>
      <w:bookmarkStart w:id="20" w:name="_Toc35393791"/>
      <w:r/>
      <w:bookmarkStart w:id="21" w:name="_Toc28359080"/>
      <w:r/>
      <w:bookmarkStart w:id="22" w:name="_Toc28359003"/>
      <w:r>
        <w:rPr>
          <w:rFonts w:hint="eastAsia" w:ascii="宋体" w:hAnsi="宋体" w:eastAsia="宋体" w:cs="宋体"/>
          <w:sz w:val="24"/>
          <w:szCs w:val="20"/>
          <w:highlight w:val="none"/>
        </w:rPr>
        <w:t xml:space="preserve">1.项目编号：</w:t>
      </w:r>
      <w:r>
        <w:rPr>
          <w:rFonts w:hint="eastAsia" w:ascii="宋体" w:hAnsi="宋体" w:cs="宋体"/>
          <w:sz w:val="24"/>
          <w:szCs w:val="20"/>
          <w:highlight w:val="none"/>
          <w:lang w:eastAsia="zh-CN"/>
        </w:rPr>
        <w:t xml:space="preserve">JSZC-320904-JZCG-K2026-0008</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2.项目名称：2026-2027年度大丰区党政机关会议服务框架协议采购项目</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3.采购方式：</w:t>
      </w:r>
      <w:r>
        <w:rPr>
          <w:rFonts w:hint="eastAsia" w:ascii="宋体" w:hAnsi="宋体" w:eastAsia="宋体" w:cs="宋体"/>
          <w:sz w:val="24"/>
          <w:szCs w:val="24"/>
          <w:highlight w:val="none"/>
        </w:rPr>
        <w:t xml:space="preserve">开放式框架协议采购</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4.最高限价：综合报价上限按盐城市会议费综合定额标准执行，一类会议费综合定额标准上限：500（元/人.天），二类会议费综合定额标准上限：400（元/人.天），三类会议费综合定额标准上限：300（元/人.天）</w:t>
      </w:r>
      <w:r>
        <w:rPr>
          <w:rFonts w:hint="default" w:ascii="宋体" w:hAnsi="宋体" w:eastAsia="宋体" w:cs="宋体"/>
          <w:sz w:val="24"/>
          <w:szCs w:val="20"/>
          <w:highlight w:val="none"/>
        </w:rPr>
        <w:t xml:space="preserve">。</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5</w:t>
      </w:r>
      <w:r>
        <w:rPr>
          <w:rFonts w:hint="default" w:ascii="宋体" w:hAnsi="宋体" w:eastAsia="宋体" w:cs="宋体"/>
          <w:sz w:val="24"/>
          <w:szCs w:val="20"/>
          <w:highlight w:val="none"/>
        </w:rPr>
        <w:t xml:space="preserve">.</w:t>
      </w:r>
      <w:r>
        <w:rPr>
          <w:rFonts w:hint="eastAsia" w:ascii="宋体" w:hAnsi="宋体" w:eastAsia="宋体" w:cs="宋体"/>
          <w:sz w:val="24"/>
          <w:szCs w:val="20"/>
          <w:highlight w:val="none"/>
        </w:rPr>
        <w:t xml:space="preserve">采购需求：详见第四章采购需求。</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4"/>
          <w:highlight w:val="none"/>
        </w:rPr>
        <w:t xml:space="preserve">6.履行合同的地域范围：</w:t>
      </w:r>
      <w:r>
        <w:rPr>
          <w:rFonts w:hint="eastAsia" w:ascii="宋体" w:hAnsi="宋体" w:eastAsia="宋体" w:cs="宋体"/>
          <w:sz w:val="24"/>
          <w:szCs w:val="20"/>
          <w:highlight w:val="none"/>
        </w:rPr>
        <w:t xml:space="preserve">本项目服务范围限于</w:t>
      </w:r>
      <w:r>
        <w:rPr>
          <w:rFonts w:hint="eastAsia" w:ascii="宋体" w:hAnsi="宋体" w:eastAsia="宋体" w:cs="宋体"/>
          <w:sz w:val="24"/>
          <w:szCs w:val="24"/>
          <w:highlight w:val="none"/>
          <w:lang w:val="en-US" w:eastAsia="zh-CN"/>
        </w:rPr>
        <w:t xml:space="preserve">大丰区</w:t>
      </w:r>
      <w:r>
        <w:rPr>
          <w:rFonts w:hint="eastAsia" w:ascii="宋体" w:hAnsi="宋体" w:eastAsia="宋体" w:cs="宋体"/>
          <w:sz w:val="24"/>
          <w:szCs w:val="24"/>
          <w:highlight w:val="none"/>
        </w:rPr>
        <w:t xml:space="preserve">行政区域范围内</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7.框架协议的期限：</w:t>
      </w:r>
      <w:r>
        <w:rPr>
          <w:rFonts w:hint="default" w:ascii="宋体" w:hAnsi="宋体" w:eastAsia="宋体" w:cs="宋体"/>
          <w:sz w:val="24"/>
          <w:szCs w:val="20"/>
          <w:highlight w:val="none"/>
        </w:rPr>
        <w:t xml:space="preserve">2</w:t>
      </w:r>
      <w:r>
        <w:rPr>
          <w:rFonts w:hint="eastAsia" w:ascii="宋体" w:hAnsi="宋体" w:eastAsia="宋体" w:cs="宋体"/>
          <w:sz w:val="24"/>
          <w:szCs w:val="20"/>
          <w:highlight w:val="none"/>
        </w:rPr>
        <w:t xml:space="preserve">年，2027年12月31日</w:t>
      </w:r>
      <w:r>
        <w:rPr>
          <w:rFonts w:hint="eastAsia" w:ascii="宋体" w:hAnsi="宋体" w:eastAsia="宋体" w:cs="宋体"/>
          <w:sz w:val="24"/>
          <w:szCs w:val="20"/>
          <w:highlight w:val="none"/>
          <w:lang w:val="en-US" w:eastAsia="zh-CN"/>
        </w:rPr>
        <w:t xml:space="preserve">截止</w:t>
      </w: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 </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8.</w:t>
      </w:r>
      <w:r>
        <w:rPr>
          <w:rFonts w:hint="eastAsia" w:ascii="宋体" w:hAnsi="宋体" w:eastAsia="宋体" w:cs="Times New Roman"/>
          <w:color w:val="000000"/>
          <w:sz w:val="24"/>
          <w:szCs w:val="24"/>
          <w:highlight w:val="none"/>
        </w:rPr>
        <w:t xml:space="preserve">本次征集活动</w:t>
      </w:r>
      <w:r>
        <w:rPr>
          <w:rFonts w:hint="eastAsia" w:ascii="宋体" w:hAnsi="宋体" w:eastAsia="宋体" w:cs="Times New Roman"/>
          <w:color w:val="000000"/>
          <w:sz w:val="24"/>
          <w:szCs w:val="24"/>
          <w:highlight w:val="none"/>
          <w:u w:val="single"/>
        </w:rPr>
        <w:t xml:space="preserve">不接受</w:t>
      </w:r>
      <w:r>
        <w:rPr>
          <w:rFonts w:hint="eastAsia" w:ascii="宋体" w:hAnsi="宋体" w:eastAsia="宋体" w:cs="Times New Roman"/>
          <w:color w:val="000000"/>
          <w:sz w:val="24"/>
          <w:szCs w:val="24"/>
          <w:highlight w:val="none"/>
        </w:rPr>
        <w:t xml:space="preserve">联合体参加采购活动。</w:t>
      </w:r>
      <w:r/>
    </w:p>
    <w:p>
      <w:pPr>
        <w:ind w:firstLine="480"/>
        <w:jc w:val="left"/>
        <w:spacing w:line="560" w:lineRule="exact"/>
        <w:widowControl/>
        <w:rPr>
          <w:rFonts w:hint="default" w:ascii="宋体" w:hAnsi="宋体" w:eastAsia="宋体" w:cs="宋体"/>
          <w:b/>
          <w:bCs/>
          <w:sz w:val="24"/>
          <w:szCs w:val="20"/>
          <w:highlight w:val="none"/>
        </w:rPr>
      </w:pPr>
      <w:r>
        <w:rPr>
          <w:rFonts w:hint="eastAsia" w:ascii="宋体" w:hAnsi="宋体" w:eastAsia="宋体" w:cs="宋体"/>
          <w:b/>
          <w:bCs/>
          <w:sz w:val="24"/>
          <w:szCs w:val="20"/>
          <w:highlight w:val="none"/>
        </w:rPr>
        <w:t xml:space="preserve">二、供应商的资格要求</w:t>
      </w:r>
      <w:bookmarkEnd w:id="18"/>
      <w:r/>
      <w:bookmarkEnd w:id="19"/>
      <w:r/>
      <w:bookmarkEnd w:id="20"/>
      <w:r/>
      <w:bookmarkEnd w:id="21"/>
      <w:r/>
      <w:bookmarkEnd w:id="22"/>
      <w:r/>
      <w:r/>
    </w:p>
    <w:p>
      <w:pPr>
        <w:ind w:firstLine="480"/>
        <w:jc w:val="left"/>
        <w:spacing w:line="560" w:lineRule="exact"/>
        <w:widowControl/>
        <w:rPr>
          <w:rFonts w:hint="default" w:ascii="宋体" w:hAnsi="宋体" w:eastAsia="宋体" w:cs="宋体"/>
          <w:sz w:val="24"/>
          <w:szCs w:val="20"/>
          <w:highlight w:val="none"/>
        </w:rPr>
      </w:pPr>
      <w:r/>
      <w:bookmarkStart w:id="23" w:name="_Toc38985265"/>
      <w:r/>
      <w:bookmarkStart w:id="24" w:name="_Toc35393623"/>
      <w:r/>
      <w:bookmarkStart w:id="25" w:name="_Toc28359004"/>
      <w:r/>
      <w:bookmarkStart w:id="26" w:name="_Toc35393792"/>
      <w:r/>
      <w:bookmarkStart w:id="27" w:name="_Toc28359081"/>
      <w:r>
        <w:rPr>
          <w:rFonts w:hint="eastAsia" w:ascii="宋体" w:hAnsi="宋体" w:eastAsia="宋体" w:cs="宋体"/>
          <w:sz w:val="24"/>
          <w:szCs w:val="20"/>
          <w:highlight w:val="none"/>
        </w:rPr>
        <w:t xml:space="preserve">1.满足《中华人民共和国政府采购法》第二十二条规定，并提供下列材料：</w:t>
      </w:r>
      <w:r/>
    </w:p>
    <w:p>
      <w:pPr>
        <w:ind w:firstLine="480"/>
        <w:jc w:val="left"/>
        <w:spacing w:line="560" w:lineRule="exact"/>
        <w:widowControl/>
        <w:rPr>
          <w:rFonts w:hint="default" w:ascii="宋体" w:hAnsi="宋体" w:eastAsia="宋体" w:cs="宋体"/>
          <w:sz w:val="24"/>
          <w:szCs w:val="20"/>
          <w:highlight w:val="none"/>
        </w:rPr>
      </w:pPr>
      <w:r>
        <w:rPr>
          <w:rFonts w:hint="default" w:ascii="宋体" w:hAnsi="宋体" w:eastAsia="宋体" w:cs="宋体"/>
          <w:sz w:val="24"/>
          <w:szCs w:val="20"/>
          <w:highlight w:val="none"/>
        </w:rPr>
        <w:t xml:space="preserve">1.1 </w:t>
      </w:r>
      <w:r>
        <w:rPr>
          <w:rFonts w:hint="eastAsia" w:ascii="宋体" w:hAnsi="宋体" w:eastAsia="宋体" w:cs="宋体"/>
          <w:sz w:val="24"/>
          <w:szCs w:val="20"/>
          <w:highlight w:val="none"/>
        </w:rPr>
        <w:t xml:space="preserve">法人或者其他组织的营业执照等证明文件，自然人的身份证明；</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1.2</w:t>
      </w:r>
      <w:r>
        <w:rPr>
          <w:rFonts w:hint="eastAsia" w:ascii="宋体" w:hAnsi="宋体" w:eastAsia="宋体" w:cs="宋体"/>
          <w:sz w:val="24"/>
          <w:szCs w:val="20"/>
          <w:highlight w:val="none"/>
          <w:lang w:val="en-US" w:eastAsia="zh-CN"/>
        </w:rPr>
        <w:t xml:space="preserve"> </w:t>
      </w:r>
      <w:r>
        <w:rPr>
          <w:rFonts w:hint="eastAsia" w:ascii="宋体" w:hAnsi="宋体" w:eastAsia="宋体" w:cs="宋体"/>
          <w:sz w:val="24"/>
          <w:szCs w:val="20"/>
          <w:highlight w:val="none"/>
        </w:rPr>
        <w:t xml:space="preserve">2024年或2025年度的财务状况报告（成立不满一年无需提供）；</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1.3具备履行合同所必需的设备和专业技术能力的书面声明；</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1.5参加政府采购活动前3年内在经营活动中没有重大违法记录的书面声明。</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1.6法律、行政法规规定的其他条件。</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2.落实政府采购政策需满足的资格要求：无</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3.本项目的特定资格要求：</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1）供应商的营业地点必须在</w:t>
      </w:r>
      <w:r>
        <w:rPr>
          <w:rFonts w:hint="eastAsia" w:ascii="宋体" w:hAnsi="宋体" w:eastAsia="宋体" w:cs="宋体"/>
          <w:sz w:val="24"/>
          <w:szCs w:val="20"/>
          <w:highlight w:val="none"/>
          <w:lang w:val="en-US" w:eastAsia="zh-CN"/>
        </w:rPr>
        <w:t xml:space="preserve">大丰区</w:t>
      </w:r>
      <w:r>
        <w:rPr>
          <w:rFonts w:hint="default" w:ascii="宋体" w:hAnsi="宋体" w:eastAsia="宋体" w:cs="宋体"/>
          <w:sz w:val="24"/>
          <w:szCs w:val="20"/>
          <w:highlight w:val="none"/>
        </w:rPr>
        <w:t xml:space="preserve">行政区域范围内，非独立法人、分支机构参与征集的须提供法人机构授权文件（格式见附件）；</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2）供应商须具备在有效期内的《特种行业许可证》；</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3）供应商须具备在有效期内的《食品经营许可证》；</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4）供应商须具备在有效期内的公共场所《卫生许可证》；</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5）供应商须提供《公众集聚场所投入使用、营业前消防安全检查合格证》</w:t>
      </w:r>
      <w:r>
        <w:rPr>
          <w:rFonts w:hint="eastAsia" w:ascii="宋体" w:hAnsi="宋体" w:cs="宋体"/>
          <w:sz w:val="24"/>
          <w:szCs w:val="20"/>
          <w:highlight w:val="none"/>
          <w:lang w:val="en-US" w:eastAsia="zh-CN"/>
        </w:rPr>
        <w:t xml:space="preserve">或《公众集聚场所投入使用、营业前消防安全检查意见书》</w:t>
      </w:r>
      <w:r>
        <w:rPr>
          <w:rFonts w:hint="default" w:ascii="宋体" w:hAnsi="宋体" w:eastAsia="宋体" w:cs="宋体"/>
          <w:sz w:val="24"/>
          <w:szCs w:val="20"/>
          <w:highlight w:val="none"/>
        </w:rPr>
        <w:t xml:space="preserve">。</w:t>
      </w:r>
      <w:r/>
    </w:p>
    <w:p>
      <w:pPr>
        <w:ind w:firstLine="480"/>
        <w:jc w:val="left"/>
        <w:spacing w:line="560" w:lineRule="exact"/>
        <w:widowControl/>
        <w:rPr>
          <w:rFonts w:hint="default" w:ascii="宋体" w:hAnsi="宋体" w:eastAsia="宋体" w:cs="宋体"/>
          <w:b/>
          <w:bCs/>
          <w:sz w:val="24"/>
          <w:szCs w:val="20"/>
          <w:highlight w:val="none"/>
        </w:rPr>
      </w:pPr>
      <w:r>
        <w:rPr>
          <w:rFonts w:hint="eastAsia" w:ascii="宋体" w:hAnsi="宋体" w:eastAsia="宋体" w:cs="宋体"/>
          <w:b/>
          <w:bCs/>
          <w:sz w:val="24"/>
          <w:szCs w:val="20"/>
          <w:highlight w:val="none"/>
        </w:rPr>
        <w:t xml:space="preserve">三、</w:t>
      </w:r>
      <w:bookmarkEnd w:id="23"/>
      <w:r/>
      <w:bookmarkEnd w:id="24"/>
      <w:r/>
      <w:bookmarkEnd w:id="25"/>
      <w:r/>
      <w:bookmarkEnd w:id="26"/>
      <w:r/>
      <w:bookmarkEnd w:id="27"/>
      <w:r>
        <w:rPr>
          <w:rFonts w:hint="eastAsia" w:ascii="宋体" w:hAnsi="宋体" w:eastAsia="宋体" w:cs="宋体"/>
          <w:b/>
          <w:bCs/>
          <w:sz w:val="24"/>
          <w:szCs w:val="20"/>
          <w:highlight w:val="none"/>
        </w:rPr>
        <w:t xml:space="preserve">获取征集文件</w:t>
      </w:r>
      <w:bookmarkStart w:id="28" w:name="_Toc35393793"/>
      <w:r/>
      <w:bookmarkStart w:id="29" w:name="_Toc28359005"/>
      <w:r/>
      <w:bookmarkStart w:id="30" w:name="_Toc28359082"/>
      <w:r/>
      <w:bookmarkStart w:id="31" w:name="_Toc38985266"/>
      <w:r/>
      <w:bookmarkStart w:id="32" w:name="_Toc35393624"/>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1.时间：</w:t>
      </w:r>
      <w:r>
        <w:rPr>
          <w:rFonts w:hint="eastAsia" w:ascii="宋体" w:hAnsi="宋体" w:eastAsia="宋体" w:cs="Times New Roman"/>
          <w:bCs/>
          <w:sz w:val="24"/>
          <w:szCs w:val="24"/>
          <w:highlight w:val="none"/>
        </w:rPr>
        <w:t xml:space="preserve">自征集公告发布之日起5个工作日</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2.地点：“苏采云”系统内免费下载（投标人必须在苏采云系统中获取征集文件，方能参与政府采购项目） </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3.方式：本项目采用网上注册登记方式。 </w:t>
      </w:r>
      <w:r/>
    </w:p>
    <w:p>
      <w:pPr>
        <w:ind w:firstLine="480"/>
        <w:jc w:val="left"/>
        <w:spacing w:line="560" w:lineRule="exact"/>
        <w:widowControl/>
        <w:rPr>
          <w:rFonts w:hint="default" w:ascii="宋体" w:hAnsi="宋体" w:eastAsia="宋体" w:cs="宋体"/>
          <w:sz w:val="24"/>
          <w:szCs w:val="20"/>
          <w:highlight w:val="none"/>
        </w:rPr>
      </w:pPr>
      <w:r>
        <w:rPr>
          <w:rFonts w:hint="eastAsia" w:ascii="宋体" w:hAnsi="宋体" w:eastAsia="宋体" w:cs="宋体"/>
          <w:sz w:val="24"/>
          <w:szCs w:val="20"/>
          <w:highlight w:val="none"/>
        </w:rPr>
        <w:t xml:space="preserve">4.售价：0元</w:t>
      </w:r>
      <w:r/>
    </w:p>
    <w:p>
      <w:pPr>
        <w:ind w:firstLine="480"/>
        <w:jc w:val="left"/>
        <w:spacing w:line="560" w:lineRule="exact"/>
        <w:widowControl/>
        <w:rPr>
          <w:rFonts w:hint="default" w:ascii="宋体" w:hAnsi="宋体" w:eastAsia="宋体" w:cs="宋体"/>
          <w:b/>
          <w:bCs/>
          <w:sz w:val="24"/>
          <w:szCs w:val="20"/>
          <w:highlight w:val="none"/>
        </w:rPr>
      </w:pPr>
      <w:r>
        <w:rPr>
          <w:rFonts w:hint="eastAsia" w:ascii="宋体" w:hAnsi="宋体" w:eastAsia="宋体" w:cs="宋体"/>
          <w:b/>
          <w:bCs/>
          <w:sz w:val="24"/>
          <w:szCs w:val="20"/>
          <w:highlight w:val="none"/>
        </w:rPr>
        <w:t xml:space="preserve">四、</w:t>
      </w:r>
      <w:bookmarkEnd w:id="28"/>
      <w:r/>
      <w:bookmarkEnd w:id="29"/>
      <w:r/>
      <w:bookmarkEnd w:id="30"/>
      <w:r/>
      <w:bookmarkEnd w:id="31"/>
      <w:r/>
      <w:bookmarkEnd w:id="32"/>
      <w:r>
        <w:rPr>
          <w:rFonts w:hint="eastAsia" w:ascii="宋体" w:hAnsi="宋体" w:eastAsia="宋体" w:cs="宋体"/>
          <w:b/>
          <w:bCs/>
          <w:sz w:val="24"/>
          <w:szCs w:val="20"/>
          <w:highlight w:val="none"/>
        </w:rPr>
        <w:t xml:space="preserve">申请文件的提交方式、截止时间和地点，开启方式、时间和地点</w:t>
      </w:r>
      <w:r/>
    </w:p>
    <w:p>
      <w:pPr>
        <w:ind w:firstLine="480"/>
        <w:jc w:val="left"/>
        <w:spacing w:line="560" w:lineRule="exact"/>
        <w:widowControl/>
        <w:rPr>
          <w:rFonts w:hint="default" w:ascii="宋体" w:hAnsi="宋体" w:eastAsia="宋体" w:cs="宋体"/>
          <w:sz w:val="24"/>
          <w:szCs w:val="20"/>
          <w:highlight w:val="none"/>
        </w:rPr>
      </w:pPr>
      <w:r>
        <w:rPr>
          <w:rFonts w:hint="default" w:ascii="宋体" w:hAnsi="宋体" w:eastAsia="宋体" w:cs="宋体"/>
          <w:sz w:val="24"/>
          <w:szCs w:val="20"/>
          <w:highlight w:val="none"/>
        </w:rPr>
        <w:t xml:space="preserve">1.时间</w:t>
      </w: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202</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年</w:t>
      </w:r>
      <w:r>
        <w:rPr>
          <w:rFonts w:hint="eastAsia" w:ascii="宋体" w:hAnsi="宋体" w:cs="宋体"/>
          <w:sz w:val="24"/>
          <w:szCs w:val="20"/>
          <w:highlight w:val="none"/>
          <w:u w:val="single"/>
          <w:lang w:val="en-US" w:eastAsia="zh-CN"/>
        </w:rPr>
        <w:t xml:space="preserve">6</w:t>
      </w:r>
      <w:r>
        <w:rPr>
          <w:rFonts w:hint="eastAsia" w:ascii="宋体" w:hAnsi="宋体" w:eastAsia="宋体" w:cs="宋体"/>
          <w:sz w:val="24"/>
          <w:szCs w:val="20"/>
          <w:highlight w:val="none"/>
        </w:rPr>
        <w:t xml:space="preserve">月</w:t>
      </w:r>
      <w:r>
        <w:rPr>
          <w:rFonts w:hint="eastAsia" w:ascii="宋体" w:hAnsi="宋体" w:cs="宋体"/>
          <w:sz w:val="24"/>
          <w:szCs w:val="20"/>
          <w:highlight w:val="none"/>
          <w:u w:val="single"/>
          <w:lang w:val="en-US" w:eastAsia="zh-CN"/>
        </w:rPr>
        <w:t xml:space="preserve">15</w:t>
      </w:r>
      <w:r>
        <w:rPr>
          <w:rFonts w:hint="eastAsia" w:ascii="宋体" w:hAnsi="宋体" w:eastAsia="宋体" w:cs="宋体"/>
          <w:sz w:val="24"/>
          <w:szCs w:val="20"/>
          <w:highlight w:val="none"/>
        </w:rPr>
        <w:t xml:space="preserve">日</w:t>
      </w:r>
      <w:r>
        <w:rPr>
          <w:rFonts w:hint="default" w:ascii="宋体" w:hAnsi="宋体" w:eastAsia="宋体" w:cs="宋体"/>
          <w:sz w:val="24"/>
          <w:szCs w:val="20"/>
          <w:highlight w:val="none"/>
        </w:rPr>
        <w:t xml:space="preserve">9</w:t>
      </w:r>
      <w:r>
        <w:rPr>
          <w:rFonts w:hint="eastAsia" w:ascii="宋体" w:hAnsi="宋体" w:eastAsia="宋体" w:cs="宋体"/>
          <w:sz w:val="24"/>
          <w:szCs w:val="20"/>
          <w:highlight w:val="none"/>
        </w:rPr>
        <w:t xml:space="preserve">点</w:t>
      </w:r>
      <w:r>
        <w:rPr>
          <w:rFonts w:hint="eastAsia" w:ascii="宋体" w:hAnsi="宋体" w:cs="宋体"/>
          <w:sz w:val="24"/>
          <w:szCs w:val="20"/>
          <w:highlight w:val="none"/>
          <w:lang w:val="en-US" w:eastAsia="zh-CN"/>
        </w:rPr>
        <w:t xml:space="preserve">00</w:t>
      </w:r>
      <w:r>
        <w:rPr>
          <w:rFonts w:hint="eastAsia" w:ascii="宋体" w:hAnsi="宋体" w:eastAsia="宋体" w:cs="宋体"/>
          <w:sz w:val="24"/>
          <w:szCs w:val="20"/>
          <w:highlight w:val="none"/>
        </w:rPr>
        <w:t xml:space="preserve">分（北京时间）</w:t>
      </w:r>
      <w:r/>
    </w:p>
    <w:p>
      <w:pPr>
        <w:ind w:firstLine="480"/>
        <w:jc w:val="both"/>
        <w:spacing w:line="560" w:lineRule="exact"/>
        <w:widowControl/>
        <w:rPr>
          <w:rFonts w:hint="default" w:ascii="Times New Roman" w:hAnsi="Times New Roman" w:eastAsia="宋体" w:cs="宋体"/>
          <w:sz w:val="20"/>
          <w:szCs w:val="20"/>
          <w:highlight w:val="none"/>
        </w:rPr>
      </w:pPr>
      <w:r>
        <w:rPr>
          <w:rFonts w:hint="default" w:ascii="宋体" w:hAnsi="宋体" w:eastAsia="宋体" w:cs="宋体"/>
          <w:sz w:val="24"/>
          <w:szCs w:val="20"/>
          <w:highlight w:val="none"/>
        </w:rPr>
        <w:t xml:space="preserve">2.地点：苏采云系统（网址：http://jszfcg.jsczt.cn/）</w:t>
      </w:r>
      <w:bookmarkStart w:id="193" w:name="_GoBack"/>
      <w:r/>
      <w:bookmarkEnd w:id="193"/>
      <w:r>
        <w:rPr>
          <w:rFonts w:hint="default" w:ascii="宋体" w:hAnsi="宋体" w:eastAsia="宋体" w:cs="宋体"/>
          <w:sz w:val="24"/>
          <w:szCs w:val="20"/>
          <w:highlight w:val="none"/>
        </w:rPr>
        <w:t xml:space="preserve">开标大厅</w:t>
      </w:r>
      <w:r>
        <w:rPr>
          <w:rFonts w:hint="eastAsia" w:ascii="宋体" w:hAnsi="宋体" w:eastAsia="宋体" w:cs="宋体"/>
          <w:sz w:val="24"/>
          <w:szCs w:val="20"/>
          <w:highlight w:val="none"/>
        </w:rPr>
        <w:t xml:space="preserve">。</w:t>
      </w:r>
      <w:r/>
    </w:p>
    <w:p>
      <w:pPr>
        <w:ind w:firstLine="480"/>
        <w:jc w:val="left"/>
        <w:spacing w:line="560" w:lineRule="exact"/>
        <w:widowControl/>
        <w:rPr>
          <w:rFonts w:hint="default" w:ascii="宋体" w:hAnsi="宋体" w:eastAsia="宋体" w:cs="宋体"/>
          <w:b/>
          <w:bCs/>
          <w:sz w:val="24"/>
          <w:szCs w:val="20"/>
          <w:highlight w:val="none"/>
        </w:rPr>
      </w:pPr>
      <w:r/>
      <w:bookmarkStart w:id="33" w:name="_Toc28359084"/>
      <w:r/>
      <w:bookmarkStart w:id="34" w:name="_Toc38985267"/>
      <w:r/>
      <w:bookmarkStart w:id="35" w:name="_Toc28359007"/>
      <w:r/>
      <w:bookmarkStart w:id="36" w:name="_Toc35393625"/>
      <w:r/>
      <w:bookmarkStart w:id="37" w:name="_Toc35393794"/>
      <w:r>
        <w:rPr>
          <w:rFonts w:hint="eastAsia" w:ascii="宋体" w:hAnsi="宋体" w:eastAsia="宋体" w:cs="宋体"/>
          <w:b/>
          <w:bCs/>
          <w:sz w:val="24"/>
          <w:szCs w:val="20"/>
          <w:highlight w:val="none"/>
        </w:rPr>
        <w:t xml:space="preserve">五、公告期限</w:t>
      </w:r>
      <w:bookmarkEnd w:id="33"/>
      <w:r/>
      <w:bookmarkEnd w:id="34"/>
      <w:r/>
      <w:bookmarkEnd w:id="35"/>
      <w:r/>
      <w:bookmarkEnd w:id="36"/>
      <w:r/>
      <w:bookmarkEnd w:id="37"/>
      <w:r/>
      <w:r/>
    </w:p>
    <w:p>
      <w:pPr>
        <w:ind w:firstLine="480"/>
        <w:jc w:val="left"/>
        <w:spacing w:line="560" w:lineRule="exact"/>
        <w:widowControl/>
        <w:rPr>
          <w:rFonts w:hint="default" w:ascii="宋体" w:hAnsi="宋体" w:eastAsia="宋体" w:cs="宋体"/>
          <w:sz w:val="24"/>
          <w:szCs w:val="20"/>
          <w:highlight w:val="none"/>
        </w:rPr>
      </w:pPr>
      <w:r/>
      <w:bookmarkStart w:id="38" w:name="_Toc35393795"/>
      <w:r/>
      <w:bookmarkStart w:id="39" w:name="_Toc35393626"/>
      <w:r/>
      <w:bookmarkStart w:id="40" w:name="_Toc38985268"/>
      <w:r>
        <w:rPr>
          <w:rFonts w:hint="eastAsia" w:ascii="宋体" w:hAnsi="宋体" w:eastAsia="宋体" w:cs="宋体"/>
          <w:sz w:val="24"/>
          <w:szCs w:val="20"/>
          <w:highlight w:val="none"/>
        </w:rPr>
        <w:t xml:space="preserve">征集公告及征集文件公告期限为自本公告发布之日起5个工作日。</w:t>
      </w:r>
      <w:r/>
    </w:p>
    <w:p>
      <w:pPr>
        <w:ind w:firstLine="480"/>
        <w:jc w:val="left"/>
        <w:spacing w:line="560" w:lineRule="exact"/>
        <w:widowControl/>
        <w:rPr>
          <w:rFonts w:hint="default" w:ascii="宋体" w:hAnsi="宋体" w:eastAsia="宋体" w:cs="宋体"/>
          <w:b/>
          <w:bCs/>
          <w:sz w:val="24"/>
          <w:szCs w:val="20"/>
          <w:highlight w:val="none"/>
        </w:rPr>
      </w:pPr>
      <w:r>
        <w:rPr>
          <w:rFonts w:hint="eastAsia" w:ascii="宋体" w:hAnsi="宋体" w:eastAsia="宋体" w:cs="宋体"/>
          <w:b/>
          <w:bCs/>
          <w:sz w:val="24"/>
          <w:szCs w:val="20"/>
          <w:highlight w:val="none"/>
        </w:rPr>
        <w:t xml:space="preserve">六、其他补充事宜</w:t>
      </w:r>
      <w:bookmarkEnd w:id="38"/>
      <w:r/>
      <w:bookmarkEnd w:id="39"/>
      <w:r/>
      <w:bookmarkEnd w:id="40"/>
      <w:r/>
      <w:r/>
    </w:p>
    <w:p>
      <w:pPr>
        <w:ind w:firstLine="480"/>
        <w:jc w:val="left"/>
        <w:spacing w:line="560" w:lineRule="exact"/>
        <w:widowControl/>
        <w:rPr>
          <w:rFonts w:hint="default" w:ascii="Times New Roman" w:hAnsi="Times New Roman" w:eastAsia="宋体" w:cs="Times New Roman"/>
          <w:sz w:val="24"/>
          <w:szCs w:val="20"/>
          <w:highlight w:val="none"/>
        </w:rPr>
      </w:pPr>
      <w:r/>
      <w:bookmarkStart w:id="41" w:name="_Toc35393796"/>
      <w:r/>
      <w:bookmarkStart w:id="42" w:name="_Toc38985269"/>
      <w:r/>
      <w:bookmarkStart w:id="43" w:name="_Toc35393627"/>
      <w:r/>
      <w:bookmarkStart w:id="44" w:name="_Toc28359008"/>
      <w:r/>
      <w:bookmarkStart w:id="45" w:name="_Toc28359085"/>
      <w:r>
        <w:rPr>
          <w:rFonts w:hint="eastAsia" w:ascii="Times New Roman" w:hAnsi="Times New Roman" w:eastAsia="宋体" w:cs="Times New Roman"/>
          <w:sz w:val="24"/>
          <w:szCs w:val="20"/>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投标人参与政府采购活动相关资料】。</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领取CA和办理电子签章（</w:t>
      </w:r>
      <w:r>
        <w:rPr>
          <w:rFonts w:hint="eastAsia" w:ascii="Times New Roman" w:hAnsi="Times New Roman" w:eastAsia="宋体" w:cs="Times New Roman"/>
          <w:sz w:val="24"/>
          <w:szCs w:val="20"/>
          <w:highlight w:val="white"/>
        </w:rPr>
        <w:t xml:space="preserve">请至府西路1号国投商务楼盐城市公共资源</w:t>
      </w:r>
      <w:r>
        <w:rPr>
          <w:rFonts w:hint="eastAsia" w:cs="Times New Roman"/>
          <w:sz w:val="24"/>
          <w:szCs w:val="20"/>
          <w:highlight w:val="white"/>
          <w:lang w:val="en-US" w:eastAsia="zh-CN"/>
        </w:rPr>
        <w:t xml:space="preserve">交易中心</w:t>
      </w:r>
      <w:r>
        <w:rPr>
          <w:rFonts w:hint="eastAsia" w:ascii="Times New Roman" w:hAnsi="Times New Roman" w:eastAsia="宋体" w:cs="Times New Roman"/>
          <w:sz w:val="24"/>
          <w:szCs w:val="20"/>
          <w:highlight w:val="white"/>
        </w:rPr>
        <w:t xml:space="preserve">四楼大厅办理，联系电话：1505155</w:t>
      </w:r>
      <w:r>
        <w:rPr>
          <w:rFonts w:hint="eastAsia" w:ascii="Times New Roman" w:hAnsi="Times New Roman" w:eastAsia="宋体" w:cs="Times New Roman"/>
          <w:sz w:val="24"/>
          <w:szCs w:val="20"/>
          <w:highlight w:val="none"/>
        </w:rPr>
        <w:t xml:space="preserve">6883，办理邮箱：yancheng@ideabank.net.cn，具体联系方式见《苏采云系统投标人操作手册》（以下简称《操作手册》））、进行注册并按《操作手册》要求制作、上传电子投标文件,《苏采云系统投标人操作手册》：在盐城市政府采购网点击【办事指南】-【投标人参与政府采购活动相关资料】。</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2.潜在投标人访问电子招标响应交易平台的网络地址和方法： </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2.1“苏采云”系统用户注册--获取“CA 数字证书”--CA 绑定与登录--参与投标--下载招标文件（后缀名为“.kedt”）--将后缀名为“.kedt”的招标文件导入政府采购客户端工具--制作申请文件--导出加密的申请文件（后缀名为 zip）--通过“苏采云”系统上传申请文件。具体见《“苏采云”系统投标人操作手册》（手册下载地址：苏采云系统-右侧消息通知栏）。 </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2.2 潜在投标人访问“苏采云”系统方法：江苏省政府采购网首页-“苏采云”链接。</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2.3 征集文件（后缀名为“.kedt”）、投标人操作手册及政府采购客户端工具可通过“苏采云”系统相应链接进行下载。 </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2.4 采购代理机构将数据电文形式的征集文件加载至“苏采云”系统，供潜在投标人下载或者查阅。 </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2.5 请潜在投标单位提前安装相应的控件（详见《“苏采云”系统投标人操作手册》）并使用谷歌浏览器登录“苏采云”系统参与不见面开评标。 </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如潜在投标人未按上述要求操作，将自行承担所产生的风险。</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3.有关本次招标的事项若存在变动或修改，敬请及时关注</w:t>
      </w:r>
      <w:r>
        <w:rPr>
          <w:rFonts w:hint="eastAsia" w:cs="Times New Roman"/>
          <w:sz w:val="24"/>
          <w:szCs w:val="20"/>
          <w:highlight w:val="none"/>
          <w:lang w:eastAsia="zh-CN"/>
        </w:rPr>
        <w:t xml:space="preserve">盐城市大丰区公共资源</w:t>
      </w:r>
      <w:r>
        <w:rPr>
          <w:rFonts w:hint="eastAsia" w:cs="Times New Roman"/>
          <w:sz w:val="24"/>
          <w:szCs w:val="20"/>
          <w:highlight w:val="none"/>
          <w:lang w:val="en-US" w:eastAsia="zh-CN"/>
        </w:rPr>
        <w:t xml:space="preserve">交易中心</w:t>
      </w:r>
      <w:r>
        <w:rPr>
          <w:rFonts w:hint="eastAsia" w:ascii="Times New Roman" w:hAnsi="Times New Roman" w:eastAsia="宋体" w:cs="Times New Roman"/>
          <w:sz w:val="24"/>
          <w:szCs w:val="20"/>
          <w:highlight w:val="none"/>
        </w:rPr>
        <w:t xml:space="preserve">在“中国政府采购网”、“江苏政府采购网”、“盐城市政府采购网”发布的更正公告。</w:t>
      </w:r>
      <w:r/>
    </w:p>
    <w:p>
      <w:pPr>
        <w:ind w:firstLine="480"/>
        <w:jc w:val="left"/>
        <w:spacing w:line="560" w:lineRule="exact"/>
        <w:widowControl/>
        <w:rPr>
          <w:rFonts w:hint="default"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4.本次招标不收取投标保证金，不收取质量保证金。</w:t>
      </w:r>
      <w:r/>
    </w:p>
    <w:p>
      <w:pPr>
        <w:ind w:firstLine="480"/>
        <w:jc w:val="left"/>
        <w:spacing w:line="560" w:lineRule="exact"/>
        <w:widowControl/>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rPr>
        <w:t xml:space="preserve">5. 申请文件提交要求：从供应商首次提交申请文件的截止时间至框架协议期满前，供应商可以按照征集公告要求，随时提交加入框架协议的申请。</w:t>
      </w:r>
      <w:r/>
    </w:p>
    <w:p>
      <w:pPr>
        <w:ind w:firstLine="480"/>
        <w:jc w:val="left"/>
        <w:spacing w:line="560" w:lineRule="exact"/>
        <w:widowControl/>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lang w:val="en-US" w:eastAsia="zh-CN"/>
        </w:rPr>
        <w:t xml:space="preserve">采购人</w:t>
      </w:r>
      <w:r>
        <w:rPr>
          <w:rFonts w:hint="eastAsia" w:ascii="Times New Roman" w:hAnsi="Times New Roman" w:eastAsia="宋体" w:cs="Times New Roman"/>
          <w:sz w:val="24"/>
          <w:szCs w:val="20"/>
          <w:highlight w:val="none"/>
        </w:rPr>
        <w:t xml:space="preserve">将在2026年</w:t>
      </w:r>
      <w:r>
        <w:rPr>
          <w:rFonts w:hint="eastAsia" w:cs="Times New Roman"/>
          <w:sz w:val="24"/>
          <w:szCs w:val="20"/>
          <w:highlight w:val="none"/>
          <w:u w:val="single"/>
          <w:lang w:val="en-US" w:eastAsia="zh-CN"/>
        </w:rPr>
        <w:t xml:space="preserve">6</w:t>
      </w:r>
      <w:r>
        <w:rPr>
          <w:rFonts w:hint="eastAsia" w:ascii="Times New Roman" w:hAnsi="Times New Roman" w:eastAsia="宋体" w:cs="Times New Roman"/>
          <w:sz w:val="24"/>
          <w:szCs w:val="20"/>
          <w:highlight w:val="none"/>
        </w:rPr>
        <w:t xml:space="preserve">月</w:t>
      </w:r>
      <w:r>
        <w:rPr>
          <w:rFonts w:hint="eastAsia" w:cs="Times New Roman"/>
          <w:sz w:val="24"/>
          <w:szCs w:val="20"/>
          <w:highlight w:val="none"/>
          <w:u w:val="single"/>
          <w:lang w:val="en-US" w:eastAsia="zh-CN"/>
        </w:rPr>
        <w:t xml:space="preserve">15</w:t>
      </w:r>
      <w:r>
        <w:rPr>
          <w:rFonts w:hint="eastAsia" w:ascii="Times New Roman" w:hAnsi="Times New Roman" w:eastAsia="宋体" w:cs="Times New Roman"/>
          <w:sz w:val="24"/>
          <w:szCs w:val="20"/>
          <w:highlight w:val="none"/>
        </w:rPr>
        <w:t xml:space="preserve">日9</w:t>
      </w:r>
      <w:r>
        <w:rPr>
          <w:rFonts w:hint="eastAsia" w:cs="Times New Roman"/>
          <w:sz w:val="24"/>
          <w:szCs w:val="20"/>
          <w:highlight w:val="none"/>
          <w:lang w:eastAsia="zh-CN"/>
        </w:rPr>
        <w:t xml:space="preserve">：</w:t>
      </w:r>
      <w:r>
        <w:rPr>
          <w:rFonts w:hint="eastAsia" w:cs="Times New Roman"/>
          <w:sz w:val="24"/>
          <w:szCs w:val="20"/>
          <w:highlight w:val="none"/>
          <w:lang w:val="en-US" w:eastAsia="zh-CN"/>
        </w:rPr>
        <w:t xml:space="preserve">00</w:t>
      </w:r>
      <w:r>
        <w:rPr>
          <w:rFonts w:hint="eastAsia" w:ascii="Times New Roman" w:hAnsi="Times New Roman" w:eastAsia="宋体" w:cs="Times New Roman"/>
          <w:sz w:val="24"/>
          <w:szCs w:val="20"/>
          <w:highlight w:val="none"/>
        </w:rPr>
        <w:t xml:space="preserve">（北京时间）进行首次集中审核。后续定期审核：自2026年第二季度起，</w:t>
      </w:r>
      <w:r>
        <w:rPr>
          <w:rFonts w:hint="eastAsia" w:ascii="Times New Roman" w:hAnsi="Times New Roman" w:eastAsia="宋体" w:cs="Times New Roman"/>
          <w:sz w:val="24"/>
          <w:szCs w:val="20"/>
          <w:highlight w:val="none"/>
          <w:lang w:val="en-US" w:eastAsia="zh-CN"/>
        </w:rPr>
        <w:t xml:space="preserve">采购人</w:t>
      </w:r>
      <w:r>
        <w:rPr>
          <w:rFonts w:hint="eastAsia" w:ascii="Times New Roman" w:hAnsi="Times New Roman" w:eastAsia="宋体" w:cs="Times New Roman"/>
          <w:sz w:val="24"/>
          <w:szCs w:val="20"/>
          <w:highlight w:val="none"/>
        </w:rPr>
        <w:t xml:space="preserve">将在每个季度的前5个工作日内，集中审核上一季度内提交的所有申请文件。框架协议周期最后一个季度的申请文件将按照下一轮框架协议的要求进行审核。</w:t>
      </w:r>
      <w:r/>
    </w:p>
    <w:p>
      <w:pPr>
        <w:ind w:firstLine="480"/>
        <w:jc w:val="left"/>
        <w:spacing w:line="560" w:lineRule="exact"/>
        <w:widowControl/>
        <w:rPr>
          <w:rFonts w:hint="eastAsia" w:ascii="Times New Roman" w:hAnsi="Times New Roman" w:eastAsia="宋体" w:cs="Times New Roman"/>
          <w:sz w:val="24"/>
          <w:szCs w:val="20"/>
          <w:highlight w:val="none"/>
        </w:rPr>
      </w:pPr>
      <w:r>
        <w:rPr>
          <w:rFonts w:hint="eastAsia" w:ascii="Times New Roman" w:hAnsi="Times New Roman" w:eastAsia="宋体" w:cs="Times New Roman"/>
          <w:sz w:val="24"/>
          <w:szCs w:val="20"/>
          <w:highlight w:val="none"/>
          <w:lang w:val="en-US" w:eastAsia="zh-CN"/>
        </w:rPr>
        <w:t xml:space="preserve">6.</w:t>
      </w:r>
      <w:r>
        <w:rPr>
          <w:rFonts w:hint="eastAsia" w:ascii="Times New Roman" w:hAnsi="Times New Roman" w:eastAsia="宋体" w:cs="Times New Roman"/>
          <w:sz w:val="24"/>
          <w:szCs w:val="20"/>
          <w:highlight w:val="none"/>
        </w:rPr>
        <w:t xml:space="preserve">根据财政部《党政机关会议定点管理办法》（财行〔2024〕1号），采用开放式框架协议采购方式采购的，协议期满后，对符合续约条件的，经协议双方协商一致，本轮次的会议定点场所可以续签下一轮次的协议，继续保留会议定点场所资格；也可自愿退出，会议定点场所资格自动取消。</w:t>
      </w:r>
      <w:r/>
    </w:p>
    <w:p>
      <w:pPr>
        <w:ind w:firstLine="480"/>
        <w:jc w:val="left"/>
        <w:spacing w:line="560" w:lineRule="exact"/>
        <w:widowControl/>
        <w:rPr>
          <w:rFonts w:hint="default" w:ascii="宋体" w:hAnsi="宋体" w:eastAsia="宋体" w:cs="宋体"/>
          <w:b/>
          <w:bCs/>
          <w:sz w:val="24"/>
          <w:szCs w:val="20"/>
          <w:highlight w:val="none"/>
        </w:rPr>
      </w:pPr>
      <w:r>
        <w:rPr>
          <w:rFonts w:hint="eastAsia" w:ascii="宋体" w:hAnsi="宋体" w:eastAsia="宋体" w:cs="宋体"/>
          <w:b/>
          <w:bCs/>
          <w:sz w:val="24"/>
          <w:szCs w:val="20"/>
          <w:highlight w:val="none"/>
        </w:rPr>
        <w:t xml:space="preserve">七、</w:t>
      </w:r>
      <w:bookmarkEnd w:id="41"/>
      <w:r/>
      <w:bookmarkEnd w:id="42"/>
      <w:r/>
      <w:bookmarkEnd w:id="43"/>
      <w:r/>
      <w:bookmarkEnd w:id="44"/>
      <w:r/>
      <w:bookmarkEnd w:id="45"/>
      <w:r>
        <w:rPr>
          <w:rFonts w:hint="eastAsia" w:ascii="宋体" w:hAnsi="宋体" w:eastAsia="宋体" w:cs="宋体"/>
          <w:b/>
          <w:bCs/>
          <w:sz w:val="24"/>
          <w:szCs w:val="20"/>
          <w:highlight w:val="none"/>
        </w:rPr>
        <w:t xml:space="preserve">征集人的相关信息</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1.采购人信息 </w:t>
      </w:r>
      <w:r/>
    </w:p>
    <w:p>
      <w:pPr>
        <w:ind w:firstLine="480"/>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单位名称：</w:t>
      </w:r>
      <w:r>
        <w:rPr>
          <w:rFonts w:hint="eastAsia" w:ascii="宋体" w:hAnsi="宋体" w:eastAsia="宋体" w:cs="宋体"/>
          <w:sz w:val="24"/>
          <w:szCs w:val="20"/>
          <w:highlight w:val="none"/>
          <w:lang w:val="en-US" w:eastAsia="zh-CN"/>
        </w:rPr>
        <w:t xml:space="preserve">盐城市大丰区财政局</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单位地址：江苏省盐城市大丰区东方路66号</w:t>
      </w:r>
      <w:r/>
    </w:p>
    <w:p>
      <w:pPr>
        <w:ind w:firstLine="480"/>
        <w:jc w:val="left"/>
        <w:spacing w:line="560" w:lineRule="exact"/>
        <w:widowControl/>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联系人：</w:t>
      </w:r>
      <w:r>
        <w:rPr>
          <w:rFonts w:hint="eastAsia" w:ascii="宋体" w:hAnsi="宋体" w:eastAsia="宋体" w:cs="宋体"/>
          <w:sz w:val="24"/>
          <w:szCs w:val="20"/>
          <w:highlight w:val="none"/>
          <w:lang w:val="en-US" w:eastAsia="zh-CN"/>
        </w:rPr>
        <w:t xml:space="preserve">朱先生</w:t>
      </w:r>
      <w:r/>
    </w:p>
    <w:p>
      <w:pPr>
        <w:ind w:firstLine="480"/>
        <w:jc w:val="left"/>
        <w:spacing w:line="560" w:lineRule="exact"/>
        <w:widowControl/>
        <w:rPr>
          <w:rFonts w:hint="default" w:ascii="宋体" w:hAnsi="宋体" w:eastAsia="宋体" w:cs="宋体"/>
          <w:sz w:val="24"/>
          <w:szCs w:val="20"/>
          <w:highlight w:val="none"/>
          <w:lang w:val="en-US" w:eastAsia="zh-CN"/>
        </w:rPr>
      </w:pPr>
      <w:r>
        <w:rPr>
          <w:rFonts w:hint="eastAsia" w:ascii="宋体" w:hAnsi="宋体" w:eastAsia="宋体" w:cs="宋体"/>
          <w:sz w:val="24"/>
          <w:szCs w:val="20"/>
          <w:highlight w:val="none"/>
        </w:rPr>
        <w:t xml:space="preserve">联系电话：</w:t>
      </w:r>
      <w:r>
        <w:rPr>
          <w:rFonts w:hint="eastAsia" w:ascii="宋体" w:hAnsi="宋体" w:eastAsia="宋体" w:cs="宋体"/>
          <w:sz w:val="24"/>
          <w:szCs w:val="20"/>
          <w:highlight w:val="none"/>
          <w:lang w:val="en-US" w:eastAsia="zh-CN"/>
        </w:rPr>
        <w:t xml:space="preserve">18921821936</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2.采购代理机构信息（如有）</w:t>
      </w:r>
      <w:r/>
    </w:p>
    <w:p>
      <w:pPr>
        <w:ind w:firstLine="480"/>
        <w:jc w:val="left"/>
        <w:spacing w:line="560" w:lineRule="exact"/>
        <w:widowControl/>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单位名称：盐城市大丰区公共资源</w:t>
      </w:r>
      <w:r>
        <w:rPr>
          <w:rFonts w:hint="eastAsia" w:ascii="宋体" w:hAnsi="宋体" w:cs="宋体"/>
          <w:sz w:val="24"/>
          <w:szCs w:val="20"/>
          <w:highlight w:val="none"/>
          <w:lang w:val="en-US" w:eastAsia="zh-CN"/>
        </w:rPr>
        <w:t xml:space="preserve">交易中心</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单位地址：盐城市大丰区飞达东路100号（丰华国际大厦5楼）</w:t>
      </w:r>
      <w:r/>
    </w:p>
    <w:p>
      <w:pPr>
        <w:ind w:firstLine="480"/>
        <w:jc w:val="left"/>
        <w:spacing w:line="560" w:lineRule="exact"/>
        <w:widowControl/>
        <w:rPr>
          <w:rFonts w:hint="eastAsia" w:ascii="宋体" w:hAnsi="宋体" w:eastAsia="宋体" w:cs="宋体"/>
          <w:sz w:val="24"/>
          <w:szCs w:val="20"/>
          <w:highlight w:val="none"/>
          <w:lang w:eastAsia="zh-CN"/>
        </w:rPr>
      </w:pPr>
      <w:r>
        <w:rPr>
          <w:rFonts w:hint="eastAsia" w:ascii="宋体" w:hAnsi="宋体" w:eastAsia="宋体" w:cs="宋体"/>
          <w:sz w:val="24"/>
          <w:szCs w:val="20"/>
          <w:highlight w:val="none"/>
        </w:rPr>
        <w:t xml:space="preserve">联系人：</w:t>
      </w:r>
      <w:r>
        <w:rPr>
          <w:rFonts w:hint="eastAsia" w:ascii="宋体" w:hAnsi="宋体" w:eastAsia="宋体" w:cs="宋体"/>
          <w:sz w:val="24"/>
          <w:szCs w:val="20"/>
          <w:highlight w:val="none"/>
          <w:lang w:val="en-US" w:eastAsia="zh-CN"/>
        </w:rPr>
        <w:t xml:space="preserve">朱亮峰</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联系电话：</w:t>
      </w:r>
      <w:r>
        <w:rPr>
          <w:rFonts w:hint="eastAsia" w:ascii="宋体" w:hAnsi="宋体" w:eastAsia="宋体" w:cs="宋体"/>
          <w:sz w:val="24"/>
          <w:szCs w:val="20"/>
          <w:highlight w:val="none"/>
          <w:lang w:val="en-US" w:eastAsia="zh-CN"/>
        </w:rPr>
        <w:t xml:space="preserve">15950328527</w:t>
      </w:r>
      <w:r>
        <w:rPr>
          <w:rFonts w:hint="eastAsia" w:ascii="宋体" w:hAnsi="宋体" w:eastAsia="宋体" w:cs="宋体"/>
          <w:sz w:val="24"/>
          <w:szCs w:val="20"/>
          <w:highlight w:val="none"/>
        </w:rPr>
        <w:t xml:space="preserve">、18921821936</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3.项目联系方式</w:t>
      </w:r>
      <w:r/>
    </w:p>
    <w:p>
      <w:pPr>
        <w:ind w:firstLine="480"/>
        <w:jc w:val="left"/>
        <w:spacing w:line="560" w:lineRule="exact"/>
        <w:widowControl/>
        <w:rPr>
          <w:rFonts w:hint="eastAsia" w:ascii="宋体" w:hAnsi="宋体" w:eastAsia="宋体" w:cs="宋体"/>
          <w:sz w:val="24"/>
          <w:szCs w:val="20"/>
          <w:highlight w:val="none"/>
        </w:rPr>
      </w:pPr>
      <w:r>
        <w:rPr>
          <w:rFonts w:hint="eastAsia" w:ascii="宋体" w:hAnsi="宋体" w:eastAsia="宋体" w:cs="宋体"/>
          <w:sz w:val="24"/>
          <w:szCs w:val="20"/>
          <w:highlight w:val="none"/>
        </w:rPr>
        <w:t xml:space="preserve">项目联系人：</w:t>
      </w:r>
      <w:r>
        <w:rPr>
          <w:rFonts w:hint="eastAsia" w:ascii="宋体" w:hAnsi="宋体" w:eastAsia="宋体" w:cs="宋体"/>
          <w:sz w:val="24"/>
          <w:szCs w:val="20"/>
          <w:highlight w:val="none"/>
          <w:lang w:val="en-US" w:eastAsia="zh-CN"/>
        </w:rPr>
        <w:t xml:space="preserve">朱亮峰</w:t>
      </w:r>
      <w:r/>
    </w:p>
    <w:p>
      <w:pPr>
        <w:ind w:firstLine="480"/>
        <w:spacing w:line="560" w:lineRule="exact"/>
        <w:rPr>
          <w:rFonts w:hint="default" w:ascii="宋体" w:hAnsi="宋体" w:eastAsia="宋体" w:cs="宋体"/>
          <w:sz w:val="24"/>
          <w:highlight w:val="none"/>
          <w:lang w:val="en-US" w:eastAsia="zh-CN"/>
        </w:rPr>
      </w:pPr>
      <w:r>
        <w:rPr>
          <w:rFonts w:hint="eastAsia" w:ascii="宋体" w:hAnsi="宋体" w:eastAsia="宋体" w:cs="宋体"/>
          <w:sz w:val="24"/>
          <w:szCs w:val="20"/>
          <w:highlight w:val="none"/>
        </w:rPr>
        <w:t xml:space="preserve">电话：</w:t>
      </w:r>
      <w:r>
        <w:rPr>
          <w:rFonts w:hint="eastAsia" w:ascii="宋体" w:hAnsi="宋体" w:eastAsia="宋体" w:cs="宋体"/>
          <w:sz w:val="24"/>
          <w:szCs w:val="20"/>
          <w:highlight w:val="none"/>
          <w:lang w:val="en-US" w:eastAsia="zh-CN"/>
        </w:rPr>
        <w:t xml:space="preserve">15950328527</w:t>
      </w:r>
      <w:r>
        <w:rPr>
          <w:rFonts w:hint="eastAsia" w:ascii="宋体" w:hAnsi="宋体" w:eastAsia="宋体" w:cs="宋体"/>
          <w:sz w:val="24"/>
          <w:szCs w:val="20"/>
          <w:highlight w:val="none"/>
        </w:rPr>
        <w:t xml:space="preserve">、18921821936</w:t>
      </w:r>
      <w:r/>
    </w:p>
    <w:p>
      <w:pPr>
        <w:spacing w:line="360" w:lineRule="auto"/>
        <w:rPr>
          <w:rFonts w:ascii="黑体" w:eastAsia="黑体"/>
          <w:sz w:val="44"/>
          <w:szCs w:val="44"/>
          <w:highlight w:val="none"/>
        </w:rPr>
      </w:pPr>
      <w:r/>
      <w:bookmarkStart w:id="46" w:name="_Toc120614211"/>
      <w:r/>
      <w:bookmarkStart w:id="47" w:name="_Toc128039579"/>
      <w:r>
        <w:rPr>
          <w:rFonts w:ascii="黑体" w:eastAsia="黑体"/>
          <w:sz w:val="44"/>
          <w:szCs w:val="44"/>
          <w:highlight w:val="none"/>
        </w:rPr>
        <w:br w:type="page" w:clear="all"/>
      </w:r>
      <w:r/>
    </w:p>
    <w:p>
      <w:pPr>
        <w:pStyle w:val="701"/>
        <w:spacing w:line="360" w:lineRule="auto"/>
        <w:rPr>
          <w:rFonts w:ascii="黑体" w:eastAsia="黑体"/>
          <w:sz w:val="44"/>
          <w:szCs w:val="44"/>
          <w:highlight w:val="none"/>
        </w:rPr>
      </w:pPr>
      <w:r>
        <w:rPr>
          <w:rFonts w:ascii="黑体" w:eastAsia="黑体"/>
          <w:sz w:val="44"/>
          <w:szCs w:val="44"/>
          <w:highlight w:val="none"/>
        </w:rPr>
        <w:t xml:space="preserve">第二章 </w:t>
      </w:r>
      <w:bookmarkEnd w:id="2"/>
      <w:r/>
      <w:bookmarkEnd w:id="3"/>
      <w:r/>
      <w:bookmarkEnd w:id="4"/>
      <w:r/>
      <w:bookmarkEnd w:id="5"/>
      <w:r/>
      <w:bookmarkEnd w:id="6"/>
      <w:r/>
      <w:bookmarkEnd w:id="46"/>
      <w:r/>
      <w:bookmarkStart w:id="48" w:name="_Toc513029202"/>
      <w:r/>
      <w:bookmarkStart w:id="49" w:name="_Toc120614213"/>
      <w:r/>
      <w:bookmarkStart w:id="50" w:name="_Toc16938518"/>
      <w:r/>
      <w:bookmarkStart w:id="51" w:name="_Toc20823274"/>
      <w:r>
        <w:rPr>
          <w:rFonts w:ascii="黑体" w:eastAsia="黑体"/>
          <w:sz w:val="44"/>
          <w:szCs w:val="44"/>
          <w:highlight w:val="none"/>
        </w:rPr>
        <w:t xml:space="preserve">供应商须知</w:t>
      </w:r>
      <w:bookmarkEnd w:id="47"/>
      <w:r/>
      <w:bookmarkEnd w:id="48"/>
      <w:r/>
      <w:bookmarkEnd w:id="49"/>
      <w:r/>
      <w:bookmarkEnd w:id="50"/>
      <w:r/>
      <w:bookmarkEnd w:id="51"/>
      <w:r/>
      <w:r/>
    </w:p>
    <w:p>
      <w:pPr>
        <w:ind w:firstLine="480"/>
        <w:spacing w:line="520" w:lineRule="exact"/>
        <w:rPr>
          <w:rFonts w:ascii="宋体" w:hAnsi="宋体" w:eastAsia="Arial" w:cs="宋体"/>
          <w:b/>
          <w:bCs/>
          <w:color w:val="000000"/>
          <w:sz w:val="28"/>
          <w:szCs w:val="21"/>
          <w:highlight w:val="none"/>
          <w:lang w:val="zh-CN"/>
        </w:rPr>
      </w:pPr>
      <w:r/>
      <w:bookmarkStart w:id="52" w:name="_Toc513029203"/>
      <w:r/>
      <w:bookmarkStart w:id="53" w:name="_Toc16938519"/>
      <w:r/>
      <w:bookmarkStart w:id="54" w:name="_Toc120614214"/>
      <w:r/>
      <w:bookmarkStart w:id="55" w:name="_Toc20823275"/>
      <w:r>
        <w:rPr>
          <w:rFonts w:hint="eastAsia" w:ascii="宋体" w:hAnsi="宋体" w:eastAsia="Arial" w:cs="宋体"/>
          <w:b/>
          <w:bCs/>
          <w:color w:val="000000"/>
          <w:sz w:val="28"/>
          <w:szCs w:val="21"/>
          <w:highlight w:val="none"/>
          <w:lang w:val="zh-CN"/>
        </w:rPr>
        <w:t xml:space="preserve">一、总则</w:t>
      </w:r>
      <w:bookmarkEnd w:id="52"/>
      <w:r/>
      <w:bookmarkEnd w:id="53"/>
      <w:r/>
      <w:bookmarkEnd w:id="54"/>
      <w:r/>
      <w:bookmarkEnd w:id="55"/>
      <w:r/>
      <w:r/>
    </w:p>
    <w:p>
      <w:pPr>
        <w:ind w:firstLine="480"/>
        <w:spacing w:line="520" w:lineRule="exact"/>
        <w:rPr>
          <w:rFonts w:ascii="宋体" w:hAnsi="宋体" w:eastAsia="Arial" w:cs="宋体"/>
          <w:b/>
          <w:bCs/>
          <w:color w:val="000000"/>
          <w:sz w:val="24"/>
          <w:highlight w:val="none"/>
          <w:lang w:val="zh-CN"/>
        </w:rPr>
      </w:pPr>
      <w:r/>
      <w:bookmarkStart w:id="56" w:name="_Hlt16619475"/>
      <w:r/>
      <w:bookmarkEnd w:id="56"/>
      <w:r/>
      <w:bookmarkStart w:id="57" w:name="_Toc458694821"/>
      <w:r/>
      <w:bookmarkStart w:id="58" w:name="_Toc16938520"/>
      <w:r/>
      <w:bookmarkStart w:id="59" w:name="_Toc513029204"/>
      <w:r/>
      <w:bookmarkStart w:id="60" w:name="_Toc20823276"/>
      <w:r>
        <w:rPr>
          <w:rFonts w:ascii="宋体" w:hAnsi="宋体" w:eastAsia="Arial" w:cs="宋体"/>
          <w:b/>
          <w:bCs/>
          <w:color w:val="000000"/>
          <w:sz w:val="24"/>
          <w:highlight w:val="none"/>
          <w:lang w:val="zh-CN"/>
        </w:rPr>
        <w:t xml:space="preserve">1</w:t>
      </w:r>
      <w:bookmarkEnd w:id="57"/>
      <w:r>
        <w:rPr>
          <w:rFonts w:hint="eastAsia" w:ascii="宋体" w:hAnsi="宋体" w:eastAsia="Arial" w:cs="宋体"/>
          <w:b/>
          <w:bCs/>
          <w:color w:val="000000"/>
          <w:sz w:val="24"/>
          <w:highlight w:val="none"/>
          <w:lang w:val="zh-CN"/>
        </w:rPr>
        <w:t xml:space="preserve">、采购方式</w:t>
      </w:r>
      <w:bookmarkEnd w:id="58"/>
      <w:r/>
      <w:bookmarkEnd w:id="59"/>
      <w:r/>
      <w:bookmarkEnd w:id="6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1.1本次项目采用</w:t>
      </w:r>
      <w:r>
        <w:rPr>
          <w:rFonts w:hint="eastAsia" w:cs="宋体" w:asciiTheme="minorEastAsia" w:hAnsiTheme="minorEastAsia"/>
          <w:sz w:val="24"/>
          <w:highlight w:val="none"/>
        </w:rPr>
        <w:t xml:space="preserve">开放式</w:t>
      </w:r>
      <w:r>
        <w:rPr>
          <w:rFonts w:cs="宋体" w:asciiTheme="minorEastAsia" w:hAnsiTheme="minorEastAsia"/>
          <w:sz w:val="24"/>
          <w:highlight w:val="none"/>
        </w:rPr>
        <w:t xml:space="preserve">框架协议采购方式</w:t>
      </w:r>
      <w:r>
        <w:rPr>
          <w:rFonts w:hint="eastAsia" w:ascii="宋体" w:hAnsi="宋体" w:cs="宋体"/>
          <w:sz w:val="24"/>
          <w:highlight w:val="none"/>
        </w:rPr>
        <w:t xml:space="preserve">，本征集文件仅适用于征集公告中所述项目。</w:t>
      </w:r>
      <w:r/>
    </w:p>
    <w:p>
      <w:pPr>
        <w:ind w:firstLine="480"/>
        <w:spacing w:line="520" w:lineRule="exact"/>
        <w:rPr>
          <w:rFonts w:ascii="宋体" w:hAnsi="宋体" w:eastAsia="Arial" w:cs="宋体"/>
          <w:b/>
          <w:bCs/>
          <w:color w:val="000000"/>
          <w:sz w:val="24"/>
          <w:highlight w:val="none"/>
          <w:lang w:val="zh-CN"/>
        </w:rPr>
      </w:pPr>
      <w:r/>
      <w:bookmarkStart w:id="61" w:name="_Toc513029205"/>
      <w:r/>
      <w:bookmarkStart w:id="62" w:name="_Toc20823277"/>
      <w:r/>
      <w:bookmarkStart w:id="63" w:name="_Toc16938521"/>
      <w:r>
        <w:rPr>
          <w:rFonts w:ascii="宋体" w:hAnsi="宋体" w:eastAsia="Arial" w:cs="宋体"/>
          <w:b/>
          <w:bCs/>
          <w:color w:val="000000"/>
          <w:sz w:val="24"/>
          <w:highlight w:val="none"/>
          <w:lang w:val="zh-CN"/>
        </w:rPr>
        <w:t xml:space="preserve">2、合格的</w:t>
      </w:r>
      <w:bookmarkEnd w:id="61"/>
      <w:r/>
      <w:bookmarkEnd w:id="62"/>
      <w:r/>
      <w:bookmarkEnd w:id="63"/>
      <w:r>
        <w:rPr>
          <w:rFonts w:hint="eastAsia" w:ascii="宋体" w:hAnsi="宋体" w:eastAsia="Arial" w:cs="宋体"/>
          <w:b/>
          <w:bCs/>
          <w:color w:val="000000"/>
          <w:sz w:val="24"/>
          <w:highlight w:val="none"/>
          <w:lang w:val="zh-CN"/>
        </w:rPr>
        <w:t xml:space="preserve">供应商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2.1满足征集公告中供应商资格要求的规定。</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2.2 满足本征集文件实质性要求和条件的规定。</w:t>
      </w:r>
      <w:r/>
    </w:p>
    <w:p>
      <w:pPr>
        <w:ind w:firstLine="480"/>
        <w:spacing w:line="520" w:lineRule="exact"/>
        <w:rPr>
          <w:rFonts w:ascii="宋体" w:hAnsi="宋体" w:eastAsia="Arial" w:cs="宋体"/>
          <w:b/>
          <w:bCs/>
          <w:color w:val="000000"/>
          <w:sz w:val="24"/>
          <w:highlight w:val="none"/>
          <w:lang w:val="zh-CN"/>
        </w:rPr>
      </w:pPr>
      <w:r/>
      <w:bookmarkStart w:id="64" w:name="_Toc513029206"/>
      <w:r/>
      <w:bookmarkStart w:id="65" w:name="_Toc20823278"/>
      <w:r/>
      <w:bookmarkStart w:id="66" w:name="_Toc16938522"/>
      <w:r>
        <w:rPr>
          <w:rFonts w:ascii="宋体" w:hAnsi="宋体" w:eastAsia="Arial" w:cs="宋体"/>
          <w:b/>
          <w:bCs/>
          <w:color w:val="000000"/>
          <w:sz w:val="24"/>
          <w:highlight w:val="none"/>
          <w:lang w:val="zh-CN"/>
        </w:rPr>
        <w:t xml:space="preserve">3、适用法律</w:t>
      </w:r>
      <w:bookmarkEnd w:id="64"/>
      <w:r/>
      <w:bookmarkEnd w:id="65"/>
      <w:r/>
      <w:bookmarkEnd w:id="66"/>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3.1本次</w:t>
      </w:r>
      <w:r>
        <w:rPr>
          <w:rFonts w:hint="eastAsia" w:cs="宋体" w:asciiTheme="minorEastAsia" w:hAnsiTheme="minorEastAsia"/>
          <w:sz w:val="24"/>
          <w:highlight w:val="none"/>
        </w:rPr>
        <w:t xml:space="preserve">开放式</w:t>
      </w:r>
      <w:r>
        <w:rPr>
          <w:rFonts w:cs="宋体" w:asciiTheme="minorEastAsia" w:hAnsiTheme="minorEastAsia"/>
          <w:sz w:val="24"/>
          <w:highlight w:val="none"/>
        </w:rPr>
        <w:t xml:space="preserve">框架协议</w:t>
      </w:r>
      <w:r>
        <w:rPr>
          <w:rFonts w:hint="eastAsia" w:ascii="宋体" w:hAnsi="宋体" w:cs="宋体"/>
          <w:sz w:val="24"/>
          <w:highlight w:val="none"/>
        </w:rPr>
        <w:t xml:space="preserve">采购活动（以下简称采购活动）及由此产生的采购合同受中华人民共和国有关的法律法规制约和保护。</w:t>
      </w:r>
      <w:r/>
    </w:p>
    <w:p>
      <w:pPr>
        <w:ind w:firstLine="480"/>
        <w:spacing w:line="520" w:lineRule="exact"/>
        <w:rPr>
          <w:rFonts w:ascii="宋体" w:hAnsi="宋体" w:eastAsia="Arial" w:cs="宋体"/>
          <w:b/>
          <w:bCs/>
          <w:color w:val="000000"/>
          <w:sz w:val="24"/>
          <w:highlight w:val="none"/>
          <w:lang w:val="zh-CN"/>
        </w:rPr>
      </w:pPr>
      <w:r/>
      <w:bookmarkStart w:id="67" w:name="_Toc16938523"/>
      <w:r/>
      <w:bookmarkStart w:id="68" w:name="_Toc513029207"/>
      <w:r/>
      <w:bookmarkStart w:id="69" w:name="_Toc462564067"/>
      <w:r/>
      <w:bookmarkStart w:id="70" w:name="_Toc20823279"/>
      <w:r>
        <w:rPr>
          <w:rFonts w:ascii="宋体" w:hAnsi="宋体" w:eastAsia="Arial" w:cs="宋体"/>
          <w:b/>
          <w:bCs/>
          <w:color w:val="000000"/>
          <w:sz w:val="24"/>
          <w:highlight w:val="none"/>
          <w:lang w:val="zh-CN"/>
        </w:rPr>
        <w:t xml:space="preserve">4、参加采购活动的费用</w:t>
      </w:r>
      <w:bookmarkEnd w:id="67"/>
      <w:r/>
      <w:bookmarkEnd w:id="68"/>
      <w:r/>
      <w:bookmarkEnd w:id="69"/>
      <w:r/>
      <w:bookmarkEnd w:id="7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4.1供应商应自行承担所有与参加采购活动有关的费用，无论采购活动过程中的做法和结果如何，</w:t>
      </w:r>
      <w:r>
        <w:rPr>
          <w:rFonts w:hint="eastAsia" w:ascii="宋体" w:hAnsi="宋体" w:cs="宋体"/>
          <w:sz w:val="24"/>
          <w:highlight w:val="none"/>
          <w:lang w:val="en-US" w:eastAsia="zh-CN"/>
        </w:rPr>
        <w:t xml:space="preserve">征集人</w:t>
      </w:r>
      <w:r>
        <w:rPr>
          <w:rFonts w:hint="eastAsia" w:ascii="宋体" w:hAnsi="宋体" w:cs="宋体"/>
          <w:sz w:val="24"/>
          <w:highlight w:val="none"/>
        </w:rPr>
        <w:t xml:space="preserve">在任何情况下均无义务和责任承担这些费用。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4.2本次采购活动不收取标书工本费与代理服务费。</w:t>
      </w:r>
      <w:r/>
    </w:p>
    <w:p>
      <w:pPr>
        <w:ind w:firstLine="480"/>
        <w:spacing w:line="520" w:lineRule="exact"/>
        <w:rPr>
          <w:rFonts w:ascii="宋体" w:hAnsi="宋体" w:eastAsia="Arial" w:cs="宋体"/>
          <w:b/>
          <w:bCs/>
          <w:color w:val="000000"/>
          <w:sz w:val="24"/>
          <w:highlight w:val="none"/>
          <w:lang w:val="zh-CN"/>
        </w:rPr>
      </w:pPr>
      <w:r>
        <w:rPr>
          <w:rFonts w:ascii="宋体" w:hAnsi="宋体" w:eastAsia="Arial" w:cs="宋体"/>
          <w:b/>
          <w:bCs/>
          <w:color w:val="000000"/>
          <w:sz w:val="24"/>
          <w:highlight w:val="none"/>
          <w:lang w:val="zh-CN"/>
        </w:rPr>
        <w:t xml:space="preserve">5、征集文件的约束力</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5.1 供应商一旦参加本项目采购活动，即被认为接受了本征集文件的规定和约束。</w:t>
      </w:r>
      <w:r/>
    </w:p>
    <w:p>
      <w:pPr>
        <w:ind w:firstLine="480"/>
        <w:spacing w:line="520" w:lineRule="exact"/>
        <w:rPr>
          <w:rFonts w:ascii="宋体" w:hAnsi="宋体" w:eastAsia="Arial" w:cs="宋体"/>
          <w:b/>
          <w:bCs/>
          <w:color w:val="000000"/>
          <w:sz w:val="28"/>
          <w:szCs w:val="21"/>
          <w:highlight w:val="none"/>
        </w:rPr>
      </w:pPr>
      <w:r/>
      <w:bookmarkStart w:id="71" w:name="_Toc120614215"/>
      <w:r/>
      <w:bookmarkStart w:id="72" w:name="_Toc20823281"/>
      <w:r/>
      <w:bookmarkStart w:id="73" w:name="_Toc513029209"/>
      <w:r/>
      <w:bookmarkStart w:id="74" w:name="_Toc16938525"/>
      <w:r>
        <w:rPr>
          <w:rFonts w:hint="eastAsia" w:ascii="宋体" w:hAnsi="宋体" w:eastAsia="Arial" w:cs="宋体"/>
          <w:b/>
          <w:bCs/>
          <w:color w:val="000000"/>
          <w:sz w:val="28"/>
          <w:szCs w:val="21"/>
          <w:highlight w:val="none"/>
          <w:lang w:val="zh-CN"/>
        </w:rPr>
        <w:t xml:space="preserve">二、征集文件</w:t>
      </w:r>
      <w:bookmarkEnd w:id="71"/>
      <w:r/>
      <w:bookmarkEnd w:id="72"/>
      <w:r/>
      <w:bookmarkEnd w:id="73"/>
      <w:r/>
      <w:bookmarkEnd w:id="74"/>
      <w:r/>
      <w:r/>
    </w:p>
    <w:p>
      <w:pPr>
        <w:ind w:firstLine="480"/>
        <w:spacing w:line="520" w:lineRule="exact"/>
        <w:rPr>
          <w:rFonts w:ascii="宋体" w:hAnsi="宋体" w:eastAsia="Arial" w:cs="宋体"/>
          <w:b/>
          <w:bCs/>
          <w:color w:val="000000"/>
          <w:sz w:val="24"/>
          <w:highlight w:val="none"/>
        </w:rPr>
      </w:pPr>
      <w:r/>
      <w:bookmarkStart w:id="75" w:name="_Toc513029210"/>
      <w:r/>
      <w:bookmarkStart w:id="76" w:name="_Toc16938526"/>
      <w:r/>
      <w:bookmarkStart w:id="77" w:name="_Toc20823282"/>
      <w:r>
        <w:rPr>
          <w:rFonts w:ascii="宋体" w:hAnsi="宋体" w:eastAsia="Arial" w:cs="宋体"/>
          <w:b/>
          <w:bCs/>
          <w:color w:val="000000"/>
          <w:sz w:val="24"/>
          <w:highlight w:val="none"/>
        </w:rPr>
        <w:t xml:space="preserve">6</w:t>
      </w:r>
      <w:r>
        <w:rPr>
          <w:rFonts w:ascii="宋体" w:hAnsi="宋体" w:eastAsia="Arial" w:cs="宋体"/>
          <w:b/>
          <w:bCs/>
          <w:color w:val="000000"/>
          <w:sz w:val="24"/>
          <w:highlight w:val="none"/>
          <w:lang w:val="zh-CN"/>
        </w:rPr>
        <w:t xml:space="preserve">、征集文件构成</w:t>
      </w:r>
      <w:bookmarkEnd w:id="75"/>
      <w:r/>
      <w:bookmarkEnd w:id="76"/>
      <w:r/>
      <w:bookmarkEnd w:id="77"/>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6.1征集文件由以下部分组成：</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6.1.1参加征集活动的邀请</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6.1.2供应商须知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6.1.3采购合同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6.1.4采购需求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6.1.5确定入围及成交供应商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6.1.6申请文件格式</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请仔细检查征集文件是否齐全，如有缺漏请立即与</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联系解决。</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6.2供应商应认真阅读征集文件中所有的事项、格式、条款和规范等要求。按征集文件的要求和规定编制申请文件，并保证所提供的全部资料的真实性，以使其申请文件对征集文件作出实质性响应，否则其风险由供应商自行承担。</w:t>
      </w:r>
      <w:r/>
    </w:p>
    <w:p>
      <w:pPr>
        <w:ind w:firstLine="480"/>
        <w:spacing w:line="520" w:lineRule="exact"/>
        <w:rPr>
          <w:rFonts w:ascii="宋体" w:hAnsi="宋体" w:eastAsia="Arial" w:cs="宋体"/>
          <w:b/>
          <w:bCs/>
          <w:color w:val="000000"/>
          <w:sz w:val="24"/>
          <w:highlight w:val="none"/>
        </w:rPr>
      </w:pPr>
      <w:r/>
      <w:bookmarkStart w:id="78" w:name="_Toc513029211"/>
      <w:r/>
      <w:bookmarkStart w:id="79" w:name="_Toc20823283"/>
      <w:r/>
      <w:bookmarkStart w:id="80" w:name="_Toc462564070"/>
      <w:r/>
      <w:bookmarkStart w:id="81" w:name="_Toc16938527"/>
      <w:r>
        <w:rPr>
          <w:rFonts w:ascii="宋体" w:hAnsi="宋体" w:eastAsia="Arial" w:cs="宋体"/>
          <w:b/>
          <w:bCs/>
          <w:color w:val="000000"/>
          <w:sz w:val="24"/>
          <w:highlight w:val="none"/>
        </w:rPr>
        <w:t xml:space="preserve">7</w:t>
      </w:r>
      <w:r>
        <w:rPr>
          <w:rFonts w:hint="eastAsia" w:ascii="宋体" w:hAnsi="宋体" w:eastAsia="Arial" w:cs="宋体"/>
          <w:b/>
          <w:bCs/>
          <w:color w:val="000000"/>
          <w:sz w:val="24"/>
          <w:highlight w:val="none"/>
        </w:rPr>
        <w:t xml:space="preserve">、</w:t>
      </w:r>
      <w:r>
        <w:rPr>
          <w:rFonts w:hint="eastAsia" w:ascii="宋体" w:hAnsi="宋体" w:cs="宋体"/>
          <w:b/>
          <w:bCs/>
          <w:color w:val="000000"/>
          <w:sz w:val="24"/>
          <w:highlight w:val="none"/>
        </w:rPr>
        <w:t xml:space="preserve">征集</w:t>
      </w:r>
      <w:r>
        <w:rPr>
          <w:rFonts w:hint="eastAsia" w:ascii="宋体" w:hAnsi="宋体" w:eastAsia="Arial" w:cs="宋体"/>
          <w:b/>
          <w:bCs/>
          <w:color w:val="000000"/>
          <w:sz w:val="24"/>
          <w:highlight w:val="none"/>
        </w:rPr>
        <w:t xml:space="preserve">文件的澄清</w:t>
      </w:r>
      <w:r/>
    </w:p>
    <w:p>
      <w:pPr>
        <w:ind w:firstLine="480"/>
        <w:spacing w:line="560" w:lineRule="exact"/>
        <w:rPr>
          <w:rFonts w:ascii="宋体" w:hAnsi="宋体" w:cs="宋体"/>
          <w:sz w:val="24"/>
          <w:highlight w:val="none"/>
        </w:rPr>
      </w:pPr>
      <w:r>
        <w:rPr>
          <w:rFonts w:ascii="宋体" w:hAnsi="宋体" w:cs="宋体"/>
          <w:sz w:val="24"/>
          <w:highlight w:val="none"/>
        </w:rPr>
        <w:t xml:space="preserve">7.1</w:t>
      </w:r>
      <w:r>
        <w:rPr>
          <w:rFonts w:hint="eastAsia" w:ascii="宋体" w:hAnsi="宋体"/>
          <w:sz w:val="24"/>
          <w:highlight w:val="none"/>
        </w:rPr>
        <w:t xml:space="preserve">任何要求对征集文件进行澄清的供应商，应在申请文件提交截止期</w:t>
      </w:r>
      <w:r>
        <w:rPr>
          <w:rFonts w:hint="eastAsia" w:ascii="宋体" w:hAnsi="宋体"/>
          <w:b/>
          <w:bCs/>
          <w:sz w:val="24"/>
          <w:highlight w:val="none"/>
        </w:rPr>
        <w:t xml:space="preserve">十日</w:t>
      </w:r>
      <w:r>
        <w:rPr>
          <w:rFonts w:hint="eastAsia" w:ascii="仿宋_GB2312" w:hAnsi="仿宋_GB2312"/>
          <w:sz w:val="24"/>
          <w:highlight w:val="none"/>
        </w:rPr>
        <w:t xml:space="preserve">前</w:t>
      </w:r>
      <w:r>
        <w:rPr>
          <w:rFonts w:hint="eastAsia" w:ascii="宋体" w:hAnsi="宋体"/>
          <w:sz w:val="24"/>
          <w:highlight w:val="none"/>
        </w:rPr>
        <w:t xml:space="preserve">按征集公告中的通讯地址，以书面形式通知</w:t>
      </w:r>
      <w:r>
        <w:rPr>
          <w:rFonts w:hint="eastAsia" w:ascii="宋体" w:hAnsi="宋体"/>
          <w:sz w:val="24"/>
          <w:highlight w:val="none"/>
          <w:lang w:eastAsia="zh-CN"/>
        </w:rPr>
        <w:t xml:space="preserve">征集人</w:t>
      </w:r>
      <w:r>
        <w:rPr>
          <w:rFonts w:hint="eastAsia" w:ascii="宋体" w:hAnsi="宋体"/>
          <w:sz w:val="24"/>
          <w:highlight w:val="none"/>
        </w:rPr>
        <w:t xml:space="preserve">。</w:t>
      </w:r>
      <w:r/>
    </w:p>
    <w:p>
      <w:pPr>
        <w:ind w:firstLine="480"/>
        <w:spacing w:line="560" w:lineRule="exact"/>
        <w:rPr>
          <w:rFonts w:ascii="宋体" w:hAnsi="宋体" w:cs="宋体"/>
          <w:sz w:val="24"/>
          <w:highlight w:val="none"/>
          <w:lang w:val="zh-CN"/>
        </w:rPr>
      </w:pPr>
      <w:r>
        <w:rPr>
          <w:rFonts w:ascii="宋体" w:hAnsi="宋体" w:cs="宋体"/>
          <w:b/>
          <w:bCs/>
          <w:sz w:val="24"/>
          <w:highlight w:val="none"/>
        </w:rPr>
        <w:t xml:space="preserve">8</w:t>
      </w:r>
      <w:r>
        <w:rPr>
          <w:rFonts w:hint="eastAsia" w:ascii="宋体" w:hAnsi="宋体" w:cs="宋体"/>
          <w:b/>
          <w:bCs/>
          <w:sz w:val="24"/>
          <w:highlight w:val="none"/>
        </w:rPr>
        <w:t xml:space="preserve">、</w:t>
      </w:r>
      <w:r>
        <w:rPr>
          <w:rFonts w:hint="eastAsia" w:ascii="宋体" w:hAnsi="宋体" w:cs="宋体"/>
          <w:b/>
          <w:bCs/>
          <w:sz w:val="24"/>
          <w:highlight w:val="none"/>
          <w:lang w:val="zh-CN"/>
        </w:rPr>
        <w:t xml:space="preserve">征集文件的</w:t>
      </w:r>
      <w:bookmarkEnd w:id="78"/>
      <w:r/>
      <w:bookmarkEnd w:id="79"/>
      <w:r/>
      <w:bookmarkEnd w:id="80"/>
      <w:r/>
      <w:bookmarkEnd w:id="81"/>
      <w:r>
        <w:rPr>
          <w:rFonts w:hint="eastAsia" w:ascii="宋体" w:hAnsi="宋体" w:cs="宋体"/>
          <w:b/>
          <w:bCs/>
          <w:sz w:val="24"/>
          <w:highlight w:val="none"/>
          <w:lang w:val="zh-CN"/>
        </w:rPr>
        <w:t xml:space="preserve">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.1</w:t>
      </w:r>
      <w:r>
        <w:rPr>
          <w:rFonts w:hint="eastAsia" w:ascii="宋体" w:hAnsi="宋体" w:cs="宋体"/>
          <w:sz w:val="24"/>
          <w:highlight w:val="none"/>
        </w:rPr>
        <w:t xml:space="preserve">在申请文件提交截止时间前，</w:t>
      </w:r>
      <w:r>
        <w:rPr>
          <w:rFonts w:hint="eastAsia" w:ascii="宋体" w:hAnsi="宋体" w:cs="宋体"/>
          <w:sz w:val="24"/>
          <w:highlight w:val="none"/>
          <w:lang w:val="en-US" w:eastAsia="zh-CN"/>
        </w:rPr>
        <w:t xml:space="preserve">征集人</w:t>
      </w:r>
      <w:r>
        <w:rPr>
          <w:rFonts w:hint="eastAsia" w:ascii="宋体" w:hAnsi="宋体" w:cs="宋体"/>
          <w:sz w:val="24"/>
          <w:highlight w:val="none"/>
        </w:rPr>
        <w:t xml:space="preserve">可以对征集文件进行修改。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.2</w:t>
      </w:r>
      <w:r>
        <w:rPr>
          <w:rFonts w:hint="eastAsia" w:ascii="宋体" w:hAnsi="宋体" w:cs="宋体"/>
          <w:sz w:val="24"/>
          <w:highlight w:val="none"/>
          <w:lang w:val="en-US" w:eastAsia="zh-CN"/>
        </w:rPr>
        <w:t xml:space="preserve">征集人</w:t>
      </w:r>
      <w:r>
        <w:rPr>
          <w:rFonts w:hint="eastAsia" w:ascii="宋体" w:hAnsi="宋体" w:cs="宋体"/>
          <w:sz w:val="24"/>
          <w:highlight w:val="none"/>
        </w:rPr>
        <w:t xml:space="preserve">有权按照法定的要求推迟申请文件提交截止日期和开启日期。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w:t>
      </w:r>
      <w:r>
        <w:rPr>
          <w:rFonts w:ascii="宋体" w:hAnsi="宋体" w:cs="宋体"/>
          <w:sz w:val="24"/>
          <w:highlight w:val="none"/>
        </w:rPr>
        <w:t xml:space="preserve">.3</w:t>
      </w:r>
      <w:r>
        <w:rPr>
          <w:rFonts w:hint="eastAsia" w:ascii="宋体" w:hAnsi="宋体" w:cs="宋体"/>
          <w:sz w:val="24"/>
          <w:highlight w:val="none"/>
        </w:rPr>
        <w:t xml:space="preserve">征集文件的修改将在“中国政府采购网”、“江苏政府采购网”、“盐城市政府采购网”公布，补充文件将作为征集文件的组成部分，并对供应商具有约束力。</w:t>
      </w:r>
      <w:r/>
    </w:p>
    <w:p>
      <w:pPr>
        <w:ind w:firstLine="480"/>
        <w:spacing w:line="520" w:lineRule="exact"/>
        <w:rPr>
          <w:rFonts w:ascii="宋体" w:hAnsi="宋体" w:eastAsia="Arial" w:cs="宋体"/>
          <w:b/>
          <w:bCs/>
          <w:color w:val="000000"/>
          <w:sz w:val="28"/>
          <w:szCs w:val="21"/>
          <w:highlight w:val="none"/>
          <w:lang w:val="zh-CN"/>
        </w:rPr>
      </w:pPr>
      <w:r/>
      <w:bookmarkStart w:id="82" w:name="_Toc462564072"/>
      <w:r/>
      <w:bookmarkStart w:id="83" w:name="_Toc513029213"/>
      <w:r/>
      <w:bookmarkStart w:id="84" w:name="_Toc120614216"/>
      <w:r/>
      <w:bookmarkStart w:id="85" w:name="_Toc16938529"/>
      <w:r/>
      <w:bookmarkStart w:id="86" w:name="_Toc20823285"/>
      <w:r>
        <w:rPr>
          <w:rFonts w:hint="eastAsia" w:ascii="宋体" w:hAnsi="宋体" w:eastAsia="Arial" w:cs="宋体"/>
          <w:b/>
          <w:bCs/>
          <w:color w:val="000000"/>
          <w:sz w:val="28"/>
          <w:szCs w:val="21"/>
          <w:highlight w:val="none"/>
          <w:lang w:val="zh-CN"/>
        </w:rPr>
        <w:t xml:space="preserve">三、</w:t>
      </w:r>
      <w:r>
        <w:rPr>
          <w:rFonts w:hint="eastAsia" w:ascii="宋体" w:hAnsi="宋体" w:eastAsia="Arial" w:cs="宋体"/>
          <w:b/>
          <w:bCs/>
          <w:color w:val="000000"/>
          <w:sz w:val="28"/>
          <w:szCs w:val="21"/>
          <w:highlight w:val="none"/>
        </w:rPr>
        <w:t xml:space="preserve">申请</w:t>
      </w:r>
      <w:r>
        <w:rPr>
          <w:rFonts w:hint="eastAsia" w:ascii="宋体" w:hAnsi="宋体" w:eastAsia="Arial" w:cs="宋体"/>
          <w:b/>
          <w:bCs/>
          <w:color w:val="000000"/>
          <w:sz w:val="28"/>
          <w:szCs w:val="21"/>
          <w:highlight w:val="none"/>
          <w:lang w:val="zh-CN"/>
        </w:rPr>
        <w:t xml:space="preserve">文件的编制</w:t>
      </w:r>
      <w:bookmarkEnd w:id="82"/>
      <w:r/>
      <w:bookmarkEnd w:id="83"/>
      <w:r/>
      <w:bookmarkEnd w:id="84"/>
      <w:r/>
      <w:bookmarkEnd w:id="85"/>
      <w:r/>
      <w:bookmarkEnd w:id="86"/>
      <w:r/>
      <w:r/>
    </w:p>
    <w:p>
      <w:pPr>
        <w:ind w:firstLine="480"/>
        <w:spacing w:line="560" w:lineRule="exact"/>
        <w:rPr>
          <w:rFonts w:ascii="宋体" w:hAnsi="宋体" w:cs="宋体"/>
          <w:b/>
          <w:bCs/>
          <w:sz w:val="24"/>
          <w:highlight w:val="none"/>
          <w:lang w:val="zh-CN"/>
        </w:rPr>
      </w:pPr>
      <w:r/>
      <w:bookmarkStart w:id="87" w:name="_Toc513029214"/>
      <w:r/>
      <w:bookmarkStart w:id="88" w:name="_Toc20823286"/>
      <w:r/>
      <w:bookmarkStart w:id="89" w:name="_Toc462564073"/>
      <w:r/>
      <w:bookmarkStart w:id="90" w:name="_Toc16938530"/>
      <w:r>
        <w:rPr>
          <w:rFonts w:hint="eastAsia" w:ascii="宋体" w:hAnsi="宋体" w:cs="宋体"/>
          <w:b/>
          <w:bCs/>
          <w:sz w:val="24"/>
          <w:highlight w:val="none"/>
        </w:rPr>
        <w:t xml:space="preserve">9</w:t>
      </w:r>
      <w:r>
        <w:rPr>
          <w:rFonts w:hint="eastAsia" w:ascii="宋体" w:hAnsi="宋体" w:cs="宋体"/>
          <w:b/>
          <w:bCs/>
          <w:sz w:val="24"/>
          <w:highlight w:val="none"/>
          <w:lang w:val="zh-CN"/>
        </w:rPr>
        <w:t xml:space="preserve">、</w:t>
      </w:r>
      <w:r>
        <w:rPr>
          <w:rFonts w:hint="eastAsia" w:ascii="宋体" w:hAnsi="宋体" w:cs="宋体"/>
          <w:b/>
          <w:bCs/>
          <w:sz w:val="24"/>
          <w:highlight w:val="none"/>
        </w:rPr>
        <w:t xml:space="preserve">申请</w:t>
      </w:r>
      <w:r>
        <w:rPr>
          <w:rFonts w:hint="eastAsia" w:ascii="宋体" w:hAnsi="宋体" w:cs="宋体"/>
          <w:b/>
          <w:bCs/>
          <w:sz w:val="24"/>
          <w:highlight w:val="none"/>
          <w:lang w:val="zh-CN"/>
        </w:rPr>
        <w:t xml:space="preserve">文件的语言及度量衡单位</w:t>
      </w:r>
      <w:bookmarkEnd w:id="87"/>
      <w:r/>
      <w:bookmarkEnd w:id="88"/>
      <w:r/>
      <w:bookmarkEnd w:id="89"/>
      <w:r/>
      <w:bookmarkEnd w:id="90"/>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9.1供应商提交的申请文件以及供应商与</w:t>
      </w:r>
      <w:r>
        <w:rPr>
          <w:rFonts w:hint="eastAsia" w:ascii="宋体" w:hAnsi="宋体" w:cs="宋体"/>
          <w:sz w:val="24"/>
          <w:highlight w:val="none"/>
          <w:lang w:val="en-US" w:eastAsia="zh-CN"/>
        </w:rPr>
        <w:t xml:space="preserve">征集人</w:t>
      </w:r>
      <w:r>
        <w:rPr>
          <w:rFonts w:hint="eastAsia" w:ascii="宋体" w:hAnsi="宋体" w:cs="宋体"/>
          <w:sz w:val="24"/>
          <w:highlight w:val="none"/>
        </w:rPr>
        <w:t xml:space="preserve">就采购活动的所有来往通知、函件和文件均应使用</w:t>
      </w:r>
      <w:r>
        <w:rPr>
          <w:rFonts w:hint="eastAsia" w:ascii="宋体" w:hAnsi="宋体" w:cs="宋体"/>
          <w:b/>
          <w:bCs/>
          <w:sz w:val="24"/>
          <w:highlight w:val="none"/>
        </w:rPr>
        <w:t xml:space="preserve">简体中文</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9.2除技术性能另有规定外，申请文件所使用的度量衡单位，均须采用国家法定计量单位。</w:t>
      </w:r>
      <w:r/>
    </w:p>
    <w:p>
      <w:pPr>
        <w:ind w:firstLine="480"/>
        <w:spacing w:line="560" w:lineRule="exact"/>
        <w:rPr>
          <w:rFonts w:ascii="宋体" w:hAnsi="宋体" w:cs="宋体"/>
          <w:b/>
          <w:bCs/>
          <w:sz w:val="24"/>
          <w:highlight w:val="none"/>
        </w:rPr>
      </w:pPr>
      <w:r/>
      <w:bookmarkStart w:id="91" w:name="_Toc462564074"/>
      <w:r/>
      <w:bookmarkStart w:id="92" w:name="_Toc16938531"/>
      <w:r/>
      <w:bookmarkStart w:id="93" w:name="_Toc513029215"/>
      <w:r/>
      <w:bookmarkStart w:id="94" w:name="_Toc20823287"/>
      <w:r>
        <w:rPr>
          <w:rFonts w:hint="eastAsia" w:ascii="宋体" w:hAnsi="宋体" w:cs="宋体"/>
          <w:b/>
          <w:bCs/>
          <w:sz w:val="24"/>
          <w:highlight w:val="none"/>
        </w:rPr>
        <w:t xml:space="preserve">10、申请文件构成</w:t>
      </w:r>
      <w:bookmarkEnd w:id="91"/>
      <w:r/>
      <w:bookmarkEnd w:id="92"/>
      <w:r/>
      <w:bookmarkEnd w:id="93"/>
      <w:r/>
      <w:bookmarkEnd w:id="94"/>
      <w:r/>
      <w:r/>
    </w:p>
    <w:p>
      <w:pPr>
        <w:ind w:firstLine="480"/>
        <w:spacing w:line="520" w:lineRule="exact"/>
        <w:rPr>
          <w:rFonts w:ascii="宋体" w:hAnsi="宋体" w:cs="宋体"/>
          <w:sz w:val="24"/>
          <w:highlight w:val="none"/>
        </w:rPr>
      </w:pPr>
      <w:r>
        <w:rPr>
          <w:rFonts w:hint="eastAsia" w:ascii="宋体" w:hAnsi="宋体" w:cs="宋体"/>
          <w:sz w:val="24"/>
          <w:highlight w:val="none"/>
        </w:rPr>
        <w:t xml:space="preserve">10.1供应商编写的申请文件应包括申请函、报价一览表、明细报价、实质性要求响应及偏离表、关于提供全部客房和会议室的承诺书、申请单位情况表、基础设施情况汇总、盐城市政府采购事前信用承诺书等部分。</w:t>
      </w:r>
      <w:r/>
    </w:p>
    <w:p>
      <w:pPr>
        <w:ind w:firstLine="480"/>
        <w:spacing w:line="560" w:lineRule="exact"/>
        <w:rPr>
          <w:rFonts w:ascii="宋体" w:hAnsi="宋体" w:cs="宋体"/>
          <w:sz w:val="24"/>
          <w:highlight w:val="none"/>
        </w:rPr>
      </w:pPr>
      <w:r>
        <w:rPr>
          <w:rFonts w:ascii="宋体" w:hAnsi="宋体" w:cs="宋体"/>
          <w:sz w:val="24"/>
          <w:highlight w:val="none"/>
        </w:rPr>
        <w:t xml:space="preserve">10.2 </w:t>
      </w:r>
      <w:r>
        <w:rPr>
          <w:rFonts w:hint="eastAsia" w:ascii="宋体" w:hAnsi="宋体" w:cs="宋体"/>
          <w:sz w:val="24"/>
          <w:highlight w:val="none"/>
        </w:rPr>
        <w:t xml:space="preserve">如标书制作工具中格式和内容与“中国政府采购网”、“江苏政府采购网”、“盐城市政府采购网”发布的征集文件不一致，请以“中国政府采购网”、“江苏政府采购网”、“盐城市政府采购网”发布的征集文件为准。</w:t>
      </w:r>
      <w:r/>
    </w:p>
    <w:p>
      <w:pPr>
        <w:ind w:firstLine="480"/>
        <w:spacing w:line="560" w:lineRule="exact"/>
        <w:widowControl w:val="off"/>
        <w:rPr>
          <w:rFonts w:ascii="宋体" w:hAnsi="宋体" w:cs="宋体"/>
          <w:b/>
          <w:bCs/>
          <w:sz w:val="24"/>
          <w:highlight w:val="none"/>
        </w:rPr>
      </w:pPr>
      <w:r/>
      <w:bookmarkStart w:id="95" w:name="_Hlt26954848"/>
      <w:r/>
      <w:bookmarkEnd w:id="95"/>
      <w:r/>
      <w:bookmarkStart w:id="96" w:name="_Hlt26670360"/>
      <w:r/>
      <w:bookmarkEnd w:id="96"/>
      <w:r/>
      <w:bookmarkStart w:id="97" w:name="_Hlt26670486"/>
      <w:r/>
      <w:bookmarkEnd w:id="97"/>
      <w:r/>
      <w:bookmarkStart w:id="98" w:name="_Hlt26670482"/>
      <w:r/>
      <w:bookmarkEnd w:id="98"/>
      <w:r/>
      <w:bookmarkStart w:id="99" w:name="_Hlt26954731"/>
      <w:r/>
      <w:bookmarkEnd w:id="99"/>
      <w:r/>
      <w:bookmarkStart w:id="100" w:name="_Hlt26668975"/>
      <w:r/>
      <w:bookmarkEnd w:id="100"/>
      <w:r/>
      <w:bookmarkStart w:id="101" w:name="_Hlt26954838"/>
      <w:r/>
      <w:bookmarkEnd w:id="101"/>
      <w:r/>
      <w:bookmarkStart w:id="102" w:name="_Hlt26954846"/>
      <w:r/>
      <w:bookmarkEnd w:id="102"/>
      <w:r>
        <w:rPr>
          <w:rFonts w:ascii="宋体" w:hAnsi="宋体" w:cs="宋体"/>
          <w:b/>
          <w:bCs/>
          <w:sz w:val="24"/>
          <w:highlight w:val="none"/>
        </w:rPr>
        <w:t xml:space="preserve">11</w:t>
      </w:r>
      <w:r>
        <w:rPr>
          <w:rFonts w:hint="eastAsia" w:ascii="宋体" w:hAnsi="宋体" w:cs="宋体"/>
          <w:b/>
          <w:bCs/>
          <w:sz w:val="24"/>
          <w:highlight w:val="none"/>
        </w:rPr>
        <w:t xml:space="preserve">、申请函和报价一览表</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rPr>
        <w:t xml:space="preserve">供应商应按照征集文件中提供的格式完整、正确填写申请函、报价一览表。</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1</w:t>
      </w:r>
      <w:r>
        <w:rPr>
          <w:rFonts w:ascii="宋体" w:hAnsi="宋体" w:cs="宋体"/>
          <w:sz w:val="24"/>
          <w:highlight w:val="none"/>
        </w:rPr>
        <w:t xml:space="preserve">.2</w:t>
      </w:r>
      <w:r>
        <w:rPr>
          <w:rFonts w:hint="eastAsia" w:ascii="宋体" w:hAnsi="宋体" w:cs="宋体"/>
          <w:sz w:val="24"/>
          <w:highlight w:val="none"/>
        </w:rPr>
        <w:t xml:space="preserve">申请文件中的服务单价无特殊规定的采用人民币报价，以元为单位标注。征集文件中另有规定的按规定执行。</w:t>
      </w:r>
      <w:r/>
    </w:p>
    <w:p>
      <w:pPr>
        <w:ind w:firstLine="480"/>
        <w:spacing w:line="560" w:lineRule="exact"/>
        <w:rPr>
          <w:rFonts w:ascii="宋体" w:hAnsi="宋体" w:cs="宋体"/>
          <w:b/>
          <w:bCs/>
          <w:sz w:val="24"/>
          <w:highlight w:val="none"/>
        </w:rPr>
      </w:pPr>
      <w:r/>
      <w:bookmarkStart w:id="103" w:name="_Toc49090511"/>
      <w:r/>
      <w:bookmarkStart w:id="104" w:name="_Toc14577360"/>
      <w:r>
        <w:rPr>
          <w:rFonts w:ascii="宋体" w:hAnsi="宋体" w:cs="宋体"/>
          <w:b/>
          <w:bCs/>
          <w:sz w:val="24"/>
          <w:highlight w:val="none"/>
        </w:rPr>
        <w:t xml:space="preserve">1</w:t>
      </w:r>
      <w:r>
        <w:rPr>
          <w:rFonts w:hint="eastAsia" w:ascii="宋体" w:hAnsi="宋体" w:cs="宋体"/>
          <w:b/>
          <w:bCs/>
          <w:sz w:val="24"/>
          <w:highlight w:val="none"/>
        </w:rPr>
        <w:t xml:space="preserve">2、申请文件有效期</w:t>
      </w:r>
      <w:bookmarkEnd w:id="103"/>
      <w:r/>
      <w:bookmarkEnd w:id="104"/>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12.1申请文件有效期为</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规定的申请文件提交截止时间之日后</w:t>
      </w:r>
      <w:r>
        <w:rPr>
          <w:rFonts w:hint="eastAsia" w:ascii="宋体" w:hAnsi="宋体" w:cs="宋体"/>
          <w:b/>
          <w:bCs/>
          <w:sz w:val="24"/>
          <w:highlight w:val="none"/>
          <w:u w:val="single"/>
        </w:rPr>
        <w:t xml:space="preserve">九十（90）天</w:t>
      </w:r>
      <w:r>
        <w:rPr>
          <w:rFonts w:hint="eastAsia" w:ascii="宋体" w:hAnsi="宋体" w:cs="宋体"/>
          <w:sz w:val="24"/>
          <w:highlight w:val="none"/>
        </w:rPr>
        <w:t xml:space="preserve">。申请文件有效期比规定短的将被视为未实质性响应征集文件而予以拒绝。</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w:t>
      </w:r>
      <w:r>
        <w:rPr>
          <w:rFonts w:hint="eastAsia" w:ascii="宋体" w:hAnsi="宋体" w:cs="宋体"/>
          <w:b/>
          <w:bCs/>
          <w:sz w:val="24"/>
          <w:highlight w:val="none"/>
        </w:rPr>
        <w:t xml:space="preserve">3、申请文件有效期的延长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13.1在特殊情况下，</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于原申请文件有效期满之前，可向供应商提出延长响应文件有效期的要求。这种要求与答复均应采用书面形式。供应商可以拒绝</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的这一要求而放弃参加采购活动，同意延长申请文件有效期的供应商既不能要求也不允许修改其响应文件。受申请文件有效期约束的所有权利与义务均延长至新的有效期。</w:t>
      </w:r>
      <w:r/>
    </w:p>
    <w:p>
      <w:pPr>
        <w:ind w:firstLine="480"/>
        <w:spacing w:line="520" w:lineRule="exact"/>
        <w:rPr>
          <w:rFonts w:ascii="宋体" w:hAnsi="宋体" w:eastAsia="Arial" w:cs="宋体"/>
          <w:b/>
          <w:bCs/>
          <w:color w:val="000000"/>
          <w:sz w:val="28"/>
          <w:szCs w:val="21"/>
          <w:highlight w:val="none"/>
        </w:rPr>
      </w:pPr>
      <w:r/>
      <w:bookmarkStart w:id="105" w:name="_Hlt26954852"/>
      <w:r/>
      <w:bookmarkEnd w:id="105"/>
      <w:r/>
      <w:bookmarkStart w:id="106" w:name="_Hlt26954739"/>
      <w:r/>
      <w:bookmarkEnd w:id="106"/>
      <w:r/>
      <w:bookmarkStart w:id="107" w:name="_Toc16938540"/>
      <w:r/>
      <w:bookmarkStart w:id="108" w:name="_Toc513029224"/>
      <w:r/>
      <w:bookmarkStart w:id="109" w:name="_Toc20823296"/>
      <w:r/>
      <w:bookmarkStart w:id="110" w:name="_Toc120614217"/>
      <w:r>
        <w:rPr>
          <w:rFonts w:hint="eastAsia" w:ascii="宋体" w:hAnsi="宋体" w:eastAsia="Arial" w:cs="宋体"/>
          <w:b/>
          <w:bCs/>
          <w:color w:val="000000"/>
          <w:sz w:val="28"/>
          <w:szCs w:val="21"/>
          <w:highlight w:val="none"/>
        </w:rPr>
        <w:t xml:space="preserve">四、申请文件的递交</w:t>
      </w:r>
      <w:bookmarkEnd w:id="107"/>
      <w:r/>
      <w:bookmarkEnd w:id="108"/>
      <w:r/>
      <w:bookmarkEnd w:id="109"/>
      <w:r/>
      <w:bookmarkEnd w:id="110"/>
      <w:r/>
      <w:r/>
    </w:p>
    <w:p>
      <w:pPr>
        <w:ind w:firstLine="480"/>
        <w:spacing w:line="560" w:lineRule="exact"/>
        <w:rPr>
          <w:rFonts w:ascii="宋体" w:hAnsi="宋体" w:cs="宋体"/>
          <w:b/>
          <w:bCs/>
          <w:sz w:val="24"/>
          <w:highlight w:val="none"/>
        </w:rPr>
      </w:pPr>
      <w:r/>
      <w:bookmarkStart w:id="111" w:name="_Toc16938541"/>
      <w:r/>
      <w:bookmarkStart w:id="112" w:name="_Toc462564084"/>
      <w:r/>
      <w:bookmarkStart w:id="113" w:name="_Toc513029225"/>
      <w:r/>
      <w:bookmarkStart w:id="114" w:name="_Toc20823297"/>
      <w:r>
        <w:rPr>
          <w:rFonts w:ascii="宋体" w:hAnsi="宋体" w:cs="宋体"/>
          <w:b/>
          <w:bCs/>
          <w:sz w:val="24"/>
          <w:highlight w:val="none"/>
        </w:rPr>
        <w:t xml:space="preserve">1</w:t>
      </w:r>
      <w:r>
        <w:rPr>
          <w:rFonts w:hint="eastAsia" w:ascii="宋体" w:hAnsi="宋体" w:cs="宋体"/>
          <w:b/>
          <w:bCs/>
          <w:sz w:val="24"/>
          <w:highlight w:val="none"/>
        </w:rPr>
        <w:t xml:space="preserve">4、电子申请文件</w:t>
      </w:r>
      <w:bookmarkEnd w:id="111"/>
      <w:r/>
      <w:bookmarkEnd w:id="112"/>
      <w:r/>
      <w:bookmarkEnd w:id="113"/>
      <w:r/>
      <w:bookmarkEnd w:id="114"/>
      <w:r>
        <w:rPr>
          <w:rFonts w:hint="eastAsia" w:ascii="宋体" w:hAnsi="宋体" w:cs="宋体"/>
          <w:b/>
          <w:bCs/>
          <w:sz w:val="24"/>
          <w:highlight w:val="none"/>
        </w:rPr>
        <w:t xml:space="preserve">的递交</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14.1供应商应当按照《操作手册》规定，在申请文件提交截止时间前制作并上传电子申请文件。</w:t>
      </w:r>
      <w:bookmarkStart w:id="115" w:name="_Toc16938542"/>
      <w:r/>
      <w:bookmarkStart w:id="116" w:name="_Toc20823298"/>
      <w:r/>
      <w:bookmarkStart w:id="117" w:name="_Toc513029226"/>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15</w:t>
      </w:r>
      <w:r>
        <w:rPr>
          <w:rFonts w:hint="eastAsia" w:ascii="宋体" w:hAnsi="宋体" w:cs="宋体"/>
          <w:b/>
          <w:bCs/>
          <w:sz w:val="24"/>
          <w:highlight w:val="none"/>
        </w:rPr>
        <w:t xml:space="preserve">、</w:t>
      </w:r>
      <w:bookmarkEnd w:id="115"/>
      <w:r/>
      <w:bookmarkEnd w:id="116"/>
      <w:r/>
      <w:bookmarkEnd w:id="117"/>
      <w:r>
        <w:rPr>
          <w:rFonts w:hint="eastAsia" w:ascii="宋体" w:hAnsi="宋体" w:cs="宋体"/>
          <w:b/>
          <w:bCs/>
          <w:sz w:val="24"/>
          <w:highlight w:val="none"/>
        </w:rPr>
        <w:t xml:space="preserve">申请文件提交截止时间</w:t>
      </w:r>
      <w:r/>
    </w:p>
    <w:p>
      <w:pPr>
        <w:ind w:firstLine="480"/>
        <w:spacing w:line="560" w:lineRule="exact"/>
        <w:rPr>
          <w:rFonts w:ascii="宋体" w:hAnsi="宋体" w:cs="宋体"/>
          <w:sz w:val="24"/>
          <w:highlight w:val="none"/>
        </w:rPr>
      </w:pPr>
      <w:r>
        <w:rPr>
          <w:rFonts w:hint="eastAsia" w:ascii="宋体" w:hAnsi="宋体" w:cs="宋体"/>
          <w:i/>
          <w:iCs/>
          <w:sz w:val="24"/>
          <w:highlight w:val="none"/>
          <w:u w:val="single"/>
        </w:rPr>
        <w:t xml:space="preserve">15.1供应商上传电子申请文件的时间不得迟于征集公告中规定的截止时间</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供应商应充分考虑到网络环境、网络带宽等风险因素，如因供应商自身原因造成的电子申请文件上传不成功的按照本征集文件第二章第</w:t>
      </w:r>
      <w:r>
        <w:rPr>
          <w:rFonts w:ascii="宋体" w:hAnsi="宋体" w:cs="宋体"/>
          <w:sz w:val="24"/>
          <w:highlight w:val="none"/>
        </w:rPr>
        <w:t xml:space="preserve">23.1.2条规定做无效响应处理</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15.2</w:t>
      </w:r>
      <w:r>
        <w:rPr>
          <w:rFonts w:hint="eastAsia" w:ascii="宋体" w:hAnsi="宋体" w:cs="宋体"/>
          <w:sz w:val="24"/>
          <w:highlight w:val="none"/>
          <w:lang w:val="en-US" w:eastAsia="zh-CN"/>
        </w:rPr>
        <w:t xml:space="preserve">征集人</w:t>
      </w:r>
      <w:r>
        <w:rPr>
          <w:rFonts w:hint="eastAsia" w:ascii="宋体" w:hAnsi="宋体" w:cs="宋体"/>
          <w:sz w:val="24"/>
          <w:highlight w:val="none"/>
        </w:rPr>
        <w:t xml:space="preserve">可以按照规定，通过修改征集文件酌情延长截止日期，在此情况下，供应商的所有权利和义务以及供应商受制的截止日期均应以延长后新的截止日期为准。</w:t>
      </w:r>
      <w:r/>
    </w:p>
    <w:p>
      <w:pPr>
        <w:ind w:firstLine="480"/>
        <w:spacing w:line="560" w:lineRule="exact"/>
        <w:rPr>
          <w:rFonts w:ascii="宋体" w:hAnsi="宋体" w:cs="宋体"/>
          <w:b/>
          <w:bCs/>
          <w:sz w:val="24"/>
          <w:highlight w:val="none"/>
        </w:rPr>
      </w:pPr>
      <w:r/>
      <w:bookmarkStart w:id="118" w:name="_Toc16938543"/>
      <w:r/>
      <w:bookmarkStart w:id="119" w:name="_Toc20823299"/>
      <w:r/>
      <w:bookmarkStart w:id="120" w:name="_Toc513029227"/>
      <w:r>
        <w:rPr>
          <w:rFonts w:ascii="宋体" w:hAnsi="宋体" w:cs="宋体"/>
          <w:b/>
          <w:bCs/>
          <w:sz w:val="24"/>
          <w:highlight w:val="none"/>
        </w:rPr>
        <w:t xml:space="preserve">16</w:t>
      </w:r>
      <w:r>
        <w:rPr>
          <w:rFonts w:hint="eastAsia" w:ascii="宋体" w:hAnsi="宋体" w:cs="宋体"/>
          <w:b/>
          <w:bCs/>
          <w:sz w:val="24"/>
          <w:highlight w:val="none"/>
        </w:rPr>
        <w:t xml:space="preserve">、</w:t>
      </w:r>
      <w:bookmarkEnd w:id="118"/>
      <w:r/>
      <w:bookmarkEnd w:id="119"/>
      <w:r/>
      <w:bookmarkEnd w:id="120"/>
      <w:r>
        <w:rPr>
          <w:rFonts w:hint="eastAsia" w:ascii="宋体" w:hAnsi="宋体" w:cs="宋体"/>
          <w:b/>
          <w:bCs/>
          <w:sz w:val="24"/>
          <w:highlight w:val="none"/>
        </w:rPr>
        <w:t xml:space="preserve">申请文件的拒收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16.1</w:t>
      </w:r>
      <w:r>
        <w:rPr>
          <w:rFonts w:hint="eastAsia" w:ascii="宋体" w:hAnsi="宋体" w:cs="宋体"/>
          <w:sz w:val="24"/>
          <w:highlight w:val="none"/>
          <w:lang w:val="en-US" w:eastAsia="zh-CN"/>
        </w:rPr>
        <w:t xml:space="preserve">征集人</w:t>
      </w:r>
      <w:r>
        <w:rPr>
          <w:rFonts w:hint="eastAsia" w:ascii="宋体" w:hAnsi="宋体" w:cs="宋体"/>
          <w:sz w:val="24"/>
          <w:highlight w:val="none"/>
        </w:rPr>
        <w:t xml:space="preserve">拒绝接收在其规定的申请文件提交截止时间后上传的任何申请文件。</w:t>
      </w:r>
      <w:r/>
    </w:p>
    <w:p>
      <w:pPr>
        <w:ind w:firstLine="480"/>
        <w:spacing w:line="560" w:lineRule="exact"/>
        <w:rPr>
          <w:rFonts w:ascii="宋体" w:hAnsi="宋体" w:cs="宋体"/>
          <w:b/>
          <w:bCs/>
          <w:sz w:val="24"/>
          <w:highlight w:val="none"/>
        </w:rPr>
      </w:pPr>
      <w:r/>
      <w:bookmarkStart w:id="121" w:name="_Toc16938544"/>
      <w:r/>
      <w:bookmarkStart w:id="122" w:name="_Toc20823300"/>
      <w:r/>
      <w:bookmarkStart w:id="123" w:name="_Toc513029228"/>
      <w:r>
        <w:rPr>
          <w:rFonts w:ascii="宋体" w:hAnsi="宋体" w:cs="宋体"/>
          <w:b/>
          <w:bCs/>
          <w:sz w:val="24"/>
          <w:highlight w:val="none"/>
        </w:rPr>
        <w:t xml:space="preserve">1</w:t>
      </w:r>
      <w:r>
        <w:rPr>
          <w:rFonts w:hint="eastAsia" w:ascii="宋体" w:hAnsi="宋体" w:cs="宋体"/>
          <w:b/>
          <w:bCs/>
          <w:sz w:val="24"/>
          <w:highlight w:val="none"/>
        </w:rPr>
        <w:t xml:space="preserve">7、申请文件的撤回和修改</w:t>
      </w:r>
      <w:bookmarkEnd w:id="121"/>
      <w:r/>
      <w:bookmarkEnd w:id="122"/>
      <w:r/>
      <w:bookmarkEnd w:id="123"/>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17.1 </w:t>
      </w:r>
      <w:r>
        <w:rPr>
          <w:rFonts w:hint="eastAsia" w:ascii="宋体" w:hAnsi="宋体" w:cs="宋体"/>
          <w:b/>
          <w:bCs/>
          <w:sz w:val="24"/>
          <w:highlight w:val="none"/>
        </w:rPr>
        <w:t xml:space="preserve">申请文件的撤回</w:t>
      </w:r>
      <w:r/>
    </w:p>
    <w:p>
      <w:pPr>
        <w:ind w:firstLine="480"/>
        <w:spacing w:line="560" w:lineRule="exact"/>
        <w:rPr>
          <w:rFonts w:ascii="宋体" w:hAnsi="宋体" w:cs="宋体"/>
          <w:sz w:val="24"/>
          <w:highlight w:val="none"/>
        </w:rPr>
      </w:pPr>
      <w:r>
        <w:rPr>
          <w:rFonts w:ascii="宋体" w:hAnsi="宋体" w:cs="宋体"/>
          <w:sz w:val="24"/>
          <w:highlight w:val="none"/>
        </w:rPr>
        <w:t xml:space="preserve">17.1.1 </w:t>
      </w:r>
      <w:r>
        <w:rPr>
          <w:rFonts w:hint="eastAsia" w:ascii="宋体" w:hAnsi="宋体" w:cs="宋体"/>
          <w:sz w:val="24"/>
          <w:highlight w:val="none"/>
        </w:rPr>
        <w:t xml:space="preserve">电子申请文件的撤回</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供应商可在申请文件提交截止时间前，撤回其电子申请文件，具体操作方法见《操作手册》。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17.1.2 供应商撤回电子申请文件，则认为其不再参与本项采购活动。</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17.2 </w:t>
      </w:r>
      <w:r>
        <w:rPr>
          <w:rFonts w:hint="eastAsia" w:ascii="宋体" w:hAnsi="宋体" w:cs="宋体"/>
          <w:b/>
          <w:bCs/>
          <w:sz w:val="24"/>
          <w:highlight w:val="none"/>
        </w:rPr>
        <w:t xml:space="preserve">申请文件的修改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17.2.1供应商可在申请文件提交截止时间前，对其电子申请文件进行修改，具体操作方法见《操作手册》。</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17.2.2 在申请文件提交截止时间之后，供应商不得对其电子申请文件作任何修改。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17.3 在申请文件提交截止时间至征集文件中规定的申请文件有效期满之间的这段时间内，供应商不得撤回其电子申请文件。</w:t>
      </w:r>
      <w:r/>
    </w:p>
    <w:p>
      <w:pPr>
        <w:ind w:firstLine="480"/>
        <w:spacing w:line="520" w:lineRule="exact"/>
        <w:rPr>
          <w:rFonts w:ascii="宋体" w:hAnsi="宋体" w:eastAsia="Arial" w:cs="宋体"/>
          <w:b/>
          <w:bCs/>
          <w:color w:val="000000"/>
          <w:sz w:val="28"/>
          <w:szCs w:val="21"/>
          <w:highlight w:val="none"/>
        </w:rPr>
      </w:pPr>
      <w:r/>
      <w:bookmarkStart w:id="124" w:name="_Toc120614218"/>
      <w:r/>
      <w:bookmarkStart w:id="125" w:name="_Toc16938545"/>
      <w:r/>
      <w:bookmarkStart w:id="126" w:name="_Toc513029229"/>
      <w:r/>
      <w:bookmarkStart w:id="127" w:name="_Toc20823301"/>
      <w:r>
        <w:rPr>
          <w:rFonts w:hint="eastAsia" w:ascii="宋体" w:hAnsi="宋体" w:eastAsia="Arial" w:cs="宋体"/>
          <w:b/>
          <w:bCs/>
          <w:color w:val="000000"/>
          <w:sz w:val="28"/>
          <w:szCs w:val="21"/>
          <w:highlight w:val="none"/>
        </w:rPr>
        <w:t xml:space="preserve">五、申请文件的开启与</w:t>
      </w:r>
      <w:bookmarkEnd w:id="124"/>
      <w:r/>
      <w:bookmarkEnd w:id="125"/>
      <w:r/>
      <w:bookmarkEnd w:id="126"/>
      <w:r/>
      <w:bookmarkEnd w:id="127"/>
      <w:r>
        <w:rPr>
          <w:rFonts w:hint="eastAsia" w:ascii="宋体" w:hAnsi="宋体" w:eastAsia="Arial" w:cs="宋体"/>
          <w:b/>
          <w:bCs/>
          <w:color w:val="000000"/>
          <w:sz w:val="28"/>
          <w:szCs w:val="21"/>
          <w:highlight w:val="none"/>
        </w:rPr>
        <w:t xml:space="preserve">评审</w:t>
      </w:r>
      <w:r/>
    </w:p>
    <w:p>
      <w:pPr>
        <w:ind w:firstLine="480"/>
        <w:spacing w:line="560" w:lineRule="exact"/>
        <w:rPr>
          <w:rFonts w:hint="eastAsia" w:ascii="宋体" w:hAnsi="宋体" w:cs="宋体"/>
          <w:b w:val="0"/>
          <w:bCs w:val="0"/>
          <w:sz w:val="24"/>
          <w:highlight w:val="none"/>
        </w:rPr>
      </w:pPr>
      <w:r/>
      <w:bookmarkStart w:id="128" w:name="_Toc20823302"/>
      <w:r/>
      <w:bookmarkStart w:id="129" w:name="_Toc16938546"/>
      <w:r/>
      <w:bookmarkStart w:id="130" w:name="_Toc513029230"/>
      <w:r>
        <w:rPr>
          <w:rFonts w:hint="eastAsia" w:ascii="宋体" w:hAnsi="宋体" w:cs="宋体"/>
          <w:b w:val="0"/>
          <w:bCs w:val="0"/>
          <w:sz w:val="24"/>
          <w:highlight w:val="none"/>
        </w:rPr>
        <w:t xml:space="preserve">18、</w:t>
      </w:r>
      <w:bookmarkEnd w:id="128"/>
      <w:r/>
      <w:bookmarkEnd w:id="129"/>
      <w:r/>
      <w:bookmarkEnd w:id="130"/>
      <w:r/>
      <w:bookmarkStart w:id="131" w:name="_Toc513029231"/>
      <w:r/>
      <w:bookmarkStart w:id="132" w:name="_Toc20823303"/>
      <w:r/>
      <w:bookmarkStart w:id="133" w:name="_Toc16938547"/>
      <w:r>
        <w:rPr>
          <w:rFonts w:hint="eastAsia" w:ascii="宋体" w:hAnsi="宋体" w:cs="宋体"/>
          <w:b w:val="0"/>
          <w:bCs w:val="0"/>
          <w:sz w:val="24"/>
          <w:highlight w:val="none"/>
        </w:rPr>
        <w:t xml:space="preserve">供应商资格审查</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8</w:t>
      </w:r>
      <w:r>
        <w:rPr>
          <w:rFonts w:hint="eastAsia" w:ascii="宋体" w:hAnsi="宋体" w:cs="宋体"/>
          <w:b w:val="0"/>
          <w:bCs w:val="0"/>
          <w:sz w:val="24"/>
          <w:highlight w:val="none"/>
        </w:rPr>
        <w:t xml:space="preserve">.1</w:t>
      </w:r>
      <w:r>
        <w:rPr>
          <w:rFonts w:hint="eastAsia" w:ascii="宋体" w:hAnsi="宋体" w:cs="宋体"/>
          <w:b w:val="0"/>
          <w:bCs w:val="0"/>
          <w:sz w:val="24"/>
          <w:highlight w:val="none"/>
          <w:lang w:eastAsia="zh-CN"/>
        </w:rPr>
        <w:t xml:space="preserve">征集人</w:t>
      </w:r>
      <w:r>
        <w:rPr>
          <w:rFonts w:hint="eastAsia" w:ascii="宋体" w:hAnsi="宋体" w:cs="宋体"/>
          <w:b w:val="0"/>
          <w:bCs w:val="0"/>
          <w:sz w:val="24"/>
          <w:highlight w:val="none"/>
        </w:rPr>
        <w:t xml:space="preserve">将依据《政府采购框架协议采购方式管理暂行办法》的规定,按照征集文件中列明的资格要求对供应商进行资格审查。</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在进行资格审查的同时，</w:t>
      </w:r>
      <w:r>
        <w:rPr>
          <w:rFonts w:hint="eastAsia" w:ascii="宋体" w:hAnsi="宋体" w:cs="宋体"/>
          <w:b w:val="0"/>
          <w:bCs w:val="0"/>
          <w:sz w:val="24"/>
          <w:highlight w:val="none"/>
          <w:lang w:eastAsia="zh-CN"/>
        </w:rPr>
        <w:t xml:space="preserve">征集人</w:t>
      </w:r>
      <w:r>
        <w:rPr>
          <w:rFonts w:hint="eastAsia" w:ascii="宋体" w:hAnsi="宋体" w:cs="宋体"/>
          <w:b w:val="0"/>
          <w:bCs w:val="0"/>
          <w:sz w:val="24"/>
          <w:highlight w:val="none"/>
        </w:rPr>
        <w:t xml:space="preserve">将在“信用中国”网站（www.creditchina.gov.cn）查询供应商的信用记录，以确定供应商是否具备参加本次开放式框架协议采购的资格。查询结果将以网页打印的形式留存并归档。</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、申请文件审核不通过的情形</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.1供应商不具备征集文件中规定资格要求的。</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.2供应商所报产品单价超过了最高限制单价的。</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.3供应商被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.4 申请文件含有</w:t>
      </w:r>
      <w:r>
        <w:rPr>
          <w:rFonts w:hint="eastAsia" w:ascii="宋体" w:hAnsi="宋体" w:cs="宋体"/>
          <w:b w:val="0"/>
          <w:bCs w:val="0"/>
          <w:sz w:val="24"/>
          <w:highlight w:val="none"/>
          <w:lang w:eastAsia="zh-CN"/>
        </w:rPr>
        <w:t xml:space="preserve">征集人</w:t>
      </w:r>
      <w:r>
        <w:rPr>
          <w:rFonts w:hint="eastAsia" w:ascii="宋体" w:hAnsi="宋体" w:cs="宋体"/>
          <w:b w:val="0"/>
          <w:bCs w:val="0"/>
          <w:sz w:val="24"/>
          <w:highlight w:val="none"/>
        </w:rPr>
        <w:t xml:space="preserve">不能接受的附加条件的。</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.5 申请文件未按照征集文件要求加盖电子签章。</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1</w:t>
      </w:r>
      <w:r>
        <w:rPr>
          <w:rFonts w:hint="eastAsia" w:ascii="宋体" w:hAnsi="宋体" w:cs="宋体"/>
          <w:b w:val="0"/>
          <w:bCs w:val="0"/>
          <w:sz w:val="24"/>
          <w:highlight w:val="none"/>
          <w:lang w:val="en-US" w:eastAsia="zh-CN"/>
        </w:rPr>
        <w:t xml:space="preserve">9</w:t>
      </w:r>
      <w:r>
        <w:rPr>
          <w:rFonts w:hint="eastAsia" w:ascii="宋体" w:hAnsi="宋体" w:cs="宋体"/>
          <w:b w:val="0"/>
          <w:bCs w:val="0"/>
          <w:sz w:val="24"/>
          <w:highlight w:val="none"/>
        </w:rPr>
        <w:t xml:space="preserve">.</w:t>
      </w:r>
      <w:r>
        <w:rPr>
          <w:rFonts w:hint="eastAsia" w:ascii="宋体" w:hAnsi="宋体" w:cs="宋体"/>
          <w:b w:val="0"/>
          <w:bCs w:val="0"/>
          <w:sz w:val="24"/>
          <w:highlight w:val="none"/>
          <w:lang w:val="en-US" w:eastAsia="zh-CN"/>
        </w:rPr>
        <w:t xml:space="preserve">6</w:t>
      </w:r>
      <w:r>
        <w:rPr>
          <w:rFonts w:hint="eastAsia" w:ascii="宋体" w:hAnsi="宋体" w:cs="宋体"/>
          <w:b w:val="0"/>
          <w:bCs w:val="0"/>
          <w:sz w:val="24"/>
          <w:highlight w:val="none"/>
        </w:rPr>
        <w:t xml:space="preserve"> 申请文件不满足征集文件中加斜体下划线的要求。</w:t>
      </w:r>
      <w:r/>
    </w:p>
    <w:p>
      <w:pPr>
        <w:ind w:firstLine="480"/>
        <w:spacing w:line="560" w:lineRule="exact"/>
        <w:rPr>
          <w:rFonts w:hint="eastAsia" w:ascii="宋体" w:hAnsi="宋体" w:cs="宋体"/>
          <w:b w:val="0"/>
          <w:bCs w:val="0"/>
          <w:sz w:val="24"/>
          <w:highlight w:val="none"/>
        </w:rPr>
      </w:pPr>
      <w:r>
        <w:rPr>
          <w:rFonts w:hint="eastAsia" w:ascii="宋体" w:hAnsi="宋体" w:cs="宋体"/>
          <w:b w:val="0"/>
          <w:bCs w:val="0"/>
          <w:sz w:val="24"/>
          <w:highlight w:val="none"/>
        </w:rPr>
        <w:t xml:space="preserve">申请文件审核不通过的，</w:t>
      </w:r>
      <w:r>
        <w:rPr>
          <w:rFonts w:hint="eastAsia" w:ascii="宋体" w:hAnsi="宋体" w:cs="宋体"/>
          <w:b w:val="0"/>
          <w:bCs w:val="0"/>
          <w:sz w:val="24"/>
          <w:highlight w:val="none"/>
          <w:lang w:eastAsia="zh-CN"/>
        </w:rPr>
        <w:t xml:space="preserve">征集人</w:t>
      </w:r>
      <w:r>
        <w:rPr>
          <w:rFonts w:hint="eastAsia" w:ascii="宋体" w:hAnsi="宋体" w:cs="宋体"/>
          <w:b w:val="0"/>
          <w:bCs w:val="0"/>
          <w:sz w:val="24"/>
          <w:highlight w:val="none"/>
        </w:rPr>
        <w:t xml:space="preserve">将通过“苏采云”平台退回供应商的申请文件并告知其未通过审核的原因。</w:t>
      </w:r>
      <w:bookmarkEnd w:id="131"/>
      <w:r/>
      <w:bookmarkEnd w:id="132"/>
      <w:r/>
      <w:bookmarkEnd w:id="133"/>
      <w:r/>
      <w:r/>
    </w:p>
    <w:p>
      <w:pPr>
        <w:ind w:firstLine="480"/>
        <w:spacing w:line="560" w:lineRule="exact"/>
        <w:rPr>
          <w:rFonts w:ascii="宋体" w:hAnsi="宋体" w:cs="宋体"/>
          <w:b/>
          <w:bCs/>
          <w:sz w:val="24"/>
          <w:highlight w:val="none"/>
        </w:rPr>
      </w:pPr>
      <w:r/>
      <w:bookmarkStart w:id="134" w:name="_Toc20823304"/>
      <w:r/>
      <w:bookmarkStart w:id="135" w:name="_Toc513029232"/>
      <w:r/>
      <w:bookmarkStart w:id="136" w:name="_Toc16938548"/>
      <w:r>
        <w:rPr>
          <w:rFonts w:hint="eastAsia" w:ascii="宋体" w:hAnsi="宋体" w:cs="宋体"/>
          <w:b/>
          <w:bCs/>
          <w:sz w:val="24"/>
          <w:highlight w:val="none"/>
        </w:rPr>
        <w:t xml:space="preserve">21、申请文件的澄清</w:t>
      </w:r>
      <w:bookmarkEnd w:id="134"/>
      <w:r/>
      <w:bookmarkEnd w:id="135"/>
      <w:r/>
      <w:bookmarkEnd w:id="136"/>
      <w:r/>
      <w:r/>
    </w:p>
    <w:p>
      <w:pPr>
        <w:ind w:firstLine="480"/>
        <w:spacing w:line="560" w:lineRule="exact"/>
        <w:rPr>
          <w:rFonts w:ascii="宋体" w:hAnsi="宋体" w:cs="宋体"/>
          <w:sz w:val="24"/>
          <w:highlight w:val="none"/>
        </w:rPr>
      </w:pPr>
      <w:r/>
      <w:bookmarkStart w:id="137" w:name="_Toc513029233"/>
      <w:r/>
      <w:bookmarkStart w:id="138" w:name="_Toc20823305"/>
      <w:r/>
      <w:bookmarkStart w:id="139" w:name="_Toc16938549"/>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.1评审期间，评审小组对</w:t>
      </w:r>
      <w:r>
        <w:rPr>
          <w:rFonts w:hint="eastAsia" w:ascii="宋体" w:hAnsi="宋体" w:cs="宋体"/>
          <w:sz w:val="24"/>
          <w:highlight w:val="none"/>
        </w:rPr>
        <w:t xml:space="preserve">申请文件中含义不明确、同类问题表述不一致或者有明显文字和计算错误的内容，有权要求供应商作出必要的澄清、说明或者补正。</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供应商的澄清、说明或者补正不得超出申请文件的范围或者改变申请文件的实质性内容。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评审小组并非对每个供应商都作澄清要求。</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1</w:t>
      </w:r>
      <w:r>
        <w:rPr>
          <w:rFonts w:ascii="宋体" w:hAnsi="宋体" w:cs="宋体"/>
          <w:sz w:val="24"/>
          <w:highlight w:val="none"/>
        </w:rPr>
        <w:t xml:space="preserve">.3 </w:t>
      </w:r>
      <w:r>
        <w:rPr>
          <w:rFonts w:hint="eastAsia" w:ascii="宋体" w:hAnsi="宋体" w:cs="宋体"/>
          <w:sz w:val="24"/>
          <w:highlight w:val="none"/>
        </w:rPr>
        <w:t xml:space="preserve">接到评审小组澄清、说明和补正要求的供应商如未按规定做出澄清、说明和补正，其风险由供应商自行承担。</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w:t>
      </w:r>
      <w:r>
        <w:rPr>
          <w:rFonts w:hint="eastAsia" w:ascii="宋体" w:hAnsi="宋体" w:cs="宋体"/>
          <w:b/>
          <w:bCs/>
          <w:sz w:val="24"/>
          <w:highlight w:val="none"/>
        </w:rPr>
        <w:t xml:space="preserve">2、对申请文件的</w:t>
      </w:r>
      <w:bookmarkEnd w:id="137"/>
      <w:r/>
      <w:bookmarkEnd w:id="138"/>
      <w:r/>
      <w:bookmarkEnd w:id="139"/>
      <w:r>
        <w:rPr>
          <w:rFonts w:hint="eastAsia" w:ascii="宋体" w:hAnsi="宋体" w:cs="宋体"/>
          <w:b/>
          <w:bCs/>
          <w:sz w:val="24"/>
          <w:highlight w:val="none"/>
        </w:rPr>
        <w:t xml:space="preserve">初审</w:t>
      </w:r>
      <w:r/>
    </w:p>
    <w:p>
      <w:pPr>
        <w:ind w:firstLine="480"/>
        <w:spacing w:line="560" w:lineRule="exact"/>
        <w:rPr>
          <w:rFonts w:ascii="宋体" w:hAnsi="宋体" w:cs="宋体"/>
          <w:sz w:val="24"/>
          <w:highlight w:val="none"/>
        </w:rPr>
      </w:pPr>
      <w:r/>
      <w:bookmarkStart w:id="140" w:name="_Toc513029234"/>
      <w:r/>
      <w:bookmarkStart w:id="141" w:name="_Toc20823306"/>
      <w:r/>
      <w:bookmarkStart w:id="142" w:name="_Toc16938550"/>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w:t>
      </w:r>
      <w:r>
        <w:rPr>
          <w:rFonts w:hint="eastAsia" w:ascii="宋体" w:hAnsi="宋体" w:cs="宋体"/>
          <w:sz w:val="24"/>
          <w:highlight w:val="none"/>
        </w:rPr>
        <w:t xml:space="preserve">申请文件初审分为资格审查和符合性审查。</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.1.1 </w:t>
      </w:r>
      <w:r>
        <w:rPr>
          <w:rFonts w:hint="eastAsia" w:ascii="宋体" w:hAnsi="宋体" w:cs="宋体"/>
          <w:sz w:val="24"/>
          <w:highlight w:val="none"/>
        </w:rPr>
        <w:t xml:space="preserve">资格审查：依据法律法规和征集文件规定的资格要求对供应商的资格证明文件进行审查。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在进行资格审查的同时，</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将在“信用中国”网站（</w:t>
      </w:r>
      <w:r>
        <w:rPr>
          <w:rFonts w:ascii="宋体" w:hAnsi="宋体" w:cs="宋体"/>
          <w:sz w:val="24"/>
          <w:highlight w:val="none"/>
        </w:rPr>
        <w:t xml:space="preserve">www.creditchina.gov.cn）</w:t>
      </w:r>
      <w:r>
        <w:rPr>
          <w:rFonts w:hint="eastAsia" w:ascii="宋体" w:hAnsi="宋体" w:cs="宋体"/>
          <w:sz w:val="24"/>
          <w:highlight w:val="none"/>
        </w:rPr>
        <w:t xml:space="preserve">查询供应商的信用记录，以确定供应商是否具备参加本次采购活动的资格。查询结果将以网页打印的形式留存并归档。</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.1.2符合性审查：依据征集活动的规定，由评审小组从</w:t>
      </w:r>
      <w:r>
        <w:rPr>
          <w:rFonts w:hint="eastAsia" w:ascii="宋体" w:hAnsi="宋体" w:cs="宋体"/>
          <w:sz w:val="24"/>
          <w:highlight w:val="none"/>
        </w:rPr>
        <w:t xml:space="preserve">申请文件的有效性、完整性和对征集文件的响应程度进行审查，以确定是否对征集文件的实质性要求作出响应。</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.1.3未通过资格审查或符合性审查的供应商，</w:t>
      </w:r>
      <w:r>
        <w:rPr>
          <w:rFonts w:hint="eastAsia" w:ascii="宋体" w:hAnsi="宋体" w:cs="宋体"/>
          <w:sz w:val="24"/>
          <w:highlight w:val="none"/>
          <w:lang w:eastAsia="zh-CN"/>
        </w:rPr>
        <w:t xml:space="preserve">征集人</w:t>
      </w:r>
      <w:r>
        <w:rPr>
          <w:rFonts w:ascii="宋体" w:hAnsi="宋体" w:cs="宋体"/>
          <w:sz w:val="24"/>
          <w:highlight w:val="none"/>
        </w:rPr>
        <w:t xml:space="preserve">将在</w:t>
      </w:r>
      <w:r>
        <w:rPr>
          <w:rFonts w:hint="eastAsia" w:ascii="宋体" w:hAnsi="宋体" w:cs="宋体"/>
          <w:sz w:val="24"/>
          <w:highlight w:val="none"/>
        </w:rPr>
        <w:t xml:space="preserve">苏采云系统中告知未通过资格审查或符合性审查的原因，评审结束后，</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将不再告知未通过资格审查或符合性审查的原因。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.2</w:t>
      </w:r>
      <w:r>
        <w:rPr>
          <w:rFonts w:hint="eastAsia" w:ascii="宋体" w:hAnsi="宋体" w:cs="宋体"/>
          <w:sz w:val="24"/>
          <w:highlight w:val="none"/>
        </w:rPr>
        <w:t xml:space="preserve">在详细评审之前，评审小组将首先审查每份申请文件是否实质性响应了征集文件的要求。实质性响应是</w:t>
      </w:r>
      <w:r>
        <w:rPr>
          <w:rFonts w:ascii="宋体" w:hAnsi="宋体" w:cs="宋体"/>
          <w:sz w:val="24"/>
          <w:highlight w:val="none"/>
        </w:rPr>
        <w:t xml:space="preserve">指</w:t>
      </w:r>
      <w:r>
        <w:rPr>
          <w:rFonts w:hint="eastAsia" w:ascii="宋体" w:hAnsi="宋体" w:cs="宋体"/>
          <w:sz w:val="24"/>
          <w:highlight w:val="none"/>
        </w:rPr>
        <w:t xml:space="preserve">与征集文件要求的全部条款、条件和规格相符，没有重大偏离或保留的响应。</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申请文件的响应性只根据申请文件本身的内容，而不寻求外部的证据。</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.3如果</w:t>
      </w:r>
      <w:r>
        <w:rPr>
          <w:rFonts w:hint="eastAsia" w:ascii="宋体" w:hAnsi="宋体" w:cs="宋体"/>
          <w:sz w:val="24"/>
          <w:highlight w:val="none"/>
        </w:rPr>
        <w:t xml:space="preserve">申请</w:t>
      </w:r>
      <w:r>
        <w:rPr>
          <w:rFonts w:ascii="宋体" w:hAnsi="宋体" w:cs="宋体"/>
          <w:sz w:val="24"/>
          <w:highlight w:val="none"/>
        </w:rPr>
        <w:t xml:space="preserve">文件实质上没有响应征集文件的要求，评审小组将予以拒绝，供应商不得通过修改或撤销不合要求的偏离或保留而使其</w:t>
      </w:r>
      <w:r>
        <w:rPr>
          <w:rFonts w:hint="eastAsia" w:ascii="宋体" w:hAnsi="宋体" w:cs="宋体"/>
          <w:sz w:val="24"/>
          <w:highlight w:val="none"/>
        </w:rPr>
        <w:t xml:space="preserve">申请</w:t>
      </w:r>
      <w:r>
        <w:rPr>
          <w:rFonts w:ascii="宋体" w:hAnsi="宋体" w:cs="宋体"/>
          <w:sz w:val="24"/>
          <w:highlight w:val="none"/>
        </w:rPr>
        <w:t xml:space="preserve">文件成为实质性响应文件。</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.4评审小组将允许修正</w:t>
      </w:r>
      <w:r>
        <w:rPr>
          <w:rFonts w:hint="eastAsia" w:ascii="宋体" w:hAnsi="宋体" w:cs="宋体"/>
          <w:sz w:val="24"/>
          <w:highlight w:val="none"/>
        </w:rPr>
        <w:t xml:space="preserve">申请</w:t>
      </w:r>
      <w:r>
        <w:rPr>
          <w:rFonts w:ascii="宋体" w:hAnsi="宋体" w:cs="宋体"/>
          <w:sz w:val="24"/>
          <w:highlight w:val="none"/>
        </w:rPr>
        <w:t xml:space="preserve">文件中不构成重大偏离的、微小的、非正规的、不一致的或不规则的地方，但这些修改不能影响任何供应商相应的名次排列。</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2</w:t>
      </w:r>
      <w:r>
        <w:rPr>
          <w:rFonts w:ascii="宋体" w:hAnsi="宋体" w:cs="宋体"/>
          <w:sz w:val="24"/>
          <w:highlight w:val="none"/>
        </w:rPr>
        <w:t xml:space="preserve">.5供应商在</w:t>
      </w:r>
      <w:r>
        <w:rPr>
          <w:rFonts w:hint="eastAsia" w:ascii="宋体" w:hAnsi="宋体" w:cs="宋体"/>
          <w:sz w:val="24"/>
          <w:highlight w:val="none"/>
        </w:rPr>
        <w:t xml:space="preserve">申请</w:t>
      </w:r>
      <w:r>
        <w:rPr>
          <w:rFonts w:ascii="宋体" w:hAnsi="宋体" w:cs="宋体"/>
          <w:sz w:val="24"/>
          <w:highlight w:val="none"/>
        </w:rPr>
        <w:t xml:space="preserve">文件开启及项目评审全过程中应保持通讯畅通，及时登录苏采云系统查阅、答复相关信息，并按要求安排专人与</w:t>
      </w:r>
      <w:r>
        <w:rPr>
          <w:rFonts w:hint="eastAsia" w:ascii="宋体" w:hAnsi="宋体" w:cs="宋体"/>
          <w:sz w:val="24"/>
          <w:highlight w:val="none"/>
          <w:lang w:eastAsia="zh-CN"/>
        </w:rPr>
        <w:t xml:space="preserve">征集人</w:t>
      </w:r>
      <w:r>
        <w:rPr>
          <w:rFonts w:ascii="宋体" w:hAnsi="宋体" w:cs="宋体"/>
          <w:sz w:val="24"/>
          <w:highlight w:val="none"/>
        </w:rPr>
        <w:t xml:space="preserve">及评审小组联系。</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w:t>
      </w:r>
      <w:r>
        <w:rPr>
          <w:rFonts w:hint="eastAsia" w:ascii="宋体" w:hAnsi="宋体" w:cs="宋体"/>
          <w:b/>
          <w:bCs/>
          <w:sz w:val="24"/>
          <w:highlight w:val="none"/>
        </w:rPr>
        <w:t xml:space="preserve">3、</w:t>
      </w:r>
      <w:bookmarkEnd w:id="140"/>
      <w:r/>
      <w:bookmarkEnd w:id="141"/>
      <w:r/>
      <w:bookmarkEnd w:id="142"/>
      <w:r>
        <w:rPr>
          <w:rFonts w:hint="eastAsia" w:ascii="宋体" w:hAnsi="宋体" w:cs="宋体"/>
          <w:b/>
          <w:bCs/>
          <w:sz w:val="24"/>
          <w:highlight w:val="none"/>
        </w:rPr>
        <w:t xml:space="preserve">无效响应条款和采购活动终止条款</w:t>
      </w:r>
      <w:r/>
    </w:p>
    <w:p>
      <w:pPr>
        <w:ind w:firstLine="480"/>
        <w:spacing w:line="560" w:lineRule="exact"/>
        <w:rPr>
          <w:rFonts w:ascii="宋体" w:hAnsi="宋体" w:cs="宋体"/>
          <w:sz w:val="24"/>
          <w:highlight w:val="none"/>
        </w:rPr>
      </w:pPr>
      <w:r/>
      <w:bookmarkStart w:id="143" w:name="_Toc20823307"/>
      <w:r/>
      <w:bookmarkStart w:id="144" w:name="_Toc513029235"/>
      <w:r/>
      <w:bookmarkStart w:id="145" w:name="_Toc16938551"/>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.1无效</w:t>
      </w:r>
      <w:r>
        <w:rPr>
          <w:rFonts w:hint="eastAsia" w:ascii="宋体" w:hAnsi="宋体" w:cs="宋体"/>
          <w:sz w:val="24"/>
          <w:highlight w:val="none"/>
        </w:rPr>
        <w:t xml:space="preserve">响应条款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.1.1供应商在</w:t>
      </w:r>
      <w:r>
        <w:rPr>
          <w:rFonts w:hint="eastAsia" w:ascii="宋体" w:hAnsi="宋体" w:cs="宋体"/>
          <w:sz w:val="24"/>
          <w:highlight w:val="none"/>
        </w:rPr>
        <w:t xml:space="preserve">苏采云系统规定的时间内未成功解密电子申请文件的。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.1.2 供应商未按照征集文件要求上传电子</w:t>
      </w:r>
      <w:r>
        <w:rPr>
          <w:rFonts w:hint="eastAsia" w:ascii="宋体" w:hAnsi="宋体" w:cs="宋体"/>
          <w:sz w:val="24"/>
          <w:highlight w:val="none"/>
        </w:rPr>
        <w:t xml:space="preserve">申请文件的。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.1.3</w:t>
      </w:r>
      <w:r>
        <w:rPr>
          <w:rFonts w:hint="eastAsia" w:ascii="宋体" w:hAnsi="宋体" w:cs="宋体"/>
          <w:sz w:val="24"/>
          <w:highlight w:val="none"/>
        </w:rPr>
        <w:t xml:space="preserve">供应商同一</w:t>
      </w:r>
      <w:r>
        <w:rPr>
          <w:rFonts w:ascii="宋体" w:hAnsi="宋体" w:cs="宋体"/>
          <w:sz w:val="24"/>
          <w:highlight w:val="none"/>
        </w:rPr>
        <w:t xml:space="preserve">采购包</w:t>
      </w:r>
      <w:r>
        <w:rPr>
          <w:rFonts w:hint="eastAsia" w:ascii="宋体" w:hAnsi="宋体" w:cs="宋体"/>
          <w:sz w:val="24"/>
          <w:highlight w:val="none"/>
        </w:rPr>
        <w:t xml:space="preserve">提交两个</w:t>
      </w:r>
      <w:r>
        <w:rPr>
          <w:rFonts w:ascii="宋体" w:hAnsi="宋体" w:cs="宋体"/>
          <w:sz w:val="24"/>
          <w:highlight w:val="none"/>
        </w:rPr>
        <w:t xml:space="preserve">（</w:t>
      </w:r>
      <w:r>
        <w:rPr>
          <w:rFonts w:hint="eastAsia" w:ascii="宋体" w:hAnsi="宋体" w:cs="宋体"/>
          <w:sz w:val="24"/>
          <w:highlight w:val="none"/>
        </w:rPr>
        <w:t xml:space="preserve">含</w:t>
      </w:r>
      <w:r>
        <w:rPr>
          <w:rFonts w:ascii="宋体" w:hAnsi="宋体" w:cs="宋体"/>
          <w:sz w:val="24"/>
          <w:highlight w:val="none"/>
        </w:rPr>
        <w:t xml:space="preserve">两个）</w:t>
      </w:r>
      <w:r>
        <w:rPr>
          <w:rFonts w:hint="eastAsia" w:ascii="宋体" w:hAnsi="宋体" w:cs="宋体"/>
          <w:sz w:val="24"/>
          <w:highlight w:val="none"/>
        </w:rPr>
        <w:t xml:space="preserve">以上不同的</w:t>
      </w:r>
      <w:r>
        <w:rPr>
          <w:rFonts w:ascii="宋体" w:hAnsi="宋体" w:cs="宋体"/>
          <w:sz w:val="24"/>
          <w:highlight w:val="none"/>
        </w:rPr>
        <w:t xml:space="preserve">报价的。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.1.6供应商不具备征集文件中规定资格要求的。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.1.7供应商所报服务单价超过了最高限制单价的。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.1.8供应商未通过符合性审查的。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.1.9不符合征集文件中规定的实质性要求的</w:t>
      </w:r>
      <w:r>
        <w:rPr>
          <w:rFonts w:hint="eastAsia" w:ascii="宋体" w:hAnsi="宋体" w:cs="宋体"/>
          <w:sz w:val="24"/>
          <w:highlight w:val="none"/>
        </w:rPr>
        <w:t xml:space="preserve">（</w:t>
      </w:r>
      <w:r>
        <w:rPr>
          <w:rFonts w:hint="eastAsia" w:ascii="宋体" w:hAnsi="宋体" w:cs="宋体"/>
          <w:i/>
          <w:iCs/>
          <w:sz w:val="24"/>
          <w:highlight w:val="none"/>
          <w:u w:val="single"/>
        </w:rPr>
        <w:t xml:space="preserve">本征集文件中斜体且有下划线部分条款为实质性要求</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1.10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.1.11</w:t>
      </w:r>
      <w:r>
        <w:rPr>
          <w:rFonts w:hint="eastAsia" w:ascii="宋体" w:hAnsi="宋体" w:cs="宋体"/>
          <w:sz w:val="24"/>
          <w:highlight w:val="none"/>
        </w:rPr>
        <w:t xml:space="preserve">申请文件含有</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不能接受的附加条件的。</w:t>
      </w:r>
      <w:r/>
    </w:p>
    <w:p>
      <w:pPr>
        <w:ind w:firstLine="480"/>
        <w:spacing w:line="560" w:lineRule="exact"/>
        <w:rPr>
          <w:rFonts w:ascii="宋体" w:hAnsi="宋体" w:cs="宋体"/>
          <w:sz w:val="24"/>
          <w:highlight w:val="none"/>
          <w:lang w:val="zh-CN"/>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.1.12</w:t>
      </w:r>
      <w:r>
        <w:rPr>
          <w:rFonts w:hint="eastAsia" w:ascii="宋体" w:hAnsi="宋体" w:cs="宋体"/>
          <w:sz w:val="24"/>
          <w:highlight w:val="none"/>
        </w:rPr>
        <w:t xml:space="preserve">供应商</w:t>
      </w:r>
      <w:r>
        <w:rPr>
          <w:rFonts w:hint="eastAsia" w:ascii="宋体" w:hAnsi="宋体" w:cs="宋体"/>
          <w:sz w:val="24"/>
          <w:highlight w:val="none"/>
          <w:lang w:val="zh-CN"/>
        </w:rPr>
        <w:t xml:space="preserve">不能证明其报价合理性的，</w:t>
      </w:r>
      <w:r>
        <w:rPr>
          <w:rFonts w:hint="eastAsia" w:ascii="宋体" w:hAnsi="宋体" w:cs="宋体"/>
          <w:sz w:val="24"/>
          <w:highlight w:val="none"/>
        </w:rPr>
        <w:t xml:space="preserve">评审小组</w:t>
      </w:r>
      <w:r>
        <w:rPr>
          <w:rFonts w:hint="eastAsia" w:ascii="宋体" w:hAnsi="宋体" w:cs="宋体"/>
          <w:sz w:val="24"/>
          <w:highlight w:val="none"/>
          <w:lang w:val="zh-CN"/>
        </w:rPr>
        <w:t xml:space="preserve">应当将其作为无效投标处理。</w:t>
      </w:r>
      <w:r/>
    </w:p>
    <w:p>
      <w:pPr>
        <w:ind w:firstLine="480"/>
        <w:spacing w:line="560" w:lineRule="exact"/>
        <w:rPr>
          <w:highlight w:val="white"/>
        </w:rPr>
      </w:pPr>
      <w:r>
        <w:rPr>
          <w:rFonts w:ascii="宋体" w:hAnsi="宋体" w:cs="宋体"/>
          <w:sz w:val="24"/>
          <w:szCs w:val="24"/>
          <w:highlight w:val="white"/>
        </w:rPr>
        <w:t xml:space="preserve">（一）评审过程中出现下列情形之一的，评标委员会应当启动异常低价投标审查程序：</w:t>
      </w:r>
      <w:r/>
    </w:p>
    <w:p>
      <w:pPr>
        <w:ind w:firstLine="480"/>
        <w:spacing w:line="560" w:lineRule="exact"/>
        <w:rPr>
          <w:highlight w:val="white"/>
        </w:rPr>
      </w:pPr>
      <w:r>
        <w:rPr>
          <w:rFonts w:ascii="宋体" w:hAnsi="宋体" w:cs="宋体"/>
          <w:sz w:val="24"/>
          <w:szCs w:val="24"/>
          <w:highlight w:val="whit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highlight w:val="white"/>
        </w:rPr>
      </w:pPr>
      <w:r>
        <w:rPr>
          <w:rFonts w:ascii="宋体" w:hAnsi="宋体" w:cs="宋体"/>
          <w:sz w:val="24"/>
          <w:szCs w:val="24"/>
          <w:highlight w:val="whit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highlight w:val="white"/>
        </w:rPr>
      </w:pPr>
      <w:r>
        <w:rPr>
          <w:rFonts w:ascii="宋体" w:hAnsi="宋体" w:cs="宋体"/>
          <w:sz w:val="24"/>
          <w:szCs w:val="24"/>
          <w:highlight w:val="white"/>
        </w:rPr>
        <w:t xml:space="preserve">3.投标（响应）报价低于采购项目最高限价45%的，即投标（响应）报价&lt;采购项目最高限价×45%；</w:t>
      </w:r>
      <w:r/>
    </w:p>
    <w:p>
      <w:pPr>
        <w:ind w:firstLine="480"/>
        <w:spacing w:line="560" w:lineRule="exact"/>
        <w:rPr>
          <w:highlight w:val="white"/>
        </w:rPr>
      </w:pPr>
      <w:r>
        <w:rPr>
          <w:rFonts w:ascii="宋体" w:hAnsi="宋体" w:cs="宋体"/>
          <w:sz w:val="24"/>
          <w:szCs w:val="24"/>
          <w:highlight w:val="white"/>
        </w:rPr>
        <w:t xml:space="preserve">4.评审委员会基于专业判断，认为供应商报价过低，有可能影响产品质量或者不能诚信履约的其他情形。</w:t>
      </w:r>
      <w:r/>
    </w:p>
    <w:p>
      <w:pPr>
        <w:ind w:firstLine="480"/>
        <w:spacing w:line="560" w:lineRule="exact"/>
        <w:rPr>
          <w:highlight w:val="white"/>
        </w:rPr>
      </w:pPr>
      <w:r>
        <w:rPr>
          <w:rFonts w:ascii="宋体" w:hAnsi="宋体" w:cs="宋体"/>
          <w:sz w:val="24"/>
          <w:szCs w:val="24"/>
          <w:highlight w:val="white"/>
        </w:rPr>
        <w:t xml:space="preserve">采购人可以结合具体项目实际情况，提高上述第1项至第3项中启动异常低价投标（响应）审查的数值标准，但是最高不得超过65%。</w:t>
      </w:r>
      <w:r/>
    </w:p>
    <w:p>
      <w:pPr>
        <w:ind w:firstLine="480"/>
        <w:spacing w:line="560" w:lineRule="exact"/>
        <w:rPr>
          <w:highlight w:val="white"/>
        </w:rPr>
      </w:pPr>
      <w:r>
        <w:rPr>
          <w:rFonts w:ascii="宋体" w:hAnsi="宋体" w:cs="宋体"/>
          <w:sz w:val="24"/>
          <w:szCs w:val="24"/>
          <w:highlight w:val="white"/>
        </w:rPr>
        <w:t xml:space="preserve">相关法律法规对供应商报价有规定的，从其规定。</w:t>
      </w:r>
      <w:r/>
    </w:p>
    <w:p>
      <w:pPr>
        <w:ind w:firstLine="480"/>
        <w:spacing w:line="560" w:lineRule="exact"/>
        <w:rPr>
          <w:highlight w:val="white"/>
        </w:rPr>
      </w:pPr>
      <w:r>
        <w:rPr>
          <w:rFonts w:ascii="宋体" w:hAnsi="宋体" w:cs="宋体"/>
          <w:sz w:val="24"/>
          <w:szCs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60" w:lineRule="exact"/>
        <w:rPr>
          <w:highlight w:val="white"/>
        </w:rPr>
      </w:pPr>
      <w:r>
        <w:rPr>
          <w:rFonts w:ascii="宋体" w:hAnsi="宋体" w:cs="宋体"/>
          <w:sz w:val="24"/>
          <w:szCs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60" w:lineRule="exact"/>
        <w:rPr>
          <w:highlight w:val="white"/>
        </w:rPr>
      </w:pPr>
      <w:r>
        <w:rPr>
          <w:rFonts w:ascii="宋体" w:hAnsi="宋体" w:cs="宋体"/>
          <w:sz w:val="24"/>
          <w:szCs w:val="24"/>
          <w:highlight w:val="white"/>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60" w:lineRule="exact"/>
        <w:rPr>
          <w:rFonts w:ascii="宋体" w:hAnsi="宋体" w:cs="宋体"/>
          <w:szCs w:val="24"/>
          <w:highlight w:val="white"/>
        </w:rPr>
      </w:pPr>
      <w:r>
        <w:rPr>
          <w:rFonts w:ascii="宋体" w:hAnsi="宋体" w:cs="宋体"/>
          <w:sz w:val="24"/>
          <w:szCs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60" w:lineRule="exact"/>
        <w:rPr>
          <w:rFonts w:hint="eastAsia" w:ascii="宋体" w:hAnsi="宋体" w:cs="宋体"/>
          <w:sz w:val="24"/>
          <w:szCs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.1.13 </w:t>
      </w:r>
      <w:r>
        <w:rPr>
          <w:rFonts w:hint="eastAsia" w:ascii="宋体" w:hAnsi="宋体" w:cs="宋体"/>
          <w:sz w:val="24"/>
          <w:highlight w:val="none"/>
        </w:rPr>
        <w:t xml:space="preserve">申请文件未按照征集文件要求加盖电子签章。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.1.14其他法律、法规及本征集文件规定的属无效</w:t>
      </w:r>
      <w:r>
        <w:rPr>
          <w:rFonts w:hint="eastAsia" w:ascii="宋体" w:hAnsi="宋体" w:cs="宋体"/>
          <w:sz w:val="24"/>
          <w:highlight w:val="none"/>
        </w:rPr>
        <w:t xml:space="preserve">响应的情形。</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.2采购活动终止条款</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.2.1</w:t>
      </w:r>
      <w:r>
        <w:rPr>
          <w:rFonts w:hint="eastAsia" w:ascii="宋体" w:hAnsi="宋体" w:cs="宋体"/>
          <w:sz w:val="24"/>
          <w:highlight w:val="none"/>
        </w:rPr>
        <w:t xml:space="preserve">出现影响采购公正的违法、违规行为。</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因重大变故，采购任务取消的。</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3</w:t>
      </w:r>
      <w:r>
        <w:rPr>
          <w:rFonts w:ascii="宋体" w:hAnsi="宋体" w:cs="宋体"/>
          <w:sz w:val="24"/>
          <w:highlight w:val="none"/>
        </w:rPr>
        <w:t xml:space="preserve">.2.3</w:t>
      </w:r>
      <w:r>
        <w:rPr>
          <w:rFonts w:hint="eastAsia" w:ascii="宋体" w:hAnsi="宋体" w:cs="宋体"/>
          <w:sz w:val="24"/>
          <w:highlight w:val="none"/>
        </w:rPr>
        <w:t xml:space="preserve">评审小组认定征集文件存在歧义、重大缺陷导致评审工作无法进行。</w:t>
      </w:r>
      <w:r/>
    </w:p>
    <w:p>
      <w:pPr>
        <w:ind w:firstLine="480"/>
        <w:spacing w:line="560" w:lineRule="exact"/>
        <w:rPr>
          <w:rFonts w:ascii="宋体" w:hAnsi="宋体" w:cs="宋体"/>
          <w:sz w:val="24"/>
          <w:highlight w:val="none"/>
        </w:rPr>
      </w:pPr>
      <w:r>
        <w:rPr>
          <w:rFonts w:ascii="宋体" w:hAnsi="宋体" w:cs="宋体"/>
          <w:sz w:val="24"/>
          <w:highlight w:val="none"/>
        </w:rPr>
        <w:t xml:space="preserve">23.2.4 因</w:t>
      </w:r>
      <w:r>
        <w:rPr>
          <w:rFonts w:hint="eastAsia" w:ascii="宋体" w:hAnsi="宋体" w:cs="宋体"/>
          <w:sz w:val="24"/>
          <w:highlight w:val="none"/>
        </w:rPr>
        <w:t xml:space="preserve">苏采云系统</w:t>
      </w:r>
      <w:r>
        <w:rPr>
          <w:rFonts w:ascii="宋体" w:hAnsi="宋体" w:cs="宋体"/>
          <w:sz w:val="24"/>
          <w:highlight w:val="none"/>
        </w:rPr>
        <w:t xml:space="preserve">系统故障原因造成</w:t>
      </w:r>
      <w:r>
        <w:rPr>
          <w:rFonts w:hint="eastAsia" w:ascii="宋体" w:hAnsi="宋体" w:cs="宋体"/>
          <w:sz w:val="24"/>
          <w:highlight w:val="none"/>
        </w:rPr>
        <w:t xml:space="preserve">响应文件开启</w:t>
      </w:r>
      <w:r>
        <w:rPr>
          <w:rFonts w:ascii="宋体" w:hAnsi="宋体" w:cs="宋体"/>
          <w:sz w:val="24"/>
          <w:highlight w:val="none"/>
        </w:rPr>
        <w:t xml:space="preserve">不成功</w:t>
      </w:r>
      <w:r>
        <w:rPr>
          <w:rFonts w:hint="eastAsia" w:ascii="宋体" w:hAnsi="宋体" w:cs="宋体"/>
          <w:sz w:val="24"/>
          <w:highlight w:val="none"/>
        </w:rPr>
        <w:t xml:space="preserve">的</w:t>
      </w:r>
      <w:r>
        <w:rPr>
          <w:rFonts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23.2.5 提交</w:t>
      </w:r>
      <w:r>
        <w:rPr>
          <w:rFonts w:hint="eastAsia" w:ascii="宋体" w:hAnsi="宋体" w:cs="宋体"/>
          <w:sz w:val="24"/>
          <w:highlight w:val="none"/>
        </w:rPr>
        <w:t xml:space="preserve">申请</w:t>
      </w:r>
      <w:r>
        <w:rPr>
          <w:rFonts w:ascii="宋体" w:hAnsi="宋体" w:cs="宋体"/>
          <w:sz w:val="24"/>
          <w:highlight w:val="none"/>
        </w:rPr>
        <w:t xml:space="preserve">文件和</w:t>
      </w:r>
      <w:r>
        <w:rPr>
          <w:rFonts w:hint="eastAsia" w:ascii="宋体" w:hAnsi="宋体" w:cs="宋体"/>
          <w:sz w:val="24"/>
          <w:highlight w:val="none"/>
        </w:rPr>
        <w:t xml:space="preserve">通过</w:t>
      </w:r>
      <w:r>
        <w:rPr>
          <w:rFonts w:ascii="宋体" w:hAnsi="宋体" w:cs="宋体"/>
          <w:sz w:val="24"/>
          <w:highlight w:val="none"/>
        </w:rPr>
        <w:t xml:space="preserve">资格审查、</w:t>
      </w:r>
      <w:r>
        <w:rPr>
          <w:rFonts w:hint="eastAsia" w:ascii="宋体" w:hAnsi="宋体" w:cs="宋体"/>
          <w:sz w:val="24"/>
          <w:highlight w:val="none"/>
        </w:rPr>
        <w:t xml:space="preserve">符合性</w:t>
      </w:r>
      <w:r>
        <w:rPr>
          <w:rFonts w:ascii="宋体" w:hAnsi="宋体" w:cs="宋体"/>
          <w:sz w:val="24"/>
          <w:highlight w:val="none"/>
        </w:rPr>
        <w:t xml:space="preserve">审查的供应商数量少于2家。</w:t>
      </w:r>
      <w:r/>
    </w:p>
    <w:p>
      <w:pPr>
        <w:ind w:firstLine="480"/>
        <w:spacing w:line="560" w:lineRule="exact"/>
        <w:rPr>
          <w:rFonts w:ascii="宋体" w:hAnsi="宋体" w:cs="宋体"/>
          <w:b/>
          <w:bCs/>
          <w:sz w:val="28"/>
          <w:szCs w:val="21"/>
          <w:highlight w:val="none"/>
        </w:rPr>
      </w:pPr>
      <w:r/>
      <w:bookmarkStart w:id="146" w:name="_Toc120614219"/>
      <w:r>
        <w:rPr>
          <w:rFonts w:hint="eastAsia" w:ascii="宋体" w:hAnsi="宋体" w:cs="宋体"/>
          <w:b/>
          <w:bCs/>
          <w:sz w:val="28"/>
          <w:szCs w:val="21"/>
          <w:highlight w:val="none"/>
        </w:rPr>
        <w:t xml:space="preserve">六、</w:t>
      </w:r>
      <w:bookmarkEnd w:id="143"/>
      <w:r/>
      <w:bookmarkEnd w:id="144"/>
      <w:r/>
      <w:bookmarkEnd w:id="145"/>
      <w:r/>
      <w:bookmarkEnd w:id="146"/>
      <w:r>
        <w:rPr>
          <w:rFonts w:hint="eastAsia" w:ascii="宋体" w:hAnsi="宋体" w:cs="宋体"/>
          <w:b/>
          <w:bCs/>
          <w:sz w:val="28"/>
          <w:szCs w:val="21"/>
          <w:highlight w:val="none"/>
        </w:rPr>
        <w:t xml:space="preserve">入围</w:t>
      </w:r>
      <w:r/>
    </w:p>
    <w:p>
      <w:pPr>
        <w:ind w:firstLine="480"/>
        <w:spacing w:line="560" w:lineRule="exact"/>
        <w:rPr>
          <w:rFonts w:ascii="宋体" w:hAnsi="宋体" w:cs="宋体"/>
          <w:b/>
          <w:bCs/>
          <w:sz w:val="24"/>
          <w:highlight w:val="none"/>
        </w:rPr>
      </w:pPr>
      <w:r/>
      <w:bookmarkStart w:id="147" w:name="_Toc20823310"/>
      <w:r/>
      <w:bookmarkStart w:id="148" w:name="_Toc513029238"/>
      <w:r/>
      <w:bookmarkStart w:id="149" w:name="_Toc16938554"/>
      <w:r>
        <w:rPr>
          <w:rFonts w:ascii="宋体" w:hAnsi="宋体" w:cs="宋体"/>
          <w:b/>
          <w:bCs/>
          <w:sz w:val="24"/>
          <w:highlight w:val="none"/>
        </w:rPr>
        <w:t xml:space="preserve">24</w:t>
      </w:r>
      <w:r>
        <w:rPr>
          <w:rFonts w:hint="eastAsia" w:ascii="宋体" w:hAnsi="宋体" w:cs="宋体"/>
          <w:b/>
          <w:bCs/>
          <w:sz w:val="24"/>
          <w:highlight w:val="none"/>
        </w:rPr>
        <w:t xml:space="preserve">、</w:t>
      </w:r>
      <w:bookmarkEnd w:id="147"/>
      <w:r/>
      <w:bookmarkEnd w:id="148"/>
      <w:r/>
      <w:bookmarkEnd w:id="149"/>
      <w:r>
        <w:rPr>
          <w:rFonts w:hint="eastAsia" w:ascii="宋体" w:hAnsi="宋体" w:cs="宋体"/>
          <w:b/>
          <w:bCs/>
          <w:sz w:val="24"/>
          <w:highlight w:val="none"/>
        </w:rPr>
        <w:t xml:space="preserve">入围申请审核结果告知</w:t>
      </w:r>
      <w:r/>
    </w:p>
    <w:p>
      <w:pPr>
        <w:ind w:firstLine="480"/>
        <w:spacing w:line="560" w:lineRule="exact"/>
        <w:rPr>
          <w:rFonts w:ascii="宋体" w:hAnsi="宋体" w:cs="宋体"/>
          <w:sz w:val="24"/>
          <w:highlight w:val="none"/>
        </w:rPr>
      </w:pPr>
      <w:r>
        <w:rPr>
          <w:rFonts w:ascii="宋体" w:hAnsi="宋体" w:cs="宋体"/>
          <w:sz w:val="24"/>
          <w:highlight w:val="none"/>
        </w:rPr>
        <w:t xml:space="preserve">24.1入围结果确定后，</w:t>
      </w:r>
      <w:r>
        <w:rPr>
          <w:rFonts w:hint="eastAsia" w:ascii="宋体" w:hAnsi="宋体" w:cs="宋体"/>
          <w:sz w:val="24"/>
          <w:highlight w:val="none"/>
          <w:lang w:eastAsia="zh-CN"/>
        </w:rPr>
        <w:t xml:space="preserve">征集人</w:t>
      </w:r>
      <w:r>
        <w:rPr>
          <w:rFonts w:ascii="宋体" w:hAnsi="宋体" w:cs="宋体"/>
          <w:sz w:val="24"/>
          <w:highlight w:val="none"/>
        </w:rPr>
        <w:t xml:space="preserve">将向入围供应商发出入围申请审核结果告知，请入围供应商使用CA数字证书登录”苏采云”系统及时下载。因系统存储空间有限，自入围公告发布之日起30日后，”苏采云”系统不再保证提供下载服务。入围供应商因未及时下载而造成的一切后果由其自负。</w:t>
      </w:r>
      <w:r/>
    </w:p>
    <w:p>
      <w:pPr>
        <w:ind w:firstLine="480"/>
        <w:spacing w:line="560" w:lineRule="exact"/>
        <w:rPr>
          <w:rFonts w:ascii="宋体" w:hAnsi="宋体" w:cs="宋体"/>
          <w:b/>
          <w:sz w:val="24"/>
          <w:highlight w:val="none"/>
        </w:rPr>
      </w:pPr>
      <w:r>
        <w:rPr>
          <w:rFonts w:ascii="宋体" w:hAnsi="宋体" w:cs="宋体"/>
          <w:b/>
          <w:bCs/>
          <w:sz w:val="24"/>
          <w:highlight w:val="none"/>
        </w:rPr>
        <w:t xml:space="preserve">2</w:t>
      </w:r>
      <w:r>
        <w:rPr>
          <w:rFonts w:hint="eastAsia" w:ascii="宋体" w:hAnsi="宋体" w:cs="宋体"/>
          <w:b/>
          <w:bCs/>
          <w:sz w:val="24"/>
          <w:highlight w:val="none"/>
        </w:rPr>
        <w:t xml:space="preserve">5、入围供应商的退出</w:t>
      </w:r>
      <w:r/>
    </w:p>
    <w:p>
      <w:pPr>
        <w:ind w:firstLine="480"/>
        <w:spacing w:line="560" w:lineRule="exact"/>
        <w:rPr>
          <w:rFonts w:ascii="宋体" w:hAnsi="宋体" w:cs="宋体"/>
          <w:b/>
          <w:bCs/>
          <w:sz w:val="24"/>
          <w:highlight w:val="none"/>
        </w:rPr>
      </w:pPr>
      <w:r>
        <w:rPr>
          <w:rFonts w:ascii="宋体" w:hAnsi="宋体" w:cs="宋体"/>
          <w:sz w:val="24"/>
          <w:highlight w:val="none"/>
        </w:rPr>
        <w:t xml:space="preserve">2</w:t>
      </w:r>
      <w:r>
        <w:rPr>
          <w:rFonts w:hint="eastAsia" w:ascii="宋体" w:hAnsi="宋体" w:cs="宋体"/>
          <w:sz w:val="24"/>
          <w:highlight w:val="none"/>
        </w:rPr>
        <w:t xml:space="preserve">5</w:t>
      </w:r>
      <w:r>
        <w:rPr>
          <w:rFonts w:ascii="宋体" w:hAnsi="宋体" w:cs="宋体"/>
          <w:sz w:val="24"/>
          <w:highlight w:val="none"/>
        </w:rPr>
        <w:t xml:space="preserve">.1 </w:t>
      </w:r>
      <w:r>
        <w:rPr>
          <w:rFonts w:hint="eastAsia" w:ascii="宋体" w:hAnsi="宋体" w:cs="宋体"/>
          <w:sz w:val="24"/>
          <w:highlight w:val="none"/>
        </w:rPr>
        <w:t xml:space="preserve">入围供应商可以随时申请退出框架协议。</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将在收到退出申请</w:t>
      </w:r>
      <w:r>
        <w:rPr>
          <w:rFonts w:ascii="宋体" w:hAnsi="宋体" w:cs="宋体"/>
          <w:sz w:val="24"/>
          <w:highlight w:val="none"/>
        </w:rPr>
        <w:t xml:space="preserve">2个工作日内，发布入围供应商退出公告。</w:t>
      </w:r>
      <w:r>
        <w:rPr>
          <w:rFonts w:hint="eastAsia" w:ascii="宋体" w:hAnsi="宋体" w:cs="宋体"/>
          <w:b/>
          <w:bCs/>
          <w:sz w:val="24"/>
          <w:highlight w:val="none"/>
        </w:rPr>
        <w:t xml:space="preserve">退出框架协议的供应商，在框架协议有效期内不得重新申请加入同一开放式框架协议，无正当理由退出的供应商有可能影响其参加下期框架协议征集。</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5</w:t>
      </w:r>
      <w:r>
        <w:rPr>
          <w:rFonts w:ascii="宋体" w:hAnsi="宋体" w:cs="宋体"/>
          <w:sz w:val="24"/>
          <w:highlight w:val="none"/>
        </w:rPr>
        <w:t xml:space="preserve">.2 </w:t>
      </w:r>
      <w:r>
        <w:rPr>
          <w:rFonts w:hint="eastAsia" w:ascii="宋体" w:hAnsi="宋体" w:cs="宋体"/>
          <w:sz w:val="24"/>
          <w:highlight w:val="none"/>
        </w:rPr>
        <w:t xml:space="preserve">入围供应商申请退出框架协议时，如有采购合同正在履约，必须将采购合同履约完成后才能申请退出。</w:t>
      </w:r>
      <w:r/>
    </w:p>
    <w:p>
      <w:pPr>
        <w:ind w:firstLine="480"/>
        <w:spacing w:line="560" w:lineRule="exact"/>
        <w:rPr>
          <w:rFonts w:ascii="宋体" w:hAnsi="宋体" w:cs="宋体"/>
          <w:b/>
          <w:bCs/>
          <w:sz w:val="24"/>
          <w:highlight w:val="none"/>
        </w:rPr>
      </w:pPr>
      <w:r/>
      <w:bookmarkStart w:id="150" w:name="_Toc200451960"/>
      <w:r>
        <w:rPr>
          <w:rFonts w:ascii="宋体" w:hAnsi="宋体" w:cs="宋体"/>
          <w:b/>
          <w:bCs/>
          <w:sz w:val="24"/>
          <w:highlight w:val="none"/>
        </w:rPr>
        <w:t xml:space="preserve">26</w:t>
      </w:r>
      <w:r>
        <w:rPr>
          <w:rFonts w:hint="eastAsia" w:ascii="宋体" w:hAnsi="宋体" w:cs="宋体"/>
          <w:b/>
          <w:bCs/>
          <w:sz w:val="24"/>
          <w:highlight w:val="none"/>
        </w:rPr>
        <w:t xml:space="preserve">、质疑处理</w:t>
      </w:r>
      <w:bookmarkEnd w:id="150"/>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.1提出质疑的供应商应当是参与所质疑</w:t>
      </w:r>
      <w:r>
        <w:rPr>
          <w:rFonts w:hint="eastAsia" w:ascii="宋体" w:hAnsi="宋体"/>
          <w:sz w:val="24"/>
          <w:highlight w:val="none"/>
        </w:rPr>
        <w:t xml:space="preserve">开放式框架协议采购</w:t>
      </w:r>
      <w:r>
        <w:rPr>
          <w:rFonts w:hint="eastAsia" w:ascii="宋体" w:hAnsi="宋体" w:cs="宋体"/>
          <w:sz w:val="24"/>
          <w:highlight w:val="none"/>
        </w:rPr>
        <w:t xml:space="preserve">项目采购活动的供应商。潜在供应商依法获取其可质疑的征集文件的，可以对征集文件提出质疑。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.2供应商（含潜在供应商</w:t>
      </w:r>
      <w:r>
        <w:rPr>
          <w:rFonts w:hint="eastAsia" w:ascii="宋体" w:hAnsi="宋体" w:cs="宋体"/>
          <w:sz w:val="24"/>
          <w:highlight w:val="none"/>
        </w:rPr>
        <w:t xml:space="preserve">）认为征集文件、采购过程、入围结果使自己的权益受到损害的，可以在知道或应知其权益受到损害之日起七个工作日内，以书面形式向</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提出质疑。上述应知其权益受到损害之日，是指：</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.2.1对可以质疑的</w:t>
      </w:r>
      <w:r>
        <w:rPr>
          <w:rFonts w:hint="eastAsia" w:ascii="宋体" w:hAnsi="宋体" w:cs="宋体"/>
          <w:sz w:val="24"/>
          <w:highlight w:val="none"/>
        </w:rPr>
        <w:t xml:space="preserve">征集文件</w:t>
      </w:r>
      <w:r>
        <w:rPr>
          <w:rFonts w:ascii="宋体" w:hAnsi="宋体" w:cs="宋体"/>
          <w:sz w:val="24"/>
          <w:highlight w:val="none"/>
        </w:rPr>
        <w:t xml:space="preserve">提出质疑的，为收到</w:t>
      </w:r>
      <w:r>
        <w:rPr>
          <w:rFonts w:hint="eastAsia" w:ascii="宋体" w:hAnsi="宋体" w:cs="宋体"/>
          <w:sz w:val="24"/>
          <w:highlight w:val="none"/>
        </w:rPr>
        <w:t xml:space="preserve">征集文件</w:t>
      </w:r>
      <w:r>
        <w:rPr>
          <w:rFonts w:ascii="宋体" w:hAnsi="宋体" w:cs="宋体"/>
          <w:sz w:val="24"/>
          <w:highlight w:val="none"/>
        </w:rPr>
        <w:t xml:space="preserve">之日或者</w:t>
      </w:r>
      <w:r>
        <w:rPr>
          <w:rFonts w:hint="eastAsia" w:ascii="宋体" w:hAnsi="宋体" w:cs="宋体"/>
          <w:sz w:val="24"/>
          <w:highlight w:val="none"/>
        </w:rPr>
        <w:t xml:space="preserve">征集</w:t>
      </w:r>
      <w:r>
        <w:rPr>
          <w:rFonts w:ascii="宋体" w:hAnsi="宋体" w:cs="宋体"/>
          <w:sz w:val="24"/>
          <w:highlight w:val="none"/>
        </w:rPr>
        <w:t xml:space="preserve">公告期限届满之日；</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.2.2对采购过程提出质疑的，为各采购程序环节结束之日；</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.2.3对</w:t>
      </w:r>
      <w:r>
        <w:rPr>
          <w:rFonts w:hint="eastAsia" w:ascii="宋体" w:hAnsi="宋体" w:cs="宋体"/>
          <w:sz w:val="24"/>
          <w:highlight w:val="none"/>
        </w:rPr>
        <w:t xml:space="preserve">入围结果</w:t>
      </w:r>
      <w:r>
        <w:rPr>
          <w:rFonts w:ascii="宋体" w:hAnsi="宋体" w:cs="宋体"/>
          <w:sz w:val="24"/>
          <w:highlight w:val="none"/>
        </w:rPr>
        <w:t xml:space="preserve">提出质疑的，为</w:t>
      </w:r>
      <w:r>
        <w:rPr>
          <w:rFonts w:hint="eastAsia" w:ascii="宋体" w:hAnsi="宋体" w:cs="宋体"/>
          <w:sz w:val="24"/>
          <w:highlight w:val="none"/>
        </w:rPr>
        <w:t xml:space="preserve">入围</w:t>
      </w:r>
      <w:r>
        <w:rPr>
          <w:rFonts w:ascii="宋体" w:hAnsi="宋体" w:cs="宋体"/>
          <w:sz w:val="24"/>
          <w:highlight w:val="none"/>
        </w:rPr>
        <w:t xml:space="preserve">公告期限届满之日。</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只对供应商最后一次质疑作出答复。</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.3质疑函必须按照本征集文件中《质疑函范本》要求的格式和内容进行填写，并按《质疑函范本》中要求签字、盖章、加盖公章。</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.4</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及采购人只接收以纸质原件形式送达的质疑</w:t>
      </w:r>
      <w:r>
        <w:rPr>
          <w:rFonts w:ascii="宋体" w:hAnsi="宋体" w:cs="宋体"/>
          <w:sz w:val="24"/>
          <w:highlight w:val="none"/>
        </w:rPr>
        <w:t xml:space="preserve">,采购人和</w:t>
      </w:r>
      <w:r>
        <w:rPr>
          <w:rFonts w:hint="eastAsia" w:ascii="宋体" w:hAnsi="宋体" w:cs="宋体"/>
          <w:sz w:val="24"/>
          <w:highlight w:val="none"/>
          <w:lang w:eastAsia="zh-CN"/>
        </w:rPr>
        <w:t xml:space="preserve">征集人</w:t>
      </w:r>
      <w:r>
        <w:rPr>
          <w:rFonts w:ascii="宋体" w:hAnsi="宋体" w:cs="宋体"/>
          <w:sz w:val="24"/>
          <w:highlight w:val="none"/>
        </w:rPr>
        <w:t xml:space="preserve">不接受未填写快递运单的快件。质疑接收部门为公共资源</w:t>
      </w:r>
      <w:r>
        <w:rPr>
          <w:rFonts w:hint="eastAsia" w:ascii="宋体" w:hAnsi="宋体" w:cs="宋体"/>
          <w:sz w:val="24"/>
          <w:highlight w:val="none"/>
          <w:lang w:eastAsia="zh-CN"/>
        </w:rPr>
        <w:t xml:space="preserve">征集人</w:t>
      </w:r>
      <w:r>
        <w:rPr>
          <w:rFonts w:ascii="宋体" w:hAnsi="宋体" w:cs="宋体"/>
          <w:sz w:val="24"/>
          <w:highlight w:val="none"/>
        </w:rPr>
        <w:t xml:space="preserve">业务受理处，联系地址：</w:t>
      </w:r>
      <w:r>
        <w:rPr>
          <w:rFonts w:hint="eastAsia" w:ascii="宋体" w:hAnsi="宋体" w:cs="宋体"/>
          <w:sz w:val="24"/>
          <w:highlight w:val="none"/>
        </w:rPr>
        <w:t xml:space="preserve">盐城市大丰区飞达东路100号（丰华国际大厦5楼）</w:t>
      </w:r>
      <w:r>
        <w:rPr>
          <w:rFonts w:ascii="宋体" w:hAnsi="宋体" w:cs="宋体"/>
          <w:sz w:val="24"/>
          <w:highlight w:val="none"/>
        </w:rPr>
        <w:t xml:space="preserve">，联系电话：0515-</w:t>
      </w:r>
      <w:r>
        <w:rPr>
          <w:rFonts w:hint="eastAsia" w:ascii="宋体" w:hAnsi="宋体" w:cs="宋体"/>
          <w:sz w:val="24"/>
          <w:highlight w:val="none"/>
        </w:rPr>
        <w:t xml:space="preserve">83927229</w:t>
      </w:r>
      <w:r>
        <w:rPr>
          <w:rFonts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.5以下情形的质疑不予受理</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.5.1内容不符合《政府采购质疑和投诉办法》第十二条规定的质疑。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.5.2超出政府采购法定期限的质疑。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.5.3以传真、电子邮件等方式递交的非原件形式的质疑。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.5.4未参加采购活动的供应商或在采购活动中自身权益未受到损害的供应商所提出的质疑。</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6</w:t>
      </w:r>
      <w:r>
        <w:rPr>
          <w:rFonts w:ascii="宋体" w:hAnsi="宋体" w:cs="宋体"/>
          <w:sz w:val="24"/>
          <w:highlight w:val="none"/>
        </w:rPr>
        <w:t xml:space="preserve">.6供应商提出书面质疑必须有理、有据，不得捏造事实、提供虚假材料进行恶意质疑。否则，一经查实，</w:t>
      </w:r>
      <w:r>
        <w:rPr>
          <w:rFonts w:hint="eastAsia" w:ascii="宋体" w:hAnsi="宋体" w:cs="宋体"/>
          <w:sz w:val="24"/>
          <w:highlight w:val="none"/>
          <w:lang w:eastAsia="zh-CN"/>
        </w:rPr>
        <w:t xml:space="preserve">征集人</w:t>
      </w:r>
      <w:r>
        <w:rPr>
          <w:rFonts w:ascii="宋体" w:hAnsi="宋体" w:cs="宋体"/>
          <w:sz w:val="24"/>
          <w:highlight w:val="none"/>
        </w:rPr>
        <w:t xml:space="preserve">有权依据政府采购的有关规定，报请政府采购监管部门对该供应商进行相应的行政处罚和记录该供应商的失信信息。</w:t>
      </w:r>
      <w:r/>
    </w:p>
    <w:p>
      <w:pPr>
        <w:ind w:firstLine="480"/>
        <w:spacing w:before="145" w:after="145" w:line="560" w:lineRule="exact"/>
        <w:rPr>
          <w:rFonts w:ascii="宋体" w:hAnsi="宋体" w:cs="宋体"/>
          <w:sz w:val="28"/>
          <w:szCs w:val="21"/>
          <w:highlight w:val="none"/>
        </w:rPr>
      </w:pPr>
      <w:r/>
      <w:bookmarkStart w:id="151" w:name="_Toc120614220"/>
      <w:r/>
      <w:bookmarkStart w:id="152" w:name="_Toc20823308"/>
      <w:r/>
      <w:bookmarkStart w:id="153" w:name="_Toc16938552"/>
      <w:r/>
      <w:bookmarkStart w:id="154" w:name="_Toc513029236"/>
      <w:r>
        <w:rPr>
          <w:rFonts w:hint="eastAsia" w:ascii="宋体" w:hAnsi="宋体" w:cs="宋体"/>
          <w:b/>
          <w:bCs/>
          <w:sz w:val="28"/>
          <w:szCs w:val="21"/>
          <w:highlight w:val="none"/>
        </w:rPr>
        <w:t xml:space="preserve">七、</w:t>
      </w:r>
      <w:bookmarkEnd w:id="151"/>
      <w:r>
        <w:rPr>
          <w:rFonts w:hint="eastAsia" w:ascii="宋体" w:hAnsi="宋体" w:cs="宋体"/>
          <w:b/>
          <w:bCs/>
          <w:sz w:val="28"/>
          <w:szCs w:val="21"/>
          <w:highlight w:val="none"/>
        </w:rPr>
        <w:t xml:space="preserve">框架协议的签订</w:t>
      </w:r>
      <w:bookmarkEnd w:id="152"/>
      <w:r/>
      <w:bookmarkEnd w:id="153"/>
      <w:r/>
      <w:bookmarkEnd w:id="154"/>
      <w:r/>
      <w:r/>
    </w:p>
    <w:p>
      <w:pPr>
        <w:ind w:firstLine="480"/>
        <w:spacing w:line="560" w:lineRule="exact"/>
        <w:rPr>
          <w:rFonts w:ascii="宋体" w:hAnsi="宋体" w:cs="宋体"/>
          <w:b/>
          <w:sz w:val="24"/>
          <w:highlight w:val="none"/>
        </w:rPr>
      </w:pPr>
      <w:r>
        <w:rPr>
          <w:rFonts w:ascii="宋体" w:hAnsi="宋体" w:cs="宋体"/>
          <w:b/>
          <w:bCs/>
          <w:sz w:val="24"/>
          <w:highlight w:val="none"/>
        </w:rPr>
        <w:t xml:space="preserve">27</w:t>
      </w:r>
      <w:r>
        <w:rPr>
          <w:rFonts w:hint="eastAsia" w:ascii="宋体" w:hAnsi="宋体" w:cs="宋体"/>
          <w:b/>
          <w:bCs/>
          <w:sz w:val="24"/>
          <w:highlight w:val="none"/>
        </w:rPr>
        <w:t xml:space="preserve">、签订框架协议</w:t>
      </w:r>
      <w:r/>
    </w:p>
    <w:p>
      <w:pPr>
        <w:ind w:firstLine="480"/>
        <w:spacing w:line="560" w:lineRule="exact"/>
        <w:rPr>
          <w:rFonts w:ascii="宋体" w:hAnsi="宋体" w:cs="宋体"/>
          <w:sz w:val="24"/>
          <w:highlight w:val="none"/>
        </w:rPr>
      </w:pPr>
      <w:r>
        <w:rPr>
          <w:rFonts w:ascii="宋体" w:hAnsi="宋体" w:cs="宋体"/>
          <w:sz w:val="24"/>
          <w:highlight w:val="none"/>
        </w:rPr>
        <w:t xml:space="preserve">27.l本项目不再签订书面框架协议，发布入围公告，视为签订框架协议。</w:t>
      </w:r>
      <w:r/>
    </w:p>
    <w:p>
      <w:pPr>
        <w:ind w:firstLine="480"/>
        <w:spacing w:line="560" w:lineRule="exact"/>
        <w:rPr>
          <w:rFonts w:ascii="宋体" w:hAnsi="宋体" w:cs="宋体"/>
          <w:sz w:val="24"/>
          <w:highlight w:val="none"/>
        </w:rPr>
      </w:pPr>
      <w:r>
        <w:rPr>
          <w:rFonts w:ascii="宋体" w:hAnsi="宋体" w:cs="宋体"/>
          <w:sz w:val="24"/>
          <w:highlight w:val="none"/>
        </w:rPr>
        <w:t xml:space="preserve">27.2</w:t>
      </w:r>
      <w:r>
        <w:rPr>
          <w:rFonts w:hint="eastAsia" w:ascii="宋体" w:hAnsi="宋体" w:cs="宋体"/>
          <w:sz w:val="24"/>
          <w:highlight w:val="none"/>
        </w:rPr>
        <w:t xml:space="preserve">征集文件、入围供应商的响应文件及评审过程中有关澄清、承诺文件均应作为框架协议的附件。</w:t>
      </w:r>
      <w:r/>
    </w:p>
    <w:p>
      <w:pPr>
        <w:ind w:firstLine="480"/>
        <w:spacing w:line="560" w:lineRule="exact"/>
        <w:rPr>
          <w:rFonts w:ascii="宋体" w:hAnsi="宋体" w:cs="宋体"/>
          <w:sz w:val="24"/>
          <w:highlight w:val="none"/>
        </w:rPr>
      </w:pPr>
      <w:r>
        <w:rPr>
          <w:rFonts w:ascii="宋体" w:hAnsi="宋体" w:cs="宋体"/>
          <w:sz w:val="24"/>
          <w:highlight w:val="none"/>
        </w:rPr>
        <w:t xml:space="preserve">27.3签订框架协议后</w:t>
      </w:r>
      <w:r>
        <w:rPr>
          <w:rFonts w:hint="eastAsia" w:ascii="宋体" w:hAnsi="宋体" w:cs="宋体"/>
          <w:sz w:val="24"/>
          <w:highlight w:val="none"/>
        </w:rPr>
        <w:t xml:space="preserve">，</w:t>
      </w:r>
      <w:r>
        <w:rPr>
          <w:rFonts w:hint="eastAsia" w:ascii="宋体" w:hAnsi="宋体" w:cs="宋体"/>
          <w:i/>
          <w:iCs/>
          <w:sz w:val="24"/>
          <w:highlight w:val="none"/>
          <w:u w:val="single"/>
        </w:rPr>
        <w:t xml:space="preserve">入围供应商不得将产品及其他相关服务进行转包</w:t>
      </w:r>
      <w:r>
        <w:rPr>
          <w:rFonts w:hint="eastAsia" w:ascii="宋体" w:hAnsi="宋体" w:cs="宋体"/>
          <w:sz w:val="24"/>
          <w:highlight w:val="none"/>
        </w:rPr>
        <w:t xml:space="preserve">。未经采购人同意，入围供应商也不得采用分包的形式履行合同，否则</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有权终止框架协议，采购人有权终止采购合同。转包或分包造成</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或采购人损失的，入围供应商及其授权分支机构应承担相应赔偿责任。</w:t>
      </w:r>
      <w:r/>
    </w:p>
    <w:p>
      <w:pPr>
        <w:ind w:firstLine="480"/>
        <w:spacing w:before="145" w:after="145" w:line="560" w:lineRule="exact"/>
        <w:rPr>
          <w:rFonts w:ascii="宋体" w:hAnsi="宋体" w:cs="宋体"/>
          <w:sz w:val="28"/>
          <w:szCs w:val="21"/>
          <w:highlight w:val="none"/>
        </w:rPr>
      </w:pPr>
      <w:r>
        <w:rPr>
          <w:rFonts w:hint="eastAsia" w:ascii="宋体" w:hAnsi="宋体" w:cs="宋体"/>
          <w:b/>
          <w:bCs/>
          <w:sz w:val="28"/>
          <w:szCs w:val="21"/>
          <w:highlight w:val="none"/>
        </w:rPr>
        <w:t xml:space="preserve">八、入围服务升级换代规则</w:t>
      </w:r>
      <w:r/>
    </w:p>
    <w:p>
      <w:pPr>
        <w:ind w:firstLine="480"/>
        <w:spacing w:line="560" w:lineRule="exact"/>
        <w:rPr>
          <w:rFonts w:ascii="宋体" w:hAnsi="宋体" w:cs="宋体"/>
          <w:sz w:val="24"/>
          <w:highlight w:val="none"/>
        </w:rPr>
      </w:pPr>
      <w:r>
        <w:rPr>
          <w:rFonts w:ascii="宋体" w:hAnsi="宋体" w:cs="宋体"/>
          <w:sz w:val="24"/>
          <w:highlight w:val="none"/>
        </w:rPr>
        <w:t xml:space="preserve">28.1在框架协议期内，供应商在质量不降低、价格不提高的前提下，每个季度可对入围服务进行升级换代，用新服务替代入围服务。升级换代的服务主要性能指标应高于原入围服务。入围服务在协议期内因不可抗力因素无法提供的，在框架协议供货系统进行下架处理。升级换代及申请下架的，应从框架协议采购系统内报</w:t>
      </w:r>
      <w:r>
        <w:rPr>
          <w:rFonts w:hint="eastAsia" w:ascii="宋体" w:hAnsi="宋体" w:cs="宋体"/>
          <w:sz w:val="24"/>
          <w:highlight w:val="none"/>
          <w:lang w:eastAsia="zh-CN"/>
        </w:rPr>
        <w:t xml:space="preserve">征集人</w:t>
      </w:r>
      <w:r>
        <w:rPr>
          <w:rFonts w:ascii="宋体" w:hAnsi="宋体" w:cs="宋体"/>
          <w:sz w:val="24"/>
          <w:highlight w:val="none"/>
        </w:rPr>
        <w:t xml:space="preserve">审核实施。</w:t>
      </w:r>
      <w:r/>
    </w:p>
    <w:p>
      <w:pPr>
        <w:ind w:firstLine="480"/>
        <w:spacing w:before="145" w:after="145" w:line="560" w:lineRule="exact"/>
        <w:rPr>
          <w:rFonts w:ascii="宋体" w:hAnsi="宋体" w:cs="宋体"/>
          <w:sz w:val="28"/>
          <w:szCs w:val="21"/>
          <w:highlight w:val="none"/>
        </w:rPr>
      </w:pPr>
      <w:r>
        <w:rPr>
          <w:rFonts w:hint="eastAsia" w:ascii="宋体" w:hAnsi="宋体" w:cs="宋体"/>
          <w:b/>
          <w:bCs/>
          <w:sz w:val="28"/>
          <w:szCs w:val="21"/>
          <w:highlight w:val="none"/>
        </w:rPr>
        <w:t xml:space="preserve">九、入围供应商清退和补充规则</w:t>
      </w:r>
      <w:r/>
    </w:p>
    <w:p>
      <w:pPr>
        <w:ind w:firstLine="480"/>
        <w:spacing w:line="560" w:lineRule="exact"/>
        <w:rPr>
          <w:rFonts w:ascii="宋体" w:hAnsi="宋体" w:cs="宋体"/>
          <w:sz w:val="24"/>
          <w:highlight w:val="none"/>
        </w:rPr>
      </w:pPr>
      <w:r>
        <w:rPr>
          <w:rFonts w:ascii="宋体" w:hAnsi="宋体" w:cs="宋体"/>
          <w:sz w:val="24"/>
          <w:highlight w:val="none"/>
        </w:rPr>
        <w:t xml:space="preserve">29.1 </w:t>
      </w:r>
      <w:r>
        <w:rPr>
          <w:rFonts w:hint="eastAsia" w:ascii="宋体" w:hAnsi="宋体" w:cs="宋体"/>
          <w:sz w:val="24"/>
          <w:highlight w:val="none"/>
        </w:rPr>
        <w:t xml:space="preserve">入围供应商有下列情形之一，尚未签订框架协议的，取消其入围资格；已经签订框架协议的，解除与其签订的框架协议：</w:t>
      </w:r>
      <w:r/>
    </w:p>
    <w:p>
      <w:pPr>
        <w:ind w:firstLine="480"/>
        <w:spacing w:line="560" w:lineRule="exact"/>
        <w:rPr>
          <w:rFonts w:ascii="宋体" w:hAnsi="宋体" w:cs="宋体"/>
          <w:sz w:val="24"/>
          <w:highlight w:val="none"/>
        </w:rPr>
      </w:pPr>
      <w:r>
        <w:rPr>
          <w:rFonts w:ascii="宋体" w:hAnsi="宋体" w:cs="宋体"/>
          <w:sz w:val="24"/>
          <w:highlight w:val="none"/>
        </w:rPr>
        <w:t xml:space="preserve">29.11恶意串通谋取入围或者合同成交的。</w:t>
      </w:r>
      <w:r/>
    </w:p>
    <w:p>
      <w:pPr>
        <w:ind w:firstLine="480"/>
        <w:spacing w:line="560" w:lineRule="exact"/>
        <w:rPr>
          <w:rFonts w:ascii="宋体" w:hAnsi="宋体" w:cs="宋体"/>
          <w:sz w:val="24"/>
          <w:highlight w:val="none"/>
        </w:rPr>
      </w:pPr>
      <w:r>
        <w:rPr>
          <w:rFonts w:ascii="宋体" w:hAnsi="宋体" w:cs="宋体"/>
          <w:sz w:val="24"/>
          <w:highlight w:val="none"/>
        </w:rPr>
        <w:t xml:space="preserve">29.1.2提供虚假材料谋取入围或者合同成交的。 </w:t>
      </w:r>
      <w:r/>
    </w:p>
    <w:p>
      <w:pPr>
        <w:ind w:firstLine="480"/>
        <w:spacing w:line="560" w:lineRule="exact"/>
        <w:rPr>
          <w:rFonts w:ascii="宋体" w:hAnsi="宋体" w:cs="宋体"/>
          <w:sz w:val="24"/>
          <w:highlight w:val="none"/>
        </w:rPr>
      </w:pPr>
      <w:r>
        <w:rPr>
          <w:rFonts w:ascii="宋体" w:hAnsi="宋体" w:cs="宋体"/>
          <w:sz w:val="24"/>
          <w:highlight w:val="none"/>
        </w:rPr>
        <w:t xml:space="preserve">29.1.3无正当理由拒不接受合同授予的。</w:t>
      </w:r>
      <w:r/>
    </w:p>
    <w:p>
      <w:pPr>
        <w:ind w:firstLine="480"/>
        <w:spacing w:line="560" w:lineRule="exact"/>
        <w:rPr>
          <w:rFonts w:ascii="宋体" w:hAnsi="宋体" w:cs="宋体"/>
          <w:sz w:val="24"/>
          <w:highlight w:val="none"/>
        </w:rPr>
      </w:pPr>
      <w:r>
        <w:rPr>
          <w:rFonts w:ascii="宋体" w:hAnsi="宋体" w:cs="宋体"/>
          <w:sz w:val="24"/>
          <w:highlight w:val="none"/>
        </w:rPr>
        <w:t xml:space="preserve">29.1.4不履行合同义务或者履行合同义务不符合约定，经采购人请求履行后仍不履行或者仍未按约定履行的。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29</w:t>
      </w:r>
      <w:r>
        <w:rPr>
          <w:rFonts w:ascii="宋体" w:hAnsi="宋体" w:cs="宋体"/>
          <w:sz w:val="24"/>
          <w:highlight w:val="none"/>
        </w:rPr>
        <w:t xml:space="preserve">.1.5框架协议有效期内，因违法行为被禁止或限制参加政府采购活动的。</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29</w:t>
      </w:r>
      <w:r>
        <w:rPr>
          <w:rFonts w:ascii="宋体" w:hAnsi="宋体" w:cs="宋体"/>
          <w:sz w:val="24"/>
          <w:highlight w:val="none"/>
        </w:rPr>
        <w:t xml:space="preserve">.1.6 </w:t>
      </w:r>
      <w:r>
        <w:rPr>
          <w:rFonts w:hint="eastAsia" w:ascii="宋体" w:hAnsi="宋体" w:cs="宋体"/>
          <w:sz w:val="24"/>
          <w:highlight w:val="none"/>
        </w:rPr>
        <w:t xml:space="preserve">框架协议约定的其他情形。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被取消入围资格或者被解除框架协议的供应商不得提交同一开放式框架协议的再次申请。入围供应商非因不可抗力未履行征集公告、申请文件和合同规定的义务，一经查实，征集人将根据具体情况提请市政府采购监督管理部门作出相应处理。</w:t>
      </w:r>
      <w:r/>
    </w:p>
    <w:p>
      <w:pPr>
        <w:ind w:firstLine="480"/>
        <w:spacing w:line="560" w:lineRule="exact"/>
        <w:rPr>
          <w:rFonts w:ascii="宋体" w:hAnsi="宋体" w:cs="宋体"/>
          <w:sz w:val="24"/>
          <w:highlight w:val="none"/>
        </w:rPr>
      </w:pPr>
      <w:r>
        <w:rPr>
          <w:rFonts w:ascii="宋体" w:hAnsi="宋体" w:cs="宋体"/>
          <w:sz w:val="24"/>
          <w:highlight w:val="none"/>
        </w:rPr>
        <w:t xml:space="preserve">29.2 </w:t>
      </w:r>
      <w:r>
        <w:rPr>
          <w:rFonts w:hint="eastAsia" w:ascii="宋体" w:hAnsi="宋体" w:cs="宋体"/>
          <w:sz w:val="24"/>
          <w:highlight w:val="none"/>
        </w:rPr>
        <w:t xml:space="preserve">补充规则</w:t>
      </w:r>
      <w:r>
        <w:rPr>
          <w:rFonts w:ascii="宋体" w:hAnsi="宋体" w:cs="宋体"/>
          <w:sz w:val="24"/>
          <w:highlight w:val="none"/>
        </w:rPr>
        <w:t xml:space="preserve"> </w:t>
      </w:r>
      <w:r>
        <w:rPr>
          <w:rFonts w:hint="eastAsia" w:ascii="宋体" w:hAnsi="宋体" w:cs="宋体"/>
          <w:sz w:val="24"/>
          <w:highlight w:val="none"/>
        </w:rPr>
        <w:t xml:space="preserve">如出现因入围供应商退出、清退等导致合格入围供应商不足</w:t>
      </w:r>
      <w:r>
        <w:rPr>
          <w:rFonts w:ascii="宋体" w:hAnsi="宋体" w:cs="宋体"/>
          <w:sz w:val="24"/>
          <w:highlight w:val="none"/>
        </w:rPr>
        <w:t xml:space="preserve">3家且影响开放式框架协议执行的情形时，</w:t>
      </w:r>
      <w:r>
        <w:rPr>
          <w:rFonts w:hint="eastAsia" w:ascii="宋体" w:hAnsi="宋体" w:cs="宋体"/>
          <w:sz w:val="24"/>
          <w:highlight w:val="none"/>
          <w:lang w:eastAsia="zh-CN"/>
        </w:rPr>
        <w:t xml:space="preserve">征集人</w:t>
      </w:r>
      <w:r>
        <w:rPr>
          <w:rFonts w:ascii="宋体" w:hAnsi="宋体" w:cs="宋体"/>
          <w:sz w:val="24"/>
          <w:highlight w:val="none"/>
        </w:rPr>
        <w:t xml:space="preserve">报监管部门同意后，将进行补充征集供应商。补充征集的条件、程序、评审方法等与初次征集相同。补充征集遵守原框架协议的有效期。补充征集期间，原框架协议继续履行。</w:t>
      </w:r>
      <w:r/>
    </w:p>
    <w:p>
      <w:pPr>
        <w:ind w:firstLine="480"/>
        <w:spacing w:before="145" w:after="145" w:line="560" w:lineRule="exact"/>
        <w:rPr>
          <w:rFonts w:ascii="宋体" w:hAnsi="宋体" w:cs="宋体"/>
          <w:sz w:val="28"/>
          <w:szCs w:val="21"/>
          <w:highlight w:val="none"/>
        </w:rPr>
      </w:pPr>
      <w:r>
        <w:rPr>
          <w:rFonts w:hint="eastAsia" w:ascii="宋体" w:hAnsi="宋体" w:cs="宋体"/>
          <w:b/>
          <w:bCs/>
          <w:sz w:val="28"/>
          <w:szCs w:val="21"/>
          <w:highlight w:val="none"/>
        </w:rPr>
        <w:t xml:space="preserve">十、其他</w:t>
      </w:r>
      <w:r/>
    </w:p>
    <w:p>
      <w:pPr>
        <w:ind w:firstLine="480"/>
        <w:spacing w:line="560" w:lineRule="exact"/>
        <w:rPr>
          <w:rFonts w:ascii="宋体" w:hAnsi="宋体" w:cs="宋体"/>
          <w:sz w:val="24"/>
          <w:highlight w:val="none"/>
        </w:rPr>
      </w:pPr>
      <w:r>
        <w:rPr>
          <w:rFonts w:ascii="宋体" w:hAnsi="宋体" w:cs="宋体"/>
          <w:sz w:val="24"/>
          <w:highlight w:val="none"/>
        </w:rPr>
        <w:t xml:space="preserve">30.1 </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ind w:firstLine="480"/>
        <w:spacing w:line="560" w:lineRule="exact"/>
        <w:rPr>
          <w:rFonts w:ascii="宋体" w:hAnsi="宋体" w:cs="宋体"/>
          <w:sz w:val="24"/>
          <w:highlight w:val="none"/>
        </w:rPr>
      </w:pPr>
      <w:r>
        <w:rPr>
          <w:rFonts w:ascii="宋体" w:hAnsi="宋体" w:cs="宋体"/>
          <w:sz w:val="24"/>
          <w:highlight w:val="none"/>
        </w:rPr>
        <w:t xml:space="preserve">30.2 </w:t>
      </w:r>
      <w:r>
        <w:rPr>
          <w:rFonts w:hint="eastAsia" w:ascii="宋体" w:hAnsi="宋体" w:cs="宋体"/>
          <w:sz w:val="24"/>
          <w:highlight w:val="none"/>
        </w:rPr>
        <w:t xml:space="preserve">入围供应商的义务</w:t>
      </w:r>
      <w:r/>
    </w:p>
    <w:p>
      <w:pPr>
        <w:ind w:firstLine="480"/>
        <w:spacing w:line="560" w:lineRule="exact"/>
        <w:rPr>
          <w:rFonts w:ascii="宋体" w:hAnsi="宋体" w:cs="宋体"/>
          <w:sz w:val="24"/>
          <w:highlight w:val="none"/>
        </w:rPr>
      </w:pPr>
      <w:r>
        <w:rPr>
          <w:rFonts w:ascii="宋体" w:hAnsi="宋体" w:cs="宋体"/>
          <w:sz w:val="24"/>
          <w:highlight w:val="none"/>
        </w:rPr>
        <w:t xml:space="preserve">30.2.1 严格执行国家法律法规，严格按照申请文件承诺的价格和服务履约，遵守本合同条款。 </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rPr>
          <w:rFonts w:ascii="宋体" w:hAnsi="宋体" w:cs="宋体"/>
          <w:sz w:val="24"/>
          <w:highlight w:val="none"/>
        </w:rPr>
        <w:t xml:space="preserve">.2.2 随时接受并配合</w:t>
      </w:r>
      <w:r>
        <w:rPr>
          <w:rFonts w:hint="eastAsia" w:ascii="宋体" w:hAnsi="宋体" w:cs="宋体"/>
          <w:sz w:val="24"/>
          <w:highlight w:val="none"/>
          <w:lang w:eastAsia="zh-CN"/>
        </w:rPr>
        <w:t xml:space="preserve">征集人</w:t>
      </w:r>
      <w:r>
        <w:rPr>
          <w:rFonts w:ascii="宋体" w:hAnsi="宋体" w:cs="宋体"/>
          <w:sz w:val="24"/>
          <w:highlight w:val="none"/>
        </w:rPr>
        <w:t xml:space="preserve">的监督检查，并配合财政部门对采购人和其他入围供应商对框架协议执行情况进行监督，发现违规违约情形的，及时向财政部门报告。 </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rPr>
          <w:rFonts w:ascii="宋体" w:hAnsi="宋体" w:cs="宋体"/>
          <w:sz w:val="24"/>
          <w:highlight w:val="none"/>
        </w:rPr>
        <w:t xml:space="preserve">.2.3 在框架协议有效期内，按照不高于入围报价的价格，向采购人销售入围相关服务。 </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0</w:t>
      </w:r>
      <w:r>
        <w:rPr>
          <w:rFonts w:ascii="宋体" w:hAnsi="宋体" w:cs="宋体"/>
          <w:sz w:val="24"/>
          <w:highlight w:val="none"/>
        </w:rPr>
        <w:t xml:space="preserve">.2.4 入围供应商及其委托的代理商对本项目承担连带责任，入围供应商委托的代理商必须履行入围供应商在申请文件中承诺的责任和义务。 </w:t>
      </w:r>
      <w:r/>
    </w:p>
    <w:p>
      <w:pPr>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30.2.5本项目征集人为盐城市大丰区财政局，由盐城市大丰区财政局负责本项目征集全流程相关事宜，供应商提出质疑应当向征集人提出，征集人负责处理质疑回复等相关事宜，盐城市大丰区财政局承担采购人主体责任。</w:t>
      </w:r>
      <w:r/>
    </w:p>
    <w:p>
      <w:pPr>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联系方式：</w:t>
      </w:r>
      <w:r/>
    </w:p>
    <w:p>
      <w:pPr>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单位名称：盐城市大丰区财政局</w:t>
      </w:r>
      <w:r/>
    </w:p>
    <w:p>
      <w:pPr>
        <w:ind w:firstLine="480"/>
        <w:spacing w:line="560" w:lineRule="exact"/>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联系人：朱攀/朱亮峰</w:t>
      </w:r>
      <w:r/>
    </w:p>
    <w:p>
      <w:pPr>
        <w:ind w:firstLine="480"/>
        <w:spacing w:line="56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联系电话：18921821936/15950328527</w:t>
      </w:r>
      <w:r/>
    </w:p>
    <w:p>
      <w:pPr>
        <w:ind w:firstLine="480"/>
        <w:spacing w:line="560" w:lineRule="exact"/>
        <w:rPr>
          <w:rFonts w:hint="default" w:ascii="宋体" w:hAnsi="宋体" w:cs="宋体"/>
          <w:sz w:val="24"/>
          <w:highlight w:val="none"/>
          <w:lang w:val="en-US" w:eastAsia="zh-CN"/>
        </w:rPr>
      </w:pPr>
      <w:r>
        <w:rPr>
          <w:rFonts w:hint="eastAsia" w:ascii="宋体" w:hAnsi="宋体" w:cs="宋体"/>
          <w:sz w:val="24"/>
          <w:highlight w:val="none"/>
          <w:lang w:val="en-US" w:eastAsia="zh-CN"/>
        </w:rPr>
        <w:t xml:space="preserve">联系地址：江苏省盐城市大丰区东方路66号</w:t>
      </w:r>
      <w:r/>
    </w:p>
    <w:p>
      <w:pPr>
        <w:rPr>
          <w:rFonts w:ascii="宋体" w:hAnsi="宋体" w:cs="宋体"/>
          <w:b/>
          <w:bCs/>
          <w:sz w:val="24"/>
          <w:highlight w:val="none"/>
        </w:rPr>
      </w:pPr>
      <w:r>
        <w:rPr>
          <w:rFonts w:hint="eastAsia" w:ascii="宋体" w:hAnsi="宋体" w:cs="宋体"/>
          <w:b/>
          <w:bCs/>
          <w:sz w:val="24"/>
          <w:highlight w:val="none"/>
        </w:rPr>
        <w:br w:type="page" w:clear="all"/>
      </w:r>
      <w:r/>
    </w:p>
    <w:p>
      <w:pPr>
        <w:pStyle w:val="701"/>
        <w:spacing w:line="560" w:lineRule="exact"/>
        <w:rPr>
          <w:rFonts w:ascii="黑体" w:eastAsia="黑体"/>
          <w:bCs/>
          <w:sz w:val="44"/>
          <w:highlight w:val="none"/>
        </w:rPr>
      </w:pPr>
      <w:r/>
      <w:bookmarkStart w:id="155" w:name="_Toc128039580"/>
      <w:r/>
      <w:bookmarkStart w:id="156" w:name="_Toc16938558"/>
      <w:r/>
      <w:bookmarkStart w:id="157" w:name="_Toc120614221"/>
      <w:r/>
      <w:bookmarkStart w:id="158" w:name="_Toc20823314"/>
      <w:r/>
      <w:bookmarkStart w:id="159" w:name="_Toc513029242"/>
      <w:r/>
      <w:bookmarkStart w:id="160" w:name="_Toc479757207"/>
      <w:r>
        <w:rPr>
          <w:rFonts w:ascii="黑体" w:eastAsia="黑体"/>
          <w:bCs/>
          <w:sz w:val="44"/>
          <w:highlight w:val="none"/>
        </w:rPr>
        <w:t xml:space="preserve">第三章 </w:t>
      </w:r>
      <w:bookmarkEnd w:id="155"/>
      <w:r/>
      <w:bookmarkEnd w:id="156"/>
      <w:r/>
      <w:bookmarkEnd w:id="157"/>
      <w:r/>
      <w:bookmarkEnd w:id="158"/>
      <w:r/>
      <w:bookmarkEnd w:id="159"/>
      <w:r/>
      <w:bookmarkEnd w:id="160"/>
      <w:r>
        <w:rPr>
          <w:rFonts w:hint="eastAsia" w:ascii="黑体" w:eastAsia="黑体"/>
          <w:bCs/>
          <w:sz w:val="44"/>
          <w:highlight w:val="none"/>
        </w:rPr>
        <w:t xml:space="preserve">采购合同（格式文本）</w:t>
      </w:r>
      <w:r/>
    </w:p>
    <w:p>
      <w:pPr>
        <w:jc w:val="center"/>
        <w:spacing w:line="560" w:lineRule="exact"/>
        <w:rPr>
          <w:rFonts w:ascii="宋体" w:hAnsi="宋体" w:cs="宋体"/>
          <w:b/>
          <w:bCs/>
          <w:sz w:val="28"/>
          <w:szCs w:val="21"/>
          <w:highlight w:val="none"/>
        </w:rPr>
      </w:pPr>
      <w:r/>
      <w:bookmarkStart w:id="161" w:name="_Toc20823315"/>
      <w:r/>
      <w:bookmarkStart w:id="162" w:name="_Toc513029243"/>
      <w:r/>
      <w:bookmarkStart w:id="163" w:name="_Toc16938559"/>
      <w:r>
        <w:rPr>
          <w:rFonts w:hint="eastAsia" w:ascii="宋体" w:hAnsi="宋体" w:cs="宋体"/>
          <w:b/>
          <w:bCs/>
          <w:sz w:val="28"/>
          <w:szCs w:val="21"/>
          <w:highlight w:val="none"/>
        </w:rPr>
        <w:t xml:space="preserve">党政机关会议服务框架协议采购合同</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甲方：（党政机关）</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乙方：（酒店）</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甲乙双方经友好协商，就乙方在甲方召开会议的有关事宜，签订合同如下：</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一、会务内容：</w:t>
      </w:r>
      <w:r/>
    </w:p>
    <w:tbl>
      <w:tblPr>
        <w:tblStyle w:val="711"/>
        <w:tblW w:w="9075"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1275"/>
        <w:gridCol w:w="448"/>
        <w:gridCol w:w="759"/>
        <w:gridCol w:w="155"/>
        <w:gridCol w:w="506"/>
        <w:gridCol w:w="424"/>
        <w:gridCol w:w="368"/>
        <w:gridCol w:w="656"/>
        <w:gridCol w:w="641"/>
        <w:gridCol w:w="33"/>
        <w:gridCol w:w="1095"/>
        <w:gridCol w:w="1395"/>
      </w:tblGrid>
      <w:tr>
        <w:trPr>
          <w:trHeight w:val="773"/>
        </w:trPr>
        <w:tc>
          <w:tcPr>
            <w:tcBorders>
              <w:top w:val="single" w:color="4A442A" w:sz="12" w:space="0"/>
              <w:left w:val="single" w:color="4A442A" w:sz="12" w:space="0"/>
              <w:bottom w:val="single" w:color="4A442A"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会议名称</w:t>
            </w:r>
            <w:r/>
          </w:p>
        </w:tc>
        <w:tc>
          <w:tcPr>
            <w:gridSpan w:val="6"/>
            <w:tcBorders>
              <w:top w:val="single" w:color="4A442A" w:sz="12" w:space="0"/>
              <w:bottom w:val="single" w:color="4A442A" w:sz="4" w:space="0"/>
              <w:right w:val="single" w:color="auto" w:sz="4" w:space="0"/>
            </w:tcBorders>
            <w:tcW w:w="356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12" w:space="0"/>
              <w:bottom w:val="single" w:color="4A442A"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会议日期</w:t>
            </w:r>
            <w:r/>
          </w:p>
        </w:tc>
        <w:tc>
          <w:tcPr>
            <w:gridSpan w:val="2"/>
            <w:tcBorders>
              <w:top w:val="single" w:color="4A442A" w:sz="12" w:space="0"/>
              <w:left w:val="single" w:color="auto" w:sz="4" w:space="0"/>
              <w:bottom w:val="single" w:color="4A442A"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年</w:t>
            </w:r>
            <w:r>
              <w:rPr>
                <w:rFonts w:ascii="宋体" w:hAnsi="宋体" w:cs="宋体"/>
                <w:bCs/>
                <w:sz w:val="24"/>
                <w:szCs w:val="24"/>
                <w:highlight w:val="none"/>
              </w:rPr>
              <w:t xml:space="preserve"> </w:t>
            </w:r>
            <w:r>
              <w:rPr>
                <w:rFonts w:hint="eastAsia" w:ascii="宋体" w:hAnsi="宋体" w:cs="宋体"/>
                <w:bCs/>
                <w:sz w:val="24"/>
                <w:szCs w:val="24"/>
                <w:highlight w:val="none"/>
              </w:rPr>
              <w:t xml:space="preserve">月日至</w:t>
            </w:r>
            <w:r>
              <w:rPr>
                <w:rFonts w:ascii="宋体" w:hAnsi="宋体" w:cs="宋体"/>
                <w:bCs/>
                <w:sz w:val="24"/>
                <w:szCs w:val="24"/>
                <w:highlight w:val="none"/>
              </w:rPr>
              <w:t xml:space="preserve"> </w:t>
            </w:r>
            <w:r>
              <w:rPr>
                <w:rFonts w:hint="eastAsia" w:ascii="宋体" w:hAnsi="宋体" w:cs="宋体"/>
                <w:bCs/>
                <w:sz w:val="24"/>
                <w:szCs w:val="24"/>
                <w:highlight w:val="none"/>
              </w:rPr>
              <w:t xml:space="preserve">年月日</w:t>
            </w:r>
            <w:r/>
          </w:p>
        </w:tc>
      </w:tr>
      <w:tr>
        <w:trPr>
          <w:trHeight w:val="673"/>
        </w:trPr>
        <w:tc>
          <w:tcPr>
            <w:tcBorders>
              <w:top w:val="single" w:color="4A442A" w:sz="4" w:space="0"/>
              <w:left w:val="single" w:color="4A442A" w:sz="12" w:space="0"/>
              <w:bottom w:val="single" w:color="4A442A"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主办单位</w:t>
            </w:r>
            <w:r/>
          </w:p>
        </w:tc>
        <w:tc>
          <w:tcPr>
            <w:gridSpan w:val="6"/>
            <w:tcBorders>
              <w:top w:val="single" w:color="4A442A" w:sz="4" w:space="0"/>
              <w:bottom w:val="single" w:color="4A442A" w:sz="4" w:space="0"/>
              <w:right w:val="single" w:color="auto" w:sz="4" w:space="0"/>
            </w:tcBorders>
            <w:tcW w:w="356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bottom w:val="single" w:color="4A442A"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会议人数</w:t>
            </w:r>
            <w:r/>
          </w:p>
        </w:tc>
        <w:tc>
          <w:tcPr>
            <w:gridSpan w:val="2"/>
            <w:tcBorders>
              <w:top w:val="single" w:color="4A442A" w:sz="4" w:space="0"/>
              <w:left w:val="single" w:color="auto" w:sz="4" w:space="0"/>
              <w:bottom w:val="single" w:color="4A442A"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830"/>
        </w:trPr>
        <w:tc>
          <w:tcPr>
            <w:tcBorders>
              <w:top w:val="single" w:color="4A442A" w:sz="4" w:space="0"/>
              <w:left w:val="single" w:color="4A442A" w:sz="12" w:space="0"/>
              <w:bottom w:val="single" w:color="4A442A"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联</w:t>
            </w:r>
            <w:r>
              <w:rPr>
                <w:rFonts w:ascii="宋体" w:hAnsi="宋体" w:cs="宋体"/>
                <w:bCs/>
                <w:sz w:val="24"/>
                <w:szCs w:val="24"/>
                <w:highlight w:val="none"/>
              </w:rPr>
              <w:t xml:space="preserve"> </w:t>
            </w:r>
            <w:r>
              <w:rPr>
                <w:rFonts w:hint="eastAsia" w:ascii="宋体" w:hAnsi="宋体" w:cs="宋体"/>
                <w:bCs/>
                <w:sz w:val="24"/>
                <w:szCs w:val="24"/>
                <w:highlight w:val="none"/>
              </w:rPr>
              <w:t xml:space="preserve">系</w:t>
            </w:r>
            <w:r>
              <w:rPr>
                <w:rFonts w:ascii="宋体" w:hAnsi="宋体" w:cs="宋体"/>
                <w:bCs/>
                <w:sz w:val="24"/>
                <w:szCs w:val="24"/>
                <w:highlight w:val="none"/>
              </w:rPr>
              <w:t xml:space="preserve"> </w:t>
            </w:r>
            <w:r>
              <w:rPr>
                <w:rFonts w:hint="eastAsia" w:ascii="宋体" w:hAnsi="宋体" w:cs="宋体"/>
                <w:bCs/>
                <w:sz w:val="24"/>
                <w:szCs w:val="24"/>
                <w:highlight w:val="none"/>
              </w:rPr>
              <w:t xml:space="preserve">人</w:t>
            </w:r>
            <w:r/>
          </w:p>
        </w:tc>
        <w:tc>
          <w:tcPr>
            <w:tcBorders>
              <w:top w:val="single" w:color="4A442A" w:sz="4" w:space="0"/>
              <w:bottom w:val="single" w:color="4A442A" w:sz="4" w:space="0"/>
              <w:right w:val="single" w:color="auto" w:sz="4"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4A442A" w:sz="4" w:space="0"/>
              <w:bottom w:val="single" w:color="4A442A" w:sz="4" w:space="0"/>
              <w:right w:val="single" w:color="auto" w:sz="4" w:space="0"/>
            </w:tcBorders>
            <w:tcW w:w="1207"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联系电话</w:t>
            </w:r>
            <w:r/>
          </w:p>
        </w:tc>
        <w:tc>
          <w:tcPr>
            <w:gridSpan w:val="3"/>
            <w:tcBorders>
              <w:top w:val="single" w:color="4A442A" w:sz="4" w:space="0"/>
              <w:bottom w:val="single" w:color="4A442A" w:sz="4" w:space="0"/>
              <w:right w:val="single" w:color="auto" w:sz="4" w:space="0"/>
            </w:tcBorders>
            <w:tcW w:w="108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left w:val="single" w:color="auto" w:sz="4" w:space="0"/>
              <w:bottom w:val="single" w:color="4A442A"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预订房间</w:t>
            </w:r>
            <w:r/>
          </w:p>
        </w:tc>
        <w:tc>
          <w:tcPr>
            <w:gridSpan w:val="2"/>
            <w:tcBorders>
              <w:top w:val="single" w:color="4A442A" w:sz="4" w:space="0"/>
              <w:left w:val="single" w:color="auto" w:sz="4" w:space="0"/>
              <w:bottom w:val="single" w:color="4A442A"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22"/>
        </w:trPr>
        <w:tc>
          <w:tcPr>
            <w:gridSpan w:val="13"/>
            <w:tcBorders>
              <w:top w:val="single" w:color="4A442A" w:sz="12" w:space="0"/>
              <w:left w:val="single" w:color="4A442A" w:sz="12" w:space="0"/>
              <w:bottom w:val="single" w:color="auto" w:sz="8" w:space="0"/>
              <w:right w:val="single" w:color="4A442A" w:sz="12" w:space="0"/>
            </w:tcBorders>
            <w:tcW w:w="90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
                <w:sz w:val="24"/>
                <w:szCs w:val="24"/>
                <w:highlight w:val="none"/>
              </w:rPr>
              <w:t xml:space="preserve">A </w:t>
            </w:r>
            <w:r>
              <w:rPr>
                <w:rFonts w:hint="eastAsia" w:ascii="宋体" w:hAnsi="宋体" w:cs="宋体"/>
                <w:b/>
                <w:sz w:val="24"/>
                <w:szCs w:val="24"/>
                <w:highlight w:val="none"/>
              </w:rPr>
              <w:t xml:space="preserve">客</w:t>
            </w:r>
            <w:r>
              <w:rPr>
                <w:rFonts w:ascii="宋体" w:hAnsi="宋体" w:cs="宋体"/>
                <w:b/>
                <w:sz w:val="24"/>
                <w:szCs w:val="24"/>
                <w:highlight w:val="none"/>
              </w:rPr>
              <w:t xml:space="preserve"> </w:t>
            </w:r>
            <w:r>
              <w:rPr>
                <w:rFonts w:hint="eastAsia" w:ascii="宋体" w:hAnsi="宋体" w:cs="宋体"/>
                <w:b/>
                <w:sz w:val="24"/>
                <w:szCs w:val="24"/>
                <w:highlight w:val="none"/>
              </w:rPr>
              <w:t xml:space="preserve">房</w:t>
            </w:r>
            <w:r/>
          </w:p>
        </w:tc>
      </w:tr>
      <w:tr>
        <w:trPr>
          <w:trHeight w:val="760"/>
        </w:trPr>
        <w:tc>
          <w:tcPr>
            <w:tcBorders>
              <w:top w:val="single" w:color="auto" w:sz="8"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日</w:t>
            </w:r>
            <w:r>
              <w:rPr>
                <w:rFonts w:ascii="宋体" w:hAnsi="宋体" w:cs="宋体"/>
                <w:bCs/>
                <w:sz w:val="24"/>
                <w:szCs w:val="24"/>
                <w:highlight w:val="none"/>
              </w:rPr>
              <w:t xml:space="preserve">  </w:t>
            </w:r>
            <w:r>
              <w:rPr>
                <w:rFonts w:hint="eastAsia" w:ascii="宋体" w:hAnsi="宋体" w:cs="宋体"/>
                <w:bCs/>
                <w:sz w:val="24"/>
                <w:szCs w:val="24"/>
                <w:highlight w:val="none"/>
              </w:rPr>
              <w:t xml:space="preserve">期</w:t>
            </w:r>
            <w:r/>
          </w:p>
        </w:tc>
        <w:tc>
          <w:tcPr>
            <w:gridSpan w:val="2"/>
            <w:tcBorders>
              <w:top w:val="single" w:color="auto" w:sz="8" w:space="0"/>
              <w:bottom w:val="single" w:color="auto" w:sz="4" w:space="0"/>
              <w:right w:val="single" w:color="auto" w:sz="4" w:space="0"/>
            </w:tcBorders>
            <w:tcW w:w="1723"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房</w:t>
            </w:r>
            <w:r>
              <w:rPr>
                <w:rFonts w:ascii="宋体" w:hAnsi="宋体" w:cs="宋体"/>
                <w:bCs/>
                <w:sz w:val="24"/>
                <w:szCs w:val="24"/>
                <w:highlight w:val="none"/>
              </w:rPr>
              <w:t xml:space="preserve">  </w:t>
            </w:r>
            <w:r>
              <w:rPr>
                <w:rFonts w:hint="eastAsia" w:ascii="宋体" w:hAnsi="宋体" w:cs="宋体"/>
                <w:bCs/>
                <w:sz w:val="24"/>
                <w:szCs w:val="24"/>
                <w:highlight w:val="none"/>
              </w:rPr>
              <w:t xml:space="preserve">型</w:t>
            </w:r>
            <w:r/>
          </w:p>
        </w:tc>
        <w:tc>
          <w:tcPr>
            <w:gridSpan w:val="4"/>
            <w:tcBorders>
              <w:top w:val="single" w:color="auto" w:sz="8" w:space="0"/>
              <w:left w:val="single" w:color="auto" w:sz="4" w:space="0"/>
              <w:bottom w:val="single" w:color="4A442A" w:sz="4" w:space="0"/>
              <w:right w:val="single" w:color="auto" w:sz="4" w:space="0"/>
            </w:tcBorders>
            <w:tcW w:w="1844"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会议价（元）含早餐</w:t>
            </w:r>
            <w:r/>
          </w:p>
        </w:tc>
        <w:tc>
          <w:tcPr>
            <w:gridSpan w:val="4"/>
            <w:tcBorders>
              <w:top w:val="single" w:color="auto" w:sz="8" w:space="0"/>
              <w:left w:val="single" w:color="auto" w:sz="4" w:space="0"/>
              <w:bottom w:val="single" w:color="4A442A" w:sz="4" w:space="0"/>
              <w:right w:val="single" w:color="auto" w:sz="4" w:space="0"/>
            </w:tcBorders>
            <w:tcW w:w="169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用房数（间/夜）</w:t>
            </w:r>
            <w:r/>
          </w:p>
        </w:tc>
        <w:tc>
          <w:tcPr>
            <w:gridSpan w:val="2"/>
            <w:tcBorders>
              <w:top w:val="single" w:color="auto" w:sz="8" w:space="0"/>
              <w:left w:val="single" w:color="auto" w:sz="4" w:space="0"/>
              <w:bottom w:val="single" w:color="4A442A" w:sz="4" w:space="0"/>
              <w:right w:val="single" w:color="4A442A" w:sz="12" w:space="0"/>
            </w:tcBorders>
            <w:tcW w:w="249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合计（元）</w:t>
            </w:r>
            <w:r/>
          </w:p>
        </w:tc>
      </w:tr>
      <w:tr>
        <w:trPr>
          <w:trHeight w:val="698"/>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4A442A" w:sz="4" w:space="0"/>
              <w:bottom w:val="single" w:color="auto" w:sz="4"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bottom w:val="single" w:color="auto" w:sz="4"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4A442A" w:sz="4" w:space="0"/>
              <w:bottom w:val="single" w:color="auto"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4A442A" w:sz="4" w:space="0"/>
              <w:left w:val="single" w:color="auto" w:sz="4" w:space="0"/>
              <w:bottom w:val="single" w:color="auto"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76"/>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bottom w:val="single" w:color="auto" w:sz="4"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87"/>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bottom w:val="single" w:color="auto" w:sz="4"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4"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4"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69"/>
        </w:trPr>
        <w:tc>
          <w:tcPr>
            <w:tcBorders>
              <w:top w:val="single" w:color="auto" w:sz="4" w:space="0"/>
              <w:left w:val="single" w:color="4A442A" w:sz="12" w:space="0"/>
              <w:bottom w:val="single" w:color="auto" w:sz="12"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bottom w:val="single" w:color="auto" w:sz="12" w:space="0"/>
              <w:right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12" w:space="0"/>
              <w:right w:val="single" w:color="auto" w:sz="4" w:space="0"/>
            </w:tcBorders>
            <w:tcW w:w="1844"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4"/>
            <w:tcBorders>
              <w:top w:val="single" w:color="auto" w:sz="4" w:space="0"/>
              <w:bottom w:val="single" w:color="auto" w:sz="12" w:space="0"/>
              <w:right w:val="single" w:color="auto" w:sz="4" w:space="0"/>
            </w:tcBorders>
            <w:tcW w:w="16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left w:val="single" w:color="auto" w:sz="4" w:space="0"/>
              <w:bottom w:val="single" w:color="auto" w:sz="12" w:space="0"/>
              <w:right w:val="single" w:color="4A442A" w:sz="12" w:space="0"/>
            </w:tcBorders>
            <w:tcW w:w="249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12"/>
        </w:trPr>
        <w:tc>
          <w:tcPr>
            <w:gridSpan w:val="13"/>
            <w:tcBorders>
              <w:top w:val="single" w:color="auto" w:sz="12" w:space="0"/>
              <w:left w:val="single" w:color="4A442A" w:sz="12" w:space="0"/>
              <w:bottom w:val="single" w:color="auto" w:sz="8" w:space="0"/>
              <w:right w:val="single" w:color="4A442A" w:sz="12" w:space="0"/>
            </w:tcBorders>
            <w:tcW w:w="90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
                <w:sz w:val="24"/>
                <w:szCs w:val="24"/>
                <w:highlight w:val="none"/>
              </w:rPr>
              <w:t xml:space="preserve">B </w:t>
            </w:r>
            <w:r>
              <w:rPr>
                <w:rFonts w:hint="eastAsia" w:ascii="宋体" w:hAnsi="宋体" w:cs="宋体"/>
                <w:b/>
                <w:sz w:val="24"/>
                <w:szCs w:val="24"/>
                <w:highlight w:val="none"/>
              </w:rPr>
              <w:t xml:space="preserve">会</w:t>
            </w:r>
            <w:r>
              <w:rPr>
                <w:rFonts w:ascii="宋体" w:hAnsi="宋体" w:cs="宋体"/>
                <w:b/>
                <w:sz w:val="24"/>
                <w:szCs w:val="24"/>
                <w:highlight w:val="none"/>
              </w:rPr>
              <w:t xml:space="preserve"> </w:t>
            </w:r>
            <w:r>
              <w:rPr>
                <w:rFonts w:hint="eastAsia" w:ascii="宋体" w:hAnsi="宋体" w:cs="宋体"/>
                <w:b/>
                <w:sz w:val="24"/>
                <w:szCs w:val="24"/>
                <w:highlight w:val="none"/>
              </w:rPr>
              <w:t xml:space="preserve">场</w:t>
            </w:r>
            <w:r/>
          </w:p>
        </w:tc>
      </w:tr>
      <w:tr>
        <w:trPr>
          <w:trHeight w:val="748"/>
        </w:trPr>
        <w:tc>
          <w:tcPr>
            <w:tcBorders>
              <w:top w:val="single" w:color="auto" w:sz="8" w:space="0"/>
              <w:left w:val="single" w:color="4A442A" w:sz="12" w:space="0"/>
              <w:bottom w:val="single" w:color="auto" w:sz="4" w:space="0"/>
            </w:tcBorders>
            <w:tcW w:w="132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日</w:t>
            </w:r>
            <w:r>
              <w:rPr>
                <w:rFonts w:ascii="宋体" w:hAnsi="宋体" w:cs="宋体"/>
                <w:bCs/>
                <w:sz w:val="24"/>
                <w:szCs w:val="24"/>
                <w:highlight w:val="none"/>
              </w:rPr>
              <w:t xml:space="preserve"> 期</w:t>
            </w:r>
            <w:r/>
          </w:p>
        </w:tc>
        <w:tc>
          <w:tcPr>
            <w:gridSpan w:val="2"/>
            <w:tcBorders>
              <w:top w:val="single" w:color="auto" w:sz="8" w:space="0"/>
              <w:bottom w:val="single" w:color="auto" w:sz="4" w:space="0"/>
            </w:tcBorders>
            <w:tcW w:w="1723"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时间</w:t>
            </w:r>
            <w:r/>
          </w:p>
        </w:tc>
        <w:tc>
          <w:tcPr>
            <w:gridSpan w:val="3"/>
            <w:tcBorders>
              <w:top w:val="single" w:color="auto" w:sz="8" w:space="0"/>
              <w:bottom w:val="single" w:color="auto" w:sz="4" w:space="0"/>
              <w:right w:val="single" w:color="auto" w:sz="4" w:space="0"/>
            </w:tcBorders>
            <w:tcW w:w="142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地点</w:t>
            </w:r>
            <w:r/>
          </w:p>
        </w:tc>
        <w:tc>
          <w:tcPr>
            <w:gridSpan w:val="3"/>
            <w:tcBorders>
              <w:top w:val="single" w:color="auto" w:sz="8" w:space="0"/>
              <w:bottom w:val="single" w:color="auto" w:sz="4" w:space="0"/>
              <w:right w:val="single" w:color="auto" w:sz="4" w:space="0"/>
            </w:tcBorders>
            <w:tcW w:w="144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会议人数</w:t>
            </w:r>
            <w:r/>
          </w:p>
        </w:tc>
        <w:tc>
          <w:tcPr>
            <w:gridSpan w:val="3"/>
            <w:tcBorders>
              <w:top w:val="single" w:color="auto" w:sz="8" w:space="0"/>
              <w:left w:val="single" w:color="auto" w:sz="4" w:space="0"/>
              <w:bottom w:val="single" w:color="auto" w:sz="4" w:space="0"/>
              <w:right w:val="single" w:color="auto" w:sz="4" w:space="0"/>
            </w:tcBorders>
            <w:tcW w:w="1769"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会场布置要求</w:t>
            </w:r>
            <w:r/>
          </w:p>
        </w:tc>
        <w:tc>
          <w:tcPr>
            <w:tcBorders>
              <w:top w:val="single" w:color="auto" w:sz="8" w:space="0"/>
              <w:left w:val="single" w:color="auto" w:sz="4" w:space="0"/>
              <w:bottom w:val="single" w:color="auto" w:sz="4" w:space="0"/>
              <w:right w:val="single" w:color="4A442A" w:sz="12" w:space="0"/>
            </w:tcBorders>
            <w:tcW w:w="139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场租费（元）</w:t>
            </w:r>
            <w:r/>
          </w:p>
        </w:tc>
      </w:tr>
      <w:tr>
        <w:trPr>
          <w:trHeight w:val="645"/>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Borders>
              <w:top w:val="single" w:color="auto" w:sz="4" w:space="0"/>
            </w:tcBorders>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4" w:space="0"/>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4" w:space="0"/>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4" w:space="0"/>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57"/>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10"/>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585"/>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gridSpan w:val="2"/>
            <w:tcW w:w="1723"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20"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right w:val="single" w:color="auto" w:sz="4" w:space="0"/>
            </w:tcBorders>
            <w:tcW w:w="144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left w:val="single" w:color="auto" w:sz="4" w:space="0"/>
              <w:right w:val="single" w:color="auto" w:sz="4" w:space="0"/>
            </w:tcBorders>
            <w:tcW w:w="1769"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left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882"/>
        </w:trPr>
        <w:tc>
          <w:tcPr>
            <w:tcBorders>
              <w:top w:val="single" w:color="auto" w:sz="4" w:space="0"/>
              <w:left w:val="single" w:color="4A442A" w:sz="12" w:space="0"/>
              <w:bottom w:val="single" w:color="auto" w:sz="4" w:space="0"/>
              <w:right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台</w:t>
            </w:r>
            <w:r>
              <w:rPr>
                <w:rFonts w:ascii="宋体" w:hAnsi="宋体" w:cs="宋体"/>
                <w:bCs/>
                <w:sz w:val="24"/>
                <w:szCs w:val="24"/>
                <w:highlight w:val="none"/>
              </w:rPr>
              <w:t xml:space="preserve">   </w:t>
            </w:r>
            <w:r>
              <w:rPr>
                <w:rFonts w:hint="eastAsia" w:ascii="宋体" w:hAnsi="宋体" w:cs="宋体"/>
                <w:bCs/>
                <w:sz w:val="24"/>
                <w:szCs w:val="24"/>
                <w:highlight w:val="none"/>
              </w:rPr>
              <w:t xml:space="preserve">型</w:t>
            </w:r>
            <w:r/>
          </w:p>
        </w:tc>
        <w:tc>
          <w:tcPr>
            <w:gridSpan w:val="12"/>
            <w:tcBorders>
              <w:left w:val="single" w:color="auto" w:sz="4" w:space="0"/>
              <w:bottom w:val="single" w:color="auto" w:sz="4" w:space="0"/>
              <w:right w:val="single" w:color="4A442A" w:sz="12" w:space="0"/>
            </w:tcBorders>
            <w:tcW w:w="7755" w:type="dxa"/>
            <w:vAlign w:val="center"/>
            <w:textDirection w:val="lrTb"/>
            <w:noWrap/>
          </w:tcPr>
          <w:p>
            <w:pPr>
              <w:ind w:firstLine="105"/>
              <w:jc w:val="both"/>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□课桌型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□剧场型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□回字型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w:t>
            </w:r>
            <w:r>
              <w:rPr>
                <w:rFonts w:ascii="宋体" w:hAnsi="宋体" w:cs="宋体"/>
                <w:bCs/>
                <w:sz w:val="24"/>
                <w:szCs w:val="24"/>
                <w:highlight w:val="none"/>
              </w:rPr>
              <w:t xml:space="preserve">U字型 </w:t>
            </w:r>
            <w:r>
              <w:rPr>
                <w:rFonts w:hint="eastAsia" w:ascii="宋体" w:hAnsi="宋体" w:cs="宋体"/>
                <w:bCs/>
                <w:sz w:val="24"/>
                <w:szCs w:val="24"/>
                <w:highlight w:val="none"/>
              </w:rPr>
              <w:t xml:space="preserve">□岛屿型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□鱼骨型</w:t>
            </w:r>
            <w:r>
              <w:rPr>
                <w:rFonts w:ascii="宋体" w:hAnsi="宋体" w:cs="宋体"/>
                <w:bCs/>
                <w:sz w:val="24"/>
                <w:szCs w:val="24"/>
                <w:highlight w:val="none"/>
              </w:rPr>
              <w:t xml:space="preserve"> </w:t>
            </w:r>
            <w:r>
              <w:rPr>
                <w:rFonts w:hint="eastAsia" w:ascii="宋体" w:hAnsi="宋体" w:cs="宋体"/>
                <w:bCs/>
                <w:sz w:val="24"/>
                <w:szCs w:val="24"/>
                <w:highlight w:val="none"/>
              </w:rPr>
              <w:t xml:space="preserve">□圆桌型</w:t>
            </w:r>
            <w:r/>
          </w:p>
        </w:tc>
      </w:tr>
      <w:tr>
        <w:trPr>
          <w:trHeight w:val="803"/>
        </w:trPr>
        <w:tc>
          <w:tcPr>
            <w:tcBorders>
              <w:top w:val="single" w:color="auto" w:sz="4" w:space="0"/>
              <w:left w:val="single" w:color="4A442A" w:sz="12" w:space="0"/>
              <w:bottom w:val="single" w:color="auto" w:sz="4" w:space="0"/>
              <w:right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免</w:t>
            </w:r>
            <w:r>
              <w:rPr>
                <w:rFonts w:ascii="宋体" w:hAnsi="宋体" w:cs="宋体"/>
                <w:bCs/>
                <w:sz w:val="24"/>
                <w:szCs w:val="24"/>
                <w:highlight w:val="none"/>
              </w:rPr>
              <w:t xml:space="preserve">  </w:t>
            </w:r>
            <w:r>
              <w:rPr>
                <w:rFonts w:hint="eastAsia" w:ascii="宋体" w:hAnsi="宋体" w:cs="宋体"/>
                <w:bCs/>
                <w:sz w:val="24"/>
                <w:szCs w:val="24"/>
                <w:highlight w:val="none"/>
              </w:rPr>
              <w:t xml:space="preserve">费</w:t>
            </w:r>
            <w:r/>
          </w:p>
        </w:tc>
        <w:tc>
          <w:tcPr>
            <w:gridSpan w:val="12"/>
            <w:tcBorders>
              <w:left w:val="single" w:color="auto" w:sz="4" w:space="0"/>
              <w:bottom w:val="single" w:color="auto" w:sz="4" w:space="0"/>
              <w:right w:val="single" w:color="4A442A" w:sz="12" w:space="0"/>
            </w:tcBorders>
            <w:tcW w:w="7755" w:type="dxa"/>
            <w:vAlign w:val="bottom"/>
            <w:textDirection w:val="lrTb"/>
            <w:noWrap/>
          </w:tcPr>
          <w:p>
            <w:pPr>
              <w:jc w:val="both"/>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□茶水</w:t>
            </w:r>
            <w:r>
              <w:rPr>
                <w:rFonts w:ascii="宋体" w:hAnsi="宋体" w:cs="宋体"/>
                <w:bCs/>
                <w:sz w:val="24"/>
                <w:szCs w:val="24"/>
                <w:highlight w:val="none"/>
              </w:rPr>
              <w:t xml:space="preserve"> </w:t>
            </w:r>
            <w:r>
              <w:rPr>
                <w:rFonts w:hint="eastAsia" w:ascii="宋体" w:hAnsi="宋体" w:cs="宋体"/>
                <w:bCs/>
                <w:sz w:val="24"/>
                <w:szCs w:val="24"/>
                <w:highlight w:val="none"/>
              </w:rPr>
              <w:t xml:space="preserve">□矿泉水</w:t>
            </w:r>
            <w:r>
              <w:rPr>
                <w:rFonts w:ascii="宋体" w:hAnsi="宋体" w:cs="宋体"/>
                <w:bCs/>
                <w:sz w:val="24"/>
                <w:szCs w:val="24"/>
                <w:highlight w:val="none"/>
              </w:rPr>
              <w:t xml:space="preserve"> </w:t>
            </w:r>
            <w:r>
              <w:rPr>
                <w:rFonts w:hint="eastAsia" w:ascii="宋体" w:hAnsi="宋体" w:cs="宋体"/>
                <w:bCs/>
                <w:sz w:val="24"/>
                <w:szCs w:val="24"/>
                <w:highlight w:val="none"/>
              </w:rPr>
              <w:t xml:space="preserve">□纸笔</w:t>
            </w:r>
            <w:r>
              <w:rPr>
                <w:rFonts w:ascii="宋体" w:hAnsi="宋体" w:cs="宋体"/>
                <w:bCs/>
                <w:sz w:val="24"/>
                <w:szCs w:val="24"/>
                <w:highlight w:val="none"/>
              </w:rPr>
              <w:t xml:space="preserve"> □主席台 </w:t>
            </w:r>
            <w:r>
              <w:rPr>
                <w:rFonts w:hint="eastAsia" w:ascii="宋体" w:hAnsi="宋体" w:cs="宋体"/>
                <w:bCs/>
                <w:sz w:val="24"/>
                <w:szCs w:val="24"/>
                <w:highlight w:val="none"/>
              </w:rPr>
              <w:t xml:space="preserve">□音响</w:t>
            </w:r>
            <w:r>
              <w:rPr>
                <w:rFonts w:ascii="宋体" w:hAnsi="宋体" w:cs="宋体"/>
                <w:bCs/>
                <w:sz w:val="24"/>
                <w:szCs w:val="24"/>
                <w:highlight w:val="none"/>
              </w:rPr>
              <w:t xml:space="preserve"> </w:t>
            </w:r>
            <w:r>
              <w:rPr>
                <w:rFonts w:hint="eastAsia" w:ascii="宋体" w:hAnsi="宋体" w:cs="宋体"/>
                <w:bCs/>
                <w:sz w:val="24"/>
                <w:szCs w:val="24"/>
                <w:highlight w:val="none"/>
              </w:rPr>
              <w:t xml:space="preserve">□话筒</w:t>
            </w:r>
            <w:r>
              <w:rPr>
                <w:rFonts w:ascii="宋体" w:hAnsi="宋体" w:cs="宋体"/>
                <w:bCs/>
                <w:sz w:val="24"/>
                <w:szCs w:val="24"/>
                <w:highlight w:val="none"/>
              </w:rPr>
              <w:t xml:space="preserve"> </w:t>
            </w:r>
            <w:r>
              <w:rPr>
                <w:rFonts w:hint="eastAsia" w:ascii="宋体" w:hAnsi="宋体" w:cs="宋体"/>
                <w:bCs/>
                <w:sz w:val="24"/>
                <w:szCs w:val="24"/>
                <w:highlight w:val="none"/>
              </w:rPr>
              <w:t xml:space="preserve">□演讲台</w:t>
            </w:r>
            <w:r>
              <w:rPr>
                <w:rFonts w:ascii="宋体" w:hAnsi="宋体" w:cs="宋体"/>
                <w:bCs/>
                <w:sz w:val="24"/>
                <w:szCs w:val="24"/>
                <w:highlight w:val="none"/>
              </w:rPr>
              <w:t xml:space="preserve"> </w:t>
            </w:r>
            <w:r>
              <w:rPr>
                <w:rFonts w:hint="eastAsia" w:ascii="宋体" w:hAnsi="宋体" w:cs="宋体"/>
                <w:bCs/>
                <w:sz w:val="24"/>
                <w:szCs w:val="24"/>
                <w:highlight w:val="none"/>
              </w:rPr>
              <w:t xml:space="preserve">□签到台</w:t>
            </w:r>
            <w:r/>
          </w:p>
        </w:tc>
      </w:tr>
      <w:tr>
        <w:trPr>
          <w:trHeight w:val="882"/>
        </w:trPr>
        <w:tc>
          <w:tcPr>
            <w:tcBorders>
              <w:top w:val="single" w:color="auto" w:sz="4" w:space="0"/>
              <w:left w:val="single" w:color="4A442A" w:sz="12" w:space="0"/>
              <w:bottom w:val="single" w:color="4A442A" w:sz="12" w:space="0"/>
              <w:right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服</w:t>
            </w:r>
            <w:r>
              <w:rPr>
                <w:rFonts w:ascii="宋体" w:hAnsi="宋体" w:cs="宋体"/>
                <w:bCs/>
                <w:sz w:val="24"/>
                <w:szCs w:val="24"/>
                <w:highlight w:val="none"/>
              </w:rPr>
              <w:t xml:space="preserve">  </w:t>
            </w:r>
            <w:r>
              <w:rPr>
                <w:rFonts w:hint="eastAsia" w:ascii="宋体" w:hAnsi="宋体" w:cs="宋体"/>
                <w:bCs/>
                <w:sz w:val="24"/>
                <w:szCs w:val="24"/>
                <w:highlight w:val="none"/>
              </w:rPr>
              <w:t xml:space="preserve">务</w:t>
            </w:r>
            <w:r/>
          </w:p>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项</w:t>
            </w:r>
            <w:r>
              <w:rPr>
                <w:rFonts w:ascii="宋体" w:hAnsi="宋体" w:cs="宋体"/>
                <w:bCs/>
                <w:sz w:val="24"/>
                <w:szCs w:val="24"/>
                <w:highlight w:val="none"/>
              </w:rPr>
              <w:t xml:space="preserve">  </w:t>
            </w:r>
            <w:r>
              <w:rPr>
                <w:rFonts w:hint="eastAsia" w:ascii="宋体" w:hAnsi="宋体" w:cs="宋体"/>
                <w:bCs/>
                <w:sz w:val="24"/>
                <w:szCs w:val="24"/>
                <w:highlight w:val="none"/>
              </w:rPr>
              <w:t xml:space="preserve">目</w:t>
            </w:r>
            <w:r/>
          </w:p>
        </w:tc>
        <w:tc>
          <w:tcPr>
            <w:gridSpan w:val="12"/>
            <w:tcBorders>
              <w:top w:val="single" w:color="auto" w:sz="4" w:space="0"/>
              <w:left w:val="single" w:color="auto" w:sz="4" w:space="0"/>
              <w:bottom w:val="single" w:color="4A442A" w:sz="12" w:space="0"/>
              <w:right w:val="single" w:color="4A442A" w:sz="12" w:space="0"/>
            </w:tcBorders>
            <w:tcW w:w="7755" w:type="dxa"/>
            <w:vAlign w:val="center"/>
            <w:textDirection w:val="lrTb"/>
            <w:noWrap/>
          </w:tcPr>
          <w:p>
            <w:pPr>
              <w:jc w:val="both"/>
              <w:spacing w:line="400" w:lineRule="exact"/>
              <w:rPr>
                <w:rFonts w:ascii="宋体" w:hAnsi="宋体" w:cs="宋体"/>
                <w:bCs/>
                <w:sz w:val="24"/>
                <w:szCs w:val="24"/>
                <w:highlight w:val="none"/>
              </w:rPr>
            </w:pPr>
            <w:r>
              <w:rPr>
                <w:rFonts w:ascii="宋体" w:hAnsi="宋体" w:cs="宋体"/>
                <w:bCs/>
                <w:sz w:val="24"/>
                <w:szCs w:val="24"/>
                <w:highlight w:val="none"/>
              </w:rPr>
              <w:t xml:space="preserve">*会标</w:t>
            </w:r>
            <w:r>
              <w:rPr>
                <w:rFonts w:hint="eastAsia" w:ascii="宋体" w:hAnsi="宋体" w:cs="宋体"/>
                <w:bCs/>
                <w:sz w:val="24"/>
                <w:szCs w:val="24"/>
                <w:highlight w:val="none"/>
              </w:rPr>
              <w:t xml:space="preserve">元</w:t>
            </w:r>
            <w:r>
              <w:rPr>
                <w:rFonts w:ascii="宋体" w:hAnsi="宋体" w:cs="宋体"/>
                <w:bCs/>
                <w:sz w:val="24"/>
                <w:szCs w:val="24"/>
                <w:highlight w:val="none"/>
              </w:rPr>
              <w:t xml:space="preserve">/条  *投影仪</w:t>
            </w:r>
            <w:r>
              <w:rPr>
                <w:rFonts w:hint="eastAsia" w:ascii="宋体" w:hAnsi="宋体" w:cs="宋体"/>
                <w:bCs/>
                <w:sz w:val="24"/>
                <w:szCs w:val="24"/>
                <w:highlight w:val="none"/>
              </w:rPr>
              <w:t xml:space="preserve">元</w:t>
            </w:r>
            <w:r>
              <w:rPr>
                <w:rFonts w:ascii="宋体" w:hAnsi="宋体" w:cs="宋体"/>
                <w:bCs/>
                <w:sz w:val="24"/>
                <w:szCs w:val="24"/>
                <w:highlight w:val="none"/>
              </w:rPr>
              <w:t xml:space="preserve">/场  *LED屏</w:t>
            </w:r>
            <w:r>
              <w:rPr>
                <w:rFonts w:hint="eastAsia" w:ascii="宋体" w:hAnsi="宋体" w:cs="宋体"/>
                <w:bCs/>
                <w:sz w:val="24"/>
                <w:szCs w:val="24"/>
                <w:highlight w:val="none"/>
              </w:rPr>
              <w:t xml:space="preserve">元</w:t>
            </w:r>
            <w:r>
              <w:rPr>
                <w:rFonts w:ascii="宋体" w:hAnsi="宋体" w:cs="宋体"/>
                <w:bCs/>
                <w:sz w:val="24"/>
                <w:szCs w:val="24"/>
                <w:highlight w:val="none"/>
              </w:rPr>
              <w:t xml:space="preserve">/场</w:t>
            </w:r>
            <w:r/>
          </w:p>
          <w:p>
            <w:pPr>
              <w:jc w:val="both"/>
              <w:spacing w:line="400" w:lineRule="exact"/>
              <w:rPr>
                <w:rFonts w:ascii="宋体" w:hAnsi="宋体" w:cs="宋体"/>
                <w:bCs/>
                <w:sz w:val="24"/>
                <w:szCs w:val="24"/>
                <w:highlight w:val="none"/>
              </w:rPr>
            </w:pPr>
            <w:r>
              <w:rPr>
                <w:rFonts w:ascii="宋体" w:hAnsi="宋体" w:cs="宋体"/>
                <w:bCs/>
                <w:sz w:val="24"/>
                <w:szCs w:val="24"/>
                <w:highlight w:val="none"/>
              </w:rPr>
              <w:t xml:space="preserve">*会场布展</w:t>
            </w:r>
            <w:r>
              <w:rPr>
                <w:rFonts w:hint="eastAsia" w:ascii="宋体" w:hAnsi="宋体" w:cs="宋体"/>
                <w:bCs/>
                <w:sz w:val="24"/>
                <w:szCs w:val="24"/>
                <w:highlight w:val="none"/>
              </w:rPr>
              <w:t xml:space="preserve">元</w:t>
            </w:r>
            <w:r>
              <w:rPr>
                <w:rFonts w:ascii="宋体" w:hAnsi="宋体" w:cs="宋体"/>
                <w:bCs/>
                <w:sz w:val="24"/>
                <w:szCs w:val="24"/>
                <w:highlight w:val="none"/>
              </w:rPr>
              <w:t xml:space="preserve">*席位卡</w:t>
            </w:r>
            <w:r>
              <w:rPr>
                <w:rFonts w:hint="eastAsia" w:ascii="宋体" w:hAnsi="宋体" w:cs="宋体"/>
                <w:bCs/>
                <w:sz w:val="24"/>
                <w:szCs w:val="24"/>
                <w:highlight w:val="none"/>
              </w:rPr>
              <w:t xml:space="preserve">元</w:t>
            </w:r>
            <w:r>
              <w:rPr>
                <w:rFonts w:ascii="宋体" w:hAnsi="宋体" w:cs="宋体"/>
                <w:bCs/>
                <w:sz w:val="24"/>
                <w:szCs w:val="24"/>
                <w:highlight w:val="none"/>
              </w:rPr>
              <w:t xml:space="preserve"> *其他</w:t>
            </w:r>
            <w:r>
              <w:rPr>
                <w:rFonts w:hint="eastAsia" w:ascii="宋体" w:hAnsi="宋体" w:cs="宋体"/>
                <w:bCs/>
                <w:sz w:val="24"/>
                <w:szCs w:val="24"/>
                <w:highlight w:val="none"/>
              </w:rPr>
              <w:t xml:space="preserve">元</w:t>
            </w:r>
            <w:r/>
          </w:p>
        </w:tc>
      </w:tr>
      <w:tr>
        <w:trPr>
          <w:trHeight w:val="631"/>
        </w:trPr>
        <w:tc>
          <w:tcPr>
            <w:gridSpan w:val="13"/>
            <w:tcBorders>
              <w:top w:val="single" w:color="auto" w:sz="4" w:space="0"/>
              <w:left w:val="single" w:color="4A442A" w:sz="12" w:space="0"/>
              <w:bottom w:val="single" w:color="auto" w:sz="8" w:space="0"/>
              <w:right w:val="single" w:color="4A442A" w:sz="12" w:space="0"/>
            </w:tcBorders>
            <w:tcW w:w="90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
                <w:sz w:val="24"/>
                <w:szCs w:val="24"/>
                <w:highlight w:val="none"/>
              </w:rPr>
              <w:t xml:space="preserve">C </w:t>
            </w:r>
            <w:r>
              <w:rPr>
                <w:rFonts w:hint="eastAsia" w:ascii="宋体" w:hAnsi="宋体" w:cs="宋体"/>
                <w:b/>
                <w:sz w:val="24"/>
                <w:szCs w:val="24"/>
                <w:highlight w:val="none"/>
              </w:rPr>
              <w:t xml:space="preserve">用</w:t>
            </w:r>
            <w:r>
              <w:rPr>
                <w:rFonts w:ascii="宋体" w:hAnsi="宋体" w:cs="宋体"/>
                <w:b/>
                <w:sz w:val="24"/>
                <w:szCs w:val="24"/>
                <w:highlight w:val="none"/>
              </w:rPr>
              <w:t xml:space="preserve"> </w:t>
            </w:r>
            <w:r>
              <w:rPr>
                <w:rFonts w:hint="eastAsia" w:ascii="宋体" w:hAnsi="宋体" w:cs="宋体"/>
                <w:b/>
                <w:sz w:val="24"/>
                <w:szCs w:val="24"/>
                <w:highlight w:val="none"/>
              </w:rPr>
              <w:t xml:space="preserve">餐</w:t>
            </w:r>
            <w:r/>
          </w:p>
        </w:tc>
      </w:tr>
      <w:tr>
        <w:trPr>
          <w:trHeight w:val="711"/>
        </w:trPr>
        <w:tc>
          <w:tcPr>
            <w:tcBorders>
              <w:top w:val="single" w:color="auto" w:sz="8" w:space="0"/>
              <w:left w:val="single" w:color="4A442A" w:sz="12" w:space="0"/>
              <w:bottom w:val="single" w:color="auto" w:sz="8" w:space="0"/>
            </w:tcBorders>
            <w:tcW w:w="132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日</w:t>
            </w:r>
            <w:r>
              <w:rPr>
                <w:rFonts w:ascii="宋体" w:hAnsi="宋体" w:cs="宋体"/>
                <w:bCs/>
                <w:sz w:val="24"/>
                <w:szCs w:val="24"/>
                <w:highlight w:val="none"/>
              </w:rPr>
              <w:t xml:space="preserve"> </w:t>
            </w:r>
            <w:r>
              <w:rPr>
                <w:rFonts w:hint="eastAsia" w:ascii="宋体" w:hAnsi="宋体" w:cs="宋体"/>
                <w:bCs/>
                <w:sz w:val="24"/>
                <w:szCs w:val="24"/>
                <w:highlight w:val="none"/>
              </w:rPr>
              <w:t xml:space="preserve">期</w:t>
            </w:r>
            <w:r/>
          </w:p>
        </w:tc>
        <w:tc>
          <w:tcPr>
            <w:tcBorders>
              <w:top w:val="single" w:color="auto" w:sz="8" w:space="0"/>
              <w:bottom w:val="single" w:color="auto" w:sz="8" w:space="0"/>
            </w:tcBorders>
            <w:tcW w:w="127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时间</w:t>
            </w:r>
            <w:r/>
          </w:p>
        </w:tc>
        <w:tc>
          <w:tcPr>
            <w:gridSpan w:val="3"/>
            <w:tcBorders>
              <w:top w:val="single" w:color="auto" w:sz="8" w:space="0"/>
              <w:bottom w:val="single" w:color="auto" w:sz="8" w:space="0"/>
            </w:tcBorders>
            <w:tcW w:w="1362"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用餐地点</w:t>
            </w:r>
            <w:r/>
          </w:p>
        </w:tc>
        <w:tc>
          <w:tcPr>
            <w:gridSpan w:val="3"/>
            <w:tcBorders>
              <w:top w:val="single" w:color="auto" w:sz="8" w:space="0"/>
              <w:bottom w:val="single" w:color="auto" w:sz="8" w:space="0"/>
            </w:tcBorders>
            <w:tcW w:w="129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用餐形式</w:t>
            </w:r>
            <w:r/>
          </w:p>
        </w:tc>
        <w:tc>
          <w:tcPr>
            <w:gridSpan w:val="2"/>
            <w:tcBorders>
              <w:top w:val="single" w:color="auto" w:sz="8" w:space="0"/>
              <w:bottom w:val="single" w:color="auto" w:sz="8" w:space="0"/>
            </w:tcBorders>
            <w:tcW w:w="129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用餐人数</w:t>
            </w:r>
            <w:r/>
          </w:p>
        </w:tc>
        <w:tc>
          <w:tcPr>
            <w:gridSpan w:val="2"/>
            <w:tcBorders>
              <w:top w:val="single" w:color="auto" w:sz="8" w:space="0"/>
              <w:bottom w:val="single" w:color="auto" w:sz="8" w:space="0"/>
            </w:tcBorders>
            <w:tcW w:w="112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餐费</w:t>
            </w:r>
            <w:r/>
          </w:p>
        </w:tc>
        <w:tc>
          <w:tcPr>
            <w:tcBorders>
              <w:top w:val="single" w:color="auto" w:sz="8" w:space="0"/>
              <w:bottom w:val="single" w:color="auto" w:sz="8" w:space="0"/>
              <w:right w:val="single" w:color="4A442A" w:sz="12" w:space="0"/>
            </w:tcBorders>
            <w:tcW w:w="139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合计（元）</w:t>
            </w:r>
            <w:r/>
          </w:p>
        </w:tc>
      </w:tr>
      <w:tr>
        <w:trPr>
          <w:trHeight w:val="638"/>
        </w:trPr>
        <w:tc>
          <w:tcPr>
            <w:tcBorders>
              <w:top w:val="single" w:color="auto" w:sz="8" w:space="0"/>
              <w:left w:val="single" w:color="4A442A" w:sz="12"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top w:val="single" w:color="auto" w:sz="8" w:space="0"/>
            </w:tcBorders>
            <w:tcW w:w="1275"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8" w:space="0"/>
            </w:tcBorders>
            <w:tcW w:w="1362"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3"/>
            <w:tcBorders>
              <w:top w:val="single" w:color="auto" w:sz="8" w:space="0"/>
            </w:tcBorders>
            <w:tcW w:w="1298"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8" w:space="0"/>
            </w:tcBorders>
            <w:tcW w:w="1297"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8" w:space="0"/>
            </w:tcBorders>
            <w:tcW w:w="1128"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8" w:space="0"/>
              <w:right w:val="single" w:color="4A442A" w:sz="12" w:space="0"/>
            </w:tcBorders>
            <w:tcW w:w="1395" w:type="dxa"/>
            <w:vAlign w:val="center"/>
            <w:textDirection w:val="lrTb"/>
            <w:noWrap/>
          </w:tcPr>
          <w:p>
            <w:pPr>
              <w:jc w:val="center"/>
              <w:rPr>
                <w:rFonts w:ascii="宋体" w:hAnsi="宋体" w:cs="宋体"/>
                <w:bCs/>
                <w:sz w:val="24"/>
                <w:szCs w:val="24"/>
                <w:highlight w:val="none"/>
              </w:rPr>
            </w:pPr>
            <w:r>
              <w:rPr>
                <w:rFonts w:ascii="宋体" w:hAnsi="宋体" w:cs="宋体"/>
                <w:bCs/>
                <w:sz w:val="24"/>
                <w:szCs w:val="24"/>
                <w:highlight w:val="none"/>
              </w:rPr>
            </w:r>
            <w:r/>
          </w:p>
        </w:tc>
      </w:tr>
      <w:tr>
        <w:trPr>
          <w:trHeight w:val="643"/>
        </w:trPr>
        <w:tc>
          <w:tcPr>
            <w:tcBorders>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bottom w:val="single" w:color="auto" w:sz="4"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362"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2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W w:w="129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bottom w:val="single" w:color="auto" w:sz="4" w:space="0"/>
            </w:tcBorders>
            <w:tcW w:w="112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bottom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24"/>
        </w:trPr>
        <w:tc>
          <w:tcPr>
            <w:tcBorders>
              <w:top w:val="single" w:color="auto" w:sz="4" w:space="0"/>
              <w:left w:val="single" w:color="4A442A" w:sz="12" w:space="0"/>
              <w:bottom w:val="single" w:color="auto" w:sz="4"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top w:val="single" w:color="auto" w:sz="4" w:space="0"/>
              <w:bottom w:val="single" w:color="auto" w:sz="4"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362"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W w:w="12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W w:w="129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bottom w:val="single" w:color="auto" w:sz="4" w:space="0"/>
            </w:tcBorders>
            <w:tcW w:w="112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bottom w:val="single" w:color="auto" w:sz="4"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r>
        <w:trPr>
          <w:trHeight w:val="656"/>
        </w:trPr>
        <w:tc>
          <w:tcPr>
            <w:tcBorders>
              <w:top w:val="single" w:color="auto" w:sz="4" w:space="0"/>
              <w:left w:val="single" w:color="4A442A" w:sz="12" w:space="0"/>
              <w:bottom w:val="single" w:color="auto" w:sz="18" w:space="0"/>
            </w:tcBorders>
            <w:tcW w:w="1320" w:type="dxa"/>
            <w:vAlign w:val="center"/>
            <w:textDirection w:val="lrTb"/>
            <w:noWrap/>
          </w:tcPr>
          <w:p>
            <w:pPr>
              <w:jc w:val="center"/>
              <w:spacing w:line="400" w:lineRule="exact"/>
              <w:rPr>
                <w:rFonts w:ascii="宋体" w:hAnsi="宋体" w:cs="宋体"/>
                <w:bCs/>
                <w:sz w:val="24"/>
                <w:szCs w:val="24"/>
                <w:highlight w:val="none"/>
              </w:rPr>
            </w:pPr>
            <w:r>
              <w:rPr>
                <w:rFonts w:hint="eastAsia" w:ascii="宋体" w:hAnsi="宋体" w:cs="宋体"/>
                <w:bCs/>
                <w:sz w:val="24"/>
                <w:szCs w:val="24"/>
                <w:highlight w:val="none"/>
              </w:rPr>
              <w:t xml:space="preserve">月</w:t>
            </w:r>
            <w:r>
              <w:rPr>
                <w:rFonts w:ascii="宋体" w:hAnsi="宋体" w:cs="宋体"/>
                <w:bCs/>
                <w:sz w:val="24"/>
                <w:szCs w:val="24"/>
                <w:highlight w:val="none"/>
              </w:rPr>
              <w:t xml:space="preserve">  </w:t>
            </w:r>
            <w:r>
              <w:rPr>
                <w:rFonts w:hint="eastAsia" w:ascii="宋体" w:hAnsi="宋体" w:cs="宋体"/>
                <w:bCs/>
                <w:sz w:val="24"/>
                <w:szCs w:val="24"/>
                <w:highlight w:val="none"/>
              </w:rPr>
              <w:t xml:space="preserve">日</w:t>
            </w:r>
            <w:r/>
          </w:p>
        </w:tc>
        <w:tc>
          <w:tcPr>
            <w:tcBorders>
              <w:top w:val="single" w:color="auto" w:sz="4" w:space="0"/>
              <w:bottom w:val="single" w:color="auto" w:sz="18" w:space="0"/>
            </w:tcBorders>
            <w:tcW w:w="127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bottom w:val="single" w:color="auto" w:sz="18" w:space="0"/>
            </w:tcBorders>
            <w:tcW w:w="1362"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3"/>
            <w:tcBorders>
              <w:bottom w:val="single" w:color="auto" w:sz="18" w:space="0"/>
            </w:tcBorders>
            <w:tcW w:w="129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bottom w:val="single" w:color="auto" w:sz="18" w:space="0"/>
            </w:tcBorders>
            <w:tcW w:w="1297"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gridSpan w:val="2"/>
            <w:tcBorders>
              <w:top w:val="single" w:color="auto" w:sz="4" w:space="0"/>
              <w:bottom w:val="single" w:color="auto" w:sz="18" w:space="0"/>
            </w:tcBorders>
            <w:tcW w:w="1128"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bottom w:val="single" w:color="auto" w:sz="18" w:space="0"/>
              <w:right w:val="single" w:color="4A442A" w:sz="12" w:space="0"/>
            </w:tcBorders>
            <w:tcW w:w="1395" w:type="dxa"/>
            <w:vAlign w:val="center"/>
            <w:textDirection w:val="lrTb"/>
            <w:noWrap/>
          </w:tcPr>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c>
      </w:tr>
    </w:tbl>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二、相关事项：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1、会标内容：</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2、告示牌：</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3、会场布置：</w:t>
      </w:r>
      <w:r>
        <w:rPr>
          <w:rFonts w:hint="eastAsia" w:ascii="宋体" w:hAnsi="宋体" w:cs="宋体"/>
          <w:sz w:val="24"/>
          <w:highlight w:val="none"/>
          <w:u w:val="single"/>
        </w:rPr>
        <w:t xml:space="preserve">      </w:t>
      </w:r>
      <w:r>
        <w:rPr>
          <w:rFonts w:hint="eastAsia" w:ascii="宋体" w:hAnsi="宋体" w:cs="宋体"/>
          <w:sz w:val="24"/>
          <w:highlight w:val="none"/>
        </w:rPr>
        <w:t xml:space="preserve">接机接站：</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4、酒店协调经理</w:t>
      </w:r>
      <w:r>
        <w:rPr>
          <w:rFonts w:hint="eastAsia" w:ascii="宋体" w:hAnsi="宋体" w:cs="宋体"/>
          <w:sz w:val="24"/>
          <w:highlight w:val="none"/>
          <w:u w:val="single"/>
        </w:rPr>
        <w:t xml:space="preserve">    </w:t>
      </w:r>
      <w:r>
        <w:rPr>
          <w:rFonts w:hint="eastAsia" w:ascii="宋体" w:hAnsi="宋体" w:cs="宋体"/>
          <w:sz w:val="24"/>
          <w:highlight w:val="none"/>
        </w:rPr>
        <w:t xml:space="preserve">联系电话：</w:t>
      </w:r>
      <w:r>
        <w:rPr>
          <w:rFonts w:hint="eastAsia" w:ascii="宋体" w:hAnsi="宋体" w:cs="宋体"/>
          <w:sz w:val="24"/>
          <w:highlight w:val="none"/>
          <w:u w:val="single"/>
        </w:rPr>
        <w:t xml:space="preserve">      </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三、结算方式：</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甲方会议期间每天最低用房保证数为预订数的</w:t>
      </w:r>
      <w:r>
        <w:rPr>
          <w:rFonts w:hint="eastAsia" w:ascii="宋体" w:hAnsi="宋体" w:cs="宋体"/>
          <w:sz w:val="24"/>
          <w:highlight w:val="none"/>
          <w:u w:val="single"/>
        </w:rPr>
        <w:t xml:space="preserve">  </w:t>
      </w:r>
      <w:r>
        <w:rPr>
          <w:rFonts w:ascii="宋体" w:hAnsi="宋体" w:cs="宋体"/>
          <w:sz w:val="24"/>
          <w:highlight w:val="none"/>
          <w:u w:val="single"/>
        </w:rPr>
        <w:t xml:space="preserve"> </w:t>
      </w:r>
      <w:r>
        <w:rPr>
          <w:rFonts w:ascii="宋体" w:hAnsi="宋体" w:cs="宋体"/>
          <w:sz w:val="24"/>
          <w:highlight w:val="none"/>
        </w:rPr>
        <w:t xml:space="preserve">%，若实际用房数低于最低保证用房数，按最低保证用房数收费，若超出最低保证用房数，按实际用房数收费。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2、会议期间发生的所有费用由甲方指定人</w:t>
      </w:r>
      <w:r>
        <w:rPr>
          <w:rFonts w:hint="eastAsia" w:ascii="宋体" w:hAnsi="宋体" w:cs="宋体"/>
          <w:sz w:val="24"/>
          <w:highlight w:val="none"/>
          <w:u w:val="single"/>
        </w:rPr>
        <w:t xml:space="preserve">   </w:t>
      </w:r>
      <w:r>
        <w:rPr>
          <w:rFonts w:hint="eastAsia" w:ascii="宋体" w:hAnsi="宋体" w:cs="宋体"/>
          <w:sz w:val="24"/>
          <w:highlight w:val="none"/>
        </w:rPr>
        <w:t xml:space="preserve">签署，联系电话：</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ascii="宋体" w:hAnsi="宋体" w:cs="宋体"/>
          <w:sz w:val="24"/>
          <w:highlight w:val="none"/>
        </w:rPr>
        <w:t xml:space="preserve">3、甲乙双方合同签订后自行商定结算方式</w:t>
      </w:r>
      <w:r>
        <w:rPr>
          <w:rFonts w:hint="eastAsia" w:ascii="宋体" w:hAnsi="宋体" w:cs="宋体"/>
          <w:sz w:val="24"/>
          <w:highlight w:val="none"/>
        </w:rPr>
        <w:t xml:space="preserve">。</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4、甲方（发票）</w:t>
      </w:r>
      <w:r>
        <w:rPr>
          <w:rFonts w:ascii="宋体" w:hAnsi="宋体"/>
          <w:sz w:val="24"/>
          <w:szCs w:val="24"/>
          <w:highlight w:val="none"/>
        </w:rPr>
        <w:t xml:space="preserve">单位名称</w:t>
      </w:r>
      <w:r>
        <w:rPr>
          <w:rFonts w:hint="eastAsia" w:ascii="宋体" w:hAnsi="宋体"/>
          <w:sz w:val="24"/>
          <w:szCs w:val="24"/>
          <w:highlight w:val="none"/>
        </w:rPr>
        <w:t xml:space="preserve">税号：</w:t>
      </w:r>
      <w:r>
        <w:rPr>
          <w:rFonts w:hint="eastAsia" w:ascii="宋体" w:hAnsi="宋体" w:cs="宋体"/>
          <w:sz w:val="24"/>
          <w:highlight w:val="none"/>
          <w:u w:val="single"/>
        </w:rPr>
        <w:t xml:space="preserve">    </w:t>
      </w:r>
      <w:r/>
    </w:p>
    <w:p>
      <w:pPr>
        <w:ind w:firstLine="630"/>
        <w:spacing w:line="500" w:lineRule="exact"/>
        <w:rPr>
          <w:rFonts w:ascii="宋体" w:hAnsi="宋体"/>
          <w:sz w:val="24"/>
          <w:szCs w:val="24"/>
          <w:highlight w:val="none"/>
          <w:u w:val="single"/>
        </w:rPr>
      </w:pPr>
      <w:r>
        <w:rPr>
          <w:rFonts w:hint="eastAsia" w:ascii="宋体" w:hAnsi="宋体"/>
          <w:sz w:val="24"/>
          <w:szCs w:val="24"/>
          <w:highlight w:val="none"/>
        </w:rPr>
        <w:t xml:space="preserve">开户行：账号：</w:t>
      </w:r>
      <w:r>
        <w:rPr>
          <w:rFonts w:hint="eastAsia" w:ascii="宋体" w:hAnsi="宋体" w:cs="宋体"/>
          <w:sz w:val="24"/>
          <w:highlight w:val="none"/>
          <w:u w:val="single"/>
        </w:rPr>
        <w:t xml:space="preserve">    </w:t>
      </w:r>
      <w:r/>
    </w:p>
    <w:p>
      <w:pPr>
        <w:ind w:firstLine="2400"/>
        <w:spacing w:line="500" w:lineRule="exact"/>
        <w:rPr>
          <w:rFonts w:ascii="宋体" w:hAnsi="宋体"/>
          <w:sz w:val="24"/>
          <w:szCs w:val="24"/>
          <w:highlight w:val="none"/>
          <w:u w:val="single"/>
        </w:rPr>
      </w:pPr>
      <w:r>
        <w:rPr>
          <w:rFonts w:hint="eastAsia" w:ascii="宋体" w:hAnsi="宋体"/>
          <w:sz w:val="24"/>
          <w:szCs w:val="24"/>
          <w:highlight w:val="none"/>
        </w:rPr>
        <w:t xml:space="preserve">地址：电话：</w:t>
      </w:r>
      <w:r>
        <w:rPr>
          <w:rFonts w:hint="eastAsia" w:ascii="宋体" w:hAnsi="宋体" w:cs="宋体"/>
          <w:sz w:val="24"/>
          <w:highlight w:val="none"/>
          <w:u w:val="single"/>
        </w:rPr>
        <w:t xml:space="preserve">    </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5、乙方（酒店）</w:t>
      </w:r>
      <w:r>
        <w:rPr>
          <w:rFonts w:ascii="宋体" w:hAnsi="宋体"/>
          <w:sz w:val="24"/>
          <w:szCs w:val="24"/>
          <w:highlight w:val="none"/>
        </w:rPr>
        <w:t xml:space="preserve">单位名称</w:t>
      </w:r>
      <w:r>
        <w:rPr>
          <w:rFonts w:hint="eastAsia" w:ascii="宋体" w:hAnsi="宋体"/>
          <w:sz w:val="24"/>
          <w:szCs w:val="24"/>
          <w:highlight w:val="none"/>
        </w:rPr>
        <w:t xml:space="preserve">税号：</w:t>
      </w:r>
      <w:r>
        <w:rPr>
          <w:rFonts w:hint="eastAsia" w:ascii="宋体" w:hAnsi="宋体" w:cs="宋体"/>
          <w:sz w:val="24"/>
          <w:highlight w:val="none"/>
          <w:u w:val="single"/>
        </w:rPr>
        <w:t xml:space="preserve">    </w:t>
      </w:r>
      <w:r/>
    </w:p>
    <w:p>
      <w:pPr>
        <w:ind w:firstLine="630"/>
        <w:spacing w:line="500" w:lineRule="exact"/>
        <w:rPr>
          <w:rFonts w:ascii="宋体" w:hAnsi="宋体"/>
          <w:sz w:val="24"/>
          <w:szCs w:val="24"/>
          <w:highlight w:val="none"/>
          <w:u w:val="single"/>
        </w:rPr>
      </w:pPr>
      <w:r>
        <w:rPr>
          <w:rFonts w:hint="eastAsia" w:ascii="宋体" w:hAnsi="宋体"/>
          <w:sz w:val="24"/>
          <w:szCs w:val="24"/>
          <w:highlight w:val="none"/>
        </w:rPr>
        <w:t xml:space="preserve">开户行：账号：</w:t>
      </w:r>
      <w:r>
        <w:rPr>
          <w:rFonts w:hint="eastAsia" w:ascii="宋体" w:hAnsi="宋体" w:cs="宋体"/>
          <w:sz w:val="24"/>
          <w:highlight w:val="none"/>
          <w:u w:val="single"/>
        </w:rPr>
        <w:t xml:space="preserve">    </w:t>
      </w:r>
      <w:r/>
    </w:p>
    <w:p>
      <w:pPr>
        <w:ind w:firstLine="2400"/>
        <w:spacing w:line="500" w:lineRule="exact"/>
        <w:rPr>
          <w:rFonts w:ascii="宋体" w:hAnsi="宋体"/>
          <w:sz w:val="24"/>
          <w:szCs w:val="24"/>
          <w:highlight w:val="none"/>
          <w:u w:val="single"/>
        </w:rPr>
      </w:pPr>
      <w:r>
        <w:rPr>
          <w:rFonts w:hint="eastAsia" w:ascii="宋体" w:hAnsi="宋体"/>
          <w:sz w:val="24"/>
          <w:szCs w:val="24"/>
          <w:highlight w:val="none"/>
        </w:rPr>
        <w:t xml:space="preserve">地址：电话：</w:t>
      </w:r>
      <w:r>
        <w:rPr>
          <w:rFonts w:hint="eastAsia" w:ascii="宋体" w:hAnsi="宋体" w:cs="宋体"/>
          <w:sz w:val="24"/>
          <w:highlight w:val="none"/>
          <w:u w:val="single"/>
        </w:rPr>
        <w:t xml:space="preserve">    </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四、违约责任：</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本次会议所有价格等信息，甲乙双方有义务不得向第三方泄露。因泄密而引起的损失由泄密方承担全部责任。（此条款作为双方的保密协议）。</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违约金：</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五、其他：</w:t>
      </w:r>
      <w:r>
        <w:rPr>
          <w:rFonts w:hint="eastAsia" w:ascii="宋体" w:hAnsi="宋体" w:cs="宋体"/>
          <w:sz w:val="24"/>
          <w:highlight w:val="none"/>
          <w:u w:val="singl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六、本合同未尽事宜由甲乙双方协商解决，本合同履行地在江苏省盐城市</w:t>
      </w:r>
      <w:r>
        <w:rPr>
          <w:rFonts w:hint="eastAsia" w:ascii="宋体" w:hAnsi="宋体" w:cs="宋体"/>
          <w:sz w:val="24"/>
          <w:highlight w:val="none"/>
          <w:lang w:val="en-US" w:eastAsia="zh-CN"/>
        </w:rPr>
        <w:t xml:space="preserve">大丰区</w:t>
      </w:r>
      <w:r>
        <w:rPr>
          <w:rFonts w:hint="eastAsia" w:ascii="宋体" w:hAnsi="宋体" w:cs="宋体"/>
          <w:sz w:val="24"/>
          <w:highlight w:val="none"/>
        </w:rPr>
        <w:t xml:space="preserve">行政区域范围内。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七、本合同经双方签字盖章后生效，一式二份，甲乙双方各执一份，具有同等法律效力。</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甲方：（党政机关）</w:t>
      </w:r>
      <w:r>
        <w:rPr>
          <w:rFonts w:ascii="宋体" w:hAnsi="宋体" w:cs="宋体"/>
          <w:sz w:val="24"/>
          <w:highlight w:val="none"/>
        </w:rPr>
        <w:t xml:space="preserve">          </w:t>
      </w:r>
      <w:r>
        <w:rPr>
          <w:rFonts w:hint="eastAsia" w:ascii="宋体" w:hAnsi="宋体" w:cs="宋体"/>
          <w:sz w:val="24"/>
          <w:highlight w:val="none"/>
        </w:rPr>
        <w:t xml:space="preserve">乙方：（酒店）</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代表：（签字）</w:t>
      </w:r>
      <w:r>
        <w:rPr>
          <w:rFonts w:ascii="宋体" w:hAnsi="宋体" w:cs="宋体"/>
          <w:sz w:val="24"/>
          <w:highlight w:val="none"/>
        </w:rPr>
        <w:t xml:space="preserve">           </w:t>
      </w:r>
      <w:r>
        <w:rPr>
          <w:rFonts w:hint="eastAsia" w:ascii="宋体" w:hAnsi="宋体" w:cs="宋体"/>
          <w:sz w:val="24"/>
          <w:highlight w:val="none"/>
        </w:rPr>
        <w:t xml:space="preserve">代表：（签字）</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签章：</w:t>
      </w:r>
      <w:r>
        <w:rPr>
          <w:rFonts w:ascii="宋体" w:hAnsi="宋体" w:cs="宋体"/>
          <w:sz w:val="24"/>
          <w:highlight w:val="none"/>
        </w:rPr>
        <w:t xml:space="preserve">                      </w:t>
      </w:r>
      <w:r>
        <w:rPr>
          <w:rFonts w:hint="eastAsia" w:ascii="宋体" w:hAnsi="宋体" w:cs="宋体"/>
          <w:sz w:val="24"/>
          <w:highlight w:val="none"/>
        </w:rPr>
        <w:t xml:space="preserve">签章：</w:t>
      </w:r>
      <w:r>
        <w:rPr>
          <w:rFonts w:ascii="宋体" w:hAnsi="宋体" w:cs="宋体"/>
          <w:sz w:val="24"/>
          <w:highlight w:val="none"/>
        </w:rPr>
        <w:tab/>
      </w:r>
      <w:r>
        <w:rPr>
          <w:rFonts w:hint="eastAsia"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日期：日期：</w:t>
      </w:r>
      <w:r/>
    </w:p>
    <w:p>
      <w:pPr>
        <w:rPr>
          <w:rFonts w:ascii="宋体" w:hAnsi="宋体" w:cs="宋体"/>
          <w:b/>
          <w:bCs/>
          <w:sz w:val="24"/>
          <w:highlight w:val="none"/>
        </w:rPr>
      </w:pPr>
      <w:r>
        <w:rPr>
          <w:rFonts w:hint="eastAsia" w:ascii="宋体" w:hAnsi="宋体" w:cs="宋体"/>
          <w:b/>
          <w:bCs/>
          <w:sz w:val="24"/>
          <w:highlight w:val="none"/>
        </w:rPr>
        <w:br w:type="page" w:clear="all"/>
      </w:r>
      <w:bookmarkEnd w:id="161"/>
      <w:r/>
      <w:bookmarkEnd w:id="162"/>
      <w:r/>
      <w:bookmarkEnd w:id="163"/>
      <w:r/>
      <w:r/>
    </w:p>
    <w:p>
      <w:pPr>
        <w:pStyle w:val="701"/>
        <w:rPr>
          <w:rFonts w:ascii="黑体" w:eastAsia="黑体"/>
          <w:bCs/>
          <w:sz w:val="44"/>
          <w:highlight w:val="none"/>
        </w:rPr>
      </w:pPr>
      <w:r/>
      <w:bookmarkStart w:id="164" w:name="_Hlt16619350"/>
      <w:r/>
      <w:bookmarkStart w:id="165" w:name="_Toc128039582"/>
      <w:r/>
      <w:bookmarkStart w:id="166" w:name="_Toc120614244"/>
      <w:r/>
      <w:bookmarkStart w:id="167" w:name="_Toc16938590"/>
      <w:r/>
      <w:bookmarkStart w:id="168" w:name="_Toc20823346"/>
      <w:r/>
      <w:bookmarkStart w:id="169" w:name="_Toc479757211"/>
      <w:r/>
      <w:bookmarkStart w:id="170" w:name="_Toc462564139"/>
      <w:r>
        <w:rPr>
          <w:rFonts w:ascii="黑体" w:eastAsia="黑体"/>
          <w:bCs/>
          <w:sz w:val="44"/>
          <w:highlight w:val="none"/>
        </w:rPr>
        <w:t xml:space="preserve">第</w:t>
      </w:r>
      <w:bookmarkEnd w:id="164"/>
      <w:r>
        <w:rPr>
          <w:rFonts w:ascii="黑体" w:eastAsia="黑体"/>
          <w:bCs/>
          <w:sz w:val="44"/>
          <w:highlight w:val="none"/>
        </w:rPr>
        <w:t xml:space="preserve">四章 采购需求</w:t>
      </w:r>
      <w:bookmarkEnd w:id="165"/>
      <w:r/>
      <w:bookmarkEnd w:id="166"/>
      <w:r/>
      <w:bookmarkEnd w:id="167"/>
      <w:r/>
      <w:bookmarkEnd w:id="168"/>
      <w:r/>
      <w:r/>
    </w:p>
    <w:p>
      <w:pPr>
        <w:rPr>
          <w:highlight w:val="none"/>
        </w:rPr>
      </w:pPr>
      <w:r>
        <w:rPr>
          <w:highlight w:val="none"/>
        </w:rPr>
      </w:r>
      <w:r/>
    </w:p>
    <w:p>
      <w:pPr>
        <w:ind w:firstLine="480"/>
        <w:spacing w:line="560" w:lineRule="exact"/>
        <w:rPr>
          <w:rFonts w:ascii="宋体" w:hAnsi="宋体" w:eastAsia="Arial" w:cs="宋体"/>
          <w:b/>
          <w:bCs/>
          <w:sz w:val="24"/>
          <w:highlight w:val="none"/>
          <w:lang w:val="zh-CN"/>
        </w:rPr>
      </w:pPr>
      <w:r>
        <w:rPr>
          <w:rFonts w:hint="eastAsia" w:ascii="宋体" w:hAnsi="宋体" w:eastAsia="Arial" w:cs="宋体"/>
          <w:b/>
          <w:bCs/>
          <w:sz w:val="24"/>
          <w:highlight w:val="none"/>
          <w:lang w:val="zh-CN"/>
        </w:rPr>
        <w:t xml:space="preserve">项目属性:服务类项目。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一、本次框架采购范围及基本需求：</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w:t>
      </w:r>
      <w:r>
        <w:rPr>
          <w:rFonts w:hint="eastAsia" w:ascii="宋体" w:hAnsi="宋体" w:cs="宋体"/>
          <w:b/>
          <w:bCs/>
          <w:sz w:val="24"/>
          <w:highlight w:val="none"/>
        </w:rPr>
        <w:t xml:space="preserve">、框架采购范围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2026-2027年度大丰区党政机关会议服务场所在</w:t>
      </w:r>
      <w:r>
        <w:rPr>
          <w:rFonts w:hint="eastAsia" w:ascii="宋体" w:hAnsi="宋体" w:cs="宋体"/>
          <w:sz w:val="24"/>
          <w:highlight w:val="none"/>
          <w:lang w:val="en-US" w:eastAsia="zh-CN"/>
        </w:rPr>
        <w:t xml:space="preserve">大丰区市区</w:t>
      </w:r>
      <w:r>
        <w:rPr>
          <w:rFonts w:hint="eastAsia" w:ascii="宋体" w:hAnsi="宋体" w:cs="宋体"/>
          <w:sz w:val="24"/>
          <w:highlight w:val="none"/>
        </w:rPr>
        <w:t xml:space="preserve">行政区域范围内采购；适用于</w:t>
      </w:r>
      <w:r>
        <w:rPr>
          <w:rFonts w:hint="eastAsia" w:ascii="宋体" w:hAnsi="宋体" w:cs="宋体"/>
          <w:sz w:val="24"/>
          <w:highlight w:val="none"/>
          <w:lang w:val="en-US" w:eastAsia="zh-CN"/>
        </w:rPr>
        <w:t xml:space="preserve">大丰区内</w:t>
      </w:r>
      <w:r>
        <w:rPr>
          <w:rFonts w:hint="eastAsia" w:ascii="宋体" w:hAnsi="宋体" w:cs="宋体"/>
          <w:sz w:val="24"/>
          <w:highlight w:val="none"/>
        </w:rPr>
        <w:t xml:space="preserve">国家机关、事业单位和社会团体各类会议。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2、会议承办能力</w:t>
      </w:r>
      <w:r/>
    </w:p>
    <w:p>
      <w:pPr>
        <w:ind w:firstLine="480"/>
        <w:spacing w:line="560" w:lineRule="exact"/>
        <w:rPr>
          <w:rFonts w:ascii="宋体" w:hAnsi="宋体" w:cs="宋体"/>
          <w:sz w:val="24"/>
          <w:highlight w:val="none"/>
        </w:rPr>
      </w:pPr>
      <w:r>
        <w:rPr>
          <w:rFonts w:ascii="宋体" w:hAnsi="宋体" w:cs="宋体"/>
          <w:sz w:val="24"/>
          <w:highlight w:val="none"/>
        </w:rPr>
        <w:t xml:space="preserve">会议室规格按大、中、小三种类型进行区分，其中：大型会议室可容纳</w:t>
      </w:r>
      <w:r>
        <w:rPr>
          <w:rFonts w:hint="eastAsia" w:ascii="宋体" w:hAnsi="宋体" w:cs="宋体"/>
          <w:sz w:val="24"/>
          <w:highlight w:val="none"/>
        </w:rPr>
        <w:t xml:space="preserve">200（含）人以上，中型会议室可容纳100（含）-200人，小型会议室可容纳100人以下。</w:t>
      </w:r>
      <w:r>
        <w:rPr>
          <w:rFonts w:hint="eastAsia" w:ascii="宋体" w:hAnsi="宋体" w:cs="宋体"/>
          <w:b/>
          <w:bCs/>
          <w:i/>
          <w:iCs/>
          <w:sz w:val="24"/>
          <w:highlight w:val="none"/>
          <w:u w:val="single"/>
        </w:rPr>
        <w:t xml:space="preserve">至少具备</w:t>
      </w:r>
      <w:r>
        <w:rPr>
          <w:rFonts w:ascii="宋体" w:hAnsi="宋体" w:cs="宋体"/>
          <w:b/>
          <w:bCs/>
          <w:i/>
          <w:iCs/>
          <w:sz w:val="24"/>
          <w:highlight w:val="none"/>
          <w:u w:val="single"/>
        </w:rPr>
        <w:t xml:space="preserve">20个以上的标间，容纳100人（含）以上的会议室1间及</w:t>
      </w:r>
      <w:r>
        <w:rPr>
          <w:rFonts w:hint="eastAsia" w:ascii="宋体" w:hAnsi="宋体" w:cs="宋体"/>
          <w:b/>
          <w:bCs/>
          <w:i/>
          <w:iCs/>
          <w:sz w:val="24"/>
          <w:highlight w:val="none"/>
          <w:u w:val="single"/>
        </w:rPr>
        <w:t xml:space="preserve">100</w:t>
      </w:r>
      <w:r>
        <w:rPr>
          <w:rFonts w:ascii="宋体" w:hAnsi="宋体" w:cs="宋体"/>
          <w:b/>
          <w:bCs/>
          <w:i/>
          <w:iCs/>
          <w:sz w:val="24"/>
          <w:highlight w:val="none"/>
          <w:u w:val="single"/>
        </w:rPr>
        <w:t xml:space="preserve">人以内的小会议室2间。</w:t>
      </w:r>
      <w:r>
        <w:rPr>
          <w:rFonts w:hint="eastAsia" w:ascii="宋体" w:hAnsi="宋体" w:cs="宋体"/>
          <w:sz w:val="24"/>
          <w:highlight w:val="none"/>
        </w:rPr>
        <w:t xml:space="preserve">中</w:t>
      </w:r>
      <w:r>
        <w:rPr>
          <w:rFonts w:ascii="宋体" w:hAnsi="宋体" w:cs="宋体"/>
          <w:sz w:val="24"/>
          <w:highlight w:val="none"/>
        </w:rPr>
        <w:t xml:space="preserve">会议室（容纳人数按课桌式计算）其面积与容纳人数比（面积/容纳人数）不低于1.0</w:t>
      </w:r>
      <w:r>
        <w:rPr>
          <w:rFonts w:hint="eastAsia" w:ascii="宋体" w:hAnsi="宋体" w:cs="宋体"/>
          <w:sz w:val="24"/>
          <w:highlight w:val="none"/>
        </w:rPr>
        <w:t xml:space="preserve">，</w:t>
      </w:r>
      <w:r>
        <w:rPr>
          <w:rFonts w:ascii="宋体" w:hAnsi="宋体" w:cs="宋体"/>
          <w:sz w:val="24"/>
          <w:highlight w:val="none"/>
        </w:rPr>
        <w:t xml:space="preserve">容纳人数低于</w:t>
      </w:r>
      <w:r>
        <w:rPr>
          <w:rFonts w:hint="eastAsia" w:ascii="宋体" w:hAnsi="宋体" w:cs="宋体"/>
          <w:sz w:val="24"/>
          <w:highlight w:val="none"/>
        </w:rPr>
        <w:t xml:space="preserve">30人（含）的</w:t>
      </w:r>
      <w:r>
        <w:rPr>
          <w:rFonts w:ascii="宋体" w:hAnsi="宋体" w:cs="宋体"/>
          <w:sz w:val="24"/>
          <w:highlight w:val="none"/>
        </w:rPr>
        <w:t xml:space="preserve">小会议室的面积与容纳人数比（面积/容纳人数）不低于1.5；每个用于会议服务场所的会议室都必须独立报价；线上会议服务须单独报价；</w:t>
      </w:r>
      <w:r>
        <w:rPr>
          <w:rFonts w:hint="eastAsia" w:ascii="宋体" w:hAnsi="宋体" w:cs="宋体"/>
          <w:sz w:val="24"/>
          <w:highlight w:val="none"/>
        </w:rPr>
        <w:t xml:space="preserve">具有一定规模的停车场，承诺会议期间提供免费停车服务。</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二、本次框架协议采购内容说明</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1、市级机关召开的会议实行以下分类管理：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一类会议，</w:t>
      </w:r>
      <w:r>
        <w:rPr>
          <w:rFonts w:hint="eastAsia" w:ascii="宋体" w:hAnsi="宋体" w:cs="宋体"/>
          <w:sz w:val="24"/>
          <w:highlight w:val="none"/>
          <w:lang w:val="en-US" w:eastAsia="zh-CN"/>
        </w:rPr>
        <w:t xml:space="preserve">区</w:t>
      </w:r>
      <w:r>
        <w:rPr>
          <w:rFonts w:hint="eastAsia" w:ascii="宋体" w:hAnsi="宋体" w:cs="宋体"/>
          <w:sz w:val="24"/>
          <w:highlight w:val="none"/>
        </w:rPr>
        <w:t xml:space="preserve">委、</w:t>
      </w:r>
      <w:r>
        <w:rPr>
          <w:rFonts w:hint="eastAsia" w:ascii="宋体" w:hAnsi="宋体" w:cs="宋体"/>
          <w:sz w:val="24"/>
          <w:highlight w:val="none"/>
          <w:lang w:val="en-US" w:eastAsia="zh-CN"/>
        </w:rPr>
        <w:t xml:space="preserve">区</w:t>
      </w:r>
      <w:r>
        <w:rPr>
          <w:rFonts w:hint="eastAsia" w:ascii="宋体" w:hAnsi="宋体" w:cs="宋体"/>
          <w:sz w:val="24"/>
          <w:highlight w:val="none"/>
        </w:rPr>
        <w:t xml:space="preserve">政府召开的全局性会议。</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二类会议，以</w:t>
      </w:r>
      <w:r>
        <w:rPr>
          <w:rFonts w:hint="eastAsia" w:ascii="宋体" w:hAnsi="宋体" w:cs="宋体"/>
          <w:sz w:val="24"/>
          <w:highlight w:val="none"/>
          <w:lang w:val="en-US" w:eastAsia="zh-CN"/>
        </w:rPr>
        <w:t xml:space="preserve">区</w:t>
      </w:r>
      <w:r>
        <w:rPr>
          <w:rFonts w:hint="eastAsia" w:ascii="宋体" w:hAnsi="宋体" w:cs="宋体"/>
          <w:sz w:val="24"/>
          <w:highlight w:val="none"/>
        </w:rPr>
        <w:t xml:space="preserve">委、</w:t>
      </w:r>
      <w:r>
        <w:rPr>
          <w:rFonts w:hint="eastAsia" w:ascii="宋体" w:hAnsi="宋体" w:cs="宋体"/>
          <w:sz w:val="24"/>
          <w:highlight w:val="none"/>
          <w:lang w:val="en-US" w:eastAsia="zh-CN"/>
        </w:rPr>
        <w:t xml:space="preserve">区</w:t>
      </w:r>
      <w:r>
        <w:rPr>
          <w:rFonts w:hint="eastAsia" w:ascii="宋体" w:hAnsi="宋体" w:cs="宋体"/>
          <w:sz w:val="24"/>
          <w:highlight w:val="none"/>
        </w:rPr>
        <w:t xml:space="preserve">政府名义召开的专项会议。</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三类会议，由</w:t>
      </w:r>
      <w:r>
        <w:rPr>
          <w:rFonts w:hint="eastAsia" w:ascii="宋体" w:hAnsi="宋体" w:cs="宋体"/>
          <w:sz w:val="24"/>
          <w:highlight w:val="none"/>
          <w:lang w:val="en-US" w:eastAsia="zh-CN"/>
        </w:rPr>
        <w:t xml:space="preserve">区</w:t>
      </w:r>
      <w:r>
        <w:rPr>
          <w:rFonts w:hint="eastAsia" w:ascii="宋体" w:hAnsi="宋体" w:cs="宋体"/>
          <w:sz w:val="24"/>
          <w:highlight w:val="none"/>
        </w:rPr>
        <w:t xml:space="preserve">级机关部门、直属机构及其内设机构召开的业务性会议。</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依据法律、党章和其他有关规定定期举行的会议执行专门管理规定。</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2、会议规模与会期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一类会议，会期一般不超过</w:t>
      </w:r>
      <w:r>
        <w:rPr>
          <w:rFonts w:ascii="宋体" w:hAnsi="宋体" w:cs="宋体"/>
          <w:sz w:val="24"/>
          <w:highlight w:val="none"/>
        </w:rPr>
        <w:t xml:space="preserve">1天，会议代表控制在500人以内，工作人员控制在会议代表的20%以内。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二类会议，会期一般不超过半天，会议代表控制在</w:t>
      </w:r>
      <w:r>
        <w:rPr>
          <w:rFonts w:ascii="宋体" w:hAnsi="宋体" w:cs="宋体"/>
          <w:sz w:val="24"/>
          <w:highlight w:val="none"/>
        </w:rPr>
        <w:t xml:space="preserve">200人以内，工作人员控制在会议代表的15%以内。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三类会议，会期一般不超过半天，会议代表控制在</w:t>
      </w:r>
      <w:r>
        <w:rPr>
          <w:rFonts w:ascii="宋体" w:hAnsi="宋体" w:cs="宋体"/>
          <w:sz w:val="24"/>
          <w:highlight w:val="none"/>
        </w:rPr>
        <w:t xml:space="preserve">150人以内，工作人员控制在会议代表的10%以内。</w:t>
      </w:r>
      <w:r/>
    </w:p>
    <w:p>
      <w:pPr>
        <w:ind w:firstLine="480"/>
        <w:spacing w:line="560" w:lineRule="exact"/>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b/>
          <w:bCs/>
          <w:i/>
          <w:iCs/>
          <w:sz w:val="24"/>
          <w:highlight w:val="none"/>
          <w:u w:val="single"/>
        </w:rPr>
        <w:t xml:space="preserve">一、二、三类会议开支综合定额标准为每人每天500、400元、300元</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会议综合定额包括住宿费、伙食费、场地费、印刷费、交通费等支出，上述标准为上限控制数。</w:t>
      </w:r>
      <w:r/>
    </w:p>
    <w:p>
      <w:pPr>
        <w:ind w:firstLine="480"/>
        <w:spacing w:line="560" w:lineRule="exact"/>
        <w:rPr>
          <w:rFonts w:ascii="宋体" w:hAnsi="宋体" w:cs="宋体"/>
          <w:b/>
          <w:bCs/>
          <w:i/>
          <w:iCs/>
          <w:sz w:val="24"/>
          <w:highlight w:val="none"/>
          <w:u w:val="single"/>
        </w:rPr>
      </w:pPr>
      <w:r>
        <w:rPr>
          <w:rFonts w:ascii="宋体" w:hAnsi="宋体" w:cs="宋体"/>
          <w:b/>
          <w:bCs/>
          <w:i/>
          <w:iCs/>
          <w:sz w:val="24"/>
          <w:highlight w:val="none"/>
          <w:u w:val="single"/>
        </w:rPr>
        <w:t xml:space="preserve">4</w:t>
      </w:r>
      <w:r>
        <w:rPr>
          <w:rFonts w:hint="eastAsia" w:ascii="宋体" w:hAnsi="宋体" w:cs="宋体"/>
          <w:b/>
          <w:bCs/>
          <w:i/>
          <w:iCs/>
          <w:sz w:val="24"/>
          <w:highlight w:val="none"/>
          <w:u w:val="single"/>
        </w:rPr>
        <w:t xml:space="preserve">、线上会议单独报价。</w:t>
      </w:r>
      <w:r/>
    </w:p>
    <w:p>
      <w:pPr>
        <w:ind w:firstLine="480"/>
        <w:spacing w:line="560" w:lineRule="exact"/>
        <w:rPr>
          <w:rFonts w:ascii="宋体" w:hAnsi="宋体" w:cs="宋体"/>
          <w:b/>
          <w:bCs/>
          <w:i/>
          <w:iCs/>
          <w:sz w:val="24"/>
          <w:highlight w:val="none"/>
          <w:u w:val="single"/>
        </w:rPr>
      </w:pPr>
      <w:r>
        <w:rPr>
          <w:rFonts w:hint="eastAsia" w:ascii="宋体" w:hAnsi="宋体" w:cs="宋体"/>
          <w:b/>
          <w:bCs/>
          <w:i/>
          <w:iCs/>
          <w:sz w:val="24"/>
          <w:highlight w:val="none"/>
          <w:u w:val="single"/>
        </w:rPr>
        <w:t xml:space="preserve">线上会议是指采取电视电话、网络视频等方式召开的会议，含线上与线下相结合的会议。线上费用报价必须低于上述综合定额标准，同时凭合法票据在单位年度会议费预算内据实列支。线上费用包括能够明确对应具体会议的设备租赁费、线路费、电视电话会议通话费、技术服务费、软件应用费、音视频制作费等。线上费用在明细报价报表中单独列出。</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5、</w:t>
      </w:r>
      <w:r>
        <w:rPr>
          <w:rFonts w:hint="eastAsia" w:ascii="宋体" w:hAnsi="宋体" w:cs="宋体"/>
          <w:b/>
          <w:bCs/>
          <w:i/>
          <w:iCs/>
          <w:sz w:val="24"/>
          <w:highlight w:val="none"/>
          <w:u w:val="single"/>
        </w:rPr>
        <w:t xml:space="preserve">标准间、单人间、普通套房协议价均含单早，标准间第二份早餐不得高于</w:t>
      </w:r>
      <w:r>
        <w:rPr>
          <w:rFonts w:ascii="宋体" w:hAnsi="宋体" w:cs="宋体"/>
          <w:b/>
          <w:bCs/>
          <w:i/>
          <w:iCs/>
          <w:sz w:val="24"/>
          <w:highlight w:val="none"/>
          <w:u w:val="single"/>
        </w:rPr>
        <w:t xml:space="preserve">48元，标准间、单人间协议价最高限价均为360</w:t>
      </w:r>
      <w:r>
        <w:rPr>
          <w:rFonts w:hint="eastAsia" w:ascii="宋体" w:hAnsi="宋体" w:cs="宋体"/>
          <w:b/>
          <w:bCs/>
          <w:i/>
          <w:iCs/>
          <w:sz w:val="24"/>
          <w:highlight w:val="none"/>
          <w:u w:val="single"/>
        </w:rPr>
        <w:t xml:space="preserve">元</w:t>
      </w:r>
      <w:r>
        <w:rPr>
          <w:rFonts w:ascii="宋体" w:hAnsi="宋体" w:cs="宋体"/>
          <w:b/>
          <w:bCs/>
          <w:i/>
          <w:iCs/>
          <w:sz w:val="24"/>
          <w:highlight w:val="none"/>
          <w:u w:val="single"/>
        </w:rPr>
        <w:t xml:space="preserve">/</w:t>
      </w:r>
      <w:r>
        <w:rPr>
          <w:rFonts w:hint="eastAsia" w:ascii="宋体" w:hAnsi="宋体" w:cs="宋体"/>
          <w:b/>
          <w:bCs/>
          <w:i/>
          <w:iCs/>
          <w:sz w:val="24"/>
          <w:highlight w:val="none"/>
          <w:u w:val="single"/>
        </w:rPr>
        <w:t xml:space="preserve">间</w:t>
      </w:r>
      <w:r>
        <w:rPr>
          <w:rFonts w:ascii="宋体" w:hAnsi="宋体" w:cs="宋体"/>
          <w:b/>
          <w:bCs/>
          <w:i/>
          <w:iCs/>
          <w:sz w:val="24"/>
          <w:highlight w:val="none"/>
          <w:u w:val="single"/>
        </w:rPr>
        <w:t xml:space="preserve">·</w:t>
      </w:r>
      <w:r>
        <w:rPr>
          <w:rFonts w:hint="eastAsia" w:ascii="宋体" w:hAnsi="宋体" w:cs="宋体"/>
          <w:b/>
          <w:bCs/>
          <w:i/>
          <w:iCs/>
          <w:sz w:val="24"/>
          <w:highlight w:val="none"/>
          <w:u w:val="single"/>
        </w:rPr>
        <w:t xml:space="preserve">天。普通套房协议价最高限价</w:t>
      </w:r>
      <w:r>
        <w:rPr>
          <w:rFonts w:ascii="宋体" w:hAnsi="宋体" w:cs="宋体"/>
          <w:b/>
          <w:bCs/>
          <w:i/>
          <w:iCs/>
          <w:sz w:val="24"/>
          <w:highlight w:val="none"/>
          <w:u w:val="single"/>
        </w:rPr>
        <w:t xml:space="preserve">700元/间·</w:t>
      </w:r>
      <w:r>
        <w:rPr>
          <w:rFonts w:hint="eastAsia" w:ascii="宋体" w:hAnsi="宋体" w:cs="宋体"/>
          <w:b/>
          <w:bCs/>
          <w:i/>
          <w:iCs/>
          <w:sz w:val="24"/>
          <w:highlight w:val="none"/>
          <w:u w:val="single"/>
        </w:rPr>
        <w:t xml:space="preserve">天。报价按下列标准分类：（</w:t>
      </w:r>
      <w:r>
        <w:rPr>
          <w:rFonts w:ascii="宋体" w:hAnsi="宋体" w:cs="宋体"/>
          <w:b/>
          <w:bCs/>
          <w:i/>
          <w:iCs/>
          <w:sz w:val="24"/>
          <w:highlight w:val="none"/>
          <w:u w:val="single"/>
        </w:rPr>
        <w:t xml:space="preserve">1）220元（含）以下；（2）220元以上300元（含）以下；（3）300元以上360元（含）以下”。午休房报价不得超过对应投标价的50%</w:t>
      </w:r>
      <w:r>
        <w:rPr>
          <w:rFonts w:ascii="宋体" w:hAnsi="宋体" w:cs="宋体"/>
          <w:b/>
          <w:bCs/>
          <w:i/>
          <w:iCs/>
          <w:sz w:val="24"/>
          <w:highlight w:val="none"/>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6、</w:t>
      </w:r>
      <w:r>
        <w:rPr>
          <w:rFonts w:hint="eastAsia" w:ascii="宋体" w:hAnsi="宋体" w:cs="宋体"/>
          <w:b/>
          <w:bCs/>
          <w:i/>
          <w:iCs/>
          <w:sz w:val="24"/>
          <w:highlight w:val="none"/>
          <w:u w:val="single"/>
        </w:rPr>
        <w:t xml:space="preserve">提供的餐饮折扣必须承诺在</w:t>
      </w:r>
      <w:r>
        <w:rPr>
          <w:rFonts w:ascii="宋体" w:hAnsi="宋体" w:cs="宋体"/>
          <w:b/>
          <w:bCs/>
          <w:i/>
          <w:iCs/>
          <w:sz w:val="24"/>
          <w:highlight w:val="none"/>
          <w:u w:val="single"/>
        </w:rPr>
        <w:t xml:space="preserve">90%（含）以下；需按中餐40元、晚餐40元的标准提供工作简餐</w:t>
      </w:r>
      <w:r>
        <w:rPr>
          <w:rFonts w:hint="eastAsia" w:ascii="宋体" w:hAnsi="宋体" w:cs="宋体"/>
          <w:b/>
          <w:bCs/>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7、客房、餐厅、会议室情况</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需详细说明可提供客房、会议室的种类、数量、容纳人数等信息。</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8、协议价为投标单位提供的优惠价格，应不高于投标单位正常营业时的市场价，且不得高于最高限价，同时也是投标单位提供会议服务时收取费用的最高限价，具体会议价格由各党政机关与会议服务供应商在协议价以下商定。</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9、会议费用应在会议结束后及时结算，服务场所应当在结算时通过“党政机关会议定点场所管理系统”中打印电子结算单，按规定提供电子结算单、消费明细清单等资料作为支出凭据。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三、项目服务要求</w:t>
      </w:r>
      <w:r/>
    </w:p>
    <w:p>
      <w:pPr>
        <w:ind w:firstLine="480"/>
        <w:spacing w:line="560" w:lineRule="exact"/>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、场所布局合理，交通便利，方便会议接待使用。</w:t>
      </w:r>
      <w:r/>
    </w:p>
    <w:p>
      <w:pPr>
        <w:ind w:firstLine="480"/>
        <w:spacing w:line="560" w:lineRule="exac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有空调设施（符合国家相关卫生规范和卫生管理要求），各区域通风良好，温湿度适宜</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有计算机管理系统，有完好的安全监控设施，有完好的消防设施</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、各种设备设施养护良好，使用安全、有效。</w:t>
      </w:r>
      <w:r/>
    </w:p>
    <w:p>
      <w:pPr>
        <w:ind w:firstLine="480"/>
        <w:spacing w:line="560" w:lineRule="exact"/>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、各项管理规章制度健全。</w:t>
      </w:r>
      <w:r/>
    </w:p>
    <w:p>
      <w:pPr>
        <w:ind w:firstLine="480"/>
        <w:spacing w:line="560" w:lineRule="exact"/>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w:t>
      </w:r>
      <w:r>
        <w:rPr>
          <w:rFonts w:hint="eastAsia" w:ascii="宋体" w:hAnsi="宋体" w:cs="宋体"/>
          <w:b/>
          <w:bCs/>
          <w:i/>
          <w:iCs/>
          <w:sz w:val="24"/>
          <w:highlight w:val="none"/>
          <w:u w:val="single"/>
        </w:rPr>
        <w:t xml:space="preserve">场所证照齐全（营业执照、消防安全检查合格证或有效的消防检查意见书、食品经营许可证、公共场所卫生许可证、特种行业许可证）</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、前厅：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1）有与接待能力、饭店规模、星级标准适应的前厅和总服务台；</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2）总服务台分区段设置接待、问讯、结帐、留言等服务项目，提供24小时服务；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3）总服务台提供服务项目宣传品、价目表、本市交通图和各种交通工具时刻表。以适当方式明确告知客人房费计算方法；</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4）能提供消费明细账单和全额发票服务；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5）有供客人使用的行李推车、必要时提供行李服务，有小件行李存放服务；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6）设值班经理，按星级标准设定接待时间；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7）设有客人休息场所”。</w:t>
      </w:r>
      <w:r/>
    </w:p>
    <w:p>
      <w:pPr>
        <w:ind w:firstLine="480"/>
        <w:spacing w:line="560" w:lineRule="exact"/>
        <w:rPr>
          <w:rFonts w:ascii="宋体" w:hAnsi="宋体" w:cs="宋体"/>
          <w:sz w:val="24"/>
          <w:highlight w:val="none"/>
        </w:rPr>
      </w:pPr>
      <w:r>
        <w:rPr>
          <w:rFonts w:ascii="宋体" w:hAnsi="宋体" w:cs="宋体"/>
          <w:sz w:val="24"/>
          <w:highlight w:val="none"/>
        </w:rPr>
        <w:t xml:space="preserve">8</w:t>
      </w:r>
      <w:r>
        <w:rPr>
          <w:rFonts w:hint="eastAsia" w:ascii="宋体" w:hAnsi="宋体" w:cs="宋体"/>
          <w:sz w:val="24"/>
          <w:highlight w:val="none"/>
        </w:rPr>
        <w:t xml:space="preserve">、客房：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1）装修良好，有床、桌、椅、柜等配套家具，照明充足；</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2）有卫生间，装有抽水马桶、面盆、梳妆镜、沐浴或浴缸，配有浴帘，采取有效的防滑措施，24小时供应冷、热水；房间内无异味；</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3）有电话，可通过直拨拨通国内长途电话，电话机旁备有使用说明；</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4）可宽带、拨号上网或设有免费互联网接入服务；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5）有彩色电视机；</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6）有遮光窗帘；</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7）有简单的文具用品，有饭店服务指南、价目表、住宿规章、本市交通图；</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8）客房、卫生间每天全面整理1次，公共用品一客一换一消毒，床上用品更换符合卫生要求；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9）24小时提供冷热饮用水及免费提供茶叶；</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10）提供加床服务；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11）提供洗衣服务（说明是否有干洗、湿洗、熨烫等）；</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12）提供送餐服务；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13）客房内有洁净卫生的洗漱用具；</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14）客人在房间会客，可应要求免费提供桌椅和茶水服务；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15）提供开夜床、叫醒、留言、洗衣、送餐等服务。</w:t>
      </w:r>
      <w:r/>
    </w:p>
    <w:p>
      <w:pPr>
        <w:ind w:firstLine="480"/>
        <w:spacing w:line="560" w:lineRule="exact"/>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、餐厅：</w:t>
      </w:r>
      <w:r>
        <w:rPr>
          <w:rFonts w:ascii="宋体" w:hAnsi="宋体" w:cs="宋体"/>
          <w:sz w:val="24"/>
          <w:highlight w:val="none"/>
        </w:rPr>
        <w:t xml:space="preserve"> </w:t>
      </w:r>
      <w:r/>
    </w:p>
    <w:p>
      <w:pPr>
        <w:ind w:firstLine="480"/>
        <w:spacing w:line="560" w:lineRule="exact"/>
        <w:rPr>
          <w:rFonts w:hint="default" w:ascii="宋体" w:hAnsi="宋体" w:eastAsia="宋体" w:cs="宋体"/>
          <w:sz w:val="24"/>
          <w:highlight w:val="none"/>
          <w:lang w:val="en-US" w:eastAsia="zh-CN"/>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b/>
          <w:bCs/>
          <w:i/>
          <w:iCs/>
          <w:sz w:val="24"/>
          <w:highlight w:val="none"/>
          <w:u w:val="single"/>
        </w:rPr>
        <w:t xml:space="preserve">有至少能同时接待</w:t>
      </w:r>
      <w:r>
        <w:rPr>
          <w:rFonts w:ascii="宋体" w:hAnsi="宋体" w:cs="宋体"/>
          <w:b/>
          <w:bCs/>
          <w:i/>
          <w:iCs/>
          <w:sz w:val="24"/>
          <w:highlight w:val="none"/>
          <w:u w:val="single"/>
        </w:rPr>
        <w:t xml:space="preserve">100人就餐</w:t>
      </w:r>
      <w:r>
        <w:rPr>
          <w:rFonts w:hint="eastAsia" w:ascii="宋体" w:hAnsi="宋体" w:cs="宋体"/>
          <w:b/>
          <w:bCs/>
          <w:i/>
          <w:iCs/>
          <w:sz w:val="24"/>
          <w:highlight w:val="none"/>
          <w:u w:val="single"/>
        </w:rPr>
        <w:t xml:space="preserve">的大餐厅</w:t>
      </w:r>
      <w:r>
        <w:rPr>
          <w:rFonts w:hint="eastAsia" w:ascii="宋体" w:hAnsi="宋体" w:cs="宋体"/>
          <w:b/>
          <w:bCs/>
          <w:i/>
          <w:iCs/>
          <w:sz w:val="24"/>
          <w:highlight w:val="none"/>
          <w:u w:val="single"/>
          <w:lang w:eastAsia="zh-CN"/>
        </w:rPr>
        <w:t xml:space="preserve">，</w:t>
      </w:r>
      <w:r>
        <w:rPr>
          <w:rFonts w:hint="eastAsia" w:ascii="宋体" w:hAnsi="宋体" w:cs="宋体"/>
          <w:b/>
          <w:bCs/>
          <w:i/>
          <w:iCs/>
          <w:sz w:val="24"/>
          <w:highlight w:val="none"/>
          <w:u w:val="single"/>
          <w:lang w:val="en-US" w:eastAsia="zh-CN"/>
        </w:rPr>
        <w:t xml:space="preserve">并合理设置禁烟、控烟区域。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2）有中餐厅，能提供中餐，晚上九点前能提供点菜服务；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3）有适量的宴会单间或小宴会厅，能提供中西式宴会服务、自助餐及清真餐服务；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4）餐厅布局合理、保持清洁，要有明显的制止餐饮浪费的标识，“三防”设施齐全；</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5）不使用一次性餐具, </w:t>
      </w:r>
      <w:r>
        <w:rPr>
          <w:rFonts w:hint="eastAsia" w:ascii="宋体" w:hAnsi="宋体" w:cs="宋体"/>
          <w:sz w:val="24"/>
          <w:highlight w:val="none"/>
        </w:rPr>
        <w:t xml:space="preserve">餐具无破损，卫生、光洁。</w:t>
      </w:r>
      <w:r/>
    </w:p>
    <w:p>
      <w:pPr>
        <w:ind w:firstLine="480"/>
        <w:spacing w:line="560" w:lineRule="exact"/>
        <w:rPr>
          <w:rFonts w:ascii="宋体" w:hAnsi="宋体" w:cs="宋体"/>
          <w:sz w:val="24"/>
          <w:highlight w:val="none"/>
        </w:rPr>
      </w:pPr>
      <w:r>
        <w:rPr>
          <w:rFonts w:ascii="宋体" w:hAnsi="宋体" w:cs="宋体"/>
          <w:sz w:val="24"/>
          <w:highlight w:val="none"/>
        </w:rPr>
        <w:t xml:space="preserve">10</w:t>
      </w:r>
      <w:r>
        <w:rPr>
          <w:rFonts w:hint="eastAsia" w:ascii="宋体" w:hAnsi="宋体" w:cs="宋体"/>
          <w:sz w:val="24"/>
          <w:highlight w:val="none"/>
        </w:rPr>
        <w:t xml:space="preserve">、厨房：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ascii="宋体" w:hAnsi="宋体" w:cs="宋体"/>
          <w:b/>
          <w:bCs/>
          <w:i/>
          <w:iCs/>
          <w:sz w:val="24"/>
          <w:highlight w:val="none"/>
          <w:u w:val="single"/>
        </w:rPr>
        <w:t xml:space="preserve">食品的加工制作要严格按照</w:t>
      </w:r>
      <w:r>
        <w:rPr>
          <w:rFonts w:hint="eastAsia" w:ascii="宋体" w:hAnsi="宋体" w:cs="宋体"/>
          <w:b/>
          <w:bCs/>
          <w:i/>
          <w:iCs/>
          <w:sz w:val="24"/>
          <w:highlight w:val="none"/>
          <w:u w:val="single"/>
          <w:lang w:val="en-US" w:eastAsia="zh-CN"/>
        </w:rPr>
        <w:t xml:space="preserve">《</w:t>
      </w:r>
      <w:r>
        <w:rPr>
          <w:rFonts w:ascii="宋体" w:hAnsi="宋体" w:cs="宋体"/>
          <w:b/>
          <w:bCs/>
          <w:i/>
          <w:iCs/>
          <w:sz w:val="24"/>
          <w:highlight w:val="none"/>
          <w:u w:val="single"/>
        </w:rPr>
        <w:t xml:space="preserve">餐饮服务通用卫生规范</w:t>
      </w:r>
      <w:r>
        <w:rPr>
          <w:rFonts w:hint="eastAsia" w:ascii="宋体" w:hAnsi="宋体" w:cs="宋体"/>
          <w:b/>
          <w:bCs/>
          <w:i/>
          <w:iCs/>
          <w:sz w:val="24"/>
          <w:highlight w:val="none"/>
          <w:u w:val="single"/>
          <w:lang w:val="en-US" w:eastAsia="zh-CN"/>
        </w:rPr>
        <w:t xml:space="preserve">》（GB 31654-2021）要求</w:t>
      </w:r>
      <w:r>
        <w:rPr>
          <w:rFonts w:ascii="宋体" w:hAnsi="宋体" w:cs="宋体"/>
          <w:b/>
          <w:bCs/>
          <w:i/>
          <w:iCs/>
          <w:sz w:val="24"/>
          <w:highlight w:val="none"/>
          <w:u w:val="single"/>
        </w:rPr>
        <w:t xml:space="preserve">进行</w:t>
      </w:r>
      <w:r>
        <w:rPr>
          <w:rFonts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2）具有与其加工制作的食品品种、数量相适应的加工场所及设施设备。</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3）保持餐饮经营场所环境清洁，墙壁、天花板、门窗、地面、排水沟、操作台、食品加工用具等无破损、霉斑、积油、积水、污垢等情形。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冷冻（藏）、保温、陈列、采光、通风、洗手、消毒、三防等设施设备能正常使用，有害生物防治措施有效，餐厨废弃物存放和清理符合要求。5.餐用具清洗要配备带有明显标识的专用水池，消毒按规定进行操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5）专间要单独设置，入口处有更衣、洗手消毒设施。</w:t>
      </w:r>
      <w:r/>
    </w:p>
    <w:p>
      <w:pPr>
        <w:ind w:firstLine="480"/>
        <w:spacing w:line="560" w:lineRule="exact"/>
        <w:rPr>
          <w:rFonts w:hint="eastAsia" w:ascii="宋体" w:hAnsi="宋体" w:cs="宋体"/>
          <w:b/>
          <w:bCs/>
          <w:i/>
          <w:iCs/>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建立健全符合《中华人民共和国食品安全法》及相关国家标准的食品安全管理制度，制度内容至少涵盖食品进货查验、食材质量健康管控、从业人员健康管理三大核心模块，明确采购索证索票、溯源台账、食材储存加工留样、从业人员健康体检及档案管理等全流程操作标准，严禁采购、使用不合格、过期、变质食品及原料，确保制度贴合会议服务食品供应场景，具备实际可操作性。</w:t>
      </w:r>
      <w:r>
        <w:rPr>
          <w:rFonts w:hint="eastAsia" w:ascii="宋体" w:hAnsi="宋体" w:cs="宋体"/>
          <w:b/>
          <w:bCs/>
          <w:i/>
          <w:iCs/>
          <w:sz w:val="24"/>
          <w:highlight w:val="none"/>
          <w:u w:val="single"/>
        </w:rPr>
        <w:t xml:space="preserve">供应商须在响应文件中完整提交制度正式文本。</w:t>
      </w:r>
      <w:r/>
    </w:p>
    <w:p>
      <w:pPr>
        <w:ind w:firstLine="480"/>
        <w:spacing w:line="560" w:lineRule="exact"/>
        <w:rPr>
          <w:rFonts w:hint="eastAsia" w:ascii="宋体" w:hAnsi="宋体" w:cs="宋体"/>
          <w:sz w:val="24"/>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供应商须按法规要求配备专职或兼职食品安全管理人员，人员应具备相应食品安全管理知识与履职能力。</w:t>
      </w:r>
      <w:r>
        <w:rPr>
          <w:rFonts w:hint="eastAsia" w:ascii="宋体" w:hAnsi="宋体" w:cs="宋体"/>
          <w:b/>
          <w:bCs/>
          <w:i/>
          <w:iCs/>
          <w:sz w:val="24"/>
          <w:highlight w:val="none"/>
          <w:u w:val="single"/>
        </w:rPr>
        <w:t xml:space="preserve">供应商须在响应文件中提交任命管理人员的正式内部文件，明确人员姓名、岗位、职责范围。</w:t>
      </w:r>
      <w:r/>
    </w:p>
    <w:p>
      <w:pPr>
        <w:ind w:firstLine="480"/>
        <w:spacing w:line="560" w:lineRule="exact"/>
        <w:rPr>
          <w:rFonts w:hint="eastAsia" w:ascii="宋体" w:hAnsi="宋体" w:cs="宋体"/>
          <w:b/>
          <w:bCs/>
          <w:i/>
          <w:iCs/>
          <w:sz w:val="24"/>
          <w:highlight w:val="none"/>
          <w:u w:val="singl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供应商应根据《中华人民共和国突发事件应对法》《中华人民共和国食品安全法》《突发公共卫生事件应急条例》等法律法规以及国家、省有关预案，结合实际情况，制定食品安全突发事件应急处置预案。</w:t>
      </w:r>
      <w:r>
        <w:rPr>
          <w:rFonts w:hint="eastAsia" w:ascii="宋体" w:hAnsi="宋体" w:cs="宋体"/>
          <w:b/>
          <w:bCs/>
          <w:i/>
          <w:iCs/>
          <w:sz w:val="24"/>
          <w:highlight w:val="none"/>
          <w:u w:val="single"/>
        </w:rPr>
        <w:t xml:space="preserve">供应商须在响应文件中完整提交</w:t>
      </w:r>
      <w:r>
        <w:rPr>
          <w:rFonts w:hint="eastAsia" w:ascii="宋体" w:hAnsi="宋体" w:cs="宋体"/>
          <w:b/>
          <w:bCs/>
          <w:i/>
          <w:iCs/>
          <w:sz w:val="24"/>
          <w:highlight w:val="none"/>
          <w:u w:val="single"/>
          <w:lang w:val="en-US" w:eastAsia="zh-CN"/>
        </w:rPr>
        <w:t xml:space="preserve">应急处置</w:t>
      </w:r>
      <w:r>
        <w:rPr>
          <w:rFonts w:hint="eastAsia" w:ascii="宋体" w:hAnsi="宋体" w:cs="宋体"/>
          <w:b/>
          <w:bCs/>
          <w:i/>
          <w:iCs/>
          <w:sz w:val="24"/>
          <w:highlight w:val="none"/>
          <w:u w:val="single"/>
        </w:rPr>
        <w:t xml:space="preserve">预案正式文本。</w:t>
      </w:r>
      <w:r/>
    </w:p>
    <w:p>
      <w:pPr>
        <w:ind w:firstLine="480"/>
        <w:spacing w:line="560" w:lineRule="exact"/>
        <w:rPr>
          <w:rFonts w:hint="eastAsia" w:ascii="宋体" w:hAnsi="宋体" w:eastAsia="宋体" w:cs="宋体"/>
          <w:b w:val="0"/>
          <w:bCs w:val="0"/>
          <w:i w:val="0"/>
          <w:iCs w:val="0"/>
          <w:sz w:val="24"/>
          <w:highlight w:val="none"/>
          <w:u w:val="none"/>
          <w:lang w:eastAsia="zh-CN"/>
        </w:rPr>
      </w:pPr>
      <w:r>
        <w:rPr>
          <w:rFonts w:hint="eastAsia" w:ascii="宋体" w:hAnsi="宋体" w:cs="宋体"/>
          <w:b w:val="0"/>
          <w:bCs w:val="0"/>
          <w:i w:val="0"/>
          <w:iCs w:val="0"/>
          <w:sz w:val="24"/>
          <w:highlight w:val="none"/>
          <w:u w:val="none"/>
          <w:lang w:eastAsia="zh-CN"/>
        </w:rPr>
        <w:t xml:space="preserve">（</w:t>
      </w:r>
      <w:r>
        <w:rPr>
          <w:rFonts w:hint="eastAsia" w:ascii="宋体" w:hAnsi="宋体" w:cs="宋体"/>
          <w:b w:val="0"/>
          <w:bCs w:val="0"/>
          <w:i w:val="0"/>
          <w:iCs w:val="0"/>
          <w:sz w:val="24"/>
          <w:highlight w:val="none"/>
          <w:u w:val="none"/>
          <w:lang w:val="en-US" w:eastAsia="zh-CN"/>
        </w:rPr>
        <w:t xml:space="preserve">8</w:t>
      </w:r>
      <w:r>
        <w:rPr>
          <w:rFonts w:hint="eastAsia" w:ascii="宋体" w:hAnsi="宋体" w:cs="宋体"/>
          <w:b w:val="0"/>
          <w:bCs w:val="0"/>
          <w:i w:val="0"/>
          <w:iCs w:val="0"/>
          <w:sz w:val="24"/>
          <w:highlight w:val="none"/>
          <w:u w:val="none"/>
          <w:lang w:eastAsia="zh-CN"/>
        </w:rPr>
        <w:t xml:space="preserve">）</w:t>
      </w:r>
      <w:r>
        <w:rPr>
          <w:rFonts w:hint="eastAsia" w:ascii="宋体" w:hAnsi="宋体" w:cs="宋体"/>
          <w:b w:val="0"/>
          <w:bCs w:val="0"/>
          <w:i w:val="0"/>
          <w:iCs w:val="0"/>
          <w:sz w:val="24"/>
          <w:highlight w:val="none"/>
          <w:u w:val="none"/>
        </w:rPr>
        <w:t xml:space="preserve">供应商承诺本次响应提交的食品安全管理制度、管理人员内部文件、应急处置预案均为有效现行版本，在本次会议服务合作期间严格执行，否则引发的一切食品安全责任、经济损失及法律后果，均由供应商独立承担。</w:t>
      </w:r>
      <w:r/>
    </w:p>
    <w:p>
      <w:pPr>
        <w:numPr>
          <w:ilvl w:val="0"/>
          <w:numId w:val="0"/>
        </w:numPr>
        <w:ind w:firstLine="480"/>
        <w:spacing w:line="560" w:lineRule="exact"/>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1</w:t>
      </w:r>
      <w:r>
        <w:rPr>
          <w:rFonts w:hint="eastAsia" w:ascii="宋体" w:hAnsi="宋体" w:cs="宋体"/>
          <w:sz w:val="24"/>
          <w:highlight w:val="none"/>
        </w:rPr>
        <w:t xml:space="preserve">、会议室：</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具有与定点会议规模相适应的会议室，</w:t>
      </w:r>
      <w:r>
        <w:rPr>
          <w:rFonts w:ascii="宋体" w:hAnsi="宋体" w:cs="宋体"/>
          <w:sz w:val="24"/>
          <w:highlight w:val="none"/>
        </w:rPr>
        <w:t xml:space="preserve">会议室规格按大、中、小三种类型进行区分，其中：大型会议室可容纳</w:t>
      </w:r>
      <w:r>
        <w:rPr>
          <w:rFonts w:hint="eastAsia" w:ascii="宋体" w:hAnsi="宋体" w:cs="宋体"/>
          <w:sz w:val="24"/>
          <w:highlight w:val="none"/>
        </w:rPr>
        <w:t xml:space="preserve">200（含）人以上，中型会议室可容纳100（含）-200人，小型会议室可容纳100人以下。</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w:t>
      </w:r>
      <w:r>
        <w:rPr>
          <w:rFonts w:hint="eastAsia" w:ascii="宋体" w:hAnsi="宋体" w:cs="宋体"/>
          <w:b/>
          <w:bCs/>
          <w:i/>
          <w:iCs/>
          <w:sz w:val="24"/>
          <w:highlight w:val="none"/>
          <w:u w:val="single"/>
        </w:rPr>
        <w:t xml:space="preserve">有至少</w:t>
      </w:r>
      <w:r>
        <w:rPr>
          <w:rFonts w:ascii="宋体" w:hAnsi="宋体" w:cs="宋体"/>
          <w:b/>
          <w:bCs/>
          <w:i/>
          <w:iCs/>
          <w:sz w:val="24"/>
          <w:highlight w:val="none"/>
          <w:u w:val="single"/>
        </w:rPr>
        <w:t xml:space="preserve">3间会议室，容纳100人（含）以上的会议室1间及</w:t>
      </w:r>
      <w:r>
        <w:rPr>
          <w:rFonts w:hint="eastAsia" w:ascii="宋体" w:hAnsi="宋体" w:cs="宋体"/>
          <w:b/>
          <w:bCs/>
          <w:i/>
          <w:iCs/>
          <w:sz w:val="24"/>
          <w:highlight w:val="none"/>
          <w:u w:val="single"/>
        </w:rPr>
        <w:t xml:space="preserve">100</w:t>
      </w:r>
      <w:r>
        <w:rPr>
          <w:rFonts w:ascii="宋体" w:hAnsi="宋体" w:cs="宋体"/>
          <w:b/>
          <w:bCs/>
          <w:i/>
          <w:iCs/>
          <w:sz w:val="24"/>
          <w:highlight w:val="none"/>
          <w:u w:val="single"/>
        </w:rPr>
        <w:t xml:space="preserve">人以内的小会议室2间。</w:t>
      </w:r>
      <w:r>
        <w:rPr>
          <w:rFonts w:hint="eastAsia" w:ascii="宋体" w:hAnsi="宋体" w:cs="宋体"/>
          <w:b/>
          <w:bCs/>
          <w:i/>
          <w:iCs/>
          <w:sz w:val="24"/>
          <w:highlight w:val="none"/>
          <w:u w:val="single"/>
        </w:rPr>
        <w:t xml:space="preserve">中</w:t>
      </w:r>
      <w:r>
        <w:rPr>
          <w:rFonts w:ascii="宋体" w:hAnsi="宋体" w:cs="宋体"/>
          <w:b/>
          <w:bCs/>
          <w:i/>
          <w:iCs/>
          <w:sz w:val="24"/>
          <w:highlight w:val="none"/>
          <w:u w:val="single"/>
        </w:rPr>
        <w:t xml:space="preserve">会议室（容纳人数按课桌式计算）其面积与容纳人数比（面积/容纳人数）不低于1.0</w:t>
      </w:r>
      <w:r>
        <w:rPr>
          <w:rFonts w:hint="eastAsia" w:ascii="宋体" w:hAnsi="宋体" w:cs="宋体"/>
          <w:b/>
          <w:bCs/>
          <w:i/>
          <w:iCs/>
          <w:sz w:val="24"/>
          <w:highlight w:val="none"/>
          <w:u w:val="single"/>
        </w:rPr>
        <w:t xml:space="preserve">，</w:t>
      </w:r>
      <w:r>
        <w:rPr>
          <w:rFonts w:ascii="宋体" w:hAnsi="宋体" w:cs="宋体"/>
          <w:b/>
          <w:bCs/>
          <w:i/>
          <w:iCs/>
          <w:sz w:val="24"/>
          <w:highlight w:val="none"/>
          <w:u w:val="single"/>
        </w:rPr>
        <w:t xml:space="preserve">容纳人数低于30人（含）的小会议室的面积与容纳人数比（面积/容纳人数）不低于1.5；</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w:t>
      </w:r>
      <w:r>
        <w:rPr>
          <w:rFonts w:hint="eastAsia" w:ascii="宋体" w:hAnsi="宋体" w:cs="宋体"/>
          <w:b/>
          <w:bCs/>
          <w:i/>
          <w:iCs/>
          <w:sz w:val="24"/>
          <w:highlight w:val="none"/>
          <w:u w:val="single"/>
        </w:rPr>
        <w:t xml:space="preserve">会议室有空调，并配备满足会议使用的音响设备，有多媒体演示设备（电脑、实物投影仪、多媒体投影仪等）（免费提供）</w:t>
      </w:r>
      <w:r>
        <w:rPr>
          <w:rFonts w:hint="eastAsia" w:ascii="宋体" w:hAnsi="宋体" w:cs="宋体"/>
          <w:sz w:val="24"/>
          <w:highlight w:val="none"/>
        </w:rPr>
        <w:t xml:space="preserve">。</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3）有较宽敞的会间客人休息场所。</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4）会议室所在楼层的适当位置设有公共电话，并设置足够数量的男女分设的卫生间。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5）会议室设专职服务员，能提供做会标、席卡等服务。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6）能够提供纸、笔等基本的会议用文具。</w:t>
      </w:r>
      <w:r/>
    </w:p>
    <w:p>
      <w:pPr>
        <w:ind w:firstLine="480"/>
        <w:spacing w:line="560" w:lineRule="exact"/>
        <w:rPr>
          <w:rFonts w:ascii="宋体" w:hAnsi="宋体" w:cs="宋体"/>
          <w:sz w:val="24"/>
          <w:highlight w:val="none"/>
        </w:rPr>
      </w:pPr>
      <w:r>
        <w:rPr>
          <w:rFonts w:ascii="宋体" w:hAnsi="宋体" w:cs="宋体"/>
          <w:sz w:val="24"/>
          <w:highlight w:val="none"/>
        </w:rPr>
        <w:t xml:space="preserve">12</w:t>
      </w:r>
      <w:r>
        <w:rPr>
          <w:rFonts w:hint="eastAsia" w:ascii="宋体" w:hAnsi="宋体" w:cs="宋体"/>
          <w:sz w:val="24"/>
          <w:highlight w:val="none"/>
        </w:rPr>
        <w:t xml:space="preserve">、公共区域：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1）有与场所规模相适应的停车场，免费提供入住车辆停车服务；会议接待期间参会车辆的安全责任由场所负责。</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2）有与场所规模相适应的客用电梯。</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3）室内公共区域有冷暖空调，设置应急照明设施和男女分设的公共卫生间。</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4）楼层适当位置设服务台和公共电话、市内电话簿。</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5）庭院绿化美化好。</w:t>
      </w:r>
      <w:r/>
    </w:p>
    <w:p>
      <w:pPr>
        <w:ind w:firstLine="480"/>
        <w:spacing w:line="560" w:lineRule="exact"/>
        <w:rPr>
          <w:rFonts w:ascii="宋体" w:hAnsi="宋体" w:cs="宋体"/>
          <w:sz w:val="24"/>
          <w:highlight w:val="none"/>
        </w:rPr>
      </w:pPr>
      <w:r>
        <w:rPr>
          <w:rFonts w:ascii="宋体" w:hAnsi="宋体" w:cs="宋体"/>
          <w:sz w:val="24"/>
          <w:highlight w:val="none"/>
        </w:rPr>
        <w:t xml:space="preserve">13</w:t>
      </w:r>
      <w:r>
        <w:rPr>
          <w:rFonts w:hint="eastAsia" w:ascii="宋体" w:hAnsi="宋体" w:cs="宋体"/>
          <w:sz w:val="24"/>
          <w:highlight w:val="none"/>
        </w:rPr>
        <w:t xml:space="preserve">、综合服务：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1）能提供传真、打印、复印、上网、电脑租赁等商务服务。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2）提供代售邮票、代发信件、代订机票和车票等服务，根据会议要求能提供医疗服务。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3）有方便客人投诉的措施。    </w:t>
      </w:r>
      <w:r/>
    </w:p>
    <w:p>
      <w:pPr>
        <w:ind w:firstLine="480"/>
        <w:spacing w:line="560" w:lineRule="exact"/>
        <w:rPr>
          <w:rFonts w:ascii="宋体" w:hAnsi="宋体" w:cs="宋体"/>
          <w:sz w:val="24"/>
          <w:highlight w:val="none"/>
        </w:rPr>
      </w:pPr>
      <w:r>
        <w:rPr>
          <w:rFonts w:ascii="宋体" w:hAnsi="宋体" w:cs="宋体"/>
          <w:sz w:val="24"/>
          <w:highlight w:val="none"/>
        </w:rPr>
        <w:t xml:space="preserve">14</w:t>
      </w:r>
      <w:r>
        <w:rPr>
          <w:rFonts w:hint="eastAsia" w:ascii="宋体" w:hAnsi="宋体" w:cs="宋体"/>
          <w:sz w:val="24"/>
          <w:highlight w:val="none"/>
        </w:rPr>
        <w:t xml:space="preserve">、配合相关政府部门管理的服务要求</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1）保证采购人获得优先服务的权利，积极主动与各单位配合，并在不超过承诺的服务期限内完成会议接待工作；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2）按第二阶段采购双方确定的优惠价格、规定的标准和质量为采购人提供服务；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3）设有固定联系电话及联系人（专人负责会议定点事宜），及时提供各项咨询服务；</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4）对承接的会议接待业务，应建立辅助帐簿进行登记，以备检查饭店履约情况；</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5）建立专门的政府采购业务档案，详细记录党政机关会议接待业务有关事宜；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6）积极配合财政监督管理部门或</w:t>
      </w:r>
      <w:r>
        <w:rPr>
          <w:rFonts w:hint="eastAsia" w:ascii="宋体" w:hAnsi="宋体" w:cs="宋体"/>
          <w:sz w:val="24"/>
          <w:highlight w:val="none"/>
          <w:lang w:eastAsia="zh-CN"/>
        </w:rPr>
        <w:t xml:space="preserve">征集人</w:t>
      </w:r>
      <w:r>
        <w:rPr>
          <w:rFonts w:ascii="宋体" w:hAnsi="宋体" w:cs="宋体"/>
          <w:sz w:val="24"/>
          <w:highlight w:val="none"/>
        </w:rPr>
        <w:t xml:space="preserve">开展的党政机关会议接待相关业务数据的统计和核实工作；</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7）协助有关部门做好对采购方经办人的廉政工作，防止腐败现象的发生；</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8）积极接受和配合财政监督管理部门开展的对党政机关会议接待相关业务的管理和监督工作”。</w:t>
      </w:r>
      <w:r/>
    </w:p>
    <w:p>
      <w:pPr>
        <w:ind w:firstLine="480"/>
        <w:spacing w:line="560" w:lineRule="exact"/>
        <w:rPr>
          <w:rFonts w:ascii="Arial" w:hAnsi="Arial" w:cs="Arial"/>
          <w:b/>
          <w:color w:val="000000"/>
          <w:sz w:val="32"/>
          <w:highlight w:val="none"/>
        </w:rPr>
      </w:pPr>
      <w:r>
        <w:rPr>
          <w:rFonts w:hint="eastAsia" w:ascii="宋体" w:hAnsi="宋体" w:cs="宋体"/>
          <w:b/>
          <w:bCs/>
          <w:i/>
          <w:iCs/>
          <w:sz w:val="24"/>
          <w:highlight w:val="none"/>
          <w:u w:val="single"/>
        </w:rPr>
        <w:t xml:space="preserve">注：上述要求中有斜体下划线部分为实质性要求和条件，各供应商均应在“实质性要求响应及偏离表”中进行响应（文件中要求提交证明材料的须提交证明材料）。不符合的投标将作无效标处理。提供的会议场所必须符合国家行业规范标准</w:t>
      </w:r>
      <w:r>
        <w:rPr>
          <w:rFonts w:hint="eastAsia" w:ascii="宋体" w:hAnsi="宋体" w:cs="宋体"/>
          <w:sz w:val="24"/>
          <w:highlight w:val="none"/>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四、框架协议期的签订</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本项目不再签订书面框架协议。发布入围公告，视为签订框架协议。</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五、框架协议合同授予</w:t>
      </w:r>
      <w:r/>
    </w:p>
    <w:p>
      <w:pPr>
        <w:ind w:firstLine="480"/>
        <w:spacing w:line="560" w:lineRule="exact"/>
        <w:rPr>
          <w:rFonts w:ascii="宋体" w:hAnsi="宋体" w:cs="宋体"/>
          <w:sz w:val="24"/>
          <w:highlight w:val="none"/>
        </w:rPr>
      </w:pPr>
      <w:r>
        <w:rPr>
          <w:rFonts w:ascii="宋体" w:hAnsi="宋体" w:cs="宋体"/>
          <w:sz w:val="24"/>
          <w:highlight w:val="none"/>
        </w:rPr>
        <w:t xml:space="preserve">1、第一阶段入围供应商确定后，供应商应当在“苏采云”系统框架协议电子采购平台维护并展示其具体的服务信息，便于采购线上下单采购。</w:t>
      </w:r>
      <w:r/>
    </w:p>
    <w:p>
      <w:pPr>
        <w:ind w:firstLine="480"/>
        <w:spacing w:line="560" w:lineRule="exact"/>
        <w:rPr>
          <w:rFonts w:ascii="宋体" w:hAnsi="宋体" w:cs="宋体"/>
          <w:sz w:val="24"/>
          <w:highlight w:val="none"/>
        </w:rPr>
      </w:pPr>
      <w:r>
        <w:rPr>
          <w:rFonts w:ascii="宋体" w:hAnsi="宋体" w:cs="宋体"/>
          <w:sz w:val="24"/>
          <w:highlight w:val="none"/>
        </w:rPr>
        <w:t xml:space="preserve">2、确定第二阶段成交供应商应当由采购人或者服务对象在“苏采云”系统依据价格、质量以及服务便利性、用户评价等因素，从第一阶段入围供应商中直接选定。</w:t>
      </w:r>
      <w:r>
        <w:rPr>
          <w:rFonts w:hint="eastAsia" w:ascii="宋体" w:hAnsi="宋体" w:cs="宋体"/>
          <w:sz w:val="24"/>
          <w:highlight w:val="none"/>
        </w:rPr>
        <w:t xml:space="preserve"> </w:t>
      </w:r>
      <w:r/>
    </w:p>
    <w:p>
      <w:pPr>
        <w:ind w:firstLine="480"/>
        <w:spacing w:line="560" w:lineRule="exact"/>
        <w:rPr>
          <w:rFonts w:ascii="宋体" w:hAnsi="宋体" w:cs="宋体"/>
          <w:sz w:val="24"/>
          <w:highlight w:val="none"/>
        </w:rPr>
      </w:pPr>
      <w:r>
        <w:rPr>
          <w:rFonts w:ascii="宋体" w:hAnsi="宋体" w:cs="宋体"/>
          <w:sz w:val="24"/>
          <w:highlight w:val="none"/>
        </w:rPr>
        <w:t xml:space="preserve">(3)会议服务场所在全国范围内实行资源共享，在</w:t>
      </w:r>
      <w:r>
        <w:rPr>
          <w:rFonts w:hint="eastAsia" w:ascii="宋体" w:hAnsi="宋体" w:cs="宋体"/>
          <w:sz w:val="24"/>
          <w:highlight w:val="none"/>
          <w:lang w:val="en-US" w:eastAsia="zh-CN"/>
        </w:rPr>
        <w:t xml:space="preserve">大丰</w:t>
      </w:r>
      <w:r>
        <w:rPr>
          <w:rFonts w:ascii="宋体" w:hAnsi="宋体" w:cs="宋体"/>
          <w:sz w:val="24"/>
          <w:highlight w:val="none"/>
        </w:rPr>
        <w:t xml:space="preserve">区行政区域范围内的会议，执行本框架协议采购结果；在</w:t>
      </w:r>
      <w:r>
        <w:rPr>
          <w:rFonts w:hint="eastAsia" w:ascii="宋体" w:hAnsi="宋体" w:cs="宋体"/>
          <w:sz w:val="24"/>
          <w:highlight w:val="none"/>
          <w:lang w:val="en-US" w:eastAsia="zh-CN"/>
        </w:rPr>
        <w:t xml:space="preserve">大丰区</w:t>
      </w:r>
      <w:r>
        <w:rPr>
          <w:rFonts w:ascii="宋体" w:hAnsi="宋体" w:cs="宋体"/>
          <w:sz w:val="24"/>
          <w:highlight w:val="none"/>
        </w:rPr>
        <w:t xml:space="preserve">区行政区域范围外的，执行所在地框架协议采购结果。</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六、其他有关要求</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1、报价要求</w:t>
      </w:r>
      <w:r/>
    </w:p>
    <w:p>
      <w:pPr>
        <w:ind w:firstLine="480"/>
        <w:spacing w:line="560" w:lineRule="exact"/>
        <w:rPr>
          <w:rFonts w:ascii="宋体" w:hAnsi="宋体" w:cs="宋体"/>
          <w:sz w:val="24"/>
          <w:highlight w:val="none"/>
        </w:rPr>
      </w:pPr>
      <w:r>
        <w:rPr>
          <w:rFonts w:ascii="宋体" w:hAnsi="宋体" w:cs="宋体"/>
          <w:sz w:val="24"/>
          <w:highlight w:val="none"/>
        </w:rPr>
        <w:t xml:space="preserve">1.1供应商框架协议期内的报价包括满足本次会议定点饭店要求的所有服务等从项目入围起到项目正式交付所发生的一切费用；</w:t>
      </w:r>
      <w:r/>
    </w:p>
    <w:p>
      <w:pPr>
        <w:ind w:firstLine="480"/>
        <w:spacing w:line="560" w:lineRule="exact"/>
        <w:rPr>
          <w:rFonts w:ascii="宋体" w:hAnsi="宋体" w:cs="宋体"/>
          <w:sz w:val="24"/>
          <w:highlight w:val="none"/>
        </w:rPr>
      </w:pPr>
      <w:r>
        <w:rPr>
          <w:rFonts w:ascii="宋体" w:hAnsi="宋体" w:cs="宋体"/>
          <w:sz w:val="24"/>
          <w:highlight w:val="none"/>
        </w:rPr>
        <w:t xml:space="preserve">1.2供应商必须在满足征集公告要求的基础上进行报价，如有偏离请于响应偏离表中说明。</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2、付费标准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付费标准即为最高限制单价。最高限制单价是供应商第一阶段响应报价的最高限价，入围供应商第一阶段响应报价是采购人或者服务对象确定第二阶段成交供应商的最高限价。</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3、费用结算及支付方式 </w:t>
      </w:r>
      <w:r/>
    </w:p>
    <w:p>
      <w:pPr>
        <w:ind w:firstLine="480"/>
        <w:spacing w:line="560" w:lineRule="exact"/>
        <w:rPr>
          <w:rFonts w:ascii="宋体" w:hAnsi="宋体" w:cs="宋体"/>
          <w:sz w:val="24"/>
          <w:highlight w:val="none"/>
        </w:rPr>
      </w:pPr>
      <w:r>
        <w:rPr>
          <w:rFonts w:ascii="宋体" w:hAnsi="宋体" w:cs="宋体"/>
          <w:sz w:val="24"/>
          <w:highlight w:val="none"/>
        </w:rPr>
        <w:t xml:space="preserve">3.1会议综合定额标准包括住宿费（含早餐）、伙食费、会议室租金、设备租赁费、交通费、文件印刷费、医药费等，是会议费开支的上限，各单位应在综合定额标准以内据实结算；</w:t>
      </w:r>
      <w:r/>
    </w:p>
    <w:p>
      <w:pPr>
        <w:ind w:firstLine="480"/>
        <w:spacing w:line="560" w:lineRule="exact"/>
        <w:rPr>
          <w:rFonts w:ascii="宋体" w:hAnsi="宋体" w:cs="宋体"/>
          <w:sz w:val="24"/>
          <w:highlight w:val="none"/>
        </w:rPr>
      </w:pPr>
      <w:r>
        <w:rPr>
          <w:rFonts w:ascii="宋体" w:hAnsi="宋体" w:cs="宋体"/>
          <w:sz w:val="24"/>
          <w:highlight w:val="none"/>
        </w:rPr>
        <w:t xml:space="preserve">3.2会议费用应在会议结束后及时结算，会议定点场所应当在结算时通过“党政机关会议定点场所管理系统”打印电子结算单，按规定提供电子结算单、消费明细清单等资料作为支出凭据；</w:t>
      </w:r>
      <w:r/>
    </w:p>
    <w:p>
      <w:pPr>
        <w:ind w:firstLine="480"/>
        <w:spacing w:line="560" w:lineRule="exact"/>
        <w:rPr>
          <w:rFonts w:ascii="宋体" w:hAnsi="宋体" w:cs="宋体"/>
          <w:sz w:val="24"/>
          <w:highlight w:val="none"/>
        </w:rPr>
      </w:pPr>
      <w:r>
        <w:rPr>
          <w:rFonts w:ascii="宋体" w:hAnsi="宋体" w:cs="宋体"/>
          <w:sz w:val="24"/>
          <w:highlight w:val="none"/>
        </w:rPr>
        <w:t xml:space="preserve">3.3供应商履行合同后，依据采购合同的约定，入围供应商为具体采购人或服务对象开具合法的发票，采购人或服务对象须按规定及时规范进行费用结算支付。</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4、其他</w:t>
      </w:r>
      <w:r/>
    </w:p>
    <w:p>
      <w:pPr>
        <w:ind w:firstLine="480"/>
        <w:spacing w:line="560" w:lineRule="exact"/>
        <w:rPr>
          <w:rFonts w:ascii="宋体" w:hAnsi="宋体" w:cs="宋体"/>
          <w:sz w:val="24"/>
          <w:highlight w:val="none"/>
        </w:rPr>
      </w:pPr>
      <w:r>
        <w:rPr>
          <w:rFonts w:ascii="宋体" w:hAnsi="宋体" w:cs="宋体"/>
          <w:sz w:val="24"/>
          <w:highlight w:val="none"/>
        </w:rPr>
        <w:t xml:space="preserve">4.1项目交付或执行的地点</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大丰区</w:t>
      </w:r>
      <w:r>
        <w:rPr>
          <w:rFonts w:hint="eastAsia" w:ascii="宋体" w:hAnsi="宋体" w:cs="宋体"/>
          <w:sz w:val="24"/>
          <w:highlight w:val="none"/>
        </w:rPr>
        <w:t xml:space="preserve">行政区域范围内</w:t>
      </w:r>
      <w:r/>
    </w:p>
    <w:p>
      <w:pPr>
        <w:ind w:firstLine="480"/>
        <w:spacing w:line="560" w:lineRule="exact"/>
        <w:rPr>
          <w:rFonts w:ascii="宋体" w:hAnsi="宋体" w:cs="宋体"/>
          <w:sz w:val="24"/>
          <w:highlight w:val="none"/>
        </w:rPr>
      </w:pPr>
      <w:r>
        <w:rPr>
          <w:rFonts w:ascii="宋体" w:hAnsi="宋体" w:cs="宋体"/>
          <w:sz w:val="24"/>
          <w:highlight w:val="none"/>
        </w:rPr>
        <w:t xml:space="preserve">4.2在项目评审结束至协议履约期间，财政监督管理部门和</w:t>
      </w:r>
      <w:r>
        <w:rPr>
          <w:rFonts w:hint="eastAsia" w:ascii="宋体" w:hAnsi="宋体" w:cs="宋体"/>
          <w:sz w:val="24"/>
          <w:highlight w:val="none"/>
          <w:lang w:eastAsia="zh-CN"/>
        </w:rPr>
        <w:t xml:space="preserve">盐城市大丰区公共资源征集人</w:t>
      </w:r>
      <w:r>
        <w:rPr>
          <w:rFonts w:ascii="宋体" w:hAnsi="宋体" w:cs="宋体"/>
          <w:sz w:val="24"/>
          <w:highlight w:val="none"/>
        </w:rPr>
        <w:t xml:space="preserve">有权要求供应商出具申请文件中的相关证明材料原件，予以确认其真实性和有效性”</w:t>
      </w:r>
      <w:r>
        <w:rPr>
          <w:rFonts w:hint="eastAsia" w:ascii="宋体" w:hAnsi="宋体" w:cs="宋体"/>
          <w:sz w:val="24"/>
          <w:highlight w:val="none"/>
        </w:rPr>
        <w:t xml:space="preserve">。</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七、履约管理要求</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1、管理形式</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财政监督管理部门和</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通过满意度调查、随机抽查、投诉举报处理等方式，对框架协议入围供应商开展履约及售后服务监督，检查和处理结果将在框架协议系统公布。若国家及江苏省相关部门出台与会议服务框架协议采购相关的规定，按规定执行。</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2、管理标准</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在监管检查中，如发现以下情形，视为不合格项。财政监督管理部门和</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在核实情况后将对相关责任供应商予以处理：</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ascii="宋体" w:hAnsi="宋体" w:cs="宋体"/>
          <w:sz w:val="24"/>
          <w:highlight w:val="none"/>
        </w:rPr>
        <w:t xml:space="preserve">2.1入围供应商提供的服务不符合国家有关规定、服务承诺和框架协议规定。</w:t>
      </w:r>
      <w:r/>
    </w:p>
    <w:p>
      <w:pPr>
        <w:ind w:firstLine="480"/>
        <w:spacing w:line="560" w:lineRule="exact"/>
        <w:rPr>
          <w:rFonts w:ascii="宋体" w:hAnsi="宋体" w:cs="宋体"/>
          <w:sz w:val="24"/>
          <w:highlight w:val="none"/>
        </w:rPr>
      </w:pPr>
      <w:r>
        <w:rPr>
          <w:rFonts w:ascii="宋体" w:hAnsi="宋体" w:cs="宋体"/>
          <w:sz w:val="24"/>
          <w:highlight w:val="none"/>
        </w:rPr>
        <w:t xml:space="preserve">2.2无正当理由不按照承诺服务或提供售后服务。</w:t>
      </w:r>
      <w:r/>
    </w:p>
    <w:p>
      <w:pPr>
        <w:ind w:firstLine="480"/>
        <w:spacing w:line="560" w:lineRule="exact"/>
        <w:rPr>
          <w:rFonts w:ascii="宋体" w:hAnsi="宋体" w:cs="宋体"/>
          <w:sz w:val="24"/>
          <w:highlight w:val="none"/>
        </w:rPr>
      </w:pPr>
      <w:r>
        <w:rPr>
          <w:rFonts w:ascii="宋体" w:hAnsi="宋体" w:cs="宋体"/>
          <w:sz w:val="24"/>
          <w:highlight w:val="none"/>
        </w:rPr>
        <w:t xml:space="preserve">2.3具体项目成交价高于其入围价格或服务承诺。</w:t>
      </w:r>
      <w:r/>
    </w:p>
    <w:p>
      <w:pPr>
        <w:ind w:firstLine="480"/>
        <w:spacing w:line="560" w:lineRule="exact"/>
        <w:rPr>
          <w:rFonts w:ascii="宋体" w:hAnsi="宋体" w:cs="宋体"/>
          <w:sz w:val="24"/>
          <w:highlight w:val="none"/>
        </w:rPr>
      </w:pPr>
      <w:r>
        <w:rPr>
          <w:rFonts w:ascii="宋体" w:hAnsi="宋体" w:cs="宋体"/>
          <w:sz w:val="24"/>
          <w:highlight w:val="none"/>
        </w:rPr>
        <w:t xml:space="preserve">2.4使用不正当竞争手段，影响采购单位正常采购活动。</w:t>
      </w:r>
      <w:r/>
    </w:p>
    <w:p>
      <w:pPr>
        <w:ind w:firstLine="480"/>
        <w:spacing w:line="560" w:lineRule="exact"/>
        <w:rPr>
          <w:rFonts w:ascii="宋体" w:hAnsi="宋体" w:cs="宋体"/>
          <w:sz w:val="24"/>
          <w:highlight w:val="none"/>
        </w:rPr>
      </w:pPr>
      <w:r>
        <w:rPr>
          <w:rFonts w:ascii="宋体" w:hAnsi="宋体" w:cs="宋体"/>
          <w:sz w:val="24"/>
          <w:highlight w:val="none"/>
        </w:rPr>
        <w:t xml:space="preserve">2.5满意度调查中采购人反馈不满意，经核实确系供应商责任。</w:t>
      </w:r>
      <w:r/>
    </w:p>
    <w:p>
      <w:pPr>
        <w:ind w:firstLine="480"/>
        <w:spacing w:line="560" w:lineRule="exact"/>
        <w:rPr>
          <w:rFonts w:ascii="宋体" w:hAnsi="宋体" w:cs="宋体"/>
          <w:sz w:val="24"/>
          <w:highlight w:val="none"/>
        </w:rPr>
      </w:pPr>
      <w:r>
        <w:rPr>
          <w:rFonts w:ascii="宋体" w:hAnsi="宋体" w:cs="宋体"/>
          <w:sz w:val="24"/>
          <w:highlight w:val="none"/>
        </w:rPr>
        <w:t xml:space="preserve">2.6其他违法违规行为。</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3、管理措施</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对履约监管中发现的不合格行为，按以下措施处理：</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3.1整改</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入围供应商在框架协议系统中存在不合格行为，</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出具《责令整改通知书》，限定时间完成整改。被开具《责令整改通知书》的供应商，视作差评，记录在案。</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3.2暂停交易资格</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对拒不接受</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约谈，或者规定时间未按《责令整改通知书》完成整改的供应商，暂停其框架协议交易资格三个月，并在框架协议系统公示。</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3.3终止交易资格</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供应商在被发现存在恶意违规，造成严重后果，或在框架协议有效期内两次被开具《责令整改通知单》，解除当期框架协议，同时报请财政部门，列入供应商诚信档案，被取消入围资格的供应商不得重新申请加入本次开放式框架协议。</w:t>
      </w:r>
      <w:r>
        <w:rPr>
          <w:rFonts w:ascii="宋体" w:hAnsi="宋体" w:cs="宋体"/>
          <w:sz w:val="24"/>
          <w:highlight w:val="none"/>
        </w:rPr>
        <w:t xml:space="preserve">    </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其它违反政府采购法律法规行为的，依法依规处理。</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八、入围供应商服务要求</w:t>
      </w:r>
      <w:r/>
    </w:p>
    <w:p>
      <w:pPr>
        <w:ind w:firstLine="480"/>
        <w:spacing w:line="560" w:lineRule="exact"/>
        <w:rPr>
          <w:rFonts w:ascii="宋体" w:hAnsi="宋体" w:cs="宋体"/>
          <w:sz w:val="24"/>
          <w:highlight w:val="none"/>
        </w:rPr>
      </w:pPr>
      <w:r>
        <w:rPr>
          <w:rFonts w:ascii="宋体" w:hAnsi="宋体" w:cs="宋体"/>
          <w:sz w:val="24"/>
          <w:highlight w:val="none"/>
        </w:rPr>
        <w:t xml:space="preserve">1、针对本项目成立服务小组，指派专人负责日常管理及联络工作。</w:t>
      </w:r>
      <w:r/>
    </w:p>
    <w:p>
      <w:pPr>
        <w:ind w:firstLine="480"/>
        <w:spacing w:line="560" w:lineRule="exact"/>
        <w:rPr>
          <w:rFonts w:ascii="宋体" w:hAnsi="宋体" w:cs="宋体"/>
          <w:sz w:val="24"/>
          <w:highlight w:val="none"/>
        </w:rPr>
      </w:pPr>
      <w:r>
        <w:rPr>
          <w:rFonts w:ascii="宋体" w:hAnsi="宋体" w:cs="宋体"/>
          <w:sz w:val="24"/>
          <w:highlight w:val="none"/>
        </w:rPr>
        <w:t xml:space="preserve">2、服从征集人管理要求，通过“苏采云”系统框架协议采购管理模块执行本次框架协议采购合同。</w:t>
      </w:r>
      <w:r/>
    </w:p>
    <w:p>
      <w:pPr>
        <w:ind w:firstLine="480"/>
        <w:spacing w:line="560" w:lineRule="exact"/>
        <w:rPr>
          <w:rFonts w:ascii="宋体" w:hAnsi="宋体" w:cs="宋体"/>
          <w:sz w:val="24"/>
          <w:highlight w:val="none"/>
        </w:rPr>
      </w:pPr>
      <w:r>
        <w:rPr>
          <w:rFonts w:ascii="宋体" w:hAnsi="宋体" w:cs="宋体"/>
          <w:sz w:val="24"/>
          <w:highlight w:val="none"/>
        </w:rPr>
        <w:t xml:space="preserve">3、响应供应商提供的其他服务承诺。</w:t>
      </w:r>
      <w:r/>
    </w:p>
    <w:p>
      <w:pPr>
        <w:ind w:firstLine="480"/>
        <w:spacing w:line="560" w:lineRule="exact"/>
        <w:rPr>
          <w:rFonts w:ascii="宋体" w:hAnsi="宋体" w:cs="宋体"/>
          <w:sz w:val="24"/>
          <w:highlight w:val="none"/>
        </w:rPr>
      </w:pPr>
      <w:r>
        <w:rPr>
          <w:rFonts w:ascii="宋体" w:hAnsi="宋体" w:cs="宋体"/>
          <w:sz w:val="24"/>
          <w:highlight w:val="none"/>
        </w:rPr>
        <w:t xml:space="preserve">4、入围供应商应按照框架协议管理相关规定，主动配合征集人和各级财政部门的管理，按照相关的要求实施框架协议采购，并应做好入围项目的信息维护、授权分支机构履约管理等工作。</w:t>
      </w:r>
      <w:r/>
    </w:p>
    <w:p>
      <w:pPr>
        <w:ind w:firstLine="480"/>
        <w:spacing w:line="480" w:lineRule="exact"/>
        <w:widowControl w:val="off"/>
        <w:rPr>
          <w:rFonts w:ascii="宋体" w:hAnsi="宋体"/>
          <w:sz w:val="24"/>
          <w:szCs w:val="24"/>
          <w:highlight w:val="none"/>
        </w:rPr>
      </w:pPr>
      <w:r>
        <w:rPr>
          <w:rFonts w:ascii="宋体" w:hAnsi="宋体"/>
          <w:sz w:val="24"/>
          <w:szCs w:val="24"/>
          <w:highlight w:val="none"/>
        </w:rPr>
      </w:r>
      <w:r/>
    </w:p>
    <w:p>
      <w:pPr>
        <w:rPr>
          <w:rFonts w:ascii="Arial" w:hAnsi="Arial"/>
          <w:b/>
          <w:sz w:val="32"/>
          <w:highlight w:val="none"/>
        </w:rPr>
      </w:pPr>
      <w:r>
        <w:rPr>
          <w:highlight w:val="none"/>
        </w:rPr>
        <w:br w:type="page" w:clear="all"/>
      </w:r>
      <w:bookmarkStart w:id="171" w:name="_Toc49090575"/>
      <w:r/>
      <w:bookmarkStart w:id="172" w:name="_Toc26554093"/>
      <w:r/>
      <w:r/>
    </w:p>
    <w:p>
      <w:pPr>
        <w:pStyle w:val="701"/>
        <w:rPr>
          <w:rFonts w:ascii="黑体" w:eastAsia="黑体"/>
          <w:bCs/>
          <w:sz w:val="44"/>
          <w:highlight w:val="none"/>
        </w:rPr>
      </w:pPr>
      <w:r/>
      <w:bookmarkStart w:id="173" w:name="_Toc128039583"/>
      <w:r/>
      <w:bookmarkStart w:id="174" w:name="_Toc120614281"/>
      <w:r>
        <w:rPr>
          <w:rFonts w:ascii="黑体" w:eastAsia="黑体"/>
          <w:bCs/>
          <w:sz w:val="44"/>
          <w:highlight w:val="none"/>
        </w:rPr>
        <w:t xml:space="preserve">第五章 确定入围及成交供应商</w:t>
      </w:r>
      <w:bookmarkEnd w:id="173"/>
      <w:r/>
      <w:r/>
    </w:p>
    <w:p>
      <w:pPr>
        <w:rPr>
          <w:highlight w:val="none"/>
        </w:rPr>
      </w:pPr>
      <w:r>
        <w:rPr>
          <w:highlight w:val="none"/>
        </w:rPr>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1、确定第一阶段入围供应商的方法</w:t>
      </w:r>
      <w:r/>
    </w:p>
    <w:p>
      <w:pPr>
        <w:ind w:firstLine="480"/>
        <w:spacing w:line="560" w:lineRule="exact"/>
        <w:rPr>
          <w:rFonts w:ascii="宋体" w:hAnsi="宋体" w:cs="宋体"/>
          <w:b/>
          <w:bCs/>
          <w:sz w:val="24"/>
          <w:highlight w:val="none"/>
        </w:rPr>
      </w:pPr>
      <w:r>
        <w:rPr>
          <w:rFonts w:ascii="宋体" w:hAnsi="宋体" w:cs="宋体"/>
          <w:b/>
          <w:bCs/>
          <w:sz w:val="24"/>
          <w:highlight w:val="none"/>
        </w:rPr>
        <w:t xml:space="preserve">1.1 </w:t>
      </w:r>
      <w:r>
        <w:rPr>
          <w:rFonts w:hint="eastAsia" w:ascii="宋体" w:hAnsi="宋体" w:cs="宋体"/>
          <w:b/>
          <w:bCs/>
          <w:sz w:val="24"/>
          <w:highlight w:val="none"/>
        </w:rPr>
        <w:t xml:space="preserve">确定第一阶段入围供应商方法：</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本项目采用通过审核合格（通过资格审查和符合性审查）即入围的方法，即满足审核条件和内容的供应商作为入围供应商的评审方法。</w:t>
      </w:r>
      <w:r/>
    </w:p>
    <w:p>
      <w:pPr>
        <w:ind w:firstLine="480"/>
        <w:spacing w:line="560" w:lineRule="exact"/>
        <w:rPr>
          <w:rFonts w:ascii="宋体" w:hAnsi="宋体" w:cs="宋体"/>
          <w:sz w:val="24"/>
          <w:highlight w:val="none"/>
        </w:rPr>
      </w:pPr>
      <w:r>
        <w:rPr>
          <w:rFonts w:ascii="宋体" w:hAnsi="宋体" w:cs="宋体"/>
          <w:sz w:val="24"/>
          <w:highlight w:val="none"/>
        </w:rPr>
        <w:t xml:space="preserve">1.2 </w:t>
      </w:r>
      <w:r>
        <w:rPr>
          <w:rFonts w:hint="eastAsia" w:ascii="宋体" w:hAnsi="宋体" w:cs="宋体"/>
          <w:sz w:val="24"/>
          <w:highlight w:val="none"/>
          <w:lang w:eastAsia="zh-CN"/>
        </w:rPr>
        <w:t xml:space="preserve">征集人</w:t>
      </w:r>
      <w:r>
        <w:rPr>
          <w:rFonts w:hint="eastAsia" w:ascii="宋体" w:hAnsi="宋体" w:cs="宋体"/>
          <w:sz w:val="24"/>
          <w:highlight w:val="none"/>
        </w:rPr>
        <w:t xml:space="preserve">将在“中国政府采购网”、“江苏政府采购网”、“盐城市政府采购网”发布“入围公告”，公告期限为</w:t>
      </w:r>
      <w:r>
        <w:rPr>
          <w:rFonts w:ascii="宋体" w:hAnsi="宋体" w:cs="宋体"/>
          <w:sz w:val="24"/>
          <w:highlight w:val="none"/>
        </w:rPr>
        <w:t xml:space="preserve">1个工作日。</w:t>
      </w:r>
      <w:r/>
    </w:p>
    <w:p>
      <w:pPr>
        <w:ind w:firstLine="480"/>
        <w:spacing w:line="560" w:lineRule="exact"/>
        <w:rPr>
          <w:rFonts w:ascii="宋体" w:hAnsi="宋体" w:cs="宋体"/>
          <w:b/>
          <w:bCs/>
          <w:sz w:val="24"/>
          <w:highlight w:val="none"/>
        </w:rPr>
      </w:pPr>
      <w:r>
        <w:rPr>
          <w:rFonts w:hint="eastAsia" w:ascii="宋体" w:hAnsi="宋体" w:cs="宋体"/>
          <w:b/>
          <w:bCs/>
          <w:sz w:val="24"/>
          <w:highlight w:val="none"/>
        </w:rPr>
        <w:t xml:space="preserve">2、确定第二阶段成交供应商的方式</w:t>
      </w:r>
      <w:r/>
    </w:p>
    <w:p>
      <w:pPr>
        <w:ind w:firstLine="480"/>
        <w:spacing w:line="560" w:lineRule="exact"/>
        <w:rPr>
          <w:rFonts w:ascii="宋体" w:hAnsi="宋体" w:cs="宋体"/>
          <w:sz w:val="24"/>
          <w:highlight w:val="none"/>
        </w:rPr>
      </w:pPr>
      <w:r>
        <w:rPr>
          <w:rFonts w:ascii="宋体" w:hAnsi="宋体" w:cs="宋体"/>
          <w:sz w:val="24"/>
          <w:highlight w:val="none"/>
        </w:rPr>
        <w:t xml:space="preserve">2.1确定第二阶段成交供应商的方式为直接选定。由采购人或者服务对象依据价格、质量以及服务便利性、用户评价等因素，从第一阶段入围供应商中直接选定。第一阶段入围供应商的协议价格是采购人确定第二阶段成交供应商的最高限价。</w:t>
      </w:r>
      <w:r/>
    </w:p>
    <w:p>
      <w:pPr>
        <w:ind w:firstLine="480"/>
        <w:spacing w:line="560" w:lineRule="exact"/>
        <w:rPr>
          <w:rFonts w:ascii="宋体" w:hAnsi="宋体" w:cs="宋体"/>
          <w:sz w:val="24"/>
          <w:highlight w:val="none"/>
        </w:rPr>
      </w:pPr>
      <w:r>
        <w:rPr>
          <w:rFonts w:ascii="宋体" w:hAnsi="宋体" w:cs="宋体"/>
          <w:sz w:val="24"/>
          <w:highlight w:val="none"/>
        </w:rPr>
        <w:t xml:space="preserve">2.2采购人在确定成交供应商后，双方可以按照征集文件中规定的“采购合同”格式签订电子采购合同，不得擅自改变框架协议约定的合同实质性条款。</w:t>
      </w:r>
      <w:r/>
    </w:p>
    <w:p>
      <w:pPr>
        <w:pStyle w:val="749"/>
        <w:rPr>
          <w:rFonts w:cs="宋体"/>
          <w:sz w:val="24"/>
          <w:highlight w:val="none"/>
        </w:rPr>
      </w:pPr>
      <w:r>
        <w:rPr>
          <w:rFonts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rPr>
          <w:rFonts w:ascii="黑体" w:eastAsia="黑体"/>
          <w:bCs/>
          <w:sz w:val="44"/>
          <w:highlight w:val="none"/>
        </w:rPr>
      </w:pPr>
      <w:r/>
      <w:bookmarkStart w:id="175" w:name="_Toc128039584"/>
      <w:r>
        <w:rPr>
          <w:rFonts w:ascii="黑体" w:eastAsia="黑体"/>
          <w:bCs/>
          <w:sz w:val="44"/>
          <w:highlight w:val="none"/>
        </w:rPr>
        <w:br w:type="page" w:clear="all"/>
      </w:r>
      <w:r/>
    </w:p>
    <w:p>
      <w:pPr>
        <w:pStyle w:val="701"/>
        <w:rPr>
          <w:rFonts w:ascii="黑体" w:eastAsia="黑体"/>
          <w:bCs/>
          <w:sz w:val="44"/>
          <w:highlight w:val="none"/>
        </w:rPr>
      </w:pPr>
      <w:r>
        <w:rPr>
          <w:rFonts w:ascii="黑体" w:eastAsia="黑体"/>
          <w:bCs/>
          <w:sz w:val="44"/>
          <w:highlight w:val="none"/>
        </w:rPr>
      </w:r>
      <w:r/>
    </w:p>
    <w:p>
      <w:pPr>
        <w:pStyle w:val="701"/>
        <w:rPr>
          <w:rFonts w:ascii="黑体" w:eastAsia="黑体"/>
          <w:bCs/>
          <w:sz w:val="44"/>
          <w:highlight w:val="none"/>
        </w:rPr>
      </w:pPr>
      <w:r>
        <w:rPr>
          <w:rFonts w:ascii="黑体" w:eastAsia="黑体"/>
          <w:bCs/>
          <w:sz w:val="44"/>
          <w:highlight w:val="none"/>
        </w:rPr>
      </w:r>
      <w:r/>
    </w:p>
    <w:p>
      <w:pPr>
        <w:pStyle w:val="701"/>
        <w:rPr>
          <w:rFonts w:ascii="黑体" w:eastAsia="黑体"/>
          <w:bCs/>
          <w:sz w:val="44"/>
          <w:highlight w:val="none"/>
        </w:rPr>
      </w:pPr>
      <w:r>
        <w:rPr>
          <w:rFonts w:ascii="黑体" w:eastAsia="黑体"/>
          <w:bCs/>
          <w:sz w:val="44"/>
          <w:highlight w:val="none"/>
        </w:rPr>
        <w:t xml:space="preserve">第六章  </w:t>
      </w:r>
      <w:bookmarkEnd w:id="171"/>
      <w:r/>
      <w:bookmarkEnd w:id="172"/>
      <w:r/>
      <w:bookmarkEnd w:id="174"/>
      <w:r>
        <w:rPr>
          <w:rFonts w:hint="eastAsia" w:ascii="黑体" w:eastAsia="黑体"/>
          <w:bCs/>
          <w:sz w:val="44"/>
          <w:highlight w:val="none"/>
        </w:rPr>
        <w:t xml:space="preserve">申请</w:t>
      </w:r>
      <w:r>
        <w:rPr>
          <w:rFonts w:ascii="黑体" w:eastAsia="黑体"/>
          <w:bCs/>
          <w:sz w:val="44"/>
          <w:highlight w:val="none"/>
        </w:rPr>
        <w:t xml:space="preserve">文件格式</w:t>
      </w:r>
      <w:bookmarkEnd w:id="175"/>
      <w:r/>
      <w:r/>
    </w:p>
    <w:p>
      <w:pPr>
        <w:rPr>
          <w:rFonts w:ascii="黑体" w:eastAsia="黑体"/>
          <w:bCs/>
          <w:sz w:val="24"/>
          <w:szCs w:val="24"/>
          <w:highlight w:val="none"/>
        </w:rPr>
      </w:pPr>
      <w:r/>
      <w:bookmarkStart w:id="176" w:name="_Hlt26955039"/>
      <w:r/>
      <w:bookmarkEnd w:id="176"/>
      <w:r/>
      <w:bookmarkStart w:id="177" w:name="_Hlt26671244"/>
      <w:r/>
      <w:bookmarkEnd w:id="177"/>
      <w:r/>
      <w:bookmarkStart w:id="178" w:name="_Toc49090576"/>
      <w:r/>
      <w:bookmarkStart w:id="179" w:name="_Toc26554094"/>
      <w:r/>
      <w:bookmarkStart w:id="180" w:name="_Toc120614282"/>
      <w:r/>
      <w:r/>
    </w:p>
    <w:p>
      <w:pPr>
        <w:rPr>
          <w:rFonts w:ascii="黑体" w:eastAsia="黑体"/>
          <w:bCs/>
          <w:sz w:val="24"/>
          <w:szCs w:val="24"/>
          <w:highlight w:val="none"/>
        </w:rPr>
      </w:pPr>
      <w:r>
        <w:rPr>
          <w:rFonts w:ascii="黑体" w:eastAsia="黑体"/>
          <w:bCs/>
          <w:sz w:val="24"/>
          <w:szCs w:val="24"/>
          <w:highlight w:val="none"/>
        </w:rPr>
      </w:r>
      <w:r/>
    </w:p>
    <w:p>
      <w:pPr>
        <w:rPr>
          <w:rFonts w:ascii="黑体" w:eastAsia="黑体"/>
          <w:bCs/>
          <w:sz w:val="24"/>
          <w:szCs w:val="24"/>
          <w:highlight w:val="none"/>
        </w:rPr>
      </w:pPr>
      <w:r>
        <w:rPr>
          <w:rFonts w:ascii="黑体" w:eastAsia="黑体"/>
          <w:bCs/>
          <w:sz w:val="24"/>
          <w:szCs w:val="24"/>
          <w:highlight w:val="none"/>
        </w:rPr>
      </w:r>
      <w:r/>
    </w:p>
    <w:p>
      <w:pPr>
        <w:rPr>
          <w:rFonts w:ascii="黑体" w:eastAsia="黑体"/>
          <w:bCs/>
          <w:sz w:val="24"/>
          <w:szCs w:val="24"/>
          <w:highlight w:val="none"/>
        </w:rPr>
      </w:pPr>
      <w:r>
        <w:rPr>
          <w:rFonts w:ascii="黑体" w:eastAsia="黑体"/>
          <w:bCs/>
          <w:sz w:val="24"/>
          <w:szCs w:val="24"/>
          <w:highlight w:val="none"/>
        </w:rPr>
      </w:r>
      <w:r/>
    </w:p>
    <w:p>
      <w:pPr>
        <w:rPr>
          <w:rFonts w:ascii="黑体" w:eastAsia="黑体"/>
          <w:bCs/>
          <w:sz w:val="24"/>
          <w:szCs w:val="24"/>
          <w:highlight w:val="none"/>
        </w:rPr>
      </w:pPr>
      <w:r>
        <w:rPr>
          <w:rFonts w:ascii="黑体" w:eastAsia="黑体"/>
          <w:bCs/>
          <w:sz w:val="24"/>
          <w:szCs w:val="24"/>
          <w:highlight w:val="none"/>
        </w:rPr>
      </w:r>
      <w:r/>
    </w:p>
    <w:p>
      <w:pPr>
        <w:jc w:val="center"/>
        <w:rPr>
          <w:rFonts w:ascii="宋体" w:hAnsi="宋体"/>
          <w:b/>
          <w:sz w:val="72"/>
          <w:highlight w:val="none"/>
        </w:rPr>
      </w:pPr>
      <w:r>
        <w:rPr>
          <w:rFonts w:hint="eastAsia" w:ascii="宋体" w:hAnsi="宋体"/>
          <w:b/>
          <w:sz w:val="72"/>
          <w:highlight w:val="none"/>
        </w:rPr>
        <w:t xml:space="preserve">申   请</w:t>
      </w:r>
      <w:r>
        <w:rPr>
          <w:rFonts w:ascii="宋体" w:hAnsi="宋体"/>
          <w:b/>
          <w:sz w:val="72"/>
          <w:highlight w:val="none"/>
        </w:rPr>
        <w:t xml:space="preserve">  文  件</w:t>
      </w:r>
      <w:r/>
    </w:p>
    <w:p>
      <w:pPr>
        <w:jc w:val="center"/>
        <w:rPr>
          <w:rFonts w:ascii="宋体" w:hAnsi="宋体"/>
          <w:b/>
          <w:sz w:val="72"/>
          <w:highlight w:val="none"/>
        </w:rPr>
      </w:pPr>
      <w:r>
        <w:rPr>
          <w:rFonts w:ascii="宋体" w:hAnsi="宋体"/>
          <w:b/>
          <w:sz w:val="72"/>
          <w:highlight w:val="none"/>
        </w:rPr>
      </w:r>
      <w:r/>
    </w:p>
    <w:p>
      <w:pPr>
        <w:jc w:val="center"/>
        <w:rPr>
          <w:rFonts w:ascii="宋体" w:hAnsi="宋体"/>
          <w:b/>
          <w:sz w:val="72"/>
          <w:highlight w:val="none"/>
        </w:rPr>
      </w:pPr>
      <w:r>
        <w:rPr>
          <w:rFonts w:ascii="宋体" w:hAnsi="宋体"/>
          <w:b/>
          <w:sz w:val="72"/>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jc w:val="center"/>
        <w:rPr>
          <w:rFonts w:ascii="宋体" w:hAnsi="宋体"/>
          <w:b/>
          <w:sz w:val="36"/>
          <w:highlight w:val="none"/>
        </w:rPr>
      </w:pPr>
      <w:r>
        <w:rPr>
          <w:rFonts w:ascii="宋体" w:hAnsi="宋体"/>
          <w:b/>
          <w:sz w:val="36"/>
          <w:highlight w:val="none"/>
        </w:rPr>
      </w:r>
      <w:r/>
    </w:p>
    <w:p>
      <w:pPr>
        <w:ind w:firstLine="1081"/>
        <w:spacing w:line="560" w:lineRule="exact"/>
        <w:rPr>
          <w:rFonts w:ascii="宋体" w:hAnsi="宋体"/>
          <w:bCs/>
          <w:sz w:val="36"/>
          <w:highlight w:val="none"/>
        </w:rPr>
      </w:pPr>
      <w:r>
        <w:rPr>
          <w:rFonts w:ascii="宋体" w:hAnsi="宋体"/>
          <w:b/>
          <w:sz w:val="36"/>
          <w:highlight w:val="none"/>
        </w:rPr>
        <w:t xml:space="preserve">项 目 名 称：</w:t>
      </w:r>
      <w:r>
        <w:rPr>
          <w:rFonts w:ascii="宋体" w:hAnsi="宋体" w:cs="宋体"/>
          <w:bCs/>
          <w:sz w:val="36"/>
          <w:szCs w:val="36"/>
          <w:highlight w:val="none"/>
          <w:u w:val="single"/>
        </w:rPr>
        <w:t xml:space="preserve">   </w:t>
      </w:r>
      <w:r/>
    </w:p>
    <w:p>
      <w:pPr>
        <w:ind w:firstLine="1081"/>
        <w:spacing w:line="560" w:lineRule="exact"/>
        <w:rPr>
          <w:rFonts w:ascii="宋体" w:hAnsi="宋体"/>
          <w:bCs/>
          <w:sz w:val="36"/>
          <w:highlight w:val="none"/>
          <w:u w:val="single"/>
        </w:rPr>
      </w:pPr>
      <w:r>
        <w:rPr>
          <w:rFonts w:ascii="宋体" w:hAnsi="宋体"/>
          <w:b/>
          <w:sz w:val="36"/>
          <w:highlight w:val="none"/>
        </w:rPr>
        <w:t xml:space="preserve">项 目 编 号：</w:t>
      </w:r>
      <w:r>
        <w:rPr>
          <w:rFonts w:hint="eastAsia" w:ascii="宋体" w:hAnsi="宋体" w:cs="宋体"/>
          <w:bCs/>
          <w:sz w:val="36"/>
          <w:szCs w:val="36"/>
          <w:highlight w:val="none"/>
          <w:u w:val="single"/>
        </w:rPr>
        <w:t xml:space="preserve">   </w:t>
      </w:r>
      <w:r/>
    </w:p>
    <w:p>
      <w:pPr>
        <w:spacing w:line="560" w:lineRule="exact"/>
        <w:rPr>
          <w:rFonts w:ascii="宋体" w:hAnsi="宋体"/>
          <w:b/>
          <w:sz w:val="36"/>
          <w:highlight w:val="none"/>
          <w:u w:val="single"/>
        </w:rPr>
      </w:pPr>
      <w:r>
        <w:rPr>
          <w:rFonts w:ascii="宋体" w:hAnsi="宋体"/>
          <w:b/>
          <w:sz w:val="36"/>
          <w:highlight w:val="none"/>
        </w:rPr>
        <w:t xml:space="preserve">      供应商名称 ：</w:t>
      </w:r>
      <w:r>
        <w:rPr>
          <w:rFonts w:ascii="宋体" w:hAnsi="宋体"/>
          <w:b/>
          <w:sz w:val="36"/>
          <w:highlight w:val="none"/>
          <w:u w:val="single"/>
        </w:rPr>
        <w:t xml:space="preserve">（加盖CA电子公章）</w:t>
      </w:r>
      <w:r/>
    </w:p>
    <w:p>
      <w:pPr>
        <w:spacing w:line="560" w:lineRule="exact"/>
        <w:rPr>
          <w:rFonts w:ascii="宋体" w:hAnsi="宋体"/>
          <w:b/>
          <w:sz w:val="36"/>
          <w:highlight w:val="none"/>
          <w:u w:val="single"/>
        </w:rPr>
      </w:pPr>
      <w:r>
        <w:rPr>
          <w:rFonts w:ascii="宋体" w:hAnsi="宋体"/>
          <w:b/>
          <w:sz w:val="36"/>
          <w:highlight w:val="none"/>
        </w:rPr>
        <w:t xml:space="preserve">      日      期 ：</w:t>
      </w:r>
      <w:r>
        <w:rPr>
          <w:rFonts w:hint="eastAsia" w:ascii="宋体" w:hAnsi="宋体" w:cs="宋体"/>
          <w:bCs/>
          <w:sz w:val="36"/>
          <w:szCs w:val="36"/>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1"/>
        <w:rPr>
          <w:rFonts w:ascii="宋体" w:hAnsi="宋体"/>
          <w:b/>
          <w:bCs/>
          <w:sz w:val="32"/>
          <w:szCs w:val="32"/>
          <w:highlight w:val="none"/>
        </w:rPr>
      </w:pPr>
      <w:r>
        <w:rPr>
          <w:rFonts w:ascii="宋体" w:hAnsi="宋体"/>
          <w:b/>
          <w:sz w:val="36"/>
          <w:highlight w:val="none"/>
          <w:u w:val="single"/>
        </w:rPr>
        <w:br w:type="page" w:clear="all"/>
      </w:r>
      <w:bookmarkEnd w:id="169"/>
      <w:r/>
      <w:bookmarkEnd w:id="170"/>
      <w:r/>
      <w:bookmarkEnd w:id="178"/>
      <w:r/>
      <w:bookmarkEnd w:id="179"/>
      <w:r/>
      <w:bookmarkEnd w:id="180"/>
      <w:r/>
      <w:r/>
    </w:p>
    <w:p>
      <w:pPr>
        <w:ind w:firstLine="3213"/>
        <w:spacing w:line="500" w:lineRule="exact"/>
        <w:rPr>
          <w:rFonts w:ascii="宋体" w:hAnsi="宋体" w:cs="宋体"/>
          <w:b/>
          <w:bCs/>
          <w:sz w:val="32"/>
          <w:szCs w:val="32"/>
          <w:highlight w:val="none"/>
        </w:rPr>
      </w:pPr>
      <w:r>
        <w:rPr>
          <w:rFonts w:hint="eastAsia" w:ascii="宋体" w:hAnsi="宋体" w:cs="宋体"/>
          <w:b/>
          <w:bCs/>
          <w:sz w:val="32"/>
          <w:szCs w:val="32"/>
          <w:highlight w:val="none"/>
        </w:rPr>
        <w:t xml:space="preserve">申请文件目录</w:t>
      </w:r>
      <w:r/>
    </w:p>
    <w:p>
      <w:pPr>
        <w:ind w:firstLine="480"/>
        <w:spacing w:line="520" w:lineRule="exact"/>
        <w:rPr>
          <w:sz w:val="24"/>
          <w:highlight w:val="none"/>
        </w:rPr>
      </w:pPr>
      <w:r>
        <w:rPr>
          <w:rFonts w:hint="eastAsia"/>
          <w:sz w:val="24"/>
          <w:highlight w:val="none"/>
        </w:rPr>
        <w:t xml:space="preserve">一、法人或者其他组织的营业执照等证明文件，自然人的身份证明</w:t>
      </w:r>
      <w:r/>
    </w:p>
    <w:p>
      <w:pPr>
        <w:ind w:firstLine="480"/>
        <w:spacing w:line="560" w:lineRule="exact"/>
        <w:rPr>
          <w:sz w:val="24"/>
          <w:highlight w:val="none"/>
        </w:rPr>
      </w:pPr>
      <w:r>
        <w:rPr>
          <w:rFonts w:hint="eastAsia"/>
          <w:sz w:val="24"/>
          <w:highlight w:val="none"/>
        </w:rPr>
        <w:t xml:space="preserve">二、</w:t>
      </w:r>
      <w:r>
        <w:rPr>
          <w:rFonts w:hint="eastAsia" w:ascii="宋体" w:hAnsi="宋体" w:cs="宋体"/>
          <w:sz w:val="24"/>
          <w:highlight w:val="none"/>
        </w:rPr>
        <w:t xml:space="preserve">2024年或2025年度的财务状况报告</w:t>
      </w:r>
      <w:r>
        <w:rPr>
          <w:rFonts w:hint="eastAsia"/>
          <w:sz w:val="24"/>
          <w:highlight w:val="none"/>
        </w:rPr>
        <w:t xml:space="preserve">（至少提供资产负债表、利润表、现金流量表，投标人成立不满一年无需提供）</w:t>
      </w:r>
      <w:r/>
    </w:p>
    <w:p>
      <w:pPr>
        <w:ind w:firstLine="480"/>
        <w:spacing w:line="520" w:lineRule="exact"/>
        <w:rPr>
          <w:sz w:val="24"/>
          <w:highlight w:val="none"/>
        </w:rPr>
      </w:pPr>
      <w:r>
        <w:rPr>
          <w:rFonts w:hint="eastAsia"/>
          <w:sz w:val="24"/>
          <w:highlight w:val="none"/>
        </w:rPr>
        <w:t xml:space="preserve">三、具备履行合同所必需的设备和专业技术能力的书面声明</w:t>
      </w:r>
      <w:r/>
    </w:p>
    <w:p>
      <w:pPr>
        <w:ind w:firstLine="480"/>
        <w:spacing w:line="520" w:lineRule="exact"/>
        <w:rPr>
          <w:sz w:val="24"/>
          <w:highlight w:val="none"/>
        </w:rPr>
      </w:pPr>
      <w:r>
        <w:rPr>
          <w:rFonts w:hint="eastAsia"/>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20" w:lineRule="exact"/>
        <w:rPr>
          <w:sz w:val="24"/>
          <w:highlight w:val="none"/>
        </w:rPr>
      </w:pPr>
      <w:r>
        <w:rPr>
          <w:rFonts w:hint="eastAsia"/>
          <w:sz w:val="24"/>
          <w:highlight w:val="none"/>
        </w:rPr>
        <w:t xml:space="preserve">五、参加政府采购活动前3年内在经营活动中没有重大违法记录的书面声明</w:t>
      </w:r>
      <w:r/>
    </w:p>
    <w:p>
      <w:pPr>
        <w:ind w:firstLine="480"/>
        <w:spacing w:line="520" w:lineRule="exact"/>
        <w:rPr>
          <w:sz w:val="24"/>
          <w:highlight w:val="none"/>
        </w:rPr>
      </w:pPr>
      <w:r>
        <w:rPr>
          <w:rFonts w:hint="eastAsia"/>
          <w:sz w:val="24"/>
          <w:highlight w:val="none"/>
        </w:rPr>
        <w:t xml:space="preserve">六、特定资格要求的证明文件（如果本项目设置特定资格要求，则需要提供）</w:t>
      </w:r>
      <w:r/>
    </w:p>
    <w:p>
      <w:pPr>
        <w:ind w:firstLine="480"/>
        <w:spacing w:line="520" w:lineRule="exact"/>
        <w:rPr>
          <w:sz w:val="24"/>
          <w:highlight w:val="none"/>
        </w:rPr>
      </w:pPr>
      <w:r>
        <w:rPr>
          <w:rFonts w:hint="eastAsia"/>
          <w:sz w:val="24"/>
          <w:highlight w:val="none"/>
        </w:rPr>
        <w:t xml:space="preserve">七、委托投标授权书</w:t>
      </w:r>
      <w:r/>
    </w:p>
    <w:p>
      <w:pPr>
        <w:ind w:firstLine="480"/>
        <w:spacing w:line="520" w:lineRule="exact"/>
        <w:rPr>
          <w:sz w:val="24"/>
          <w:highlight w:val="none"/>
        </w:rPr>
      </w:pPr>
      <w:r>
        <w:rPr>
          <w:rFonts w:hint="eastAsia"/>
          <w:sz w:val="24"/>
          <w:highlight w:val="none"/>
        </w:rPr>
        <w:t xml:space="preserve">八、法人授权书</w:t>
      </w:r>
      <w:r/>
    </w:p>
    <w:p>
      <w:pPr>
        <w:ind w:firstLine="480"/>
        <w:spacing w:line="520" w:lineRule="exact"/>
        <w:rPr>
          <w:sz w:val="24"/>
          <w:highlight w:val="none"/>
        </w:rPr>
      </w:pPr>
      <w:r>
        <w:rPr>
          <w:rFonts w:hint="eastAsia"/>
          <w:sz w:val="24"/>
          <w:highlight w:val="none"/>
        </w:rPr>
        <w:t xml:space="preserve">九、申请函</w:t>
      </w:r>
      <w:r/>
    </w:p>
    <w:p>
      <w:pPr>
        <w:ind w:firstLine="480"/>
        <w:spacing w:line="520" w:lineRule="exact"/>
        <w:rPr>
          <w:sz w:val="24"/>
          <w:highlight w:val="none"/>
        </w:rPr>
      </w:pPr>
      <w:r>
        <w:rPr>
          <w:rFonts w:hint="eastAsia"/>
          <w:sz w:val="24"/>
          <w:highlight w:val="none"/>
        </w:rPr>
        <w:t xml:space="preserve">十、报价一览表</w:t>
      </w:r>
      <w:r/>
    </w:p>
    <w:p>
      <w:pPr>
        <w:ind w:firstLine="480"/>
        <w:spacing w:line="520" w:lineRule="exact"/>
        <w:rPr>
          <w:sz w:val="24"/>
          <w:highlight w:val="none"/>
        </w:rPr>
      </w:pPr>
      <w:r>
        <w:rPr>
          <w:rFonts w:hint="eastAsia"/>
          <w:sz w:val="24"/>
          <w:highlight w:val="none"/>
        </w:rPr>
        <w:t xml:space="preserve">十一、明细报价表</w:t>
      </w:r>
      <w:r/>
    </w:p>
    <w:p>
      <w:pPr>
        <w:ind w:firstLine="480"/>
        <w:spacing w:line="520" w:lineRule="exact"/>
        <w:rPr>
          <w:sz w:val="24"/>
          <w:highlight w:val="none"/>
        </w:rPr>
      </w:pPr>
      <w:r>
        <w:rPr>
          <w:rFonts w:hint="eastAsia"/>
          <w:sz w:val="24"/>
          <w:highlight w:val="none"/>
        </w:rPr>
        <w:t xml:space="preserve">十二、实质性要求响应及偏离表</w:t>
      </w:r>
      <w:r/>
    </w:p>
    <w:p>
      <w:pPr>
        <w:ind w:firstLine="480"/>
        <w:spacing w:line="520" w:lineRule="exact"/>
        <w:rPr>
          <w:sz w:val="24"/>
          <w:highlight w:val="none"/>
        </w:rPr>
      </w:pPr>
      <w:r>
        <w:rPr>
          <w:rFonts w:hint="eastAsia"/>
          <w:sz w:val="24"/>
          <w:highlight w:val="none"/>
        </w:rPr>
        <w:t xml:space="preserve">十三、关于提供全部客房和会议室的承诺书</w:t>
      </w:r>
      <w:r/>
    </w:p>
    <w:p>
      <w:pPr>
        <w:ind w:firstLine="480"/>
        <w:spacing w:line="520" w:lineRule="exact"/>
        <w:rPr>
          <w:sz w:val="24"/>
          <w:highlight w:val="none"/>
        </w:rPr>
      </w:pPr>
      <w:r>
        <w:rPr>
          <w:rFonts w:hint="eastAsia"/>
          <w:sz w:val="24"/>
          <w:highlight w:val="none"/>
        </w:rPr>
        <w:t xml:space="preserve">十四、申请单位情况表</w:t>
      </w:r>
      <w:r/>
    </w:p>
    <w:p>
      <w:pPr>
        <w:ind w:firstLine="480"/>
        <w:spacing w:line="520" w:lineRule="exact"/>
        <w:rPr>
          <w:sz w:val="24"/>
          <w:highlight w:val="none"/>
        </w:rPr>
      </w:pPr>
      <w:r>
        <w:rPr>
          <w:rFonts w:hint="eastAsia"/>
          <w:sz w:val="24"/>
          <w:highlight w:val="none"/>
        </w:rPr>
        <w:t xml:space="preserve">十五、基础设施情况汇总</w:t>
      </w:r>
      <w:r/>
    </w:p>
    <w:p>
      <w:pPr>
        <w:ind w:firstLine="480"/>
        <w:spacing w:line="520" w:lineRule="exact"/>
        <w:rPr>
          <w:sz w:val="24"/>
          <w:highlight w:val="none"/>
        </w:rPr>
      </w:pPr>
      <w:r>
        <w:rPr>
          <w:rFonts w:hint="eastAsia"/>
          <w:sz w:val="24"/>
          <w:highlight w:val="none"/>
        </w:rPr>
        <w:t xml:space="preserve">十六、盐城市政府采购事前信用承诺书</w:t>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ind w:firstLine="480"/>
        <w:spacing w:line="440" w:lineRule="exact"/>
        <w:rPr>
          <w:rFonts w:ascii="宋体" w:hAnsi="宋体" w:cs="宋体"/>
          <w:sz w:val="24"/>
          <w:szCs w:val="21"/>
          <w:highlight w:val="none"/>
        </w:rPr>
      </w:pPr>
      <w:r>
        <w:rPr>
          <w:rFonts w:ascii="宋体" w:hAnsi="宋体" w:cs="宋体"/>
          <w:sz w:val="24"/>
          <w:szCs w:val="21"/>
          <w:highlight w:val="none"/>
        </w:rPr>
      </w:r>
      <w:r/>
    </w:p>
    <w:p>
      <w:pPr>
        <w:pStyle w:val="959"/>
        <w:ind w:firstLine="0"/>
        <w:jc w:val="center"/>
        <w:rPr>
          <w:highlight w:val="none"/>
        </w:rPr>
      </w:pPr>
      <w:r/>
      <w:bookmarkStart w:id="181" w:name="_Toc23828483"/>
      <w:r/>
      <w:bookmarkStart w:id="182" w:name="_Toc120614291"/>
      <w:r/>
      <w:bookmarkStart w:id="183" w:name="_Toc513029281"/>
      <w:r/>
      <w:bookmarkStart w:id="184" w:name="_Toc49090582"/>
      <w:r/>
      <w:bookmarkStart w:id="185" w:name="_Toc26554103"/>
      <w:r/>
      <w:bookmarkStart w:id="186" w:name="_Toc120614284"/>
      <w:r/>
      <w:bookmarkStart w:id="187" w:name="_Toc22356583"/>
      <w:r/>
      <w:bookmarkStart w:id="188" w:name="_Toc24878535"/>
      <w:r>
        <w:rPr>
          <w:rFonts w:hint="eastAsia" w:ascii="黑体" w:hAnsi="黑体" w:eastAsia="黑体" w:cs="黑体"/>
          <w:i/>
          <w:iCs/>
          <w:sz w:val="32"/>
          <w:szCs w:val="32"/>
          <w:highlight w:val="none"/>
          <w:u w:val="single"/>
        </w:rPr>
        <w:t xml:space="preserve">一、</w:t>
      </w:r>
      <w:r>
        <w:rPr>
          <w:rFonts w:hint="eastAsia" w:ascii="黑体" w:hAnsi="黑体" w:eastAsia="黑体" w:cs="黑体"/>
          <w:i/>
          <w:sz w:val="32"/>
          <w:szCs w:val="32"/>
          <w:highlight w:val="none"/>
          <w:u w:val="single"/>
        </w:rPr>
        <w:t xml:space="preserve">法人或者其他组织的营业执照等证明文件，自然人的身份证明</w:t>
      </w:r>
      <w:r/>
    </w:p>
    <w:p>
      <w:pPr>
        <w:pStyle w:val="1002"/>
        <w:ind w:firstLine="480"/>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br w:type="page" w:clear="all"/>
      </w:r>
      <w:r/>
    </w:p>
    <w:p>
      <w:pPr>
        <w:pStyle w:val="1002"/>
        <w:jc w:val="center"/>
        <w:spacing w:beforeAutospacing="0" w:afterAutospacing="0" w:line="4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二、2024年或2025年度的财务状况报告</w:t>
      </w:r>
      <w:r/>
    </w:p>
    <w:p>
      <w:pPr>
        <w:pStyle w:val="1003"/>
        <w:jc w:val="center"/>
        <w:spacing w:beforeAutospacing="0" w:afterAutospacing="0" w:line="400" w:lineRule="exact"/>
        <w:rPr>
          <w:highlight w:val="none"/>
        </w:rPr>
      </w:pPr>
      <w:r>
        <w:rPr>
          <w:rFonts w:hint="eastAsia"/>
          <w:highlight w:val="none"/>
        </w:rPr>
        <w:t xml:space="preserve">（至少提供资产负债表、利润表、现金流量表，投标人成立不满一年不需提供。）</w:t>
      </w:r>
      <w:r/>
    </w:p>
    <w:p>
      <w:pPr>
        <w:pStyle w:val="1004"/>
        <w:ind w:firstLine="480"/>
        <w:jc w:val="center"/>
        <w:spacing w:line="500" w:lineRule="exact"/>
        <w:rPr>
          <w:sz w:val="24"/>
          <w:szCs w:val="21"/>
          <w:highlight w:val="none"/>
        </w:rPr>
      </w:pPr>
      <w:r>
        <w:rPr>
          <w:sz w:val="24"/>
          <w:szCs w:val="21"/>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jc w:val="center"/>
        <w:spacing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p>
    <w:p>
      <w:pPr>
        <w:pStyle w:val="100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三、具备履行合同所必需的设备和专业技术能力的书面声明</w:t>
      </w:r>
      <w:r/>
    </w:p>
    <w:p>
      <w:pPr>
        <w:pStyle w:val="1002"/>
        <w:ind w:firstLine="480"/>
        <w:jc w:val="both"/>
        <w:spacing w:beforeAutospacing="0" w:afterAutospacing="0" w:line="500" w:lineRule="exact"/>
        <w:rPr>
          <w:highlight w:val="none"/>
        </w:rPr>
      </w:pPr>
      <w:r>
        <w:rPr>
          <w:rFonts w:hint="eastAsia"/>
          <w:highlight w:val="none"/>
        </w:rPr>
        <w:t xml:space="preserve">我单位郑重声明：我单位具备履行本项采购合同所必需的设备和专业技术能力，为履行本项采购合同我公司具备如下主要设备和主要专业技术能力：</w:t>
      </w:r>
      <w:r/>
    </w:p>
    <w:p>
      <w:pPr>
        <w:pStyle w:val="1002"/>
        <w:ind w:firstLine="480"/>
        <w:jc w:val="both"/>
        <w:spacing w:beforeAutospacing="0" w:afterAutospacing="0" w:line="500" w:lineRule="exact"/>
        <w:rPr>
          <w:highlight w:val="none"/>
        </w:rPr>
      </w:pPr>
      <w:r>
        <w:rPr>
          <w:rFonts w:hint="eastAsia"/>
          <w:highlight w:val="none"/>
        </w:rPr>
        <w:t xml:space="preserve">主要设备有：</w:t>
      </w:r>
      <w:r>
        <w:rPr>
          <w:rFonts w:hint="eastAsia"/>
          <w:highlight w:val="none"/>
          <w:u w:val="single"/>
        </w:rPr>
        <w:t xml:space="preserve">            </w:t>
      </w:r>
      <w:r>
        <w:rPr>
          <w:rFonts w:hint="eastAsia"/>
          <w:highlight w:val="none"/>
        </w:rPr>
        <w:t xml:space="preserve">。</w:t>
      </w:r>
      <w:r/>
    </w:p>
    <w:p>
      <w:pPr>
        <w:pStyle w:val="1002"/>
        <w:ind w:firstLine="480"/>
        <w:jc w:val="both"/>
        <w:spacing w:beforeAutospacing="0" w:afterAutospacing="0" w:line="500" w:lineRule="exact"/>
        <w:rPr>
          <w:highlight w:val="none"/>
        </w:rPr>
      </w:pPr>
      <w:r>
        <w:rPr>
          <w:rFonts w:hint="eastAsia"/>
          <w:highlight w:val="none"/>
        </w:rPr>
        <w:t xml:space="preserve">主要专业技术能力有：</w:t>
      </w:r>
      <w:r>
        <w:rPr>
          <w:rFonts w:hint="eastAsia"/>
          <w:highlight w:val="none"/>
          <w:u w:val="single"/>
        </w:rPr>
        <w:t xml:space="preserve">     </w:t>
      </w:r>
      <w:r>
        <w:rPr>
          <w:rFonts w:hint="eastAsia"/>
          <w:highlight w:val="none"/>
        </w:rPr>
        <w:t xml:space="preserve">。</w:t>
      </w:r>
      <w:r/>
    </w:p>
    <w:p>
      <w:pPr>
        <w:pStyle w:val="1002"/>
        <w:ind w:firstLine="480"/>
        <w:jc w:val="both"/>
        <w:spacing w:beforeAutospacing="0" w:afterAutospacing="0" w:line="500" w:lineRule="exact"/>
        <w:rPr>
          <w:highlight w:val="none"/>
        </w:rPr>
      </w:pPr>
      <w:r>
        <w:rPr>
          <w:rFonts w:hint="eastAsia"/>
          <w:highlight w:val="none"/>
        </w:rPr>
        <w:t xml:space="preserve">                </w:t>
      </w:r>
      <w:r/>
    </w:p>
    <w:p>
      <w:pPr>
        <w:ind w:firstLine="440"/>
        <w:rPr>
          <w:highlight w:val="none"/>
        </w:rPr>
      </w:pPr>
      <w:r>
        <w:rPr>
          <w:rFonts w:hint="eastAsia"/>
          <w:highlight w:val="none"/>
        </w:rPr>
        <w:br w:type="page" w:clear="all"/>
      </w:r>
      <w:r/>
    </w:p>
    <w:p>
      <w:pPr>
        <w:pStyle w:val="100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四、依法缴纳税收和社会保障资金的相关材料</w:t>
      </w:r>
      <w:r/>
    </w:p>
    <w:p>
      <w:pPr>
        <w:pStyle w:val="1002"/>
        <w:ind w:firstLine="480"/>
        <w:jc w:val="both"/>
        <w:spacing w:beforeAutospacing="0" w:afterAutospacing="0" w:line="440" w:lineRule="exact"/>
        <w:rPr>
          <w:szCs w:val="24"/>
          <w:highlight w:val="none"/>
        </w:rPr>
      </w:pPr>
      <w:r>
        <w:rPr>
          <w:rFonts w:hint="eastAsia"/>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pStyle w:val="1002"/>
        <w:ind w:firstLine="480"/>
        <w:rPr>
          <w:highlight w:val="none"/>
        </w:rPr>
      </w:pPr>
      <w:r>
        <w:rPr>
          <w:highlight w:val="none"/>
        </w:rPr>
      </w:r>
      <w:r/>
    </w:p>
    <w:p>
      <w:pPr>
        <w:pStyle w:val="1005"/>
        <w:ind w:firstLine="641"/>
        <w:rPr>
          <w:highlight w:val="none"/>
        </w:rPr>
        <w:outlineLvl w:val="9"/>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pStyle w:val="959"/>
        <w:ind w:firstLine="48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rPr>
          <w:sz w:val="24"/>
          <w:szCs w:val="22"/>
          <w:highlight w:val="none"/>
        </w:rPr>
      </w:pPr>
      <w:r>
        <w:rPr>
          <w:sz w:val="24"/>
          <w:szCs w:val="22"/>
          <w:highlight w:val="none"/>
        </w:rPr>
      </w:r>
      <w:r/>
    </w:p>
    <w:p>
      <w:pPr>
        <w:ind w:firstLine="480"/>
        <w:rPr>
          <w:sz w:val="24"/>
          <w:szCs w:val="22"/>
          <w:highlight w:val="none"/>
        </w:rPr>
      </w:pPr>
      <w:r>
        <w:rPr>
          <w:sz w:val="24"/>
          <w:szCs w:val="22"/>
          <w:highlight w:val="none"/>
        </w:rPr>
      </w:r>
      <w:r/>
    </w:p>
    <w:p>
      <w:pPr>
        <w:ind w:firstLine="480"/>
        <w:rPr>
          <w:sz w:val="24"/>
          <w:szCs w:val="22"/>
          <w:highlight w:val="none"/>
        </w:rPr>
      </w:pPr>
      <w:r>
        <w:rPr>
          <w:sz w:val="24"/>
          <w:szCs w:val="22"/>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jc w:val="center"/>
        <w:spacing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p>
    <w:p>
      <w:pPr>
        <w:pStyle w:val="100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五、参加政府采购活动前 3 年内在经营活动中没有重大违法记录的书面声明</w:t>
      </w:r>
      <w:r/>
    </w:p>
    <w:p>
      <w:pPr>
        <w:pStyle w:val="1002"/>
        <w:jc w:val="center"/>
        <w:spacing w:beforeAutospacing="0" w:afterAutospacing="0" w:line="500" w:lineRule="exact"/>
        <w:rPr>
          <w:highlight w:val="none"/>
        </w:rPr>
      </w:pPr>
      <w:r>
        <w:rPr>
          <w:rFonts w:hint="eastAsia"/>
          <w:b/>
          <w:sz w:val="44"/>
          <w:szCs w:val="44"/>
          <w:highlight w:val="none"/>
        </w:rPr>
        <w:t xml:space="preserve">声  明</w:t>
      </w:r>
      <w:r/>
    </w:p>
    <w:p>
      <w:pPr>
        <w:pStyle w:val="1002"/>
        <w:ind w:firstLine="482"/>
        <w:spacing w:beforeAutospacing="0" w:afterAutospacing="0" w:line="500" w:lineRule="exact"/>
        <w:rPr>
          <w:highlight w:val="none"/>
        </w:rPr>
      </w:pPr>
      <w:r>
        <w:rPr>
          <w:rFonts w:hint="eastAsia"/>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ind w:firstLine="440"/>
        <w:rPr>
          <w:highlight w:val="none"/>
        </w:rPr>
      </w:pPr>
      <w:r>
        <w:rPr>
          <w:rFonts w:hint="eastAsia"/>
          <w:highlight w:val="none"/>
        </w:rPr>
        <w:br w:type="page" w:clear="all"/>
      </w:r>
      <w:r/>
    </w:p>
    <w:p>
      <w:pPr>
        <w:pStyle w:val="1002"/>
        <w:jc w:val="center"/>
        <w:spacing w:beforeAutospacing="0" w:afterAutospacing="0" w:line="4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六、特定资格要求的证明文件</w:t>
      </w:r>
      <w:r/>
    </w:p>
    <w:p>
      <w:pPr>
        <w:spacing w:line="560" w:lineRule="exact"/>
        <w:rPr>
          <w:rFonts w:ascii="宋体" w:hAnsi="宋体" w:cs="宋体"/>
          <w:sz w:val="24"/>
          <w:highlight w:val="none"/>
        </w:rPr>
      </w:pPr>
      <w:r>
        <w:rPr>
          <w:rFonts w:hint="eastAsia" w:ascii="宋体" w:hAnsi="宋体" w:cs="宋体"/>
          <w:sz w:val="24"/>
          <w:highlight w:val="none"/>
        </w:rPr>
        <w:t xml:space="preserve"> 1、营业执照（</w:t>
      </w:r>
      <w:r>
        <w:rPr>
          <w:rFonts w:hint="eastAsia" w:asciiTheme="minorEastAsia" w:hAnsiTheme="minorEastAsia" w:cstheme="minorEastAsia"/>
          <w:sz w:val="24"/>
          <w:szCs w:val="24"/>
          <w:highlight w:val="none"/>
        </w:rPr>
        <w:t xml:space="preserve">供应商的营业地点必须在</w:t>
      </w:r>
      <w:r>
        <w:rPr>
          <w:rFonts w:hint="eastAsia" w:asciiTheme="minorEastAsia" w:hAnsiTheme="minorEastAsia" w:cstheme="minorEastAsia"/>
          <w:sz w:val="24"/>
          <w:szCs w:val="24"/>
          <w:highlight w:val="none"/>
          <w:lang w:val="en-US" w:eastAsia="zh-CN"/>
        </w:rPr>
        <w:t xml:space="preserve">大丰区</w:t>
      </w:r>
      <w:r>
        <w:rPr>
          <w:rFonts w:hint="eastAsia" w:asciiTheme="minorEastAsia" w:hAnsiTheme="minorEastAsia" w:cstheme="minorEastAsia"/>
          <w:sz w:val="24"/>
          <w:szCs w:val="24"/>
          <w:highlight w:val="none"/>
        </w:rPr>
        <w:t xml:space="preserve">行政区域范围内，非独立法人、分支机构参与征集的须提供法人机构授权文件</w:t>
      </w:r>
      <w:r>
        <w:rPr>
          <w:rFonts w:hint="eastAsia" w:asciiTheme="minorEastAsia" w:hAnsiTheme="minorEastAsia" w:cstheme="minorEastAsia"/>
          <w:b/>
          <w:bCs/>
          <w:sz w:val="24"/>
          <w:szCs w:val="24"/>
          <w:highlight w:val="none"/>
        </w:rPr>
        <w:t xml:space="preserve">（格式见委托投标授权书）</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2、特种行业许可证（</w:t>
      </w:r>
      <w:r>
        <w:rPr>
          <w:rFonts w:hint="eastAsia" w:asciiTheme="minorEastAsia" w:hAnsiTheme="minorEastAsia" w:cstheme="minorEastAsia"/>
          <w:sz w:val="24"/>
          <w:szCs w:val="24"/>
          <w:highlight w:val="none"/>
        </w:rPr>
        <w:t xml:space="preserve">供应商须具备在有效期内的《特种行业许可证》</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3、食品经营许可证（</w:t>
      </w:r>
      <w:r>
        <w:rPr>
          <w:rFonts w:hint="eastAsia" w:asciiTheme="minorEastAsia" w:hAnsiTheme="minorEastAsia" w:cstheme="minorEastAsia"/>
          <w:sz w:val="24"/>
          <w:szCs w:val="24"/>
          <w:highlight w:val="none"/>
        </w:rPr>
        <w:t xml:space="preserve">供应商须具备在有效期内的《食品经营许可证》</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4、卫生许可证（</w:t>
      </w:r>
      <w:r>
        <w:rPr>
          <w:rFonts w:hint="eastAsia" w:asciiTheme="minorEastAsia" w:hAnsiTheme="minorEastAsia" w:cstheme="minorEastAsia"/>
          <w:sz w:val="24"/>
          <w:szCs w:val="24"/>
          <w:highlight w:val="none"/>
        </w:rPr>
        <w:t xml:space="preserve">供应商须具备在有效期内的公共场所《卫生许可证》</w:t>
      </w:r>
      <w:r>
        <w:rPr>
          <w:rFonts w:hint="eastAsia" w:ascii="宋体" w:hAnsi="宋体" w:cs="宋体"/>
          <w:sz w:val="24"/>
          <w:highlight w:val="none"/>
        </w:rPr>
        <w:t xml:space="preserve">）；</w:t>
      </w:r>
      <w:r/>
    </w:p>
    <w:p>
      <w:pPr>
        <w:ind w:firstLine="240"/>
        <w:spacing w:line="560" w:lineRule="exact"/>
        <w:rPr>
          <w:highlight w:val="none"/>
        </w:rPr>
      </w:pPr>
      <w:r>
        <w:rPr>
          <w:rFonts w:hint="eastAsia" w:ascii="宋体" w:hAnsi="宋体" w:cs="宋体"/>
          <w:sz w:val="24"/>
          <w:highlight w:val="none"/>
        </w:rPr>
        <w:t xml:space="preserve">5、消防安全检查合格证或有效的消防检查意见书（</w:t>
      </w:r>
      <w:r>
        <w:rPr>
          <w:rFonts w:hint="eastAsia" w:asciiTheme="minorEastAsia" w:hAnsiTheme="minorEastAsia" w:cstheme="minorEastAsia"/>
          <w:sz w:val="24"/>
          <w:szCs w:val="24"/>
          <w:highlight w:val="none"/>
        </w:rPr>
        <w:t xml:space="preserve">供应商须提供消防验收合格或消防验收备案意见书，属于公众聚焦场所的，还须提供《公众集聚场所投入使用、营业前消防安全检查合格证》</w:t>
      </w:r>
      <w:r>
        <w:rPr>
          <w:rFonts w:hint="eastAsia" w:ascii="宋体" w:hAnsi="宋体" w:cs="宋体"/>
          <w:sz w:val="24"/>
          <w:highlight w:val="none"/>
        </w:rPr>
        <w:t xml:space="preserve">）。</w:t>
      </w:r>
      <w:r/>
    </w:p>
    <w:p>
      <w:pPr>
        <w:ind w:firstLine="240"/>
        <w:spacing w:line="560" w:lineRule="exact"/>
        <w:rPr>
          <w:b/>
          <w:bCs/>
          <w:highlight w:val="none"/>
        </w:rPr>
      </w:pPr>
      <w:r>
        <w:rPr>
          <w:rFonts w:hint="eastAsia" w:ascii="宋体" w:hAnsi="宋体" w:cs="宋体"/>
          <w:b/>
          <w:bCs/>
          <w:sz w:val="24"/>
          <w:highlight w:val="none"/>
        </w:rPr>
        <w:t xml:space="preserve">注：以上证书需提供相关复印件且提供的证书须在有效期范围之内。</w:t>
      </w:r>
      <w:r/>
    </w:p>
    <w:p>
      <w:pPr>
        <w:ind w:firstLine="440"/>
        <w:rPr>
          <w:highlight w:val="none"/>
        </w:rPr>
      </w:pPr>
      <w:r>
        <w:rPr>
          <w:highlight w:val="none"/>
        </w:rPr>
      </w:r>
      <w:r/>
    </w:p>
    <w:p>
      <w:pPr>
        <w:pStyle w:val="1007"/>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ind w:firstLine="44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pStyle w:val="1002"/>
        <w:ind w:firstLine="480"/>
        <w:rPr>
          <w:highlight w:val="none"/>
        </w:rPr>
      </w:pPr>
      <w:r>
        <w:rPr>
          <w:highlight w:val="none"/>
        </w:rPr>
      </w:r>
      <w:r/>
    </w:p>
    <w:p>
      <w:pPr>
        <w:ind w:firstLine="560"/>
        <w:rPr>
          <w:sz w:val="28"/>
          <w:highlight w:val="none"/>
        </w:rPr>
      </w:pPr>
      <w:r>
        <w:rPr>
          <w:rFonts w:hint="eastAsia"/>
          <w:sz w:val="28"/>
          <w:highlight w:val="none"/>
        </w:rPr>
        <w:br w:type="page" w:clear="all"/>
      </w:r>
      <w:r/>
    </w:p>
    <w:p>
      <w:pPr>
        <w:pStyle w:val="1002"/>
        <w:jc w:val="center"/>
        <w:spacing w:line="500" w:lineRule="exact"/>
        <w:rPr>
          <w:rFonts w:ascii="黑体" w:hAnsi="黑体" w:eastAsia="黑体" w:cs="黑体"/>
          <w:bCs/>
          <w:i/>
          <w:sz w:val="32"/>
          <w:szCs w:val="32"/>
          <w:highlight w:val="none"/>
          <w:u w:val="single"/>
        </w:rPr>
        <w:outlineLvl w:val="1"/>
      </w:pPr>
      <w:r>
        <w:rPr>
          <w:rFonts w:hint="eastAsia" w:ascii="黑体" w:hAnsi="黑体" w:eastAsia="黑体" w:cs="黑体"/>
          <w:i/>
          <w:sz w:val="32"/>
          <w:szCs w:val="32"/>
          <w:highlight w:val="none"/>
          <w:u w:val="single"/>
        </w:rPr>
        <w:t xml:space="preserve">七、</w:t>
      </w:r>
      <w:r>
        <w:rPr>
          <w:rFonts w:hint="eastAsia" w:ascii="黑体" w:hAnsi="黑体" w:eastAsia="黑体" w:cs="黑体"/>
          <w:i/>
          <w:sz w:val="32"/>
          <w:highlight w:val="none"/>
          <w:u w:val="single"/>
        </w:rPr>
        <w:t xml:space="preserve">委托投标授权书</w:t>
      </w:r>
      <w:r/>
    </w:p>
    <w:p>
      <w:pPr>
        <w:spacing w:before="312" w:after="312" w:line="500" w:lineRule="exact"/>
        <w:rPr>
          <w:rFonts w:ascii="宋体" w:hAnsi="宋体"/>
          <w:sz w:val="24"/>
          <w:szCs w:val="24"/>
          <w:highlight w:val="none"/>
        </w:rPr>
      </w:pPr>
      <w:r>
        <w:rPr>
          <w:rFonts w:hint="eastAsia" w:ascii="宋体" w:hAnsi="宋体"/>
          <w:bCs/>
          <w:sz w:val="24"/>
          <w:szCs w:val="24"/>
          <w:highlight w:val="none"/>
        </w:rPr>
        <w:t xml:space="preserve">致：</w:t>
      </w:r>
      <w:r>
        <w:rPr>
          <w:rFonts w:hint="eastAsia" w:ascii="宋体" w:hAnsi="宋体"/>
          <w:sz w:val="24"/>
          <w:szCs w:val="24"/>
          <w:highlight w:val="none"/>
          <w:lang w:eastAsia="zh-CN"/>
        </w:rPr>
        <w:t xml:space="preserve">盐城市大丰区公共资源征集人</w:t>
      </w:r>
      <w:r>
        <w:rPr>
          <w:rFonts w:hint="eastAsia" w:ascii="宋体" w:hAnsi="宋体"/>
          <w:sz w:val="24"/>
          <w:szCs w:val="24"/>
          <w:highlight w:val="none"/>
        </w:rPr>
        <w:t xml:space="preserve"> </w:t>
      </w:r>
      <w:r/>
    </w:p>
    <w:p>
      <w:pPr>
        <w:ind w:firstLine="601"/>
        <w:spacing w:line="500" w:lineRule="exact"/>
        <w:rPr>
          <w:rFonts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 xml:space="preserve">（法人名称），在此特别授权委托</w:t>
      </w:r>
      <w:r>
        <w:rPr>
          <w:rFonts w:hint="eastAsia" w:ascii="宋体" w:hAnsi="宋体"/>
          <w:sz w:val="24"/>
          <w:szCs w:val="24"/>
          <w:highlight w:val="none"/>
          <w:u w:val="single"/>
        </w:rPr>
        <w:t xml:space="preserve">       </w:t>
      </w:r>
      <w:r>
        <w:rPr>
          <w:rFonts w:hint="eastAsia" w:ascii="宋体" w:hAnsi="宋体"/>
          <w:sz w:val="24"/>
          <w:szCs w:val="24"/>
          <w:highlight w:val="none"/>
        </w:rPr>
        <w:t xml:space="preserve">（分支机构名称）参加盐城市</w:t>
      </w:r>
      <w:r>
        <w:rPr>
          <w:rFonts w:hint="eastAsia" w:ascii="宋体" w:hAnsi="宋体"/>
          <w:sz w:val="24"/>
          <w:szCs w:val="24"/>
          <w:highlight w:val="none"/>
          <w:lang w:val="en-US" w:eastAsia="zh-CN"/>
        </w:rPr>
        <w:t xml:space="preserve">大丰区</w:t>
      </w:r>
      <w:r>
        <w:rPr>
          <w:rFonts w:hint="eastAsia" w:ascii="宋体" w:hAnsi="宋体"/>
          <w:sz w:val="24"/>
          <w:szCs w:val="24"/>
          <w:highlight w:val="none"/>
        </w:rPr>
        <w:t xml:space="preserve">政府采购项目</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的报价</w:t>
      </w:r>
      <w:r>
        <w:rPr>
          <w:rFonts w:hint="eastAsia" w:ascii="宋体" w:hAnsi="宋体"/>
          <w:bCs/>
          <w:sz w:val="24"/>
          <w:szCs w:val="24"/>
          <w:highlight w:val="none"/>
        </w:rPr>
        <w:t xml:space="preserve">等具体工作，并签署全部有关的文件、协议及合同，</w:t>
      </w:r>
      <w:r>
        <w:rPr>
          <w:rFonts w:hint="eastAsia" w:ascii="宋体" w:hAnsi="宋体"/>
          <w:sz w:val="24"/>
          <w:szCs w:val="24"/>
          <w:highlight w:val="none"/>
        </w:rPr>
        <w:t xml:space="preserve">及其协议、合同的执行、完成和纠纷处理。我方在此承诺</w:t>
      </w:r>
      <w:r>
        <w:rPr>
          <w:rFonts w:hint="eastAsia" w:ascii="宋体" w:hAnsi="宋体"/>
          <w:sz w:val="24"/>
          <w:szCs w:val="24"/>
          <w:highlight w:val="none"/>
          <w:u w:val="single"/>
        </w:rPr>
        <w:t xml:space="preserve">        </w:t>
      </w:r>
      <w:r>
        <w:rPr>
          <w:rFonts w:hint="eastAsia" w:ascii="宋体" w:hAnsi="宋体"/>
          <w:sz w:val="24"/>
          <w:szCs w:val="24"/>
          <w:highlight w:val="none"/>
        </w:rPr>
        <w:t xml:space="preserve">（分支机构名称）在报价过程中的所有承诺对我方均具有约束力，我方保证为上述单位就盐城市政府采购活动事宜承担全部责任，并履行报价的政府采购项目的各项要求和报价中做出的一切承诺。</w:t>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spacing w:line="360" w:lineRule="auto"/>
        <w:rPr>
          <w:rFonts w:ascii="宋体" w:hAnsi="宋体"/>
          <w:sz w:val="24"/>
          <w:szCs w:val="24"/>
          <w:highlight w:val="none"/>
        </w:rPr>
      </w:pPr>
      <w:r>
        <w:rPr>
          <w:rFonts w:ascii="宋体" w:hAnsi="宋体"/>
          <w:sz w:val="24"/>
          <w:szCs w:val="24"/>
          <w:highlight w:val="none"/>
        </w:rPr>
      </w:r>
      <w:r/>
    </w:p>
    <w:p>
      <w:pPr>
        <w:ind w:firstLine="4800"/>
        <w:spacing w:line="360" w:lineRule="auto"/>
        <w:rPr>
          <w:rFonts w:ascii="宋体" w:hAnsi="宋体"/>
          <w:sz w:val="24"/>
          <w:szCs w:val="24"/>
          <w:highlight w:val="none"/>
        </w:rPr>
      </w:pPr>
      <w:r>
        <w:rPr>
          <w:rFonts w:hint="eastAsia" w:ascii="宋体" w:hAnsi="宋体"/>
          <w:sz w:val="24"/>
          <w:szCs w:val="24"/>
          <w:highlight w:val="none"/>
        </w:rPr>
        <w:t xml:space="preserve">授权单位（公章）： </w:t>
      </w:r>
      <w:r/>
    </w:p>
    <w:p>
      <w:pPr>
        <w:ind w:firstLine="4560"/>
        <w:jc w:val="both"/>
        <w:spacing w:line="360" w:lineRule="auto"/>
        <w:rPr>
          <w:rFonts w:ascii="宋体" w:hAnsi="宋体"/>
          <w:sz w:val="24"/>
          <w:szCs w:val="24"/>
          <w:highlight w:val="none"/>
        </w:rPr>
      </w:pPr>
      <w:r>
        <w:rPr>
          <w:rFonts w:hint="eastAsia" w:ascii="宋体" w:hAnsi="宋体"/>
          <w:sz w:val="24"/>
          <w:szCs w:val="24"/>
          <w:highlight w:val="none"/>
        </w:rPr>
        <w:t xml:space="preserve">被授权单位（公章）： </w:t>
      </w:r>
      <w:r/>
    </w:p>
    <w:p>
      <w:pPr>
        <w:jc w:val="center"/>
        <w:rPr>
          <w:rFonts w:ascii="黑体" w:hAnsi="宋体" w:eastAsia="黑体"/>
          <w:bCs/>
          <w:sz w:val="24"/>
          <w:szCs w:val="24"/>
          <w:highlight w:val="none"/>
        </w:rPr>
        <w:outlineLvl w:val="0"/>
      </w:pPr>
      <w:r>
        <w:rPr>
          <w:rFonts w:hint="eastAsia" w:ascii="宋体" w:hAnsi="宋体"/>
          <w:sz w:val="24"/>
          <w:szCs w:val="24"/>
          <w:highlight w:val="none"/>
        </w:rPr>
        <w:t xml:space="preserve">日   期：</w:t>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rPr>
          <w:rFonts w:ascii="黑体" w:hAnsi="宋体" w:eastAsia="黑体"/>
          <w:bCs/>
          <w:sz w:val="24"/>
          <w:szCs w:val="24"/>
          <w:highlight w:val="none"/>
        </w:rPr>
        <w:outlineLvl w:val="0"/>
      </w:pPr>
      <w:r>
        <w:rPr>
          <w:rFonts w:ascii="黑体" w:hAnsi="宋体" w:eastAsia="黑体"/>
          <w:bCs/>
          <w:sz w:val="24"/>
          <w:szCs w:val="24"/>
          <w:highlight w:val="none"/>
        </w:rPr>
      </w:r>
      <w:r/>
    </w:p>
    <w:p>
      <w:pPr>
        <w:ind w:firstLine="480"/>
        <w:rPr>
          <w:rFonts w:ascii="黑体" w:hAnsi="宋体" w:eastAsia="黑体"/>
          <w:bCs/>
          <w:sz w:val="24"/>
          <w:szCs w:val="24"/>
          <w:highlight w:val="none"/>
        </w:rPr>
        <w:outlineLvl w:val="0"/>
      </w:pPr>
      <w:r>
        <w:rPr>
          <w:rFonts w:ascii="黑体" w:hAnsi="宋体" w:eastAsia="黑体"/>
          <w:bCs/>
          <w:sz w:val="24"/>
          <w:szCs w:val="24"/>
          <w:highlight w:val="none"/>
        </w:rPr>
      </w:r>
      <w:r/>
    </w:p>
    <w:p>
      <w:pPr>
        <w:jc w:val="center"/>
        <w:spacing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br w:type="page" w:clear="all"/>
      </w:r>
      <w:r/>
    </w:p>
    <w:p>
      <w:pPr>
        <w:pStyle w:val="100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八、法人授权书</w:t>
      </w:r>
      <w:r/>
    </w:p>
    <w:p>
      <w:pPr>
        <w:pStyle w:val="1002"/>
        <w:ind w:firstLine="482"/>
        <w:spacing w:line="560" w:lineRule="exact"/>
        <w:rPr>
          <w:rFonts w:ascii="宋体" w:hAnsi="宋体" w:cs="宋体"/>
          <w:highlight w:val="none"/>
        </w:rPr>
      </w:pPr>
      <w:r>
        <w:rPr>
          <w:rFonts w:hint="eastAsia" w:ascii="宋体" w:hAnsi="宋体" w:cs="宋体"/>
          <w:highlight w:val="none"/>
        </w:rPr>
        <w:t xml:space="preserve">本授权书声明：____________（投标人名称）授权________________（被授权人的姓名）为我方就</w:t>
      </w:r>
      <w:r>
        <w:rPr>
          <w:rFonts w:hint="eastAsia" w:ascii="宋体" w:hAnsi="宋体" w:cs="宋体"/>
          <w:highlight w:val="none"/>
          <w:u w:val="single"/>
          <w:lang w:val="en-US" w:eastAsia="zh-CN"/>
        </w:rPr>
        <w:t xml:space="preserve">                </w:t>
      </w:r>
      <w:r>
        <w:rPr>
          <w:rFonts w:hint="eastAsia" w:ascii="宋体" w:hAnsi="宋体" w:cs="宋体"/>
          <w:highlight w:val="none"/>
        </w:rPr>
        <w:t xml:space="preserve">号</w:t>
      </w:r>
      <w:r>
        <w:rPr>
          <w:rFonts w:hint="eastAsia" w:ascii="宋体" w:hAnsi="宋体" w:cs="宋体"/>
          <w:highlight w:val="none"/>
          <w:u w:val="single"/>
        </w:rPr>
        <w:t xml:space="preserve">2026-2027年度大丰区党政机关会议服务框架协议采购项目</w:t>
      </w:r>
      <w:r>
        <w:rPr>
          <w:rFonts w:hint="eastAsia" w:ascii="宋体" w:hAnsi="宋体" w:cs="宋体"/>
          <w:highlight w:val="none"/>
        </w:rPr>
        <w:t xml:space="preserve">采购活动的合法代理人，以本单位名义全权处理一切与该项目采购有关的事务。</w:t>
      </w:r>
      <w:r/>
    </w:p>
    <w:p>
      <w:pPr>
        <w:pStyle w:val="1002"/>
        <w:ind w:firstLine="480"/>
        <w:rPr>
          <w:rFonts w:ascii="宋体" w:hAnsi="宋体" w:cs="宋体"/>
          <w:highlight w:val="none"/>
        </w:rPr>
      </w:pPr>
      <w:r>
        <w:rPr>
          <w:rFonts w:hint="eastAsia" w:ascii="宋体" w:hAnsi="宋体" w:cs="宋体"/>
          <w:highlight w:val="none"/>
        </w:rPr>
        <w:t xml:space="preserve">本授权书于______年____月____日起生效，特此声明。</w:t>
      </w:r>
      <w:r/>
    </w:p>
    <w:p>
      <w:pPr>
        <w:pStyle w:val="1002"/>
        <w:ind w:firstLine="480"/>
        <w:rPr>
          <w:rFonts w:ascii="宋体" w:hAnsi="宋体" w:cs="宋体"/>
          <w:highlight w:val="none"/>
        </w:rPr>
      </w:pPr>
      <w:r>
        <w:rPr>
          <w:rFonts w:hint="eastAsia" w:ascii="宋体" w:hAnsi="宋体" w:cs="宋体"/>
          <w:highlight w:val="none"/>
        </w:rPr>
        <w:t xml:space="preserve">被授权人身份证号码：</w:t>
      </w:r>
      <w:r>
        <w:rPr>
          <w:rFonts w:hint="eastAsia" w:ascii="宋体" w:hAnsi="宋体" w:cs="宋体"/>
          <w:highlight w:val="none"/>
          <w:u w:val="single"/>
        </w:rPr>
        <w:t xml:space="preserve">     </w:t>
      </w:r>
      <w:r>
        <w:rPr>
          <w:rFonts w:ascii="宋体" w:hAnsi="宋体" w:cs="宋体"/>
          <w:highlight w:val="none"/>
          <w:u w:val="single"/>
        </w:rPr>
        <w:t xml:space="preserve">  </w:t>
      </w:r>
      <w:r>
        <w:rPr>
          <w:rFonts w:ascii="宋体" w:hAnsi="宋体" w:cs="宋体"/>
          <w:highlight w:val="none"/>
        </w:rPr>
        <w:t xml:space="preserve">  </w:t>
      </w:r>
      <w:r/>
    </w:p>
    <w:p>
      <w:pPr>
        <w:pStyle w:val="1002"/>
        <w:ind w:firstLine="480"/>
        <w:rPr>
          <w:rFonts w:ascii="宋体" w:hAnsi="宋体" w:cs="宋体"/>
          <w:highlight w:val="none"/>
        </w:rPr>
      </w:pPr>
      <w:r>
        <w:rPr>
          <w:rFonts w:hint="eastAsia" w:ascii="宋体" w:hAnsi="宋体" w:cs="宋体"/>
          <w:highlight w:val="none"/>
        </w:rPr>
        <w:t xml:space="preserve">被授权人联系电话：</w:t>
      </w:r>
      <w:r>
        <w:rPr>
          <w:rFonts w:hint="eastAsia" w:ascii="宋体" w:hAnsi="宋体" w:cs="宋体"/>
          <w:highlight w:val="none"/>
          <w:u w:val="single"/>
        </w:rPr>
        <w:t xml:space="preserve">（手机）        </w:t>
      </w:r>
      <w:r>
        <w:rPr>
          <w:rFonts w:hint="eastAsia" w:ascii="宋体" w:hAnsi="宋体" w:cs="宋体"/>
          <w:highlight w:val="none"/>
        </w:rPr>
        <w:t xml:space="preserve">     </w:t>
      </w:r>
      <w:r>
        <w:rPr>
          <w:rFonts w:ascii="宋体" w:hAnsi="宋体" w:cs="宋体"/>
          <w:highlight w:val="none"/>
        </w:rPr>
        <w:t xml:space="preserve">            </w:t>
      </w:r>
      <w:r/>
    </w:p>
    <w:p>
      <w:pPr>
        <w:pStyle w:val="1002"/>
        <w:ind w:firstLine="480"/>
        <w:rPr>
          <w:rFonts w:ascii="宋体" w:hAnsi="宋体" w:cs="宋体"/>
          <w:highlight w:val="none"/>
        </w:rPr>
      </w:pPr>
      <w:r>
        <w:rPr>
          <w:rFonts w:hint="eastAsia" w:ascii="宋体" w:hAnsi="宋体" w:cs="宋体"/>
          <w:highlight w:val="none"/>
        </w:rPr>
        <w:t xml:space="preserve">授权单位名称：</w:t>
      </w:r>
      <w:r>
        <w:rPr>
          <w:rFonts w:hint="eastAsia" w:ascii="宋体" w:hAnsi="宋体" w:cs="宋体"/>
          <w:highlight w:val="none"/>
          <w:u w:val="single"/>
        </w:rPr>
        <w:t xml:space="preserve">（加盖CA电子公章）  </w:t>
      </w:r>
      <w:r/>
    </w:p>
    <w:p>
      <w:pPr>
        <w:pStyle w:val="1002"/>
        <w:ind w:firstLine="480"/>
        <w:rPr>
          <w:rFonts w:ascii="宋体" w:hAnsi="宋体" w:cs="宋体"/>
          <w:highlight w:val="none"/>
        </w:rPr>
      </w:pPr>
      <w:r>
        <w:rPr>
          <w:rFonts w:hint="eastAsia" w:ascii="宋体" w:hAnsi="宋体" w:cs="宋体"/>
          <w:highlight w:val="none"/>
        </w:rPr>
        <w:t xml:space="preserve">单</w:t>
      </w:r>
      <w:r>
        <w:rPr>
          <w:rFonts w:ascii="宋体" w:hAnsi="宋体" w:cs="宋体"/>
          <w:highlight w:val="none"/>
        </w:rPr>
        <w:t xml:space="preserve"> </w:t>
      </w:r>
      <w:r>
        <w:rPr>
          <w:rFonts w:hint="eastAsia" w:ascii="宋体" w:hAnsi="宋体" w:cs="宋体"/>
          <w:highlight w:val="none"/>
        </w:rPr>
        <w:t xml:space="preserve">位</w:t>
      </w:r>
      <w:r>
        <w:rPr>
          <w:rFonts w:ascii="宋体" w:hAnsi="宋体" w:cs="宋体"/>
          <w:highlight w:val="none"/>
        </w:rPr>
        <w:t xml:space="preserve"> </w:t>
      </w:r>
      <w:r>
        <w:rPr>
          <w:rFonts w:hint="eastAsia" w:ascii="宋体" w:hAnsi="宋体" w:cs="宋体"/>
          <w:highlight w:val="none"/>
        </w:rPr>
        <w:t xml:space="preserve">地</w:t>
      </w:r>
      <w:r>
        <w:rPr>
          <w:rFonts w:ascii="宋体" w:hAnsi="宋体" w:cs="宋体"/>
          <w:highlight w:val="none"/>
        </w:rPr>
        <w:t xml:space="preserve"> </w:t>
      </w:r>
      <w:r>
        <w:rPr>
          <w:rFonts w:hint="eastAsia" w:ascii="宋体" w:hAnsi="宋体" w:cs="宋体"/>
          <w:highlight w:val="none"/>
        </w:rPr>
        <w:t xml:space="preserve">址：</w:t>
      </w:r>
      <w:r>
        <w:rPr>
          <w:rFonts w:hint="eastAsia" w:ascii="宋体" w:hAnsi="宋体" w:cs="宋体"/>
          <w:highlight w:val="none"/>
          <w:u w:val="single"/>
        </w:rPr>
        <w:t xml:space="preserve">     </w:t>
      </w:r>
      <w:r/>
    </w:p>
    <w:p>
      <w:pPr>
        <w:pStyle w:val="1002"/>
        <w:ind w:firstLine="480"/>
        <w:rPr>
          <w:szCs w:val="22"/>
          <w:highlight w:val="none"/>
        </w:rPr>
      </w:pPr>
      <w:r>
        <w:rPr>
          <w:rFonts w:hint="eastAsia" w:ascii="宋体" w:hAnsi="宋体" w:cs="宋体"/>
          <w:szCs w:val="22"/>
          <w:highlight w:val="none"/>
        </w:rPr>
        <w:t xml:space="preserve">日</w:t>
      </w:r>
      <w:r>
        <w:rPr>
          <w:rFonts w:ascii="宋体" w:hAnsi="宋体" w:cs="宋体"/>
          <w:szCs w:val="22"/>
          <w:highlight w:val="none"/>
        </w:rPr>
        <w:t xml:space="preserve">       </w:t>
      </w:r>
      <w:r>
        <w:rPr>
          <w:rFonts w:hint="eastAsia" w:ascii="宋体" w:hAnsi="宋体" w:cs="宋体"/>
          <w:szCs w:val="22"/>
          <w:highlight w:val="none"/>
        </w:rPr>
        <w:t xml:space="preserve">期：</w:t>
      </w:r>
      <w:r>
        <w:rPr>
          <w:rFonts w:hint="eastAsia" w:ascii="宋体" w:hAnsi="宋体" w:cs="宋体"/>
          <w:szCs w:val="22"/>
          <w:highlight w:val="none"/>
          <w:u w:val="single"/>
        </w:rPr>
        <w:t xml:space="preserve">  </w:t>
      </w:r>
      <w:r/>
    </w:p>
    <w:p>
      <w:pPr>
        <w:pStyle w:val="1002"/>
        <w:jc w:val="both"/>
        <w:rPr>
          <w:highlight w:val="none"/>
        </w:rPr>
      </w:pPr>
      <w:r>
        <w:rPr>
          <w:rFonts w:hint="eastAsia"/>
          <w:highlight w:val="none"/>
        </w:rPr>
        <w:t xml:space="preserve">                            </w:t>
      </w:r>
      <w:r/>
    </w:p>
    <w:p>
      <w:pPr>
        <w:ind w:firstLine="440"/>
        <w:rPr>
          <w:highlight w:val="none"/>
        </w:rPr>
      </w:pPr>
      <w:r>
        <w:rPr>
          <w:highlight w:val="none"/>
        </w:rPr>
      </w:r>
      <w:r/>
    </w:p>
    <w:p>
      <w:pPr>
        <w:ind w:firstLine="440"/>
        <w:rPr>
          <w:highlight w:val="none"/>
        </w:rPr>
      </w:pPr>
      <w:r>
        <w:rPr>
          <w:highlight w:val="none"/>
        </w:rPr>
      </w:r>
      <w:r/>
    </w:p>
    <w:p>
      <w:pPr>
        <w:ind w:firstLine="480"/>
        <w:jc w:val="center"/>
        <w:rPr>
          <w:highlight w:val="none"/>
        </w:rPr>
      </w:pPr>
      <w:r>
        <w:rPr>
          <w:rFonts w:hint="eastAsia"/>
          <w:sz w:val="24"/>
          <w:highlight w:val="none"/>
        </w:rPr>
        <w:br w:type="page" w:clear="all"/>
      </w:r>
      <w:r>
        <w:rPr>
          <w:rFonts w:hint="eastAsia" w:ascii="黑体" w:hAnsi="黑体" w:eastAsia="黑体" w:cs="黑体"/>
          <w:i/>
          <w:sz w:val="32"/>
          <w:szCs w:val="32"/>
          <w:highlight w:val="none"/>
          <w:u w:val="single"/>
        </w:rPr>
        <w:t xml:space="preserve">九、申请函</w:t>
      </w:r>
      <w:r/>
    </w:p>
    <w:p>
      <w:pPr>
        <w:spacing w:line="5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致：</w:t>
      </w:r>
      <w:r>
        <w:rPr>
          <w:rFonts w:hint="eastAsia" w:ascii="宋体" w:hAnsi="宋体" w:cs="宋体"/>
          <w:sz w:val="24"/>
          <w:szCs w:val="24"/>
          <w:highlight w:val="none"/>
          <w:lang w:eastAsia="zh-CN"/>
        </w:rPr>
        <w:t xml:space="preserve">盐城市大丰区公共资源征集人</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根据贵方的</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rPr>
        <w:t xml:space="preserve">号开放式框架协议采购征集文件，正式授权下述签字人__________(姓名)代表我方______________（投标人的名称），全权处理本次项目的有关事宜。</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据此函，__________签字人兹宣布同意如下：</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1.按征集</w:t>
      </w:r>
      <w:r>
        <w:rPr>
          <w:rFonts w:hint="eastAsia" w:ascii="宋体" w:hAnsi="宋体" w:cs="宋体"/>
          <w:sz w:val="24"/>
          <w:szCs w:val="24"/>
          <w:highlight w:val="none"/>
        </w:rPr>
        <w:t xml:space="preserve">文件规定的各项要求，向采购人提供所需货物与服务。</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2.我们完全理解采购人不一定将采购合同授予协议价格最低</w:t>
      </w:r>
      <w:r>
        <w:rPr>
          <w:rFonts w:hint="eastAsia" w:ascii="宋体" w:hAnsi="宋体" w:cs="宋体"/>
          <w:sz w:val="24"/>
          <w:szCs w:val="24"/>
          <w:highlight w:val="none"/>
        </w:rPr>
        <w:t xml:space="preserve">的供应商。</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3.我们已详细审核全部征集</w:t>
      </w:r>
      <w:r>
        <w:rPr>
          <w:rFonts w:hint="eastAsia" w:ascii="宋体" w:hAnsi="宋体" w:cs="宋体"/>
          <w:sz w:val="24"/>
          <w:szCs w:val="24"/>
          <w:highlight w:val="none"/>
        </w:rPr>
        <w:t xml:space="preserve">文件及其有效补充文件，我们知道必须放弃提出含糊不清或误解问题的权利。</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4.我们同意从规定的响应文件开启</w:t>
      </w:r>
      <w:r>
        <w:rPr>
          <w:rFonts w:hint="eastAsia" w:ascii="宋体" w:hAnsi="宋体" w:cs="宋体"/>
          <w:sz w:val="24"/>
          <w:szCs w:val="24"/>
          <w:highlight w:val="none"/>
        </w:rPr>
        <w:t xml:space="preserve">日期起遵循本申请文件，并在规定的申请文件有效期期满之前均具有约束力。</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5.同意向贵方提供贵方可能另外要求的与本次采购活动</w:t>
      </w:r>
      <w:r>
        <w:rPr>
          <w:rFonts w:hint="eastAsia" w:ascii="宋体" w:hAnsi="宋体" w:cs="宋体"/>
          <w:sz w:val="24"/>
          <w:szCs w:val="24"/>
          <w:highlight w:val="none"/>
        </w:rPr>
        <w:t xml:space="preserve">有关的任何证据或资料，并保证我方已提供和将要提供的文件是真实的、准确的。</w:t>
      </w:r>
      <w:r/>
    </w:p>
    <w:p>
      <w:pPr>
        <w:ind w:firstLine="482"/>
        <w:spacing w:line="500" w:lineRule="exact"/>
        <w:rPr>
          <w:rFonts w:ascii="宋体" w:hAnsi="宋体" w:cs="宋体"/>
          <w:szCs w:val="24"/>
          <w:highlight w:val="none"/>
        </w:rPr>
      </w:pPr>
      <w:r>
        <w:rPr>
          <w:rFonts w:ascii="宋体" w:hAnsi="宋体" w:cs="宋体"/>
          <w:sz w:val="24"/>
          <w:szCs w:val="24"/>
          <w:highlight w:val="none"/>
        </w:rPr>
        <w:t xml:space="preserve">6.一旦我方成为入围供应商,我方将根据征集文件的规定，严格履行合同的责任和义务,并保证在征集文件规定的时间完成项目，交付采购人验收、使用。</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7.与本投标有关的正式通讯地址为：</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地   </w:t>
      </w:r>
      <w:r>
        <w:rPr>
          <w:rFonts w:ascii="宋体" w:hAnsi="宋体" w:cs="宋体"/>
          <w:sz w:val="24"/>
          <w:szCs w:val="24"/>
          <w:highlight w:val="none"/>
        </w:rPr>
        <w:t xml:space="preserve">  </w:t>
      </w:r>
      <w:r>
        <w:rPr>
          <w:rFonts w:hint="eastAsia" w:ascii="宋体" w:hAnsi="宋体" w:cs="宋体"/>
          <w:sz w:val="24"/>
          <w:szCs w:val="24"/>
          <w:highlight w:val="none"/>
        </w:rPr>
        <w:t xml:space="preserve">址：</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邮  </w:t>
      </w:r>
      <w:r>
        <w:rPr>
          <w:rFonts w:ascii="宋体" w:hAnsi="宋体" w:cs="宋体"/>
          <w:sz w:val="24"/>
          <w:szCs w:val="24"/>
          <w:highlight w:val="none"/>
        </w:rPr>
        <w:t xml:space="preserve">    </w:t>
      </w:r>
      <w:r>
        <w:rPr>
          <w:rFonts w:hint="eastAsia" w:ascii="宋体" w:hAnsi="宋体" w:cs="宋体"/>
          <w:sz w:val="24"/>
          <w:szCs w:val="24"/>
          <w:highlight w:val="none"/>
        </w:rPr>
        <w:t xml:space="preserve">编：</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电   </w:t>
      </w:r>
      <w:r>
        <w:rPr>
          <w:rFonts w:ascii="宋体" w:hAnsi="宋体" w:cs="宋体"/>
          <w:sz w:val="24"/>
          <w:szCs w:val="24"/>
          <w:highlight w:val="none"/>
        </w:rPr>
        <w:t xml:space="preserve">  </w:t>
      </w:r>
      <w:r>
        <w:rPr>
          <w:rFonts w:hint="eastAsia" w:ascii="宋体" w:hAnsi="宋体" w:cs="宋体"/>
          <w:sz w:val="24"/>
          <w:szCs w:val="24"/>
          <w:highlight w:val="none"/>
        </w:rPr>
        <w:t xml:space="preserve">话：</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传   </w:t>
      </w:r>
      <w:r>
        <w:rPr>
          <w:rFonts w:ascii="宋体" w:hAnsi="宋体" w:cs="宋体"/>
          <w:sz w:val="24"/>
          <w:szCs w:val="24"/>
          <w:highlight w:val="none"/>
        </w:rPr>
        <w:t xml:space="preserve">  </w:t>
      </w:r>
      <w:r>
        <w:rPr>
          <w:rFonts w:hint="eastAsia" w:ascii="宋体" w:hAnsi="宋体" w:cs="宋体"/>
          <w:sz w:val="24"/>
          <w:szCs w:val="24"/>
          <w:highlight w:val="none"/>
        </w:rPr>
        <w:t xml:space="preserve">真：</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投标人开户行：</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账     号： </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日  </w:t>
      </w:r>
      <w:r>
        <w:rPr>
          <w:rFonts w:ascii="宋体" w:hAnsi="宋体" w:cs="宋体"/>
          <w:sz w:val="24"/>
          <w:szCs w:val="24"/>
          <w:highlight w:val="none"/>
        </w:rPr>
        <w:t xml:space="preserve">    </w:t>
      </w:r>
      <w:r>
        <w:rPr>
          <w:rFonts w:hint="eastAsia" w:ascii="宋体" w:hAnsi="宋体" w:cs="宋体"/>
          <w:sz w:val="24"/>
          <w:szCs w:val="24"/>
          <w:highlight w:val="none"/>
        </w:rPr>
        <w:t xml:space="preserve">期：______年____月____日</w:t>
      </w:r>
      <w:r/>
    </w:p>
    <w:p>
      <w:pPr>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p>
    <w:p>
      <w:pPr>
        <w:ind w:firstLine="440"/>
        <w:rPr>
          <w:highlight w:val="none"/>
        </w:rPr>
      </w:pPr>
      <w:r>
        <w:rPr>
          <w:highlight w:val="none"/>
        </w:rPr>
      </w:r>
      <w:r/>
    </w:p>
    <w:p>
      <w:pPr>
        <w:ind w:firstLine="560"/>
        <w:jc w:val="center"/>
        <w:spacing w:line="500" w:lineRule="exact"/>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ind w:firstLine="560"/>
        <w:jc w:val="center"/>
        <w:spacing w:line="500" w:lineRule="exact"/>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numPr>
          <w:ilvl w:val="255"/>
          <w:numId w:val="0"/>
        </w:num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十、报价一览表（格式）</w:t>
      </w:r>
      <w:r/>
    </w:p>
    <w:p>
      <w:pPr>
        <w:jc w:val="center"/>
        <w:rPr>
          <w:rFonts w:ascii="黑体" w:eastAsia="黑体"/>
          <w:bCs/>
          <w:sz w:val="28"/>
          <w:szCs w:val="28"/>
          <w:highlight w:val="none"/>
        </w:rPr>
        <w:outlineLvl w:val="0"/>
      </w:pPr>
      <w:r>
        <w:rPr>
          <w:rFonts w:ascii="黑体" w:eastAsia="黑体"/>
          <w:bCs/>
          <w:sz w:val="28"/>
          <w:szCs w:val="28"/>
          <w:highlight w:val="none"/>
        </w:rPr>
      </w:r>
      <w:r/>
    </w:p>
    <w:p>
      <w:pPr>
        <w:pStyle w:val="1002"/>
        <w:ind w:firstLine="480"/>
        <w:spacing w:line="280" w:lineRule="exact"/>
        <w:rPr>
          <w:highlight w:val="none"/>
        </w:rPr>
      </w:pPr>
      <w:r>
        <w:rPr>
          <w:rFonts w:hint="eastAsia"/>
          <w:highlight w:val="none"/>
        </w:rPr>
        <w:t xml:space="preserve">投标人全称（CA公章）：</w:t>
      </w:r>
      <w:r/>
    </w:p>
    <w:p>
      <w:pPr>
        <w:pStyle w:val="1002"/>
        <w:ind w:firstLine="480"/>
        <w:spacing w:line="280" w:lineRule="exact"/>
        <w:rPr>
          <w:highlight w:val="none"/>
        </w:rPr>
      </w:pPr>
      <w:r>
        <w:rPr>
          <w:rFonts w:hint="eastAsia"/>
          <w:highlight w:val="none"/>
        </w:rPr>
        <w:t xml:space="preserve">项目名称：2026-2027年度大丰区党政机关会议服务框架协议采购项目</w:t>
      </w:r>
      <w:r/>
    </w:p>
    <w:p>
      <w:pPr>
        <w:pStyle w:val="1002"/>
        <w:ind w:firstLine="480"/>
        <w:spacing w:line="280" w:lineRule="exact"/>
        <w:rPr>
          <w:rFonts w:hint="default" w:eastAsia="宋体"/>
          <w:highlight w:val="none"/>
          <w:lang w:val="en-US" w:eastAsia="zh-CN"/>
        </w:rPr>
      </w:pPr>
      <w:r>
        <w:rPr>
          <w:rFonts w:hint="eastAsia"/>
          <w:highlight w:val="none"/>
        </w:rPr>
        <w:t xml:space="preserve">项目编号：</w:t>
      </w:r>
      <w:r/>
    </w:p>
    <w:p>
      <w:pPr>
        <w:pStyle w:val="1002"/>
        <w:ind w:firstLine="480"/>
        <w:spacing w:line="280" w:lineRule="exact"/>
        <w:rPr>
          <w:rFonts w:ascii="宋体" w:hAnsi="宋体" w:cs="宋体"/>
          <w:bCs/>
          <w:szCs w:val="24"/>
          <w:highlight w:val="none"/>
        </w:rPr>
      </w:pPr>
      <w:r>
        <w:rPr>
          <w:rFonts w:hint="eastAsia"/>
          <w:highlight w:val="none"/>
        </w:rPr>
        <w:t xml:space="preserve">分包号：/</w:t>
      </w:r>
      <w:r/>
    </w:p>
    <w:tbl>
      <w:tblPr>
        <w:tblStyle w:val="711"/>
        <w:tblW w:w="8450"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00"/>
        <w:gridCol w:w="1838"/>
        <w:gridCol w:w="4812"/>
      </w:tblGrid>
      <w:tr>
        <w:trPr>
          <w:trHeight w:val="623"/>
        </w:trPr>
        <w:tc>
          <w:tcPr>
            <w:tcBorders>
              <w:top w:val="single" w:color="auto" w:sz="4" w:space="0"/>
              <w:left w:val="single" w:color="auto" w:sz="4" w:space="0"/>
              <w:bottom w:val="single" w:color="auto" w:sz="4" w:space="0"/>
              <w:right w:val="single" w:color="auto" w:sz="4" w:space="0"/>
            </w:tcBorders>
            <w:tcW w:w="1800" w:type="dxa"/>
            <w:vAlign w:val="bottom"/>
            <w:textDirection w:val="lrTb"/>
            <w:noWrap/>
          </w:tcPr>
          <w:p>
            <w:pPr>
              <w:pStyle w:val="971"/>
              <w:jc w:val="center"/>
              <w:spacing w:line="360" w:lineRule="auto"/>
              <w:rPr>
                <w:rFonts w:hAnsi="宋体"/>
                <w:sz w:val="24"/>
                <w:szCs w:val="24"/>
                <w:highlight w:val="none"/>
              </w:rPr>
            </w:pPr>
            <w:r>
              <w:rPr>
                <w:rFonts w:hint="eastAsia" w:hAnsi="宋体"/>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650" w:type="dxa"/>
            <w:vAlign w:val="bottom"/>
            <w:textDirection w:val="lrTb"/>
            <w:noWrap/>
          </w:tcPr>
          <w:p>
            <w:pPr>
              <w:pStyle w:val="971"/>
              <w:jc w:val="center"/>
              <w:spacing w:line="360" w:lineRule="auto"/>
              <w:rPr>
                <w:rFonts w:hAnsi="宋体"/>
                <w:sz w:val="24"/>
                <w:szCs w:val="24"/>
                <w:highlight w:val="none"/>
              </w:rPr>
            </w:pPr>
            <w:r>
              <w:rPr>
                <w:rFonts w:hint="eastAsia" w:hAnsi="宋体"/>
                <w:sz w:val="24"/>
                <w:szCs w:val="24"/>
                <w:highlight w:val="none"/>
              </w:rPr>
              <w:t xml:space="preserve">综合报价</w:t>
            </w:r>
            <w:r/>
          </w:p>
        </w:tc>
      </w:tr>
      <w:tr>
        <w:trPr>
          <w:trHeight w:val="1295"/>
        </w:trPr>
        <w:tc>
          <w:tcPr>
            <w:tcBorders>
              <w:top w:val="single" w:color="auto" w:sz="4" w:space="0"/>
              <w:left w:val="single" w:color="auto" w:sz="4" w:space="0"/>
              <w:bottom w:val="single" w:color="auto" w:sz="4" w:space="0"/>
              <w:right w:val="single" w:color="auto" w:sz="4" w:space="0"/>
            </w:tcBorders>
            <w:tcW w:w="1800" w:type="dxa"/>
            <w:vAlign w:val="center"/>
            <w:vMerge w:val="restart"/>
            <w:textDirection w:val="lrTb"/>
            <w:noWrap/>
          </w:tcPr>
          <w:p>
            <w:pPr>
              <w:pStyle w:val="971"/>
              <w:jc w:val="center"/>
              <w:spacing w:line="360" w:lineRule="auto"/>
              <w:rPr>
                <w:rFonts w:hAnsi="宋体"/>
                <w:sz w:val="24"/>
                <w:szCs w:val="24"/>
                <w:highlight w:val="none"/>
              </w:rPr>
            </w:pPr>
            <w:r>
              <w:rPr>
                <w:rFonts w:hint="eastAsia" w:hAnsi="宋体"/>
                <w:sz w:val="24"/>
                <w:szCs w:val="24"/>
                <w:highlight w:val="none"/>
              </w:rPr>
              <w:t xml:space="preserve">2026-2027年度大丰区党政机关会议服务框架协议采购项目</w:t>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971"/>
              <w:jc w:val="center"/>
              <w:spacing w:line="360" w:lineRule="auto"/>
              <w:rPr>
                <w:rFonts w:hAnsi="宋体"/>
                <w:sz w:val="24"/>
                <w:szCs w:val="24"/>
                <w:highlight w:val="none"/>
              </w:rPr>
            </w:pPr>
            <w:r>
              <w:rPr>
                <w:rFonts w:hint="eastAsia" w:hAnsi="宋体"/>
                <w:sz w:val="24"/>
                <w:szCs w:val="24"/>
                <w:highlight w:val="none"/>
              </w:rPr>
              <w:t xml:space="preserve">一类会议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971"/>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971"/>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r>
        <w:trPr>
          <w:trHeight w:val="1715"/>
        </w:trPr>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971"/>
              <w:jc w:val="center"/>
              <w:spacing w:line="360" w:lineRule="auto"/>
              <w:rPr>
                <w:rFonts w:hAnsi="宋体"/>
                <w:sz w:val="24"/>
                <w:szCs w:val="24"/>
                <w:highlight w:val="none"/>
              </w:rPr>
            </w:pPr>
            <w:r>
              <w:rPr>
                <w:rFonts w:hint="eastAsia" w:hAnsi="宋体"/>
                <w:sz w:val="24"/>
                <w:szCs w:val="24"/>
                <w:highlight w:val="none"/>
              </w:rPr>
              <w:t xml:space="preserve">二类会议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971"/>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971"/>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r>
        <w:trPr>
          <w:trHeight w:val="1725"/>
        </w:trPr>
        <w:tc>
          <w:tcPr>
            <w:tcBorders>
              <w:top w:val="single" w:color="auto" w:sz="4" w:space="0"/>
              <w:left w:val="single" w:color="auto" w:sz="4" w:space="0"/>
              <w:bottom w:val="single" w:color="auto" w:sz="4" w:space="0"/>
              <w:right w:val="single" w:color="auto" w:sz="4" w:space="0"/>
            </w:tcBorders>
            <w:tcW w:w="1800" w:type="dxa"/>
            <w:vAlign w:val="center"/>
            <w:vMerge w:val="continue"/>
            <w:textDirection w:val="lrTb"/>
            <w:noWrap/>
          </w:tcPr>
          <w:p>
            <w:pP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838" w:type="dxa"/>
            <w:vAlign w:val="center"/>
            <w:textDirection w:val="lrTb"/>
            <w:noWrap/>
          </w:tcPr>
          <w:p>
            <w:pPr>
              <w:pStyle w:val="971"/>
              <w:jc w:val="center"/>
              <w:spacing w:line="360" w:lineRule="auto"/>
              <w:rPr>
                <w:rFonts w:hAnsi="宋体"/>
                <w:sz w:val="24"/>
                <w:szCs w:val="24"/>
                <w:highlight w:val="none"/>
              </w:rPr>
            </w:pPr>
            <w:r>
              <w:rPr>
                <w:rFonts w:hint="eastAsia" w:hAnsi="宋体"/>
                <w:sz w:val="24"/>
                <w:szCs w:val="24"/>
                <w:highlight w:val="none"/>
              </w:rPr>
              <w:t xml:space="preserve">三类会议</w:t>
            </w:r>
            <w:r/>
          </w:p>
        </w:tc>
        <w:tc>
          <w:tcPr>
            <w:tcBorders>
              <w:top w:val="single" w:color="auto" w:sz="4" w:space="0"/>
              <w:left w:val="single" w:color="auto" w:sz="4" w:space="0"/>
              <w:bottom w:val="single" w:color="auto" w:sz="4" w:space="0"/>
              <w:right w:val="single" w:color="auto" w:sz="4" w:space="0"/>
            </w:tcBorders>
            <w:tcW w:w="4812" w:type="dxa"/>
            <w:vAlign w:val="center"/>
            <w:textDirection w:val="lrTb"/>
            <w:noWrap/>
          </w:tcPr>
          <w:p>
            <w:pPr>
              <w:pStyle w:val="971"/>
              <w:ind w:right="960"/>
              <w:jc w:val="center"/>
              <w:spacing w:line="360" w:lineRule="auto"/>
              <w:rPr>
                <w:rFonts w:hAnsi="宋体"/>
                <w:sz w:val="24"/>
                <w:szCs w:val="24"/>
                <w:highlight w:val="none"/>
              </w:rPr>
            </w:pPr>
            <w:r>
              <w:rPr>
                <w:rFonts w:hint="eastAsia" w:hAnsi="宋体"/>
                <w:sz w:val="24"/>
                <w:szCs w:val="24"/>
                <w:highlight w:val="none"/>
              </w:rPr>
              <w:t xml:space="preserve">大写：</w:t>
            </w:r>
            <w:r>
              <w:rPr>
                <w:rFonts w:hint="eastAsia" w:hAnsi="宋体"/>
                <w:sz w:val="24"/>
                <w:szCs w:val="24"/>
                <w:highlight w:val="none"/>
                <w:u w:val="single"/>
              </w:rPr>
              <w:t xml:space="preserve">　  </w:t>
            </w:r>
            <w:r>
              <w:rPr>
                <w:rFonts w:hint="eastAsia" w:hAnsi="宋体"/>
                <w:sz w:val="24"/>
                <w:szCs w:val="24"/>
                <w:highlight w:val="none"/>
              </w:rPr>
              <w:t xml:space="preserve">元/人.天；</w:t>
            </w:r>
            <w:r/>
          </w:p>
          <w:p>
            <w:pPr>
              <w:pStyle w:val="971"/>
              <w:ind w:right="960"/>
              <w:jc w:val="center"/>
              <w:spacing w:line="360" w:lineRule="auto"/>
              <w:rPr>
                <w:rFonts w:hAnsi="宋体"/>
                <w:sz w:val="24"/>
                <w:szCs w:val="24"/>
                <w:highlight w:val="none"/>
              </w:rPr>
            </w:pPr>
            <w:r>
              <w:rPr>
                <w:rFonts w:hint="eastAsia" w:hAnsi="宋体"/>
                <w:sz w:val="24"/>
                <w:szCs w:val="24"/>
                <w:highlight w:val="none"/>
              </w:rPr>
              <w:t xml:space="preserve">小写：</w:t>
            </w:r>
            <w:r>
              <w:rPr>
                <w:rFonts w:hint="eastAsia" w:hAnsi="宋体"/>
                <w:sz w:val="24"/>
                <w:szCs w:val="24"/>
                <w:highlight w:val="none"/>
                <w:u w:val="single"/>
              </w:rPr>
              <w:t xml:space="preserve">　  </w:t>
            </w:r>
            <w:r>
              <w:rPr>
                <w:rFonts w:hint="eastAsia" w:hAnsi="宋体"/>
                <w:sz w:val="24"/>
                <w:szCs w:val="24"/>
                <w:highlight w:val="none"/>
              </w:rPr>
              <w:t xml:space="preserve">元/人.天。</w:t>
            </w:r>
            <w:r/>
          </w:p>
        </w:tc>
      </w:tr>
    </w:tbl>
    <w:p>
      <w:pPr>
        <w:jc w:val="center"/>
        <w:spacing w:line="360" w:lineRule="auto"/>
        <w:rPr>
          <w:rFonts w:ascii="宋体" w:hAnsi="Courier New"/>
          <w:color w:val="000000"/>
          <w:sz w:val="24"/>
          <w:szCs w:val="24"/>
          <w:highlight w:val="none"/>
        </w:rPr>
      </w:pPr>
      <w:r>
        <w:rPr>
          <w:rFonts w:ascii="宋体" w:hAnsi="Courier New"/>
          <w:color w:val="000000"/>
          <w:sz w:val="24"/>
          <w:szCs w:val="24"/>
          <w:highlight w:val="none"/>
        </w:rPr>
      </w:r>
      <w:r/>
    </w:p>
    <w:p>
      <w:pPr>
        <w:jc w:val="center"/>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说明：</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w:t>
      </w:r>
      <w:r>
        <w:rPr>
          <w:rFonts w:hint="eastAsia" w:ascii="宋体" w:hAnsi="宋体" w:cs="宋体"/>
          <w:sz w:val="24"/>
          <w:szCs w:val="24"/>
          <w:highlight w:val="none"/>
        </w:rPr>
        <w:t xml:space="preserve">、综合报价上限（会议费综合定额标准）：</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一类会议费综合定额标准上限：</w:t>
      </w:r>
      <w:r>
        <w:rPr>
          <w:rFonts w:ascii="宋体" w:hAnsi="宋体" w:cs="宋体"/>
          <w:sz w:val="24"/>
          <w:szCs w:val="24"/>
          <w:highlight w:val="none"/>
        </w:rPr>
        <w:t xml:space="preserve">500（元/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二类会议费综合定额标准上限：</w:t>
      </w:r>
      <w:r>
        <w:rPr>
          <w:rFonts w:ascii="宋体" w:hAnsi="宋体" w:cs="宋体"/>
          <w:sz w:val="24"/>
          <w:szCs w:val="24"/>
          <w:highlight w:val="none"/>
        </w:rPr>
        <w:t xml:space="preserve">400（元/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三类会议费综合定额标准上限：</w:t>
      </w:r>
      <w:r>
        <w:rPr>
          <w:rFonts w:ascii="宋体" w:hAnsi="宋体" w:cs="宋体"/>
          <w:sz w:val="24"/>
          <w:szCs w:val="24"/>
          <w:highlight w:val="none"/>
        </w:rPr>
        <w:t xml:space="preserve">300（元/</w:t>
      </w:r>
      <w:r>
        <w:rPr>
          <w:rFonts w:hint="eastAsia" w:ascii="宋体" w:hAnsi="宋体" w:cs="宋体"/>
          <w:sz w:val="24"/>
          <w:szCs w:val="24"/>
          <w:highlight w:val="none"/>
        </w:rPr>
        <w:t xml:space="preserve">人</w:t>
      </w:r>
      <w:r>
        <w:rPr>
          <w:rFonts w:ascii="宋体" w:hAnsi="宋体" w:cs="宋体"/>
          <w:sz w:val="24"/>
          <w:szCs w:val="24"/>
          <w:highlight w:val="none"/>
        </w:rPr>
        <w:t xml:space="preserve">.</w:t>
      </w:r>
      <w:r>
        <w:rPr>
          <w:rFonts w:hint="eastAsia" w:ascii="宋体" w:hAnsi="宋体" w:cs="宋体"/>
          <w:sz w:val="24"/>
          <w:szCs w:val="24"/>
          <w:highlight w:val="none"/>
        </w:rPr>
        <w:t xml:space="preserve">天）；</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、以上一类、二类、三类会议的综合报价供应商均须作出明确响应，且各类会议单报价不得超过本项目规定的相应定额标准上限，否则申请文件无效。</w:t>
      </w:r>
      <w:r/>
    </w:p>
    <w:p>
      <w:pPr>
        <w:ind w:firstLine="482"/>
        <w:spacing w:line="500" w:lineRule="exact"/>
        <w:rPr>
          <w:rFonts w:ascii="宋体" w:hAnsi="宋体" w:cs="宋体"/>
          <w:sz w:val="24"/>
          <w:szCs w:val="24"/>
          <w:highlight w:val="none"/>
        </w:rPr>
      </w:pPr>
      <w:r>
        <w:rPr>
          <w:rFonts w:ascii="宋体" w:hAnsi="宋体" w:cs="宋体"/>
          <w:sz w:val="24"/>
          <w:szCs w:val="24"/>
          <w:highlight w:val="none"/>
        </w:rPr>
      </w:r>
      <w:r/>
    </w:p>
    <w:p>
      <w:pPr>
        <w:numPr>
          <w:ilvl w:val="255"/>
          <w:numId w:val="0"/>
        </w:num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十一、明细报价表（格式）</w:t>
      </w:r>
      <w:r/>
    </w:p>
    <w:p>
      <w:pPr>
        <w:numPr>
          <w:ilvl w:val="255"/>
          <w:numId w:val="0"/>
        </w:numPr>
        <w:jc w:val="center"/>
        <w:rPr>
          <w:rFonts w:ascii="黑体" w:hAnsi="黑体" w:eastAsia="黑体" w:cs="黑体"/>
          <w:sz w:val="32"/>
          <w:szCs w:val="32"/>
          <w:highlight w:val="none"/>
        </w:rPr>
      </w:pPr>
      <w:r>
        <w:rPr>
          <w:rFonts w:hint="eastAsia" w:ascii="黑体" w:hAnsi="黑体" w:eastAsia="黑体" w:cs="黑体"/>
          <w:sz w:val="32"/>
          <w:szCs w:val="32"/>
          <w:highlight w:val="none"/>
        </w:rPr>
        <w:t xml:space="preserve">（一）线下会议费用明细报价表</w:t>
      </w:r>
      <w:r/>
    </w:p>
    <w:p>
      <w:pPr>
        <w:numPr>
          <w:ilvl w:val="255"/>
          <w:numId w:val="0"/>
        </w:numPr>
        <w:jc w:val="both"/>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tbl>
      <w:tblPr>
        <w:tblStyle w:val="711"/>
        <w:tblW w:w="8855" w:type="dxa"/>
        <w:tblInd w:w="93" w:type="dxa"/>
        <w:tblLayout w:type="fixed"/>
        <w:tblCellMar>
          <w:left w:w="108" w:type="dxa"/>
          <w:top w:w="0" w:type="dxa"/>
          <w:right w:w="108" w:type="dxa"/>
          <w:bottom w:w="0" w:type="dxa"/>
        </w:tblCellMar>
        <w:tblLook w:val="04A0" w:firstRow="1" w:lastRow="0" w:firstColumn="1" w:lastColumn="0" w:noHBand="0" w:noVBand="1"/>
      </w:tblPr>
      <w:tblGrid>
        <w:gridCol w:w="680"/>
        <w:gridCol w:w="675"/>
        <w:gridCol w:w="638"/>
        <w:gridCol w:w="587"/>
        <w:gridCol w:w="725"/>
        <w:gridCol w:w="738"/>
        <w:gridCol w:w="719"/>
        <w:gridCol w:w="931"/>
        <w:gridCol w:w="887"/>
        <w:gridCol w:w="800"/>
        <w:gridCol w:w="800"/>
        <w:gridCol w:w="675"/>
      </w:tblGrid>
      <w:tr>
        <w:trPr>
          <w:trHeight w:val="800"/>
        </w:trPr>
        <w:tc>
          <w:tcPr>
            <w:gridSpan w:val="4"/>
            <w:tcBorders>
              <w:top w:val="single" w:color="auto" w:sz="4" w:space="0"/>
              <w:left w:val="single" w:color="auto" w:sz="4" w:space="0"/>
              <w:bottom w:val="single" w:color="auto" w:sz="4" w:space="0"/>
              <w:right w:val="single" w:color="auto" w:sz="4" w:space="0"/>
            </w:tcBorders>
            <w:tcW w:w="258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客房</w:t>
            </w:r>
            <w:r>
              <w:rPr>
                <w:rFonts w:ascii="宋体" w:hAnsi="宋体" w:cs="宋体"/>
                <w:bCs/>
                <w:sz w:val="24"/>
                <w:szCs w:val="24"/>
                <w:highlight w:val="none"/>
              </w:rPr>
              <w:t xml:space="preserve">(含单早，</w:t>
            </w:r>
            <w:r>
              <w:rPr>
                <w:rFonts w:ascii="宋体" w:hAnsi="宋体" w:cs="宋体"/>
                <w:bCs/>
                <w:sz w:val="24"/>
                <w:szCs w:val="24"/>
                <w:highlight w:val="none"/>
              </w:rPr>
              <w:br/>
            </w:r>
            <w:r>
              <w:rPr>
                <w:rFonts w:hint="eastAsia" w:ascii="宋体" w:hAnsi="宋体" w:cs="宋体"/>
                <w:bCs/>
                <w:sz w:val="24"/>
                <w:szCs w:val="24"/>
                <w:highlight w:val="none"/>
              </w:rPr>
              <w:t xml:space="preserve">价格：元</w:t>
            </w:r>
            <w:r>
              <w:rPr>
                <w:rFonts w:ascii="宋体" w:hAnsi="宋体" w:cs="宋体"/>
                <w:bCs/>
                <w:sz w:val="24"/>
                <w:szCs w:val="24"/>
                <w:highlight w:val="none"/>
              </w:rPr>
              <w:t xml:space="preserve">/天）</w:t>
            </w:r>
            <w:r/>
          </w:p>
        </w:tc>
        <w:tc>
          <w:tcPr>
            <w:gridSpan w:val="6"/>
            <w:tcBorders>
              <w:top w:val="single" w:color="auto" w:sz="4" w:space="0"/>
              <w:left w:val="none" w:color="000000" w:sz="4" w:space="0"/>
              <w:bottom w:val="single" w:color="auto" w:sz="4" w:space="0"/>
              <w:right w:val="single" w:color="auto" w:sz="4" w:space="0"/>
            </w:tcBorders>
            <w:tcW w:w="480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会议室（数量：间；价格：元</w:t>
            </w:r>
            <w:r>
              <w:rPr>
                <w:rFonts w:ascii="宋体" w:hAnsi="宋体" w:cs="宋体"/>
                <w:bCs/>
                <w:sz w:val="24"/>
                <w:szCs w:val="24"/>
                <w:highlight w:val="none"/>
              </w:rPr>
              <w:t xml:space="preserve">/半天）</w:t>
            </w:r>
            <w:r/>
          </w:p>
        </w:tc>
        <w:tc>
          <w:tcPr>
            <w:tcBorders>
              <w:top w:val="single" w:color="auto" w:sz="4" w:space="0"/>
              <w:left w:val="single" w:color="auto" w:sz="4" w:space="0"/>
              <w:bottom w:val="single" w:color="000000" w:sz="4" w:space="0"/>
              <w:right w:val="single" w:color="auto" w:sz="4" w:space="0"/>
            </w:tcBorders>
            <w:tcW w:w="800" w:type="dxa"/>
            <w:vAlign w:val="center"/>
            <w:vMerge w:val="restart"/>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餐饮折扣率</w:t>
            </w:r>
            <w:r/>
          </w:p>
        </w:tc>
        <w:tc>
          <w:tcPr>
            <w:tcBorders>
              <w:top w:val="single" w:color="auto" w:sz="4" w:space="0"/>
              <w:left w:val="single" w:color="auto" w:sz="4" w:space="0"/>
              <w:bottom w:val="single" w:color="000000" w:sz="4" w:space="0"/>
              <w:right w:val="single" w:color="auto" w:sz="4" w:space="0"/>
            </w:tcBorders>
            <w:tcW w:w="675" w:type="dxa"/>
            <w:vAlign w:val="center"/>
            <w:vMerge w:val="restart"/>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备注</w:t>
            </w:r>
            <w:r/>
          </w:p>
        </w:tc>
      </w:tr>
      <w:tr>
        <w:trPr>
          <w:trHeight w:val="1270"/>
        </w:trPr>
        <w:tc>
          <w:tcPr>
            <w:shd w:val="clear" w:color="auto" w:fill="auto"/>
            <w:tcBorders>
              <w:top w:val="none" w:color="000000" w:sz="4" w:space="0"/>
              <w:left w:val="single" w:color="auto" w:sz="4" w:space="0"/>
              <w:bottom w:val="single" w:color="auto" w:sz="4" w:space="0"/>
              <w:right w:val="single" w:color="auto" w:sz="4" w:space="0"/>
            </w:tcBorders>
            <w:tcW w:w="680"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房型</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协议间数</w:t>
            </w:r>
            <w:r/>
          </w:p>
        </w:tc>
        <w:tc>
          <w:tcPr>
            <w:shd w:val="clear" w:color="auto" w:fill="auto"/>
            <w:tcBorders>
              <w:top w:val="none" w:color="000000" w:sz="4" w:space="0"/>
              <w:left w:val="none" w:color="000000" w:sz="4" w:space="0"/>
              <w:bottom w:val="single" w:color="auto" w:sz="4" w:space="0"/>
              <w:right w:val="single" w:color="auto" w:sz="4" w:space="0"/>
            </w:tcBorders>
            <w:tcW w:w="63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门市散客价</w:t>
            </w:r>
            <w:r/>
          </w:p>
        </w:tc>
        <w:tc>
          <w:tcPr>
            <w:shd w:val="clear" w:color="auto" w:fill="auto"/>
            <w:tcBorders>
              <w:top w:val="none" w:color="000000" w:sz="4" w:space="0"/>
              <w:left w:val="none" w:color="000000" w:sz="4" w:space="0"/>
              <w:bottom w:val="single" w:color="auto" w:sz="4" w:space="0"/>
              <w:right w:val="single" w:color="auto" w:sz="4" w:space="0"/>
            </w:tcBorders>
            <w:tcW w:w="58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协议价</w:t>
            </w:r>
            <w:r/>
          </w:p>
        </w:tc>
        <w:tc>
          <w:tcPr>
            <w:shd w:val="clear" w:color="auto" w:fill="auto"/>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名称</w:t>
            </w:r>
            <w:r/>
          </w:p>
        </w:tc>
        <w:tc>
          <w:tcPr>
            <w:shd w:val="clear" w:color="auto" w:fill="auto"/>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协议间数</w:t>
            </w:r>
            <w:r/>
          </w:p>
        </w:tc>
        <w:tc>
          <w:tcPr>
            <w:shd w:val="clear" w:color="auto" w:fill="ffffff"/>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容纳人数</w:t>
            </w:r>
            <w:r/>
          </w:p>
        </w:tc>
        <w:tc>
          <w:tcPr>
            <w:shd w:val="clear" w:color="auto" w:fill="ffffff"/>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室内面积（平方米）</w:t>
            </w:r>
            <w:r/>
          </w:p>
        </w:tc>
        <w:tc>
          <w:tcPr>
            <w:shd w:val="clear" w:color="auto" w:fill="ffffff"/>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bCs/>
                <w:sz w:val="24"/>
                <w:szCs w:val="24"/>
                <w:highlight w:val="none"/>
              </w:rPr>
            </w:pPr>
            <w:r>
              <w:rPr>
                <w:rFonts w:hint="eastAsia" w:ascii="宋体" w:hAnsi="宋体" w:cs="宋体"/>
                <w:bCs/>
                <w:sz w:val="24"/>
                <w:szCs w:val="24"/>
                <w:highlight w:val="none"/>
              </w:rPr>
              <w:t xml:space="preserve">门市散客价</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spacing w:line="276" w:lineRule="auto"/>
              <w:rPr>
                <w:rFonts w:ascii="宋体" w:hAnsi="宋体" w:cs="宋体"/>
                <w:bCs/>
                <w:sz w:val="24"/>
                <w:szCs w:val="24"/>
                <w:highlight w:val="none"/>
              </w:rPr>
            </w:pPr>
            <w:r>
              <w:rPr>
                <w:rFonts w:hint="eastAsia" w:ascii="宋体" w:hAnsi="宋体" w:cs="宋体"/>
                <w:bCs/>
                <w:sz w:val="24"/>
                <w:szCs w:val="24"/>
                <w:highlight w:val="none"/>
              </w:rPr>
              <w:t xml:space="preserve">协议价</w:t>
            </w:r>
            <w:r/>
          </w:p>
        </w:tc>
        <w:tc>
          <w:tcPr>
            <w:tcBorders>
              <w:top w:val="single" w:color="auto" w:sz="4" w:space="0"/>
              <w:left w:val="single" w:color="auto" w:sz="4" w:space="0"/>
              <w:bottom w:val="single" w:color="000000" w:sz="4" w:space="0"/>
              <w:right w:val="single" w:color="auto" w:sz="4" w:space="0"/>
            </w:tcBorders>
            <w:tcW w:w="800" w:type="dxa"/>
            <w:vAlign w:val="center"/>
            <w:vMerge w:val="continue"/>
            <w:textDirection w:val="lrTb"/>
            <w:noWrap/>
          </w:tcPr>
          <w:p>
            <w:pPr>
              <w:rPr>
                <w:rFonts w:ascii="宋体" w:hAnsi="宋体" w:cs="宋体"/>
                <w:bCs/>
                <w:sz w:val="24"/>
                <w:szCs w:val="24"/>
                <w:highlight w:val="none"/>
              </w:rPr>
            </w:pPr>
            <w:r>
              <w:rPr>
                <w:rFonts w:ascii="宋体" w:hAnsi="宋体" w:cs="宋体"/>
                <w:bCs/>
                <w:sz w:val="24"/>
                <w:szCs w:val="24"/>
                <w:highlight w:val="none"/>
              </w:rPr>
            </w:r>
            <w:r/>
          </w:p>
        </w:tc>
        <w:tc>
          <w:tcPr>
            <w:tcBorders>
              <w:top w:val="single" w:color="auto" w:sz="4" w:space="0"/>
              <w:left w:val="single" w:color="auto" w:sz="4" w:space="0"/>
              <w:bottom w:val="single" w:color="000000" w:sz="4" w:space="0"/>
              <w:right w:val="single" w:color="auto" w:sz="4" w:space="0"/>
            </w:tcBorders>
            <w:tcW w:w="675" w:type="dxa"/>
            <w:vAlign w:val="center"/>
            <w:vMerge w:val="continue"/>
            <w:textDirection w:val="lrTb"/>
            <w:noWrap/>
          </w:tcPr>
          <w:p>
            <w:pPr>
              <w:rPr>
                <w:rFonts w:ascii="宋体" w:hAnsi="宋体" w:cs="宋体"/>
                <w:bCs/>
                <w:sz w:val="24"/>
                <w:szCs w:val="24"/>
                <w:highlight w:val="none"/>
              </w:rPr>
            </w:pPr>
            <w:r>
              <w:rPr>
                <w:rFonts w:ascii="宋体" w:hAnsi="宋体" w:cs="宋体"/>
                <w:bCs/>
                <w:sz w:val="24"/>
                <w:szCs w:val="24"/>
                <w:highlight w:val="none"/>
              </w:rPr>
            </w:r>
            <w:r/>
          </w:p>
        </w:tc>
      </w:tr>
      <w:tr>
        <w:trPr>
          <w:trHeight w:val="69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标准间</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rPr>
                <w:rFonts w:ascii="宋体" w:hAnsi="宋体" w:cs="宋体"/>
                <w:sz w:val="24"/>
                <w:szCs w:val="24"/>
                <w:highlight w:val="none"/>
              </w:rPr>
            </w:pPr>
            <w:r>
              <w:rPr>
                <w:rFonts w:hint="eastAsia" w:ascii="宋体" w:hAnsi="宋体" w:cs="宋体"/>
                <w:sz w:val="24"/>
                <w:szCs w:val="24"/>
                <w:highlight w:val="none"/>
              </w:rPr>
              <w:t xml:space="preserve">　</w:t>
            </w:r>
            <w:r/>
          </w:p>
        </w:tc>
      </w:tr>
      <w:tr>
        <w:trPr>
          <w:trHeight w:val="688"/>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25"/>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单人间</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35"/>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628"/>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套间</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552"/>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716"/>
        </w:trPr>
        <w:tc>
          <w:tcPr>
            <w:tcBorders>
              <w:top w:val="none" w:color="000000" w:sz="4" w:space="0"/>
              <w:left w:val="single" w:color="auto" w:sz="4" w:space="0"/>
              <w:bottom w:val="single" w:color="auto" w:sz="4" w:space="0"/>
              <w:right w:val="single" w:color="auto" w:sz="4" w:space="0"/>
            </w:tcBorders>
            <w:tcW w:w="680"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午休房</w:t>
            </w:r>
            <w:r/>
          </w:p>
        </w:tc>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638"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587" w:type="dxa"/>
            <w:vAlign w:val="center"/>
            <w:vMerge w:val="restart"/>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r>
        <w:trPr>
          <w:trHeight w:val="684"/>
        </w:trPr>
        <w:tc>
          <w:tcPr>
            <w:tcBorders>
              <w:top w:val="none" w:color="000000" w:sz="4" w:space="0"/>
              <w:left w:val="single" w:color="auto" w:sz="4" w:space="0"/>
              <w:bottom w:val="single" w:color="auto" w:sz="4" w:space="0"/>
              <w:right w:val="single" w:color="auto" w:sz="4" w:space="0"/>
            </w:tcBorders>
            <w:tcW w:w="68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38"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587"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725"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38"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719"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931" w:type="dxa"/>
            <w:vAlign w:val="center"/>
            <w:textDirection w:val="lrTb"/>
            <w:noWrap/>
          </w:tcPr>
          <w:p>
            <w:pPr>
              <w:jc w:val="cente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none" w:color="000000" w:sz="4" w:space="0"/>
              <w:bottom w:val="single" w:color="auto" w:sz="4" w:space="0"/>
              <w:right w:val="single" w:color="auto" w:sz="4" w:space="0"/>
            </w:tcBorders>
            <w:tcW w:w="887"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800" w:type="dxa"/>
            <w:vAlign w:val="center"/>
            <w:textDirection w:val="lrTb"/>
            <w:noWrap/>
          </w:tcPr>
          <w:p>
            <w:pPr>
              <w:jc w:val="center"/>
              <w:rPr>
                <w:rFonts w:ascii="宋体" w:hAnsi="宋体" w:cs="宋体"/>
                <w:sz w:val="24"/>
                <w:szCs w:val="24"/>
                <w:highlight w:val="none"/>
              </w:rPr>
            </w:pPr>
            <w:r>
              <w:rPr>
                <w:rFonts w:hint="eastAsia" w:ascii="宋体" w:hAnsi="宋体" w:cs="宋体"/>
                <w:sz w:val="24"/>
                <w:szCs w:val="24"/>
                <w:highlight w:val="none"/>
              </w:rPr>
              <w:t xml:space="preserve">　</w:t>
            </w:r>
            <w:r/>
          </w:p>
        </w:tc>
        <w:tc>
          <w:tcPr>
            <w:tcBorders>
              <w:top w:val="none" w:color="000000" w:sz="4" w:space="0"/>
              <w:left w:val="single" w:color="auto" w:sz="4" w:space="0"/>
              <w:bottom w:val="single" w:color="auto" w:sz="4" w:space="0"/>
              <w:right w:val="single" w:color="auto" w:sz="4" w:space="0"/>
            </w:tcBorders>
            <w:tcW w:w="800"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tcPr>
          <w:p>
            <w:pPr>
              <w:rPr>
                <w:rFonts w:ascii="宋体" w:hAnsi="宋体" w:cs="宋体"/>
                <w:sz w:val="24"/>
                <w:szCs w:val="24"/>
                <w:highlight w:val="none"/>
              </w:rPr>
            </w:pPr>
            <w:r>
              <w:rPr>
                <w:rFonts w:ascii="宋体" w:hAnsi="宋体" w:cs="宋体"/>
                <w:sz w:val="24"/>
                <w:szCs w:val="24"/>
                <w:highlight w:val="none"/>
              </w:rPr>
            </w:r>
            <w:r/>
          </w:p>
        </w:tc>
      </w:tr>
    </w:tbl>
    <w:p>
      <w:pPr>
        <w:ind w:left="3780" w:right="1108" w:firstLine="420"/>
        <w:jc w:val="center"/>
        <w:rPr>
          <w:rFonts w:ascii="宋体" w:hAnsi="宋体"/>
          <w:b/>
          <w:bCs/>
          <w:sz w:val="24"/>
          <w:szCs w:val="24"/>
          <w:highlight w:val="none"/>
        </w:rPr>
      </w:pPr>
      <w:r>
        <w:rPr>
          <w:rFonts w:ascii="宋体" w:hAnsi="宋体"/>
          <w:b/>
          <w:bCs/>
          <w:sz w:val="24"/>
          <w:szCs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供应商全称（加盖CA电子公章）：</w:t>
      </w:r>
      <w:r/>
    </w:p>
    <w:p>
      <w:pPr>
        <w:jc w:val="center"/>
        <w:spacing w:line="360" w:lineRule="auto"/>
        <w:rPr>
          <w:rFonts w:ascii="宋体" w:hAnsi="Courier New"/>
          <w:color w:val="000000"/>
          <w:sz w:val="24"/>
          <w:szCs w:val="24"/>
          <w:highlight w:val="none"/>
        </w:rPr>
      </w:pPr>
      <w:r>
        <w:rPr>
          <w:rFonts w:hint="eastAsia" w:ascii="宋体" w:hAnsi="Courier New"/>
          <w:color w:val="000000"/>
          <w:sz w:val="24"/>
          <w:szCs w:val="24"/>
          <w:highlight w:val="none"/>
        </w:rPr>
        <w:t xml:space="preserve">日期：   年  月  日</w:t>
      </w:r>
      <w:r/>
    </w:p>
    <w:p>
      <w:pPr>
        <w:ind w:firstLine="482"/>
        <w:spacing w:line="500" w:lineRule="exact"/>
        <w:rPr>
          <w:rFonts w:ascii="宋体" w:hAnsi="宋体" w:cs="宋体"/>
          <w:sz w:val="24"/>
          <w:szCs w:val="24"/>
          <w:highlight w:val="none"/>
        </w:rPr>
      </w:pPr>
      <w:r>
        <w:rPr>
          <w:rFonts w:hint="eastAsia" w:ascii="宋体" w:hAnsi="宋体" w:cs="宋体"/>
          <w:sz w:val="24"/>
          <w:szCs w:val="24"/>
          <w:highlight w:val="none"/>
        </w:rPr>
        <w:t xml:space="preserve">说明：</w:t>
      </w:r>
      <w:r>
        <w:rPr>
          <w:rFonts w:ascii="宋体" w:hAnsi="宋体" w:cs="宋体"/>
          <w:sz w:val="24"/>
          <w:szCs w:val="24"/>
          <w:highlight w:val="none"/>
        </w:rPr>
        <w:t xml:space="preserve"> </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1、表中价格为上限价格，具体会议承办价格由各单位与服务供应商商谈确定；</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客房标准间、单间的协议价格不高于360元/天（含单早），报价按下列标准分类：（1）220元（含）以下；（2）220元以上300元（含）以下；（3）300元以上360元（含）以下；普通套房协议价格不高于700元/天（含早）。</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3、会议室规格按大、中、小三种类型进行区分，其中：大型会议室可容纳200（含）人以上，中型会议室可容纳100（含）-200人，小型会议室可容纳100人以下</w:t>
      </w:r>
      <w:r>
        <w:rPr>
          <w:rFonts w:hint="eastAsia"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4、提供的餐饮折扣必须承诺在90%（含）以下，</w:t>
      </w:r>
      <w:r>
        <w:rPr>
          <w:rFonts w:hint="eastAsia" w:ascii="宋体" w:hAnsi="宋体" w:cs="宋体"/>
          <w:sz w:val="24"/>
          <w:szCs w:val="24"/>
          <w:highlight w:val="none"/>
        </w:rPr>
        <w:t xml:space="preserve">例：</w:t>
      </w:r>
      <w:r>
        <w:rPr>
          <w:rFonts w:ascii="宋体" w:hAnsi="宋体" w:cs="宋体"/>
          <w:sz w:val="24"/>
          <w:szCs w:val="24"/>
          <w:highlight w:val="none"/>
        </w:rPr>
        <w:t xml:space="preserve">按门市价打八五折，即填写</w:t>
      </w:r>
      <w:r>
        <w:rPr>
          <w:rFonts w:hint="eastAsia" w:ascii="宋体" w:hAnsi="宋体" w:cs="宋体"/>
          <w:sz w:val="24"/>
          <w:szCs w:val="24"/>
          <w:highlight w:val="none"/>
        </w:rPr>
        <w:t xml:space="preserve">85%</w:t>
      </w:r>
      <w:r>
        <w:rPr>
          <w:rFonts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5、备注中需写明“按中餐40元、晚餐40元的标准提供工作简餐”，同时需写明标准间第二份早餐报价（不高于48元）；</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6、表中客房、会议室类型不能满足需要时，可以按实际情况进行细化，增加行次。</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7、上述表格须按内容要求如实填写完整。</w:t>
      </w:r>
      <w:r/>
    </w:p>
    <w:p>
      <w:pPr>
        <w:rPr>
          <w:rFonts w:ascii="黑体" w:hAnsi="黑体" w:eastAsia="黑体" w:cs="黑体"/>
          <w:i/>
          <w:sz w:val="32"/>
          <w:highlight w:val="none"/>
          <w:u w:val="single"/>
        </w:rPr>
      </w:pPr>
      <w:r>
        <w:rPr>
          <w:rFonts w:hint="eastAsia" w:ascii="黑体" w:hAnsi="黑体" w:eastAsia="黑体" w:cs="黑体"/>
          <w:i/>
          <w:sz w:val="32"/>
          <w:highlight w:val="none"/>
          <w:u w:val="single"/>
        </w:rPr>
        <w:br w:type="page" w:clear="all"/>
      </w:r>
      <w:r/>
    </w:p>
    <w:p>
      <w:pPr>
        <w:jc w:val="center"/>
        <w:rPr>
          <w:rFonts w:ascii="黑体" w:hAnsi="黑体" w:eastAsia="黑体" w:cs="黑体"/>
          <w:sz w:val="32"/>
          <w:szCs w:val="32"/>
          <w:highlight w:val="none"/>
        </w:rPr>
      </w:pPr>
      <w:r>
        <w:rPr>
          <w:rFonts w:hint="eastAsia" w:ascii="黑体" w:hAnsi="黑体" w:eastAsia="黑体" w:cs="黑体"/>
          <w:sz w:val="32"/>
          <w:szCs w:val="32"/>
          <w:highlight w:val="none"/>
        </w:rPr>
        <w:t xml:space="preserve">（二）线上会议费用明细报价表</w:t>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003"/>
        <w:gridCol w:w="1298"/>
        <w:gridCol w:w="1351"/>
        <w:gridCol w:w="1313"/>
        <w:gridCol w:w="990"/>
        <w:gridCol w:w="1218"/>
      </w:tblGrid>
      <w:tr>
        <w:trPr>
          <w:trHeight w:val="805"/>
        </w:trPr>
        <w:tc>
          <w:tcPr>
            <w:tcW w:w="1349" w:type="dxa"/>
            <w:vAlign w:val="center"/>
            <w:textDirection w:val="lrTb"/>
            <w:noWrap/>
          </w:tcPr>
          <w:p>
            <w:pPr>
              <w:jc w:val="center"/>
              <w:widowControl w:val="off"/>
              <w:rPr>
                <w:rFonts w:ascii="宋体" w:hAnsi="宋体"/>
                <w:b/>
                <w:highlight w:val="none"/>
              </w:rPr>
            </w:pPr>
            <w:r>
              <w:rPr>
                <w:rFonts w:ascii="宋体" w:hAnsi="宋体"/>
                <w:b/>
                <w:highlight w:val="none"/>
              </w:rPr>
              <w:t xml:space="preserve">设备租赁费</w:t>
            </w:r>
            <w:r/>
          </w:p>
        </w:tc>
        <w:tc>
          <w:tcPr>
            <w:tcW w:w="1003" w:type="dxa"/>
            <w:vAlign w:val="center"/>
            <w:textDirection w:val="lrTb"/>
            <w:noWrap/>
          </w:tcPr>
          <w:p>
            <w:pPr>
              <w:jc w:val="center"/>
              <w:widowControl w:val="off"/>
              <w:rPr>
                <w:rFonts w:ascii="宋体" w:hAnsi="宋体"/>
                <w:b/>
                <w:highlight w:val="none"/>
              </w:rPr>
            </w:pPr>
            <w:r>
              <w:rPr>
                <w:rFonts w:ascii="宋体" w:hAnsi="宋体"/>
                <w:b/>
                <w:highlight w:val="none"/>
              </w:rPr>
              <w:t xml:space="preserve">线路费</w:t>
            </w:r>
            <w:r/>
          </w:p>
        </w:tc>
        <w:tc>
          <w:tcPr>
            <w:tcW w:w="1298" w:type="dxa"/>
            <w:vAlign w:val="center"/>
            <w:textDirection w:val="lrTb"/>
            <w:noWrap/>
          </w:tcPr>
          <w:p>
            <w:pPr>
              <w:jc w:val="center"/>
              <w:widowControl w:val="off"/>
              <w:rPr>
                <w:rFonts w:ascii="宋体" w:hAnsi="宋体"/>
                <w:b/>
                <w:highlight w:val="none"/>
              </w:rPr>
            </w:pPr>
            <w:r>
              <w:rPr>
                <w:rFonts w:ascii="宋体" w:hAnsi="宋体"/>
                <w:b/>
                <w:highlight w:val="none"/>
              </w:rPr>
              <w:t xml:space="preserve">电视电话会议通话费</w:t>
            </w:r>
            <w:r/>
          </w:p>
        </w:tc>
        <w:tc>
          <w:tcPr>
            <w:tcW w:w="1351" w:type="dxa"/>
            <w:vAlign w:val="center"/>
            <w:textDirection w:val="lrTb"/>
            <w:noWrap/>
          </w:tcPr>
          <w:p>
            <w:pPr>
              <w:jc w:val="center"/>
              <w:widowControl w:val="off"/>
              <w:rPr>
                <w:rFonts w:ascii="宋体" w:hAnsi="宋体"/>
                <w:b/>
                <w:highlight w:val="none"/>
              </w:rPr>
            </w:pPr>
            <w:r>
              <w:rPr>
                <w:rFonts w:ascii="宋体" w:hAnsi="宋体"/>
                <w:b/>
                <w:highlight w:val="none"/>
              </w:rPr>
              <w:t xml:space="preserve">技术服务费</w:t>
            </w:r>
            <w:r/>
          </w:p>
        </w:tc>
        <w:tc>
          <w:tcPr>
            <w:tcW w:w="1313" w:type="dxa"/>
            <w:vAlign w:val="center"/>
            <w:textDirection w:val="lrTb"/>
            <w:noWrap/>
          </w:tcPr>
          <w:p>
            <w:pPr>
              <w:jc w:val="center"/>
              <w:widowControl w:val="off"/>
              <w:rPr>
                <w:rFonts w:ascii="宋体" w:hAnsi="宋体"/>
                <w:b/>
                <w:highlight w:val="none"/>
              </w:rPr>
            </w:pPr>
            <w:r>
              <w:rPr>
                <w:rFonts w:ascii="宋体" w:hAnsi="宋体"/>
                <w:b/>
                <w:highlight w:val="none"/>
              </w:rPr>
              <w:t xml:space="preserve">软件应用费</w:t>
            </w:r>
            <w:r/>
          </w:p>
        </w:tc>
        <w:tc>
          <w:tcPr>
            <w:tcW w:w="990" w:type="dxa"/>
            <w:vAlign w:val="center"/>
            <w:textDirection w:val="lrTb"/>
            <w:noWrap/>
          </w:tcPr>
          <w:p>
            <w:pPr>
              <w:jc w:val="center"/>
              <w:widowControl w:val="off"/>
              <w:rPr>
                <w:rFonts w:ascii="宋体" w:hAnsi="宋体"/>
                <w:b/>
                <w:highlight w:val="none"/>
              </w:rPr>
            </w:pPr>
            <w:r>
              <w:rPr>
                <w:rFonts w:ascii="宋体" w:hAnsi="宋体"/>
                <w:b/>
                <w:highlight w:val="none"/>
              </w:rPr>
              <w:t xml:space="preserve">音视频制作费</w:t>
            </w:r>
            <w:r/>
          </w:p>
        </w:tc>
        <w:tc>
          <w:tcPr>
            <w:tcW w:w="1218" w:type="dxa"/>
            <w:vAlign w:val="center"/>
            <w:textDirection w:val="lrTb"/>
            <w:noWrap/>
          </w:tcPr>
          <w:p>
            <w:pPr>
              <w:jc w:val="center"/>
              <w:widowControl w:val="off"/>
              <w:rPr>
                <w:rFonts w:ascii="宋体" w:hAnsi="宋体"/>
                <w:b/>
                <w:highlight w:val="none"/>
              </w:rPr>
            </w:pPr>
            <w:r>
              <w:rPr>
                <w:rFonts w:ascii="宋体" w:hAnsi="宋体"/>
                <w:b/>
                <w:highlight w:val="none"/>
              </w:rPr>
              <w:t xml:space="preserve">合计</w:t>
            </w:r>
            <w:r/>
          </w:p>
        </w:tc>
      </w:tr>
      <w:tr>
        <w:trPr>
          <w:trHeight w:val="1098"/>
        </w:trPr>
        <w:tc>
          <w:tcPr>
            <w:tcW w:w="1349" w:type="dxa"/>
            <w:textDirection w:val="lrTb"/>
            <w:noWrap/>
          </w:tcPr>
          <w:p>
            <w:pPr>
              <w:jc w:val="both"/>
              <w:widowControl w:val="off"/>
              <w:rPr>
                <w:rFonts w:ascii="宋体" w:hAnsi="宋体"/>
                <w:b/>
                <w:highlight w:val="none"/>
              </w:rPr>
            </w:pPr>
            <w:r>
              <w:rPr>
                <w:rFonts w:ascii="宋体" w:hAnsi="宋体"/>
                <w:b/>
                <w:highlight w:val="none"/>
              </w:rPr>
            </w:r>
            <w:r/>
          </w:p>
        </w:tc>
        <w:tc>
          <w:tcPr>
            <w:tcW w:w="1003" w:type="dxa"/>
            <w:textDirection w:val="lrTb"/>
            <w:noWrap/>
          </w:tcPr>
          <w:p>
            <w:pPr>
              <w:jc w:val="both"/>
              <w:widowControl w:val="off"/>
              <w:rPr>
                <w:rFonts w:ascii="宋体" w:hAnsi="宋体"/>
                <w:b/>
                <w:highlight w:val="none"/>
              </w:rPr>
            </w:pPr>
            <w:r>
              <w:rPr>
                <w:rFonts w:ascii="宋体" w:hAnsi="宋体"/>
                <w:b/>
                <w:highlight w:val="none"/>
              </w:rPr>
            </w:r>
            <w:r/>
          </w:p>
        </w:tc>
        <w:tc>
          <w:tcPr>
            <w:tcW w:w="1298" w:type="dxa"/>
            <w:textDirection w:val="lrTb"/>
            <w:noWrap/>
          </w:tcPr>
          <w:p>
            <w:pPr>
              <w:jc w:val="both"/>
              <w:widowControl w:val="off"/>
              <w:rPr>
                <w:rFonts w:ascii="宋体" w:hAnsi="宋体"/>
                <w:b/>
                <w:highlight w:val="none"/>
              </w:rPr>
            </w:pPr>
            <w:r>
              <w:rPr>
                <w:rFonts w:ascii="宋体" w:hAnsi="宋体"/>
                <w:b/>
                <w:highlight w:val="none"/>
              </w:rPr>
            </w:r>
            <w:r/>
          </w:p>
        </w:tc>
        <w:tc>
          <w:tcPr>
            <w:tcW w:w="1351" w:type="dxa"/>
            <w:textDirection w:val="lrTb"/>
            <w:noWrap/>
          </w:tcPr>
          <w:p>
            <w:pPr>
              <w:jc w:val="both"/>
              <w:widowControl w:val="off"/>
              <w:rPr>
                <w:rFonts w:ascii="宋体" w:hAnsi="宋体"/>
                <w:b/>
                <w:highlight w:val="none"/>
              </w:rPr>
            </w:pPr>
            <w:r>
              <w:rPr>
                <w:rFonts w:ascii="宋体" w:hAnsi="宋体"/>
                <w:b/>
                <w:highlight w:val="none"/>
              </w:rPr>
            </w:r>
            <w:r/>
          </w:p>
        </w:tc>
        <w:tc>
          <w:tcPr>
            <w:tcW w:w="1313" w:type="dxa"/>
            <w:textDirection w:val="lrTb"/>
            <w:noWrap/>
          </w:tcPr>
          <w:p>
            <w:pPr>
              <w:jc w:val="both"/>
              <w:widowControl w:val="off"/>
              <w:rPr>
                <w:rFonts w:ascii="宋体" w:hAnsi="宋体"/>
                <w:b/>
                <w:highlight w:val="none"/>
              </w:rPr>
            </w:pPr>
            <w:r>
              <w:rPr>
                <w:rFonts w:ascii="宋体" w:hAnsi="宋体"/>
                <w:b/>
                <w:highlight w:val="none"/>
              </w:rPr>
            </w:r>
            <w:r/>
          </w:p>
        </w:tc>
        <w:tc>
          <w:tcPr>
            <w:tcW w:w="990" w:type="dxa"/>
            <w:textDirection w:val="lrTb"/>
            <w:noWrap/>
          </w:tcPr>
          <w:p>
            <w:pPr>
              <w:jc w:val="both"/>
              <w:widowControl w:val="off"/>
              <w:rPr>
                <w:rFonts w:ascii="宋体" w:hAnsi="宋体"/>
                <w:b/>
                <w:highlight w:val="none"/>
              </w:rPr>
            </w:pPr>
            <w:r>
              <w:rPr>
                <w:rFonts w:ascii="宋体" w:hAnsi="宋体"/>
                <w:b/>
                <w:highlight w:val="none"/>
              </w:rPr>
            </w:r>
            <w:r/>
          </w:p>
        </w:tc>
        <w:tc>
          <w:tcPr>
            <w:tcW w:w="1218" w:type="dxa"/>
            <w:textDirection w:val="lrTb"/>
            <w:noWrap/>
          </w:tcPr>
          <w:p>
            <w:pPr>
              <w:jc w:val="both"/>
              <w:widowControl w:val="off"/>
              <w:rPr>
                <w:rFonts w:ascii="宋体" w:hAnsi="宋体"/>
                <w:b/>
                <w:highlight w:val="none"/>
              </w:rPr>
            </w:pPr>
            <w:r>
              <w:rPr>
                <w:rFonts w:ascii="宋体" w:hAnsi="宋体"/>
                <w:b/>
                <w:highlight w:val="none"/>
              </w:rPr>
            </w:r>
            <w:r/>
          </w:p>
        </w:tc>
      </w:tr>
    </w:tbl>
    <w:p>
      <w:pPr>
        <w:pStyle w:val="1013"/>
        <w:numPr>
          <w:ilvl w:val="2"/>
          <w:numId w:val="0"/>
        </w:numPr>
        <w:keepLines w:val="0"/>
        <w:keepNext w:val="0"/>
        <w:spacing w:before="0" w:after="0" w:line="400" w:lineRule="exact"/>
        <w:rPr>
          <w:rFonts w:ascii="宋体" w:hAnsi="宋体" w:eastAsia="宋体" w:cs="宋体"/>
          <w:sz w:val="24"/>
          <w:szCs w:val="24"/>
          <w:highlight w:val="none"/>
        </w:rPr>
      </w:pPr>
      <w:r>
        <w:rPr>
          <w:rFonts w:hint="eastAsia" w:ascii="宋体" w:hAnsi="宋体" w:eastAsia="宋体"/>
          <w:sz w:val="24"/>
          <w:szCs w:val="24"/>
          <w:highlight w:val="none"/>
        </w:rPr>
        <w:t xml:space="preserve">注：1.</w:t>
      </w:r>
      <w:r>
        <w:rPr>
          <w:rFonts w:hint="eastAsia" w:ascii="宋体" w:hAnsi="宋体" w:eastAsia="宋体" w:cs="宋体"/>
          <w:sz w:val="24"/>
          <w:szCs w:val="24"/>
          <w:highlight w:val="none"/>
        </w:rPr>
        <w:t xml:space="preserve">线上费用必须低于会议综合定额标准，同时凭合法票据在单位年度会议费预算内据实列支。</w:t>
      </w:r>
      <w:r/>
    </w:p>
    <w:p>
      <w:pPr>
        <w:spacing w:line="400" w:lineRule="exact"/>
        <w:rPr>
          <w:highlight w:val="none"/>
        </w:rPr>
      </w:pPr>
      <w:r>
        <w:rPr>
          <w:rFonts w:hint="eastAsia" w:ascii="宋体" w:hAnsi="宋体" w:cs="宋体"/>
          <w:sz w:val="24"/>
          <w:szCs w:val="24"/>
          <w:highlight w:val="none"/>
        </w:rPr>
        <w:t xml:space="preserve">2.供应商如果有线上会议的相关服务，</w:t>
      </w:r>
      <w:r>
        <w:rPr>
          <w:rFonts w:hint="eastAsia" w:ascii="宋体" w:hAnsi="宋体" w:cs="宋体"/>
          <w:b/>
          <w:sz w:val="24"/>
          <w:szCs w:val="24"/>
          <w:highlight w:val="none"/>
        </w:rPr>
        <w:t xml:space="preserve">可填写上述明细报价表上传到服务信息响应模块业务范围模块中。</w:t>
      </w:r>
      <w:r>
        <w:rPr>
          <w:rFonts w:hint="eastAsia" w:ascii="宋体" w:hAnsi="宋体" w:cs="宋体"/>
          <w:sz w:val="24"/>
          <w:szCs w:val="24"/>
          <w:highlight w:val="none"/>
        </w:rPr>
        <w:t xml:space="preserve">如果无相关服务，可以不填写上述表格。</w:t>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jc w:val="center"/>
        <w:spacing w:line="400" w:lineRule="exact"/>
        <w:rPr>
          <w:rFonts w:ascii="黑体" w:hAnsi="黑体" w:eastAsia="黑体" w:cs="黑体"/>
          <w:i/>
          <w:sz w:val="32"/>
          <w:highlight w:val="none"/>
          <w:u w:val="single"/>
        </w:rPr>
      </w:pPr>
      <w:r>
        <w:rPr>
          <w:rFonts w:ascii="黑体" w:hAnsi="黑体" w:eastAsia="黑体" w:cs="黑体"/>
          <w:i/>
          <w:sz w:val="32"/>
          <w:highlight w:val="none"/>
          <w:u w:val="single"/>
        </w:rPr>
      </w:r>
      <w:r/>
    </w:p>
    <w:p>
      <w:pPr>
        <w:rPr>
          <w:rFonts w:ascii="黑体" w:hAnsi="黑体" w:eastAsia="黑体" w:cs="黑体"/>
          <w:i/>
          <w:sz w:val="32"/>
          <w:highlight w:val="none"/>
          <w:u w:val="single"/>
        </w:rPr>
      </w:pPr>
      <w:r>
        <w:rPr>
          <w:rFonts w:ascii="黑体" w:hAnsi="黑体" w:eastAsia="黑体" w:cs="黑体"/>
          <w:i/>
          <w:sz w:val="32"/>
          <w:highlight w:val="none"/>
          <w:u w:val="single"/>
        </w:rPr>
      </w:r>
      <w:r/>
    </w:p>
    <w:p>
      <w:pPr>
        <w:jc w:val="center"/>
        <w:rPr>
          <w:rFonts w:ascii="黑体" w:hAnsi="Calibri" w:eastAsia="黑体"/>
          <w:bCs/>
          <w:sz w:val="28"/>
          <w:szCs w:val="28"/>
          <w:highlight w:val="none"/>
        </w:rPr>
      </w:pPr>
      <w:r>
        <w:rPr>
          <w:rFonts w:hint="eastAsia" w:ascii="黑体" w:hAnsi="黑体" w:eastAsia="黑体" w:cs="黑体"/>
          <w:i/>
          <w:sz w:val="32"/>
          <w:szCs w:val="32"/>
          <w:highlight w:val="none"/>
          <w:u w:val="single"/>
        </w:rPr>
        <w:t xml:space="preserve">十二、实质性要求响应及偏离表</w:t>
      </w:r>
      <w:r/>
    </w:p>
    <w:tbl>
      <w:tblPr>
        <w:tblStyle w:val="711"/>
        <w:tblpPr w:horzAnchor="page" w:tblpX="1657" w:vertAnchor="text" w:tblpY="56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4262"/>
        <w:gridCol w:w="1738"/>
        <w:gridCol w:w="1750"/>
      </w:tblGrid>
      <w:tr>
        <w:trPr>
          <w:cantSplit/>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sz w:val="24"/>
                <w:szCs w:val="24"/>
                <w:highlight w:val="none"/>
              </w:rPr>
              <w:t xml:space="preserve">（</w:t>
            </w:r>
            <w:r>
              <w:rPr>
                <w:rFonts w:hint="eastAsia" w:ascii="宋体" w:hAnsi="宋体"/>
                <w:b/>
                <w:bCs/>
                <w:i/>
                <w:color w:val="000000"/>
                <w:sz w:val="24"/>
                <w:szCs w:val="24"/>
                <w:highlight w:val="none"/>
                <w:u w:val="single"/>
              </w:rPr>
              <w:t xml:space="preserve">斜体且有下划线部分条款</w:t>
            </w:r>
            <w:r>
              <w:rPr>
                <w:rFonts w:hint="eastAsia" w:ascii="宋体" w:hAnsi="宋体"/>
                <w:b/>
                <w:bCs/>
                <w:color w:val="000000"/>
                <w:sz w:val="24"/>
                <w:szCs w:val="24"/>
                <w:highlight w:val="none"/>
              </w:rPr>
              <w:t xml:space="preserve">）</w:t>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响应情况</w:t>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超出、符合或偏离</w:t>
            </w:r>
            <w:r/>
          </w:p>
        </w:tc>
      </w:tr>
      <w:tr>
        <w:trPr>
          <w:cantSplit/>
          <w:trHeight w:val="984"/>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1230"/>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r>
        <w:trPr>
          <w:cantSplit/>
          <w:trHeight w:val="1097"/>
        </w:trPr>
        <w:tc>
          <w:tcPr>
            <w:tcW w:w="888" w:type="dxa"/>
            <w:vAlign w:val="center"/>
            <w:textDirection w:val="lrTb"/>
            <w:noWrap/>
          </w:tcPr>
          <w:p>
            <w:pPr>
              <w:jc w:val="center"/>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p>
        </w:tc>
        <w:tc>
          <w:tcPr>
            <w:tcW w:w="4262"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t xml:space="preserve">……</w:t>
            </w:r>
            <w:r/>
          </w:p>
        </w:tc>
        <w:tc>
          <w:tcPr>
            <w:tcW w:w="1738"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c>
          <w:tcPr>
            <w:tcW w:w="1750" w:type="dxa"/>
            <w:vAlign w:val="center"/>
            <w:textDirection w:val="lrTb"/>
            <w:noWrap/>
          </w:tcPr>
          <w:p>
            <w:pPr>
              <w:jc w:val="center"/>
              <w:spacing w:line="400" w:lineRule="exact"/>
              <w:rPr>
                <w:rFonts w:ascii="宋体" w:hAnsi="宋体"/>
                <w:color w:val="000000"/>
                <w:sz w:val="24"/>
                <w:szCs w:val="24"/>
                <w:highlight w:val="none"/>
              </w:rPr>
            </w:pPr>
            <w:r>
              <w:rPr>
                <w:rFonts w:ascii="宋体" w:hAnsi="宋体"/>
                <w:color w:val="000000"/>
                <w:sz w:val="24"/>
                <w:szCs w:val="24"/>
                <w:highlight w:val="none"/>
              </w:rPr>
            </w:r>
            <w:r/>
          </w:p>
        </w:tc>
      </w:tr>
    </w:tbl>
    <w:p>
      <w:pPr>
        <w:spacing w:line="400" w:lineRule="exact"/>
        <w:rPr>
          <w:rFonts w:ascii="宋体" w:hAnsi="宋体"/>
          <w:color w:val="000000"/>
          <w:sz w:val="24"/>
          <w:szCs w:val="24"/>
          <w:highlight w:val="none"/>
        </w:rPr>
      </w:pPr>
      <w:r>
        <w:rPr>
          <w:rFonts w:ascii="宋体" w:hAnsi="宋体"/>
          <w:color w:val="000000"/>
          <w:sz w:val="24"/>
          <w:szCs w:val="24"/>
          <w:highlight w:val="none"/>
        </w:rPr>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备注</w:t>
      </w:r>
      <w:r>
        <w:rPr>
          <w:rFonts w:ascii="宋体" w:hAnsi="宋体" w:cs="宋体"/>
          <w:sz w:val="24"/>
          <w:szCs w:val="24"/>
          <w:highlight w:val="none"/>
        </w:rPr>
        <w:t xml:space="preserve">：</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1.供应商必须对实质性要求</w:t>
      </w:r>
      <w:r>
        <w:rPr>
          <w:rFonts w:hint="eastAsia" w:ascii="宋体" w:hAnsi="宋体" w:cs="宋体"/>
          <w:sz w:val="24"/>
          <w:szCs w:val="24"/>
          <w:highlight w:val="none"/>
        </w:rPr>
        <w:t xml:space="preserve">响应及偏离表（</w:t>
      </w:r>
      <w:r>
        <w:rPr>
          <w:rFonts w:hint="eastAsia" w:ascii="宋体" w:hAnsi="宋体" w:cs="宋体"/>
          <w:b/>
          <w:bCs/>
          <w:i/>
          <w:iCs/>
          <w:sz w:val="24"/>
          <w:szCs w:val="24"/>
          <w:highlight w:val="none"/>
          <w:u w:val="single"/>
        </w:rPr>
        <w:t xml:space="preserve">斜体且有下划线部分条款为实质性要求</w:t>
      </w:r>
      <w:r>
        <w:rPr>
          <w:rFonts w:hint="eastAsia" w:ascii="宋体" w:hAnsi="宋体" w:cs="宋体"/>
          <w:sz w:val="24"/>
          <w:szCs w:val="24"/>
          <w:highlight w:val="none"/>
        </w:rPr>
        <w:t xml:space="preserve">）</w:t>
      </w:r>
      <w:r>
        <w:rPr>
          <w:rFonts w:ascii="宋体" w:hAnsi="宋体" w:cs="宋体"/>
          <w:sz w:val="24"/>
          <w:szCs w:val="24"/>
          <w:highlight w:val="none"/>
        </w:rPr>
        <w:t xml:space="preserve">逐条做出明确响应</w:t>
      </w:r>
      <w:r>
        <w:rPr>
          <w:rFonts w:hint="eastAsia" w:ascii="宋体" w:hAnsi="宋体" w:cs="宋体"/>
          <w:sz w:val="24"/>
          <w:szCs w:val="24"/>
          <w:highlight w:val="none"/>
        </w:rPr>
        <w:t xml:space="preserve">，否则作无效响应处理。</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2.如果征集文件要求提供</w:t>
      </w:r>
      <w:r>
        <w:rPr>
          <w:rFonts w:hint="eastAsia" w:ascii="宋体" w:hAnsi="宋体" w:cs="宋体"/>
          <w:sz w:val="24"/>
          <w:szCs w:val="24"/>
          <w:highlight w:val="none"/>
        </w:rPr>
        <w:t xml:space="preserve">证明</w:t>
      </w:r>
      <w:r>
        <w:rPr>
          <w:rFonts w:ascii="宋体" w:hAnsi="宋体" w:cs="宋体"/>
          <w:sz w:val="24"/>
          <w:szCs w:val="24"/>
          <w:highlight w:val="none"/>
        </w:rPr>
        <w:t xml:space="preserve">材料，</w:t>
      </w:r>
      <w:r>
        <w:rPr>
          <w:rFonts w:hint="eastAsia" w:ascii="宋体" w:hAnsi="宋体" w:cs="宋体"/>
          <w:sz w:val="24"/>
          <w:szCs w:val="24"/>
          <w:highlight w:val="none"/>
        </w:rPr>
        <w:t xml:space="preserve">供应商必须</w:t>
      </w:r>
      <w:r>
        <w:rPr>
          <w:rFonts w:ascii="宋体" w:hAnsi="宋体" w:cs="宋体"/>
          <w:sz w:val="24"/>
          <w:szCs w:val="24"/>
          <w:highlight w:val="none"/>
        </w:rPr>
        <w:t xml:space="preserve">将证明材料</w:t>
      </w:r>
      <w:r>
        <w:rPr>
          <w:rFonts w:hint="eastAsia" w:ascii="宋体" w:hAnsi="宋体" w:cs="宋体"/>
          <w:sz w:val="24"/>
          <w:szCs w:val="24"/>
          <w:highlight w:val="none"/>
        </w:rPr>
        <w:t xml:space="preserve">列于</w:t>
      </w:r>
      <w:r>
        <w:rPr>
          <w:rFonts w:ascii="宋体" w:hAnsi="宋体" w:cs="宋体"/>
          <w:sz w:val="24"/>
          <w:szCs w:val="24"/>
          <w:highlight w:val="none"/>
        </w:rPr>
        <w:t xml:space="preserve">该表之下。</w:t>
      </w:r>
      <w:r/>
    </w:p>
    <w:p>
      <w:pPr>
        <w:ind w:firstLine="482"/>
        <w:spacing w:line="500" w:lineRule="exact"/>
        <w:rPr>
          <w:rFonts w:ascii="宋体" w:hAnsi="宋体" w:cs="宋体"/>
          <w:sz w:val="24"/>
          <w:szCs w:val="24"/>
          <w:highlight w:val="none"/>
        </w:rPr>
      </w:pPr>
      <w:r>
        <w:rPr>
          <w:rFonts w:ascii="宋体" w:hAnsi="宋体" w:cs="宋体"/>
          <w:sz w:val="24"/>
          <w:szCs w:val="24"/>
          <w:highlight w:val="none"/>
        </w:rPr>
        <w:t xml:space="preserve">3.供应商未对实质性要求逐条作出明确响应的，或未按征集文件要求提供证明材料的，该</w:t>
      </w:r>
      <w:r>
        <w:rPr>
          <w:rFonts w:hint="eastAsia" w:ascii="宋体" w:hAnsi="宋体" w:cs="宋体"/>
          <w:sz w:val="24"/>
          <w:szCs w:val="24"/>
          <w:highlight w:val="none"/>
        </w:rPr>
        <w:t xml:space="preserve">项目作无效标处理。</w:t>
      </w:r>
      <w:r/>
    </w:p>
    <w:p>
      <w:pPr>
        <w:rPr>
          <w:rFonts w:ascii="宋体" w:hAnsi="宋体" w:cs="宋体"/>
          <w:b/>
          <w:i/>
          <w:sz w:val="24"/>
          <w:highlight w:val="none"/>
          <w:u w:val="single"/>
        </w:rPr>
      </w:pPr>
      <w:r>
        <w:rPr>
          <w:rFonts w:ascii="宋体" w:hAnsi="宋体" w:cs="宋体"/>
          <w:b/>
          <w:i/>
          <w:sz w:val="24"/>
          <w:highlight w:val="none"/>
          <w:u w:val="single"/>
        </w:rPr>
      </w:r>
      <w:r/>
    </w:p>
    <w:p>
      <w:pPr>
        <w:rPr>
          <w:rFonts w:ascii="宋体" w:hAnsi="宋体" w:cs="宋体"/>
          <w:b/>
          <w:i/>
          <w:sz w:val="24"/>
          <w:highlight w:val="none"/>
          <w:u w:val="single"/>
        </w:rPr>
      </w:pPr>
      <w:r>
        <w:rPr>
          <w:rFonts w:ascii="宋体" w:hAnsi="宋体" w:cs="宋体"/>
          <w:b/>
          <w:i/>
          <w:sz w:val="24"/>
          <w:highlight w:val="none"/>
          <w:u w:val="single"/>
        </w:rPr>
      </w:r>
      <w:r/>
    </w:p>
    <w:p>
      <w:pPr>
        <w:rPr>
          <w:rFonts w:ascii="宋体" w:hAnsi="宋体" w:cs="宋体"/>
          <w:b/>
          <w:i/>
          <w:sz w:val="24"/>
          <w:highlight w:val="none"/>
          <w:u w:val="single"/>
        </w:rPr>
      </w:pPr>
      <w:r>
        <w:rPr>
          <w:rFonts w:ascii="宋体" w:hAnsi="宋体" w:cs="宋体"/>
          <w:b/>
          <w:i/>
          <w:sz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pStyle w:val="998"/>
        <w:rPr>
          <w:rFonts w:ascii="宋体" w:hAnsi="宋体" w:eastAsia="宋体" w:cs="宋体"/>
          <w:b/>
          <w:bCs/>
          <w:i/>
          <w:sz w:val="24"/>
          <w:szCs w:val="24"/>
          <w:highlight w:val="none"/>
          <w:u w:val="single"/>
        </w:rPr>
      </w:pPr>
      <w:r>
        <w:rPr>
          <w:rFonts w:ascii="宋体" w:hAnsi="宋体" w:eastAsia="宋体" w:cs="宋体"/>
          <w:b/>
          <w:bCs/>
          <w:i/>
          <w:sz w:val="24"/>
          <w:szCs w:val="24"/>
          <w:highlight w:val="none"/>
          <w:u w:val="single"/>
        </w:rPr>
      </w:r>
      <w:r/>
    </w:p>
    <w:p>
      <w:pPr>
        <w:pStyle w:val="999"/>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pStyle w:val="998"/>
        <w:rPr>
          <w:rFonts w:ascii="宋体" w:hAnsi="宋体" w:eastAsia="宋体" w:cs="宋体"/>
          <w:b/>
          <w:bCs/>
          <w:i/>
          <w:sz w:val="24"/>
          <w:szCs w:val="24"/>
          <w:highlight w:val="none"/>
          <w:u w:val="single"/>
        </w:rPr>
      </w:pPr>
      <w:r>
        <w:rPr>
          <w:rFonts w:ascii="宋体" w:hAnsi="宋体" w:eastAsia="宋体" w:cs="宋体"/>
          <w:b/>
          <w:bCs/>
          <w:i/>
          <w:sz w:val="24"/>
          <w:szCs w:val="24"/>
          <w:highlight w:val="none"/>
          <w:u w:val="single"/>
        </w:rPr>
      </w:r>
      <w:r/>
    </w:p>
    <w:p>
      <w:pPr>
        <w:pStyle w:val="999"/>
        <w:rPr>
          <w:rFonts w:ascii="宋体" w:hAnsi="宋体" w:cs="宋体"/>
          <w:b/>
          <w:bCs/>
          <w:i/>
          <w:sz w:val="24"/>
          <w:szCs w:val="24"/>
          <w:highlight w:val="none"/>
          <w:u w:val="single"/>
        </w:rPr>
      </w:pPr>
      <w:r>
        <w:rPr>
          <w:rFonts w:ascii="宋体" w:hAnsi="宋体" w:cs="宋体"/>
          <w:b/>
          <w:bCs/>
          <w:i/>
          <w:sz w:val="24"/>
          <w:szCs w:val="24"/>
          <w:highlight w:val="none"/>
          <w:u w:val="single"/>
        </w:rPr>
      </w:r>
      <w:r/>
    </w:p>
    <w:p>
      <w:pPr>
        <w:rPr>
          <w:rFonts w:ascii="宋体" w:hAnsi="宋体" w:cs="宋体"/>
          <w:b/>
          <w:bCs/>
          <w:i/>
          <w:sz w:val="24"/>
          <w:szCs w:val="24"/>
          <w:highlight w:val="none"/>
          <w:u w:val="single"/>
        </w:rPr>
      </w:pPr>
      <w:r>
        <w:rPr>
          <w:rFonts w:ascii="宋体" w:hAnsi="宋体" w:cs="宋体"/>
          <w:b/>
          <w:bCs/>
          <w:i/>
          <w:sz w:val="24"/>
          <w:szCs w:val="24"/>
          <w:highlight w:val="none"/>
          <w:u w:val="single"/>
        </w:rPr>
      </w:r>
      <w:r/>
    </w:p>
    <w:p>
      <w:pPr>
        <w:pStyle w:val="998"/>
        <w:rPr>
          <w:rFonts w:ascii="宋体" w:hAnsi="宋体" w:eastAsia="宋体" w:cs="宋体"/>
          <w:b/>
          <w:bCs/>
          <w:i/>
          <w:sz w:val="24"/>
          <w:szCs w:val="24"/>
          <w:highlight w:val="none"/>
          <w:u w:val="single"/>
        </w:rPr>
      </w:pPr>
      <w:r>
        <w:rPr>
          <w:rFonts w:ascii="宋体" w:hAnsi="宋体" w:eastAsia="宋体" w:cs="宋体"/>
          <w:b/>
          <w:bCs/>
          <w:i/>
          <w:sz w:val="24"/>
          <w:szCs w:val="24"/>
          <w:highlight w:val="none"/>
          <w:u w:val="single"/>
        </w:rPr>
      </w:r>
      <w:r/>
    </w:p>
    <w:p>
      <w:pPr>
        <w:pStyle w:val="999"/>
        <w:rPr>
          <w:rFonts w:ascii="宋体" w:hAnsi="宋体" w:cs="宋体"/>
          <w:b/>
          <w:bCs/>
          <w:i/>
          <w:sz w:val="24"/>
          <w:szCs w:val="24"/>
          <w:highlight w:val="none"/>
          <w:u w:val="single"/>
        </w:rPr>
      </w:pPr>
      <w:r>
        <w:rPr>
          <w:rFonts w:ascii="宋体" w:hAnsi="宋体" w:cs="宋体"/>
          <w:b/>
          <w:bCs/>
          <w:i/>
          <w:sz w:val="24"/>
          <w:szCs w:val="24"/>
          <w:highlight w:val="none"/>
          <w:u w:val="single"/>
        </w:rPr>
      </w:r>
      <w:r/>
    </w:p>
    <w:p>
      <w:pPr>
        <w:jc w:val="center"/>
        <w:rPr>
          <w:rFonts w:ascii="黑体" w:hAnsi="黑体" w:eastAsia="黑体" w:cs="黑体"/>
          <w:i/>
          <w:sz w:val="32"/>
          <w:szCs w:val="32"/>
          <w:highlight w:val="none"/>
          <w:u w:val="single"/>
        </w:rPr>
        <w:outlineLvl w:val="0"/>
      </w:pPr>
      <w:r>
        <w:rPr>
          <w:rFonts w:ascii="黑体" w:hAnsi="黑体" w:eastAsia="黑体" w:cs="黑体"/>
          <w:i/>
          <w:sz w:val="32"/>
          <w:szCs w:val="32"/>
          <w:highlight w:val="none"/>
          <w:u w:val="single"/>
        </w:rPr>
      </w:r>
      <w:r/>
    </w:p>
    <w:p>
      <w:pPr>
        <w:jc w:val="center"/>
        <w:rPr>
          <w:rFonts w:ascii="黑体" w:hAnsi="黑体" w:eastAsia="黑体" w:cs="黑体"/>
          <w:i/>
          <w:sz w:val="32"/>
          <w:szCs w:val="32"/>
          <w:highlight w:val="none"/>
          <w:u w:val="single"/>
        </w:rPr>
        <w:outlineLvl w:val="0"/>
      </w:pPr>
      <w:r>
        <w:rPr>
          <w:rFonts w:ascii="黑体" w:hAnsi="黑体" w:eastAsia="黑体" w:cs="黑体"/>
          <w:i/>
          <w:sz w:val="32"/>
          <w:szCs w:val="32"/>
          <w:highlight w:val="none"/>
          <w:u w:val="single"/>
        </w:rPr>
      </w:r>
      <w:r/>
    </w:p>
    <w:p>
      <w:pPr>
        <w:jc w:val="center"/>
        <w:rPr>
          <w:rFonts w:ascii="黑体" w:hAnsi="宋体" w:eastAsia="黑体"/>
          <w:bCs/>
          <w:sz w:val="24"/>
          <w:szCs w:val="24"/>
          <w:highlight w:val="none"/>
        </w:rPr>
        <w:outlineLvl w:val="0"/>
      </w:pPr>
      <w:r>
        <w:rPr>
          <w:rFonts w:hint="eastAsia" w:ascii="黑体" w:hAnsi="黑体" w:eastAsia="黑体" w:cs="黑体"/>
          <w:i/>
          <w:sz w:val="32"/>
          <w:szCs w:val="32"/>
          <w:highlight w:val="none"/>
          <w:u w:val="single"/>
        </w:rPr>
        <w:t xml:space="preserve">十三、</w:t>
      </w:r>
      <w:r>
        <w:rPr>
          <w:rFonts w:hint="eastAsia" w:ascii="黑体" w:hAnsi="黑体" w:eastAsia="黑体" w:cs="黑体"/>
          <w:i/>
          <w:sz w:val="32"/>
          <w:highlight w:val="none"/>
          <w:u w:val="single"/>
        </w:rPr>
        <w:t xml:space="preserve">关于提供全部客房和会议室的承诺书（格式）</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ind w:firstLine="490"/>
        <w:jc w:val="center"/>
        <w:rPr>
          <w:rFonts w:ascii="宋体" w:hAnsi="宋体" w:cs="宋体"/>
          <w:b/>
          <w:sz w:val="30"/>
          <w:szCs w:val="30"/>
          <w:highlight w:val="none"/>
        </w:rPr>
        <w:outlineLvl w:val="0"/>
      </w:pPr>
      <w:r>
        <w:rPr>
          <w:rFonts w:hint="eastAsia" w:ascii="宋体" w:hAnsi="宋体" w:cs="宋体"/>
          <w:b/>
          <w:sz w:val="30"/>
          <w:szCs w:val="30"/>
          <w:highlight w:val="none"/>
        </w:rPr>
        <w:t xml:space="preserve">关于提供全部客房和会议室的承诺书</w:t>
      </w:r>
      <w:r/>
    </w:p>
    <w:p>
      <w:pPr>
        <w:ind w:firstLine="420"/>
        <w:rPr>
          <w:rFonts w:ascii="黑体" w:hAnsi="宋体" w:eastAsia="黑体"/>
          <w:bCs/>
          <w:sz w:val="24"/>
          <w:szCs w:val="24"/>
          <w:highlight w:val="none"/>
        </w:rPr>
        <w:outlineLvl w:val="0"/>
      </w:pPr>
      <w:r>
        <w:rPr>
          <w:rFonts w:ascii="黑体" w:hAnsi="宋体" w:eastAsia="黑体"/>
          <w:bCs/>
          <w:sz w:val="24"/>
          <w:szCs w:val="24"/>
          <w:highlight w:val="none"/>
        </w:rPr>
      </w:r>
      <w:r/>
    </w:p>
    <w:p>
      <w:pPr>
        <w:spacing w:line="56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致：</w:t>
      </w:r>
      <w:r>
        <w:rPr>
          <w:rFonts w:hint="eastAsia" w:ascii="宋体" w:hAnsi="宋体"/>
          <w:sz w:val="24"/>
          <w:szCs w:val="24"/>
          <w:highlight w:val="none"/>
          <w:lang w:eastAsia="zh-CN"/>
        </w:rPr>
        <w:t xml:space="preserve">盐城市大丰区公共资源征集人</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我方愿就由贵方组织实施的采购项目编号为</w:t>
      </w:r>
      <w:r>
        <w:rPr>
          <w:rFonts w:hint="eastAsia" w:ascii="宋体" w:hAnsi="宋体" w:cs="宋体"/>
          <w:sz w:val="24"/>
          <w:szCs w:val="24"/>
          <w:highlight w:val="none"/>
          <w:u w:val="single"/>
          <w:lang w:val="en-US" w:eastAsia="zh-CN"/>
        </w:rPr>
        <w:t xml:space="preserve">                          </w:t>
      </w:r>
      <w:r>
        <w:rPr>
          <w:rFonts w:hint="eastAsia" w:ascii="宋体" w:hAnsi="宋体"/>
          <w:sz w:val="24"/>
          <w:szCs w:val="24"/>
          <w:highlight w:val="none"/>
        </w:rPr>
        <w:t xml:space="preserve">的征集活动进行响应。并承诺如下：如果我方入围，我方愿意在整个协议期内提供全部客房（五星级为</w:t>
      </w:r>
      <w:r>
        <w:rPr>
          <w:rFonts w:ascii="宋体" w:hAnsi="宋体"/>
          <w:sz w:val="24"/>
          <w:szCs w:val="24"/>
          <w:highlight w:val="none"/>
        </w:rPr>
        <w:t xml:space="preserve">70%）和会议室，并优先提供最新房间及会议室。</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上述承诺均是真实的、准确的。若有违背，本公司愿意承担由此而产生的一切后果。</w:t>
      </w:r>
      <w:r/>
    </w:p>
    <w:p>
      <w:pPr>
        <w:ind w:firstLine="425"/>
        <w:spacing w:line="360" w:lineRule="auto"/>
        <w:rPr>
          <w:rFonts w:ascii="宋体" w:hAnsi="宋体"/>
          <w:bCs/>
          <w:sz w:val="24"/>
          <w:szCs w:val="24"/>
          <w:highlight w:val="none"/>
        </w:rPr>
      </w:pPr>
      <w:r>
        <w:rPr>
          <w:rFonts w:ascii="宋体" w:hAnsi="宋体"/>
          <w:bCs/>
          <w:sz w:val="24"/>
          <w:szCs w:val="24"/>
          <w:highlight w:val="none"/>
        </w:rPr>
      </w:r>
      <w:r/>
    </w:p>
    <w:p>
      <w:pPr>
        <w:ind w:firstLine="425"/>
        <w:spacing w:line="360" w:lineRule="auto"/>
        <w:rPr>
          <w:rFonts w:ascii="宋体" w:hAnsi="宋体"/>
          <w:bCs/>
          <w:sz w:val="24"/>
          <w:szCs w:val="24"/>
          <w:highlight w:val="none"/>
        </w:rPr>
      </w:pPr>
      <w:r>
        <w:rPr>
          <w:rFonts w:ascii="宋体" w:hAnsi="宋体"/>
          <w:bCs/>
          <w:sz w:val="24"/>
          <w:szCs w:val="24"/>
          <w:highlight w:val="none"/>
        </w:rPr>
      </w:r>
      <w:r/>
    </w:p>
    <w:p>
      <w:pPr>
        <w:ind w:firstLine="425"/>
        <w:spacing w:line="360" w:lineRule="auto"/>
        <w:rPr>
          <w:rFonts w:ascii="宋体" w:hAnsi="宋体"/>
          <w:bCs/>
          <w:sz w:val="24"/>
          <w:szCs w:val="24"/>
          <w:highlight w:val="none"/>
        </w:rPr>
      </w:pPr>
      <w:r>
        <w:rPr>
          <w:rFonts w:ascii="宋体" w:hAnsi="宋体"/>
          <w:bCs/>
          <w:sz w:val="24"/>
          <w:szCs w:val="24"/>
          <w:highlight w:val="none"/>
        </w:rPr>
      </w:r>
      <w:r/>
    </w:p>
    <w:p>
      <w:pPr>
        <w:pStyle w:val="961"/>
        <w:spacing w:before="0" w:after="0" w:line="420" w:lineRule="exact"/>
        <w:rPr>
          <w:rFonts w:ascii="宋体" w:hAnsi="宋体"/>
          <w:szCs w:val="21"/>
          <w:highlight w:val="none"/>
        </w:rPr>
      </w:pPr>
      <w:r>
        <w:rPr>
          <w:rFonts w:hint="eastAsia" w:ascii="宋体" w:hAnsi="宋体"/>
          <w:bCs/>
          <w:highlight w:val="none"/>
        </w:rPr>
        <w:tab/>
      </w:r>
      <w:r>
        <w:rPr>
          <w:rFonts w:hint="eastAsia" w:ascii="宋体" w:hAnsi="宋体"/>
          <w:bCs/>
          <w:highlight w:val="none"/>
        </w:rPr>
        <w:tab/>
      </w:r>
      <w:r>
        <w:rPr>
          <w:rFonts w:hint="eastAsia" w:ascii="宋体" w:hAnsi="宋体"/>
          <w:bCs/>
          <w:highlight w:val="none"/>
        </w:rPr>
        <w:tab/>
      </w:r>
      <w:r>
        <w:rPr>
          <w:rFonts w:hint="eastAsia" w:ascii="宋体" w:hAnsi="宋体"/>
          <w:bCs/>
          <w:highlight w:val="none"/>
        </w:rPr>
        <w:tab/>
      </w:r>
      <w:r>
        <w:rPr>
          <w:rFonts w:hint="eastAsia" w:ascii="宋体" w:hAnsi="宋体"/>
          <w:szCs w:val="21"/>
          <w:highlight w:val="none"/>
        </w:rPr>
        <w:t xml:space="preserve">供应商全称（加盖CA电子公章）：</w:t>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6091"/>
        <w:spacing w:line="360" w:lineRule="auto"/>
        <w:rPr>
          <w:rFonts w:ascii="宋体" w:cs="宋体"/>
          <w:sz w:val="24"/>
          <w:szCs w:val="24"/>
          <w:highlight w:val="none"/>
          <w:lang w:val="zh-CN"/>
        </w:rPr>
      </w:pPr>
      <w:r>
        <w:rPr>
          <w:rFonts w:ascii="宋体" w:cs="宋体"/>
          <w:sz w:val="24"/>
          <w:szCs w:val="24"/>
          <w:highlight w:val="none"/>
          <w:lang w:val="zh-CN"/>
        </w:rPr>
      </w:r>
      <w:r/>
    </w:p>
    <w:p>
      <w:pPr>
        <w:pStyle w:val="1010"/>
        <w:jc w:val="center"/>
        <w:rPr>
          <w:bCs/>
          <w:sz w:val="24"/>
          <w:szCs w:val="24"/>
          <w:highlight w:val="none"/>
        </w:rPr>
      </w:pPr>
      <w:r>
        <w:rPr>
          <w:bCs/>
          <w:sz w:val="24"/>
          <w:szCs w:val="24"/>
          <w:highlight w:val="none"/>
        </w:rPr>
      </w:r>
      <w:r/>
    </w:p>
    <w:p>
      <w:pPr>
        <w:pStyle w:val="1010"/>
        <w:jc w:val="center"/>
        <w:rPr>
          <w:bCs/>
          <w:sz w:val="24"/>
          <w:szCs w:val="24"/>
          <w:highlight w:val="none"/>
        </w:rPr>
      </w:pPr>
      <w:r>
        <w:rPr>
          <w:bCs/>
          <w:sz w:val="24"/>
          <w:szCs w:val="24"/>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宋体" w:hAnsi="宋体"/>
          <w:bCs/>
          <w:szCs w:val="21"/>
          <w:highlight w:val="none"/>
        </w:rPr>
      </w:pPr>
      <w:r>
        <w:rPr>
          <w:rFonts w:ascii="宋体" w:hAnsi="宋体"/>
          <w:bCs/>
          <w:szCs w:val="21"/>
          <w:highlight w:val="none"/>
        </w:rPr>
      </w:r>
      <w:r/>
    </w:p>
    <w:p>
      <w:pPr>
        <w:rPr>
          <w:rFonts w:ascii="黑体" w:hAnsi="Calibri" w:eastAsia="黑体"/>
          <w:bCs/>
          <w:sz w:val="32"/>
          <w:highlight w:val="none"/>
        </w:rPr>
      </w:pPr>
      <w:r>
        <w:rPr>
          <w:rFonts w:ascii="黑体" w:hAnsi="Calibri" w:eastAsia="黑体"/>
          <w:bCs/>
          <w:sz w:val="32"/>
          <w:highlight w:val="none"/>
        </w:rPr>
      </w:r>
      <w:r/>
    </w:p>
    <w:p>
      <w:pPr>
        <w:rPr>
          <w:rFonts w:ascii="黑体" w:hAnsi="宋体" w:eastAsia="黑体"/>
          <w:bCs/>
          <w:sz w:val="24"/>
          <w:szCs w:val="24"/>
          <w:highlight w:val="none"/>
        </w:rPr>
      </w:pPr>
      <w:r>
        <w:rPr>
          <w:rFonts w:hint="eastAsia" w:ascii="黑体" w:hAnsi="宋体" w:eastAsia="黑体"/>
          <w:bCs/>
          <w:sz w:val="24"/>
          <w:szCs w:val="24"/>
          <w:highlight w:val="none"/>
        </w:rPr>
        <w:br w:type="page" w:clear="all"/>
      </w:r>
      <w:r/>
    </w:p>
    <w:p>
      <w:pPr>
        <w:ind w:firstLine="490"/>
        <w:jc w:val="center"/>
        <w:spacing w:line="500" w:lineRule="exact"/>
        <w:rPr>
          <w:rFonts w:ascii="宋体" w:hAnsi="宋体" w:cs="宋体"/>
          <w:b/>
          <w:sz w:val="30"/>
          <w:szCs w:val="30"/>
          <w:highlight w:val="none"/>
        </w:rPr>
        <w:outlineLvl w:val="0"/>
      </w:pPr>
      <w:r>
        <w:rPr>
          <w:rFonts w:hint="eastAsia" w:ascii="宋体" w:hAnsi="宋体" w:cs="宋体"/>
          <w:b/>
          <w:sz w:val="30"/>
          <w:szCs w:val="30"/>
          <w:highlight w:val="none"/>
        </w:rPr>
        <w:t xml:space="preserve">服务承诺</w:t>
      </w:r>
      <w:r/>
    </w:p>
    <w:p>
      <w:pPr>
        <w:ind w:firstLine="601"/>
        <w:jc w:val="center"/>
        <w:spacing w:line="500" w:lineRule="exact"/>
        <w:rPr>
          <w:rFonts w:ascii="宋体" w:hAnsi="宋体"/>
          <w:sz w:val="24"/>
          <w:szCs w:val="24"/>
          <w:highlight w:val="none"/>
        </w:rPr>
      </w:pPr>
      <w:r>
        <w:rPr>
          <w:rFonts w:hint="eastAsia" w:ascii="宋体" w:hAnsi="宋体"/>
          <w:sz w:val="24"/>
          <w:szCs w:val="24"/>
          <w:highlight w:val="none"/>
        </w:rPr>
        <w:t xml:space="preserve">（按不低于基本服务要求填写）</w:t>
      </w:r>
      <w:r/>
    </w:p>
    <w:p>
      <w:pPr>
        <w:numPr>
          <w:ilvl w:val="0"/>
          <w:numId w:val="6"/>
        </w:numPr>
        <w:ind w:firstLine="601"/>
        <w:spacing w:line="500" w:lineRule="exact"/>
        <w:rPr>
          <w:rFonts w:ascii="宋体" w:hAnsi="宋体"/>
          <w:sz w:val="24"/>
          <w:szCs w:val="24"/>
          <w:highlight w:val="none"/>
        </w:rPr>
      </w:pPr>
      <w:r>
        <w:rPr>
          <w:rFonts w:hint="eastAsia" w:ascii="宋体" w:hAnsi="宋体"/>
          <w:sz w:val="24"/>
          <w:szCs w:val="24"/>
          <w:highlight w:val="none"/>
        </w:rPr>
        <w:t xml:space="preserve">应保证采购人获得优先服务的权利，积极主动与采购人配合，并在不超过承诺的期限内完成会议承办工作。</w:t>
      </w:r>
      <w:r/>
    </w:p>
    <w:p>
      <w:pPr>
        <w:numPr>
          <w:ilvl w:val="0"/>
          <w:numId w:val="6"/>
        </w:numPr>
        <w:ind w:firstLine="601"/>
        <w:spacing w:line="500" w:lineRule="exact"/>
        <w:rPr>
          <w:rFonts w:ascii="宋体" w:hAnsi="宋体"/>
          <w:sz w:val="24"/>
          <w:szCs w:val="24"/>
          <w:highlight w:val="none"/>
        </w:rPr>
      </w:pPr>
      <w:r>
        <w:rPr>
          <w:rFonts w:hint="eastAsia" w:ascii="宋体" w:hAnsi="宋体"/>
          <w:sz w:val="24"/>
          <w:szCs w:val="24"/>
          <w:highlight w:val="none"/>
        </w:rPr>
        <w:t xml:space="preserve">应设有固定联系电话及联系人，及时响应采购人的各项要求，并按采购人要求免费提供上门服务。</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3、对承办的会议服务框架协议业务，单独建立台帐或帐户核算。</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4、结合会议定点场所服务要求提供相应的服务承诺。</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5、对采购人的会议服务框架协议业务建立采购人档案，开展跟踪服务。同意采购人通过“党政机关会议定点场所管理系统”对接待党政机关会议业绩自动统计，作为下一轮党政机关会议服务框架协议采购的参考依据。</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6、拒绝采购方在协议或承诺范围外提出的不合理要求，防止出现违规现象。</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7、承诺由专人在财政部党政机关会议定点场所管理信息系统（http://meeting.mof.gov.cn）进行报价等相关信息维护。</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8、投标人可提供的其他服务。</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是否承诺不以不正当手段争揽会议  </w:t>
      </w:r>
      <w:r>
        <w:rPr>
          <w:rFonts w:hint="eastAsia" w:ascii="宋体" w:hAnsi="宋体"/>
          <w:sz w:val="24"/>
          <w:szCs w:val="24"/>
          <w:highlight w:val="none"/>
          <w:u w:val="single"/>
        </w:rPr>
        <w:t xml:space="preserve">        （填“是”或“否”） </w:t>
      </w:r>
      <w:r/>
    </w:p>
    <w:p>
      <w:pPr>
        <w:ind w:firstLine="601"/>
        <w:spacing w:line="560" w:lineRule="exact"/>
        <w:rPr>
          <w:rFonts w:ascii="宋体" w:hAnsi="宋体"/>
          <w:sz w:val="24"/>
          <w:szCs w:val="24"/>
          <w:highlight w:val="none"/>
        </w:rPr>
      </w:pPr>
      <w:r/>
      <w:bookmarkStart w:id="189" w:name="_Toc405408735"/>
      <w:r/>
      <w:bookmarkStart w:id="190" w:name="_Toc489655328"/>
      <w:r>
        <w:rPr>
          <w:rFonts w:hint="eastAsia" w:ascii="宋体" w:hAnsi="宋体"/>
          <w:sz w:val="24"/>
          <w:szCs w:val="24"/>
          <w:highlight w:val="none"/>
        </w:rPr>
        <w:t xml:space="preserve">是否承诺不满足采购人不合理要求</w:t>
      </w:r>
      <w:bookmarkEnd w:id="189"/>
      <w:r/>
      <w:bookmarkEnd w:id="190"/>
      <w:r>
        <w:rPr>
          <w:rFonts w:hint="eastAsia" w:ascii="宋体" w:hAnsi="宋体"/>
          <w:sz w:val="24"/>
          <w:szCs w:val="24"/>
          <w:highlight w:val="none"/>
        </w:rPr>
        <w:t xml:space="preserve">  </w:t>
      </w:r>
      <w:r>
        <w:rPr>
          <w:rFonts w:hint="eastAsia" w:ascii="宋体" w:hAnsi="宋体"/>
          <w:sz w:val="24"/>
          <w:szCs w:val="24"/>
          <w:highlight w:val="none"/>
          <w:u w:val="single"/>
        </w:rPr>
        <w:t xml:space="preserve">        （填“是”或“否”）</w:t>
      </w:r>
      <w:r/>
    </w:p>
    <w:p>
      <w:pPr>
        <w:ind w:firstLine="601"/>
        <w:spacing w:line="560" w:lineRule="exact"/>
        <w:rPr>
          <w:rFonts w:ascii="宋体" w:hAnsi="宋体"/>
          <w:sz w:val="24"/>
          <w:szCs w:val="24"/>
          <w:highlight w:val="none"/>
        </w:rPr>
      </w:pPr>
      <w:r/>
      <w:bookmarkStart w:id="191" w:name="_Toc489655329"/>
      <w:r>
        <w:rPr>
          <w:rFonts w:hint="eastAsia" w:ascii="宋体" w:hAnsi="宋体"/>
          <w:sz w:val="24"/>
          <w:szCs w:val="24"/>
          <w:highlight w:val="none"/>
        </w:rPr>
        <w:t xml:space="preserve">是否承诺免费停车</w:t>
      </w:r>
      <w:bookmarkEnd w:id="191"/>
      <w:r>
        <w:rPr>
          <w:rFonts w:hint="eastAsia" w:ascii="宋体" w:hAnsi="宋体"/>
          <w:sz w:val="24"/>
          <w:szCs w:val="24"/>
          <w:highlight w:val="none"/>
        </w:rPr>
        <w:t xml:space="preserve">  </w:t>
      </w:r>
      <w:r>
        <w:rPr>
          <w:rFonts w:hint="eastAsia" w:ascii="宋体" w:hAnsi="宋体"/>
          <w:sz w:val="24"/>
          <w:szCs w:val="24"/>
          <w:highlight w:val="none"/>
          <w:u w:val="single"/>
        </w:rPr>
        <w:t xml:space="preserve">        （填“是”或“否”）</w:t>
      </w:r>
      <w:r/>
    </w:p>
    <w:p>
      <w:pPr>
        <w:ind w:firstLine="601"/>
        <w:spacing w:line="560" w:lineRule="exact"/>
        <w:rPr>
          <w:rFonts w:ascii="宋体" w:hAnsi="宋体"/>
          <w:sz w:val="24"/>
          <w:szCs w:val="24"/>
          <w:highlight w:val="none"/>
        </w:rPr>
      </w:pPr>
      <w:r>
        <w:rPr>
          <w:rFonts w:hint="eastAsia" w:ascii="宋体" w:hAnsi="宋体"/>
          <w:sz w:val="24"/>
          <w:szCs w:val="24"/>
          <w:highlight w:val="none"/>
        </w:rPr>
        <w:t xml:space="preserve">服务承诺其他格式由投标人自定，以不低于以上基本服务要求中提出的标准填写。</w:t>
      </w:r>
      <w:r/>
    </w:p>
    <w:p>
      <w:pPr>
        <w:pStyle w:val="961"/>
        <w:jc w:val="right"/>
        <w:spacing w:before="0" w:after="0" w:line="420" w:lineRule="exact"/>
        <w:rPr>
          <w:rFonts w:ascii="宋体" w:hAnsi="宋体"/>
          <w:szCs w:val="21"/>
          <w:highlight w:val="none"/>
        </w:rPr>
      </w:pPr>
      <w:r>
        <w:rPr>
          <w:rFonts w:ascii="宋体" w:hAnsi="宋体"/>
          <w:szCs w:val="21"/>
          <w:highlight w:val="none"/>
        </w:rPr>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601"/>
        <w:spacing w:line="500" w:lineRule="exact"/>
        <w:rPr>
          <w:rFonts w:ascii="宋体" w:hAnsi="宋体"/>
          <w:sz w:val="24"/>
          <w:szCs w:val="24"/>
          <w:highlight w:val="none"/>
        </w:rPr>
      </w:pPr>
      <w:r>
        <w:rPr>
          <w:rFonts w:ascii="宋体" w:hAnsi="宋体"/>
          <w:sz w:val="24"/>
          <w:szCs w:val="24"/>
          <w:highlight w:val="none"/>
        </w:rPr>
      </w:r>
      <w:r/>
    </w:p>
    <w:p>
      <w:pPr>
        <w:ind w:firstLine="601"/>
        <w:spacing w:line="500" w:lineRule="exact"/>
        <w:rPr>
          <w:rFonts w:ascii="宋体" w:hAnsi="宋体"/>
          <w:sz w:val="24"/>
          <w:szCs w:val="24"/>
          <w:highlight w:val="none"/>
        </w:rPr>
      </w:pPr>
      <w:r>
        <w:rPr>
          <w:rFonts w:ascii="宋体" w:hAnsi="宋体"/>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r>
      <w:r/>
    </w:p>
    <w:p>
      <w:pPr>
        <w:ind w:firstLine="490"/>
        <w:jc w:val="center"/>
        <w:spacing w:line="500" w:lineRule="exact"/>
        <w:rPr>
          <w:rFonts w:ascii="宋体" w:hAnsi="宋体" w:cs="宋体"/>
          <w:b/>
          <w:sz w:val="30"/>
          <w:szCs w:val="30"/>
          <w:highlight w:val="none"/>
        </w:rPr>
        <w:outlineLvl w:val="0"/>
      </w:pPr>
      <w:r>
        <w:rPr>
          <w:rFonts w:hint="eastAsia" w:ascii="宋体" w:hAnsi="宋体" w:cs="宋体"/>
          <w:b/>
          <w:sz w:val="30"/>
          <w:szCs w:val="30"/>
          <w:highlight w:val="none"/>
        </w:rPr>
        <w:t xml:space="preserve">框架协议会议服务承诺书</w:t>
      </w:r>
      <w:r/>
    </w:p>
    <w:p>
      <w:pPr>
        <w:spacing w:line="5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致：</w:t>
      </w:r>
      <w:r>
        <w:rPr>
          <w:rFonts w:hint="eastAsia" w:ascii="宋体" w:hAnsi="宋体"/>
          <w:sz w:val="24"/>
          <w:szCs w:val="24"/>
          <w:highlight w:val="none"/>
          <w:lang w:eastAsia="zh-CN"/>
        </w:rPr>
        <w:t xml:space="preserve">盐城市大丰区公共资源征集人</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根据2026-2027年度大丰区党政机关会议服务框架协议采购项目编号：</w:t>
      </w:r>
      <w:r>
        <w:rPr>
          <w:rFonts w:hint="eastAsia" w:ascii="宋体" w:hAnsi="宋体" w:cs="宋体"/>
          <w:sz w:val="24"/>
          <w:szCs w:val="24"/>
          <w:highlight w:val="none"/>
          <w:u w:val="single"/>
          <w:lang w:val="en-US" w:eastAsia="zh-CN"/>
        </w:rPr>
        <w:t xml:space="preserve">                       </w:t>
      </w:r>
      <w:r>
        <w:rPr>
          <w:rFonts w:hint="eastAsia" w:ascii="宋体" w:hAnsi="宋体"/>
          <w:sz w:val="24"/>
          <w:szCs w:val="24"/>
          <w:highlight w:val="none"/>
        </w:rPr>
        <w:t xml:space="preserve">）征集文件要求，我公司在协议有效期内郑重承诺：</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一、我公司保证对协议履行期间的行为（提供服务、资金结算等）负责任，如发现我公司因自身原因违反招标文件或承诺书的有关规定或承诺，盐城市</w:t>
      </w:r>
      <w:r>
        <w:rPr>
          <w:rFonts w:hint="eastAsia" w:ascii="宋体" w:hAnsi="宋体"/>
          <w:sz w:val="24"/>
          <w:szCs w:val="24"/>
          <w:highlight w:val="none"/>
          <w:lang w:val="en-US" w:eastAsia="zh-CN"/>
        </w:rPr>
        <w:t xml:space="preserve">大丰区</w:t>
      </w:r>
      <w:r>
        <w:rPr>
          <w:rFonts w:hint="eastAsia" w:ascii="宋体" w:hAnsi="宋体"/>
          <w:sz w:val="24"/>
          <w:szCs w:val="24"/>
          <w:highlight w:val="none"/>
        </w:rPr>
        <w:t xml:space="preserve">财政局有权根据政府采购等有关规定及招标文件相应条款罚则对我公司进行处理，直至暂停或取消我公司框架协议入围资格，情节严重的，列入政府采购不良供应商名单。</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二、我公司保证根据招标文件要求及我公司投标文件的承诺，按折扣、中标价格及服务及时向</w:t>
      </w:r>
      <w:r>
        <w:rPr>
          <w:rFonts w:hint="eastAsia" w:ascii="宋体" w:hAnsi="宋体"/>
          <w:sz w:val="24"/>
          <w:szCs w:val="24"/>
          <w:highlight w:val="none"/>
          <w:lang w:val="en-US" w:eastAsia="zh-CN"/>
        </w:rPr>
        <w:t xml:space="preserve">大丰区</w:t>
      </w:r>
      <w:r>
        <w:rPr>
          <w:rFonts w:hint="eastAsia" w:ascii="宋体" w:hAnsi="宋体"/>
          <w:sz w:val="24"/>
          <w:szCs w:val="24"/>
          <w:highlight w:val="none"/>
        </w:rPr>
        <w:t xml:space="preserve">国家机关、事业单位和社会团体提供高质量的服务，成交价格不高于中标价格，且不在框架协议内容之外，提出任何附加条款。</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三、我公司保证在框架协议期间按中标协议文本规定内容与</w:t>
      </w:r>
      <w:r>
        <w:rPr>
          <w:rFonts w:hint="eastAsia" w:ascii="宋体" w:hAnsi="宋体"/>
          <w:sz w:val="24"/>
          <w:szCs w:val="24"/>
          <w:highlight w:val="none"/>
          <w:lang w:val="en-US" w:eastAsia="zh-CN"/>
        </w:rPr>
        <w:t xml:space="preserve">大丰区区级</w:t>
      </w:r>
      <w:r>
        <w:rPr>
          <w:rFonts w:hint="eastAsia" w:ascii="宋体" w:hAnsi="宋体"/>
          <w:sz w:val="24"/>
          <w:szCs w:val="24"/>
          <w:highlight w:val="none"/>
        </w:rPr>
        <w:t xml:space="preserve">采购单位签订合同书，妥善保管该合同书。同意采购人通过“党政机关会议定点场所管理系统”对我公司接待党政机关会议业绩自动统计，作为下一轮党政机关会议服务采购的参考依据。</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四、我公司承诺能使用公务卡进行结帐。</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五、我公司同意贵方为实施政府采购工作的需要可以在有关网站和相关文件上公布我方中标价格、优惠率以及相关的信息，并按照电子政务化的要求进行相关网络操作。</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六、协议履行期间，我公司保证严格按照盐城市相关财务规章制度，不向采购人提供通过会议费支出套现牟利等行为。</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本承诺书自我公司签字之日起至协议终止日内有效。</w:t>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 承诺单位：（盖章）</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授权代表（盖章或签字）： </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地</w:t>
      </w:r>
      <w:r>
        <w:rPr>
          <w:rFonts w:ascii="宋体" w:hAnsi="宋体"/>
          <w:sz w:val="24"/>
          <w:szCs w:val="24"/>
          <w:highlight w:val="none"/>
        </w:rPr>
        <w:t xml:space="preserve">  </w:t>
      </w:r>
      <w:r>
        <w:rPr>
          <w:rFonts w:hint="eastAsia" w:ascii="宋体" w:hAnsi="宋体"/>
          <w:sz w:val="24"/>
          <w:szCs w:val="24"/>
          <w:highlight w:val="none"/>
        </w:rPr>
        <w:t xml:space="preserve">址：</w:t>
      </w:r>
      <w:r>
        <w:rPr>
          <w:rFonts w:ascii="宋体" w:hAnsi="宋体"/>
          <w:sz w:val="24"/>
          <w:szCs w:val="24"/>
          <w:highlight w:val="none"/>
        </w:rPr>
        <w:t xml:space="preserve">                                     </w:t>
      </w:r>
      <w:r>
        <w:rPr>
          <w:rFonts w:hint="eastAsia" w:ascii="宋体" w:hAnsi="宋体"/>
          <w:sz w:val="24"/>
          <w:szCs w:val="24"/>
          <w:highlight w:val="none"/>
        </w:rPr>
        <w:t xml:space="preserve">电</w:t>
      </w:r>
      <w:r>
        <w:rPr>
          <w:rFonts w:ascii="宋体" w:hAnsi="宋体"/>
          <w:sz w:val="24"/>
          <w:szCs w:val="24"/>
          <w:highlight w:val="none"/>
        </w:rPr>
        <w:t xml:space="preserve">  </w:t>
      </w:r>
      <w:r>
        <w:rPr>
          <w:rFonts w:hint="eastAsia" w:ascii="宋体" w:hAnsi="宋体"/>
          <w:sz w:val="24"/>
          <w:szCs w:val="24"/>
          <w:highlight w:val="none"/>
        </w:rPr>
        <w:t xml:space="preserve">话：</w:t>
      </w:r>
      <w:r/>
    </w:p>
    <w:p>
      <w:pPr>
        <w:ind w:firstLine="601"/>
        <w:spacing w:line="500" w:lineRule="exact"/>
        <w:rPr>
          <w:rFonts w:ascii="宋体" w:hAnsi="宋体"/>
          <w:sz w:val="24"/>
          <w:szCs w:val="24"/>
          <w:highlight w:val="none"/>
        </w:rPr>
      </w:pPr>
      <w:r>
        <w:rPr>
          <w:rFonts w:hint="eastAsia" w:ascii="宋体" w:hAnsi="宋体"/>
          <w:sz w:val="24"/>
          <w:szCs w:val="24"/>
          <w:highlight w:val="none"/>
        </w:rPr>
        <w:t xml:space="preserve">邮</w:t>
      </w:r>
      <w:r>
        <w:rPr>
          <w:rFonts w:ascii="宋体" w:hAnsi="宋体"/>
          <w:sz w:val="24"/>
          <w:szCs w:val="24"/>
          <w:highlight w:val="none"/>
        </w:rPr>
        <w:t xml:space="preserve">  </w:t>
      </w:r>
      <w:r>
        <w:rPr>
          <w:rFonts w:hint="eastAsia" w:ascii="宋体" w:hAnsi="宋体"/>
          <w:sz w:val="24"/>
          <w:szCs w:val="24"/>
          <w:highlight w:val="none"/>
        </w:rPr>
        <w:t xml:space="preserve">编：</w:t>
      </w:r>
      <w:r>
        <w:rPr>
          <w:rFonts w:ascii="宋体" w:hAnsi="宋体"/>
          <w:sz w:val="24"/>
          <w:szCs w:val="24"/>
          <w:highlight w:val="none"/>
        </w:rPr>
        <w:t xml:space="preserve">                                     </w:t>
      </w:r>
      <w:r>
        <w:rPr>
          <w:rFonts w:hint="eastAsia" w:ascii="宋体" w:hAnsi="宋体"/>
          <w:sz w:val="24"/>
          <w:szCs w:val="24"/>
          <w:highlight w:val="none"/>
        </w:rPr>
        <w:t xml:space="preserve">日</w:t>
      </w:r>
      <w:r>
        <w:rPr>
          <w:rFonts w:ascii="宋体" w:hAnsi="宋体"/>
          <w:sz w:val="24"/>
          <w:szCs w:val="24"/>
          <w:highlight w:val="none"/>
        </w:rPr>
        <w:t xml:space="preserve">  </w:t>
      </w:r>
      <w:r>
        <w:rPr>
          <w:rFonts w:hint="eastAsia" w:ascii="宋体" w:hAnsi="宋体"/>
          <w:sz w:val="24"/>
          <w:szCs w:val="24"/>
          <w:highlight w:val="none"/>
        </w:rPr>
        <w:t xml:space="preserve">期：</w:t>
      </w:r>
      <w:r/>
    </w:p>
    <w:p>
      <w:pPr>
        <w:rPr>
          <w:rFonts w:ascii="黑体" w:hAnsi="黑体" w:eastAsia="黑体" w:cs="黑体"/>
          <w:i/>
          <w:sz w:val="32"/>
          <w:highlight w:val="none"/>
          <w:u w:val="single"/>
        </w:rPr>
      </w:pPr>
      <w:r>
        <w:rPr>
          <w:rFonts w:ascii="黑体" w:hAnsi="黑体" w:eastAsia="黑体" w:cs="黑体"/>
          <w:i/>
          <w:sz w:val="32"/>
          <w:highlight w:val="none"/>
          <w:u w:val="single"/>
        </w:rPr>
      </w:r>
      <w:r/>
    </w:p>
    <w:p>
      <w:pPr>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r>
      <w:r/>
    </w:p>
    <w:p>
      <w:pPr>
        <w:jc w:val="center"/>
        <w:rPr>
          <w:rFonts w:ascii="黑体" w:hAnsi="黑体" w:eastAsia="黑体" w:cs="黑体"/>
          <w:i/>
          <w:sz w:val="32"/>
          <w:highlight w:val="none"/>
          <w:u w:val="single"/>
        </w:rPr>
      </w:pPr>
      <w:r>
        <w:rPr>
          <w:rFonts w:hint="eastAsia" w:ascii="黑体" w:hAnsi="黑体" w:eastAsia="黑体" w:cs="黑体"/>
          <w:i/>
          <w:sz w:val="32"/>
          <w:szCs w:val="32"/>
          <w:highlight w:val="none"/>
          <w:u w:val="single"/>
        </w:rPr>
        <w:t xml:space="preserve">十四、申请单位情况表（格式）</w:t>
      </w:r>
      <w:r/>
    </w:p>
    <w:p>
      <w:pPr>
        <w:tabs>
          <w:tab w:val="left" w:pos="2520" w:leader="none"/>
        </w:tabs>
        <w:rPr>
          <w:rFonts w:ascii="宋体" w:hAnsi="宋体"/>
          <w:szCs w:val="21"/>
          <w:highlight w:val="none"/>
        </w:rPr>
        <w:outlineLvl w:val="0"/>
      </w:pPr>
      <w:r>
        <w:rPr>
          <w:rFonts w:hint="eastAsia" w:ascii="宋体" w:hAnsi="宋体"/>
          <w:szCs w:val="21"/>
          <w:highlight w:val="none"/>
        </w:rPr>
        <w:tab/>
      </w:r>
      <w:r/>
    </w:p>
    <w:p>
      <w:pPr>
        <w:jc w:val="center"/>
        <w:spacing w:line="400" w:lineRule="exact"/>
        <w:rPr>
          <w:rFonts w:ascii="宋体" w:hAnsi="宋体" w:cs="宋体"/>
          <w:b/>
          <w:sz w:val="30"/>
          <w:szCs w:val="30"/>
          <w:highlight w:val="none"/>
        </w:rPr>
      </w:pPr>
      <w:r>
        <w:rPr>
          <w:rFonts w:hint="eastAsia" w:ascii="宋体" w:hAnsi="宋体" w:cs="宋体"/>
          <w:b/>
          <w:sz w:val="30"/>
          <w:szCs w:val="30"/>
          <w:highlight w:val="none"/>
        </w:rPr>
        <w:t xml:space="preserve">申请单位情况表</w:t>
      </w:r>
      <w:r/>
    </w:p>
    <w:p>
      <w:pPr>
        <w:jc w:val="center"/>
        <w:spacing w:line="400" w:lineRule="exact"/>
        <w:rPr>
          <w:rFonts w:ascii="宋体" w:hAnsi="宋体" w:cs="宋体"/>
          <w:bCs/>
          <w:sz w:val="24"/>
          <w:szCs w:val="24"/>
          <w:highlight w:val="none"/>
        </w:rPr>
      </w:pPr>
      <w:r>
        <w:rPr>
          <w:rFonts w:ascii="宋体" w:hAnsi="宋体" w:cs="宋体"/>
          <w:bCs/>
          <w:sz w:val="24"/>
          <w:szCs w:val="24"/>
          <w:highlight w:val="none"/>
        </w:rPr>
      </w:r>
      <w:r/>
    </w:p>
    <w:tbl>
      <w:tblPr>
        <w:tblStyle w:val="711"/>
        <w:tblW w:w="8490"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040"/>
        <w:gridCol w:w="1975"/>
        <w:gridCol w:w="1869"/>
        <w:gridCol w:w="2606"/>
      </w:tblGrid>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975" w:type="dxa"/>
            <w:vAlign w:val="bottom"/>
            <w:textDirection w:val="lrTb"/>
            <w:noWrap/>
          </w:tcPr>
          <w:p>
            <w:pPr>
              <w:pStyle w:val="713"/>
              <w:ind w:firstLine="0"/>
              <w:jc w:val="cente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869"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06" w:type="dxa"/>
            <w:vAlign w:val="bottom"/>
            <w:textDirection w:val="lrTb"/>
            <w:noWrap/>
          </w:tcPr>
          <w:p>
            <w:pPr>
              <w:pStyle w:val="713"/>
              <w:ind w:firstLine="660"/>
              <w:jc w:val="center"/>
              <w:spacing w:line="360" w:lineRule="auto"/>
              <w:rPr>
                <w:rFonts w:ascii="宋体" w:hAnsi="宋体"/>
                <w:sz w:val="24"/>
                <w:szCs w:val="24"/>
                <w:highlight w:val="none"/>
              </w:rPr>
            </w:pPr>
            <w:r>
              <w:rPr>
                <w:rFonts w:hint="eastAsia" w:ascii="宋体" w:hAnsi="宋体"/>
                <w:sz w:val="24"/>
                <w:szCs w:val="24"/>
                <w:highlight w:val="none"/>
              </w:rPr>
              <w:t xml:space="preserve">年</w:t>
            </w:r>
            <w:r>
              <w:rPr>
                <w:rFonts w:ascii="宋体" w:hAnsi="宋体"/>
                <w:sz w:val="24"/>
                <w:szCs w:val="24"/>
                <w:highlight w:val="none"/>
              </w:rPr>
              <w:t xml:space="preserve">   </w:t>
            </w:r>
            <w:r>
              <w:rPr>
                <w:rFonts w:hint="eastAsia" w:ascii="宋体" w:hAnsi="宋体"/>
                <w:sz w:val="24"/>
                <w:szCs w:val="24"/>
                <w:highlight w:val="none"/>
              </w:rPr>
              <w:t xml:space="preserve">月</w:t>
            </w:r>
            <w:r>
              <w:rPr>
                <w:rFonts w:ascii="宋体" w:hAnsi="宋体"/>
                <w:sz w:val="24"/>
                <w:szCs w:val="24"/>
                <w:highlight w:val="none"/>
              </w:rPr>
              <w:t xml:space="preserve">   </w:t>
            </w:r>
            <w:r>
              <w:rPr>
                <w:rFonts w:hint="eastAsia" w:ascii="宋体" w:hAnsi="宋体"/>
                <w:sz w:val="24"/>
                <w:szCs w:val="24"/>
                <w:highlight w:val="none"/>
              </w:rPr>
              <w:t xml:space="preserve">日</w:t>
            </w:r>
            <w:r/>
          </w:p>
        </w:tc>
      </w:tr>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1975" w:type="dxa"/>
            <w:vAlign w:val="bottom"/>
            <w:textDirection w:val="lrTb"/>
            <w:noWrap/>
          </w:tcPr>
          <w:p>
            <w:pPr>
              <w:pStyle w:val="713"/>
              <w:ind w:firstLine="0"/>
              <w:jc w:val="center"/>
              <w:spacing w:line="360" w:lineRule="auto"/>
              <w:rPr>
                <w:rFonts w:ascii="宋体" w:hAnsi="宋体"/>
                <w:sz w:val="24"/>
                <w:szCs w:val="24"/>
                <w:highlight w:val="none"/>
              </w:rPr>
            </w:pPr>
            <w:r>
              <w:rPr>
                <w:rFonts w:ascii="宋体" w:hAnsi="宋体"/>
                <w:sz w:val="24"/>
                <w:szCs w:val="24"/>
                <w:highlight w:val="none"/>
              </w:rPr>
            </w:r>
            <w:r/>
          </w:p>
        </w:tc>
        <w:tc>
          <w:tcPr>
            <w:tcBorders>
              <w:top w:val="single" w:color="auto" w:sz="6" w:space="0"/>
              <w:left w:val="single" w:color="auto" w:sz="6" w:space="0"/>
              <w:bottom w:val="single" w:color="auto" w:sz="6" w:space="0"/>
              <w:right w:val="single" w:color="auto" w:sz="6" w:space="0"/>
            </w:tcBorders>
            <w:tcW w:w="1869"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06"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万元</w:t>
            </w:r>
            <w:r/>
          </w:p>
        </w:tc>
      </w:tr>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坐落地址</w:t>
            </w:r>
            <w:r/>
          </w:p>
        </w:tc>
        <w:tc>
          <w:tcPr>
            <w:gridSpan w:val="3"/>
            <w:tcBorders>
              <w:top w:val="single" w:color="auto" w:sz="6" w:space="0"/>
              <w:left w:val="single" w:color="auto" w:sz="6" w:space="0"/>
              <w:bottom w:val="single" w:color="auto" w:sz="6" w:space="0"/>
              <w:right w:val="single" w:color="auto" w:sz="6" w:space="0"/>
            </w:tcBorders>
            <w:tcW w:w="6450" w:type="dxa"/>
            <w:vAlign w:val="bottom"/>
            <w:textDirection w:val="lrTb"/>
            <w:noWrap/>
          </w:tcPr>
          <w:p>
            <w:pPr>
              <w:pStyle w:val="713"/>
              <w:ind w:firstLine="0"/>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71"/>
        </w:trPr>
        <w:tc>
          <w:tcPr>
            <w:tcBorders>
              <w:top w:val="single" w:color="auto" w:sz="6" w:space="0"/>
              <w:left w:val="single" w:color="auto" w:sz="6" w:space="0"/>
              <w:bottom w:val="single" w:color="auto" w:sz="6" w:space="0"/>
              <w:right w:val="single" w:color="auto" w:sz="6" w:space="0"/>
            </w:tcBorders>
            <w:tcW w:w="2040" w:type="dxa"/>
            <w:vAlign w:val="bottom"/>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职工人数</w:t>
            </w:r>
            <w:r/>
          </w:p>
        </w:tc>
        <w:tc>
          <w:tcPr>
            <w:gridSpan w:val="3"/>
            <w:tcBorders>
              <w:top w:val="single" w:color="auto" w:sz="6" w:space="0"/>
              <w:left w:val="single" w:color="auto" w:sz="6" w:space="0"/>
              <w:bottom w:val="single" w:color="auto" w:sz="6" w:space="0"/>
              <w:right w:val="single" w:color="auto" w:sz="6" w:space="0"/>
            </w:tcBorders>
            <w:tcW w:w="6450" w:type="dxa"/>
            <w:vAlign w:val="bottom"/>
            <w:textDirection w:val="lrTb"/>
            <w:noWrap/>
          </w:tcPr>
          <w:p>
            <w:pPr>
              <w:pStyle w:val="713"/>
              <w:ind w:firstLine="0"/>
              <w:jc w:val="center"/>
              <w:spacing w:line="360" w:lineRule="auto"/>
              <w:rPr>
                <w:rFonts w:ascii="宋体" w:hAnsi="宋体"/>
                <w:sz w:val="24"/>
                <w:szCs w:val="24"/>
                <w:highlight w:val="none"/>
                <w:u w:val="single"/>
              </w:rPr>
            </w:pPr>
            <w:r>
              <w:rPr>
                <w:rFonts w:ascii="宋体" w:hAnsi="宋体"/>
                <w:sz w:val="24"/>
                <w:szCs w:val="24"/>
                <w:highlight w:val="none"/>
                <w:u w:val="single"/>
              </w:rPr>
            </w:r>
            <w:r/>
          </w:p>
        </w:tc>
      </w:tr>
      <w:tr>
        <w:trPr>
          <w:cantSplit/>
          <w:trHeight w:val="1041"/>
        </w:trPr>
        <w:tc>
          <w:tcPr>
            <w:tcBorders>
              <w:top w:val="single" w:color="auto" w:sz="6" w:space="0"/>
              <w:left w:val="single" w:color="auto" w:sz="6" w:space="0"/>
              <w:bottom w:val="single" w:color="auto" w:sz="6" w:space="0"/>
              <w:right w:val="single" w:color="auto" w:sz="6" w:space="0"/>
            </w:tcBorders>
            <w:tcW w:w="2040" w:type="dxa"/>
            <w:vAlign w:val="center"/>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经营面积</w:t>
            </w:r>
            <w:r/>
          </w:p>
        </w:tc>
        <w:tc>
          <w:tcPr>
            <w:tcBorders>
              <w:top w:val="single" w:color="auto" w:sz="6" w:space="0"/>
              <w:left w:val="single" w:color="auto" w:sz="6" w:space="0"/>
              <w:bottom w:val="single" w:color="auto" w:sz="6" w:space="0"/>
              <w:right w:val="single" w:color="auto" w:sz="6" w:space="0"/>
            </w:tcBorders>
            <w:tcW w:w="1975" w:type="dxa"/>
            <w:vAlign w:val="center"/>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平方米</w:t>
            </w:r>
            <w:r/>
          </w:p>
        </w:tc>
        <w:tc>
          <w:tcPr>
            <w:tcBorders>
              <w:top w:val="single" w:color="auto" w:sz="6" w:space="0"/>
              <w:left w:val="single" w:color="auto" w:sz="6" w:space="0"/>
              <w:bottom w:val="single" w:color="auto" w:sz="6" w:space="0"/>
              <w:right w:val="single" w:color="auto" w:sz="6" w:space="0"/>
            </w:tcBorders>
            <w:tcW w:w="1869" w:type="dxa"/>
            <w:vAlign w:val="center"/>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06" w:type="dxa"/>
            <w:vAlign w:val="center"/>
            <w:textDirection w:val="lrTb"/>
            <w:noWrap/>
          </w:tcPr>
          <w:p>
            <w:pPr>
              <w:pStyle w:val="713"/>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自有面积平方米</w:t>
            </w:r>
            <w:r/>
          </w:p>
          <w:p>
            <w:pPr>
              <w:pStyle w:val="713"/>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承租面积平方米</w:t>
            </w:r>
            <w:r/>
          </w:p>
        </w:tc>
      </w:tr>
      <w:tr>
        <w:trPr>
          <w:cantSplit/>
          <w:trHeight w:val="2880"/>
        </w:trPr>
        <w:tc>
          <w:tcPr>
            <w:tcBorders>
              <w:top w:val="single" w:color="auto" w:sz="6" w:space="0"/>
              <w:left w:val="single" w:color="auto" w:sz="6" w:space="0"/>
              <w:bottom w:val="single" w:color="auto" w:sz="6" w:space="0"/>
              <w:right w:val="single" w:color="auto" w:sz="6" w:space="0"/>
            </w:tcBorders>
            <w:tcW w:w="2040" w:type="dxa"/>
            <w:vAlign w:val="center"/>
            <w:textDirection w:val="lrTb"/>
            <w:noWrap/>
          </w:tcPr>
          <w:p>
            <w:pPr>
              <w:pStyle w:val="713"/>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单位简介及内设</w:t>
            </w:r>
            <w:r/>
          </w:p>
          <w:p>
            <w:pPr>
              <w:pStyle w:val="713"/>
              <w:ind w:firstLine="0"/>
              <w:jc w:val="center"/>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机构情况</w:t>
            </w:r>
            <w:r/>
          </w:p>
        </w:tc>
        <w:tc>
          <w:tcPr>
            <w:gridSpan w:val="3"/>
            <w:tcBorders>
              <w:top w:val="single" w:color="auto" w:sz="6" w:space="0"/>
              <w:left w:val="single" w:color="auto" w:sz="6" w:space="0"/>
              <w:bottom w:val="single" w:color="auto" w:sz="6" w:space="0"/>
              <w:right w:val="single" w:color="auto" w:sz="6" w:space="0"/>
            </w:tcBorders>
            <w:tcW w:w="6450" w:type="dxa"/>
            <w:vAlign w:val="center"/>
            <w:textDirection w:val="lrTb"/>
            <w:noWrap/>
          </w:tcPr>
          <w:p>
            <w:pPr>
              <w:pStyle w:val="713"/>
              <w:ind w:firstLine="0"/>
              <w:jc w:val="center"/>
              <w:spacing w:line="360" w:lineRule="auto"/>
              <w:rPr>
                <w:rFonts w:ascii="宋体" w:hAnsi="宋体"/>
                <w:sz w:val="24"/>
                <w:szCs w:val="24"/>
                <w:highlight w:val="none"/>
                <w:lang w:eastAsia="zh-CN"/>
              </w:rPr>
            </w:pPr>
            <w:r>
              <w:rPr>
                <w:rFonts w:ascii="宋体" w:hAnsi="宋体"/>
                <w:sz w:val="24"/>
                <w:szCs w:val="24"/>
                <w:highlight w:val="none"/>
                <w:lang w:eastAsia="zh-CN"/>
              </w:rPr>
            </w:r>
            <w:r/>
          </w:p>
        </w:tc>
      </w:tr>
      <w:tr>
        <w:trPr>
          <w:cantSplit/>
          <w:trHeight w:val="2564"/>
        </w:trPr>
        <w:tc>
          <w:tcPr>
            <w:tcBorders>
              <w:top w:val="single" w:color="auto" w:sz="6" w:space="0"/>
              <w:left w:val="single" w:color="auto" w:sz="6" w:space="0"/>
              <w:bottom w:val="single" w:color="auto" w:sz="6" w:space="0"/>
              <w:right w:val="single" w:color="auto" w:sz="6" w:space="0"/>
            </w:tcBorders>
            <w:tcW w:w="2040" w:type="dxa"/>
            <w:vAlign w:val="center"/>
            <w:textDirection w:val="lrTb"/>
            <w:noWrap/>
          </w:tcPr>
          <w:p>
            <w:pPr>
              <w:pStyle w:val="713"/>
              <w:ind w:firstLine="0"/>
              <w:jc w:val="center"/>
              <w:spacing w:line="360" w:lineRule="auto"/>
              <w:rPr>
                <w:rFonts w:ascii="宋体" w:hAnsi="宋体"/>
                <w:sz w:val="24"/>
                <w:szCs w:val="24"/>
                <w:highlight w:val="none"/>
              </w:rPr>
            </w:pPr>
            <w:r>
              <w:rPr>
                <w:rFonts w:hint="eastAsia" w:ascii="宋体" w:hAnsi="宋体"/>
                <w:sz w:val="24"/>
                <w:szCs w:val="24"/>
                <w:highlight w:val="none"/>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6450" w:type="dxa"/>
            <w:vAlign w:val="bottom"/>
            <w:textDirection w:val="lrTb"/>
            <w:noWrap/>
          </w:tcPr>
          <w:p>
            <w:pPr>
              <w:pStyle w:val="713"/>
              <w:ind w:firstLine="0"/>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88"/>
        </w:trPr>
        <w:tc>
          <w:tcPr>
            <w:gridSpan w:val="4"/>
            <w:tcBorders>
              <w:top w:val="single" w:color="auto" w:sz="6" w:space="0"/>
              <w:left w:val="single" w:color="auto" w:sz="6" w:space="0"/>
              <w:bottom w:val="single" w:color="auto" w:sz="6" w:space="0"/>
              <w:right w:val="single" w:color="auto" w:sz="6" w:space="0"/>
            </w:tcBorders>
            <w:tcW w:w="8490" w:type="dxa"/>
            <w:vAlign w:val="bottom"/>
            <w:textDirection w:val="lrTb"/>
            <w:noWrap/>
          </w:tcPr>
          <w:p>
            <w:pPr>
              <w:pStyle w:val="713"/>
              <w:ind w:firstLine="0"/>
              <w:jc w:val="both"/>
              <w:spacing w:line="360" w:lineRule="auto"/>
              <w:rPr>
                <w:rFonts w:ascii="宋体" w:hAnsi="宋体"/>
                <w:sz w:val="24"/>
                <w:szCs w:val="24"/>
                <w:highlight w:val="none"/>
                <w:lang w:eastAsia="zh-CN"/>
              </w:rPr>
            </w:pPr>
            <w:r>
              <w:rPr>
                <w:rFonts w:hint="eastAsia" w:ascii="宋体" w:hAnsi="宋体"/>
                <w:sz w:val="24"/>
                <w:szCs w:val="24"/>
                <w:highlight w:val="none"/>
                <w:lang w:eastAsia="zh-CN"/>
              </w:rPr>
              <w:t xml:space="preserve">其他需要说明的情况：</w:t>
            </w:r>
            <w:r/>
          </w:p>
        </w:tc>
      </w:tr>
    </w:tbl>
    <w:p>
      <w:pPr>
        <w:spacing w:line="400" w:lineRule="exact"/>
        <w:rPr>
          <w:rFonts w:ascii="宋体" w:hAnsi="宋体"/>
          <w:b/>
          <w:bCs/>
          <w:sz w:val="24"/>
          <w:szCs w:val="24"/>
          <w:highlight w:val="none"/>
        </w:rPr>
      </w:pPr>
      <w:r>
        <w:rPr>
          <w:rFonts w:hint="eastAsia" w:ascii="宋体" w:hAnsi="宋体"/>
          <w:b/>
          <w:bCs/>
          <w:sz w:val="24"/>
          <w:szCs w:val="24"/>
          <w:highlight w:val="none"/>
        </w:rPr>
        <w:t xml:space="preserve">注：上述表格须按内容要求如实填写完整。</w:t>
      </w:r>
      <w:r/>
    </w:p>
    <w:p>
      <w:pPr>
        <w:rPr>
          <w:rFonts w:ascii="黑体" w:hAnsi="宋体" w:eastAsia="黑体"/>
          <w:bCs/>
          <w:sz w:val="24"/>
          <w:szCs w:val="24"/>
          <w:highlight w:val="none"/>
        </w:rPr>
      </w:pPr>
      <w:r>
        <w:rPr>
          <w:rFonts w:ascii="黑体" w:hAnsi="宋体" w:eastAsia="黑体"/>
          <w:bCs/>
          <w:sz w:val="24"/>
          <w:szCs w:val="24"/>
          <w:highlight w:val="none"/>
        </w:rPr>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jc w:val="center"/>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jc w:val="center"/>
        <w:rPr>
          <w:rFonts w:ascii="黑体" w:hAnsi="黑体" w:eastAsia="黑体" w:cs="黑体"/>
          <w:i/>
          <w:sz w:val="32"/>
          <w:szCs w:val="32"/>
          <w:highlight w:val="none"/>
          <w:u w:val="single"/>
        </w:rPr>
      </w:pPr>
      <w:r>
        <w:rPr>
          <w:rFonts w:ascii="黑体" w:hAnsi="黑体" w:eastAsia="黑体" w:cs="黑体"/>
          <w:i/>
          <w:sz w:val="32"/>
          <w:szCs w:val="32"/>
          <w:highlight w:val="none"/>
          <w:u w:val="single"/>
        </w:rPr>
      </w:r>
      <w:r/>
    </w:p>
    <w:p>
      <w:pPr>
        <w:jc w:val="center"/>
        <w:rPr>
          <w:rFonts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十五、基础设施情况汇总（格式）</w:t>
      </w:r>
      <w:r/>
    </w:p>
    <w:p>
      <w:pPr>
        <w:rPr>
          <w:rFonts w:ascii="黑体" w:hAnsi="Calibri" w:eastAsia="黑体"/>
          <w:bCs/>
          <w:sz w:val="28"/>
          <w:szCs w:val="28"/>
          <w:highlight w:val="none"/>
        </w:rPr>
        <w:outlineLvl w:val="0"/>
      </w:pPr>
      <w:r>
        <w:rPr>
          <w:rFonts w:ascii="黑体" w:hAnsi="Calibri" w:eastAsia="黑体"/>
          <w:bCs/>
          <w:sz w:val="28"/>
          <w:szCs w:val="28"/>
          <w:highlight w:val="none"/>
        </w:rPr>
      </w:r>
      <w:r/>
    </w:p>
    <w:p>
      <w:pPr>
        <w:numPr>
          <w:ilvl w:val="255"/>
          <w:numId w:val="0"/>
        </w:numPr>
        <w:ind w:firstLine="2409"/>
        <w:jc w:val="center"/>
        <w:spacing w:line="400" w:lineRule="exact"/>
        <w:rPr>
          <w:rFonts w:ascii="宋体" w:hAnsi="宋体" w:cs="宋体"/>
          <w:b/>
          <w:sz w:val="30"/>
          <w:szCs w:val="30"/>
          <w:highlight w:val="none"/>
        </w:rPr>
      </w:pPr>
      <w:r>
        <w:rPr>
          <w:rFonts w:hint="eastAsia" w:ascii="宋体" w:hAnsi="宋体" w:cs="宋体"/>
          <w:b/>
          <w:sz w:val="30"/>
          <w:szCs w:val="30"/>
          <w:highlight w:val="none"/>
        </w:rPr>
        <w:t xml:space="preserve">（一）客房设施基本情况表</w:t>
      </w:r>
      <w:r/>
    </w:p>
    <w:p>
      <w:pPr>
        <w:numPr>
          <w:ilvl w:val="255"/>
          <w:numId w:val="0"/>
        </w:numPr>
        <w:jc w:val="center"/>
        <w:spacing w:line="400" w:lineRule="exact"/>
        <w:rPr>
          <w:rFonts w:ascii="宋体" w:hAnsi="宋体" w:cs="宋体"/>
          <w:b/>
          <w:sz w:val="30"/>
          <w:szCs w:val="30"/>
          <w:highlight w:val="none"/>
        </w:rPr>
      </w:pPr>
      <w:r>
        <w:rPr>
          <w:rFonts w:ascii="宋体" w:hAnsi="宋体" w:cs="宋体"/>
          <w:b/>
          <w:sz w:val="30"/>
          <w:szCs w:val="30"/>
          <w:highlight w:val="none"/>
        </w:rPr>
      </w:r>
      <w:r/>
    </w:p>
    <w:tbl>
      <w:tblPr>
        <w:tblStyle w:val="711"/>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
        <w:gridCol w:w="1318"/>
        <w:gridCol w:w="1453"/>
        <w:gridCol w:w="1502"/>
        <w:gridCol w:w="1655"/>
        <w:gridCol w:w="1726"/>
      </w:tblGrid>
      <w:tr>
        <w:trPr>
          <w:jc w:val="center"/>
          <w:trHeight w:val="973"/>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rPr>
                <w:rFonts w:ascii="宋体" w:hAnsi="宋体"/>
                <w:sz w:val="24"/>
                <w:szCs w:val="24"/>
                <w:highlight w:val="none"/>
              </w:rPr>
            </w:pPr>
            <w:r>
              <w:rPr>
                <w:rFonts w:hint="eastAsia" w:ascii="宋体" w:hAnsi="宋体"/>
                <w:bCs/>
                <w:sz w:val="24"/>
                <w:szCs w:val="24"/>
                <w:highlight w:val="none"/>
              </w:rPr>
              <w:t xml:space="preserve">房间类型</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数量（个）</w:t>
            </w:r>
            <w:r/>
          </w:p>
        </w:tc>
        <w:tc>
          <w:tcPr>
            <w:tcBorders>
              <w:top w:val="single" w:color="auto" w:sz="4" w:space="0"/>
              <w:left w:val="single" w:color="auto" w:sz="4" w:space="0"/>
              <w:bottom w:val="single" w:color="auto" w:sz="4" w:space="0"/>
              <w:right w:val="single" w:color="auto" w:sz="4" w:space="0"/>
            </w:tcBorders>
            <w:tcW w:w="1502"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面积（㎡）</w:t>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最近一次装修年份</w:t>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内部设施简单描述</w:t>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28"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51" w:hRule="exact"/>
        </w:trPr>
        <w:tc>
          <w:tcPr>
            <w:tcBorders>
              <w:top w:val="single" w:color="auto" w:sz="4" w:space="0"/>
              <w:left w:val="single" w:color="auto" w:sz="4" w:space="0"/>
              <w:bottom w:val="single" w:color="auto" w:sz="4" w:space="0"/>
              <w:right w:val="single" w:color="auto" w:sz="4" w:space="0"/>
            </w:tcBorders>
            <w:tcW w:w="963"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02"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655"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72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、房间类型包括单间、标准间；</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、每个类型的房间须附</w:t>
      </w:r>
      <w:r>
        <w:rPr>
          <w:rFonts w:ascii="宋体" w:hAnsi="宋体"/>
          <w:sz w:val="24"/>
          <w:szCs w:val="24"/>
          <w:highlight w:val="none"/>
        </w:rPr>
        <w:t xml:space="preserve">2</w:t>
      </w:r>
      <w:r>
        <w:rPr>
          <w:rFonts w:hint="eastAsia" w:ascii="宋体" w:hAnsi="宋体"/>
          <w:sz w:val="24"/>
          <w:szCs w:val="24"/>
          <w:highlight w:val="none"/>
        </w:rPr>
        <w:t xml:space="preserve">张及以上现场彩色图片，至少包括卧室、卫生间。未提供或不符合要求的视为无效申请文件；</w:t>
      </w:r>
      <w:r/>
    </w:p>
    <w:p>
      <w:pPr>
        <w:ind w:left="420" w:firstLine="601"/>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、“面积”填写该类房间的面积区间范围；</w:t>
      </w:r>
      <w:r/>
    </w:p>
    <w:p>
      <w:pPr>
        <w:ind w:left="420" w:firstLine="601"/>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、上述篇幅无法满足填写要求的可自行增行；</w:t>
      </w:r>
      <w:r/>
    </w:p>
    <w:p>
      <w:pPr>
        <w:ind w:left="420" w:firstLine="601"/>
        <w:spacing w:line="500" w:lineRule="exact"/>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、上述表格须按内容要求如实填写完整。</w:t>
      </w:r>
      <w:r/>
    </w:p>
    <w:p>
      <w:pPr>
        <w:pStyle w:val="713"/>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pStyle w:val="713"/>
        <w:ind w:firstLine="0"/>
        <w:rPr>
          <w:rFonts w:hAnsi="宋体"/>
          <w:szCs w:val="21"/>
          <w:highlight w:val="none"/>
          <w:lang w:eastAsia="zh-CN"/>
        </w:rPr>
      </w:pPr>
      <w:r>
        <w:rPr>
          <w:szCs w:val="21"/>
          <w:highlight w:val="none"/>
          <w:lang w:eastAsia="zh-CN"/>
        </w:rPr>
        <w:br w:type="page" w:clear="all"/>
      </w:r>
      <w:r/>
    </w:p>
    <w:p>
      <w:pPr>
        <w:pStyle w:val="713"/>
        <w:numPr>
          <w:ilvl w:val="255"/>
          <w:numId w:val="0"/>
        </w:numPr>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（二）会议室基本情况表</w:t>
      </w:r>
      <w:r/>
    </w:p>
    <w:tbl>
      <w:tblPr>
        <w:tblStyle w:val="711"/>
        <w:tblW w:w="88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1256"/>
        <w:gridCol w:w="1179"/>
        <w:gridCol w:w="1319"/>
        <w:gridCol w:w="1411"/>
        <w:gridCol w:w="1534"/>
        <w:gridCol w:w="1168"/>
      </w:tblGrid>
      <w:tr>
        <w:trPr>
          <w:jc w:val="center"/>
          <w:trHeight w:val="1077"/>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rPr>
                <w:rFonts w:ascii="宋体" w:hAnsi="宋体"/>
                <w:bCs/>
                <w:sz w:val="24"/>
                <w:szCs w:val="24"/>
                <w:highlight w:val="none"/>
              </w:rPr>
            </w:pPr>
            <w:r>
              <w:rPr>
                <w:rFonts w:hint="eastAsia" w:ascii="宋体" w:hAnsi="宋体"/>
                <w:bCs/>
                <w:sz w:val="24"/>
                <w:szCs w:val="24"/>
                <w:highlight w:val="none"/>
              </w:rPr>
              <w:t xml:space="preserve">会议室</w:t>
            </w:r>
            <w:r/>
          </w:p>
          <w:p>
            <w:pPr>
              <w:jc w:val="center"/>
              <w:rPr>
                <w:rFonts w:ascii="宋体" w:hAnsi="宋体"/>
                <w:sz w:val="24"/>
                <w:szCs w:val="24"/>
                <w:highlight w:val="none"/>
              </w:rPr>
            </w:pPr>
            <w:r>
              <w:rPr>
                <w:rFonts w:hint="eastAsia" w:ascii="宋体" w:hAnsi="宋体"/>
                <w:bCs/>
                <w:sz w:val="24"/>
                <w:szCs w:val="24"/>
                <w:highlight w:val="none"/>
              </w:rPr>
              <w:t xml:space="preserve">规格</w:t>
            </w:r>
            <w:r/>
          </w:p>
        </w:tc>
        <w:tc>
          <w:tcPr>
            <w:tcBorders>
              <w:top w:val="single" w:color="auto" w:sz="4" w:space="0"/>
              <w:left w:val="single" w:color="auto" w:sz="4" w:space="0"/>
              <w:bottom w:val="single" w:color="auto" w:sz="4" w:space="0"/>
              <w:right w:val="single" w:color="auto" w:sz="4" w:space="0"/>
            </w:tcBorders>
            <w:tcW w:w="1179"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数量（个）</w:t>
            </w:r>
            <w:r/>
          </w:p>
        </w:tc>
        <w:tc>
          <w:tcPr>
            <w:tcBorders>
              <w:top w:val="single" w:color="auto" w:sz="4" w:space="0"/>
              <w:left w:val="single" w:color="auto" w:sz="4" w:space="0"/>
              <w:bottom w:val="single" w:color="auto" w:sz="4" w:space="0"/>
              <w:right w:val="single" w:color="auto" w:sz="4" w:space="0"/>
            </w:tcBorders>
            <w:tcW w:w="1319"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面积（㎡）</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sz w:val="24"/>
                <w:szCs w:val="24"/>
                <w:highlight w:val="none"/>
              </w:rPr>
              <w:t xml:space="preserve">座位数（个）</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tabs>
                <w:tab w:val="left" w:pos="6252" w:leader="none"/>
              </w:tabs>
              <w:rPr>
                <w:rFonts w:ascii="宋体" w:hAnsi="宋体"/>
                <w:sz w:val="24"/>
                <w:szCs w:val="24"/>
                <w:highlight w:val="none"/>
              </w:rPr>
            </w:pPr>
            <w:r>
              <w:rPr>
                <w:rFonts w:hint="eastAsia" w:ascii="宋体" w:hAnsi="宋体"/>
                <w:bCs/>
                <w:sz w:val="24"/>
                <w:szCs w:val="24"/>
                <w:highlight w:val="none"/>
              </w:rPr>
              <w:t xml:space="preserve">最近一次装修年份</w:t>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rPr>
                <w:rFonts w:ascii="宋体" w:hAnsi="宋体"/>
                <w:sz w:val="24"/>
                <w:szCs w:val="24"/>
                <w:highlight w:val="none"/>
              </w:rPr>
            </w:pPr>
            <w:r>
              <w:rPr>
                <w:rFonts w:hint="eastAsia" w:ascii="宋体" w:hAnsi="宋体"/>
                <w:bCs/>
                <w:sz w:val="24"/>
                <w:szCs w:val="24"/>
                <w:highlight w:val="none"/>
              </w:rPr>
              <w:t xml:space="preserve">备注</w:t>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689"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hint="eastAsia" w:ascii="宋体" w:hAnsi="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r>
        <w:trPr>
          <w:jc w:val="center"/>
          <w:trHeight w:val="722" w:hRule="exact"/>
        </w:trPr>
        <w:tc>
          <w:tcPr>
            <w:tcBorders>
              <w:top w:val="single" w:color="auto" w:sz="4" w:space="0"/>
              <w:left w:val="single" w:color="auto" w:sz="4" w:space="0"/>
              <w:bottom w:val="single" w:color="auto" w:sz="4" w:space="0"/>
              <w:right w:val="single" w:color="auto" w:sz="4" w:space="0"/>
            </w:tcBorders>
            <w:tcW w:w="990"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7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319" w:type="dxa"/>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168" w:type="dxa"/>
            <w:vAlign w:val="center"/>
            <w:textDirection w:val="lrTb"/>
            <w:noWrap/>
          </w:tcPr>
          <w:p>
            <w:pPr>
              <w:jc w:val="center"/>
              <w:spacing w:line="400" w:lineRule="exact"/>
              <w:rPr>
                <w:rFonts w:ascii="宋体" w:hAnsi="宋体"/>
                <w:sz w:val="24"/>
                <w:szCs w:val="24"/>
                <w:highlight w:val="none"/>
              </w:rPr>
            </w:pPr>
            <w:r>
              <w:rPr>
                <w:rFonts w:ascii="宋体" w:hAnsi="宋体"/>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、会议室规格</w:t>
      </w:r>
      <w:r>
        <w:rPr>
          <w:rFonts w:ascii="宋体" w:hAnsi="宋体" w:cs="宋体"/>
          <w:sz w:val="24"/>
          <w:szCs w:val="24"/>
          <w:highlight w:val="none"/>
        </w:rPr>
        <w:t xml:space="preserve">按大、中、小三种类型进行区分，其中：大型会议室可容纳200（含）人以上，中型会议室可容纳100（含）-200人，小型会议室可容纳100人以下</w:t>
      </w:r>
      <w:r>
        <w:rPr>
          <w:rFonts w:hint="eastAsia" w:ascii="宋体" w:hAnsi="宋体"/>
          <w:sz w:val="24"/>
          <w:szCs w:val="24"/>
          <w:highlight w:val="none"/>
        </w:rPr>
        <w:t xml:space="preserve">；</w:t>
      </w:r>
      <w:r/>
    </w:p>
    <w:p>
      <w:pPr>
        <w:numPr>
          <w:ilvl w:val="255"/>
          <w:numId w:val="0"/>
        </w:numPr>
        <w:ind w:firstLine="480"/>
        <w:spacing w:line="500" w:lineRule="exact"/>
        <w:rPr>
          <w:rFonts w:ascii="宋体" w:hAnsi="宋体"/>
          <w:sz w:val="24"/>
          <w:szCs w:val="24"/>
          <w:highlight w:val="none"/>
        </w:rPr>
      </w:pPr>
      <w:r>
        <w:rPr>
          <w:rFonts w:hint="eastAsia" w:ascii="宋体" w:hAnsi="宋体"/>
          <w:sz w:val="24"/>
          <w:szCs w:val="24"/>
          <w:highlight w:val="none"/>
        </w:rPr>
        <w:t xml:space="preserve">2、每个会议室须附一张及以上现场全景彩色图片，未提供或不符合要求的视为无效申请文件；</w:t>
      </w:r>
      <w:r/>
    </w:p>
    <w:p>
      <w:pPr>
        <w:numPr>
          <w:ilvl w:val="255"/>
          <w:numId w:val="0"/>
        </w:numPr>
        <w:ind w:firstLine="480"/>
        <w:spacing w:line="500" w:lineRule="exact"/>
        <w:rPr>
          <w:rFonts w:ascii="宋体" w:hAnsi="宋体"/>
          <w:sz w:val="24"/>
          <w:szCs w:val="24"/>
          <w:highlight w:val="none"/>
        </w:rPr>
      </w:pPr>
      <w:r>
        <w:rPr>
          <w:rFonts w:hint="eastAsia" w:ascii="宋体" w:hAnsi="宋体"/>
          <w:sz w:val="24"/>
          <w:szCs w:val="24"/>
          <w:highlight w:val="none"/>
        </w:rPr>
        <w:t xml:space="preserve">3、“面积”填写该类会议室的面积区间范围；</w:t>
      </w:r>
      <w:r/>
    </w:p>
    <w:p>
      <w:pPr>
        <w:ind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、上述篇幅无法满足填写要求的可自行增行；</w:t>
      </w:r>
      <w:r/>
    </w:p>
    <w:p>
      <w:pPr>
        <w:ind w:firstLine="480"/>
        <w:spacing w:line="500" w:lineRule="exact"/>
        <w:rPr>
          <w:rFonts w:ascii="宋体" w:hAns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、上述表格须按内容要求如实填写完整。</w:t>
      </w:r>
      <w:r/>
    </w:p>
    <w:p>
      <w:pPr>
        <w:pStyle w:val="713"/>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供应商全称（加盖CA电子公章）：</w:t>
      </w:r>
      <w:r/>
    </w:p>
    <w:p>
      <w:pPr>
        <w:pStyle w:val="961"/>
        <w:jc w:val="right"/>
        <w:spacing w:before="0" w:after="0" w:line="420" w:lineRule="exact"/>
        <w:rPr>
          <w:rFonts w:ascii="宋体" w:hAnsi="宋体"/>
          <w:szCs w:val="21"/>
          <w:highlight w:val="none"/>
        </w:rPr>
      </w:pPr>
      <w:r>
        <w:rPr>
          <w:rFonts w:hint="eastAsia" w:ascii="宋体" w:hAnsi="宋体"/>
          <w:szCs w:val="21"/>
          <w:highlight w:val="none"/>
        </w:rPr>
        <w:t xml:space="preserve">日  期：</w:t>
      </w:r>
      <w:r/>
    </w:p>
    <w:p>
      <w:pPr>
        <w:ind w:firstLine="480"/>
        <w:spacing w:line="500" w:lineRule="exact"/>
        <w:rPr>
          <w:rFonts w:ascii="宋体" w:hAnsi="宋体"/>
          <w:sz w:val="24"/>
          <w:szCs w:val="24"/>
          <w:highlight w:val="none"/>
        </w:rPr>
      </w:pPr>
      <w:r>
        <w:rPr>
          <w:rFonts w:ascii="宋体" w:hAnsi="宋体"/>
          <w:sz w:val="24"/>
          <w:szCs w:val="24"/>
          <w:highlight w:val="none"/>
        </w:rPr>
      </w:r>
      <w:r/>
    </w:p>
    <w:p>
      <w:pPr>
        <w:pStyle w:val="713"/>
        <w:ind w:firstLine="0"/>
        <w:rPr>
          <w:b/>
          <w:szCs w:val="21"/>
          <w:highlight w:val="none"/>
          <w:lang w:eastAsia="zh-CN"/>
        </w:rPr>
      </w:pPr>
      <w:r>
        <w:rPr>
          <w:b/>
          <w:szCs w:val="21"/>
          <w:highlight w:val="none"/>
          <w:lang w:eastAsia="zh-CN"/>
        </w:rPr>
      </w:r>
      <w:r/>
    </w:p>
    <w:p>
      <w:pPr>
        <w:pStyle w:val="713"/>
        <w:ind w:firstLine="0"/>
        <w:rPr>
          <w:rFonts w:hAnsi="宋体"/>
          <w:szCs w:val="21"/>
          <w:highlight w:val="none"/>
          <w:lang w:eastAsia="zh-CN"/>
        </w:rPr>
      </w:pPr>
      <w:r>
        <w:rPr>
          <w:b/>
          <w:szCs w:val="21"/>
          <w:highlight w:val="none"/>
          <w:lang w:eastAsia="zh-CN"/>
        </w:rPr>
        <w:br w:type="page" w:clear="all"/>
      </w:r>
      <w:r/>
    </w:p>
    <w:p>
      <w:pPr>
        <w:pStyle w:val="713"/>
        <w:ind w:firstLine="0"/>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（三）会议配套设备情况表</w:t>
      </w:r>
      <w:r/>
    </w:p>
    <w:tbl>
      <w:tblPr>
        <w:tblStyle w:val="711"/>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2041"/>
        <w:gridCol w:w="1615"/>
        <w:gridCol w:w="1567"/>
        <w:gridCol w:w="2384"/>
      </w:tblGrid>
      <w:tr>
        <w:trPr>
          <w:trHeight w:val="984"/>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rPr>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rPr>
                <w:sz w:val="24"/>
                <w:szCs w:val="24"/>
                <w:highlight w:val="none"/>
              </w:rPr>
            </w:pPr>
            <w:r>
              <w:rPr>
                <w:rFonts w:hint="eastAsia"/>
                <w:sz w:val="24"/>
                <w:szCs w:val="24"/>
                <w:highlight w:val="none"/>
              </w:rPr>
              <w:t xml:space="preserve">配套设备名称</w:t>
            </w:r>
            <w:r/>
          </w:p>
        </w:tc>
        <w:tc>
          <w:tcPr>
            <w:tcBorders>
              <w:top w:val="single" w:color="auto" w:sz="4" w:space="0"/>
              <w:left w:val="single" w:color="auto" w:sz="4" w:space="0"/>
              <w:bottom w:val="single" w:color="auto" w:sz="4" w:space="0"/>
              <w:right w:val="single" w:color="auto" w:sz="4" w:space="0"/>
            </w:tcBorders>
            <w:tcW w:w="1615"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567"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购买时间</w:t>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36"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657" w:hRule="exact"/>
        </w:trPr>
        <w:tc>
          <w:tcPr>
            <w:tcBorders>
              <w:top w:val="single" w:color="auto" w:sz="4" w:space="0"/>
              <w:left w:val="single" w:color="auto" w:sz="4" w:space="0"/>
              <w:bottom w:val="single" w:color="auto" w:sz="4" w:space="0"/>
              <w:right w:val="single" w:color="auto" w:sz="4" w:space="0"/>
            </w:tcBorders>
            <w:tcW w:w="103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04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615"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6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tcPr>
          <w:p>
            <w:pPr>
              <w:jc w:val="center"/>
              <w:spacing w:line="400" w:lineRule="exact"/>
              <w:rPr>
                <w:sz w:val="24"/>
                <w:szCs w:val="24"/>
                <w:highlight w:val="none"/>
              </w:rPr>
            </w:pPr>
            <w:r>
              <w:rPr>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、配套设备名称包括但不限于音响设备、话筒设备、投影设备、打印、复印、传真设备等；</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、每类设备须至少提供一张现场彩色图片，未提供或不符合要求的视为无效申请文件；</w:t>
      </w:r>
      <w:r/>
    </w:p>
    <w:p>
      <w:pPr>
        <w:ind w:firstLine="48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、上述篇幅无法满足填写要求的可自行增行；</w:t>
      </w:r>
      <w:r/>
    </w:p>
    <w:p>
      <w:pPr>
        <w:ind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、上述表格须按内容要求如实填写完整。</w:t>
      </w:r>
      <w:r/>
    </w:p>
    <w:p>
      <w:pPr>
        <w:pStyle w:val="713"/>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961"/>
        <w:ind w:firstLine="482"/>
        <w:jc w:val="right"/>
        <w:spacing w:before="0" w:after="0" w:line="500" w:lineRule="exact"/>
        <w:rPr>
          <w:rFonts w:ascii="宋体" w:hAnsi="宋体"/>
          <w:szCs w:val="21"/>
          <w:highlight w:val="none"/>
        </w:rPr>
      </w:pPr>
      <w:r>
        <w:rPr>
          <w:rFonts w:hint="eastAsia" w:ascii="宋体" w:hAnsi="宋体"/>
          <w:szCs w:val="21"/>
          <w:highlight w:val="none"/>
        </w:rPr>
        <w:t xml:space="preserve">供应商全称（加盖CA电子公章）：</w:t>
      </w:r>
      <w:r/>
    </w:p>
    <w:p>
      <w:pPr>
        <w:pStyle w:val="961"/>
        <w:ind w:firstLine="482"/>
        <w:jc w:val="right"/>
        <w:spacing w:before="0" w:after="0" w:line="500" w:lineRule="exact"/>
        <w:rPr>
          <w:rFonts w:ascii="宋体" w:hAnsi="宋体"/>
          <w:szCs w:val="21"/>
          <w:highlight w:val="none"/>
        </w:rPr>
      </w:pPr>
      <w:r>
        <w:rPr>
          <w:rFonts w:hint="eastAsia" w:ascii="宋体" w:hAnsi="宋体"/>
          <w:szCs w:val="21"/>
          <w:highlight w:val="none"/>
        </w:rPr>
        <w:t xml:space="preserve">日  期：</w:t>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rPr>
          <w:rFonts w:hAnsi="宋体"/>
          <w:szCs w:val="21"/>
          <w:highlight w:val="none"/>
          <w:lang w:eastAsia="zh-CN"/>
        </w:rPr>
      </w:pPr>
      <w:r>
        <w:rPr>
          <w:rFonts w:hAnsi="宋体"/>
          <w:szCs w:val="21"/>
          <w:highlight w:val="none"/>
          <w:lang w:eastAsia="zh-CN"/>
        </w:rPr>
      </w:r>
      <w:r/>
    </w:p>
    <w:p>
      <w:pPr>
        <w:pStyle w:val="713"/>
        <w:ind w:firstLine="0"/>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（四）餐厅基本情况表</w:t>
      </w:r>
      <w:r/>
    </w:p>
    <w:tbl>
      <w:tblPr>
        <w:tblStyle w:val="711"/>
        <w:tblW w:w="859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984"/>
        <w:gridCol w:w="1911"/>
        <w:gridCol w:w="1591"/>
        <w:gridCol w:w="2155"/>
      </w:tblGrid>
      <w:tr>
        <w:trPr>
          <w:trHeight w:val="1088"/>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rPr>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rPr>
                <w:sz w:val="24"/>
                <w:szCs w:val="24"/>
                <w:highlight w:val="none"/>
              </w:rPr>
            </w:pPr>
            <w:r>
              <w:rPr>
                <w:rFonts w:hint="eastAsia" w:hAnsi="宋体"/>
                <w:bCs/>
                <w:sz w:val="24"/>
                <w:szCs w:val="24"/>
                <w:highlight w:val="none"/>
              </w:rPr>
              <w:t xml:space="preserve">餐厅类型</w:t>
            </w:r>
            <w:r/>
          </w:p>
        </w:tc>
        <w:tc>
          <w:tcPr>
            <w:tcBorders>
              <w:top w:val="single" w:color="auto" w:sz="4" w:space="0"/>
              <w:left w:val="single" w:color="auto" w:sz="4" w:space="0"/>
              <w:bottom w:val="single" w:color="auto" w:sz="4" w:space="0"/>
              <w:right w:val="single" w:color="auto" w:sz="4" w:space="0"/>
            </w:tcBorders>
            <w:tcW w:w="1911" w:type="dxa"/>
            <w:vAlign w:val="center"/>
            <w:textDirection w:val="lrTb"/>
            <w:noWrap/>
          </w:tcPr>
          <w:p>
            <w:pPr>
              <w:jc w:val="center"/>
              <w:tabs>
                <w:tab w:val="left" w:pos="6252" w:leader="none"/>
              </w:tabs>
              <w:rPr>
                <w:sz w:val="24"/>
                <w:szCs w:val="24"/>
                <w:highlight w:val="none"/>
              </w:rPr>
            </w:pPr>
            <w:r>
              <w:rPr>
                <w:rFonts w:hint="eastAsia" w:hAnsi="宋体"/>
                <w:bCs/>
                <w:sz w:val="24"/>
                <w:szCs w:val="24"/>
                <w:highlight w:val="none"/>
              </w:rPr>
              <w:t xml:space="preserve">面积大小</w:t>
            </w:r>
            <w:r/>
          </w:p>
        </w:tc>
        <w:tc>
          <w:tcPr>
            <w:tcBorders>
              <w:top w:val="single" w:color="auto" w:sz="4" w:space="0"/>
              <w:left w:val="single" w:color="auto" w:sz="4" w:space="0"/>
              <w:bottom w:val="single" w:color="auto" w:sz="4" w:space="0"/>
              <w:right w:val="single" w:color="auto" w:sz="4" w:space="0"/>
            </w:tcBorders>
            <w:tcW w:w="1591" w:type="dxa"/>
            <w:vAlign w:val="center"/>
            <w:textDirection w:val="lrTb"/>
            <w:noWrap/>
          </w:tcPr>
          <w:p>
            <w:pPr>
              <w:jc w:val="center"/>
              <w:tabs>
                <w:tab w:val="left" w:pos="6252" w:leader="none"/>
              </w:tabs>
              <w:rPr>
                <w:sz w:val="24"/>
                <w:szCs w:val="24"/>
                <w:highlight w:val="none"/>
              </w:rPr>
            </w:pPr>
            <w:r>
              <w:rPr>
                <w:rFonts w:hint="eastAsia"/>
                <w:bCs/>
                <w:sz w:val="24"/>
                <w:szCs w:val="24"/>
                <w:highlight w:val="none"/>
              </w:rPr>
              <w:t xml:space="preserve">就餐座位数</w:t>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tabs>
                <w:tab w:val="left" w:pos="6252" w:leader="none"/>
              </w:tabs>
              <w:rPr>
                <w:sz w:val="24"/>
                <w:szCs w:val="24"/>
                <w:highlight w:val="none"/>
              </w:rPr>
            </w:pPr>
            <w:r>
              <w:rPr>
                <w:rFonts w:hint="eastAsia" w:hAnsi="宋体"/>
                <w:bCs/>
                <w:sz w:val="24"/>
                <w:szCs w:val="24"/>
                <w:highlight w:val="none"/>
              </w:rPr>
              <w:t xml:space="preserve">最近一次装修年份</w:t>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03"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r>
        <w:trPr>
          <w:trHeight w:val="726" w:hRule="exact"/>
        </w:trPr>
        <w:tc>
          <w:tcPr>
            <w:tcBorders>
              <w:top w:val="single" w:color="auto" w:sz="4" w:space="0"/>
              <w:left w:val="single" w:color="auto" w:sz="4" w:space="0"/>
              <w:bottom w:val="single" w:color="auto" w:sz="4" w:space="0"/>
              <w:right w:val="single" w:color="auto" w:sz="4" w:space="0"/>
            </w:tcBorders>
            <w:tcW w:w="956"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91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1591"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155" w:type="dxa"/>
            <w:vAlign w:val="center"/>
            <w:textDirection w:val="lrTb"/>
            <w:noWrap/>
          </w:tcPr>
          <w:p>
            <w:pPr>
              <w:jc w:val="center"/>
              <w:spacing w:line="400" w:lineRule="exact"/>
              <w:rPr>
                <w:sz w:val="24"/>
                <w:szCs w:val="24"/>
                <w:highlight w:val="none"/>
              </w:rPr>
            </w:pPr>
            <w:r>
              <w:rPr>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84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、餐厅类型指不同面积或风格（如中餐厅或西餐厅）的餐厅；</w:t>
      </w:r>
      <w:r/>
    </w:p>
    <w:p>
      <w:pPr>
        <w:ind w:left="420"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、本表格后须附每个餐厅至少一张现场彩色图片，未提供或不符合要求的视为无效申请文件；</w:t>
      </w:r>
      <w:r/>
    </w:p>
    <w:p>
      <w:pPr>
        <w:ind w:left="420" w:firstLine="48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、上述篇幅无法满足填写要求的可自行增行；</w:t>
      </w:r>
      <w:r/>
    </w:p>
    <w:p>
      <w:pPr>
        <w:ind w:left="420"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、上述表格须按内容要求如实填写完整。</w:t>
      </w:r>
      <w:r/>
    </w:p>
    <w:p>
      <w:pPr>
        <w:pStyle w:val="713"/>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961"/>
        <w:jc w:val="right"/>
        <w:spacing w:before="0" w:after="0" w:line="500" w:lineRule="exact"/>
        <w:rPr>
          <w:rFonts w:ascii="宋体" w:hAnsi="宋体"/>
          <w:szCs w:val="21"/>
          <w:highlight w:val="none"/>
        </w:rPr>
      </w:pPr>
      <w:r>
        <w:rPr>
          <w:rFonts w:hint="eastAsia" w:ascii="宋体" w:hAnsi="宋体"/>
          <w:szCs w:val="21"/>
          <w:highlight w:val="none"/>
        </w:rPr>
        <w:t xml:space="preserve">供应商全称（加盖CA电子公章）：</w:t>
      </w:r>
      <w:r/>
    </w:p>
    <w:p>
      <w:pPr>
        <w:pStyle w:val="713"/>
        <w:ind w:firstLine="0"/>
        <w:jc w:val="center"/>
        <w:spacing w:line="500" w:lineRule="exact"/>
        <w:rPr>
          <w:rFonts w:ascii="宋体" w:hAnsi="宋体"/>
          <w:sz w:val="24"/>
          <w:szCs w:val="21"/>
          <w:highlight w:val="none"/>
          <w:lang w:eastAsia="zh-CN"/>
        </w:rPr>
      </w:pPr>
      <w:r>
        <w:rPr>
          <w:rFonts w:hint="eastAsia" w:ascii="宋体" w:hAnsi="宋体"/>
          <w:sz w:val="24"/>
          <w:szCs w:val="21"/>
          <w:highlight w:val="none"/>
          <w:lang w:eastAsia="zh-CN"/>
        </w:rPr>
        <w:t xml:space="preserve">日</w:t>
      </w:r>
      <w:r>
        <w:rPr>
          <w:rFonts w:ascii="宋体" w:hAnsi="宋体"/>
          <w:sz w:val="24"/>
          <w:szCs w:val="21"/>
          <w:highlight w:val="none"/>
          <w:lang w:eastAsia="zh-CN"/>
        </w:rPr>
        <w:t xml:space="preserve">  </w:t>
      </w:r>
      <w:r>
        <w:rPr>
          <w:rFonts w:hint="eastAsia" w:ascii="宋体" w:hAnsi="宋体"/>
          <w:sz w:val="24"/>
          <w:szCs w:val="21"/>
          <w:highlight w:val="none"/>
          <w:lang w:eastAsia="zh-CN"/>
        </w:rPr>
        <w:t xml:space="preserve">期：</w:t>
      </w:r>
      <w:r/>
    </w:p>
    <w:p>
      <w:pPr>
        <w:jc w:val="center"/>
        <w:spacing w:line="360" w:lineRule="auto"/>
        <w:rPr>
          <w:rFonts w:ascii="宋体" w:hAnsi="宋体" w:cs="宋体"/>
          <w:b/>
          <w:sz w:val="30"/>
          <w:szCs w:val="30"/>
          <w:highlight w:val="none"/>
        </w:rPr>
      </w:pPr>
      <w:r>
        <w:rPr>
          <w:rFonts w:hint="eastAsia" w:ascii="宋体" w:hAnsi="宋体" w:cs="宋体"/>
          <w:b/>
          <w:sz w:val="30"/>
          <w:szCs w:val="30"/>
          <w:highlight w:val="none"/>
        </w:rPr>
        <w:br w:type="page" w:clear="all"/>
      </w:r>
      <w:r/>
    </w:p>
    <w:p>
      <w:pPr>
        <w:pStyle w:val="713"/>
        <w:ind w:firstLine="0"/>
        <w:jc w:val="center"/>
        <w:spacing w:line="360" w:lineRule="auto"/>
        <w:rPr>
          <w:rFonts w:ascii="宋体" w:hAnsi="宋体" w:cs="宋体"/>
          <w:b/>
          <w:sz w:val="30"/>
          <w:szCs w:val="30"/>
          <w:highlight w:val="none"/>
          <w:lang w:eastAsia="zh-CN"/>
        </w:rPr>
      </w:pPr>
      <w:r>
        <w:rPr>
          <w:rFonts w:hint="eastAsia" w:ascii="宋体" w:hAnsi="宋体" w:cs="宋体"/>
          <w:b/>
          <w:sz w:val="30"/>
          <w:szCs w:val="30"/>
          <w:highlight w:val="none"/>
          <w:lang w:eastAsia="zh-CN"/>
        </w:rPr>
        <w:t xml:space="preserve">（五）停车位情况表</w:t>
      </w:r>
      <w:r/>
    </w:p>
    <w:tbl>
      <w:tblPr>
        <w:tblStyle w:val="711"/>
        <w:tblW w:w="86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2681"/>
        <w:gridCol w:w="2477"/>
        <w:gridCol w:w="2588"/>
      </w:tblGrid>
      <w:tr>
        <w:trPr>
          <w:trHeight w:val="942"/>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rPr>
                <w:sz w:val="24"/>
                <w:szCs w:val="24"/>
                <w:highlight w:val="none"/>
              </w:rPr>
            </w:pPr>
            <w:r>
              <w:rPr>
                <w:rFonts w:hint="eastAsia" w:hAnsi="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rPr>
                <w:sz w:val="24"/>
                <w:szCs w:val="24"/>
                <w:highlight w:val="none"/>
              </w:rPr>
            </w:pPr>
            <w:r>
              <w:rPr>
                <w:rFonts w:hint="eastAsia" w:hAnsi="宋体"/>
                <w:sz w:val="24"/>
                <w:szCs w:val="24"/>
                <w:highlight w:val="none"/>
              </w:rPr>
              <w:t xml:space="preserve">停车位类型</w:t>
            </w:r>
            <w:r/>
          </w:p>
        </w:tc>
        <w:tc>
          <w:tcPr>
            <w:tcBorders>
              <w:top w:val="single" w:color="auto" w:sz="4" w:space="0"/>
              <w:left w:val="single" w:color="auto" w:sz="4" w:space="0"/>
              <w:bottom w:val="single" w:color="auto" w:sz="4" w:space="0"/>
              <w:right w:val="single" w:color="auto" w:sz="4" w:space="0"/>
            </w:tcBorders>
            <w:tcW w:w="2477"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面积（</w:t>
            </w:r>
            <w:r>
              <w:rPr>
                <w:rFonts w:hint="eastAsia" w:ascii="宋体" w:hAnsi="宋体"/>
                <w:sz w:val="24"/>
                <w:szCs w:val="24"/>
                <w:highlight w:val="none"/>
              </w:rPr>
              <w:t xml:space="preserve">㎡</w:t>
            </w: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588" w:type="dxa"/>
            <w:vAlign w:val="center"/>
            <w:textDirection w:val="lrTb"/>
            <w:noWrap/>
          </w:tcPr>
          <w:p>
            <w:pPr>
              <w:jc w:val="center"/>
              <w:tabs>
                <w:tab w:val="left" w:pos="6252" w:leader="none"/>
              </w:tabs>
              <w:rPr>
                <w:sz w:val="24"/>
                <w:szCs w:val="24"/>
                <w:highlight w:val="none"/>
              </w:rPr>
            </w:pPr>
            <w:r>
              <w:rPr>
                <w:rFonts w:hint="eastAsia"/>
                <w:sz w:val="24"/>
                <w:szCs w:val="24"/>
                <w:highlight w:val="none"/>
              </w:rPr>
              <w:t xml:space="preserve">车位数（个）</w:t>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rFonts w:hint="eastAsia"/>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15"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r>
        <w:trPr>
          <w:trHeight w:val="626" w:hRule="exact"/>
        </w:trPr>
        <w:tc>
          <w:tcPr>
            <w:tcBorders>
              <w:top w:val="single" w:color="auto" w:sz="4" w:space="0"/>
              <w:left w:val="single" w:color="auto" w:sz="4" w:space="0"/>
              <w:bottom w:val="single" w:color="auto" w:sz="4" w:space="0"/>
              <w:right w:val="single" w:color="auto" w:sz="4" w:space="0"/>
            </w:tcBorders>
            <w:tcW w:w="892"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681" w:type="dxa"/>
            <w:vAlign w:val="center"/>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477" w:type="dxa"/>
            <w:textDirection w:val="lrTb"/>
            <w:noWrap/>
          </w:tcPr>
          <w:p>
            <w:pPr>
              <w:jc w:val="center"/>
              <w:spacing w:line="400" w:lineRule="exact"/>
              <w:rPr>
                <w:sz w:val="24"/>
                <w:szCs w:val="24"/>
                <w:highlight w:val="none"/>
              </w:rPr>
            </w:pPr>
            <w:r>
              <w:rPr>
                <w:sz w:val="24"/>
                <w:szCs w:val="24"/>
                <w:highlight w:val="none"/>
              </w:rPr>
            </w:r>
            <w:r/>
          </w:p>
        </w:tc>
        <w:tc>
          <w:tcPr>
            <w:tcBorders>
              <w:top w:val="single" w:color="auto" w:sz="4" w:space="0"/>
              <w:left w:val="single" w:color="auto" w:sz="4" w:space="0"/>
              <w:bottom w:val="single" w:color="auto" w:sz="4" w:space="0"/>
              <w:right w:val="single" w:color="auto" w:sz="4" w:space="0"/>
            </w:tcBorders>
            <w:tcW w:w="2588" w:type="dxa"/>
            <w:textDirection w:val="lrTb"/>
            <w:noWrap/>
          </w:tcPr>
          <w:p>
            <w:pPr>
              <w:jc w:val="center"/>
              <w:spacing w:line="400" w:lineRule="exact"/>
              <w:rPr>
                <w:sz w:val="24"/>
                <w:szCs w:val="24"/>
                <w:highlight w:val="none"/>
              </w:rPr>
            </w:pPr>
            <w:r>
              <w:rPr>
                <w:sz w:val="24"/>
                <w:szCs w:val="24"/>
                <w:highlight w:val="none"/>
              </w:rPr>
            </w:r>
            <w:r/>
          </w:p>
        </w:tc>
      </w:tr>
    </w:tbl>
    <w:p>
      <w:pPr>
        <w:spacing w:line="500" w:lineRule="exact"/>
        <w:rPr>
          <w:rFonts w:ascii="宋体" w:hAnsi="宋体"/>
          <w:sz w:val="24"/>
          <w:szCs w:val="24"/>
          <w:highlight w:val="none"/>
        </w:rPr>
      </w:pPr>
      <w:r>
        <w:rPr>
          <w:rFonts w:hint="eastAsia" w:ascii="宋体" w:hAnsi="宋体"/>
          <w:sz w:val="24"/>
          <w:szCs w:val="24"/>
          <w:highlight w:val="none"/>
        </w:rPr>
        <w:t xml:space="preserve">备注：</w:t>
      </w:r>
      <w:r/>
    </w:p>
    <w:p>
      <w:pPr>
        <w:ind w:firstLine="480"/>
        <w:spacing w:line="50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、停车位类型填写“地面”或“地下”；</w:t>
      </w:r>
      <w:r/>
    </w:p>
    <w:p>
      <w:pPr>
        <w:ind w:firstLine="480"/>
        <w:spacing w:line="50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、本表格后须附每个停车场至少一张现场彩色图片，未提供或不符合要求均视为无效申请文件；</w:t>
      </w:r>
      <w:r/>
    </w:p>
    <w:p>
      <w:pPr>
        <w:ind w:firstLine="480"/>
        <w:spacing w:line="50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、上述篇幅无法满足填写要求的可自行增行；</w:t>
      </w:r>
      <w:r/>
    </w:p>
    <w:p>
      <w:pPr>
        <w:ind w:firstLine="480"/>
        <w:spacing w:line="500" w:lineRule="exact"/>
        <w:rPr>
          <w:rFonts w:ascii="宋体" w:hAns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、上述表格须按内容要求如实填写完整。</w:t>
      </w:r>
      <w:r/>
    </w:p>
    <w:p>
      <w:pPr>
        <w:pStyle w:val="713"/>
        <w:ind w:firstLine="0"/>
        <w:rPr>
          <w:szCs w:val="21"/>
          <w:highlight w:val="none"/>
          <w:lang w:eastAsia="zh-CN"/>
        </w:rPr>
      </w:pPr>
      <w:r>
        <w:rPr>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961"/>
        <w:jc w:val="right"/>
        <w:spacing w:before="0" w:after="0" w:line="500" w:lineRule="exact"/>
        <w:rPr>
          <w:rFonts w:ascii="宋体" w:hAnsi="宋体"/>
          <w:szCs w:val="21"/>
          <w:highlight w:val="none"/>
        </w:rPr>
      </w:pPr>
      <w:r>
        <w:rPr>
          <w:rFonts w:hint="eastAsia" w:ascii="宋体" w:hAnsi="宋体"/>
          <w:szCs w:val="21"/>
          <w:highlight w:val="none"/>
        </w:rPr>
        <w:t xml:space="preserve">供应商全称（加盖CA电子公章）：</w:t>
      </w:r>
      <w:r/>
    </w:p>
    <w:p>
      <w:pPr>
        <w:pStyle w:val="713"/>
        <w:ind w:firstLine="0"/>
        <w:jc w:val="center"/>
        <w:spacing w:line="500" w:lineRule="exact"/>
        <w:rPr>
          <w:rFonts w:ascii="宋体" w:hAnsi="宋体"/>
          <w:sz w:val="24"/>
          <w:szCs w:val="21"/>
          <w:highlight w:val="none"/>
          <w:lang w:eastAsia="zh-CN"/>
        </w:rPr>
      </w:pPr>
      <w:r>
        <w:rPr>
          <w:rFonts w:hint="eastAsia" w:ascii="宋体" w:hAnsi="宋体"/>
          <w:sz w:val="24"/>
          <w:szCs w:val="21"/>
          <w:highlight w:val="none"/>
          <w:lang w:eastAsia="zh-CN"/>
        </w:rPr>
        <w:t xml:space="preserve">日  期：</w:t>
      </w:r>
      <w:r/>
    </w:p>
    <w:p>
      <w:pPr>
        <w:ind w:firstLine="480"/>
        <w:spacing w:line="500" w:lineRule="exact"/>
        <w:rPr>
          <w:rFonts w:ascii="宋体" w:hAnsi="宋体"/>
          <w:sz w:val="24"/>
          <w:szCs w:val="24"/>
          <w:highlight w:val="none"/>
        </w:rPr>
      </w:pPr>
      <w:r>
        <w:rPr>
          <w:rFonts w:ascii="宋体" w:hAnsi="宋体"/>
          <w:sz w:val="24"/>
          <w:szCs w:val="24"/>
          <w:highlight w:val="none"/>
        </w:rPr>
      </w:r>
      <w:r/>
    </w:p>
    <w:p>
      <w:pPr>
        <w:pStyle w:val="713"/>
        <w:ind w:left="420" w:firstLine="0"/>
        <w:spacing w:line="360" w:lineRule="auto"/>
        <w:rPr>
          <w:rFonts w:hAnsi="宋体"/>
          <w:szCs w:val="21"/>
          <w:highlight w:val="none"/>
          <w:lang w:eastAsia="zh-CN"/>
        </w:rPr>
      </w:pPr>
      <w:r>
        <w:rPr>
          <w:rFonts w:hAnsi="宋体"/>
          <w:szCs w:val="21"/>
          <w:highlight w:val="none"/>
          <w:lang w:eastAsia="zh-CN"/>
        </w:rPr>
      </w:r>
      <w:r/>
    </w:p>
    <w:p>
      <w:pPr>
        <w:rPr>
          <w:rFonts w:ascii="黑体" w:hAnsi="宋体" w:eastAsia="黑体"/>
          <w:bCs/>
          <w:sz w:val="24"/>
          <w:szCs w:val="24"/>
          <w:highlight w:val="none"/>
        </w:rPr>
      </w:pPr>
      <w:r>
        <w:rPr>
          <w:rFonts w:ascii="黑体" w:hAnsi="宋体" w:eastAsia="黑体"/>
          <w:bCs/>
          <w:sz w:val="24"/>
          <w:szCs w:val="24"/>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pStyle w:val="998"/>
        <w:rPr>
          <w:highlight w:val="none"/>
        </w:rPr>
      </w:pPr>
      <w:r>
        <w:rPr>
          <w:highlight w:val="none"/>
        </w:rPr>
      </w:r>
      <w:r/>
    </w:p>
    <w:p>
      <w:pPr>
        <w:ind w:firstLine="440"/>
        <w:jc w:val="center"/>
        <w:rPr>
          <w:highlight w:val="none"/>
        </w:rPr>
      </w:pPr>
      <w:r/>
      <w:bookmarkStart w:id="192" w:name="_Hlt26955054"/>
      <w:r/>
      <w:bookmarkEnd w:id="192"/>
      <w:r>
        <w:rPr>
          <w:rFonts w:hint="eastAsia" w:ascii="黑体" w:hAnsi="黑体" w:eastAsia="黑体" w:cs="黑体"/>
          <w:i/>
          <w:sz w:val="32"/>
          <w:szCs w:val="32"/>
          <w:highlight w:val="none"/>
          <w:u w:val="single"/>
        </w:rPr>
        <w:t xml:space="preserve">十六、盐城市政府采购事前信用承诺书</w:t>
      </w:r>
      <w:r/>
    </w:p>
    <w:p>
      <w:pPr>
        <w:ind w:firstLine="440"/>
        <w:spacing w:line="520" w:lineRule="exact"/>
        <w:rPr>
          <w:sz w:val="24"/>
          <w:szCs w:val="24"/>
          <w:highlight w:val="none"/>
        </w:rPr>
      </w:pPr>
      <w:r>
        <w:rPr>
          <w:rFonts w:hint="eastAsia"/>
          <w:sz w:val="24"/>
          <w:szCs w:val="24"/>
          <w:highlight w:val="none"/>
        </w:rPr>
        <w:t xml:space="preserve">为营造我市公开、公平、公正、诚实守信的政府采购交易环境，树立诚信守法的投标人形象，本人代表本单位作出以下承诺：</w:t>
      </w:r>
      <w:r/>
    </w:p>
    <w:p>
      <w:pPr>
        <w:ind w:firstLine="440"/>
        <w:spacing w:line="520" w:lineRule="exact"/>
        <w:rPr>
          <w:sz w:val="24"/>
          <w:szCs w:val="24"/>
          <w:highlight w:val="none"/>
        </w:rPr>
      </w:pPr>
      <w:r>
        <w:rPr>
          <w:rFonts w:hint="eastAsia"/>
          <w:sz w:val="24"/>
          <w:szCs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rPr>
          <w:sz w:val="24"/>
          <w:szCs w:val="24"/>
          <w:highlight w:val="none"/>
        </w:rPr>
      </w:pPr>
      <w:r>
        <w:rPr>
          <w:rFonts w:hint="eastAsia"/>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rPr>
          <w:sz w:val="24"/>
          <w:szCs w:val="24"/>
          <w:highlight w:val="none"/>
        </w:rPr>
      </w:pPr>
      <w:r>
        <w:rPr>
          <w:rFonts w:hint="eastAsia"/>
          <w:sz w:val="24"/>
          <w:szCs w:val="24"/>
          <w:highlight w:val="none"/>
        </w:rPr>
        <w:t xml:space="preserve">（三）严格依照国家和省、市关于政府采购的法律、法规、规章、规范性文件，参加政府采购投标活动；积极履行社会责任，促进廉政建设； </w:t>
      </w:r>
      <w:r/>
    </w:p>
    <w:p>
      <w:pPr>
        <w:ind w:firstLine="440"/>
        <w:spacing w:line="520" w:lineRule="exact"/>
        <w:rPr>
          <w:sz w:val="24"/>
          <w:szCs w:val="24"/>
          <w:highlight w:val="none"/>
        </w:rPr>
      </w:pPr>
      <w:r>
        <w:rPr>
          <w:rFonts w:hint="eastAsia"/>
          <w:sz w:val="24"/>
          <w:szCs w:val="24"/>
          <w:highlight w:val="none"/>
        </w:rPr>
        <w:t xml:space="preserve">（四）严格遵守即时信息公示规定，及时维护和更新盐城市政府采购网中与本单位相关的信息；</w:t>
      </w:r>
      <w:r/>
    </w:p>
    <w:p>
      <w:pPr>
        <w:ind w:firstLine="440"/>
        <w:spacing w:line="520" w:lineRule="exact"/>
        <w:rPr>
          <w:sz w:val="24"/>
          <w:szCs w:val="24"/>
          <w:highlight w:val="none"/>
        </w:rPr>
      </w:pPr>
      <w:r>
        <w:rPr>
          <w:rFonts w:hint="eastAsia"/>
          <w:sz w:val="24"/>
          <w:szCs w:val="24"/>
          <w:highlight w:val="none"/>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40"/>
        <w:spacing w:line="520" w:lineRule="exact"/>
        <w:rPr>
          <w:sz w:val="24"/>
          <w:szCs w:val="24"/>
          <w:highlight w:val="none"/>
        </w:rPr>
      </w:pPr>
      <w:r>
        <w:rPr>
          <w:rFonts w:hint="eastAsia"/>
          <w:sz w:val="24"/>
          <w:szCs w:val="24"/>
          <w:highlight w:val="none"/>
        </w:rPr>
        <w:t xml:space="preserve">（六）自觉接受政府、行业组织、社会公众、新闻舆论的监督；</w:t>
      </w:r>
      <w:r/>
    </w:p>
    <w:p>
      <w:pPr>
        <w:ind w:firstLine="440"/>
        <w:spacing w:line="520" w:lineRule="exact"/>
        <w:rPr>
          <w:sz w:val="24"/>
          <w:szCs w:val="24"/>
          <w:highlight w:val="none"/>
        </w:rPr>
      </w:pPr>
      <w:r>
        <w:rPr>
          <w:rFonts w:hint="eastAsia"/>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rPr>
          <w:sz w:val="24"/>
          <w:szCs w:val="24"/>
          <w:highlight w:val="none"/>
        </w:rPr>
      </w:pPr>
      <w:r>
        <w:rPr>
          <w:rFonts w:hint="eastAsia"/>
          <w:sz w:val="24"/>
          <w:szCs w:val="24"/>
          <w:highlight w:val="none"/>
        </w:rPr>
        <w:t xml:space="preserve">（八）本人已认真阅读了上述承诺，并向本单位员工作了宣传教育。</w:t>
      </w:r>
      <w:r/>
    </w:p>
    <w:p>
      <w:pPr>
        <w:jc w:val="right"/>
        <w:spacing w:line="520" w:lineRule="exact"/>
        <w:rPr>
          <w:sz w:val="24"/>
          <w:szCs w:val="24"/>
          <w:highlight w:val="none"/>
        </w:rPr>
      </w:pPr>
      <w:r>
        <w:rPr>
          <w:sz w:val="24"/>
          <w:szCs w:val="24"/>
          <w:highlight w:val="none"/>
        </w:rPr>
      </w:r>
      <w:r/>
    </w:p>
    <w:p>
      <w:pPr>
        <w:ind w:firstLine="440"/>
        <w:jc w:val="right"/>
        <w:spacing w:line="400" w:lineRule="exact"/>
        <w:rPr>
          <w:sz w:val="24"/>
          <w:szCs w:val="24"/>
          <w:highlight w:val="none"/>
        </w:rPr>
      </w:pPr>
      <w:r>
        <w:rPr>
          <w:rFonts w:hint="eastAsia"/>
          <w:sz w:val="24"/>
          <w:szCs w:val="24"/>
          <w:highlight w:val="none"/>
        </w:rPr>
        <w:t xml:space="preserve"> 法定代表人（签名）：          </w:t>
      </w:r>
      <w:r/>
    </w:p>
    <w:p>
      <w:pPr>
        <w:pStyle w:val="1002"/>
        <w:jc w:val="center"/>
        <w:spacing w:beforeAutospacing="0" w:afterAutospacing="0" w:line="400" w:lineRule="exact"/>
        <w:rPr>
          <w:szCs w:val="24"/>
          <w:highlight w:val="none"/>
        </w:rPr>
        <w:outlineLvl w:val="1"/>
      </w:pPr>
      <w:r>
        <w:rPr>
          <w:rFonts w:hint="eastAsia"/>
          <w:szCs w:val="24"/>
          <w:highlight w:val="none"/>
        </w:rPr>
        <w:t xml:space="preserve">单位名称（盖章）：  </w:t>
      </w:r>
      <w:r/>
    </w:p>
    <w:p>
      <w:pPr>
        <w:pStyle w:val="1002"/>
        <w:jc w:val="center"/>
        <w:spacing w:beforeAutospacing="0" w:afterAutospacing="0" w:line="400" w:lineRule="exact"/>
        <w:rPr>
          <w:szCs w:val="24"/>
          <w:highlight w:val="none"/>
        </w:rPr>
        <w:outlineLvl w:val="1"/>
      </w:pPr>
      <w:r>
        <w:rPr>
          <w:rFonts w:hint="eastAsia"/>
          <w:szCs w:val="24"/>
          <w:highlight w:val="none"/>
        </w:rPr>
        <w:t xml:space="preserve"> 年   月   日</w:t>
      </w:r>
      <w:bookmarkEnd w:id="181"/>
      <w:r/>
      <w:bookmarkEnd w:id="182"/>
      <w:r/>
      <w:bookmarkEnd w:id="183"/>
      <w:r/>
      <w:bookmarkEnd w:id="184"/>
      <w:r/>
      <w:bookmarkEnd w:id="185"/>
      <w:r/>
      <w:bookmarkEnd w:id="186"/>
      <w:r/>
      <w:bookmarkEnd w:id="187"/>
      <w:r/>
      <w:bookmarkEnd w:id="188"/>
      <w:r/>
      <w:r/>
    </w:p>
    <w:p>
      <w:pPr>
        <w:pStyle w:val="1002"/>
        <w:jc w:val="center"/>
        <w:spacing w:beforeAutospacing="0" w:afterAutospacing="0" w:line="500" w:lineRule="exact"/>
        <w:rPr>
          <w:szCs w:val="24"/>
          <w:highlight w:val="none"/>
        </w:rPr>
        <w:outlineLvl w:val="1"/>
      </w:pPr>
      <w:r>
        <w:rPr>
          <w:szCs w:val="24"/>
          <w:highlight w:val="none"/>
        </w:rPr>
      </w:r>
      <w:r/>
    </w:p>
    <w:p>
      <w:pPr>
        <w:pStyle w:val="1002"/>
        <w:jc w:val="center"/>
        <w:spacing w:beforeAutospacing="0" w:afterAutospacing="0" w:line="500" w:lineRule="exact"/>
        <w:rPr>
          <w:rFonts w:ascii="黑体" w:hAnsi="黑体" w:eastAsia="黑体" w:cs="黑体"/>
          <w:i/>
          <w:sz w:val="32"/>
          <w:szCs w:val="32"/>
          <w:highlight w:val="none"/>
          <w:u w:val="single"/>
        </w:rPr>
        <w:outlineLvl w:val="1"/>
      </w:pPr>
      <w:r>
        <w:rPr>
          <w:rFonts w:hint="eastAsia" w:ascii="黑体" w:hAnsi="黑体" w:eastAsia="黑体" w:cs="黑体"/>
          <w:i/>
          <w:sz w:val="32"/>
          <w:szCs w:val="32"/>
          <w:highlight w:val="none"/>
          <w:u w:val="single"/>
        </w:rPr>
        <w:t xml:space="preserve">质疑函范本</w:t>
      </w:r>
      <w:r/>
    </w:p>
    <w:p>
      <w:pPr>
        <w:pStyle w:val="744"/>
        <w:ind w:firstLine="480"/>
        <w:jc w:val="both"/>
        <w:spacing w:beforeAutospacing="0" w:afterAutospacing="0" w:line="500" w:lineRule="exact"/>
        <w:rPr>
          <w:rFonts w:cs="宋体"/>
          <w:b/>
          <w:bCs/>
          <w:highlight w:val="none"/>
        </w:rPr>
      </w:pPr>
      <w:r>
        <w:rPr>
          <w:rFonts w:hint="eastAsia" w:cs="宋体"/>
          <w:b/>
          <w:bCs/>
          <w:highlight w:val="none"/>
        </w:rPr>
        <w:t xml:space="preserve">一、质疑供应商基本信息</w:t>
      </w:r>
      <w:r/>
    </w:p>
    <w:p>
      <w:pPr>
        <w:pStyle w:val="744"/>
        <w:ind w:firstLine="480"/>
        <w:jc w:val="both"/>
        <w:spacing w:beforeAutospacing="0" w:afterAutospacing="0" w:line="500" w:lineRule="exact"/>
        <w:rPr>
          <w:rFonts w:cs="宋体"/>
          <w:highlight w:val="none"/>
        </w:rPr>
      </w:pPr>
      <w:r>
        <w:rPr>
          <w:rFonts w:hint="eastAsia" w:cs="宋体"/>
          <w:highlight w:val="none"/>
        </w:rPr>
        <w:t xml:space="preserve">质疑供应商：</w:t>
      </w:r>
      <w:r>
        <w:rPr>
          <w:rFonts w:hint="eastAsia" w:cs="宋体"/>
          <w:highlight w:val="none"/>
          <w:u w:val="single"/>
        </w:rPr>
        <w:t xml:space="preserve">                    </w:t>
      </w:r>
      <w:r>
        <w:rPr>
          <w:rFonts w:hint="eastAsia" w:cs="宋体"/>
          <w:highlight w:val="none"/>
          <w:u w:val="single"/>
        </w:rPr>
        <w:tab/>
      </w:r>
      <w:r/>
    </w:p>
    <w:p>
      <w:pPr>
        <w:pStyle w:val="744"/>
        <w:ind w:firstLine="480"/>
        <w:jc w:val="both"/>
        <w:spacing w:beforeAutospacing="0" w:afterAutospacing="0" w:line="500" w:lineRule="exact"/>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p>
    <w:p>
      <w:pPr>
        <w:pStyle w:val="744"/>
        <w:ind w:firstLine="480"/>
        <w:jc w:val="both"/>
        <w:spacing w:beforeAutospacing="0" w:afterAutospacing="0" w:line="500" w:lineRule="exact"/>
        <w:rPr>
          <w:rFonts w:cs="宋体"/>
          <w:highlight w:val="none"/>
        </w:rPr>
      </w:pPr>
      <w:r>
        <w:rPr>
          <w:rFonts w:hint="eastAsia" w:cs="宋体"/>
          <w:highlight w:val="none"/>
        </w:rPr>
        <w:t xml:space="preserve">邮编：</w:t>
      </w:r>
      <w:r>
        <w:rPr>
          <w:rFonts w:hint="eastAsia" w:cs="宋体"/>
          <w:highlight w:val="none"/>
          <w:u w:val="single"/>
        </w:rPr>
        <w:t xml:space="preserve">                       </w:t>
      </w:r>
      <w:r>
        <w:rPr>
          <w:rFonts w:hint="eastAsia" w:cs="宋体"/>
          <w:highlight w:val="none"/>
          <w:u w:val="single"/>
        </w:rPr>
        <w:tab/>
      </w:r>
      <w:r/>
    </w:p>
    <w:p>
      <w:pPr>
        <w:pStyle w:val="744"/>
        <w:ind w:firstLine="480"/>
        <w:jc w:val="both"/>
        <w:spacing w:beforeAutospacing="0" w:afterAutospacing="0" w:line="500" w:lineRule="exact"/>
        <w:rPr>
          <w:rFonts w:cs="宋体"/>
          <w:highlight w:val="none"/>
          <w:u w:val="single"/>
        </w:rPr>
      </w:pPr>
      <w:r>
        <w:rPr>
          <w:rFonts w:hint="eastAsia" w:cs="宋体"/>
          <w:highlight w:val="none"/>
        </w:rPr>
        <w:t xml:space="preserve">联系人：</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44"/>
        <w:ind w:firstLine="480"/>
        <w:jc w:val="both"/>
        <w:spacing w:beforeAutospacing="0" w:afterAutospacing="0" w:line="500" w:lineRule="exact"/>
        <w:rPr>
          <w:rFonts w:cs="宋体"/>
          <w:highlight w:val="none"/>
        </w:rPr>
      </w:pPr>
      <w:r>
        <w:rPr>
          <w:rFonts w:hint="eastAsia" w:cs="宋体"/>
          <w:highlight w:val="none"/>
        </w:rPr>
        <w:t xml:space="preserve">联系电话：</w:t>
      </w:r>
      <w:r>
        <w:rPr>
          <w:rFonts w:hint="eastAsia" w:cs="宋体"/>
          <w:highlight w:val="none"/>
          <w:u w:val="single"/>
        </w:rPr>
        <w:t xml:space="preserve">                                    </w:t>
      </w:r>
      <w:r/>
    </w:p>
    <w:p>
      <w:pPr>
        <w:pStyle w:val="744"/>
        <w:ind w:firstLine="480"/>
        <w:jc w:val="both"/>
        <w:spacing w:beforeAutospacing="0" w:afterAutospacing="0" w:line="500" w:lineRule="exact"/>
        <w:rPr>
          <w:rFonts w:cs="宋体"/>
          <w:highlight w:val="none"/>
        </w:rPr>
      </w:pPr>
      <w:r>
        <w:rPr>
          <w:rFonts w:hint="eastAsia" w:cs="宋体"/>
          <w:highlight w:val="none"/>
        </w:rPr>
        <w:t xml:space="preserve">授权代表：</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44"/>
        <w:ind w:firstLine="480"/>
        <w:jc w:val="both"/>
        <w:spacing w:beforeAutospacing="0" w:afterAutospacing="0" w:line="500" w:lineRule="exact"/>
        <w:rPr>
          <w:rFonts w:cs="宋体"/>
          <w:highlight w:val="none"/>
        </w:rPr>
      </w:pPr>
      <w:r>
        <w:rPr>
          <w:rFonts w:hint="eastAsia" w:cs="宋体"/>
          <w:highlight w:val="none"/>
        </w:rPr>
        <w:t xml:space="preserve">联系电话：</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p>
    <w:p>
      <w:pPr>
        <w:pStyle w:val="744"/>
        <w:ind w:firstLine="480"/>
        <w:jc w:val="both"/>
        <w:spacing w:beforeAutospacing="0" w:afterAutospacing="0" w:line="500" w:lineRule="exact"/>
        <w:rPr>
          <w:rFonts w:cs="宋体"/>
          <w:highlight w:val="none"/>
          <w:u w:val="single"/>
        </w:rPr>
      </w:pPr>
      <w:r>
        <w:rPr>
          <w:rFonts w:hint="eastAsia" w:cs="宋体"/>
          <w:highlight w:val="none"/>
        </w:rPr>
        <w:t xml:space="preserve">地址：</w:t>
      </w:r>
      <w:r>
        <w:rPr>
          <w:rFonts w:hint="eastAsia" w:cs="宋体"/>
          <w:highlight w:val="none"/>
          <w:u w:val="single"/>
        </w:rPr>
        <w:t xml:space="preserve">                  </w:t>
      </w:r>
      <w:r>
        <w:rPr>
          <w:rFonts w:hint="eastAsia" w:cs="宋体"/>
          <w:highlight w:val="none"/>
          <w:u w:val="single"/>
        </w:rPr>
        <w:tab/>
      </w:r>
      <w:r>
        <w:rPr>
          <w:rFonts w:hint="eastAsia" w:cs="宋体"/>
          <w:highlight w:val="none"/>
          <w:u w:val="single"/>
        </w:rPr>
        <w:tab/>
      </w:r>
      <w:r>
        <w:rPr>
          <w:rFonts w:hint="eastAsia" w:cs="宋体"/>
          <w:highlight w:val="none"/>
          <w:u w:val="single"/>
        </w:rPr>
        <w:tab/>
      </w:r>
      <w:r/>
    </w:p>
    <w:p>
      <w:pPr>
        <w:pStyle w:val="744"/>
        <w:ind w:firstLine="480"/>
        <w:jc w:val="both"/>
        <w:spacing w:beforeAutospacing="0" w:afterAutospacing="0" w:line="500" w:lineRule="exact"/>
        <w:rPr>
          <w:rFonts w:cs="宋体"/>
          <w:highlight w:val="none"/>
        </w:rPr>
      </w:pPr>
      <w:r>
        <w:rPr>
          <w:rFonts w:hint="eastAsia" w:cs="宋体"/>
          <w:highlight w:val="none"/>
        </w:rPr>
        <w:t xml:space="preserve">邮编：</w:t>
      </w:r>
      <w:r>
        <w:rPr>
          <w:rFonts w:hint="eastAsia" w:cs="宋体"/>
          <w:highlight w:val="none"/>
          <w:u w:val="single"/>
        </w:rPr>
        <w:t xml:space="preserve">                           </w:t>
      </w:r>
      <w:r/>
    </w:p>
    <w:p>
      <w:pPr>
        <w:pStyle w:val="744"/>
        <w:ind w:firstLine="480"/>
        <w:jc w:val="both"/>
        <w:spacing w:beforeAutospacing="0" w:afterAutospacing="0" w:line="500" w:lineRule="exact"/>
        <w:rPr>
          <w:rFonts w:cs="宋体"/>
          <w:b/>
          <w:bCs/>
          <w:highlight w:val="none"/>
        </w:rPr>
      </w:pPr>
      <w:r>
        <w:rPr>
          <w:rFonts w:hint="eastAsia" w:cs="宋体"/>
          <w:b/>
          <w:bCs/>
          <w:highlight w:val="none"/>
        </w:rPr>
        <w:t xml:space="preserve">二、质疑项目基本情况</w:t>
      </w:r>
      <w:r/>
    </w:p>
    <w:p>
      <w:pPr>
        <w:pStyle w:val="744"/>
        <w:ind w:firstLine="480"/>
        <w:jc w:val="both"/>
        <w:spacing w:beforeAutospacing="0" w:afterAutospacing="0" w:line="500" w:lineRule="exact"/>
        <w:rPr>
          <w:rFonts w:cs="宋体"/>
          <w:highlight w:val="none"/>
        </w:rPr>
      </w:pPr>
      <w:r>
        <w:rPr>
          <w:rFonts w:hint="eastAsia" w:cs="宋体"/>
          <w:highlight w:val="none"/>
        </w:rPr>
        <w:t xml:space="preserve">质疑项目的名称：</w:t>
      </w:r>
      <w:r>
        <w:rPr>
          <w:rFonts w:hint="eastAsia" w:cs="宋体"/>
          <w:highlight w:val="none"/>
          <w:u w:val="single"/>
        </w:rPr>
        <w:t xml:space="preserve">                       </w:t>
      </w:r>
      <w:r/>
    </w:p>
    <w:p>
      <w:pPr>
        <w:pStyle w:val="744"/>
        <w:ind w:firstLine="480"/>
        <w:jc w:val="both"/>
        <w:spacing w:beforeAutospacing="0" w:afterAutospacing="0" w:line="500" w:lineRule="exact"/>
        <w:rPr>
          <w:rFonts w:cs="宋体"/>
          <w:highlight w:val="none"/>
          <w:u w:val="single"/>
        </w:rPr>
      </w:pPr>
      <w:r>
        <w:rPr>
          <w:rFonts w:hint="eastAsia" w:cs="宋体"/>
          <w:highlight w:val="none"/>
        </w:rPr>
        <w:t xml:space="preserve">质疑项目的编号：</w:t>
      </w:r>
      <w:r>
        <w:rPr>
          <w:rFonts w:hint="eastAsia" w:cs="宋体"/>
          <w:highlight w:val="none"/>
          <w:u w:val="single"/>
        </w:rPr>
        <w:t xml:space="preserve">                     </w:t>
      </w:r>
      <w:r/>
    </w:p>
    <w:p>
      <w:pPr>
        <w:pStyle w:val="744"/>
        <w:ind w:left="120" w:firstLine="360"/>
        <w:jc w:val="both"/>
        <w:spacing w:beforeAutospacing="0" w:afterAutospacing="0" w:line="500" w:lineRule="exact"/>
        <w:rPr>
          <w:rFonts w:cs="宋体"/>
          <w:highlight w:val="none"/>
        </w:rPr>
      </w:pPr>
      <w:r>
        <w:rPr>
          <w:rFonts w:hint="eastAsia" w:cs="宋体"/>
          <w:highlight w:val="none"/>
        </w:rPr>
        <w:t xml:space="preserve">包号：</w:t>
      </w:r>
      <w:r>
        <w:rPr>
          <w:rFonts w:hint="eastAsia" w:cs="宋体"/>
          <w:highlight w:val="none"/>
          <w:u w:val="single"/>
        </w:rPr>
        <w:t xml:space="preserve">                       </w:t>
      </w:r>
      <w:r>
        <w:rPr>
          <w:rFonts w:hint="eastAsia" w:cs="宋体"/>
          <w:highlight w:val="none"/>
          <w:u w:val="single"/>
        </w:rPr>
        <w:tab/>
      </w:r>
      <w:r/>
    </w:p>
    <w:p>
      <w:pPr>
        <w:pStyle w:val="744"/>
        <w:ind w:firstLine="480"/>
        <w:jc w:val="both"/>
        <w:spacing w:beforeAutospacing="0" w:afterAutospacing="0" w:line="500" w:lineRule="exact"/>
        <w:rPr>
          <w:rFonts w:cs="宋体"/>
          <w:highlight w:val="none"/>
        </w:rPr>
      </w:pPr>
      <w:r>
        <w:rPr>
          <w:rFonts w:hint="eastAsia" w:cs="宋体"/>
          <w:highlight w:val="none"/>
        </w:rPr>
        <w:t xml:space="preserve">采购人名称：</w:t>
      </w:r>
      <w:r>
        <w:rPr>
          <w:rFonts w:hint="eastAsia" w:cs="宋体"/>
          <w:highlight w:val="none"/>
          <w:u w:val="single"/>
        </w:rPr>
        <w:t xml:space="preserve">                       </w:t>
      </w:r>
      <w:r/>
    </w:p>
    <w:p>
      <w:pPr>
        <w:pStyle w:val="744"/>
        <w:ind w:firstLine="480"/>
        <w:jc w:val="both"/>
        <w:spacing w:beforeAutospacing="0" w:afterAutospacing="0" w:line="500" w:lineRule="exact"/>
        <w:rPr>
          <w:rFonts w:cs="宋体"/>
          <w:highlight w:val="none"/>
        </w:rPr>
      </w:pPr>
      <w:r>
        <w:rPr>
          <w:rFonts w:hint="eastAsia" w:cs="宋体"/>
          <w:highlight w:val="none"/>
        </w:rPr>
        <w:t xml:space="preserve">采购文件获取日期：</w:t>
      </w:r>
      <w:r>
        <w:rPr>
          <w:rFonts w:hint="eastAsia" w:cs="宋体"/>
          <w:highlight w:val="none"/>
          <w:u w:val="single"/>
        </w:rPr>
        <w:t xml:space="preserve">                        </w:t>
      </w:r>
      <w:r/>
    </w:p>
    <w:p>
      <w:pPr>
        <w:pStyle w:val="744"/>
        <w:ind w:firstLine="480"/>
        <w:jc w:val="both"/>
        <w:spacing w:beforeAutospacing="0" w:afterAutospacing="0" w:line="500" w:lineRule="exact"/>
        <w:rPr>
          <w:rFonts w:cs="宋体"/>
          <w:b/>
          <w:bCs/>
          <w:highlight w:val="none"/>
        </w:rPr>
      </w:pPr>
      <w:r>
        <w:rPr>
          <w:rFonts w:hint="eastAsia" w:cs="宋体"/>
          <w:b/>
          <w:bCs/>
          <w:highlight w:val="none"/>
        </w:rPr>
        <w:t xml:space="preserve">三、质疑事项具体内容</w:t>
      </w:r>
      <w:r/>
    </w:p>
    <w:p>
      <w:pPr>
        <w:pStyle w:val="744"/>
        <w:ind w:firstLine="480"/>
        <w:jc w:val="both"/>
        <w:spacing w:beforeAutospacing="0" w:afterAutospacing="0" w:line="500" w:lineRule="exact"/>
        <w:rPr>
          <w:rFonts w:cs="宋体"/>
          <w:highlight w:val="none"/>
        </w:rPr>
      </w:pPr>
      <w:r>
        <w:rPr>
          <w:rFonts w:hint="eastAsia" w:cs="宋体"/>
          <w:highlight w:val="none"/>
        </w:rPr>
        <w:t xml:space="preserve">质疑事项1：</w:t>
      </w:r>
      <w:r>
        <w:rPr>
          <w:rFonts w:hint="eastAsia" w:cs="宋体"/>
          <w:highlight w:val="none"/>
          <w:u w:val="single"/>
        </w:rPr>
        <w:t xml:space="preserve">                       </w:t>
      </w:r>
      <w:r/>
    </w:p>
    <w:p>
      <w:pPr>
        <w:pStyle w:val="744"/>
        <w:ind w:firstLine="480"/>
        <w:spacing w:beforeAutospacing="0" w:afterAutospacing="0" w:line="500" w:lineRule="exact"/>
        <w:rPr>
          <w:rFonts w:cs="宋体"/>
          <w:highlight w:val="none"/>
        </w:rPr>
      </w:pPr>
      <w:r>
        <w:rPr>
          <w:rFonts w:hint="eastAsia" w:cs="宋体"/>
          <w:highlight w:val="none"/>
        </w:rPr>
        <w:t xml:space="preserve">事实依据：</w:t>
      </w:r>
      <w:r>
        <w:rPr>
          <w:rFonts w:hint="eastAsia" w:cs="宋体"/>
          <w:highlight w:val="none"/>
          <w:u w:val="single"/>
        </w:rPr>
        <w:t xml:space="preserve">                                         </w:t>
      </w:r>
      <w:r/>
    </w:p>
    <w:p>
      <w:pPr>
        <w:pStyle w:val="744"/>
        <w:ind w:firstLine="480"/>
        <w:jc w:val="both"/>
        <w:spacing w:beforeAutospacing="0" w:afterAutospacing="0" w:line="500" w:lineRule="exact"/>
        <w:rPr>
          <w:rFonts w:cs="宋体"/>
          <w:highlight w:val="none"/>
        </w:rPr>
      </w:pPr>
      <w:r>
        <w:rPr>
          <w:rFonts w:hint="eastAsia" w:cs="宋体"/>
          <w:highlight w:val="none"/>
        </w:rPr>
        <w:t xml:space="preserve">法律依据：</w:t>
      </w:r>
      <w:r>
        <w:rPr>
          <w:rFonts w:hint="eastAsia" w:cs="宋体"/>
          <w:highlight w:val="none"/>
          <w:u w:val="single"/>
        </w:rPr>
        <w:t xml:space="preserve">    </w:t>
      </w:r>
      <w:r/>
    </w:p>
    <w:p>
      <w:pPr>
        <w:pStyle w:val="744"/>
        <w:ind w:firstLine="480"/>
        <w:jc w:val="both"/>
        <w:spacing w:beforeAutospacing="0" w:afterAutospacing="0" w:line="500" w:lineRule="exact"/>
        <w:rPr>
          <w:rFonts w:cs="宋体"/>
          <w:highlight w:val="none"/>
        </w:rPr>
      </w:pPr>
      <w:r>
        <w:rPr>
          <w:rFonts w:hint="eastAsia" w:cs="宋体"/>
          <w:highlight w:val="none"/>
        </w:rPr>
        <w:t xml:space="preserve">质疑事项2</w:t>
      </w:r>
      <w:r/>
    </w:p>
    <w:p>
      <w:pPr>
        <w:pStyle w:val="744"/>
        <w:ind w:firstLine="480"/>
        <w:jc w:val="both"/>
        <w:spacing w:beforeAutospacing="0" w:afterAutospacing="0" w:line="500" w:lineRule="exact"/>
        <w:rPr>
          <w:rFonts w:cs="宋体"/>
          <w:highlight w:val="none"/>
        </w:rPr>
      </w:pPr>
      <w:r>
        <w:rPr>
          <w:rFonts w:hint="eastAsia" w:cs="宋体"/>
          <w:highlight w:val="none"/>
        </w:rPr>
        <w:t xml:space="preserve">……</w:t>
      </w:r>
      <w:r/>
    </w:p>
    <w:p>
      <w:pPr>
        <w:pStyle w:val="744"/>
        <w:ind w:firstLine="480"/>
        <w:jc w:val="both"/>
        <w:spacing w:beforeAutospacing="0" w:afterAutospacing="0" w:line="500" w:lineRule="exact"/>
        <w:rPr>
          <w:rFonts w:cs="宋体"/>
          <w:highlight w:val="none"/>
        </w:rPr>
      </w:pPr>
      <w:r>
        <w:rPr>
          <w:rFonts w:hint="eastAsia" w:cs="宋体"/>
          <w:highlight w:val="none"/>
        </w:rPr>
        <w:t xml:space="preserve">四、与质疑事项相关的质疑请求</w:t>
      </w:r>
      <w:r/>
    </w:p>
    <w:p>
      <w:pPr>
        <w:pStyle w:val="744"/>
        <w:ind w:firstLine="480"/>
        <w:jc w:val="both"/>
        <w:spacing w:beforeAutospacing="0" w:afterAutospacing="0" w:line="500" w:lineRule="exact"/>
        <w:rPr>
          <w:rFonts w:cs="宋体"/>
          <w:highlight w:val="none"/>
        </w:rPr>
      </w:pPr>
      <w:r>
        <w:rPr>
          <w:rFonts w:hint="eastAsia" w:cs="宋体"/>
          <w:highlight w:val="none"/>
        </w:rPr>
        <w:t xml:space="preserve">请求：</w:t>
      </w:r>
      <w:r>
        <w:rPr>
          <w:rFonts w:hint="eastAsia" w:cs="宋体"/>
          <w:highlight w:val="none"/>
          <w:u w:val="single"/>
        </w:rPr>
        <w:t xml:space="preserve">                                                          </w:t>
      </w:r>
      <w:r/>
    </w:p>
    <w:p>
      <w:pPr>
        <w:pStyle w:val="744"/>
        <w:ind w:firstLine="480"/>
        <w:jc w:val="both"/>
        <w:spacing w:beforeAutospacing="0" w:afterAutospacing="0" w:line="500" w:lineRule="exact"/>
        <w:rPr>
          <w:rFonts w:cs="宋体"/>
          <w:highlight w:val="none"/>
        </w:rPr>
      </w:pPr>
      <w:r>
        <w:rPr>
          <w:rFonts w:hint="eastAsia" w:cs="宋体"/>
          <w:highlight w:val="none"/>
        </w:rPr>
        <w:t xml:space="preserve">签字(签章)：                 公章：               日期：    </w:t>
      </w:r>
      <w:r/>
    </w:p>
    <w:p>
      <w:pPr>
        <w:pStyle w:val="744"/>
        <w:ind w:firstLine="482"/>
        <w:jc w:val="both"/>
        <w:spacing w:beforeAutospacing="0" w:afterAutospacing="0" w:line="500" w:lineRule="exact"/>
        <w:rPr>
          <w:rFonts w:cs="宋体"/>
          <w:highlight w:val="none"/>
        </w:rPr>
      </w:pPr>
      <w:r>
        <w:rPr>
          <w:rFonts w:hint="eastAsia" w:cs="宋体"/>
          <w:b/>
          <w:highlight w:val="none"/>
        </w:rPr>
        <w:t xml:space="preserve">质疑函制作说明：</w:t>
      </w:r>
      <w:r/>
    </w:p>
    <w:p>
      <w:pPr>
        <w:pStyle w:val="744"/>
        <w:ind w:firstLine="480"/>
        <w:spacing w:beforeAutospacing="0" w:afterAutospacing="0" w:line="500" w:lineRule="exact"/>
        <w:rPr>
          <w:rFonts w:cs="宋体"/>
          <w:highlight w:val="none"/>
        </w:rPr>
      </w:pPr>
      <w:r>
        <w:rPr>
          <w:rFonts w:hint="eastAsia" w:cs="宋体"/>
          <w:highlight w:val="none"/>
        </w:rPr>
        <w:t xml:space="preserve">1.供应商提出质疑时，应提交质疑函和必要的证明材料。</w:t>
      </w:r>
      <w:r/>
    </w:p>
    <w:p>
      <w:pPr>
        <w:pStyle w:val="744"/>
        <w:ind w:firstLine="480"/>
        <w:spacing w:beforeAutospacing="0" w:afterAutospacing="0" w:line="500" w:lineRule="exact"/>
        <w:rPr>
          <w:rFonts w:cs="宋体"/>
          <w:highlight w:val="none"/>
        </w:rPr>
      </w:pPr>
      <w:r>
        <w:rPr>
          <w:rFonts w:hint="eastAsia" w:cs="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44"/>
        <w:ind w:firstLine="480"/>
        <w:spacing w:beforeAutospacing="0" w:afterAutospacing="0" w:line="500" w:lineRule="exact"/>
        <w:rPr>
          <w:rFonts w:cs="宋体"/>
          <w:highlight w:val="none"/>
        </w:rPr>
      </w:pPr>
      <w:r>
        <w:rPr>
          <w:rFonts w:hint="eastAsia" w:cs="宋体"/>
          <w:highlight w:val="none"/>
        </w:rPr>
        <w:t xml:space="preserve">3.质疑供应商若对项目的某一分包进行质疑，质疑函中应列明具体分包号。</w:t>
      </w:r>
      <w:r/>
    </w:p>
    <w:p>
      <w:pPr>
        <w:pStyle w:val="744"/>
        <w:ind w:firstLine="480"/>
        <w:spacing w:beforeAutospacing="0" w:afterAutospacing="0" w:line="500" w:lineRule="exact"/>
        <w:rPr>
          <w:rFonts w:cs="宋体"/>
          <w:highlight w:val="none"/>
        </w:rPr>
      </w:pPr>
      <w:r>
        <w:rPr>
          <w:rFonts w:hint="eastAsia" w:cs="宋体"/>
          <w:highlight w:val="none"/>
        </w:rPr>
        <w:t xml:space="preserve">4.质疑函的质疑事项应具体、明确，并有必要的事实依据和法律依据。</w:t>
      </w:r>
      <w:r/>
    </w:p>
    <w:p>
      <w:pPr>
        <w:pStyle w:val="744"/>
        <w:ind w:firstLine="480"/>
        <w:spacing w:beforeAutospacing="0" w:afterAutospacing="0" w:line="500" w:lineRule="exact"/>
        <w:rPr>
          <w:rFonts w:cs="宋体"/>
          <w:highlight w:val="none"/>
        </w:rPr>
      </w:pPr>
      <w:r>
        <w:rPr>
          <w:rFonts w:hint="eastAsia" w:cs="宋体"/>
          <w:highlight w:val="none"/>
        </w:rPr>
        <w:t xml:space="preserve">5.质疑函的质疑请求应与质疑事项相关。</w:t>
      </w:r>
      <w:r/>
    </w:p>
    <w:p>
      <w:pPr>
        <w:pStyle w:val="744"/>
        <w:ind w:firstLine="480"/>
        <w:spacing w:beforeAutospacing="0" w:afterAutospacing="0" w:line="500" w:lineRule="exact"/>
        <w:rPr>
          <w:highlight w:val="none"/>
        </w:rPr>
      </w:pPr>
      <w:r>
        <w:rPr>
          <w:rFonts w:hint="eastAsia" w:cs="宋体"/>
          <w:highlight w:val="none"/>
        </w:rPr>
        <w:t xml:space="preserve">6.质疑供应商为自然人的，质疑函应由本人签字；质疑供应商为法人或者其他组织的，质疑函应由法定代表人、主要负责人，或者其授权代表签字或者盖章，并加盖公章。</w:t>
      </w:r>
      <w:r/>
    </w:p>
    <w:p>
      <w:pPr>
        <w:rPr>
          <w:highlight w:val="none"/>
        </w:rPr>
      </w:pPr>
      <w:r>
        <w:rPr>
          <w:highlight w:val="none"/>
        </w:rPr>
      </w:r>
      <w:r/>
    </w:p>
    <w:sectPr>
      <w:footerReference w:type="default" r:id="rId12"/>
      <w:footerReference w:type="first" r:id="rId13"/>
      <w:footnotePr/>
      <w:endnotePr/>
      <w:type w:val="nextPage"/>
      <w:pgSz w:w="11906" w:h="16838" w:orient="portrait"/>
      <w:pgMar w:top="1440" w:right="1633" w:bottom="1440" w:left="1633"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rPr>
        <w:rStyle w:val="753"/>
      </w:rPr>
      <w:framePr w:wrap="around" w:vAnchor="text" w:hAnchor="margin" w:xAlign="center" w:y="1"/>
    </w:pPr>
    <w:r>
      <w:fldChar w:fldCharType="begin"/>
    </w:r>
    <w:r>
      <w:rPr>
        <w:rStyle w:val="753"/>
      </w:rPr>
      <w:instrText xml:space="preserve">PAGE  </w:instrText>
    </w:r>
    <w:r>
      <w:fldChar w:fldCharType="separate"/>
    </w:r>
    <w:r>
      <w:rPr>
        <w:rStyle w:val="753"/>
      </w:rPr>
      <w:t xml:space="preserve">1</w:t>
    </w:r>
    <w:r>
      <w:fldChar w:fldCharType="end"/>
    </w:r>
    <w:r/>
  </w:p>
  <w:p>
    <w:pPr>
      <w:pStyle w:val="7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t xml:space="preserve">33</w:t>
    </w:r>
    <w:r>
      <w:fldChar w:fldCharType="end"/>
    </w:r>
    <w:r/>
  </w:p>
  <w:p>
    <w:pPr>
      <w:pStyle w:val="73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3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1."/>
      <w:lvlJc w:val="left"/>
      <w:pPr>
        <w:ind w:left="425" w:hanging="425"/>
      </w:pPr>
      <w:rPr>
        <w:rFonts w:ascii="Times New Roman" w:hAnsi="Times New Roman" w:eastAsia="黑体"/>
      </w:rPr>
    </w:lvl>
    <w:lvl w:ilvl="1">
      <w:start w:val="1"/>
      <w:numFmt w:val="chineseCountingThousand"/>
      <w:isLgl w:val="false"/>
      <w:suff w:val="space"/>
      <w:lvlText w:val="（%2）"/>
      <w:lvlJc w:val="left"/>
      <w:pPr>
        <w:ind w:left="567" w:hanging="567"/>
      </w:pPr>
      <w:rPr>
        <w:rFonts w:ascii="Times New Roman" w:hAnsi="Times New Roman" w:eastAsia="黑体"/>
      </w:rPr>
    </w:lvl>
    <w:lvl w:ilvl="2">
      <w:start w:val="1"/>
      <w:numFmt w:val="decimal"/>
      <w:pStyle w:val="1013"/>
      <w:isLgl w:val="false"/>
      <w:suff w:val="space"/>
      <w:lvlText w:val="%3."/>
      <w:lvlJc w:val="left"/>
      <w:pPr>
        <w:ind w:left="709" w:hanging="369"/>
      </w:pPr>
      <w:rPr>
        <w:rFonts w:ascii="Times New Roman" w:hAnsi="Times New Roman" w:eastAsia="黑体"/>
      </w:rPr>
    </w:lvl>
    <w:lvl w:ilvl="3">
      <w:start w:val="1"/>
      <w:numFmt w:val="decimal"/>
      <w:isLgl w:val="false"/>
      <w:suff w:val="space"/>
      <w:lvlText w:val="（%4）"/>
      <w:lvlJc w:val="left"/>
      <w:pPr>
        <w:ind w:left="851" w:hanging="567"/>
      </w:pPr>
      <w:rPr>
        <w:rFonts w:ascii="Times New Roman" w:hAnsi="Times New Roman" w:eastAsia="黑体"/>
      </w:rPr>
    </w:lvl>
    <w:lvl w:ilvl="4">
      <w:start w:val="1"/>
      <w:numFmt w:val="lowerLetter"/>
      <w:isLgl w:val="false"/>
      <w:suff w:val="space"/>
      <w:lvlText w:val="%5."/>
      <w:lvlJc w:val="left"/>
      <w:pPr>
        <w:ind w:left="992" w:hanging="425"/>
      </w:pPr>
      <w:rPr>
        <w:rFonts w:ascii="Times New Roman" w:hAnsi="Times New Roman" w:eastAsia="黑体"/>
      </w:rPr>
    </w:lvl>
    <w:lvl w:ilvl="5">
      <w:start w:val="1"/>
      <w:numFmt w:val="lowerLetter"/>
      <w:isLgl w:val="false"/>
      <w:suff w:val="space"/>
      <w:lvlText w:val="（%6）"/>
      <w:lvlJc w:val="left"/>
      <w:pPr>
        <w:ind w:left="1134" w:hanging="680"/>
      </w:pPr>
      <w:rPr>
        <w:rFonts w:ascii="Times New Roman" w:hAnsi="Times New Roman" w:eastAsia="黑体"/>
      </w:r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2">
    <w:multiLevelType w:val="hybridMultilevel"/>
    <w:lvl w:ilvl="0">
      <w:start w:val="1"/>
      <w:numFmt w:val="upperLetter"/>
      <w:pStyle w:val="953"/>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706"/>
      <w:isLgl w:val="false"/>
      <w:suff w:val="nothing"/>
      <w:lvlText w:val=""/>
      <w:lvlJc w:val="left"/>
      <w:pPr>
        <w:ind w:left="0" w:firstLine="0"/>
      </w:pPr>
    </w:lvl>
    <w:lvl w:ilvl="6">
      <w:start w:val="1"/>
      <w:numFmt w:val="decimal"/>
      <w:pStyle w:val="707"/>
      <w:isLgl w:val="false"/>
      <w:suff w:val="nothing"/>
      <w:lvlText w:val=""/>
      <w:lvlJc w:val="left"/>
      <w:pPr>
        <w:ind w:left="0" w:firstLine="0"/>
      </w:pPr>
    </w:lvl>
    <w:lvl w:ilvl="7">
      <w:start w:val="1"/>
      <w:numFmt w:val="decimal"/>
      <w:pStyle w:val="708"/>
      <w:isLgl w:val="false"/>
      <w:suff w:val="nothing"/>
      <w:lvlText w:val=""/>
      <w:lvlJc w:val="left"/>
      <w:pPr>
        <w:ind w:left="0" w:firstLine="0"/>
      </w:pPr>
    </w:lvl>
    <w:lvl w:ilvl="8">
      <w:start w:val="1"/>
      <w:numFmt w:val="decimal"/>
      <w:pStyle w:val="709"/>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9"/>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next w:val="712"/>
    <w:uiPriority w:val="0"/>
    <w:qFormat/>
    <w:rPr>
      <w:rFonts w:hint="default" w:ascii="Times New Roman" w:hAnsi="Times New Roman" w:eastAsia="宋体" w:cs="Times New Roman"/>
      <w:lang w:val="en-US" w:eastAsia="zh-CN" w:bidi="ar-SA"/>
    </w:rPr>
  </w:style>
  <w:style w:type="paragraph" w:styleId="701">
    <w:name w:val="Heading 1"/>
    <w:basedOn w:val="700"/>
    <w:next w:val="700"/>
    <w:link w:val="802"/>
    <w:uiPriority w:val="0"/>
    <w:qFormat/>
    <w:pPr>
      <w:jc w:val="center"/>
      <w:keepNext/>
      <w:outlineLvl w:val="0"/>
    </w:pPr>
    <w:rPr>
      <w:rFonts w:ascii="楷体_GB2312" w:eastAsia="楷体_GB2312"/>
      <w:sz w:val="28"/>
      <w:szCs w:val="28"/>
    </w:rPr>
  </w:style>
  <w:style w:type="paragraph" w:styleId="702">
    <w:name w:val="Heading 2"/>
    <w:basedOn w:val="700"/>
    <w:next w:val="713"/>
    <w:link w:val="803"/>
    <w:uiPriority w:val="0"/>
    <w:qFormat/>
    <w:pPr>
      <w:jc w:val="center"/>
      <w:keepLines/>
      <w:keepNext/>
      <w:spacing w:before="260" w:after="260" w:line="416" w:lineRule="auto"/>
      <w:outlineLvl w:val="1"/>
    </w:pPr>
    <w:rPr>
      <w:rFonts w:ascii="Arial" w:hAnsi="Arial" w:eastAsia="幼圆"/>
      <w:b/>
      <w:bCs/>
      <w:sz w:val="44"/>
      <w:szCs w:val="44"/>
    </w:rPr>
  </w:style>
  <w:style w:type="paragraph" w:styleId="703">
    <w:name w:val="Heading 3"/>
    <w:basedOn w:val="700"/>
    <w:next w:val="700"/>
    <w:link w:val="804"/>
    <w:uiPriority w:val="0"/>
    <w:qFormat/>
    <w:pPr>
      <w:keepLines/>
      <w:keepNext/>
      <w:spacing w:before="260" w:after="260" w:line="416" w:lineRule="auto"/>
      <w:outlineLvl w:val="2"/>
    </w:pPr>
    <w:rPr>
      <w:b/>
      <w:bCs/>
      <w:sz w:val="32"/>
      <w:szCs w:val="32"/>
    </w:rPr>
  </w:style>
  <w:style w:type="paragraph" w:styleId="704">
    <w:name w:val="Heading 4"/>
    <w:basedOn w:val="700"/>
    <w:next w:val="700"/>
    <w:link w:val="805"/>
    <w:uiPriority w:val="0"/>
    <w:qFormat/>
    <w:pPr>
      <w:keepLines/>
      <w:keepNext/>
      <w:spacing w:before="280" w:after="290" w:line="376" w:lineRule="auto"/>
      <w:outlineLvl w:val="3"/>
    </w:pPr>
    <w:rPr>
      <w:rFonts w:ascii="Arial" w:hAnsi="Arial" w:eastAsia="黑体"/>
      <w:b/>
      <w:bCs/>
      <w:sz w:val="28"/>
      <w:szCs w:val="28"/>
    </w:rPr>
  </w:style>
  <w:style w:type="paragraph" w:styleId="705">
    <w:name w:val="Heading 5"/>
    <w:basedOn w:val="700"/>
    <w:next w:val="713"/>
    <w:link w:val="806"/>
    <w:uiPriority w:val="0"/>
    <w:qFormat/>
    <w:pPr>
      <w:keepNext/>
      <w:outlineLvl w:val="4"/>
    </w:pPr>
    <w:rPr>
      <w:rFonts w:ascii="宋体"/>
      <w:color w:val="000000"/>
      <w:sz w:val="28"/>
      <w:szCs w:val="28"/>
    </w:rPr>
  </w:style>
  <w:style w:type="paragraph" w:styleId="706">
    <w:name w:val="Heading 6"/>
    <w:basedOn w:val="700"/>
    <w:next w:val="700"/>
    <w:link w:val="80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07">
    <w:name w:val="Heading 7"/>
    <w:basedOn w:val="700"/>
    <w:next w:val="700"/>
    <w:link w:val="808"/>
    <w:uiPriority w:val="0"/>
    <w:qFormat/>
    <w:pPr>
      <w:numPr>
        <w:ilvl w:val="6"/>
        <w:numId w:val="1"/>
      </w:numPr>
      <w:keepLines/>
      <w:keepNext/>
      <w:spacing w:before="240" w:after="64" w:line="320" w:lineRule="auto"/>
      <w:outlineLvl w:val="6"/>
    </w:pPr>
    <w:rPr>
      <w:b/>
      <w:bCs/>
      <w:sz w:val="24"/>
      <w:szCs w:val="24"/>
    </w:rPr>
  </w:style>
  <w:style w:type="paragraph" w:styleId="708">
    <w:name w:val="Heading 8"/>
    <w:basedOn w:val="700"/>
    <w:next w:val="700"/>
    <w:link w:val="80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09">
    <w:name w:val="Heading 9"/>
    <w:basedOn w:val="700"/>
    <w:next w:val="700"/>
    <w:link w:val="810"/>
    <w:uiPriority w:val="0"/>
    <w:qFormat/>
    <w:pPr>
      <w:numPr>
        <w:ilvl w:val="8"/>
        <w:numId w:val="1"/>
      </w:numPr>
      <w:keepLines/>
      <w:keepNext/>
      <w:spacing w:before="240" w:after="64" w:line="320" w:lineRule="auto"/>
      <w:outlineLvl w:val="8"/>
    </w:pPr>
    <w:rPr>
      <w:rFonts w:ascii="Arial" w:hAnsi="Arial" w:eastAsia="黑体"/>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customStyle="1">
    <w:name w:val="正文文本 2111"/>
    <w:basedOn w:val="700"/>
    <w:uiPriority w:val="99"/>
    <w:qFormat/>
    <w:pPr>
      <w:jc w:val="center"/>
    </w:pPr>
    <w:rPr>
      <w:b/>
      <w:bCs/>
      <w:sz w:val="20"/>
      <w:szCs w:val="20"/>
    </w:rPr>
  </w:style>
  <w:style w:type="paragraph" w:styleId="713">
    <w:name w:val="Normal Indent"/>
    <w:basedOn w:val="700"/>
    <w:link w:val="951"/>
    <w:uiPriority w:val="0"/>
    <w:qFormat/>
    <w:pPr>
      <w:ind w:firstLine="420"/>
    </w:pPr>
    <w:rPr>
      <w:lang w:eastAsia="en-US"/>
    </w:rPr>
  </w:style>
  <w:style w:type="paragraph" w:styleId="714">
    <w:name w:val="List 3"/>
    <w:basedOn w:val="700"/>
    <w:uiPriority w:val="0"/>
    <w:qFormat/>
    <w:pPr>
      <w:ind w:left="100" w:hanging="200"/>
    </w:pPr>
  </w:style>
  <w:style w:type="paragraph" w:styleId="715">
    <w:name w:val="toc 7"/>
    <w:basedOn w:val="700"/>
    <w:next w:val="700"/>
    <w:uiPriority w:val="0"/>
    <w:semiHidden/>
    <w:qFormat/>
    <w:pPr>
      <w:ind w:left="1260"/>
    </w:pPr>
  </w:style>
  <w:style w:type="paragraph" w:styleId="716">
    <w:name w:val="Caption"/>
    <w:next w:val="700"/>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17">
    <w:name w:val="Document Map"/>
    <w:basedOn w:val="700"/>
    <w:uiPriority w:val="0"/>
    <w:semiHidden/>
    <w:qFormat/>
    <w:pPr>
      <w:shd w:val="clear" w:color="auto" w:fill="000080"/>
    </w:pPr>
  </w:style>
  <w:style w:type="paragraph" w:styleId="718">
    <w:name w:val="annotation text"/>
    <w:basedOn w:val="700"/>
    <w:uiPriority w:val="0"/>
    <w:semiHidden/>
    <w:qFormat/>
  </w:style>
  <w:style w:type="paragraph" w:styleId="719">
    <w:name w:val="Body Text 3"/>
    <w:basedOn w:val="700"/>
    <w:uiPriority w:val="0"/>
    <w:qFormat/>
    <w:rPr>
      <w:rFonts w:ascii="仿宋_GB2312" w:hAnsi="Arial" w:eastAsia="仿宋_GB2312"/>
      <w:sz w:val="32"/>
      <w:szCs w:val="32"/>
    </w:rPr>
  </w:style>
  <w:style w:type="paragraph" w:styleId="720">
    <w:name w:val="Body Text"/>
    <w:basedOn w:val="700"/>
    <w:uiPriority w:val="0"/>
    <w:qFormat/>
    <w:rPr>
      <w:rFonts w:ascii="楷体_GB2312" w:hAnsi="Arial" w:eastAsia="楷体_GB2312"/>
      <w:sz w:val="28"/>
      <w:szCs w:val="28"/>
    </w:rPr>
  </w:style>
  <w:style w:type="paragraph" w:styleId="721">
    <w:name w:val="Body Text Indent"/>
    <w:basedOn w:val="700"/>
    <w:uiPriority w:val="0"/>
    <w:qFormat/>
    <w:pPr>
      <w:ind w:firstLine="645"/>
    </w:pPr>
    <w:rPr>
      <w:rFonts w:ascii="楷体_GB2312" w:eastAsia="楷体_GB2312"/>
      <w:sz w:val="32"/>
      <w:szCs w:val="32"/>
    </w:rPr>
  </w:style>
  <w:style w:type="paragraph" w:styleId="722">
    <w:name w:val="List 2"/>
    <w:basedOn w:val="700"/>
    <w:uiPriority w:val="0"/>
    <w:qFormat/>
    <w:pPr>
      <w:ind w:left="100" w:hanging="200"/>
    </w:pPr>
  </w:style>
  <w:style w:type="paragraph" w:styleId="723">
    <w:name w:val="Block Text"/>
    <w:basedOn w:val="700"/>
    <w:uiPriority w:val="99"/>
    <w:qFormat/>
    <w:pPr>
      <w:ind w:left="1440" w:right="1440"/>
      <w:spacing w:after="120"/>
      <w:tabs>
        <w:tab w:val="left" w:pos="9000" w:leader="none"/>
      </w:tabs>
    </w:pPr>
  </w:style>
  <w:style w:type="paragraph" w:styleId="724">
    <w:name w:val="toc 5"/>
    <w:basedOn w:val="700"/>
    <w:next w:val="700"/>
    <w:uiPriority w:val="0"/>
    <w:semiHidden/>
    <w:qFormat/>
    <w:pPr>
      <w:ind w:left="840"/>
    </w:pPr>
  </w:style>
  <w:style w:type="paragraph" w:styleId="725">
    <w:name w:val="toc 3"/>
    <w:basedOn w:val="700"/>
    <w:next w:val="700"/>
    <w:uiPriority w:val="0"/>
    <w:semiHidden/>
    <w:qFormat/>
    <w:pPr>
      <w:ind w:left="420"/>
    </w:pPr>
    <w:rPr>
      <w:i/>
      <w:iCs/>
      <w:sz w:val="24"/>
      <w:szCs w:val="24"/>
    </w:rPr>
  </w:style>
  <w:style w:type="paragraph" w:styleId="726">
    <w:name w:val="toc 8"/>
    <w:basedOn w:val="700"/>
    <w:next w:val="700"/>
    <w:uiPriority w:val="0"/>
    <w:semiHidden/>
    <w:qFormat/>
    <w:pPr>
      <w:ind w:left="1470"/>
    </w:pPr>
  </w:style>
  <w:style w:type="paragraph" w:styleId="727">
    <w:name w:val="Date"/>
    <w:basedOn w:val="700"/>
    <w:next w:val="700"/>
    <w:uiPriority w:val="0"/>
    <w:qFormat/>
    <w:rPr>
      <w:sz w:val="24"/>
      <w:szCs w:val="24"/>
    </w:rPr>
  </w:style>
  <w:style w:type="paragraph" w:styleId="728">
    <w:name w:val="Body Text Indent 2"/>
    <w:basedOn w:val="700"/>
    <w:uiPriority w:val="0"/>
    <w:qFormat/>
    <w:pPr>
      <w:ind w:left="630" w:firstLine="645"/>
    </w:pPr>
    <w:rPr>
      <w:rFonts w:ascii="Arial" w:hAnsi="Arial" w:eastAsia="仿宋_GB2312"/>
      <w:sz w:val="32"/>
      <w:szCs w:val="32"/>
    </w:rPr>
  </w:style>
  <w:style w:type="paragraph" w:styleId="729">
    <w:name w:val="endnote text"/>
    <w:link w:val="948"/>
    <w:uiPriority w:val="99"/>
    <w:unhideWhenUsed/>
    <w:qFormat/>
    <w:rPr>
      <w:rFonts w:hint="default" w:ascii="Times New Roman" w:hAnsi="Times New Roman" w:eastAsia="宋体" w:cs="Times New Roman"/>
      <w:lang w:val="en-US" w:eastAsia="zh-CN" w:bidi="ar-SA"/>
    </w:rPr>
  </w:style>
  <w:style w:type="paragraph" w:styleId="730">
    <w:name w:val="Balloon Text"/>
    <w:basedOn w:val="700"/>
    <w:uiPriority w:val="0"/>
    <w:semiHidden/>
    <w:qFormat/>
    <w:rPr>
      <w:sz w:val="18"/>
      <w:szCs w:val="18"/>
    </w:rPr>
  </w:style>
  <w:style w:type="paragraph" w:styleId="731">
    <w:name w:val="Footer"/>
    <w:basedOn w:val="700"/>
    <w:link w:val="821"/>
    <w:uiPriority w:val="0"/>
    <w:qFormat/>
    <w:pPr>
      <w:tabs>
        <w:tab w:val="center" w:pos="4153" w:leader="none"/>
        <w:tab w:val="right" w:pos="8306" w:leader="none"/>
      </w:tabs>
    </w:pPr>
    <w:rPr>
      <w:sz w:val="18"/>
      <w:szCs w:val="18"/>
    </w:rPr>
  </w:style>
  <w:style w:type="paragraph" w:styleId="732">
    <w:name w:val="Header"/>
    <w:basedOn w:val="700"/>
    <w:link w:val="819"/>
    <w:uiPriority w:val="0"/>
    <w:qFormat/>
    <w:pPr>
      <w:jc w:val="center"/>
      <w:tabs>
        <w:tab w:val="center" w:pos="4153" w:leader="none"/>
        <w:tab w:val="right" w:pos="8306" w:leader="none"/>
      </w:tabs>
      <w:pBdr>
        <w:bottom w:val="single" w:color="000000" w:sz="6" w:space="1"/>
      </w:pBdr>
    </w:pPr>
    <w:rPr>
      <w:sz w:val="18"/>
      <w:szCs w:val="18"/>
    </w:rPr>
  </w:style>
  <w:style w:type="paragraph" w:styleId="733">
    <w:name w:val="toc 1"/>
    <w:basedOn w:val="700"/>
    <w:next w:val="700"/>
    <w:uiPriority w:val="39"/>
    <w:qFormat/>
    <w:pPr>
      <w:spacing w:before="120" w:after="120" w:line="400" w:lineRule="exact"/>
      <w:tabs>
        <w:tab w:val="right" w:pos="8720" w:leader="dot"/>
      </w:tabs>
    </w:pPr>
    <w:rPr>
      <w:rFonts w:ascii="宋体" w:hAnsi="宋体"/>
      <w:caps/>
      <w:sz w:val="24"/>
      <w:szCs w:val="24"/>
    </w:rPr>
  </w:style>
  <w:style w:type="paragraph" w:styleId="734">
    <w:name w:val="toc 4"/>
    <w:basedOn w:val="700"/>
    <w:next w:val="700"/>
    <w:uiPriority w:val="0"/>
    <w:semiHidden/>
    <w:qFormat/>
    <w:pPr>
      <w:ind w:left="630"/>
    </w:pPr>
  </w:style>
  <w:style w:type="paragraph" w:styleId="735">
    <w:name w:val="Subtitle"/>
    <w:link w:val="81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36">
    <w:name w:val="List"/>
    <w:basedOn w:val="700"/>
    <w:uiPriority w:val="0"/>
    <w:qFormat/>
    <w:pPr>
      <w:ind w:left="200" w:hanging="200"/>
    </w:pPr>
  </w:style>
  <w:style w:type="paragraph" w:styleId="737">
    <w:name w:val="footnote text"/>
    <w:link w:val="947"/>
    <w:uiPriority w:val="99"/>
    <w:unhideWhenUsed/>
    <w:qFormat/>
    <w:pPr>
      <w:spacing w:after="40"/>
    </w:pPr>
    <w:rPr>
      <w:rFonts w:hint="default" w:ascii="Times New Roman" w:hAnsi="Times New Roman" w:eastAsia="宋体" w:cs="Times New Roman"/>
      <w:sz w:val="18"/>
      <w:lang w:val="en-US" w:eastAsia="zh-CN" w:bidi="ar-SA"/>
    </w:rPr>
  </w:style>
  <w:style w:type="paragraph" w:styleId="738">
    <w:name w:val="toc 6"/>
    <w:basedOn w:val="700"/>
    <w:next w:val="700"/>
    <w:uiPriority w:val="0"/>
    <w:semiHidden/>
    <w:qFormat/>
    <w:pPr>
      <w:ind w:left="1050"/>
    </w:pPr>
  </w:style>
  <w:style w:type="paragraph" w:styleId="739">
    <w:name w:val="Body Text Indent 3"/>
    <w:basedOn w:val="700"/>
    <w:uiPriority w:val="0"/>
    <w:qFormat/>
    <w:pPr>
      <w:ind w:left="645" w:firstLine="645"/>
    </w:pPr>
    <w:rPr>
      <w:rFonts w:ascii="Arial" w:hAnsi="Arial" w:eastAsia="仿宋_GB2312"/>
      <w:color w:val="ffff00"/>
      <w:sz w:val="32"/>
      <w:szCs w:val="32"/>
    </w:rPr>
  </w:style>
  <w:style w:type="paragraph" w:styleId="740">
    <w:name w:val="table of figures"/>
    <w:basedOn w:val="700"/>
    <w:next w:val="700"/>
    <w:uiPriority w:val="0"/>
    <w:semiHidden/>
    <w:qFormat/>
    <w:pPr>
      <w:ind w:left="840" w:hanging="420"/>
    </w:pPr>
  </w:style>
  <w:style w:type="paragraph" w:styleId="741">
    <w:name w:val="toc 2"/>
    <w:basedOn w:val="700"/>
    <w:next w:val="700"/>
    <w:uiPriority w:val="0"/>
    <w:semiHidden/>
    <w:qFormat/>
    <w:pPr>
      <w:ind w:left="210"/>
    </w:pPr>
    <w:rPr>
      <w:smallCaps/>
      <w:sz w:val="24"/>
      <w:szCs w:val="24"/>
    </w:rPr>
  </w:style>
  <w:style w:type="paragraph" w:styleId="742">
    <w:name w:val="toc 9"/>
    <w:basedOn w:val="700"/>
    <w:next w:val="700"/>
    <w:uiPriority w:val="0"/>
    <w:semiHidden/>
    <w:qFormat/>
    <w:pPr>
      <w:ind w:left="1680"/>
    </w:pPr>
  </w:style>
  <w:style w:type="paragraph" w:styleId="743">
    <w:name w:val="Body Text 2"/>
    <w:basedOn w:val="700"/>
    <w:uiPriority w:val="0"/>
    <w:qFormat/>
    <w:pPr>
      <w:jc w:val="center"/>
    </w:pPr>
    <w:rPr>
      <w:rFonts w:ascii="楷体_GB2312" w:eastAsia="楷体_GB2312"/>
      <w:sz w:val="28"/>
      <w:szCs w:val="28"/>
    </w:rPr>
  </w:style>
  <w:style w:type="paragraph" w:styleId="744">
    <w:name w:val="Normal (Web)"/>
    <w:basedOn w:val="700"/>
    <w:uiPriority w:val="99"/>
    <w:qFormat/>
    <w:pPr>
      <w:spacing w:before="100" w:beforeAutospacing="1" w:after="100" w:afterAutospacing="1"/>
    </w:pPr>
    <w:rPr>
      <w:rFonts w:ascii="宋体" w:hAnsi="宋体"/>
      <w:sz w:val="24"/>
      <w:szCs w:val="24"/>
    </w:rPr>
  </w:style>
  <w:style w:type="paragraph" w:styleId="745">
    <w:name w:val="index 1"/>
    <w:basedOn w:val="700"/>
    <w:next w:val="700"/>
    <w:uiPriority w:val="0"/>
    <w:semiHidden/>
    <w:qFormat/>
    <w:pPr>
      <w:spacing w:line="240" w:lineRule="atLeast"/>
    </w:pPr>
    <w:rPr>
      <w:b/>
      <w:bCs/>
    </w:rPr>
  </w:style>
  <w:style w:type="paragraph" w:styleId="746">
    <w:name w:val="Title"/>
    <w:link w:val="81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747">
    <w:name w:val="annotation subject"/>
    <w:basedOn w:val="718"/>
    <w:next w:val="718"/>
    <w:uiPriority w:val="0"/>
    <w:semiHidden/>
    <w:qFormat/>
    <w:rPr>
      <w:b/>
      <w:bCs/>
    </w:rPr>
  </w:style>
  <w:style w:type="paragraph" w:styleId="748">
    <w:name w:val="Body Text First Indent"/>
    <w:basedOn w:val="700"/>
    <w:next w:val="700"/>
    <w:uiPriority w:val="0"/>
    <w:qFormat/>
    <w:pPr>
      <w:ind w:firstLine="200"/>
      <w:spacing w:line="360" w:lineRule="auto"/>
    </w:pPr>
    <w:rPr>
      <w:rFonts w:ascii="仿宋_GB2312" w:eastAsia="仿宋_GB2312"/>
      <w:sz w:val="30"/>
      <w:szCs w:val="30"/>
    </w:rPr>
  </w:style>
  <w:style w:type="paragraph" w:styleId="749">
    <w:name w:val="Body Text First Indent 2"/>
    <w:basedOn w:val="721"/>
    <w:uiPriority w:val="0"/>
    <w:qFormat/>
    <w:pPr>
      <w:ind w:firstLine="420"/>
      <w:spacing w:line="360" w:lineRule="auto"/>
    </w:pPr>
    <w:rPr>
      <w:rFonts w:ascii="宋体" w:hAnsi="宋体" w:eastAsia="宋体"/>
      <w:sz w:val="21"/>
      <w:szCs w:val="20"/>
    </w:rPr>
  </w:style>
  <w:style w:type="table" w:styleId="750">
    <w:name w:val="Table Grid"/>
    <w:basedOn w:val="71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uiPriority w:val="0"/>
    <w:qFormat/>
    <w:rPr>
      <w:b/>
      <w:bCs/>
    </w:rPr>
  </w:style>
  <w:style w:type="character" w:styleId="752">
    <w:name w:val="endnote reference"/>
    <w:uiPriority w:val="99"/>
    <w:unhideWhenUsed/>
    <w:qFormat/>
    <w:rPr>
      <w:vertAlign w:val="superscript"/>
    </w:rPr>
  </w:style>
  <w:style w:type="character" w:styleId="753">
    <w:name w:val="page number"/>
    <w:basedOn w:val="710"/>
    <w:uiPriority w:val="0"/>
    <w:qFormat/>
  </w:style>
  <w:style w:type="character" w:styleId="754">
    <w:name w:val="FollowedHyperlink"/>
    <w:uiPriority w:val="0"/>
    <w:qFormat/>
    <w:rPr>
      <w:color w:val="800080"/>
      <w:u w:val="single"/>
    </w:rPr>
  </w:style>
  <w:style w:type="character" w:styleId="755">
    <w:name w:val="Emphasis"/>
    <w:uiPriority w:val="20"/>
    <w:qFormat/>
    <w:rPr>
      <w:i/>
      <w:iCs/>
    </w:rPr>
  </w:style>
  <w:style w:type="character" w:styleId="756">
    <w:name w:val="HTML Typewriter"/>
    <w:uiPriority w:val="99"/>
    <w:qFormat/>
    <w:rPr>
      <w:rFonts w:ascii="宋体" w:hAnsi="宋体" w:eastAsia="宋体" w:cs="宋体"/>
      <w:sz w:val="24"/>
      <w:szCs w:val="24"/>
    </w:rPr>
  </w:style>
  <w:style w:type="character" w:styleId="757">
    <w:name w:val="Hyperlink"/>
    <w:uiPriority w:val="0"/>
    <w:qFormat/>
    <w:rPr>
      <w:color w:val="0000ff"/>
      <w:u w:val="single"/>
    </w:rPr>
  </w:style>
  <w:style w:type="character" w:styleId="758">
    <w:name w:val="annotation reference"/>
    <w:uiPriority w:val="0"/>
    <w:semiHidden/>
    <w:qFormat/>
    <w:rPr>
      <w:sz w:val="21"/>
      <w:szCs w:val="21"/>
    </w:rPr>
  </w:style>
  <w:style w:type="character" w:styleId="759">
    <w:name w:val="footnote reference"/>
    <w:uiPriority w:val="99"/>
    <w:unhideWhenUsed/>
    <w:qFormat/>
    <w:rPr>
      <w:vertAlign w:val="superscript"/>
    </w:rPr>
  </w:style>
  <w:style w:type="character" w:styleId="760" w:customStyle="1">
    <w:name w:val="Quote Char"/>
    <w:uiPriority w:val="29"/>
    <w:rPr>
      <w:i/>
    </w:rPr>
  </w:style>
  <w:style w:type="character" w:styleId="761" w:customStyle="1">
    <w:name w:val="Intense Quote Char"/>
    <w:uiPriority w:val="30"/>
    <w:rPr>
      <w:i/>
    </w:rPr>
  </w:style>
  <w:style w:type="paragraph" w:styleId="762" w:customStyle="1">
    <w:name w:val="TOC Heading"/>
    <w:uiPriority w:val="39"/>
    <w:unhideWhenUsed/>
    <w:rPr>
      <w:rFonts w:hint="default" w:ascii="Times New Roman" w:hAnsi="Times New Roman" w:eastAsia="宋体" w:cs="Times New Roman"/>
    </w:rPr>
  </w:style>
  <w:style w:type="character" w:styleId="763" w:customStyle="1">
    <w:name w:val="Heading 1 Char"/>
    <w:basedOn w:val="710"/>
    <w:uiPriority w:val="9"/>
    <w:qFormat/>
    <w:rPr>
      <w:rFonts w:ascii="Arial" w:hAnsi="Arial" w:eastAsia="Arial" w:cs="Arial"/>
      <w:sz w:val="40"/>
      <w:szCs w:val="40"/>
    </w:rPr>
  </w:style>
  <w:style w:type="character" w:styleId="764" w:customStyle="1">
    <w:name w:val="Heading 2 Char"/>
    <w:basedOn w:val="710"/>
    <w:uiPriority w:val="9"/>
    <w:qFormat/>
    <w:rPr>
      <w:rFonts w:ascii="Arial" w:hAnsi="Arial" w:eastAsia="Arial" w:cs="Arial"/>
      <w:sz w:val="34"/>
    </w:rPr>
  </w:style>
  <w:style w:type="character" w:styleId="765" w:customStyle="1">
    <w:name w:val="Heading 3 Char"/>
    <w:basedOn w:val="710"/>
    <w:uiPriority w:val="9"/>
    <w:qFormat/>
    <w:rPr>
      <w:rFonts w:ascii="Arial" w:hAnsi="Arial" w:eastAsia="Arial" w:cs="Arial"/>
      <w:sz w:val="30"/>
      <w:szCs w:val="30"/>
    </w:rPr>
  </w:style>
  <w:style w:type="character" w:styleId="766" w:customStyle="1">
    <w:name w:val="Heading 4 Char"/>
    <w:basedOn w:val="710"/>
    <w:uiPriority w:val="9"/>
    <w:qFormat/>
    <w:rPr>
      <w:rFonts w:ascii="Arial" w:hAnsi="Arial" w:eastAsia="Arial" w:cs="Arial"/>
      <w:b/>
      <w:bCs/>
      <w:sz w:val="26"/>
      <w:szCs w:val="26"/>
    </w:rPr>
  </w:style>
  <w:style w:type="character" w:styleId="767" w:customStyle="1">
    <w:name w:val="Heading 5 Char"/>
    <w:basedOn w:val="710"/>
    <w:uiPriority w:val="9"/>
    <w:qFormat/>
    <w:rPr>
      <w:rFonts w:ascii="Arial" w:hAnsi="Arial" w:eastAsia="Arial" w:cs="Arial"/>
      <w:b/>
      <w:bCs/>
      <w:sz w:val="24"/>
      <w:szCs w:val="24"/>
    </w:rPr>
  </w:style>
  <w:style w:type="character" w:styleId="768" w:customStyle="1">
    <w:name w:val="Heading 6 Char"/>
    <w:basedOn w:val="710"/>
    <w:uiPriority w:val="9"/>
    <w:qFormat/>
    <w:rPr>
      <w:rFonts w:ascii="Arial" w:hAnsi="Arial" w:eastAsia="Arial" w:cs="Arial"/>
      <w:b/>
      <w:bCs/>
      <w:sz w:val="22"/>
      <w:szCs w:val="22"/>
    </w:rPr>
  </w:style>
  <w:style w:type="character" w:styleId="769" w:customStyle="1">
    <w:name w:val="Heading 7 Char"/>
    <w:basedOn w:val="710"/>
    <w:uiPriority w:val="9"/>
    <w:qFormat/>
    <w:rPr>
      <w:rFonts w:ascii="Arial" w:hAnsi="Arial" w:eastAsia="Arial" w:cs="Arial"/>
      <w:b/>
      <w:bCs/>
      <w:i/>
      <w:iCs/>
      <w:sz w:val="22"/>
      <w:szCs w:val="22"/>
    </w:rPr>
  </w:style>
  <w:style w:type="character" w:styleId="770" w:customStyle="1">
    <w:name w:val="Heading 8 Char"/>
    <w:basedOn w:val="710"/>
    <w:uiPriority w:val="9"/>
    <w:qFormat/>
    <w:rPr>
      <w:rFonts w:ascii="Arial" w:hAnsi="Arial" w:eastAsia="Arial" w:cs="Arial"/>
      <w:i/>
      <w:iCs/>
      <w:sz w:val="22"/>
      <w:szCs w:val="22"/>
    </w:rPr>
  </w:style>
  <w:style w:type="character" w:styleId="771" w:customStyle="1">
    <w:name w:val="Heading 9 Char"/>
    <w:basedOn w:val="710"/>
    <w:uiPriority w:val="9"/>
    <w:qFormat/>
    <w:rPr>
      <w:rFonts w:ascii="Arial" w:hAnsi="Arial" w:eastAsia="Arial" w:cs="Arial"/>
      <w:i/>
      <w:iCs/>
      <w:sz w:val="21"/>
      <w:szCs w:val="21"/>
    </w:rPr>
  </w:style>
  <w:style w:type="character" w:styleId="772" w:customStyle="1">
    <w:name w:val="Title Char"/>
    <w:basedOn w:val="710"/>
    <w:uiPriority w:val="10"/>
    <w:qFormat/>
    <w:rPr>
      <w:sz w:val="48"/>
      <w:szCs w:val="48"/>
    </w:rPr>
  </w:style>
  <w:style w:type="character" w:styleId="773" w:customStyle="1">
    <w:name w:val="Subtitle Char"/>
    <w:basedOn w:val="710"/>
    <w:uiPriority w:val="11"/>
    <w:qFormat/>
    <w:rPr>
      <w:sz w:val="24"/>
      <w:szCs w:val="24"/>
    </w:rPr>
  </w:style>
  <w:style w:type="paragraph" w:styleId="774">
    <w:name w:val="Quote"/>
    <w:basedOn w:val="700"/>
    <w:next w:val="700"/>
    <w:link w:val="775"/>
    <w:uiPriority w:val="29"/>
    <w:qFormat/>
    <w:pPr>
      <w:ind w:left="720" w:right="720"/>
    </w:pPr>
    <w:rPr>
      <w:i/>
    </w:rPr>
  </w:style>
  <w:style w:type="character" w:styleId="775" w:customStyle="1">
    <w:name w:val="引用 Char"/>
    <w:link w:val="774"/>
    <w:uiPriority w:val="29"/>
    <w:qFormat/>
    <w:rPr>
      <w:i/>
    </w:rPr>
  </w:style>
  <w:style w:type="paragraph" w:styleId="776">
    <w:name w:val="Intense Quote"/>
    <w:basedOn w:val="700"/>
    <w:next w:val="700"/>
    <w:link w:val="7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明显引用 Char"/>
    <w:link w:val="776"/>
    <w:uiPriority w:val="30"/>
    <w:qFormat/>
    <w:rPr>
      <w:i/>
    </w:rPr>
  </w:style>
  <w:style w:type="character" w:styleId="778" w:customStyle="1">
    <w:name w:val="Header Char"/>
    <w:basedOn w:val="710"/>
    <w:uiPriority w:val="99"/>
    <w:qFormat/>
  </w:style>
  <w:style w:type="character" w:styleId="779" w:customStyle="1">
    <w:name w:val="Caption Char"/>
    <w:uiPriority w:val="99"/>
    <w:qFormat/>
  </w:style>
  <w:style w:type="table" w:styleId="780" w:customStyle="1">
    <w:name w:val="Plain Table 1"/>
    <w:basedOn w:val="7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1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1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1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1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标题1"/>
    <w:uiPriority w:val="39"/>
    <w:unhideWhenUsed/>
    <w:qFormat/>
    <w:rPr>
      <w:rFonts w:hint="default" w:ascii="Times New Roman" w:hAnsi="Times New Roman" w:eastAsia="宋体" w:cs="Times New Roman"/>
      <w:lang w:val="en-US" w:eastAsia="zh-CN" w:bidi="ar-SA"/>
    </w:rPr>
  </w:style>
  <w:style w:type="character" w:styleId="802" w:customStyle="1">
    <w:name w:val="标题 1 Char"/>
    <w:link w:val="701"/>
    <w:uiPriority w:val="9"/>
    <w:qFormat/>
    <w:rPr>
      <w:rFonts w:ascii="Arial" w:hAnsi="Arial" w:eastAsia="Arial" w:cs="Arial"/>
      <w:sz w:val="40"/>
      <w:szCs w:val="40"/>
    </w:rPr>
  </w:style>
  <w:style w:type="character" w:styleId="803" w:customStyle="1">
    <w:name w:val="标题 2 Char"/>
    <w:link w:val="702"/>
    <w:uiPriority w:val="9"/>
    <w:qFormat/>
    <w:rPr>
      <w:rFonts w:ascii="Arial" w:hAnsi="Arial" w:eastAsia="Arial" w:cs="Arial"/>
      <w:sz w:val="34"/>
    </w:rPr>
  </w:style>
  <w:style w:type="character" w:styleId="804" w:customStyle="1">
    <w:name w:val="标题 3 Char"/>
    <w:link w:val="703"/>
    <w:uiPriority w:val="9"/>
    <w:qFormat/>
    <w:rPr>
      <w:rFonts w:ascii="Arial" w:hAnsi="Arial" w:eastAsia="Arial" w:cs="Arial"/>
      <w:sz w:val="30"/>
      <w:szCs w:val="30"/>
    </w:rPr>
  </w:style>
  <w:style w:type="character" w:styleId="805" w:customStyle="1">
    <w:name w:val="标题 4 Char"/>
    <w:link w:val="704"/>
    <w:uiPriority w:val="9"/>
    <w:qFormat/>
    <w:rPr>
      <w:rFonts w:ascii="Arial" w:hAnsi="Arial" w:eastAsia="Arial" w:cs="Arial"/>
      <w:b/>
      <w:bCs/>
      <w:sz w:val="26"/>
      <w:szCs w:val="26"/>
    </w:rPr>
  </w:style>
  <w:style w:type="character" w:styleId="806" w:customStyle="1">
    <w:name w:val="标题 5 Char"/>
    <w:link w:val="705"/>
    <w:uiPriority w:val="9"/>
    <w:qFormat/>
    <w:rPr>
      <w:rFonts w:ascii="Arial" w:hAnsi="Arial" w:eastAsia="Arial" w:cs="Arial"/>
      <w:b/>
      <w:bCs/>
      <w:sz w:val="24"/>
      <w:szCs w:val="24"/>
    </w:rPr>
  </w:style>
  <w:style w:type="character" w:styleId="807" w:customStyle="1">
    <w:name w:val="标题 6 Char"/>
    <w:link w:val="706"/>
    <w:uiPriority w:val="9"/>
    <w:qFormat/>
    <w:rPr>
      <w:rFonts w:ascii="Arial" w:hAnsi="Arial" w:eastAsia="Arial" w:cs="Arial"/>
      <w:b/>
      <w:bCs/>
      <w:sz w:val="22"/>
      <w:szCs w:val="22"/>
    </w:rPr>
  </w:style>
  <w:style w:type="character" w:styleId="808" w:customStyle="1">
    <w:name w:val="标题 7 Char"/>
    <w:link w:val="707"/>
    <w:uiPriority w:val="9"/>
    <w:qFormat/>
    <w:rPr>
      <w:rFonts w:ascii="Arial" w:hAnsi="Arial" w:eastAsia="Arial" w:cs="Arial"/>
      <w:b/>
      <w:bCs/>
      <w:i/>
      <w:iCs/>
      <w:sz w:val="22"/>
      <w:szCs w:val="22"/>
    </w:rPr>
  </w:style>
  <w:style w:type="character" w:styleId="809" w:customStyle="1">
    <w:name w:val="标题 8 Char"/>
    <w:link w:val="708"/>
    <w:uiPriority w:val="9"/>
    <w:qFormat/>
    <w:rPr>
      <w:rFonts w:ascii="Arial" w:hAnsi="Arial" w:eastAsia="Arial" w:cs="Arial"/>
      <w:i/>
      <w:iCs/>
      <w:sz w:val="22"/>
      <w:szCs w:val="22"/>
    </w:rPr>
  </w:style>
  <w:style w:type="character" w:styleId="810" w:customStyle="1">
    <w:name w:val="标题 9 Char"/>
    <w:link w:val="709"/>
    <w:uiPriority w:val="9"/>
    <w:qFormat/>
    <w:rPr>
      <w:rFonts w:ascii="Arial" w:hAnsi="Arial" w:eastAsia="Arial" w:cs="Arial"/>
      <w:i/>
      <w:iCs/>
      <w:sz w:val="21"/>
      <w:szCs w:val="21"/>
    </w:rPr>
  </w:style>
  <w:style w:type="paragraph" w:styleId="811" w:customStyle="1">
    <w:name w:val="列出段落1"/>
    <w:basedOn w:val="700"/>
    <w:uiPriority w:val="0"/>
    <w:qFormat/>
    <w:pPr>
      <w:contextualSpacing/>
      <w:ind w:left="720"/>
    </w:pPr>
    <w:rPr>
      <w:rFonts w:ascii="Calibri" w:hAnsi="Calibri"/>
      <w:sz w:val="24"/>
      <w:szCs w:val="24"/>
      <w:lang w:eastAsia="en-US" w:bidi="en-US"/>
    </w:rPr>
  </w:style>
  <w:style w:type="paragraph" w:styleId="812"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标题 Char"/>
    <w:link w:val="746"/>
    <w:uiPriority w:val="10"/>
    <w:qFormat/>
    <w:rPr>
      <w:sz w:val="48"/>
      <w:szCs w:val="48"/>
    </w:rPr>
  </w:style>
  <w:style w:type="character" w:styleId="814" w:customStyle="1">
    <w:name w:val="副标题 Char"/>
    <w:link w:val="735"/>
    <w:uiPriority w:val="11"/>
    <w:qFormat/>
    <w:rPr>
      <w:sz w:val="24"/>
      <w:szCs w:val="24"/>
    </w:rPr>
  </w:style>
  <w:style w:type="paragraph" w:styleId="815" w:customStyle="1">
    <w:name w:val="引用1"/>
    <w:link w:val="816"/>
    <w:uiPriority w:val="29"/>
    <w:qFormat/>
    <w:pPr>
      <w:ind w:left="720" w:right="720"/>
    </w:pPr>
    <w:rPr>
      <w:rFonts w:hint="default" w:ascii="Times New Roman" w:hAnsi="Times New Roman" w:eastAsia="宋体" w:cs="Times New Roman"/>
      <w:i/>
      <w:lang w:val="en-US" w:eastAsia="zh-CN" w:bidi="ar-SA"/>
    </w:rPr>
  </w:style>
  <w:style w:type="character" w:styleId="816" w:customStyle="1">
    <w:name w:val="引用 字符"/>
    <w:link w:val="815"/>
    <w:uiPriority w:val="29"/>
    <w:qFormat/>
    <w:rPr>
      <w:i/>
    </w:rPr>
  </w:style>
  <w:style w:type="paragraph" w:styleId="817" w:customStyle="1">
    <w:name w:val="明显引用1"/>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18" w:customStyle="1">
    <w:name w:val="明显引用 字符"/>
    <w:link w:val="817"/>
    <w:uiPriority w:val="30"/>
    <w:qFormat/>
    <w:rPr>
      <w:i/>
    </w:rPr>
  </w:style>
  <w:style w:type="character" w:styleId="819" w:customStyle="1">
    <w:name w:val="页眉 Char"/>
    <w:link w:val="732"/>
    <w:uiPriority w:val="99"/>
    <w:qFormat/>
  </w:style>
  <w:style w:type="character" w:styleId="820" w:customStyle="1">
    <w:name w:val="Footer Char"/>
    <w:uiPriority w:val="99"/>
    <w:qFormat/>
  </w:style>
  <w:style w:type="character" w:styleId="821" w:customStyle="1">
    <w:name w:val="页脚 Char"/>
    <w:link w:val="731"/>
    <w:uiPriority w:val="99"/>
    <w:qFormat/>
  </w:style>
  <w:style w:type="table" w:styleId="82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5" w:customStyle="1">
    <w:name w:val="无格式表格 31"/>
    <w:uiPriority w:val="99"/>
    <w:qFormat/>
    <w:tblPr>
      <w:tblCellMar>
        <w:left w:w="0" w:type="dxa"/>
        <w:top w:w="0" w:type="dxa"/>
        <w:right w:w="0" w:type="dxa"/>
        <w:bottom w:w="0" w:type="dxa"/>
      </w:tblCellMar>
    </w:tblPr>
  </w:style>
  <w:style w:type="table" w:styleId="826" w:customStyle="1">
    <w:name w:val="无格式表格 41"/>
    <w:uiPriority w:val="99"/>
    <w:qFormat/>
    <w:tblPr>
      <w:tblCellMar>
        <w:left w:w="0" w:type="dxa"/>
        <w:top w:w="0" w:type="dxa"/>
        <w:right w:w="0" w:type="dxa"/>
        <w:bottom w:w="0" w:type="dxa"/>
      </w:tblCellMar>
    </w:tblPr>
  </w:style>
  <w:style w:type="table" w:styleId="827" w:customStyle="1">
    <w:name w:val="无格式表格 51"/>
    <w:uiPriority w:val="99"/>
    <w:qFormat/>
    <w:tblPr>
      <w:tblCellMar>
        <w:left w:w="0" w:type="dxa"/>
        <w:top w:w="0" w:type="dxa"/>
        <w:right w:w="0" w:type="dxa"/>
        <w:bottom w:w="0" w:type="dxa"/>
      </w:tblCellMar>
    </w:tblPr>
  </w:style>
  <w:style w:type="table" w:styleId="82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3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3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5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7" w:customStyle="1">
    <w:name w:val="清单表 1 浅色1"/>
    <w:uiPriority w:val="99"/>
    <w:qFormat/>
    <w:tblPr>
      <w:tblCellMar>
        <w:left w:w="0" w:type="dxa"/>
        <w:top w:w="0" w:type="dxa"/>
        <w:right w:w="0" w:type="dxa"/>
        <w:bottom w:w="0" w:type="dxa"/>
      </w:tblCellMar>
    </w:tblPr>
  </w:style>
  <w:style w:type="table" w:styleId="878" w:customStyle="1">
    <w:name w:val="List Table 1 Light - Accent 1"/>
    <w:uiPriority w:val="99"/>
    <w:qFormat/>
    <w:tblPr>
      <w:tblCellMar>
        <w:left w:w="0" w:type="dxa"/>
        <w:top w:w="0" w:type="dxa"/>
        <w:right w:w="0" w:type="dxa"/>
        <w:bottom w:w="0" w:type="dxa"/>
      </w:tblCellMar>
    </w:tblPr>
  </w:style>
  <w:style w:type="table" w:styleId="879" w:customStyle="1">
    <w:name w:val="List Table 1 Light - Accent 2"/>
    <w:uiPriority w:val="99"/>
    <w:qFormat/>
    <w:tblPr>
      <w:tblCellMar>
        <w:left w:w="0" w:type="dxa"/>
        <w:top w:w="0" w:type="dxa"/>
        <w:right w:w="0" w:type="dxa"/>
        <w:bottom w:w="0" w:type="dxa"/>
      </w:tblCellMar>
    </w:tblPr>
  </w:style>
  <w:style w:type="table" w:styleId="880" w:customStyle="1">
    <w:name w:val="List Table 1 Light - Accent 3"/>
    <w:uiPriority w:val="99"/>
    <w:qFormat/>
    <w:tblPr>
      <w:tblCellMar>
        <w:left w:w="0" w:type="dxa"/>
        <w:top w:w="0" w:type="dxa"/>
        <w:right w:w="0" w:type="dxa"/>
        <w:bottom w:w="0" w:type="dxa"/>
      </w:tblCellMar>
    </w:tblPr>
  </w:style>
  <w:style w:type="table" w:styleId="881" w:customStyle="1">
    <w:name w:val="List Table 1 Light - Accent 4"/>
    <w:uiPriority w:val="99"/>
    <w:qFormat/>
    <w:tblPr>
      <w:tblCellMar>
        <w:left w:w="0" w:type="dxa"/>
        <w:top w:w="0" w:type="dxa"/>
        <w:right w:w="0" w:type="dxa"/>
        <w:bottom w:w="0" w:type="dxa"/>
      </w:tblCellMar>
    </w:tblPr>
  </w:style>
  <w:style w:type="table" w:styleId="882" w:customStyle="1">
    <w:name w:val="List Table 1 Light - Accent 5"/>
    <w:uiPriority w:val="99"/>
    <w:qFormat/>
    <w:tblPr>
      <w:tblCellMar>
        <w:left w:w="0" w:type="dxa"/>
        <w:top w:w="0" w:type="dxa"/>
        <w:right w:w="0" w:type="dxa"/>
        <w:bottom w:w="0" w:type="dxa"/>
      </w:tblCellMar>
    </w:tblPr>
  </w:style>
  <w:style w:type="table" w:styleId="883" w:customStyle="1">
    <w:name w:val="List Table 1 Light - Accent 6"/>
    <w:uiPriority w:val="99"/>
    <w:qFormat/>
    <w:tblPr>
      <w:tblCellMar>
        <w:left w:w="0" w:type="dxa"/>
        <w:top w:w="0" w:type="dxa"/>
        <w:right w:w="0" w:type="dxa"/>
        <w:bottom w:w="0" w:type="dxa"/>
      </w:tblCellMar>
    </w:tblPr>
  </w:style>
  <w:style w:type="table" w:styleId="88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0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1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1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1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2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2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2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2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6" w:customStyle="1">
    <w:name w:val="Lined - Accent"/>
    <w:uiPriority w:val="99"/>
    <w:qFormat/>
    <w:rPr>
      <w:color w:val="404040"/>
    </w:rPr>
    <w:tblPr>
      <w:tblCellMar>
        <w:left w:w="0" w:type="dxa"/>
        <w:top w:w="0" w:type="dxa"/>
        <w:right w:w="0" w:type="dxa"/>
        <w:bottom w:w="0" w:type="dxa"/>
      </w:tblCellMar>
    </w:tblPr>
  </w:style>
  <w:style w:type="table" w:styleId="927" w:customStyle="1">
    <w:name w:val="Lined - Accent 1"/>
    <w:uiPriority w:val="99"/>
    <w:qFormat/>
    <w:rPr>
      <w:color w:val="404040"/>
    </w:rPr>
    <w:tblPr>
      <w:tblCellMar>
        <w:left w:w="0" w:type="dxa"/>
        <w:top w:w="0" w:type="dxa"/>
        <w:right w:w="0" w:type="dxa"/>
        <w:bottom w:w="0" w:type="dxa"/>
      </w:tblCellMar>
    </w:tblPr>
  </w:style>
  <w:style w:type="table" w:styleId="928" w:customStyle="1">
    <w:name w:val="Lined - Accent 2"/>
    <w:uiPriority w:val="99"/>
    <w:qFormat/>
    <w:rPr>
      <w:color w:val="404040"/>
    </w:rPr>
    <w:tblPr>
      <w:tblCellMar>
        <w:left w:w="0" w:type="dxa"/>
        <w:top w:w="0" w:type="dxa"/>
        <w:right w:w="0" w:type="dxa"/>
        <w:bottom w:w="0" w:type="dxa"/>
      </w:tblCellMar>
    </w:tblPr>
  </w:style>
  <w:style w:type="table" w:styleId="929" w:customStyle="1">
    <w:name w:val="Lined - Accent 3"/>
    <w:uiPriority w:val="99"/>
    <w:qFormat/>
    <w:rPr>
      <w:color w:val="404040"/>
    </w:rPr>
    <w:tblPr>
      <w:tblCellMar>
        <w:left w:w="0" w:type="dxa"/>
        <w:top w:w="0" w:type="dxa"/>
        <w:right w:w="0" w:type="dxa"/>
        <w:bottom w:w="0" w:type="dxa"/>
      </w:tblCellMar>
    </w:tblPr>
  </w:style>
  <w:style w:type="table" w:styleId="930" w:customStyle="1">
    <w:name w:val="Lined - Accent 4"/>
    <w:uiPriority w:val="99"/>
    <w:qFormat/>
    <w:rPr>
      <w:color w:val="404040"/>
    </w:rPr>
    <w:tblPr>
      <w:tblCellMar>
        <w:left w:w="0" w:type="dxa"/>
        <w:top w:w="0" w:type="dxa"/>
        <w:right w:w="0" w:type="dxa"/>
        <w:bottom w:w="0" w:type="dxa"/>
      </w:tblCellMar>
    </w:tblPr>
  </w:style>
  <w:style w:type="table" w:styleId="931" w:customStyle="1">
    <w:name w:val="Lined - Accent 5"/>
    <w:uiPriority w:val="99"/>
    <w:qFormat/>
    <w:rPr>
      <w:color w:val="404040"/>
    </w:rPr>
    <w:tblPr>
      <w:tblCellMar>
        <w:left w:w="0" w:type="dxa"/>
        <w:top w:w="0" w:type="dxa"/>
        <w:right w:w="0" w:type="dxa"/>
        <w:bottom w:w="0" w:type="dxa"/>
      </w:tblCellMar>
    </w:tblPr>
  </w:style>
  <w:style w:type="table" w:styleId="932" w:customStyle="1">
    <w:name w:val="Lined - Accent 6"/>
    <w:uiPriority w:val="99"/>
    <w:qFormat/>
    <w:rPr>
      <w:color w:val="404040"/>
    </w:rPr>
    <w:tblPr>
      <w:tblCellMar>
        <w:left w:w="0" w:type="dxa"/>
        <w:top w:w="0" w:type="dxa"/>
        <w:right w:w="0" w:type="dxa"/>
        <w:bottom w:w="0" w:type="dxa"/>
      </w:tblCellMar>
    </w:tblPr>
  </w:style>
  <w:style w:type="table" w:styleId="93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4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4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4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7" w:customStyle="1">
    <w:name w:val="脚注文本 Char"/>
    <w:link w:val="737"/>
    <w:uiPriority w:val="99"/>
    <w:qFormat/>
    <w:rPr>
      <w:sz w:val="18"/>
    </w:rPr>
  </w:style>
  <w:style w:type="character" w:styleId="948" w:customStyle="1">
    <w:name w:val="尾注文本 Char"/>
    <w:link w:val="729"/>
    <w:uiPriority w:val="99"/>
    <w:qFormat/>
    <w:rPr>
      <w:sz w:val="20"/>
    </w:rPr>
  </w:style>
  <w:style w:type="paragraph" w:styleId="949" w:customStyle="1">
    <w:name w:val="TOC 标题11"/>
    <w:uiPriority w:val="39"/>
    <w:unhideWhenUsed/>
    <w:qFormat/>
    <w:rPr>
      <w:rFonts w:hint="default" w:ascii="Times New Roman" w:hAnsi="Times New Roman" w:eastAsia="宋体" w:cs="Times New Roman"/>
      <w:lang w:val="en-US" w:eastAsia="zh-CN" w:bidi="ar-SA"/>
    </w:rPr>
  </w:style>
  <w:style w:type="character" w:styleId="950" w:customStyle="1">
    <w:name w:val="font5 Char"/>
    <w:uiPriority w:val="0"/>
    <w:qFormat/>
    <w:rPr>
      <w:rFonts w:ascii="宋体" w:hAnsi="宋体" w:eastAsia="宋体"/>
      <w:sz w:val="28"/>
      <w:szCs w:val="28"/>
      <w:lang w:val="en-US" w:eastAsia="zh-CN" w:bidi="ar-SA"/>
    </w:rPr>
  </w:style>
  <w:style w:type="character" w:styleId="951" w:customStyle="1">
    <w:name w:val="正文缩进 Char1"/>
    <w:link w:val="713"/>
    <w:uiPriority w:val="0"/>
    <w:qFormat/>
    <w:rPr>
      <w:sz w:val="21"/>
      <w:szCs w:val="21"/>
    </w:rPr>
  </w:style>
  <w:style w:type="character" w:styleId="952" w:customStyle="1">
    <w:name w:val="二级目录 Char"/>
    <w:link w:val="953"/>
    <w:uiPriority w:val="0"/>
    <w:qFormat/>
    <w:rPr>
      <w:b/>
      <w:sz w:val="30"/>
      <w:szCs w:val="28"/>
      <w:lang w:val="en-US" w:eastAsia="zh-CN" w:bidi="ar-SA"/>
    </w:rPr>
  </w:style>
  <w:style w:type="paragraph" w:styleId="953" w:customStyle="1">
    <w:name w:val="二级目录"/>
    <w:next w:val="700"/>
    <w:link w:val="95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4" w:customStyle="1">
    <w:name w:val="列出段落 Char"/>
    <w:link w:val="955"/>
    <w:uiPriority w:val="0"/>
    <w:qFormat/>
    <w:rPr>
      <w:rFonts w:ascii="Calibri" w:hAnsi="Calibri"/>
      <w:sz w:val="24"/>
      <w:szCs w:val="24"/>
      <w:lang w:eastAsia="en-US" w:bidi="en-US"/>
    </w:rPr>
  </w:style>
  <w:style w:type="paragraph" w:styleId="955" w:customStyle="1">
    <w:name w:val="列出段落11"/>
    <w:basedOn w:val="700"/>
    <w:link w:val="954"/>
    <w:uiPriority w:val="0"/>
    <w:qFormat/>
    <w:pPr>
      <w:contextualSpacing/>
      <w:ind w:left="720"/>
    </w:pPr>
    <w:rPr>
      <w:rFonts w:ascii="Calibri" w:hAnsi="Calibri"/>
      <w:sz w:val="24"/>
      <w:szCs w:val="24"/>
      <w:lang w:eastAsia="en-US" w:bidi="en-US"/>
    </w:rPr>
  </w:style>
  <w:style w:type="paragraph" w:styleId="956" w:customStyle="1">
    <w:name w:val="Body Text(ch)"/>
    <w:basedOn w:val="700"/>
    <w:next w:val="720"/>
    <w:uiPriority w:val="0"/>
    <w:qFormat/>
    <w:pPr>
      <w:spacing w:after="120"/>
    </w:pPr>
    <w:rPr>
      <w:rFonts w:ascii="宋体" w:hAnsi="Arial"/>
      <w:bCs/>
      <w:iCs/>
      <w:sz w:val="24"/>
      <w:szCs w:val="24"/>
    </w:rPr>
  </w:style>
  <w:style w:type="paragraph" w:styleId="957" w:customStyle="1">
    <w:name w:val="xl27"/>
    <w:basedOn w:val="70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958" w:customStyle="1">
    <w:name w:val="xl26"/>
    <w:basedOn w:val="7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9" w:customStyle="1">
    <w:name w:val="Char"/>
    <w:basedOn w:val="700"/>
    <w:uiPriority w:val="0"/>
    <w:qFormat/>
    <w:pPr>
      <w:ind w:firstLine="200"/>
      <w:tabs>
        <w:tab w:val="left" w:pos="360" w:leader="none"/>
      </w:tabs>
    </w:pPr>
    <w:rPr>
      <w:sz w:val="28"/>
      <w:szCs w:val="30"/>
    </w:rPr>
  </w:style>
  <w:style w:type="paragraph" w:styleId="960" w:customStyle="1">
    <w:name w:val="Char1"/>
    <w:basedOn w:val="717"/>
    <w:uiPriority w:val="0"/>
    <w:qFormat/>
    <w:rPr>
      <w:rFonts w:ascii="Tahoma" w:hAnsi="Tahoma"/>
      <w:sz w:val="24"/>
      <w:szCs w:val="24"/>
    </w:rPr>
  </w:style>
  <w:style w:type="paragraph" w:styleId="961" w:customStyle="1">
    <w:name w:val="普通正文"/>
    <w:basedOn w:val="700"/>
    <w:link w:val="987"/>
    <w:uiPriority w:val="0"/>
    <w:qFormat/>
    <w:pPr>
      <w:ind w:firstLine="480"/>
      <w:spacing w:before="120" w:after="120" w:line="360" w:lineRule="auto"/>
    </w:pPr>
    <w:rPr>
      <w:rFonts w:ascii="Arial" w:hAnsi="Arial"/>
      <w:sz w:val="24"/>
      <w:szCs w:val="24"/>
    </w:rPr>
  </w:style>
  <w:style w:type="paragraph" w:styleId="962" w:customStyle="1">
    <w:name w:val="table_lines"/>
    <w:basedOn w:val="700"/>
    <w:uiPriority w:val="0"/>
    <w:qFormat/>
    <w:rPr>
      <w:lang w:val="de-DE" w:eastAsia="de-DE"/>
    </w:rPr>
  </w:style>
  <w:style w:type="paragraph" w:styleId="963"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64" w:customStyle="1">
    <w:name w:val="font7"/>
    <w:basedOn w:val="700"/>
    <w:uiPriority w:val="0"/>
    <w:qFormat/>
    <w:pPr>
      <w:spacing w:before="100" w:beforeAutospacing="1" w:after="100" w:afterAutospacing="1"/>
    </w:pPr>
    <w:rPr>
      <w:rFonts w:ascii="宋体" w:hAnsi="宋体"/>
      <w:sz w:val="18"/>
      <w:szCs w:val="18"/>
    </w:rPr>
  </w:style>
  <w:style w:type="paragraph" w:styleId="965" w:customStyle="1">
    <w:name w:val="Char Char Char Char"/>
    <w:basedOn w:val="717"/>
    <w:uiPriority w:val="0"/>
    <w:qFormat/>
    <w:pPr>
      <w:spacing w:line="360" w:lineRule="auto"/>
    </w:pPr>
    <w:rPr>
      <w:rFonts w:ascii="Tahoma" w:hAnsi="Tahoma"/>
      <w:sz w:val="24"/>
      <w:szCs w:val="24"/>
    </w:rPr>
  </w:style>
  <w:style w:type="paragraph" w:styleId="966" w:customStyle="1">
    <w:name w:val="4"/>
    <w:basedOn w:val="700"/>
    <w:next w:val="739"/>
    <w:uiPriority w:val="0"/>
    <w:qFormat/>
    <w:pPr>
      <w:ind w:firstLine="420"/>
      <w:spacing w:line="360" w:lineRule="auto"/>
    </w:pPr>
    <w:rPr>
      <w:color w:val="ff0000"/>
      <w:sz w:val="24"/>
      <w:szCs w:val="24"/>
    </w:rPr>
  </w:style>
  <w:style w:type="paragraph" w:styleId="967" w:customStyle="1">
    <w:name w:val="普通 (Web)"/>
    <w:basedOn w:val="700"/>
    <w:uiPriority w:val="0"/>
    <w:qFormat/>
    <w:pPr>
      <w:spacing w:before="100" w:beforeAutospacing="1" w:after="100" w:afterAutospacing="1"/>
    </w:pPr>
    <w:rPr>
      <w:rFonts w:ascii="宋体" w:hAnsi="宋体"/>
      <w:sz w:val="24"/>
      <w:szCs w:val="24"/>
    </w:rPr>
  </w:style>
  <w:style w:type="paragraph" w:styleId="968" w:customStyle="1">
    <w:name w:val="Char Char Char Char Char Char Char Char Char Char"/>
    <w:basedOn w:val="700"/>
    <w:uiPriority w:val="0"/>
    <w:qFormat/>
    <w:pPr>
      <w:spacing w:line="360" w:lineRule="auto"/>
    </w:pPr>
    <w:rPr>
      <w:sz w:val="24"/>
    </w:rPr>
  </w:style>
  <w:style w:type="paragraph" w:styleId="969" w:customStyle="1">
    <w:name w:val="样式1"/>
    <w:basedOn w:val="700"/>
    <w:uiPriority w:val="0"/>
    <w:qFormat/>
    <w:pPr>
      <w:numPr>
        <w:ilvl w:val="0"/>
        <w:numId w:val="3"/>
      </w:numPr>
    </w:pPr>
    <w:rPr>
      <w:rFonts w:ascii="宋体" w:hAnsi="宋体"/>
    </w:rPr>
  </w:style>
  <w:style w:type="paragraph" w:styleId="970" w:customStyle="1">
    <w:name w:val="font6"/>
    <w:basedOn w:val="700"/>
    <w:uiPriority w:val="0"/>
    <w:qFormat/>
    <w:pPr>
      <w:spacing w:before="100" w:beforeAutospacing="1" w:after="100" w:afterAutospacing="1"/>
    </w:pPr>
    <w:rPr>
      <w:rFonts w:ascii="宋体" w:hAnsi="宋体"/>
      <w:sz w:val="28"/>
      <w:szCs w:val="28"/>
      <w:u w:val="single"/>
    </w:rPr>
  </w:style>
  <w:style w:type="paragraph" w:styleId="971" w:customStyle="1">
    <w:name w:val="纯文本1"/>
    <w:basedOn w:val="700"/>
    <w:link w:val="986"/>
    <w:uiPriority w:val="0"/>
    <w:qFormat/>
    <w:rPr>
      <w:rFonts w:ascii="宋体" w:hAnsi="Courier New"/>
    </w:rPr>
  </w:style>
  <w:style w:type="paragraph" w:styleId="972" w:customStyle="1">
    <w:name w:val="xl25"/>
    <w:basedOn w:val="700"/>
    <w:uiPriority w:val="0"/>
    <w:qFormat/>
    <w:pPr>
      <w:jc w:val="center"/>
      <w:spacing w:before="100" w:beforeAutospacing="1" w:after="100" w:afterAutospacing="1"/>
    </w:pPr>
    <w:rPr>
      <w:rFonts w:ascii="Arial Unicode MS" w:hAnsi="Arial Unicode MS" w:eastAsia="Arial Unicode MS"/>
      <w:sz w:val="24"/>
      <w:szCs w:val="24"/>
    </w:rPr>
  </w:style>
  <w:style w:type="paragraph" w:styleId="973" w:customStyle="1">
    <w:name w:val="图标"/>
    <w:basedOn w:val="700"/>
    <w:next w:val="700"/>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974" w:customStyle="1">
    <w:name w:val="标题3"/>
    <w:basedOn w:val="700"/>
    <w:next w:val="700"/>
    <w:uiPriority w:val="0"/>
    <w:qFormat/>
    <w:pPr>
      <w:ind w:firstLine="624"/>
      <w:spacing w:line="590" w:lineRule="atLeast"/>
    </w:pPr>
    <w:rPr>
      <w:rFonts w:ascii="方正黑体_GBK" w:eastAsia="方正黑体_GBK"/>
      <w:sz w:val="32"/>
      <w:szCs w:val="32"/>
    </w:rPr>
  </w:style>
  <w:style w:type="paragraph" w:styleId="975" w:customStyle="1">
    <w:name w:val="xl24"/>
    <w:basedOn w:val="700"/>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976" w:customStyle="1">
    <w:name w:val="xl29"/>
    <w:basedOn w:val="700"/>
    <w:uiPriority w:val="0"/>
    <w:qFormat/>
    <w:pPr>
      <w:spacing w:before="100" w:beforeAutospacing="1" w:after="100" w:afterAutospacing="1"/>
      <w:pBdr>
        <w:left w:val="single" w:color="000000" w:sz="4" w:space="0"/>
        <w:bottom w:val="single" w:color="000000" w:sz="4" w:space="0"/>
      </w:pBdr>
    </w:pPr>
    <w:rPr>
      <w:rFonts w:ascii="宋体" w:hAnsi="宋体"/>
      <w:sz w:val="24"/>
      <w:szCs w:val="24"/>
    </w:rPr>
  </w:style>
  <w:style w:type="paragraph" w:styleId="977" w:customStyle="1">
    <w:name w:val="Char Char Char Char Char Char Char Char"/>
    <w:basedOn w:val="700"/>
    <w:uiPriority w:val="0"/>
    <w:qFormat/>
    <w:pPr>
      <w:spacing w:after="160" w:line="240" w:lineRule="exact"/>
    </w:pPr>
    <w:rPr>
      <w:rFonts w:ascii="Verdana" w:hAnsi="Verdana"/>
      <w:lang w:eastAsia="en-US"/>
    </w:rPr>
  </w:style>
  <w:style w:type="paragraph" w:styleId="978" w:customStyle="1">
    <w:name w:val="xl28"/>
    <w:basedOn w:val="700"/>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979" w:customStyle="1">
    <w:name w:val="Char Char Char Char Char Char Char Char1"/>
    <w:basedOn w:val="700"/>
    <w:uiPriority w:val="0"/>
    <w:qFormat/>
    <w:pPr>
      <w:spacing w:after="160" w:line="240" w:lineRule="exact"/>
    </w:pPr>
    <w:rPr>
      <w:rFonts w:ascii="Verdana" w:hAnsi="Verdana"/>
      <w:lang w:eastAsia="en-US"/>
    </w:rPr>
  </w:style>
  <w:style w:type="paragraph" w:styleId="980" w:customStyle="1">
    <w:name w:val="xl30"/>
    <w:basedOn w:val="700"/>
    <w:uiPriority w:val="0"/>
    <w:qFormat/>
    <w:pPr>
      <w:jc w:val="center"/>
      <w:spacing w:before="100" w:beforeAutospacing="1" w:after="100" w:afterAutospacing="1"/>
    </w:pPr>
    <w:rPr>
      <w:rFonts w:ascii="宋体" w:hAnsi="宋体"/>
      <w:b/>
      <w:bCs/>
      <w:sz w:val="36"/>
      <w:szCs w:val="36"/>
    </w:rPr>
  </w:style>
  <w:style w:type="paragraph" w:styleId="981" w:customStyle="1">
    <w:name w:val="Char Char Char Char1"/>
    <w:basedOn w:val="717"/>
    <w:uiPriority w:val="0"/>
    <w:qFormat/>
    <w:pPr>
      <w:spacing w:line="360" w:lineRule="auto"/>
    </w:pPr>
    <w:rPr>
      <w:rFonts w:ascii="Tahoma" w:hAnsi="Tahoma"/>
      <w:sz w:val="24"/>
      <w:szCs w:val="24"/>
    </w:rPr>
  </w:style>
  <w:style w:type="paragraph" w:styleId="982" w:customStyle="1">
    <w:name w:val="table_1stline"/>
    <w:basedOn w:val="700"/>
    <w:uiPriority w:val="0"/>
    <w:qFormat/>
    <w:pPr>
      <w:spacing w:before="120"/>
    </w:pPr>
    <w:rPr>
      <w:bCs/>
      <w:lang w:val="de-DE" w:eastAsia="de-DE"/>
    </w:rPr>
  </w:style>
  <w:style w:type="paragraph" w:styleId="983" w:customStyle="1">
    <w:name w:val="font5"/>
    <w:basedOn w:val="700"/>
    <w:uiPriority w:val="0"/>
    <w:qFormat/>
    <w:pPr>
      <w:spacing w:before="100" w:beforeAutospacing="1" w:after="100" w:afterAutospacing="1"/>
    </w:pPr>
    <w:rPr>
      <w:rFonts w:ascii="宋体" w:hAnsi="宋体"/>
      <w:sz w:val="28"/>
      <w:szCs w:val="28"/>
    </w:rPr>
  </w:style>
  <w:style w:type="paragraph" w:styleId="984" w:customStyle="1">
    <w:name w:val="标题1"/>
    <w:basedOn w:val="700"/>
    <w:next w:val="700"/>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985" w:customStyle="1">
    <w:name w:val="修订1"/>
    <w:uiPriority w:val="0"/>
    <w:semiHidden/>
    <w:qFormat/>
    <w:rPr>
      <w:rFonts w:hint="default" w:ascii="Times New Roman" w:hAnsi="Times New Roman" w:eastAsia="宋体" w:cs="Times New Roman"/>
      <w:sz w:val="21"/>
      <w:szCs w:val="21"/>
      <w:lang w:val="en-US" w:eastAsia="zh-CN" w:bidi="ar-SA"/>
    </w:rPr>
  </w:style>
  <w:style w:type="character" w:styleId="986" w:customStyle="1">
    <w:name w:val="纯文本 Char"/>
    <w:link w:val="971"/>
    <w:uiPriority w:val="0"/>
    <w:qFormat/>
    <w:rPr>
      <w:rFonts w:ascii="宋体" w:hAnsi="Courier New"/>
      <w:sz w:val="21"/>
      <w:szCs w:val="21"/>
    </w:rPr>
  </w:style>
  <w:style w:type="character" w:styleId="987" w:customStyle="1">
    <w:name w:val="普通正文 Char"/>
    <w:link w:val="961"/>
    <w:uiPriority w:val="0"/>
    <w:qFormat/>
    <w:rPr>
      <w:rFonts w:ascii="Arial" w:hAnsi="Arial"/>
      <w:sz w:val="24"/>
      <w:szCs w:val="24"/>
    </w:rPr>
  </w:style>
  <w:style w:type="paragraph" w:styleId="988" w:customStyle="1">
    <w:name w:val="正文_13"/>
    <w:next w:val="700"/>
    <w:uiPriority w:val="0"/>
    <w:qFormat/>
    <w:pPr>
      <w:jc w:val="both"/>
      <w:widowControl w:val="off"/>
    </w:pPr>
    <w:rPr>
      <w:rFonts w:hint="default" w:ascii="Calibri" w:hAnsi="Calibri" w:eastAsia="宋体" w:cs="Times New Roman"/>
      <w:sz w:val="21"/>
      <w:szCs w:val="22"/>
      <w:lang w:val="en-US" w:eastAsia="zh-CN" w:bidi="ar-SA"/>
    </w:rPr>
  </w:style>
  <w:style w:type="table" w:styleId="989" w:customStyle="1">
    <w:name w:val="网格型1"/>
    <w:basedOn w:val="71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customStyle="1">
    <w:name w:val="网格型2"/>
    <w:basedOn w:val="71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customStyle="1">
    <w:name w:val="正文缩进 Char"/>
    <w:uiPriority w:val="0"/>
    <w:qFormat/>
    <w:rPr>
      <w:sz w:val="21"/>
      <w:szCs w:val="21"/>
    </w:rPr>
  </w:style>
  <w:style w:type="table" w:styleId="992" w:customStyle="1">
    <w:name w:val="网格型3"/>
    <w:basedOn w:val="71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3">
    <w:name w:val="List Paragraph"/>
    <w:basedOn w:val="700"/>
    <w:next w:val="700"/>
    <w:uiPriority w:val="99"/>
    <w:qFormat/>
    <w:pPr>
      <w:ind w:firstLine="420"/>
    </w:pPr>
  </w:style>
  <w:style w:type="paragraph" w:styleId="994">
    <w:name w:val="No Spacing"/>
    <w:uiPriority w:val="1"/>
    <w:qFormat/>
    <w:pPr>
      <w:jc w:val="both"/>
      <w:widowControl w:val="off"/>
    </w:pPr>
    <w:rPr>
      <w:rFonts w:hint="default" w:asciiTheme="minorHAnsi" w:hAnsiTheme="minorHAnsi" w:eastAsiaTheme="minorEastAsia" w:cstheme="minorBidi"/>
      <w:sz w:val="21"/>
      <w:szCs w:val="22"/>
      <w:lang w:val="en-US" w:eastAsia="zh-CN" w:bidi="ar-SA"/>
    </w:rPr>
  </w:style>
  <w:style w:type="paragraph" w:styleId="995" w:customStyle="1">
    <w:name w:val="首行缩进"/>
    <w:basedOn w:val="700"/>
    <w:uiPriority w:val="0"/>
    <w:qFormat/>
    <w:pPr>
      <w:ind w:firstLine="480"/>
      <w:spacing w:line="360" w:lineRule="auto"/>
    </w:pPr>
    <w:rPr>
      <w:rFonts w:ascii="宋体" w:hAnsi="宋体" w:cs="宋体"/>
      <w:sz w:val="24"/>
      <w:szCs w:val="24"/>
    </w:rPr>
  </w:style>
  <w:style w:type="paragraph" w:styleId="996" w:customStyle="1">
    <w:name w:val="无间隔2"/>
    <w:uiPriority w:val="1"/>
    <w:qFormat/>
    <w:pPr>
      <w:jc w:val="both"/>
      <w:widowControl w:val="off"/>
    </w:pPr>
    <w:rPr>
      <w:rFonts w:hint="default" w:ascii="Calibri" w:hAnsi="Calibri" w:eastAsia="宋体" w:cs="Times New Roman"/>
      <w:sz w:val="21"/>
      <w:szCs w:val="22"/>
      <w:lang w:val="en-US" w:eastAsia="zh-CN" w:bidi="ar-SA"/>
    </w:rPr>
  </w:style>
  <w:style w:type="paragraph" w:styleId="99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98" w:customStyle="1">
    <w:name w:val="正文文本1"/>
    <w:basedOn w:val="700"/>
    <w:next w:val="999"/>
    <w:uiPriority w:val="0"/>
    <w:qFormat/>
    <w:rPr>
      <w:rFonts w:ascii="楷体_GB2312" w:hAnsi="Arial" w:eastAsia="楷体_GB2312"/>
      <w:sz w:val="28"/>
      <w:szCs w:val="28"/>
    </w:rPr>
  </w:style>
  <w:style w:type="paragraph" w:styleId="999" w:customStyle="1">
    <w:name w:val="正文缩进1"/>
    <w:basedOn w:val="700"/>
    <w:uiPriority w:val="0"/>
    <w:qFormat/>
    <w:pPr>
      <w:ind w:firstLine="420"/>
    </w:pPr>
  </w:style>
  <w:style w:type="paragraph" w:styleId="1000" w:customStyle="1">
    <w:name w:val="标题 31"/>
    <w:basedOn w:val="700"/>
    <w:next w:val="999"/>
    <w:uiPriority w:val="0"/>
    <w:qFormat/>
    <w:pPr>
      <w:keepLines/>
      <w:keepNext/>
      <w:spacing w:before="260" w:after="260" w:line="416" w:lineRule="auto"/>
      <w:outlineLvl w:val="2"/>
    </w:pPr>
    <w:rPr>
      <w:b/>
      <w:bCs/>
      <w:sz w:val="32"/>
      <w:szCs w:val="32"/>
    </w:rPr>
  </w:style>
  <w:style w:type="paragraph" w:styleId="1001" w:customStyle="1">
    <w:name w:val="标题 41"/>
    <w:basedOn w:val="700"/>
    <w:next w:val="999"/>
    <w:uiPriority w:val="0"/>
    <w:qFormat/>
    <w:pPr>
      <w:keepLines/>
      <w:keepNext/>
      <w:spacing w:before="280" w:after="290" w:line="376" w:lineRule="auto"/>
      <w:outlineLvl w:val="3"/>
    </w:pPr>
    <w:rPr>
      <w:rFonts w:ascii="Arial" w:hAnsi="Arial" w:eastAsia="黑体" w:cs="Arial"/>
      <w:b/>
      <w:bCs/>
      <w:sz w:val="28"/>
      <w:szCs w:val="28"/>
    </w:rPr>
  </w:style>
  <w:style w:type="paragraph" w:styleId="1002" w:customStyle="1">
    <w:name w:val="普通(网站)1"/>
    <w:basedOn w:val="700"/>
    <w:uiPriority w:val="99"/>
    <w:qFormat/>
    <w:pPr>
      <w:spacing w:before="100" w:beforeAutospacing="1" w:after="100" w:afterAutospacing="1"/>
    </w:pPr>
    <w:rPr>
      <w:sz w:val="24"/>
    </w:rPr>
  </w:style>
  <w:style w:type="paragraph" w:styleId="1003" w:customStyle="1">
    <w:name w:val="普通(网站)111"/>
    <w:basedOn w:val="700"/>
    <w:uiPriority w:val="0"/>
    <w:qFormat/>
    <w:pPr>
      <w:spacing w:beforeAutospacing="1" w:afterAutospacing="1"/>
    </w:pPr>
    <w:rPr>
      <w:sz w:val="24"/>
    </w:rPr>
  </w:style>
  <w:style w:type="paragraph" w:styleId="1004" w:customStyle="1">
    <w:name w:val="正文缩进11"/>
    <w:basedOn w:val="700"/>
    <w:uiPriority w:val="0"/>
    <w:qFormat/>
  </w:style>
  <w:style w:type="paragraph" w:styleId="1005" w:customStyle="1">
    <w:name w:val="标题 311"/>
    <w:basedOn w:val="700"/>
    <w:next w:val="700"/>
    <w:uiPriority w:val="0"/>
    <w:qFormat/>
    <w:pPr>
      <w:keepLines/>
      <w:keepNext/>
      <w:spacing w:before="260" w:after="260" w:line="416" w:lineRule="auto"/>
      <w:outlineLvl w:val="2"/>
    </w:pPr>
    <w:rPr>
      <w:b/>
      <w:sz w:val="32"/>
    </w:rPr>
  </w:style>
  <w:style w:type="paragraph" w:styleId="1006" w:customStyle="1">
    <w:name w:val="标题 211"/>
    <w:basedOn w:val="700"/>
    <w:next w:val="700"/>
    <w:uiPriority w:val="0"/>
    <w:qFormat/>
    <w:pPr>
      <w:jc w:val="center"/>
      <w:keepLines/>
      <w:keepNext/>
      <w:spacing w:before="260" w:after="260" w:line="416" w:lineRule="auto"/>
      <w:outlineLvl w:val="1"/>
    </w:pPr>
    <w:rPr>
      <w:rFonts w:ascii="Arial" w:hAnsi="Arial" w:eastAsia="幼圆"/>
      <w:b/>
      <w:sz w:val="44"/>
    </w:rPr>
  </w:style>
  <w:style w:type="paragraph" w:styleId="1007" w:customStyle="1">
    <w:name w:val="文本块1"/>
    <w:basedOn w:val="700"/>
    <w:uiPriority w:val="99"/>
    <w:qFormat/>
    <w:pPr>
      <w:ind w:left="1440" w:right="1440"/>
      <w:spacing w:after="120"/>
      <w:tabs>
        <w:tab w:val="left" w:pos="9000" w:leader="none"/>
      </w:tabs>
    </w:pPr>
  </w:style>
  <w:style w:type="character" w:styleId="1008" w:customStyle="1">
    <w:name w:val="font31"/>
    <w:basedOn w:val="710"/>
    <w:uiPriority w:val="0"/>
    <w:qFormat/>
    <w:rPr>
      <w:rFonts w:hint="eastAsia" w:ascii="宋体" w:hAnsi="宋体" w:eastAsia="宋体" w:cs="宋体"/>
      <w:color w:val="000000"/>
      <w:sz w:val="24"/>
      <w:szCs w:val="24"/>
      <w:u w:val="none"/>
    </w:rPr>
  </w:style>
  <w:style w:type="paragraph" w:styleId="1009" w:customStyle="1">
    <w:name w:val="正文首行缩进11"/>
    <w:basedOn w:val="998"/>
    <w:uiPriority w:val="0"/>
    <w:qFormat/>
    <w:pPr>
      <w:ind w:firstLine="200"/>
      <w:spacing w:line="360" w:lineRule="auto"/>
    </w:pPr>
    <w:rPr>
      <w:rFonts w:ascii="仿宋_GB2312" w:eastAsia="仿宋_GB2312"/>
      <w:sz w:val="30"/>
      <w:szCs w:val="30"/>
    </w:rPr>
  </w:style>
  <w:style w:type="paragraph" w:styleId="1010" w:customStyle="1">
    <w:name w:val="样式 小四 段前: 5 磅 段后: 5 磅 首行缩进:  2 字符"/>
    <w:basedOn w:val="700"/>
    <w:uiPriority w:val="99"/>
    <w:qFormat/>
    <w:pPr>
      <w:spacing w:line="360" w:lineRule="auto"/>
    </w:pPr>
    <w:rPr>
      <w:rFonts w:ascii="宋体" w:hAnsi="宋体"/>
      <w:szCs w:val="21"/>
    </w:rPr>
  </w:style>
  <w:style w:type="paragraph" w:styleId="1011" w:customStyle="1">
    <w:name w:val="页眉12"/>
    <w:basedOn w:val="700"/>
    <w:uiPriority w:val="0"/>
    <w:qFormat/>
    <w:pPr>
      <w:jc w:val="center"/>
      <w:tabs>
        <w:tab w:val="center" w:pos="4153" w:leader="none"/>
        <w:tab w:val="right" w:pos="8306" w:leader="none"/>
      </w:tabs>
      <w:pBdr>
        <w:bottom w:val="single" w:color="000000" w:sz="6" w:space="1"/>
      </w:pBdr>
    </w:pPr>
    <w:rPr>
      <w:sz w:val="18"/>
      <w:szCs w:val="18"/>
    </w:rPr>
  </w:style>
  <w:style w:type="paragraph" w:styleId="1012"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13" w:customStyle="1">
    <w:name w:val="公文标题3"/>
    <w:basedOn w:val="1000"/>
    <w:next w:val="700"/>
    <w:uiPriority w:val="0"/>
    <w:qFormat/>
    <w:pPr>
      <w:numPr>
        <w:ilvl w:val="2"/>
        <w:numId w:val="4"/>
      </w:numPr>
      <w:jc w:val="both"/>
      <w:widowControl w:val="off"/>
    </w:pPr>
    <w:rPr>
      <w:rFonts w:eastAsia="黑体"/>
      <w:sz w:val="30"/>
    </w:rPr>
  </w:style>
  <w:style w:type="numbering" w:styleId="113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huanghai</dc:creator>
  <cp:lastModifiedBy>盐城宏源工程管理有限公司</cp:lastModifiedBy>
  <cp:revision>197</cp:revision>
  <dcterms:created xsi:type="dcterms:W3CDTF">2023-02-02T16:20:00Z</dcterms:created>
  <dcterms:modified xsi:type="dcterms:W3CDTF">2026-05-25T07:30:44Z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CB76D34AA59C468F92607707EF09F89F_13</vt:lpwstr>
  </property>
  <property fmtid="{D5CDD505-2E9C-101B-9397-08002B2CF9AE}" pid="3" name="KSOProductBuildVer">
    <vt:lpwstr>2052-12.1.0.26375</vt:lpwstr>
  </property>
  <property fmtid="{D5CDD505-2E9C-101B-9397-08002B2CF9AE}" pid="4" name="KSOTemplateDocerSaveRecord">
    <vt:lpwstr>eyJoZGlkIjoiMTg3MzU5NWMwZjE3NjA2OWU2OThmNTlkYmZmYWU2Y2MiLCJ1c2VySWQiOiIzMjgwNDM4MTQifQ==</vt:lpwstr>
  </property>
</Properties>
</file>