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南京财经大学</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2026-2028年教职工体检项目</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7" o:title=""/>
              </v:shape>
            </w:pict>
          </mc:Fallback>
        </mc:AlternateContent>
      </w:r>
      <w:bookmarkStart w:id="2" w:name="_GoBack"/>
      <w:r/>
      <w:bookmarkEnd w:id="2"/>
      <w:r/>
      <w:r/>
    </w:p>
    <w:p>
      <w:pPr>
        <w:ind w:firstLine="0"/>
        <w:jc w:val="center"/>
        <w:rPr>
          <w:color w:val="000000" w:themeColor="text1"/>
          <w:sz w:val="72"/>
          <w:szCs w:val="72"/>
          <w:highlight w:val="none"/>
          <w14:textFill>
            <w14:solidFill>
              <w14:schemeClr w14:val="tx1"/>
            </w14:solidFill>
          </w14:textFill>
        </w:rPr>
      </w:pPr>
      <w:r>
        <w:rPr>
          <w:rFonts w:hint="eastAsia"/>
          <w:color w:val="000000" w:themeColor="text1"/>
          <w:sz w:val="72"/>
          <w:szCs w:val="72"/>
          <w:highlight w:val="none"/>
          <w14:textFill>
            <w14:solidFill>
              <w14:schemeClr w14:val="tx1"/>
            </w14:solidFill>
          </w14:textFill>
        </w:rPr>
        <w:t xml:space="preserve">竞 争 性 磋 商 文 件</w:t>
      </w:r>
      <w:r/>
    </w:p>
    <w:p>
      <w:pPr>
        <w:ind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JSZC-320000-SNZX-C2026-0149</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采购人：南京财经大学</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日期：二〇二六年九月</w:t>
      </w:r>
      <w:r/>
    </w:p>
    <w:p>
      <w:pPr>
        <w:ind w:firstLine="723"/>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竞争性磋商邀请</w:t>
      </w:r>
      <w:r/>
    </w:p>
    <w:tbl>
      <w:tblPr>
        <w:tblStyle w:val="9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ind w:firstLine="480"/>
              <w:jc w:val="both"/>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南京财经大学2026-2028年教职工体检项目</w:t>
            </w:r>
            <w:r>
              <w:rPr>
                <w:rFonts w:hint="eastAsia"/>
                <w:color w:val="000000" w:themeColor="text1"/>
                <w:highlight w:val="none"/>
                <w14:textFill>
                  <w14:solidFill>
                    <w14:schemeClr w14:val="tx1"/>
                  </w14:solidFill>
                </w14:textFill>
              </w:rPr>
              <w:t xml:space="preserve">的潜在供应商应在</w:t>
            </w:r>
            <w:r>
              <w:rPr>
                <w:rFonts w:hint="eastAsia"/>
                <w:color w:val="000000" w:themeColor="text1"/>
                <w:highlight w:val="none"/>
                <w:u w:val="single"/>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获取采购文件，并于</w:t>
            </w:r>
            <w:r>
              <w:rPr>
                <w:rFonts w:hint="eastAsia"/>
                <w:color w:val="000000" w:themeColor="text1"/>
                <w:highlight w:val="none"/>
                <w:u w:val="single"/>
                <w14:textFill>
                  <w14:solidFill>
                    <w14:schemeClr w14:val="tx1"/>
                  </w14:solidFill>
                </w14:textFill>
              </w:rPr>
              <w:t xml:space="preserve">2026年10月15日9点00分</w:t>
            </w:r>
            <w:r>
              <w:rPr>
                <w:rFonts w:hint="eastAsia"/>
                <w:color w:val="000000" w:themeColor="text1"/>
                <w:highlight w:val="none"/>
                <w14:textFill>
                  <w14:solidFill>
                    <w14:schemeClr w14:val="tx1"/>
                  </w14:solidFill>
                </w14:textFill>
              </w:rPr>
              <w:t xml:space="preserve">（北京时间）前提交响应文件。</w:t>
            </w:r>
            <w:r/>
          </w:p>
        </w:tc>
      </w:tr>
    </w:tbl>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JSZC-320000-SNZX-C2026-0149</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项目名称：南京财经大学2026-2028年教职工体检项目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采购方式：竞争性磋商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预算金额：288万元（采购包1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137.7878万元/年；采购包2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137.7878万元/年；采购包3</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12.4244万元/年）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最高限价：45岁以下男731.99元/人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；45岁（含）以上男1109.53元/人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；35岁以下女未婚731.99元/人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；35岁以下女已婚731.99元/人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；35岁（含）-45岁女未婚831.99元/人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；35岁（含）-45岁女已婚987.30元/人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；45岁（含）以上女未婚1207.46元/人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；45岁（含）以上女已婚1287.30元/人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国家级、省部级高级人才和享受特约医疗（高校）待遇的人员</w:t>
      </w:r>
      <w:r>
        <w:rPr>
          <w:rFonts w:hint="eastAsia"/>
          <w:color w:val="000000" w:themeColor="text1"/>
          <w:highlight w:val="none"/>
          <w14:textFill>
            <w14:solidFill>
              <w14:schemeClr w14:val="tx1"/>
            </w14:solidFill>
          </w14:textFill>
        </w:rPr>
        <w:t xml:space="preserve">（男）3110.30元/人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国家级、省部级高级人才和享受特约医疗（高校）待遇的人员</w:t>
      </w:r>
      <w:r>
        <w:rPr>
          <w:rFonts w:hint="eastAsia"/>
          <w:color w:val="000000" w:themeColor="text1"/>
          <w:highlight w:val="none"/>
          <w14:textFill>
            <w14:solidFill>
              <w14:schemeClr w14:val="tx1"/>
            </w14:solidFill>
          </w14:textFill>
        </w:rPr>
        <w:t xml:space="preserve">（女）3626.80元/人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p>
    <w:p>
      <w:pPr>
        <w:ind w:firstLine="480"/>
        <w:rPr>
          <w:rFonts w:hint="eastAsia"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采购需求：南京财经大学2026-2028年教职工体检项目</w:t>
      </w:r>
      <w:r>
        <w:rPr>
          <w:rFonts w:ascii="宋体" w:hAnsi="宋体" w:cs="宋体"/>
          <w:color w:val="000000" w:themeColor="text1"/>
          <w:highlight w:val="none"/>
          <w14:textFill>
            <w14:solidFill>
              <w14:schemeClr w14:val="tx1"/>
            </w14:solidFill>
          </w14:textFill>
        </w:rPr>
        <w:t xml:space="preserve">。本项目分为</w:t>
      </w:r>
      <w:r>
        <w:rPr>
          <w:rFonts w:hint="eastAsia"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个</w:t>
      </w:r>
      <w:r>
        <w:rPr>
          <w:rFonts w:hint="eastAsia" w:ascii="宋体" w:hAnsi="宋体" w:cs="宋体"/>
          <w:color w:val="000000" w:themeColor="text1"/>
          <w:highlight w:val="none"/>
          <w14:textFill>
            <w14:solidFill>
              <w14:schemeClr w14:val="tx1"/>
            </w14:solidFill>
          </w14:textFill>
        </w:rPr>
        <w:t xml:space="preserve">采购包</w:t>
      </w:r>
      <w:r>
        <w:rPr>
          <w:rFonts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采购包1</w:t>
      </w:r>
      <w:r>
        <w:rPr>
          <w:rFonts w:hint="eastAsia" w:ascii="宋体" w:hAnsi="宋体" w:cs="宋体"/>
          <w:color w:val="000000" w:themeColor="text1"/>
          <w:highlight w:val="none"/>
          <w14:textFill>
            <w14:solidFill>
              <w14:schemeClr w14:val="tx1"/>
            </w14:solidFill>
          </w14:textFill>
        </w:rPr>
        <w:t xml:space="preserve">和</w:t>
      </w:r>
      <w:r>
        <w:rPr>
          <w:rFonts w:hint="eastAsia"/>
          <w:color w:val="000000" w:themeColor="text1"/>
          <w:highlight w:val="none"/>
          <w14:textFill>
            <w14:solidFill>
              <w14:schemeClr w14:val="tx1"/>
            </w14:solidFill>
          </w14:textFill>
        </w:rPr>
        <w:t xml:space="preserve">采购包2</w:t>
      </w:r>
      <w:r>
        <w:rPr>
          <w:rFonts w:hint="eastAsia" w:ascii="宋体" w:hAnsi="宋体" w:cs="宋体"/>
          <w:color w:val="000000" w:themeColor="text1"/>
          <w:highlight w:val="none"/>
          <w14:textFill>
            <w14:solidFill>
              <w14:schemeClr w14:val="tx1"/>
            </w14:solidFill>
          </w14:textFill>
        </w:rPr>
        <w:t xml:space="preserve">为南京地区教职工</w:t>
      </w:r>
      <w:r>
        <w:rPr>
          <w:rFonts w:hint="eastAsia"/>
          <w:color w:val="000000" w:themeColor="text1"/>
          <w:highlight w:val="none"/>
          <w14:textFill>
            <w14:solidFill>
              <w14:schemeClr w14:val="tx1"/>
            </w14:solidFill>
          </w14:textFill>
        </w:rPr>
        <w:t xml:space="preserve">体检，由教职工自主选择，2026年度总人数预估2440人</w:t>
      </w:r>
      <w:r>
        <w:rPr>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采购包3为镇江地区</w:t>
      </w:r>
      <w:r>
        <w:rPr>
          <w:rFonts w:hint="eastAsia" w:ascii="宋体" w:hAnsi="宋体" w:cs="宋体"/>
          <w:color w:val="000000" w:themeColor="text1"/>
          <w:highlight w:val="none"/>
          <w14:textFill>
            <w14:solidFill>
              <w14:schemeClr w14:val="tx1"/>
            </w14:solidFill>
          </w14:textFill>
        </w:rPr>
        <w:t xml:space="preserve">教职工</w:t>
      </w:r>
      <w:r>
        <w:rPr>
          <w:rFonts w:hint="eastAsia"/>
          <w:color w:val="000000" w:themeColor="text1"/>
          <w:highlight w:val="none"/>
          <w14:textFill>
            <w14:solidFill>
              <w14:schemeClr w14:val="tx1"/>
            </w14:solidFill>
          </w14:textFill>
        </w:rPr>
        <w:t xml:space="preserve">体检2026年度总人数预估110人</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最终结算金额以</w:t>
      </w:r>
      <w:r>
        <w:rPr>
          <w:rFonts w:hint="eastAsia" w:ascii="宋体" w:hAnsi="宋体" w:cs="宋体"/>
          <w:color w:val="000000" w:themeColor="text1"/>
          <w:highlight w:val="none"/>
          <w:lang w:eastAsia="zh-CN"/>
          <w14:textFill>
            <w14:solidFill>
              <w14:schemeClr w14:val="tx1"/>
            </w14:solidFill>
          </w14:textFill>
        </w:rPr>
        <w:t xml:space="preserve">成交</w:t>
      </w:r>
      <w:r>
        <w:rPr>
          <w:rFonts w:ascii="宋体" w:hAnsi="宋体" w:cs="宋体"/>
          <w:color w:val="000000" w:themeColor="text1"/>
          <w:highlight w:val="none"/>
          <w14:textFill>
            <w14:solidFill>
              <w14:schemeClr w14:val="tx1"/>
            </w14:solidFill>
          </w14:textFill>
        </w:rPr>
        <w:t xml:space="preserve">价格及实际体检人数为准</w:t>
      </w:r>
      <w:r>
        <w:rPr>
          <w:rFonts w:hint="eastAsia" w:ascii="宋体" w:hAnsi="宋体" w:cs="宋体"/>
          <w:color w:val="000000" w:themeColor="text1"/>
          <w:highlight w:val="none"/>
          <w:lang w:eastAsia="zh-CN"/>
          <w14:textFill>
            <w14:solidFill>
              <w14:schemeClr w14:val="tx1"/>
            </w14:solidFill>
          </w14:textFill>
        </w:rPr>
        <w:t xml:space="preserve">，但不得超过年度预算</w:t>
      </w:r>
      <w:r>
        <w:rPr>
          <w:rFonts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具体详见磋商文件。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自合同签订之日起</w:t>
      </w:r>
      <w:r>
        <w:rPr>
          <w:rFonts w:hint="eastAsia"/>
          <w:color w:val="000000" w:themeColor="text1"/>
          <w:highlight w:val="none"/>
          <w14:textFill>
            <w14:solidFill>
              <w14:schemeClr w14:val="tx1"/>
            </w14:solidFill>
          </w14:textFill>
        </w:rPr>
        <w:t xml:space="preserve">三年。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本项目（是/否）接受联合体：否。</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（一）满足《中华人民共和国政府采购法》第二十二条规定；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②提交响应文件截止日前六个月内基本开户银行出具的资信证明；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③提交响应文件截止时间前六个月内任意一个月的财务状况记录（至少包括资产负债表和损益表，并加盖公章）。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ind w:firstLine="480"/>
        <w:rPr>
          <w:rFonts w:hint="eastAsia" w:asciiTheme="minorEastAsia" w:hAnsi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（二）落实政府采购政策需满足的资格要求：无（本项目非专门面向中小企业采购）。</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（三）本项目的特定资格要求：</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采购包1：</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供应商须为三甲医院。（提供三甲医院等级证明相关材料）</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）供应商须同时持有国家行政主管部门颁发的有效期内的《放射诊疗许可证》和《辐射安全许可证》。已办理多证合一的，只须提供诊疗科目含放射诊断的《医疗机构执业许可证》及《辐射安全许可证》即可。（</w:t>
      </w:r>
      <w:r>
        <w:rPr>
          <w:rFonts w:hint="eastAsia"/>
          <w:color w:val="000000" w:themeColor="text1"/>
          <w:highlight w:val="none"/>
          <w:lang w:val="en-US" w:eastAsia="zh-CN"/>
          <w14:textFill>
            <w14:solidFill>
              <w14:schemeClr w14:val="tx1"/>
            </w14:solidFill>
          </w14:textFill>
        </w:rPr>
        <w:t xml:space="preserve">提供有效的证书扫描件</w:t>
      </w:r>
      <w:r>
        <w:rPr>
          <w:rFonts w:hint="eastAsia"/>
          <w:color w:val="000000" w:themeColor="text1"/>
          <w:highlight w:val="none"/>
          <w:lang w:eastAsia="zh-CN"/>
          <w14:textFill>
            <w14:solidFill>
              <w14:schemeClr w14:val="tx1"/>
            </w14:solidFill>
          </w14:textFill>
        </w:rPr>
        <w:t xml:space="preserve">）</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采购包2：</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供应商须具有有效《医疗机构执业许可证》，须具备医疗体检服务相关资质。（提供相关证明材料）</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）供应商须同时持有国家行政主管部门颁发的有效期内的《放射诊疗许可证》和《辐射安全许可证》。已办理多证合一的，只须提供诊疗科目含放射诊断的《医疗机构执业许可证》及《辐射安全许可证》即可。（</w:t>
      </w:r>
      <w:r>
        <w:rPr>
          <w:rFonts w:hint="eastAsia"/>
          <w:color w:val="000000" w:themeColor="text1"/>
          <w:highlight w:val="none"/>
          <w:lang w:val="en-US" w:eastAsia="zh-CN"/>
          <w14:textFill>
            <w14:solidFill>
              <w14:schemeClr w14:val="tx1"/>
            </w14:solidFill>
          </w14:textFill>
        </w:rPr>
        <w:t xml:space="preserve">提供有效的证书扫描件</w:t>
      </w:r>
      <w:r>
        <w:rPr>
          <w:rFonts w:hint="eastAsia"/>
          <w:color w:val="000000" w:themeColor="text1"/>
          <w:highlight w:val="none"/>
          <w:lang w:eastAsia="zh-CN"/>
          <w14:textFill>
            <w14:solidFill>
              <w14:schemeClr w14:val="tx1"/>
            </w14:solidFill>
          </w14:textFill>
        </w:rPr>
        <w:t xml:space="preserve">）</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供应商具有有效《医疗机构执业许可证》，须具备医疗体检服务相关资质。（提供相关证明材料）</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）供应商须同时持有国家行政主管部门颁发的有效期内的《放射诊疗许可证》和《辐射安全许可证》。已办理多证合一的，只须提供诊疗科目含放射诊断的《医疗机构执业许可证》及《辐射安全许可证》即可。（</w:t>
      </w:r>
      <w:r>
        <w:rPr>
          <w:rFonts w:hint="eastAsia"/>
          <w:color w:val="000000" w:themeColor="text1"/>
          <w:highlight w:val="none"/>
          <w:lang w:val="en-US" w:eastAsia="zh-CN"/>
          <w14:textFill>
            <w14:solidFill>
              <w14:schemeClr w14:val="tx1"/>
            </w14:solidFill>
          </w14:textFill>
        </w:rPr>
        <w:t xml:space="preserve">提供有效的证书扫描件</w:t>
      </w:r>
      <w:r>
        <w:rPr>
          <w:rFonts w:hint="eastAsia"/>
          <w:color w:val="000000" w:themeColor="text1"/>
          <w:highlight w:val="none"/>
          <w:lang w:eastAsia="zh-CN"/>
          <w14:textFill>
            <w14:solidFill>
              <w14:schemeClr w14:val="tx1"/>
            </w14:solidFill>
          </w14:textFill>
        </w:rPr>
        <w:t xml:space="preserve">）</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三、获取采购文件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时间：自磋商文件公告发布之日起5个工作日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14:textFill>
            <w14:solidFill>
              <w14:schemeClr w14:val="tx1"/>
            </w14:solidFill>
          </w14:textFill>
        </w:rPr>
        <w:t xml:space="preserve">江苏政府采购网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售价：0元</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四、响应文件提交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截止时间：</w:t>
      </w:r>
      <w:r>
        <w:rPr>
          <w:rFonts w:hint="eastAsia"/>
          <w:color w:val="000000" w:themeColor="text1"/>
          <w:highlight w:val="none"/>
          <w:u w:val="single"/>
          <w14:textFill>
            <w14:solidFill>
              <w14:schemeClr w14:val="tx1"/>
            </w14:solidFill>
          </w14:textFill>
        </w:rPr>
        <w:t xml:space="preserve">2026年10月15日9点00分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五、开启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u w:val="single"/>
          <w14:textFill>
            <w14:solidFill>
              <w14:schemeClr w14:val="tx1"/>
            </w14:solidFill>
          </w14:textFill>
        </w:rPr>
        <w:t xml:space="preserve">2026年10月15日9点00分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六、公告期限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自本公告发布之日起3个工作日。</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七、其他补充事宜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（一）本项目标的所属行业：其他未列明行业。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组织统一勘察，供应商可自行联系采购人。未踏勘现场或踏勘工作不详细的供应商成交后，不得以不完全了解现场情况为理由而向采购人提出任何索赔或其他要求，对此采购人不承担任何责任并将不作任何答复。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（三）拒绝下述供应商参加本次采购活动：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（四）发布媒介：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1.本公告在江苏政府采购网（http://www.ccgp-jiangsu.gov.cn/）发布，敬请各供应商关注；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2.若有关本次采购存在变动或修改，敬请各供应商及时关注江苏政府采购网（http://www.ccgp-jiangsu.gov.cn/）发布的关于本项目的信息更正公告。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（五）需要落实的政府采购政策：本项目若符合将落实政府采购促进中小企业发展；政府采购支持监狱企业发展；政府采购促进残疾人就业等政策。</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八、凡对本次采购提出询问，请按以下方式联系。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地址：南京市仙林大学城文苑路3号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联系方式：李老师025-86718098</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供应商须知</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 “采购人”是指南京财经大学。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“采购代理机构”是指南京苏宁工程咨询有限公司。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“供应商”“投标人”是指向采购人提供货物、工程或者服务的法人、其他组织或者自然人。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“货物”是指各种形态和种类的物品，包括原材料、燃料、设备、产品等。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“工程”是指建设工程，包括建筑物和构筑物的新建、改建、扩建、装修、拆除、修缮等。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 “服务”是指除货物和工程以外的其他政府采购对象。</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附件），否则不得享受相关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磋商响应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磋商响应的残疾人福利性单位，应当提供《残疾人福利性单位声明函》，残疾人福利性单位享受政府采购支持政策的要求详见财库〔2017〕141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提供的产品属于信息安全产品的，供应商应当选择经国家认证的信息安全产品响应，并提供由中国信息安全认证中心按国家标准认证颁发的有效认证证书</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未按要求提供相关材料的，不享受相关政策。</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二、磋商文件构成</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4.磋商文件组成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磋商文件包括以下主要内容：竞争性磋商邀请、供应商须知、评审标准、采购需求、合同主要条款及格式、响应文件格式及附件。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 磋商的最小单位是采购包。磋商标的物数量及技术要求中未分包的，供应商对要求提供的磋商标的物不得部分响应；磋商标的物数量及技术要求中已经分包的，可以以采购包为单位响应。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 代理机构如果要求供应商按照磋商文件规定提交备选方案的，供应商可以提交备选方案；否则，备选方案将被拒绝。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5.磋商文件的澄清或者修改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代理机构对已发出的磋商文件进行必要澄清或者修改的，将在磋商文件要求提交响应文件截止时间五日前，在原采购公告媒体发布更正公告，该澄清或者修改的内容为磋商文件的组成部分。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代理机构在磋商文件要求提交响应文件截止时间前，有权决定延长响应文件提交截止时间，并在原采购信息发布媒体上发布变更公告。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供应商应在响应文件提交截止时间前关注原采购信息发布媒体上有关本采购项目有无更正公告。</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三、响应文件的编制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6.响应文件的语言、计量单位、货币和编制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供应商提交的响应文件、技术文件和资料，包括图纸中的说明，以及供应商与采购人、采购代理机构就有关参与磋商的所有来往函电均应使用中文。响应文件中若有英文或其他语言文字的资料，应提供相应的中文翻译资料。对不同文本响应文件的解释发生异议的，以中文文本为准。未提供中文翻译资料的不予认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供应商所使用的计量单位应为国家法定计量单位。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供应商应用人民币报价。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 响应文件应字迹清楚、内容齐全。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6.5 如标书制作工具中格式和内容与“江苏政府采购网”发布的磋商文件不一致，以“江苏政府采购网”发布的磋商文件为准。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7.响应文件的组成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供应商应当根据磋商文件要求编制响应文件，响应文件应对磋商文件提出的要求和条件作出实质性响应，并在《商务条款偏离表》和《技术条款偏离表》等处逐条标明满足与否。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响应文件由商务部分、技术部分、价格部分以及其他部分组成。</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8.联合体及分包：本项目不接受联合体，不接受分包、转包。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采购项目如接受联合体的，两个以上的自然人、法人或者其他组织可以组成一个联合体，以一个供应商的身份共同参加磋商响应。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政府采购合同分包履行的，成交供应商就采购项目和分包项目向采购人负责，分包项目供应商就分包项目承担责任，成交供应商与分包供应商之间应该签订分包意向协议。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9.响应文件的商务部分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商务部分是证明供应商有资格参加磋商和成交后有能力履行合同的文件，这些文件应能满足竞争性磋商文件的要求，包括但不限于下列文件，其中加“★”项目不得有缺失或无效：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（1）★磋商申请及声明；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及供应商或分支机构为其缴纳的社保证明（有授权委托的），或法定代表人身份证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（无授权委托的）；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（3）★第一章竞争性磋商邀请中“二、申请人的资格要求”规定的证明文件；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（5）供应商认为需要提供的其他资格证明文件和商务资料。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10.响应文件的技术部分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技术部分是证明供应商提供的工程是合格的、并符合竞争性磋商文件要求的证明文件，以及对提供的工程的详细说明，这些文件可以是文字资料、图纸和数据等。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10.3 提供的工程的技术指标如与竞争性磋商文件要求有不符之处，应说明其差别之所在，并在《技术条款偏离表》中逐条予以说明。</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11.响应文件的价格部分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所有报价均以人民币报价，应包括国家规定的税金。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 响应文件的价格部分是对采购标的价格构成的说明，竞争性磋商文件如无特别说明，每项货物、服务或工程等只允许有一个报价，任何有选择的报价将不予接受，将作为无效响应处理。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 供应商应按照本项目要求的内容，报出总价与分项明细报价。响应报价应包括为完成本项目所发生的一切费用和税费，包括代垫费用（差旅费、住宿费、通讯费等）、增值税及其他附加税等杂项支出在内的一切费用和税费，除竞争性磋商文件规定外，采购人将不再支付报价以外的任何费用。如发生漏缺、少项，都被视为供应商的让利行为。供应商估算错误的风险一律由供应商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11.4 供应商要按首次报价一览表、分项报价表的内容填写响应报价及其它事项。首次报价一览表须加盖公章。分项报价表的总价应和首次报价一览表的总价相一致，包括供应商为完成本项目所发生的一切费用相关的所有税费。如分项报价表的总价和首次报价一览表的总价不一致的，按照本须知规定的内容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11.5 经磋商后，二次报价为最后报价，二次报价原则上不高于首次报价。</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12.响应文件的其他部分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其他部分由供应商根据编制响应文件需要提供的其他相关文件。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13.磋商保证金：无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14.磋商响应有效期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磋商有效期为：90日历天。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15.响应文件签署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 响应文件须经法定代表人或经正式授权并对供应商有约束力的授权委托人签字（可采用电子签名）和加盖供应商电子公章。本磋商文件所表述（指定）的公章是指法定名称章，不包括合同专用章、业务专用章等印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16.磋商费用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供应商应承担所有与准备和参加磋商有关的费用，无论采购结果如何，代理机构和采购人在任何情况下均无义务和责任承担这些费用。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招标代理服务费：本次磋商，各采购包成交供应商按《招标代理服务收费管理暂行办法》（国家发展计划委员会计价格〔2002〕1980号）代理服务招标收费标准的40%计算，单个项目按照以上标准计算低于3000元时，按照保底代理费3000元/项目向采购代理机构支付招标服务费。该项费用请供应商综合考虑在报价中（无须在报价表中单列此费用），后期采购人不单独列支，必须在领取中标通知书前向招标代理机构支付招标服务费。招标代理服务费计算基数为各采购包三年预算总金额。</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四、响应文件的递交</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17.响应文件的递交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 供应商应当按照《操作手册》规定，在采购公告规定的提交响应文件截止时间前制作并上传电子响应文件。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17.2 供应商应充分考虑网络环境、网络带宽等因素可能产生的影响，如因供应商自身原因造成的电子响应文件上传不成功的，按照无效响应处理。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18.有下列情形的响应文件将拒收：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 提交响应文件截止时间后上传的任何响应文件将被拒绝。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19.响应文件的修改和撤回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响应文件的撤回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19.1.1 供应商可在提交响应文件截止时间前撤回其电子响应文件，具体操作方法见《操作手册》。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19.1.2 供应商撤回电子响应文件，则认为其不再参与本项目磋商活动。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 响应文件的修改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19.2.1 供应商可在提交响应文件截止时间前对其电子响应文件进行修改，具体操作方法见《操作手册》。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19.2.2 提交响应文件截止时间之后，供应商不得对其电子响应文件作任何修改。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19.3 在提交响应文件截止时间至磋商文件中规定的磋商有效期满之间的这段时间内，供应商不得撤回其响应文件。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20.诚实信用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供应商应当遵循公平竞争的原则，不得恶意串通，不得妨碍其他供应商的竞争行为，不得损害采购人或者其他供应商的合法权益。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在评审过程中发现供应商有上述情形的，磋商小组应当认定其响应无效，并书面报告本级财政部门。</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五、磋商组织及程序</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20.响应文件解密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供应商应当按照《操作手册》规定，在苏采云系统规定的时间内对响应文件进行解密。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21.磋商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依法组建的磋商小组对响应文件进行评审。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 磋商小组由采购人代表和有关方面专家组成，人员构成符合政府采购有关规定。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21.3 磋商小组独立工作，负责评审所有响应文件并推荐成交候选供应商，或根据采购人授权直接确定成交供应商。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22.评审过程的保密与公正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磋商小组、采购人和采购代理机构工作人员、相关监督人员等与评审工作有关的人员，对评审情况以及在评审过程中获悉的国家秘密、商业秘密负有保密责任。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供应商不得以任何方式影响评审过程，否则其响应文件将被作为无效响应文件。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采购代理机构和磋商小组不向未成交的供应商解释未成交原因，也不公布评审过程中的相关细节。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23.评审过程中的澄清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磋商小组并非对每个供应商都做澄清要求。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接到磋商小组澄清、说明要求的供应商如未按规定做出澄清、说明，其风险由供应商自行承担。</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24.响应文件的审查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 响应文件审查分为资格审查和符合性审查。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24.1.1 资格审查。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24.1.1.1 依据法律法规和磋商文件的规定，磋商小组对响应文件中的资格证明文件进行审查，以确定供应商是否具备参加磋商的资格。</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24.1.1.2 磋商小组进行资格审查时，将在“信用中国”网站（www.creditchina.gov.cn）查询供应商的信用记录，以确定供应商是否具备磋商资格，查询结果留存并归档。</w:t>
      </w:r>
      <w:r>
        <w:rPr>
          <w:rFonts w:hint="eastAsia"/>
          <w:color w:val="000000" w:themeColor="text1"/>
          <w:highlight w:val="none"/>
          <w:lang w:val="zh-CN"/>
          <w14:textFill>
            <w14:solidFill>
              <w14:schemeClr w14:val="tx1"/>
            </w14:solidFill>
          </w14:textFill>
        </w:rPr>
        <w:t xml:space="preserve">接受联合体的项目，联合体成员存在不良信用记录的，视同联合体存在不良</w:t>
      </w:r>
      <w:r>
        <w:rPr>
          <w:rFonts w:hint="eastAsia"/>
          <w:color w:val="000000" w:themeColor="text1"/>
          <w:highlight w:val="none"/>
          <w14:textFill>
            <w14:solidFill>
              <w14:schemeClr w14:val="tx1"/>
            </w14:solidFill>
          </w14:textFill>
        </w:rPr>
        <w:t xml:space="preserve">信</w:t>
      </w:r>
      <w:r>
        <w:rPr>
          <w:rFonts w:hint="eastAsia"/>
          <w:color w:val="000000" w:themeColor="text1"/>
          <w:highlight w:val="none"/>
          <w:lang w:val="zh-CN"/>
          <w14:textFill>
            <w14:solidFill>
              <w14:schemeClr w14:val="tx1"/>
            </w14:solidFill>
          </w14:textFill>
        </w:rPr>
        <w:t xml:space="preserve">用记录。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 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24.1.2.2 在符合性审查环节，供应商存在下列情况之一的，按无效响应处理：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（1）供应商在苏采云系统规定的时间内未成功解密电子响应文件；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（2）供应商未按照磋商文件要求上传电子响应文件；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（3）报价超过磋商文件中规定的预算金额或者最高限价的；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（4）不同供应商的响应文件由同一单位或者个人编制；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（5）不同供应商委托同一单位或者个人办理磋商事宜；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（6）不同供应商的响应文件载明的项目管理成员或者联系人员为同一人；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（7）不同供应商的响应文件异常一致或者响应报价呈规律性差异；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（8）不同供应商的响应文件相互混装；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（9）不同供应商的负责人为同一人或者存在控股、管理关系的；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（10）不同供应商的授权委托人（或法定代表人、项目经理、项目总监、项目负责人等）在磋商文件发布日上月至响应截止日当月在同一单位缴纳社会保险的；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（11）未实质性响应磋商文件要求的；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（12）属于磋商邀请中拒绝参加本次采购活动供应商的；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（13）响应文件含有采购人不能接受的附加条件的；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（14）磋商小组启动异常低价投标审查程序后，供应商不能提供书面说明、证明材料，或者提供的书面说明、证明材料不能证明其报价合理性的；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（15）响应文件未按照磋商文件要求加盖电子公章；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（16）不符合法律法规和磋商文件规定的其他无效情形。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24.1.3 未通过资格审查或符合性审查的供应商，磋商小组将通过苏采云系统告知其具体原因，评审结束后不再接受有关询问。</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24.2 </w:t>
      </w:r>
      <w:r>
        <w:rPr>
          <w:rFonts w:hint="eastAsia"/>
          <w:color w:val="000000" w:themeColor="text1"/>
          <w:highlight w:val="none"/>
          <w:lang w:val="zh-CN"/>
          <w14:textFill>
            <w14:solidFill>
              <w14:schemeClr w14:val="tx1"/>
            </w14:solidFill>
          </w14:textFill>
        </w:rPr>
        <w:t xml:space="preserve">异常低价投标审查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评</w:t>
      </w:r>
      <w:r>
        <w:rPr>
          <w:rFonts w:hint="eastAsia"/>
          <w:color w:val="000000" w:themeColor="text1"/>
          <w:highlight w:val="none"/>
          <w14:textFill>
            <w14:solidFill>
              <w14:schemeClr w14:val="tx1"/>
            </w14:solidFill>
          </w14:textFill>
        </w:rPr>
        <w:t xml:space="preserve">审</w:t>
      </w:r>
      <w:r>
        <w:rPr>
          <w:rFonts w:hint="eastAsia"/>
          <w:color w:val="000000" w:themeColor="text1"/>
          <w:highlight w:val="none"/>
          <w:lang w:val="zh-CN"/>
          <w14:textFill>
            <w14:solidFill>
              <w14:schemeClr w14:val="tx1"/>
            </w14:solidFill>
          </w14:textFill>
        </w:rPr>
        <w:t xml:space="preserve">过程中出现下列情形之一的，</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应当启动异常低价投标审查程序：</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低于全部通过符合性审查供应商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平均值</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&lt;全部通过符合性审查供应商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平均值×</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低于通过符合性审查的次低报价供应商</w:t>
      </w:r>
      <w:r>
        <w:rPr>
          <w:rFonts w:hint="eastAsia"/>
          <w:color w:val="000000" w:themeColor="text1"/>
          <w:highlight w:val="none"/>
          <w14:textFill>
            <w14:solidFill>
              <w14:schemeClr w14:val="tx1"/>
            </w14:solidFill>
          </w14:textFill>
        </w:rPr>
        <w:t xml:space="preserve">最后报价50</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&lt;通过符合性审查的次低报价供应商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低于采购项目最高限价</w:t>
      </w:r>
      <w:r>
        <w:rPr>
          <w:rFonts w:hint="eastAsia"/>
          <w:color w:val="000000" w:themeColor="text1"/>
          <w:highlight w:val="none"/>
          <w14:textFill>
            <w14:solidFill>
              <w14:schemeClr w14:val="tx1"/>
            </w14:solidFill>
          </w14:textFill>
        </w:rPr>
        <w:t xml:space="preserve">45</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&lt;采购项目最高限价×</w:t>
      </w:r>
      <w:r>
        <w:rPr>
          <w:rFonts w:hint="eastAsia"/>
          <w:color w:val="000000" w:themeColor="text1"/>
          <w:highlight w:val="none"/>
          <w14:textFill>
            <w14:solidFill>
              <w14:schemeClr w14:val="tx1"/>
            </w14:solidFill>
          </w14:textFill>
        </w:rPr>
        <w:t xml:space="preserve">45</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基于专业判断，认为供应商</w:t>
      </w:r>
      <w:r>
        <w:rPr>
          <w:rFonts w:hint="eastAsia"/>
          <w:color w:val="000000" w:themeColor="text1"/>
          <w:highlight w:val="none"/>
          <w14:textFill>
            <w14:solidFill>
              <w14:schemeClr w14:val="tx1"/>
            </w14:solidFill>
          </w14:textFill>
        </w:rPr>
        <w:t xml:space="preserve">最后</w:t>
      </w:r>
      <w:r>
        <w:rPr>
          <w:rFonts w:hint="eastAsia"/>
          <w:color w:val="000000" w:themeColor="text1"/>
          <w:highlight w:val="none"/>
          <w:lang w:val="zh-CN"/>
          <w14:textFill>
            <w14:solidFill>
              <w14:schemeClr w14:val="tx1"/>
            </w14:solidFill>
          </w14:textFill>
        </w:rPr>
        <w:t xml:space="preserve">报价过低，有可能影响产品质量或者不能诚信履约的其他情形。</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2磋商小组</w:t>
      </w:r>
      <w:r>
        <w:rPr>
          <w:rFonts w:hint="eastAsia"/>
          <w:color w:val="000000" w:themeColor="text1"/>
          <w:highlight w:val="none"/>
          <w:lang w:val="zh-CN"/>
          <w14:textFill>
            <w14:solidFill>
              <w14:schemeClr w14:val="tx1"/>
            </w14:solidFill>
          </w14:textFill>
        </w:rPr>
        <w:t xml:space="preserve">启动异常低价投标审查后，属于前述第（1）项至第（4）项情形的，应当要求相关供应商在评审现场合理的时间内对</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color w:val="000000" w:themeColor="text1"/>
          <w:highlight w:val="none"/>
          <w:lang w:val="zh-CN"/>
          <w14:textFill>
            <w14:solidFill>
              <w14:schemeClr w14:val="tx1"/>
            </w14:solidFill>
          </w14:textFill>
        </w:rPr>
        <w:t xml:space="preserve">供应商已随</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val="zh-CN"/>
          <w14:textFill>
            <w14:solidFill>
              <w14:schemeClr w14:val="tx1"/>
            </w14:solidFill>
          </w14:textFill>
        </w:rPr>
        <w:t xml:space="preserve">文件一并提交相关书面说明及必要的证明材料的，在评</w:t>
      </w:r>
      <w:r>
        <w:rPr>
          <w:rFonts w:hint="eastAsia"/>
          <w:color w:val="000000" w:themeColor="text1"/>
          <w:highlight w:val="none"/>
          <w14:textFill>
            <w14:solidFill>
              <w14:schemeClr w14:val="tx1"/>
            </w14:solidFill>
          </w14:textFill>
        </w:rPr>
        <w:t xml:space="preserve">审</w:t>
      </w:r>
      <w:r>
        <w:rPr>
          <w:rFonts w:hint="eastAsia"/>
          <w:color w:val="000000" w:themeColor="text1"/>
          <w:highlight w:val="none"/>
          <w:lang w:val="zh-CN"/>
          <w14:textFill>
            <w14:solidFill>
              <w14:schemeClr w14:val="tx1"/>
            </w14:solidFill>
          </w14:textFill>
        </w:rPr>
        <w:t xml:space="preserve">现场可不再重复提交</w:t>
      </w:r>
      <w:bookmarkEnd w:id="0"/>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依据专业经验，参考同类项目</w:t>
      </w:r>
      <w:r>
        <w:rPr>
          <w:rFonts w:hint="eastAsia"/>
          <w:color w:val="000000" w:themeColor="text1"/>
          <w:highlight w:val="none"/>
          <w14:textFill>
            <w14:solidFill>
              <w14:schemeClr w14:val="tx1"/>
            </w14:solidFill>
          </w14:textFill>
        </w:rPr>
        <w:t xml:space="preserve">成交</w:t>
      </w:r>
      <w:r>
        <w:rPr>
          <w:rFonts w:hint="eastAsia"/>
          <w:color w:val="000000" w:themeColor="text1"/>
          <w:highlight w:val="none"/>
          <w:lang w:val="zh-CN"/>
          <w14:textFill>
            <w14:solidFill>
              <w14:schemeClr w14:val="tx1"/>
            </w14:solidFill>
          </w14:textFill>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应当将其作为</w:t>
      </w:r>
      <w:r>
        <w:rPr>
          <w:rFonts w:hint="eastAsia"/>
          <w:color w:val="000000" w:themeColor="text1"/>
          <w:highlight w:val="none"/>
          <w14:textFill>
            <w14:solidFill>
              <w14:schemeClr w14:val="tx1"/>
            </w14:solidFill>
          </w14:textFill>
        </w:rPr>
        <w:t xml:space="preserve">未实质性响应磋商文件</w:t>
      </w:r>
      <w:r>
        <w:rPr>
          <w:rFonts w:hint="eastAsia"/>
          <w:color w:val="000000" w:themeColor="text1"/>
          <w:highlight w:val="none"/>
          <w:lang w:val="zh-CN"/>
          <w14:textFill>
            <w14:solidFill>
              <w14:schemeClr w14:val="tx1"/>
            </w14:solidFill>
          </w14:textFill>
        </w:rPr>
        <w:t xml:space="preserve">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25.磋商程序及评审方法与评审标准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磋商程序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b/>
          <w:bCs/>
          <w:color w:val="000000" w:themeColor="text1"/>
          <w:highlight w:val="none"/>
          <w:lang w:val="en-US" w:eastAsia="zh-CN"/>
          <w14:textFill>
            <w14:solidFill>
              <w14:schemeClr w14:val="tx1"/>
            </w14:solidFill>
          </w14:textFill>
        </w:rPr>
        <w:t xml:space="preserve">供应商成交后，</w:t>
      </w:r>
      <w:r>
        <w:rPr>
          <w:rFonts w:hint="eastAsia"/>
          <w:b/>
          <w:bCs/>
          <w:color w:val="000000" w:themeColor="text1"/>
          <w:highlight w:val="none"/>
          <w14:textFill>
            <w14:solidFill>
              <w14:schemeClr w14:val="tx1"/>
            </w14:solidFill>
          </w14:textFill>
        </w:rPr>
        <w:t xml:space="preserve">成交价低于供应商在响应文件首次报价的，分项报价根据差额</w:t>
      </w:r>
      <w:r>
        <w:rPr>
          <w:rFonts w:hint="eastAsia"/>
          <w:b/>
          <w:bCs/>
          <w:color w:val="000000" w:themeColor="text1"/>
          <w:highlight w:val="none"/>
          <w:lang w:val="en-US" w:eastAsia="zh-CN"/>
          <w14:textFill>
            <w14:solidFill>
              <w14:schemeClr w14:val="tx1"/>
            </w14:solidFill>
          </w14:textFill>
        </w:rPr>
        <w:t xml:space="preserve">等</w:t>
      </w:r>
      <w:r>
        <w:rPr>
          <w:rFonts w:hint="eastAsia"/>
          <w:b/>
          <w:bCs/>
          <w:color w:val="000000" w:themeColor="text1"/>
          <w:highlight w:val="none"/>
          <w14:textFill>
            <w14:solidFill>
              <w14:schemeClr w14:val="tx1"/>
            </w14:solidFill>
          </w14:textFill>
        </w:rPr>
        <w:t xml:space="preserve">比例下调。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25.1.5 已提交响应文件的供应商，在提交最后报价之前，可以根据磋商情况退出磋商，并提供由其法定代表人或授权代表签字或者加盖公章的《退出磋商函》。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25.1.6 经磋商确定最终采购需求和提交最后报价的供应商后，由磋商小组采用综合评分法对提交最后报价的供应商的响应文件和最后报价进行综合评分。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评审方法与评审标准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25.2.1 评审方法。见磋商文件第三章。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25.2.2 评审标准。见磋商文件第三章。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出现下列情形之一的，采购代理机构应当终止竞争性磋商采购活动，发布项目终止公告并说明原因，重新开展采购活动：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25.3.1 因情况变化，不再符合竞争性磋商采购方式适用情形。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25.3.2 出现影响采购公正的违法、违规行为。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25.3.3 除本磋商文件第二章第25.1.4条所述的情形外，磋商过程中符合要求的供应商或者提交最后报价且未超过采购预算或最高限价的供应商不足三家。</w:t>
      </w:r>
      <w:r/>
    </w:p>
    <w:p>
      <w:pPr>
        <w:ind w:firstLine="480"/>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4 </w:t>
      </w:r>
      <w:r>
        <w:rPr>
          <w:rFonts w:hint="eastAsia"/>
          <w:color w:val="000000" w:themeColor="text1"/>
          <w:highlight w:val="none"/>
          <w:lang w:val="zh-CN"/>
          <w14:textFill>
            <w14:solidFill>
              <w14:schemeClr w14:val="tx1"/>
            </w14:solidFill>
          </w14:textFill>
        </w:rPr>
        <w:t xml:space="preserve">法律法规规定的其他应当终止情形。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优劣顺序推荐。技术指标优劣顺序相同的，采取随机抽取的方式确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按以下第（2）种方式确定成交供应商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（1）采购人授权磋商小组直接确定排名第一的成交候选供应商为成交供应商。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（2）采购人在磋商小组推荐的成交候选供应商中按顺序确定成交供应商。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2）种方式确定成交供应商的，采购代理机构自评审结束之日起2个工作日内将评审报告送交采购人，采购人应当自收到评审报告之日起5个工作日内在评审报告推荐的成交候选供应商中按顺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27.编写评标报告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27.1磋商小组根据全体成员签字的原始评审记录和评审结果编写评审报告。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28.成交通知书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成交供应商确定后，在采购信息发布媒体上公告成交结果，成交公告期为1个工作日，公告的同时向成交供应商发出成交通知书。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成交通知书对采购人和成交供应商具有同等法律效力。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成交通知书发出后，采购人或成交供应商拒绝签订合同的，拒绝签订合同的一方应至少向另一方支付一定的补偿金，以及为磋商、响应所发生的有关费用和双方商定的其他补偿。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29.评标过程的保密性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采购人和采购代理机构将采取必要措施，保证评标在严格保密的情况下进行。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 任何单位和个人不得非法干预、影响评标办法的确定，以及评标过程和结果。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29.3 凡是与审查、澄清、评价和比较磋商响应的有关资料等，均不向供应商及与评标无关的其他人员透露。</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30.1采购人与成交供应商应当自成交通知书发出之日起30日内，按照磋商文件和成交供应商响应文件的规定，签订书面合同。所签订的合同不得对磋商文件确定的事项和成交供应商响应文件作实质性修改。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30.2采购人不得向成交供应商提出任何不合理的要求作为签订合同的条件。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30.3成交供应商拒绝与采购人签订合同的，采购人可以按照评审报告推荐的成交或者成交候选人名单排序，确定下一候选人为成交供应商，也可以重新开展政府采购活动。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采购人与成交供应商应当根据合同的约定依法履行合同义务。</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七、质疑和投诉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31.1 供应商对采购活动事项有疑问的，可以向代理机构提出询问，代理机构将在两个工作日内作出答复，但答复的内容不涉及商业秘密。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32.质疑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 供应商对磋商活动事项有疑问的，可以向采购代理机构提出询问，采购代理机构将依法作出答复，但答复的内容不涉及商业秘密。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供应商应知其权益受到损害之日，是指：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（1）对可以质疑的磋商文件提出质疑的，为收到磋商文件之日或者磋商文件公告期限届满之日；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（2）对采购过程提出质疑的，为各采购程序环节结束之日；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（3）对成交或者成交结果提出质疑的，为成交结果公告期限届满之日。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32.4 质疑文件应包括以下主要内容，并按照“谁主张、谁举证”的原则，附上相关证明材料。否则，采购代理机构不予受理：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（1）供应商的姓名或者名称、地址、邮编、联系人及联系电话；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（2）质疑项目的名称、编号；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（3）具体、明确的质疑事项和与质疑事项相关的请求；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（4）事实依据；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（5）必要的法律依据；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（6）提出质疑的日期。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 质疑供应商对代理机构的答复不满意，或代理机构未在规定的时间内作出答复的，可以在答复期满后十五个工作日内向相关部门投诉。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评审方法与评审标准</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一、评审方法与定标原则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1.评审方法：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本项目采用综合评分法，是指响应文件满足磋商文件全部实质性要求且按评审因素的量化指标评审得分最高的供应商为成交候选供应商的评审方法。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时，磋商小组各成员应当独立对每个有效响应的文件进行评价、打分，然后汇总每个供应商每项评分因素的得分。评分统计方法采用百分制（满分100分），各供应商的最终得分为各评委所评定分值的平均值（四舍五入保留小数点后2位）。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得分由高到低顺序推荐。评审得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最后报价相同，</w:t>
      </w:r>
      <w:r>
        <w:rPr>
          <w:rFonts w:hint="eastAsia"/>
          <w:color w:val="000000" w:themeColor="text1"/>
          <w:highlight w:val="none"/>
          <w:lang w:val="en-US" w:eastAsia="zh-CN"/>
          <w14:textFill>
            <w14:solidFill>
              <w14:schemeClr w14:val="tx1"/>
            </w14:solidFill>
          </w14:textFill>
        </w:rPr>
        <w:t xml:space="preserve">且</w:t>
      </w:r>
      <w:r>
        <w:rPr>
          <w:rFonts w:hint="eastAsia"/>
          <w:color w:val="000000" w:themeColor="text1"/>
          <w:highlight w:val="none"/>
          <w14:textFill>
            <w14:solidFill>
              <w14:schemeClr w14:val="tx1"/>
            </w14:solidFill>
          </w14:textFill>
        </w:rPr>
        <w:t xml:space="preserve">技术指标得分相同的，采取随机抽取的方式确定。</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2.定标原则：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采购人在磋商小组推荐的成交候选供应商中按顺序确定成交供应商。</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二、综合评分标准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磋商小组将按下列评分具体办法和标准进行打分，总分值为100分。具体评分因素及评审标准如下：</w:t>
      </w:r>
      <w:r/>
    </w:p>
    <w:tbl>
      <w:tblPr>
        <w:tblStyle w:val="918"/>
        <w:tblW w:w="4890" w:type="pct"/>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172"/>
        <w:gridCol w:w="717"/>
        <w:gridCol w:w="7023"/>
      </w:tblGrid>
      <w:tr>
        <w:trPr>
          <w:trHeight w:val="435"/>
        </w:trPr>
        <w:tc>
          <w:tcPr>
            <w:gridSpan w:val="3"/>
            <w:tcBorders>
              <w:top w:val="none" w:color="000000"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包一：</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供应商应根据磋商文件要求及本项目特点制订重难点分析，评委根据提供的重点、难点把控分析（包括但不限于重点、难点服务设想及策划、工作目标、项目服务定位、过程把控等）进行评分：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重大疾病响应安排</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大疾病响应安排，评委根据提供的重大疾病响应安排（包括但不限于分级分类标准、快速通知机制、绿色通道与转诊服务、随访与健康管理、汇总报告编制及审核流程等）进行打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分级分类标准明确、快速通知机制合理、绿色通道与转诊服务完善、随访与健康管理可行、汇总报告编制及审核流程清晰的，得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分级分类标准较明确、快速通知机制较合理、绿色通道与转诊服务较完善、随访与健康管理较可行、汇总报告编制及审核流程较清晰的，得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w:t>
            </w:r>
            <w:r>
              <w:rPr>
                <w:rFonts w:hint="eastAsia" w:ascii="宋体" w:hAnsi="宋体" w:cs="宋体"/>
                <w:color w:val="000000" w:themeColor="text1"/>
                <w:highlight w:val="none"/>
                <w:lang w:val="en-US" w:eastAsia="zh-CN"/>
                <w14:textFill>
                  <w14:solidFill>
                    <w14:schemeClr w14:val="tx1"/>
                  </w14:solidFill>
                </w14:textFill>
              </w:rPr>
              <w:t xml:space="preserve">基本</w:t>
            </w:r>
            <w:r>
              <w:rPr>
                <w:rFonts w:hint="eastAsia" w:ascii="宋体" w:hAnsi="宋体" w:cs="宋体"/>
                <w:color w:val="000000" w:themeColor="text1"/>
                <w:highlight w:val="none"/>
                <w14:textFill>
                  <w14:solidFill>
                    <w14:schemeClr w14:val="tx1"/>
                  </w14:solidFill>
                </w14:textFill>
              </w:rPr>
              <w:t xml:space="preserve">明确、快速通知机制</w:t>
            </w:r>
            <w:r>
              <w:rPr>
                <w:rFonts w:hint="eastAsia" w:ascii="宋体" w:hAnsi="宋体" w:cs="宋体"/>
                <w:color w:val="000000" w:themeColor="text1"/>
                <w:highlight w:val="none"/>
                <w:lang w:val="en-US" w:eastAsia="zh-CN"/>
                <w14:textFill>
                  <w14:solidFill>
                    <w14:schemeClr w14:val="tx1"/>
                  </w14:solidFill>
                </w14:textFill>
              </w:rPr>
              <w:t xml:space="preserve">基本</w:t>
            </w:r>
            <w:r>
              <w:rPr>
                <w:rFonts w:hint="eastAsia" w:ascii="宋体" w:hAnsi="宋体" w:cs="宋体"/>
                <w:color w:val="000000" w:themeColor="text1"/>
                <w:highlight w:val="none"/>
                <w14:textFill>
                  <w14:solidFill>
                    <w14:schemeClr w14:val="tx1"/>
                  </w14:solidFill>
                </w14:textFill>
              </w:rPr>
              <w:t xml:space="preserve">合理、绿色通道与转诊服务</w:t>
            </w:r>
            <w:r>
              <w:rPr>
                <w:rFonts w:hint="eastAsia" w:ascii="宋体" w:hAnsi="宋体" w:cs="宋体"/>
                <w:color w:val="000000" w:themeColor="text1"/>
                <w:highlight w:val="none"/>
                <w:lang w:val="en-US" w:eastAsia="zh-CN"/>
                <w14:textFill>
                  <w14:solidFill>
                    <w14:schemeClr w14:val="tx1"/>
                  </w14:solidFill>
                </w14:textFill>
              </w:rPr>
              <w:t xml:space="preserve">基本</w:t>
            </w:r>
            <w:r>
              <w:rPr>
                <w:rFonts w:hint="eastAsia" w:ascii="宋体" w:hAnsi="宋体" w:cs="宋体"/>
                <w:color w:val="000000" w:themeColor="text1"/>
                <w:highlight w:val="none"/>
                <w14:textFill>
                  <w14:solidFill>
                    <w14:schemeClr w14:val="tx1"/>
                  </w14:solidFill>
                </w14:textFill>
              </w:rPr>
              <w:t xml:space="preserve">完善、随访与健康管理</w:t>
            </w:r>
            <w:r>
              <w:rPr>
                <w:rFonts w:hint="eastAsia" w:ascii="宋体" w:hAnsi="宋体" w:cs="宋体"/>
                <w:color w:val="000000" w:themeColor="text1"/>
                <w:highlight w:val="none"/>
                <w:lang w:val="en-US" w:eastAsia="zh-CN"/>
                <w14:textFill>
                  <w14:solidFill>
                    <w14:schemeClr w14:val="tx1"/>
                  </w14:solidFill>
                </w14:textFill>
              </w:rPr>
              <w:t xml:space="preserve">基本</w:t>
            </w:r>
            <w:r>
              <w:rPr>
                <w:rFonts w:hint="eastAsia" w:ascii="宋体" w:hAnsi="宋体" w:cs="宋体"/>
                <w:color w:val="000000" w:themeColor="text1"/>
                <w:highlight w:val="none"/>
                <w14:textFill>
                  <w14:solidFill>
                    <w14:schemeClr w14:val="tx1"/>
                  </w14:solidFill>
                </w14:textFill>
              </w:rPr>
              <w:t xml:space="preserve">可行、汇总报告编制及审核流程</w:t>
            </w:r>
            <w:r>
              <w:rPr>
                <w:rFonts w:hint="eastAsia" w:ascii="宋体" w:hAnsi="宋体" w:cs="宋体"/>
                <w:color w:val="000000" w:themeColor="text1"/>
                <w:highlight w:val="none"/>
                <w:lang w:val="en-US" w:eastAsia="zh-CN"/>
                <w14:textFill>
                  <w14:solidFill>
                    <w14:schemeClr w14:val="tx1"/>
                  </w14:solidFill>
                </w14:textFill>
              </w:rPr>
              <w:t xml:space="preserve">基本</w:t>
            </w:r>
            <w:r>
              <w:rPr>
                <w:rFonts w:hint="eastAsia" w:ascii="宋体" w:hAnsi="宋体" w:cs="宋体"/>
                <w:color w:val="000000" w:themeColor="text1"/>
                <w:highlight w:val="none"/>
                <w14:textFill>
                  <w14:solidFill>
                    <w14:schemeClr w14:val="tx1"/>
                  </w14:solidFill>
                </w14:textFill>
              </w:rPr>
              <w:t xml:space="preserve">清晰的，得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分级分类标准一般、快速通知机制合理性一般、绿色通道与转诊服务待优化、随访与健康管理可行性一般、汇总报告编制及审核流程较模糊的，得1分；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w:t>
            </w:r>
            <w:r>
              <w:rPr>
                <w:rFonts w:hint="eastAsia" w:ascii="宋体" w:hAnsi="宋体" w:cs="宋体"/>
                <w:color w:val="000000" w:themeColor="text1"/>
                <w:highlight w:val="none"/>
                <w:lang w:val="en-US" w:eastAsia="zh-CN"/>
                <w14:textFill>
                  <w14:solidFill>
                    <w14:schemeClr w14:val="tx1"/>
                  </w14:solidFill>
                </w14:textFill>
              </w:rPr>
              <w:t xml:space="preserve">软件</w:t>
            </w:r>
            <w:r>
              <w:rPr>
                <w:rFonts w:hint="eastAsia" w:ascii="宋体" w:hAnsi="宋体" w:cs="宋体"/>
                <w:color w:val="000000" w:themeColor="text1"/>
                <w:highlight w:val="none"/>
                <w14:textFill>
                  <w14:solidFill>
                    <w14:schemeClr w14:val="tx1"/>
                  </w14:solidFill>
                </w14:textFill>
              </w:rPr>
              <w:t xml:space="preserve">的步行路线时长截图（按推荐最短）并加盖公章，未提供或提供不全或不符均不得分）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医务人员条件</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1.总审/主检医师（4分）：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≥3名副高及以上内科或外科专职医师，得4分；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≥2且＜3名副高及以上内科或外科专职医师，得2分；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＜2名副高及以上内科或外科专职医师，不得分；（一人多证不可重复计分）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2.超声医师（3分）：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≥3名副高及以上专职医师，得3分；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≥2且＜3名副高专职医师，得1分；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＜2名副高及以上专职医师，不得分。（一人多证不可重复计分）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3.心电、检验技师（2分）：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有1名中级及以上专职技师，得2分；没有不得分。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4.护理（3分）：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有10名及以上注册专职护士，其中至少5名专职主管护师，得3分；有5名~9名注册专职护士，其中3名~4名专职主管护师，得1分；＜5名不得分。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（注：以上人员须提供执业相关资格证书、职称证书</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并加盖公章，以及劳动合同或者</w:t>
            </w:r>
            <w:r>
              <w:rPr>
                <w:rFonts w:hint="eastAsia" w:ascii="宋体" w:hAnsi="宋体" w:cs="宋体"/>
                <w:color w:val="000000" w:themeColor="text1"/>
                <w:highlight w:val="none"/>
                <w:lang w:val="en-US" w:eastAsia="zh-CN"/>
                <w14:textFill>
                  <w14:solidFill>
                    <w14:schemeClr w14:val="tx1"/>
                  </w14:solidFill>
                </w14:textFill>
              </w:rPr>
              <w:t xml:space="preserve">2026年内任意一个月供应商为对应人员缴纳</w:t>
            </w:r>
            <w:r>
              <w:rPr>
                <w:rFonts w:hint="eastAsia" w:ascii="宋体" w:hAnsi="宋体" w:cs="宋体"/>
                <w:color w:val="000000" w:themeColor="text1"/>
                <w:highlight w:val="none"/>
                <w14:textFill>
                  <w14:solidFill>
                    <w14:schemeClr w14:val="tx1"/>
                  </w14:solidFill>
                </w14:textFill>
              </w:rPr>
              <w:t xml:space="preserve">社保</w:t>
            </w:r>
            <w:r>
              <w:rPr>
                <w:rFonts w:hint="eastAsia" w:ascii="宋体" w:hAnsi="宋体" w:cs="宋体"/>
                <w:color w:val="000000" w:themeColor="text1"/>
                <w:highlight w:val="none"/>
                <w:lang w:val="en-US" w:eastAsia="zh-CN"/>
                <w14:textFill>
                  <w14:solidFill>
                    <w14:schemeClr w14:val="tx1"/>
                  </w14:solidFill>
                </w14:textFill>
              </w:rPr>
              <w:t xml:space="preserve">的</w:t>
            </w:r>
            <w:r>
              <w:rPr>
                <w:rFonts w:hint="eastAsia" w:ascii="宋体" w:hAnsi="宋体" w:cs="宋体"/>
                <w:color w:val="000000" w:themeColor="text1"/>
                <w:highlight w:val="none"/>
                <w14:textFill>
                  <w14:solidFill>
                    <w14:schemeClr w14:val="tx1"/>
                  </w14:solidFill>
                </w14:textFill>
              </w:rPr>
              <w:t xml:space="preserve">证明或者在职证明并加盖公章，提供不全或未提供不得分。）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一般，各检查科室基本有独立的单间进行检查，各检查室内部设备、仪器、耗材等摆放基本整齐，无菌操作项目基本符合无菌操作要求，医疗垃圾废物回收区域和设备标识一般，人员引导和标识引导设置及动线安排一般，受检者的流动规划一般、基本有衔接性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检测能力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供应商具备自行检测的能力，所有体检项目不得进行外包，所有检测及化验项目不得进行外包，满足要求得5分。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（注：提供承诺书及化验室及化验设备照片作为证明材料并加盖公章，不提供或提供不符不得分）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供应商承诺提供的体检报告有电子和纸质两种方式，且能实时在微信公众号或体检网站或app在线查询、下载个人体检报告的得4分。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供应商须保证体检的各项结果准确率不低于98％，体检结束后，可安排专家上门进行体检后报告解读的得4分。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lang w:val="en-US" w:eastAsia="zh-CN"/>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分，最高得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分。（提供评价证明</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r>
        <w:trPr>
          <w:trHeight w:val="435"/>
        </w:trPr>
        <w:tc>
          <w:tcPr>
            <w:gridSpan w:val="3"/>
            <w:tcBorders>
              <w:top w:val="single" w:color="auto"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包二：</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供应商应根据磋商文件要求及本项目特点制订重难点分析，评委根据提供的重点、难点把控分析（包括但不限于重点、难点服务设想及策划、工作目标、项目服务定位、过程把控等）进行评分：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w:t>
            </w:r>
            <w:r>
              <w:rPr>
                <w:rFonts w:hint="eastAsia" w:ascii="宋体" w:hAnsi="宋体" w:cs="宋体"/>
                <w:color w:val="000000" w:themeColor="text1"/>
                <w:highlight w:val="none"/>
                <w:lang w:val="en-US" w:eastAsia="zh-CN"/>
                <w14:textFill>
                  <w14:solidFill>
                    <w14:schemeClr w14:val="tx1"/>
                  </w14:solidFill>
                </w14:textFill>
              </w:rPr>
              <w:t xml:space="preserve">软件</w:t>
            </w:r>
            <w:r>
              <w:rPr>
                <w:rFonts w:hint="eastAsia" w:ascii="宋体" w:hAnsi="宋体" w:cs="宋体"/>
                <w:color w:val="000000" w:themeColor="text1"/>
                <w:highlight w:val="none"/>
                <w14:textFill>
                  <w14:solidFill>
                    <w14:schemeClr w14:val="tx1"/>
                  </w14:solidFill>
                </w14:textFill>
              </w:rPr>
              <w:t xml:space="preserve">的步行路线时长截图（按推荐最短）并加盖公章，未提供或提供不全或不符均不得分）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体检服务点接待能力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为保障教职工可以就近选择，方便教职工体检，供应商可以提供在南京市主城区内（玄武区、秦淮区、建邺区、鼓楼区、栖霞区、雨花台区）自由选择体检点并完成体检的，每个区得1分，最多得3分。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（1）如为自有产权的，提供自有产权证明及现场照片，无法体现相关内容或缺少材料的不得分。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（2）如为租赁场所的，提供租赁协议及现场照片，若租赁协议期限无法覆盖本项目服务期限的，还须提供到期续签的承诺书，无法体现相关内容或缺少材料的不得分。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877"/>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lang w:val="en-US" w:eastAsia="zh-CN"/>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分，最高得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分。（提供评价证明</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rPr>
                <w:rFonts w:hint="eastAsia" w:ascii="宋体" w:hAnsi="宋体" w:cs="宋体"/>
                <w:color w:val="000000" w:themeColor="text1"/>
                <w:highlight w:val="none"/>
                <w:lang w:val="en-US" w:eastAsia="zh-CN"/>
                <w14:textFill>
                  <w14:solidFill>
                    <w14:schemeClr w14:val="tx1"/>
                  </w14:solidFill>
                </w14:textFill>
              </w:rPr>
              <w:t xml:space="preserve">具有</w:t>
            </w:r>
            <w:r>
              <w:rPr>
                <w:rFonts w:hint="eastAsia" w:ascii="宋体" w:hAnsi="宋体" w:cs="宋体"/>
                <w:color w:val="000000" w:themeColor="text1"/>
                <w:highlight w:val="none"/>
                <w14:textFill>
                  <w14:solidFill>
                    <w14:schemeClr w14:val="tx1"/>
                  </w14:solidFill>
                </w14:textFill>
              </w:rPr>
              <w:t xml:space="preserve">主任医师职称的得4分。（同时提供体检主检医师简历表、体检主检医师与响应供应商签订的劳动合同、医师资格证书、医师职称证书和执业证书（须有显示执业地点的页面，材料提供不全或者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项目团队人员</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参检医师具有副主任医师职称的，每提供1人得1分；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具有主任医师职称的，每提供1人得2分。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本项满分</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分。（同时提供医师资格证书、医师职称证书和执业证书（须有显示执业地点的页面）</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。不提供或材料不全者不得分。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在采购需求中已明确的体检项目基础上，提供增加项目的，增加项目市场价值以江苏省医保局公布的三类医院医疗服务收费价格为依据。</w:t>
            </w:r>
            <w:r>
              <w:rPr>
                <w:rFonts w:hint="eastAsia" w:ascii="宋体" w:hAnsi="宋体" w:cs="宋体"/>
                <w:color w:val="000000" w:themeColor="text1"/>
                <w:highlight w:val="none"/>
                <w:lang w:val="en-US" w:eastAsia="zh-CN"/>
                <w14:textFill>
                  <w14:solidFill>
                    <w14:schemeClr w14:val="tx1"/>
                  </w14:solidFill>
                </w14:textFill>
              </w:rPr>
              <w:t xml:space="preserve">评委根据供应商提供的增加项目的</w:t>
            </w:r>
            <w:r>
              <w:rPr>
                <w:rFonts w:hint="eastAsia" w:ascii="宋体" w:hAnsi="宋体" w:cs="宋体"/>
                <w:color w:val="000000" w:themeColor="text1"/>
                <w:highlight w:val="none"/>
                <w14:textFill>
                  <w14:solidFill>
                    <w14:schemeClr w14:val="tx1"/>
                  </w14:solidFill>
                </w14:textFill>
              </w:rPr>
              <w:t xml:space="preserve">市场价值总额</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临床意义、</w:t>
            </w:r>
            <w:r>
              <w:rPr>
                <w:rFonts w:hint="eastAsia" w:ascii="宋体" w:hAnsi="宋体" w:cs="宋体"/>
                <w:color w:val="000000" w:themeColor="text1"/>
                <w:highlight w:val="none"/>
                <w14:textFill>
                  <w14:solidFill>
                    <w14:schemeClr w14:val="tx1"/>
                  </w14:solidFill>
                </w14:textFill>
              </w:rPr>
              <w:t xml:space="preserve">项目设置合理</w:t>
            </w:r>
            <w:r>
              <w:rPr>
                <w:rFonts w:hint="eastAsia" w:ascii="宋体" w:hAnsi="宋体" w:cs="宋体"/>
                <w:color w:val="000000" w:themeColor="text1"/>
                <w:highlight w:val="none"/>
                <w:lang w:val="en-US" w:eastAsia="zh-CN"/>
                <w14:textFill>
                  <w14:solidFill>
                    <w14:schemeClr w14:val="tx1"/>
                  </w14:solidFill>
                </w14:textFill>
              </w:rPr>
              <w:t xml:space="preserve">性、</w:t>
            </w:r>
            <w:r>
              <w:rPr>
                <w:rFonts w:hint="eastAsia" w:ascii="宋体" w:hAnsi="宋体" w:cs="宋体"/>
                <w:color w:val="000000" w:themeColor="text1"/>
                <w:highlight w:val="none"/>
                <w14:textFill>
                  <w14:solidFill>
                    <w14:schemeClr w14:val="tx1"/>
                  </w14:solidFill>
                </w14:textFill>
              </w:rPr>
              <w:t xml:space="preserve">覆盖教职工健康风险筛查范围</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是否</w:t>
            </w:r>
            <w:r>
              <w:rPr>
                <w:rFonts w:hint="eastAsia" w:ascii="宋体" w:hAnsi="宋体" w:cs="宋体"/>
                <w:color w:val="000000" w:themeColor="text1"/>
                <w:highlight w:val="none"/>
                <w14:textFill>
                  <w14:solidFill>
                    <w14:schemeClr w14:val="tx1"/>
                  </w14:solidFill>
                </w14:textFill>
              </w:rPr>
              <w:t xml:space="preserve">贴合实际体检</w:t>
            </w:r>
            <w:r>
              <w:rPr>
                <w:rFonts w:hint="eastAsia" w:ascii="宋体" w:hAnsi="宋体" w:cs="宋体"/>
                <w:color w:val="000000" w:themeColor="text1"/>
                <w:highlight w:val="none"/>
                <w:lang w:val="en-US" w:eastAsia="zh-CN"/>
                <w14:textFill>
                  <w14:solidFill>
                    <w14:schemeClr w14:val="tx1"/>
                  </w14:solidFill>
                </w14:textFill>
              </w:rPr>
              <w:t xml:space="preserve">进行综合打分：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增加项目市场价值总额高、临床意义好，项目设置合理、覆盖教职工健康风险筛查范围广，非常贴合实际体检需求的，得15分；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增加项目市场价值总额较高、临床意义较好，项目设置较合理、覆盖教职工健康风险筛查范围尚可，较好贴合实际体检需求的，得12分；</w:t>
            </w:r>
            <w:r>
              <w:rPr>
                <w:rFonts w:ascii="宋体" w:hAnsi="宋体" w:cs="宋体"/>
                <w:color w:val="000000" w:themeColor="text1"/>
                <w:highlight w:val="none"/>
                <w14:textFill>
                  <w14:solidFill>
                    <w14:schemeClr w14:val="tx1"/>
                  </w14:solidFill>
                </w14:textFill>
              </w:rPr>
              <w:t xml:space="preserve"> </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增加项目市场价值一般、临床意义一般，项目设置维度单一、覆盖教职工健康风险筛查范围一般，与实际体检需求贴合度一般的，得9分；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增加项目市场价值大部分较低、大部分无临床意义，大部分项目设置欠合理、覆盖教职工健康风险筛查范围有限，与实际体检需求贴合度有偏差的，得6分；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增加项目市场价值低、无临床意义，项目设置不合理、覆盖教职工健康风险筛查范围差，不能贴合实际体检需求的，得3分；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须提供</w:t>
            </w:r>
            <w:r>
              <w:rPr>
                <w:rFonts w:hint="eastAsia" w:ascii="宋体" w:hAnsi="宋体" w:cs="宋体"/>
                <w:color w:val="000000" w:themeColor="text1"/>
                <w:highlight w:val="none"/>
                <w14:textFill>
                  <w14:solidFill>
                    <w14:schemeClr w14:val="tx1"/>
                  </w14:solidFill>
                </w14:textFill>
              </w:rPr>
              <w:t xml:space="preserve">增加项目的清单（包含项</w:t>
            </w:r>
            <w:r>
              <w:rPr>
                <w:rFonts w:hint="eastAsia" w:ascii="宋体" w:hAnsi="宋体" w:cs="宋体"/>
                <w:color w:val="000000" w:themeColor="text1"/>
                <w:highlight w:val="none"/>
                <w:lang w:val="en-US" w:eastAsia="zh-CN"/>
                <w14:textFill>
                  <w14:solidFill>
                    <w14:schemeClr w14:val="tx1"/>
                  </w14:solidFill>
                </w14:textFill>
              </w:rPr>
              <w:t xml:space="preserve">目</w:t>
            </w:r>
            <w:r>
              <w:rPr>
                <w:rFonts w:hint="eastAsia" w:ascii="宋体" w:hAnsi="宋体" w:cs="宋体"/>
                <w:color w:val="000000" w:themeColor="text1"/>
                <w:highlight w:val="none"/>
                <w14:textFill>
                  <w14:solidFill>
                    <w14:schemeClr w14:val="tx1"/>
                  </w14:solidFill>
                </w14:textFill>
              </w:rPr>
              <w:t xml:space="preserve">名称、</w:t>
            </w:r>
            <w:r>
              <w:rPr>
                <w:rFonts w:hint="eastAsia" w:ascii="宋体" w:hAnsi="宋体" w:cs="宋体"/>
                <w:color w:val="000000" w:themeColor="text1"/>
                <w:highlight w:val="none"/>
                <w:lang w:val="en-US" w:eastAsia="zh-CN"/>
                <w14:textFill>
                  <w14:solidFill>
                    <w14:schemeClr w14:val="tx1"/>
                  </w14:solidFill>
                </w14:textFill>
              </w:rPr>
              <w:t xml:space="preserve">体检</w:t>
            </w:r>
            <w:r>
              <w:rPr>
                <w:rFonts w:hint="eastAsia" w:ascii="宋体" w:hAnsi="宋体" w:cs="宋体"/>
                <w:color w:val="000000" w:themeColor="text1"/>
                <w:highlight w:val="none"/>
                <w14:textFill>
                  <w14:solidFill>
                    <w14:schemeClr w14:val="tx1"/>
                  </w14:solidFill>
                </w14:textFill>
              </w:rPr>
              <w:t xml:space="preserve">内容、对应的三类医院医疗服务收费价格、检查目的）并加盖公章，未提供或内容不全不得分。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r>
        <w:trPr>
          <w:trHeight w:val="435"/>
        </w:trPr>
        <w:tc>
          <w:tcPr>
            <w:gridSpan w:val="3"/>
            <w:tcBorders>
              <w:top w:val="single" w:color="auto"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包三：</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供应商应根据磋商文件要求及本项目特点制订重难点分析，评委根据提供的重点、难点把控分析（包括但不限于服务设想及策划、工作目标、项目服务定位、过程把控等）进行评分：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w:t>
            </w:r>
            <w:r>
              <w:rPr>
                <w:rFonts w:hint="eastAsia" w:ascii="宋体" w:hAnsi="宋体" w:cs="宋体"/>
                <w:color w:val="000000" w:themeColor="text1"/>
                <w:highlight w:val="none"/>
                <w:lang w:val="en-US" w:eastAsia="zh-CN"/>
                <w14:textFill>
                  <w14:solidFill>
                    <w14:schemeClr w14:val="tx1"/>
                  </w14:solidFill>
                </w14:textFill>
              </w:rPr>
              <w:t xml:space="preserve">地图软件</w:t>
            </w:r>
            <w:r>
              <w:rPr>
                <w:rFonts w:hint="eastAsia" w:ascii="宋体" w:hAnsi="宋体" w:cs="宋体"/>
                <w:color w:val="000000" w:themeColor="text1"/>
                <w:highlight w:val="none"/>
                <w14:textFill>
                  <w14:solidFill>
                    <w14:schemeClr w14:val="tx1"/>
                  </w14:solidFill>
                </w14:textFill>
              </w:rPr>
              <w:t xml:space="preserve">的步行路线时长截图（按推荐最短）并加盖公章，未提供或提供不全或不符均不得分）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体检服务点接待能力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为保障教职工可以就近选择，方便教职工体检，供应商可以提供在镇江</w:t>
            </w:r>
            <w:r>
              <w:rPr>
                <w:rFonts w:hint="eastAsia" w:ascii="宋体" w:hAnsi="宋体" w:cs="宋体"/>
                <w:color w:val="000000" w:themeColor="text1"/>
                <w:highlight w:val="none"/>
                <w:lang w:val="en-US" w:eastAsia="zh-CN"/>
                <w14:textFill>
                  <w14:solidFill>
                    <w14:schemeClr w14:val="tx1"/>
                  </w14:solidFill>
                </w14:textFill>
              </w:rPr>
              <w:t xml:space="preserve">市</w:t>
            </w:r>
            <w:r>
              <w:rPr>
                <w:rFonts w:hint="eastAsia" w:ascii="宋体" w:hAnsi="宋体" w:cs="宋体"/>
                <w:color w:val="000000" w:themeColor="text1"/>
                <w:highlight w:val="none"/>
                <w14:textFill>
                  <w14:solidFill>
                    <w14:schemeClr w14:val="tx1"/>
                  </w14:solidFill>
                </w14:textFill>
              </w:rPr>
              <w:t xml:space="preserve">区内（京口区、润州区、丹徒区）自由选择体检点并完成体检的，每个区得1分，最多得3分。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（1）如为自有产权的，提供自有产权证明及现场照片，无法体现相关内容或缺少材料的不得分。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（2）如为租赁场所的，提供租赁协议及现场照片，若租赁协议期限无法覆盖本项目服务期限的，还须提供到期续签的承诺书，无法体现相关内容或缺少材料的不得分。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720"/>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lang w:val="en-US" w:eastAsia="zh-CN"/>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分，最高得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分。（提供评价证明</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rPr>
                <w:rFonts w:hint="eastAsia" w:ascii="宋体" w:hAnsi="宋体" w:cs="宋体"/>
                <w:color w:val="000000" w:themeColor="text1"/>
                <w:highlight w:val="none"/>
                <w:lang w:val="en-US" w:eastAsia="zh-CN"/>
                <w14:textFill>
                  <w14:solidFill>
                    <w14:schemeClr w14:val="tx1"/>
                  </w14:solidFill>
                </w14:textFill>
              </w:rPr>
              <w:t xml:space="preserve">具有</w:t>
            </w:r>
            <w:r>
              <w:rPr>
                <w:rFonts w:hint="eastAsia" w:ascii="宋体" w:hAnsi="宋体" w:cs="宋体"/>
                <w:color w:val="000000" w:themeColor="text1"/>
                <w:highlight w:val="none"/>
                <w14:textFill>
                  <w14:solidFill>
                    <w14:schemeClr w14:val="tx1"/>
                  </w14:solidFill>
                </w14:textFill>
              </w:rPr>
              <w:t xml:space="preserve">主任医师职称的得4分。（同时提供体检主检医师简历表、体检主检医师与供应商签订的劳动合同、医师资格证书、医师职称证书和执业证书（须有显示执业地点的页面</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，材料提供不全或者未提供的，不得分）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项目团队人员</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参检医师具有副主任医师职称的，每提供1人得1分；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具有主任医师职称的，每提供1人得2分。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本项满分</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分。（同时提供医师资格证书、医师职称证书和执业证书（须有显示执业地点的页面）</w:t>
            </w:r>
            <w:r>
              <w:rPr>
                <w:rFonts w:hint="eastAsia" w:ascii="宋体" w:hAnsi="宋体" w:cs="宋体"/>
                <w:color w:val="000000" w:themeColor="text1"/>
                <w:highlight w:val="none"/>
                <w:lang w:eastAsia="zh-CN"/>
                <w14:textFill>
                  <w14:solidFill>
                    <w14:schemeClr w14:val="tx1"/>
                  </w14:solidFill>
                </w14:textFill>
              </w:rPr>
              <w:t xml:space="preserve">扫描件</w:t>
            </w:r>
            <w:r>
              <w:rPr>
                <w:rFonts w:hint="eastAsia" w:ascii="宋体" w:hAnsi="宋体" w:cs="宋体"/>
                <w:color w:val="000000" w:themeColor="text1"/>
                <w:highlight w:val="none"/>
                <w14:textFill>
                  <w14:solidFill>
                    <w14:schemeClr w14:val="tx1"/>
                  </w14:solidFill>
                </w14:textFill>
              </w:rPr>
              <w:t xml:space="preserve">。不提供或材料不全者不得分。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在采购需求中已明确的体检项目基础上，提供增加项目的，增加项目市场价值以江苏省医保局公布的三类医院医疗服务收费价格为依据。</w:t>
            </w:r>
            <w:r>
              <w:rPr>
                <w:rFonts w:hint="eastAsia" w:ascii="宋体" w:hAnsi="宋体" w:cs="宋体"/>
                <w:color w:val="000000" w:themeColor="text1"/>
                <w:highlight w:val="none"/>
                <w:lang w:val="en-US" w:eastAsia="zh-CN"/>
                <w14:textFill>
                  <w14:solidFill>
                    <w14:schemeClr w14:val="tx1"/>
                  </w14:solidFill>
                </w14:textFill>
              </w:rPr>
              <w:t xml:space="preserve">评委根据供应商提供的增加项目的</w:t>
            </w:r>
            <w:r>
              <w:rPr>
                <w:rFonts w:hint="eastAsia" w:ascii="宋体" w:hAnsi="宋体" w:cs="宋体"/>
                <w:color w:val="000000" w:themeColor="text1"/>
                <w:highlight w:val="none"/>
                <w14:textFill>
                  <w14:solidFill>
                    <w14:schemeClr w14:val="tx1"/>
                  </w14:solidFill>
                </w14:textFill>
              </w:rPr>
              <w:t xml:space="preserve">市场价值总额</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临床意义、</w:t>
            </w:r>
            <w:r>
              <w:rPr>
                <w:rFonts w:hint="eastAsia" w:ascii="宋体" w:hAnsi="宋体" w:cs="宋体"/>
                <w:color w:val="000000" w:themeColor="text1"/>
                <w:highlight w:val="none"/>
                <w14:textFill>
                  <w14:solidFill>
                    <w14:schemeClr w14:val="tx1"/>
                  </w14:solidFill>
                </w14:textFill>
              </w:rPr>
              <w:t xml:space="preserve">项目设置合理</w:t>
            </w:r>
            <w:r>
              <w:rPr>
                <w:rFonts w:hint="eastAsia" w:ascii="宋体" w:hAnsi="宋体" w:cs="宋体"/>
                <w:color w:val="000000" w:themeColor="text1"/>
                <w:highlight w:val="none"/>
                <w:lang w:val="en-US" w:eastAsia="zh-CN"/>
                <w14:textFill>
                  <w14:solidFill>
                    <w14:schemeClr w14:val="tx1"/>
                  </w14:solidFill>
                </w14:textFill>
              </w:rPr>
              <w:t xml:space="preserve">性、</w:t>
            </w:r>
            <w:r>
              <w:rPr>
                <w:rFonts w:hint="eastAsia" w:ascii="宋体" w:hAnsi="宋体" w:cs="宋体"/>
                <w:color w:val="000000" w:themeColor="text1"/>
                <w:highlight w:val="none"/>
                <w14:textFill>
                  <w14:solidFill>
                    <w14:schemeClr w14:val="tx1"/>
                  </w14:solidFill>
                </w14:textFill>
              </w:rPr>
              <w:t xml:space="preserve">覆盖教职工健康风险筛查范围</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是否</w:t>
            </w:r>
            <w:r>
              <w:rPr>
                <w:rFonts w:hint="eastAsia" w:ascii="宋体" w:hAnsi="宋体" w:cs="宋体"/>
                <w:color w:val="000000" w:themeColor="text1"/>
                <w:highlight w:val="none"/>
                <w14:textFill>
                  <w14:solidFill>
                    <w14:schemeClr w14:val="tx1"/>
                  </w14:solidFill>
                </w14:textFill>
              </w:rPr>
              <w:t xml:space="preserve">贴合实际体检</w:t>
            </w:r>
            <w:r>
              <w:rPr>
                <w:rFonts w:hint="eastAsia" w:ascii="宋体" w:hAnsi="宋体" w:cs="宋体"/>
                <w:color w:val="000000" w:themeColor="text1"/>
                <w:highlight w:val="none"/>
                <w:lang w:val="en-US" w:eastAsia="zh-CN"/>
                <w14:textFill>
                  <w14:solidFill>
                    <w14:schemeClr w14:val="tx1"/>
                  </w14:solidFill>
                </w14:textFill>
              </w:rPr>
              <w:t xml:space="preserve">进行综合打分：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增加项目市场价值总额高、临床意义好，项目设置合理、覆盖教职工健康风险筛查范围广，非常贴合实际体检需求的，得15分；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增加项目市场价值总额较高、临床意义较好，项目设置较合理、覆盖教职工健康风险筛查范围尚可，较好贴合实际体检需求的，得12分；</w:t>
            </w:r>
            <w:r>
              <w:rPr>
                <w:rFonts w:ascii="宋体" w:hAnsi="宋体" w:cs="宋体"/>
                <w:color w:val="000000" w:themeColor="text1"/>
                <w:highlight w:val="none"/>
                <w14:textFill>
                  <w14:solidFill>
                    <w14:schemeClr w14:val="tx1"/>
                  </w14:solidFill>
                </w14:textFill>
              </w:rPr>
              <w:t xml:space="preserve"> </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增加项目市场价值一般、临床意义一般，项目设置维度单一、覆盖教职工健康风险筛查范围一般，与实际体检需求贴合度一般的，得9分；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增加项目市场价值大部分较低、大部分无临床意义，大部分项目设置欠合理、覆盖教职工健康风险筛查范围有限，与实际体检需求贴合度有偏差的，得6分；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增加项目市场价值低、无临床意义，项目设置不合理、覆盖教职工健康风险筛查范围差，不能贴合实际体检需求的，得3分；</w:t>
            </w:r>
            <w:r/>
          </w:p>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须提供</w:t>
            </w:r>
            <w:r>
              <w:rPr>
                <w:rFonts w:hint="eastAsia" w:ascii="宋体" w:hAnsi="宋体" w:cs="宋体"/>
                <w:color w:val="000000" w:themeColor="text1"/>
                <w:highlight w:val="none"/>
                <w14:textFill>
                  <w14:solidFill>
                    <w14:schemeClr w14:val="tx1"/>
                  </w14:solidFill>
                </w14:textFill>
              </w:rPr>
              <w:t xml:space="preserve">增加项目的清单（包含项</w:t>
            </w:r>
            <w:r>
              <w:rPr>
                <w:rFonts w:hint="eastAsia" w:ascii="宋体" w:hAnsi="宋体" w:cs="宋体"/>
                <w:color w:val="000000" w:themeColor="text1"/>
                <w:highlight w:val="none"/>
                <w:lang w:val="en-US" w:eastAsia="zh-CN"/>
                <w14:textFill>
                  <w14:solidFill>
                    <w14:schemeClr w14:val="tx1"/>
                  </w14:solidFill>
                </w14:textFill>
              </w:rPr>
              <w:t xml:space="preserve">目</w:t>
            </w:r>
            <w:r>
              <w:rPr>
                <w:rFonts w:hint="eastAsia" w:ascii="宋体" w:hAnsi="宋体" w:cs="宋体"/>
                <w:color w:val="000000" w:themeColor="text1"/>
                <w:highlight w:val="none"/>
                <w14:textFill>
                  <w14:solidFill>
                    <w14:schemeClr w14:val="tx1"/>
                  </w14:solidFill>
                </w14:textFill>
              </w:rPr>
              <w:t xml:space="preserve">名称、体</w:t>
            </w:r>
            <w:r>
              <w:rPr>
                <w:rFonts w:hint="eastAsia" w:ascii="宋体" w:hAnsi="宋体" w:cs="宋体"/>
                <w:color w:val="000000" w:themeColor="text1"/>
                <w:highlight w:val="none"/>
                <w:lang w:val="en-US" w:eastAsia="zh-CN"/>
                <w14:textFill>
                  <w14:solidFill>
                    <w14:schemeClr w14:val="tx1"/>
                  </w14:solidFill>
                </w14:textFill>
              </w:rPr>
              <w:t xml:space="preserve">检</w:t>
            </w:r>
            <w:r>
              <w:rPr>
                <w:rFonts w:hint="eastAsia" w:ascii="宋体" w:hAnsi="宋体" w:cs="宋体"/>
                <w:color w:val="000000" w:themeColor="text1"/>
                <w:highlight w:val="none"/>
                <w14:textFill>
                  <w14:solidFill>
                    <w14:schemeClr w14:val="tx1"/>
                  </w14:solidFill>
                </w14:textFill>
              </w:rPr>
              <w:t xml:space="preserve">内容、对应的三类医院医疗服务收费价格、检查目的）并加盖公章，未提供或内容不全不得分。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bl>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1.小微型企业价格扣除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（1）本项目对小型和微型企业承接服务给予10%的扣除价格，用扣除后的价格参与评审。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（2）投标人需按照招标文件的要求提供相应的《中小微企业声明函》。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（2）残疾人福利单位需按照招标文件的要求提供《残疾人福利性单位声明函》。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3.监狱和戒毒企业价格扣除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4.残疾人福利单位、监狱企业属于小型、微型企业的，不重复享受政策。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6.联合体各方均为小型、微型企业（残疾人福利单位、监狱企业）的，联合体享受10%价格扣除，用扣除后的价格参与评审。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firstLine="482"/>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第一部分 技术</w:t>
      </w:r>
      <w:r>
        <w:rPr>
          <w:rFonts w:hint="eastAsia"/>
          <w:b/>
          <w:bCs/>
          <w:color w:val="000000" w:themeColor="text1"/>
          <w:highlight w:val="none"/>
          <w14:textFill>
            <w14:solidFill>
              <w14:schemeClr w14:val="tx1"/>
            </w14:solidFill>
          </w14:textFill>
        </w:rPr>
        <w:t xml:space="preserve">要求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包一：</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采购包1为南京地区教职工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w:t>
      </w:r>
      <w:r>
        <w:rPr>
          <w:rFonts w:hint="eastAsia"/>
          <w:color w:val="000000" w:themeColor="text1"/>
          <w:highlight w:val="none"/>
          <w14:textFill>
            <w14:solidFill>
              <w14:schemeClr w14:val="tx1"/>
            </w14:solidFill>
          </w14:textFill>
        </w:rPr>
        <w:t xml:space="preserve">1220</w:t>
      </w:r>
      <w:r>
        <w:rPr>
          <w:color w:val="000000" w:themeColor="text1"/>
          <w:highlight w:val="none"/>
          <w14:textFill>
            <w14:solidFill>
              <w14:schemeClr w14:val="tx1"/>
            </w14:solidFill>
          </w14:textFill>
        </w:rPr>
        <w:t xml:space="preserve">人、1</w:t>
      </w:r>
      <w:r>
        <w:rPr>
          <w:rFonts w:hint="eastAsia"/>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30</w:t>
      </w:r>
      <w:r>
        <w:rPr>
          <w:color w:val="000000" w:themeColor="text1"/>
          <w:highlight w:val="none"/>
          <w14:textFill>
            <w14:solidFill>
              <w14:schemeClr w14:val="tx1"/>
            </w14:solidFill>
          </w14:textFill>
        </w:rPr>
        <w:t xml:space="preserve">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bookmarkStart w:id="1" w:name="_Hlk240381153"/>
      <w:r>
        <w:rPr>
          <w:rFonts w:hint="eastAsia"/>
          <w:color w:val="000000" w:themeColor="text1"/>
          <w:highlight w:val="none"/>
          <w14:textFill>
            <w14:solidFill>
              <w14:schemeClr w14:val="tx1"/>
            </w14:solidFill>
          </w14:textFill>
        </w:rPr>
        <w:t xml:space="preserve">2026年各年龄段人数见下表：</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718"/>
        <w:gridCol w:w="718"/>
        <w:gridCol w:w="692"/>
        <w:gridCol w:w="692"/>
        <w:gridCol w:w="776"/>
        <w:gridCol w:w="776"/>
        <w:gridCol w:w="692"/>
        <w:gridCol w:w="692"/>
        <w:gridCol w:w="936"/>
        <w:gridCol w:w="936"/>
        <w:gridCol w:w="743"/>
      </w:tblGrid>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高级人才（男，均为≥45）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高级人才（女，均为≥45已婚）</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207</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355</w:t>
            </w:r>
            <w:r/>
          </w:p>
        </w:tc>
        <w:tc>
          <w:tcPr>
            <w:gridSpan w:val="2"/>
            <w:tcW w:w="138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77</w:t>
            </w:r>
            <w:r/>
          </w:p>
        </w:tc>
        <w:tc>
          <w:tcPr>
            <w:gridSpan w:val="2"/>
            <w:tcW w:w="155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209</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346</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1220</w:t>
            </w:r>
            <w:bookmarkEnd w:id="1"/>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均红细胞血红蛋白含量、</w:t>
      </w:r>
      <w:r>
        <w:rPr>
          <w:rFonts w:hint="eastAsia"/>
          <w:color w:val="000000" w:themeColor="text1"/>
          <w:highlight w:val="none"/>
          <w14:textFill>
            <w14:solidFill>
              <w14:schemeClr w14:val="tx1"/>
            </w14:solidFill>
          </w14:textFill>
        </w:rPr>
        <w:t xml:space="preserve">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45岁以上做甲状腺B超</w:t>
      </w:r>
      <w:r>
        <w:rPr>
          <w:color w:val="000000" w:themeColor="text1"/>
          <w:highlight w:val="none"/>
          <w14:textFill>
            <w14:solidFill>
              <w14:schemeClr w14:val="tx1"/>
            </w14:solidFill>
          </w14:textFill>
        </w:rPr>
        <w:t xml:space="preserve">、C13呼气试验。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液基薄层细胞学检测（TCT）、35岁以上女性查妇科B超；45岁（含45）以上的女同志加查糖类抗原153（CA-153）、糖类抗原125（CA-125）、神经元特异性烯醇化酶（NSE）；35岁以上男性加查前列腺肛检；45岁（含45）以上男性加查前列腺B超、前列腺特异抗原（PSA）和神经元特异性烯醇化酶（NS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对国家级、省部级高级人才和享受特约医疗（高校）待遇的人员增加眼底照相、糖化血红蛋白、动脉粥样硬化指数（ABI）、肝功能由五项增至十项、甲状腺功能三项（TSH、T3、T4）、肿瘤标志物由七项增至九项、头颅CT平扫及头颅血管MRA、颈动脉彩超；女性增加人乳头瘤病毒HPV25分型检测。</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包二：</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采购包2为南京地区教职工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w:t>
      </w:r>
      <w:r>
        <w:rPr>
          <w:rFonts w:hint="eastAsia"/>
          <w:color w:val="000000" w:themeColor="text1"/>
          <w:highlight w:val="none"/>
          <w14:textFill>
            <w14:solidFill>
              <w14:schemeClr w14:val="tx1"/>
            </w14:solidFill>
          </w14:textFill>
        </w:rPr>
        <w:t xml:space="preserve">1220</w:t>
      </w:r>
      <w:r>
        <w:rPr>
          <w:color w:val="000000" w:themeColor="text1"/>
          <w:highlight w:val="none"/>
          <w14:textFill>
            <w14:solidFill>
              <w14:schemeClr w14:val="tx1"/>
            </w14:solidFill>
          </w14:textFill>
        </w:rPr>
        <w:t xml:space="preserve">人、1</w:t>
      </w:r>
      <w:r>
        <w:rPr>
          <w:rFonts w:hint="eastAsia"/>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00人。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2026年各年龄段人数见下表：</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718"/>
        <w:gridCol w:w="718"/>
        <w:gridCol w:w="692"/>
        <w:gridCol w:w="692"/>
        <w:gridCol w:w="776"/>
        <w:gridCol w:w="776"/>
        <w:gridCol w:w="692"/>
        <w:gridCol w:w="692"/>
        <w:gridCol w:w="936"/>
        <w:gridCol w:w="936"/>
        <w:gridCol w:w="743"/>
      </w:tblGrid>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高级人才（男，均为≥45）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高级人才（女，均为≥45已婚）</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207</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355</w:t>
            </w:r>
            <w:r/>
          </w:p>
        </w:tc>
        <w:tc>
          <w:tcPr>
            <w:gridSpan w:val="2"/>
            <w:tcW w:w="138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w:t>
            </w:r>
            <w:r/>
          </w:p>
        </w:tc>
        <w:tc>
          <w:tcPr>
            <w:gridSpan w:val="2"/>
            <w:tcW w:w="155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210</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1220</w:t>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均红细胞血红蛋白含量、</w:t>
      </w:r>
      <w:r>
        <w:rPr>
          <w:rFonts w:hint="eastAsia"/>
          <w:color w:val="000000" w:themeColor="text1"/>
          <w:highlight w:val="none"/>
          <w14:textFill>
            <w14:solidFill>
              <w14:schemeClr w14:val="tx1"/>
            </w14:solidFill>
          </w14:textFill>
        </w:rPr>
        <w:t xml:space="preserve">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45岁以上做甲状腺B超</w:t>
      </w:r>
      <w:r>
        <w:rPr>
          <w:color w:val="000000" w:themeColor="text1"/>
          <w:highlight w:val="none"/>
          <w14:textFill>
            <w14:solidFill>
              <w14:schemeClr w14:val="tx1"/>
            </w14:solidFill>
          </w14:textFill>
        </w:rPr>
        <w:t xml:space="preserve">、C13呼气试验。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液基薄层细胞学检测（TCT）、35岁以上女性查妇科B超；45岁（含45）以上的女同志加查糖类抗原153（CA-153）、糖类抗原125（CA-125）、神经元特异性烯醇化酶（NSE）；35岁以上男性加查前列腺肛检；45岁（含45）以上男性加查前列腺B超、前列腺特异抗原（PSA）和神经元特异性烯醇化酶（NS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对国家级、省部级高级人才和享受特约医疗（高校）待遇的人员增加眼底照相、糖化血红蛋白、动脉粥样硬化指数（ABI）、肝功能由五项增至十项、甲状腺功能三项（TSH、T3、T4）、肿瘤标志物由七项增至九项、头颅CT平扫及头颅血管MRA、颈动脉彩超；女性增加人乳头瘤病毒HPV25分型检测。</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包三：</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采购包3为镇江地区教职工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2026年各年龄段人数见下表：</w:t>
      </w:r>
      <w:r/>
    </w:p>
    <w:tbl>
      <w:tblPr>
        <w:tblStyle w:val="9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1146"/>
        <w:gridCol w:w="1146"/>
        <w:gridCol w:w="1107"/>
        <w:gridCol w:w="1241"/>
        <w:gridCol w:w="1243"/>
        <w:gridCol w:w="1107"/>
        <w:gridCol w:w="1189"/>
      </w:tblGrid>
      <w:tr>
        <w:trPr/>
        <w:tc>
          <w:tcPr>
            <w:tcW w:w="59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6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66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64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59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6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67</w:t>
            </w:r>
            <w:r/>
          </w:p>
        </w:tc>
        <w:tc>
          <w:tcPr>
            <w:tcW w:w="64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110</w:t>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均红细胞血红蛋白含量、</w:t>
      </w:r>
      <w:r>
        <w:rPr>
          <w:rFonts w:hint="eastAsia"/>
          <w:color w:val="000000" w:themeColor="text1"/>
          <w:highlight w:val="none"/>
          <w14:textFill>
            <w14:solidFill>
              <w14:schemeClr w14:val="tx1"/>
            </w14:solidFill>
          </w14:textFill>
        </w:rPr>
        <w:t xml:space="preserve">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45岁以上做甲状腺B超</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幽门螺杆菌</w:t>
      </w:r>
      <w:r>
        <w:rPr>
          <w:color w:val="000000" w:themeColor="text1"/>
          <w:highlight w:val="none"/>
          <w14:textFill>
            <w14:solidFill>
              <w14:schemeClr w14:val="tx1"/>
            </w14:solidFill>
          </w14:textFill>
        </w:rPr>
        <w:t xml:space="preserve">检测。</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液基薄层细胞学检测（TCT）、35岁以上女性查妇科B超；45岁（含45）以上的女同志加查糖类抗原153（CA-153）、糖类抗原125（CA-125）、神经元特异性烯醇化酶（NSE）；35岁以上男性加查前列腺肛检；45岁（含45）以上男性加查前列腺B超、前列腺特异抗原（PSA）和神经元特异性烯醇化酶（NSE）。</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第三部分 服务要求</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一、服务要求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1.基本要求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组建专项服务小组，为</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教职工体检制定详尽体检计划。</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1.2体检操作需遵循规范流程，检查过程应细致严谨。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应依据采购人提供的人员信息进行严格核查身份，并按指定套餐开展体检服务，以杜绝冒名顶替及擅自更换体检套餐的情况。</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1.4供应商</w:t>
      </w:r>
      <w:r>
        <w:rPr>
          <w:color w:val="000000" w:themeColor="text1"/>
          <w:highlight w:val="none"/>
          <w14:textFill>
            <w14:solidFill>
              <w14:schemeClr w14:val="tx1"/>
            </w14:solidFill>
          </w14:textFill>
        </w:rPr>
        <w:t xml:space="preserve">拟派的现场负责人须具备全权处理现场情况的权限和能力。在突发情况时与其联系随时解决现场问题，要求快速处置，将不良影响和风险降至最低。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1.6</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必须为采购人教职工建立个人健康档案，并根据需要及时给予合理的建议和指导。如遇重大疾病等，按需为参检人提供办理医疗转诊服务。如遇重要影响公共卫生的传染病，须按照国家相关规定规范处置。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★2.设备配置</w:t>
      </w:r>
      <w:r>
        <w:rPr>
          <w:rFonts w:hint="eastAsia"/>
          <w:b/>
          <w:bCs/>
          <w:color w:val="000000" w:themeColor="text1"/>
          <w:highlight w:val="none"/>
          <w14:textFill>
            <w14:solidFill>
              <w14:schemeClr w14:val="tx1"/>
            </w14:solidFill>
          </w14:textFill>
        </w:rPr>
        <w:t xml:space="preserve">（提供承诺书，未提供或不符合要求</w:t>
      </w:r>
      <w:r>
        <w:rPr>
          <w:rFonts w:hint="eastAsia"/>
          <w:b/>
          <w:bCs/>
          <w:color w:val="000000" w:themeColor="text1"/>
          <w:highlight w:val="none"/>
          <w:lang w:val="en-US" w:eastAsia="zh-CN"/>
          <w14:textFill>
            <w14:solidFill>
              <w14:schemeClr w14:val="tx1"/>
            </w14:solidFill>
          </w14:textFill>
        </w:rPr>
        <w:t xml:space="preserve">按无效响应处理</w:t>
      </w:r>
      <w:r>
        <w:rPr>
          <w:rFonts w:hint="eastAsia"/>
          <w:b/>
          <w:bCs/>
          <w:color w:val="000000" w:themeColor="text1"/>
          <w:highlight w:val="none"/>
          <w14:textFill>
            <w14:solidFill>
              <w14:schemeClr w14:val="tx1"/>
            </w14:solidFill>
          </w14:textFill>
        </w:rPr>
        <w:t xml:space="preserve">）</w:t>
      </w:r>
      <w:r/>
    </w:p>
    <w:p>
      <w:pPr>
        <w:ind w:firstLine="480"/>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本次体检所使用的主要医疗设备须性能稳定、符合国家医疗设备安全与质量标准。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3.服务场所</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服务场所需做到环境整洁规范、布局科学合理、通风采光良好，功能分区清晰明确，卫生条件符合标准，无安全隐患，同时充分保障参检教职工的体验与个人隐私。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★4.医资配备</w:t>
      </w:r>
      <w:r>
        <w:rPr>
          <w:rFonts w:hint="eastAsia"/>
          <w:b/>
          <w:bCs/>
          <w:color w:val="000000" w:themeColor="text1"/>
          <w:highlight w:val="none"/>
          <w14:textFill>
            <w14:solidFill>
              <w14:schemeClr w14:val="tx1"/>
            </w14:solidFill>
          </w14:textFill>
        </w:rPr>
        <w:t xml:space="preserve">（提供承诺书，未提供或不符合要求</w:t>
      </w:r>
      <w:r>
        <w:rPr>
          <w:rFonts w:hint="eastAsia"/>
          <w:b/>
          <w:bCs/>
          <w:color w:val="000000" w:themeColor="text1"/>
          <w:highlight w:val="none"/>
          <w:lang w:val="en-US" w:eastAsia="zh-CN"/>
          <w14:textFill>
            <w14:solidFill>
              <w14:schemeClr w14:val="tx1"/>
            </w14:solidFill>
          </w14:textFill>
        </w:rPr>
        <w:t xml:space="preserve">按无效响应处理</w:t>
      </w:r>
      <w:r>
        <w:rPr>
          <w:rFonts w:hint="eastAsia"/>
          <w:b/>
          <w:bCs/>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4.1人员配备要求：</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需配备经验丰富、资质完备、责任心强的医务人员承担体检操作和结果解读工作，保障体检结果精准可信；所有医务人员开展体检工作时，必须佩戴标注本人姓名、职务、职称的身份标识牌。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4.2人员配置规范：医护团队配置数量要和本次参检总人数匹配，保障可以落实分时段错峰体检。</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4.3严禁无证人员、实习人员独立开展体检诊疗工作。</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5.交通便捷</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体检场地地理位置优越，公共交通通达性强，临近公交、轨道交通站点，保障教职工出行体检便利。</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6.专项服务方案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6.1供应商须编制完整、可落地的教职工专属体检实施方案，设计科学合理的体检流程。</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6.2对每日体检接待人数进行调控管控，避免参检教职工等待时间过长影响体检体验，保障体检工作能够高效有序开展。</w:t>
      </w:r>
      <w:r/>
    </w:p>
    <w:p>
      <w:pPr>
        <w:ind w:firstLine="480"/>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★6.3供应商须按采购</w:t>
      </w:r>
      <w:r>
        <w:rPr>
          <w:rFonts w:hint="eastAsia"/>
          <w:color w:val="000000" w:themeColor="text1"/>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需求，协调安排学校离退休教职工在团检时间内进行专场体检。</w:t>
      </w:r>
      <w:r>
        <w:rPr>
          <w:rFonts w:hint="eastAsia"/>
          <w:b/>
          <w:bCs/>
          <w:color w:val="000000" w:themeColor="text1"/>
          <w:highlight w:val="none"/>
          <w14:textFill>
            <w14:solidFill>
              <w14:schemeClr w14:val="tx1"/>
            </w14:solidFill>
          </w14:textFill>
        </w:rPr>
        <w:t xml:space="preserve">（提供承诺书，未提供或不符合要求</w:t>
      </w:r>
      <w:r>
        <w:rPr>
          <w:rFonts w:hint="eastAsia"/>
          <w:b/>
          <w:bCs/>
          <w:color w:val="000000" w:themeColor="text1"/>
          <w:highlight w:val="none"/>
          <w:lang w:val="en-US" w:eastAsia="zh-CN"/>
          <w14:textFill>
            <w14:solidFill>
              <w14:schemeClr w14:val="tx1"/>
            </w14:solidFill>
          </w14:textFill>
        </w:rPr>
        <w:t xml:space="preserve">按无效响应处理</w:t>
      </w:r>
      <w:r>
        <w:rPr>
          <w:rFonts w:hint="eastAsia"/>
          <w:b/>
          <w:bCs/>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★6.4 供应商</w:t>
      </w:r>
      <w:r>
        <w:rPr>
          <w:rFonts w:hint="eastAsia"/>
          <w:color w:val="000000" w:themeColor="text1"/>
          <w:highlight w:val="none"/>
          <w14:textFill>
            <w14:solidFill>
              <w14:schemeClr w14:val="tx1"/>
            </w14:solidFill>
          </w14:textFill>
        </w:rPr>
        <w:t xml:space="preserve">须提供教职工进行项目替换的服务（如胸部CT可替换为心脏彩超或头颅CT等）</w:t>
      </w:r>
      <w:r>
        <w:rPr>
          <w:rFonts w:hint="eastAsia"/>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（提供承诺书</w:t>
      </w:r>
      <w:r>
        <w:rPr>
          <w:rFonts w:hint="eastAsia"/>
          <w:b/>
          <w:bCs/>
          <w:color w:val="000000" w:themeColor="text1"/>
          <w:highlight w:val="none"/>
          <w:lang w:val="en-US" w:eastAsia="zh-CN"/>
          <w14:textFill>
            <w14:solidFill>
              <w14:schemeClr w14:val="tx1"/>
            </w14:solidFill>
          </w14:textFill>
        </w:rPr>
        <w:t xml:space="preserve">及可替换项目清单</w:t>
      </w:r>
      <w:r>
        <w:rPr>
          <w:rFonts w:hint="eastAsia"/>
          <w:b/>
          <w:bCs/>
          <w:color w:val="000000" w:themeColor="text1"/>
          <w:highlight w:val="none"/>
          <w14:textFill>
            <w14:solidFill>
              <w14:schemeClr w14:val="tx1"/>
            </w14:solidFill>
          </w14:textFill>
        </w:rPr>
        <w:t xml:space="preserve">，未提供或不符合要求</w:t>
      </w:r>
      <w:r>
        <w:rPr>
          <w:rFonts w:hint="eastAsia"/>
          <w:b/>
          <w:bCs/>
          <w:color w:val="000000" w:themeColor="text1"/>
          <w:highlight w:val="none"/>
          <w:lang w:val="en-US" w:eastAsia="zh-CN"/>
          <w14:textFill>
            <w14:solidFill>
              <w14:schemeClr w14:val="tx1"/>
            </w14:solidFill>
          </w14:textFill>
        </w:rPr>
        <w:t xml:space="preserve">按无效响应处理</w:t>
      </w:r>
      <w:r>
        <w:rPr>
          <w:rFonts w:hint="eastAsia"/>
          <w:b/>
          <w:bCs/>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7.体检后续服务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7.1体检工作完成后，应为全体受检人员提供电子版与纸质版体检报告，附健康状况书面综合评价及下一步防治建议。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7.2体检机构须安排具备相应资质且经验丰富的医务人员开展体检操作、结果解读及咨询服务，确保体检结果的准确性与可靠性。</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7.3教职工体检个人档案由供应商妥善存档保管，相关资料留存备查，确保可随时调阅取用；编制全校教职工体检汇总报告，系统摸排教职工整体健康情况，相关报告交由</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存档备案。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★7.4体检机构应严格执行保密制度，保障教职工个人隐私及体检信息安全。</w:t>
      </w:r>
      <w:r>
        <w:rPr>
          <w:rFonts w:hint="eastAsia"/>
          <w:b/>
          <w:bCs/>
          <w:color w:val="000000" w:themeColor="text1"/>
          <w:highlight w:val="none"/>
          <w14:textFill>
            <w14:solidFill>
              <w14:schemeClr w14:val="tx1"/>
            </w14:solidFill>
          </w14:textFill>
        </w:rPr>
        <w:t xml:space="preserve">（提供承诺书，未提供或不符合要求</w:t>
      </w:r>
      <w:r>
        <w:rPr>
          <w:rFonts w:hint="eastAsia"/>
          <w:b/>
          <w:bCs/>
          <w:color w:val="000000" w:themeColor="text1"/>
          <w:highlight w:val="none"/>
          <w:lang w:val="en-US" w:eastAsia="zh-CN"/>
          <w14:textFill>
            <w14:solidFill>
              <w14:schemeClr w14:val="tx1"/>
            </w14:solidFill>
          </w14:textFill>
        </w:rPr>
        <w:t xml:space="preserve">按无效响应处理</w:t>
      </w:r>
      <w:r>
        <w:rPr>
          <w:rFonts w:hint="eastAsia"/>
          <w:b/>
          <w:bCs/>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三、其他要求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如采购人收到职工对供应商的投诉事项，供应商需针对投诉事项作出澄清解释，提出整改方案并实施。</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参检人员体检完成后，如对体检报告结果存在疑问，供应商需有专人接待、解读。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供应商为本项目体检所使用的一次性耗材和检验试剂来源可靠，稳定性强，安全性高，采血针、手套等均为一次性使用，严格杜绝交叉感染。</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供应商需严格按照国家有关法律法规及卫生部门相关管理规定执行，确保体检医疗安全，结果准确。</w:t>
      </w:r>
      <w:r>
        <w:rPr>
          <w:rFonts w:hint="eastAsia"/>
          <w:b/>
          <w:bCs/>
          <w:color w:val="000000" w:themeColor="text1"/>
          <w:highlight w:val="none"/>
          <w14:textFill>
            <w14:solidFill>
              <w14:schemeClr w14:val="tx1"/>
            </w14:solidFill>
          </w14:textFill>
        </w:rPr>
        <w:t xml:space="preserve">（提供承诺书，未提供或不符合要求</w:t>
      </w:r>
      <w:r>
        <w:rPr>
          <w:rFonts w:hint="eastAsia"/>
          <w:b/>
          <w:bCs/>
          <w:color w:val="000000" w:themeColor="text1"/>
          <w:highlight w:val="none"/>
          <w:lang w:val="en-US" w:eastAsia="zh-CN"/>
          <w14:textFill>
            <w14:solidFill>
              <w14:schemeClr w14:val="tx1"/>
            </w14:solidFill>
          </w14:textFill>
        </w:rPr>
        <w:t xml:space="preserve">按无效响应处理</w:t>
      </w:r>
      <w:r>
        <w:rPr>
          <w:rFonts w:hint="eastAsia"/>
          <w:b/>
          <w:bCs/>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所有体检所需用品</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体检仪器设备、一次性用品等</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由供应商提供，采购人不再</w:t>
      </w:r>
      <w:r>
        <w:rPr>
          <w:rFonts w:hint="eastAsia"/>
          <w:color w:val="000000" w:themeColor="text1"/>
          <w:highlight w:val="none"/>
          <w14:textFill>
            <w14:solidFill>
              <w14:schemeClr w14:val="tx1"/>
            </w14:solidFill>
          </w14:textFill>
        </w:rPr>
        <w:t xml:space="preserve">另行</w:t>
      </w:r>
      <w:r>
        <w:rPr>
          <w:color w:val="000000" w:themeColor="text1"/>
          <w:highlight w:val="none"/>
          <w14:textFill>
            <w14:solidFill>
              <w14:schemeClr w14:val="tx1"/>
            </w14:solidFill>
          </w14:textFill>
        </w:rPr>
        <w:t xml:space="preserve">支付费用。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供应商所列全部体检项目费用已包含在</w:t>
      </w:r>
      <w:r>
        <w:rPr>
          <w:rFonts w:hint="eastAsia"/>
          <w:color w:val="000000" w:themeColor="text1"/>
          <w:highlight w:val="none"/>
          <w14:textFill>
            <w14:solidFill>
              <w14:schemeClr w14:val="tx1"/>
            </w14:solidFill>
          </w14:textFill>
        </w:rPr>
        <w:t xml:space="preserve">响应报价</w:t>
      </w:r>
      <w:r>
        <w:rPr>
          <w:color w:val="000000" w:themeColor="text1"/>
          <w:highlight w:val="none"/>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后不得再向采购人</w:t>
      </w:r>
      <w:r>
        <w:rPr>
          <w:rFonts w:hint="eastAsia"/>
          <w:color w:val="000000" w:themeColor="text1"/>
          <w:highlight w:val="none"/>
          <w14:textFill>
            <w14:solidFill>
              <w14:schemeClr w14:val="tx1"/>
            </w14:solidFill>
          </w14:textFill>
        </w:rPr>
        <w:t xml:space="preserve">额外</w:t>
      </w:r>
      <w:r>
        <w:rPr>
          <w:color w:val="000000" w:themeColor="text1"/>
          <w:highlight w:val="none"/>
          <w14:textFill>
            <w14:solidFill>
              <w14:schemeClr w14:val="tx1"/>
            </w14:solidFill>
          </w14:textFill>
        </w:rPr>
        <w:t xml:space="preserve">收取任何费用。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供应商应制定科学、完善的应急处置预案，应包含但不限于可提供的相应措施、响应时间、及可行性流程方案。方案应全面细致，科学合理，具备可行性，保障体检过程中的医疗卫生安全。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供应商应制定实施方案，方案应包含但不限于人员保障、服务响应等，服务方案应做到完整全面、科学合理，具备可行性。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为体检员工建立个人健康档案，并提供团检报告给校医院。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t xml:space="preserve">网络电子报告查询、网络电子报告终身保存、可疑癌症及时提醒。</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提供</w:t>
      </w:r>
      <w:r>
        <w:rPr>
          <w:color w:val="000000" w:themeColor="text1"/>
          <w:highlight w:val="none"/>
          <w14:textFill>
            <w14:solidFill>
              <w14:schemeClr w14:val="tx1"/>
            </w14:solidFill>
          </w14:textFill>
        </w:rPr>
        <w:t xml:space="preserve">健康早餐</w:t>
      </w:r>
      <w:r>
        <w:rPr>
          <w:rFonts w:hint="eastAsia"/>
          <w:color w:val="000000" w:themeColor="text1"/>
          <w:highlight w:val="none"/>
          <w:lang w:eastAsia="zh-CN"/>
          <w14:textFill>
            <w14:solidFill>
              <w14:schemeClr w14:val="tx1"/>
            </w14:solidFill>
          </w14:textFill>
        </w:rPr>
        <w:t xml:space="preserve">，其费用应当包含在体检总费用中</w:t>
      </w:r>
      <w:r>
        <w:rPr>
          <w:color w:val="000000" w:themeColor="text1"/>
          <w:highlight w:val="none"/>
          <w14:textFill>
            <w14:solidFill>
              <w14:schemeClr w14:val="tx1"/>
            </w14:solidFill>
          </w14:textFill>
        </w:rPr>
        <w:t xml:space="preserve">。</w:t>
      </w:r>
      <w:r/>
    </w:p>
    <w:p>
      <w:pPr>
        <w:ind w:firstLine="480"/>
        <w:rPr>
          <w:rFonts w:hint="eastAsia"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给予采购人相应的增值服务。</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w:t>
      </w:r>
      <w:r>
        <w:rPr>
          <w:rFonts w:hint="eastAsia"/>
          <w:b/>
          <w:bCs/>
          <w:color w:val="000000" w:themeColor="text1"/>
          <w:highlight w:val="none"/>
          <w14:textFill>
            <w14:solidFill>
              <w14:schemeClr w14:val="tx1"/>
            </w14:solidFill>
          </w14:textFill>
        </w:rPr>
        <w:t xml:space="preserve">四</w:t>
      </w:r>
      <w:r>
        <w:rPr>
          <w:b/>
          <w:bCs/>
          <w:color w:val="000000" w:themeColor="text1"/>
          <w:highlight w:val="none"/>
          <w14:textFill>
            <w14:solidFill>
              <w14:schemeClr w14:val="tx1"/>
            </w14:solidFill>
          </w14:textFill>
        </w:rPr>
        <w:t xml:space="preserve">部分 验收标准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完成体检，分别出具电子和纸质报告。年度结束后提供单位</w:t>
      </w:r>
      <w:r>
        <w:rPr>
          <w:rFonts w:hint="eastAsia"/>
          <w:color w:val="000000" w:themeColor="text1"/>
          <w:highlight w:val="none"/>
          <w14:textFill>
            <w14:solidFill>
              <w14:schemeClr w14:val="tx1"/>
            </w14:solidFill>
          </w14:textFill>
        </w:rPr>
        <w:t xml:space="preserve">团检</w:t>
      </w:r>
      <w:r>
        <w:rPr>
          <w:color w:val="000000" w:themeColor="text1"/>
          <w:highlight w:val="none"/>
          <w14:textFill>
            <w14:solidFill>
              <w14:schemeClr w14:val="tx1"/>
            </w14:solidFill>
          </w14:textFill>
        </w:rPr>
        <w:t xml:space="preserve">报告。</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w:t>
      </w:r>
      <w:r>
        <w:rPr>
          <w:rFonts w:hint="eastAsia"/>
          <w:b/>
          <w:bCs/>
          <w:color w:val="000000" w:themeColor="text1"/>
          <w:highlight w:val="none"/>
          <w14:textFill>
            <w14:solidFill>
              <w14:schemeClr w14:val="tx1"/>
            </w14:solidFill>
          </w14:textFill>
        </w:rPr>
        <w:t xml:space="preserve">五</w:t>
      </w:r>
      <w:r>
        <w:rPr>
          <w:b/>
          <w:bCs/>
          <w:color w:val="000000" w:themeColor="text1"/>
          <w:highlight w:val="none"/>
          <w14:textFill>
            <w14:solidFill>
              <w14:schemeClr w14:val="tx1"/>
            </w14:solidFill>
          </w14:textFill>
        </w:rPr>
        <w:t xml:space="preserve">部分 商务要求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服务期：</w:t>
      </w:r>
      <w:r>
        <w:rPr>
          <w:rFonts w:hint="eastAsia"/>
          <w:color w:val="000000" w:themeColor="text1"/>
          <w:highlight w:val="none"/>
          <w:lang w:val="en-US" w:eastAsia="zh-CN"/>
          <w14:textFill>
            <w14:solidFill>
              <w14:schemeClr w14:val="tx1"/>
            </w14:solidFill>
          </w14:textFill>
        </w:rPr>
        <w:t xml:space="preserve">自合同签订之日起</w:t>
      </w:r>
      <w:r>
        <w:rPr>
          <w:color w:val="000000" w:themeColor="text1"/>
          <w:highlight w:val="none"/>
          <w14:textFill>
            <w14:solidFill>
              <w14:schemeClr w14:val="tx1"/>
            </w14:solidFill>
          </w14:textFill>
        </w:rPr>
        <w:t xml:space="preserve">三年。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体检时间：具体每年体检于9月至12月完成，如有微调，待采购人通知；退休教职工团检需求，具体时间段由双方另行协商。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付款方式：每年教职工体检服务全部结束后，体检年度总费用按照各体检套餐</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单价乘以对应实际体检人数之和进行结算。若受检人员取消或未进行重大检查项目检查的（如妇科检查、B超检查、CT检查等），相关费用应在结算时予以相应扣除。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5.采购人不对受检人数做出任何承诺，请供应商合理报价，</w:t>
      </w:r>
      <w:r>
        <w:rPr>
          <w:rFonts w:hint="eastAsia" w:ascii="宋体" w:hAnsi="宋体" w:cs="宋体"/>
          <w:color w:val="000000" w:themeColor="text1"/>
          <w:highlight w:val="none"/>
          <w14:textFill>
            <w14:solidFill>
              <w14:schemeClr w14:val="tx1"/>
            </w14:solidFill>
          </w14:textFill>
        </w:rPr>
        <w:t xml:space="preserve">合同履行期内单价不予调整，相关风险由供应商自行承担。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以下为成交后签订本项目合同的通用条款，成交供应商不得提出实质性的修改，关于专用条款将由采购人与成交供应商结合本项目具体情况协商后签订。</w:t>
      </w:r>
      <w:r/>
    </w:p>
    <w:p>
      <w:pPr>
        <w:ind w:firstLine="0"/>
        <w:jc w:val="center"/>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南京财经大学2026-2028年教职工体检项目</w:t>
      </w:r>
      <w:r>
        <w:rPr>
          <w:color w:val="000000" w:themeColor="text1"/>
          <w:sz w:val="36"/>
          <w:szCs w:val="36"/>
          <w:highlight w:val="none"/>
          <w14:textFill>
            <w14:solidFill>
              <w14:schemeClr w14:val="tx1"/>
            </w14:solidFill>
          </w14:textFill>
        </w:rPr>
        <w:t xml:space="preserve">采购合同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甲方（采购人）：</w:t>
      </w: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乙方（供应商）：</w:t>
      </w:r>
      <w:r>
        <w:rPr>
          <w:rFonts w:hint="eastAsia"/>
          <w:color w:val="000000" w:themeColor="text1"/>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合同编号：</w:t>
      </w:r>
      <w:r>
        <w:rPr>
          <w:rFonts w:hint="eastAsia"/>
          <w:color w:val="000000" w:themeColor="text1"/>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签订时间：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根据《中华人民共和国政府采购法》、《中华人民共和国民法典》等法律、法规规定，按照</w:t>
      </w:r>
      <w:r>
        <w:rPr>
          <w:rFonts w:hint="eastAsia"/>
          <w:color w:val="000000" w:themeColor="text1"/>
          <w:highlight w:val="none"/>
          <w:u w:val="single"/>
          <w14:textFill>
            <w14:solidFill>
              <w14:schemeClr w14:val="tx1"/>
            </w14:solidFill>
          </w14:textFill>
        </w:rPr>
        <w:t xml:space="preserve"> 南京财经大学2026-2028年教职工体检项目 </w:t>
      </w:r>
      <w:r>
        <w:rPr>
          <w:color w:val="000000" w:themeColor="text1"/>
          <w:highlight w:val="none"/>
          <w14:textFill>
            <w14:solidFill>
              <w14:schemeClr w14:val="tx1"/>
            </w14:solidFill>
          </w14:textFill>
        </w:rPr>
        <w:t xml:space="preserve">（项目编号：</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采购文件、响应文件规定条款和中成交供应商承诺，甲方向乙方购置相关服务。本着诚实守信、友好协商的原则签署本合同。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1.服务内容及金额</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 xml:space="preserve">本项目合同金额</w:t>
      </w:r>
      <w:r>
        <w:rPr>
          <w:color w:val="000000" w:themeColor="text1"/>
          <w:highlight w:val="none"/>
          <w14:textFill>
            <w14:solidFill>
              <w14:schemeClr w14:val="tx1"/>
            </w14:solidFill>
          </w14:textFill>
        </w:rPr>
        <w:t xml:space="preserve">：</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采购包1、采购包2</w:t>
      </w:r>
      <w:r>
        <w:rPr>
          <w:rFonts w:hint="eastAsia"/>
          <w:b/>
          <w:bCs/>
          <w:color w:val="000000" w:themeColor="text1"/>
          <w:highlight w:val="none"/>
          <w:lang w:val="zh-CN"/>
          <w14:textFill>
            <w14:solidFill>
              <w14:schemeClr w14:val="tx1"/>
            </w14:solidFill>
          </w14:textFill>
        </w:rPr>
        <w:t xml:space="preserve">）</w:t>
      </w:r>
      <w:r/>
    </w:p>
    <w:tbl>
      <w:tblPr>
        <w:tblStyle w:val="930"/>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4894"/>
        <w:gridCol w:w="2679"/>
      </w:tblGrid>
      <w:tr>
        <w:trPr>
          <w:trHeight w:val="567"/>
        </w:trPr>
        <w:tc>
          <w:tcPr>
            <w:tcW w:w="878"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r>
      <w:tr>
        <w:trPr>
          <w:trHeight w:val="567"/>
        </w:trPr>
        <w:tc>
          <w:tcPr>
            <w:tcW w:w="878"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国家级、省部级高级人才和享受特约医疗（高校）待遇的人员（女）</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采购包3</w:t>
      </w:r>
      <w:r>
        <w:rPr>
          <w:rFonts w:hint="eastAsia"/>
          <w:b/>
          <w:bCs/>
          <w:color w:val="000000" w:themeColor="text1"/>
          <w:highlight w:val="none"/>
          <w:lang w:val="zh-CN"/>
          <w14:textFill>
            <w14:solidFill>
              <w14:schemeClr w14:val="tx1"/>
            </w14:solidFill>
          </w14:textFill>
        </w:rPr>
        <w:t xml:space="preserve">）</w:t>
      </w:r>
      <w:r/>
    </w:p>
    <w:tbl>
      <w:tblPr>
        <w:tblStyle w:val="9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8"/>
        <w:gridCol w:w="4944"/>
        <w:gridCol w:w="2712"/>
      </w:tblGrid>
      <w:tr>
        <w:trPr>
          <w:trHeight w:val="567"/>
        </w:trPr>
        <w:tc>
          <w:tcPr>
            <w:tcW w:w="877"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r>
      <w:tr>
        <w:trPr>
          <w:trHeight w:val="567"/>
        </w:trPr>
        <w:tc>
          <w:tcPr>
            <w:tcW w:w="877"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 具体服务执行要求详见</w:t>
      </w:r>
      <w:r>
        <w:rPr>
          <w:rFonts w:hint="eastAsia"/>
          <w:color w:val="000000" w:themeColor="text1"/>
          <w:highlight w:val="none"/>
          <w14:textFill>
            <w14:solidFill>
              <w14:schemeClr w14:val="tx1"/>
            </w14:solidFill>
          </w14:textFill>
        </w:rPr>
        <w:t xml:space="preserve">竞争性磋商文件和</w:t>
      </w:r>
      <w:r>
        <w:rPr>
          <w:color w:val="000000" w:themeColor="text1"/>
          <w:highlight w:val="none"/>
          <w14:textFill>
            <w14:solidFill>
              <w14:schemeClr w14:val="tx1"/>
            </w14:solidFill>
          </w14:textFill>
        </w:rPr>
        <w:t xml:space="preserve">乙方投标文件。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 本合同价款是完成本项目所发生的所有</w:t>
      </w:r>
      <w:r>
        <w:rPr>
          <w:rFonts w:hint="eastAsia"/>
          <w:color w:val="000000" w:themeColor="text1"/>
          <w:highlight w:val="none"/>
          <w14:textFill>
            <w14:solidFill>
              <w14:schemeClr w14:val="tx1"/>
            </w14:solidFill>
          </w14:textFill>
        </w:rPr>
        <w:t xml:space="preserve">含税费用、支付给员工的工资和国家强制缴纳的各种社会保障资金、全部所需的设备费、材料费、全部税费、及投标人认为需要的其他费用等，合同执行期间合同单价固定，不予调整。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 </w:t>
      </w:r>
      <w:r>
        <w:rPr>
          <w:rFonts w:hint="eastAsia"/>
          <w:color w:val="000000" w:themeColor="text1"/>
          <w:highlight w:val="none"/>
          <w14:textFill>
            <w14:solidFill>
              <w14:schemeClr w14:val="tx1"/>
            </w14:solidFill>
          </w14:textFill>
        </w:rPr>
        <w:t xml:space="preserve">合同执行期间合同单价固定，不予调整。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2.组成本合同的有关文件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 下列关于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标的</w:t>
      </w:r>
      <w:r>
        <w:rPr>
          <w:rFonts w:hint="eastAsia"/>
          <w:color w:val="000000" w:themeColor="text1"/>
          <w:highlight w:val="none"/>
          <w14:textFill>
            <w14:solidFill>
              <w14:schemeClr w14:val="tx1"/>
            </w14:solidFill>
          </w14:textFill>
        </w:rPr>
        <w:t xml:space="preserve">竞争性磋商</w:t>
      </w:r>
      <w:r>
        <w:rPr>
          <w:color w:val="000000" w:themeColor="text1"/>
          <w:highlight w:val="none"/>
          <w14:textFill>
            <w14:solidFill>
              <w14:schemeClr w14:val="tx1"/>
            </w14:solidFill>
          </w14:textFill>
        </w:rPr>
        <w:t xml:space="preserve">文件或与本次采购活动方式相适应的文件及有关附件是本合同不可分割的组成部分，与本合同具有同等法律效力，这些文件包括但不限于：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（1）乙方提供的</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文件和</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文件价格部分；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（2）技术条款偏离表；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磋商响应</w:t>
      </w:r>
      <w:r>
        <w:rPr>
          <w:color w:val="000000" w:themeColor="text1"/>
          <w:highlight w:val="none"/>
          <w14:textFill>
            <w14:solidFill>
              <w14:schemeClr w14:val="tx1"/>
            </w14:solidFill>
          </w14:textFill>
        </w:rPr>
        <w:t xml:space="preserve">承诺/服务承诺；</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通知书；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（5）甲乙双方商定的其他文件等。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3.权利保证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 乙方应保证甲方在使用该服务或其任何一部分时不受第三方提出侵犯其专利权、版权、商标权或其他权利的起诉。一旦出现侵权，乙方应承担全部责任。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4.服务标准</w:t>
      </w:r>
      <w:r>
        <w:rPr>
          <w:rFonts w:hint="eastAsia"/>
          <w:color w:val="000000" w:themeColor="text1"/>
          <w:highlight w:val="none"/>
          <w:lang w:val="en-US" w:eastAsia="zh-CN"/>
          <w14:textFill>
            <w14:solidFill>
              <w14:schemeClr w14:val="tx1"/>
            </w14:solidFill>
          </w14:textFill>
        </w:rPr>
        <w:t xml:space="preserve">及</w:t>
      </w:r>
      <w:r>
        <w:rPr>
          <w:color w:val="000000" w:themeColor="text1"/>
          <w:highlight w:val="none"/>
          <w14:textFill>
            <w14:solidFill>
              <w14:schemeClr w14:val="tx1"/>
            </w14:solidFill>
          </w14:textFill>
        </w:rPr>
        <w:t xml:space="preserve">服务承诺</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4.1乙方在为甲方提供体检服务时，所使用的主要医疗设备须性能稳定、符合国家医疗设备安全与质量标准。</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4.2乙方配备经验丰富、资质完备、责任心强的医务人员承担体检操作和结果解读工作，保障体检结果精准可信；所有医务人员开展体检工作时，必须佩戴标注本人姓名、职务、职称的身份标识牌。</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4.3乙方医护团队配置数量和本次参检总人数匹配，保障可以落实分时段错峰体检。</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4.4乙方严禁无证人员、实习人员独立开展体检诊疗工作。</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4.5乙方按甲方需求，协调安排学校离退休教职工在团检时间内进行专场体检。</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4.6乙方提供教职工进行项目替换的服务（如胸部CT可替换为心脏彩超或头颅CT等）。</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4.7乙方严格执行保密制度，保障教职工个人隐私及体检信息安全。</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4.8乙方</w:t>
      </w:r>
      <w:r>
        <w:rPr>
          <w:color w:val="000000" w:themeColor="text1"/>
          <w:highlight w:val="none"/>
          <w14:textFill>
            <w14:solidFill>
              <w14:schemeClr w14:val="tx1"/>
            </w14:solidFill>
          </w14:textFill>
        </w:rPr>
        <w:t xml:space="preserve">严格按照国家有关法律法规及卫生部门相关管理规定执行，确保体检医疗安全，结果准确。</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4.9其他服务标准及服务承诺详见本项目采购文件及乙方响应文件。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.质量保证</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.1 乙方所提供的服务的技术规格应与招标文件规定的技术规格及</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文件所附的“技术条款偏离表”相一致；若技术性能无特殊说明，则按国家有关部门最新颁布的标准及规范为准。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color w:val="000000" w:themeColor="text1"/>
          <w:highlight w:val="none"/>
          <w14:textFill>
            <w14:solidFill>
              <w14:schemeClr w14:val="tx1"/>
            </w14:solidFill>
          </w14:textFill>
        </w:rPr>
        <w:t xml:space="preserve">.项目服务期限</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自合同签订之日起</w:t>
      </w:r>
      <w:r>
        <w:rPr>
          <w:rFonts w:hint="eastAsia"/>
          <w:color w:val="000000" w:themeColor="text1"/>
          <w:highlight w:val="none"/>
          <w14:textFill>
            <w14:solidFill>
              <w14:schemeClr w14:val="tx1"/>
            </w14:solidFill>
          </w14:textFill>
        </w:rPr>
        <w:t xml:space="preserve">三年。</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color w:val="000000" w:themeColor="text1"/>
          <w:highlight w:val="none"/>
          <w14:textFill>
            <w14:solidFill>
              <w14:schemeClr w14:val="tx1"/>
            </w14:solidFill>
          </w14:textFill>
        </w:rPr>
        <w:t xml:space="preserve">.项目实施地点</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color w:val="000000" w:themeColor="text1"/>
          <w:highlight w:val="none"/>
          <w14:textFill>
            <w14:solidFill>
              <w14:schemeClr w14:val="tx1"/>
            </w14:solidFill>
          </w14:textFill>
        </w:rPr>
        <w:t xml:space="preserve">.1 项目实施地点：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.验收</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.1 验收标准：按行业通行标准和乙方</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文件的承诺（不低于国家相关标准）。完成体检，分别出具电子和纸质报告。年度结束后提供单位</w:t>
      </w:r>
      <w:r>
        <w:rPr>
          <w:rFonts w:hint="eastAsia"/>
          <w:color w:val="000000" w:themeColor="text1"/>
          <w:highlight w:val="none"/>
          <w14:textFill>
            <w14:solidFill>
              <w14:schemeClr w14:val="tx1"/>
            </w14:solidFill>
          </w14:textFill>
        </w:rPr>
        <w:t xml:space="preserve">团检</w:t>
      </w:r>
      <w:r>
        <w:rPr>
          <w:color w:val="000000" w:themeColor="text1"/>
          <w:highlight w:val="none"/>
          <w14:textFill>
            <w14:solidFill>
              <w14:schemeClr w14:val="tx1"/>
            </w14:solidFill>
          </w14:textFill>
        </w:rPr>
        <w:t xml:space="preserve">报告。</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.履约保证金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本项目不需要缴纳履约保证金。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color w:val="000000" w:themeColor="text1"/>
          <w:highlight w:val="none"/>
          <w14:textFill>
            <w14:solidFill>
              <w14:schemeClr w14:val="tx1"/>
            </w14:solidFill>
          </w14:textFill>
        </w:rPr>
        <w:t xml:space="preserve">.合同款支付</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color w:val="000000" w:themeColor="text1"/>
          <w:highlight w:val="none"/>
          <w14:textFill>
            <w14:solidFill>
              <w14:schemeClr w14:val="tx1"/>
            </w14:solidFill>
          </w14:textFill>
        </w:rPr>
        <w:t xml:space="preserve">.1 本合同项下所有款项均以人民币支付。</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color w:val="000000" w:themeColor="text1"/>
          <w:highlight w:val="none"/>
          <w14:textFill>
            <w14:solidFill>
              <w14:schemeClr w14:val="tx1"/>
            </w14:solidFill>
          </w14:textFill>
        </w:rPr>
        <w:t xml:space="preserve">.2 本合同项下的采购资金由甲方自行支付，乙方向甲方开具发票。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color w:val="000000" w:themeColor="text1"/>
          <w:highlight w:val="none"/>
          <w14:textFill>
            <w14:solidFill>
              <w14:schemeClr w14:val="tx1"/>
            </w14:solidFill>
          </w14:textFill>
        </w:rPr>
        <w:t xml:space="preserve">.3 付款条件：</w:t>
      </w:r>
      <w:r>
        <w:rPr>
          <w:rFonts w:hint="eastAsia"/>
          <w:color w:val="000000" w:themeColor="text1"/>
          <w:highlight w:val="none"/>
          <w14:textFill>
            <w14:solidFill>
              <w14:schemeClr w14:val="tx1"/>
            </w14:solidFill>
          </w14:textFill>
        </w:rPr>
        <w:t xml:space="preserve">每年教职工体检服务全部结束后，体检年度总费用按照各体检套餐成交单价乘以对应实际体检人数之和进行结算。若受检人员取消或未进行重大检查项目检查的（如妇科检查、B超检查、CT检查等），相关费用应在结算时予以相应扣除。</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.1 甲方违约责任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 甲方未按合同规定的期限向乙方支付服务款的，每逾期1天甲方向乙方偿付欠款总额的5‰滞纳金，但累计滞纳金总额不超过欠款总额的5%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2.2 乙方违约责任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.2.1 如乙方不能交付服务的，乙方应向甲方支付合同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5%的违约金。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.2.2 乙方逾期交付的，每逾期1天，乙方向甲方偿付合同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的5‰的滞纳金。如乙方逾期交付达 10天，甲方有权解除合同，解除合同的通知自到达乙方时生效。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.2.3 乙方所交付的服务不符合合同规定的，甲方有权拒收。甲方拒收的，乙方应向甲方支付合同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5%的违约金。甲方未拒收的，招投标中心发现后将向有关部门反映，并责成乙方按照采购结果提供服务。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.2.4 在乙方承诺的或国家规定的质量保证期内（取两者中最长的期限），如经乙方两次整改仍不能达到合同约定的质量标准，乙方应退回全部合同价款，并按第1款处理，同时，乙方还须赔偿甲方因此遭受的损失。</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.2.5 乙方未按本合同的规定和“服务承诺”提供伴随服务/售后服务的，应按合同总价款的5%向 甲方承担违约责任。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.2.6 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.2.7 乙方投标属虚假承诺，或经权威部门监测提供的服务不能满足招标文件要求，或是由于乙方的过错造成合同无法继续履行的，乙方应向甲方支付不少于合同总价30%赔偿金。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.项目履约验收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.1 甲方有权对乙方项目实施执行过程及完成结果进行履约验收；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.2 甲方可以邀请参加本项目的其他供应商或者第三方机构参与验收，乙方应积极配合并响应；</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.3 参与验收的供应商或者第三方机构的意见作为验收书的参考资料一并存档。</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.合同的变更和终止</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.1 除《政府采购法》第50条第二款规定的情形外，本合同一经签订，甲乙双方不得擅自变更、中止或终止合同。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.2 除发生法律规定的不能预见、不能避免并不能克服的客观情况外，甲乙双方不得放弃或拒绝履行合同。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.合同的转让</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.1 乙方不得擅自部分或全部转让其应履行的合同义务。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.争议的解决</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.1 因货物的质量问题发生争议的，应当邀请国家认可的质量检测机构对货物质量进行鉴定。货物符合标准的，鉴定费由甲方承担；货物不符合质量标准的，鉴定费由乙方承担。</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.2 因履行本合同引起的或与本合同有关的争议，甲、乙双方应首先通过友好协商解决，如果协商 不能解决争议，则采取以下第（</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）种方式解决争议：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（1）向甲方所在地有管辖权的人民法院提起诉讼；</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（2）向南京仲裁委员会按其仲裁规则申请仲裁。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.3在仲裁期间，本合同应继续履行。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color w:val="000000" w:themeColor="text1"/>
          <w:highlight w:val="none"/>
          <w14:textFill>
            <w14:solidFill>
              <w14:schemeClr w14:val="tx1"/>
            </w14:solidFill>
          </w14:textFill>
        </w:rPr>
        <w:t xml:space="preserve">.诚实信用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color w:val="000000" w:themeColor="text1"/>
          <w:highlight w:val="none"/>
          <w14:textFill>
            <w14:solidFill>
              <w14:schemeClr w14:val="tx1"/>
            </w14:solidFill>
          </w14:textFill>
        </w:rPr>
        <w:t xml:space="preserve">.1 乙方应诚实信用，严格按照招标文件要求和投标承诺履行合同，不向甲方进行商业贿赂或者提供不正当利益。</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color w:val="000000" w:themeColor="text1"/>
          <w:highlight w:val="none"/>
          <w14:textFill>
            <w14:solidFill>
              <w14:schemeClr w14:val="tx1"/>
            </w14:solidFill>
          </w14:textFill>
        </w:rPr>
        <w:t xml:space="preserve">.合同生效及其它</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color w:val="000000" w:themeColor="text1"/>
          <w:highlight w:val="none"/>
          <w14:textFill>
            <w14:solidFill>
              <w14:schemeClr w14:val="tx1"/>
            </w14:solidFill>
          </w14:textFill>
        </w:rPr>
        <w:t xml:space="preserve">.1 本合同自签订之日起生效。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color w:val="000000" w:themeColor="text1"/>
          <w:highlight w:val="none"/>
          <w14:textFill>
            <w14:solidFill>
              <w14:schemeClr w14:val="tx1"/>
            </w14:solidFill>
          </w14:textFill>
        </w:rPr>
        <w:t xml:space="preserve">.2 本合同一式</w:t>
      </w:r>
      <w:r>
        <w:rPr>
          <w:rFonts w:hint="eastAsia"/>
          <w:color w:val="000000" w:themeColor="text1"/>
          <w:highlight w:val="none"/>
          <w:lang w:val="en-US" w:eastAsia="zh-CN"/>
          <w14:textFill>
            <w14:solidFill>
              <w14:schemeClr w14:val="tx1"/>
            </w14:solidFill>
          </w14:textFill>
        </w:rPr>
        <w:t xml:space="preserve">陆</w:t>
      </w:r>
      <w:r>
        <w:rPr>
          <w:color w:val="000000" w:themeColor="text1"/>
          <w:highlight w:val="none"/>
          <w14:textFill>
            <w14:solidFill>
              <w14:schemeClr w14:val="tx1"/>
            </w14:solidFill>
          </w14:textFill>
        </w:rPr>
        <w:t xml:space="preserve">份，自甲、乙双方法定代表人或其授权代表签名并加盖单位印章（注：甲方加盖 单位印章为甲方单位经济合同专用章）之日起生效，甲方持有</w:t>
      </w:r>
      <w:r>
        <w:rPr>
          <w:rFonts w:hint="eastAsia"/>
          <w:color w:val="000000" w:themeColor="text1"/>
          <w:highlight w:val="none"/>
          <w:lang w:val="en-US" w:eastAsia="zh-CN"/>
          <w14:textFill>
            <w14:solidFill>
              <w14:schemeClr w14:val="tx1"/>
            </w14:solidFill>
          </w14:textFill>
        </w:rPr>
        <w:t xml:space="preserve">肆</w:t>
      </w:r>
      <w:r>
        <w:rPr>
          <w:color w:val="000000" w:themeColor="text1"/>
          <w:highlight w:val="none"/>
          <w14:textFill>
            <w14:solidFill>
              <w14:schemeClr w14:val="tx1"/>
            </w14:solidFill>
          </w14:textFill>
        </w:rPr>
        <w:t xml:space="preserve">份，乙方持有</w:t>
      </w:r>
      <w:r>
        <w:rPr>
          <w:rFonts w:hint="eastAsia"/>
          <w:color w:val="000000" w:themeColor="text1"/>
          <w:highlight w:val="none"/>
          <w:lang w:val="en-US" w:eastAsia="zh-CN"/>
          <w14:textFill>
            <w14:solidFill>
              <w14:schemeClr w14:val="tx1"/>
            </w14:solidFill>
          </w14:textFill>
        </w:rPr>
        <w:t xml:space="preserve">贰</w:t>
      </w:r>
      <w:r>
        <w:rPr>
          <w:color w:val="000000" w:themeColor="text1"/>
          <w:highlight w:val="none"/>
          <w14:textFill>
            <w14:solidFill>
              <w14:schemeClr w14:val="tx1"/>
            </w14:solidFill>
          </w14:textFill>
        </w:rPr>
        <w:t xml:space="preserve">份。</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color w:val="000000" w:themeColor="text1"/>
          <w:highlight w:val="none"/>
          <w14:textFill>
            <w14:solidFill>
              <w14:schemeClr w14:val="tx1"/>
            </w14:solidFill>
          </w14:textFill>
        </w:rPr>
        <w:t xml:space="preserve">.3 本合同应按照中华人民共和国的现行法律进行解释。</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附件：具体体检项目清单</w:t>
      </w:r>
      <w:r/>
    </w:p>
    <w:tbl>
      <w:tblPr>
        <w:tblStyle w:val="942"/>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543"/>
        <w:gridCol w:w="4527"/>
      </w:tblGrid>
      <w:tr>
        <w:trPr>
          <w:trHeight w:val="120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t>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 </w:t>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tc>
      </w:tr>
      <w:tr>
        <w:trPr>
          <w:trHeight w:val="37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单位地址：</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单位地址：</w:t>
            </w:r>
            <w:r>
              <w:rPr>
                <w:rFonts w:hint="eastAsia"/>
                <w:color w:val="000000" w:themeColor="text1"/>
                <w:highlight w:val="none"/>
                <w14:textFill>
                  <w14:solidFill>
                    <w14:schemeClr w14:val="tx1"/>
                  </w14:solidFill>
                </w14:textFill>
              </w:rPr>
              <w:t xml:space="preserve"> </w:t>
            </w:r>
            <w:r/>
          </w:p>
        </w:tc>
      </w:tr>
      <w:tr>
        <w:trPr>
          <w:trHeight w:val="37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rPr>
                <w:rFonts w:hint="eastAsia"/>
                <w:color w:val="000000" w:themeColor="text1"/>
                <w:highlight w:val="none"/>
                <w14:textFill>
                  <w14:solidFill>
                    <w14:schemeClr w14:val="tx1"/>
                  </w14:solidFill>
                </w14:textFill>
              </w:rPr>
              <w:t xml:space="preserve"> </w:t>
            </w:r>
            <w:r/>
          </w:p>
        </w:tc>
      </w:tr>
      <w:tr>
        <w:trPr>
          <w:trHeight w:val="64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法定代表人（或委托代理人） （签字）：</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法定代表人（或委托代理人） （签字）：</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 </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rPr>
                <w:rFonts w:hint="eastAsia"/>
                <w:color w:val="000000" w:themeColor="text1"/>
                <w:highlight w:val="none"/>
                <w14:textFill>
                  <w14:solidFill>
                    <w14:schemeClr w14:val="tx1"/>
                  </w14:solidFill>
                </w14:textFill>
              </w:rPr>
              <w:t xml:space="preserve"> </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rPr>
                <w:rFonts w:hint="eastAsia"/>
                <w:color w:val="000000" w:themeColor="text1"/>
                <w:highlight w:val="none"/>
                <w14:textFill>
                  <w14:solidFill>
                    <w14:schemeClr w14:val="tx1"/>
                  </w14:solidFill>
                </w14:textFill>
              </w:rPr>
              <w:t xml:space="preserve"> </w:t>
            </w:r>
            <w:r/>
          </w:p>
        </w:tc>
      </w:tr>
      <w:tr>
        <w:trPr>
          <w:trHeight w:val="381"/>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账号：</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账号：</w:t>
            </w:r>
            <w:r>
              <w:rPr>
                <w:rFonts w:hint="eastAsia"/>
                <w:color w:val="000000" w:themeColor="text1"/>
                <w:highlight w:val="none"/>
                <w14:textFill>
                  <w14:solidFill>
                    <w14:schemeClr w14:val="tx1"/>
                  </w14:solidFill>
                </w14:textFill>
              </w:rPr>
              <w:t xml:space="preserve"> </w:t>
            </w:r>
            <w:r/>
          </w:p>
        </w:tc>
      </w:tr>
    </w:tbl>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响应文件格式及附件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2.供应商应按照以下文件的要求格式、内容制作响应文件，并编制目录及页码，混乱的编排导致响应文件被误读或查找不到，后果由供应商承担。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3.所附表格中要求回答的全部问题和信息都必须正面回答。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4.供应商提交的材料不予退还。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5.全部文件应按供应商须知以及前文中规定的语言和份数提交。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响应文件封面格式：</w:t>
      </w:r>
      <w:r/>
    </w:p>
    <w:p>
      <w:pPr>
        <w:ind w:firstLine="0"/>
        <w:jc w:val="right"/>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正本/副本</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响  应  文  件</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项目名称：_______________</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供应商名称：_______________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期：_______________</w:t>
      </w:r>
      <w:r/>
    </w:p>
    <w:p>
      <w:pPr>
        <w:ind w:firstLine="883"/>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资格性和符合性审查响应对照表</w:t>
      </w:r>
      <w:r/>
    </w:p>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                                 项目编号：</w:t>
      </w:r>
      <w:r/>
    </w:p>
    <w:tbl>
      <w:tblPr>
        <w:tblStyle w:val="9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资格性审查响应内容</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是否响应</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（填是或者否）</w:t>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响应文件中的</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符合性审查响应内容</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是否响应</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（填是或者否）</w:t>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响应文件中的</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竞争性磋商文件中的其他实质性要求</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评分索引表</w:t>
      </w:r>
      <w:r/>
    </w:p>
    <w:tbl>
      <w:tblPr>
        <w:tblStyle w:val="91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在响应文件中的页码位置</w:t>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c>
          <w:tcPr>
            <w:tcBorders>
              <w:bottom w:val="single" w:color="auto" w:sz="4" w:space="0"/>
            </w:tcBorders>
            <w:tcW w:w="3570" w:type="dxa"/>
            <w:textDirection w:val="lrTb"/>
            <w:noWrap w:val="false"/>
          </w:tcPr>
          <w:p>
            <w:pPr>
              <w:ind w:firstLine="0"/>
              <w:spacing w:line="240" w:lineRule="auto"/>
              <w:rPr>
                <w:rFonts w:hint="eastAsia"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响应文件目录</w:t>
      </w:r>
      <w:r/>
    </w:p>
    <w:p>
      <w:pPr>
        <w:ind w:firstLine="0"/>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（注：供应商根据附件编制响应文件并制作目录（须生成页码））</w:t>
      </w:r>
      <w:r/>
    </w:p>
    <w:p>
      <w:pPr>
        <w:ind w:firstLine="64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目录一、磋商申请及声明格式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磋商申请及声明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致：南京财经大学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（项目名称、项目编号）竞争性磋商邀请，正式授权下述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（供应商名称），提交响应文件。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1.我公司的资格条件符合本次磋商要求，我公司同意并向贵方提供了与磋商响应有关的所有证据和资料。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竞争性磋商文件及其有效补充文件，放弃对竞争性磋商文件任何误解的权利，在提交响应文件后，不对竞争性磋商文件本身提出质疑。否则，属于不诚信和故意扰乱采购活动行为，我们将无条件接受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3.我公司同意从规定的响应文件提交截止时间起遵循本响应文件，并在规定的磋商有效期期满之前均具有约束力。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4.一旦我公司成交，将根据竞争性磋商文件的规定严格履行合同，并保证在合同履行期内完成本项目所述内容。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公司决不提供虚假材料谋取成交、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6.与本次磋商响应有关的正式联系方式为：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供应商授权代表姓名（签字）：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目录二、法定代表人身份证明格式或法定代表人授权书格式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法定代表人身份证明（无授权委托的须提供）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（供应商名称）的法定代表人。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w:t>
      </w:r>
      <w:r>
        <w:rPr>
          <w:rFonts w:hint="eastAsia"/>
          <w:color w:val="000000" w:themeColor="text1"/>
          <w:highlight w:val="none"/>
          <w:lang w:eastAsia="zh-CN"/>
          <w14:textFill>
            <w14:solidFill>
              <w14:schemeClr w14:val="tx1"/>
            </w14:solidFill>
          </w14:textFill>
        </w:rPr>
        <w:t xml:space="preserve">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（授权委托人姓名、职务）为我公司的合法代理人，就贵方组织的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（项目名称、项目编号）磋商，以我公司名义处理一切与之有关的事务。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供应商或分支机构近半年内任意一个月为授权委托人缴纳社保的证明：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目录三、磋商报价表格式</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磋商报价表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采购包号：</w:t>
      </w:r>
      <w:r/>
    </w:p>
    <w:tbl>
      <w:tblPr>
        <w:tblStyle w:val="9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ind w:firstLine="480"/>
              <w:jc w:val="center"/>
              <w:spacing w:line="48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报价</w:t>
            </w:r>
            <w:r/>
          </w:p>
        </w:tc>
      </w:tr>
      <w:tr>
        <w:trPr>
          <w:cantSplit/>
          <w:trHeight w:val="780"/>
        </w:trPr>
        <w:tc>
          <w:tcPr>
            <w:tcW w:w="5000" w:type="pct"/>
            <w:vAlign w:val="center"/>
            <w:textDirection w:val="lrTb"/>
            <w:noWrap w:val="false"/>
          </w:tcPr>
          <w:p>
            <w:pPr>
              <w:pStyle w:val="939"/>
              <w:spacing w:before="0" w:after="0"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w:t>
            </w:r>
            <w:r>
              <w:rPr>
                <w:rFonts w:hint="eastAsia"/>
                <w:color w:val="000000" w:themeColor="text1"/>
                <w:highlight w:val="none"/>
                <w:lang w:val="en-US" w:eastAsia="zh-CN"/>
                <w14:textFill>
                  <w14:solidFill>
                    <w14:schemeClr w14:val="tx1"/>
                  </w14:solidFill>
                </w14:textFill>
              </w:rPr>
              <w:t xml:space="preserve">/年</w:t>
            </w:r>
            <w:r>
              <w:rPr>
                <w:rFonts w:hint="eastAsia" w:ascii="宋体" w:hAnsi="宋体" w:cs="宋体"/>
                <w:color w:val="000000" w:themeColor="text1"/>
                <w:highlight w:val="none"/>
                <w14:textFill>
                  <w14:solidFill>
                    <w14:schemeClr w14:val="tx1"/>
                  </w14:solidFill>
                </w14:textFill>
              </w:rPr>
              <w:t xml:space="preserve">）：                             </w:t>
            </w:r>
            <w:r/>
          </w:p>
        </w:tc>
      </w:tr>
    </w:tbl>
    <w:p>
      <w:pPr>
        <w:ind w:firstLine="48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480"/>
        <w:spacing w:line="480" w:lineRule="auto"/>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日  期：</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注：此处报价为各单价合计金额。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四</w:t>
      </w:r>
      <w:r>
        <w:rPr>
          <w:rFonts w:hint="eastAsia"/>
          <w:color w:val="000000" w:themeColor="text1"/>
          <w:highlight w:val="none"/>
          <w:lang w:val="zh-CN"/>
          <w14:textFill>
            <w14:solidFill>
              <w14:schemeClr w14:val="tx1"/>
            </w14:solidFill>
          </w14:textFill>
        </w:rPr>
        <w:t xml:space="preserve">、分项报价表格式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分项报价表（</w:t>
      </w:r>
      <w:r>
        <w:rPr>
          <w:rFonts w:hint="eastAsia"/>
          <w:b/>
          <w:bCs/>
          <w:color w:val="000000" w:themeColor="text1"/>
          <w:highlight w:val="none"/>
          <w14:textFill>
            <w14:solidFill>
              <w14:schemeClr w14:val="tx1"/>
            </w14:solidFill>
          </w14:textFill>
        </w:rPr>
        <w:t xml:space="preserve">采购包1、采购包2</w:t>
      </w:r>
      <w:r>
        <w:rPr>
          <w:rFonts w:hint="eastAsia"/>
          <w:b/>
          <w:bCs/>
          <w:color w:val="000000" w:themeColor="text1"/>
          <w:highlight w:val="none"/>
          <w:lang w:val="zh-CN"/>
          <w14:textFill>
            <w14:solidFill>
              <w14:schemeClr w14:val="tx1"/>
            </w14:solidFill>
          </w14:textFill>
        </w:rPr>
        <w:t xml:space="preserve">）</w:t>
      </w:r>
      <w:r/>
    </w:p>
    <w:tbl>
      <w:tblPr>
        <w:tblStyle w:val="930"/>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4892"/>
        <w:gridCol w:w="2681"/>
      </w:tblGrid>
      <w:tr>
        <w:trPr>
          <w:trHeight w:val="567"/>
        </w:trPr>
        <w:tc>
          <w:tcPr>
            <w:tcW w:w="878"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58" w:type="pct"/>
            <w:vAlign w:val="center"/>
            <w:textDirection w:val="lrTb"/>
            <w:noWrap w:val="false"/>
          </w:tcPr>
          <w:p>
            <w:pPr>
              <w:ind w:firstLine="0"/>
              <w:jc w:val="center"/>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p>
        </w:tc>
      </w:tr>
      <w:tr>
        <w:trPr>
          <w:trHeight w:val="567"/>
        </w:trPr>
        <w:tc>
          <w:tcPr>
            <w:tcW w:w="878"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国家级、省部级高级人才和享受特约医疗（高校）待遇的人员（女）</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gridSpan w:val="3"/>
            <w:tcW w:w="500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单价合计（人民币：       元</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注：上表中单价合计应与“磋商报价表”中报价金额一致。</w:t>
      </w:r>
      <w:r/>
    </w:p>
    <w:p>
      <w:pPr>
        <w:ind w:firstLine="480"/>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供应商成交后，</w:t>
      </w:r>
      <w:r>
        <w:rPr>
          <w:rFonts w:hint="eastAsia"/>
          <w:b/>
          <w:bCs/>
          <w:color w:val="000000" w:themeColor="text1"/>
          <w:highlight w:val="none"/>
          <w14:textFill>
            <w14:solidFill>
              <w14:schemeClr w14:val="tx1"/>
            </w14:solidFill>
          </w14:textFill>
        </w:rPr>
        <w:t xml:space="preserve">成交价低于供应商在响应文件首次报价的，分项报价根据差额</w:t>
      </w:r>
      <w:r>
        <w:rPr>
          <w:rFonts w:hint="eastAsia"/>
          <w:b/>
          <w:bCs/>
          <w:color w:val="000000" w:themeColor="text1"/>
          <w:highlight w:val="none"/>
          <w:lang w:val="en-US" w:eastAsia="zh-CN"/>
          <w14:textFill>
            <w14:solidFill>
              <w14:schemeClr w14:val="tx1"/>
            </w14:solidFill>
          </w14:textFill>
        </w:rPr>
        <w:t xml:space="preserve">等</w:t>
      </w:r>
      <w:r>
        <w:rPr>
          <w:rFonts w:hint="eastAsia"/>
          <w:b/>
          <w:bCs/>
          <w:color w:val="000000" w:themeColor="text1"/>
          <w:highlight w:val="none"/>
          <w14:textFill>
            <w14:solidFill>
              <w14:schemeClr w14:val="tx1"/>
            </w14:solidFill>
          </w14:textFill>
        </w:rPr>
        <w:t xml:space="preserve">比例下调。</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分项报价表（</w:t>
      </w:r>
      <w:r>
        <w:rPr>
          <w:rFonts w:hint="eastAsia"/>
          <w:b/>
          <w:bCs/>
          <w:color w:val="000000" w:themeColor="text1"/>
          <w:highlight w:val="none"/>
          <w14:textFill>
            <w14:solidFill>
              <w14:schemeClr w14:val="tx1"/>
            </w14:solidFill>
          </w14:textFill>
        </w:rPr>
        <w:t xml:space="preserve">采购包3</w:t>
      </w:r>
      <w:r>
        <w:rPr>
          <w:rFonts w:hint="eastAsia"/>
          <w:b/>
          <w:bCs/>
          <w:color w:val="000000" w:themeColor="text1"/>
          <w:highlight w:val="none"/>
          <w:lang w:val="zh-CN"/>
          <w14:textFill>
            <w14:solidFill>
              <w14:schemeClr w14:val="tx1"/>
            </w14:solidFill>
          </w14:textFill>
        </w:rPr>
        <w:t xml:space="preserve">）</w:t>
      </w:r>
      <w:r/>
    </w:p>
    <w:tbl>
      <w:tblPr>
        <w:tblStyle w:val="9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9"/>
        <w:gridCol w:w="4942"/>
        <w:gridCol w:w="2715"/>
      </w:tblGrid>
      <w:tr>
        <w:trPr>
          <w:trHeight w:val="567"/>
        </w:trPr>
        <w:tc>
          <w:tcPr>
            <w:tcW w:w="877"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61" w:type="pct"/>
            <w:vAlign w:val="center"/>
            <w:textDirection w:val="lrTb"/>
            <w:noWrap w:val="false"/>
          </w:tcPr>
          <w:p>
            <w:pPr>
              <w:ind w:firstLine="0"/>
              <w:jc w:val="center"/>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p>
        </w:tc>
      </w:tr>
      <w:tr>
        <w:trPr>
          <w:trHeight w:val="567"/>
        </w:trPr>
        <w:tc>
          <w:tcPr>
            <w:tcW w:w="877"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gridSpan w:val="3"/>
            <w:tcW w:w="500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单价合计（人民币：       元</w:t>
            </w:r>
            <w:r>
              <w:rPr>
                <w:rFonts w:hint="eastAsia"/>
                <w:color w:val="000000" w:themeColor="text1"/>
                <w:highlight w:val="none"/>
                <w:lang w:val="en-US" w:eastAsia="zh-CN"/>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w:t>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注：上表中单价合计应与“磋商报价表”中报价金额一致。</w:t>
      </w:r>
      <w:r/>
    </w:p>
    <w:p>
      <w:pPr>
        <w:ind w:firstLine="480"/>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供应商成交后，</w:t>
      </w:r>
      <w:r>
        <w:rPr>
          <w:rFonts w:hint="eastAsia"/>
          <w:b/>
          <w:bCs/>
          <w:color w:val="000000" w:themeColor="text1"/>
          <w:highlight w:val="none"/>
          <w14:textFill>
            <w14:solidFill>
              <w14:schemeClr w14:val="tx1"/>
            </w14:solidFill>
          </w14:textFill>
        </w:rPr>
        <w:t xml:space="preserve">成交价低于供应商在响应文件首次报价的，分项报价根据差额</w:t>
      </w:r>
      <w:r>
        <w:rPr>
          <w:rFonts w:hint="eastAsia"/>
          <w:b/>
          <w:bCs/>
          <w:color w:val="000000" w:themeColor="text1"/>
          <w:highlight w:val="none"/>
          <w:lang w:val="en-US" w:eastAsia="zh-CN"/>
          <w14:textFill>
            <w14:solidFill>
              <w14:schemeClr w14:val="tx1"/>
            </w14:solidFill>
          </w14:textFill>
        </w:rPr>
        <w:t xml:space="preserve">等</w:t>
      </w:r>
      <w:r>
        <w:rPr>
          <w:rFonts w:hint="eastAsia"/>
          <w:b/>
          <w:bCs/>
          <w:color w:val="000000" w:themeColor="text1"/>
          <w:highlight w:val="none"/>
          <w14:textFill>
            <w14:solidFill>
              <w14:schemeClr w14:val="tx1"/>
            </w14:solidFill>
          </w14:textFill>
        </w:rPr>
        <w:t xml:space="preserve">比例下调。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五</w:t>
      </w:r>
      <w:r>
        <w:rPr>
          <w:color w:val="000000" w:themeColor="text1"/>
          <w:highlight w:val="none"/>
          <w14:textFill>
            <w14:solidFill>
              <w14:schemeClr w14:val="tx1"/>
            </w14:solidFill>
          </w14:textFill>
        </w:rPr>
        <w:t xml:space="preserve">、资格证明文件</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资格证明文件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lang w:eastAsia="zh-CN"/>
          <w14:textFill>
            <w14:solidFill>
              <w14:schemeClr w14:val="tx1"/>
            </w14:solidFill>
          </w14:textFill>
        </w:rPr>
        <w:t xml:space="preserve">扫描件</w:t>
      </w:r>
      <w:r>
        <w:rPr>
          <w:color w:val="000000" w:themeColor="text1"/>
          <w:highlight w:val="none"/>
          <w14:textFill>
            <w14:solidFill>
              <w14:schemeClr w14:val="tx1"/>
            </w14:solidFill>
          </w14:textFill>
        </w:rPr>
        <w:t xml:space="preserve">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上一年度的经第三方会计师事务所审计的财务报告</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②提交响应文件截止日前六个月内基本开户银行出具的资信证明；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③提交响应文件截止之日前六个月内任意一个月的财务状况记录（至少包括资产负债表和损益表，并加盖公章）。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其他证明材料及文件：（如果供应商认为需要提供的话）</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参加本次采购活动前3年内在经营活动中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（在下划线上如实填写：有或没有）重大违法记录。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（说明：所称重大违法记录，是指供应商因违法经营受到刑事处罚或者责令停产停业、吊销许可证或者执照、较大数额罚款等行政处罚。）</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6.本项目的特定资格要求：</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采购包1：</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供应商须为三甲医院。（提供三甲医院等级证明相关材料）</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）供应商须同时持有国家行政主管部门颁发的有效期内的《放射诊疗许可证》和《辐射安全许可证》。已办理多证合一的，只须提供诊疗科目含放射诊断的《医疗机构执业许可证》及《辐射安全许可证》即可。（</w:t>
      </w:r>
      <w:r>
        <w:rPr>
          <w:rFonts w:hint="eastAsia"/>
          <w:color w:val="000000" w:themeColor="text1"/>
          <w:highlight w:val="none"/>
          <w:lang w:val="en-US" w:eastAsia="zh-CN"/>
          <w14:textFill>
            <w14:solidFill>
              <w14:schemeClr w14:val="tx1"/>
            </w14:solidFill>
          </w14:textFill>
        </w:rPr>
        <w:t xml:space="preserve">提供有效的证书扫描件</w:t>
      </w:r>
      <w:r>
        <w:rPr>
          <w:rFonts w:hint="eastAsia"/>
          <w:color w:val="000000" w:themeColor="text1"/>
          <w:highlight w:val="none"/>
          <w:lang w:eastAsia="zh-CN"/>
          <w14:textFill>
            <w14:solidFill>
              <w14:schemeClr w14:val="tx1"/>
            </w14:solidFill>
          </w14:textFill>
        </w:rPr>
        <w:t xml:space="preserve">）</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采购包2：</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供应商须具有有效《医疗机构执业许可证》，须具备医疗体检服务相关资质。（提供相关证明材料）</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）供应商须同时持有国家行政主管部门颁发的有效期内的《放射诊疗许可证》和《辐射安全许可证》。已办理多证合一的，只须提供诊疗科目含放射诊断的《医疗机构执业许可证》及《辐射安全许可证》即可。（</w:t>
      </w:r>
      <w:r>
        <w:rPr>
          <w:rFonts w:hint="eastAsia"/>
          <w:color w:val="000000" w:themeColor="text1"/>
          <w:highlight w:val="none"/>
          <w:lang w:val="en-US" w:eastAsia="zh-CN"/>
          <w14:textFill>
            <w14:solidFill>
              <w14:schemeClr w14:val="tx1"/>
            </w14:solidFill>
          </w14:textFill>
        </w:rPr>
        <w:t xml:space="preserve">提供有效的证书扫描件</w:t>
      </w:r>
      <w:r>
        <w:rPr>
          <w:rFonts w:hint="eastAsia"/>
          <w:color w:val="000000" w:themeColor="text1"/>
          <w:highlight w:val="none"/>
          <w:lang w:eastAsia="zh-CN"/>
          <w14:textFill>
            <w14:solidFill>
              <w14:schemeClr w14:val="tx1"/>
            </w14:solidFill>
          </w14:textFill>
        </w:rPr>
        <w:t xml:space="preserve">）</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供应商具有有效《医疗机构执业许可证》，须具备医疗体检服务相关资质。（提供相关证明材料）</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）供应商须同时持有国家行政主管部门颁发的有效期内的《放射诊疗许可证》和《辐射安全许可证》。已办理多证合一的，只须提供诊疗科目含放射诊断的《医疗机构执业许可证》及《辐射安全许可证》即可。（</w:t>
      </w:r>
      <w:r>
        <w:rPr>
          <w:rFonts w:hint="eastAsia"/>
          <w:color w:val="000000" w:themeColor="text1"/>
          <w:highlight w:val="none"/>
          <w:lang w:val="en-US" w:eastAsia="zh-CN"/>
          <w14:textFill>
            <w14:solidFill>
              <w14:schemeClr w14:val="tx1"/>
            </w14:solidFill>
          </w14:textFill>
        </w:rPr>
        <w:t xml:space="preserve">提供有效的证书扫描件</w:t>
      </w:r>
      <w:r>
        <w:rPr>
          <w:rFonts w:hint="eastAsia"/>
          <w:color w:val="000000" w:themeColor="text1"/>
          <w:highlight w:val="none"/>
          <w:lang w:eastAsia="zh-CN"/>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918"/>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w:t>
            </w:r>
            <w:r/>
          </w:p>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供应商名称：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2.供应商</w:t>
      </w:r>
      <w:r>
        <w:rPr>
          <w:rFonts w:hint="eastAsia"/>
          <w:color w:val="000000" w:themeColor="text1"/>
          <w:highlight w:val="none"/>
          <w:lang w:val="zh-CN"/>
          <w14:textFill>
            <w14:solidFill>
              <w14:schemeClr w14:val="tx1"/>
            </w14:solidFill>
          </w14:textFill>
        </w:rPr>
        <w:t xml:space="preserve">应</w:t>
      </w:r>
      <w:r>
        <w:rPr>
          <w:rFonts w:hint="eastAsia"/>
          <w:color w:val="000000" w:themeColor="text1"/>
          <w:highlight w:val="none"/>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附：证明材料1，证明材料2……（如磋商文件要求提供佐证材料的，须将证明材料列于技术条款偏离表之下）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b/>
          <w:bCs/>
          <w:color w:val="000000" w:themeColor="text1"/>
          <w:highlight w:val="none"/>
          <w14:textFill>
            <w14:solidFill>
              <w14:schemeClr w14:val="tx1"/>
            </w14:solidFill>
          </w14:textFill>
        </w:rPr>
        <w:t xml:space="preserve">偏离</w:t>
      </w:r>
      <w:r>
        <w:rPr>
          <w:rFonts w:hint="eastAsia"/>
          <w:b/>
          <w:bCs/>
          <w:color w:val="000000" w:themeColor="text1"/>
          <w:highlight w:val="none"/>
          <w:lang w:val="zh-CN"/>
          <w14:textFill>
            <w14:solidFill>
              <w14:schemeClr w14:val="tx1"/>
            </w14:solidFill>
          </w14:textFill>
        </w:rPr>
        <w:t xml:space="preserve">表</w:t>
      </w:r>
      <w:r/>
    </w:p>
    <w:tbl>
      <w:tblPr>
        <w:tblStyle w:val="918"/>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供应商</w:t>
      </w:r>
      <w:r>
        <w:rPr>
          <w:rFonts w:hint="eastAsia"/>
          <w:color w:val="000000" w:themeColor="text1"/>
          <w:highlight w:val="none"/>
          <w:lang w:val="zh-CN"/>
          <w14:textFill>
            <w14:solidFill>
              <w14:schemeClr w14:val="tx1"/>
            </w14:solidFill>
          </w14:textFill>
        </w:rPr>
        <w:t xml:space="preserve">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2.供应商</w:t>
      </w:r>
      <w:r>
        <w:rPr>
          <w:rFonts w:hint="eastAsia"/>
          <w:color w:val="000000" w:themeColor="text1"/>
          <w:highlight w:val="none"/>
          <w:lang w:val="zh-CN"/>
          <w14:textFill>
            <w14:solidFill>
              <w14:schemeClr w14:val="tx1"/>
            </w14:solidFill>
          </w14:textFill>
        </w:rPr>
        <w:t xml:space="preserve">应</w:t>
      </w:r>
      <w:r>
        <w:rPr>
          <w:rFonts w:hint="eastAsia"/>
          <w:color w:val="000000" w:themeColor="text1"/>
          <w:highlight w:val="none"/>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附：证明材料1，证明材料2……（如磋商文件要求提供佐证材料的，须将证明材料列于商务条款偏离表之下）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目录八、政府采购政策功能</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（其他未列明行业）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（其他未列明行业）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注2：从业人员、营业收入、资产总额填报上一年度（2025年度）数据，无上一年度数据的新成立企业可不填报。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注3：供应商如不提供此声明函，不享受中小企业扶持政策。</w:t>
      </w:r>
      <w:r>
        <w:rPr>
          <w:rFonts w:hint="eastAsia"/>
          <w:color w:val="000000" w:themeColor="text1"/>
          <w:highlight w:val="none"/>
          <w14:textFill>
            <w14:solidFill>
              <w14:schemeClr w14:val="tx1"/>
            </w14:solidFill>
          </w14:textFill>
        </w:rPr>
        <w:br w:type="page" w:clear="all"/>
      </w:r>
      <w:r/>
    </w:p>
    <w:p>
      <w:pPr>
        <w:ind w:firstLine="0"/>
        <w:jc w:val="both"/>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注：非残疾人福利性单位无须提供。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注：非监狱企业无须提供。</w:t>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目录九、磋商需要的其他证明文件及材料</w:t>
      </w:r>
      <w:r/>
    </w:p>
    <w:p>
      <w:pPr>
        <w:ind w:firstLine="0"/>
        <w:jc w:val="cente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需要的其他证明文件及材料（若有）</w:t>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4"/>
        <w:ind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目录十、实质性要求承诺书格式</w:t>
      </w:r>
      <w:r/>
    </w:p>
    <w:p>
      <w:pPr>
        <w:ind w:firstLine="0"/>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实质性要求承诺书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w:t>
      </w:r>
      <w:r>
        <w:rPr>
          <w:rFonts w:hint="eastAsia"/>
          <w:color w:val="000000" w:themeColor="text1"/>
          <w:highlight w:val="none"/>
          <w:lang w:val="en-US" w:eastAsia="zh-CN"/>
          <w14:textFill>
            <w14:solidFill>
              <w14:schemeClr w14:val="tx1"/>
            </w14:solidFill>
          </w14:textFill>
        </w:rPr>
        <w:t xml:space="preserve">单位</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color w:val="000000" w:themeColor="text1"/>
          <w:highlight w:val="none"/>
          <w14:textFill>
            <w14:solidFill>
              <w14:schemeClr w14:val="tx1"/>
            </w14:solidFill>
          </w14:textFill>
        </w:rPr>
        <w:t xml:space="preserve">：</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1.我单位在为采购人提供体检服务时，所使用的主要医疗设备须性能稳定、符合国家医疗设备安全与质量标准。</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2.我单位配备经验丰富、资质完备、责任心强的医务人员承担体检操作和结果解读工作，保障体检结果精准可信；所有医务人员开展体检工作时，必须佩戴标注本人姓名、职务、职称的身份标识牌。</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3.我单位医护团队配置数量和本次参检总人数匹配，保障可以落实分时段错峰体检。</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4.我单位严禁无证人员、实习人员独立开展体检诊疗工作。</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5.我单位按采购人需求，协调安排学校离退休教职工在团检时间内进行专场体检。</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6.我单位提供教职工进行项目替换的服务（如胸部CT可替换为心脏彩超或头颅CT等），可替换项目清单如下：</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3787"/>
        <w:gridCol w:w="4344"/>
      </w:tblGrid>
      <w:tr>
        <w:trPr/>
        <w:tc>
          <w:tcPr>
            <w:tcW w:w="1157" w:type="dxa"/>
            <w:textDirection w:val="lrTb"/>
            <w:noWrap w:val="false"/>
          </w:tcPr>
          <w:p>
            <w:pPr>
              <w:ind w:firstLine="0"/>
              <w:jc w:val="center"/>
              <w:keepLines w:val="0"/>
              <w:keepNext w:val="0"/>
              <w:pageBreakBefore w:val="0"/>
              <w:spacing w:line="240" w:lineRule="auto"/>
              <w:widowControl w:val="off"/>
              <w:rPr>
                <w:rFonts w:hint="default"/>
                <w:b/>
                <w:bCs/>
                <w:color w:val="000000" w:themeColor="text1"/>
                <w:highlight w:val="none"/>
                <w:vertAlign w:val="baseline"/>
                <w:lang w:val="en-US" w:eastAsia="zh-CN"/>
                <w14:textFill>
                  <w14:solidFill>
                    <w14:schemeClr w14:val="tx1"/>
                  </w14:solidFill>
                </w14:textFill>
              </w:rPr>
            </w:pPr>
            <w:r>
              <w:rPr>
                <w:rFonts w:hint="eastAsia"/>
                <w:b/>
                <w:bCs/>
                <w:color w:val="000000" w:themeColor="text1"/>
                <w:highlight w:val="none"/>
                <w:vertAlign w:val="baseline"/>
                <w:lang w:val="en-US" w:eastAsia="zh-CN"/>
                <w14:textFill>
                  <w14:solidFill>
                    <w14:schemeClr w14:val="tx1"/>
                  </w14:solidFill>
                </w14:textFill>
              </w:rPr>
              <w:t xml:space="preserve">序号</w:t>
            </w:r>
            <w:r/>
          </w:p>
        </w:tc>
        <w:tc>
          <w:tcPr>
            <w:tcW w:w="3787" w:type="dxa"/>
            <w:textDirection w:val="lrTb"/>
            <w:noWrap w:val="false"/>
          </w:tcPr>
          <w:p>
            <w:pPr>
              <w:ind w:firstLine="0"/>
              <w:jc w:val="center"/>
              <w:keepLines w:val="0"/>
              <w:keepNext w:val="0"/>
              <w:pageBreakBefore w:val="0"/>
              <w:spacing w:line="240" w:lineRule="auto"/>
              <w:widowControl w:val="off"/>
              <w:rPr>
                <w:rFonts w:hint="default"/>
                <w:b/>
                <w:bCs/>
                <w:color w:val="000000" w:themeColor="text1"/>
                <w:highlight w:val="none"/>
                <w:vertAlign w:val="baseline"/>
                <w:lang w:val="en-US" w:eastAsia="zh-CN"/>
                <w14:textFill>
                  <w14:solidFill>
                    <w14:schemeClr w14:val="tx1"/>
                  </w14:solidFill>
                </w14:textFill>
              </w:rPr>
            </w:pPr>
            <w:r>
              <w:rPr>
                <w:rFonts w:hint="eastAsia"/>
                <w:b/>
                <w:bCs/>
                <w:color w:val="000000" w:themeColor="text1"/>
                <w:highlight w:val="none"/>
                <w:vertAlign w:val="baseline"/>
                <w:lang w:val="en-US" w:eastAsia="zh-CN"/>
                <w14:textFill>
                  <w14:solidFill>
                    <w14:schemeClr w14:val="tx1"/>
                  </w14:solidFill>
                </w14:textFill>
              </w:rPr>
              <w:t xml:space="preserve">原项目</w:t>
            </w:r>
            <w:r/>
          </w:p>
        </w:tc>
        <w:tc>
          <w:tcPr>
            <w:tcW w:w="4344" w:type="dxa"/>
            <w:textDirection w:val="lrTb"/>
            <w:noWrap w:val="false"/>
          </w:tcPr>
          <w:p>
            <w:pPr>
              <w:ind w:firstLine="0"/>
              <w:jc w:val="center"/>
              <w:keepLines w:val="0"/>
              <w:keepNext w:val="0"/>
              <w:pageBreakBefore w:val="0"/>
              <w:spacing w:line="240" w:lineRule="auto"/>
              <w:widowControl w:val="off"/>
              <w:rPr>
                <w:rFonts w:hint="default"/>
                <w:b/>
                <w:bCs/>
                <w:color w:val="000000" w:themeColor="text1"/>
                <w:highlight w:val="none"/>
                <w:vertAlign w:val="baseline"/>
                <w:lang w:val="en-US" w:eastAsia="zh-CN"/>
                <w14:textFill>
                  <w14:solidFill>
                    <w14:schemeClr w14:val="tx1"/>
                  </w14:solidFill>
                </w14:textFill>
              </w:rPr>
            </w:pPr>
            <w:r>
              <w:rPr>
                <w:rFonts w:hint="eastAsia"/>
                <w:b/>
                <w:bCs/>
                <w:color w:val="000000" w:themeColor="text1"/>
                <w:highlight w:val="none"/>
                <w:vertAlign w:val="baseline"/>
                <w:lang w:val="en-US" w:eastAsia="zh-CN"/>
                <w14:textFill>
                  <w14:solidFill>
                    <w14:schemeClr w14:val="tx1"/>
                  </w14:solidFill>
                </w14:textFill>
              </w:rPr>
              <w:t xml:space="preserve">可替换项目</w:t>
            </w:r>
            <w:r/>
          </w:p>
        </w:tc>
      </w:tr>
      <w:tr>
        <w:trPr/>
        <w:tc>
          <w:tcPr>
            <w:tcW w:w="1157"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3787"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344"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r>
      <w:tr>
        <w:trPr/>
        <w:tc>
          <w:tcPr>
            <w:tcW w:w="1157"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3787"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344"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r>
      <w:tr>
        <w:trPr/>
        <w:tc>
          <w:tcPr>
            <w:tcW w:w="1157"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3787"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344"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r>
      <w:tr>
        <w:trPr/>
        <w:tc>
          <w:tcPr>
            <w:tcW w:w="1157"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3787"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344" w:type="dxa"/>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r>
    </w:tbl>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7.我单位严格执行保密制度，保障教职工个人隐私及体检信息安全。</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8.我单位</w:t>
      </w:r>
      <w:r>
        <w:rPr>
          <w:color w:val="000000" w:themeColor="text1"/>
          <w:highlight w:val="none"/>
          <w14:textFill>
            <w14:solidFill>
              <w14:schemeClr w14:val="tx1"/>
            </w14:solidFill>
          </w14:textFill>
        </w:rPr>
        <w:t xml:space="preserve">严格按照国家有关法律法规及卫生部门相关管理规定执行，确保体检医疗安全，结果准确。</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               </w:t>
      </w:r>
      <w:r/>
    </w:p>
    <w:p>
      <w:pPr>
        <w:ind w:firstLine="48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915"/>
      <w:isLgl w:val="false"/>
      <w:suff w:val="nothing"/>
      <w:lvlText w:val=""/>
      <w:lvlJc w:val="left"/>
      <w:pPr>
        <w:ind w:left="0" w:firstLine="0"/>
      </w:pPr>
    </w:lvl>
    <w:lvl w:ilvl="3">
      <w:start w:val="1"/>
      <w:numFmt w:val="none"/>
      <w:pStyle w:val="916"/>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7"/>
    <w:link w:val="913"/>
    <w:uiPriority w:val="9"/>
    <w:rPr>
      <w:rFonts w:ascii="Arial" w:hAnsi="Arial" w:eastAsia="Arial" w:cs="Arial"/>
      <w:sz w:val="40"/>
      <w:szCs w:val="40"/>
    </w:rPr>
  </w:style>
  <w:style w:type="character" w:styleId="743">
    <w:name w:val="Heading 2 Char"/>
    <w:basedOn w:val="917"/>
    <w:link w:val="914"/>
    <w:uiPriority w:val="9"/>
    <w:rPr>
      <w:rFonts w:ascii="Arial" w:hAnsi="Arial" w:eastAsia="Arial" w:cs="Arial"/>
      <w:sz w:val="34"/>
    </w:rPr>
  </w:style>
  <w:style w:type="character" w:styleId="744">
    <w:name w:val="Heading 3 Char"/>
    <w:basedOn w:val="917"/>
    <w:link w:val="915"/>
    <w:uiPriority w:val="9"/>
    <w:rPr>
      <w:rFonts w:ascii="Arial" w:hAnsi="Arial" w:eastAsia="Arial" w:cs="Arial"/>
      <w:sz w:val="30"/>
      <w:szCs w:val="30"/>
    </w:rPr>
  </w:style>
  <w:style w:type="character" w:styleId="745">
    <w:name w:val="Heading 4 Char"/>
    <w:basedOn w:val="917"/>
    <w:link w:val="916"/>
    <w:uiPriority w:val="9"/>
    <w:rPr>
      <w:rFonts w:ascii="Arial" w:hAnsi="Arial" w:eastAsia="Arial" w:cs="Arial"/>
      <w:b/>
      <w:bCs/>
      <w:sz w:val="26"/>
      <w:szCs w:val="26"/>
    </w:rPr>
  </w:style>
  <w:style w:type="paragraph" w:styleId="746">
    <w:name w:val="Heading 5"/>
    <w:basedOn w:val="912"/>
    <w:next w:val="912"/>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7"/>
    <w:link w:val="746"/>
    <w:uiPriority w:val="9"/>
    <w:rPr>
      <w:rFonts w:ascii="Arial" w:hAnsi="Arial" w:eastAsia="Arial" w:cs="Arial"/>
      <w:b/>
      <w:bCs/>
      <w:sz w:val="24"/>
      <w:szCs w:val="24"/>
    </w:rPr>
  </w:style>
  <w:style w:type="paragraph" w:styleId="748">
    <w:name w:val="Heading 6"/>
    <w:basedOn w:val="912"/>
    <w:next w:val="912"/>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7"/>
    <w:link w:val="748"/>
    <w:uiPriority w:val="9"/>
    <w:rPr>
      <w:rFonts w:ascii="Arial" w:hAnsi="Arial" w:eastAsia="Arial" w:cs="Arial"/>
      <w:b/>
      <w:bCs/>
      <w:sz w:val="22"/>
      <w:szCs w:val="22"/>
    </w:rPr>
  </w:style>
  <w:style w:type="paragraph" w:styleId="750">
    <w:name w:val="Heading 7"/>
    <w:basedOn w:val="912"/>
    <w:next w:val="912"/>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7"/>
    <w:link w:val="750"/>
    <w:uiPriority w:val="9"/>
    <w:rPr>
      <w:rFonts w:ascii="Arial" w:hAnsi="Arial" w:eastAsia="Arial" w:cs="Arial"/>
      <w:b/>
      <w:bCs/>
      <w:i/>
      <w:iCs/>
      <w:sz w:val="22"/>
      <w:szCs w:val="22"/>
    </w:rPr>
  </w:style>
  <w:style w:type="paragraph" w:styleId="752">
    <w:name w:val="Heading 8"/>
    <w:basedOn w:val="912"/>
    <w:next w:val="912"/>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7"/>
    <w:link w:val="752"/>
    <w:uiPriority w:val="9"/>
    <w:rPr>
      <w:rFonts w:ascii="Arial" w:hAnsi="Arial" w:eastAsia="Arial" w:cs="Arial"/>
      <w:i/>
      <w:iCs/>
      <w:sz w:val="22"/>
      <w:szCs w:val="22"/>
    </w:rPr>
  </w:style>
  <w:style w:type="paragraph" w:styleId="754">
    <w:name w:val="Heading 9"/>
    <w:basedOn w:val="912"/>
    <w:next w:val="912"/>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7"/>
    <w:link w:val="754"/>
    <w:uiPriority w:val="9"/>
    <w:rPr>
      <w:rFonts w:ascii="Arial" w:hAnsi="Arial" w:eastAsia="Arial" w:cs="Arial"/>
      <w:i/>
      <w:iCs/>
      <w:sz w:val="21"/>
      <w:szCs w:val="21"/>
    </w:rPr>
  </w:style>
  <w:style w:type="paragraph" w:styleId="756">
    <w:name w:val="List Paragraph"/>
    <w:basedOn w:val="912"/>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2"/>
    <w:next w:val="912"/>
    <w:link w:val="759"/>
    <w:uiPriority w:val="10"/>
    <w:qFormat/>
    <w:pPr>
      <w:contextualSpacing/>
      <w:spacing w:before="300" w:after="200"/>
    </w:pPr>
    <w:rPr>
      <w:sz w:val="48"/>
      <w:szCs w:val="48"/>
    </w:rPr>
  </w:style>
  <w:style w:type="character" w:styleId="759">
    <w:name w:val="Title Char"/>
    <w:basedOn w:val="917"/>
    <w:link w:val="758"/>
    <w:uiPriority w:val="10"/>
    <w:rPr>
      <w:sz w:val="48"/>
      <w:szCs w:val="48"/>
    </w:rPr>
  </w:style>
  <w:style w:type="character" w:styleId="760">
    <w:name w:val="Subtitle Char"/>
    <w:basedOn w:val="917"/>
    <w:link w:val="927"/>
    <w:uiPriority w:val="11"/>
    <w:rPr>
      <w:sz w:val="24"/>
      <w:szCs w:val="24"/>
    </w:rPr>
  </w:style>
  <w:style w:type="paragraph" w:styleId="761">
    <w:name w:val="Quote"/>
    <w:basedOn w:val="912"/>
    <w:next w:val="912"/>
    <w:link w:val="762"/>
    <w:uiPriority w:val="29"/>
    <w:qFormat/>
    <w:pPr>
      <w:ind w:left="720" w:right="720"/>
    </w:pPr>
    <w:rPr>
      <w:i/>
    </w:rPr>
  </w:style>
  <w:style w:type="character" w:styleId="762">
    <w:name w:val="Quote Char"/>
    <w:link w:val="761"/>
    <w:uiPriority w:val="29"/>
    <w:rPr>
      <w:i/>
    </w:rPr>
  </w:style>
  <w:style w:type="paragraph" w:styleId="763">
    <w:name w:val="Intense Quote"/>
    <w:basedOn w:val="912"/>
    <w:next w:val="9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7"/>
    <w:link w:val="926"/>
    <w:uiPriority w:val="99"/>
  </w:style>
  <w:style w:type="character" w:styleId="766">
    <w:name w:val="Footer Char"/>
    <w:basedOn w:val="917"/>
    <w:link w:val="925"/>
    <w:uiPriority w:val="99"/>
  </w:style>
  <w:style w:type="paragraph" w:styleId="767">
    <w:name w:val="Caption"/>
    <w:basedOn w:val="912"/>
    <w:next w:val="912"/>
    <w:uiPriority w:val="35"/>
    <w:semiHidden/>
    <w:unhideWhenUsed/>
    <w:qFormat/>
    <w:pPr>
      <w:spacing w:line="276" w:lineRule="auto"/>
    </w:pPr>
    <w:rPr>
      <w:b/>
      <w:bCs/>
      <w:color w:val="4f81bd" w:themeColor="accent1"/>
      <w:sz w:val="18"/>
      <w:szCs w:val="18"/>
    </w:rPr>
  </w:style>
  <w:style w:type="character" w:styleId="768">
    <w:name w:val="Caption Char"/>
    <w:basedOn w:val="767"/>
    <w:link w:val="925"/>
    <w:uiPriority w:val="99"/>
  </w:style>
  <w:style w:type="table" w:styleId="769">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5">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6">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7">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8">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9">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0">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0">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1">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2">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3">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4">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5">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7">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8">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9">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0">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1">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2">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1">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2">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3">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4">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5">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6">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8">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9">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0">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1">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2">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3">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5">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6">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7">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8">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9">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0">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2">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3">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4">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5">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6">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7">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7"/>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7"/>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13">
    <w:name w:val="Heading 1"/>
    <w:basedOn w:val="912"/>
    <w:next w:val="912"/>
    <w:uiPriority w:val="0"/>
    <w:qFormat/>
    <w:pPr>
      <w:ind w:firstLine="0"/>
      <w:jc w:val="center"/>
      <w:keepLines/>
      <w:keepNext/>
      <w:spacing w:after="100" w:line="240" w:lineRule="auto"/>
      <w:outlineLvl w:val="0"/>
    </w:pPr>
    <w:rPr>
      <w:b/>
      <w:sz w:val="44"/>
    </w:rPr>
  </w:style>
  <w:style w:type="paragraph" w:styleId="914">
    <w:name w:val="Heading 2"/>
    <w:basedOn w:val="912"/>
    <w:next w:val="912"/>
    <w:uiPriority w:val="0"/>
    <w:unhideWhenUsed/>
    <w:qFormat/>
    <w:pPr>
      <w:keepLines/>
      <w:keepNext/>
      <w:outlineLvl w:val="1"/>
    </w:pPr>
    <w:rPr>
      <w:rFonts w:ascii="Arial" w:hAnsi="Arial"/>
      <w:b/>
    </w:rPr>
  </w:style>
  <w:style w:type="paragraph" w:styleId="915">
    <w:name w:val="Heading 3"/>
    <w:basedOn w:val="912"/>
    <w:next w:val="912"/>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916">
    <w:name w:val="Heading 4"/>
    <w:basedOn w:val="912"/>
    <w:next w:val="912"/>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Normal Indent"/>
    <w:basedOn w:val="912"/>
    <w:uiPriority w:val="99"/>
    <w:qFormat/>
    <w:rPr>
      <w:szCs w:val="20"/>
    </w:rPr>
  </w:style>
  <w:style w:type="paragraph" w:styleId="920">
    <w:name w:val="annotation text"/>
    <w:basedOn w:val="912"/>
    <w:link w:val="947"/>
    <w:uiPriority w:val="0"/>
    <w:qFormat/>
  </w:style>
  <w:style w:type="paragraph" w:styleId="921">
    <w:name w:val="Body Text"/>
    <w:basedOn w:val="912"/>
    <w:next w:val="922"/>
    <w:uiPriority w:val="1"/>
    <w:qFormat/>
    <w:pPr>
      <w:ind w:firstLine="1044"/>
      <w:jc w:val="both"/>
      <w:spacing w:before="100" w:after="100" w:line="300" w:lineRule="auto"/>
    </w:pPr>
    <w:rPr>
      <w:rFonts w:cs="Times New Roman"/>
    </w:rPr>
  </w:style>
  <w:style w:type="paragraph" w:styleId="922">
    <w:name w:val="Body Text First Indent"/>
    <w:basedOn w:val="921"/>
    <w:next w:val="912"/>
    <w:uiPriority w:val="99"/>
    <w:unhideWhenUsed/>
    <w:qFormat/>
    <w:pPr>
      <w:ind w:firstLine="420"/>
    </w:pPr>
  </w:style>
  <w:style w:type="paragraph" w:styleId="923">
    <w:name w:val="Body Text Indent"/>
    <w:basedOn w:val="912"/>
    <w:next w:val="912"/>
    <w:uiPriority w:val="99"/>
    <w:qFormat/>
    <w:pPr>
      <w:ind w:left="420"/>
      <w:spacing w:after="120"/>
    </w:pPr>
  </w:style>
  <w:style w:type="paragraph" w:styleId="924">
    <w:name w:val="Balloon Text"/>
    <w:basedOn w:val="912"/>
    <w:link w:val="944"/>
    <w:uiPriority w:val="0"/>
    <w:qFormat/>
    <w:pPr>
      <w:spacing w:line="240" w:lineRule="auto"/>
    </w:pPr>
    <w:rPr>
      <w:sz w:val="18"/>
      <w:szCs w:val="18"/>
    </w:rPr>
  </w:style>
  <w:style w:type="paragraph" w:styleId="925">
    <w:name w:val="Footer"/>
    <w:basedOn w:val="912"/>
    <w:uiPriority w:val="0"/>
    <w:qFormat/>
    <w:pPr>
      <w:tabs>
        <w:tab w:val="center" w:pos="4153" w:leader="none"/>
        <w:tab w:val="right" w:pos="8306" w:leader="none"/>
      </w:tabs>
    </w:pPr>
    <w:rPr>
      <w:sz w:val="18"/>
    </w:rPr>
  </w:style>
  <w:style w:type="paragraph" w:styleId="926">
    <w:name w:val="Header"/>
    <w:basedOn w:val="91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7">
    <w:name w:val="Subtitle"/>
    <w:basedOn w:val="912"/>
    <w:next w:val="912"/>
    <w:uiPriority w:val="11"/>
    <w:qFormat/>
    <w:pPr>
      <w:jc w:val="center"/>
      <w:spacing w:before="240" w:after="60" w:line="312" w:lineRule="auto"/>
      <w:outlineLvl w:val="1"/>
    </w:pPr>
    <w:rPr>
      <w:rFonts w:ascii="Cambria" w:hAnsi="Cambria" w:cs="Times New Roman"/>
      <w:b/>
      <w:bCs/>
      <w:sz w:val="32"/>
      <w:szCs w:val="32"/>
    </w:rPr>
  </w:style>
  <w:style w:type="paragraph" w:styleId="928">
    <w:name w:val="Normal (Web)"/>
    <w:basedOn w:val="912"/>
    <w:uiPriority w:val="0"/>
    <w:qFormat/>
    <w:pPr>
      <w:spacing w:beforeAutospacing="1" w:afterAutospacing="1"/>
    </w:pPr>
    <w:rPr>
      <w:rFonts w:cs="Times New Roman"/>
    </w:rPr>
  </w:style>
  <w:style w:type="paragraph" w:styleId="929">
    <w:name w:val="annotation subject"/>
    <w:basedOn w:val="920"/>
    <w:next w:val="920"/>
    <w:link w:val="948"/>
    <w:uiPriority w:val="0"/>
    <w:qFormat/>
    <w:rPr>
      <w:b/>
      <w:bCs/>
    </w:rPr>
  </w:style>
  <w:style w:type="table" w:styleId="930">
    <w:name w:val="Table Grid"/>
    <w:basedOn w:val="9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basedOn w:val="917"/>
    <w:uiPriority w:val="0"/>
    <w:qFormat/>
    <w:rPr>
      <w:b/>
    </w:rPr>
  </w:style>
  <w:style w:type="character" w:styleId="932">
    <w:name w:val="page number"/>
    <w:uiPriority w:val="0"/>
    <w:qFormat/>
  </w:style>
  <w:style w:type="character" w:styleId="933">
    <w:name w:val="Emphasis"/>
    <w:uiPriority w:val="20"/>
    <w:qFormat/>
    <w:rPr>
      <w:b/>
      <w:i/>
      <w:spacing w:val="10"/>
      <w:shd w:val="clear" w:color="auto" w:fill="auto"/>
    </w:rPr>
  </w:style>
  <w:style w:type="character" w:styleId="934">
    <w:name w:val="annotation reference"/>
    <w:basedOn w:val="917"/>
    <w:uiPriority w:val="0"/>
    <w:qFormat/>
    <w:rPr>
      <w:sz w:val="21"/>
      <w:szCs w:val="21"/>
    </w:rPr>
  </w:style>
  <w:style w:type="paragraph" w:styleId="935" w:customStyle="1">
    <w:name w:val="索引 41"/>
    <w:basedOn w:val="912"/>
    <w:next w:val="912"/>
    <w:uiPriority w:val="0"/>
    <w:semiHidden/>
    <w:qFormat/>
    <w:pPr>
      <w:ind w:left="1260"/>
    </w:pPr>
    <w:rPr>
      <w:rFonts w:ascii="Calibri" w:hAnsi="Calibri" w:eastAsia="Calibri" w:cs="宋体"/>
      <w:sz w:val="20"/>
      <w:lang w:val="zh-CN"/>
    </w:rPr>
  </w:style>
  <w:style w:type="paragraph" w:styleId="936" w:customStyle="1">
    <w:name w:val="正文 A"/>
    <w:next w:val="93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37"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38" w:customStyle="1">
    <w:name w:val="首行缩进"/>
    <w:basedOn w:val="912"/>
    <w:uiPriority w:val="99"/>
    <w:qFormat/>
    <w:pPr>
      <w:ind w:firstLine="480"/>
    </w:pPr>
    <w:rPr>
      <w:szCs w:val="20"/>
      <w:lang w:val="zh-CN"/>
    </w:rPr>
  </w:style>
  <w:style w:type="paragraph" w:styleId="939" w:customStyle="1">
    <w:name w:val="普通正文"/>
    <w:basedOn w:val="912"/>
    <w:uiPriority w:val="0"/>
    <w:qFormat/>
    <w:pPr>
      <w:ind w:firstLine="480"/>
      <w:spacing w:before="120" w:after="120"/>
    </w:pPr>
    <w:rPr>
      <w:rFonts w:ascii="Arial" w:hAnsi="Arial" w:cs="Times New Roman"/>
    </w:rPr>
  </w:style>
  <w:style w:type="paragraph" w:styleId="940" w:customStyle="1">
    <w:name w:val="纯文本1"/>
    <w:basedOn w:val="912"/>
    <w:uiPriority w:val="0"/>
    <w:qFormat/>
    <w:rPr>
      <w:rFonts w:ascii="宋体" w:hAnsi="Courier New" w:cs="Courier New"/>
    </w:rPr>
  </w:style>
  <w:style w:type="paragraph" w:styleId="941" w:customStyle="1">
    <w:name w:val="正文文本缩进1"/>
    <w:basedOn w:val="912"/>
    <w:uiPriority w:val="0"/>
    <w:qFormat/>
    <w:pPr>
      <w:ind w:firstLine="645"/>
    </w:pPr>
    <w:rPr>
      <w:rFonts w:ascii="楷体_GB2312" w:eastAsia="楷体_GB2312" w:cs="Times New Roman"/>
      <w:sz w:val="32"/>
      <w:szCs w:val="32"/>
    </w:rPr>
  </w:style>
  <w:style w:type="table" w:styleId="942" w:customStyle="1">
    <w:name w:val="Table Normal"/>
    <w:uiPriority w:val="0"/>
    <w:unhideWhenUsed/>
    <w:qFormat/>
    <w:tblPr>
      <w:tblCellMar>
        <w:left w:w="0" w:type="dxa"/>
        <w:top w:w="0" w:type="dxa"/>
        <w:right w:w="0" w:type="dxa"/>
        <w:bottom w:w="0" w:type="dxa"/>
      </w:tblCellMar>
    </w:tblPr>
  </w:style>
  <w:style w:type="paragraph" w:styleId="943"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944" w:customStyle="1">
    <w:name w:val="批注框文本 字符"/>
    <w:basedOn w:val="917"/>
    <w:link w:val="924"/>
    <w:uiPriority w:val="0"/>
    <w:qFormat/>
    <w:rPr>
      <w:rFonts w:cstheme="minorBidi"/>
      <w:sz w:val="18"/>
      <w:szCs w:val="18"/>
    </w:rPr>
  </w:style>
  <w:style w:type="paragraph" w:styleId="945" w:customStyle="1">
    <w:name w:val="修订2"/>
    <w:hidden/>
    <w:uiPriority w:val="99"/>
    <w:unhideWhenUsed/>
    <w:qFormat/>
    <w:rPr>
      <w:rFonts w:ascii="Times New Roman" w:hAnsi="Times New Roman" w:eastAsia="宋体" w:cstheme="minorBidi"/>
      <w:sz w:val="24"/>
      <w:szCs w:val="24"/>
      <w:lang w:val="en-US" w:eastAsia="zh-CN" w:bidi="ar-SA"/>
    </w:rPr>
  </w:style>
  <w:style w:type="paragraph" w:styleId="946" w:customStyle="1">
    <w:name w:val="Revision"/>
    <w:hidden/>
    <w:uiPriority w:val="99"/>
    <w:unhideWhenUsed/>
    <w:qFormat/>
    <w:rPr>
      <w:rFonts w:ascii="Times New Roman" w:hAnsi="Times New Roman" w:eastAsia="宋体" w:cstheme="minorBidi"/>
      <w:sz w:val="24"/>
      <w:szCs w:val="24"/>
      <w:lang w:val="en-US" w:eastAsia="zh-CN" w:bidi="ar-SA"/>
    </w:rPr>
  </w:style>
  <w:style w:type="character" w:styleId="947" w:customStyle="1">
    <w:name w:val="批注文字 字符"/>
    <w:basedOn w:val="917"/>
    <w:link w:val="920"/>
    <w:uiPriority w:val="0"/>
    <w:qFormat/>
    <w:rPr>
      <w:rFonts w:cstheme="minorBidi"/>
      <w:sz w:val="24"/>
      <w:szCs w:val="24"/>
    </w:rPr>
  </w:style>
  <w:style w:type="character" w:styleId="948" w:customStyle="1">
    <w:name w:val="批注主题 字符"/>
    <w:basedOn w:val="947"/>
    <w:link w:val="929"/>
    <w:uiPriority w:val="0"/>
    <w:qFormat/>
    <w:rPr>
      <w:rFonts w:cstheme="minorBidi"/>
      <w:b/>
      <w:bCs/>
      <w:sz w:val="24"/>
      <w:szCs w:val="24"/>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575b2419-8e9c-4176-a216-d2669bf54ac6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2986A42</paraID>
      <start>4</start>
      <end>5</end>
      <status>unmodified</status>
      <modifiedWord/>
      <trackRevisions>false</trackRevisions>
    </reviewItem>
    <reviewItem>
      <errorID>5ff5db5e-dd73-48d2-bad5-a71d9dc4dc7f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5B37E2DB</paraID>
      <start>10</start>
      <end>11</end>
      <status>unmodified</status>
      <modifiedWord/>
      <trackRevisions>false</trackRevisions>
    </reviewItem>
    <reviewItem>
      <errorID>c66af19f-dc46-41c5-9359-e431182504aa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6483BF59</paraID>
      <start>15</start>
      <end>16</end>
      <status>unmodified</status>
      <modifiedWord/>
      <trackRevisions>false</trackRevisions>
    </reviewItem>
    <reviewItem>
      <errorID>9e9f3968-09a0-465f-97c3-ffb43fd0e7e4</errorID>
      <errorWord>：</errorWord>
      <group>L1_Format</group>
      <groupName>格式问题</groupName>
      <ability>L2_HalfPunc_CN</ability>
      <abilityName>全半角问题</abilityName>
      <candidateList>
        <item>:</item>
      </candidateList>
      <explain>文本全半角错误。</explain>
      <paraID> 83624A2</paraID>
      <start>15</start>
      <end>16</end>
      <status>modified</status>
      <modifiedWord>:</modifiedWord>
      <trackRevisions>false</trackRevisions>
    </reviewItem>
    <reviewItem>
      <errorID>1525282b-be0d-4f0d-b953-8cbe906aa2ac</errorID>
      <errorWord>：</errorWord>
      <group>L1_Format</group>
      <groupName>格式问题</groupName>
      <ability>L2_HalfPunc_CN</ability>
      <abilityName>全半角问题</abilityName>
      <candidateList>
        <item>:</item>
      </candidateList>
      <explain>文本全半角错误。</explain>
      <paraID> 83624A2</paraID>
      <start>31</start>
      <end>32</end>
      <status>modified</status>
      <modifiedWord>:</modifiedWord>
      <trackRevisions>false</trackRevisions>
    </reviewItem>
    <reviewItem>
      <errorID>43fb1d54-da0b-4f34-8046-6d0a2e57bded</errorID>
      <errorWord>：</errorWord>
      <group>L1_Format</group>
      <groupName>格式问题</groupName>
      <ability>L2_HalfPunc_CN</ability>
      <abilityName>全半角问题</abilityName>
      <candidateList>
        <item>:</item>
      </candidateList>
      <explain>文本全半角错误。</explain>
      <paraID> 83624A2</paraID>
      <start>47</start>
      <end>48</end>
      <status>modified</status>
      <modifiedWord>:</modifiedWord>
      <trackRevisions>false</trackRevisions>
    </reviewItem>
    <reviewItem>
      <errorID>43daa50e-a22c-49da-b06c-c4a96202741e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3BB79E51</paraID>
      <start>15</start>
      <end>16</end>
      <status>unmodified</status>
      <modifiedWord/>
      <trackRevisions>false</trackRevisions>
    </reviewItem>
    <reviewItem>
      <errorID>cc41188c-99a4-4154-8284-ced409125aac</errorID>
      <errorWord>复印件加盖</errorWord>
      <group>L1_Word</group>
      <groupName>字词问题</groupName>
      <ability>L2_Typo</ability>
      <abilityName>字词错误</abilityName>
      <candidateList>
        <item>复印件并加盖</item>
      </candidateList>
      <explain/>
      <paraID> 9226D29</paraID>
      <start>36</start>
      <end>41</end>
      <status>unmodified</status>
      <modifiedWord/>
      <trackRevisions>false</trackRevisions>
    </reviewItem>
    <reviewItem>
      <errorID>3cba61bc-f3e9-4387-93dd-527827339d9d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6A01F0DF</paraID>
      <start>76</start>
      <end>77</end>
      <status>unmodified</status>
      <modifiedWord/>
      <trackRevisions>false</trackRevisions>
    </reviewItem>
    <reviewItem>
      <errorID>097e2438-f93f-452d-9650-2d0c8f852d4c</errorID>
      <errorWord>。</errorWord>
      <group>L1_Punc</group>
      <groupName>标点问题</groupName>
      <ability>L2_Punc_CN</ability>
      <abilityName>标点符号问题</abilityName>
      <candidateList>
        <item/>
      </candidateList>
      <explain/>
      <paraID> CE3FF89</paraID>
      <start>38</start>
      <end>39</end>
      <status>unmodified</status>
      <modifiedWord/>
      <trackRevisions>false</trackRevisions>
    </reviewItem>
    <reviewItem>
      <errorID>1c7d90da-9fe7-4c87-99b4-51a106b8867e</errorID>
      <errorWord>。</errorWord>
      <group>L1_Punc</group>
      <groupName>标点问题</groupName>
      <ability>L2_Punc_CN</ability>
      <abilityName>标点符号问题</abilityName>
      <candidateList>
        <item/>
      </candidateList>
      <explain/>
      <paraID>21CED28F</paraID>
      <start>37</start>
      <end>38</end>
      <status>unmodified</status>
      <modifiedWord/>
      <trackRevisions>false</trackRevisions>
    </reviewItem>
    <reviewItem>
      <errorID>fe869844-c96d-4166-aa32-f4fe5f9d6893</errorID>
      <errorWord>将</errorWord>
      <group>L1_Grammar</group>
      <groupName>语法问题</groupName>
      <ability>L2_Grammar</ability>
      <abilityName>语法错误</abilityName>
      <candidateList>
        <item>相关政策，将</item>
      </candidateList>
      <explain/>
      <paraID>7E347BCB</paraID>
      <start>21</start>
      <end>22</end>
      <status>unmodified</status>
      <modifiedWord/>
      <trackRevisions>false</trackRevisions>
    </reviewItem>
    <reviewItem>
      <errorID>cc055466-d0be-4cc6-99ca-2e45e28a002c</errorID>
      <errorWord>；</errorWord>
      <group>L1_Punc</group>
      <groupName>标点问题</groupName>
      <ability>L2_Punc_CN</ability>
      <abilityName>标点符号问题</abilityName>
      <candidateList>
        <item>、</item>
      </candidateList>
      <explain/>
      <paraID>7E347BCB</paraID>
      <start>36</start>
      <end>37</end>
      <status>unmodified</status>
      <modifiedWord/>
      <trackRevisions>false</trackRevisions>
    </reviewItem>
    <reviewItem>
      <errorID>c6d44973-b619-4bcc-aa14-c72bd10ce23e</errorID>
      <errorWord>；</errorWord>
      <group>L1_Punc</group>
      <groupName>标点问题</groupName>
      <ability>L2_Punc_CN</ability>
      <abilityName>标点符号问题</abilityName>
      <candidateList>
        <item>、</item>
      </candidateList>
      <explain/>
      <paraID>7E347BCB</paraID>
      <start>49</start>
      <end>50</end>
      <status>unmodified</status>
      <modifiedWord/>
      <trackRevisions>false</trackRevisions>
    </reviewItem>
    <reviewItem>
      <errorID>fe0fa357-659c-460b-97c9-daf55557a57d</errorID>
      <errorWord>规定等</errorWord>
      <group>L1_Word</group>
      <groupName>字词问题</groupName>
      <ability>L2_Typo</ability>
      <abilityName>字词错误</abilityName>
      <candidateList>
        <item>规定</item>
      </candidateList>
      <explain/>
      <paraID>7C3A43DA</paraID>
      <start>66</start>
      <end>69</end>
      <status>unmodified</status>
      <modifiedWord/>
      <trackRevisions>false</trackRevisions>
    </reviewItem>
    <reviewItem>
      <errorID>18f69fa3-fa91-4fef-a931-bde20987ccb1</errorID>
      <errorWord>财经大学</errorWord>
      <group>L1_Punc</group>
      <groupName>标点问题</groupName>
      <ability>L2_Punc_CN</ability>
      <abilityName>标点符号问题</abilityName>
      <candidateList>
        <item>财经大学。</item>
      </candidateList>
      <explain/>
      <paraID>4CAC9067</paraID>
      <start>13</start>
      <end>17</end>
      <status>unmodified</status>
      <modifiedWord/>
      <trackRevisions>false</trackRevisions>
    </reviewItem>
    <reviewItem>
      <errorID>c2bdeb0d-fbde-43d7-8823-3d8505f7b921</errorID>
      <errorWord>有限公司</errorWord>
      <group>L1_Punc</group>
      <groupName>标点问题</groupName>
      <ability>L2_Punc_CN</ability>
      <abilityName>标点符号问题</abilityName>
      <candidateList>
        <item>有限公司。</item>
      </candidateList>
      <explain/>
      <paraID>132CAD1E</paraID>
      <start>22</start>
      <end>26</end>
      <status>unmodified</status>
      <modifiedWord/>
      <trackRevisions>false</trackRevisions>
    </reviewItem>
    <reviewItem>
      <errorID>e1ecae68-bd79-4410-908e-f56ab6c44c45</errorID>
      <errorWord>包括</errorWord>
      <group>L1_Word</group>
      <groupName>字词问题</groupName>
      <ability>L2_Typo</ability>
      <abilityName>字词错误</abilityName>
      <candidateList>
        <item>如</item>
      </candidateList>
      <explain/>
      <paraID>193D11C2</paraID>
      <start>57</start>
      <end>59</end>
      <status>unmodified</status>
      <modifiedWord/>
      <trackRevisions>false</trackRevisions>
    </reviewItem>
    <reviewItem>
      <errorID>8900ab8f-546b-4d2c-8d6e-c8f7e43252e0</errorID>
      <errorWord>都被</errorWord>
      <group>L1_Word</group>
      <groupName>字词问题</groupName>
      <ability>L2_Typo</ability>
      <abilityName>字词错误</abilityName>
      <candidateList>
        <item>均</item>
      </candidateList>
      <explain/>
      <paraID>193D11C2</paraID>
      <start>142</start>
      <end>144</end>
      <status>unmodified</status>
      <modifiedWord/>
      <trackRevisions>false</trackRevisions>
    </reviewItem>
    <reviewItem>
      <errorID>dc5353e9-525e-4cfe-8195-36100a451339</errorID>
      <errorWord>提供的</errorWord>
      <group>L1_Word</group>
      <groupName>字词问题</groupName>
      <ability>L2_Typo</ability>
      <abilityName>字词错误</abilityName>
      <candidateList>
        <item>提供</item>
      </candidateList>
      <explain/>
      <paraID>2CC10F03</paraID>
      <start>23</start>
      <end>26</end>
      <status>unmodified</status>
      <modifiedWord/>
      <trackRevisions>false</trackRevisions>
    </reviewItem>
    <reviewItem>
      <errorID>3454d369-0092-46a7-a6d2-8fb8743f6d58</errorID>
      <errorWord>代理服务</errorWord>
      <group>L1_Grammar</group>
      <groupName>语法问题</groupName>
      <ability>L2_Grammar</ability>
      <abilityName>语法错误</abilityName>
      <candidateList>
        <item>规定的代理服务</item>
      </candidateList>
      <explain/>
      <paraID>1123288F</paraID>
      <start>69</start>
      <end>73</end>
      <status>unmodified</status>
      <modifiedWord/>
      <trackRevisions>false</trackRevisions>
    </reviewItem>
    <reviewItem>
      <errorID>19478d4a-43a2-49e3-8fdb-b07afce0841b</errorID>
      <errorWord>供应商</errorWord>
      <group>L1_Word</group>
      <groupName>字词问题</groupName>
      <ability>L2_Typo</ability>
      <abilityName>字词错误</abilityName>
      <candidateList>
        <item> 供应商</item>
      </candidateList>
      <explain/>
      <paraID>75F57460</paraID>
      <start>4</start>
      <end>8</end>
      <status>modified</status>
      <modifiedWord> 供应商</modifiedWord>
      <trackRevisions>false</trackRevisions>
    </reviewItem>
    <reviewItem>
      <errorID>743443cc-d8ae-4b02-a9e9-9294f0182949</errorID>
      <errorWord>在</errorWord>
      <group>L1_Word</group>
      <groupName>字词问题</groupName>
      <ability>L2_Typo</ability>
      <abilityName>字词错误</abilityName>
      <candidateList>
        <item> 在</item>
      </candidateList>
      <explain/>
      <paraID>647E8FFE</paraID>
      <start>4</start>
      <end>6</end>
      <status>modified</status>
      <modifiedWord> 在</modifiedWord>
      <trackRevisions>false</trackRevisions>
    </reviewItem>
    <reviewItem>
      <errorID>5ef7ec7d-6e6b-4d1e-b045-43237770f8f3</errorID>
      <errorWord>做出</errorWord>
      <group>L1_Word</group>
      <groupName>字词问题</groupName>
      <ability>L2_Typo</ability>
      <abilityName>字词错误</abilityName>
      <candidateList>
        <item>作出</item>
      </candidateList>
      <explain/>
      <paraID>7EF8FC8C</paraID>
      <start>27</start>
      <end>29</end>
      <status>unmodified</status>
      <modifiedWord/>
      <trackRevisions>false</trackRevisions>
    </reviewItem>
    <reviewItem>
      <errorID>f07274cb-1310-40c1-9d67-454927c94914</errorID>
      <errorWord>依据</errorWord>
      <group>L1_Word</group>
      <groupName>字词问题</groupName>
      <ability>L2_Typo</ability>
      <abilityName>字词错误</abilityName>
      <candidateList>
        <item> 依据</item>
      </candidateList>
      <explain/>
      <paraID>63DFA1DF</paraID>
      <start>8</start>
      <end>11</end>
      <status>modified</status>
      <modifiedWord> 依据</modifiedWord>
      <trackRevisions>false</trackRevisions>
    </reviewItem>
    <reviewItem>
      <errorID>cf06150c-66a7-4221-8061-12e62b9aaa0b</errorID>
      <errorWord>评审</errorWord>
      <group>L1_Word</group>
      <groupName>字词问题</groupName>
      <ability>L2_Typo</ability>
      <abilityName>字词错误</abilityName>
      <candidateList>
        <item> 评审</item>
      </candidateList>
      <explain/>
      <paraID>22FE1066</paraID>
      <start>6</start>
      <end>8</end>
      <status>unmodified</status>
      <modifiedWord/>
      <trackRevisions>false</trackRevisions>
    </reviewItem>
    <reviewItem>
      <errorID>0703bfb2-3835-4fd4-a56d-5363418aff9c</errorID>
      <errorWord>&lt;</errorWord>
      <group>L1_Format</group>
      <groupName>格式问题</groupName>
      <ability>L2_HalfPunc_CN</ability>
      <abilityName>全半角问题</abilityName>
      <candidateList>
        <item>〈</item>
      </candidateList>
      <explain>文本全半角错误。</explain>
      <paraID> 7C7E0EA</paraID>
      <start>38</start>
      <end>39</end>
      <status>unmodified</status>
      <modifiedWord/>
      <trackRevisions>false</trackRevisions>
    </reviewItem>
    <reviewItem>
      <errorID>bcb71349-f92b-40b6-ad85-81581cc39517</errorID>
      <errorWord>&lt;</errorWord>
      <group>L1_Format</group>
      <groupName>格式问题</groupName>
      <ability>L2_HalfPunc_CN</ability>
      <abilityName>全半角问题</abilityName>
      <candidateList>
        <item>〈</item>
      </candidateList>
      <explain>文本全半角错误。</explain>
      <paraID>1A0C2BE7</paraID>
      <start>38</start>
      <end>39</end>
      <status>unmodified</status>
      <modifiedWord/>
      <trackRevisions>false</trackRevisions>
    </reviewItem>
    <reviewItem>
      <errorID>912f0942-3406-44e7-9f3b-4646fe7d509a</errorID>
      <errorWord>&lt;</errorWord>
      <group>L1_Format</group>
      <groupName>格式问题</groupName>
      <ability>L2_HalfPunc_CN</ability>
      <abilityName>全半角问题</abilityName>
      <candidateList>
        <item>〈</item>
      </candidateList>
      <explain>文本全半角错误。</explain>
      <paraID>5FFD0DEA</paraID>
      <start>27</start>
      <end>28</end>
      <status>unmodified</status>
      <modifiedWord/>
      <trackRevisions>false</trackRevisions>
    </reviewItem>
    <reviewItem>
      <errorID>363094bf-389b-4cf1-a1d0-add47bab8c34</errorID>
      <errorWord>且</errorWord>
      <group>L1_Word</group>
      <groupName>字词问题</groupName>
      <ability>L2_Typo</ability>
      <abilityName>字词错误</abilityName>
      <candidateList>
        <item>和</item>
      </candidateList>
      <explain/>
      <paraID>34CCB9C1</paraID>
      <start>117</start>
      <end>118</end>
      <status>unmodified</status>
      <modifiedWord/>
      <trackRevisions>false</trackRevisions>
    </reviewItem>
    <reviewItem>
      <errorID>dc27b688-e8ed-4f3c-be08-54f13c3f7665</errorID>
      <errorWord>应至少</errorWord>
      <group>L1_Grammar</group>
      <groupName>语法问题</groupName>
      <ability>L2_Grammar</ability>
      <abilityName>语法错误</abilityName>
      <candidateList>
        <item>应</item>
      </candidateList>
      <explain/>
      <paraID>  FC6CB0</paraID>
      <start>40</start>
      <end>43</end>
      <status>unmodified</status>
      <modifiedWord/>
      <trackRevisions>false</trackRevisions>
    </reviewItem>
    <reviewItem>
      <errorID>c961e7e4-9eea-4868-81d5-eba0a54bf9bf</errorID>
      <errorWord>的有关资料等</errorWord>
      <group>L1_Word</group>
      <groupName>字词问题</groupName>
      <ability>L2_Typo</ability>
      <abilityName>字词错误</abilityName>
      <candidateList>
        <item>有关的资料</item>
      </candidateList>
      <explain/>
      <paraID>70AEC7E6</paraID>
      <start>23</start>
      <end>29</end>
      <status>unmodified</status>
      <modifiedWord/>
      <trackRevisions>false</trackRevisions>
    </reviewItem>
    <reviewItem>
      <errorID>dda12364-87ae-4216-90f9-4ebe3fb51d99</errorID>
      <errorWord>的</errorWord>
      <group>L1_Word</group>
      <groupName>字词问题</groupName>
      <ability>L2_Typo</ability>
      <abilityName>字词错误</abilityName>
      <candidateList>
        <item>提出</item>
      </candidateList>
      <explain/>
      <paraID>70BC1107</paraID>
      <start>93</start>
      <end>94</end>
      <status>unmodified</status>
      <modifiedWord/>
      <trackRevisions>false</trackRevisions>
    </reviewItem>
    <reviewItem>
      <errorID>7f589b0e-aeee-4e73-8c3b-03fa25800651</errorID>
      <errorWord>且</errorWord>
      <group>L1_Grammar</group>
      <groupName>语法问题</groupName>
      <ability>L2_Grammar</ability>
      <abilityName>语法错误</abilityName>
      <candidateList>
        <item>相同且</item>
      </candidateList>
      <explain/>
      <paraID>7BE082B1</paraID>
      <start>222</start>
      <end>223</end>
      <status>unmodified</status>
      <modifiedWord/>
      <trackRevisions>false</trackRevisions>
    </reviewItem>
    <reviewItem>
      <errorID>6055d07c-10ea-4589-b8fe-c8d2b901e1a2</errorID>
      <errorWord>。（小数点后保留两位）</errorWord>
      <group>L1_Word</group>
      <groupName>字词问题</groupName>
      <ability>L2_Typo</ability>
      <abilityName>字词错误</abilityName>
      <candidateList>
        <item>（小数点后保留两位）。</item>
      </candidateList>
      <explain/>
      <paraID>65EFB1D9</paraID>
      <start>113</start>
      <end>124</end>
      <status>unmodified</status>
      <modifiedWord/>
      <trackRevisions>false</trackRevisions>
    </reviewItem>
    <reviewItem>
      <errorID>24ac5d69-9bf4-4fdc-be4b-23cbaa40cf9d</errorID>
      <errorWord>（</errorWord>
      <group>L1_Punc</group>
      <groupName>标点问题</groupName>
      <ability>L2_Punc_CN</ability>
      <abilityName>标点符号问题</abilityName>
      <candidateList/>
      <explain>同一形式括号套用。</explain>
      <paraID>6092C7DB</paraID>
      <start>70</start>
      <end>71</end>
      <status>unmodified</status>
      <modifiedWord/>
      <trackRevisions>false</trackRevisions>
    </reviewItem>
    <reviewItem>
      <errorID>2e2cebfb-5bb5-45d5-84a0-30ab640ede99</errorID>
      <errorWord>）</errorWord>
      <group>L1_Punc</group>
      <groupName>标点问题</groupName>
      <ability>L2_Punc_CN</ability>
      <abilityName>标点符号问题</abilityName>
      <candidateList/>
      <explain>同一形式括号套用。</explain>
      <paraID>6092C7DB</paraID>
      <start>78</start>
      <end>79</end>
      <status>unmodified</status>
      <modifiedWord/>
      <trackRevisions>false</trackRevisions>
    </reviewItem>
    <reviewItem>
      <errorID>867b3731-bacc-4132-8227-5449eaeed769</errorID>
      <errorWord>制订应急预案</errorWord>
      <group>L1_Word</group>
      <groupName>字词问题</groupName>
      <ability>L2_Typo</ability>
      <abilityName>字词错误</abilityName>
      <candidateList>
        <item>制定应急预案</item>
      </candidateList>
      <explain/>
      <paraID>554D509C</paraID>
      <start>18</start>
      <end>24</end>
      <status>unmodified</status>
      <modifiedWord/>
      <trackRevisions>false</trackRevisions>
    </reviewItem>
    <reviewItem>
      <errorID>6eab744b-74cd-4462-adcd-b995c2dd2d94</errorID>
      <errorWord>:</errorWord>
      <group>L1_Format</group>
      <groupName>格式问题</groupName>
      <ability>L2_HalfPunc_CN</ability>
      <abilityName>全半角问题</abilityName>
      <candidateList>
        <item>：</item>
      </candidateList>
      <explain>文本全半角错误。</explain>
      <paraID>26FD7E5C</paraID>
      <start>2</start>
      <end>3</end>
      <status>modified</status>
      <modifiedWord>：</modifiedWord>
      <trackRevisions>false</trackRevisions>
    </reviewItem>
    <reviewItem>
      <errorID>ae7ec238-14c0-4fb1-ab88-6a10f6b8c607</errorID>
      <errorWord>（</errorWord>
      <group>L1_Punc</group>
      <groupName>标点问题</groupName>
      <ability>L2_Punc_CN</ability>
      <abilityName>标点符号问题</abilityName>
      <candidateList/>
      <explain>同一形式括号套用。</explain>
      <paraID>1EBDB014</paraID>
      <start>18</start>
      <end>19</end>
      <status>unmodified</status>
      <modifiedWord/>
      <trackRevisions>false</trackRevisions>
    </reviewItem>
    <reviewItem>
      <errorID>c5f1db50-d3df-4fb6-934f-9cd87d3a933f</errorID>
      <errorWord>）</errorWord>
      <group>L1_Punc</group>
      <groupName>标点问题</groupName>
      <ability>L2_Punc_CN</ability>
      <abilityName>标点符号问题</abilityName>
      <candidateList/>
      <explain>同一形式括号套用。</explain>
      <paraID>1EBDB014</paraID>
      <start>24</start>
      <end>25</end>
      <status>unmodified</status>
      <modifiedWord/>
      <trackRevisions>false</trackRevisions>
    </reviewItem>
    <reviewItem>
      <errorID>1344d171-a0e2-4f31-b1e3-c2a561ce5e45</errorID>
      <errorWord>；</errorWord>
      <group>L1_Punc</group>
      <groupName>标点问题</groupName>
      <ability>L2_Punc_CN</ability>
      <abilityName>标点符号问题</abilityName>
      <candidateList>
        <item>。</item>
      </candidateList>
      <explain/>
      <paraID> 72D2315</paraID>
      <start>21</start>
      <end>22</end>
      <status>unmodified</status>
      <modifiedWord/>
      <trackRevisions>false</trackRevisions>
    </reviewItem>
    <reviewItem>
      <errorID>8f03c471-38a1-47ff-8d7f-166aaf419ab7</errorID>
      <errorWord>）</errorWord>
      <group>L1_Punc</group>
      <groupName>标点问题</groupName>
      <ability>L2_Punc_CN</ability>
      <abilityName>标点符号问题</abilityName>
      <candidateList>
        <item>）。</item>
      </candidateList>
      <explain/>
      <paraID> 72D2315</paraID>
      <start>33</start>
      <end>34</end>
      <status>unmodified</status>
      <modifiedWord/>
      <trackRevisions>false</trackRevisions>
    </reviewItem>
    <reviewItem>
      <errorID>c719a7fa-d64c-47df-baaa-a1d8ab4deec0</errorID>
      <errorWord>不</errorWord>
      <group>L1_Word</group>
      <groupName>字词问题</groupName>
      <ability>L2_Typo</ability>
      <abilityName>字词错误</abilityName>
      <candidateList>
        <item>则不</item>
      </candidateList>
      <explain/>
      <paraID>1B629D40</paraID>
      <start>19</start>
      <end>20</end>
      <status>unmodified</status>
      <modifiedWord/>
      <trackRevisions>false</trackRevisions>
    </reviewItem>
    <reviewItem>
      <errorID>d5b502cf-d349-4d3c-9d36-385f024e6930</errorID>
      <errorWord>~</errorWord>
      <group>L1_Format</group>
      <groupName>格式问题</groupName>
      <ability>L2_HalfPunc_CN</ability>
      <abilityName>全半角问题</abilityName>
      <candidateList>
        <item>～</item>
      </candidateList>
      <explain>文本全半角错误。</explain>
      <paraID>34A7A051</paraID>
      <start>34</start>
      <end>35</end>
      <status>unmodified</status>
      <modifiedWord/>
      <trackRevisions>false</trackRevisions>
    </reviewItem>
    <reviewItem>
      <errorID>6ab33fa6-7c05-4262-92ae-7a0917d1237d</errorID>
      <errorWord>~</errorWord>
      <group>L1_Format</group>
      <groupName>格式问题</groupName>
      <ability>L2_HalfPunc_CN</ability>
      <abilityName>全半角问题</abilityName>
      <candidateList>
        <item>～</item>
      </candidateList>
      <explain>文本全半角错误。</explain>
      <paraID>34A7A051</paraID>
      <start>48</start>
      <end>49</end>
      <status>unmodified</status>
      <modifiedWord/>
      <trackRevisions>false</trackRevisions>
    </reviewItem>
    <reviewItem>
      <errorID>2ce2240a-71fb-4e31-94e8-6fbfeb2a956f</errorID>
      <errorWord>得</errorWord>
      <group>L1_Punc</group>
      <groupName>标点问题</groupName>
      <ability>L2_Punc_CN</ability>
      <abilityName>标点符号问题</abilityName>
      <candidateList>
        <item>，得</item>
      </candidateList>
      <explain/>
      <paraID>5BA46870</paraID>
      <start>121</start>
      <end>122</end>
      <status>unmodified</status>
      <modifiedWord/>
      <trackRevisions>false</trackRevisions>
    </reviewItem>
    <reviewItem>
      <errorID>9225df1d-b83d-4915-80aa-20c966d9b34a</errorID>
      <errorWord>；</errorWord>
      <group>L1_Punc</group>
      <groupName>标点问题</groupName>
      <ability>L2_Punc_CN</ability>
      <abilityName>标点符号问题</abilityName>
      <candidateList>
        <item>。</item>
      </candidateList>
      <explain/>
      <paraID>5BA46870</paraID>
      <start>124</start>
      <end>125</end>
      <status>unmodified</status>
      <modifiedWord/>
      <trackRevisions>false</trackRevisions>
    </reviewItem>
    <reviewItem>
      <errorID>d2922ca2-3a29-4e86-bab9-21236597b3aa</errorID>
      <errorWord>得</errorWord>
      <group>L1_Punc</group>
      <groupName>标点问题</groupName>
      <ability>L2_Punc_CN</ability>
      <abilityName>标点符号问题</abilityName>
      <candidateList>
        <item>，得</item>
      </candidateList>
      <explain/>
      <paraID>4D476D00</paraID>
      <start>126</start>
      <end>127</end>
      <status>unmodified</status>
      <modifiedWord/>
      <trackRevisions>false</trackRevisions>
    </reviewItem>
    <reviewItem>
      <errorID>83f8fe1a-7d3d-4885-93ed-09e03eedd99e</errorID>
      <errorWord>；</errorWord>
      <group>L1_Punc</group>
      <groupName>标点问题</groupName>
      <ability>L2_Punc_CN</ability>
      <abilityName>标点符号问题</abilityName>
      <candidateList>
        <item>。</item>
      </candidateList>
      <explain/>
      <paraID>4D476D00</paraID>
      <start>129</start>
      <end>130</end>
      <status>unmodified</status>
      <modifiedWord/>
      <trackRevisions>false</trackRevisions>
    </reviewItem>
    <reviewItem>
      <errorID>a850ea4a-8d2c-4959-9a56-16616f174fda</errorID>
      <errorWord>得</errorWord>
      <group>L1_Punc</group>
      <groupName>标点问题</groupName>
      <ability>L2_Punc_CN</ability>
      <abilityName>标点符号问题</abilityName>
      <candidateList>
        <item>，得</item>
      </candidateList>
      <explain/>
      <paraID>482D6A72</paraID>
      <start>119</start>
      <end>120</end>
      <status>unmodified</status>
      <modifiedWord/>
      <trackRevisions>false</trackRevisions>
    </reviewItem>
    <reviewItem>
      <errorID>9c00eb74-0368-47c9-8662-6733149be805</errorID>
      <errorWord>；</errorWord>
      <group>L1_Punc</group>
      <groupName>标点问题</groupName>
      <ability>L2_Punc_CN</ability>
      <abilityName>标点符号问题</abilityName>
      <candidateList>
        <item>。</item>
      </candidateList>
      <explain/>
      <paraID>482D6A72</paraID>
      <start>122</start>
      <end>123</end>
      <status>unmodified</status>
      <modifiedWord/>
      <trackRevisions>false</trackRevisions>
    </reviewItem>
    <reviewItem>
      <errorID>17996b7d-88e2-492c-ad80-93cc4c3b1ed2</errorID>
      <errorWord>:</errorWord>
      <group>L1_Format</group>
      <groupName>格式问题</groupName>
      <ability>L2_HalfPunc_CN</ability>
      <abilityName>全半角问题</abilityName>
      <candidateList>
        <item>：</item>
      </candidateList>
      <explain>文本全半角错误。</explain>
      <paraID>  4FC91F</paraID>
      <start>2</start>
      <end>3</end>
      <status>modified</status>
      <modifiedWord>：</modifiedWord>
      <trackRevisions>false</trackRevisions>
    </reviewItem>
    <reviewItem>
      <errorID>bb495431-70d3-4bd8-8bac-82863ae4dc07</errorID>
      <errorWord>的</errorWord>
      <group>L1_Word</group>
      <groupName>字词问题</groupName>
      <ability>L2_Typo</ability>
      <abilityName>字词错误</abilityName>
      <candidateList>
        <item>地</item>
      </candidateList>
      <explain/>
      <paraID>2465FAFB</paraID>
      <start>74</start>
      <end>75</end>
      <status>unmodified</status>
      <modifiedWord/>
      <trackRevisions>false</trackRevisions>
    </reviewItem>
    <reviewItem>
      <errorID>bbe2b77e-6a4c-4ef4-a41a-0252b5ae7d15</errorID>
      <errorWord>（</errorWord>
      <group>L1_Punc</group>
      <groupName>标点问题</groupName>
      <ability>L2_Punc_CN</ability>
      <abilityName>标点符号问题</abilityName>
      <candidateList/>
      <explain>同一形式括号套用。</explain>
      <paraID>264DC321</paraID>
      <start>70</start>
      <end>71</end>
      <status>unmodified</status>
      <modifiedWord/>
      <trackRevisions>false</trackRevisions>
    </reviewItem>
    <reviewItem>
      <errorID>cb708b24-4ec2-4e9f-b010-2d02890e90db</errorID>
      <errorWord>）</errorWord>
      <group>L1_Punc</group>
      <groupName>标点问题</groupName>
      <ability>L2_Punc_CN</ability>
      <abilityName>标点符号问题</abilityName>
      <candidateList/>
      <explain>同一形式括号套用。</explain>
      <paraID>264DC321</paraID>
      <start>78</start>
      <end>79</end>
      <status>unmodified</status>
      <modifiedWord/>
      <trackRevisions>false</trackRevisions>
    </reviewItem>
    <reviewItem>
      <errorID>d009d0de-6b21-46af-a480-52dfecad3e44</errorID>
      <errorWord>、</errorWord>
      <group>L1_Punc</group>
      <groupName>标点问题</groupName>
      <ability>L2_Punc_CN</ability>
      <abilityName>标点符号问题</abilityName>
      <candidateList>
        <item>，</item>
      </candidateList>
      <explain/>
      <paraID>795C67AC</paraID>
      <start>10</start>
      <end>11</end>
      <status>unmodified</status>
      <modifiedWord/>
      <trackRevisions>false</trackRevisions>
    </reviewItem>
    <reviewItem>
      <errorID>fd117cbc-8c8a-40b3-9e06-6bcc0ea6dbce</errorID>
      <errorWord>、</errorWord>
      <group>L1_Punc</group>
      <groupName>标点问题</groupName>
      <ability>L2_Punc_CN</ability>
      <abilityName>标点符号问题</abilityName>
      <candidateList>
        <item>，</item>
      </candidateList>
      <explain/>
      <paraID>795C67AC</paraID>
      <start>18</start>
      <end>19</end>
      <status>unmodified</status>
      <modifiedWord/>
      <trackRevisions>false</trackRevisions>
    </reviewItem>
    <reviewItem>
      <errorID>13c5ce20-a3ba-402d-baf8-133260ca6f07</errorID>
      <errorWord>、</errorWord>
      <group>L1_Punc</group>
      <groupName>标点问题</groupName>
      <ability>L2_Punc_CN</ability>
      <abilityName>标点符号问题</abilityName>
      <candidateList>
        <item>，</item>
      </candidateList>
      <explain/>
      <paraID>795C67AC</paraID>
      <start>29</start>
      <end>30</end>
      <status>unmodified</status>
      <modifiedWord/>
      <trackRevisions>false</trackRevisions>
    </reviewItem>
    <reviewItem>
      <errorID>a3cedbf8-b75a-4b99-977e-3c6d70c7fe6e</errorID>
      <errorWord>、</errorWord>
      <group>L1_Punc</group>
      <groupName>标点问题</groupName>
      <ability>L2_Punc_CN</ability>
      <abilityName>标点符号问题</abilityName>
      <candidateList>
        <item>，</item>
      </candidateList>
      <explain/>
      <paraID>795C67AC</paraID>
      <start>48</start>
      <end>49</end>
      <status>unmodified</status>
      <modifiedWord/>
      <trackRevisions>false</trackRevisions>
    </reviewItem>
    <reviewItem>
      <errorID>acf8681f-d95e-435c-89aa-49b284ba9669</errorID>
      <errorWord>、</errorWord>
      <group>L1_Punc</group>
      <groupName>标点问题</groupName>
      <ability>L2_Punc_CN</ability>
      <abilityName>标点符号问题</abilityName>
      <candidateList>
        <item>，</item>
      </candidateList>
      <explain/>
      <paraID>795C67AC</paraID>
      <start>65</start>
      <end>66</end>
      <status>unmodified</status>
      <modifiedWord/>
      <trackRevisions>false</trackRevisions>
    </reviewItem>
    <reviewItem>
      <errorID>871eb87a-d9d9-4e4a-b5c8-ed40652de70c</errorID>
      <errorWord>较缓、</errorWord>
      <group>L1_Word</group>
      <groupName>字词问题</groupName>
      <ability>L2_Typo</ability>
      <abilityName>字词错误</abilityName>
      <candidateList>
        <item>较慢，</item>
      </candidateList>
      <explain/>
      <paraID>795C67AC</paraID>
      <start>72</start>
      <end>75</end>
      <status>unmodified</status>
      <modifiedWord/>
      <trackRevisions>false</trackRevisions>
    </reviewItem>
    <reviewItem>
      <errorID>5ef6fbaf-08b7-4c83-95cb-ff3825d89062</errorID>
      <errorWord>难点把控</errorWord>
      <group>L1_Grammar</group>
      <groupName>语法问题</groupName>
      <ability>L2_Grammar</ability>
      <abilityName>语法错误</abilityName>
      <candidateList>
        <item>难点</item>
      </candidateList>
      <explain/>
      <paraID> 8008E00</paraID>
      <start>36</start>
      <end>40</end>
      <status>unmodified</status>
      <modifiedWord/>
      <trackRevisions>false</trackRevisions>
    </reviewItem>
    <reviewItem>
      <errorID>7436ea46-7690-447e-8665-d05ea12b6943</errorID>
      <errorWord>制订应急预案</errorWord>
      <group>L1_Word</group>
      <groupName>字词问题</groupName>
      <ability>L2_Typo</ability>
      <abilityName>字词错误</abilityName>
      <candidateList>
        <item>制定应急预案</item>
      </candidateList>
      <explain/>
      <paraID>198FB61D</paraID>
      <start>18</start>
      <end>24</end>
      <status>unmodified</status>
      <modifiedWord/>
      <trackRevisions>false</trackRevisions>
    </reviewItem>
    <reviewItem>
      <errorID>818a9e1d-99da-4890-a5ad-4fedb39a94b5</errorID>
      <errorWord>、</errorWord>
      <group>L1_Punc</group>
      <groupName>标点问题</groupName>
      <ability>L2_Punc_CN</ability>
      <abilityName>标点符号问题</abilityName>
      <candidateList>
        <item>，</item>
      </candidateList>
      <explain/>
      <paraID>760DC2FB</paraID>
      <start>7</start>
      <end>8</end>
      <status>unmodified</status>
      <modifiedWord/>
      <trackRevisions>false</trackRevisions>
    </reviewItem>
    <reviewItem>
      <errorID>68502a86-8e90-4837-b3e5-76d168723885</errorID>
      <errorWord>、</errorWord>
      <group>L1_Punc</group>
      <groupName>标点问题</groupName>
      <ability>L2_Punc_CN</ability>
      <abilityName>标点符号问题</abilityName>
      <candidateList>
        <item>，</item>
      </candidateList>
      <explain/>
      <paraID>760DC2FB</paraID>
      <start>12</start>
      <end>13</end>
      <status>unmodified</status>
      <modifiedWord/>
      <trackRevisions>false</trackRevisions>
    </reviewItem>
    <reviewItem>
      <errorID>9beec76a-d3ad-469a-9a74-f1c36b6da314</errorID>
      <errorWord>、</errorWord>
      <group>L1_Punc</group>
      <groupName>标点问题</groupName>
      <ability>L2_Punc_CN</ability>
      <abilityName>标点符号问题</abilityName>
      <candidateList>
        <item>，</item>
      </candidateList>
      <explain/>
      <paraID>760DC2FB</paraID>
      <start>19</start>
      <end>20</end>
      <status>unmodified</status>
      <modifiedWord/>
      <trackRevisions>false</trackRevisions>
    </reviewItem>
    <reviewItem>
      <errorID>cfef2577-7889-45ac-8453-e398fdd2014b</errorID>
      <errorWord>得</errorWord>
      <group>L1_Punc</group>
      <groupName>标点问题</groupName>
      <ability>L2_Punc_CN</ability>
      <abilityName>标点符号问题</abilityName>
      <candidateList>
        <item>，得</item>
      </candidateList>
      <explain/>
      <paraID>760DC2FB</paraID>
      <start>28</start>
      <end>29</end>
      <status>unmodified</status>
      <modifiedWord/>
      <trackRevisions>false</trackRevisions>
    </reviewItem>
    <reviewItem>
      <errorID>11866cfa-454a-4278-ad48-8c7ce1d60273</errorID>
      <errorWord>、</errorWord>
      <group>L1_Punc</group>
      <groupName>标点问题</groupName>
      <ability>L2_Punc_CN</ability>
      <abilityName>标点符号问题</abilityName>
      <candidateList>
        <item>，</item>
      </candidateList>
      <explain/>
      <paraID> 8FE0448</paraID>
      <start>8</start>
      <end>9</end>
      <status>unmodified</status>
      <modifiedWord/>
      <trackRevisions>false</trackRevisions>
    </reviewItem>
    <reviewItem>
      <errorID>74dd29f3-18ca-45df-b9e7-404548e08238</errorID>
      <errorWord>、</errorWord>
      <group>L1_Punc</group>
      <groupName>标点问题</groupName>
      <ability>L2_Punc_CN</ability>
      <abilityName>标点符号问题</abilityName>
      <candidateList>
        <item>，</item>
      </candidateList>
      <explain/>
      <paraID> 8FE0448</paraID>
      <start>17</start>
      <end>18</end>
      <status>unmodified</status>
      <modifiedWord/>
      <trackRevisions>false</trackRevisions>
    </reviewItem>
    <reviewItem>
      <errorID>3bcd7000-3deb-407f-b655-0bb0515cafde</errorID>
      <errorWord>、</errorWord>
      <group>L1_Punc</group>
      <groupName>标点问题</groupName>
      <ability>L2_Punc_CN</ability>
      <abilityName>标点符号问题</abilityName>
      <candidateList>
        <item>，</item>
      </candidateList>
      <explain/>
      <paraID> 8FE0448</paraID>
      <start>26</start>
      <end>27</end>
      <status>unmodified</status>
      <modifiedWord/>
      <trackRevisions>false</trackRevisions>
    </reviewItem>
    <reviewItem>
      <errorID>721a6181-4bf2-454f-b93d-8c65411c7830</errorID>
      <errorWord>得</errorWord>
      <group>L1_Punc</group>
      <groupName>标点问题</groupName>
      <ability>L2_Punc_CN</ability>
      <abilityName>标点符号问题</abilityName>
      <candidateList>
        <item>，得</item>
      </candidateList>
      <explain/>
      <paraID> 8FE0448</paraID>
      <start>35</start>
      <end>36</end>
      <status>unmodified</status>
      <modifiedWord/>
      <trackRevisions>false</trackRevisions>
    </reviewItem>
    <reviewItem>
      <errorID>5f95f839-f0f1-4ffb-a939-6981ee0c9b86</errorID>
      <errorWord>、</errorWord>
      <group>L1_Punc</group>
      <groupName>标点问题</groupName>
      <ability>L2_Punc_CN</ability>
      <abilityName>标点符号问题</abilityName>
      <candidateList>
        <item>，</item>
      </candidateList>
      <explain/>
      <paraID>13F7039E</paraID>
      <start>8</start>
      <end>9</end>
      <status>unmodified</status>
      <modifiedWord/>
      <trackRevisions>false</trackRevisions>
    </reviewItem>
    <reviewItem>
      <errorID>6053f75e-60bc-4d67-8beb-9044b457c01e</errorID>
      <errorWord>、</errorWord>
      <group>L1_Punc</group>
      <groupName>标点问题</groupName>
      <ability>L2_Punc_CN</ability>
      <abilityName>标点符号问题</abilityName>
      <candidateList>
        <item>，</item>
      </candidateList>
      <explain/>
      <paraID>13F7039E</paraID>
      <start>17</start>
      <end>18</end>
      <status>unmodified</status>
      <modifiedWord/>
      <trackRevisions>false</trackRevisions>
    </reviewItem>
    <reviewItem>
      <errorID>93fb5651-36a7-47a1-a5ab-7f4d39d315cc</errorID>
      <errorWord>、</errorWord>
      <group>L1_Punc</group>
      <groupName>标点问题</groupName>
      <ability>L2_Punc_CN</ability>
      <abilityName>标点符号问题</abilityName>
      <candidateList>
        <item>，</item>
      </candidateList>
      <explain/>
      <paraID>13F7039E</paraID>
      <start>26</start>
      <end>27</end>
      <status>unmodified</status>
      <modifiedWord/>
      <trackRevisions>false</trackRevisions>
    </reviewItem>
    <reviewItem>
      <errorID>0b1494d8-50c0-4aad-9759-bca7542c6160</errorID>
      <errorWord>得</errorWord>
      <group>L1_Punc</group>
      <groupName>标点问题</groupName>
      <ability>L2_Punc_CN</ability>
      <abilityName>标点符号问题</abilityName>
      <candidateList>
        <item>，得</item>
      </candidateList>
      <explain/>
      <paraID>13F7039E</paraID>
      <start>35</start>
      <end>36</end>
      <status>unmodified</status>
      <modifiedWord/>
      <trackRevisions>false</trackRevisions>
    </reviewItem>
    <reviewItem>
      <errorID>e18ca2b8-3e41-4394-bac3-a0bd0155a499</errorID>
      <errorWord>、</errorWord>
      <group>L1_Punc</group>
      <groupName>标点问题</groupName>
      <ability>L2_Punc_CN</ability>
      <abilityName>标点符号问题</abilityName>
      <candidateList>
        <item>，</item>
      </candidateList>
      <explain/>
      <paraID> 652867D</paraID>
      <start>8</start>
      <end>9</end>
      <status>unmodified</status>
      <modifiedWord/>
      <trackRevisions>false</trackRevisions>
    </reviewItem>
    <reviewItem>
      <errorID>d9c4d3a4-5468-4c8f-94c5-99ae08ff41d8</errorID>
      <errorWord>、</errorWord>
      <group>L1_Punc</group>
      <groupName>标点问题</groupName>
      <ability>L2_Punc_CN</ability>
      <abilityName>标点符号问题</abilityName>
      <candidateList>
        <item>，</item>
      </candidateList>
      <explain/>
      <paraID> 652867D</paraID>
      <start>17</start>
      <end>18</end>
      <status>unmodified</status>
      <modifiedWord/>
      <trackRevisions>false</trackRevisions>
    </reviewItem>
    <reviewItem>
      <errorID>5af4c335-7326-4431-8409-627969229f9c</errorID>
      <errorWord>、</errorWord>
      <group>L1_Punc</group>
      <groupName>标点问题</groupName>
      <ability>L2_Punc_CN</ability>
      <abilityName>标点符号问题</abilityName>
      <candidateList>
        <item>，</item>
      </candidateList>
      <explain/>
      <paraID> 652867D</paraID>
      <start>26</start>
      <end>27</end>
      <status>unmodified</status>
      <modifiedWord/>
      <trackRevisions>false</trackRevisions>
    </reviewItem>
    <reviewItem>
      <errorID>a86cccb3-a972-4e19-969c-e9bda26e82dc</errorID>
      <errorWord>得</errorWord>
      <group>L1_Punc</group>
      <groupName>标点问题</groupName>
      <ability>L2_Punc_CN</ability>
      <abilityName>标点符号问题</abilityName>
      <candidateList>
        <item>，得</item>
      </candidateList>
      <explain/>
      <paraID> 652867D</paraID>
      <start>35</start>
      <end>36</end>
      <status>unmodified</status>
      <modifiedWord/>
      <trackRevisions>false</trackRevisions>
    </reviewItem>
    <reviewItem>
      <errorID>2c687665-4ea0-42e8-af50-a990ec326273</errorID>
      <errorWord>:</errorWord>
      <group>L1_Format</group>
      <groupName>格式问题</groupName>
      <ability>L2_HalfPunc_CN</ability>
      <abilityName>全半角问题</abilityName>
      <candidateList>
        <item>：</item>
      </candidateList>
      <explain>文本全半角错误。</explain>
      <paraID>7ED7B46D</paraID>
      <start>2</start>
      <end>3</end>
      <status>modified</status>
      <modifiedWord>：</modifiedWord>
      <trackRevisions>false</trackRevisions>
    </reviewItem>
    <reviewItem>
      <errorID>921d44f5-bca2-493f-b97d-845536a90889</errorID>
      <errorWord>（</errorWord>
      <group>L1_Punc</group>
      <groupName>标点问题</groupName>
      <ability>L2_Punc_CN</ability>
      <abilityName>标点符号问题</abilityName>
      <candidateList/>
      <explain>同一形式括号套用。</explain>
      <paraID>51F4EABB</paraID>
      <start>18</start>
      <end>19</end>
      <status>unmodified</status>
      <modifiedWord/>
      <trackRevisions>false</trackRevisions>
    </reviewItem>
    <reviewItem>
      <errorID>ecf12e46-92be-4fa8-916e-34549a7b4e86</errorID>
      <errorWord>）</errorWord>
      <group>L1_Punc</group>
      <groupName>标点问题</groupName>
      <ability>L2_Punc_CN</ability>
      <abilityName>标点符号问题</abilityName>
      <candidateList/>
      <explain>同一形式括号套用。</explain>
      <paraID>51F4EABB</paraID>
      <start>24</start>
      <end>25</end>
      <status>unmodified</status>
      <modifiedWord/>
      <trackRevisions>false</trackRevisions>
    </reviewItem>
    <reviewItem>
      <errorID>3f3f9f81-4fab-432f-a016-b5ceba594750</errorID>
      <errorWord>可以</errorWord>
      <group>L1_Word</group>
      <groupName>字词问题</groupName>
      <ability>L2_Typo</ability>
      <abilityName>字词错误</abilityName>
      <candidateList>
        <item>能</item>
      </candidateList>
      <explain/>
      <paraID>132FAA55</paraID>
      <start>24</start>
      <end>26</end>
      <status>unmodified</status>
      <modifiedWord/>
      <trackRevisions>false</trackRevisions>
    </reviewItem>
    <reviewItem>
      <errorID>10a7bdf2-553d-4aa9-9257-ada5372183c5</errorID>
      <errorWord>方式</errorWord>
      <group>L1_Word</group>
      <groupName>字词问题</groupName>
      <ability>L2_Typo</ability>
      <abilityName>字词错误</abilityName>
      <candidateList>
        <item>形式</item>
      </candidateList>
      <explain/>
      <paraID>5563B866</paraID>
      <start>20</start>
      <end>22</end>
      <status>unmodified</status>
      <modifiedWord/>
      <trackRevisions>false</trackRevisions>
    </reviewItem>
    <reviewItem>
      <errorID>7eb0ae65-0782-4a49-9aad-a70e0895ffb2</errorID>
      <errorWord>或</errorWord>
      <group>L1_Word</group>
      <groupName>字词问题</groupName>
      <ability>L2_Typo</ability>
      <abilityName>字词错误</abilityName>
      <candidateList>
        <item>、</item>
      </candidateList>
      <explain/>
      <paraID>5563B866</paraID>
      <start>33</start>
      <end>34</end>
      <status>unmodified</status>
      <modifiedWord/>
      <trackRevisions>false</trackRevisions>
    </reviewItem>
    <reviewItem>
      <errorID>2d6f5200-960d-435b-b588-2f1e7ff31e39</errorID>
      <errorWord>得</errorWord>
      <group>L1_Punc</group>
      <groupName>标点问题</groupName>
      <ability>L2_Punc_CN</ability>
      <abilityName>标点符号问题</abilityName>
      <candidateList>
        <item>，得</item>
      </candidateList>
      <explain/>
      <paraID>5563B866</paraID>
      <start>56</start>
      <end>57</end>
      <status>unmodified</status>
      <modifiedWord/>
      <trackRevisions>false</trackRevisions>
    </reviewItem>
    <reviewItem>
      <errorID>5aaea17f-8f81-4a55-81e1-7bdd01f59048</errorID>
      <errorWord>％</errorWord>
      <group>L1_Word</group>
      <groupName>字词问题</groupName>
      <ability>L2_Typo</ability>
      <abilityName>字词错误</abilityName>
      <candidateList>
        <item>%</item>
      </candidateList>
      <explain/>
      <paraID>2EE6A7E0</paraID>
      <start>21</start>
      <end>22</end>
      <status>unmodified</status>
      <modifiedWord/>
      <trackRevisions>false</trackRevisions>
    </reviewItem>
    <reviewItem>
      <errorID>38f67980-dcb8-47d0-985d-8d9eba54a511</errorID>
      <errorWord>体检后</errorWord>
      <group>L1_Word</group>
      <groupName>字词问题</groupName>
      <ability>L2_Typo</ability>
      <abilityName>字词错误</abilityName>
      <candidateList>
        <item>体检</item>
      </candidateList>
      <explain/>
      <paraID>2EE6A7E0</paraID>
      <start>38</start>
      <end>41</end>
      <status>unmodified</status>
      <modifiedWord/>
      <trackRevisions>false</trackRevisions>
    </reviewItem>
    <reviewItem>
      <errorID>8cf0154d-9904-4403-8eef-fbc542efe992</errorID>
      <errorWord>得</errorWord>
      <group>L1_Punc</group>
      <groupName>标点问题</groupName>
      <ability>L2_Punc_CN</ability>
      <abilityName>标点符号问题</abilityName>
      <candidateList>
        <item>，得</item>
      </candidateList>
      <explain/>
      <paraID>2EE6A7E0</paraID>
      <start>46</start>
      <end>47</end>
      <status>unmodified</status>
      <modifiedWord/>
      <trackRevisions>false</trackRevisions>
    </reviewItem>
    <reviewItem>
      <errorID>157e38a5-9978-40be-a2e6-5f173b522cf9</errorID>
      <errorWord>，</errorWord>
      <group>L1_Punc</group>
      <groupName>标点问题</groupName>
      <ability>L2_Punc_CN</ability>
      <abilityName>标点符号问题</abilityName>
      <candidateList>
        <item>、</item>
      </candidateList>
      <explain/>
      <paraID>48C08169</paraID>
      <start>60</start>
      <end>61</end>
      <status>unmodified</status>
      <modifiedWord/>
      <trackRevisions>false</trackRevisions>
    </reviewItem>
    <reviewItem>
      <errorID>f2123126-2a35-4df9-8779-21660dcb60b4</errorID>
      <errorWord>，</errorWord>
      <group>L1_Punc</group>
      <groupName>标点问题</groupName>
      <ability>L2_Punc_CN</ability>
      <abilityName>标点符号问题</abilityName>
      <candidateList>
        <item>、</item>
      </candidateList>
      <explain/>
      <paraID>48C08169</paraID>
      <start>65</start>
      <end>66</end>
      <status>unmodified</status>
      <modifiedWord/>
      <trackRevisions>false</trackRevisions>
    </reviewItem>
    <reviewItem>
      <errorID>63d85e09-d6d9-44f6-98d0-68e526975074</errorID>
      <errorWord>，</errorWord>
      <group>L1_Punc</group>
      <groupName>标点问题</groupName>
      <ability>L2_Punc_CN</ability>
      <abilityName>标点符号问题</abilityName>
      <candidateList>
        <item>、</item>
      </candidateList>
      <explain/>
      <paraID>48C08169</paraID>
      <start>70</start>
      <end>71</end>
      <status>unmodified</status>
      <modifiedWord/>
      <trackRevisions>false</trackRevisions>
    </reviewItem>
    <reviewItem>
      <errorID>06858bb1-7e3f-4894-a295-51980c20a718</errorID>
      <errorWord>类似</errorWord>
      <group>L1_Word</group>
      <groupName>字词问题</groupName>
      <ability>L2_Typo</ability>
      <abilityName>字词错误</abilityName>
      <candidateList>
        <item>与</item>
      </candidateList>
      <explain/>
      <paraID>1353037A</paraID>
      <start>21</start>
      <end>23</end>
      <status>unmodified</status>
      <modifiedWord/>
      <trackRevisions>false</trackRevisions>
    </reviewItem>
    <reviewItem>
      <errorID>0ac7a5e2-4fbd-4896-bd1f-464327b8ea09</errorID>
      <errorWord>的</errorWord>
      <group>L1_Grammar</group>
      <groupName>语法问题</groupName>
      <ability>L2_Grammar</ability>
      <abilityName>语法错误</abilityName>
      <candidateList>
        <item>类似的</item>
      </candidateList>
      <explain/>
      <paraID>1353037A</paraID>
      <start>26</start>
      <end>27</end>
      <status>unmodified</status>
      <modifiedWord/>
      <trackRevisions>false</trackRevisions>
    </reviewItem>
    <reviewItem>
      <errorID>9387922e-dc66-497e-a074-6e590c793f65</errorID>
      <errorWord>:</errorWord>
      <group>L1_Format</group>
      <groupName>格式问题</groupName>
      <ability>L2_HalfPunc_CN</ability>
      <abilityName>全半角问题</abilityName>
      <candidateList>
        <item>：</item>
      </candidateList>
      <explain>文本全半角错误。</explain>
      <paraID>72B913C4</paraID>
      <start>2</start>
      <end>3</end>
      <status>modified</status>
      <modifiedWord>：</modifiedWord>
      <trackRevisions>false</trackRevisions>
    </reviewItem>
    <reviewItem>
      <errorID>6ee9f24b-fec6-4c2e-bd8b-3ec491f84f58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63EE14EE</paraID>
      <start>29</start>
      <end>30</end>
      <status>unmodified</status>
      <modifiedWord/>
      <trackRevisions>false</trackRevisions>
    </reviewItem>
    <reviewItem>
      <errorID>819afad9-249f-493a-aa10-c20acc1977e2</errorID>
      <errorWord>提供的</errorWord>
      <group>L1_Word</group>
      <groupName>字词问题</groupName>
      <ability>L2_Typo</ability>
      <abilityName>字词错误</abilityName>
      <candidateList>
        <item>提供</item>
      </candidateList>
      <explain/>
      <paraID>63EE14EE</paraID>
      <start>104</start>
      <end>107</end>
      <status>unmodified</status>
      <modifiedWord/>
      <trackRevisions>false</trackRevisions>
    </reviewItem>
    <reviewItem>
      <errorID>39640414-7f71-4123-83cf-a0af2194d719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2A7C0F63</paraID>
      <start>7</start>
      <end>8</end>
      <status>unmodified</status>
      <modifiedWord/>
      <trackRevisions>false</trackRevisions>
    </reviewItem>
    <reviewItem>
      <errorID>f162b695-4755-4720-a626-7cba2ab3ed4d</errorID>
      <errorWord>。</errorWord>
      <group>L1_Punc</group>
      <groupName>标点问题</groupName>
      <ability>L2_Punc_CN</ability>
      <abilityName>标点符号问题</abilityName>
      <candidateList>
        <item>；</item>
      </candidateList>
      <explain/>
      <paraID>2A7C0F63</paraID>
      <start>46</start>
      <end>47</end>
      <status>unmodified</status>
      <modifiedWord/>
      <trackRevisions>false</trackRevisions>
    </reviewItem>
    <reviewItem>
      <errorID>1488c43f-ad62-4abb-a9d5-990737798fec</errorID>
      <errorWord>的</errorWord>
      <group>L1_Word</group>
      <groupName>字词问题</groupName>
      <ability>L2_DDD</ability>
      <abilityName>的地得用法</abilityName>
      <candidateList>
        <item>地</item>
      </candidateList>
      <explain/>
      <paraID>37BCB651</paraID>
      <start>74</start>
      <end>75</end>
      <status>unmodified</status>
      <modifiedWord/>
      <trackRevisions>false</trackRevisions>
    </reviewItem>
    <reviewItem>
      <errorID>768a5644-8bb7-4eda-b39c-cea4a555eb1c</errorID>
      <errorWord>制订应急预案</errorWord>
      <group>L1_Word</group>
      <groupName>字词问题</groupName>
      <ability>L2_Typo</ability>
      <abilityName>字词错误</abilityName>
      <candidateList>
        <item>制定应急预案</item>
      </candidateList>
      <explain/>
      <paraID>22BBC979</paraID>
      <start>18</start>
      <end>24</end>
      <status>unmodified</status>
      <modifiedWord/>
      <trackRevisions>false</trackRevisions>
    </reviewItem>
    <reviewItem>
      <errorID>05e3f605-d1f4-4039-82ef-9943019a161f</errorID>
      <errorWord>:</errorWord>
      <group>L1_Format</group>
      <groupName>格式问题</groupName>
      <ability>L2_HalfPunc_CN</ability>
      <abilityName>全半角问题</abilityName>
      <candidateList>
        <item>：</item>
      </candidateList>
      <explain>文本全半角错误。</explain>
      <paraID>2E3DDAF7</paraID>
      <start>2</start>
      <end>3</end>
      <status>modified</status>
      <modifiedWord>：</modifiedWord>
      <trackRevisions>false</trackRevisions>
    </reviewItem>
    <reviewItem>
      <errorID>7c130dee-e46c-4ef4-993f-5a283b8af3cb</errorID>
      <errorWord>:</errorWord>
      <group>L1_Format</group>
      <groupName>格式问题</groupName>
      <ability>L2_HalfPunc_CN</ability>
      <abilityName>全半角问题</abilityName>
      <candidateList>
        <item>：</item>
      </candidateList>
      <explain>文本全半角错误。</explain>
      <paraID>5282F629</paraID>
      <start>2</start>
      <end>3</end>
      <status>modified</status>
      <modifiedWord>：</modifiedWord>
      <trackRevisions>false</trackRevisions>
    </reviewItem>
    <reviewItem>
      <errorID>04d3c54e-6b5e-42af-995f-70d47d33a48c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1B1C3029</paraID>
      <start>29</start>
      <end>30</end>
      <status>unmodified</status>
      <modifiedWord/>
      <trackRevisions>false</trackRevisions>
    </reviewItem>
    <reviewItem>
      <errorID>2c747ee3-234e-4aa4-8a70-a5dc54aa1796</errorID>
      <errorWord>，</errorWord>
      <group>L1_Punc</group>
      <groupName>标点问题</groupName>
      <ability>L2_Punc_CN</ability>
      <abilityName>标点符号问题</abilityName>
      <candidateList>
        <item>）。</item>
      </candidateList>
      <explain/>
      <paraID>1B1C3029</paraID>
      <start>94</start>
      <end>95</end>
      <status>unmodified</status>
      <modifiedWord/>
      <trackRevisions>false</trackRevisions>
    </reviewItem>
    <reviewItem>
      <errorID>682bb2f5-1eed-41a6-85c1-7b44bc176a82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2D608171</paraID>
      <start>7</start>
      <end>8</end>
      <status>unmodified</status>
      <modifiedWord/>
      <trackRevisions>false</trackRevisions>
    </reviewItem>
    <reviewItem>
      <errorID>68164641-8293-4351-b7f6-e9fda897952e</errorID>
      <errorWord>。</errorWord>
      <group>L1_Punc</group>
      <groupName>标点问题</groupName>
      <ability>L2_Punc_CN</ability>
      <abilityName>标点符号问题</abilityName>
      <candidateList>
        <item>）</item>
      </candidateList>
      <explain/>
      <paraID>2D608171</paraID>
      <start>59</start>
      <end>60</end>
      <status>unmodified</status>
      <modifiedWord/>
      <trackRevisions>false</trackRevisions>
    </reviewItem>
    <reviewItem>
      <errorID>02732c23-72da-4817-a386-3b5e48e9f852</errorID>
      <errorWord>的</errorWord>
      <group>L1_Word</group>
      <groupName>字词问题</groupName>
      <ability>L2_Typo</ability>
      <abilityName>字词错误</abilityName>
      <candidateList>
        <item>地</item>
      </candidateList>
      <explain/>
      <paraID>322C68C4</paraID>
      <start>74</start>
      <end>75</end>
      <status>unmodified</status>
      <modifiedWord/>
      <trackRevisions>false</trackRevisions>
    </reviewItem>
    <reviewItem>
      <errorID>7b37d27d-c97b-4d51-99cd-a43daad9dcf0</errorID>
      <errorWord>招标文件</errorWord>
      <group>L1_Other</group>
      <groupName>其他问题</groupName>
      <ability>L2_Consistency</ability>
      <abilityName>一致性检查</abilityName>
      <candidateList>
        <item>磋商文件</item>
      </candidateList>
      <explain>术语一致性错误，本文为竞争性磋商文件，统一使用“磋商文件”表述，政府采购政策功能部分多处使用“招标文件”的不一致表述</explain>
      <paraID>7DF3BD4B</paraID>
      <start>9</start>
      <end>13</end>
      <status>unmodified</status>
      <modifiedWord/>
      <trackRevisions>false</trackRevisions>
    </reviewItem>
    <reviewItem>
      <errorID>0d86513a-302c-4b9d-92c6-bd7e1c792e95</errorID>
      <errorWord>招标文件</errorWord>
      <group>L1_Other</group>
      <groupName>其他问题</groupName>
      <ability>L2_Consistency</ability>
      <abilityName>一致性检查</abilityName>
      <candidateList>
        <item>磋商文件</item>
      </candidateList>
      <explain>术语一致性错误，本文为竞争性磋商文件，统一使用“磋商文件”表述，政府采购政策功能部分多处使用“招标文件”的不一致表述</explain>
      <paraID>37F2CFB8</paraID>
      <start>13</start>
      <end>17</end>
      <status>unmodified</status>
      <modifiedWord/>
      <trackRevisions>false</trackRevisions>
    </reviewItem>
    <reviewItem>
      <errorID>85e0d25c-acf4-4bc3-96fb-9e48374828ce</errorID>
      <errorWord>分别约</errorWord>
      <group>L1_Word</group>
      <groupName>字词问题</groupName>
      <ability>L2_Typo</ability>
      <abilityName>字词错误</abilityName>
      <candidateList>
        <item>分别</item>
      </candidateList>
      <explain/>
      <paraID> 293B6FF</paraID>
      <start>38</start>
      <end>41</end>
      <status>unmodified</status>
      <modifiedWord/>
      <trackRevisions>false</trackRevisions>
    </reviewItem>
    <reviewItem>
      <errorID>f080f7fc-3a01-4c8b-a537-c7ea71d6fdd5</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7061007D</paraID>
      <start>113</start>
      <end>116</end>
      <status>unmodified</status>
      <modifiedWord/>
      <trackRevisions>false</trackRevisions>
    </reviewItem>
    <reviewItem>
      <errorID>e3a823b8-ab41-4dcc-aa96-10b14fd82a93</errorID>
      <errorWord>含量量</errorWord>
      <group>L1_Word</group>
      <groupName>字词问题</groupName>
      <ability>L2_Typo</ability>
      <abilityName>字词错误</abilityName>
      <candidateList>
        <item>含量</item>
      </candidateList>
      <explain/>
      <paraID>7061007D</paraID>
      <start>180</start>
      <end>182</end>
      <status>modified</status>
      <modifiedWord>含量</modifiedWord>
      <trackRevisions>false</trackRevisions>
    </reviewItem>
    <reviewItem>
      <errorID>7cff1fee-1475-41fd-a9d6-13093a1b9636</errorID>
      <errorWord>嗜酸粒细胞</errorWord>
      <group>L1_Knowledge</group>
      <groupName>知识性问题</groupName>
      <ability>L2_Knowledge</ability>
      <abilityName>其他知识</abilityName>
      <candidateList>
        <item>嗜酸性粒细胞</item>
      </candidateList>
      <explain/>
      <paraID>7061007D</paraID>
      <start>225</start>
      <end>231</end>
      <status>modified</status>
      <modifiedWord>嗜酸性粒细胞</modifiedWord>
      <trackRevisions>false</trackRevisions>
    </reviewItem>
    <reviewItem>
      <errorID>6161b212-780e-4458-b3c3-e9a7a473e430</errorID>
      <errorWord>甘油三脂</errorWord>
      <group>L1_Knowledge</group>
      <groupName>知识性问题</groupName>
      <ability>L2_Term</ability>
      <abilityName>专业术语</abilityName>
      <candidateList>
        <item>甘油三酯</item>
      </candidateList>
      <explain/>
      <paraID>7061007D</paraID>
      <start>342</start>
      <end>346</end>
      <status>modified</status>
      <modifiedWord>甘油三酯</modifiedWord>
      <trackRevisions>false</trackRevisions>
    </reviewItem>
    <reviewItem>
      <errorID>2d2ecfc4-fd56-4dbb-952a-948089503842</errorID>
      <errorWord>分别约</errorWord>
      <group>L1_Word</group>
      <groupName>字词问题</groupName>
      <ability>L2_Typo</ability>
      <abilityName>字词错误</abilityName>
      <candidateList>
        <item>分别</item>
      </candidateList>
      <explain/>
      <paraID> 9B1EA19</paraID>
      <start>38</start>
      <end>41</end>
      <status>unmodified</status>
      <modifiedWord/>
      <trackRevisions>false</trackRevisions>
    </reviewItem>
    <reviewItem>
      <errorID>fa5c820b-da47-426e-903f-eb0989dd0f0a</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2E56A1E6</paraID>
      <start>113</start>
      <end>116</end>
      <status>unmodified</status>
      <modifiedWord/>
      <trackRevisions>false</trackRevisions>
    </reviewItem>
    <reviewItem>
      <errorID>6afd93ee-98de-4c8d-8151-4762ec6a9fa4</errorID>
      <errorWord>量量</errorWord>
      <group>L1_Word</group>
      <groupName>字词问题</groupName>
      <ability>L2_Typo</ability>
      <abilityName>字词错误</abilityName>
      <candidateList>
        <item>量</item>
      </candidateList>
      <explain/>
      <paraID>2E56A1E6</paraID>
      <start>181</start>
      <end>182</end>
      <status>modified</status>
      <modifiedWord>量</modifiedWord>
      <trackRevisions>false</trackRevisions>
    </reviewItem>
    <reviewItem>
      <errorID>6fb69941-4529-4843-a996-1142cc17d392</errorID>
      <errorWord>嗜酸粒细胞</errorWord>
      <group>L1_Knowledge</group>
      <groupName>知识性问题</groupName>
      <ability>L2_Knowledge</ability>
      <abilityName>其他知识</abilityName>
      <candidateList>
        <item>嗜酸性粒细胞</item>
      </candidateList>
      <explain/>
      <paraID>2E56A1E6</paraID>
      <start>225</start>
      <end>231</end>
      <status>modified</status>
      <modifiedWord>嗜酸性粒细胞</modifiedWord>
      <trackRevisions>false</trackRevisions>
    </reviewItem>
    <reviewItem>
      <errorID>586f2a99-836b-4919-8bb3-0917d135c358</errorID>
      <errorWord>甘油三脂</errorWord>
      <group>L1_Knowledge</group>
      <groupName>知识性问题</groupName>
      <ability>L2_Term</ability>
      <abilityName>专业术语</abilityName>
      <candidateList>
        <item>甘油三酯</item>
      </candidateList>
      <explain/>
      <paraID>2E56A1E6</paraID>
      <start>342</start>
      <end>346</end>
      <status>modified</status>
      <modifiedWord>甘油三酯</modifiedWord>
      <trackRevisions>false</trackRevisions>
    </reviewItem>
    <reviewItem>
      <errorID>5e5808a0-cd49-43a7-8410-7e8b7352f1ec</errorID>
      <errorWord>分别约</errorWord>
      <group>L1_Word</group>
      <groupName>字词问题</groupName>
      <ability>L2_Typo</ability>
      <abilityName>字词错误</abilityName>
      <candidateList>
        <item>分别</item>
      </candidateList>
      <explain/>
      <paraID>1BFED661</paraID>
      <start>38</start>
      <end>41</end>
      <status>unmodified</status>
      <modifiedWord/>
      <trackRevisions>false</trackRevisions>
    </reviewItem>
    <reviewItem>
      <errorID>05be7339-8af5-410d-96db-739964ac12f1</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 1A1DBF1</paraID>
      <start>113</start>
      <end>116</end>
      <status>unmodified</status>
      <modifiedWord/>
      <trackRevisions>false</trackRevisions>
    </reviewItem>
    <reviewItem>
      <errorID>21e30519-8353-47e0-8082-cf7d0f019e46</errorID>
      <errorWord>含量量</errorWord>
      <group>L1_Word</group>
      <groupName>字词问题</groupName>
      <ability>L2_Typo</ability>
      <abilityName>字词错误</abilityName>
      <candidateList>
        <item>含量</item>
      </candidateList>
      <explain/>
      <paraID> 1A1DBF1</paraID>
      <start>180</start>
      <end>182</end>
      <status>modified</status>
      <modifiedWord>含量</modifiedWord>
      <trackRevisions>false</trackRevisions>
    </reviewItem>
    <reviewItem>
      <errorID>4402ba2b-a181-4134-b4d7-4fd358172e14</errorID>
      <errorWord>嗜酸粒细胞</errorWord>
      <group>L1_Knowledge</group>
      <groupName>知识性问题</groupName>
      <ability>L2_Knowledge</ability>
      <abilityName>其他知识</abilityName>
      <candidateList>
        <item>嗜酸性粒细胞</item>
      </candidateList>
      <explain/>
      <paraID> 1A1DBF1</paraID>
      <start>225</start>
      <end>231</end>
      <status>modified</status>
      <modifiedWord>嗜酸性粒细胞</modifiedWord>
      <trackRevisions>false</trackRevisions>
    </reviewItem>
    <reviewItem>
      <errorID>60a6fc64-bc56-4e62-bc2b-d335d43d9448</errorID>
      <errorWord>甘油三脂</errorWord>
      <group>L1_Knowledge</group>
      <groupName>知识性问题</groupName>
      <ability>L2_Term</ability>
      <abilityName>专业术语</abilityName>
      <candidateList>
        <item>甘油三酯</item>
      </candidateList>
      <explain/>
      <paraID> 1A1DBF1</paraID>
      <start>342</start>
      <end>346</end>
      <status>modified</status>
      <modifiedWord>甘油三酯</modifiedWord>
      <trackRevisions>false</trackRevisions>
    </reviewItem>
    <reviewItem>
      <errorID>e9f9e478-21a1-42c5-a144-8690c1d806a0</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 1A1DBF1</paraID>
      <start>440</start>
      <end>445</end>
      <status>modified</status>
      <modifiedWord>幽门螺杆菌</modifiedWord>
      <trackRevisions>false</trackRevisions>
    </reviewItem>
    <reviewItem>
      <errorID>20f1f8d4-19b0-4962-b430-1d19c74e70a5</errorID>
      <errorWord>1.5</errorWord>
      <group>L1_Format</group>
      <groupName>格式问题</groupName>
      <ability>L2_Ordinal</ability>
      <abilityName>序号格式</abilityName>
      <candidateList>
        <item>1.4</item>
      </candidateList>
      <explain>标题顺序错误，请检查标题顺序是否合理。</explain>
      <paraID> A0FD128</paraID>
      <start>0</start>
      <end>3</end>
      <status>modified</status>
      <modifiedWord>1.4</modifiedWord>
      <trackRevisions>false</trackRevisions>
    </reviewItem>
    <reviewItem>
      <errorID>fb9baf53-9e1a-462e-88a6-dde4e69214d4</errorID>
      <errorWord>与其联系随时</errorWord>
      <group>L1_Grammar</group>
      <groupName>语法问题</groupName>
      <ability>L2_Grammar</ability>
      <abilityName>语法错误</abilityName>
      <candidateList>
        <item>，应随时与其联系</item>
      </candidateList>
      <explain/>
      <paraID> A0FD128</paraID>
      <start>38</start>
      <end>44</end>
      <status>unmodified</status>
      <modifiedWord/>
      <trackRevisions>false</trackRevisions>
    </reviewItem>
    <reviewItem>
      <errorID>79884b2b-1552-463d-9467-94dddc6282af</errorID>
      <errorWord>人</errorWord>
      <group>L1_Word</group>
      <groupName>字词问题</groupName>
      <ability>L2_Typo</ability>
      <abilityName>字词错误</abilityName>
      <candidateList>
        <item>人员</item>
      </candidateList>
      <explain/>
      <paraID>1BD7AC59</paraID>
      <start>55</start>
      <end>56</end>
      <status>unmodified</status>
      <modifiedWord/>
      <trackRevisions>false</trackRevisions>
    </reviewItem>
    <reviewItem>
      <errorID>7f6a14fe-aa1f-4ad7-9cb5-3da0f49fe8f6</errorID>
      <errorWord>重要</errorWord>
      <group>L1_Word</group>
      <groupName>字词问题</groupName>
      <ability>L2_Typo</ability>
      <abilityName>字词错误</abilityName>
      <candidateList>
        <item>重大</item>
      </candidateList>
      <explain/>
      <paraID>1BD7AC59</paraID>
      <start>69</start>
      <end>71</end>
      <status>unmodified</status>
      <modifiedWord/>
      <trackRevisions>false</trackRevisions>
    </reviewItem>
    <reviewItem>
      <errorID>eb22eae7-c7ce-4ef0-b19c-601891f5d74e</errorID>
      <errorWord>可以</errorWord>
      <group>L1_Grammar</group>
      <groupName>语法问题</groupName>
      <ability>L2_Grammar</ability>
      <abilityName>语法错误</abilityName>
      <candidateList>
        <item>能够</item>
      </candidateList>
      <explain>“可以～落实”搭配不当，建议修改为“能够～落实”。</explain>
      <paraID>309812E2</paraID>
      <start>32</start>
      <end>34</end>
      <status>unmodified</status>
      <modifiedWord/>
      <trackRevisions>false</trackRevisions>
    </reviewItem>
    <reviewItem>
      <errorID>061d7629-0bc4-4433-b6ef-c4c7f9dd65d8</errorID>
      <errorWord>调控管控</errorWord>
      <group>L1_Grammar</group>
      <groupName>语法问题</groupName>
      <ability>L2_Grammar</ability>
      <abilityName>语法错误</abilityName>
      <candidateList>
        <item>调控</item>
      </candidateList>
      <explain/>
      <paraID>6902B1BD</paraID>
      <start>14</start>
      <end>18</end>
      <status>unmodified</status>
      <modifiedWord/>
      <trackRevisions>false</trackRevisions>
    </reviewItem>
    <reviewItem>
      <errorID>f7f095af-c502-4cfa-a0d8-aaa08b93a0ee</errorID>
      <errorWord>严格杜绝</errorWord>
      <group>L1_Word</group>
      <groupName>字词问题</groupName>
      <ability>L2_Typo</ability>
      <abilityName>字词错误</abilityName>
      <candidateList>
        <item>杜绝</item>
      </candidateList>
      <explain/>
      <paraID> D824052</paraID>
      <start>55</start>
      <end>59</end>
      <status>unmodified</status>
      <modifiedWord/>
      <trackRevisions>false</trackRevisions>
    </reviewItem>
    <reviewItem>
      <errorID>d0e24d8a-9425-4588-ab72-613cd64b13c9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58EA31BA</paraID>
      <start>20</start>
      <end>23</end>
      <status>unmodified</status>
      <modifiedWord/>
      <trackRevisions>false</trackRevisions>
    </reviewItem>
    <reviewItem>
      <errorID>b2f30be5-1d6e-43d8-a8ba-cbbbd6685b91</errorID>
      <errorWord>另</errorWord>
      <group>L1_Word</group>
      <groupName>字词问题</groupName>
      <ability>L2_Typo</ability>
      <abilityName>字词错误</abilityName>
      <candidateList>
        <item>另行</item>
      </candidateList>
      <explain/>
      <paraID>2B827F4B</paraID>
      <start>37</start>
      <end>39</end>
      <status>modified</status>
      <modifiedWord>另行</modifiedWord>
      <trackRevisions>false</trackRevisions>
    </reviewItem>
    <reviewItem>
      <errorID>99d4bbd1-8363-4c91-a563-436cb8a23882</errorID>
      <errorWord>、</errorWord>
      <group>L1_Punc</group>
      <groupName>标点问题</groupName>
      <ability>L2_Punc_CN</ability>
      <abilityName>标点符号问题</abilityName>
      <candidateList>
        <item/>
      </candidateList>
      <explain/>
      <paraID>45C14EB4</paraID>
      <start>41</start>
      <end>42</end>
      <status>unmodified</status>
      <modifiedWord/>
      <trackRevisions>false</trackRevisions>
    </reviewItem>
    <reviewItem>
      <errorID>83f4e8ff-8755-4c98-b244-cf59c307183b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2EC8CB31</paraID>
      <start>10</start>
      <end>11</end>
      <status>unmodified</status>
      <modifiedWord/>
      <trackRevisions>false</trackRevisions>
    </reviewItem>
    <reviewItem>
      <errorID>b457ab22-3c15-492c-848f-a05358c87004</errorID>
      <errorWord>法律、法规</errorWord>
      <group>L1_Word</group>
      <groupName>字词问题</groupName>
      <ability>L2_Typo</ability>
      <abilityName>字词错误</abilityName>
      <candidateList>
        <item>法律法规</item>
      </candidateList>
      <explain/>
      <paraID>542D89A7</paraID>
      <start>30</start>
      <end>35</end>
      <status>unmodified</status>
      <modifiedWord/>
      <trackRevisions>false</trackRevisions>
    </reviewItem>
    <reviewItem>
      <errorID>7f478878-ad4d-46bd-83fc-0bb1e4c70baf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542D89A7</paraID>
      <start>51</start>
      <end>52</end>
      <status>unmodified</status>
      <modifiedWord/>
      <trackRevisions>false</trackRevisions>
    </reviewItem>
    <reviewItem>
      <errorID>d26a4014-9e8c-4179-8f0e-3d7231f1f48b</errorID>
      <errorWord>、</errorWord>
      <group>L1_Word</group>
      <groupName>字词问题</groupName>
      <ability>L2_Typo</ability>
      <abilityName>字词错误</abilityName>
      <candidateList>
        <item>、以</item>
      </candidateList>
      <explain/>
      <paraID>74DBB161</paraID>
      <start>69</start>
      <end>70</end>
      <status>unmodified</status>
      <modifiedWord/>
      <trackRevisions>false</trackRevisions>
    </reviewItem>
    <reviewItem>
      <errorID>43b8ce83-8ddd-4a20-8dbb-ac4cdf6683c8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5CB63179</paraID>
      <start>42</start>
      <end>52</end>
      <status>unmodified</status>
      <modifiedWord/>
      <trackRevisions>false</trackRevisions>
    </reviewItem>
    <reviewItem>
      <errorID>32084b89-a30a-495c-a48d-2d11eff9368f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418B00A</paraID>
      <start>7</start>
      <end>12</end>
      <status>unmodified</status>
      <modifiedWord/>
      <trackRevisions>false</trackRevisions>
    </reviewItem>
    <reviewItem>
      <errorID>f3888919-e335-46df-8413-6dee9b653368</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 418B00A</paraID>
      <start>13</start>
      <end>17</end>
      <status>unmodified</status>
      <modifiedWord/>
      <trackRevisions>false</trackRevisions>
    </reviewItem>
    <reviewItem>
      <errorID>94544d27-313a-44a4-8f53-2cf3785b98c6</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7733DDF7</paraID>
      <start>5</start>
      <end>10</end>
      <status>unmodified</status>
      <modifiedWord/>
      <trackRevisions>false</trackRevisions>
    </reviewItem>
    <reviewItem>
      <errorID>339a46a6-42ac-4bce-9520-03c5c71282f0</errorID>
      <errorWord>:</errorWord>
      <group>L1_Format</group>
      <groupName>格式问题</groupName>
      <ability>L2_HalfPunc_CN</ability>
      <abilityName>全半角问题</abilityName>
      <candidateList>
        <item>：</item>
      </candidateList>
      <explain>文本全半角错误。</explain>
      <paraID>2C81130F</paraID>
      <start>6</start>
      <end>7</end>
      <status>modified</status>
      <modifiedWord>：</modifiedWord>
      <trackRevisions>false</trackRevisions>
    </reviewItem>
    <reviewItem>
      <errorID>3c7a67a7-1cc0-4a49-942e-a21ed8029238</errorID>
      <errorWord>..</errorWord>
      <group>L1_Punc</group>
      <groupName>标点问题</groupName>
      <ability>L2_Punc_CN</ability>
      <abilityName>标点符号问题</abilityName>
      <candidateList>
        <item>.</item>
      </candidateList>
      <explain/>
      <paraID>6B926121</paraID>
      <start>0</start>
      <end>2</end>
      <status>unmodified</status>
      <modifiedWord/>
      <trackRevisions>false</trackRevisions>
    </reviewItem>
    <reviewItem>
      <errorID>9c8cdd93-01ac-4994-8ac8-56e0f83a72d3</errorID>
      <errorWord>..</errorWord>
      <group>L1_Punc</group>
      <groupName>标点问题</groupName>
      <ability>L2_Punc_CN</ability>
      <abilityName>标点符号问题</abilityName>
      <candidateList>
        <item>.</item>
      </candidateList>
      <explain/>
      <paraID> 7FD35B7</paraID>
      <start>0</start>
      <end>2</end>
      <status>unmodified</status>
      <modifiedWord/>
      <trackRevisions>false</trackRevisions>
    </reviewItem>
    <reviewItem>
      <errorID>76904634-0a3b-4f83-b7e4-1737759181e7</errorID>
      <errorWord>..</errorWord>
      <group>L1_Punc</group>
      <groupName>标点问题</groupName>
      <ability>L2_Punc_CN</ability>
      <abilityName>标点符号问题</abilityName>
      <candidateList>
        <item>.</item>
      </candidateList>
      <explain/>
      <paraID>18DC8185</paraID>
      <start>0</start>
      <end>2</end>
      <status>unmodified</status>
      <modifiedWord/>
      <trackRevisions>false</trackRevisions>
    </reviewItem>
    <reviewItem>
      <errorID>96f26850-2e8f-41a7-bc65-4037c2a981b5</errorID>
      <errorWord>..</errorWord>
      <group>L1_Punc</group>
      <groupName>标点问题</groupName>
      <ability>L2_Punc_CN</ability>
      <abilityName>标点符号问题</abilityName>
      <candidateList>
        <item>.</item>
      </candidateList>
      <explain/>
      <paraID>46624230</paraID>
      <start>0</start>
      <end>2</end>
      <status>unmodified</status>
      <modifiedWord/>
      <trackRevisions>false</trackRevisions>
    </reviewItem>
    <reviewItem>
      <errorID>2873a543-5116-4053-ac3a-ff980c6c529b</errorID>
      <errorWord>..</errorWord>
      <group>L1_Punc</group>
      <groupName>标点问题</groupName>
      <ability>L2_Punc_CN</ability>
      <abilityName>标点符号问题</abilityName>
      <candidateList>
        <item>.</item>
      </candidateList>
      <explain/>
      <paraID>2687C07E</paraID>
      <start>0</start>
      <end>2</end>
      <status>unmodified</status>
      <modifiedWord/>
      <trackRevisions>false</trackRevisions>
    </reviewItem>
    <reviewItem>
      <errorID>22e1f6d2-6d66-49c6-b03c-355f72fbbd41</errorID>
      <errorWord>..</errorWord>
      <group>L1_Punc</group>
      <groupName>标点问题</groupName>
      <ability>L2_Punc_CN</ability>
      <abilityName>标点符号问题</abilityName>
      <candidateList>
        <item>.</item>
      </candidateList>
      <explain/>
      <paraID>7D659CB8</paraID>
      <start>0</start>
      <end>2</end>
      <status>unmodified</status>
      <modifiedWord/>
      <trackRevisions>false</trackRevisions>
    </reviewItem>
    <reviewItem>
      <errorID>54e327f8-95fe-4317-bf04-97c534173e98</errorID>
      <errorWord>..</errorWord>
      <group>L1_Punc</group>
      <groupName>标点问题</groupName>
      <ability>L2_Punc_CN</ability>
      <abilityName>标点符号问题</abilityName>
      <candidateList>
        <item>.</item>
      </candidateList>
      <explain/>
      <paraID>650C71E0</paraID>
      <start>0</start>
      <end>2</end>
      <status>unmodified</status>
      <modifiedWord/>
      <trackRevisions>false</trackRevisions>
    </reviewItem>
    <reviewItem>
      <errorID>d80b0823-c339-4421-af3d-0f259bf2354a</errorID>
      <errorWord>（</errorWord>
      <group>L1_Punc</group>
      <groupName>标点问题</groupName>
      <ability>L2_Punc_CN</ability>
      <abilityName>标点符号问题</abilityName>
      <candidateList/>
      <explain>同一形式括号套用。</explain>
      <paraID>7BAA7329</paraID>
      <start>21</start>
      <end>22</end>
      <status>unmodified</status>
      <modifiedWord/>
      <trackRevisions>false</trackRevisions>
    </reviewItem>
    <reviewItem>
      <errorID>f45aff21-bd86-43ae-884b-73c7d4bd066f</errorID>
      <errorWord>）</errorWord>
      <group>L1_Punc</group>
      <groupName>标点问题</groupName>
      <ability>L2_Punc_CN</ability>
      <abilityName>标点符号问题</abilityName>
      <candidateList/>
      <explain>同一形式括号套用。</explain>
      <paraID>7BAA7329</paraID>
      <start>27</start>
      <end>28</end>
      <status>unmodified</status>
      <modifiedWord/>
      <trackRevisions>false</trackRevisions>
    </reviewItem>
    <reviewItem>
      <errorID>3d87e035-e6f1-4118-8f2a-c7fdb06803ff</errorID>
      <errorWord>复印件加盖</errorWord>
      <group>L1_Word</group>
      <groupName>字词问题</groupName>
      <ability>L2_Typo</ability>
      <abilityName>字词错误</abilityName>
      <candidateList>
        <item>复印件并加盖</item>
      </candidateList>
      <explain/>
      <paraID>46367C95</paraID>
      <start>36</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1E24B6E-C42B-4425-B5A6-44D6D1B870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14</cp:revision>
  <dcterms:created xsi:type="dcterms:W3CDTF">2026-09-21T12:50:00Z</dcterms:created>
  <dcterms:modified xsi:type="dcterms:W3CDTF">2026-09-28T08:31:16Z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5B570CB8E2F44C64A211A8B8FD7CAC7B_13</vt:lpwstr>
  </property>
  <property fmtid="{D5CDD505-2E9C-101B-9397-08002B2CF9AE}" pid="4" name="KSOTemplateDocerSaveRecord">
    <vt:lpwstr>eyJoZGlkIjoiZGI4OGE1MzAzZDVmOTFjNmE2ZjdjMjE4MWFmMWJkZTAiLCJ1c2VySWQiOiIxMTc5MTU0ODc0In0=</vt:lpwstr>
  </property>
</Properties>
</file>