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宋体" w:hAnsi="宋体" w:eastAsia="宋体"/>
          <w:b/>
          <w:color w:val="auto"/>
          <w:spacing w:val="40"/>
          <w:sz w:val="96"/>
          <w:szCs w:val="96"/>
          <w:highlight w:val="none"/>
          <w:shd w:val="clear" w:color="auto" w:fill="auto"/>
          <w:lang w:val="en-US" w:eastAsia="zh-CN"/>
        </w:rPr>
      </w:pPr>
      <w:r>
        <w:rPr>
          <w:rFonts w:hint="eastAsia" w:ascii="宋体" w:hAnsi="宋体"/>
          <w:b/>
          <w:color w:val="auto"/>
          <w:spacing w:val="40"/>
          <w:sz w:val="96"/>
          <w:szCs w:val="96"/>
          <w:highlight w:val="none"/>
          <w:shd w:val="clear" w:color="auto" w:fill="auto"/>
        </w:rPr>
        <w:t xml:space="preserve">政府采购竞争</w:t>
      </w:r>
      <w:r>
        <w:rPr>
          <w:rFonts w:hint="eastAsia" w:ascii="宋体" w:hAnsi="宋体"/>
          <w:b/>
          <w:color w:val="auto"/>
          <w:spacing w:val="40"/>
          <w:sz w:val="96"/>
          <w:szCs w:val="96"/>
          <w:highlight w:val="none"/>
          <w:shd w:val="clear" w:color="auto" w:fill="auto"/>
          <w:lang w:val="en-US" w:eastAsia="zh-CN"/>
        </w:rPr>
        <w:t xml:space="preserve">性</w:t>
      </w:r>
      <w:r/>
    </w:p>
    <w:p>
      <w:pPr>
        <w:jc w:val="center"/>
        <w:spacing w:line="360" w:lineRule="auto"/>
        <w:rPr>
          <w:rFonts w:ascii="宋体"/>
          <w:b/>
          <w:color w:val="auto"/>
          <w:spacing w:val="40"/>
          <w:sz w:val="96"/>
          <w:szCs w:val="96"/>
          <w:highlight w:val="none"/>
          <w:shd w:val="clear" w:color="auto" w:fill="auto"/>
        </w:rPr>
      </w:pPr>
      <w:r>
        <w:rPr>
          <w:rFonts w:hint="eastAsia" w:ascii="宋体" w:hAnsi="宋体"/>
          <w:b/>
          <w:color w:val="auto"/>
          <w:spacing w:val="40"/>
          <w:sz w:val="96"/>
          <w:szCs w:val="96"/>
          <w:highlight w:val="none"/>
          <w:shd w:val="clear" w:color="auto" w:fill="auto"/>
        </w:rPr>
        <w:t xml:space="preserve">磋 商 </w:t>
      </w:r>
      <w:r>
        <w:rPr>
          <w:rFonts w:hint="eastAsia" w:ascii="宋体" w:hAnsi="宋体"/>
          <w:b/>
          <w:color w:val="auto"/>
          <w:spacing w:val="20"/>
          <w:sz w:val="96"/>
          <w:szCs w:val="96"/>
          <w:highlight w:val="none"/>
          <w:shd w:val="clear" w:color="auto" w:fill="auto"/>
        </w:rPr>
        <w:t xml:space="preserve">文 件</w:t>
      </w:r>
      <w:r/>
    </w:p>
    <w:p>
      <w:pPr>
        <w:jc w:val="center"/>
        <w:spacing w:line="360" w:lineRule="auto"/>
        <w:rPr>
          <w:color w:val="auto"/>
          <w:highlight w:val="none"/>
          <w:shd w:val="clear" w:color="auto" w:fill="auto"/>
        </w:rPr>
      </w:pPr>
      <w:r>
        <w:rPr>
          <w:color w:val="auto"/>
          <w:highlight w:val="none"/>
          <w:shd w:val="clear" w:color="auto" w:fill="auto"/>
        </w:rPr>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采购编号：</w:t>
      </w:r>
      <w:r>
        <w:rPr>
          <w:rFonts w:hint="eastAsia"/>
          <w:b/>
          <w:color w:val="auto"/>
          <w:sz w:val="32"/>
          <w:highlight w:val="none"/>
          <w:shd w:val="clear" w:color="auto" w:fill="auto"/>
          <w:lang w:eastAsia="zh-CN"/>
        </w:rPr>
        <w:t xml:space="preserve">JSZC-320591-SZWK-C2026-0287</w:t>
      </w:r>
      <w:r>
        <w:rPr>
          <w:b/>
          <w:color w:val="auto"/>
          <w:sz w:val="32"/>
          <w:highlight w:val="none"/>
          <w:shd w:val="clear" w:color="auto" w:fill="auto"/>
        </w:rPr>
        <w:t xml:space="preserve"> </w:t>
      </w:r>
      <w:r/>
    </w:p>
    <w:p>
      <w:pPr>
        <w:ind w:firstLine="1285"/>
        <w:spacing w:line="360" w:lineRule="auto"/>
        <w:rPr>
          <w:rFonts w:hint="eastAsia" w:eastAsia="宋体"/>
          <w:b/>
          <w:color w:val="auto"/>
          <w:sz w:val="32"/>
          <w:highlight w:val="none"/>
          <w:shd w:val="clear" w:color="auto" w:fill="auto"/>
          <w:lang w:eastAsia="zh-CN"/>
        </w:rPr>
      </w:pPr>
      <w:r>
        <w:rPr>
          <w:rFonts w:hint="eastAsia"/>
          <w:b/>
          <w:color w:val="auto"/>
          <w:sz w:val="32"/>
          <w:highlight w:val="none"/>
          <w:shd w:val="clear" w:color="auto" w:fill="auto"/>
        </w:rPr>
        <w:t xml:space="preserve">采购人：</w:t>
      </w:r>
      <w:r>
        <w:rPr>
          <w:rFonts w:hint="eastAsia"/>
          <w:b/>
          <w:color w:val="auto"/>
          <w:sz w:val="32"/>
          <w:highlight w:val="none"/>
          <w:shd w:val="clear" w:color="auto" w:fill="auto"/>
          <w:lang w:eastAsia="zh-CN"/>
        </w:rPr>
        <w:t xml:space="preserve">苏州工业园区综合行政执法局</w:t>
      </w:r>
      <w:r/>
    </w:p>
    <w:p>
      <w:pPr>
        <w:ind w:left="1277" w:firstLine="0"/>
        <w:spacing w:line="360" w:lineRule="auto"/>
        <w:rPr>
          <w:rFonts w:hint="eastAsia"/>
          <w:b/>
          <w:color w:val="auto"/>
          <w:sz w:val="32"/>
          <w:highlight w:val="none"/>
          <w:shd w:val="clear" w:color="auto" w:fill="auto"/>
          <w:lang w:eastAsia="zh-CN"/>
        </w:rPr>
      </w:pPr>
      <w:r>
        <w:rPr>
          <w:rFonts w:hint="eastAsia"/>
          <w:b/>
          <w:color w:val="auto"/>
          <w:sz w:val="32"/>
          <w:highlight w:val="none"/>
          <w:shd w:val="clear" w:color="auto" w:fill="auto"/>
        </w:rPr>
        <w:t xml:space="preserve">项目名称：</w:t>
      </w:r>
      <w:r>
        <w:rPr>
          <w:rFonts w:hint="eastAsia"/>
          <w:b/>
          <w:color w:val="auto"/>
          <w:sz w:val="32"/>
          <w:highlight w:val="none"/>
          <w:shd w:val="clear" w:color="auto" w:fill="auto"/>
          <w:lang w:eastAsia="zh-CN"/>
        </w:rPr>
        <w:t xml:space="preserve">2026年园区旺墩路等人行道更新项目</w:t>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采购项目类别：工程类 </w:t>
      </w:r>
      <w:r/>
    </w:p>
    <w:p>
      <w:pPr>
        <w:ind w:firstLine="1285"/>
        <w:spacing w:line="360" w:lineRule="auto"/>
        <w:rPr>
          <w:color w:val="auto"/>
          <w:highlight w:val="none"/>
          <w:shd w:val="clear" w:color="auto" w:fill="auto"/>
        </w:rPr>
      </w:pPr>
      <w:r>
        <w:rPr>
          <w:rFonts w:hint="eastAsia"/>
          <w:b/>
          <w:color w:val="auto"/>
          <w:sz w:val="32"/>
          <w:highlight w:val="none"/>
          <w:shd w:val="clear" w:color="auto" w:fill="auto"/>
        </w:rPr>
        <w:t xml:space="preserve">标的所属行业：建筑业</w:t>
      </w:r>
      <w:r/>
    </w:p>
    <w:p>
      <w:pPr>
        <w:pStyle w:val="1009"/>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ascii="宋体"/>
          <w:color w:val="auto"/>
          <w:highlight w:val="none"/>
          <w:shd w:val="clear" w:color="auto" w:fill="auto"/>
        </w:rPr>
      </w:pPr>
      <w:r>
        <w:rPr>
          <w:rFonts w:hint="eastAsia" w:ascii="宋体" w:hAnsi="宋体" w:cs="宋体"/>
          <w:b/>
          <w:color w:val="auto"/>
          <w:szCs w:val="21"/>
          <w:highlight w:val="none"/>
          <w:shd w:val="clear" w:color="auto" w:fill="auto"/>
        </w:rPr>
        <mc:AlternateContent>
          <mc:Choice Requires="wpg">
            <w:drawing>
              <wp:inline xmlns:wp="http://schemas.openxmlformats.org/drawingml/2006/wordprocessingDrawing" distT="0" distB="0" distL="0" distR="0">
                <wp:extent cx="2247900" cy="1052830"/>
                <wp:effectExtent l="0" t="0" r="0" b="13970"/>
                <wp:docPr id="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pic:cNvPicPr>
                        <pic:nvPr/>
                      </pic:nvPicPr>
                      <pic:blipFill>
                        <a:blip r:embed="rId22"/>
                        <a:stretch/>
                      </pic:blipFill>
                      <pic:spPr bwMode="auto">
                        <a:xfrm>
                          <a:off x="0" y="0"/>
                          <a:ext cx="2247900" cy="1052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7.0pt;height:82.9pt;mso-wrap-distance-left:0.0pt;mso-wrap-distance-top:0.0pt;mso-wrap-distance-right:0.0pt;mso-wrap-distance-bottom:0.0pt;" stroked="f">
                <v:path textboxrect="0,0,0,0"/>
                <v:imagedata r:id="rId22" o:title=""/>
              </v:shape>
            </w:pict>
          </mc:Fallback>
        </mc:AlternateContent>
      </w:r>
      <w:r/>
    </w:p>
    <w:p>
      <w:pPr>
        <w:spacing w:line="360" w:lineRule="auto"/>
        <w:rPr>
          <w:rFonts w:ascii="宋体"/>
          <w:color w:val="auto"/>
          <w:highlight w:val="none"/>
          <w:shd w:val="clear" w:color="auto" w:fill="auto"/>
        </w:rPr>
      </w:pPr>
      <w:r>
        <w:rPr>
          <w:rFonts w:ascii="宋体"/>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hint="eastAsia" w:ascii="宋体" w:hAnsi="宋体"/>
          <w:b/>
          <w:color w:val="auto"/>
          <w:sz w:val="32"/>
          <w:highlight w:val="none"/>
          <w:shd w:val="clear" w:color="auto" w:fill="auto"/>
        </w:rPr>
      </w:pPr>
      <w:r>
        <w:rPr>
          <w:rFonts w:hint="eastAsia" w:ascii="宋体" w:hAnsi="宋体"/>
          <w:b/>
          <w:color w:val="auto"/>
          <w:sz w:val="32"/>
          <w:highlight w:val="none"/>
          <w:shd w:val="clear" w:color="auto" w:fill="auto"/>
        </w:rPr>
      </w:r>
      <w:r/>
    </w:p>
    <w:p>
      <w:pPr>
        <w:jc w:val="center"/>
        <w:spacing w:line="360" w:lineRule="auto"/>
        <w:rPr>
          <w:rFonts w:ascii="宋体"/>
          <w:b/>
          <w:color w:val="auto"/>
          <w:sz w:val="32"/>
          <w:highlight w:val="none"/>
          <w:shd w:val="clear" w:color="auto" w:fill="auto"/>
        </w:rPr>
      </w:pPr>
      <w:r>
        <w:rPr>
          <w:rFonts w:hint="eastAsia" w:ascii="宋体" w:hAnsi="宋体"/>
          <w:b/>
          <w:color w:val="auto"/>
          <w:sz w:val="32"/>
          <w:highlight w:val="none"/>
          <w:shd w:val="clear" w:color="auto" w:fill="auto"/>
        </w:rPr>
        <w:t xml:space="preserve">苏州市卫康招投标咨询服务有限公司</w:t>
      </w:r>
      <w:r/>
    </w:p>
    <w:p>
      <w:pPr>
        <w:jc w:val="center"/>
        <w:spacing w:line="360" w:lineRule="auto"/>
        <w:rPr>
          <w:rFonts w:hint="eastAsia" w:ascii="宋体" w:hAnsi="宋体"/>
          <w:b/>
          <w:color w:val="auto"/>
          <w:sz w:val="32"/>
          <w:highlight w:val="none"/>
          <w:shd w:val="clear" w:color="auto" w:fill="auto"/>
        </w:rPr>
      </w:pPr>
      <w:r>
        <w:rPr>
          <w:rFonts w:hint="eastAsia"/>
          <w:b/>
          <w:color w:val="auto"/>
          <w:sz w:val="32"/>
          <w:highlight w:val="none"/>
        </w:rPr>
        <w:t xml:space="preserve">二○二</w:t>
      </w:r>
      <w:r>
        <w:rPr>
          <w:rFonts w:hint="eastAsia"/>
          <w:b/>
          <w:color w:val="auto"/>
          <w:sz w:val="32"/>
          <w:highlight w:val="none"/>
          <w:lang w:val="en-US" w:eastAsia="zh-CN"/>
        </w:rPr>
        <w:t xml:space="preserve">六</w:t>
      </w:r>
      <w:r>
        <w:rPr>
          <w:rFonts w:hint="eastAsia"/>
          <w:b/>
          <w:color w:val="auto"/>
          <w:sz w:val="32"/>
          <w:highlight w:val="none"/>
        </w:rPr>
        <w:t xml:space="preserve">年</w:t>
      </w:r>
      <w:r>
        <w:rPr>
          <w:rFonts w:hint="eastAsia"/>
          <w:b/>
          <w:color w:val="auto"/>
          <w:sz w:val="32"/>
          <w:highlight w:val="none"/>
          <w:lang w:val="en-US" w:eastAsia="zh-CN"/>
        </w:rPr>
        <w:t xml:space="preserve">九</w:t>
      </w:r>
      <w:r>
        <w:rPr>
          <w:rFonts w:hint="eastAsia"/>
          <w:b/>
          <w:color w:val="auto"/>
          <w:sz w:val="32"/>
          <w:highlight w:val="none"/>
        </w:rPr>
        <w:t xml:space="preserve">月</w:t>
      </w:r>
      <w:r/>
    </w:p>
    <w:p>
      <w:pPr>
        <w:pStyle w:val="1004"/>
        <w:ind w:left="0" w:firstLine="0"/>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pStyle w:val="1004"/>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spacing w:line="360" w:lineRule="auto"/>
        <w:rPr>
          <w:rFonts w:hint="eastAsia" w:ascii="宋体" w:hAnsi="宋体"/>
          <w:b/>
          <w:bCs/>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前附表</w:t>
      </w:r>
      <w:r/>
    </w:p>
    <w:tbl>
      <w:tblPr>
        <w:tblStyle w:val="1000"/>
        <w:tblW w:w="87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8062"/>
      </w:tblGrid>
      <w:tr>
        <w:trPr>
          <w:jc w:val="center"/>
          <w:trHeight w:val="378"/>
        </w:trPr>
        <w:tc>
          <w:tcPr>
            <w:tcW w:w="664"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序号</w:t>
            </w:r>
            <w:r/>
          </w:p>
        </w:tc>
        <w:tc>
          <w:tcPr>
            <w:tcW w:w="8062"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ascii="宋体" w:hAnsi="宋体"/>
                <w:color w:val="auto"/>
                <w:szCs w:val="21"/>
                <w:highlight w:val="none"/>
                <w:shd w:val="clear" w:color="auto" w:fill="ffffff"/>
              </w:rPr>
              <w:t xml:space="preserve">1</w:t>
            </w:r>
            <w:r/>
          </w:p>
        </w:tc>
        <w:tc>
          <w:tcPr>
            <w:tcW w:w="8062" w:type="dxa"/>
            <w:vAlign w:val="center"/>
            <w:textDirection w:val="lrTb"/>
            <w:noWrap w:val="false"/>
          </w:tcPr>
          <w:p>
            <w:pPr>
              <w:jc w:val="both"/>
              <w:spacing w:line="360" w:lineRule="auto"/>
              <w:rPr>
                <w:rFonts w:hint="eastAsia" w:ascii="宋体" w:hAnsi="宋体" w:eastAsia="宋体"/>
                <w:color w:val="auto"/>
                <w:szCs w:val="21"/>
                <w:highlight w:val="none"/>
                <w:shd w:val="clear" w:color="auto" w:fill="ffffff"/>
                <w:lang w:eastAsia="zh-CN"/>
              </w:rPr>
            </w:pPr>
            <w:r>
              <w:rPr>
                <w:rFonts w:hint="eastAsia" w:ascii="宋体" w:hAnsi="宋体"/>
                <w:color w:val="auto"/>
                <w:szCs w:val="21"/>
                <w:highlight w:val="none"/>
                <w:shd w:val="clear" w:color="auto" w:fill="ffffff"/>
              </w:rPr>
              <w:t xml:space="preserve">采购内容：</w:t>
            </w:r>
            <w:r>
              <w:rPr>
                <w:rFonts w:hint="eastAsia" w:ascii="宋体" w:hAnsi="宋体"/>
                <w:color w:val="auto"/>
                <w:szCs w:val="21"/>
                <w:highlight w:val="none"/>
                <w:shd w:val="clear" w:color="auto" w:fill="ffffff"/>
                <w:lang w:eastAsia="zh-CN"/>
              </w:rPr>
              <w:t xml:space="preserve">2026年园区旺墩路等人行道更新项目</w:t>
            </w:r>
            <w:r/>
          </w:p>
        </w:tc>
      </w:tr>
      <w:tr>
        <w:trPr>
          <w:jc w:val="center"/>
          <w:trHeight w:val="3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2</w:t>
            </w:r>
            <w:r/>
          </w:p>
        </w:tc>
        <w:tc>
          <w:tcPr>
            <w:tcW w:w="8062"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响应有效期：自响应</w:t>
            </w:r>
            <w:r>
              <w:rPr>
                <w:rFonts w:ascii="宋体" w:hAnsi="宋体"/>
                <w:color w:val="auto"/>
                <w:szCs w:val="21"/>
                <w:highlight w:val="none"/>
                <w:shd w:val="clear" w:color="auto" w:fill="ffffff"/>
              </w:rPr>
              <w:t xml:space="preserve">截止日</w:t>
            </w:r>
            <w:r>
              <w:rPr>
                <w:rFonts w:hint="eastAsia" w:ascii="宋体" w:hAnsi="宋体"/>
                <w:color w:val="auto"/>
                <w:szCs w:val="21"/>
                <w:highlight w:val="none"/>
                <w:shd w:val="clear" w:color="auto" w:fill="ffffff"/>
              </w:rPr>
              <w:t xml:space="preserve">起</w:t>
            </w:r>
            <w:r>
              <w:rPr>
                <w:rFonts w:hint="eastAsia" w:ascii="宋体" w:hAnsi="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3</w:t>
            </w:r>
            <w:r/>
          </w:p>
        </w:tc>
        <w:tc>
          <w:tcPr>
            <w:tcW w:w="8062"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lang w:val="en-US" w:eastAsia="zh-CN"/>
              </w:rPr>
              <w:t xml:space="preserve">磋商</w:t>
            </w:r>
            <w:r>
              <w:rPr>
                <w:rFonts w:hint="eastAsia" w:ascii="宋体" w:hAnsi="宋体"/>
                <w:color w:val="auto"/>
                <w:szCs w:val="21"/>
                <w:highlight w:val="none"/>
                <w:shd w:val="clear" w:color="auto" w:fill="ffffff"/>
              </w:rPr>
              <w:t xml:space="preserve">保证金：</w:t>
            </w:r>
            <w:r>
              <w:rPr>
                <w:rFonts w:ascii="宋体" w:hAnsi="宋体"/>
                <w:color w:val="auto"/>
                <w:szCs w:val="21"/>
                <w:highlight w:val="none"/>
              </w:rPr>
              <w:t xml:space="preserve">本项目不收取</w:t>
            </w:r>
            <w:r>
              <w:rPr>
                <w:rFonts w:hint="eastAsia" w:ascii="宋体" w:hAnsi="宋体"/>
                <w:color w:val="auto"/>
                <w:szCs w:val="21"/>
                <w:highlight w:val="none"/>
              </w:rPr>
              <w:t xml:space="preserve">磋商保证金</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4</w:t>
            </w:r>
            <w:r/>
          </w:p>
        </w:tc>
        <w:tc>
          <w:tcPr>
            <w:tcW w:w="8062" w:type="dxa"/>
            <w:vAlign w:val="center"/>
            <w:textDirection w:val="lrTb"/>
            <w:noWrap w:val="false"/>
          </w:tcPr>
          <w:p>
            <w:pPr>
              <w:jc w:val="both"/>
              <w:spacing w:line="360" w:lineRule="auto"/>
              <w:rPr>
                <w:rFonts w:ascii="宋体" w:hAnsi="宋体"/>
                <w:b/>
                <w:bCs/>
                <w:color w:val="auto"/>
                <w:szCs w:val="21"/>
                <w:highlight w:val="none"/>
              </w:rPr>
            </w:pPr>
            <w:r>
              <w:rPr>
                <w:rFonts w:hint="eastAsia" w:ascii="宋体" w:hAnsi="宋体"/>
                <w:color w:val="auto"/>
                <w:szCs w:val="21"/>
                <w:highlight w:val="none"/>
                <w:shd w:val="clear" w:color="auto" w:fill="ffffff"/>
              </w:rPr>
              <w:t xml:space="preserve">响应文件：本项目采用网上提交电子响应文件，不接受纸质</w:t>
            </w:r>
            <w:r>
              <w:rPr>
                <w:rFonts w:hint="eastAsia" w:ascii="宋体" w:hAnsi="宋体"/>
                <w:color w:val="auto"/>
                <w:szCs w:val="21"/>
                <w:highlight w:val="none"/>
                <w:shd w:val="clear" w:color="auto" w:fill="ffffff"/>
                <w:lang w:val="en-US" w:eastAsia="zh-CN"/>
              </w:rPr>
              <w:t xml:space="preserve">响应</w:t>
            </w:r>
            <w:r>
              <w:rPr>
                <w:rFonts w:hint="eastAsia" w:ascii="宋体" w:hAnsi="宋体"/>
                <w:color w:val="auto"/>
                <w:szCs w:val="21"/>
                <w:highlight w:val="none"/>
                <w:shd w:val="clear" w:color="auto" w:fill="ffffff"/>
              </w:rPr>
              <w:t xml:space="preserve">文件。成交后7天内，成交供应商提交</w:t>
            </w:r>
            <w:r>
              <w:rPr>
                <w:rFonts w:hint="eastAsia" w:ascii="宋体" w:hAnsi="宋体"/>
                <w:b/>
                <w:bCs/>
                <w:color w:val="auto"/>
                <w:szCs w:val="21"/>
                <w:highlight w:val="none"/>
                <w:u w:val="single"/>
                <w:shd w:val="clear" w:color="auto" w:fill="ffffff"/>
              </w:rPr>
              <w:t xml:space="preserve">三份</w:t>
            </w:r>
            <w:r>
              <w:rPr>
                <w:rFonts w:hint="eastAsia" w:ascii="宋体" w:hAnsi="宋体"/>
                <w:color w:val="auto"/>
                <w:szCs w:val="21"/>
                <w:highlight w:val="none"/>
                <w:shd w:val="clear" w:color="auto" w:fill="ffffff"/>
              </w:rPr>
              <w:t xml:space="preserve">纸质响应文件至采购人处。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5</w:t>
            </w:r>
            <w:r/>
          </w:p>
        </w:tc>
        <w:tc>
          <w:tcPr>
            <w:tcW w:w="8062" w:type="dxa"/>
            <w:vAlign w:val="center"/>
            <w:textDirection w:val="lrTb"/>
            <w:noWrap w:val="false"/>
          </w:tcPr>
          <w:p>
            <w:pPr>
              <w:jc w:val="both"/>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提交响应文件接收截止时间：</w:t>
            </w:r>
            <w:r>
              <w:rPr>
                <w:rFonts w:hint="eastAsia" w:ascii="宋体" w:hAnsi="宋体"/>
                <w:b w:val="0"/>
                <w:bCs w:val="0"/>
                <w:color w:val="auto"/>
                <w:szCs w:val="21"/>
                <w:highlight w:val="none"/>
                <w:shd w:val="clear" w:color="auto" w:fill="ffffff"/>
                <w:lang w:eastAsia="zh-CN"/>
              </w:rPr>
              <w:t xml:space="preserve">2026年</w:t>
            </w:r>
            <w:r>
              <w:rPr>
                <w:rFonts w:hint="eastAsia" w:ascii="宋体" w:hAnsi="宋体"/>
                <w:b w:val="0"/>
                <w:bCs w:val="0"/>
                <w:color w:val="auto"/>
                <w:szCs w:val="21"/>
                <w:highlight w:val="none"/>
                <w:shd w:val="clear" w:color="auto" w:fill="ffffff"/>
                <w:lang w:val="en-US" w:eastAsia="zh-CN"/>
              </w:rPr>
              <w:t xml:space="preserve">9</w:t>
            </w:r>
            <w:r>
              <w:rPr>
                <w:rFonts w:hint="eastAsia" w:ascii="宋体" w:hAnsi="宋体"/>
                <w:b w:val="0"/>
                <w:bCs w:val="0"/>
                <w:color w:val="auto"/>
                <w:szCs w:val="21"/>
                <w:highlight w:val="none"/>
                <w:shd w:val="clear" w:color="auto" w:fill="ffffff"/>
                <w:lang w:eastAsia="zh-CN"/>
              </w:rPr>
              <w:t xml:space="preserve">月</w:t>
            </w:r>
            <w:r>
              <w:rPr>
                <w:rFonts w:hint="eastAsia" w:ascii="宋体" w:hAnsi="宋体"/>
                <w:b w:val="0"/>
                <w:bCs w:val="0"/>
                <w:color w:val="auto"/>
                <w:szCs w:val="21"/>
                <w:highlight w:val="none"/>
                <w:shd w:val="clear" w:color="auto" w:fill="ffffff"/>
                <w:lang w:val="en-US" w:eastAsia="zh-CN"/>
              </w:rPr>
              <w:t xml:space="preserve">21</w:t>
            </w:r>
            <w:r>
              <w:rPr>
                <w:rFonts w:hint="eastAsia" w:ascii="宋体" w:hAnsi="宋体"/>
                <w:b w:val="0"/>
                <w:bCs w:val="0"/>
                <w:color w:val="auto"/>
                <w:szCs w:val="21"/>
                <w:highlight w:val="none"/>
                <w:shd w:val="clear" w:color="auto" w:fill="ffffff"/>
                <w:lang w:eastAsia="zh-CN"/>
              </w:rPr>
              <w:t xml:space="preserve">日</w:t>
            </w:r>
            <w:r>
              <w:rPr>
                <w:rFonts w:hint="eastAsia" w:ascii="宋体" w:hAnsi="宋体"/>
                <w:b w:val="0"/>
                <w:bCs w:val="0"/>
                <w:color w:val="auto"/>
                <w:szCs w:val="21"/>
                <w:highlight w:val="none"/>
                <w:shd w:val="clear" w:color="auto" w:fill="ffffff"/>
                <w:lang w:val="en-US" w:eastAsia="zh-CN"/>
              </w:rPr>
              <w:t xml:space="preserve">09</w:t>
            </w:r>
            <w:r>
              <w:rPr>
                <w:rFonts w:hint="eastAsia" w:ascii="宋体" w:hAnsi="宋体"/>
                <w:b w:val="0"/>
                <w:bCs w:val="0"/>
                <w:color w:val="auto"/>
                <w:szCs w:val="21"/>
                <w:highlight w:val="none"/>
                <w:shd w:val="clear" w:color="auto" w:fill="ffffff"/>
                <w:lang w:eastAsia="zh-CN"/>
              </w:rPr>
              <w:t xml:space="preserve">:</w:t>
            </w:r>
            <w:r>
              <w:rPr>
                <w:rFonts w:hint="eastAsia" w:ascii="宋体" w:hAnsi="宋体"/>
                <w:b w:val="0"/>
                <w:bCs w:val="0"/>
                <w:color w:val="auto"/>
                <w:szCs w:val="21"/>
                <w:highlight w:val="none"/>
                <w:shd w:val="clear" w:color="auto" w:fill="ffffff"/>
                <w:lang w:val="en-US" w:eastAsia="zh-CN"/>
              </w:rPr>
              <w:t xml:space="preserve">3</w:t>
            </w:r>
            <w:r>
              <w:rPr>
                <w:rFonts w:hint="eastAsia" w:ascii="宋体" w:hAnsi="宋体"/>
                <w:b w:val="0"/>
                <w:bCs w:val="0"/>
                <w:color w:val="auto"/>
                <w:szCs w:val="21"/>
                <w:highlight w:val="none"/>
                <w:shd w:val="clear" w:color="auto" w:fill="ffffff"/>
                <w:lang w:eastAsia="zh-CN"/>
              </w:rPr>
              <w:t xml:space="preserve">0</w:t>
            </w:r>
            <w:r>
              <w:rPr>
                <w:rFonts w:hint="eastAsia" w:ascii="宋体" w:hAnsi="宋体"/>
                <w:b w:val="0"/>
                <w:bCs w:val="0"/>
                <w:color w:val="auto"/>
                <w:szCs w:val="21"/>
                <w:highlight w:val="none"/>
                <w:shd w:val="clear" w:color="auto" w:fill="ffffff"/>
              </w:rPr>
              <w:t xml:space="preserve">整（北京时间）</w:t>
            </w:r>
            <w:r/>
          </w:p>
          <w:p>
            <w:pPr>
              <w:jc w:val="both"/>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开启时间：</w:t>
            </w:r>
            <w:r>
              <w:rPr>
                <w:rFonts w:hint="eastAsia" w:ascii="宋体" w:hAnsi="宋体"/>
                <w:b w:val="0"/>
                <w:bCs w:val="0"/>
                <w:color w:val="auto"/>
                <w:szCs w:val="21"/>
                <w:highlight w:val="none"/>
                <w:shd w:val="clear" w:color="auto" w:fill="ffffff"/>
                <w:lang w:eastAsia="zh-CN"/>
              </w:rPr>
              <w:t xml:space="preserve">2026年</w:t>
            </w:r>
            <w:r>
              <w:rPr>
                <w:rFonts w:hint="eastAsia" w:ascii="宋体" w:hAnsi="宋体"/>
                <w:b w:val="0"/>
                <w:bCs w:val="0"/>
                <w:color w:val="auto"/>
                <w:szCs w:val="21"/>
                <w:highlight w:val="none"/>
                <w:shd w:val="clear" w:color="auto" w:fill="ffffff"/>
                <w:lang w:val="en-US" w:eastAsia="zh-CN"/>
              </w:rPr>
              <w:t xml:space="preserve">9</w:t>
            </w:r>
            <w:r>
              <w:rPr>
                <w:rFonts w:hint="eastAsia" w:ascii="宋体" w:hAnsi="宋体"/>
                <w:b w:val="0"/>
                <w:bCs w:val="0"/>
                <w:color w:val="auto"/>
                <w:szCs w:val="21"/>
                <w:highlight w:val="none"/>
                <w:shd w:val="clear" w:color="auto" w:fill="ffffff"/>
                <w:lang w:eastAsia="zh-CN"/>
              </w:rPr>
              <w:t xml:space="preserve">月</w:t>
            </w:r>
            <w:r>
              <w:rPr>
                <w:rFonts w:hint="eastAsia" w:ascii="宋体" w:hAnsi="宋体"/>
                <w:b w:val="0"/>
                <w:bCs w:val="0"/>
                <w:color w:val="auto"/>
                <w:szCs w:val="21"/>
                <w:highlight w:val="none"/>
                <w:shd w:val="clear" w:color="auto" w:fill="ffffff"/>
                <w:lang w:val="en-US" w:eastAsia="zh-CN"/>
              </w:rPr>
              <w:t xml:space="preserve">21</w:t>
            </w:r>
            <w:r>
              <w:rPr>
                <w:rFonts w:hint="eastAsia" w:ascii="宋体" w:hAnsi="宋体"/>
                <w:b w:val="0"/>
                <w:bCs w:val="0"/>
                <w:color w:val="auto"/>
                <w:szCs w:val="21"/>
                <w:highlight w:val="none"/>
                <w:shd w:val="clear" w:color="auto" w:fill="ffffff"/>
                <w:lang w:eastAsia="zh-CN"/>
              </w:rPr>
              <w:t xml:space="preserve">日</w:t>
            </w:r>
            <w:r>
              <w:rPr>
                <w:rFonts w:hint="eastAsia" w:ascii="宋体" w:hAnsi="宋体"/>
                <w:b w:val="0"/>
                <w:bCs w:val="0"/>
                <w:color w:val="auto"/>
                <w:szCs w:val="21"/>
                <w:highlight w:val="none"/>
                <w:shd w:val="clear" w:color="auto" w:fill="ffffff"/>
                <w:lang w:val="en-US" w:eastAsia="zh-CN"/>
              </w:rPr>
              <w:t xml:space="preserve">09</w:t>
            </w:r>
            <w:r>
              <w:rPr>
                <w:rFonts w:hint="eastAsia" w:ascii="宋体" w:hAnsi="宋体"/>
                <w:b w:val="0"/>
                <w:bCs w:val="0"/>
                <w:color w:val="auto"/>
                <w:szCs w:val="21"/>
                <w:highlight w:val="none"/>
                <w:shd w:val="clear" w:color="auto" w:fill="ffffff"/>
                <w:lang w:eastAsia="zh-CN"/>
              </w:rPr>
              <w:t xml:space="preserve">:</w:t>
            </w:r>
            <w:r>
              <w:rPr>
                <w:rFonts w:hint="eastAsia" w:ascii="宋体" w:hAnsi="宋体"/>
                <w:b w:val="0"/>
                <w:bCs w:val="0"/>
                <w:color w:val="auto"/>
                <w:szCs w:val="21"/>
                <w:highlight w:val="none"/>
                <w:shd w:val="clear" w:color="auto" w:fill="ffffff"/>
                <w:lang w:val="en-US" w:eastAsia="zh-CN"/>
              </w:rPr>
              <w:t xml:space="preserve">3</w:t>
            </w:r>
            <w:r>
              <w:rPr>
                <w:rFonts w:hint="eastAsia" w:ascii="宋体" w:hAnsi="宋体"/>
                <w:b w:val="0"/>
                <w:bCs w:val="0"/>
                <w:color w:val="auto"/>
                <w:szCs w:val="21"/>
                <w:highlight w:val="none"/>
                <w:shd w:val="clear" w:color="auto" w:fill="ffffff"/>
                <w:lang w:eastAsia="zh-CN"/>
              </w:rPr>
              <w:t xml:space="preserve">0</w:t>
            </w:r>
            <w:r>
              <w:rPr>
                <w:rFonts w:hint="eastAsia" w:ascii="宋体" w:hAnsi="宋体"/>
                <w:b w:val="0"/>
                <w:bCs w:val="0"/>
                <w:color w:val="auto"/>
                <w:szCs w:val="21"/>
                <w:highlight w:val="none"/>
                <w:shd w:val="clear" w:color="auto" w:fill="ffffff"/>
              </w:rPr>
              <w:t xml:space="preserve">整（北京时间）</w:t>
            </w:r>
            <w:r/>
          </w:p>
          <w:p>
            <w:pPr>
              <w:jc w:val="both"/>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开启地点：“苏采云”系统（网址：http://jszfcg.jsczt.cn/）</w:t>
            </w:r>
            <w:r/>
          </w:p>
          <w:p>
            <w:pPr>
              <w:jc w:val="both"/>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递交方式：响应文件网上递交</w:t>
            </w:r>
            <w:r/>
          </w:p>
          <w:p>
            <w:pPr>
              <w:jc w:val="both"/>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线上参加开标（开启）会方式：供应商登录“苏采云”系统，点击“开标大厅”，选择对应项目，点击进入不见面开标系统。</w:t>
            </w:r>
            <w:r/>
          </w:p>
          <w:p>
            <w:pPr>
              <w:jc w:val="both"/>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本项目为不见面开标（开启）项目，开标阶段供应商在【解密环节】必须使用 CA证书解密电子（投标）响应文件，如在“苏采云”系统规定的时间内未能成功解密的视为放弃参与本项目，投标无效。</w:t>
            </w:r>
            <w:r/>
          </w:p>
          <w:p>
            <w:pPr>
              <w:jc w:val="both"/>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请供应商确保电脑、系统及其他设备（视频输入输出设备等）无误，且开启直至项目结束始终保持系统在线状态。</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6</w:t>
            </w:r>
            <w:r/>
          </w:p>
        </w:tc>
        <w:tc>
          <w:tcPr>
            <w:tcW w:w="8062"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履约保证金：</w:t>
            </w:r>
            <w:r>
              <w:rPr>
                <w:rFonts w:hint="eastAsia" w:ascii="宋体" w:hAnsi="宋体"/>
                <w:color w:val="auto"/>
                <w:szCs w:val="21"/>
                <w:highlight w:val="none"/>
                <w:shd w:val="clear" w:color="auto" w:fill="ffffff"/>
                <w:lang w:val="en-US" w:eastAsia="zh-CN"/>
              </w:rPr>
              <w:t xml:space="preserve">成交</w:t>
            </w:r>
            <w:r>
              <w:rPr>
                <w:rFonts w:hint="eastAsia" w:ascii="宋体" w:hAnsi="宋体"/>
                <w:color w:val="auto"/>
                <w:szCs w:val="21"/>
                <w:highlight w:val="none"/>
                <w:shd w:val="clear" w:color="auto" w:fill="ffffff"/>
              </w:rPr>
              <w:t xml:space="preserve">金额的5%。（可提供符合《关于在全省政府采购领域推行电子履约保函（保险）的通知》（苏财购[2023]150号）要求的电子履约保函），履约保函的金额、担保方式等实质性内容需满足</w:t>
            </w:r>
            <w:r>
              <w:rPr>
                <w:rFonts w:hint="eastAsia" w:ascii="宋体" w:hAnsi="宋体"/>
                <w:color w:val="auto"/>
                <w:szCs w:val="21"/>
                <w:highlight w:val="none"/>
                <w:shd w:val="clear" w:color="auto" w:fill="ffffff"/>
                <w:lang w:eastAsia="zh-CN"/>
              </w:rPr>
              <w:t xml:space="preserve">采购文件</w:t>
            </w:r>
            <w:r>
              <w:rPr>
                <w:rFonts w:hint="eastAsia" w:ascii="宋体" w:hAnsi="宋体"/>
                <w:color w:val="auto"/>
                <w:szCs w:val="21"/>
                <w:highlight w:val="none"/>
                <w:shd w:val="clear" w:color="auto" w:fill="ffffff"/>
              </w:rPr>
              <w:t xml:space="preserve">附件《履约保函》的要求，否则采购人不予认可，由此带来的后果均由中标供应商承担。)</w:t>
            </w:r>
            <w:r/>
          </w:p>
        </w:tc>
      </w:tr>
      <w:tr>
        <w:trPr>
          <w:jc w:val="center"/>
          <w:trHeight w:val="473"/>
        </w:trPr>
        <w:tc>
          <w:tcPr>
            <w:tcW w:w="664"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7</w:t>
            </w:r>
            <w:r/>
          </w:p>
        </w:tc>
        <w:tc>
          <w:tcPr>
            <w:tcW w:w="8062"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528"/>
        </w:trPr>
        <w:tc>
          <w:tcPr>
            <w:tcW w:w="664"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8</w:t>
            </w:r>
            <w:r/>
          </w:p>
        </w:tc>
        <w:tc>
          <w:tcPr>
            <w:tcW w:w="8062" w:type="dxa"/>
            <w:vAlign w:val="center"/>
            <w:textDirection w:val="lrTb"/>
            <w:noWrap w:val="false"/>
          </w:tcPr>
          <w:p>
            <w:pPr>
              <w:jc w:val="both"/>
              <w:spacing w:line="360" w:lineRule="auto"/>
              <w:widowControl/>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本项目申报预算时已经包含中标服务费，因此服务费由中标单位支付</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本项目综合报价包含中标服务费用，请各供应商在投标报价时综合考虑</w:t>
            </w:r>
            <w:r>
              <w:rPr>
                <w:rFonts w:hint="eastAsia" w:ascii="宋体" w:hAnsi="宋体"/>
                <w:b/>
                <w:bCs/>
                <w:color w:val="auto"/>
                <w:szCs w:val="21"/>
                <w:highlight w:val="none"/>
                <w:lang w:eastAsia="zh-CN"/>
              </w:rPr>
              <w:t xml:space="preserve">：</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代理服务费收费标准：代理服务费收费按以下标准的 60 %收取：</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预算金额100万元以下部分，费率为该部分预算金额的1.5%；</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预算金额100万元（含）－500万元部分，费率为该部分预算金额的0.8%；</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预算金额500万元（含）-1000万元部分，费率为该部分预算金额的0.45%；</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预算金额1000万元（含）-5000万元部分，费率为该部分预算金额的0.25%；</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预算金额5000万元（含）-10000万元部分，费率为该部分预算金额的0.1%；</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预算金额10000万元以上部分，费率为该部分预算金额的0.05%。</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代理服务费：领取成交通知书时成交人向采购代理机构一次性付清。</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收款单位：苏州市卫康招投标咨询服务有限公司工业园区分公司</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账号：1102020209200836053</w:t>
            </w:r>
            <w:r/>
          </w:p>
          <w:p>
            <w:pPr>
              <w:jc w:val="both"/>
              <w:spacing w:line="360" w:lineRule="auto"/>
              <w:widowControl/>
              <w:rPr>
                <w:rFonts w:ascii="宋体" w:hAnsi="宋体"/>
                <w:color w:val="auto"/>
                <w:szCs w:val="21"/>
                <w:highlight w:val="none"/>
                <w:shd w:val="clear" w:color="auto" w:fill="ffffff"/>
              </w:rPr>
            </w:pPr>
            <w:r>
              <w:rPr>
                <w:rFonts w:hint="eastAsia" w:ascii="宋体" w:hAnsi="宋体"/>
                <w:color w:val="auto"/>
                <w:szCs w:val="21"/>
                <w:highlight w:val="none"/>
              </w:rPr>
              <w:t xml:space="preserve">开户银行：工行苏州道前支行</w:t>
            </w:r>
            <w:r/>
          </w:p>
        </w:tc>
      </w:tr>
      <w:tr>
        <w:trPr>
          <w:jc w:val="center"/>
          <w:trHeight w:val="283"/>
        </w:trPr>
        <w:tc>
          <w:tcPr>
            <w:tcW w:w="664"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9</w:t>
            </w:r>
            <w:r/>
          </w:p>
        </w:tc>
        <w:tc>
          <w:tcPr>
            <w:tcW w:w="8062"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苏州工业园区政府采购监督电话：0512-66681110</w:t>
            </w:r>
            <w:r/>
          </w:p>
        </w:tc>
      </w:tr>
    </w:tbl>
    <w:p>
      <w:pPr>
        <w:pStyle w:val="1004"/>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t xml:space="preserve">总目录</w:t>
      </w:r>
      <w:r/>
    </w:p>
    <w:p>
      <w:pPr>
        <w:jc w:val="center"/>
        <w:widowControl w:val="off"/>
        <w:rPr>
          <w:rFonts w:hint="eastAsia" w:ascii="宋体" w:hAnsi="宋体" w:cs="宋体"/>
          <w:color w:val="auto"/>
          <w:sz w:val="30"/>
          <w:szCs w:val="30"/>
          <w:highlight w:val="none"/>
          <w:lang w:val="zh-CN"/>
        </w:rPr>
      </w:pPr>
      <w:r>
        <w:rPr>
          <w:rFonts w:hint="eastAsia" w:ascii="宋体" w:hAnsi="宋体" w:cs="宋体"/>
          <w:color w:val="auto"/>
          <w:sz w:val="30"/>
          <w:szCs w:val="30"/>
          <w:highlight w:val="none"/>
          <w:lang w:val="zh-CN"/>
        </w:rPr>
      </w:r>
      <w:r/>
    </w:p>
    <w:p>
      <w:pPr>
        <w:jc w:val="center"/>
        <w:widowControl w:val="off"/>
        <w:rPr>
          <w:rFonts w:hint="eastAsia" w:ascii="宋体" w:hAnsi="宋体" w:cs="宋体"/>
          <w:color w:val="auto"/>
          <w:sz w:val="30"/>
          <w:szCs w:val="30"/>
          <w:highlight w:val="none"/>
          <w:lang w:val="zh-CN"/>
        </w:rPr>
      </w:pPr>
      <w:r>
        <w:rPr>
          <w:rFonts w:hint="eastAsia" w:ascii="宋体" w:hAnsi="宋体" w:cs="宋体"/>
          <w:color w:val="auto"/>
          <w:sz w:val="30"/>
          <w:szCs w:val="30"/>
          <w:highlight w:val="none"/>
          <w:lang w:val="zh-CN"/>
        </w:rPr>
      </w:r>
      <w:r/>
    </w:p>
    <w:p>
      <w:pPr>
        <w:jc w:val="center"/>
        <w:widowControl w:val="off"/>
        <w:rPr>
          <w:rFonts w:hint="eastAsia" w:ascii="宋体" w:hAnsi="宋体" w:cs="宋体"/>
          <w:color w:val="auto"/>
          <w:sz w:val="30"/>
          <w:szCs w:val="30"/>
          <w:highlight w:val="none"/>
          <w:lang w:val="zh-CN"/>
        </w:rPr>
      </w:pPr>
      <w:r>
        <w:rPr>
          <w:rFonts w:hint="eastAsia" w:ascii="宋体" w:hAnsi="宋体" w:cs="宋体"/>
          <w:color w:val="auto"/>
          <w:sz w:val="30"/>
          <w:szCs w:val="30"/>
          <w:highlight w:val="none"/>
          <w:lang w:val="zh-CN"/>
        </w:rPr>
      </w:r>
      <w:r/>
    </w:p>
    <w:sdt>
      <w:sdtPr>
        <w15:appearance w15:val="boundingBox"/>
        <w15:color w:val="dbdbdb"/>
        <w:id w:val="147478954"/>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1009"/>
            <w:tabs>
              <w:tab w:val="right" w:pos="8306" w:leader="dot"/>
            </w:tabs>
            <w:rPr>
              <w:rFonts w:hint="eastAsia" w:ascii="宋体" w:hAnsi="宋体" w:eastAsia="宋体" w:cs="宋体"/>
              <w:b w:val="0"/>
              <w:bCs w:val="0"/>
              <w:sz w:val="28"/>
              <w:szCs w:val="28"/>
            </w:rPr>
          </w:pPr>
          <w:r>
            <w:fldChar w:fldCharType="begin"/>
          </w:r>
          <w:r>
            <w:instrText xml:space="preserve">TOC \o "1-1" \h \u </w:instrText>
          </w:r>
          <w: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_Toc543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第一章 </w:t>
          </w:r>
          <w:r>
            <w:rPr>
              <w:rFonts w:hint="eastAsia" w:ascii="宋体" w:hAnsi="宋体" w:eastAsia="宋体" w:cs="宋体"/>
              <w:b w:val="0"/>
              <w:bCs w:val="0"/>
              <w:sz w:val="28"/>
              <w:szCs w:val="28"/>
              <w:highlight w:val="none"/>
              <w:shd w:val="clear" w:color="auto" w:fill="auto"/>
            </w:rPr>
            <w:t xml:space="preserve">磋商</w:t>
          </w:r>
          <w:r>
            <w:rPr>
              <w:rFonts w:hint="eastAsia" w:ascii="宋体" w:hAnsi="宋体" w:eastAsia="宋体" w:cs="宋体"/>
              <w:b w:val="0"/>
              <w:bCs w:val="0"/>
              <w:sz w:val="28"/>
              <w:szCs w:val="28"/>
              <w:highlight w:val="none"/>
              <w:shd w:val="clear" w:color="auto" w:fill="auto"/>
              <w:lang w:val="en-US" w:eastAsia="zh-CN"/>
            </w:rPr>
            <w:t xml:space="preserve">邀请函</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_Toc543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1</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09"/>
            <w:tabs>
              <w:tab w:val="right" w:pos="830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_Toc8865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第二章 </w:t>
          </w:r>
          <w:r>
            <w:rPr>
              <w:rFonts w:hint="eastAsia" w:ascii="宋体" w:hAnsi="宋体" w:eastAsia="宋体" w:cs="宋体"/>
              <w:b w:val="0"/>
              <w:bCs w:val="0"/>
              <w:sz w:val="28"/>
              <w:szCs w:val="28"/>
              <w:highlight w:val="none"/>
              <w:shd w:val="clear" w:color="auto" w:fill="auto"/>
            </w:rPr>
            <w:t xml:space="preserve">供应商须知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_Toc8865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5</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09"/>
            <w:tabs>
              <w:tab w:val="right" w:pos="830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_Toc27291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第三章 磋商响应文件</w:t>
          </w:r>
          <w:r>
            <w:rPr>
              <w:rFonts w:hint="eastAsia" w:ascii="宋体" w:hAnsi="宋体" w:eastAsia="宋体" w:cs="宋体"/>
              <w:b w:val="0"/>
              <w:bCs w:val="0"/>
              <w:sz w:val="28"/>
              <w:szCs w:val="28"/>
              <w:highlight w:val="none"/>
              <w:shd w:val="clear" w:color="auto" w:fill="auto"/>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_Toc27291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18</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09"/>
            <w:tabs>
              <w:tab w:val="right" w:pos="830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_Toc1688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第四章 </w:t>
          </w:r>
          <w:r>
            <w:rPr>
              <w:rFonts w:hint="eastAsia" w:ascii="宋体" w:hAnsi="宋体" w:eastAsia="宋体" w:cs="宋体"/>
              <w:b w:val="0"/>
              <w:bCs w:val="0"/>
              <w:sz w:val="28"/>
              <w:szCs w:val="28"/>
              <w:highlight w:val="none"/>
              <w:shd w:val="clear" w:color="auto" w:fill="auto"/>
            </w:rPr>
            <w:t xml:space="preserve">采购</w:t>
          </w:r>
          <w:r>
            <w:rPr>
              <w:rFonts w:hint="eastAsia" w:ascii="宋体" w:hAnsi="宋体" w:eastAsia="宋体" w:cs="宋体"/>
              <w:b w:val="0"/>
              <w:bCs w:val="0"/>
              <w:sz w:val="28"/>
              <w:szCs w:val="28"/>
              <w:highlight w:val="none"/>
              <w:shd w:val="clear" w:color="auto" w:fill="auto"/>
              <w:lang w:val="en-US" w:eastAsia="zh-CN"/>
            </w:rPr>
            <w:t xml:space="preserve">内容</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_Toc1688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40</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09"/>
            <w:tabs>
              <w:tab w:val="right" w:pos="830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_Toc20390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第五章 </w:t>
          </w:r>
          <w:r>
            <w:rPr>
              <w:rFonts w:hint="eastAsia" w:ascii="宋体" w:hAnsi="宋体" w:eastAsia="宋体" w:cs="宋体"/>
              <w:b w:val="0"/>
              <w:bCs w:val="0"/>
              <w:sz w:val="28"/>
              <w:szCs w:val="28"/>
              <w:highlight w:val="none"/>
              <w:shd w:val="clear" w:color="auto" w:fill="auto"/>
            </w:rPr>
            <w:t xml:space="preserve">合同主要条款</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_Toc20390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45</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09"/>
            <w:tabs>
              <w:tab w:val="right" w:pos="8306" w:leader="dot"/>
            </w:tabs>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_Toc26403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第六章 </w:t>
          </w:r>
          <w:r>
            <w:rPr>
              <w:rFonts w:hint="eastAsia" w:ascii="宋体" w:hAnsi="宋体" w:eastAsia="宋体" w:cs="宋体"/>
              <w:b w:val="0"/>
              <w:bCs w:val="0"/>
              <w:sz w:val="28"/>
              <w:szCs w:val="28"/>
              <w:highlight w:val="none"/>
              <w:shd w:val="clear" w:color="auto" w:fill="auto"/>
            </w:rPr>
            <w:t xml:space="preserve">评审方法及评分标准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_Toc26403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80</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r>
            <w:fldChar w:fldCharType="end"/>
          </w:r>
          <w:r/>
        </w:p>
      </w:sdtContent>
    </w:sdt>
    <w:p>
      <w:pPr>
        <w:shd w:val="nil" w:color="auto"/>
        <w:rPr>
          <w:rFonts w:hint="eastAsia" w:ascii="黑体" w:eastAsia="黑体"/>
          <w:b/>
          <w:bCs/>
          <w:color w:val="auto"/>
          <w:sz w:val="32"/>
          <w:szCs w:val="32"/>
          <w:highlight w:val="none"/>
          <w:lang w:val="en-US" w:eastAsia="zh-CN"/>
        </w:rPr>
        <w:outlineLvl w:val="0"/>
      </w:pPr>
      <w:r>
        <w:rPr>
          <w:highlight w:val="none"/>
        </w:rPr>
        <w:br w:type="page" w:clear="all"/>
      </w:r>
      <w:r>
        <w:rPr>
          <w:highlight w:val="none"/>
        </w:rPr>
      </w:r>
      <w:r/>
    </w:p>
    <w:p>
      <w:pPr>
        <w:jc w:val="center"/>
        <w:spacing w:line="360" w:lineRule="auto"/>
        <w:tabs>
          <w:tab w:val="left" w:pos="315" w:leader="none"/>
          <w:tab w:val="center" w:pos="4153" w:leader="none"/>
        </w:tabs>
        <w:rPr>
          <w:highlight w:val="none"/>
          <w:shd w:val="clear" w:color="auto" w:fill="auto"/>
        </w:rPr>
        <w:outlineLvl w:val="0"/>
      </w:pPr>
      <w:r/>
      <w:bookmarkStart w:id="0" w:name="_Toc543"/>
      <w:r>
        <w:rPr>
          <w:rFonts w:hint="eastAsia" w:ascii="黑体" w:eastAsia="黑体"/>
          <w:b/>
          <w:color w:val="auto"/>
          <w:sz w:val="32"/>
          <w:szCs w:val="32"/>
          <w:highlight w:val="none"/>
          <w:shd w:val="clear" w:color="auto" w:fill="auto"/>
          <w:lang w:val="en-US" w:eastAsia="zh-CN"/>
        </w:rPr>
        <w:t xml:space="preserve">第一章 </w:t>
      </w:r>
      <w:r>
        <w:rPr>
          <w:rFonts w:hint="eastAsia" w:ascii="黑体" w:eastAsia="黑体"/>
          <w:b/>
          <w:color w:val="auto"/>
          <w:sz w:val="32"/>
          <w:szCs w:val="32"/>
          <w:highlight w:val="none"/>
          <w:shd w:val="clear" w:color="auto" w:fill="auto"/>
        </w:rPr>
        <w:t xml:space="preserve">磋商</w:t>
      </w:r>
      <w:r>
        <w:rPr>
          <w:rFonts w:hint="eastAsia" w:ascii="黑体" w:eastAsia="黑体"/>
          <w:b/>
          <w:color w:val="auto"/>
          <w:sz w:val="32"/>
          <w:szCs w:val="32"/>
          <w:highlight w:val="none"/>
          <w:shd w:val="clear" w:color="auto" w:fill="auto"/>
          <w:lang w:val="en-US" w:eastAsia="zh-CN"/>
        </w:rPr>
        <w:t xml:space="preserve">邀请函</w:t>
      </w:r>
      <w:bookmarkEnd w:id="0"/>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24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shd w:val="clear" w:color="auto" w:fill="auto"/>
        </w:rPr>
        <w:t xml:space="preserve">项目概况</w:t>
      </w:r>
      <w:r/>
    </w:p>
    <w:p>
      <w:pPr>
        <w:ind w:firstLine="420"/>
        <w:spacing w:line="36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shd w:val="clear" w:color="auto" w:fill="auto"/>
          <w:lang w:eastAsia="zh-CN"/>
        </w:rPr>
        <w:t xml:space="preserve">2026年园区旺墩路等人行道更新项目</w:t>
      </w:r>
      <w:r>
        <w:rPr>
          <w:rFonts w:hint="eastAsia" w:ascii="宋体" w:hAnsi="宋体" w:cs="宋体"/>
          <w:color w:val="auto"/>
          <w:szCs w:val="21"/>
          <w:highlight w:val="none"/>
          <w:shd w:val="clear" w:color="auto" w:fill="auto"/>
        </w:rPr>
        <w:t xml:space="preserve">的潜在供应商应在</w:t>
      </w:r>
      <w:r>
        <w:rPr>
          <w:rFonts w:hint="eastAsia" w:ascii="宋体" w:hAnsi="宋体" w:cs="宋体"/>
          <w:color w:val="auto"/>
          <w:szCs w:val="21"/>
          <w:highlight w:val="none"/>
          <w:u w:val="single"/>
          <w:shd w:val="clear" w:color="auto" w:fill="auto"/>
        </w:rPr>
        <w:t xml:space="preserve">苏采云政府采购一体化平台</w:t>
      </w:r>
      <w:r>
        <w:rPr>
          <w:rFonts w:hint="eastAsia" w:ascii="宋体" w:hAnsi="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w:t>
      </w:r>
      <w:r>
        <w:rPr>
          <w:rFonts w:hint="eastAsia" w:ascii="宋体" w:hAnsi="宋体" w:cs="宋体"/>
          <w:color w:val="auto"/>
          <w:szCs w:val="21"/>
          <w:highlight w:val="none"/>
          <w:u w:val="single"/>
          <w:shd w:val="clear" w:color="auto" w:fill="auto"/>
          <w:lang w:val="en-US" w:eastAsia="zh-CN"/>
        </w:rPr>
        <w:t xml:space="preserve">6</w:t>
      </w:r>
      <w:r>
        <w:rPr>
          <w:rFonts w:hint="eastAsia" w:ascii="宋体" w:hAnsi="宋体" w:cs="宋体"/>
          <w:color w:val="auto"/>
          <w:szCs w:val="21"/>
          <w:highlight w:val="none"/>
          <w:u w:val="single"/>
          <w:shd w:val="clear" w:color="auto" w:fill="auto"/>
          <w:lang w:eastAsia="zh-CN"/>
        </w:rPr>
        <w:t xml:space="preserve">年</w:t>
      </w:r>
      <w:r>
        <w:rPr>
          <w:rFonts w:hint="eastAsia" w:ascii="宋体" w:hAnsi="宋体" w:cs="宋体"/>
          <w:color w:val="auto"/>
          <w:szCs w:val="21"/>
          <w:highlight w:val="none"/>
          <w:u w:val="single"/>
          <w:shd w:val="clear" w:color="auto" w:fill="auto"/>
          <w:lang w:val="en-US" w:eastAsia="zh-CN"/>
        </w:rPr>
        <w:t xml:space="preserve">9</w:t>
      </w:r>
      <w:r>
        <w:rPr>
          <w:rFonts w:hint="eastAsia" w:ascii="宋体" w:hAnsi="宋体" w:cs="宋体"/>
          <w:color w:val="auto"/>
          <w:szCs w:val="21"/>
          <w:highlight w:val="none"/>
          <w:u w:val="single"/>
          <w:shd w:val="clear" w:color="auto" w:fill="auto"/>
          <w:lang w:eastAsia="zh-CN"/>
        </w:rPr>
        <w:t xml:space="preserve">月</w:t>
      </w:r>
      <w:r>
        <w:rPr>
          <w:rFonts w:hint="eastAsia" w:ascii="宋体" w:hAnsi="宋体" w:cs="宋体"/>
          <w:color w:val="auto"/>
          <w:szCs w:val="21"/>
          <w:highlight w:val="none"/>
          <w:u w:val="single"/>
          <w:shd w:val="clear" w:color="auto" w:fill="auto"/>
          <w:lang w:val="en-US" w:eastAsia="zh-CN"/>
        </w:rPr>
        <w:t xml:space="preserve">21</w:t>
      </w:r>
      <w:r>
        <w:rPr>
          <w:rFonts w:hint="eastAsia" w:asciiTheme="minorEastAsia" w:hAnsiTheme="minorEastAsia" w:eastAsiaTheme="minorEastAsia" w:cstheme="minorEastAsia"/>
          <w:color w:val="auto"/>
          <w:szCs w:val="21"/>
          <w:highlight w:val="none"/>
          <w:u w:val="single"/>
          <w:shd w:val="clear" w:color="auto" w:fill="auto"/>
          <w:lang w:eastAsia="zh-CN"/>
        </w:rPr>
        <w:t xml:space="preserve">日</w:t>
      </w:r>
      <w:r>
        <w:rPr>
          <w:rFonts w:hint="eastAsia" w:asciiTheme="minorEastAsia" w:hAnsiTheme="minorEastAsia" w:eastAsiaTheme="minorEastAsia" w:cstheme="minorEastAsia"/>
          <w:color w:val="auto"/>
          <w:highlight w:val="none"/>
          <w:u w:val="single"/>
          <w:lang w:val="en-US" w:eastAsia="zh-CN"/>
        </w:rPr>
        <w:t xml:space="preserve">9点30分</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2"/>
        <w:spacing w:line="360" w:lineRule="auto"/>
        <w:rPr>
          <w:b/>
          <w:bCs/>
          <w:color w:val="auto"/>
          <w:highlight w:val="none"/>
          <w:shd w:val="clear" w:color="auto" w:fill="auto"/>
          <w:lang w:val="zh-CN"/>
        </w:rPr>
        <w:outlineLvl w:val="1"/>
      </w:pPr>
      <w:r/>
      <w:bookmarkStart w:id="1" w:name="_Toc35393629"/>
      <w:r/>
      <w:bookmarkStart w:id="2" w:name="_Toc28359012"/>
      <w:r/>
      <w:bookmarkStart w:id="3" w:name="_Toc35393798"/>
      <w:r/>
      <w:bookmarkStart w:id="4" w:name="_Toc28359089"/>
      <w:r>
        <w:rPr>
          <w:rFonts w:hint="eastAsia"/>
          <w:b/>
          <w:bCs/>
          <w:color w:val="auto"/>
          <w:highlight w:val="none"/>
          <w:shd w:val="clear" w:color="auto" w:fill="auto"/>
          <w:lang w:val="en-US" w:eastAsia="zh-CN"/>
        </w:rPr>
        <w:t xml:space="preserve">一、</w:t>
      </w:r>
      <w:r>
        <w:rPr>
          <w:rFonts w:hint="eastAsia"/>
          <w:b/>
          <w:bCs/>
          <w:color w:val="auto"/>
          <w:highlight w:val="none"/>
          <w:shd w:val="clear" w:color="auto" w:fill="auto"/>
          <w:lang w:val="zh-CN"/>
        </w:rPr>
        <w:t xml:space="preserve">项目基本情况</w:t>
      </w:r>
      <w:bookmarkEnd w:id="1"/>
      <w:r/>
      <w:bookmarkEnd w:id="2"/>
      <w:r/>
      <w:bookmarkEnd w:id="3"/>
      <w:r/>
      <w:bookmarkEnd w:id="4"/>
      <w:r/>
      <w:r/>
    </w:p>
    <w:p>
      <w:pPr>
        <w:ind w:firstLine="420"/>
        <w:spacing w:line="360" w:lineRule="auto"/>
        <w:rPr>
          <w:color w:val="auto"/>
          <w:highlight w:val="none"/>
          <w:shd w:val="clear" w:color="auto" w:fill="auto"/>
        </w:rPr>
      </w:pPr>
      <w:r>
        <w:rPr>
          <w:rFonts w:hint="eastAsia"/>
          <w:color w:val="auto"/>
          <w:highlight w:val="none"/>
          <w:shd w:val="clear" w:color="auto" w:fill="auto"/>
          <w:lang w:val="en-US" w:eastAsia="zh-CN"/>
        </w:rPr>
        <w:t xml:space="preserve">1、</w:t>
      </w:r>
      <w:r>
        <w:rPr>
          <w:rFonts w:hint="eastAsia"/>
          <w:color w:val="auto"/>
          <w:highlight w:val="none"/>
          <w:shd w:val="clear" w:color="auto" w:fill="auto"/>
          <w:lang w:val="zh-CN"/>
        </w:rPr>
        <w:t xml:space="preserve">项目编号：JSZC-320591-SZWK-C2026-0287</w:t>
      </w:r>
      <w:r/>
    </w:p>
    <w:p>
      <w:pPr>
        <w:ind w:firstLine="420"/>
        <w:spacing w:line="360" w:lineRule="auto"/>
        <w:rPr>
          <w:rFonts w:hint="eastAsia" w:ascii="宋体" w:hAnsi="宋体" w:cs="宋体"/>
          <w:color w:val="auto"/>
          <w:szCs w:val="21"/>
          <w:highlight w:val="none"/>
          <w:shd w:val="clear" w:color="auto" w:fill="auto"/>
          <w:lang w:eastAsia="zh-CN"/>
        </w:rPr>
      </w:pPr>
      <w:r>
        <w:rPr>
          <w:rFonts w:hint="eastAsia"/>
          <w:color w:val="auto"/>
          <w:highlight w:val="none"/>
          <w:shd w:val="clear" w:color="auto" w:fill="auto"/>
          <w:lang w:val="en-US" w:eastAsia="zh-CN"/>
        </w:rPr>
        <w:t xml:space="preserve">2、</w:t>
      </w:r>
      <w:r>
        <w:rPr>
          <w:rFonts w:hint="eastAsia"/>
          <w:color w:val="auto"/>
          <w:highlight w:val="none"/>
          <w:shd w:val="clear" w:color="auto" w:fill="auto"/>
          <w:lang w:val="zh-CN"/>
        </w:rPr>
        <w:t xml:space="preserve">项目名称：</w:t>
      </w:r>
      <w:r>
        <w:rPr>
          <w:rFonts w:hint="eastAsia" w:ascii="宋体" w:hAnsi="宋体" w:cs="宋体"/>
          <w:color w:val="auto"/>
          <w:szCs w:val="21"/>
          <w:highlight w:val="none"/>
          <w:shd w:val="clear" w:color="auto" w:fill="auto"/>
          <w:lang w:eastAsia="zh-CN"/>
        </w:rPr>
        <w:t xml:space="preserve">2026年园区旺墩路等人行道更新项目</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en-US" w:eastAsia="zh-CN"/>
        </w:rPr>
        <w:t xml:space="preserve">3、</w:t>
      </w:r>
      <w:r>
        <w:rPr>
          <w:rFonts w:hint="eastAsia"/>
          <w:color w:val="auto"/>
          <w:highlight w:val="none"/>
          <w:shd w:val="clear" w:color="auto" w:fill="auto"/>
          <w:lang w:val="zh-CN"/>
        </w:rPr>
        <w:t xml:space="preserve">采购方式：竞争性磋商</w:t>
      </w:r>
      <w:r/>
    </w:p>
    <w:p>
      <w:pPr>
        <w:ind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lang w:val="en-US" w:eastAsia="zh-CN"/>
        </w:rPr>
        <w:t xml:space="preserve">4、</w:t>
      </w:r>
      <w:r>
        <w:rPr>
          <w:rFonts w:hint="eastAsia"/>
          <w:color w:val="auto"/>
          <w:highlight w:val="none"/>
          <w:shd w:val="clear" w:color="auto" w:fill="auto"/>
          <w:lang w:val="zh-CN"/>
        </w:rPr>
        <w:t xml:space="preserve">预算金额：</w:t>
      </w:r>
      <w:r>
        <w:rPr>
          <w:rFonts w:hint="eastAsia"/>
          <w:color w:val="auto"/>
          <w:highlight w:val="none"/>
          <w:shd w:val="clear" w:color="auto" w:fill="auto"/>
          <w:lang w:val="en-US" w:eastAsia="zh-CN"/>
        </w:rPr>
        <w:t xml:space="preserve">人民币叁佰叁拾贰万柒仟叁佰叁拾贰元伍角（￥3327332.50）</w:t>
      </w:r>
      <w:r/>
    </w:p>
    <w:p>
      <w:pPr>
        <w:ind w:firstLine="63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lang w:val="zh-CN"/>
        </w:rPr>
        <w:t xml:space="preserve">最高限价：</w:t>
      </w:r>
      <w:r>
        <w:rPr>
          <w:rFonts w:hint="eastAsia"/>
          <w:color w:val="auto"/>
          <w:highlight w:val="none"/>
          <w:shd w:val="clear" w:color="auto" w:fill="auto"/>
          <w:lang w:val="en-US" w:eastAsia="zh-CN"/>
        </w:rPr>
        <w:t xml:space="preserve">人民币叁佰叁拾贰万柒仟叁佰叁拾贰元伍角（￥3327332.50）</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en-US" w:eastAsia="zh-CN"/>
        </w:rPr>
        <w:t xml:space="preserve">5、</w:t>
      </w:r>
      <w:r>
        <w:rPr>
          <w:rFonts w:hint="eastAsia"/>
          <w:color w:val="auto"/>
          <w:highlight w:val="none"/>
          <w:shd w:val="clear" w:color="auto" w:fill="auto"/>
          <w:lang w:val="zh-CN"/>
        </w:rPr>
        <w:t xml:space="preserve">采购需求：</w:t>
      </w:r>
      <w:r/>
    </w:p>
    <w:p>
      <w:pPr>
        <w:ind w:firstLine="420"/>
        <w:jc w:val="left"/>
        <w:spacing w:line="360" w:lineRule="auto"/>
        <w:rPr>
          <w:color w:val="auto"/>
          <w:highlight w:val="none"/>
          <w:shd w:val="clear" w:color="auto" w:fill="auto"/>
          <w:lang w:val="zh-CN"/>
        </w:rPr>
      </w:pPr>
      <w:r>
        <w:rPr>
          <w:rFonts w:hint="eastAsia"/>
          <w:color w:val="auto"/>
          <w:highlight w:val="none"/>
          <w:shd w:val="clear" w:color="auto" w:fill="auto"/>
          <w:lang w:val="en-US" w:eastAsia="zh-CN"/>
        </w:rPr>
        <w:t xml:space="preserve">（1）本项目为2026年园区旺墩路等人行道更新项目，主要为对旺墩路、钟园路、津梁街、星墩巷等地块周边人行道破损缺失、多次维修仍无法恢复原貌的路段，进行翻新改造；另外，对锦溪街（兆佳巷-方洲路、丰茂巷-中新大道东）西侧人行道进行拓宽改造，改造总面积共计约10000平方米。</w:t>
      </w:r>
      <w:r>
        <w:rPr>
          <w:rFonts w:hint="eastAsia"/>
          <w:color w:val="auto"/>
          <w:highlight w:val="none"/>
          <w:shd w:val="clear" w:color="auto" w:fill="auto"/>
        </w:rPr>
        <w:t xml:space="preserve">详见工程量清单及图纸</w:t>
      </w:r>
      <w:r>
        <w:rPr>
          <w:rFonts w:hint="eastAsia"/>
          <w:color w:val="auto"/>
          <w:highlight w:val="none"/>
          <w:shd w:val="clear" w:color="auto" w:fill="auto"/>
          <w:lang w:val="zh-CN"/>
        </w:rPr>
        <w:t xml:space="preserve">。</w:t>
      </w:r>
      <w:r/>
    </w:p>
    <w:p>
      <w:pPr>
        <w:ind w:firstLine="420"/>
        <w:spacing w:line="36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（2）质量要求：合格</w:t>
      </w:r>
      <w:r/>
    </w:p>
    <w:p>
      <w:pPr>
        <w:ind w:firstLine="420"/>
        <w:spacing w:line="36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（3）合同履行期限：</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en-US" w:eastAsia="zh-CN"/>
        </w:rPr>
        <w:t xml:space="preserve">计划工期：本工程工期136日历天，开工日期暂定2026年11月16日，竣工日期暂定为2027年3月31日，具体开工日期以开工报告为准，并以完工证书的日期计算工期。</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质量保修期：</w:t>
      </w: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lang w:val="zh-CN"/>
        </w:rPr>
        <w:t xml:space="preserve">年，自竣工验收合格之日起计算。</w:t>
      </w:r>
      <w:r/>
    </w:p>
    <w:p>
      <w:pPr>
        <w:ind w:firstLine="420"/>
        <w:spacing w:line="360" w:lineRule="auto"/>
        <w:rPr>
          <w:rFonts w:hint="eastAsia" w:eastAsia="宋体" w:cs="Times New Roman"/>
          <w:color w:val="auto"/>
          <w:highlight w:val="none"/>
          <w:shd w:val="clear" w:color="auto" w:fill="auto"/>
          <w:lang w:val="zh-CN"/>
        </w:rPr>
      </w:pPr>
      <w:r/>
      <w:bookmarkStart w:id="5" w:name="_Toc35393630"/>
      <w:r/>
      <w:bookmarkStart w:id="6" w:name="_Toc28359090"/>
      <w:r/>
      <w:bookmarkStart w:id="7" w:name="_Toc28359013"/>
      <w:r/>
      <w:bookmarkStart w:id="8" w:name="_Toc35393799"/>
      <w:r>
        <w:rPr>
          <w:rFonts w:hint="eastAsia" w:eastAsia="宋体" w:cs="Times New Roman"/>
          <w:color w:val="auto"/>
          <w:highlight w:val="none"/>
          <w:shd w:val="clear" w:color="auto" w:fill="auto"/>
          <w:lang w:val="en-US" w:eastAsia="zh-CN"/>
        </w:rPr>
        <w:t xml:space="preserve">6、</w:t>
      </w:r>
      <w:r>
        <w:rPr>
          <w:rFonts w:hint="eastAsia" w:eastAsia="宋体" w:cs="Times New Roman"/>
          <w:color w:val="auto"/>
          <w:highlight w:val="none"/>
          <w:shd w:val="clear" w:color="auto" w:fill="auto"/>
          <w:lang w:val="zh-CN"/>
        </w:rPr>
        <w:t xml:space="preserve">本项目（是/否）接受联合体：不接受联合体 。</w:t>
      </w:r>
      <w:r/>
    </w:p>
    <w:p>
      <w:pPr>
        <w:ind w:firstLine="422"/>
        <w:spacing w:line="360" w:lineRule="auto"/>
        <w:rPr>
          <w:rFonts w:hint="eastAsia" w:ascii="宋体" w:hAnsi="宋体" w:eastAsia="宋体" w:cs="宋体"/>
          <w:b/>
          <w:bCs/>
          <w:color w:val="auto"/>
          <w:szCs w:val="21"/>
          <w:highlight w:val="none"/>
          <w:shd w:val="clear" w:color="auto" w:fill="auto"/>
          <w:lang w:val="zh-CN"/>
        </w:rPr>
        <w:outlineLvl w:val="1"/>
      </w:pPr>
      <w:r>
        <w:rPr>
          <w:rFonts w:hint="eastAsia"/>
          <w:b/>
          <w:bCs/>
          <w:color w:val="auto"/>
          <w:highlight w:val="none"/>
          <w:shd w:val="clear" w:color="auto" w:fill="auto"/>
          <w:lang w:val="en-US" w:eastAsia="zh-CN"/>
        </w:rPr>
        <w:t xml:space="preserve">二、</w:t>
      </w:r>
      <w:r>
        <w:rPr>
          <w:rFonts w:hint="eastAsia"/>
          <w:b/>
          <w:bCs/>
          <w:color w:val="auto"/>
          <w:highlight w:val="none"/>
          <w:shd w:val="clear" w:color="auto" w:fill="auto"/>
          <w:lang w:val="zh-CN"/>
        </w:rPr>
        <w:t xml:space="preserve">申请人的资格要求</w:t>
      </w:r>
      <w:r>
        <w:rPr>
          <w:rFonts w:hint="eastAsia" w:ascii="宋体" w:hAnsi="宋体" w:eastAsia="宋体" w:cs="宋体"/>
          <w:b/>
          <w:bCs/>
          <w:color w:val="auto"/>
          <w:szCs w:val="21"/>
          <w:highlight w:val="none"/>
          <w:shd w:val="clear" w:color="auto" w:fill="auto"/>
          <w:lang w:val="zh-CN"/>
        </w:rPr>
        <w:t xml:space="preserve">：</w:t>
      </w:r>
      <w:bookmarkEnd w:id="5"/>
      <w:r/>
      <w:bookmarkEnd w:id="6"/>
      <w:r/>
      <w:bookmarkEnd w:id="7"/>
      <w:r/>
      <w:bookmarkEnd w:id="8"/>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lang w:val="en-US" w:eastAsia="zh-CN"/>
        </w:rPr>
        <w:t xml:space="preserve">一</w:t>
      </w:r>
      <w:r>
        <w:rPr>
          <w:rFonts w:hint="eastAsia" w:ascii="宋体" w:hAnsi="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lang w:val="zh-CN"/>
        </w:rPr>
        <w:t xml:space="preserve">满足《中华人民共和国政府采购法》第二十二条规定；</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具有独立承担民事责任的能力；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具有良好的商业信誉和健全的财务会计制度；</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3、</w:t>
      </w:r>
      <w:r>
        <w:rPr>
          <w:rFonts w:hint="eastAsia" w:ascii="宋体" w:hAnsi="宋体" w:eastAsia="宋体" w:cs="宋体"/>
          <w:color w:val="auto"/>
          <w:szCs w:val="21"/>
          <w:highlight w:val="none"/>
          <w:shd w:val="clear" w:color="auto" w:fill="auto"/>
        </w:rPr>
        <w:t xml:space="preserve">具有履行合同所必需的设备和专业技术能力；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有依法缴纳税收和社会保障资金的良好记录；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5、</w:t>
      </w:r>
      <w:r>
        <w:rPr>
          <w:rFonts w:hint="eastAsia" w:ascii="宋体" w:hAnsi="宋体" w:cs="宋体"/>
          <w:color w:val="auto"/>
          <w:szCs w:val="21"/>
          <w:highlight w:val="none"/>
          <w:shd w:val="clear" w:color="auto" w:fill="auto"/>
        </w:rPr>
        <w:t xml:space="preserve">参加政府采购活动近三年内，在经营活动中没有重大违法记录；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6、</w:t>
      </w:r>
      <w:r>
        <w:rPr>
          <w:rFonts w:hint="eastAsia" w:ascii="宋体" w:hAnsi="宋体" w:cs="宋体"/>
          <w:color w:val="auto"/>
          <w:szCs w:val="21"/>
          <w:highlight w:val="none"/>
          <w:shd w:val="clear" w:color="auto" w:fill="auto"/>
        </w:rPr>
        <w:t xml:space="preserve">法律、行政法规规定的其他条件。</w:t>
      </w:r>
      <w:r/>
    </w:p>
    <w:p>
      <w:pPr>
        <w:ind w:firstLine="420"/>
        <w:spacing w:line="360" w:lineRule="auto"/>
        <w:rPr>
          <w:rFonts w:hint="eastAsia" w:ascii="宋体" w:hAnsi="宋体" w:cs="宋体"/>
          <w:color w:val="auto"/>
          <w:szCs w:val="21"/>
          <w:highlight w:val="none"/>
          <w:shd w:val="clear" w:color="auto" w:fill="auto"/>
          <w:lang w:val="zh-CN"/>
        </w:rPr>
      </w:pPr>
      <w:r/>
      <w:bookmarkStart w:id="9" w:name="_Toc28359091"/>
      <w:r/>
      <w:bookmarkStart w:id="10" w:name="_Toc28359014"/>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lang w:val="en-US" w:eastAsia="zh-CN"/>
        </w:rPr>
        <w:t xml:space="preserve">二</w:t>
      </w:r>
      <w:r>
        <w:rPr>
          <w:rFonts w:hint="eastAsia" w:ascii="宋体" w:hAnsi="宋体" w:cs="宋体"/>
          <w:color w:val="auto"/>
          <w:szCs w:val="21"/>
          <w:highlight w:val="none"/>
          <w:shd w:val="clear" w:color="auto" w:fill="auto"/>
          <w:lang w:val="zh-CN"/>
        </w:rPr>
        <w:t xml:space="preserve">）落实政府采购政策需满足的资格要求：</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根据《政府采购促进中小企业发展管理办法》的相关规定，本项目专门面向中小企业，所属行业为建筑业，承接服务的响应单位应为中小微企业、监狱企业或残疾人福利性单位。</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lang w:val="en-US" w:eastAsia="zh-CN"/>
        </w:rPr>
        <w:t xml:space="preserve">三</w:t>
      </w:r>
      <w:r>
        <w:rPr>
          <w:rFonts w:hint="eastAsia" w:ascii="宋体" w:hAnsi="宋体" w:cs="宋体"/>
          <w:color w:val="auto"/>
          <w:szCs w:val="21"/>
          <w:highlight w:val="none"/>
          <w:shd w:val="clear" w:color="auto" w:fill="auto"/>
          <w:lang w:val="zh-CN"/>
        </w:rPr>
        <w:t xml:space="preserve">）本项目的特定资格要求：</w:t>
      </w:r>
      <w:r/>
    </w:p>
    <w:p>
      <w:pPr>
        <w:ind w:firstLine="420"/>
        <w:spacing w:line="360" w:lineRule="auto"/>
        <w:rPr>
          <w:rFonts w:hint="eastAsia" w:ascii="宋体" w:hAnsi="宋体" w:cs="宋体"/>
          <w:color w:val="auto"/>
          <w:szCs w:val="21"/>
          <w:highlight w:val="none"/>
          <w:shd w:val="clear" w:color="auto" w:fill="auto"/>
        </w:rPr>
      </w:pPr>
      <w:r/>
      <w:bookmarkStart w:id="11" w:name="_Toc35393800"/>
      <w:r/>
      <w:bookmarkStart w:id="12" w:name="_Toc35393631"/>
      <w:r>
        <w:rPr>
          <w:rFonts w:hint="eastAsia" w:ascii="宋体" w:hAnsi="宋体" w:cs="宋体"/>
          <w:color w:val="auto"/>
          <w:szCs w:val="21"/>
          <w:highlight w:val="none"/>
          <w:shd w:val="clear" w:color="auto" w:fill="auto"/>
          <w:lang w:val="en-US" w:eastAsia="zh-CN"/>
        </w:rPr>
        <w:t xml:space="preserve">1、</w:t>
      </w:r>
      <w:r>
        <w:rPr>
          <w:rFonts w:hint="eastAsia" w:ascii="宋体" w:hAnsi="宋体" w:cs="宋体"/>
          <w:color w:val="auto"/>
          <w:szCs w:val="21"/>
          <w:highlight w:val="none"/>
          <w:shd w:val="clear" w:color="auto" w:fill="auto"/>
        </w:rPr>
        <w:t xml:space="preserve">具有【</w:t>
      </w:r>
      <w:r>
        <w:rPr>
          <w:rFonts w:hint="eastAsia" w:ascii="宋体" w:hAnsi="宋体" w:cs="宋体"/>
          <w:color w:val="auto"/>
          <w:szCs w:val="21"/>
          <w:highlight w:val="none"/>
          <w:shd w:val="clear" w:color="auto" w:fill="auto"/>
          <w:lang w:val="en-US" w:eastAsia="zh-CN"/>
        </w:rPr>
        <w:t xml:space="preserve">市政公用工程施工总承包三级及以上资质</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Bdr>
          <w:bottom w:val="none" w:color="auto" w:sz="0" w:space="0"/>
        </w:pBdr>
      </w:pPr>
      <w:r>
        <w:rPr>
          <w:rFonts w:hint="eastAsia" w:ascii="宋体" w:hAnsi="宋体" w:cs="宋体"/>
          <w:color w:val="auto"/>
          <w:szCs w:val="21"/>
          <w:highlight w:val="none"/>
          <w:shd w:val="clear" w:color="auto" w:fill="auto"/>
          <w:lang w:val="en-US" w:eastAsia="zh-CN"/>
        </w:rPr>
        <w:t xml:space="preserve">2、</w:t>
      </w:r>
      <w:r>
        <w:rPr>
          <w:rFonts w:hint="eastAsia" w:ascii="宋体" w:hAnsi="宋体" w:cs="宋体"/>
          <w:color w:val="auto"/>
          <w:szCs w:val="21"/>
          <w:highlight w:val="none"/>
          <w:shd w:val="clear" w:color="auto" w:fill="auto"/>
        </w:rPr>
        <w:t xml:space="preserve">具有安全生产许可证（建筑施工）。</w:t>
      </w:r>
      <w:r/>
    </w:p>
    <w:p>
      <w:pPr>
        <w:ind w:firstLine="422"/>
        <w:spacing w:line="360" w:lineRule="auto"/>
        <w:rPr>
          <w:rFonts w:hint="eastAsia"/>
          <w:b/>
          <w:bCs/>
          <w:color w:val="auto"/>
          <w:highlight w:val="none"/>
          <w:shd w:val="clear" w:color="auto" w:fill="auto"/>
          <w:lang w:val="zh-CN"/>
        </w:rPr>
        <w:outlineLvl w:val="1"/>
      </w:pPr>
      <w:r>
        <w:rPr>
          <w:rFonts w:hint="eastAsia"/>
          <w:b/>
          <w:bCs/>
          <w:color w:val="auto"/>
          <w:highlight w:val="none"/>
          <w:shd w:val="clear" w:color="auto" w:fill="auto"/>
          <w:lang w:val="en-US" w:eastAsia="zh-CN"/>
        </w:rPr>
        <w:t xml:space="preserve">三、</w:t>
      </w:r>
      <w:r>
        <w:rPr>
          <w:rFonts w:hint="eastAsia"/>
          <w:b/>
          <w:bCs/>
          <w:color w:val="auto"/>
          <w:highlight w:val="none"/>
          <w:shd w:val="clear" w:color="auto" w:fill="auto"/>
          <w:lang w:val="zh-CN"/>
        </w:rPr>
        <w:t xml:space="preserve">获取采购文件</w:t>
      </w:r>
      <w:bookmarkEnd w:id="9"/>
      <w:r/>
      <w:bookmarkEnd w:id="10"/>
      <w:r/>
      <w:bookmarkEnd w:id="11"/>
      <w:r/>
      <w:bookmarkEnd w:id="12"/>
      <w:r/>
      <w:r/>
    </w:p>
    <w:p>
      <w:pPr>
        <w:ind w:firstLine="420"/>
        <w:spacing w:line="360" w:lineRule="auto"/>
        <w:rPr>
          <w:rFonts w:hint="eastAsia" w:eastAsia="宋体" w:cs="Times New Roman"/>
          <w:color w:val="auto"/>
          <w:highlight w:val="none"/>
          <w:shd w:val="clear" w:color="auto" w:fill="auto"/>
          <w:lang w:val="zh-CN"/>
        </w:rPr>
      </w:pPr>
      <w:r/>
      <w:bookmarkStart w:id="13" w:name="_Toc35393632"/>
      <w:r/>
      <w:bookmarkStart w:id="14" w:name="_Toc35393801"/>
      <w:r/>
      <w:bookmarkStart w:id="15" w:name="_Toc28359092"/>
      <w:r/>
      <w:bookmarkStart w:id="16" w:name="_Toc28359015"/>
      <w:r>
        <w:rPr>
          <w:rFonts w:hint="eastAsia" w:eastAsia="宋体"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rPr>
        <w:t xml:space="preserve">时间：自磋商文件公告发布之日起5个工作日 </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2、</w:t>
      </w:r>
      <w:r>
        <w:rPr>
          <w:rFonts w:hint="eastAsia" w:eastAsia="宋体" w:cs="Times New Roman"/>
          <w:color w:val="auto"/>
          <w:highlight w:val="none"/>
          <w:shd w:val="clear" w:color="auto" w:fill="auto"/>
          <w:lang w:val="zh-CN"/>
        </w:rPr>
        <w:t xml:space="preserve">地点：江苏省政府采购一体化平台“苏采云”系统 </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3、</w:t>
      </w:r>
      <w:r>
        <w:rPr>
          <w:rFonts w:hint="eastAsia" w:eastAsia="宋体" w:cs="Times New Roman"/>
          <w:color w:val="auto"/>
          <w:highlight w:val="none"/>
          <w:shd w:val="clear" w:color="auto" w:fill="auto"/>
          <w:lang w:val="zh-CN"/>
        </w:rPr>
        <w:t xml:space="preserve">方式：登录江苏省政府采购一体化平台“苏采云”系统，确认参与项目后自行下载 </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4、</w:t>
      </w:r>
      <w:r>
        <w:rPr>
          <w:rFonts w:hint="eastAsia" w:eastAsia="宋体" w:cs="Times New Roman"/>
          <w:color w:val="auto"/>
          <w:highlight w:val="none"/>
          <w:shd w:val="clear" w:color="auto" w:fill="auto"/>
          <w:lang w:val="zh-CN"/>
        </w:rPr>
        <w:t xml:space="preserve">售价：0.00元</w:t>
      </w:r>
      <w:r/>
    </w:p>
    <w:p>
      <w:pPr>
        <w:ind w:firstLine="422"/>
        <w:spacing w:line="360" w:lineRule="auto"/>
        <w:rPr>
          <w:rFonts w:hint="eastAsia"/>
          <w:b/>
          <w:bCs/>
          <w:color w:val="auto"/>
          <w:highlight w:val="none"/>
          <w:shd w:val="clear" w:color="auto" w:fill="auto"/>
          <w:lang w:val="zh-CN"/>
        </w:rPr>
        <w:outlineLvl w:val="1"/>
      </w:pPr>
      <w:r>
        <w:rPr>
          <w:rFonts w:hint="eastAsia"/>
          <w:b/>
          <w:bCs/>
          <w:color w:val="auto"/>
          <w:highlight w:val="none"/>
          <w:shd w:val="clear" w:color="auto" w:fill="auto"/>
          <w:lang w:val="en-US" w:eastAsia="zh-CN"/>
        </w:rPr>
        <w:t xml:space="preserve">四、</w:t>
      </w:r>
      <w:r>
        <w:rPr>
          <w:rFonts w:hint="eastAsia"/>
          <w:b/>
          <w:bCs/>
          <w:color w:val="auto"/>
          <w:highlight w:val="none"/>
          <w:shd w:val="clear" w:color="auto" w:fill="auto"/>
          <w:lang w:val="zh-CN"/>
        </w:rPr>
        <w:t xml:space="preserve">响应文件提交</w:t>
      </w:r>
      <w:bookmarkEnd w:id="13"/>
      <w:r/>
      <w:bookmarkEnd w:id="14"/>
      <w:r/>
      <w:bookmarkEnd w:id="15"/>
      <w:r/>
      <w:bookmarkEnd w:id="16"/>
      <w:r/>
      <w:r/>
    </w:p>
    <w:p>
      <w:pPr>
        <w:ind w:firstLine="420"/>
        <w:spacing w:line="360" w:lineRule="auto"/>
        <w:rPr>
          <w:rFonts w:hint="eastAsia" w:eastAsia="宋体" w:cs="Times New Roman"/>
          <w:color w:val="auto"/>
          <w:highlight w:val="none"/>
          <w:shd w:val="clear" w:color="auto" w:fill="auto"/>
          <w:lang w:val="zh-CN"/>
        </w:rPr>
      </w:pPr>
      <w:r/>
      <w:bookmarkStart w:id="17" w:name="_Toc28359017"/>
      <w:r/>
      <w:bookmarkStart w:id="18" w:name="_Toc35393803"/>
      <w:r/>
      <w:bookmarkStart w:id="19" w:name="_Toc28359094"/>
      <w:r/>
      <w:bookmarkStart w:id="20" w:name="_Toc35393634"/>
      <w:r>
        <w:rPr>
          <w:rFonts w:hint="eastAsia" w:eastAsia="宋体"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rPr>
        <w:t xml:space="preserve">截止时间：</w:t>
      </w:r>
      <w:r>
        <w:rPr>
          <w:rFonts w:hint="eastAsia" w:ascii="宋体" w:hAnsi="宋体" w:cs="宋体"/>
          <w:color w:val="auto"/>
          <w:szCs w:val="21"/>
          <w:highlight w:val="none"/>
          <w:u w:val="single"/>
          <w:shd w:val="clear" w:color="auto" w:fill="auto"/>
          <w:lang w:eastAsia="zh-CN"/>
        </w:rPr>
        <w:t xml:space="preserve">202</w:t>
      </w:r>
      <w:r>
        <w:rPr>
          <w:rFonts w:hint="eastAsia" w:ascii="宋体" w:hAnsi="宋体" w:cs="宋体"/>
          <w:color w:val="auto"/>
          <w:szCs w:val="21"/>
          <w:highlight w:val="none"/>
          <w:u w:val="single"/>
          <w:shd w:val="clear" w:color="auto" w:fill="auto"/>
          <w:lang w:val="en-US" w:eastAsia="zh-CN"/>
        </w:rPr>
        <w:t xml:space="preserve">6</w:t>
      </w:r>
      <w:r>
        <w:rPr>
          <w:rFonts w:hint="eastAsia" w:ascii="宋体" w:hAnsi="宋体" w:cs="宋体"/>
          <w:color w:val="auto"/>
          <w:szCs w:val="21"/>
          <w:highlight w:val="none"/>
          <w:u w:val="single"/>
          <w:shd w:val="clear" w:color="auto" w:fill="auto"/>
          <w:lang w:eastAsia="zh-CN"/>
        </w:rPr>
        <w:t xml:space="preserve">年</w:t>
      </w:r>
      <w:r>
        <w:rPr>
          <w:rFonts w:hint="eastAsia" w:ascii="宋体" w:hAnsi="宋体" w:cs="宋体"/>
          <w:color w:val="auto"/>
          <w:szCs w:val="21"/>
          <w:highlight w:val="none"/>
          <w:u w:val="single"/>
          <w:shd w:val="clear" w:color="auto" w:fill="auto"/>
          <w:lang w:val="en-US" w:eastAsia="zh-CN"/>
        </w:rPr>
        <w:t xml:space="preserve">9</w:t>
      </w:r>
      <w:r>
        <w:rPr>
          <w:rFonts w:hint="eastAsia" w:ascii="宋体" w:hAnsi="宋体" w:cs="宋体"/>
          <w:color w:val="auto"/>
          <w:szCs w:val="21"/>
          <w:highlight w:val="none"/>
          <w:u w:val="single"/>
          <w:shd w:val="clear" w:color="auto" w:fill="auto"/>
          <w:lang w:eastAsia="zh-CN"/>
        </w:rPr>
        <w:t xml:space="preserve">月</w:t>
      </w:r>
      <w:r>
        <w:rPr>
          <w:rFonts w:hint="eastAsia" w:ascii="宋体" w:hAnsi="宋体" w:cs="宋体"/>
          <w:color w:val="auto"/>
          <w:szCs w:val="21"/>
          <w:highlight w:val="none"/>
          <w:u w:val="single"/>
          <w:shd w:val="clear" w:color="auto" w:fill="auto"/>
          <w:lang w:val="en-US" w:eastAsia="zh-CN"/>
        </w:rPr>
        <w:t xml:space="preserve">21</w:t>
      </w:r>
      <w:r>
        <w:rPr>
          <w:rFonts w:hint="eastAsia" w:asciiTheme="minorEastAsia" w:hAnsiTheme="minorEastAsia" w:eastAsiaTheme="minorEastAsia" w:cstheme="minorEastAsia"/>
          <w:color w:val="auto"/>
          <w:szCs w:val="21"/>
          <w:highlight w:val="none"/>
          <w:u w:val="single"/>
          <w:shd w:val="clear" w:color="auto" w:fill="auto"/>
          <w:lang w:eastAsia="zh-CN"/>
        </w:rPr>
        <w:t xml:space="preserve">日</w:t>
      </w:r>
      <w:r>
        <w:rPr>
          <w:rFonts w:hint="eastAsia" w:asciiTheme="minorEastAsia" w:hAnsiTheme="minorEastAsia" w:eastAsiaTheme="minorEastAsia" w:cstheme="minorEastAsia"/>
          <w:color w:val="auto"/>
          <w:highlight w:val="none"/>
          <w:u w:val="single"/>
          <w:lang w:val="en-US" w:eastAsia="zh-CN"/>
        </w:rPr>
        <w:t xml:space="preserve">9点30分</w:t>
      </w:r>
      <w:r>
        <w:rPr>
          <w:rFonts w:hint="eastAsia" w:eastAsia="宋体" w:cs="Times New Roman"/>
          <w:color w:val="auto"/>
          <w:highlight w:val="none"/>
          <w:shd w:val="clear" w:color="auto" w:fill="auto"/>
          <w:lang w:val="zh-CN"/>
        </w:rPr>
        <w:t xml:space="preserve">（北京时间）</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2、</w:t>
      </w:r>
      <w:r>
        <w:rPr>
          <w:rFonts w:hint="eastAsia" w:eastAsia="宋体" w:cs="Times New Roman"/>
          <w:color w:val="auto"/>
          <w:highlight w:val="none"/>
          <w:shd w:val="clear" w:color="auto" w:fill="auto"/>
          <w:lang w:val="zh-CN"/>
        </w:rPr>
        <w:t xml:space="preserve">地点：江苏省政府采购一体化平台“苏采云”系统 </w:t>
      </w:r>
      <w:r/>
    </w:p>
    <w:p>
      <w:pPr>
        <w:ind w:firstLine="422"/>
        <w:spacing w:line="360" w:lineRule="auto"/>
        <w:rPr>
          <w:rFonts w:hint="default" w:eastAsia="宋体" w:cs="Times New Roman"/>
          <w:b/>
          <w:bCs/>
          <w:color w:val="auto"/>
          <w:highlight w:val="none"/>
          <w:shd w:val="clear" w:color="auto" w:fill="auto"/>
          <w:lang w:val="en-US" w:eastAsia="zh-CN"/>
        </w:rPr>
        <w:outlineLvl w:val="1"/>
      </w:pPr>
      <w:r>
        <w:rPr>
          <w:rFonts w:hint="eastAsia" w:eastAsia="宋体" w:cs="Times New Roman"/>
          <w:b/>
          <w:bCs/>
          <w:color w:val="auto"/>
          <w:highlight w:val="none"/>
          <w:shd w:val="clear" w:color="auto" w:fill="auto"/>
          <w:lang w:val="en-US" w:eastAsia="zh-CN"/>
        </w:rPr>
        <w:t xml:space="preserve">五、开启</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rPr>
        <w:t xml:space="preserve">时间：</w:t>
      </w:r>
      <w:r>
        <w:rPr>
          <w:rFonts w:hint="eastAsia" w:ascii="宋体" w:hAnsi="宋体" w:cs="宋体"/>
          <w:color w:val="auto"/>
          <w:szCs w:val="21"/>
          <w:highlight w:val="none"/>
          <w:u w:val="single"/>
          <w:shd w:val="clear" w:color="auto" w:fill="auto"/>
          <w:lang w:eastAsia="zh-CN"/>
        </w:rPr>
        <w:t xml:space="preserve">202</w:t>
      </w:r>
      <w:r>
        <w:rPr>
          <w:rFonts w:hint="eastAsia" w:ascii="宋体" w:hAnsi="宋体" w:cs="宋体"/>
          <w:color w:val="auto"/>
          <w:szCs w:val="21"/>
          <w:highlight w:val="none"/>
          <w:u w:val="single"/>
          <w:shd w:val="clear" w:color="auto" w:fill="auto"/>
          <w:lang w:val="en-US" w:eastAsia="zh-CN"/>
        </w:rPr>
        <w:t xml:space="preserve">6</w:t>
      </w:r>
      <w:r>
        <w:rPr>
          <w:rFonts w:hint="eastAsia" w:ascii="宋体" w:hAnsi="宋体" w:cs="宋体"/>
          <w:color w:val="auto"/>
          <w:szCs w:val="21"/>
          <w:highlight w:val="none"/>
          <w:u w:val="single"/>
          <w:shd w:val="clear" w:color="auto" w:fill="auto"/>
          <w:lang w:eastAsia="zh-CN"/>
        </w:rPr>
        <w:t xml:space="preserve">年</w:t>
      </w:r>
      <w:r>
        <w:rPr>
          <w:rFonts w:hint="eastAsia" w:ascii="宋体" w:hAnsi="宋体" w:cs="宋体"/>
          <w:color w:val="auto"/>
          <w:szCs w:val="21"/>
          <w:highlight w:val="none"/>
          <w:u w:val="single"/>
          <w:shd w:val="clear" w:color="auto" w:fill="auto"/>
          <w:lang w:val="en-US" w:eastAsia="zh-CN"/>
        </w:rPr>
        <w:t xml:space="preserve">9</w:t>
      </w:r>
      <w:r>
        <w:rPr>
          <w:rFonts w:hint="eastAsia" w:ascii="宋体" w:hAnsi="宋体" w:cs="宋体"/>
          <w:color w:val="auto"/>
          <w:szCs w:val="21"/>
          <w:highlight w:val="none"/>
          <w:u w:val="single"/>
          <w:shd w:val="clear" w:color="auto" w:fill="auto"/>
          <w:lang w:eastAsia="zh-CN"/>
        </w:rPr>
        <w:t xml:space="preserve">月</w:t>
      </w:r>
      <w:r>
        <w:rPr>
          <w:rFonts w:hint="eastAsia" w:ascii="宋体" w:hAnsi="宋体" w:cs="宋体"/>
          <w:color w:val="auto"/>
          <w:szCs w:val="21"/>
          <w:highlight w:val="none"/>
          <w:u w:val="single"/>
          <w:shd w:val="clear" w:color="auto" w:fill="auto"/>
          <w:lang w:val="en-US" w:eastAsia="zh-CN"/>
        </w:rPr>
        <w:t xml:space="preserve">21</w:t>
      </w:r>
      <w:r>
        <w:rPr>
          <w:rFonts w:hint="eastAsia" w:asciiTheme="minorEastAsia" w:hAnsiTheme="minorEastAsia" w:eastAsiaTheme="minorEastAsia" w:cstheme="minorEastAsia"/>
          <w:color w:val="auto"/>
          <w:szCs w:val="21"/>
          <w:highlight w:val="none"/>
          <w:u w:val="single"/>
          <w:shd w:val="clear" w:color="auto" w:fill="auto"/>
          <w:lang w:eastAsia="zh-CN"/>
        </w:rPr>
        <w:t xml:space="preserve">日</w:t>
      </w:r>
      <w:r>
        <w:rPr>
          <w:rFonts w:hint="eastAsia" w:asciiTheme="minorEastAsia" w:hAnsiTheme="minorEastAsia" w:eastAsiaTheme="minorEastAsia" w:cstheme="minorEastAsia"/>
          <w:color w:val="auto"/>
          <w:highlight w:val="none"/>
          <w:u w:val="single"/>
          <w:lang w:val="en-US" w:eastAsia="zh-CN"/>
        </w:rPr>
        <w:t xml:space="preserve">9点30分</w:t>
      </w:r>
      <w:r>
        <w:rPr>
          <w:rFonts w:hint="eastAsia" w:eastAsia="宋体" w:cs="Times New Roman"/>
          <w:color w:val="auto"/>
          <w:highlight w:val="none"/>
          <w:shd w:val="clear" w:color="auto" w:fill="auto"/>
          <w:lang w:val="zh-CN"/>
        </w:rPr>
        <w:t xml:space="preserve">（北京时间）</w:t>
      </w:r>
      <w:r/>
    </w:p>
    <w:p>
      <w:pPr>
        <w:ind w:firstLine="420"/>
        <w:spacing w:line="360" w:lineRule="auto"/>
        <w:rPr>
          <w:rFonts w:hint="eastAsia"/>
          <w:color w:val="auto"/>
          <w:highlight w:val="none"/>
          <w:lang w:val="zh-CN"/>
        </w:rPr>
      </w:pPr>
      <w:r>
        <w:rPr>
          <w:rFonts w:hint="eastAsia" w:eastAsia="宋体" w:cs="Times New Roman"/>
          <w:color w:val="auto"/>
          <w:highlight w:val="none"/>
          <w:shd w:val="clear" w:color="auto" w:fill="auto"/>
          <w:lang w:val="en-US" w:eastAsia="zh-CN"/>
        </w:rPr>
        <w:t xml:space="preserve">2、</w:t>
      </w:r>
      <w:r>
        <w:rPr>
          <w:rFonts w:hint="eastAsia" w:eastAsia="宋体" w:cs="Times New Roman"/>
          <w:color w:val="auto"/>
          <w:highlight w:val="none"/>
          <w:shd w:val="clear" w:color="auto" w:fill="auto"/>
          <w:lang w:val="zh-CN"/>
        </w:rPr>
        <w:t xml:space="preserve">地点：苏州工业园区公共资源交易中心新场地-开标室 </w:t>
      </w:r>
      <w:r/>
    </w:p>
    <w:p>
      <w:pPr>
        <w:ind w:firstLine="422"/>
        <w:spacing w:line="360" w:lineRule="auto"/>
        <w:rPr>
          <w:rFonts w:hint="eastAsia" w:eastAsia="宋体" w:cs="Times New Roman"/>
          <w:b/>
          <w:bCs/>
          <w:color w:val="auto"/>
          <w:highlight w:val="none"/>
          <w:shd w:val="clear" w:color="auto" w:fill="auto"/>
          <w:lang w:val="zh-CN" w:eastAsia="zh-CN"/>
        </w:rPr>
        <w:outlineLvl w:val="1"/>
      </w:pPr>
      <w:r>
        <w:rPr>
          <w:rFonts w:hint="eastAsia" w:eastAsia="宋体" w:cs="Times New Roman"/>
          <w:b/>
          <w:bCs/>
          <w:color w:val="auto"/>
          <w:highlight w:val="none"/>
          <w:shd w:val="clear" w:color="auto" w:fill="auto"/>
          <w:lang w:val="en-US" w:eastAsia="zh-CN"/>
        </w:rPr>
        <w:t xml:space="preserve">六、</w:t>
      </w:r>
      <w:r>
        <w:rPr>
          <w:rFonts w:hint="eastAsia" w:eastAsia="宋体" w:cs="Times New Roman"/>
          <w:b/>
          <w:bCs/>
          <w:color w:val="auto"/>
          <w:highlight w:val="none"/>
          <w:shd w:val="clear" w:color="auto" w:fill="auto"/>
          <w:lang w:val="zh-CN" w:eastAsia="zh-CN"/>
        </w:rPr>
        <w:t xml:space="preserve">公告期限</w:t>
      </w:r>
      <w:bookmarkEnd w:id="17"/>
      <w:r/>
      <w:bookmarkEnd w:id="18"/>
      <w:r/>
      <w:bookmarkEnd w:id="19"/>
      <w:r/>
      <w:bookmarkEnd w:id="20"/>
      <w:r/>
      <w:r/>
    </w:p>
    <w:p>
      <w:pPr>
        <w:ind w:firstLine="420"/>
        <w:spacing w:line="360" w:lineRule="auto"/>
        <w:rPr>
          <w:rFonts w:hint="eastAsia"/>
          <w:color w:val="auto"/>
          <w:highlight w:val="none"/>
          <w:shd w:val="clear" w:color="auto" w:fill="auto"/>
          <w:lang w:val="zh-CN"/>
        </w:rPr>
        <w:pBdr>
          <w:bottom w:val="none" w:color="auto" w:sz="0" w:space="0"/>
        </w:pBdr>
      </w:pPr>
      <w:r>
        <w:rPr>
          <w:rFonts w:hint="eastAsia"/>
          <w:color w:val="auto"/>
          <w:highlight w:val="none"/>
          <w:shd w:val="clear" w:color="auto" w:fill="auto"/>
          <w:lang w:val="zh-CN"/>
        </w:rPr>
        <w:t xml:space="preserve">自本公告发布之日起3个工作日。</w:t>
      </w:r>
      <w:r/>
    </w:p>
    <w:p>
      <w:pPr>
        <w:ind w:firstLine="422"/>
        <w:spacing w:line="360" w:lineRule="auto"/>
        <w:rPr>
          <w:rFonts w:hint="eastAsia" w:eastAsia="宋体" w:cs="Times New Roman"/>
          <w:b/>
          <w:bCs/>
          <w:color w:val="auto"/>
          <w:highlight w:val="none"/>
          <w:shd w:val="clear" w:color="auto" w:fill="auto"/>
          <w:lang w:val="zh-CN" w:eastAsia="zh-CN"/>
        </w:rPr>
        <w:outlineLvl w:val="1"/>
      </w:pPr>
      <w:r/>
      <w:bookmarkStart w:id="21" w:name="_Toc35393804"/>
      <w:r/>
      <w:bookmarkStart w:id="22" w:name="_Toc35393635"/>
      <w:r>
        <w:rPr>
          <w:rFonts w:hint="eastAsia" w:eastAsia="宋体" w:cs="Times New Roman"/>
          <w:b/>
          <w:bCs/>
          <w:color w:val="auto"/>
          <w:highlight w:val="none"/>
          <w:shd w:val="clear" w:color="auto" w:fill="auto"/>
          <w:lang w:val="en-US" w:eastAsia="zh-CN"/>
        </w:rPr>
        <w:t xml:space="preserve">七、</w:t>
      </w:r>
      <w:r>
        <w:rPr>
          <w:rFonts w:hint="eastAsia" w:eastAsia="宋体" w:cs="Times New Roman"/>
          <w:b/>
          <w:bCs/>
          <w:color w:val="auto"/>
          <w:highlight w:val="none"/>
          <w:shd w:val="clear" w:color="auto" w:fill="auto"/>
          <w:lang w:val="zh-CN" w:eastAsia="zh-CN"/>
        </w:rPr>
        <w:t xml:space="preserve">其他补充事宜</w:t>
      </w:r>
      <w:bookmarkEnd w:id="21"/>
      <w:r/>
      <w:bookmarkEnd w:id="22"/>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1、本次采购的有关信息将在江苏政府采购网、苏州市政府采购网上发布，敬请留意；有关该采购项目的澄清、修改及成交等信息亦在以上网站发布，敬请留意。</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2、CA证书办理</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供应商通过江苏省政府采购一体化平台“苏采云”系统（以下简称“苏采云”系统，网址：http://js</w:t>
      </w:r>
      <w:r>
        <w:rPr>
          <w:rFonts w:hint="eastAsia" w:eastAsia="宋体" w:cs="Times New Roman"/>
          <w:color w:val="auto"/>
          <w:highlight w:val="none"/>
          <w:shd w:val="clear" w:color="auto" w:fill="auto"/>
          <w:lang w:val="en-US" w:eastAsia="zh-CN"/>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3、本项目获取采购文件截止日期之后仍可以下载采购文件，但截止日期之后下载的采购文件，视为非有效方式且不作为供应商权益受到损害的证明材料和依据。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4、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5、如不同投标（响应）文件制作机器码一致，则投标（响应）无效。</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6、制作电子投标（响应）文件：</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本项目采用电子</w:t>
      </w:r>
      <w:r>
        <w:rPr>
          <w:rFonts w:hint="eastAsia" w:eastAsia="宋体" w:cs="Times New Roman"/>
          <w:color w:val="auto"/>
          <w:highlight w:val="none"/>
          <w:shd w:val="clear" w:color="auto" w:fill="auto"/>
          <w:lang w:val="en-US" w:eastAsia="zh-CN"/>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7、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8、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9、技术支持：</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CA技术咨询服务电话：400-608-6099</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电子签章技术咨询服务电话：15380932027、15371015030 、13675197356、13675197221</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“苏采云”平台技术咨询电话：0512-69820854、0519-86722802、13914088964、18261002950</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10、本项目支持政府采购合同信用融资。</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11</w:t>
      </w:r>
      <w:r>
        <w:rPr>
          <w:rFonts w:hint="eastAsia" w:eastAsia="宋体" w:cs="Times New Roman"/>
          <w:color w:val="auto"/>
          <w:highlight w:val="none"/>
          <w:shd w:val="clear" w:color="auto" w:fill="auto"/>
          <w:lang w:val="zh-CN"/>
        </w:rPr>
        <w:t xml:space="preserve">、苏州工业园区</w:t>
      </w:r>
      <w:r>
        <w:rPr>
          <w:rFonts w:hint="eastAsia" w:eastAsia="宋体" w:cs="Times New Roman"/>
          <w:color w:val="auto"/>
          <w:highlight w:val="none"/>
          <w:shd w:val="clear" w:color="auto" w:fill="auto"/>
          <w:lang w:val="en-US" w:eastAsia="zh-CN"/>
        </w:rPr>
        <w:t xml:space="preserve">政府采购</w:t>
      </w:r>
      <w:r>
        <w:rPr>
          <w:rFonts w:hint="eastAsia" w:eastAsia="宋体" w:cs="Times New Roman"/>
          <w:color w:val="auto"/>
          <w:highlight w:val="none"/>
          <w:shd w:val="clear" w:color="auto" w:fill="auto"/>
          <w:lang w:val="zh-CN"/>
        </w:rPr>
        <w:t xml:space="preserve">监督电话：0512-66681110。</w:t>
      </w:r>
      <w:bookmarkStart w:id="23" w:name="_Toc28359095"/>
      <w:r/>
      <w:bookmarkStart w:id="24" w:name="_Toc35393636"/>
      <w:r/>
      <w:bookmarkStart w:id="25" w:name="_Toc35393805"/>
      <w:r/>
      <w:bookmarkStart w:id="26" w:name="_Toc28359018"/>
      <w:r/>
      <w:r/>
    </w:p>
    <w:p>
      <w:pPr>
        <w:numPr>
          <w:ilvl w:val="0"/>
          <w:numId w:val="0"/>
        </w:numPr>
        <w:ind w:left="420"/>
        <w:spacing w:line="360" w:lineRule="auto"/>
        <w:rPr>
          <w:rFonts w:hint="eastAsia"/>
          <w:color w:val="auto"/>
          <w:highlight w:val="none"/>
          <w:shd w:val="clear" w:color="auto" w:fill="auto"/>
        </w:rPr>
      </w:pPr>
      <w:r>
        <w:rPr>
          <w:rFonts w:hint="eastAsia"/>
          <w:color w:val="auto"/>
          <w:highlight w:val="none"/>
          <w:shd w:val="clear" w:color="auto" w:fill="auto"/>
          <w:lang w:val="en-US" w:eastAsia="zh-CN"/>
        </w:rPr>
        <w:t xml:space="preserve">12、</w:t>
      </w:r>
      <w:r>
        <w:rPr>
          <w:rFonts w:hint="eastAsia"/>
          <w:color w:val="auto"/>
          <w:highlight w:val="none"/>
          <w:shd w:val="clear" w:color="auto" w:fill="auto"/>
        </w:rPr>
        <w:t xml:space="preserve">单位负责人为同一人或者存在直接控股、管理关系的不同供应商，不得参加同一合同项下的政府采购活动。</w:t>
      </w:r>
      <w:r/>
    </w:p>
    <w:p>
      <w:pPr>
        <w:numPr>
          <w:ilvl w:val="0"/>
          <w:numId w:val="0"/>
        </w:numPr>
        <w:ind w:left="420"/>
        <w:spacing w:line="360" w:lineRule="auto"/>
        <w:rPr>
          <w:rFonts w:hint="eastAsia"/>
          <w:color w:val="auto"/>
          <w:highlight w:val="none"/>
          <w:shd w:val="clear" w:color="auto" w:fill="auto"/>
        </w:rPr>
        <w:pBdr>
          <w:bottom w:val="none" w:color="auto" w:sz="0" w:space="0"/>
        </w:pBdr>
      </w:pPr>
      <w:r>
        <w:rPr>
          <w:rFonts w:hint="eastAsia"/>
          <w:color w:val="auto"/>
          <w:highlight w:val="none"/>
          <w:shd w:val="clear" w:color="auto" w:fill="auto"/>
          <w:lang w:val="en-US" w:eastAsia="zh-CN"/>
        </w:rPr>
        <w:t xml:space="preserve">13、</w:t>
      </w:r>
      <w:r>
        <w:rPr>
          <w:rFonts w:hint="eastAsia"/>
          <w:color w:val="auto"/>
          <w:highlight w:val="none"/>
          <w:shd w:val="clear" w:color="auto" w:fill="auto"/>
        </w:rPr>
        <w:t xml:space="preserve">为本项目提供整体设计、规范编制或者项目管理、监理、监测等服务的供应商，不得再参加该采购项目的其他采购活动。</w:t>
      </w:r>
      <w:r/>
    </w:p>
    <w:p>
      <w:pPr>
        <w:ind w:firstLine="420"/>
        <w:spacing w:line="360" w:lineRule="auto"/>
        <w:rPr>
          <w:b/>
          <w:bCs/>
          <w:color w:val="auto"/>
          <w:highlight w:val="none"/>
          <w:shd w:val="clear" w:color="auto" w:fill="auto"/>
          <w:lang w:val="zh-CN"/>
        </w:rPr>
        <w:outlineLvl w:val="1"/>
      </w:pPr>
      <w:r>
        <w:rPr>
          <w:rFonts w:hint="eastAsia"/>
          <w:b/>
          <w:bCs/>
          <w:color w:val="auto"/>
          <w:highlight w:val="none"/>
          <w:shd w:val="clear" w:color="auto" w:fill="auto"/>
          <w:lang w:val="en-US" w:eastAsia="zh-CN"/>
        </w:rPr>
        <w:t xml:space="preserve">八、</w:t>
      </w:r>
      <w:r>
        <w:rPr>
          <w:rFonts w:hint="eastAsia"/>
          <w:b/>
          <w:bCs/>
          <w:color w:val="auto"/>
          <w:highlight w:val="none"/>
          <w:shd w:val="clear" w:color="auto" w:fill="auto"/>
          <w:lang w:val="zh-CN"/>
        </w:rPr>
        <w:t xml:space="preserve">凡对本次采购提出询问，请按以下方式联系</w:t>
      </w:r>
      <w:bookmarkEnd w:id="23"/>
      <w:r/>
      <w:bookmarkEnd w:id="24"/>
      <w:r/>
      <w:bookmarkEnd w:id="25"/>
      <w:r/>
      <w:bookmarkEnd w:id="26"/>
      <w:r/>
      <w:r/>
    </w:p>
    <w:p>
      <w:pPr>
        <w:ind w:firstLine="420"/>
        <w:spacing w:line="360" w:lineRule="auto"/>
        <w:rPr>
          <w:color w:val="auto"/>
          <w:highlight w:val="none"/>
          <w:shd w:val="clear" w:color="auto" w:fill="auto"/>
          <w:lang w:val="zh-CN"/>
        </w:rPr>
        <w:outlineLvl w:val="2"/>
      </w:pPr>
      <w:r/>
      <w:bookmarkStart w:id="27" w:name="_Toc35393806"/>
      <w:r/>
      <w:bookmarkStart w:id="28" w:name="_Toc35393637"/>
      <w:r/>
      <w:bookmarkStart w:id="29" w:name="_Toc28359096"/>
      <w:r/>
      <w:bookmarkStart w:id="30" w:name="_Toc28359019"/>
      <w:r>
        <w:rPr>
          <w:rFonts w:hint="eastAsia"/>
          <w:color w:val="auto"/>
          <w:highlight w:val="none"/>
          <w:shd w:val="clear" w:color="auto" w:fill="auto"/>
        </w:rPr>
        <w:t xml:space="preserve">1、</w:t>
      </w:r>
      <w:r>
        <w:rPr>
          <w:rFonts w:hint="eastAsia"/>
          <w:color w:val="auto"/>
          <w:highlight w:val="none"/>
          <w:shd w:val="clear" w:color="auto" w:fill="auto"/>
          <w:lang w:val="zh-CN"/>
        </w:rPr>
        <w:t xml:space="preserve">采购人信息</w:t>
      </w:r>
      <w:bookmarkEnd w:id="27"/>
      <w:r/>
      <w:bookmarkEnd w:id="28"/>
      <w:r/>
      <w:bookmarkEnd w:id="29"/>
      <w:r/>
      <w:bookmarkEnd w:id="30"/>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称：苏州工业园区综合行政执法局</w:t>
      </w:r>
      <w:r/>
    </w:p>
    <w:p>
      <w:pPr>
        <w:ind w:left="0" w:right="0" w:firstLine="420"/>
        <w:spacing w:before="0" w:after="0" w:line="360" w:lineRule="auto"/>
        <w:rPr>
          <w:color w:val="auto"/>
          <w:highlight w:val="none"/>
          <w:shd w:val="clear" w:color="auto" w:fill="auto"/>
        </w:rPr>
        <w:pBdr>
          <w:bottom w:val="none" w:color="auto" w:sz="0" w:space="0"/>
        </w:pBdr>
      </w:pPr>
      <w:r>
        <w:rPr>
          <w:rFonts w:hint="eastAsia"/>
          <w:color w:val="auto"/>
          <w:highlight w:val="none"/>
          <w:shd w:val="clear" w:color="auto" w:fill="auto"/>
          <w:lang w:val="zh-CN"/>
        </w:rPr>
        <w:t xml:space="preserve">地    址：</w:t>
      </w:r>
      <w:r>
        <w:rPr>
          <w:rFonts w:hint="eastAsia" w:ascii="宋体" w:hAnsi="宋体" w:cs="宋体"/>
          <w:i w:val="0"/>
          <w:strike w:val="0"/>
          <w:color w:val="auto"/>
          <w:sz w:val="21"/>
          <w:highlight w:val="none"/>
          <w:u w:val="none"/>
          <w:shd w:val="clear" w:color="auto" w:fill="auto"/>
          <w:lang w:eastAsia="zh-CN"/>
        </w:rPr>
        <w:t xml:space="preserve">苏州工业园区南施街233号城市管理大厦4楼</w:t>
      </w:r>
      <w:r>
        <w:rPr>
          <w:rFonts w:ascii="宋体" w:hAnsi="宋体" w:eastAsia="宋体" w:cs="宋体"/>
          <w:i w:val="0"/>
          <w:strike w:val="0"/>
          <w:color w:val="auto"/>
          <w:sz w:val="21"/>
          <w:highlight w:val="none"/>
          <w:u w:val="none"/>
          <w:shd w:val="clear" w:color="auto" w:fill="auto"/>
        </w:rPr>
        <w:t xml:space="preserve"> </w:t>
      </w:r>
      <w:r/>
    </w:p>
    <w:p>
      <w:pPr>
        <w:ind w:firstLine="420"/>
        <w:spacing w:line="360" w:lineRule="auto"/>
        <w:rPr>
          <w:rFonts w:hint="eastAsia"/>
          <w:color w:val="auto"/>
          <w:highlight w:val="none"/>
          <w:shd w:val="clear" w:color="auto" w:fill="auto"/>
          <w:lang w:val="zh-CN"/>
        </w:rPr>
      </w:pPr>
      <w:r>
        <w:rPr>
          <w:rFonts w:hint="eastAsia"/>
          <w:color w:val="auto"/>
          <w:highlight w:val="none"/>
          <w:shd w:val="clear" w:color="auto" w:fill="auto"/>
          <w:lang w:val="zh-CN"/>
        </w:rPr>
        <w:t xml:space="preserve">联 系 人：张洁</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w:t>
      </w:r>
      <w:bookmarkStart w:id="31" w:name="_Toc35393807"/>
      <w:r/>
      <w:bookmarkStart w:id="32" w:name="_Toc35393638"/>
      <w:r/>
      <w:bookmarkStart w:id="33" w:name="_Toc28359097"/>
      <w:r/>
      <w:bookmarkStart w:id="34" w:name="_Toc28359020"/>
      <w:r>
        <w:rPr>
          <w:rFonts w:hint="eastAsia"/>
          <w:color w:val="auto"/>
          <w:highlight w:val="none"/>
          <w:shd w:val="clear" w:color="auto" w:fill="auto"/>
          <w:lang w:val="zh-CN"/>
        </w:rPr>
        <w:t xml:space="preserve">0512-62995447</w:t>
      </w:r>
      <w:r/>
    </w:p>
    <w:p>
      <w:pPr>
        <w:ind w:firstLine="420"/>
        <w:spacing w:line="360" w:lineRule="auto"/>
        <w:rPr>
          <w:color w:val="auto"/>
          <w:highlight w:val="none"/>
          <w:shd w:val="clear" w:color="auto" w:fill="auto"/>
          <w:lang w:val="zh-CN"/>
        </w:rPr>
        <w:outlineLvl w:val="2"/>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采购代理机构信息</w:t>
      </w:r>
      <w:bookmarkEnd w:id="31"/>
      <w:r/>
      <w:bookmarkEnd w:id="32"/>
      <w:r/>
      <w:bookmarkEnd w:id="33"/>
      <w:r/>
      <w:bookmarkEnd w:id="34"/>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称：苏州市卫康招投标咨询服务有限公司</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地　　址：苏州市干将西路1296号深业姑苏中心17楼</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联系方式：0512-69165621</w:t>
      </w:r>
      <w:r/>
    </w:p>
    <w:p>
      <w:pPr>
        <w:ind w:firstLine="420"/>
        <w:spacing w:line="360" w:lineRule="auto"/>
        <w:rPr>
          <w:color w:val="auto"/>
          <w:highlight w:val="none"/>
          <w:shd w:val="clear" w:color="auto" w:fill="auto"/>
          <w:lang w:val="zh-CN"/>
        </w:rPr>
        <w:outlineLvl w:val="2"/>
      </w:pPr>
      <w:r/>
      <w:bookmarkStart w:id="35" w:name="_Toc28359021"/>
      <w:r/>
      <w:bookmarkStart w:id="36" w:name="_Toc35393808"/>
      <w:r/>
      <w:bookmarkStart w:id="37" w:name="_Toc35393639"/>
      <w:r/>
      <w:bookmarkStart w:id="38" w:name="_Toc28359098"/>
      <w:r>
        <w:rPr>
          <w:rFonts w:hint="eastAsia"/>
          <w:color w:val="auto"/>
          <w:highlight w:val="none"/>
          <w:shd w:val="clear" w:color="auto" w:fill="auto"/>
        </w:rPr>
        <w:t xml:space="preserve">3、</w:t>
      </w:r>
      <w:r>
        <w:rPr>
          <w:rFonts w:hint="eastAsia"/>
          <w:color w:val="auto"/>
          <w:highlight w:val="none"/>
          <w:shd w:val="clear" w:color="auto" w:fill="auto"/>
          <w:lang w:val="zh-CN"/>
        </w:rPr>
        <w:t xml:space="preserve">项目联系方式</w:t>
      </w:r>
      <w:bookmarkEnd w:id="35"/>
      <w:r/>
      <w:bookmarkEnd w:id="36"/>
      <w:r/>
      <w:bookmarkEnd w:id="37"/>
      <w:r/>
      <w:bookmarkEnd w:id="38"/>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项目联系人：</w:t>
      </w:r>
      <w:r>
        <w:rPr>
          <w:rFonts w:hint="eastAsia"/>
          <w:color w:val="auto"/>
          <w:highlight w:val="none"/>
          <w:shd w:val="clear" w:color="auto" w:fill="auto"/>
        </w:rPr>
        <w:t xml:space="preserve">吴浩</w:t>
      </w:r>
      <w:r>
        <w:rPr>
          <w:rFonts w:hint="eastAsia"/>
          <w:color w:val="auto"/>
          <w:highlight w:val="none"/>
          <w:shd w:val="clear" w:color="auto" w:fill="auto"/>
          <w:lang w:eastAsia="zh-CN"/>
        </w:rPr>
        <w:t xml:space="preserve">（</w:t>
      </w:r>
      <w:r>
        <w:rPr>
          <w:rFonts w:hint="eastAsia"/>
          <w:color w:val="auto"/>
          <w:highlight w:val="none"/>
          <w:shd w:val="clear" w:color="auto" w:fill="auto"/>
          <w:lang w:val="en-US" w:eastAsia="zh-CN"/>
        </w:rPr>
        <w:t xml:space="preserve">项目负责人</w:t>
      </w:r>
      <w:r>
        <w:rPr>
          <w:rFonts w:hint="eastAsia"/>
          <w:color w:val="auto"/>
          <w:highlight w:val="none"/>
          <w:shd w:val="clear" w:color="auto" w:fill="auto"/>
          <w:lang w:eastAsia="zh-CN"/>
        </w:rPr>
        <w:t xml:space="preserve">）</w:t>
      </w:r>
      <w:r>
        <w:rPr>
          <w:rFonts w:hint="eastAsia"/>
          <w:color w:val="auto"/>
          <w:highlight w:val="none"/>
          <w:shd w:val="clear" w:color="auto" w:fill="auto"/>
          <w:lang w:val="zh-CN"/>
        </w:rPr>
        <w:t xml:space="preserve">、</w:t>
      </w:r>
      <w:r>
        <w:rPr>
          <w:rFonts w:hint="eastAsia"/>
          <w:color w:val="auto"/>
          <w:highlight w:val="none"/>
          <w:shd w:val="clear" w:color="auto" w:fill="auto"/>
        </w:rPr>
        <w:t xml:space="preserve">吴春燕、李东</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电　　 话：0512-</w:t>
      </w:r>
      <w:r>
        <w:rPr>
          <w:rFonts w:hint="eastAsia"/>
          <w:color w:val="auto"/>
          <w:highlight w:val="none"/>
          <w:shd w:val="clear" w:color="auto" w:fill="auto"/>
        </w:rPr>
        <w:t xml:space="preserve">69165621</w:t>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br w:type="page" w:clear="all"/>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bookmarkStart w:id="39" w:name="_Toc8865"/>
      <w:r>
        <w:rPr>
          <w:rFonts w:hint="eastAsia" w:ascii="黑体" w:eastAsia="黑体"/>
          <w:b/>
          <w:color w:val="auto"/>
          <w:sz w:val="32"/>
          <w:szCs w:val="32"/>
          <w:highlight w:val="none"/>
          <w:shd w:val="clear" w:color="auto" w:fill="auto"/>
          <w:lang w:val="en-US" w:eastAsia="zh-CN"/>
        </w:rPr>
        <w:t xml:space="preserve">第二章 </w:t>
      </w:r>
      <w:r>
        <w:rPr>
          <w:rFonts w:hint="eastAsia" w:ascii="黑体" w:eastAsia="黑体"/>
          <w:b/>
          <w:color w:val="auto"/>
          <w:sz w:val="32"/>
          <w:szCs w:val="32"/>
          <w:highlight w:val="none"/>
          <w:shd w:val="clear" w:color="auto" w:fill="auto"/>
        </w:rPr>
        <w:t xml:space="preserve">供应商须知</w:t>
      </w:r>
      <w:bookmarkEnd w:id="39"/>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1总则</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1.1响应单位资格要求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1.1.1详见第一章竞争性磋商公告中“二、申请人的资格要求”。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1.1.2响应单位不得存在下列情形之一：</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（1）苏州市财政局《关于印发苏州市市级政府采购信用记录查询和使用工作试行办法的通知》（苏财购（2017）11号）文件规定应拒绝的失信信息。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（3）单位负责人为同一人或者存在直接控股、管理关系的不同供应商，不得参加同一合同项下的政府采购活动。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1.1.3联合体投标：</w:t>
      </w:r>
      <w:r>
        <w:rPr>
          <w:rFonts w:hint="eastAsia" w:ascii="宋体" w:hAnsi="宋体" w:eastAsia="宋体" w:cs="宋体"/>
          <w:color w:val="auto"/>
          <w:szCs w:val="21"/>
          <w:highlight w:val="none"/>
          <w:shd w:val="clear" w:color="auto" w:fill="auto"/>
          <w:lang w:val="zh-CN"/>
        </w:rPr>
        <w:t xml:space="preserve">本项目</w:t>
      </w:r>
      <w:r>
        <w:rPr>
          <w:rFonts w:hint="eastAsia" w:ascii="宋体" w:hAnsi="宋体" w:cs="宋体"/>
          <w:color w:val="auto"/>
          <w:szCs w:val="21"/>
          <w:highlight w:val="none"/>
          <w:shd w:val="clear" w:color="auto" w:fill="auto"/>
          <w:lang w:val="en-US" w:eastAsia="zh-CN"/>
        </w:rPr>
        <w:t xml:space="preserve">不</w:t>
      </w:r>
      <w:r>
        <w:rPr>
          <w:rFonts w:hint="eastAsia" w:ascii="宋体" w:hAnsi="宋体" w:eastAsia="宋体" w:cs="宋体"/>
          <w:color w:val="auto"/>
          <w:szCs w:val="21"/>
          <w:highlight w:val="none"/>
          <w:shd w:val="clear" w:color="auto" w:fill="auto"/>
          <w:lang w:val="zh-CN"/>
        </w:rPr>
        <w:t xml:space="preserve">接受联合体。</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1.2分包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本项目☑不允许分包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      □允许分包，分包要求：</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1.3磋商费用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1.3.1供应商应自行承担所有准备及参加磋商的相关费用。不论磋商结果如何，采购人及采购代理机构在任何情况下均无义务也无责任承担这些费用。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1.3.2本次磋商项目由苏州市卫康招投标咨询服务有限公司代理，不收取磋商文件费用。</w:t>
      </w:r>
      <w:r/>
    </w:p>
    <w:p>
      <w:pPr>
        <w:jc w:val="both"/>
        <w:spacing w:line="360" w:lineRule="auto"/>
        <w:widowControl/>
        <w:rPr>
          <w:rFonts w:hint="eastAsia" w:ascii="宋体" w:hAnsi="宋体" w:eastAsia="宋体"/>
          <w:b/>
          <w:bCs/>
          <w:color w:val="auto"/>
          <w:szCs w:val="21"/>
          <w:highlight w:val="none"/>
          <w:lang w:eastAsia="zh-CN"/>
        </w:rPr>
      </w:pPr>
      <w:r>
        <w:rPr>
          <w:rFonts w:hint="eastAsia" w:ascii="宋体" w:hAnsi="宋体" w:cs="宋体"/>
          <w:bCs/>
          <w:color w:val="auto"/>
          <w:szCs w:val="21"/>
          <w:highlight w:val="none"/>
          <w:shd w:val="clear" w:color="auto" w:fill="auto"/>
          <w:lang w:bidi="ar"/>
        </w:rPr>
        <w:t xml:space="preserve">1.3.3代理服务费：</w:t>
      </w:r>
      <w:r>
        <w:rPr>
          <w:rFonts w:hint="eastAsia" w:ascii="宋体" w:hAnsi="宋体"/>
          <w:b/>
          <w:bCs/>
          <w:color w:val="auto"/>
          <w:szCs w:val="21"/>
          <w:highlight w:val="none"/>
        </w:rPr>
        <w:t xml:space="preserve">本项目申报预算时已经包含中标服务费，因此服务费由中标单位支付</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本项目综合报价包含中标服务费用，请各供应商在投标报价时综合考虑</w:t>
      </w:r>
      <w:r>
        <w:rPr>
          <w:rFonts w:hint="eastAsia" w:ascii="宋体" w:hAnsi="宋体"/>
          <w:b/>
          <w:bCs/>
          <w:color w:val="auto"/>
          <w:szCs w:val="21"/>
          <w:highlight w:val="none"/>
          <w:lang w:eastAsia="zh-CN"/>
        </w:rPr>
        <w:t xml:space="preserve">：</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代理服务费收费标准：代理服务费收费按以下标准的 60 %收取：</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预算金额100万元以下部分，费率为该部分预算金额的1.5%；</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预算金额100万元（含）－500万元部分，费率为该部分预算金额的0.8%；</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预算金额500万元（含）-1000万元部分，费率为该部分预算金额的0.45%；</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预算金额1000万元（含）-5000万元部分，费率为该部分预算金额的0.25%；</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预算金额5000万元（含）-10000万元部分，费率为该部分预算金额的0.1%；</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预算金额10000万元以上部分，费率为该部分预算金额的0.05%。</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代理服务费：领取成交通知书时成交人向采购代理机构一次性付清。</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收款单位：苏州市卫康招投标咨询服务有限公司工业园区分公司</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账号：1102020209200836053</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olor w:val="auto"/>
          <w:szCs w:val="21"/>
          <w:highlight w:val="none"/>
        </w:rPr>
        <w:t xml:space="preserve">开户银行：工行苏州道前支行</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1.4保密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参与采购活动的各方应对采购文件和响应文件中的商业和技术等秘密保密，否则应承担相应的法律责任。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1.5语言文字</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1.6计量单位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除磋商文件有特殊要求外，所有计量均采用中华人民共和国法定计量单位。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1.7扫描件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扫描件是指原件的各种彩色复制件，包括扫描、照片等。</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1.8知识产权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1.9现场踏勘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供应商可自行对有关现场和周围环境进行踏勘，以获取编制响应文件和签署合同所需的信息，踏勘现场所发生的费用由供应商自己承担。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1.10集中现场考察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本项目按以下第</w:t>
      </w:r>
      <w:r>
        <w:rPr>
          <w:rFonts w:hint="eastAsia" w:ascii="宋体" w:hAnsi="宋体" w:cs="宋体"/>
          <w:bCs/>
          <w:color w:val="auto"/>
          <w:szCs w:val="21"/>
          <w:highlight w:val="none"/>
          <w:u w:val="single"/>
          <w:shd w:val="clear" w:color="auto" w:fill="auto"/>
          <w:lang w:bidi="ar"/>
        </w:rPr>
        <w:t xml:space="preserve"> ① </w:t>
      </w:r>
      <w:r>
        <w:rPr>
          <w:rFonts w:hint="eastAsia" w:ascii="宋体" w:hAnsi="宋体" w:cs="宋体"/>
          <w:bCs/>
          <w:color w:val="auto"/>
          <w:szCs w:val="21"/>
          <w:highlight w:val="none"/>
          <w:shd w:val="clear" w:color="auto" w:fill="auto"/>
          <w:lang w:bidi="ar"/>
        </w:rPr>
        <w:t xml:space="preserve">种方式组织集中现场考察：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①采购人不组织集中现场考察；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②采购人组织集中现场考察，请供应商持在“苏采云”系统中下载本项目采购文件的《投标供应商确认函》，按以下时间地点参加集中现场考察：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集合时间：/年/月/日/时/分（北京时间）；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集合地点：/。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联系人：/；联系电话：/。</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请供应商安排好行程，不得迟到。未提供《投标供应商确认函》或迟到者，恕不接待。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（1）根据自身投标需要，供应商可对项目相关情况进行考察，以获取编制响应文件和签署合同所需的信息。考察现场所发生的费用由供应商自己承担。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（3）经采购人允许，供应商可为考察目的进入采购人的项目现场，但供应商不得因此使采购人承担有关的责任和蒙受损失。供应商应承担考察现场的责任和风险。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（5）由于未进行现场考察造成的任何问题由供应商自行承担。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1.11法律适用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本次采购活动及因本次采购产生的合同受中华人民共和国有关的法律法规制约和保护。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2磋商文件的说明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2.1磋商文件的获取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见第一章竞争性磋商公告</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2.2磋商文件的询问</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供应商在收到磋商文件后，若有问题需要询问，应于下载磋商文件后，可通过公告中的联系方式及时提出，采购人或采购代理机构将予以解答。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2.3磋商文件的澄清或修改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2.3.2为保证供应商有足够时间修正响应文件，或出于其他合理原因，采购代理机构可依法顺延提交首次响应文件截止之日。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2.4磋商文件的约束力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2.4.1供应商一旦参加本项目采购活动，即被认为接受了本采购文件的规定和约束。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3响应文件说明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响应单位应详细阅读磋商文件的全部内容，不按磋商文件的要求提供的响应文件和资料，其风险由响应单位自行承担，并根据有关条款规定，可能导致响应无效。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3.1磋商保证金：无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3.2响应文件的组成</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w:t>
      </w:r>
      <w:r>
        <w:rPr>
          <w:rFonts w:hint="eastAsia" w:ascii="宋体" w:hAnsi="宋体" w:cs="宋体"/>
          <w:b/>
          <w:color w:val="auto"/>
          <w:szCs w:val="21"/>
          <w:highlight w:val="none"/>
          <w:shd w:val="clear" w:color="auto" w:fill="auto"/>
          <w:lang w:bidi="ar"/>
        </w:rPr>
        <w:t xml:space="preserve">资格性审查文件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3.2.1.1具有独立承担民事责任的能力的材料：包括法人或者其他组织的营业执照等证明文件，自然人的身份证明；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3.2.1.2具有良好的商业信誉和健全的财务会计制度的材料：应提供最近一期经审计的财务报告，或银行出具的资信证明，或财政部门认可的政府采购专业担保机构出具的投标担保函。其中【</w:t>
      </w:r>
      <w:r>
        <w:rPr>
          <w:rFonts w:hint="eastAsia" w:ascii="宋体" w:hAnsi="宋体" w:cs="宋体"/>
          <w:b/>
          <w:bCs w:val="0"/>
          <w:color w:val="auto"/>
          <w:szCs w:val="21"/>
          <w:highlight w:val="none"/>
          <w:shd w:val="clear" w:color="auto" w:fill="auto"/>
          <w:lang w:bidi="ar"/>
        </w:rPr>
        <w:t xml:space="preserve">财务报告必须有会计事务所的盖章及注册会计师的签字盖章且至少包含四表一注（资产负债表、利润表、现金流量表、所有者权益变动表及其附注，执行《小企业会计准则》的小微企业，对所有者权益变动表不做要求，但要提供书面说明</w:t>
      </w:r>
      <w:r>
        <w:rPr>
          <w:rFonts w:hint="eastAsia" w:ascii="宋体" w:hAnsi="宋体" w:cs="宋体"/>
          <w:b/>
          <w:bCs w:val="0"/>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rPr>
          <w:rFonts w:hint="eastAsia" w:ascii="宋体" w:hAnsi="宋体" w:cs="宋体"/>
          <w:b/>
          <w:bCs w:val="0"/>
          <w:color w:val="auto"/>
          <w:szCs w:val="21"/>
          <w:highlight w:val="none"/>
          <w:shd w:val="clear" w:color="auto" w:fill="auto"/>
          <w:lang w:bidi="ar"/>
        </w:rPr>
        <w:t xml:space="preserve">）</w:t>
      </w:r>
      <w:r>
        <w:rPr>
          <w:rFonts w:hint="eastAsia" w:ascii="宋体" w:hAnsi="宋体" w:cs="宋体"/>
          <w:b/>
          <w:bCs w:val="0"/>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】，其他组织、自然人及成立未满一年的法人应提供银行出具的资信证明；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3.2.1.3具有履行合同所必需的设备和专业技术能力的证明材料；</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3.2.1.5参加政府采购活动前三年内，在经营活动中没有出现重大违法记录的书面声明函（格式见第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3.2.1.6中小企业声明函（格式见第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3.2.1.7残疾人福利性单位声明函（如有）（格式见第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章），未提供视为非残疾人福利性单位，不视同小微企业，不享受残疾人福利性单位政策；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3.2.1.8监狱企业证明文件（如有），由省级以上监狱管理局、戒毒管理局（含新疆生产建设兵团）出具，未提供视为非监狱企业，不视同小微企业，不享受监狱企业政策；</w:t>
      </w:r>
      <w:r/>
    </w:p>
    <w:p>
      <w:pPr>
        <w:ind w:firstLine="420"/>
        <w:spacing w:line="360" w:lineRule="auto"/>
        <w:rPr>
          <w:rFonts w:hint="eastAsia" w:ascii="宋体" w:hAnsi="宋体" w:eastAsia="宋体" w:cs="宋体"/>
          <w:bCs/>
          <w:color w:val="auto"/>
          <w:szCs w:val="21"/>
          <w:highlight w:val="none"/>
          <w:shd w:val="clear" w:color="auto" w:fill="auto"/>
          <w:lang w:val="en-US" w:eastAsia="zh-CN" w:bidi="ar"/>
        </w:rPr>
      </w:pPr>
      <w:r>
        <w:rPr>
          <w:rFonts w:hint="eastAsia" w:ascii="宋体" w:hAnsi="宋体" w:cs="宋体"/>
          <w:bCs/>
          <w:color w:val="auto"/>
          <w:szCs w:val="21"/>
          <w:highlight w:val="none"/>
          <w:shd w:val="clear" w:color="auto" w:fill="auto"/>
          <w:lang w:bidi="ar"/>
        </w:rPr>
        <w:t xml:space="preserve">3.2.1.9符合采购公告资格条件资质证书、安全生产许可证扫描件</w:t>
      </w:r>
      <w:r>
        <w:rPr>
          <w:rFonts w:hint="eastAsia" w:ascii="宋体" w:hAnsi="宋体" w:cs="宋体"/>
          <w:bCs/>
          <w:color w:val="auto"/>
          <w:szCs w:val="21"/>
          <w:highlight w:val="none"/>
          <w:shd w:val="clear" w:color="auto" w:fill="auto"/>
          <w:lang w:eastAsia="zh-CN" w:bidi="ar"/>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3.2.2符合性审查文件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3.2.2.1响应函（格式见第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3.2.2.2磋商报价表（格式见第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3.2.2.3磋商报价明细表</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val="en-US" w:eastAsia="zh-CN" w:bidi="ar"/>
        </w:rPr>
        <w:t xml:space="preserve">已标价</w:t>
      </w:r>
      <w:r>
        <w:rPr>
          <w:rFonts w:hint="eastAsia" w:ascii="宋体" w:hAnsi="宋体" w:cs="宋体"/>
          <w:bCs/>
          <w:color w:val="auto"/>
          <w:szCs w:val="21"/>
          <w:highlight w:val="none"/>
          <w:shd w:val="clear" w:color="auto" w:fill="auto"/>
          <w:lang w:bidi="ar"/>
        </w:rPr>
        <w:t xml:space="preserve">工程量清单；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3.2.2.4商务和技术响应（承诺）函（格式见第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3.2.2.5法人授权委托书（如有授权委托，格式见第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章）或法定代表人身份证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3.2.2.6代理人身份证（如有授权委托）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3.2.2.7采购文件中要求必须提供的承诺书或证明材料（格式见第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rPr>
          <w:rFonts w:hint="eastAsia" w:ascii="宋体" w:hAnsi="宋体" w:cs="宋体"/>
          <w:b/>
          <w:color w:val="auto"/>
          <w:szCs w:val="21"/>
          <w:highlight w:val="none"/>
          <w:shd w:val="clear" w:color="auto" w:fill="auto"/>
          <w:lang w:bidi="ar"/>
        </w:rPr>
        <w:t xml:space="preserve">投标保证承诺书、项目经理无在建工程承诺</w:t>
      </w:r>
      <w:r>
        <w:rPr>
          <w:rFonts w:hint="eastAsia" w:ascii="宋体" w:hAnsi="宋体" w:cs="宋体"/>
          <w:bCs/>
          <w:color w:val="auto"/>
          <w:szCs w:val="21"/>
          <w:highlight w:val="none"/>
          <w:shd w:val="clear" w:color="auto" w:fill="auto"/>
          <w:lang w:bidi="ar"/>
        </w:rPr>
        <w:t xml:space="preserve">；</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3.2.2.8拟投入项目组人员配置一览表（格式见第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章）及人员证书、拟投入设备清单（格式见第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章）；项目负责人注册证书扫描件、安全生产考核合格证书（B）扫描件</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val="en-US" w:eastAsia="zh-CN" w:bidi="ar"/>
        </w:rPr>
        <w:t xml:space="preserve">响应单位为其缴纳的社保证明材料扫描件</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项目负责人无在建承诺书；安全员</w:t>
      </w:r>
      <w:r>
        <w:rPr>
          <w:rFonts w:hint="eastAsia"/>
          <w:color w:val="auto"/>
          <w:highlight w:val="none"/>
          <w:shd w:val="clear" w:color="auto" w:fill="auto"/>
          <w:lang w:val="zh-CN"/>
        </w:rPr>
        <w:t xml:space="preserve">建筑施工企业专职安全生产管理人员安全生产知识考核合格证书、</w:t>
      </w:r>
      <w:r>
        <w:rPr>
          <w:rFonts w:hint="eastAsia" w:ascii="宋体" w:hAnsi="宋体" w:cs="宋体"/>
          <w:bCs/>
          <w:color w:val="auto"/>
          <w:szCs w:val="21"/>
          <w:highlight w:val="none"/>
          <w:shd w:val="clear" w:color="auto" w:fill="auto"/>
          <w:lang w:val="en-US" w:eastAsia="zh-CN" w:bidi="ar"/>
        </w:rPr>
        <w:t xml:space="preserve">响应单位为其缴纳的社保证明材料扫描件</w:t>
      </w:r>
      <w:r>
        <w:rPr>
          <w:rFonts w:hint="eastAsia"/>
          <w:color w:val="auto"/>
          <w:highlight w:val="none"/>
          <w:shd w:val="clear" w:color="auto" w:fill="auto"/>
          <w:lang w:val="zh-CN"/>
        </w:rPr>
        <w:t xml:space="preserve">；</w:t>
      </w:r>
      <w:r>
        <w:rPr>
          <w:rFonts w:hint="eastAsia" w:ascii="宋体" w:hAnsi="宋体" w:cs="宋体"/>
          <w:bCs/>
          <w:color w:val="auto"/>
          <w:szCs w:val="21"/>
          <w:highlight w:val="none"/>
          <w:shd w:val="clear" w:color="auto" w:fill="auto"/>
          <w:lang w:bidi="ar"/>
        </w:rPr>
        <w:t xml:space="preserve">其他人员证书扫描件及社保证明扫描件；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3.2.2.9与其他单位存在控股、管理关系承诺及情况表（格式见第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3.2.2.10采购需求中所涉及到的或响应单位认为需加以说明或证明的其他材料、证明；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3.2.4 综合评审文件：评分标准中所涉及到的各项方案、相关制度及其他材料、证明等。</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以上3.2.1.1---3.2.1.6项是资格审查要求必须提供的材料，否则响应无效；残疾人福利性单位、监狱企业必须提供3.2.1.7或3.2.1.8项资料，无需提供3.2.1.6项资料，否则响应无效。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以上3.2.2.1-3.2.2.5、3.2.2.7、3.2.2.8、3.2.2.9为符合性审查必须提供的资料，如有授权委托，还必须提供3.2.2.6项材料，否则响应无效。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注：制作电子投标（响应）文件时请与电子投标（响应）文件制作软件目录一一对应，将相关资料上传至相应模块。</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供应商应保证上传的投标（响应）文件完整、清晰可辨认，若因上传资料过小或模糊不清等无法辨认的都视为该资料未提供。</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如供应商响应文件中某些条款不响应磋商文件提出的全部服务内容与要求，须在偏离表中逐条列出，未列出的视同响应。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3.3响应报价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3.3.1响应报价应包括完成本采购项目全部内容的一切费用，除非合同条款中另有规定，响应单位所报价格在合同实施期间不因市场变化因素而变动。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3.3.2如果磋商文件要求分标段投标的，则供应商可以根据自身经营许可范围，选择响应其中部分或者全部标段，但各标段应分别计算填写单价和总价。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3.3.3供应商应对所投项目的全部内容进行报价，只对其中部分内容报价的，其响应无效。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3.3.4一项采购内容只允许一个报价，任何有选择性响应报价的，其响应无效。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3.3.6除因磋商文件修改导致成本增加外，供应商二次报价超过第一次报价的，其响应文件按无效文件处理。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3.3.7报价的大写金额和小写金额不一致的，以大写金额为准。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3.3.8单价金额小数点或者百分比有明显错位的，以该次报价总价为准。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3.3.9总价金额与按单价汇总金额不一致的，以单价金额计算结果为准。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3.3.10响应文件报价中的单价和总价全部采用人民币表示，除非另有规定。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3.4电子投标（响应）文件的编制与递交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3.4.1电子投标（响应）文件制作：本项目为网上招投标项目，请供应商插入CA 证书</w:t>
      </w:r>
      <w:r>
        <w:rPr>
          <w:rFonts w:hint="eastAsia" w:ascii="宋体" w:hAnsi="宋体" w:cs="宋体"/>
          <w:bCs/>
          <w:color w:val="auto"/>
          <w:szCs w:val="21"/>
          <w:highlight w:val="none"/>
          <w:shd w:val="clear" w:color="auto" w:fill="auto"/>
          <w:lang w:eastAsia="zh-CN" w:bidi="ar"/>
        </w:rPr>
        <w:t xml:space="preserve">登录</w:t>
      </w:r>
      <w:r>
        <w:rPr>
          <w:rFonts w:hint="eastAsia" w:ascii="宋体" w:hAnsi="宋体" w:cs="宋体"/>
          <w:bCs/>
          <w:color w:val="auto"/>
          <w:szCs w:val="21"/>
          <w:highlight w:val="none"/>
          <w:shd w:val="clear" w:color="auto" w:fill="auto"/>
          <w:lang w:bidi="ar"/>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3.4.3 响应文件未按照磋商文件要求加盖CA电子公章的，响应无效。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3.4.4联合体投标：如招标（采购）公告中允许联合体投标，联合体投标的投标（响应）文件制作上传操作如下：</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第一步：在投标（响应）文件中上传联合体投标协议书。</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第二步；在投标（响应）文件中，由联合体中的牵头人制作投标（响应）文件。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3.4.5如投标（响应）文件制作机器码信息一致，视为不同投标供应商使用同一台电脑编制投标（响应）文件，投标（响应）无效。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3.5响应文件开启（解密）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3.5.1线上参加（观看）开标（开启）会方式：登录“苏采云”系统，点击“开标大厅”，选择对应项目，点击进入不见面开标系统。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3.5.3供应商在“苏采云”系统规定的时间内未成功解密电子响应文件的，响应无效。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3.6技术支持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3.6.1CA技术咨询服务电话：400-608-6099</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电子签章技术咨询服务电话：15380932027、15371015030 、13675197356、 13675197221 </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苏州市及区县“苏采云”系统客服热线：18261002950、0512-69820854、0519-86722802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3.6.2网络中断故障技术支持：园区公共资源交易中心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服务时间及方式：8:00-21:00 X7天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电话： 0512-66605052；手机： 17315885859</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3.7响应文件的修改和撤回</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4磋商程序</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4.1磋商小组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4.1.2磋商小组与参加采购活动的供应商存在下列利害关系之一的，应当回避: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(一)参加采购活动前三年内,与供应商存在劳动关系,或者担任过供应商的董事、监事,或者是供应商的控股股东或实际控制人;</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(二)与供应商的法定代表人或者负责人有夫妻、直系血亲、三代以内旁系血亲或者近姻亲关系;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(三)与供应商有其他可能影响政府采购活动公平、公正进行的关系。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4.1.4磋商小组成员应当按照客观、公正、审慎的原则，根据磋商文件规定的评审程序、评审方法和评审标准进行独立评审。</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4.2响应文件审查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4.2.1由磋商小组按磋商文件的资格条件进行资格性审查，未通过资格性审查的响应无效。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（1）查询时间：响应文件递交截止时间。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（2）查询渠道：通过“信用中国”、“信用江苏”及“中国政府采购网” 上的信用信息查询供应商的信用记录。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bCs/>
          <w:color w:val="auto"/>
          <w:szCs w:val="21"/>
          <w:highlight w:val="none"/>
          <w:shd w:val="clear" w:color="auto" w:fill="auto"/>
          <w:lang w:eastAsia="zh-CN" w:bidi="ar"/>
        </w:rPr>
        <w:t xml:space="preserve">登录到</w:t>
      </w:r>
      <w:r>
        <w:rPr>
          <w:rFonts w:hint="eastAsia" w:ascii="宋体" w:hAnsi="宋体" w:cs="宋体"/>
          <w:bCs/>
          <w:color w:val="auto"/>
          <w:szCs w:val="21"/>
          <w:highlight w:val="none"/>
          <w:shd w:val="clear" w:color="auto" w:fill="auto"/>
          <w:lang w:bidi="ar"/>
        </w:rPr>
        <w:t xml:space="preserve">来源网站页面进行复核并打印，作为证据留存。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（二）财政部门与法院、工商、税务等部门联合惩戒的失信信息，包括：</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（1）被列入失信被执行人名单；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（2）被列入重大税收违法案件当事人名单；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4.3磋商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4.4.1本项目采用线上澄清。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4.4.3接到磋商小组澄清、说明和更正要求的供应商如未按规定做出澄清、说明和更正，其风险由供应商自行承担。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4.5最后报价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4.5.5未在规定时间提交最后报价的，响应文件按无效处理。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4.5.6在规定时间内提交最后报价的供应商少于3家的，项目终止。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4.5.7如磋商过程中出现本磋商文件未尽事宜，由磋商小组根据政府采购有关法律、法规讨论决定。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5项目终止</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5.1、因情况变化，不再符合规定的竞争性磋商采购方式适用情形的；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5.2、出现影响采购公正的违法、违规行为的；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项目终止后，采购代理机构将项目终止的理由告知所有供应商。</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6成交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6.1磋商小组应当根据综合评分情况，按照评审得分由高到</w:t>
      </w:r>
      <w:r>
        <w:rPr>
          <w:rFonts w:hint="eastAsia" w:ascii="宋体" w:hAnsi="宋体" w:cs="宋体"/>
          <w:bCs/>
          <w:color w:val="auto"/>
          <w:szCs w:val="21"/>
          <w:highlight w:val="none"/>
          <w:shd w:val="clear" w:color="auto" w:fill="auto"/>
          <w:lang w:eastAsia="zh-CN" w:bidi="ar"/>
        </w:rPr>
        <w:t xml:space="preserve">低</w:t>
      </w:r>
      <w:r>
        <w:rPr>
          <w:rFonts w:hint="eastAsia" w:ascii="宋体" w:hAnsi="宋体" w:cs="宋体"/>
          <w:bCs/>
          <w:color w:val="auto"/>
          <w:szCs w:val="21"/>
          <w:highlight w:val="none"/>
          <w:shd w:val="clear" w:color="auto" w:fill="auto"/>
          <w:lang w:bidi="ar"/>
        </w:rPr>
        <w:t xml:space="preserve">顺序推荐3名成交候选供应商，评审得分相同的，按照最后报价由低到高的顺序推荐，评审得分且最后报价相同的，按照技术指标优劣顺序推荐。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6.2磋商小组根据磋商成交原则确定成交供应商。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6.3采购人或者采购代理机构应当在成交供应商确定后2个工作日内，在政府采购信息媒体上发布成交结果，成交公告期限为1个工作日。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6.4采购人或采购代理机构根据相关规定发布成交公告，成交公告发出的同时应当向成交供应商发出《成交通知书》。请成交供应商在成交结果公告届满之日起30日内</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6.5成交通知书发出后，采购人不得违法改变成交结果，成交供应商无正当理由不得放弃成交。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7履约保证金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val="en-US" w:eastAsia="zh-CN" w:bidi="ar"/>
        </w:rPr>
        <w:t xml:space="preserve">7.</w:t>
      </w:r>
      <w:r>
        <w:rPr>
          <w:rFonts w:hint="eastAsia" w:ascii="宋体" w:hAnsi="宋体" w:cs="宋体"/>
          <w:bCs/>
          <w:color w:val="auto"/>
          <w:szCs w:val="21"/>
          <w:highlight w:val="none"/>
          <w:shd w:val="clear" w:color="auto" w:fill="auto"/>
          <w:lang w:bidi="ar"/>
        </w:rPr>
        <w:t xml:space="preserve">1成交供应商</w:t>
      </w:r>
      <w:r>
        <w:rPr>
          <w:rFonts w:hint="eastAsia" w:ascii="宋体" w:hAnsi="宋体" w:cs="宋体"/>
          <w:bCs/>
          <w:color w:val="auto"/>
          <w:szCs w:val="21"/>
          <w:highlight w:val="none"/>
          <w:shd w:val="clear" w:color="auto" w:fill="auto"/>
          <w:lang w:val="en-US" w:eastAsia="zh-CN" w:bidi="ar"/>
        </w:rPr>
        <w:t xml:space="preserve">按前附表的规定</w:t>
      </w:r>
      <w:r>
        <w:rPr>
          <w:rFonts w:hint="eastAsia" w:ascii="宋体" w:hAnsi="宋体" w:cs="宋体"/>
          <w:bCs/>
          <w:color w:val="auto"/>
          <w:szCs w:val="21"/>
          <w:highlight w:val="none"/>
          <w:shd w:val="clear" w:color="auto" w:fill="auto"/>
          <w:lang w:bidi="ar"/>
        </w:rPr>
        <w:t xml:space="preserve">提交履约保证金。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val="en-US" w:eastAsia="zh-CN" w:bidi="ar"/>
        </w:rPr>
        <w:t xml:space="preserve">7.</w:t>
      </w:r>
      <w:r>
        <w:rPr>
          <w:rFonts w:hint="eastAsia" w:ascii="宋体" w:hAnsi="宋体" w:cs="宋体"/>
          <w:bCs/>
          <w:color w:val="auto"/>
          <w:szCs w:val="21"/>
          <w:highlight w:val="none"/>
          <w:shd w:val="clear" w:color="auto" w:fill="auto"/>
          <w:lang w:bidi="ar"/>
        </w:rPr>
        <w:t xml:space="preserve">2在合同签订前，成交单位应当以支票、汇票、本票或者金融机构、担保机构出具的保函(如选择保函，履约保函的金额、担保方式等实质性内容需满足招标文件附件《履约保函》的要求，否则采购人不予认可，由此带来的后果均由成交单位承担)等非现金形式提交履约保证金。如选择转账方式提交履约保证金的，款项转入以下账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账  户：苏州工业园区综合行政执法局</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开户行：农行苏州工业园区支行营业部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账  号：105501010401324740001900102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val="en-US" w:eastAsia="zh-CN" w:bidi="ar"/>
        </w:rPr>
        <w:t xml:space="preserve">7</w:t>
      </w:r>
      <w:r>
        <w:rPr>
          <w:rFonts w:hint="eastAsia" w:ascii="宋体" w:hAnsi="宋体" w:cs="宋体"/>
          <w:bCs/>
          <w:color w:val="auto"/>
          <w:szCs w:val="21"/>
          <w:highlight w:val="none"/>
          <w:shd w:val="clear" w:color="auto" w:fill="auto"/>
          <w:lang w:bidi="ar"/>
        </w:rPr>
        <w:t xml:space="preserve">.3成交单位在合同签订前不提交履约保证金的，视为拒绝与采购人签订合同。采购人可以按照评审报告推荐的中标候选人名单排序，确定下一候选人为成交单位或者重新开展采购活动。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val="en-US" w:eastAsia="zh-CN" w:bidi="ar"/>
        </w:rPr>
        <w:t xml:space="preserve">7</w:t>
      </w:r>
      <w:r>
        <w:rPr>
          <w:rFonts w:hint="eastAsia" w:ascii="宋体" w:hAnsi="宋体" w:cs="宋体"/>
          <w:bCs/>
          <w:color w:val="auto"/>
          <w:szCs w:val="21"/>
          <w:highlight w:val="none"/>
          <w:shd w:val="clear" w:color="auto" w:fill="auto"/>
          <w:lang w:bidi="ar"/>
        </w:rPr>
        <w:t xml:space="preserve">.4履约保证金（无息）在服务期满且服务缺陷更正后，成交方配合甲方和新成交单位办理移交手续，由采购方签发《项目履约验收证书》后退还。如成交方对服务缺陷不予更正，采购方有权另请其他单位更正，所发生的费用在履约保证金中扣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8合同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2</w:t>
      </w:r>
      <w:r>
        <w:rPr>
          <w:rFonts w:hint="eastAsia" w:ascii="宋体" w:hAnsi="宋体" w:cs="宋体"/>
          <w:bCs/>
          <w:color w:val="auto"/>
          <w:szCs w:val="21"/>
          <w:highlight w:val="none"/>
          <w:shd w:val="clear" w:color="auto" w:fill="auto"/>
          <w:lang w:bidi="ar"/>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3</w:t>
      </w:r>
      <w:r>
        <w:rPr>
          <w:rFonts w:hint="eastAsia" w:ascii="宋体" w:hAnsi="宋体" w:cs="宋体"/>
          <w:bCs/>
          <w:color w:val="auto"/>
          <w:szCs w:val="21"/>
          <w:highlight w:val="none"/>
          <w:shd w:val="clear" w:color="auto" w:fill="auto"/>
          <w:lang w:bidi="ar"/>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9质疑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9.1质疑及答复遵守《政府采购质疑和投诉办法》（中华人民共和国财政部令第94号）规定。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9.2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①对可以质疑的采购文件提出质疑的，为收到采购文件之日或者采购文件公告期限届满之日；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②对采购过程提出质疑的，为各采购程序环节结束之日；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③对中标或者成交结果提出质疑的，为中标或者成交结果公告期限届满之日。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9.3供应商应当在法定质疑期内一次性提出针对同一采购程序环节的质疑。供应商如在法定期限内对同一采购程序环节提出多次质疑的，集采中心、采购人将只对供应商第一次质疑作出答复。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9.5供应商（含潜在供应商）</w:t>
      </w:r>
      <w:r>
        <w:rPr>
          <w:rFonts w:hint="eastAsia" w:ascii="宋体" w:hAnsi="宋体" w:cs="宋体"/>
          <w:b/>
          <w:color w:val="auto"/>
          <w:szCs w:val="21"/>
          <w:highlight w:val="none"/>
          <w:shd w:val="clear" w:color="auto" w:fill="auto"/>
          <w:lang w:bidi="ar"/>
        </w:rPr>
        <w:t xml:space="preserve">询问、质疑请向采购代理机构提出，由采购代理机构负责答复。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联系单位：苏州市卫康招投标咨询服务有限公司</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联系电话：0512-69165625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通讯地址：苏州市姑苏区干将西路1296号深业姑苏中心1幢17层  </w:t>
      </w:r>
      <w:r>
        <w:rPr>
          <w:rFonts w:hint="eastAsia" w:ascii="宋体" w:hAnsi="宋体" w:cs="宋体"/>
          <w:b/>
          <w:color w:val="auto"/>
          <w:szCs w:val="21"/>
          <w:highlight w:val="none"/>
          <w:shd w:val="clear" w:color="auto" w:fill="auto"/>
          <w:lang w:val="en-US" w:eastAsia="zh-CN" w:bidi="ar"/>
        </w:rPr>
        <w:t xml:space="preserve">季</w:t>
      </w:r>
      <w:r>
        <w:rPr>
          <w:rFonts w:hint="eastAsia" w:ascii="宋体" w:hAnsi="宋体" w:cs="宋体"/>
          <w:b/>
          <w:color w:val="auto"/>
          <w:szCs w:val="21"/>
          <w:highlight w:val="none"/>
          <w:shd w:val="clear" w:color="auto" w:fill="auto"/>
          <w:lang w:bidi="ar"/>
        </w:rPr>
        <w:t xml:space="preserve">女士</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9.7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ind w:firstLine="422"/>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10.</w:t>
      </w:r>
      <w:r>
        <w:rPr>
          <w:rFonts w:ascii="宋体" w:hAnsi="宋体"/>
          <w:b/>
          <w:bCs/>
          <w:color w:val="auto"/>
          <w:szCs w:val="21"/>
          <w:highlight w:val="none"/>
          <w:shd w:val="clear" w:color="auto" w:fill="auto"/>
        </w:rPr>
        <w:t xml:space="preserve">磋商说明：</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10.1参加磋商的供应商响应文件中提供磋商代表的身份证明和法人授权委托书（法定代表人为磋商代表的可不提供），否则为无效标；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10.2响应文件不符合磋商文件资格要求，为无效标。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10.3报价超过采购预算及最高限价的，为无效标；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10.4不实质性响应磋商文件的，为无效标；</w:t>
      </w:r>
      <w:r/>
    </w:p>
    <w:p>
      <w:pPr>
        <w:ind w:firstLine="422"/>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实质性响应的内容包括：项目名称、采购编号、工期、质量、技术要求、质量保修期、付款方式、报价文件、响应保证承诺书、服务响应时间、磋商响应文件</w:t>
      </w:r>
      <w:r>
        <w:rPr>
          <w:rFonts w:ascii="宋体" w:hAnsi="宋体"/>
          <w:b/>
          <w:color w:val="auto"/>
          <w:szCs w:val="21"/>
          <w:highlight w:val="none"/>
          <w:shd w:val="clear" w:color="auto" w:fill="auto"/>
        </w:rPr>
        <w:t xml:space="preserve">有效期</w:t>
      </w:r>
      <w:r>
        <w:rPr>
          <w:rFonts w:hint="eastAsia" w:ascii="宋体"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10.5除因采购文件更改导致供应商成本增加，二次报价不得高于一次报价，否则为无效标；</w:t>
      </w:r>
      <w:r/>
    </w:p>
    <w:p>
      <w:pPr>
        <w:pStyle w:val="1013"/>
        <w:ind w:firstLine="422"/>
        <w:spacing w:line="360" w:lineRule="auto"/>
        <w:rPr>
          <w:rFonts w:hint="eastAsia" w:hAnsi="宋体"/>
          <w:b/>
          <w:color w:val="auto"/>
          <w:szCs w:val="21"/>
          <w:highlight w:val="none"/>
          <w:shd w:val="clear" w:color="auto" w:fill="auto"/>
        </w:rPr>
      </w:pPr>
      <w:r>
        <w:rPr>
          <w:rFonts w:hint="eastAsia" w:hAnsi="宋体"/>
          <w:b/>
          <w:color w:val="auto"/>
          <w:szCs w:val="21"/>
          <w:highlight w:val="none"/>
          <w:shd w:val="clear" w:color="auto" w:fill="auto"/>
        </w:rPr>
        <w:t xml:space="preserve">10.6改变磋商文件提供的工程量清单中的项目编码、项目名称、项目特征、计量单位、工程量等</w:t>
      </w:r>
      <w:r>
        <w:rPr>
          <w:rFonts w:hint="eastAsia" w:hAnsi="宋体" w:cs="宋体"/>
          <w:b/>
          <w:bCs/>
          <w:color w:val="auto"/>
          <w:szCs w:val="21"/>
          <w:highlight w:val="none"/>
          <w:shd w:val="clear" w:color="auto" w:fill="auto"/>
        </w:rPr>
        <w:t xml:space="preserve">为无效标</w:t>
      </w:r>
      <w:r>
        <w:rPr>
          <w:rFonts w:hint="eastAsia"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10.7响应单位不得存在下列情形之一，否则响应文件无效：</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10.7.1苏州市财政局《关于印发苏州市市级政府采购信用记录查询和使用工作试行办法的通知》（苏财购（2017）11 号）文件规定应拒绝的失信信息。</w:t>
      </w:r>
      <w:r/>
    </w:p>
    <w:p>
      <w:pPr>
        <w:ind w:firstLine="42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10.7.2为采购项目提供整体设计、规范编制或者项目管理、监理、监测等服务的供应商，不得再参加该采购项目的其他采购活动。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10.7.3单位负责人为同一人或者存在直接控股、管理关系的不同供应商，不得参加同一合同项下的政府采购活动。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10.7.4不同供应商的响应文件以及响应文件制作过程出现了磋商小组认为不应当雷同的情况；</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w:t>
      </w:r>
      <w:r>
        <w:rPr>
          <w:rFonts w:ascii="宋体" w:hAnsi="宋体" w:cs="宋体"/>
          <w:b/>
          <w:bCs/>
          <w:color w:val="auto"/>
          <w:szCs w:val="21"/>
          <w:highlight w:val="none"/>
          <w:shd w:val="clear" w:color="auto" w:fill="auto"/>
        </w:rPr>
        <w:t xml:space="preserve">出现下列情形之一的，采购人或者采购代理机构应当终止竞争性磋商采购活动，发布项目终止公告并说明原因，重新开展采购活动：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10.8.1</w:t>
      </w:r>
      <w:r>
        <w:rPr>
          <w:rFonts w:ascii="宋体" w:hAnsi="宋体" w:cs="宋体"/>
          <w:b/>
          <w:bCs/>
          <w:color w:val="auto"/>
          <w:szCs w:val="21"/>
          <w:highlight w:val="none"/>
          <w:shd w:val="clear" w:color="auto" w:fill="auto"/>
        </w:rPr>
        <w:t xml:space="preserve">因情况变化，不再符合规定的竞争性磋商采购方式适用情形的；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10.8.2</w:t>
      </w:r>
      <w:r>
        <w:rPr>
          <w:rFonts w:ascii="宋体" w:hAnsi="宋体" w:cs="宋体"/>
          <w:b/>
          <w:bCs/>
          <w:color w:val="auto"/>
          <w:szCs w:val="21"/>
          <w:highlight w:val="none"/>
          <w:shd w:val="clear" w:color="auto" w:fill="auto"/>
        </w:rPr>
        <w:t xml:space="preserve">出现影响采购公正的违法、违规行为的；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10.8.3</w:t>
      </w:r>
      <w:r>
        <w:rPr>
          <w:rFonts w:ascii="宋体" w:hAnsi="宋体" w:cs="宋体"/>
          <w:b/>
          <w:bCs/>
          <w:color w:val="auto"/>
          <w:szCs w:val="21"/>
          <w:highlight w:val="none"/>
          <w:shd w:val="clear" w:color="auto" w:fill="auto"/>
        </w:rPr>
        <w:t xml:space="preserve">实质性响应磋商文件不满三家或进入二次报价的不满三家或二次报价在采购预算内不满三家的。</w:t>
      </w:r>
      <w:r/>
    </w:p>
    <w:p>
      <w:pPr>
        <w:ind w:firstLine="422"/>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10.8.4</w:t>
      </w:r>
      <w:r>
        <w:rPr>
          <w:rFonts w:ascii="宋体" w:hAnsi="宋体" w:cs="宋体"/>
          <w:b/>
          <w:color w:val="auto"/>
          <w:szCs w:val="21"/>
          <w:highlight w:val="none"/>
          <w:shd w:val="clear" w:color="auto" w:fill="auto"/>
        </w:rPr>
        <w:t xml:space="preserve">因重大变故，采购任务取消的；</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olor w:val="auto"/>
          <w:szCs w:val="21"/>
          <w:highlight w:val="none"/>
          <w:shd w:val="clear" w:color="auto" w:fill="auto"/>
        </w:rPr>
        <w:t xml:space="preserve">10.9</w:t>
      </w:r>
      <w:r>
        <w:rPr>
          <w:rFonts w:ascii="宋体" w:hAnsi="宋体"/>
          <w:color w:val="auto"/>
          <w:szCs w:val="21"/>
          <w:highlight w:val="none"/>
          <w:shd w:val="clear" w:color="auto" w:fill="auto"/>
        </w:rPr>
        <w:t xml:space="preserve">项目终止后，采购代理机构应当将项目终止的理由告知所有供应商</w:t>
      </w:r>
      <w:r>
        <w:rPr>
          <w:rFonts w:hint="eastAsia" w:ascii="宋体" w:hAnsi="宋体"/>
          <w:color w:val="auto"/>
          <w:szCs w:val="21"/>
          <w:highlight w:val="none"/>
          <w:shd w:val="clear" w:color="auto" w:fill="auto"/>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11未尽事宜</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lang w:bidi="ar"/>
        </w:rPr>
        <w:t xml:space="preserve">按《中华人民共和国政府采购法》及其他有关法律法规的规定执行</w:t>
      </w:r>
      <w:r>
        <w:rPr>
          <w:rFonts w:hint="eastAsia" w:ascii="宋体" w:hAnsi="宋体" w:cs="宋体"/>
          <w:bCs/>
          <w:color w:val="auto"/>
          <w:szCs w:val="21"/>
          <w:highlight w:val="none"/>
          <w:shd w:val="clear" w:color="auto" w:fill="auto"/>
        </w:rPr>
        <w:t xml:space="preserve">。</w:t>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04"/>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04"/>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04"/>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04"/>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04"/>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04"/>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04"/>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bookmarkStart w:id="40" w:name="_Toc27291"/>
      <w:r>
        <w:rPr>
          <w:rFonts w:hint="eastAsia" w:eastAsia="黑体"/>
          <w:b/>
          <w:color w:val="auto"/>
          <w:sz w:val="32"/>
          <w:szCs w:val="32"/>
          <w:highlight w:val="none"/>
          <w:shd w:val="clear" w:color="auto" w:fill="auto"/>
          <w:lang w:val="en-US" w:eastAsia="zh-CN"/>
        </w:rPr>
        <w:t xml:space="preserve">第三章 磋商响应文件</w:t>
      </w:r>
      <w:r>
        <w:rPr>
          <w:rFonts w:hint="eastAsia" w:eastAsia="黑体"/>
          <w:b/>
          <w:color w:val="auto"/>
          <w:sz w:val="32"/>
          <w:szCs w:val="32"/>
          <w:highlight w:val="none"/>
          <w:shd w:val="clear" w:color="auto" w:fill="auto"/>
        </w:rPr>
        <w:t xml:space="preserve">格式</w:t>
      </w:r>
      <w:bookmarkEnd w:id="40"/>
      <w:r/>
      <w:r/>
    </w:p>
    <w:p>
      <w:pPr>
        <w:pStyle w:val="1020"/>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投 标 函</w:t>
      </w:r>
      <w:r/>
    </w:p>
    <w:p>
      <w:pPr>
        <w:spacing w:line="360" w:lineRule="auto"/>
        <w:rPr>
          <w:rFonts w:hint="eastAsia" w:ascii="宋体" w:hAnsi="宋体"/>
          <w:color w:val="auto"/>
          <w:highlight w:val="none"/>
          <w:shd w:val="clear" w:color="auto" w:fill="auto"/>
        </w:rPr>
      </w:pPr>
      <w:r>
        <w:rPr>
          <w:rFonts w:ascii="宋体" w:hAnsi="宋体"/>
          <w:color w:val="auto"/>
          <w:highlight w:val="none"/>
          <w:u w:val="single"/>
          <w:shd w:val="clear" w:color="auto" w:fill="auto"/>
          <w:lang w:val="zh-CN"/>
        </w:rPr>
        <w:t xml:space="preserve"> </w:t>
      </w:r>
      <w:r>
        <w:rPr>
          <w:rFonts w:hint="eastAsia" w:ascii="宋体" w:hAnsi="宋体"/>
          <w:color w:val="auto"/>
          <w:highlight w:val="none"/>
          <w:u w:val="single"/>
          <w:shd w:val="clear" w:color="auto" w:fill="auto"/>
        </w:rPr>
        <w:t xml:space="preserve">                       </w:t>
      </w:r>
      <w:r>
        <w:rPr>
          <w:rFonts w:ascii="宋体" w:hAnsi="宋体"/>
          <w:color w:val="auto"/>
          <w:highlight w:val="none"/>
          <w:shd w:val="clear" w:color="auto" w:fill="auto"/>
          <w:lang w:val="zh-CN"/>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我方收到贵公司 </w:t>
      </w:r>
      <w:r>
        <w:rPr>
          <w:color w:val="auto"/>
          <w:szCs w:val="21"/>
          <w:highlight w:val="none"/>
          <w:u w:val="single"/>
          <w:shd w:val="clear" w:color="auto" w:fill="auto"/>
        </w:rPr>
        <w:t xml:space="preserve">         </w:t>
      </w:r>
      <w:r>
        <w:rPr>
          <w:color w:val="auto"/>
          <w:szCs w:val="21"/>
          <w:highlight w:val="none"/>
          <w:shd w:val="clear" w:color="auto" w:fill="auto"/>
        </w:rPr>
        <w:t xml:space="preserve"> 号磋商采购文件，经仔细阅读和研究，我方决定参加磋</w:t>
      </w:r>
      <w:r>
        <w:rPr>
          <w:rFonts w:hint="eastAsia"/>
          <w:color w:val="auto"/>
          <w:szCs w:val="21"/>
          <w:highlight w:val="none"/>
          <w:shd w:val="clear" w:color="auto" w:fill="auto"/>
        </w:rPr>
        <w:t xml:space="preserve">商，</w:t>
      </w:r>
      <w:r>
        <w:rPr>
          <w:color w:val="auto"/>
          <w:szCs w:val="21"/>
          <w:highlight w:val="none"/>
          <w:shd w:val="clear" w:color="auto" w:fill="auto"/>
        </w:rPr>
        <w:t xml:space="preserve">并向贵公司承诺：</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1、愿意按照磋商采购文件的一切要求，提供</w:t>
      </w:r>
      <w:r>
        <w:rPr>
          <w:rFonts w:hint="eastAsia"/>
          <w:color w:val="auto"/>
          <w:szCs w:val="21"/>
          <w:highlight w:val="none"/>
          <w:shd w:val="clear" w:color="auto" w:fill="auto"/>
        </w:rPr>
        <w:t xml:space="preserve">磋商文件中</w:t>
      </w:r>
      <w:r>
        <w:rPr>
          <w:color w:val="auto"/>
          <w:szCs w:val="21"/>
          <w:highlight w:val="none"/>
          <w:shd w:val="clear" w:color="auto" w:fill="auto"/>
        </w:rPr>
        <w:t xml:space="preserve">所有</w:t>
      </w:r>
      <w:r>
        <w:rPr>
          <w:rFonts w:hint="eastAsia"/>
          <w:color w:val="auto"/>
          <w:szCs w:val="21"/>
          <w:highlight w:val="none"/>
          <w:shd w:val="clear" w:color="auto" w:fill="auto"/>
        </w:rPr>
        <w:t xml:space="preserve">施工服务</w:t>
      </w:r>
      <w:r>
        <w:rPr>
          <w:color w:val="auto"/>
          <w:szCs w:val="21"/>
          <w:highlight w:val="none"/>
          <w:shd w:val="clear" w:color="auto" w:fill="auto"/>
        </w:rPr>
        <w:t xml:space="preserve">，</w:t>
      </w:r>
      <w:r>
        <w:rPr>
          <w:rFonts w:hint="eastAsia"/>
          <w:color w:val="auto"/>
          <w:szCs w:val="21"/>
          <w:highlight w:val="none"/>
          <w:shd w:val="clear" w:color="auto" w:fill="auto"/>
        </w:rPr>
        <w:t xml:space="preserve">磋商报价及</w:t>
      </w:r>
      <w:r>
        <w:rPr>
          <w:color w:val="auto"/>
          <w:szCs w:val="21"/>
          <w:highlight w:val="none"/>
          <w:shd w:val="clear" w:color="auto" w:fill="auto"/>
        </w:rPr>
        <w:t xml:space="preserve">明细见《磋商响应报价表》</w:t>
      </w:r>
      <w:r>
        <w:rPr>
          <w:rFonts w:hint="eastAsia"/>
          <w:color w:val="auto"/>
          <w:szCs w:val="21"/>
          <w:highlight w:val="none"/>
          <w:shd w:val="clear" w:color="auto" w:fill="auto"/>
        </w:rPr>
        <w:t xml:space="preserve">及己标价的工程量清单</w:t>
      </w:r>
      <w:r>
        <w:rPr>
          <w:color w:val="auto"/>
          <w:szCs w:val="21"/>
          <w:highlight w:val="none"/>
          <w:shd w:val="clear" w:color="auto" w:fill="auto"/>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2、如果我们的响应文件被接受，我们将严格履行磋商采购文件中规定的每一项要求，按期、按质、按量履行服务义务。</w:t>
      </w:r>
      <w:r/>
    </w:p>
    <w:p>
      <w:pPr>
        <w:pStyle w:val="1021"/>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3、我方同意按磋商采购文件中的规定，我方的响应文件有效期限为</w:t>
      </w:r>
      <w:r>
        <w:rPr>
          <w:rFonts w:hint="eastAsia" w:ascii="Times New Roman" w:hAnsi="Times New Roman" w:eastAsia="宋体"/>
          <w:color w:val="auto"/>
          <w:sz w:val="21"/>
          <w:highlight w:val="none"/>
          <w:shd w:val="clear" w:color="auto" w:fill="auto"/>
          <w:lang w:val="zh-CN"/>
        </w:rPr>
        <w:t xml:space="preserve">自</w:t>
      </w:r>
      <w:r>
        <w:rPr>
          <w:rFonts w:ascii="Times New Roman" w:hAnsi="Times New Roman" w:eastAsia="宋体"/>
          <w:color w:val="auto"/>
          <w:sz w:val="21"/>
          <w:highlight w:val="none"/>
          <w:shd w:val="clear" w:color="auto" w:fill="auto"/>
          <w:lang w:val="zh-CN"/>
        </w:rPr>
        <w:t xml:space="preserve">提交</w:t>
      </w:r>
      <w:r>
        <w:rPr>
          <w:rFonts w:hint="eastAsia" w:ascii="Times New Roman" w:hAnsi="Times New Roman" w:eastAsia="宋体"/>
          <w:color w:val="auto"/>
          <w:sz w:val="21"/>
          <w:highlight w:val="none"/>
          <w:shd w:val="clear" w:color="auto" w:fill="auto"/>
        </w:rPr>
        <w:t xml:space="preserve">磋商</w:t>
      </w:r>
      <w:r>
        <w:rPr>
          <w:rFonts w:ascii="Times New Roman" w:hAnsi="Times New Roman" w:eastAsia="宋体"/>
          <w:color w:val="auto"/>
          <w:sz w:val="21"/>
          <w:highlight w:val="none"/>
          <w:shd w:val="clear" w:color="auto" w:fill="auto"/>
          <w:lang w:val="zh-CN"/>
        </w:rPr>
        <w:t xml:space="preserve">响应文件截止日起</w:t>
      </w:r>
      <w:r>
        <w:rPr>
          <w:rFonts w:hint="eastAsia" w:ascii="Times New Roman" w:hAnsi="Times New Roman" w:eastAsia="宋体"/>
          <w:color w:val="auto"/>
          <w:sz w:val="21"/>
          <w:highlight w:val="none"/>
          <w:shd w:val="clear" w:color="auto" w:fill="auto"/>
          <w:lang w:val="zh-CN"/>
        </w:rPr>
        <w:t xml:space="preserve">90</w:t>
      </w:r>
      <w:r>
        <w:rPr>
          <w:rFonts w:ascii="Times New Roman" w:hAnsi="Times New Roman" w:eastAsia="宋体"/>
          <w:color w:val="auto"/>
          <w:sz w:val="21"/>
          <w:highlight w:val="none"/>
          <w:shd w:val="clear" w:color="auto" w:fill="auto"/>
          <w:lang w:val="zh-CN"/>
        </w:rPr>
        <w:t xml:space="preserve">天。</w:t>
      </w:r>
      <w:r/>
    </w:p>
    <w:p>
      <w:pPr>
        <w:pStyle w:val="1021"/>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21"/>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5、我方认为贵方有权决定成交者，还认为贵方有权接受或拒绝所有的供应商成交。</w:t>
      </w:r>
      <w:r/>
    </w:p>
    <w:p>
      <w:pPr>
        <w:pStyle w:val="1021"/>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6、我方愿意遵守磋商采购文件中所列的收费标准。</w:t>
      </w:r>
      <w:r/>
    </w:p>
    <w:p>
      <w:pPr>
        <w:pStyle w:val="1021"/>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7、我方承诺该项磋商开始后的全过程中保持有效，不作任何更改和变动。我方同意被确定成交后若不履行我方</w:t>
      </w:r>
      <w:r>
        <w:rPr>
          <w:rFonts w:ascii="Times New Roman" w:hAnsi="宋体" w:eastAsia="宋体"/>
          <w:color w:val="auto"/>
          <w:sz w:val="21"/>
          <w:highlight w:val="none"/>
          <w:shd w:val="clear" w:color="auto" w:fill="auto"/>
          <w:lang w:val="zh-CN"/>
        </w:rPr>
        <w:t xml:space="preserve">响应文件</w:t>
      </w:r>
      <w:r>
        <w:rPr>
          <w:rFonts w:ascii="Times New Roman" w:hAnsi="Times New Roman" w:eastAsia="宋体"/>
          <w:color w:val="auto"/>
          <w:sz w:val="21"/>
          <w:highlight w:val="none"/>
          <w:shd w:val="clear" w:color="auto" w:fill="auto"/>
          <w:lang w:val="zh-CN"/>
        </w:rPr>
        <w:t xml:space="preserve">的内容要求和各项承诺及义务的即被视为违约，我方成交资格将被取消。</w:t>
      </w:r>
      <w:r/>
    </w:p>
    <w:p>
      <w:pPr>
        <w:pStyle w:val="1021"/>
        <w:numPr>
          <w:ilvl w:val="0"/>
          <w:numId w:val="1"/>
        </w:numPr>
        <w:spacing w:line="360" w:lineRule="auto"/>
        <w:rPr>
          <w:color w:val="auto"/>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我方同意我方若无法按约定条款履行义务等行为，采购方有权取消我方的成交</w:t>
      </w:r>
      <w:r/>
    </w:p>
    <w:p>
      <w:pPr>
        <w:pStyle w:val="1021"/>
        <w:numPr>
          <w:ilvl w:val="0"/>
          <w:numId w:val="1"/>
        </w:numPr>
        <w:spacing w:line="360" w:lineRule="auto"/>
        <w:rPr>
          <w:color w:val="auto"/>
          <w:highlight w:val="none"/>
          <w:shd w:val="clear" w:color="auto" w:fill="auto"/>
          <w:lang w:val="zh-CN"/>
        </w:rPr>
        <w:pBdr>
          <w:bottom w:val="none" w:color="auto" w:sz="0" w:space="0"/>
        </w:pBdr>
      </w:pPr>
      <w:r>
        <w:rPr>
          <w:rFonts w:ascii="Times New Roman" w:hAnsi="Times New Roman" w:eastAsia="宋体"/>
          <w:color w:val="auto"/>
          <w:sz w:val="21"/>
          <w:highlight w:val="none"/>
          <w:shd w:val="clear" w:color="auto" w:fill="auto"/>
          <w:lang w:val="zh-CN"/>
        </w:rPr>
        <w:t xml:space="preserve">如果我方被确定成交，我方愿意在领取成交通知书时按磋商文件的要求支付成交服务费</w:t>
      </w:r>
      <w:r>
        <w:rPr>
          <w:color w:val="auto"/>
          <w:highlight w:val="none"/>
          <w:shd w:val="clear" w:color="auto" w:fill="auto"/>
          <w:lang w:val="zh-CN"/>
        </w:rPr>
        <w:t xml:space="preserve">。</w:t>
      </w:r>
      <w:r/>
    </w:p>
    <w:p>
      <w:pPr>
        <w:pStyle w:val="1021"/>
        <w:ind w:firstLine="420"/>
        <w:spacing w:line="360" w:lineRule="auto"/>
        <w:rPr>
          <w:rFonts w:ascii="Times New Roman" w:hAnsi="Times New Roman" w:eastAsia="宋体"/>
          <w:color w:val="auto"/>
          <w:sz w:val="21"/>
          <w:highlight w:val="none"/>
          <w:shd w:val="clear" w:color="auto" w:fill="auto"/>
        </w:rPr>
      </w:pPr>
      <w:r>
        <w:rPr>
          <w:rFonts w:ascii="Times New Roman" w:hAnsi="Times New Roman" w:eastAsia="宋体"/>
          <w:color w:val="auto"/>
          <w:sz w:val="21"/>
          <w:highlight w:val="none"/>
          <w:shd w:val="clear" w:color="auto" w:fill="auto"/>
        </w:rPr>
        <w:t xml:space="preserve">1</w:t>
      </w:r>
      <w:r>
        <w:rPr>
          <w:rFonts w:hint="eastAsia" w:ascii="Times New Roman" w:hAnsi="Times New Roman" w:eastAsia="宋体"/>
          <w:color w:val="auto"/>
          <w:sz w:val="21"/>
          <w:highlight w:val="none"/>
          <w:shd w:val="clear" w:color="auto" w:fill="auto"/>
        </w:rPr>
        <w:t xml:space="preserve">0</w:t>
      </w:r>
      <w:r>
        <w:rPr>
          <w:rFonts w:ascii="Times New Roman" w:hAnsi="Times New Roman" w:eastAsia="宋体"/>
          <w:color w:val="auto"/>
          <w:sz w:val="21"/>
          <w:highlight w:val="none"/>
          <w:shd w:val="clear" w:color="auto" w:fill="auto"/>
        </w:rPr>
        <w:t xml:space="preserve">、与本磋商有关的通讯地址：</w:t>
      </w:r>
      <w:r/>
    </w:p>
    <w:p>
      <w:pPr>
        <w:pStyle w:val="1021"/>
        <w:ind w:firstLine="420"/>
        <w:spacing w:line="360" w:lineRule="auto"/>
        <w:rPr>
          <w:rFonts w:ascii="Times New Roman" w:hAnsi="Times New Roman" w:eastAsia="宋体" w:cs="Times New Roman"/>
          <w:color w:val="auto"/>
          <w:sz w:val="21"/>
          <w:highlight w:val="none"/>
          <w:shd w:val="clear" w:color="auto" w:fill="auto"/>
          <w:lang w:val="zh-CN"/>
        </w:rPr>
      </w:pPr>
      <w:r>
        <w:rPr>
          <w:rFonts w:ascii="Times New Roman" w:hAnsi="Times New Roman" w:eastAsia="宋体" w:cs="Times New Roman"/>
          <w:color w:val="auto"/>
          <w:sz w:val="21"/>
          <w:highlight w:val="none"/>
          <w:shd w:val="clear" w:color="auto" w:fill="auto"/>
          <w:lang w:val="zh-CN"/>
        </w:rPr>
        <w:t xml:space="preserve">单位：</w:t>
      </w:r>
      <w:r>
        <w:rPr>
          <w:rFonts w:hint="eastAsia" w:ascii="Times New Roman" w:hAnsi="Times New Roman" w:eastAsia="宋体" w:cs="Times New Roman"/>
          <w:color w:val="auto"/>
          <w:sz w:val="21"/>
          <w:highlight w:val="none"/>
          <w:shd w:val="clear" w:color="auto" w:fill="auto"/>
          <w:lang w:val="zh-CN"/>
        </w:rPr>
        <w:t xml:space="preserve">                                     </w:t>
      </w:r>
      <w:r>
        <w:rPr>
          <w:rFonts w:ascii="Times New Roman" w:hAnsi="Times New Roman" w:eastAsia="宋体" w:cs="Times New Roman"/>
          <w:color w:val="auto"/>
          <w:sz w:val="21"/>
          <w:highlight w:val="none"/>
          <w:shd w:val="clear" w:color="auto" w:fill="auto"/>
          <w:lang w:val="zh-CN"/>
        </w:rPr>
        <w:t xml:space="preserve">联系人：</w:t>
      </w:r>
      <w:r/>
    </w:p>
    <w:p>
      <w:pPr>
        <w:pStyle w:val="1021"/>
        <w:ind w:firstLine="420"/>
        <w:spacing w:line="360" w:lineRule="auto"/>
        <w:rPr>
          <w:rFonts w:ascii="Times New Roman" w:hAnsi="Times New Roman" w:eastAsia="宋体" w:cs="Times New Roman"/>
          <w:color w:val="auto"/>
          <w:sz w:val="21"/>
          <w:highlight w:val="none"/>
          <w:shd w:val="clear" w:color="auto" w:fill="auto"/>
          <w:lang w:val="zh-CN"/>
        </w:rPr>
      </w:pPr>
      <w:r>
        <w:rPr>
          <w:rFonts w:ascii="Times New Roman" w:hAnsi="Times New Roman" w:eastAsia="宋体" w:cs="Times New Roman"/>
          <w:color w:val="auto"/>
          <w:sz w:val="21"/>
          <w:highlight w:val="none"/>
          <w:shd w:val="clear" w:color="auto" w:fill="auto"/>
          <w:lang w:val="zh-CN"/>
        </w:rPr>
        <w:t xml:space="preserve">地址：</w:t>
      </w:r>
      <w:r>
        <w:rPr>
          <w:rFonts w:hint="eastAsia" w:ascii="Times New Roman" w:hAnsi="Times New Roman" w:eastAsia="宋体" w:cs="Times New Roman"/>
          <w:color w:val="auto"/>
          <w:sz w:val="21"/>
          <w:highlight w:val="none"/>
          <w:shd w:val="clear" w:color="auto" w:fill="auto"/>
          <w:lang w:val="zh-CN"/>
        </w:rPr>
        <w:t xml:space="preserve">                                     </w:t>
      </w:r>
      <w:r>
        <w:rPr>
          <w:rFonts w:ascii="Times New Roman" w:hAnsi="Times New Roman" w:eastAsia="宋体" w:cs="Times New Roman"/>
          <w:color w:val="auto"/>
          <w:sz w:val="21"/>
          <w:highlight w:val="none"/>
          <w:shd w:val="clear" w:color="auto" w:fill="auto"/>
          <w:lang w:val="zh-CN"/>
        </w:rPr>
        <w:t xml:space="preserve">邮政编码：</w:t>
      </w:r>
      <w:r/>
    </w:p>
    <w:p>
      <w:pPr>
        <w:pStyle w:val="1021"/>
        <w:ind w:firstLine="420"/>
        <w:spacing w:line="360" w:lineRule="auto"/>
        <w:rPr>
          <w:rFonts w:ascii="Times New Roman" w:hAnsi="Times New Roman" w:eastAsia="宋体" w:cs="Times New Roman"/>
          <w:color w:val="auto"/>
          <w:sz w:val="21"/>
          <w:highlight w:val="none"/>
          <w:shd w:val="clear" w:color="auto" w:fill="auto"/>
          <w:lang w:val="zh-CN"/>
        </w:rPr>
      </w:pPr>
      <w:r>
        <w:rPr>
          <w:rFonts w:ascii="Times New Roman" w:hAnsi="Times New Roman" w:eastAsia="宋体" w:cs="Times New Roman"/>
          <w:color w:val="auto"/>
          <w:sz w:val="21"/>
          <w:highlight w:val="none"/>
          <w:shd w:val="clear" w:color="auto" w:fill="auto"/>
          <w:lang w:val="zh-CN"/>
        </w:rPr>
        <w:t xml:space="preserve">联系电话：</w:t>
      </w:r>
      <w:r>
        <w:rPr>
          <w:rFonts w:hint="eastAsia" w:ascii="Times New Roman" w:hAnsi="Times New Roman" w:eastAsia="宋体" w:cs="Times New Roman"/>
          <w:color w:val="auto"/>
          <w:sz w:val="21"/>
          <w:highlight w:val="none"/>
          <w:shd w:val="clear" w:color="auto" w:fill="auto"/>
          <w:lang w:val="zh-CN"/>
        </w:rPr>
        <w:t xml:space="preserve">                                 </w:t>
      </w:r>
      <w:r>
        <w:rPr>
          <w:rFonts w:ascii="Times New Roman" w:hAnsi="Times New Roman" w:eastAsia="宋体" w:cs="Times New Roman"/>
          <w:color w:val="auto"/>
          <w:sz w:val="21"/>
          <w:highlight w:val="none"/>
          <w:shd w:val="clear" w:color="auto" w:fill="auto"/>
          <w:lang w:val="zh-CN"/>
        </w:rPr>
        <w:t xml:space="preserve">传真：</w:t>
      </w:r>
      <w:r>
        <w:rPr>
          <w:rFonts w:hint="eastAsia" w:ascii="Times New Roman" w:hAnsi="Times New Roman" w:eastAsia="宋体" w:cs="Times New Roman"/>
          <w:color w:val="auto"/>
          <w:sz w:val="21"/>
          <w:highlight w:val="none"/>
          <w:shd w:val="clear" w:color="auto" w:fill="auto"/>
          <w:lang w:val="zh-CN"/>
        </w:rPr>
        <w:t xml:space="preserve">        邮箱：</w:t>
      </w:r>
      <w:r/>
    </w:p>
    <w:p>
      <w:pPr>
        <w:pStyle w:val="1021"/>
        <w:ind w:firstLine="420"/>
        <w:spacing w:line="360" w:lineRule="auto"/>
        <w:rPr>
          <w:rFonts w:ascii="Times New Roman" w:hAnsi="Times New Roman" w:eastAsia="宋体" w:cs="Times New Roman"/>
          <w:color w:val="auto"/>
          <w:sz w:val="21"/>
          <w:highlight w:val="none"/>
          <w:shd w:val="clear" w:color="auto" w:fill="auto"/>
          <w:lang w:val="zh-CN"/>
        </w:rPr>
      </w:pPr>
      <w:r>
        <w:rPr>
          <w:rFonts w:hint="eastAsia" w:ascii="Times New Roman" w:hAnsi="Times New Roman" w:eastAsia="宋体" w:cs="Times New Roman"/>
          <w:color w:val="auto"/>
          <w:sz w:val="21"/>
          <w:highlight w:val="none"/>
          <w:shd w:val="clear" w:color="auto" w:fill="auto"/>
          <w:lang w:val="zh-CN" w:eastAsia="zh-CN"/>
        </w:rPr>
        <w:t xml:space="preserve">响应单位</w:t>
      </w:r>
      <w:r>
        <w:rPr>
          <w:rFonts w:ascii="Times New Roman" w:hAnsi="Times New Roman" w:eastAsia="宋体" w:cs="Times New Roman"/>
          <w:color w:val="auto"/>
          <w:sz w:val="21"/>
          <w:highlight w:val="none"/>
          <w:shd w:val="clear" w:color="auto" w:fill="auto"/>
          <w:lang w:val="zh-CN"/>
        </w:rPr>
        <w:t xml:space="preserve">：（</w:t>
      </w:r>
      <w:r>
        <w:rPr>
          <w:rFonts w:hint="eastAsia" w:ascii="Times New Roman" w:hAnsi="Times New Roman" w:eastAsia="宋体" w:cs="Times New Roman"/>
          <w:color w:val="auto"/>
          <w:sz w:val="21"/>
          <w:highlight w:val="none"/>
          <w:shd w:val="clear" w:color="auto" w:fill="auto"/>
          <w:lang w:val="zh-CN"/>
        </w:rPr>
        <w:t xml:space="preserve">加盖CA电子公章</w:t>
      </w:r>
      <w:r>
        <w:rPr>
          <w:rFonts w:ascii="Times New Roman" w:hAnsi="Times New Roman" w:eastAsia="宋体" w:cs="Times New Roman"/>
          <w:color w:val="auto"/>
          <w:sz w:val="21"/>
          <w:highlight w:val="none"/>
          <w:shd w:val="clear" w:color="auto" w:fill="auto"/>
          <w:lang w:val="zh-CN"/>
        </w:rPr>
        <w:t xml:space="preserve">）</w:t>
      </w:r>
      <w:r/>
    </w:p>
    <w:p>
      <w:pPr>
        <w:pStyle w:val="1021"/>
        <w:ind w:firstLine="420"/>
        <w:spacing w:line="360" w:lineRule="auto"/>
        <w:rPr>
          <w:rFonts w:ascii="Times New Roman" w:hAnsi="Times New Roman" w:eastAsia="宋体" w:cs="Times New Roman"/>
          <w:color w:val="auto"/>
          <w:sz w:val="21"/>
          <w:highlight w:val="none"/>
          <w:shd w:val="clear" w:color="auto" w:fill="auto"/>
          <w:lang w:val="zh-CN"/>
        </w:rPr>
      </w:pPr>
      <w:r>
        <w:rPr>
          <w:rFonts w:ascii="Times New Roman" w:hAnsi="Times New Roman" w:eastAsia="宋体" w:cs="Times New Roman"/>
          <w:color w:val="auto"/>
          <w:sz w:val="21"/>
          <w:highlight w:val="none"/>
          <w:shd w:val="clear" w:color="auto" w:fill="auto"/>
          <w:lang w:val="zh-CN"/>
        </w:rPr>
        <w:t xml:space="preserve">法定代表人或代理人：</w:t>
      </w:r>
      <w:r>
        <w:rPr>
          <w:rFonts w:hint="eastAsia" w:ascii="Times New Roman" w:hAnsi="Times New Roman" w:eastAsia="宋体" w:cs="Times New Roman"/>
          <w:color w:val="auto"/>
          <w:sz w:val="21"/>
          <w:highlight w:val="none"/>
          <w:shd w:val="clear" w:color="auto" w:fill="auto"/>
          <w:lang w:val="zh-CN"/>
        </w:rPr>
        <w:t xml:space="preserve">（签字或签章）</w:t>
      </w:r>
      <w:r/>
    </w:p>
    <w:p>
      <w:pPr>
        <w:ind w:left="1700" w:firstLine="425"/>
        <w:jc w:val="right"/>
        <w:spacing w:line="360" w:lineRule="auto"/>
        <w:rPr>
          <w:b/>
          <w:bCs/>
          <w:color w:val="auto"/>
          <w:highlight w:val="none"/>
          <w:shd w:val="clear" w:color="auto" w:fill="auto"/>
        </w:rPr>
      </w:pPr>
      <w:r>
        <w:rPr>
          <w:color w:val="auto"/>
          <w:szCs w:val="21"/>
          <w:highlight w:val="none"/>
          <w:shd w:val="clear" w:color="auto" w:fill="auto"/>
        </w:rPr>
        <w:t xml:space="preserve">             年  </w:t>
      </w:r>
      <w:r>
        <w:rPr>
          <w:color w:val="auto"/>
          <w:szCs w:val="21"/>
          <w:highlight w:val="none"/>
          <w:shd w:val="clear" w:color="auto" w:fill="auto"/>
        </w:rPr>
        <w:tab/>
      </w:r>
      <w:r>
        <w:rPr>
          <w:color w:val="auto"/>
          <w:szCs w:val="21"/>
          <w:highlight w:val="none"/>
          <w:shd w:val="clear" w:color="auto" w:fill="auto"/>
        </w:rPr>
        <w:t xml:space="preserve">   月     </w:t>
      </w:r>
      <w:r>
        <w:rPr>
          <w:color w:val="auto"/>
          <w:szCs w:val="21"/>
          <w:highlight w:val="none"/>
          <w:shd w:val="clear" w:color="auto" w:fill="auto"/>
        </w:rPr>
        <w:tab/>
      </w:r>
      <w:r>
        <w:rPr>
          <w:color w:val="auto"/>
          <w:szCs w:val="21"/>
          <w:highlight w:val="none"/>
          <w:shd w:val="clear" w:color="auto" w:fill="auto"/>
        </w:rPr>
        <w:t xml:space="preserve">日</w:t>
      </w:r>
      <w:r/>
    </w:p>
    <w:p>
      <w:pPr>
        <w:ind w:left="1700" w:firstLine="425"/>
        <w:jc w:val="right"/>
        <w:spacing w:line="360" w:lineRule="auto"/>
        <w:rPr>
          <w:b/>
          <w:bCs/>
          <w:color w:val="auto"/>
          <w:highlight w:val="none"/>
          <w:shd w:val="clear" w:color="auto" w:fill="auto"/>
        </w:rPr>
      </w:pPr>
      <w:r>
        <w:rPr>
          <w:b/>
          <w:bCs/>
          <w:color w:val="auto"/>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格式2：</w:t>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法定代表人授权委托书</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color w:val="auto"/>
          <w:szCs w:val="21"/>
          <w:highlight w:val="none"/>
          <w:shd w:val="clear" w:color="auto" w:fill="auto"/>
        </w:rPr>
      </w:pPr>
      <w:r>
        <w:rPr>
          <w:rFonts w:hint="eastAsia" w:ascii="宋体" w:hAnsi="宋体" w:cs="宋体"/>
          <w:color w:val="auto"/>
          <w:szCs w:val="21"/>
          <w:highlight w:val="none"/>
          <w:shd w:val="clear" w:color="auto" w:fill="auto"/>
        </w:rPr>
        <w:t xml:space="preserve">本授权委托书声明：我</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（姓名）系</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（响应单位名称）的法定代表人，现授权委托 </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（姓名+手机号码）为我公司代理人，以本公司的名义参加</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（采购人名称）组织实施的编号为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号的招标（采购）活动。代理人在投标、开标、评标、合同订立和履行过程中所签署的一切文件和处理与这</w:t>
      </w:r>
      <w:r>
        <w:rPr>
          <w:rFonts w:hint="eastAsia"/>
          <w:color w:val="auto"/>
          <w:szCs w:val="21"/>
          <w:highlight w:val="none"/>
          <w:shd w:val="clear" w:color="auto" w:fill="auto"/>
        </w:rPr>
        <w:t xml:space="preserve">有关的一切事务，我均予以承认。</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代理人无转委托权。特此委托。</w:t>
      </w:r>
      <w:r/>
    </w:p>
    <w:p>
      <w:pPr>
        <w:pStyle w:val="1010"/>
        <w:ind w:firstLine="420"/>
        <w:spacing w:line="360" w:lineRule="auto"/>
        <w:rPr>
          <w:color w:val="auto"/>
          <w:sz w:val="21"/>
          <w:szCs w:val="21"/>
          <w:highlight w:val="none"/>
          <w:shd w:val="clear" w:color="auto" w:fill="auto"/>
        </w:rPr>
      </w:pPr>
      <w:r>
        <w:rPr>
          <w:rFonts w:hint="eastAsia"/>
          <w:color w:val="auto"/>
          <w:sz w:val="21"/>
          <w:szCs w:val="21"/>
          <w:highlight w:val="none"/>
          <w:shd w:val="clear" w:color="auto" w:fill="auto"/>
        </w:rPr>
        <w:t xml:space="preserve">   </w:t>
      </w:r>
      <w:r/>
    </w:p>
    <w:p>
      <w:pPr>
        <w:pStyle w:val="1010"/>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投 标 人：</w:t>
      </w:r>
      <w:r>
        <w:rPr>
          <w:rFonts w:hint="eastAsia"/>
          <w:color w:val="auto"/>
          <w:sz w:val="21"/>
          <w:szCs w:val="21"/>
          <w:highlight w:val="none"/>
          <w:u w:val="single"/>
          <w:shd w:val="clear" w:color="auto" w:fill="auto"/>
        </w:rPr>
        <w:t xml:space="preserve">               </w:t>
      </w:r>
      <w:r/>
    </w:p>
    <w:p>
      <w:pPr>
        <w:pStyle w:val="1010"/>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法定代表人：</w:t>
      </w:r>
      <w:r>
        <w:rPr>
          <w:rFonts w:hint="eastAsia"/>
          <w:color w:val="auto"/>
          <w:sz w:val="21"/>
          <w:szCs w:val="21"/>
          <w:highlight w:val="none"/>
          <w:u w:val="single"/>
          <w:shd w:val="clear" w:color="auto" w:fill="auto"/>
        </w:rPr>
        <w:t xml:space="preserve">             </w:t>
      </w:r>
      <w:r/>
    </w:p>
    <w:p>
      <w:pPr>
        <w:pStyle w:val="1010"/>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代理人：</w:t>
      </w:r>
      <w:r>
        <w:rPr>
          <w:rFonts w:hint="eastAsia"/>
          <w:color w:val="auto"/>
          <w:sz w:val="21"/>
          <w:szCs w:val="21"/>
          <w:highlight w:val="none"/>
          <w:u w:val="single"/>
          <w:shd w:val="clear" w:color="auto" w:fill="auto"/>
        </w:rPr>
        <w:t xml:space="preserve">                 </w:t>
      </w:r>
      <w:r/>
    </w:p>
    <w:p>
      <w:pPr>
        <w:pStyle w:val="1010"/>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日 期： </w:t>
      </w:r>
      <w:r>
        <w:rPr>
          <w:rFonts w:hint="eastAsia"/>
          <w:color w:val="auto"/>
          <w:sz w:val="21"/>
          <w:szCs w:val="21"/>
          <w:highlight w:val="none"/>
          <w:u w:val="single"/>
          <w:shd w:val="clear" w:color="auto" w:fill="auto"/>
        </w:rPr>
        <w:t xml:space="preserve">                  </w:t>
      </w:r>
      <w:r/>
    </w:p>
    <w:p>
      <w:pPr>
        <w:pStyle w:val="1010"/>
        <w:ind w:firstLine="480"/>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格式3：</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r>
      <w:r/>
    </w:p>
    <w:p>
      <w:pPr>
        <w:jc w:val="center"/>
        <w:spacing w:line="360" w:lineRule="auto"/>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32"/>
          <w:szCs w:val="32"/>
          <w:highlight w:val="none"/>
          <w:shd w:val="clear" w:color="auto" w:fill="auto"/>
          <w:lang w:val="en-US" w:eastAsia="zh-CN"/>
        </w:rPr>
        <w:t xml:space="preserve">磋商报价表</w:t>
      </w:r>
      <w:r/>
    </w:p>
    <w:p>
      <w:pPr>
        <w:pStyle w:val="1004"/>
        <w:jc w:val="right"/>
        <w:rPr>
          <w:rFonts w:hint="eastAsia" w:ascii="宋体" w:hAnsi="宋体" w:eastAsia="宋体" w:cs="宋体"/>
          <w:color w:val="auto"/>
          <w:spacing w:val="16"/>
          <w:szCs w:val="21"/>
          <w:highlight w:val="none"/>
          <w:u w:val="none"/>
          <w:shd w:val="clear" w:color="auto" w:fill="auto"/>
          <w:lang w:val="en-US" w:eastAsia="zh-CN"/>
        </w:rPr>
      </w:pPr>
      <w:r>
        <w:rPr>
          <w:rFonts w:hint="eastAsia" w:ascii="宋体" w:hAnsi="宋体" w:eastAsia="宋体" w:cs="宋体"/>
          <w:color w:val="auto"/>
          <w:spacing w:val="16"/>
          <w:sz w:val="21"/>
          <w:szCs w:val="21"/>
          <w:highlight w:val="none"/>
          <w:u w:val="none"/>
          <w:shd w:val="clear" w:color="auto" w:fill="auto"/>
          <w:lang w:val="en-US" w:eastAsia="zh-CN" w:bidi="ar-SA"/>
        </w:rPr>
        <w:t xml:space="preserve">货币单位：人民币元</w:t>
      </w:r>
      <w:r/>
    </w:p>
    <w:p>
      <w:pPr>
        <w:ind w:firstLine="480"/>
        <w:spacing w:line="360" w:lineRule="auto"/>
        <w:rPr>
          <w:rFonts w:hint="default" w:ascii="宋体" w:hAnsi="宋体" w:eastAsia="宋体" w:cs="宋体"/>
          <w:color w:val="auto"/>
          <w:spacing w:val="16"/>
          <w:szCs w:val="21"/>
          <w:highlight w:val="none"/>
          <w:u w:val="none"/>
          <w:shd w:val="clear" w:color="auto" w:fill="auto"/>
          <w:lang w:val="en-US" w:eastAsia="zh-CN"/>
        </w:rPr>
      </w:pPr>
      <w:r>
        <w:rPr>
          <w:rFonts w:hint="eastAsia" w:ascii="宋体" w:hAnsi="宋体" w:eastAsia="宋体" w:cs="宋体"/>
          <w:color w:val="auto"/>
          <w:spacing w:val="16"/>
          <w:szCs w:val="21"/>
          <w:highlight w:val="none"/>
          <w:u w:val="none"/>
          <w:shd w:val="clear" w:color="auto" w:fill="auto"/>
          <w:lang w:val="en-US" w:eastAsia="zh-CN"/>
        </w:rPr>
        <w:t xml:space="preserve">项目编号：</w:t>
      </w:r>
      <w:r/>
    </w:p>
    <w:tbl>
      <w:tblPr>
        <w:tblStyle w:val="1000"/>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986"/>
        <w:gridCol w:w="3329"/>
        <w:gridCol w:w="2921"/>
      </w:tblGrid>
      <w:tr>
        <w:trPr>
          <w:jc w:val="center"/>
          <w:trHeight w:val="841"/>
        </w:trPr>
        <w:tc>
          <w:tcPr>
            <w:tcBorders>
              <w:top w:val="single" w:color="auto" w:sz="4" w:space="0"/>
              <w:bottom w:val="single" w:color="auto" w:sz="4" w:space="0"/>
              <w:right w:val="single" w:color="auto" w:sz="4" w:space="0"/>
            </w:tcBorders>
            <w:tcW w:w="1616" w:type="pct"/>
            <w:vAlign w:val="center"/>
            <w:textDirection w:val="lrTb"/>
            <w:noWrap w:val="false"/>
          </w:tcPr>
          <w:p>
            <w:pPr>
              <w:jc w:val="center"/>
              <w:spacing w:line="360" w:lineRule="auto"/>
              <w:rPr>
                <w:rFonts w:hint="default" w:eastAsia="宋体" w:cs="宋体" w:asciiTheme="minorEastAsia" w:hAnsiTheme="minorEastAsia"/>
                <w:color w:val="auto"/>
                <w:spacing w:val="20"/>
                <w:highlight w:val="none"/>
                <w:lang w:val="en-US" w:eastAsia="zh-CN"/>
              </w:rPr>
            </w:pPr>
            <w:r>
              <w:rPr>
                <w:rFonts w:hint="eastAsia" w:cs="宋体" w:asciiTheme="minorEastAsia" w:hAnsiTheme="minorEastAsia"/>
                <w:color w:val="auto"/>
                <w:spacing w:val="20"/>
                <w:highlight w:val="none"/>
                <w:lang w:val="en-US" w:eastAsia="zh-CN"/>
              </w:rPr>
              <w:t xml:space="preserve">项目名称</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360" w:lineRule="auto"/>
              <w:rPr>
                <w:rFonts w:hint="default" w:eastAsia="宋体" w:cs="宋体" w:asciiTheme="minorEastAsia" w:hAnsiTheme="minorEastAsia"/>
                <w:color w:val="auto"/>
                <w:spacing w:val="20"/>
                <w:highlight w:val="none"/>
                <w:lang w:val="en-US" w:eastAsia="zh-CN"/>
              </w:rPr>
            </w:pPr>
            <w:r>
              <w:rPr>
                <w:rFonts w:hint="eastAsia" w:cs="宋体" w:asciiTheme="minorEastAsia" w:hAnsiTheme="minorEastAsia"/>
                <w:color w:val="auto"/>
                <w:spacing w:val="20"/>
                <w:highlight w:val="none"/>
                <w:lang w:val="en-US" w:eastAsia="zh-CN"/>
              </w:rPr>
              <w:t xml:space="preserve">项目内容</w:t>
            </w:r>
            <w:r/>
          </w:p>
        </w:tc>
        <w:tc>
          <w:tcPr>
            <w:tcBorders>
              <w:top w:val="single" w:color="auto" w:sz="4" w:space="0"/>
              <w:left w:val="single" w:color="auto" w:sz="4" w:space="0"/>
              <w:bottom w:val="single" w:color="auto" w:sz="4" w:space="0"/>
            </w:tcBorders>
            <w:tcW w:w="1580" w:type="pct"/>
            <w:vAlign w:val="center"/>
            <w:textDirection w:val="lrTb"/>
            <w:noWrap w:val="false"/>
          </w:tcPr>
          <w:p>
            <w:pPr>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总价</w:t>
            </w:r>
            <w:r>
              <w:rPr>
                <w:rFonts w:hint="eastAsia" w:cs="宋体" w:asciiTheme="minorEastAsia" w:hAnsiTheme="minorEastAsia"/>
                <w:color w:val="auto"/>
                <w:spacing w:val="20"/>
                <w:highlight w:val="none"/>
                <w:lang w:eastAsia="zh-CN"/>
              </w:rPr>
              <w:t xml:space="preserve">（</w:t>
            </w:r>
            <w:r>
              <w:rPr>
                <w:rFonts w:hint="eastAsia" w:cs="宋体" w:asciiTheme="minorEastAsia" w:hAnsiTheme="minorEastAsia"/>
                <w:color w:val="auto"/>
                <w:spacing w:val="20"/>
                <w:highlight w:val="none"/>
                <w:lang w:val="en-US" w:eastAsia="zh-CN"/>
              </w:rPr>
              <w:t xml:space="preserve">小写</w:t>
            </w:r>
            <w:r>
              <w:rPr>
                <w:rFonts w:hint="eastAsia" w:cs="宋体" w:asciiTheme="minorEastAsia" w:hAnsiTheme="minorEastAsia"/>
                <w:color w:val="auto"/>
                <w:spacing w:val="20"/>
                <w:highlight w:val="none"/>
                <w:lang w:eastAsia="zh-CN"/>
              </w:rPr>
              <w:t xml:space="preserve">）</w:t>
            </w:r>
            <w:r/>
          </w:p>
        </w:tc>
      </w:tr>
      <w:tr>
        <w:trPr>
          <w:jc w:val="center"/>
          <w:trHeight w:val="874"/>
        </w:trPr>
        <w:tc>
          <w:tcPr>
            <w:tcBorders>
              <w:top w:val="single" w:color="auto" w:sz="4" w:space="0"/>
              <w:bottom w:val="single" w:color="auto" w:sz="4" w:space="0"/>
              <w:right w:val="single" w:color="auto" w:sz="4" w:space="0"/>
            </w:tcBorders>
            <w:tcW w:w="1616" w:type="pct"/>
            <w:vAlign w:val="center"/>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2026年园区旺墩路等人行道更新项目</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rPr>
                <w:rFonts w:hint="default" w:eastAsia="宋体" w:cs="宋体" w:asciiTheme="minorEastAsia" w:hAnsiTheme="minorEastAsia"/>
                <w:color w:val="auto"/>
                <w:szCs w:val="21"/>
                <w:highlight w:val="none"/>
                <w:lang w:val="en-US" w:eastAsia="zh-CN"/>
              </w:rPr>
            </w:pPr>
            <w:r>
              <w:rPr>
                <w:rFonts w:hint="eastAsia" w:cs="宋体" w:asciiTheme="minorEastAsia" w:hAnsiTheme="minorEastAsia"/>
                <w:color w:val="auto"/>
                <w:szCs w:val="21"/>
                <w:highlight w:val="none"/>
                <w:lang w:val="en-US" w:eastAsia="zh-CN"/>
              </w:rPr>
              <w:t xml:space="preserve">详见响应文件</w:t>
            </w:r>
            <w:r/>
          </w:p>
        </w:tc>
        <w:tc>
          <w:tcPr>
            <w:tcBorders>
              <w:top w:val="single" w:color="auto" w:sz="4" w:space="0"/>
              <w:left w:val="single" w:color="auto" w:sz="4" w:space="0"/>
              <w:bottom w:val="single" w:color="auto" w:sz="4" w:space="0"/>
            </w:tcBorders>
            <w:tcW w:w="1580" w:type="pct"/>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r>
      <w:tr>
        <w:trPr>
          <w:jc w:val="center"/>
          <w:trHeight w:val="574"/>
        </w:trPr>
        <w:tc>
          <w:tcPr>
            <w:tcBorders>
              <w:top w:val="single" w:color="auto" w:sz="4" w:space="0"/>
              <w:bottom w:val="single" w:color="auto" w:sz="4" w:space="0"/>
              <w:right w:val="single" w:color="auto" w:sz="4" w:space="0"/>
            </w:tcBorders>
            <w:tcW w:w="1616" w:type="pct"/>
            <w:vAlign w:val="center"/>
            <w:textDirection w:val="lrTb"/>
            <w:noWrap w:val="false"/>
          </w:tcPr>
          <w:p>
            <w:pPr>
              <w:jc w:val="center"/>
              <w:rPr>
                <w:rFonts w:hint="eastAsia" w:eastAsia="宋体" w:cs="宋体" w:asciiTheme="minorEastAsia" w:hAnsiTheme="minorEastAsia"/>
                <w:color w:val="auto"/>
                <w:szCs w:val="21"/>
                <w:highlight w:val="none"/>
                <w:lang w:val="en-US" w:eastAsia="zh-CN"/>
              </w:rPr>
            </w:pPr>
            <w:r>
              <w:rPr>
                <w:rFonts w:hint="eastAsia" w:cs="宋体" w:asciiTheme="minorEastAsia" w:hAnsiTheme="minorEastAsia"/>
                <w:color w:val="auto"/>
                <w:szCs w:val="21"/>
                <w:highlight w:val="none"/>
                <w:lang w:val="en-US" w:eastAsia="zh-CN"/>
              </w:rPr>
              <w:t xml:space="preserve">总价（大写）：</w:t>
            </w:r>
            <w:r/>
          </w:p>
        </w:tc>
        <w:tc>
          <w:tcPr>
            <w:gridSpan w:val="2"/>
            <w:tcBorders>
              <w:top w:val="single" w:color="auto" w:sz="4" w:space="0"/>
              <w:left w:val="single" w:color="auto" w:sz="4" w:space="0"/>
              <w:bottom w:val="single" w:color="auto" w:sz="4" w:space="0"/>
            </w:tcBorders>
            <w:tcW w:w="3383"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r>
    </w:tbl>
    <w:p>
      <w:pPr>
        <w:pStyle w:val="1004"/>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04"/>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04"/>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04"/>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04"/>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04"/>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04"/>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04"/>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04"/>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4</w:t>
      </w:r>
      <w:r>
        <w:rPr>
          <w:rFonts w:hint="eastAsia" w:ascii="宋体" w:hAnsi="宋体" w:cs="宋体"/>
          <w:b/>
          <w:bCs/>
          <w:color w:val="auto"/>
          <w:szCs w:val="21"/>
          <w:highlight w:val="none"/>
          <w:shd w:val="clear" w:color="auto" w:fill="auto"/>
        </w:rPr>
        <w:t xml:space="preserve">：</w:t>
      </w:r>
      <w:r/>
    </w:p>
    <w:p>
      <w:pPr>
        <w:pStyle w:val="1004"/>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jc w:val="center"/>
        <w:spacing w:line="360" w:lineRule="auto"/>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32"/>
          <w:szCs w:val="32"/>
          <w:highlight w:val="none"/>
          <w:shd w:val="clear" w:color="auto" w:fill="auto"/>
          <w:lang w:val="en-US" w:eastAsia="zh-CN"/>
        </w:rPr>
        <w:t xml:space="preserve">磋商报价明细表</w:t>
      </w:r>
      <w:r/>
    </w:p>
    <w:p>
      <w:pPr>
        <w:pStyle w:val="1004"/>
        <w:ind w:left="0" w:firstLine="0"/>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（采购人）</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（一）根据已收到的采购编号：</w:t>
      </w:r>
      <w:r>
        <w:rPr>
          <w:rFonts w:hint="eastAsia" w:ascii="宋体" w:hAnsi="宋体" w:cs="宋体"/>
          <w:color w:val="auto"/>
          <w:spacing w:val="16"/>
          <w:szCs w:val="21"/>
          <w:highlight w:val="none"/>
          <w:u w:val="single"/>
          <w:shd w:val="clear" w:color="auto" w:fill="auto"/>
        </w:rPr>
        <w:t xml:space="preserve">                （项目名称）    </w:t>
      </w:r>
      <w:r>
        <w:rPr>
          <w:rFonts w:hint="eastAsia" w:ascii="宋体" w:hAnsi="宋体" w:cs="宋体"/>
          <w:color w:val="auto"/>
          <w:spacing w:val="16"/>
          <w:szCs w:val="21"/>
          <w:highlight w:val="none"/>
          <w:shd w:val="clear" w:color="auto" w:fill="auto"/>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 元（¥：</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元）的总价，按磋商文件的要求承包本次发包范围内的全部工程。</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（二）我单位保证在收到贵单位发出的书面开工通知后立即开工，</w:t>
      </w:r>
      <w:r>
        <w:rPr>
          <w:rFonts w:hint="eastAsia" w:ascii="宋体" w:hAnsi="宋体"/>
          <w:color w:val="auto"/>
          <w:szCs w:val="21"/>
          <w:highlight w:val="none"/>
          <w:shd w:val="clear" w:color="auto" w:fill="auto"/>
        </w:rPr>
        <w:t xml:space="preserve">本项目工期为</w:t>
      </w:r>
      <w:r>
        <w:rPr>
          <w:rFonts w:hint="eastAsia"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日历天</w:t>
      </w:r>
      <w:r>
        <w:rPr>
          <w:rFonts w:hint="eastAsia" w:ascii="宋体" w:hAnsi="宋体" w:cs="宋体"/>
          <w:color w:val="auto"/>
          <w:spacing w:val="16"/>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（三）我单位保证本工程质量达到</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（四）我单位保证整个工程质量保修期为</w:t>
      </w:r>
      <w:r>
        <w:rPr>
          <w:rFonts w:hint="eastAsia" w:ascii="宋体" w:hAnsi="宋体" w:cs="仿宋_GB2312"/>
          <w:color w:val="auto"/>
          <w:szCs w:val="21"/>
          <w:highlight w:val="none"/>
          <w:u w:val="single"/>
          <w:shd w:val="clear" w:color="auto" w:fill="auto"/>
        </w:rPr>
        <w:t xml:space="preserve">   </w:t>
      </w:r>
      <w:r>
        <w:rPr>
          <w:rFonts w:hint="eastAsia" w:ascii="宋体" w:hAnsi="宋体" w:cs="仿宋_GB2312"/>
          <w:color w:val="auto"/>
          <w:szCs w:val="21"/>
          <w:highlight w:val="none"/>
          <w:shd w:val="clear" w:color="auto" w:fill="auto"/>
        </w:rPr>
        <w:t xml:space="preserve">年。</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（五）贵单位的磋商文件、成交通知书和本磋商响应文件将构成约束我们双方的合同。</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0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shd w:val="clear" w:color="auto" w:fill="auto"/>
        </w:rPr>
      </w:r>
      <w:r>
        <w:rPr>
          <w:rFonts w:hint="eastAsia" w:ascii="宋体" w:hAnsi="宋体" w:eastAsia="宋体" w:cs="宋体"/>
          <w:b/>
          <w:bCs/>
          <w:color w:val="auto"/>
          <w:sz w:val="21"/>
          <w:szCs w:val="21"/>
          <w:highlight w:val="none"/>
          <w:shd w:val="clear" w:color="auto" w:fill="auto"/>
        </w:rPr>
      </w:r>
      <w:r/>
    </w:p>
    <w:p>
      <w:pPr>
        <w:ind w:firstLine="422"/>
        <w:spacing w:line="360" w:lineRule="auto"/>
        <w:rPr>
          <w:rFonts w:hint="eastAsia" w:ascii="宋体" w:hAnsi="宋体" w:eastAsia="宋体" w:cs="宋体"/>
          <w:b/>
          <w:bCs/>
          <w:color w:val="auto"/>
          <w:sz w:val="21"/>
          <w:szCs w:val="21"/>
          <w:highlight w:val="none"/>
          <w:shd w:val="clear" w:color="auto" w:fill="auto"/>
        </w:rPr>
      </w:pP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5</w:t>
      </w:r>
      <w:r>
        <w:rPr>
          <w:rFonts w:hint="eastAsia" w:ascii="宋体" w:hAnsi="宋体" w:eastAsia="宋体" w:cs="宋体"/>
          <w:b/>
          <w:bCs/>
          <w:color w:val="auto"/>
          <w:sz w:val="21"/>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）商务条款的响应（承诺）函</w:t>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我单位承诺完全响应采购文件的工期、付款、审计等商务要求。</w:t>
      </w:r>
      <w:r/>
    </w:p>
    <w:p>
      <w:pPr>
        <w:pStyle w:val="1020"/>
        <w:spacing w:line="360" w:lineRule="auto"/>
        <w:rPr>
          <w:rFonts w:hint="eastAsia" w:cs="宋体" w:asciiTheme="minorEastAsia" w:hAnsiTheme="minorEastAsia"/>
          <w:color w:val="auto"/>
          <w:szCs w:val="21"/>
          <w:highlight w:val="none"/>
          <w:lang w:eastAsia="zh-CN" w:bidi="en-US"/>
        </w:rPr>
      </w:pPr>
      <w:r>
        <w:rPr>
          <w:rFonts w:hint="eastAsia" w:cs="宋体" w:asciiTheme="minorEastAsia" w:hAnsiTheme="minorEastAsia"/>
          <w:color w:val="auto"/>
          <w:szCs w:val="21"/>
          <w:highlight w:val="none"/>
          <w:lang w:eastAsia="zh-CN" w:bidi="en-US"/>
        </w:rPr>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0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1013"/>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1013"/>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）技术条款的响应（承诺）函</w:t>
      </w:r>
      <w:r/>
    </w:p>
    <w:p>
      <w:pPr>
        <w:jc w:val="center"/>
        <w:spacing w:line="360" w:lineRule="auto"/>
        <w:widowControl/>
        <w:rPr>
          <w:b/>
          <w:bCs/>
          <w:color w:val="auto"/>
          <w:sz w:val="32"/>
          <w:szCs w:val="32"/>
          <w:highlight w:val="none"/>
          <w:shd w:val="clear" w:color="auto" w:fill="auto"/>
        </w:rPr>
      </w:pPr>
      <w:r>
        <w:rPr>
          <w:b/>
          <w:bCs/>
          <w:color w:val="auto"/>
          <w:sz w:val="32"/>
          <w:szCs w:val="32"/>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我单位承诺完全响应采购文件的采购需求中技术要求及其它要求。</w:t>
      </w:r>
      <w:r/>
    </w:p>
    <w:p>
      <w:pPr>
        <w:pStyle w:val="1020"/>
        <w:spacing w:line="360" w:lineRule="auto"/>
        <w:rPr>
          <w:rFonts w:hint="eastAsia" w:cs="宋体" w:asciiTheme="minorEastAsia" w:hAnsiTheme="minorEastAsia"/>
          <w:color w:val="auto"/>
          <w:szCs w:val="21"/>
          <w:highlight w:val="none"/>
          <w:lang w:eastAsia="zh-CN" w:bidi="en-US"/>
        </w:rPr>
      </w:pPr>
      <w:r>
        <w:rPr>
          <w:rFonts w:hint="eastAsia" w:cs="宋体" w:asciiTheme="minorEastAsia" w:hAnsiTheme="minorEastAsia"/>
          <w:color w:val="auto"/>
          <w:szCs w:val="21"/>
          <w:highlight w:val="none"/>
          <w:lang w:eastAsia="zh-CN" w:bidi="en-US"/>
        </w:rPr>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0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1013"/>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1013"/>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1013"/>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spacing w:line="540" w:lineRule="exact"/>
        <w:rPr>
          <w:rFonts w:asciiTheme="minorEastAsia" w:hAnsiTheme="minorEastAsia"/>
          <w:b/>
          <w:bCs/>
          <w:color w:val="auto"/>
          <w:highlight w:val="none"/>
        </w:rPr>
      </w:pP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6</w:t>
      </w:r>
      <w:r>
        <w:rPr>
          <w:rFonts w:hint="eastAsia" w:ascii="宋体" w:hAnsi="宋体" w:cs="宋体"/>
          <w:b/>
          <w:bCs/>
          <w:color w:val="auto"/>
          <w:szCs w:val="21"/>
          <w:highlight w:val="none"/>
          <w:shd w:val="clear" w:color="auto" w:fill="auto"/>
        </w:rPr>
        <w:t xml:space="preserve">：</w:t>
      </w:r>
      <w:r>
        <w:rPr>
          <w:rFonts w:hint="eastAsia" w:asciiTheme="minorEastAsia" w:hAnsiTheme="minorEastAsia"/>
          <w:b/>
          <w:bCs/>
          <w:color w:val="auto"/>
          <w:highlight w:val="none"/>
        </w:rPr>
        <w:t xml:space="preserve">与其他单位存在控股、管理关系情况表。</w:t>
      </w:r>
      <w:r/>
    </w:p>
    <w:p>
      <w:pPr>
        <w:rPr>
          <w:rFonts w:asciiTheme="minorEastAsia" w:hAnsiTheme="minorEastAsia"/>
          <w:color w:val="auto"/>
          <w:highlight w:val="none"/>
        </w:rPr>
      </w:pPr>
      <w:r>
        <w:rPr>
          <w:rFonts w:asciiTheme="minorEastAsia" w:hAnsiTheme="minorEastAsia"/>
          <w:color w:val="auto"/>
          <w:highlight w:val="none"/>
        </w:rPr>
      </w:r>
      <w:r/>
    </w:p>
    <w:p>
      <w:pPr>
        <w:ind w:firstLine="482"/>
        <w:jc w:val="center"/>
        <w:spacing w:line="360" w:lineRule="auto"/>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 w:val="24"/>
          <w:highlight w:val="none"/>
          <w:shd w:val="clear" w:color="auto" w:fill="ffffff"/>
        </w:rPr>
        <w:t xml:space="preserve">供应商与其他单位存在直接控股、管理关系情况表</w:t>
      </w:r>
      <w:r/>
    </w:p>
    <w:p>
      <w:pPr>
        <w:ind w:firstLine="420"/>
        <w:rPr>
          <w:rFonts w:asciiTheme="minorEastAsia" w:hAnsiTheme="minorEastAsia"/>
          <w:color w:val="auto"/>
          <w:highlight w:val="none"/>
          <w:shd w:val="clear" w:color="auto" w:fill="ffffff"/>
        </w:rPr>
      </w:pPr>
      <w:r>
        <w:rPr>
          <w:rFonts w:hint="eastAsia" w:asciiTheme="minorEastAsia" w:hAnsiTheme="minorEastAsia"/>
          <w:color w:val="auto"/>
          <w:highlight w:val="none"/>
          <w:shd w:val="clear" w:color="auto" w:fill="ffffff"/>
        </w:rPr>
        <w:t xml:space="preserve">单位名称：</w:t>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395"/>
        <w:gridCol w:w="1245"/>
        <w:gridCol w:w="1395"/>
        <w:gridCol w:w="1050"/>
        <w:gridCol w:w="1440"/>
        <w:gridCol w:w="996"/>
      </w:tblGrid>
      <w:tr>
        <w:trPr>
          <w:jc w:val="center"/>
          <w:trHeight w:val="766"/>
        </w:trPr>
        <w:tc>
          <w:tcPr>
            <w:gridSpan w:val="4"/>
            <w:tcW w:w="503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与供应商存在直接股权关系</w:t>
            </w:r>
            <w:r/>
          </w:p>
        </w:tc>
        <w:tc>
          <w:tcPr>
            <w:gridSpan w:val="3"/>
            <w:tcW w:w="348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与供应商存在直接管理关系</w:t>
            </w:r>
            <w:r/>
          </w:p>
        </w:tc>
      </w:tr>
      <w:tr>
        <w:trPr>
          <w:jc w:val="center"/>
          <w:trHeight w:val="991"/>
        </w:trPr>
        <w:tc>
          <w:tcPr>
            <w:tcW w:w="1001" w:type="dxa"/>
            <w:vAlign w:val="center"/>
            <w:textDirection w:val="lrTb"/>
            <w:noWrap w:val="false"/>
          </w:tcPr>
          <w:p>
            <w:pPr>
              <w:ind w:firstLine="0"/>
              <w:jc w:val="center"/>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124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是否直接控股（填写“是”或 “否”）</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直接控股关系情况说明（持股比例等）</w:t>
            </w:r>
            <w:r/>
          </w:p>
        </w:tc>
        <w:tc>
          <w:tcPr>
            <w:tcW w:w="105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44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996" w:type="dxa"/>
            <w:vAlign w:val="center"/>
            <w:textDirection w:val="lrTb"/>
            <w:noWrap w:val="false"/>
          </w:tcPr>
          <w:p>
            <w:pPr>
              <w:ind w:firstLine="0"/>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直接管理关系情况说明</w:t>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bl>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注：</w:t>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1、本表仅须填写与供应商存在直接股权、管理关系的企业情况。供应商应按上表要求据实填写，如填写“无”或不填写，均视为供应商声明不存在有关情形。</w:t>
      </w:r>
      <w:r/>
    </w:p>
    <w:p>
      <w:pPr>
        <w:ind w:firstLine="482"/>
        <w:spacing w:line="360" w:lineRule="auto"/>
        <w:rPr>
          <w:rFonts w:asciiTheme="minorEastAsia" w:hAnsiTheme="minorEastAsia"/>
          <w:color w:val="auto"/>
          <w:sz w:val="22"/>
          <w:highlight w:val="none"/>
        </w:rPr>
      </w:pPr>
      <w:r>
        <w:rPr>
          <w:rFonts w:hint="eastAsia" w:asciiTheme="minorEastAsia" w:hAnsiTheme="minorEastAsia"/>
          <w:b/>
          <w:color w:val="auto"/>
          <w:sz w:val="24"/>
          <w:highlight w:val="none"/>
          <w:shd w:val="clear" w:color="auto" w:fill="ffffff"/>
        </w:rPr>
        <w:t xml:space="preserve">2、其中“直接控股”是指供应商与大型企业之间存在直接投资并控股（非普通持股）的关系。</w:t>
      </w:r>
      <w:r/>
    </w:p>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lang w:eastAsia="zh-CN"/>
        </w:rPr>
        <w:t xml:space="preserve">响应单位</w:t>
      </w:r>
      <w:r>
        <w:rPr>
          <w:rFonts w:hint="eastAsia" w:asciiTheme="minorEastAsia" w:hAnsiTheme="minorEastAsia"/>
          <w:color w:val="auto"/>
          <w:sz w:val="22"/>
          <w:highlight w:val="none"/>
        </w:rPr>
        <w:t xml:space="preserve">： （加盖CA电子公章）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法定代表人或代理人：（签字或盖章）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日期： </w:t>
      </w:r>
      <w:r/>
    </w:p>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7</w:t>
      </w:r>
      <w:r>
        <w:rPr>
          <w:rFonts w:hint="eastAsia" w:ascii="宋体" w:hAnsi="宋体" w:cs="宋体"/>
          <w:b/>
          <w:bCs/>
          <w:color w:val="auto"/>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）拟投入项目组人员配置一览表</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1000"/>
        <w:tblW w:w="0" w:type="auto"/>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承担</w:t>
            </w:r>
            <w:r>
              <w:rPr>
                <w:rFonts w:hint="eastAsia" w:ascii="宋体" w:hAnsi="宋体"/>
                <w:color w:val="auto"/>
                <w:szCs w:val="21"/>
                <w:highlight w:val="none"/>
                <w:shd w:val="clear" w:color="auto" w:fill="auto"/>
              </w:rPr>
              <w:t xml:space="preserve">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before="120" w:after="120"/>
              <w:rPr>
                <w:rFonts w:hint="eastAsia" w:ascii="宋体" w:hAnsi="宋体" w:eastAsia="宋体"/>
                <w:color w:val="auto"/>
                <w:szCs w:val="21"/>
                <w:highlight w:val="none"/>
                <w:shd w:val="clear" w:color="auto" w:fill="auto"/>
                <w:lang w:eastAsia="zh-CN"/>
              </w:rPr>
            </w:pPr>
            <w:r>
              <w:rPr>
                <w:rFonts w:hint="eastAsia" w:ascii="宋体" w:hAnsi="宋体" w:cs="宋体"/>
                <w:color w:val="auto"/>
                <w:highlight w:val="none"/>
              </w:rPr>
              <w:t xml:space="preserve">项目</w:t>
            </w:r>
            <w:r>
              <w:rPr>
                <w:rFonts w:hint="eastAsia" w:ascii="宋体" w:hAnsi="宋体" w:cs="宋体"/>
                <w:color w:val="auto"/>
                <w:highlight w:val="none"/>
                <w:lang w:val="en-US" w:eastAsia="zh-CN"/>
              </w:rPr>
              <w:t xml:space="preserve">负责人</w:t>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before="120" w:after="120"/>
              <w:rPr>
                <w:rFonts w:hint="eastAsia" w:ascii="宋体" w:hAnsi="宋体"/>
                <w:color w:val="auto"/>
                <w:szCs w:val="21"/>
                <w:highlight w:val="none"/>
                <w:shd w:val="clear" w:color="auto" w:fill="auto"/>
              </w:rPr>
            </w:pPr>
            <w:r>
              <w:rPr>
                <w:rFonts w:hint="eastAsia" w:ascii="宋体" w:hAnsi="宋体" w:cs="宋体"/>
                <w:color w:val="auto"/>
                <w:highlight w:val="none"/>
                <w:lang w:val="en-US" w:eastAsia="zh-CN"/>
              </w:rPr>
              <w:t xml:space="preserve">安全员</w:t>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before="120" w:after="120"/>
              <w:rPr>
                <w:rFonts w:hint="eastAsia" w:ascii="宋体" w:hAnsi="宋体"/>
                <w:color w:val="auto"/>
                <w:szCs w:val="21"/>
                <w:highlight w:val="none"/>
                <w:shd w:val="clear" w:color="auto" w:fill="auto"/>
              </w:rPr>
            </w:pPr>
            <w:r>
              <w:rPr>
                <w:rFonts w:hint="eastAsia" w:ascii="宋体" w:hAnsi="宋体" w:cs="宋体"/>
                <w:color w:val="auto"/>
                <w:highlight w:val="none"/>
                <w:lang w:val="en-US" w:eastAsia="zh-CN"/>
              </w:rPr>
              <w:t xml:space="preserve">施工员</w:t>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before="120" w:after="120"/>
              <w:rPr>
                <w:rFonts w:hint="eastAsia" w:ascii="宋体" w:hAnsi="宋体"/>
                <w:color w:val="auto"/>
                <w:szCs w:val="21"/>
                <w:highlight w:val="none"/>
                <w:shd w:val="clear" w:color="auto" w:fill="auto"/>
              </w:rPr>
            </w:pPr>
            <w:r>
              <w:rPr>
                <w:rFonts w:hint="eastAsia" w:ascii="宋体" w:hAnsi="宋体" w:cs="宋体"/>
                <w:color w:val="auto"/>
                <w:highlight w:val="none"/>
                <w:lang w:val="en-US" w:eastAsia="zh-CN"/>
              </w:rPr>
              <w:t xml:space="preserve">资料员</w:t>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注：</w:t>
      </w:r>
      <w:r/>
    </w:p>
    <w:p>
      <w:pPr>
        <w:numPr>
          <w:ilvl w:val="0"/>
          <w:numId w:val="2"/>
        </w:numPr>
        <w:ind w:firstLine="420"/>
        <w:spacing w:line="360" w:lineRule="auto"/>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拟配备的项目</w:t>
      </w:r>
      <w:r>
        <w:rPr>
          <w:rFonts w:hint="eastAsia" w:ascii="宋体" w:hAnsi="宋体" w:cs="宋体"/>
          <w:color w:val="auto"/>
          <w:szCs w:val="21"/>
          <w:highlight w:val="none"/>
          <w:shd w:val="clear" w:color="auto" w:fill="auto"/>
          <w:lang w:val="en-US" w:eastAsia="zh-CN"/>
        </w:rPr>
        <w:t xml:space="preserve">负责人</w:t>
      </w:r>
      <w:r>
        <w:rPr>
          <w:rFonts w:hint="eastAsia" w:ascii="宋体" w:hAnsi="宋体" w:cs="宋体"/>
          <w:color w:val="auto"/>
          <w:szCs w:val="21"/>
          <w:highlight w:val="none"/>
          <w:shd w:val="clear" w:color="auto" w:fill="auto"/>
        </w:rPr>
        <w:t xml:space="preserve">，响应文件中</w:t>
      </w:r>
      <w:r>
        <w:rPr>
          <w:rFonts w:hint="eastAsia" w:ascii="宋体" w:hAnsi="宋体" w:cs="宋体"/>
          <w:color w:val="auto"/>
          <w:szCs w:val="21"/>
          <w:highlight w:val="none"/>
          <w:shd w:val="clear" w:color="auto" w:fill="auto"/>
          <w:lang w:val="en-US" w:eastAsia="zh-CN"/>
        </w:rPr>
        <w:t xml:space="preserve">须</w:t>
      </w:r>
      <w:r>
        <w:rPr>
          <w:rFonts w:hint="eastAsia" w:ascii="宋体" w:hAnsi="宋体" w:cs="宋体"/>
          <w:color w:val="auto"/>
          <w:szCs w:val="21"/>
          <w:highlight w:val="none"/>
          <w:shd w:val="clear" w:color="auto" w:fill="auto"/>
        </w:rPr>
        <w:t xml:space="preserve">提供</w:t>
      </w:r>
      <w:r>
        <w:rPr>
          <w:rFonts w:hint="eastAsia" w:ascii="宋体" w:hAnsi="宋体" w:cs="宋体"/>
          <w:color w:val="auto"/>
          <w:szCs w:val="21"/>
          <w:highlight w:val="none"/>
          <w:shd w:val="clear" w:color="auto" w:fill="auto"/>
          <w:lang w:val="en-US" w:eastAsia="zh-CN"/>
        </w:rPr>
        <w:t xml:space="preserve">其</w:t>
      </w:r>
      <w:r>
        <w:rPr>
          <w:rFonts w:hint="eastAsia" w:ascii="宋体" w:hAnsi="宋体" w:cs="宋体"/>
          <w:color w:val="auto"/>
          <w:szCs w:val="21"/>
          <w:highlight w:val="none"/>
          <w:shd w:val="clear" w:color="auto" w:fill="auto"/>
        </w:rPr>
        <w:t xml:space="preserve">市政</w:t>
      </w:r>
      <w:r>
        <w:rPr>
          <w:rFonts w:hint="eastAsia" w:ascii="宋体" w:hAnsi="宋体" w:cs="宋体"/>
          <w:color w:val="auto"/>
          <w:szCs w:val="21"/>
          <w:highlight w:val="none"/>
          <w:shd w:val="clear" w:color="auto" w:fill="auto"/>
          <w:lang w:val="en-US" w:eastAsia="zh-CN"/>
        </w:rPr>
        <w:t xml:space="preserve">公用</w:t>
      </w:r>
      <w:r>
        <w:rPr>
          <w:rFonts w:hint="eastAsia" w:ascii="宋体" w:hAnsi="宋体" w:cs="宋体"/>
          <w:color w:val="auto"/>
          <w:szCs w:val="21"/>
          <w:highlight w:val="none"/>
          <w:shd w:val="clear" w:color="auto" w:fill="auto"/>
        </w:rPr>
        <w:t xml:space="preserve">工程专业二级（或以上）注册建造师</w:t>
      </w:r>
      <w:r>
        <w:rPr>
          <w:rFonts w:hint="eastAsia" w:ascii="宋体" w:hAnsi="宋体" w:cs="宋体"/>
          <w:color w:val="auto"/>
          <w:szCs w:val="21"/>
          <w:highlight w:val="none"/>
          <w:shd w:val="clear" w:color="auto" w:fill="auto"/>
          <w:lang w:val="en-US" w:eastAsia="zh-CN"/>
        </w:rPr>
        <w:t xml:space="preserve">证书扫描件、</w:t>
      </w:r>
      <w:r>
        <w:rPr>
          <w:rFonts w:hint="eastAsia" w:cs="Times New Roman"/>
          <w:color w:val="auto"/>
          <w:highlight w:val="none"/>
          <w:lang w:val="zh-CN" w:eastAsia="zh-CN"/>
        </w:rPr>
        <w:t xml:space="preserve">建筑施工企业项目负责人安全生产考核合格证书（B类）</w:t>
      </w:r>
      <w:r>
        <w:rPr>
          <w:rFonts w:hint="eastAsia" w:cs="Times New Roman"/>
          <w:color w:val="auto"/>
          <w:highlight w:val="none"/>
          <w:lang w:val="en-US" w:eastAsia="zh-CN"/>
        </w:rPr>
        <w:t xml:space="preserve">扫描件及</w:t>
      </w:r>
      <w:r>
        <w:rPr>
          <w:rFonts w:hint="eastAsia" w:ascii="宋体" w:hAnsi="宋体" w:cs="宋体"/>
          <w:color w:val="auto"/>
          <w:szCs w:val="21"/>
          <w:highlight w:val="none"/>
          <w:shd w:val="clear" w:color="auto" w:fill="auto"/>
        </w:rPr>
        <w:t xml:space="preserve">响应单位为其缴纳的最近一期社保证明</w:t>
      </w:r>
      <w:r>
        <w:rPr>
          <w:rFonts w:hint="eastAsia" w:ascii="宋体" w:hAnsi="宋体" w:cs="宋体"/>
          <w:color w:val="auto"/>
          <w:szCs w:val="21"/>
          <w:highlight w:val="none"/>
          <w:shd w:val="clear" w:color="auto" w:fill="auto"/>
          <w:lang w:val="en-US" w:eastAsia="zh-CN"/>
        </w:rPr>
        <w:t xml:space="preserve">材料扫描件；</w:t>
      </w:r>
      <w:r/>
    </w:p>
    <w:p>
      <w:pPr>
        <w:numPr>
          <w:ilvl w:val="0"/>
          <w:numId w:val="2"/>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拟配备的安全员</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响应文件中</w:t>
      </w:r>
      <w:r>
        <w:rPr>
          <w:rFonts w:hint="eastAsia" w:ascii="宋体" w:hAnsi="宋体" w:cs="宋体"/>
          <w:color w:val="auto"/>
          <w:szCs w:val="21"/>
          <w:highlight w:val="none"/>
          <w:shd w:val="clear" w:color="auto" w:fill="auto"/>
          <w:lang w:val="en-US" w:eastAsia="zh-CN"/>
        </w:rPr>
        <w:t xml:space="preserve">须</w:t>
      </w:r>
      <w:r>
        <w:rPr>
          <w:rFonts w:hint="eastAsia" w:ascii="宋体" w:hAnsi="宋体" w:cs="宋体"/>
          <w:color w:val="auto"/>
          <w:szCs w:val="21"/>
          <w:highlight w:val="none"/>
          <w:shd w:val="clear" w:color="auto" w:fill="auto"/>
        </w:rPr>
        <w:t xml:space="preserve">提供</w:t>
      </w:r>
      <w:r>
        <w:rPr>
          <w:rFonts w:hint="eastAsia" w:ascii="宋体" w:hAnsi="宋体" w:cs="宋体"/>
          <w:color w:val="auto"/>
          <w:szCs w:val="21"/>
          <w:highlight w:val="none"/>
          <w:shd w:val="clear" w:color="auto" w:fill="auto"/>
          <w:lang w:val="en-US" w:eastAsia="zh-CN"/>
        </w:rPr>
        <w:t xml:space="preserve">其</w:t>
      </w:r>
      <w:r>
        <w:rPr>
          <w:rFonts w:hint="eastAsia" w:cs="Times New Roman"/>
          <w:color w:val="auto"/>
          <w:highlight w:val="none"/>
          <w:lang w:val="zh-CN" w:eastAsia="zh-CN"/>
        </w:rPr>
        <w:t xml:space="preserve">建筑施工企业专职安全生产管理人员安全生产知识考核合格证书</w:t>
      </w:r>
      <w:r>
        <w:rPr>
          <w:rFonts w:hint="eastAsia" w:cs="Times New Roman"/>
          <w:color w:val="auto"/>
          <w:highlight w:val="none"/>
          <w:lang w:val="en-US" w:eastAsia="zh-CN"/>
        </w:rPr>
        <w:t xml:space="preserve">扫描件</w:t>
      </w:r>
      <w:r>
        <w:rPr>
          <w:rFonts w:hint="eastAsia" w:ascii="宋体" w:hAnsi="宋体" w:cs="宋体"/>
          <w:color w:val="auto"/>
          <w:szCs w:val="21"/>
          <w:highlight w:val="none"/>
          <w:shd w:val="clear" w:color="auto" w:fill="auto"/>
          <w:lang w:val="en-US" w:eastAsia="zh-CN"/>
        </w:rPr>
        <w:t xml:space="preserve">及</w:t>
      </w:r>
      <w:r>
        <w:rPr>
          <w:rFonts w:hint="eastAsia" w:ascii="宋体" w:hAnsi="宋体" w:cs="宋体"/>
          <w:color w:val="auto"/>
          <w:szCs w:val="21"/>
          <w:highlight w:val="none"/>
          <w:shd w:val="clear" w:color="auto" w:fill="auto"/>
        </w:rPr>
        <w:t xml:space="preserve">响应单位为其缴纳的最近一期社保证明</w:t>
      </w:r>
      <w:r>
        <w:rPr>
          <w:rFonts w:hint="eastAsia" w:ascii="宋体" w:hAnsi="宋体" w:cs="宋体"/>
          <w:color w:val="auto"/>
          <w:szCs w:val="21"/>
          <w:highlight w:val="none"/>
          <w:shd w:val="clear" w:color="auto" w:fill="auto"/>
          <w:lang w:val="en-US" w:eastAsia="zh-CN"/>
        </w:rPr>
        <w:t xml:space="preserve">材料扫描件</w:t>
      </w:r>
      <w:r>
        <w:rPr>
          <w:rFonts w:hint="eastAsia" w:ascii="宋体" w:hAnsi="宋体" w:cs="宋体"/>
          <w:color w:val="auto"/>
          <w:szCs w:val="21"/>
          <w:highlight w:val="none"/>
          <w:shd w:val="clear" w:color="auto" w:fill="auto"/>
        </w:rPr>
        <w:t xml:space="preserve">。</w:t>
      </w:r>
      <w:r/>
    </w:p>
    <w:p>
      <w:pPr>
        <w:numPr>
          <w:ilvl w:val="0"/>
          <w:numId w:val="0"/>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上述</w:t>
      </w:r>
      <w:r>
        <w:rPr>
          <w:rFonts w:hint="eastAsia" w:ascii="宋体" w:hAnsi="宋体" w:cs="宋体"/>
          <w:color w:val="auto"/>
          <w:szCs w:val="21"/>
          <w:highlight w:val="none"/>
          <w:shd w:val="clear" w:color="auto" w:fill="auto"/>
        </w:rPr>
        <w:t xml:space="preserve">未提交或提交不全或提交不符合</w:t>
      </w:r>
      <w:r>
        <w:rPr>
          <w:rFonts w:hint="eastAsia" w:ascii="宋体" w:hAnsi="宋体" w:cs="宋体"/>
          <w:color w:val="auto"/>
          <w:szCs w:val="21"/>
          <w:highlight w:val="none"/>
          <w:shd w:val="clear" w:color="auto" w:fill="auto"/>
          <w:lang w:val="en-US" w:eastAsia="zh-CN"/>
        </w:rPr>
        <w:t xml:space="preserve">采购文件</w:t>
      </w:r>
      <w:r>
        <w:rPr>
          <w:rFonts w:hint="eastAsia" w:ascii="宋体" w:hAnsi="宋体" w:cs="宋体"/>
          <w:color w:val="auto"/>
          <w:szCs w:val="21"/>
          <w:highlight w:val="none"/>
          <w:shd w:val="clear" w:color="auto" w:fill="auto"/>
        </w:rPr>
        <w:t xml:space="preserve">要求</w:t>
      </w:r>
      <w:r>
        <w:rPr>
          <w:rFonts w:hint="eastAsia" w:ascii="宋体" w:hAnsi="宋体" w:cs="宋体"/>
          <w:color w:val="auto"/>
          <w:szCs w:val="21"/>
          <w:highlight w:val="none"/>
          <w:shd w:val="clear" w:color="auto" w:fill="auto"/>
          <w:lang w:val="en-US" w:eastAsia="zh-CN"/>
        </w:rPr>
        <w:t xml:space="preserve">及国家行业执行标准的</w:t>
      </w:r>
      <w:r>
        <w:rPr>
          <w:rFonts w:hint="eastAsia" w:ascii="宋体" w:hAnsi="宋体" w:cs="宋体"/>
          <w:color w:val="auto"/>
          <w:szCs w:val="21"/>
          <w:highlight w:val="none"/>
          <w:shd w:val="clear" w:color="auto" w:fill="auto"/>
        </w:rPr>
        <w:t xml:space="preserve">视为未实质性响应，</w:t>
      </w:r>
      <w:r>
        <w:rPr>
          <w:rFonts w:hint="eastAsia" w:ascii="宋体" w:hAnsi="宋体" w:cs="宋体"/>
          <w:b w:val="0"/>
          <w:bCs w:val="0"/>
          <w:color w:val="auto"/>
          <w:szCs w:val="21"/>
          <w:highlight w:val="none"/>
          <w:shd w:val="clear" w:color="auto" w:fill="auto"/>
        </w:rPr>
        <w:t xml:space="preserve">不进入评审</w:t>
      </w:r>
      <w:r>
        <w:rPr>
          <w:rFonts w:hint="eastAsia" w:ascii="宋体" w:hAnsi="宋体" w:cs="宋体"/>
          <w:b/>
          <w:bCs/>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0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ind w:firstLine="210"/>
        <w:spacing w:line="360" w:lineRule="auto"/>
        <w:rPr>
          <w:rFonts w:hint="eastAsia"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br w:type="page" w:clear="all"/>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）项目负责人情况表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r>
      <w:r/>
    </w:p>
    <w:tbl>
      <w:tblPr>
        <w:tblStyle w:val="1000"/>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70"/>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textDirection w:val="lrTb"/>
            <w:noWrap w:val="false"/>
          </w:tcPr>
          <w:p>
            <w:pPr>
              <w:ind w:left="92"/>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同类项目名称</w:t>
            </w:r>
            <w:r/>
          </w:p>
        </w:tc>
        <w:tc>
          <w:tcPr>
            <w:tcBorders>
              <w:top w:val="none" w:color="000000" w:sz="4" w:space="0"/>
              <w:left w:val="none" w:color="000000" w:sz="4" w:space="0"/>
              <w:bottom w:val="single" w:color="auto" w:sz="4" w:space="0"/>
              <w:right w:val="single" w:color="auto" w:sz="4" w:space="0"/>
            </w:tcBorders>
            <w:tcW w:w="1275"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none" w:color="000000" w:sz="4" w:space="0"/>
              <w:left w:val="none" w:color="000000" w:sz="4" w:space="0"/>
              <w:bottom w:val="single" w:color="auto" w:sz="4" w:space="0"/>
              <w:right w:val="single" w:color="auto" w:sz="4" w:space="0"/>
            </w:tcBorders>
            <w:tcW w:w="14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bl>
    <w:p>
      <w:pPr>
        <w:ind w:firstLine="420"/>
        <w:spacing w:line="360" w:lineRule="auto"/>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r>
      <w:r/>
    </w:p>
    <w:p>
      <w:pPr>
        <w:pStyle w:val="1013"/>
        <w:ind w:firstLine="420"/>
        <w:spacing w:line="360" w:lineRule="auto"/>
        <w:rPr>
          <w:color w:val="auto"/>
          <w:highlight w:val="none"/>
          <w:shd w:val="clear" w:color="auto" w:fill="auto"/>
        </w:rPr>
      </w:pPr>
      <w:r>
        <w:rPr>
          <w:color w:val="auto"/>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0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jc w:val="left"/>
        <w:spacing w:line="360" w:lineRule="auto"/>
        <w:rPr>
          <w:rFonts w:ascii="Calibri Light" w:hAnsi="Times New Roman" w:cs="宋体"/>
          <w:b/>
          <w:color w:val="auto"/>
          <w:szCs w:val="21"/>
          <w:highlight w:val="none"/>
          <w:shd w:val="clear" w:color="auto" w:fill="auto"/>
        </w:rPr>
      </w:pPr>
      <w:r>
        <w:rPr>
          <w:rFonts w:hint="eastAsia"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8</w:t>
      </w:r>
      <w:r>
        <w:rPr>
          <w:rFonts w:hint="eastAsia" w:ascii="宋体" w:hAnsi="宋体" w:cs="宋体"/>
          <w:b/>
          <w:bCs/>
          <w:color w:val="auto"/>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拟投入设备清单</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ind w:left="420" w:right="357" w:hanging="400"/>
        <w:spacing w:before="120"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bl>
      <w:tblPr>
        <w:tblStyle w:val="1000"/>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0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1006"/>
        <w:ind w:firstLine="480"/>
        <w:jc w:val="center"/>
        <w:spacing w:line="360" w:lineRule="auto"/>
        <w:rPr>
          <w:rFonts w:hint="eastAsia" w:hAnsi="宋体" w:eastAsia="宋体" w:cs="宋体"/>
          <w:color w:val="auto"/>
          <w:sz w:val="24"/>
          <w:highlight w:val="none"/>
          <w:shd w:val="clear" w:color="auto" w:fill="auto"/>
        </w:rPr>
      </w:pPr>
      <w:r>
        <w:rPr>
          <w:rFonts w:hint="eastAsia" w:hAnsi="宋体" w:eastAsia="宋体" w:cs="宋体"/>
          <w:color w:val="auto"/>
          <w:sz w:val="24"/>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1022"/>
        <w:spacing w:line="360" w:lineRule="auto"/>
        <w:rPr>
          <w:rFonts w:hint="eastAsia" w:hAnsi="宋体" w:cs="宋体"/>
          <w:color w:val="auto"/>
          <w:szCs w:val="21"/>
          <w:highlight w:val="none"/>
          <w:shd w:val="clear" w:color="auto" w:fill="auto"/>
        </w:rPr>
      </w:pPr>
      <w:r>
        <w:rPr>
          <w:rFonts w:hint="eastAsia" w:hAnsi="宋体" w:cs="宋体"/>
          <w:color w:val="auto"/>
          <w:szCs w:val="21"/>
          <w:highlight w:val="none"/>
          <w:shd w:val="clear" w:color="auto" w:fill="auto"/>
        </w:rPr>
      </w:r>
      <w:r/>
    </w:p>
    <w:p>
      <w:pPr>
        <w:spacing w:line="360" w:lineRule="auto"/>
        <w:rPr>
          <w:rFonts w:hint="eastAsia" w:ascii="宋体" w:hAnsi="宋体" w:cs="宋体"/>
          <w:strike/>
          <w:color w:val="auto"/>
          <w:highlight w:val="none"/>
          <w:shd w:val="clear" w:color="auto" w:fill="auto"/>
        </w:rPr>
      </w:pPr>
      <w:r>
        <w:rPr>
          <w:rFonts w:hint="eastAsia" w:ascii="宋体" w:hAnsi="宋体" w:cs="宋体"/>
          <w:b/>
          <w:color w:val="auto"/>
          <w:szCs w:val="21"/>
          <w:highlight w:val="none"/>
          <w:shd w:val="clear" w:color="auto" w:fill="auto"/>
        </w:rPr>
        <w:br w:type="page" w:clear="all"/>
      </w:r>
      <w:r/>
    </w:p>
    <w:p>
      <w:pPr>
        <w:pStyle w:val="1002"/>
        <w:ind w:firstLine="0"/>
        <w:spacing w:line="360" w:lineRule="auto"/>
        <w:rPr>
          <w:rFonts w:hint="eastAsia" w:ascii="宋体" w:hAnsi="宋体" w:cs="宋体"/>
          <w:b/>
          <w:bCs/>
          <w:color w:val="auto"/>
          <w:highlight w:val="none"/>
          <w:shd w:val="clear" w:color="auto" w:fill="auto"/>
        </w:rPr>
      </w:pPr>
      <w:r>
        <w:rPr>
          <w:rFonts w:hint="eastAsia" w:ascii="宋体" w:hAnsi="宋体" w:cs="宋体"/>
          <w:b/>
          <w:bCs/>
          <w:color w:val="auto"/>
          <w:sz w:val="21"/>
          <w:szCs w:val="21"/>
          <w:highlight w:val="none"/>
          <w:shd w:val="clear" w:color="auto" w:fill="auto"/>
        </w:rPr>
        <w:t xml:space="preserve">格式</w:t>
      </w:r>
      <w:r>
        <w:rPr>
          <w:rFonts w:hint="eastAsia" w:ascii="宋体" w:hAnsi="宋体" w:cs="宋体"/>
          <w:b/>
          <w:bCs/>
          <w:color w:val="auto"/>
          <w:sz w:val="21"/>
          <w:szCs w:val="21"/>
          <w:highlight w:val="none"/>
          <w:shd w:val="clear" w:color="auto" w:fill="auto"/>
          <w:lang w:val="en-US" w:eastAsia="zh-CN"/>
        </w:rPr>
        <w:t xml:space="preserve">9</w:t>
      </w:r>
      <w:r>
        <w:rPr>
          <w:rFonts w:hint="eastAsia" w:ascii="宋体" w:hAnsi="宋体" w:cs="宋体"/>
          <w:b/>
          <w:bCs/>
          <w:color w:val="auto"/>
          <w:sz w:val="21"/>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针对本项目的施工组织设计方案</w:t>
      </w:r>
      <w:r/>
    </w:p>
    <w:tbl>
      <w:tblPr>
        <w:tblStyle w:val="100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textDirection w:val="lrTb"/>
            <w:noWrap w:val="false"/>
          </w:tcPr>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提示：</w:t>
            </w:r>
            <w:r/>
          </w:p>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响应单位针对本项目制定的施工组织设计方案；</w:t>
            </w:r>
            <w:r/>
          </w:p>
          <w:p>
            <w:pPr>
              <w:ind w:firstLine="420"/>
              <w:spacing w:line="360" w:lineRule="auto"/>
              <w:tabs>
                <w:tab w:val="left" w:pos="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u w:val="single"/>
                <w:shd w:val="clear" w:color="auto" w:fill="auto"/>
              </w:rPr>
              <w:t xml:space="preserve">单位名称（盖章）：                  </w:t>
            </w:r>
            <w:r/>
          </w:p>
        </w:tc>
      </w:tr>
    </w:tbl>
    <w:p>
      <w:pPr>
        <w:pStyle w:val="1002"/>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left"/>
        <w:spacing w:line="360" w:lineRule="auto"/>
        <w:rPr>
          <w:rFonts w:hint="eastAsia" w:ascii="宋体" w:hAnsi="宋体" w:cs="宋体"/>
          <w:b/>
          <w:bCs/>
          <w:color w:val="auto"/>
          <w:szCs w:val="21"/>
          <w:highlight w:val="none"/>
          <w:shd w:val="clear" w:color="auto" w:fill="auto"/>
        </w:rPr>
      </w:pPr>
      <w:r>
        <w:rPr>
          <w:rFonts w:hint="eastAsia" w:ascii="宋体" w:hAnsi="宋体" w:cs="宋体"/>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10</w:t>
      </w:r>
      <w:r>
        <w:rPr>
          <w:rFonts w:hint="eastAsia" w:ascii="宋体" w:hAnsi="宋体" w:cs="宋体"/>
          <w:b/>
          <w:bCs/>
          <w:color w:val="auto"/>
          <w:szCs w:val="21"/>
          <w:highlight w:val="none"/>
          <w:shd w:val="clear" w:color="auto" w:fill="auto"/>
        </w:rPr>
        <w:t xml:space="preserve">：</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t xml:space="preserve">类似项目</w:t>
      </w:r>
      <w:r>
        <w:rPr>
          <w:rFonts w:hint="eastAsia" w:eastAsia="黑体"/>
          <w:b/>
          <w:bCs/>
          <w:color w:val="auto"/>
          <w:sz w:val="36"/>
          <w:szCs w:val="36"/>
          <w:highlight w:val="none"/>
          <w:shd w:val="clear" w:color="auto" w:fill="auto"/>
        </w:rPr>
        <w:t xml:space="preserve">业绩</w:t>
      </w:r>
      <w:r>
        <w:rPr>
          <w:rFonts w:eastAsia="黑体"/>
          <w:b/>
          <w:bCs/>
          <w:color w:val="auto"/>
          <w:sz w:val="36"/>
          <w:szCs w:val="36"/>
          <w:highlight w:val="none"/>
          <w:shd w:val="clear" w:color="auto" w:fill="auto"/>
        </w:rPr>
        <w:t xml:space="preserve">一览表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1000"/>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1328"/>
        <w:gridCol w:w="1507"/>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w:t>
            </w:r>
            <w:r/>
          </w:p>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lang w:val="en-US" w:eastAsia="zh-CN"/>
              </w:rPr>
            </w:pPr>
            <w:r>
              <w:rPr>
                <w:rFonts w:hint="eastAsia" w:ascii="宋体" w:hAnsi="宋体"/>
                <w:color w:val="auto"/>
                <w:szCs w:val="21"/>
                <w:highlight w:val="none"/>
                <w:shd w:val="clear" w:color="auto" w:fill="auto"/>
                <w:lang w:val="en-US" w:eastAsia="zh-CN"/>
              </w:rPr>
              <w:t xml:space="preserve">履约验收</w:t>
            </w:r>
            <w:r/>
          </w:p>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日期</w:t>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业主单位名称</w:t>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gridSpan w:val="8"/>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ind w:left="239"/>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0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06"/>
        <w:spacing w:line="360" w:lineRule="auto"/>
        <w:rPr>
          <w:rFonts w:hint="eastAsia" w:ascii="宋体" w:hAnsi="宋体" w:cs="宋体"/>
          <w:color w:val="auto"/>
          <w:szCs w:val="21"/>
          <w:highlight w:val="none"/>
          <w:shd w:val="clear" w:color="auto" w:fill="auto"/>
        </w:rPr>
      </w:pPr>
      <w:r>
        <w:rPr>
          <w:rFonts w:hint="eastAsia" w:hAnsi="宋体" w:eastAsia="宋体" w:cs="宋体"/>
          <w:b/>
          <w:bCs/>
          <w:color w:val="auto"/>
          <w:sz w:val="21"/>
          <w:szCs w:val="21"/>
          <w:highlight w:val="none"/>
          <w:shd w:val="clear" w:color="auto" w:fill="auto"/>
        </w:rPr>
        <w:t xml:space="preserve">格式</w:t>
      </w:r>
      <w:r>
        <w:rPr>
          <w:rFonts w:hint="eastAsia" w:hAnsi="宋体" w:eastAsia="宋体" w:cs="宋体"/>
          <w:b/>
          <w:bCs/>
          <w:color w:val="auto"/>
          <w:sz w:val="21"/>
          <w:szCs w:val="21"/>
          <w:highlight w:val="none"/>
          <w:shd w:val="clear" w:color="auto" w:fill="auto"/>
          <w:lang w:val="en-US" w:eastAsia="zh-CN"/>
        </w:rPr>
        <w:t xml:space="preserve">11</w:t>
      </w:r>
      <w:r>
        <w:rPr>
          <w:rFonts w:hint="eastAsia" w:hAnsi="宋体" w:eastAsia="宋体" w:cs="宋体"/>
          <w:b/>
          <w:bCs/>
          <w:color w:val="auto"/>
          <w:sz w:val="21"/>
          <w:szCs w:val="21"/>
          <w:highlight w:val="none"/>
          <w:shd w:val="clear" w:color="auto" w:fill="auto"/>
        </w:rPr>
        <w:t xml:space="preserve">：</w:t>
      </w:r>
      <w:r/>
    </w:p>
    <w:p>
      <w:pPr>
        <w:pStyle w:val="998"/>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(1)关于资格文件的声明函</w:t>
      </w:r>
      <w:r/>
    </w:p>
    <w:p>
      <w:pPr>
        <w:pStyle w:val="1002"/>
        <w:ind w:firstLine="0"/>
        <w:spacing w:line="360" w:lineRule="auto"/>
        <w:rPr>
          <w:rFonts w:hint="eastAsia"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r>
      <w:r/>
    </w:p>
    <w:p>
      <w:pPr>
        <w:pStyle w:val="1002"/>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关于资格文件的声明函</w:t>
      </w:r>
      <w:r/>
    </w:p>
    <w:p>
      <w:pPr>
        <w:pStyle w:val="1002"/>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1002"/>
        <w:ind w:firstLine="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color w:val="auto"/>
          <w:sz w:val="21"/>
          <w:szCs w:val="21"/>
          <w:highlight w:val="none"/>
          <w:u w:val="single"/>
          <w:shd w:val="clear" w:color="auto" w:fill="auto"/>
        </w:rPr>
        <w:t xml:space="preserve">  苏州市卫康招投标咨询服务有限公司  </w:t>
      </w:r>
      <w:r>
        <w:rPr>
          <w:rFonts w:hint="eastAsia" w:ascii="宋体" w:hAnsi="宋体" w:cs="宋体"/>
          <w:color w:val="auto"/>
          <w:sz w:val="21"/>
          <w:szCs w:val="21"/>
          <w:highlight w:val="none"/>
          <w:shd w:val="clear" w:color="auto" w:fill="auto"/>
        </w:rPr>
        <w:t xml:space="preserve">：</w:t>
      </w:r>
      <w:r/>
    </w:p>
    <w:p>
      <w:pPr>
        <w:pStyle w:val="1002"/>
        <w:ind w:firstLine="66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本公司愿就由贵公司组织实施的编号为</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号的招标活动进行投标。本公司所提交的响应文件中所有关于投标资格的文件、证明和陈述均是真实的、准确的。若与真实情况不符，本公司愿意承担由此而产生的一切后果。</w:t>
      </w:r>
      <w:r/>
    </w:p>
    <w:p>
      <w:pPr>
        <w:pStyle w:val="1002"/>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1002"/>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1002"/>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 xml:space="preserve">        </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0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1002"/>
        <w:ind w:left="3507" w:firstLine="1145"/>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98"/>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br w:type="page" w:clear="all"/>
      </w:r>
      <w:r>
        <w:rPr>
          <w:rFonts w:hint="eastAsia" w:ascii="宋体" w:hAnsi="宋体" w:cs="宋体"/>
          <w:color w:val="auto"/>
          <w:sz w:val="21"/>
          <w:szCs w:val="21"/>
          <w:highlight w:val="none"/>
          <w:shd w:val="clear" w:color="auto" w:fill="auto"/>
        </w:rPr>
        <w:t xml:space="preserve">(2)供应商情况表</w:t>
      </w:r>
      <w:r/>
    </w:p>
    <w:p>
      <w:pPr>
        <w:pStyle w:val="1002"/>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b/>
          <w:color w:val="auto"/>
          <w:sz w:val="32"/>
          <w:szCs w:val="32"/>
          <w:highlight w:val="none"/>
          <w:shd w:val="clear" w:color="auto" w:fill="auto"/>
          <w:lang w:val="zh-CN"/>
        </w:rPr>
        <w:t xml:space="preserve"> 供应商情况表</w:t>
      </w:r>
      <w:r/>
    </w:p>
    <w:p>
      <w:pPr>
        <w:pStyle w:val="1002"/>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单位名称（盖章）</w:t>
      </w:r>
      <w:r/>
    </w:p>
    <w:tbl>
      <w:tblPr>
        <w:tblStyle w:val="1000"/>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法定代表人</w:t>
            </w:r>
            <w:r/>
          </w:p>
        </w:tc>
        <w:tc>
          <w:tcPr>
            <w:tcW w:w="2005"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成立日期</w:t>
            </w:r>
            <w:r/>
          </w:p>
        </w:tc>
        <w:tc>
          <w:tcPr>
            <w:gridSpan w:val="2"/>
            <w:tcW w:w="248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272"/>
        </w:trPr>
        <w:tc>
          <w:tcPr>
            <w:tcW w:w="251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企业地址</w:t>
            </w:r>
            <w:r/>
          </w:p>
        </w:tc>
        <w:tc>
          <w:tcPr>
            <w:tcW w:w="2005"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注册资本</w:t>
            </w:r>
            <w:r/>
          </w:p>
        </w:tc>
        <w:tc>
          <w:tcPr>
            <w:gridSpan w:val="2"/>
            <w:tcW w:w="2480" w:type="dxa"/>
            <w:vAlign w:val="center"/>
            <w:textDirection w:val="lrTb"/>
            <w:noWrap w:val="false"/>
          </w:tcPr>
          <w:p>
            <w:pPr>
              <w:pStyle w:val="1002"/>
              <w:ind w:firstLine="147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万元</w:t>
            </w:r>
            <w:r/>
          </w:p>
        </w:tc>
      </w:tr>
      <w:tr>
        <w:trPr>
          <w:cantSplit/>
          <w:trHeight w:val="1355"/>
        </w:trPr>
        <w:tc>
          <w:tcPr>
            <w:tcW w:w="251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经营范围</w:t>
            </w:r>
            <w:r/>
          </w:p>
        </w:tc>
        <w:tc>
          <w:tcPr>
            <w:gridSpan w:val="4"/>
            <w:tcW w:w="5946"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653"/>
        </w:trPr>
        <w:tc>
          <w:tcPr>
            <w:tcW w:w="251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职工人数</w:t>
            </w:r>
            <w:r/>
          </w:p>
        </w:tc>
        <w:tc>
          <w:tcPr>
            <w:tcW w:w="2005"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308"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其中：有中高级以上职称的人数</w:t>
            </w:r>
            <w:r/>
          </w:p>
        </w:tc>
        <w:tc>
          <w:tcPr>
            <w:tcW w:w="1633"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03"/>
        </w:trPr>
        <w:tc>
          <w:tcPr>
            <w:tcW w:w="251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资产总计</w:t>
            </w:r>
            <w:r/>
          </w:p>
        </w:tc>
        <w:tc>
          <w:tcPr>
            <w:tcW w:w="2005"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净资产</w:t>
            </w:r>
            <w:r/>
          </w:p>
        </w:tc>
        <w:tc>
          <w:tcPr>
            <w:gridSpan w:val="2"/>
            <w:tcW w:w="248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r>
      <w:tr>
        <w:trPr>
          <w:cantSplit/>
          <w:trHeight w:val="1134"/>
        </w:trPr>
        <w:tc>
          <w:tcPr>
            <w:tcW w:w="251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股东权益</w:t>
            </w:r>
            <w:r/>
          </w:p>
        </w:tc>
        <w:tc>
          <w:tcPr>
            <w:tcW w:w="2005"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销售收入</w:t>
            </w:r>
            <w:r/>
          </w:p>
        </w:tc>
        <w:tc>
          <w:tcPr>
            <w:gridSpan w:val="2"/>
            <w:tcW w:w="248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202</w:t>
            </w:r>
            <w:r>
              <w:rPr>
                <w:rFonts w:hint="eastAsia" w:ascii="宋体" w:hAnsi="宋体" w:cs="宋体"/>
                <w:color w:val="auto"/>
                <w:sz w:val="21"/>
                <w:szCs w:val="21"/>
                <w:highlight w:val="none"/>
                <w:shd w:val="clear" w:color="auto" w:fill="auto"/>
                <w:lang w:val="en-US" w:eastAsia="zh-CN"/>
              </w:rPr>
              <w:t xml:space="preserve">5</w:t>
            </w:r>
            <w:r>
              <w:rPr>
                <w:rFonts w:hint="eastAsia" w:ascii="宋体" w:hAnsi="宋体" w:cs="宋体"/>
                <w:color w:val="auto"/>
                <w:sz w:val="21"/>
                <w:szCs w:val="21"/>
                <w:highlight w:val="none"/>
                <w:shd w:val="clear" w:color="auto" w:fill="auto"/>
              </w:rPr>
              <w:t xml:space="preserve">年          万元</w:t>
            </w:r>
            <w:r/>
          </w:p>
        </w:tc>
      </w:tr>
      <w:tr>
        <w:trPr>
          <w:cantSplit/>
          <w:trHeight w:val="803"/>
        </w:trPr>
        <w:tc>
          <w:tcPr>
            <w:tcW w:w="251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实现利润</w:t>
            </w:r>
            <w:r/>
          </w:p>
        </w:tc>
        <w:tc>
          <w:tcPr>
            <w:tcW w:w="2005" w:type="dxa"/>
            <w:vAlign w:val="center"/>
            <w:textDirection w:val="lrTb"/>
            <w:noWrap w:val="false"/>
          </w:tcPr>
          <w:p>
            <w:pPr>
              <w:pStyle w:val="1002"/>
              <w:ind w:firstLine="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2025</w:t>
            </w:r>
            <w:r>
              <w:rPr>
                <w:rFonts w:hint="eastAsia" w:ascii="宋体" w:hAnsi="宋体" w:cs="宋体"/>
                <w:color w:val="auto"/>
                <w:sz w:val="21"/>
                <w:szCs w:val="21"/>
                <w:highlight w:val="none"/>
                <w:shd w:val="clear" w:color="auto" w:fill="auto"/>
              </w:rPr>
              <w:t xml:space="preserve">年    万元</w:t>
            </w:r>
            <w:r/>
          </w:p>
        </w:tc>
        <w:tc>
          <w:tcPr>
            <w:tcW w:w="1461"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48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36"/>
        </w:trPr>
        <w:tc>
          <w:tcPr>
            <w:tcW w:w="251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营业面积（含厂房面积）</w:t>
            </w:r>
            <w:r/>
          </w:p>
        </w:tc>
        <w:tc>
          <w:tcPr>
            <w:tcW w:w="2005"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平方米</w:t>
            </w:r>
            <w:r/>
          </w:p>
        </w:tc>
        <w:tc>
          <w:tcPr>
            <w:tcW w:w="1461"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w:t>
            </w:r>
            <w:r/>
          </w:p>
        </w:tc>
        <w:tc>
          <w:tcPr>
            <w:gridSpan w:val="2"/>
            <w:tcW w:w="248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自有面积       平方米</w:t>
            </w:r>
            <w:r/>
          </w:p>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承租面积       平方米</w:t>
            </w:r>
            <w:r/>
          </w:p>
        </w:tc>
      </w:tr>
      <w:tr>
        <w:trPr>
          <w:cantSplit/>
          <w:trHeight w:val="1139"/>
        </w:trPr>
        <w:tc>
          <w:tcPr>
            <w:tcW w:w="251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单位简历及内设机构情况</w:t>
            </w:r>
            <w:r/>
          </w:p>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302"/>
        </w:trPr>
        <w:tc>
          <w:tcPr>
            <w:tcW w:w="251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单位优势及特长</w:t>
            </w:r>
            <w:r/>
          </w:p>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952"/>
        </w:trPr>
        <w:tc>
          <w:tcPr>
            <w:tcW w:w="2510"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其他需要说明的情况</w:t>
            </w:r>
            <w:r/>
          </w:p>
        </w:tc>
        <w:tc>
          <w:tcPr>
            <w:gridSpan w:val="4"/>
            <w:tcW w:w="5946" w:type="dxa"/>
            <w:vAlign w:val="center"/>
            <w:textDirection w:val="lrTb"/>
            <w:noWrap w:val="false"/>
          </w:tcPr>
          <w:p>
            <w:pPr>
              <w:pStyle w:val="100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bl>
    <w:p>
      <w:pPr>
        <w:pStyle w:val="1020"/>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2</w:t>
      </w:r>
      <w:r>
        <w:rPr>
          <w:rFonts w:hint="eastAsia" w:ascii="宋体" w:hAnsi="宋体" w:cs="宋体"/>
          <w:b/>
          <w:bCs/>
          <w:color w:val="auto"/>
          <w:szCs w:val="21"/>
          <w:highlight w:val="none"/>
          <w:shd w:val="clear" w:color="auto" w:fill="auto"/>
        </w:rPr>
        <w:t xml:space="preserve">：</w:t>
      </w:r>
      <w:r/>
    </w:p>
    <w:p>
      <w:pPr>
        <w:jc w:val="center"/>
        <w:spacing w:line="360" w:lineRule="auto"/>
        <w:rPr>
          <w:rFonts w:hint="eastAsia" w:ascii="宋体" w:hAnsi="宋体" w:cs="宋体"/>
          <w:b/>
          <w:color w:val="auto"/>
          <w:spacing w:val="6"/>
          <w:szCs w:val="21"/>
          <w:highlight w:val="none"/>
          <w:shd w:val="clear" w:color="auto" w:fill="auto"/>
        </w:rPr>
      </w:pPr>
      <w:r>
        <w:rPr>
          <w:rFonts w:hint="eastAsia" w:ascii="宋体" w:hAnsi="宋体" w:cs="宋体"/>
          <w:b/>
          <w:color w:val="auto"/>
          <w:spacing w:val="6"/>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中小企业声明函</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苏州市卫康招投标咨询服务有限公司 ：</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本公司郑重声明，根据《政府采购促进中小企业发展管理办法》（财库[2020]46号）的规定，本公司参加</w:t>
      </w:r>
      <w:r>
        <w:rPr>
          <w:rFonts w:hint="eastAsia" w:ascii="宋体" w:hAnsi="宋体" w:cs="宋体"/>
          <w:color w:val="auto"/>
          <w:szCs w:val="21"/>
          <w:highlight w:val="none"/>
          <w:u w:val="single"/>
          <w:shd w:val="clear" w:color="auto" w:fill="auto"/>
        </w:rPr>
        <w:t xml:space="preserve">（单位名称）</w:t>
      </w:r>
      <w:r>
        <w:rPr>
          <w:rFonts w:hint="eastAsia" w:ascii="宋体" w:hAnsi="宋体" w:cs="宋体"/>
          <w:color w:val="auto"/>
          <w:szCs w:val="21"/>
          <w:highlight w:val="none"/>
          <w:shd w:val="clear" w:color="auto" w:fill="auto"/>
        </w:rPr>
        <w:t xml:space="preserve">的</w:t>
      </w:r>
      <w:r>
        <w:rPr>
          <w:rFonts w:hint="eastAsia" w:ascii="宋体" w:hAnsi="宋体" w:cs="宋体"/>
          <w:color w:val="auto"/>
          <w:szCs w:val="21"/>
          <w:highlight w:val="none"/>
          <w:u w:val="single"/>
          <w:shd w:val="clear" w:color="auto" w:fill="auto"/>
        </w:rPr>
        <w:t xml:space="preserve">（项目名称）</w:t>
      </w:r>
      <w:r>
        <w:rPr>
          <w:rFonts w:hint="eastAsia" w:ascii="宋体" w:hAnsi="宋体" w:cs="宋体"/>
          <w:color w:val="auto"/>
          <w:szCs w:val="21"/>
          <w:highlight w:val="none"/>
          <w:shd w:val="clear" w:color="auto" w:fill="auto"/>
        </w:rPr>
        <w:t xml:space="preserve">采购活动，服务全部由符合政策要求的中小企业承接。相关企业的具体情况如下： </w:t>
      </w:r>
      <w:r/>
    </w:p>
    <w:p>
      <w:pPr>
        <w:numPr>
          <w:ilvl w:val="0"/>
          <w:numId w:val="3"/>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u w:val="single"/>
          <w:shd w:val="clear" w:color="auto" w:fill="auto"/>
          <w:lang w:eastAsia="zh-CN"/>
        </w:rPr>
        <w:t xml:space="preserve">（</w:t>
      </w:r>
      <w:r>
        <w:rPr>
          <w:rFonts w:hint="eastAsia" w:ascii="宋体" w:hAnsi="宋体" w:cs="宋体"/>
          <w:color w:val="auto"/>
          <w:szCs w:val="21"/>
          <w:highlight w:val="none"/>
          <w:u w:val="single"/>
          <w:shd w:val="clear" w:color="auto" w:fill="auto"/>
          <w:lang w:val="en-US" w:eastAsia="zh-CN"/>
        </w:rPr>
        <w:t xml:space="preserve">项目名称</w:t>
      </w:r>
      <w:r>
        <w:rPr>
          <w:rFonts w:hint="eastAsia" w:ascii="宋体" w:hAnsi="宋体" w:cs="宋体"/>
          <w:color w:val="auto"/>
          <w:szCs w:val="21"/>
          <w:highlight w:val="none"/>
          <w:u w:val="single"/>
          <w:shd w:val="clear" w:color="auto" w:fill="auto"/>
          <w:lang w:eastAsia="zh-CN"/>
        </w:rPr>
        <w:t xml:space="preserve">）</w:t>
      </w:r>
      <w:r>
        <w:rPr>
          <w:rFonts w:hint="eastAsia" w:ascii="宋体" w:hAnsi="宋体" w:cs="宋体"/>
          <w:color w:val="auto"/>
          <w:szCs w:val="21"/>
          <w:highlight w:val="none"/>
          <w:shd w:val="clear" w:color="auto" w:fill="auto"/>
        </w:rPr>
        <w:t xml:space="preserve"> ，属</w:t>
      </w:r>
      <w:r>
        <w:rPr>
          <w:rFonts w:hint="eastAsia" w:ascii="宋体" w:hAnsi="宋体" w:cs="宋体"/>
          <w:color w:val="auto"/>
          <w:szCs w:val="21"/>
          <w:highlight w:val="none"/>
          <w:u w:val="single"/>
          <w:shd w:val="clear" w:color="auto" w:fill="auto"/>
        </w:rPr>
        <w:t xml:space="preserve">于</w:t>
      </w:r>
      <w:r>
        <w:rPr>
          <w:rFonts w:hint="eastAsia" w:ascii="宋体" w:hAnsi="宋体" w:cs="宋体"/>
          <w:b/>
          <w:bCs/>
          <w:color w:val="auto"/>
          <w:szCs w:val="21"/>
          <w:highlight w:val="none"/>
          <w:u w:val="single"/>
          <w:shd w:val="clear" w:color="auto" w:fill="auto"/>
        </w:rPr>
        <w:t xml:space="preserve">建筑业</w:t>
      </w:r>
      <w:r>
        <w:rPr>
          <w:rFonts w:hint="eastAsia" w:ascii="宋体" w:hAnsi="宋体" w:cs="宋体"/>
          <w:color w:val="auto"/>
          <w:szCs w:val="21"/>
          <w:highlight w:val="none"/>
          <w:shd w:val="clear" w:color="auto" w:fill="auto"/>
        </w:rPr>
        <w:t xml:space="preserve">；承接企业为</w:t>
      </w:r>
      <w:r>
        <w:rPr>
          <w:rFonts w:hint="eastAsia" w:ascii="宋体" w:hAnsi="宋体" w:cs="宋体"/>
          <w:color w:val="auto"/>
          <w:szCs w:val="21"/>
          <w:highlight w:val="none"/>
          <w:u w:val="single"/>
          <w:shd w:val="clear" w:color="auto" w:fill="auto"/>
        </w:rPr>
        <w:t xml:space="preserve">（企业名称）</w:t>
      </w:r>
      <w:r>
        <w:rPr>
          <w:rFonts w:hint="eastAsia" w:ascii="宋体" w:hAnsi="宋体" w:cs="宋体"/>
          <w:color w:val="auto"/>
          <w:szCs w:val="21"/>
          <w:highlight w:val="none"/>
          <w:shd w:val="clear" w:color="auto" w:fill="auto"/>
        </w:rPr>
        <w:t xml:space="preserve">，从业人员</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人，，营业收入为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万元，资产总额为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，属于</w:t>
      </w:r>
      <w:r>
        <w:rPr>
          <w:rFonts w:hint="eastAsia" w:ascii="宋体" w:hAnsi="宋体" w:cs="宋体"/>
          <w:color w:val="auto"/>
          <w:szCs w:val="21"/>
          <w:highlight w:val="none"/>
          <w:u w:val="single"/>
          <w:shd w:val="clear" w:color="auto" w:fill="auto"/>
        </w:rPr>
        <w:t xml:space="preserve">               （中型企业、小型企业、微型企业）</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本企业对上述声明内容的真实性负责。如有虚假，将依法承担相应责任。</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企业名称：（公章）</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日  期：</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从业人员、营业收入、资产总额填报上一年度数据，无上一年度数据的新成立企业可不填报。</w:t>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pStyle w:val="1004"/>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rPr>
          <w:rFonts w:hint="eastAsia"/>
          <w:color w:val="auto"/>
          <w:highlight w:val="none"/>
        </w:rPr>
      </w:pPr>
      <w:r>
        <w:rPr>
          <w:rFonts w:hint="eastAsia"/>
          <w:color w:val="auto"/>
          <w:highlight w:val="none"/>
        </w:rPr>
      </w:r>
      <w:r/>
    </w:p>
    <w:p>
      <w:pPr>
        <w:pStyle w:val="1020"/>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lang w:val="zh-CN"/>
        </w:rPr>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3</w:t>
      </w:r>
      <w:r>
        <w:rPr>
          <w:rFonts w:hint="eastAsia" w:ascii="宋体" w:hAnsi="宋体" w:cs="宋体"/>
          <w:b/>
          <w:bCs/>
          <w:color w:val="auto"/>
          <w:szCs w:val="21"/>
          <w:highlight w:val="none"/>
          <w:shd w:val="clear" w:color="auto" w:fill="auto"/>
        </w:rPr>
        <w:t xml:space="preserve">：</w:t>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pStyle w:val="1020"/>
        <w:ind w:firstLine="422"/>
        <w:jc w:val="center"/>
        <w:spacing w:line="360" w:lineRule="auto"/>
        <w:rPr>
          <w:rFonts w:hint="eastAsia" w:ascii="宋体" w:hAnsi="宋体" w:cs="宋体"/>
          <w:b/>
          <w:bCs/>
          <w:color w:val="auto"/>
          <w:szCs w:val="21"/>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残疾人福利性单位声明函（如属）</w:t>
      </w:r>
      <w:r/>
    </w:p>
    <w:p>
      <w:pPr>
        <w:jc w:val="center"/>
        <w:spacing w:line="360" w:lineRule="auto"/>
        <w:rPr>
          <w:rFonts w:hint="eastAsia" w:ascii="宋体" w:hAnsi="宋体" w:cs="宋体"/>
          <w:b/>
          <w:color w:val="auto"/>
          <w:szCs w:val="21"/>
          <w:highlight w:val="none"/>
          <w:shd w:val="clear" w:color="auto" w:fill="auto"/>
          <w:lang w:val="zh-CN"/>
        </w:rPr>
      </w:pPr>
      <w:r>
        <w:rPr>
          <w:rFonts w:hint="eastAsia" w:ascii="宋体" w:hAnsi="宋体" w:cs="宋体"/>
          <w:b/>
          <w:color w:val="auto"/>
          <w:szCs w:val="21"/>
          <w:highlight w:val="none"/>
          <w:shd w:val="clear" w:color="auto" w:fill="auto"/>
          <w:lang w:val="zh-CN"/>
        </w:rPr>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苏州市卫康招投标咨询服务有限公司 ：</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本单位对上述声明的真实性负责。如有虚假，将依法承担相应责任。</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单位名称（盖章）：</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 日  期：</w:t>
      </w:r>
      <w:r/>
    </w:p>
    <w:p>
      <w:pPr>
        <w:spacing w:before="100" w:after="100" w:line="360" w:lineRule="auto"/>
        <w:rPr>
          <w:rFonts w:hint="eastAsia" w:ascii="宋体" w:hAnsi="宋体" w:cs="宋体"/>
          <w:color w:val="auto"/>
          <w:sz w:val="24"/>
          <w:szCs w:val="21"/>
          <w:highlight w:val="none"/>
          <w:shd w:val="clear" w:color="auto" w:fill="auto"/>
        </w:rPr>
      </w:pPr>
      <w:r>
        <w:rPr>
          <w:rFonts w:hint="eastAsia" w:ascii="宋体" w:hAnsi="宋体" w:cs="宋体"/>
          <w:color w:val="auto"/>
          <w:sz w:val="24"/>
          <w:szCs w:val="21"/>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pStyle w:val="1020"/>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附：中小企业划型标准规定（工信部联企业〔2011〕300号）</w:t>
      </w:r>
      <w:r/>
    </w:p>
    <w:p>
      <w:pPr>
        <w:pStyle w:val="1013"/>
        <w:ind w:firstLine="420"/>
        <w:spacing w:line="360" w:lineRule="auto"/>
        <w:rPr>
          <w:color w:val="auto"/>
          <w:highlight w:val="none"/>
          <w:shd w:val="clear" w:color="auto" w:fill="auto"/>
        </w:rPr>
      </w:pPr>
      <w:r>
        <w:rPr>
          <w:color w:val="auto"/>
          <w:highlight w:val="none"/>
          <w:shd w:val="clear" w:color="auto" w:fill="auto"/>
        </w:rPr>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（一）农、林、牧、渔业。</w:t>
      </w:r>
      <w:r>
        <w:rPr>
          <w:rFonts w:hint="eastAsia" w:ascii="宋体" w:hAnsi="宋体"/>
          <w:color w:val="auto"/>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（二）工业。</w:t>
      </w:r>
      <w:r>
        <w:rPr>
          <w:rFonts w:hint="eastAsia" w:ascii="宋体" w:hAnsi="宋体"/>
          <w:color w:val="auto"/>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（三）建筑业。</w:t>
      </w:r>
      <w:r>
        <w:rPr>
          <w:rFonts w:hint="eastAsia" w:ascii="宋体" w:hAnsi="宋体"/>
          <w:color w:val="auto"/>
          <w:highlight w:val="none"/>
          <w:shd w:val="clear" w:color="auto" w:fil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（四）批发业。</w:t>
      </w:r>
      <w:r>
        <w:rPr>
          <w:rFonts w:hint="eastAsia" w:ascii="宋体" w:hAnsi="宋体"/>
          <w:color w:val="auto"/>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（五）零售业。</w:t>
      </w:r>
      <w:r>
        <w:rPr>
          <w:rFonts w:hint="eastAsia" w:ascii="宋体" w:hAnsi="宋体"/>
          <w:color w:val="auto"/>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（六）交通运输业。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（七）仓储业。</w:t>
      </w:r>
      <w:r>
        <w:rPr>
          <w:rFonts w:hint="eastAsia" w:ascii="宋体" w:hAnsi="宋体"/>
          <w:color w:val="auto"/>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（八）邮政业。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（九）住宿业。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（十）餐饮业。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（十一）信息传输业。</w:t>
      </w:r>
      <w:r>
        <w:rPr>
          <w:rFonts w:hint="eastAsia" w:ascii="宋体" w:hAnsi="宋体"/>
          <w:color w:val="auto"/>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（十二）软件和信息技术服务业。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（十三）房地产开发经营。</w:t>
      </w:r>
      <w:r>
        <w:rPr>
          <w:rFonts w:hint="eastAsia" w:ascii="宋体" w:hAnsi="宋体"/>
          <w:color w:val="auto"/>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（十四）物业管理。</w:t>
      </w:r>
      <w:r>
        <w:rPr>
          <w:rFonts w:hint="eastAsia" w:ascii="宋体" w:hAnsi="宋体"/>
          <w:color w:val="auto"/>
          <w:highlight w:val="none"/>
          <w:shd w:val="clear" w:color="auto" w:fill="auto"/>
        </w:rPr>
        <w:t xml:space="preserve">从业人员1000人以下或营业收入5000万元以下的为中小微型企业。其中，从业人员</w:t>
      </w:r>
      <w:r/>
    </w:p>
    <w:p>
      <w:pPr>
        <w:spacing w:before="156" w:line="360" w:lineRule="auto"/>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（十五）租赁和商务服务业。</w:t>
      </w:r>
      <w:r>
        <w:rPr>
          <w:rFonts w:hint="eastAsia" w:ascii="宋体" w:hAnsi="宋体"/>
          <w:color w:val="auto"/>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hint="eastAsia" w:ascii="宋体" w:hAnsi="宋体" w:cs="宋体"/>
          <w:color w:val="auto"/>
          <w:szCs w:val="21"/>
          <w:highlight w:val="none"/>
          <w:shd w:val="clear" w:color="auto" w:fill="auto"/>
        </w:rPr>
      </w:pPr>
      <w:r>
        <w:rPr>
          <w:rFonts w:hint="eastAsia" w:ascii="宋体" w:hAnsi="宋体"/>
          <w:b/>
          <w:color w:val="auto"/>
          <w:highlight w:val="none"/>
          <w:shd w:val="clear" w:color="auto" w:fill="auto"/>
        </w:rPr>
        <w:t xml:space="preserve">（十六）其他未列明行业。</w:t>
      </w:r>
      <w:r>
        <w:rPr>
          <w:rFonts w:hint="eastAsia" w:ascii="宋体" w:hAnsi="宋体"/>
          <w:color w:val="auto"/>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1004"/>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1004"/>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1020"/>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4</w:t>
      </w:r>
      <w:r>
        <w:rPr>
          <w:rFonts w:hint="eastAsia" w:ascii="宋体" w:hAnsi="宋体" w:cs="宋体"/>
          <w:b/>
          <w:bCs/>
          <w:color w:val="auto"/>
          <w:szCs w:val="21"/>
          <w:highlight w:val="none"/>
          <w:shd w:val="clear" w:color="auto" w:fill="auto"/>
        </w:rPr>
        <w:t xml:space="preserve">：</w:t>
      </w:r>
      <w:r/>
    </w:p>
    <w:p>
      <w:pPr>
        <w:jc w:val="center"/>
        <w:spacing w:line="360" w:lineRule="auto"/>
        <w:rPr>
          <w:rFonts w:hint="eastAsia" w:ascii="宋体" w:hAnsi="宋体"/>
          <w:b/>
          <w:color w:val="auto"/>
          <w:spacing w:val="6"/>
          <w:sz w:val="30"/>
          <w:szCs w:val="30"/>
          <w:highlight w:val="none"/>
          <w:shd w:val="clear" w:color="auto" w:fill="auto"/>
        </w:rPr>
      </w:pPr>
      <w:r>
        <w:rPr>
          <w:rFonts w:hint="eastAsia" w:ascii="宋体" w:hAnsi="宋体"/>
          <w:b/>
          <w:color w:val="auto"/>
          <w:spacing w:val="6"/>
          <w:sz w:val="30"/>
          <w:szCs w:val="30"/>
          <w:highlight w:val="none"/>
          <w:shd w:val="clear" w:color="auto" w:fill="auto"/>
        </w:rPr>
        <w:t xml:space="preserve">投标（响应）保证承诺书</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致：苏州市卫康招投标咨询服务有限公司</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我（单位/本人，以下统称我单位）自愿参加</w:t>
      </w:r>
      <w:r>
        <w:rPr>
          <w:rFonts w:hint="eastAsia" w:ascii="宋体" w:hAnsi="宋体"/>
          <w:color w:val="auto"/>
          <w:szCs w:val="21"/>
          <w:highlight w:val="none"/>
          <w:u w:val="single"/>
          <w:shd w:val="clear" w:color="auto" w:fill="auto"/>
        </w:rPr>
        <w:t xml:space="preserve">              （项目名称和采购编号）</w:t>
      </w:r>
      <w:r>
        <w:rPr>
          <w:rFonts w:hint="eastAsia" w:ascii="宋体" w:hAnsi="宋体"/>
          <w:color w:val="auto"/>
          <w:szCs w:val="21"/>
          <w:highlight w:val="none"/>
          <w:shd w:val="clear" w:color="auto" w:fill="auto"/>
        </w:rPr>
        <w:t xml:space="preserve">的投标（响应）,并做出如下承诺：</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一、除不可抗力外，我单位如果发生以下行为，将在行为发生的10个工作日内，向贵方（或采购方）支付本采购文件公布的预算金额（或最高限价）的2%作为违约赔偿金。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1.自投标（响应）截止时间至本项目发布中标（成交）公告为止，撤销投标（响应）；</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2.中标（成交）后不依法与采购方签订合同；</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3.中标（成交）后不按本采购文件规定向采购方提交履约保证金；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4.中标（成交）后不按本采购文件规定向贵方缴纳采购代理服务费。</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二、我单位知晓上述行为的法律后果，承认本承诺书作为贵方（或采购方）要求我单位履行违约赔偿义务的依据作用。</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 （盖公章）</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地址：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电话：       传真：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电子邮件：   邮编：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法定代表人或代理人(签字或签章)：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日期： </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1013"/>
        <w:spacing w:line="360" w:lineRule="auto"/>
        <w:rPr>
          <w:rFonts w:hint="eastAsia" w:hAnsi="宋体" w:eastAsia="等线"/>
          <w:b/>
          <w:bCs/>
          <w:color w:val="auto"/>
          <w:sz w:val="26"/>
          <w:szCs w:val="26"/>
          <w:highlight w:val="none"/>
          <w:shd w:val="clear" w:color="auto" w:fill="auto"/>
        </w:rPr>
      </w:pPr>
      <w:r>
        <w:rPr>
          <w:rFonts w:hint="eastAsia" w:hAnsi="宋体" w:eastAsia="等线"/>
          <w:b/>
          <w:bCs/>
          <w:color w:val="auto"/>
          <w:sz w:val="26"/>
          <w:szCs w:val="26"/>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pStyle w:val="1013"/>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1013"/>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1013"/>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102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5</w:t>
      </w:r>
      <w:r>
        <w:rPr>
          <w:rFonts w:hint="eastAsia" w:ascii="宋体" w:hAnsi="宋体" w:cs="宋体"/>
          <w:b/>
          <w:bCs/>
          <w:color w:val="auto"/>
          <w:szCs w:val="21"/>
          <w:highlight w:val="none"/>
          <w:shd w:val="clear" w:color="auto" w:fill="auto"/>
        </w:rPr>
        <w:t xml:space="preserve">：</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t xml:space="preserve">无在建工程承诺</w:t>
      </w:r>
      <w:r/>
    </w:p>
    <w:p>
      <w:pPr>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致：</w:t>
      </w:r>
      <w:r>
        <w:rPr>
          <w:rFonts w:hint="eastAsia" w:ascii="宋体" w:hAnsi="宋体" w:eastAsia="宋体" w:cs="宋体"/>
          <w:color w:val="auto"/>
          <w:szCs w:val="21"/>
          <w:highlight w:val="none"/>
          <w:u w:val="single"/>
          <w:shd w:val="clear" w:color="auto" w:fill="auto"/>
        </w:rPr>
        <w:t xml:space="preserve">     (采购人或采购代理机构)     </w:t>
      </w:r>
      <w:r>
        <w:rPr>
          <w:rFonts w:hint="eastAsia" w:ascii="宋体" w:hAnsi="宋体" w:eastAsia="宋体" w:cs="宋体"/>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本公司郑重承诺，本工程拟委派的项目经理</w:t>
      </w:r>
      <w:r>
        <w:rPr>
          <w:rFonts w:hint="eastAsia" w:ascii="宋体" w:hAnsi="宋体" w:eastAsia="宋体" w:cs="宋体"/>
          <w:color w:val="auto"/>
          <w:szCs w:val="21"/>
          <w:highlight w:val="none"/>
          <w:u w:val="single"/>
          <w:shd w:val="clear" w:color="auto" w:fill="auto"/>
        </w:rPr>
        <w:t xml:space="preserve">    （姓名）    </w:t>
      </w:r>
      <w:r>
        <w:rPr>
          <w:rFonts w:hint="eastAsia" w:ascii="宋体" w:hAnsi="宋体" w:eastAsia="宋体" w:cs="宋体"/>
          <w:color w:val="auto"/>
          <w:szCs w:val="21"/>
          <w:highlight w:val="none"/>
          <w:shd w:val="clear" w:color="auto" w:fill="auto"/>
        </w:rPr>
        <w:t xml:space="preserve">（项目经理证号：</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，身份证号：</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）目前无在建工程。本公司特此承诺。</w:t>
      </w:r>
      <w:r/>
    </w:p>
    <w:p>
      <w:pPr>
        <w:ind w:firstLine="480"/>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本公司对上述承诺的真实性负责。如有虚假，将依法承担相应责任。</w:t>
      </w:r>
      <w:r/>
    </w:p>
    <w:p>
      <w:pPr>
        <w:ind w:firstLine="480"/>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w:t>
      </w:r>
      <w:r/>
    </w:p>
    <w:p>
      <w:pPr>
        <w:ind w:firstLine="1365"/>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供应商签章：</w:t>
      </w:r>
      <w:r>
        <w:rPr>
          <w:rFonts w:hint="eastAsia" w:ascii="宋体" w:hAnsi="宋体" w:eastAsia="宋体" w:cs="宋体"/>
          <w:color w:val="auto"/>
          <w:szCs w:val="21"/>
          <w:highlight w:val="none"/>
          <w:u w:val="single"/>
          <w:shd w:val="clear" w:color="auto" w:fill="auto"/>
        </w:rPr>
        <w:t xml:space="preserve">         </w:t>
      </w:r>
      <w:r/>
    </w:p>
    <w:p>
      <w:pPr>
        <w:ind w:firstLine="1365"/>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     期：</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年</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月</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日</w:t>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eastAsia" w:ascii="宋体" w:hAnsi="宋体" w:eastAsia="宋体" w:cs="Times New Roman"/>
          <w:b/>
          <w:color w:val="auto"/>
          <w:sz w:val="24"/>
          <w:szCs w:val="24"/>
          <w:highlight w:val="none"/>
          <w:lang w:val="en-US" w:eastAsia="zh-CN"/>
        </w:rPr>
        <w:outlineLvl w:val="1"/>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6：</w:t>
      </w:r>
      <w:r>
        <w:rPr>
          <w:rFonts w:hint="default" w:ascii="宋体" w:hAnsi="宋体" w:eastAsia="宋体" w:cs="Times New Roman"/>
          <w:b/>
          <w:color w:val="auto"/>
          <w:sz w:val="24"/>
          <w:szCs w:val="24"/>
          <w:highlight w:val="none"/>
          <w:lang w:val="en-US" w:eastAsia="zh-CN"/>
        </w:rPr>
        <w:t xml:space="preserve">关于无法提供所有者权益变动表的书面说明</w:t>
      </w:r>
      <w:r>
        <w:rPr>
          <w:rFonts w:hint="eastAsia" w:ascii="宋体" w:hAnsi="宋体" w:cs="Times New Roman"/>
          <w:b/>
          <w:color w:val="auto"/>
          <w:sz w:val="24"/>
          <w:szCs w:val="24"/>
          <w:highlight w:val="none"/>
          <w:lang w:val="en-US" w:eastAsia="zh-CN"/>
        </w:rPr>
        <w:t xml:space="preserve">（如有）</w:t>
      </w:r>
      <w:r/>
    </w:p>
    <w:p>
      <w:pPr>
        <w:ind w:firstLine="482"/>
        <w:jc w:val="left"/>
        <w:spacing w:line="360" w:lineRule="auto"/>
        <w:shd w:val="clear" w:color="auto"/>
        <w:rPr>
          <w:rFonts w:hint="eastAsia" w:ascii="宋体" w:hAnsi="宋体" w:eastAsia="宋体" w:cs="宋体"/>
          <w:b/>
          <w:color w:val="auto"/>
          <w:sz w:val="24"/>
          <w:szCs w:val="24"/>
          <w:highlight w:val="none"/>
          <w:shd w:val="clear" w:color="auto" w:fill="ffffff"/>
          <w:lang w:eastAsia="zh-CN"/>
        </w:rPr>
      </w:pPr>
      <w:r>
        <w:rPr>
          <w:rFonts w:hint="eastAsia" w:ascii="宋体" w:hAnsi="宋体" w:eastAsia="宋体" w:cs="宋体"/>
          <w:b/>
          <w:color w:val="auto"/>
          <w:sz w:val="24"/>
          <w:szCs w:val="24"/>
          <w:highlight w:val="none"/>
          <w:shd w:val="clear" w:color="auto" w:fill="ffffff"/>
          <w:lang w:eastAsia="zh-CN"/>
        </w:rPr>
      </w:r>
      <w:r/>
    </w:p>
    <w:p>
      <w:pPr>
        <w:spacing w:line="360" w:lineRule="auto"/>
        <w:shd w:val="clear" w:color="auto"/>
        <w:rPr>
          <w:rFonts w:hint="eastAsia" w:ascii="宋体" w:hAnsi="宋体"/>
          <w:b/>
          <w:color w:val="auto"/>
          <w:sz w:val="24"/>
          <w:highlight w:val="none"/>
          <w:u w:val="none"/>
          <w:lang w:val="en-US" w:eastAsia="zh-CN"/>
        </w:rPr>
      </w:pPr>
      <w:r>
        <w:rPr>
          <w:rFonts w:hint="eastAsia" w:ascii="宋体" w:hAnsi="宋体"/>
          <w:b/>
          <w:color w:val="auto"/>
          <w:sz w:val="24"/>
          <w:highlight w:val="none"/>
          <w:u w:val="none"/>
          <w:lang w:val="en-US" w:eastAsia="zh-CN"/>
        </w:rPr>
        <w:t xml:space="preserve"> </w:t>
      </w:r>
      <w:r/>
    </w:p>
    <w:p>
      <w:pPr>
        <w:spacing w:line="360" w:lineRule="auto"/>
        <w:shd w:val="clear" w:color="auto"/>
        <w:rPr>
          <w:rFonts w:ascii="宋体" w:hAnsi="宋体" w:eastAsia="宋体"/>
          <w:color w:val="auto"/>
          <w:sz w:val="20"/>
          <w:szCs w:val="22"/>
          <w:highlight w:val="none"/>
          <w:u w:val="none"/>
        </w:rPr>
      </w:pPr>
      <w:r>
        <w:rPr>
          <w:rFonts w:hint="eastAsia" w:ascii="宋体" w:hAnsi="宋体"/>
          <w:b/>
          <w:color w:val="auto"/>
          <w:sz w:val="22"/>
          <w:szCs w:val="22"/>
          <w:highlight w:val="none"/>
          <w:u w:val="single"/>
          <w:lang w:val="en-US" w:eastAsia="zh-CN"/>
        </w:rPr>
        <w:t xml:space="preserve">                    </w:t>
      </w:r>
      <w:r>
        <w:rPr>
          <w:rFonts w:ascii="宋体" w:hAnsi="宋体" w:eastAsia="宋体"/>
          <w:b/>
          <w:bCs/>
          <w:color w:val="auto"/>
          <w:sz w:val="22"/>
          <w:szCs w:val="22"/>
          <w:highlight w:val="none"/>
          <w:u w:val="none"/>
        </w:rPr>
        <w:t xml:space="preserve">：</w:t>
      </w:r>
      <w:r/>
    </w:p>
    <w:p>
      <w:pPr>
        <w:ind w:firstLine="440"/>
        <w:spacing w:line="360" w:lineRule="auto"/>
        <w:shd w:val="clear" w:color="auto"/>
        <w:rPr>
          <w:rFonts w:hint="eastAsia" w:ascii="宋体" w:hAnsi="宋体"/>
          <w:color w:val="auto"/>
          <w:sz w:val="22"/>
          <w:szCs w:val="22"/>
          <w:highlight w:val="none"/>
        </w:rPr>
      </w:pPr>
      <w:r>
        <w:rPr>
          <w:rFonts w:hint="default" w:ascii="宋体" w:hAnsi="宋体"/>
          <w:color w:val="auto"/>
          <w:sz w:val="22"/>
          <w:szCs w:val="22"/>
          <w:highlight w:val="none"/>
        </w:rPr>
        <w:t xml:space="preserve">我方已收到贵方</w:t>
      </w:r>
      <w:r>
        <w:rPr>
          <w:rFonts w:hint="eastAsia" w:ascii="宋体" w:hAnsi="宋体" w:eastAsia="宋体"/>
          <w:color w:val="auto"/>
          <w:sz w:val="22"/>
          <w:szCs w:val="22"/>
          <w:highlight w:val="none"/>
          <w:u w:val="single"/>
        </w:rPr>
        <w:t xml:space="preserve">       </w:t>
      </w:r>
      <w:r>
        <w:rPr>
          <w:rFonts w:hint="eastAsia" w:ascii="宋体" w:hAnsi="宋体" w:eastAsia="宋体"/>
          <w:color w:val="auto"/>
          <w:sz w:val="22"/>
          <w:szCs w:val="22"/>
          <w:highlight w:val="none"/>
          <w:u w:val="single"/>
          <w:lang w:val="en-US" w:eastAsia="zh-CN"/>
        </w:rPr>
        <w:t xml:space="preserve">   </w:t>
      </w:r>
      <w:r>
        <w:rPr>
          <w:rFonts w:hint="eastAsia" w:ascii="宋体" w:hAnsi="宋体" w:eastAsia="宋体"/>
          <w:color w:val="auto"/>
          <w:sz w:val="22"/>
          <w:szCs w:val="22"/>
          <w:highlight w:val="none"/>
          <w:u w:val="single"/>
        </w:rPr>
        <w:t xml:space="preserve">   </w:t>
      </w:r>
      <w:r>
        <w:rPr>
          <w:rFonts w:ascii="宋体" w:hAnsi="宋体" w:eastAsia="宋体"/>
          <w:color w:val="auto"/>
          <w:sz w:val="22"/>
          <w:szCs w:val="22"/>
          <w:highlight w:val="none"/>
        </w:rPr>
        <w:t xml:space="preserve">号</w:t>
      </w:r>
      <w:r>
        <w:rPr>
          <w:rFonts w:hint="eastAsia" w:ascii="宋体" w:hAnsi="宋体" w:eastAsia="宋体"/>
          <w:color w:val="auto"/>
          <w:sz w:val="22"/>
          <w:szCs w:val="22"/>
          <w:highlight w:val="none"/>
          <w:lang w:val="en-US" w:eastAsia="zh-CN"/>
        </w:rPr>
        <w:t xml:space="preserve">采购</w:t>
      </w:r>
      <w:r>
        <w:rPr>
          <w:rFonts w:ascii="宋体" w:hAnsi="宋体" w:eastAsia="宋体"/>
          <w:color w:val="auto"/>
          <w:sz w:val="22"/>
          <w:szCs w:val="22"/>
          <w:highlight w:val="none"/>
        </w:rPr>
        <w:t xml:space="preserve">文件</w:t>
      </w:r>
      <w:r>
        <w:rPr>
          <w:rFonts w:hint="default" w:ascii="宋体" w:hAnsi="宋体"/>
          <w:color w:val="auto"/>
          <w:sz w:val="22"/>
          <w:szCs w:val="22"/>
          <w:highlight w:val="none"/>
        </w:rPr>
        <w:t xml:space="preserve">，经仔细阅读与研究，现就其中关于提供所有者权益变动表的要求说明如下：</w:t>
      </w:r>
      <w:r/>
    </w:p>
    <w:p>
      <w:pPr>
        <w:ind w:firstLine="440"/>
        <w:spacing w:line="360" w:lineRule="auto"/>
        <w:shd w:val="clear" w:color="auto"/>
        <w:rPr>
          <w:rFonts w:hint="default" w:ascii="宋体" w:hAnsi="宋体"/>
          <w:color w:val="auto"/>
          <w:sz w:val="22"/>
          <w:szCs w:val="22"/>
          <w:highlight w:val="none"/>
        </w:rPr>
      </w:pPr>
      <w:r>
        <w:rPr>
          <w:rFonts w:hint="default" w:ascii="宋体" w:hAnsi="宋体"/>
          <w:color w:val="auto"/>
          <w:sz w:val="22"/>
          <w:szCs w:val="22"/>
          <w:highlight w:val="none"/>
        </w:rPr>
        <w:t xml:space="preserve">我方系执行《小企业会计准则》的小微企业。根据该准则及有关规定，</w:t>
      </w:r>
      <w:r>
        <w:rPr>
          <w:rFonts w:hint="eastAsia" w:ascii="宋体" w:hAnsi="宋体"/>
          <w:color w:val="auto"/>
          <w:sz w:val="22"/>
          <w:szCs w:val="22"/>
          <w:highlight w:val="none"/>
          <w:lang w:val="en-US" w:eastAsia="zh-CN"/>
        </w:rPr>
        <w:t xml:space="preserve">我司</w:t>
      </w:r>
      <w:r>
        <w:rPr>
          <w:rFonts w:hint="default" w:ascii="宋体" w:hAnsi="宋体"/>
          <w:color w:val="auto"/>
          <w:sz w:val="22"/>
          <w:szCs w:val="22"/>
          <w:highlight w:val="none"/>
        </w:rPr>
        <w:t xml:space="preserve">无需编制和提供所有者权益变动表。</w:t>
      </w:r>
      <w:r/>
    </w:p>
    <w:p>
      <w:pPr>
        <w:ind w:firstLine="440"/>
        <w:spacing w:line="360" w:lineRule="auto"/>
        <w:shd w:val="clear" w:color="auto"/>
        <w:rPr>
          <w:rFonts w:hint="eastAsia"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以上特此说明。</w:t>
      </w:r>
      <w:r/>
    </w:p>
    <w:p>
      <w:pPr>
        <w:pStyle w:val="1020"/>
        <w:spacing w:line="360" w:lineRule="auto"/>
        <w:rPr>
          <w:rFonts w:hint="eastAsia" w:cs="宋体" w:asciiTheme="minorEastAsia" w:hAnsiTheme="minorEastAsia"/>
          <w:color w:val="auto"/>
          <w:szCs w:val="21"/>
          <w:highlight w:val="none"/>
          <w:lang w:eastAsia="zh-CN" w:bidi="en-US"/>
        </w:rPr>
      </w:pPr>
      <w:r>
        <w:rPr>
          <w:rFonts w:hint="eastAsia" w:cs="宋体" w:asciiTheme="minorEastAsia" w:hAnsiTheme="minorEastAsia"/>
          <w:color w:val="auto"/>
          <w:szCs w:val="21"/>
          <w:highlight w:val="none"/>
          <w:lang w:eastAsia="zh-CN" w:bidi="en-US"/>
        </w:rPr>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0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numPr>
          <w:ilvl w:val="0"/>
          <w:numId w:val="0"/>
        </w:num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ffffff"/>
          <w:lang w:val="en-US" w:eastAsia="zh-CN"/>
        </w:rPr>
        <w:outlineLvl w:val="1"/>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7：</w:t>
      </w:r>
      <w:r>
        <w:rPr>
          <w:rFonts w:hint="eastAsia" w:ascii="宋体" w:hAnsi="宋体" w:eastAsia="宋体" w:cs="Times New Roman"/>
          <w:b/>
          <w:bCs/>
          <w:color w:val="auto"/>
          <w:sz w:val="24"/>
          <w:szCs w:val="24"/>
          <w:highlight w:val="none"/>
          <w:shd w:val="clear" w:color="auto" w:fill="ffffff"/>
          <w:lang w:val="en-US" w:eastAsia="zh-CN"/>
        </w:rPr>
        <w:t xml:space="preserve">拟投入本项目人员、设备不与其他项目重复承诺书</w:t>
      </w:r>
      <w:r/>
    </w:p>
    <w:p>
      <w:pPr>
        <w:pStyle w:val="1029"/>
        <w:jc w:val="left"/>
        <w:spacing w:line="360" w:lineRule="auto"/>
        <w:rPr>
          <w:rFonts w:ascii="宋体" w:hAnsi="宋体" w:eastAsia="宋体"/>
          <w:b/>
          <w:color w:val="auto"/>
          <w:sz w:val="24"/>
          <w:highlight w:val="none"/>
        </w:rPr>
      </w:pPr>
      <w:r>
        <w:rPr>
          <w:rFonts w:ascii="宋体" w:hAnsi="宋体" w:eastAsia="宋体"/>
          <w:b/>
          <w:color w:val="auto"/>
          <w:sz w:val="24"/>
          <w:highlight w:val="none"/>
        </w:rPr>
      </w:r>
      <w:r/>
    </w:p>
    <w:p>
      <w:pPr>
        <w:jc w:val="center"/>
        <w:keepLines w:val="0"/>
        <w:keepNext w:val="0"/>
        <w:pageBreakBefore w:val="0"/>
        <w:spacing w:line="240" w:lineRule="auto"/>
        <w:widowControl w:val="off"/>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拟投入本项目人员、设备不与其他项目重复承诺书</w:t>
      </w:r>
      <w:r/>
    </w:p>
    <w:p>
      <w:pPr>
        <w:pStyle w:val="1029"/>
        <w:jc w:val="left"/>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1029"/>
        <w:jc w:val="left"/>
        <w:spacing w:line="360" w:lineRule="auto"/>
        <w:rPr>
          <w:rFonts w:hint="eastAsia" w:ascii="宋体" w:hAnsi="宋体" w:eastAsia="宋体"/>
          <w:color w:val="auto"/>
          <w:sz w:val="22"/>
          <w:szCs w:val="18"/>
          <w:highlight w:val="none"/>
        </w:rPr>
      </w:pPr>
      <w:r>
        <w:rPr>
          <w:rFonts w:hint="eastAsia" w:ascii="宋体" w:hAnsi="宋体"/>
          <w:b/>
          <w:color w:val="auto"/>
          <w:sz w:val="22"/>
          <w:szCs w:val="22"/>
          <w:highlight w:val="none"/>
          <w:u w:val="single"/>
          <w:lang w:val="en-US" w:eastAsia="zh-CN"/>
        </w:rPr>
        <w:t xml:space="preserve">                    </w:t>
      </w:r>
      <w:r>
        <w:rPr>
          <w:rFonts w:ascii="宋体" w:hAnsi="宋体" w:eastAsia="宋体"/>
          <w:b/>
          <w:bCs/>
          <w:color w:val="auto"/>
          <w:sz w:val="22"/>
          <w:szCs w:val="22"/>
          <w:highlight w:val="none"/>
          <w:u w:val="none"/>
        </w:rPr>
        <w:t xml:space="preserve">：</w:t>
      </w:r>
      <w:r/>
    </w:p>
    <w:p>
      <w:pPr>
        <w:pStyle w:val="1029"/>
        <w:ind w:firstLine="480"/>
        <w:jc w:val="left"/>
        <w:spacing w:line="360" w:lineRule="auto"/>
        <w:rPr>
          <w:rFonts w:ascii="宋体" w:hAnsi="宋体" w:eastAsia="宋体"/>
          <w:color w:val="auto"/>
          <w:sz w:val="22"/>
          <w:szCs w:val="18"/>
          <w:highlight w:val="none"/>
        </w:rPr>
      </w:pPr>
      <w:r>
        <w:rPr>
          <w:rFonts w:hint="eastAsia" w:ascii="宋体" w:hAnsi="宋体" w:eastAsia="宋体"/>
          <w:color w:val="auto"/>
          <w:sz w:val="22"/>
          <w:szCs w:val="18"/>
          <w:highlight w:val="none"/>
        </w:rPr>
        <w:t xml:space="preserve">我司承诺：在本项目响应文件中承诺配置的项目组人员、车辆（设备）信息、日常作业人员与</w:t>
      </w:r>
      <w:r>
        <w:rPr>
          <w:rFonts w:hint="eastAsia" w:hAnsi="宋体" w:eastAsia="宋体"/>
          <w:color w:val="auto"/>
          <w:sz w:val="22"/>
          <w:szCs w:val="18"/>
          <w:highlight w:val="none"/>
          <w:lang w:eastAsia="zh-CN"/>
        </w:rPr>
        <w:t xml:space="preserve">2026年11月16日</w:t>
      </w:r>
      <w:r>
        <w:rPr>
          <w:rFonts w:hint="eastAsia" w:ascii="宋体" w:hAnsi="宋体" w:eastAsia="宋体"/>
          <w:color w:val="auto"/>
          <w:sz w:val="22"/>
          <w:szCs w:val="18"/>
          <w:highlight w:val="none"/>
        </w:rPr>
        <w:t xml:space="preserve">后（含）仍在履行的其他项目中所配备的人员或设备信息不重复。</w:t>
      </w:r>
      <w:r/>
    </w:p>
    <w:p>
      <w:pPr>
        <w:pStyle w:val="1029"/>
        <w:ind w:firstLine="480"/>
        <w:jc w:val="left"/>
        <w:spacing w:line="360" w:lineRule="auto"/>
        <w:rPr>
          <w:rFonts w:ascii="宋体" w:hAnsi="宋体" w:eastAsia="宋体"/>
          <w:color w:val="auto"/>
          <w:sz w:val="22"/>
          <w:szCs w:val="18"/>
          <w:highlight w:val="none"/>
        </w:rPr>
      </w:pPr>
      <w:r>
        <w:rPr>
          <w:rFonts w:hint="eastAsia" w:ascii="宋体" w:hAnsi="宋体" w:eastAsia="宋体"/>
          <w:color w:val="auto"/>
          <w:sz w:val="22"/>
          <w:szCs w:val="18"/>
          <w:highlight w:val="none"/>
        </w:rPr>
        <w:t xml:space="preserve">本项目响应文件中承诺为本项目配置的项目组人员为非变更后无在养项目，若为其他项目中已变更或被更换的，原项目合同在</w:t>
      </w:r>
      <w:r>
        <w:rPr>
          <w:rFonts w:hint="eastAsia" w:hAnsi="宋体" w:eastAsia="宋体"/>
          <w:color w:val="auto"/>
          <w:sz w:val="22"/>
          <w:szCs w:val="18"/>
          <w:highlight w:val="none"/>
          <w:lang w:eastAsia="zh-CN"/>
        </w:rPr>
        <w:t xml:space="preserve">2026年11月16日</w:t>
      </w:r>
      <w:r>
        <w:rPr>
          <w:rFonts w:hint="eastAsia" w:ascii="宋体" w:hAnsi="宋体" w:eastAsia="宋体"/>
          <w:color w:val="auto"/>
          <w:sz w:val="22"/>
          <w:szCs w:val="18"/>
          <w:highlight w:val="none"/>
        </w:rPr>
        <w:t xml:space="preserve">前已履行完成。</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0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keepLines w:val="0"/>
        <w:keepNext w:val="0"/>
        <w:pageBreakBefore w:val="0"/>
        <w:widowControl/>
        <w:rPr>
          <w:rFonts w:ascii="宋体" w:hAnsi="宋体" w:eastAsia="宋体" w:cs="宋体"/>
          <w:b/>
          <w:color w:val="auto"/>
          <w:sz w:val="24"/>
          <w:szCs w:val="24"/>
          <w:highlight w:val="none"/>
        </w:rPr>
        <w:outlineLvl w:val="1"/>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8：</w:t>
      </w:r>
      <w:r>
        <w:rPr>
          <w:rFonts w:hint="eastAsia" w:ascii="宋体" w:hAnsi="宋体" w:eastAsia="宋体" w:cs="宋体"/>
          <w:b/>
          <w:color w:val="auto"/>
          <w:sz w:val="24"/>
          <w:szCs w:val="24"/>
          <w:highlight w:val="none"/>
        </w:rPr>
        <w:t xml:space="preserve">开设人员工资专户承诺书</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开设人员工资专户承诺书</w:t>
      </w:r>
      <w:r/>
    </w:p>
    <w:p>
      <w:pPr>
        <w:pStyle w:val="100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2"/>
        <w:ind w:firstLine="442"/>
        <w:jc w:val="both"/>
        <w:keepLines w:val="0"/>
        <w:keepNext w:val="0"/>
        <w:pageBreakBefore w:val="0"/>
        <w:spacing w:line="360" w:lineRule="auto"/>
        <w:widowControl w:val="off"/>
        <w:rPr>
          <w:rFonts w:ascii="宋体" w:hAnsi="宋体" w:eastAsia="宋体"/>
          <w:b/>
          <w:bCs/>
          <w:color w:val="auto"/>
          <w:sz w:val="22"/>
          <w:szCs w:val="22"/>
          <w:highlight w:val="none"/>
          <w:u w:val="none"/>
        </w:rPr>
        <w:outlineLvl w:val="9"/>
      </w:pPr>
      <w:r>
        <w:rPr>
          <w:rFonts w:hint="eastAsia" w:ascii="宋体" w:hAnsi="宋体"/>
          <w:b/>
          <w:color w:val="auto"/>
          <w:sz w:val="22"/>
          <w:szCs w:val="22"/>
          <w:highlight w:val="none"/>
          <w:u w:val="single"/>
          <w:lang w:val="en-US" w:eastAsia="zh-CN"/>
        </w:rPr>
        <w:t xml:space="preserve">                    </w:t>
      </w:r>
      <w:r>
        <w:rPr>
          <w:rFonts w:ascii="宋体" w:hAnsi="宋体" w:eastAsia="宋体"/>
          <w:b/>
          <w:bCs/>
          <w:color w:val="auto"/>
          <w:sz w:val="22"/>
          <w:szCs w:val="22"/>
          <w:highlight w:val="none"/>
          <w:u w:val="none"/>
        </w:rPr>
        <w:t xml:space="preserve">：</w:t>
      </w:r>
      <w:r/>
    </w:p>
    <w:p>
      <w:pPr>
        <w:pStyle w:val="1002"/>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本公司承诺：若本公司</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后将按苏州工业园区城维工资专户管理的相关要求办理相关事宜，包括但不限于与采购人、合作银行签订《工资专用账户资金监管协议》、为该项目作业人员全员足额开设工资专户且每期（月）存入工资专户。</w:t>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2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0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lang w:eastAsia="zh-CN"/>
        </w:rPr>
        <w:outlineLvl w:val="0"/>
      </w:pPr>
      <w:r/>
      <w:bookmarkStart w:id="41" w:name="_Toc1688"/>
      <w:r>
        <w:rPr>
          <w:rFonts w:hint="eastAsia" w:ascii="黑体" w:eastAsia="黑体"/>
          <w:b/>
          <w:color w:val="auto"/>
          <w:sz w:val="32"/>
          <w:szCs w:val="32"/>
          <w:highlight w:val="none"/>
          <w:shd w:val="clear" w:color="auto" w:fill="auto"/>
          <w:lang w:val="en-US" w:eastAsia="zh-CN"/>
        </w:rPr>
        <w:t xml:space="preserve">第四章 </w:t>
      </w:r>
      <w:r>
        <w:rPr>
          <w:rFonts w:hint="eastAsia" w:ascii="黑体" w:eastAsia="黑体"/>
          <w:b/>
          <w:color w:val="auto"/>
          <w:sz w:val="32"/>
          <w:szCs w:val="32"/>
          <w:highlight w:val="none"/>
          <w:shd w:val="clear" w:color="auto" w:fill="auto"/>
        </w:rPr>
        <w:t xml:space="preserve">采购</w:t>
      </w:r>
      <w:r>
        <w:rPr>
          <w:rFonts w:hint="eastAsia" w:ascii="黑体" w:eastAsia="黑体"/>
          <w:b/>
          <w:color w:val="auto"/>
          <w:sz w:val="32"/>
          <w:szCs w:val="32"/>
          <w:highlight w:val="none"/>
          <w:shd w:val="clear" w:color="auto" w:fill="auto"/>
          <w:lang w:val="en-US" w:eastAsia="zh-CN"/>
        </w:rPr>
        <w:t xml:space="preserve">内容</w:t>
      </w:r>
      <w:bookmarkEnd w:id="41"/>
      <w:r/>
      <w:r/>
    </w:p>
    <w:p>
      <w:pPr>
        <w:ind w:left="420"/>
        <w:spacing w:line="360" w:lineRule="auto"/>
        <w:rPr>
          <w:color w:val="auto"/>
          <w:highlight w:val="none"/>
          <w:shd w:val="clear" w:color="auto" w:fill="auto"/>
        </w:rPr>
      </w:pPr>
      <w:r>
        <w:rPr>
          <w:color w:val="auto"/>
          <w:highlight w:val="none"/>
          <w:shd w:val="clear" w:color="auto" w:fill="auto"/>
        </w:rPr>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受苏州工业园区综合行政执法局之委托，苏州市卫康招投标咨询服务有限公司对其需采购的2026年园区旺墩路等人行道更新项目在国内组织竞争性磋商采购。欢迎符合资格条件的供应商前来报名参加磋商。</w:t>
      </w:r>
      <w:r/>
    </w:p>
    <w:p>
      <w:pPr>
        <w:pStyle w:val="1005"/>
        <w:ind w:left="0" w:right="-153"/>
        <w:rPr>
          <w:rFonts w:hint="eastAsia" w:ascii="宋体" w:hAnsi="宋体" w:eastAsia="宋体"/>
          <w:color w:val="auto"/>
          <w:szCs w:val="21"/>
          <w:highlight w:val="none"/>
          <w:shd w:val="clear" w:color="auto" w:fill="auto"/>
        </w:rPr>
        <w:outlineLvl w:val="0"/>
      </w:pPr>
      <w:r/>
      <w:bookmarkStart w:id="42" w:name="_Toc17806"/>
      <w:r>
        <w:rPr>
          <w:rFonts w:hint="eastAsia" w:ascii="宋体" w:hAnsi="宋体" w:eastAsia="宋体"/>
          <w:b/>
          <w:bCs/>
          <w:color w:val="auto"/>
          <w:szCs w:val="21"/>
          <w:highlight w:val="none"/>
          <w:shd w:val="clear" w:color="auto" w:fill="auto"/>
          <w:lang w:val="en-US" w:eastAsia="zh-CN"/>
        </w:rPr>
        <w:t xml:space="preserve">一、项目</w:t>
      </w:r>
      <w:r>
        <w:rPr>
          <w:rFonts w:hint="eastAsia" w:ascii="宋体" w:hAnsi="宋体" w:eastAsia="宋体"/>
          <w:b/>
          <w:bCs/>
          <w:color w:val="auto"/>
          <w:szCs w:val="21"/>
          <w:highlight w:val="none"/>
          <w:shd w:val="clear" w:color="auto" w:fill="auto"/>
        </w:rPr>
        <w:t xml:space="preserve">编号：</w:t>
      </w:r>
      <w:r>
        <w:rPr>
          <w:rFonts w:hint="eastAsia" w:ascii="宋体" w:hAnsi="宋体" w:eastAsia="宋体"/>
          <w:color w:val="auto"/>
          <w:szCs w:val="21"/>
          <w:highlight w:val="none"/>
          <w:shd w:val="clear" w:color="auto" w:fill="auto"/>
          <w:lang w:eastAsia="zh-CN"/>
        </w:rPr>
        <w:t xml:space="preserve">JSZC-320591-SZWK-C2026-0287</w:t>
      </w:r>
      <w:bookmarkEnd w:id="42"/>
      <w:r>
        <w:rPr>
          <w:rFonts w:hint="eastAsia" w:ascii="宋体" w:hAnsi="宋体" w:eastAsia="宋体"/>
          <w:color w:val="auto"/>
          <w:szCs w:val="21"/>
          <w:highlight w:val="none"/>
          <w:shd w:val="clear" w:color="auto" w:fill="auto"/>
        </w:rPr>
        <w:t xml:space="preserve"> </w:t>
      </w:r>
      <w:r/>
    </w:p>
    <w:p>
      <w:pPr>
        <w:pStyle w:val="1005"/>
        <w:ind w:left="0" w:right="-153"/>
        <w:rPr>
          <w:rFonts w:hint="eastAsia" w:ascii="宋体" w:hAnsi="宋体" w:eastAsia="宋体"/>
          <w:color w:val="auto"/>
          <w:szCs w:val="21"/>
          <w:highlight w:val="none"/>
          <w:shd w:val="clear" w:color="auto" w:fill="auto"/>
          <w:lang w:eastAsia="zh-CN"/>
        </w:rPr>
        <w:outlineLvl w:val="0"/>
      </w:pPr>
      <w:r/>
      <w:bookmarkStart w:id="43" w:name="_Toc17369"/>
      <w:r>
        <w:rPr>
          <w:rFonts w:hint="eastAsia" w:ascii="宋体" w:hAnsi="宋体" w:eastAsia="宋体" w:cs="Times New Roman"/>
          <w:b/>
          <w:bCs/>
          <w:color w:val="auto"/>
          <w:szCs w:val="21"/>
          <w:highlight w:val="none"/>
          <w:shd w:val="clear" w:color="auto" w:fill="auto"/>
          <w:lang w:val="en-US" w:eastAsia="zh-CN"/>
        </w:rPr>
        <w:t xml:space="preserve">二、</w:t>
      </w:r>
      <w:r>
        <w:rPr>
          <w:rFonts w:hint="eastAsia" w:ascii="宋体" w:hAnsi="宋体" w:eastAsia="宋体" w:cs="Times New Roman"/>
          <w:b/>
          <w:bCs/>
          <w:color w:val="auto"/>
          <w:szCs w:val="21"/>
          <w:highlight w:val="none"/>
          <w:shd w:val="clear" w:color="auto" w:fill="auto"/>
        </w:rPr>
        <w:t xml:space="preserve">项目名称：</w:t>
      </w:r>
      <w:r>
        <w:rPr>
          <w:rFonts w:hint="eastAsia" w:ascii="宋体" w:hAnsi="宋体" w:eastAsia="宋体"/>
          <w:color w:val="auto"/>
          <w:szCs w:val="21"/>
          <w:highlight w:val="none"/>
          <w:shd w:val="clear" w:color="auto" w:fill="auto"/>
          <w:lang w:eastAsia="zh-CN"/>
        </w:rPr>
        <w:t xml:space="preserve">2026年园区旺墩路等人行道更新项目</w:t>
      </w:r>
      <w:bookmarkEnd w:id="43"/>
      <w:r/>
      <w:r/>
    </w:p>
    <w:p>
      <w:pPr>
        <w:pStyle w:val="1005"/>
        <w:ind w:left="0" w:right="-153"/>
        <w:rPr>
          <w:rFonts w:hint="eastAsia"/>
          <w:b/>
          <w:bCs/>
          <w:color w:val="auto"/>
          <w:highlight w:val="none"/>
          <w:shd w:val="clear" w:color="auto" w:fill="auto"/>
        </w:rPr>
        <w:outlineLvl w:val="0"/>
      </w:pPr>
      <w:r/>
      <w:bookmarkStart w:id="44" w:name="_Toc31653"/>
      <w:r>
        <w:rPr>
          <w:rFonts w:hint="eastAsia" w:ascii="宋体" w:hAnsi="宋体" w:eastAsia="宋体" w:cs="Times New Roman"/>
          <w:b/>
          <w:bCs/>
          <w:color w:val="auto"/>
          <w:szCs w:val="21"/>
          <w:highlight w:val="none"/>
          <w:shd w:val="clear" w:color="auto" w:fill="auto"/>
          <w:lang w:val="en-US" w:eastAsia="zh-CN"/>
        </w:rPr>
        <w:t xml:space="preserve">三、采购要求：</w:t>
      </w:r>
      <w:bookmarkEnd w:id="44"/>
      <w:r/>
      <w:r/>
    </w:p>
    <w:p>
      <w:pPr>
        <w:ind w:firstLine="420"/>
        <w:spacing w:line="360" w:lineRule="auto"/>
        <w:rPr>
          <w:rFonts w:hint="default"/>
          <w:b/>
          <w:bCs/>
          <w:color w:val="auto"/>
          <w:highlight w:val="none"/>
          <w:shd w:val="clear" w:color="auto" w:fill="auto"/>
          <w:lang w:val="en-US" w:eastAsia="zh-CN"/>
        </w:rPr>
      </w:pPr>
      <w:r>
        <w:rPr>
          <w:rFonts w:hint="eastAsia"/>
          <w:b/>
          <w:bCs/>
          <w:color w:val="auto"/>
          <w:highlight w:val="none"/>
          <w:shd w:val="clear" w:color="auto" w:fill="auto"/>
          <w:lang w:val="en-US" w:eastAsia="zh-CN"/>
        </w:rPr>
        <w:t xml:space="preserve">（一）项目概况</w:t>
      </w:r>
      <w:r/>
    </w:p>
    <w:p>
      <w:pPr>
        <w:ind w:firstLine="420"/>
        <w:spacing w:line="360" w:lineRule="auto"/>
        <w:rPr>
          <w:rFonts w:hint="eastAsia"/>
          <w:color w:val="auto"/>
          <w:highlight w:val="none"/>
          <w:shd w:val="clear" w:color="auto" w:fill="auto"/>
          <w:lang w:val="zh-CN"/>
        </w:rPr>
      </w:pPr>
      <w:r>
        <w:rPr>
          <w:rFonts w:hint="eastAsia"/>
          <w:color w:val="auto"/>
          <w:highlight w:val="none"/>
          <w:shd w:val="clear" w:color="auto" w:fill="auto"/>
          <w:lang w:val="en-US" w:eastAsia="zh-CN"/>
        </w:rPr>
        <w:t xml:space="preserve">本项目为2026年园区旺墩路等人行道更新项目，主要为对旺墩路、钟园路、津梁街、星墩巷等地块周边人行道破损缺失、多次维修仍无法恢复原貌的路段，进行翻新改造；另外，对锦溪街（兆佳巷-方洲路、丰茂巷-中新大道东）西侧人行道进行拓宽改造，改造总面积共计约10000平方米。</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工期：本工程工期</w:t>
      </w:r>
      <w:r>
        <w:rPr>
          <w:rFonts w:hint="eastAsia" w:cs="Times New Roman"/>
          <w:color w:val="auto"/>
          <w:highlight w:val="none"/>
          <w:shd w:val="clear" w:color="auto" w:fill="auto"/>
          <w:lang w:val="en-US" w:eastAsia="zh-CN"/>
        </w:rPr>
        <w:t xml:space="preserve">136</w:t>
      </w:r>
      <w:r>
        <w:rPr>
          <w:rFonts w:hint="eastAsia" w:eastAsia="宋体" w:cs="Times New Roman"/>
          <w:color w:val="auto"/>
          <w:highlight w:val="none"/>
          <w:shd w:val="clear" w:color="auto" w:fill="auto"/>
          <w:lang w:val="en-US" w:eastAsia="zh-CN"/>
        </w:rPr>
        <w:t xml:space="preserve">日历天</w:t>
      </w:r>
      <w:r>
        <w:rPr>
          <w:rFonts w:hint="eastAsia" w:eastAsia="宋体" w:cs="Times New Roman"/>
          <w:color w:val="auto"/>
          <w:highlight w:val="none"/>
          <w:shd w:val="clear" w:color="auto" w:fill="auto"/>
          <w:lang w:val="zh-CN" w:eastAsia="zh-CN"/>
        </w:rPr>
        <w:t xml:space="preserve">，开工日期暂定202</w:t>
      </w:r>
      <w:r>
        <w:rPr>
          <w:rFonts w:hint="eastAsia" w:eastAsia="宋体" w:cs="Times New Roman"/>
          <w:color w:val="auto"/>
          <w:highlight w:val="none"/>
          <w:shd w:val="clear" w:color="auto" w:fill="auto"/>
          <w:lang w:val="en-US" w:eastAsia="zh-CN"/>
        </w:rPr>
        <w:t xml:space="preserve">6</w:t>
      </w:r>
      <w:r>
        <w:rPr>
          <w:rFonts w:hint="eastAsia" w:eastAsia="宋体" w:cs="Times New Roman"/>
          <w:color w:val="auto"/>
          <w:highlight w:val="none"/>
          <w:shd w:val="clear" w:color="auto" w:fill="auto"/>
          <w:lang w:val="zh-CN" w:eastAsia="zh-CN"/>
        </w:rPr>
        <w:t xml:space="preserve">年</w:t>
      </w:r>
      <w:r>
        <w:rPr>
          <w:rFonts w:hint="eastAsia" w:eastAsia="宋体" w:cs="Times New Roman"/>
          <w:color w:val="auto"/>
          <w:highlight w:val="none"/>
          <w:shd w:val="clear" w:color="auto" w:fill="auto"/>
          <w:lang w:val="en-US" w:eastAsia="zh-CN"/>
        </w:rPr>
        <w:t xml:space="preserve">11</w:t>
      </w:r>
      <w:r>
        <w:rPr>
          <w:rFonts w:hint="eastAsia" w:eastAsia="宋体" w:cs="Times New Roman"/>
          <w:color w:val="auto"/>
          <w:highlight w:val="none"/>
          <w:shd w:val="clear" w:color="auto" w:fill="auto"/>
          <w:lang w:val="zh-CN" w:eastAsia="zh-CN"/>
        </w:rPr>
        <w:t xml:space="preserve">月1</w:t>
      </w:r>
      <w:r>
        <w:rPr>
          <w:rFonts w:hint="eastAsia" w:cs="Times New Roman"/>
          <w:color w:val="auto"/>
          <w:highlight w:val="none"/>
          <w:shd w:val="clear" w:color="auto" w:fill="auto"/>
          <w:lang w:val="en-US" w:eastAsia="zh-CN"/>
        </w:rPr>
        <w:t xml:space="preserve">6</w:t>
      </w:r>
      <w:r>
        <w:rPr>
          <w:rFonts w:hint="eastAsia" w:eastAsia="宋体" w:cs="Times New Roman"/>
          <w:color w:val="auto"/>
          <w:highlight w:val="none"/>
          <w:shd w:val="clear" w:color="auto" w:fill="auto"/>
          <w:lang w:val="zh-CN" w:eastAsia="zh-CN"/>
        </w:rPr>
        <w:t xml:space="preserve">日，竣工日期暂定为202</w:t>
      </w:r>
      <w:r>
        <w:rPr>
          <w:rFonts w:hint="eastAsia" w:eastAsia="宋体" w:cs="Times New Roman"/>
          <w:color w:val="auto"/>
          <w:highlight w:val="none"/>
          <w:shd w:val="clear" w:color="auto" w:fill="auto"/>
          <w:lang w:val="en-US" w:eastAsia="zh-CN"/>
        </w:rPr>
        <w:t xml:space="preserve">7</w:t>
      </w:r>
      <w:r>
        <w:rPr>
          <w:rFonts w:hint="eastAsia" w:eastAsia="宋体" w:cs="Times New Roman"/>
          <w:color w:val="auto"/>
          <w:highlight w:val="none"/>
          <w:shd w:val="clear" w:color="auto" w:fill="auto"/>
          <w:lang w:val="zh-CN" w:eastAsia="zh-CN"/>
        </w:rPr>
        <w:t xml:space="preserve">年</w:t>
      </w:r>
      <w:r>
        <w:rPr>
          <w:rFonts w:hint="eastAsia" w:cs="Times New Roman"/>
          <w:color w:val="auto"/>
          <w:highlight w:val="none"/>
          <w:shd w:val="clear" w:color="auto" w:fill="auto"/>
          <w:lang w:val="en-US" w:eastAsia="zh-CN"/>
        </w:rPr>
        <w:t xml:space="preserve">3</w:t>
      </w:r>
      <w:r>
        <w:rPr>
          <w:rFonts w:hint="eastAsia" w:eastAsia="宋体" w:cs="Times New Roman"/>
          <w:color w:val="auto"/>
          <w:highlight w:val="none"/>
          <w:shd w:val="clear" w:color="auto" w:fill="auto"/>
          <w:lang w:val="zh-CN" w:eastAsia="zh-CN"/>
        </w:rPr>
        <w:t xml:space="preserve">月3</w:t>
      </w:r>
      <w:r>
        <w:rPr>
          <w:rFonts w:hint="eastAsia" w:eastAsia="宋体"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eastAsia="zh-CN"/>
        </w:rPr>
        <w:t xml:space="preserve">日，具体开工日期以开工报告为准，并以完工证书的日期计算工期。</w:t>
      </w:r>
      <w:r/>
    </w:p>
    <w:p>
      <w:pPr>
        <w:ind w:firstLine="420"/>
        <w:spacing w:line="360" w:lineRule="auto"/>
        <w:rPr>
          <w:rFonts w:hint="default"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质量要求：合格</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zh-CN"/>
        </w:rPr>
        <w:t xml:space="preserve">质量保修期：</w:t>
      </w:r>
      <w:r>
        <w:rPr>
          <w:rFonts w:hint="eastAsia"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rPr>
        <w:t xml:space="preserve">年，自竣工验收合格之日起计算。</w:t>
      </w:r>
      <w:r/>
    </w:p>
    <w:p>
      <w:pPr>
        <w:ind w:firstLine="420"/>
        <w:spacing w:line="360" w:lineRule="auto"/>
        <w:rPr>
          <w:rFonts w:hint="eastAsia" w:ascii="宋体" w:hAnsi="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合同履行期限：从签订合同之日起至质量保修期满止。</w:t>
      </w:r>
      <w:r/>
    </w:p>
    <w:p>
      <w:pPr>
        <w:ind w:firstLine="420"/>
        <w:spacing w:line="360" w:lineRule="auto"/>
        <w:rPr>
          <w:rFonts w:hint="eastAsia" w:ascii="宋体" w:hAnsi="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zh-CN"/>
        </w:rPr>
        <w:t xml:space="preserve">验收标准：按国家技术、施工及验收规范规程、最新行业标准</w:t>
      </w:r>
      <w:r>
        <w:rPr>
          <w:rFonts w:hint="eastAsia" w:ascii="宋体" w:hAnsi="宋体" w:eastAsia="宋体" w:cs="宋体"/>
          <w:color w:val="auto"/>
          <w:szCs w:val="21"/>
          <w:highlight w:val="none"/>
          <w:shd w:val="clear" w:color="auto" w:fill="auto"/>
        </w:rPr>
        <w:t xml:space="preserve">及</w:t>
      </w:r>
      <w:r>
        <w:rPr>
          <w:rFonts w:hint="eastAsia" w:cs="宋体" w:asciiTheme="minorEastAsia" w:hAnsiTheme="minorEastAsia"/>
          <w:color w:val="auto"/>
          <w:szCs w:val="21"/>
          <w:highlight w:val="none"/>
          <w:lang w:eastAsia="zh-CN"/>
        </w:rPr>
        <w:t xml:space="preserve">《关于进一步加强履约验收管理的通知》</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《江苏省政府采购履约验收管理办法》</w:t>
      </w:r>
      <w:r>
        <w:rPr>
          <w:rFonts w:hint="eastAsia" w:ascii="宋体" w:hAnsi="宋体" w:eastAsia="宋体" w:cs="宋体"/>
          <w:color w:val="auto"/>
          <w:szCs w:val="21"/>
          <w:highlight w:val="none"/>
          <w:shd w:val="clear" w:color="auto" w:fill="auto"/>
          <w:lang w:val="zh-CN"/>
        </w:rPr>
        <w:t xml:space="preserve">进行验收通过，并满足采购需求要求。</w:t>
      </w:r>
      <w:r/>
    </w:p>
    <w:p>
      <w:pPr>
        <w:ind w:firstLine="420"/>
        <w:spacing w:line="360" w:lineRule="auto"/>
        <w:rPr>
          <w:rFonts w:hint="eastAsia" w:eastAsia="宋体" w:cs="Times New Roman"/>
          <w:b/>
          <w:bCs/>
          <w:color w:val="auto"/>
          <w:highlight w:val="none"/>
          <w:shd w:val="clear" w:color="auto" w:fill="auto"/>
          <w:lang w:val="zh-CN" w:eastAsia="zh-CN"/>
        </w:rPr>
      </w:pPr>
      <w:r>
        <w:rPr>
          <w:rFonts w:hint="eastAsia" w:eastAsia="宋体" w:cs="Times New Roman"/>
          <w:b/>
          <w:bCs/>
          <w:color w:val="auto"/>
          <w:highlight w:val="none"/>
          <w:shd w:val="clear" w:color="auto" w:fill="auto"/>
          <w:lang w:val="zh-CN" w:eastAsia="zh-CN"/>
        </w:rPr>
        <w:t xml:space="preserve">（二）技术要求</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详见采购文件附件</w:t>
      </w:r>
      <w:r>
        <w:rPr>
          <w:rFonts w:hint="eastAsia" w:eastAsia="宋体"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eastAsia="zh-CN"/>
        </w:rPr>
        <w:t xml:space="preserve">《</w:t>
      </w:r>
      <w:r>
        <w:rPr>
          <w:rFonts w:hint="eastAsia" w:eastAsia="宋体" w:cs="Times New Roman"/>
          <w:color w:val="auto"/>
          <w:highlight w:val="none"/>
          <w:shd w:val="clear" w:color="auto" w:fill="auto"/>
          <w:lang w:val="en-US" w:eastAsia="zh-CN"/>
        </w:rPr>
        <w:t xml:space="preserve">2026年园区旺墩路等人行道更新项目技术要求</w:t>
      </w:r>
      <w:r>
        <w:rPr>
          <w:rFonts w:hint="eastAsia" w:eastAsia="宋体" w:cs="Times New Roman"/>
          <w:color w:val="auto"/>
          <w:highlight w:val="none"/>
          <w:shd w:val="clear" w:color="auto" w:fill="auto"/>
          <w:lang w:val="zh-CN" w:eastAsia="zh-CN"/>
        </w:rPr>
        <w:t xml:space="preserve">》。</w:t>
      </w:r>
      <w:r/>
    </w:p>
    <w:p>
      <w:pPr>
        <w:ind w:firstLine="420"/>
        <w:spacing w:line="360" w:lineRule="auto"/>
        <w:rPr>
          <w:rFonts w:hint="eastAsia" w:eastAsia="宋体" w:cs="Times New Roman"/>
          <w:b/>
          <w:bCs/>
          <w:color w:val="auto"/>
          <w:highlight w:val="none"/>
          <w:shd w:val="clear" w:color="auto" w:fill="auto"/>
          <w:lang w:val="en-US" w:eastAsia="zh-CN"/>
        </w:rPr>
      </w:pPr>
      <w:r>
        <w:rPr>
          <w:rFonts w:hint="eastAsia" w:eastAsia="宋体" w:cs="Times New Roman"/>
          <w:b/>
          <w:bCs/>
          <w:color w:val="auto"/>
          <w:highlight w:val="none"/>
          <w:shd w:val="clear" w:color="auto" w:fill="auto"/>
          <w:lang w:val="en-US" w:eastAsia="zh-CN"/>
        </w:rPr>
        <w:t xml:space="preserve">（三）人员配备基本要求</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详见</w:t>
      </w:r>
      <w:r>
        <w:rPr>
          <w:rFonts w:hint="eastAsia" w:eastAsia="宋体" w:cs="Times New Roman"/>
          <w:color w:val="auto"/>
          <w:highlight w:val="none"/>
          <w:shd w:val="clear" w:color="auto" w:fill="auto"/>
          <w:lang w:val="zh-CN" w:eastAsia="zh-CN"/>
        </w:rPr>
        <w:t xml:space="preserve">附件</w:t>
      </w:r>
      <w:r>
        <w:rPr>
          <w:rFonts w:hint="eastAsia" w:eastAsia="宋体" w:cs="Times New Roman"/>
          <w:color w:val="auto"/>
          <w:highlight w:val="none"/>
          <w:shd w:val="clear" w:color="auto" w:fill="auto"/>
          <w:lang w:val="en-US" w:eastAsia="zh-CN"/>
        </w:rPr>
        <w:t xml:space="preserve">2</w:t>
      </w:r>
      <w:r>
        <w:rPr>
          <w:rFonts w:hint="eastAsia" w:eastAsia="宋体" w:cs="Times New Roman"/>
          <w:color w:val="auto"/>
          <w:highlight w:val="none"/>
          <w:shd w:val="clear" w:color="auto" w:fill="auto"/>
          <w:lang w:val="zh-CN" w:eastAsia="zh-CN"/>
        </w:rPr>
        <w:t xml:space="preserve">《</w:t>
      </w:r>
      <w:r>
        <w:rPr>
          <w:rFonts w:hint="eastAsia" w:eastAsia="宋体" w:cs="Times New Roman"/>
          <w:color w:val="auto"/>
          <w:highlight w:val="none"/>
          <w:shd w:val="clear" w:color="auto" w:fill="auto"/>
          <w:lang w:val="en-US" w:eastAsia="zh-CN"/>
        </w:rPr>
        <w:t xml:space="preserve">人员配备基本要求</w:t>
      </w:r>
      <w:r>
        <w:rPr>
          <w:rFonts w:hint="eastAsia" w:eastAsia="宋体" w:cs="Times New Roman"/>
          <w:color w:val="auto"/>
          <w:highlight w:val="none"/>
          <w:shd w:val="clear" w:color="auto" w:fill="auto"/>
          <w:lang w:val="zh-CN" w:eastAsia="zh-CN"/>
        </w:rPr>
        <w:t xml:space="preserve">》</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拟投入人员须满足采购文件的要求，低于招标文件要求的视为未实质性响应招标文件要求，为无效标。</w:t>
      </w:r>
      <w:r/>
    </w:p>
    <w:p>
      <w:pPr>
        <w:ind w:firstLine="420"/>
        <w:spacing w:line="360" w:lineRule="auto"/>
        <w:rPr>
          <w:rFonts w:hint="eastAsia" w:eastAsia="宋体" w:cs="Times New Roman"/>
          <w:b/>
          <w:bCs/>
          <w:color w:val="auto"/>
          <w:highlight w:val="none"/>
          <w:shd w:val="clear" w:color="auto" w:fill="auto"/>
          <w:lang w:val="zh-CN" w:eastAsia="zh-CN"/>
        </w:rPr>
      </w:pPr>
      <w:r>
        <w:rPr>
          <w:rFonts w:hint="eastAsia" w:eastAsia="宋体" w:cs="Times New Roman"/>
          <w:b/>
          <w:bCs/>
          <w:color w:val="auto"/>
          <w:highlight w:val="none"/>
          <w:shd w:val="clear" w:color="auto" w:fill="auto"/>
          <w:lang w:val="zh-CN" w:eastAsia="zh-CN"/>
        </w:rPr>
        <w:t xml:space="preserve">（</w:t>
      </w:r>
      <w:r>
        <w:rPr>
          <w:rFonts w:hint="eastAsia" w:eastAsia="宋体" w:cs="Times New Roman"/>
          <w:b/>
          <w:bCs/>
          <w:color w:val="auto"/>
          <w:highlight w:val="none"/>
          <w:shd w:val="clear" w:color="auto" w:fill="auto"/>
          <w:lang w:val="en-US" w:eastAsia="zh-CN"/>
        </w:rPr>
        <w:t xml:space="preserve">四）</w:t>
      </w:r>
      <w:r>
        <w:rPr>
          <w:rFonts w:hint="eastAsia" w:eastAsia="宋体" w:cs="Times New Roman"/>
          <w:b/>
          <w:bCs/>
          <w:color w:val="auto"/>
          <w:highlight w:val="none"/>
          <w:shd w:val="clear" w:color="auto" w:fill="auto"/>
          <w:lang w:val="zh-CN" w:eastAsia="zh-CN"/>
        </w:rPr>
        <w:t xml:space="preserve">项目组人员专用原则</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项目组人员必须专门服务于本项目，不得用于其他项目中，且原则上不得更换。项目组人员均应为非变更后无在养项目，或是变更后无在养项目（必须是原合同养护期已满）。</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en-US" w:eastAsia="zh-CN"/>
        </w:rPr>
        <w:t xml:space="preserve">成交</w:t>
      </w:r>
      <w:r>
        <w:rPr>
          <w:rFonts w:hint="eastAsia" w:eastAsia="宋体" w:cs="Times New Roman"/>
          <w:color w:val="auto"/>
          <w:highlight w:val="none"/>
          <w:shd w:val="clear" w:color="auto" w:fill="auto"/>
          <w:lang w:val="zh-CN" w:eastAsia="zh-CN"/>
        </w:rPr>
        <w:t xml:space="preserve">后项目组人员未按投标承诺到位或承包人未经采购方批准私自更换的，一经发现处罚100000元/人·次，同时承包人仍应按投标承诺将人员配备到位。</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承包人如需更换项目组人员，应向采购方提出书面申请，经采购方批准后方可进行更换，所更换人员资格不得低于其响应文件承诺；中标后由于项目组人员现场管理工作不到位，或无法起到应有的作用，视为不称职，采购方将要求中标单位更换项目组人员，且所更换人员不得低于其响应文件承诺。无论承包人申请更换或因不称职更换项目组人员均视为承包人违约行为，采购方将向中标单位收取违约金，项目</w:t>
      </w:r>
      <w:r>
        <w:rPr>
          <w:rFonts w:hint="eastAsia" w:eastAsia="宋体" w:cs="Times New Roman"/>
          <w:color w:val="auto"/>
          <w:highlight w:val="none"/>
          <w:shd w:val="clear" w:color="auto" w:fill="auto"/>
          <w:lang w:val="en-US" w:eastAsia="zh-CN"/>
        </w:rPr>
        <w:t xml:space="preserve">负责人</w:t>
      </w:r>
      <w:r>
        <w:rPr>
          <w:rFonts w:hint="eastAsia" w:eastAsia="宋体" w:cs="Times New Roman"/>
          <w:color w:val="auto"/>
          <w:highlight w:val="none"/>
          <w:shd w:val="clear" w:color="auto" w:fill="auto"/>
          <w:lang w:val="zh-CN" w:eastAsia="zh-CN"/>
        </w:rPr>
        <w:t xml:space="preserve">80000元/人·次，项目组其他人员50000元/人·次。</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响应文件中的项目组成员必须唯一，不得选择性提供，否则该投标单位不具备中标资格。</w:t>
      </w:r>
      <w:r/>
    </w:p>
    <w:p>
      <w:pPr>
        <w:ind w:firstLine="420"/>
        <w:spacing w:line="360" w:lineRule="auto"/>
        <w:rPr>
          <w:rFonts w:hint="eastAsia" w:eastAsia="宋体" w:cs="Times New Roman"/>
          <w:b/>
          <w:bCs/>
          <w:color w:val="auto"/>
          <w:highlight w:val="none"/>
          <w:shd w:val="clear" w:color="auto" w:fill="auto"/>
          <w:lang w:val="zh-CN" w:eastAsia="zh-CN"/>
        </w:rPr>
      </w:pPr>
      <w:r>
        <w:rPr>
          <w:rFonts w:hint="eastAsia" w:eastAsia="宋体" w:cs="Times New Roman"/>
          <w:b/>
          <w:bCs/>
          <w:color w:val="auto"/>
          <w:highlight w:val="none"/>
          <w:shd w:val="clear" w:color="auto" w:fill="auto"/>
          <w:lang w:val="zh-CN" w:eastAsia="zh-CN"/>
        </w:rPr>
        <w:t xml:space="preserve">（</w:t>
      </w:r>
      <w:r>
        <w:rPr>
          <w:rFonts w:hint="eastAsia" w:eastAsia="宋体" w:cs="Times New Roman"/>
          <w:b/>
          <w:bCs/>
          <w:color w:val="auto"/>
          <w:highlight w:val="none"/>
          <w:shd w:val="clear" w:color="auto" w:fill="auto"/>
          <w:lang w:val="en-US" w:eastAsia="zh-CN"/>
        </w:rPr>
        <w:t xml:space="preserve">五）</w:t>
      </w:r>
      <w:r>
        <w:rPr>
          <w:rFonts w:hint="eastAsia" w:eastAsia="宋体" w:cs="Times New Roman"/>
          <w:b/>
          <w:bCs/>
          <w:color w:val="auto"/>
          <w:highlight w:val="none"/>
          <w:shd w:val="clear" w:color="auto" w:fill="auto"/>
          <w:lang w:val="zh-CN" w:eastAsia="zh-CN"/>
        </w:rPr>
        <w:t xml:space="preserve">车辆、设备专用原则</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1、投标人应按照采购文件要求配备相关车辆（设备），并承诺投入车辆（设备）均为该项目（标段）专用，不得用于其他标段或其他项目且原则上不得更换。在合同履行过程中，如发现专用车辆（设备）用于其他项目的，或在检查过程中有车辆（设备）不到位现象的，或未经采购人同意更换车辆（设备）的，将被视为违约，采购人有权对中标人收取违约金10000元/台·次。若出现三台·次（含）以上该类违约现象，采购人有权解除合同。</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2、投标人现自有或已租赁专用车辆（设备）（投标时承诺配置的“现自有或已租赁”设备）</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在合同开始时，投标人应按照其投标书承诺将“现自有或已租赁” 车辆（设备）配备到位。若合同开始时投入本标段的现自有或已租赁车辆（设备）未到位的，则采购人有权取消其中标资格（已签订合同的终止合同）。</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3、合同履行过程中，中标单位如需更换本项目专用车辆（设备），应向采购方提出书面申请，经采购方批准后方可进行更换，所更换车辆（设备）的型号、参数、性能等不得低于其投标文件承诺，且机动车登记证书的初次登记日期不得早于被更换车辆（设备），中标单位更换车辆（设备）的，采购人有权对中标人收取违约金10000元/台·次。</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4、设备外观要求标识统一，中标后，必须按采购方要求进行设备涂装，相关费用包含于投标报价内。</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5、合同履行期间</w:t>
      </w:r>
      <w:r>
        <w:rPr>
          <w:rFonts w:hint="eastAsia" w:eastAsia="宋体" w:cs="Times New Roman"/>
          <w:color w:val="auto"/>
          <w:highlight w:val="none"/>
          <w:shd w:val="clear" w:color="auto" w:fill="auto"/>
          <w:lang w:val="en-US" w:eastAsia="zh-CN"/>
        </w:rPr>
        <w:t xml:space="preserve">，中标单位应做好设备的维护保养工作，若机械化作业设备、专用设备出现故障，中标单位应及时维修或采用临时提供备用设备来进行工作，若经维修后仍无法满足养护要求的，中标单位应及时进行更换，并报请采购人同意，所更换设备的型号、参数、性能等不得低于其投标文件承诺，且机动车登记证书的初次登记日期不得早于被更换车辆（设备）。中标单位拒绝更换或更换不及时的，将视为违约，采购人有权对中标人收取违约金（机械化作业设备收取违约金5000元/辆·天，专用设备收取2000元/台·天）。若出现三次（含）以上违约现象，采购人有权解除合同。</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6、在服务期内，中标单位有义务无条件接受由采购人采购并投入的设备，同时做好设备的使用、维护等工作。</w:t>
      </w:r>
      <w:r/>
    </w:p>
    <w:p>
      <w:pPr>
        <w:ind w:firstLine="420"/>
        <w:spacing w:line="360" w:lineRule="auto"/>
        <w:rPr>
          <w:rFonts w:hint="eastAsia" w:eastAsia="宋体" w:cs="Times New Roman"/>
          <w:b/>
          <w:bCs/>
          <w:color w:val="auto"/>
          <w:highlight w:val="none"/>
          <w:shd w:val="clear" w:color="auto" w:fill="auto"/>
          <w:lang w:val="en-US" w:eastAsia="zh-CN"/>
        </w:rPr>
      </w:pPr>
      <w:r>
        <w:rPr>
          <w:rFonts w:hint="eastAsia" w:eastAsia="宋体" w:cs="Times New Roman"/>
          <w:b/>
          <w:bCs/>
          <w:color w:val="auto"/>
          <w:highlight w:val="none"/>
          <w:shd w:val="clear" w:color="auto" w:fill="auto"/>
          <w:lang w:val="zh-CN" w:eastAsia="zh-CN"/>
        </w:rPr>
        <w:t xml:space="preserve">（</w:t>
      </w:r>
      <w:r>
        <w:rPr>
          <w:rFonts w:hint="eastAsia" w:eastAsia="宋体" w:cs="Times New Roman"/>
          <w:b/>
          <w:bCs/>
          <w:color w:val="auto"/>
          <w:highlight w:val="none"/>
          <w:shd w:val="clear" w:color="auto" w:fill="auto"/>
          <w:lang w:val="en-US" w:eastAsia="zh-CN"/>
        </w:rPr>
        <w:t xml:space="preserve">六</w:t>
      </w:r>
      <w:r>
        <w:rPr>
          <w:rFonts w:hint="eastAsia" w:eastAsia="宋体" w:cs="Times New Roman"/>
          <w:b/>
          <w:bCs/>
          <w:color w:val="auto"/>
          <w:highlight w:val="none"/>
          <w:shd w:val="clear" w:color="auto" w:fill="auto"/>
          <w:lang w:val="zh-CN" w:eastAsia="zh-CN"/>
        </w:rPr>
        <w:t xml:space="preserve">）进场核验：</w:t>
      </w:r>
      <w:r>
        <w:rPr>
          <w:rFonts w:hint="eastAsia" w:eastAsia="宋体" w:cs="Times New Roman"/>
          <w:b/>
          <w:bCs/>
          <w:color w:val="auto"/>
          <w:highlight w:val="none"/>
          <w:shd w:val="clear" w:color="auto" w:fill="auto"/>
          <w:lang w:val="en-US" w:eastAsia="zh-CN"/>
        </w:rPr>
        <w:t xml:space="preserve">见合同条款</w:t>
      </w:r>
      <w:r/>
    </w:p>
    <w:p>
      <w:pPr>
        <w:ind w:firstLine="420"/>
        <w:spacing w:line="360" w:lineRule="auto"/>
        <w:rPr>
          <w:rFonts w:hint="eastAsia" w:eastAsia="宋体" w:cs="Times New Roman"/>
          <w:b/>
          <w:bCs/>
          <w:color w:val="auto"/>
          <w:highlight w:val="none"/>
          <w:shd w:val="clear" w:color="auto" w:fill="auto"/>
          <w:lang w:val="zh-CN" w:eastAsia="zh-CN"/>
        </w:rPr>
      </w:pPr>
      <w:r>
        <w:rPr>
          <w:rFonts w:hint="eastAsia" w:eastAsia="宋体" w:cs="Times New Roman"/>
          <w:b/>
          <w:bCs/>
          <w:color w:val="auto"/>
          <w:highlight w:val="none"/>
          <w:shd w:val="clear" w:color="auto" w:fill="auto"/>
          <w:lang w:val="zh-CN" w:eastAsia="zh-CN"/>
        </w:rPr>
        <w:t xml:space="preserve">（</w:t>
      </w:r>
      <w:r>
        <w:rPr>
          <w:rFonts w:hint="eastAsia" w:eastAsia="宋体" w:cs="Times New Roman"/>
          <w:b/>
          <w:bCs/>
          <w:color w:val="auto"/>
          <w:highlight w:val="none"/>
          <w:shd w:val="clear" w:color="auto" w:fill="auto"/>
          <w:lang w:val="en-US" w:eastAsia="zh-CN"/>
        </w:rPr>
        <w:t xml:space="preserve">七</w:t>
      </w:r>
      <w:r>
        <w:rPr>
          <w:rFonts w:hint="eastAsia" w:eastAsia="宋体" w:cs="Times New Roman"/>
          <w:b/>
          <w:bCs/>
          <w:color w:val="auto"/>
          <w:highlight w:val="none"/>
          <w:shd w:val="clear" w:color="auto" w:fill="auto"/>
          <w:lang w:val="zh-CN" w:eastAsia="zh-CN"/>
        </w:rPr>
        <w:t xml:space="preserve">）人员、车辆不得与其他项目重复的要求</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en-US" w:eastAsia="zh-CN"/>
        </w:rPr>
        <w:t xml:space="preserve">供应商</w:t>
      </w:r>
      <w:r>
        <w:rPr>
          <w:rFonts w:hint="eastAsia" w:eastAsia="宋体" w:cs="Times New Roman"/>
          <w:color w:val="auto"/>
          <w:highlight w:val="none"/>
          <w:shd w:val="clear" w:color="auto" w:fill="auto"/>
          <w:lang w:val="zh-CN" w:eastAsia="zh-CN"/>
        </w:rPr>
        <w:t xml:space="preserve">在本项目响应文件中承诺配置的项目组人员、车辆（设备）信息（发动机号、车架号等任一项）与</w:t>
      </w:r>
      <w:r>
        <w:rPr>
          <w:rFonts w:hint="eastAsia" w:cs="Times New Roman"/>
          <w:color w:val="auto"/>
          <w:highlight w:val="none"/>
          <w:shd w:val="clear" w:color="auto" w:fill="auto"/>
          <w:lang w:val="zh-CN" w:eastAsia="zh-CN"/>
        </w:rPr>
        <w:t xml:space="preserve">2026年11月16日</w:t>
      </w:r>
      <w:r>
        <w:rPr>
          <w:rFonts w:hint="eastAsia" w:eastAsia="宋体" w:cs="Times New Roman"/>
          <w:color w:val="auto"/>
          <w:highlight w:val="none"/>
          <w:shd w:val="clear" w:color="auto" w:fill="auto"/>
          <w:lang w:val="zh-CN" w:eastAsia="zh-CN"/>
        </w:rPr>
        <w:t xml:space="preserve">后（含）仍在履行的其他项目中所配备的人员或设备信息不得重复。</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响应文件中承诺为本项目配置的项目组人员如为其他项目中已变更或被更换的，原项目合同必须在</w:t>
      </w:r>
      <w:r>
        <w:rPr>
          <w:rFonts w:hint="eastAsia" w:cs="Times New Roman"/>
          <w:color w:val="auto"/>
          <w:highlight w:val="none"/>
          <w:shd w:val="clear" w:color="auto" w:fill="auto"/>
          <w:lang w:val="zh-CN" w:eastAsia="zh-CN"/>
        </w:rPr>
        <w:t xml:space="preserve">2026年11月16日</w:t>
      </w:r>
      <w:r>
        <w:rPr>
          <w:rFonts w:hint="eastAsia" w:eastAsia="宋体" w:cs="Times New Roman"/>
          <w:color w:val="auto"/>
          <w:highlight w:val="none"/>
          <w:shd w:val="clear" w:color="auto" w:fill="auto"/>
          <w:lang w:val="zh-CN" w:eastAsia="zh-CN"/>
        </w:rPr>
        <w:t xml:space="preserve">前已履行完成，否则视为与其他项目中人员或设备有重复。</w:t>
      </w:r>
      <w:r/>
    </w:p>
    <w:p>
      <w:pPr>
        <w:spacing w:line="360" w:lineRule="auto"/>
        <w:rPr>
          <w:rFonts w:hint="eastAsia"/>
          <w:color w:val="auto"/>
          <w:highlight w:val="none"/>
          <w:shd w:val="clear" w:color="auto" w:fill="auto"/>
          <w:lang w:val="zh-CN"/>
        </w:rPr>
      </w:pPr>
      <w:r>
        <w:rPr>
          <w:rFonts w:hint="eastAsia"/>
          <w:color w:val="auto"/>
          <w:highlight w:val="none"/>
          <w:shd w:val="clear" w:color="auto" w:fill="auto"/>
          <w:lang w:val="zh-CN"/>
        </w:rPr>
      </w:r>
      <w:r/>
    </w:p>
    <w:p>
      <w:pPr>
        <w:ind w:firstLine="422"/>
        <w:spacing w:line="400" w:lineRule="exac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（六）综合说明</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磋商报价要求：报价包括而不限于完成该项目所需的全部人工费、材料费、机械使用费、管理费、利润、工程风险、规费、税金，以及所需的深化设计、施工准备、施工过程、保修期等所需的供货、运输、人工、运杂保险、装卸、专家论证、备品、备件、损耗、安装、调试、人员培训、售后服务、专利技术等一切费用。在合同实施期间，不增加任何费用。</w:t>
      </w:r>
      <w:r/>
    </w:p>
    <w:p>
      <w:pPr>
        <w:ind w:firstLine="422"/>
        <w:spacing w:line="400" w:lineRule="exact"/>
        <w:rPr>
          <w:rFonts w:hint="eastAsia" w:ascii="宋体" w:hAnsi="宋体" w:eastAsia="宋体" w:cs="宋体"/>
          <w:color w:val="auto"/>
          <w:highlight w:val="none"/>
          <w:lang w:val="zh-CN"/>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lang w:val="zh-CN"/>
        </w:rPr>
        <w:t xml:space="preserve">报价方式要求：</w:t>
      </w:r>
      <w:r>
        <w:rPr>
          <w:rFonts w:hint="eastAsia" w:ascii="宋体" w:hAnsi="宋体" w:eastAsia="宋体" w:cs="宋体"/>
          <w:color w:val="auto"/>
          <w:highlight w:val="none"/>
          <w:lang w:val="zh-CN"/>
        </w:rPr>
        <w:t xml:space="preserve">本工程项目采用</w:t>
      </w:r>
      <w:r>
        <w:rPr>
          <w:rFonts w:hint="eastAsia" w:ascii="宋体" w:hAnsi="宋体" w:eastAsia="宋体" w:cs="宋体"/>
          <w:b/>
          <w:bCs/>
          <w:color w:val="auto"/>
          <w:highlight w:val="none"/>
          <w:lang w:val="zh-CN"/>
        </w:rPr>
        <w:t xml:space="preserve">固定综合单价</w:t>
      </w:r>
      <w:r>
        <w:rPr>
          <w:rFonts w:hint="eastAsia" w:ascii="宋体" w:hAnsi="宋体" w:eastAsia="宋体" w:cs="宋体"/>
          <w:color w:val="auto"/>
          <w:highlight w:val="none"/>
          <w:lang w:val="zh-CN"/>
        </w:rPr>
        <w:t xml:space="preserve">报价方式。</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（1）参加磋商供应商报价时，必须按统一的工程量清单报价，成交后，本工程工程量清单各子目综合单价的确定方式为：以</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清单各子目综合单价为基准，按其成交价与</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清单相比的下浮系数同比例下浮。上述调整后形成本项目报价单。最终价格以审计为准。</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）本工程</w:t>
      </w:r>
      <w:r>
        <w:rPr>
          <w:rFonts w:hint="eastAsia" w:ascii="宋体" w:hAnsi="宋体" w:eastAsia="宋体" w:cs="宋体"/>
          <w:color w:val="auto"/>
          <w:highlight w:val="none"/>
          <w:lang w:val="en-US" w:eastAsia="zh-CN"/>
        </w:rPr>
        <w:t xml:space="preserve">所需的</w:t>
      </w:r>
      <w:r>
        <w:rPr>
          <w:rFonts w:hint="eastAsia" w:ascii="宋体" w:hAnsi="宋体" w:eastAsia="宋体" w:cs="宋体"/>
          <w:color w:val="auto"/>
          <w:highlight w:val="none"/>
          <w:lang w:val="zh-CN"/>
        </w:rPr>
        <w:t xml:space="preserve">各项施工措施费，均包含在合同总价中。</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val="zh-CN"/>
        </w:rPr>
        <w:t xml:space="preserve">）报价时，不可竞争费用均按规定计算，不得让利或随意调整计算标准，否则报价无效。不可竞争费为：税金、暂估价</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zh-CN"/>
        </w:rPr>
        <w:t xml:space="preserve">、暂列金额</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zh-CN"/>
        </w:rPr>
        <w:t xml:space="preserve">。</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zh-CN"/>
        </w:rPr>
        <w:t xml:space="preserve">）计价格式中列明的所有需要填报的单价和合价，供应商均需填报，未填报的单价和合价，视为此项费用已包含在工程量清单的其他单价和合价中。</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）本工程成交服务费由成交单位支付，成交服务费应包含在报价中。</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）包装和运输：本项目服务所涉及的包装和运输均由成交供应商负责。</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val="zh-CN"/>
        </w:rPr>
        <w:t xml:space="preserve">）保险：成交供应商的工作人员保险由成交供应商负责。</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（8）成交单位需完成小型工程项目施工备案（如需）。</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（9）成交单位需全面负责本项目现场安全文明管理。</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（10）本工程所产生的垃圾和多余土方的需运出园区范围处理，必须满足建设、规划、城管、环保等部由此引起的费用自行考虑计入投标报价内，结算时不调整。</w:t>
      </w:r>
      <w:r/>
    </w:p>
    <w:p>
      <w:pPr>
        <w:ind w:firstLine="420"/>
        <w:spacing w:line="400" w:lineRule="exact"/>
        <w:rPr>
          <w:rFonts w:hint="eastAsia" w:ascii="宋体" w:hAnsi="宋体" w:eastAsia="宋体" w:cs="宋体"/>
          <w:color w:val="auto"/>
          <w:highlight w:val="none"/>
          <w:lang w:val="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zh-CN"/>
        </w:rPr>
        <w:t xml:space="preserve">、供应商必须说明其是否响应采购文件中提出的全部内容与要求，如果以其中某些条款不响应时，应在文件中逐条列出，未列出的视同响应。</w:t>
      </w:r>
      <w:r/>
    </w:p>
    <w:p>
      <w:pPr>
        <w:ind w:firstLine="420"/>
        <w:spacing w:line="400" w:lineRule="exact"/>
        <w:rPr>
          <w:rFonts w:hint="eastAsia" w:ascii="宋体" w:hAnsi="宋体" w:eastAsia="宋体" w:cs="宋体"/>
          <w:color w:val="auto"/>
          <w:highlight w:val="none"/>
          <w:lang w:val="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zh-CN"/>
        </w:rPr>
        <w:t xml:space="preserve">、付款方式：</w:t>
      </w:r>
      <w:r>
        <w:rPr>
          <w:rFonts w:hint="eastAsia" w:ascii="宋体" w:hAnsi="宋体" w:eastAsia="宋体" w:cs="宋体"/>
          <w:color w:val="auto"/>
          <w:highlight w:val="none"/>
          <w:lang w:val="en-US" w:eastAsia="zh-CN"/>
        </w:rPr>
        <w:t xml:space="preserve">详见合同主要条款</w:t>
      </w:r>
      <w:r>
        <w:rPr>
          <w:rFonts w:hint="eastAsia" w:ascii="宋体" w:hAnsi="宋体" w:eastAsia="宋体" w:cs="宋体"/>
          <w:color w:val="auto"/>
          <w:highlight w:val="none"/>
          <w:lang w:val="zh-CN"/>
        </w:rPr>
        <w:t xml:space="preserve">。</w:t>
      </w:r>
      <w:r/>
    </w:p>
    <w:p>
      <w:pPr>
        <w:ind w:firstLine="420"/>
        <w:spacing w:line="400" w:lineRule="exact"/>
        <w:rPr>
          <w:rFonts w:hint="eastAsia" w:ascii="宋体" w:hAnsi="宋体" w:eastAsia="宋体" w:cs="宋体"/>
          <w:color w:val="auto"/>
          <w:highlight w:val="none"/>
          <w:lang w:val="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zh-CN"/>
        </w:rPr>
        <w:t xml:space="preserve">、支付方式：转账。</w:t>
      </w:r>
      <w:r/>
    </w:p>
    <w:p>
      <w:pPr>
        <w:ind w:firstLine="420"/>
        <w:spacing w:line="400" w:lineRule="exact"/>
        <w:rPr>
          <w:rFonts w:hint="eastAsia" w:ascii="宋体" w:hAnsi="宋体" w:eastAsia="宋体" w:cs="宋体"/>
          <w:color w:val="auto"/>
          <w:highlight w:val="none"/>
          <w:lang w:val="zh-CN"/>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zh-CN"/>
        </w:rPr>
        <w:t xml:space="preserve">、无论磋商过程中的做法和结果如何，供应商自行承担所有与参加磋商有关的全部费用。</w:t>
      </w:r>
      <w:r/>
    </w:p>
    <w:p>
      <w:pPr>
        <w:ind w:firstLine="420"/>
        <w:spacing w:line="400" w:lineRule="exact"/>
        <w:rPr>
          <w:rFonts w:hint="eastAsia" w:ascii="宋体" w:hAnsi="宋体" w:eastAsia="宋体" w:cs="宋体"/>
          <w:color w:val="auto"/>
          <w:highlight w:val="none"/>
          <w:lang w:val="zh-CN"/>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zh-CN"/>
        </w:rPr>
        <w:t xml:space="preserve">、需要落实的政府采购政策：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（1）专门面向中小企业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根据《政府采购促进中小企业发展管理办法》的相关规定，本项目专门面向中小企业，所属行业为建筑业，供应商应为中小微企业或监狱企业或残疾人福利性单位。</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①本项目对应的中小企业划分标准所属行业为“工信部联企业[2011]300号建筑业”； </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②在政府采购活动中，对中小企业的评定应以供应商出具的《中小企业声明函》为准；</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③新成立企业无上一年度从业人员、营业收入和资产总额数据的，根据其出具的《中小企业声明函》认可其为中小企业；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④符合中小企业划分标准的个体工商户视同中小企业；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⑤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⑥供应商提供的《中小企业声明函》因未勾选或未注明企业所属类型导致无法判断其所属类型的不认可其《中小企业声明函》。</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⑦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⑧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（2）绿色采购（</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val="zh-CN"/>
        </w:rPr>
        <w:t xml:space="preserve">）</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 本项目</w:t>
      </w:r>
      <w:r>
        <w:rPr>
          <w:rFonts w:hint="eastAsia" w:ascii="宋体" w:hAnsi="宋体" w:cs="宋体"/>
          <w:color w:val="auto"/>
          <w:highlight w:val="none"/>
          <w:lang w:val="en-US" w:eastAsia="zh-CN"/>
        </w:rPr>
        <w:t xml:space="preserve">工程量清单不涉及</w:t>
      </w:r>
      <w:r>
        <w:rPr>
          <w:rFonts w:hint="eastAsia" w:ascii="宋体" w:hAnsi="宋体" w:eastAsia="宋体" w:cs="宋体"/>
          <w:color w:val="auto"/>
          <w:highlight w:val="none"/>
          <w:lang w:val="zh-CN"/>
        </w:rPr>
        <w:t xml:space="preserve">政府</w:t>
      </w:r>
      <w:r>
        <w:rPr>
          <w:rFonts w:hint="eastAsia" w:ascii="宋体" w:hAnsi="宋体" w:cs="宋体"/>
          <w:color w:val="auto"/>
          <w:highlight w:val="none"/>
          <w:lang w:val="en-US" w:eastAsia="zh-CN"/>
        </w:rPr>
        <w:t xml:space="preserve">采购</w:t>
      </w:r>
      <w:r>
        <w:rPr>
          <w:rFonts w:hint="eastAsia" w:ascii="宋体" w:hAnsi="宋体" w:eastAsia="宋体" w:cs="宋体"/>
          <w:color w:val="auto"/>
          <w:highlight w:val="none"/>
          <w:lang w:val="zh-CN"/>
        </w:rPr>
        <w:t xml:space="preserve">强制采购节能产品。</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zh-CN"/>
        </w:rPr>
        <w:t xml:space="preserve">本项目鼓励使用环境标志产品，工程量清单中属于政府采购环境标志产品采购品目范围内的，供应商可提供由国家确定的认证机构出具的处于有效期之内的环境标志产品认证证书扫描件，上述品目清单可通过“中国政府采购网”（http://www.ccgp.gov.cn）查询（如有）。</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szCs w:val="21"/>
          <w:highlight w:val="none"/>
          <w:lang w:val="en-US" w:eastAsia="zh-CN"/>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cs="宋体"/>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②</w:t>
      </w:r>
      <w:r>
        <w:rPr>
          <w:rFonts w:hint="eastAsia" w:ascii="宋体" w:hAnsi="宋体" w:cs="宋体"/>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cs="宋体"/>
          <w:color w:val="auto"/>
          <w:szCs w:val="21"/>
          <w:highlight w:val="none"/>
          <w:lang w:val="en-US" w:eastAsia="zh-CN"/>
        </w:rPr>
        <w:t xml:space="preserve">投标（响应）报价低于采购项目最高限价45%的，即投标（响应）报价&lt;采购项目最高限价×45%；</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④</w:t>
      </w:r>
      <w:r>
        <w:rPr>
          <w:rFonts w:hint="eastAsia" w:ascii="宋体" w:hAnsi="宋体" w:cs="宋体"/>
          <w:color w:val="auto"/>
          <w:szCs w:val="21"/>
          <w:highlight w:val="none"/>
          <w:lang w:val="en-US" w:eastAsia="zh-CN"/>
        </w:rPr>
        <w:t xml:space="preserve">评审委员会基于专业判断，认为供应商报价过低，有可能影响产品质量或者不能诚信履约的其他情形。</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00" w:lineRule="exact"/>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、根据苏州市财政局《关于深入开展苏州市政府采购合同信用融资业务的通知》相关要求，本项目支持政府采购合同信用融资。</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00" w:lineRule="exact"/>
        <w:rPr>
          <w:rFonts w:hint="default" w:ascii="宋体" w:hAnsi="宋体" w:eastAsia="宋体" w:cs="宋体"/>
          <w:color w:val="auto"/>
          <w:highlight w:val="none"/>
          <w:lang w:val="en-US" w:eastAsia="zh-CN"/>
        </w:rPr>
        <w:sectPr>
          <w:footerReference w:type="default" r:id="rId14"/>
          <w:footnotePr/>
          <w:endnotePr/>
          <w:type w:val="nextPage"/>
          <w:pgSz w:w="11907" w:h="16839" w:orient="portrait"/>
          <w:pgMar w:top="1440" w:right="1440" w:bottom="1440" w:left="1440" w:header="850" w:footer="1168" w:gutter="0"/>
          <w:pgNumType w:start="1"/>
          <w:cols w:num="1" w:sep="0" w:space="720" w:equalWidth="1"/>
          <w:docGrid w:linePitch="360"/>
        </w:sectPr>
      </w:pP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val="zh-CN" w:eastAsia="zh-CN"/>
        </w:rPr>
        <w:t xml:space="preserve">、凡涉及采购文件的补充说明和修改，均以苏州政府采购网、江苏政府采购网发布的内容为准。</w:t>
      </w:r>
      <w:r/>
    </w:p>
    <w:p>
      <w:pPr>
        <w:pStyle w:val="1015"/>
        <w:ind w:firstLine="0"/>
        <w:jc w:val="center"/>
        <w:spacing w:line="360" w:lineRule="auto"/>
        <w:rPr>
          <w:rFonts w:hint="eastAsia" w:eastAsia="黑体"/>
          <w:b/>
          <w:color w:val="auto"/>
          <w:sz w:val="32"/>
          <w:szCs w:val="32"/>
          <w:highlight w:val="none"/>
          <w:shd w:val="clear" w:color="auto" w:fill="auto"/>
        </w:rPr>
        <w:outlineLvl w:val="0"/>
      </w:pPr>
      <w:r/>
      <w:bookmarkStart w:id="45" w:name="_Toc20390"/>
      <w:r>
        <w:rPr>
          <w:rFonts w:hint="eastAsia" w:eastAsia="黑体"/>
          <w:b/>
          <w:color w:val="auto"/>
          <w:sz w:val="32"/>
          <w:szCs w:val="32"/>
          <w:highlight w:val="none"/>
          <w:shd w:val="clear" w:color="auto" w:fill="auto"/>
          <w:lang w:val="en-US" w:eastAsia="zh-CN"/>
        </w:rPr>
        <w:t xml:space="preserve">第五章 </w:t>
      </w:r>
      <w:r>
        <w:rPr>
          <w:rFonts w:hint="eastAsia" w:eastAsia="黑体"/>
          <w:b/>
          <w:color w:val="auto"/>
          <w:sz w:val="32"/>
          <w:szCs w:val="32"/>
          <w:highlight w:val="none"/>
          <w:shd w:val="clear" w:color="auto" w:fill="auto"/>
        </w:rPr>
        <w:t xml:space="preserve">合同主要条款</w:t>
      </w:r>
      <w:bookmarkEnd w:id="45"/>
      <w:r/>
      <w:r/>
    </w:p>
    <w:p>
      <w:pPr>
        <w:pStyle w:val="997"/>
        <w:jc w:val="center"/>
        <w:spacing w:before="0" w:after="0" w:line="415" w:lineRule="auto"/>
        <w:rPr>
          <w:color w:val="auto"/>
          <w:highlight w:val="none"/>
        </w:rPr>
      </w:pPr>
      <w:r>
        <w:rPr>
          <w:rFonts w:hint="eastAsia"/>
          <w:color w:val="auto"/>
          <w:highlight w:val="none"/>
        </w:rPr>
        <w:t xml:space="preserve">第一部分 合同协议书</w:t>
      </w:r>
      <w:r/>
    </w:p>
    <w:p>
      <w:pPr>
        <w:ind w:firstLine="480"/>
        <w:jc w:val="center"/>
        <w:rPr>
          <w:rFonts w:ascii="宋体" w:hAnsi="宋体"/>
          <w:color w:val="auto"/>
          <w:highlight w:val="none"/>
        </w:rPr>
      </w:pPr>
      <w:r>
        <w:rPr>
          <w:rFonts w:hint="eastAsia" w:ascii="宋体" w:hAnsi="宋体"/>
          <w:color w:val="auto"/>
          <w:highlight w:val="none"/>
        </w:rPr>
        <w:t xml:space="preserve">合同编号：</w:t>
      </w:r>
      <w:r/>
    </w:p>
    <w:p>
      <w:pPr>
        <w:rPr>
          <w:color w:val="auto"/>
          <w:highlight w:val="none"/>
        </w:rPr>
      </w:pPr>
      <w:r>
        <w:rPr>
          <w:color w:val="auto"/>
          <w:highlight w:val="none"/>
        </w:rPr>
      </w:r>
      <w:r/>
    </w:p>
    <w:p>
      <w:pPr>
        <w:pStyle w:val="1001"/>
        <w:rPr>
          <w:color w:val="auto"/>
          <w:highlight w:val="none"/>
        </w:rPr>
      </w:pPr>
      <w:r>
        <w:rPr>
          <w:color w:val="auto"/>
          <w:highlight w:val="none"/>
        </w:rPr>
      </w:r>
      <w:r/>
    </w:p>
    <w:p>
      <w:pPr>
        <w:ind w:firstLine="480"/>
        <w:rPr>
          <w:rFonts w:ascii="宋体" w:hAnsi="宋体"/>
          <w:color w:val="auto"/>
          <w:highlight w:val="none"/>
        </w:rPr>
      </w:pPr>
      <w:r>
        <w:rPr>
          <w:rFonts w:hint="eastAsia" w:ascii="宋体" w:hAnsi="宋体"/>
          <w:color w:val="auto"/>
          <w:highlight w:val="none"/>
        </w:rPr>
        <w:t xml:space="preserve">发包人：苏州工业园区综合行政执法局</w:t>
      </w:r>
      <w:r/>
    </w:p>
    <w:p>
      <w:pPr>
        <w:ind w:firstLine="480"/>
        <w:rPr>
          <w:rFonts w:ascii="宋体" w:hAnsi="宋体"/>
          <w:color w:val="auto"/>
          <w:highlight w:val="none"/>
        </w:rPr>
      </w:pPr>
      <w:r/>
      <w:bookmarkStart w:id="46" w:name="_Hlk520471882"/>
      <w:r>
        <w:rPr>
          <w:rFonts w:ascii="宋体" w:hAnsi="宋体"/>
          <w:color w:val="auto"/>
          <w:highlight w:val="none"/>
        </w:rPr>
        <w:t xml:space="preserve">地址：</w:t>
      </w:r>
      <w:r>
        <w:rPr>
          <w:rFonts w:hint="eastAsia" w:ascii="宋体" w:hAnsi="宋体"/>
          <w:color w:val="auto"/>
          <w:highlight w:val="none"/>
        </w:rPr>
        <w:t xml:space="preserve">苏州工业园区现代大道999号现代大厦</w:t>
      </w:r>
      <w:r/>
    </w:p>
    <w:p>
      <w:pPr>
        <w:ind w:firstLine="480"/>
        <w:rPr>
          <w:rFonts w:ascii="宋体" w:hAnsi="宋体"/>
          <w:color w:val="auto"/>
          <w:highlight w:val="none"/>
        </w:rPr>
      </w:pPr>
      <w:r>
        <w:rPr>
          <w:rFonts w:hint="eastAsia" w:ascii="宋体" w:hAnsi="宋体"/>
          <w:color w:val="auto"/>
          <w:highlight w:val="none"/>
        </w:rPr>
        <w:t xml:space="preserve">联系人：</w:t>
      </w:r>
      <w:bookmarkEnd w:id="46"/>
      <w:r/>
      <w:r/>
    </w:p>
    <w:p>
      <w:pPr>
        <w:ind w:firstLine="480"/>
        <w:rPr>
          <w:rFonts w:ascii="宋体" w:hAnsi="宋体"/>
          <w:color w:val="auto"/>
          <w:highlight w:val="none"/>
        </w:rPr>
      </w:pPr>
      <w:r>
        <w:rPr>
          <w:rFonts w:hint="eastAsia" w:ascii="宋体" w:hAnsi="宋体"/>
          <w:color w:val="auto"/>
          <w:highlight w:val="none"/>
        </w:rPr>
        <w:t xml:space="preserve">联系电话：</w:t>
      </w:r>
      <w:r>
        <w:rPr>
          <w:rFonts w:ascii="宋体" w:hAnsi="宋体"/>
          <w:color w:val="auto"/>
          <w:highlight w:val="none"/>
        </w:rPr>
        <w:t xml:space="preserve">0512-</w:t>
      </w:r>
      <w:r/>
    </w:p>
    <w:p>
      <w:pPr>
        <w:ind w:firstLine="480"/>
        <w:rPr>
          <w:rFonts w:ascii="宋体" w:hAnsi="宋体"/>
          <w:color w:val="auto"/>
          <w:highlight w:val="none"/>
        </w:rPr>
      </w:pPr>
      <w:r>
        <w:rPr>
          <w:rFonts w:ascii="宋体" w:hAnsi="宋体"/>
          <w:color w:val="auto"/>
          <w:highlight w:val="none"/>
        </w:rPr>
      </w:r>
      <w:r/>
    </w:p>
    <w:p>
      <w:pPr>
        <w:ind w:firstLine="480"/>
        <w:rPr>
          <w:rFonts w:ascii="宋体" w:hAnsi="宋体"/>
          <w:color w:val="auto"/>
          <w:highlight w:val="none"/>
        </w:rPr>
      </w:pPr>
      <w:r>
        <w:rPr>
          <w:rFonts w:hint="eastAsia" w:ascii="宋体" w:hAnsi="宋体"/>
          <w:color w:val="auto"/>
          <w:highlight w:val="none"/>
        </w:rPr>
        <w:t xml:space="preserve">承包人：</w:t>
      </w:r>
      <w:r/>
    </w:p>
    <w:p>
      <w:pPr>
        <w:ind w:firstLine="480"/>
        <w:rPr>
          <w:rFonts w:ascii="宋体" w:hAnsi="宋体"/>
          <w:color w:val="auto"/>
          <w:highlight w:val="none"/>
        </w:rPr>
      </w:pPr>
      <w:r>
        <w:rPr>
          <w:rFonts w:hint="eastAsia" w:ascii="宋体" w:hAnsi="宋体"/>
          <w:color w:val="auto"/>
          <w:highlight w:val="none"/>
        </w:rPr>
        <w:t xml:space="preserve">企业类型： </w:t>
      </w:r>
      <w:r/>
    </w:p>
    <w:p>
      <w:pPr>
        <w:ind w:firstLine="480"/>
        <w:rPr>
          <w:rFonts w:ascii="宋体" w:hAnsi="宋体"/>
          <w:color w:val="auto"/>
          <w:highlight w:val="none"/>
        </w:rPr>
      </w:pPr>
      <w:r>
        <w:rPr>
          <w:rFonts w:hint="eastAsia" w:ascii="宋体" w:hAnsi="宋体"/>
          <w:color w:val="auto"/>
          <w:highlight w:val="none"/>
        </w:rPr>
        <w:t xml:space="preserve">地址： </w:t>
      </w:r>
      <w:r/>
    </w:p>
    <w:p>
      <w:pPr>
        <w:ind w:firstLine="480"/>
        <w:rPr>
          <w:rFonts w:ascii="宋体" w:hAnsi="宋体"/>
          <w:color w:val="auto"/>
          <w:highlight w:val="none"/>
        </w:rPr>
      </w:pPr>
      <w:r>
        <w:rPr>
          <w:rFonts w:hint="eastAsia" w:ascii="宋体" w:hAnsi="宋体"/>
          <w:color w:val="auto"/>
          <w:highlight w:val="none"/>
        </w:rPr>
        <w:t xml:space="preserve">邮政编码：               </w:t>
      </w:r>
      <w:r/>
    </w:p>
    <w:p>
      <w:pPr>
        <w:ind w:firstLine="480"/>
        <w:rPr>
          <w:rFonts w:ascii="宋体" w:hAnsi="宋体"/>
          <w:color w:val="auto"/>
          <w:highlight w:val="none"/>
        </w:rPr>
      </w:pPr>
      <w:r>
        <w:rPr>
          <w:rFonts w:hint="eastAsia" w:ascii="宋体" w:hAnsi="宋体"/>
          <w:color w:val="auto"/>
          <w:highlight w:val="none"/>
        </w:rPr>
        <w:t xml:space="preserve">联系人：              手机号码：</w:t>
      </w:r>
      <w:r/>
    </w:p>
    <w:p>
      <w:pPr>
        <w:ind w:firstLine="480"/>
        <w:rPr>
          <w:rFonts w:ascii="宋体" w:hAnsi="宋体"/>
          <w:color w:val="auto"/>
          <w:highlight w:val="none"/>
        </w:rPr>
      </w:pPr>
      <w:r>
        <w:rPr>
          <w:rFonts w:hint="eastAsia" w:ascii="宋体" w:hAnsi="宋体"/>
          <w:color w:val="auto"/>
          <w:highlight w:val="none"/>
        </w:rPr>
        <w:t xml:space="preserve">办公电话：            传真：             电子邮件: </w:t>
      </w:r>
      <w:r/>
    </w:p>
    <w:p>
      <w:pPr>
        <w:ind w:firstLine="480"/>
        <w:rPr>
          <w:rFonts w:ascii="宋体" w:hAnsi="宋体"/>
          <w:color w:val="auto"/>
          <w:highlight w:val="none"/>
        </w:rPr>
      </w:pPr>
      <w:r>
        <w:rPr>
          <w:rFonts w:ascii="宋体" w:hAnsi="宋体"/>
          <w:color w:val="auto"/>
          <w:highlight w:val="none"/>
        </w:rPr>
      </w:r>
      <w:r/>
    </w:p>
    <w:p>
      <w:pPr>
        <w:ind w:firstLine="480"/>
        <w:rPr>
          <w:rFonts w:ascii="宋体" w:hAnsi="宋体"/>
          <w:color w:val="auto"/>
          <w:highlight w:val="none"/>
        </w:rPr>
      </w:pPr>
      <w:r>
        <w:rPr>
          <w:rFonts w:hint="eastAsia" w:ascii="宋体" w:hAnsi="宋体"/>
          <w:color w:val="auto"/>
          <w:highlight w:val="none"/>
        </w:rPr>
        <w:t xml:space="preserve">招标代理机构： </w:t>
      </w:r>
      <w:r/>
    </w:p>
    <w:p>
      <w:pPr>
        <w:ind w:firstLine="480"/>
        <w:rPr>
          <w:rFonts w:ascii="宋体" w:hAnsi="宋体"/>
          <w:color w:val="auto"/>
          <w:highlight w:val="none"/>
        </w:rPr>
      </w:pPr>
      <w:r>
        <w:rPr>
          <w:rFonts w:hint="eastAsia" w:ascii="宋体" w:hAnsi="宋体"/>
          <w:color w:val="auto"/>
          <w:highlight w:val="none"/>
        </w:rPr>
        <w:t xml:space="preserve">地址： </w:t>
      </w:r>
      <w:r/>
    </w:p>
    <w:p>
      <w:pPr>
        <w:ind w:firstLine="480"/>
        <w:rPr>
          <w:rFonts w:ascii="宋体" w:hAnsi="宋体"/>
          <w:color w:val="auto"/>
          <w:highlight w:val="none"/>
        </w:rPr>
      </w:pPr>
      <w:r>
        <w:rPr>
          <w:rFonts w:hint="eastAsia" w:ascii="宋体" w:hAnsi="宋体"/>
          <w:color w:val="auto"/>
          <w:highlight w:val="none"/>
        </w:rPr>
        <w:t xml:space="preserve">联系电话：0512-</w:t>
      </w:r>
      <w:r/>
    </w:p>
    <w:p>
      <w:pPr>
        <w:ind w:firstLine="480"/>
        <w:rPr>
          <w:rFonts w:ascii="宋体" w:hAnsi="宋体"/>
          <w:color w:val="auto"/>
          <w:highlight w:val="none"/>
        </w:rPr>
      </w:pPr>
      <w:r>
        <w:rPr>
          <w:rFonts w:ascii="宋体" w:hAnsi="宋体"/>
          <w:color w:val="auto"/>
          <w:highlight w:val="none"/>
        </w:rPr>
      </w:r>
      <w:r/>
    </w:p>
    <w:p>
      <w:pPr>
        <w:ind w:firstLine="480"/>
        <w:rPr>
          <w:rFonts w:ascii="宋体" w:hAnsi="宋体"/>
          <w:color w:val="auto"/>
          <w:highlight w:val="none"/>
        </w:rPr>
      </w:pPr>
      <w:r>
        <w:rPr>
          <w:rFonts w:hint="eastAsia" w:ascii="宋体" w:hAnsi="宋体"/>
          <w:color w:val="auto"/>
          <w:highlight w:val="none"/>
        </w:rPr>
        <w:t xml:space="preserve">备案方：苏州工业园区财政审计局</w:t>
      </w:r>
      <w:r/>
    </w:p>
    <w:p>
      <w:pPr>
        <w:ind w:firstLine="480"/>
        <w:rPr>
          <w:rFonts w:ascii="宋体" w:hAnsi="宋体"/>
          <w:color w:val="auto"/>
          <w:highlight w:val="none"/>
        </w:rPr>
      </w:pPr>
      <w:r>
        <w:rPr>
          <w:rFonts w:hint="eastAsia" w:ascii="宋体" w:hAnsi="宋体"/>
          <w:color w:val="auto"/>
          <w:highlight w:val="none"/>
        </w:rPr>
        <w:t xml:space="preserve">联系电话：0512-66681110</w:t>
      </w:r>
      <w:r/>
    </w:p>
    <w:p>
      <w:pPr>
        <w:ind w:firstLine="480"/>
        <w:rPr>
          <w:rFonts w:ascii="宋体" w:hAnsi="宋体"/>
          <w:color w:val="auto"/>
          <w:highlight w:val="none"/>
        </w:rPr>
      </w:pPr>
      <w:r>
        <w:rPr>
          <w:rFonts w:hint="eastAsia" w:ascii="宋体" w:hAnsi="宋体"/>
          <w:color w:val="auto"/>
          <w:highlight w:val="none"/>
        </w:rPr>
        <w:t xml:space="preserve">地址：苏州工业园区现代大道999号现代大厦11楼</w:t>
      </w:r>
      <w:r/>
    </w:p>
    <w:p>
      <w:pPr>
        <w:ind w:firstLine="422"/>
        <w:spacing w:line="360" w:lineRule="auto"/>
        <w:rPr>
          <w:rFonts w:ascii="仿宋_GB2312" w:hAnsi="仿宋"/>
          <w:b/>
          <w:bCs/>
          <w:color w:val="auto"/>
          <w:szCs w:val="21"/>
          <w:highlight w:val="none"/>
          <w:u w:val="single"/>
        </w:rPr>
      </w:pPr>
      <w:r>
        <w:rPr>
          <w:rFonts w:ascii="仿宋_GB2312" w:hAnsi="仿宋"/>
          <w:b/>
          <w:bCs/>
          <w:color w:val="auto"/>
          <w:szCs w:val="21"/>
          <w:highlight w:val="none"/>
          <w:u w:val="singl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工程施工及有关事项协商一致，共同达成如下协议：</w:t>
      </w:r>
      <w:r/>
    </w:p>
    <w:p>
      <w:pPr>
        <w:ind w:firstLine="480"/>
        <w:spacing w:before="156" w:after="156"/>
        <w:rPr>
          <w:rFonts w:ascii="宋体" w:hAnsi="宋体" w:cs="宋体"/>
          <w:color w:val="auto"/>
          <w:szCs w:val="21"/>
          <w:highlight w:val="none"/>
        </w:rPr>
      </w:pPr>
      <w:r/>
      <w:bookmarkStart w:id="47" w:name="_Toc351203485"/>
      <w:r/>
      <w:bookmarkEnd w:id="47"/>
      <w:r>
        <w:rPr>
          <w:rFonts w:hint="eastAsia" w:ascii="宋体" w:hAnsi="宋体" w:cs="宋体"/>
          <w:color w:val="auto"/>
          <w:szCs w:val="21"/>
          <w:highlight w:val="none"/>
        </w:rPr>
        <w:t xml:space="preserve">一、工程概况</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1．工程名称：</w:t>
      </w:r>
      <w:r>
        <w:rPr>
          <w:rFonts w:hint="eastAsia" w:hAnsi="宋体" w:cs="宋体"/>
          <w:color w:val="auto"/>
          <w:sz w:val="21"/>
          <w:szCs w:val="21"/>
          <w:highlight w:val="none"/>
          <w:u w:val="single"/>
        </w:rPr>
        <w:t xml:space="preserve"> </w:t>
      </w:r>
      <w:r/>
    </w:p>
    <w:p>
      <w:pPr>
        <w:pStyle w:val="1024"/>
        <w:ind w:firstLine="480"/>
        <w:rPr>
          <w:rFonts w:hAnsi="宋体" w:cs="宋体"/>
          <w:color w:val="auto"/>
          <w:sz w:val="21"/>
          <w:szCs w:val="21"/>
          <w:highlight w:val="none"/>
          <w:u w:val="single"/>
        </w:rPr>
      </w:pPr>
      <w:r>
        <w:rPr>
          <w:rFonts w:hint="eastAsia" w:hAnsi="宋体" w:cs="宋体"/>
          <w:color w:val="auto"/>
          <w:sz w:val="21"/>
          <w:szCs w:val="21"/>
          <w:highlight w:val="none"/>
        </w:rPr>
        <w:t xml:space="preserve">2．工程地点：</w:t>
      </w:r>
      <w:r>
        <w:rPr>
          <w:rFonts w:hint="eastAsia" w:hAnsi="宋体" w:cs="宋体"/>
          <w:color w:val="auto"/>
          <w:sz w:val="21"/>
          <w:szCs w:val="21"/>
          <w:highlight w:val="none"/>
          <w:u w:val="single"/>
        </w:rPr>
        <w:t xml:space="preserve">苏州工业园区</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3.工程立项批准文号：</w:t>
      </w:r>
      <w:r>
        <w:rPr>
          <w:rFonts w:hint="eastAsia" w:hAnsi="宋体" w:cs="宋体"/>
          <w:color w:val="auto"/>
          <w:sz w:val="21"/>
          <w:szCs w:val="21"/>
          <w:highlight w:val="none"/>
          <w:u w:val="single"/>
        </w:rPr>
        <w:t xml:space="preserve">       /       </w:t>
      </w:r>
      <w:r>
        <w:rPr>
          <w:rFonts w:hint="eastAsia" w:hAnsi="宋体" w:cs="宋体"/>
          <w:color w:val="auto"/>
          <w:sz w:val="21"/>
          <w:szCs w:val="21"/>
          <w:highlight w:val="none"/>
        </w:rPr>
        <w:t xml:space="preserve"> 。</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4．资金来源：财政出资</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5．工程内容：</w:t>
      </w:r>
      <w:r>
        <w:rPr>
          <w:rFonts w:hint="eastAsia" w:ascii="宋体" w:hAnsi="宋体" w:cs="宋体"/>
          <w:color w:val="auto"/>
          <w:szCs w:val="21"/>
          <w:highlight w:val="none"/>
          <w:u w:val="single"/>
        </w:rPr>
        <w:t xml:space="preserve">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6．工程承包范围：</w:t>
      </w:r>
      <w:r>
        <w:rPr>
          <w:rFonts w:hint="eastAsia" w:ascii="宋体" w:hAnsi="宋体" w:cs="宋体"/>
          <w:color w:val="auto"/>
          <w:szCs w:val="21"/>
          <w:highlight w:val="none"/>
          <w:u w:val="single"/>
        </w:rPr>
        <w:t xml:space="preserve">        。</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二、合同工期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计划完工日期：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计划合同工期总日历天数：</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日历天。</w:t>
      </w:r>
      <w:r>
        <w:rPr>
          <w:rFonts w:hint="eastAsia" w:hAnsi="宋体" w:cs="宋体"/>
          <w:color w:val="auto"/>
          <w:sz w:val="21"/>
          <w:szCs w:val="21"/>
          <w:highlight w:val="none"/>
        </w:rPr>
        <w:t xml:space="preserve">工期总日历天数与根据前述计划开竣工日期计算的工期天数不一致的，以工期总日历天数为准。</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三、质量标准</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工程质量符合</w:t>
      </w:r>
      <w:r>
        <w:rPr>
          <w:rFonts w:hint="eastAsia" w:hAnsi="宋体" w:cs="宋体"/>
          <w:color w:val="auto"/>
          <w:sz w:val="21"/>
          <w:szCs w:val="21"/>
          <w:highlight w:val="none"/>
          <w:u w:val="single"/>
        </w:rPr>
        <w:t xml:space="preserve">  合格  </w:t>
      </w:r>
      <w:r>
        <w:rPr>
          <w:rFonts w:hint="eastAsia" w:hAnsi="宋体" w:cs="宋体"/>
          <w:color w:val="auto"/>
          <w:sz w:val="21"/>
          <w:szCs w:val="21"/>
          <w:highlight w:val="none"/>
        </w:rPr>
        <w:t xml:space="preserve">标准。</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四、签约合同价与合同价格形式</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1.签约合同价为：</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人民币（大写）</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元(￥</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元)；</w:t>
      </w:r>
      <w:r/>
    </w:p>
    <w:p>
      <w:pPr>
        <w:pStyle w:val="1024"/>
        <w:ind w:left="420"/>
        <w:rPr>
          <w:rFonts w:hAnsi="宋体" w:cs="宋体"/>
          <w:color w:val="auto"/>
          <w:sz w:val="21"/>
          <w:szCs w:val="21"/>
          <w:highlight w:val="none"/>
        </w:rPr>
      </w:pPr>
      <w:r>
        <w:rPr>
          <w:rFonts w:hint="eastAsia" w:hAnsi="宋体" w:cs="宋体"/>
          <w:color w:val="auto"/>
          <w:sz w:val="21"/>
          <w:szCs w:val="21"/>
          <w:highlight w:val="none"/>
        </w:rPr>
        <w:t xml:space="preserve">2.合同价格形式：</w:t>
      </w:r>
      <w:r>
        <w:rPr>
          <w:rFonts w:hint="eastAsia" w:hAnsi="宋体" w:cs="宋体"/>
          <w:color w:val="auto"/>
          <w:sz w:val="21"/>
          <w:szCs w:val="21"/>
          <w:highlight w:val="none"/>
          <w:u w:val="single"/>
        </w:rPr>
        <w:t xml:space="preserve">固定单价合同</w:t>
      </w:r>
      <w:r>
        <w:rPr>
          <w:rFonts w:hint="eastAsia" w:hAnsi="宋体" w:cs="宋体"/>
          <w:color w:val="auto"/>
          <w:sz w:val="21"/>
          <w:szCs w:val="21"/>
          <w:highlight w:val="none"/>
        </w:rPr>
        <w:t xml:space="preserve">。</w:t>
      </w:r>
      <w:r>
        <w:rPr>
          <w:rFonts w:hint="eastAsia" w:hAnsi="宋体" w:cs="宋体"/>
          <w:color w:val="auto"/>
          <w:sz w:val="21"/>
          <w:szCs w:val="21"/>
          <w:highlight w:val="none"/>
        </w:rPr>
        <w:br/>
      </w:r>
      <w:r>
        <w:rPr>
          <w:rFonts w:hint="eastAsia" w:hAnsi="宋体" w:cs="宋体"/>
          <w:color w:val="auto"/>
          <w:sz w:val="21"/>
          <w:szCs w:val="21"/>
          <w:highlight w:val="none"/>
        </w:rPr>
        <w:t xml:space="preserve">3.支付方式</w:t>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双方约定的工程款（进度款）支付方式：</w:t>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市政工程：</w:t>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签约合同价内项目：发包人只对已计量的合格工程量进行支付，发包人收到监理工程师和现场发包人代表审核通过的工程款支付申请表后,支付已完合格工程完工额的65%；在承包人实际承包范围完成并通过验收后，发包人支付至完成工程款额的80%，在审计结束后支付至审计结算总额的97%，留结算总额的3% 作为保修期质量保修金。保修期从发包人颁发竣工验收合格鉴定书之日起开始计算，时间一年。保修期届满，经监理、发包人验收合格，签发缺陷责任期解除证书后，承包人申请支付质量保修金。保修金不计利息。</w:t>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签约合同价外项目（变更工程项目）：签约合同价外项目预算必须经发包人初审，承包人根据发包人批准预算金额上报合同外项目工程进度报表，发包人收到监理工程师审核 通过的工程款支付申请表后支付签约合同价外合格工程完工额的 50%。签约合同价外项目决算审计后参照签约合同价内费用的支付比例办理结算。</w:t>
      </w:r>
      <w:r/>
    </w:p>
    <w:p>
      <w:pPr>
        <w:pStyle w:val="1001"/>
        <w:rPr>
          <w:color w:val="auto"/>
          <w:highlight w:val="none"/>
        </w:rPr>
      </w:pPr>
      <w:r>
        <w:rPr>
          <w:color w:val="auto"/>
          <w:highlight w:val="none"/>
        </w:rPr>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签约合同价内项目和签约合同价外项目进度款申请应分开申报。</w:t>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工程付款时承包人应向发包人提供符合园区税务部门认可的有效增值税发票。</w:t>
      </w:r>
      <w:r/>
    </w:p>
    <w:p>
      <w:pPr>
        <w:ind w:firstLine="480"/>
        <w:rPr>
          <w:rFonts w:cs="仿宋" w:asciiTheme="minorEastAsia" w:hAnsiTheme="minorEastAsia" w:eastAsiaTheme="minorEastAsia"/>
          <w:bCs/>
          <w:color w:val="auto"/>
          <w:highlight w:val="none"/>
          <w:u w:val="single"/>
        </w:rPr>
      </w:pPr>
      <w:r>
        <w:rPr>
          <w:rFonts w:hint="eastAsia" w:ascii="宋体" w:hAnsi="宋体" w:cs="宋体"/>
          <w:bCs/>
          <w:color w:val="auto"/>
          <w:szCs w:val="21"/>
          <w:highlight w:val="none"/>
          <w:u w:val="single"/>
        </w:rPr>
        <w:t xml:space="preserve">承包人在第一次申请付款时，必须在付款申请材料后附上：</w:t>
      </w:r>
      <w:r>
        <w:rPr>
          <w:rFonts w:hint="eastAsia" w:cs="仿宋" w:asciiTheme="minorEastAsia" w:hAnsiTheme="minorEastAsia" w:eastAsiaTheme="minorEastAsia"/>
          <w:bCs/>
          <w:color w:val="auto"/>
          <w:highlight w:val="none"/>
          <w:u w:val="single"/>
        </w:rPr>
        <w:t xml:space="preserve">1、发包人委托承包人办理的建筑工程一切险和第三者责任险的保单（复印件）；2、合同协议书复印件。3、履约保证金缴纳凭证；4、发包人出具的进场核验合格证明。</w:t>
      </w:r>
      <w:r/>
    </w:p>
    <w:p>
      <w:pPr>
        <w:ind w:firstLine="480"/>
        <w:rPr>
          <w:rFonts w:hAnsi="宋体" w:cs="宋体"/>
          <w:color w:val="auto"/>
          <w:szCs w:val="21"/>
          <w:highlight w:val="none"/>
        </w:rPr>
      </w:pPr>
      <w:r>
        <w:rPr>
          <w:rFonts w:hint="eastAsia" w:hAnsi="宋体" w:cs="宋体"/>
          <w:color w:val="auto"/>
          <w:szCs w:val="21"/>
          <w:highlight w:val="none"/>
        </w:rPr>
        <w:t xml:space="preserve">五、项目经理</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承包人项目经理：</w:t>
      </w:r>
      <w:r>
        <w:rPr>
          <w:rFonts w:hint="eastAsia" w:hAnsi="宋体" w:cs="宋体"/>
          <w:color w:val="auto"/>
          <w:sz w:val="21"/>
          <w:szCs w:val="21"/>
          <w:highlight w:val="none"/>
          <w:u w:val="single"/>
        </w:rPr>
        <w:t xml:space="preserve">         </w:t>
      </w:r>
      <w:r>
        <w:rPr>
          <w:rFonts w:hint="eastAsia" w:hAnsi="宋体" w:cs="宋体"/>
          <w:b/>
          <w:color w:val="auto"/>
          <w:sz w:val="21"/>
          <w:szCs w:val="21"/>
          <w:highlight w:val="none"/>
          <w:u w:val="single"/>
        </w:rPr>
        <w:t xml:space="preserve"> </w:t>
      </w:r>
      <w:r>
        <w:rPr>
          <w:rFonts w:hint="eastAsia" w:hAnsi="宋体" w:cs="宋体"/>
          <w:color w:val="auto"/>
          <w:sz w:val="21"/>
          <w:szCs w:val="21"/>
          <w:highlight w:val="none"/>
        </w:rPr>
        <w:t xml:space="preserve">。</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六、合同文件构成</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本协议书与下列文件一起构成合同文件：</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（1）中标通知书（如果有）；</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（2）投标函及其附录（如果有）； </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（3）专用合同条款及其附件；</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（4）通用合同条款；</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（5）技术标准和要求；</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（6）图纸；</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（7）已标价工程量清单或预算书；</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（8）其他合同文件。</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在合同订立及履行过程中形成的与合同有关的文件均构成合同文件组成部分。</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七、承诺</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1.发包人承诺按照法律规定履行项目审批手续、筹集工程建设资金并按照合同约定的期限和方式支付合同价款。</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3.发包人和承包人通过招投标形式签订合同的，双方理解并承诺不再就同一工程另行签订与合同实质性内容相背离的协议。</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八、词语含义</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本协议书中词语含义与第二部分通用合同条款中赋予的含义相同。</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九、签订时间</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本合同于   年   月  日签订。</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十、签订地点</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本合同在</w:t>
      </w:r>
      <w:r>
        <w:rPr>
          <w:rFonts w:hint="eastAsia" w:hAnsi="宋体" w:cs="宋体"/>
          <w:color w:val="auto"/>
          <w:sz w:val="21"/>
          <w:szCs w:val="21"/>
          <w:highlight w:val="none"/>
          <w:u w:val="single"/>
        </w:rPr>
        <w:t xml:space="preserve">苏州工业园区</w:t>
      </w:r>
      <w:r>
        <w:rPr>
          <w:rFonts w:hint="eastAsia" w:hAnsi="宋体" w:cs="宋体"/>
          <w:color w:val="auto"/>
          <w:sz w:val="21"/>
          <w:szCs w:val="21"/>
          <w:highlight w:val="none"/>
        </w:rPr>
        <w:t xml:space="preserve">签订。</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十一、补充协议</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合同未尽事宜，合同当事人另行签订补充协议，补充协议是合同的组成部分。</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十二、其他</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1. 如本合同继续履行将损害国家利益和社会公共利益，采购人有权变更、中止、解除合同。</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2. 经甲乙双方协商一致同意，在本合同签订后，若因乙方办理“园采贷”信用融资的需要，本合同落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本条（第2条）政府采购项目选用，国企采购项目不采用】</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十三、合同份数</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本合同一式</w:t>
      </w:r>
      <w:r>
        <w:rPr>
          <w:rFonts w:hint="eastAsia" w:hAnsi="宋体" w:cs="宋体"/>
          <w:color w:val="auto"/>
          <w:sz w:val="21"/>
          <w:szCs w:val="21"/>
          <w:highlight w:val="none"/>
          <w:u w:val="single"/>
        </w:rPr>
        <w:t xml:space="preserve"> 陆</w:t>
      </w:r>
      <w:r>
        <w:rPr>
          <w:rFonts w:hint="eastAsia" w:hAnsi="宋体" w:cs="宋体"/>
          <w:color w:val="auto"/>
          <w:sz w:val="21"/>
          <w:szCs w:val="21"/>
          <w:highlight w:val="none"/>
        </w:rPr>
        <w:t xml:space="preserve"> 份，均具有同等法律效力，发包人执 </w:t>
      </w:r>
      <w:r>
        <w:rPr>
          <w:rFonts w:hint="eastAsia" w:hAnsi="宋体" w:cs="宋体"/>
          <w:color w:val="auto"/>
          <w:sz w:val="21"/>
          <w:szCs w:val="21"/>
          <w:highlight w:val="none"/>
          <w:u w:val="single"/>
        </w:rPr>
        <w:t xml:space="preserve">肆</w:t>
      </w:r>
      <w:r>
        <w:rPr>
          <w:rFonts w:hint="eastAsia" w:hAnsi="宋体" w:cs="宋体"/>
          <w:color w:val="auto"/>
          <w:sz w:val="21"/>
          <w:szCs w:val="21"/>
          <w:highlight w:val="none"/>
        </w:rPr>
        <w:t xml:space="preserve"> 份，承包人执</w:t>
      </w:r>
      <w:r>
        <w:rPr>
          <w:rFonts w:hint="eastAsia" w:hAnsi="宋体" w:cs="宋体"/>
          <w:color w:val="auto"/>
          <w:sz w:val="21"/>
          <w:szCs w:val="21"/>
          <w:highlight w:val="none"/>
          <w:u w:val="single"/>
        </w:rPr>
        <w:t xml:space="preserve"> 贰 </w:t>
      </w:r>
      <w:r>
        <w:rPr>
          <w:rFonts w:hint="eastAsia" w:hAnsi="宋体" w:cs="宋体"/>
          <w:color w:val="auto"/>
          <w:sz w:val="21"/>
          <w:szCs w:val="21"/>
          <w:highlight w:val="none"/>
        </w:rPr>
        <w:t xml:space="preserve">份。</w:t>
      </w:r>
      <w:r/>
    </w:p>
    <w:p>
      <w:pPr>
        <w:pStyle w:val="1024"/>
        <w:ind w:firstLine="480"/>
        <w:rPr>
          <w:rFonts w:hAnsi="宋体" w:cs="宋体"/>
          <w:color w:val="auto"/>
          <w:sz w:val="21"/>
          <w:szCs w:val="21"/>
          <w:highlight w:val="none"/>
        </w:rPr>
      </w:pPr>
      <w:r>
        <w:rPr>
          <w:rFonts w:hAnsi="宋体" w:cs="宋体"/>
          <w:color w:val="auto"/>
          <w:sz w:val="21"/>
          <w:szCs w:val="21"/>
          <w:highlight w:val="none"/>
        </w:rPr>
      </w:r>
      <w:r/>
    </w:p>
    <w:p>
      <w:pPr>
        <w:pStyle w:val="1024"/>
        <w:ind w:firstLine="480"/>
        <w:rPr>
          <w:rFonts w:hAnsi="宋体" w:cs="宋体"/>
          <w:color w:val="auto"/>
          <w:sz w:val="21"/>
          <w:szCs w:val="21"/>
          <w:highlight w:val="none"/>
        </w:rPr>
      </w:pPr>
      <w:r>
        <w:rPr>
          <w:rFonts w:hAnsi="宋体" w:cs="宋体"/>
          <w:color w:val="auto"/>
          <w:sz w:val="21"/>
          <w:szCs w:val="21"/>
          <w:highlight w:val="none"/>
        </w:rPr>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发包人：  (公章)                 承包人：  (公章)</w:t>
      </w:r>
      <w:r/>
    </w:p>
    <w:p>
      <w:pPr>
        <w:pStyle w:val="1024"/>
        <w:ind w:firstLine="480"/>
        <w:rPr>
          <w:rFonts w:hAnsi="宋体" w:cs="宋体"/>
          <w:color w:val="auto"/>
          <w:sz w:val="21"/>
          <w:szCs w:val="21"/>
          <w:highlight w:val="none"/>
          <w:u w:val="single"/>
        </w:rPr>
      </w:pPr>
      <w:r>
        <w:rPr>
          <w:rFonts w:hAnsi="宋体" w:cs="宋体"/>
          <w:color w:val="auto"/>
          <w:sz w:val="21"/>
          <w:szCs w:val="21"/>
          <w:highlight w:val="none"/>
          <w:u w:val="single"/>
        </w:rPr>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      法定代表人或其委托代理人：</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（签字）                        （签字）</w:t>
      </w:r>
      <w:r/>
    </w:p>
    <w:p>
      <w:pPr>
        <w:pStyle w:val="1024"/>
        <w:ind w:firstLine="480"/>
        <w:rPr>
          <w:rFonts w:hAnsi="宋体" w:cs="宋体"/>
          <w:color w:val="auto"/>
          <w:sz w:val="21"/>
          <w:szCs w:val="21"/>
          <w:highlight w:val="none"/>
          <w:u w:val="single"/>
        </w:rPr>
      </w:pPr>
      <w:r>
        <w:rPr>
          <w:rFonts w:hAnsi="宋体" w:cs="宋体"/>
          <w:color w:val="auto"/>
          <w:sz w:val="21"/>
          <w:szCs w:val="21"/>
          <w:highlight w:val="none"/>
          <w:u w:val="single"/>
        </w:rPr>
      </w:r>
      <w:r/>
    </w:p>
    <w:p>
      <w:pPr>
        <w:pStyle w:val="1024"/>
        <w:ind w:firstLine="480"/>
        <w:rPr>
          <w:rFonts w:hAnsi="宋体" w:cs="宋体"/>
          <w:color w:val="auto"/>
          <w:sz w:val="21"/>
          <w:szCs w:val="21"/>
          <w:highlight w:val="none"/>
          <w:u w:val="single"/>
        </w:rPr>
      </w:pPr>
      <w:r>
        <w:rPr>
          <w:rFonts w:hAnsi="宋体" w:cs="宋体"/>
          <w:color w:val="auto"/>
          <w:sz w:val="21"/>
          <w:szCs w:val="21"/>
          <w:highlight w:val="none"/>
          <w:u w:val="single"/>
        </w:rPr>
      </w:r>
      <w:r/>
    </w:p>
    <w:p>
      <w:pPr>
        <w:pStyle w:val="1024"/>
        <w:ind w:firstLine="480"/>
        <w:tabs>
          <w:tab w:val="left" w:pos="4410" w:leader="none"/>
        </w:tabs>
        <w:rPr>
          <w:rFonts w:hAnsi="宋体" w:cs="宋体"/>
          <w:color w:val="auto"/>
          <w:sz w:val="21"/>
          <w:szCs w:val="21"/>
          <w:highlight w:val="none"/>
        </w:rPr>
      </w:pPr>
      <w:r>
        <w:rPr>
          <w:rFonts w:hint="eastAsia" w:hAnsi="宋体" w:cs="宋体"/>
          <w:color w:val="auto"/>
          <w:sz w:val="21"/>
          <w:szCs w:val="21"/>
          <w:highlight w:val="none"/>
        </w:rPr>
        <w:t xml:space="preserve">组织机构代码：</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组织机构代码：</w:t>
      </w:r>
      <w:r>
        <w:rPr>
          <w:rFonts w:hint="eastAsia" w:hAnsi="宋体" w:cs="宋体"/>
          <w:color w:val="auto"/>
          <w:sz w:val="21"/>
          <w:szCs w:val="21"/>
          <w:highlight w:val="none"/>
          <w:u w:val="single"/>
        </w:rPr>
        <w:t xml:space="preserve"></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地  址：</w:t>
      </w:r>
      <w:r>
        <w:rPr>
          <w:rFonts w:hint="eastAsia" w:hAnsi="宋体" w:cs="宋体"/>
          <w:color w:val="auto"/>
          <w:sz w:val="21"/>
          <w:szCs w:val="21"/>
          <w:highlight w:val="none"/>
          <w:u w:val="single"/>
        </w:rPr>
        <w:t xml:space="preserve"></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邮政编码：</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邮政编码：</w:t>
      </w:r>
      <w:r>
        <w:rPr>
          <w:rFonts w:hint="eastAsia" w:hAnsi="宋体" w:cs="宋体"/>
          <w:color w:val="auto"/>
          <w:sz w:val="21"/>
          <w:szCs w:val="21"/>
          <w:highlight w:val="none"/>
          <w:u w:val="single"/>
        </w:rPr>
        <w:t xml:space="preserve"></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法定代表人：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w:t>
      </w:r>
      <w:r>
        <w:rPr>
          <w:rFonts w:hint="eastAsia" w:hAnsi="宋体" w:cs="宋体"/>
          <w:color w:val="auto"/>
          <w:sz w:val="21"/>
          <w:szCs w:val="21"/>
          <w:highlight w:val="none"/>
          <w:u w:val="single"/>
        </w:rPr>
        <w:t xml:space="preserve"></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委托代理人：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委托代理人：</w:t>
      </w:r>
      <w:r>
        <w:rPr>
          <w:rFonts w:hint="eastAsia" w:hAnsi="宋体" w:cs="宋体"/>
          <w:color w:val="auto"/>
          <w:sz w:val="21"/>
          <w:szCs w:val="21"/>
          <w:highlight w:val="none"/>
          <w:u w:val="single"/>
        </w:rPr>
        <w:t xml:space="preserve"></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电  话：</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电  话：</w:t>
      </w:r>
      <w:r>
        <w:rPr>
          <w:rFonts w:hint="eastAsia" w:hAnsi="宋体" w:cs="宋体"/>
          <w:color w:val="auto"/>
          <w:sz w:val="21"/>
          <w:szCs w:val="21"/>
          <w:highlight w:val="none"/>
          <w:u w:val="single"/>
        </w:rPr>
        <w:t xml:space="preserve"></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传  真：</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传  真：</w:t>
      </w:r>
      <w:r>
        <w:rPr>
          <w:rFonts w:hint="eastAsia" w:hAnsi="宋体" w:cs="宋体"/>
          <w:color w:val="auto"/>
          <w:sz w:val="21"/>
          <w:szCs w:val="21"/>
          <w:highlight w:val="none"/>
          <w:u w:val="single"/>
        </w:rPr>
        <w:t xml:space="preserve"></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电子信箱：  </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电子信箱：</w:t>
      </w:r>
      <w:r>
        <w:rPr>
          <w:rFonts w:hint="eastAsia" w:hAnsi="宋体" w:cs="宋体"/>
          <w:color w:val="auto"/>
          <w:sz w:val="21"/>
          <w:szCs w:val="21"/>
          <w:highlight w:val="none"/>
          <w:u w:val="single"/>
        </w:rPr>
        <w:t xml:space="preserve"></w:t>
      </w:r>
      <w:r/>
    </w:p>
    <w:p>
      <w:pPr>
        <w:pStyle w:val="1024"/>
        <w:ind w:firstLine="480"/>
        <w:rPr>
          <w:rFonts w:hAnsi="宋体" w:cs="宋体"/>
          <w:color w:val="auto"/>
          <w:sz w:val="21"/>
          <w:szCs w:val="21"/>
          <w:highlight w:val="none"/>
        </w:rPr>
      </w:pPr>
      <w:r>
        <w:rPr>
          <w:rFonts w:hint="eastAsia" w:hAnsi="宋体" w:cs="宋体"/>
          <w:color w:val="auto"/>
          <w:sz w:val="21"/>
          <w:szCs w:val="21"/>
          <w:highlight w:val="none"/>
        </w:rPr>
        <w:t xml:space="preserve">开户银行：</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开户银行：</w:t>
      </w:r>
      <w:r>
        <w:rPr>
          <w:rFonts w:hint="eastAsia" w:hAnsi="宋体" w:cs="宋体"/>
          <w:color w:val="auto"/>
          <w:sz w:val="21"/>
          <w:szCs w:val="21"/>
          <w:highlight w:val="none"/>
          <w:u w:val="single"/>
        </w:rPr>
        <w:t xml:space="preserve"></w:t>
      </w:r>
      <w:r>
        <w:rPr>
          <w:rFonts w:hint="eastAsia" w:hAnsi="宋体" w:cs="宋体"/>
          <w:i/>
          <w:color w:val="auto"/>
          <w:sz w:val="21"/>
          <w:szCs w:val="21"/>
          <w:highlight w:val="none"/>
          <w:u w:val="single"/>
        </w:rPr>
        <w:t xml:space="preserve">(承包人开户银行章)</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w:t>
      </w:r>
      <w:r/>
    </w:p>
    <w:p>
      <w:pPr>
        <w:ind w:firstLine="480"/>
        <w:rPr>
          <w:rFonts w:ascii="宋体" w:hAnsi="宋体" w:cs="宋体"/>
          <w:color w:val="auto"/>
          <w:szCs w:val="21"/>
          <w:highlight w:val="none"/>
          <w:lang w:val="zh-CN"/>
        </w:rPr>
      </w:pPr>
      <w:r>
        <w:rPr>
          <w:rFonts w:ascii="宋体" w:hAnsi="宋体" w:cs="宋体"/>
          <w:color w:val="auto"/>
          <w:szCs w:val="21"/>
          <w:highlight w:val="none"/>
          <w:lang w:val="zh-CN"/>
        </w:rPr>
      </w:r>
      <w:r/>
    </w:p>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widowControl/>
        <w:rPr>
          <w:rFonts w:ascii="宋体" w:hAnsi="宋体" w:cs="宋体"/>
          <w:b/>
          <w:smallCaps/>
          <w:color w:val="auto"/>
          <w:szCs w:val="21"/>
          <w:highlight w:val="none"/>
        </w:rPr>
      </w:pPr>
      <w:r/>
      <w:bookmarkStart w:id="48" w:name="_Toc466374488"/>
      <w:r/>
      <w:bookmarkStart w:id="49" w:name="_Toc427327358"/>
      <w:r/>
      <w:bookmarkStart w:id="50" w:name="_Toc427677874"/>
      <w:r/>
      <w:r/>
    </w:p>
    <w:p>
      <w:pPr>
        <w:jc w:val="left"/>
        <w:widowControl/>
        <w:rPr>
          <w:rFonts w:ascii="宋体" w:hAnsi="宋体"/>
          <w:b/>
          <w:smallCaps/>
          <w:color w:val="auto"/>
          <w:sz w:val="28"/>
          <w:highlight w:val="none"/>
          <w:lang w:val="zh-CN"/>
        </w:rPr>
      </w:pPr>
      <w:r>
        <w:rPr>
          <w:rFonts w:ascii="宋体" w:hAnsi="宋体"/>
          <w:b/>
          <w:smallCaps/>
          <w:color w:val="auto"/>
          <w:sz w:val="28"/>
          <w:highlight w:val="none"/>
          <w:lang w:val="zh-CN"/>
        </w:rPr>
        <w:br w:type="page" w:clear="all"/>
      </w:r>
      <w:r/>
    </w:p>
    <w:p>
      <w:pPr>
        <w:jc w:val="left"/>
        <w:widowControl/>
        <w:rPr>
          <w:rFonts w:ascii="宋体" w:hAnsi="宋体"/>
          <w:b/>
          <w:smallCaps/>
          <w:color w:val="auto"/>
          <w:sz w:val="28"/>
          <w:highlight w:val="none"/>
          <w:lang w:val="zh-CN"/>
        </w:rPr>
      </w:pPr>
      <w:r>
        <w:rPr>
          <w:rFonts w:ascii="宋体" w:hAnsi="宋体"/>
          <w:b/>
          <w:smallCaps/>
          <w:color w:val="auto"/>
          <w:sz w:val="28"/>
          <w:highlight w:val="none"/>
          <w:lang w:val="zh-CN"/>
        </w:rPr>
      </w:r>
      <w:r/>
    </w:p>
    <w:p>
      <w:pPr>
        <w:pStyle w:val="1025"/>
        <w:ind w:firstLine="0"/>
        <w:rPr>
          <w:rFonts w:ascii="宋体" w:hAnsi="宋体"/>
          <w:b/>
          <w:smallCaps/>
          <w:color w:val="auto"/>
          <w:sz w:val="28"/>
          <w:szCs w:val="24"/>
          <w:highlight w:val="none"/>
        </w:rPr>
      </w:pPr>
      <w:r>
        <w:rPr>
          <w:rFonts w:ascii="宋体" w:hAnsi="宋体"/>
          <w:b/>
          <w:smallCaps/>
          <w:color w:val="auto"/>
          <w:sz w:val="28"/>
          <w:szCs w:val="24"/>
          <w:highlight w:val="none"/>
        </w:rPr>
      </w:r>
      <w:r/>
    </w:p>
    <w:p>
      <w:pPr>
        <w:pStyle w:val="997"/>
        <w:jc w:val="center"/>
        <w:rPr>
          <w:color w:val="auto"/>
          <w:highlight w:val="none"/>
        </w:rPr>
      </w:pPr>
      <w:r>
        <w:rPr>
          <w:rFonts w:hint="eastAsia"/>
          <w:color w:val="auto"/>
          <w:highlight w:val="none"/>
        </w:rPr>
        <w:t xml:space="preserve">第二部分 通用合同条款</w:t>
      </w:r>
      <w:bookmarkEnd w:id="48"/>
      <w:r/>
      <w:bookmarkEnd w:id="49"/>
      <w:r/>
      <w:bookmarkEnd w:id="50"/>
      <w:r/>
      <w:r/>
    </w:p>
    <w:p>
      <w:pPr>
        <w:ind w:firstLine="480"/>
        <w:rPr>
          <w:rFonts w:ascii="宋体" w:hAnsi="宋体" w:cs="宋体"/>
          <w:color w:val="auto"/>
          <w:highlight w:val="none"/>
        </w:rPr>
      </w:pPr>
      <w:r>
        <w:rPr>
          <w:rFonts w:hint="eastAsia" w:ascii="仿宋" w:hAnsi="仿宋" w:eastAsia="仿宋"/>
          <w:color w:val="auto"/>
          <w:highlight w:val="none"/>
        </w:rPr>
        <w:t xml:space="preserve">具体见住房城乡建设部、国家工商行政管理总局《建设工程施工合同》（示范文本）GF-2017-0201第二部分</w:t>
      </w:r>
      <w:r/>
    </w:p>
    <w:p>
      <w:pPr>
        <w:pStyle w:val="997"/>
        <w:spacing w:before="0" w:after="0" w:line="240" w:lineRule="auto"/>
        <w:rPr>
          <w:rFonts w:ascii="宋体" w:hAnsi="宋体" w:cs="宋体"/>
          <w:color w:val="auto"/>
          <w:sz w:val="30"/>
          <w:szCs w:val="30"/>
          <w:highlight w:val="none"/>
        </w:rPr>
      </w:pPr>
      <w:r>
        <w:rPr>
          <w:rFonts w:ascii="宋体" w:hAnsi="宋体" w:cs="宋体"/>
          <w:color w:val="auto"/>
          <w:highlight w:val="none"/>
        </w:rPr>
        <w:br w:type="page" w:clear="all"/>
      </w:r>
      <w:bookmarkStart w:id="51" w:name="_Toc427327359"/>
      <w:r/>
      <w:bookmarkStart w:id="52" w:name="_Toc466374489"/>
      <w:r/>
      <w:bookmarkStart w:id="53" w:name="_Toc427677875"/>
      <w:r>
        <w:rPr>
          <w:rFonts w:hint="eastAsia" w:ascii="宋体" w:hAnsi="宋体" w:cs="宋体"/>
          <w:color w:val="auto"/>
          <w:highlight w:val="none"/>
        </w:rPr>
        <w:t xml:space="preserve">            </w:t>
      </w:r>
      <w:r>
        <w:rPr>
          <w:rFonts w:hint="eastAsia" w:ascii="宋体" w:hAnsi="宋体" w:cs="宋体"/>
          <w:b w:val="0"/>
          <w:bCs w:val="0"/>
          <w:color w:val="auto"/>
          <w:highlight w:val="none"/>
        </w:rPr>
        <w:t xml:space="preserve"> </w:t>
      </w:r>
      <w:bookmarkEnd w:id="51"/>
      <w:r/>
      <w:bookmarkEnd w:id="52"/>
      <w:r/>
      <w:bookmarkEnd w:id="53"/>
      <w:r/>
      <w:bookmarkStart w:id="54" w:name="OLE_LINK8"/>
      <w:r/>
      <w:bookmarkEnd w:id="54"/>
      <w:r/>
      <w:bookmarkStart w:id="55" w:name="OLE_LINK4"/>
      <w:r/>
      <w:bookmarkEnd w:id="55"/>
      <w:r/>
      <w:bookmarkStart w:id="56" w:name="BM_go14"/>
      <w:r/>
      <w:bookmarkEnd w:id="56"/>
      <w:r/>
      <w:bookmarkStart w:id="57" w:name="OLE_LINK3"/>
      <w:r/>
      <w:bookmarkEnd w:id="57"/>
      <w:r/>
      <w:bookmarkStart w:id="58" w:name="OLE_LINK7"/>
      <w:r/>
      <w:bookmarkEnd w:id="58"/>
      <w:r>
        <w:rPr>
          <w:rFonts w:hint="eastAsia" w:ascii="宋体" w:hAnsi="宋体" w:cs="宋体"/>
          <w:color w:val="auto"/>
          <w:sz w:val="30"/>
          <w:szCs w:val="30"/>
          <w:highlight w:val="none"/>
        </w:rPr>
        <w:t xml:space="preserve">第三部分  专用合同条款</w:t>
      </w:r>
      <w:r/>
    </w:p>
    <w:p>
      <w:pPr>
        <w:ind w:firstLine="480"/>
        <w:jc w:val="center"/>
        <w:rPr>
          <w:rFonts w:ascii="仿宋" w:hAnsi="仿宋" w:eastAsia="仿宋"/>
          <w:color w:val="auto"/>
          <w:highlight w:val="none"/>
        </w:rPr>
      </w:pPr>
      <w:r>
        <w:rPr>
          <w:rFonts w:ascii="仿宋" w:hAnsi="仿宋" w:eastAsia="仿宋"/>
          <w:color w:val="auto"/>
          <w:highlight w:val="none"/>
        </w:rPr>
      </w:r>
      <w:r/>
    </w:p>
    <w:p>
      <w:pPr>
        <w:ind w:firstLine="480"/>
        <w:rPr>
          <w:rFonts w:ascii="宋体" w:hAnsi="宋体" w:cs="宋体"/>
          <w:color w:val="auto"/>
          <w:szCs w:val="21"/>
          <w:highlight w:val="none"/>
        </w:rPr>
        <w:outlineLvl w:val="1"/>
      </w:pPr>
      <w:r/>
      <w:bookmarkStart w:id="59" w:name="_Toc446926247"/>
      <w:r/>
      <w:bookmarkStart w:id="60" w:name="_Toc493491270"/>
      <w:r/>
      <w:bookmarkStart w:id="61" w:name="_Toc446945819"/>
      <w:r/>
      <w:bookmarkStart w:id="62" w:name="_Toc429999079"/>
      <w:r/>
      <w:bookmarkStart w:id="63" w:name="_Toc445999037"/>
      <w:r/>
      <w:bookmarkStart w:id="64" w:name="_Toc428524483"/>
      <w:r/>
      <w:bookmarkStart w:id="65" w:name="_Toc465169270"/>
      <w:r/>
      <w:bookmarkStart w:id="66" w:name="_Toc428536588"/>
      <w:r/>
      <w:bookmarkStart w:id="67" w:name="_Toc351203633"/>
      <w:r/>
      <w:bookmarkStart w:id="68" w:name="_Toc427327360"/>
      <w:r/>
      <w:bookmarkStart w:id="69" w:name="_Toc446320341"/>
      <w:r/>
      <w:bookmarkStart w:id="70" w:name="_Toc465432381"/>
      <w:r>
        <w:rPr>
          <w:rFonts w:hint="eastAsia" w:ascii="宋体" w:hAnsi="宋体" w:cs="宋体"/>
          <w:color w:val="auto"/>
          <w:szCs w:val="21"/>
          <w:highlight w:val="none"/>
        </w:rPr>
        <w:t xml:space="preserve">1</w:t>
      </w:r>
      <w:bookmarkStart w:id="71" w:name="_Toc297120456"/>
      <w:r/>
      <w:bookmarkStart w:id="72" w:name="_Toc297048342"/>
      <w:r/>
      <w:bookmarkStart w:id="73" w:name="_Toc296503156"/>
      <w:r/>
      <w:bookmarkStart w:id="74" w:name="_Toc292559866"/>
      <w:r/>
      <w:bookmarkStart w:id="75" w:name="_Toc296944495"/>
      <w:r/>
      <w:bookmarkStart w:id="76" w:name="_Toc296890984"/>
      <w:r/>
      <w:bookmarkStart w:id="77" w:name="_Toc296891196"/>
      <w:r/>
      <w:bookmarkStart w:id="78" w:name="_Toc292559361"/>
      <w:r/>
      <w:bookmarkStart w:id="79" w:name="_Toc296346657"/>
      <w:r/>
      <w:bookmarkStart w:id="80" w:name="_Toc296347155"/>
      <w:r>
        <w:rPr>
          <w:rFonts w:hint="eastAsia" w:ascii="宋体" w:hAnsi="宋体" w:cs="宋体"/>
          <w:color w:val="auto"/>
          <w:szCs w:val="21"/>
          <w:highlight w:val="none"/>
        </w:rPr>
        <w:t xml:space="preserve">. 一般约定</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 词语定义</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1.1.1合同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1.1.1.10其他合同文件包括：</w:t>
      </w:r>
      <w:r>
        <w:rPr>
          <w:rFonts w:hint="eastAsia" w:ascii="宋体" w:hAnsi="宋体" w:cs="宋体"/>
          <w:color w:val="auto"/>
          <w:szCs w:val="21"/>
          <w:highlight w:val="none"/>
          <w:u w:val="single"/>
        </w:rPr>
        <w:t xml:space="preserve">招标文件、投标文件</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1.1.2 合同当事人及其他相关方</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1.1.2.4监理人：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1.1.2.5 设计人：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1.1.3 工程和设备</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1.1.3.7 作为施工现场组成部分的其他场所包括：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1.1.3.9 永久占地包括：</w:t>
      </w:r>
      <w:r>
        <w:rPr>
          <w:rFonts w:hint="eastAsia" w:ascii="宋体" w:hAnsi="宋体" w:cs="宋体"/>
          <w:color w:val="auto"/>
          <w:szCs w:val="21"/>
          <w:highlight w:val="none"/>
          <w:u w:val="single"/>
        </w:rPr>
        <w:t xml:space="preserve">为实施工程需永久占用的土地，永久占地范围与工程规划红线范围一致</w:t>
      </w:r>
      <w:r>
        <w:rPr>
          <w:rFonts w:hint="eastAsia" w:ascii="宋体" w:hAnsi="宋体" w:cs="宋体"/>
          <w:color w:val="auto"/>
          <w:szCs w:val="21"/>
          <w:highlight w:val="none"/>
          <w:u w:val="single"/>
        </w:rPr>
        <w:t xml:space="preserve">。永久占地手续由发包人负责办理。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1.1.3.10 临时占地包括：</w:t>
      </w:r>
      <w:r>
        <w:rPr>
          <w:rFonts w:hint="eastAsia" w:ascii="宋体" w:hAnsi="宋体" w:cs="宋体"/>
          <w:color w:val="auto"/>
          <w:szCs w:val="21"/>
          <w:highlight w:val="none"/>
          <w:u w:val="single"/>
        </w:rPr>
        <w:t xml:space="preserve">临设用地、仓储用地、装配加工用地、临时道路用地等为实施工程需要临时占用的土地。发包人委托承包人办理</w:t>
      </w:r>
      <w:r>
        <w:rPr>
          <w:rFonts w:hint="eastAsia" w:ascii="宋体" w:hAnsi="宋体" w:cs="宋体"/>
          <w:color w:val="auto"/>
          <w:szCs w:val="21"/>
          <w:highlight w:val="none"/>
          <w:u w:val="single"/>
        </w:rPr>
        <w:t xml:space="preserve">临时用地手续，相关费用已含在投标报价中</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1.3法律</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适用于合同的其他规范性文件：</w:t>
      </w:r>
      <w:r>
        <w:rPr>
          <w:rFonts w:hint="eastAsia" w:ascii="宋体" w:hAnsi="宋体" w:cs="宋体"/>
          <w:color w:val="auto"/>
          <w:szCs w:val="21"/>
          <w:highlight w:val="none"/>
          <w:u w:val="single"/>
        </w:rPr>
        <w:t xml:space="preserve">  /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 标准和规范</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1.4.1适用于工程的标准规范包括：</w:t>
      </w:r>
      <w:r>
        <w:rPr>
          <w:rFonts w:hint="eastAsia" w:ascii="宋体" w:hAnsi="宋体" w:cs="宋体"/>
          <w:color w:val="auto"/>
          <w:szCs w:val="21"/>
          <w:highlight w:val="none"/>
          <w:u w:val="single"/>
        </w:rPr>
        <w:t xml:space="preserve">现行工程施工标准规范以及质量验收标准及规范。标准、规范由承包人自行购买。国内没有标准、规范的项目，由发包人通过监理工程师或设计院提出具体施工技术要求。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1.4.2 发包人提供国外标准、规范的名称：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cs="宋体"/>
          <w:color w:val="auto"/>
          <w:szCs w:val="21"/>
          <w:highlight w:val="none"/>
          <w:u w:val="single"/>
        </w:rPr>
        <w:t xml:space="preserve">详</w:t>
      </w:r>
      <w:r>
        <w:rPr>
          <w:rFonts w:hint="eastAsia" w:ascii="宋体" w:hAnsi="宋体" w:cs="宋体"/>
          <w:color w:val="auto"/>
          <w:szCs w:val="21"/>
          <w:highlight w:val="none"/>
          <w:u w:val="single"/>
        </w:rPr>
        <w:t xml:space="preserve">见招标文件“技术标准和要求”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 合同文件的优先顺序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rPr>
          <w:rFonts w:hint="eastAsia" w:ascii="宋体" w:hAnsi="宋体" w:cs="宋体"/>
          <w:color w:val="auto"/>
          <w:szCs w:val="21"/>
          <w:highlight w:val="none"/>
          <w:u w:val="single"/>
        </w:rPr>
        <w:t xml:space="preserve">同通用合同条款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 图纸和承包人文件</w:t>
      </w:r>
      <w:r>
        <w:rPr>
          <w:rFonts w:hint="eastAsia" w:ascii="宋体" w:hAnsi="宋体" w:cs="宋体"/>
          <w:color w:val="auto"/>
          <w:szCs w:val="21"/>
          <w:highlight w:val="none"/>
        </w:rPr>
        <w:tab/>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1.6.1 图纸的提供</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发包人向承包人提供图纸的期限：</w:t>
      </w:r>
      <w:r>
        <w:rPr>
          <w:rFonts w:hint="eastAsia" w:ascii="宋体" w:hAnsi="宋体" w:cs="宋体"/>
          <w:color w:val="auto"/>
          <w:szCs w:val="21"/>
          <w:highlight w:val="none"/>
          <w:u w:val="single"/>
        </w:rPr>
        <w:t xml:space="preserve">实际开工日期前14天内</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hint="eastAsia" w:ascii="宋体" w:hAnsi="宋体" w:cs="宋体"/>
          <w:color w:val="auto"/>
          <w:szCs w:val="21"/>
          <w:highlight w:val="none"/>
          <w:u w:val="single"/>
        </w:rPr>
        <w:t xml:space="preserve">提供图纸二套，如承包人需要增加图纸，发包人可代为复制，费用由承包人承担；</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hint="eastAsia" w:ascii="宋体" w:hAnsi="宋体" w:cs="宋体"/>
          <w:color w:val="auto"/>
          <w:szCs w:val="21"/>
          <w:highlight w:val="none"/>
          <w:u w:val="single"/>
        </w:rPr>
        <w:t xml:space="preserve">详见招标文件《招标图纸目录》</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1.6.4 承包人文件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需要由承包人提供的文件，包括：</w:t>
      </w:r>
      <w:r>
        <w:rPr>
          <w:rFonts w:hint="eastAsia" w:ascii="宋体" w:hAnsi="宋体" w:cs="宋体"/>
          <w:color w:val="auto"/>
          <w:szCs w:val="21"/>
          <w:highlight w:val="none"/>
          <w:u w:val="single"/>
        </w:rPr>
        <w:t xml:space="preserve">材料设备采购计划、工程总进度计划、工程进度款用款计划、施工组织设计、重要的分部分项工程（专业）施工方案、安全文明施工方案及应急预案和国家、江苏省、苏州市及园区工程建设主管部门和相关管理部门、发包人、监理人要求承包人应提供的文件</w:t>
      </w:r>
      <w:r>
        <w:rPr>
          <w:rFonts w:hint="eastAsia" w:ascii="宋体" w:hAnsi="宋体" w:cs="宋体"/>
          <w:color w:val="auto"/>
          <w:szCs w:val="21"/>
          <w:highlight w:val="none"/>
        </w:rPr>
        <w:t xml:space="preserve">；</w:t>
      </w:r>
      <w:r/>
    </w:p>
    <w:p>
      <w:pPr>
        <w:ind w:firstLine="480"/>
        <w:tabs>
          <w:tab w:val="left" w:pos="900" w:leader="none"/>
          <w:tab w:val="left" w:pos="1260" w:leader="none"/>
        </w:tabs>
        <w:rPr>
          <w:rFonts w:ascii="宋体" w:hAnsi="宋体" w:cs="宋体"/>
          <w:b/>
          <w:color w:val="auto"/>
          <w:szCs w:val="21"/>
          <w:highlight w:val="none"/>
          <w:u w:val="single"/>
        </w:rPr>
      </w:pPr>
      <w:r>
        <w:rPr>
          <w:rFonts w:hint="eastAsia" w:ascii="宋体" w:hAnsi="宋体" w:cs="宋体"/>
          <w:color w:val="auto"/>
          <w:szCs w:val="21"/>
          <w:highlight w:val="none"/>
        </w:rPr>
        <w:t xml:space="preserve">承包人提供的文件的期限为：</w:t>
      </w:r>
      <w:r>
        <w:rPr>
          <w:rFonts w:hint="eastAsia" w:ascii="宋体" w:hAnsi="宋体" w:cs="宋体"/>
          <w:color w:val="auto"/>
          <w:szCs w:val="21"/>
          <w:highlight w:val="none"/>
          <w:u w:val="single"/>
        </w:rPr>
        <w:t xml:space="preserve">实际开工日期前14天提供。如工程实施（包含办理施工许可证）需要提前提供，承包人应满足发包人和监理人要求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hint="eastAsia" w:ascii="宋体" w:hAnsi="宋体" w:cs="宋体"/>
          <w:color w:val="auto"/>
          <w:szCs w:val="21"/>
          <w:highlight w:val="none"/>
          <w:u w:val="single"/>
        </w:rPr>
        <w:t xml:space="preserve">一式三份</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hint="eastAsia" w:ascii="宋体" w:hAnsi="宋体" w:cs="宋体"/>
          <w:color w:val="auto"/>
          <w:szCs w:val="21"/>
          <w:highlight w:val="none"/>
          <w:u w:val="single"/>
        </w:rPr>
        <w:t xml:space="preserve">纸质文件三份并提供电子文件一份</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r>
        <w:rPr>
          <w:rFonts w:hint="eastAsia" w:ascii="宋体" w:hAnsi="宋体" w:cs="宋体"/>
          <w:color w:val="auto"/>
          <w:szCs w:val="21"/>
          <w:highlight w:val="none"/>
          <w:u w:val="single"/>
        </w:rPr>
        <w:t xml:space="preserve">监理人及发包人在收到文件后7天内审查完毕</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1.6.5 现场图纸准备</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关于现场图纸准备的约定：</w:t>
      </w:r>
      <w:r>
        <w:rPr>
          <w:rFonts w:hint="eastAsia" w:ascii="宋体" w:hAnsi="宋体" w:cs="宋体"/>
          <w:color w:val="auto"/>
          <w:szCs w:val="21"/>
          <w:highlight w:val="none"/>
          <w:u w:val="single"/>
        </w:rPr>
        <w:t xml:space="preserve">  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1.7 联络</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7</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1.7.2 发包人接收文件的地点：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发包人指定的接收人为：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监理人接收文件的地点：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监理人指定的接收人为：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1.10 交通运输</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Start w:id="81" w:name="_Toc312677986"/>
      <w:r/>
      <w:bookmarkStart w:id="82" w:name="_Toc303539100"/>
      <w:r/>
      <w:bookmarkStart w:id="83" w:name="_Toc300934943"/>
      <w:r/>
      <w:bookmarkStart w:id="84" w:name="_Toc318581155"/>
      <w:r/>
      <w:bookmarkStart w:id="85" w:name="_Toc304295521"/>
      <w:r>
        <w:rPr>
          <w:rFonts w:hint="eastAsia" w:ascii="宋体" w:hAnsi="宋体" w:cs="宋体"/>
          <w:color w:val="auto"/>
          <w:szCs w:val="21"/>
          <w:highlight w:val="none"/>
        </w:rPr>
        <w:t xml:space="preserve">.10.1 出入现场的权利</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color w:val="auto"/>
          <w:szCs w:val="21"/>
          <w:highlight w:val="none"/>
          <w:u w:val="single"/>
        </w:rPr>
        <w:t xml:space="preserve">承包人必须到苏州工业园区国土部门办理工程临时设施用地及施工临时用地手续，并缴纳临时用地恢复原状保证金、土地租赁费、宗地测量等相关费用，协助发包人与园区国土部门签订临时使用土地协议。上述费用已含在投标报价中，费用包干，结算不调整。</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1.10.2 除发包人另行委托专业单位实施场外交通设施外，场外交通设施的技术参数和具体条件由承包人自行查勘，如场外交通设施无法满足工程施工需要，由承包人负责完善并承担相关加固、维修、养护、保洁费用，相关费用已含在投标报价中。</w:t>
      </w:r>
      <w:bookmarkEnd w:id="81"/>
      <w:r/>
      <w:bookmarkEnd w:id="82"/>
      <w:r/>
      <w:bookmarkEnd w:id="83"/>
      <w:r/>
      <w:bookmarkEnd w:id="84"/>
      <w:r/>
      <w:bookmarkEnd w:id="85"/>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Start w:id="86" w:name="_Toc304295522"/>
      <w:r/>
      <w:bookmarkStart w:id="87" w:name="_Toc318581156"/>
      <w:r/>
      <w:bookmarkStart w:id="88" w:name="_Toc303539101"/>
      <w:r/>
      <w:bookmarkStart w:id="89" w:name="_Toc300934944"/>
      <w:r/>
      <w:bookmarkStart w:id="90" w:name="_Toc312677987"/>
      <w:r>
        <w:rPr>
          <w:rFonts w:hint="eastAsia" w:ascii="宋体" w:hAnsi="宋体" w:cs="宋体"/>
          <w:color w:val="auto"/>
          <w:szCs w:val="21"/>
          <w:highlight w:val="none"/>
        </w:rPr>
        <w:t xml:space="preserve">.10.3 场内交通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color w:val="auto"/>
          <w:szCs w:val="21"/>
          <w:highlight w:val="none"/>
          <w:u w:val="single"/>
        </w:rPr>
        <w:t xml:space="preserve">以工程永久用地和临时用地范围为边界</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color w:val="auto"/>
          <w:szCs w:val="21"/>
          <w:highlight w:val="none"/>
          <w:u w:val="single"/>
        </w:rPr>
        <w:t xml:space="preserve">不提供，所有场内道路和交通设施由承包人负责修建、维修、养护和管理，相关费用已含在投标报价中</w:t>
      </w:r>
      <w:r>
        <w:rPr>
          <w:rFonts w:hint="eastAsia" w:ascii="宋体" w:hAnsi="宋体" w:cs="宋体"/>
          <w:color w:val="auto"/>
          <w:szCs w:val="21"/>
          <w:highlight w:val="none"/>
        </w:rPr>
        <w:t xml:space="preserve">。</w:t>
      </w:r>
      <w:bookmarkEnd w:id="86"/>
      <w:r/>
      <w:bookmarkEnd w:id="87"/>
      <w:r/>
      <w:bookmarkEnd w:id="88"/>
      <w:r/>
      <w:bookmarkEnd w:id="89"/>
      <w:r/>
      <w:bookmarkEnd w:id="90"/>
      <w:r/>
      <w:bookmarkStart w:id="91" w:name="_Toc318581157"/>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1.10.4超大件和超重件的运输</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rPr>
        <w:t xml:space="preserve">承担。</w:t>
      </w:r>
      <w:bookmarkEnd w:id="91"/>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 知识产权</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1.11.2 </w:t>
      </w:r>
      <w:r>
        <w:rPr>
          <w:rFonts w:hint="eastAsia" w:ascii="宋体" w:hAnsi="宋体" w:cs="宋体"/>
          <w:color w:val="auto"/>
          <w:spacing w:val="-8"/>
          <w:szCs w:val="21"/>
          <w:highlight w:val="none"/>
        </w:rPr>
        <w:t xml:space="preserve">关于承包人为实施工程所编制文件的著作权的归属：</w:t>
      </w:r>
      <w:r>
        <w:rPr>
          <w:rFonts w:hint="eastAsia" w:ascii="宋体" w:hAnsi="宋体" w:cs="宋体"/>
          <w:color w:val="auto"/>
          <w:szCs w:val="21"/>
          <w:highlight w:val="none"/>
          <w:u w:val="single"/>
        </w:rPr>
        <w:t xml:space="preserve">同通用合同条款</w:t>
      </w:r>
      <w:r>
        <w:rPr>
          <w:rFonts w:hint="eastAsia" w:ascii="宋体" w:hAnsi="宋体" w:cs="宋体"/>
          <w:color w:val="auto"/>
          <w:spacing w:val="-8"/>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关于承包人提供的上述文件的使用限制的要求：</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1.11.3在中标、合同签订、工程施工期间及交付使用后的任何时间，无论承包人使用的材料、工程设备、成品和半成品是否通过发</w:t>
      </w:r>
      <w:r>
        <w:rPr>
          <w:rFonts w:hint="eastAsia" w:ascii="宋体" w:hAnsi="宋体" w:cs="宋体"/>
          <w:color w:val="auto"/>
          <w:szCs w:val="21"/>
          <w:highlight w:val="none"/>
        </w:rPr>
        <w:t xml:space="preserve">包人、监理人或任何第三方的检查、检测和检验，以及是否通过竣工验收并交付使用，一旦出现承包人使用的材料、工程设备侵犯或涉嫌侵犯他人知识产权，被相关行政主管部门采取查封、扣押等强制措施等情况的，承包人必须按照发包人要求拆除、更换并承担由此而引起的一切损失、费用等法律责任。如果承包人未能在发包人书面通知规定的时间内按照发包人要求执行上述工作，则发包人有权委托他人执行该项工作，因此发生的费用经发包人与第三人结算确认后由承包人承担，承包人无条件接受，发包人有权直接从应支付承包人的任何款项中扣除并向承包人追讨不足部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1.11.4 承包人在施工过程中所采用的专利、专有技术、技术秘密的使用费的承担方式：</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1.13工程量清单缺陷的修正</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出现工程量清单缺陷时，是否调整合同价格：</w:t>
      </w:r>
      <w:r>
        <w:rPr>
          <w:rFonts w:hint="eastAsia" w:ascii="宋体" w:hAnsi="宋体" w:cs="宋体"/>
          <w:color w:val="auto"/>
          <w:szCs w:val="21"/>
          <w:highlight w:val="none"/>
          <w:u w:val="single"/>
        </w:rPr>
        <w:t xml:space="preserve">  调整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rPr>
        <w:t xml:space="preserve">见合同专用条款10.3、10.4条规定。</w:t>
      </w:r>
      <w:r/>
    </w:p>
    <w:p>
      <w:pPr>
        <w:ind w:firstLine="480"/>
        <w:rPr>
          <w:rFonts w:ascii="宋体" w:hAnsi="宋体" w:cs="宋体"/>
          <w:color w:val="auto"/>
          <w:szCs w:val="21"/>
          <w:highlight w:val="none"/>
        </w:rPr>
        <w:outlineLvl w:val="1"/>
      </w:pPr>
      <w:r/>
      <w:bookmarkStart w:id="92" w:name="_Toc428536589"/>
      <w:r/>
      <w:bookmarkStart w:id="93" w:name="_Toc428524484"/>
      <w:r/>
      <w:bookmarkStart w:id="94" w:name="_Toc351203634"/>
      <w:r/>
      <w:bookmarkStart w:id="95" w:name="_Toc446926248"/>
      <w:r/>
      <w:bookmarkStart w:id="96" w:name="_Toc427327361"/>
      <w:r/>
      <w:bookmarkStart w:id="97" w:name="_Toc445999038"/>
      <w:r/>
      <w:bookmarkStart w:id="98" w:name="_Toc493491271"/>
      <w:r/>
      <w:bookmarkStart w:id="99" w:name="_Toc429999080"/>
      <w:r/>
      <w:bookmarkStart w:id="100" w:name="_Toc465169271"/>
      <w:r/>
      <w:bookmarkStart w:id="101" w:name="_Toc446320342"/>
      <w:r/>
      <w:bookmarkStart w:id="102" w:name="_Toc446945820"/>
      <w:r/>
      <w:bookmarkStart w:id="103" w:name="_Toc465432382"/>
      <w:r>
        <w:rPr>
          <w:rFonts w:hint="eastAsia" w:ascii="宋体" w:hAnsi="宋体" w:cs="宋体"/>
          <w:color w:val="auto"/>
          <w:szCs w:val="21"/>
          <w:highlight w:val="none"/>
        </w:rPr>
        <w:t xml:space="preserve">2</w:t>
      </w:r>
      <w:bookmarkStart w:id="104" w:name="_Toc296891197"/>
      <w:r/>
      <w:bookmarkStart w:id="105" w:name="_Toc296347156"/>
      <w:r/>
      <w:bookmarkStart w:id="106" w:name="_Toc296503157"/>
      <w:r/>
      <w:bookmarkStart w:id="107" w:name="_Toc292559867"/>
      <w:r/>
      <w:bookmarkStart w:id="108" w:name="_Toc296944496"/>
      <w:r/>
      <w:bookmarkStart w:id="109" w:name="_Toc292559362"/>
      <w:r/>
      <w:bookmarkStart w:id="110" w:name="_Toc296346658"/>
      <w:r/>
      <w:bookmarkStart w:id="111" w:name="_Toc297048343"/>
      <w:r/>
      <w:bookmarkStart w:id="112" w:name="_Toc297120457"/>
      <w:r/>
      <w:bookmarkStart w:id="113" w:name="_Toc296890985"/>
      <w:r>
        <w:rPr>
          <w:rFonts w:hint="eastAsia" w:ascii="宋体" w:hAnsi="宋体" w:cs="宋体"/>
          <w:color w:val="auto"/>
          <w:szCs w:val="21"/>
          <w:highlight w:val="none"/>
        </w:rPr>
        <w:t xml:space="preserve">. 发包人</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2.2 发包人代表</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发包人代表：</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b/>
          <w:bCs/>
          <w:color w:val="auto"/>
          <w:szCs w:val="21"/>
          <w:highlight w:val="none"/>
        </w:rPr>
      </w:pPr>
      <w:r>
        <w:rPr>
          <w:rFonts w:hint="eastAsia" w:ascii="宋体" w:hAnsi="宋体" w:cs="宋体"/>
          <w:color w:val="auto"/>
          <w:szCs w:val="21"/>
          <w:highlight w:val="none"/>
        </w:rPr>
        <w:t xml:space="preserve">发包人对发包人代表的授权范围如下：</w:t>
      </w:r>
      <w:r>
        <w:rPr>
          <w:rFonts w:hint="eastAsia" w:ascii="宋体" w:hAnsi="宋体" w:cs="宋体"/>
          <w:color w:val="auto"/>
          <w:szCs w:val="21"/>
          <w:highlight w:val="none"/>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工程验收及移交手续；协调施工现场及外部有关事宜。需要发包人书面批准才能行使的职权同专用合同条款4.1关于监理人的监理权限的约定</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2.4 施工现场、施工条件和基础资料的提供</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2.4.1 提供施工现场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关于发包人移交施工现场的期限要求：</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2.4.2 提供施工条件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关于发包人应负责提供施工所需要的条件，包括</w:t>
      </w:r>
      <w:r>
        <w:rPr>
          <w:rFonts w:hint="eastAsia" w:ascii="宋体" w:hAnsi="宋体" w:cs="宋体"/>
          <w:color w:val="auto"/>
          <w:szCs w:val="21"/>
          <w:highlight w:val="none"/>
          <w:u w:val="single"/>
        </w:rPr>
        <w:t xml:space="preserve">：施工用水、电力、通信线路等施工所必需的条件、正常施工所必须的进入施工现场的交通条件、施工现场周围地下管线和临近建筑物、构筑物、古树名木的保护工作均由承包人自行解决，费用含在投标报价中</w:t>
      </w:r>
      <w:r>
        <w:rPr>
          <w:rFonts w:hint="eastAsia" w:ascii="宋体" w:hAnsi="宋体" w:cs="宋体"/>
          <w:color w:val="auto"/>
          <w:szCs w:val="21"/>
          <w:highlight w:val="none"/>
        </w:rPr>
        <w:t xml:space="preserve">。</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2.4.3提供基础资料</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承包人应负责收集施工现场及工程施工所必需的毗邻区域内供水、排水、供电、供气、供热、通信、广播电视等地下管线资料，气象和水文观测资料，地质勘察资料，相邻建筑物、构筑物和地下工程等有</w:t>
      </w:r>
      <w:r>
        <w:rPr>
          <w:rFonts w:hint="eastAsia" w:ascii="宋体" w:hAnsi="宋体" w:cs="宋体"/>
          <w:color w:val="auto"/>
          <w:szCs w:val="21"/>
          <w:highlight w:val="none"/>
        </w:rPr>
        <w:t xml:space="preserve">关基础资料，并对所收集资料的真实性、准确性和完整性负责。工程地质和地下管线资料纸质版，承包人可在发包人资料档案室借阅或复印，并应向相关管线管理机构、管线权属单位及工程所在地城建档案馆调阅相关地下管线档案资料。承包人进入现场施工后应委托专业单位进行调查和探挖工作，确认现有管线位置、种类及埋深，采取措施予以保护，对原有管线或者设施埋设的位置不明时，应当挖样洞复测，在掌握实际情况后方可施工。如有损坏，承包人应当立即停止施工，做好记录，并立即通知有关单位进行抢修，因此发生的相关费用及损失赔偿等法律责任由承包人承担。</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2.5 资金来源证明及支付担保</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发包人提供资金来源证明的期限要求：</w:t>
      </w:r>
      <w:r>
        <w:rPr>
          <w:rFonts w:hint="eastAsia" w:ascii="宋体" w:hAnsi="宋体" w:cs="宋体"/>
          <w:color w:val="auto"/>
          <w:szCs w:val="21"/>
          <w:highlight w:val="none"/>
          <w:u w:val="single"/>
        </w:rPr>
        <w:t xml:space="preserve">  不提供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发包人是否提供支付担保：</w:t>
      </w:r>
      <w:r>
        <w:rPr>
          <w:rFonts w:hint="eastAsia" w:ascii="宋体" w:hAnsi="宋体" w:cs="宋体"/>
          <w:color w:val="auto"/>
          <w:szCs w:val="21"/>
          <w:highlight w:val="none"/>
          <w:u w:val="single"/>
        </w:rPr>
        <w:t xml:space="preserve">不提供</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发包人提供支付担保的形式：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026"/>
        <w:ind w:firstLine="480"/>
        <w:rPr>
          <w:rFonts w:ascii="宋体" w:hAnsi="宋体" w:cs="宋体"/>
          <w:strike/>
          <w:color w:val="auto"/>
          <w:sz w:val="21"/>
          <w:szCs w:val="21"/>
          <w:highlight w:val="none"/>
          <w:u w:val="single"/>
        </w:rPr>
      </w:pPr>
      <w:r>
        <w:rPr>
          <w:rFonts w:ascii="宋体" w:hAnsi="宋体" w:cs="宋体"/>
          <w:strike/>
          <w:color w:val="auto"/>
          <w:sz w:val="21"/>
          <w:szCs w:val="21"/>
          <w:highlight w:val="none"/>
          <w:u w:val="single"/>
        </w:rPr>
      </w:r>
      <w:r/>
    </w:p>
    <w:p>
      <w:pPr>
        <w:ind w:firstLine="480"/>
        <w:rPr>
          <w:rFonts w:ascii="宋体" w:hAnsi="宋体" w:cs="宋体"/>
          <w:color w:val="auto"/>
          <w:szCs w:val="21"/>
          <w:highlight w:val="none"/>
        </w:rPr>
        <w:outlineLvl w:val="1"/>
      </w:pPr>
      <w:r/>
      <w:bookmarkStart w:id="114" w:name="_Toc493491272"/>
      <w:r/>
      <w:bookmarkStart w:id="115" w:name="_Toc446320343"/>
      <w:r/>
      <w:bookmarkStart w:id="116" w:name="_Toc465169272"/>
      <w:r/>
      <w:bookmarkStart w:id="117" w:name="_Toc429999081"/>
      <w:r/>
      <w:bookmarkStart w:id="118" w:name="_Toc428524485"/>
      <w:r/>
      <w:bookmarkStart w:id="119" w:name="_Toc465432383"/>
      <w:r/>
      <w:bookmarkStart w:id="120" w:name="_Toc428536590"/>
      <w:r/>
      <w:bookmarkStart w:id="121" w:name="_Toc351203635"/>
      <w:r/>
      <w:bookmarkStart w:id="122" w:name="_Toc446926249"/>
      <w:r/>
      <w:bookmarkStart w:id="123" w:name="_Toc445999039"/>
      <w:r/>
      <w:bookmarkStart w:id="124" w:name="_Toc427327362"/>
      <w:r/>
      <w:bookmarkStart w:id="125" w:name="_Toc446945821"/>
      <w:r>
        <w:rPr>
          <w:rFonts w:hint="eastAsia" w:ascii="宋体" w:hAnsi="宋体" w:cs="宋体"/>
          <w:color w:val="auto"/>
          <w:szCs w:val="21"/>
          <w:highlight w:val="none"/>
        </w:rPr>
        <w:t xml:space="preserve">3</w:t>
      </w:r>
      <w:bookmarkStart w:id="126" w:name="_Toc296347157"/>
      <w:r/>
      <w:bookmarkStart w:id="127" w:name="_Toc297048344"/>
      <w:r/>
      <w:bookmarkStart w:id="128" w:name="_Toc292559868"/>
      <w:r/>
      <w:bookmarkStart w:id="129" w:name="_Toc296890986"/>
      <w:r/>
      <w:bookmarkStart w:id="130" w:name="_Toc296346659"/>
      <w:r/>
      <w:bookmarkStart w:id="131" w:name="_Toc296891198"/>
      <w:r/>
      <w:bookmarkStart w:id="132" w:name="_Toc296503158"/>
      <w:r/>
      <w:bookmarkStart w:id="133" w:name="_Toc292559363"/>
      <w:r/>
      <w:bookmarkStart w:id="134" w:name="_Toc297120458"/>
      <w:r/>
      <w:bookmarkStart w:id="135" w:name="_Toc296944497"/>
      <w:r>
        <w:rPr>
          <w:rFonts w:hint="eastAsia" w:ascii="宋体" w:hAnsi="宋体" w:cs="宋体"/>
          <w:color w:val="auto"/>
          <w:szCs w:val="21"/>
          <w:highlight w:val="none"/>
        </w:rPr>
        <w:t xml:space="preserve">. 承包人</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3.1 承包人的一般义务</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rPr>
        <w:t xml:space="preserve">承包人提交的竣工资料的内容：满足</w:t>
      </w:r>
      <w:r>
        <w:rPr>
          <w:rFonts w:hint="eastAsia" w:ascii="宋体" w:hAnsi="宋体" w:cs="宋体"/>
          <w:color w:val="auto"/>
          <w:szCs w:val="21"/>
          <w:highlight w:val="none"/>
          <w:u w:val="single"/>
        </w:rPr>
        <w:t xml:space="preserve">《苏州工业园区城建档案管理规定》要求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承包人需要提交的竣工资料套数：</w:t>
      </w:r>
      <w:r>
        <w:rPr>
          <w:rFonts w:hint="eastAsia" w:ascii="宋体" w:hAnsi="宋体" w:cs="宋体"/>
          <w:color w:val="auto"/>
          <w:szCs w:val="21"/>
          <w:highlight w:val="none"/>
          <w:u w:val="single"/>
        </w:rPr>
        <w:t xml:space="preserve">3套书面资料2套电子资料</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hint="eastAsia" w:ascii="宋体" w:hAnsi="宋体" w:cs="宋体"/>
          <w:color w:val="auto"/>
          <w:szCs w:val="21"/>
          <w:highlight w:val="none"/>
          <w:u w:val="single"/>
        </w:rPr>
        <w:t xml:space="preserve">由承包人承担</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承包人提交的竣工资料移交时间：</w:t>
      </w:r>
      <w:r>
        <w:rPr>
          <w:rFonts w:hint="eastAsia" w:ascii="宋体" w:hAnsi="宋体" w:cs="宋体"/>
          <w:color w:val="auto"/>
          <w:szCs w:val="21"/>
          <w:highlight w:val="none"/>
          <w:u w:val="single"/>
        </w:rPr>
        <w:t xml:space="preserve">竣工验收后二个月内报送</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s="宋体"/>
          <w:color w:val="auto"/>
          <w:szCs w:val="21"/>
          <w:highlight w:val="none"/>
          <w:u w:val="single"/>
        </w:rPr>
        <w:t xml:space="preserve">满足《苏州工业园区城建档案管理规定》要求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（10）承包人应履行的其他义务：</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①承担施工交通疏解、安全保卫工作及非夜间施工照明的责任和要求：</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a、承包人必须提供和维修非夜间施工使用的照明、围栏设施，并负责安全保卫和合同段内交通维护保通工作，确保过路行人、车辆的安全，施工现场及毗邻区域发生的安全事故导致的人身伤害和财产损失的赔偿责任等法律责任由承包人承担。</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b、承包人应按照交警、城管部门的要求，组织人员做好施工区域内及交叉路口交通疏导、保安管制工作。同时施工期间应采取措施，保证邻近道路交通通行。安保须聘请专业单位的保安实施，人员数量必须满足交警部门的要求，费用包含在投标报价中。</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c、施工过程中，交警等部门所要求的相关手续由承包人自行办理，需要交纳的相应费用由投标人自行考虑并计入投标报价中。发包人仅负责配合协调工作。承包人进场后应向交警、城管等部门申报交通管制方案，并取得同意。施工期间必须采用全封闭围挡将施工区域与各交叉路口及相邻地块隔离，采用混凝土护栏隔离机动车道与非机动车道，并在工程区域及周边设置限速牌、减速驳、交通标志标线、振荡带、水马隔离墩等必需的交通设施；承包人还需负责上述交通设施、施工围挡的日常维护和管理工作，直至工程完工，符合道路交通开放要求。</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d、施工期间涉及工程范围内企业车辆进出协调等事宜由承包人负责。</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e、承包人必须加强施工区域内交通组织管理，施工区域内发生交通安全事故由承包人负责处理并承担相应法律责任（如有），发包人将向承包人收取违约金10万元/次。</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f、本工程施工期间，夜间必须为社会车辆及行人提供充足的照明。</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以上a、b、c、d、e、f六项可能产生的费用，在措施项目费中综合考虑报价。</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②需承包人办理的有关施工场地交通、环卫和施工噪音管理等手续：根据苏州市及园区有关规定办理有关手续，费用由承包人包含到投标报价中。在园区举行重大活动时，需积极作好道路保洁、交通畅通、施工噪音等方面的临时突击工作，费用含入投标报价中。</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工程邻近居民小区施工，承包人应充分考虑施工降效的影响，费用含入投标报价中；承包人必须采取措施降低噪声、扬尘等对居民的影响，所有夜间施工须取得环保主管部门行政审批后实施，并主动协调因施工造成的民事问题，费用含入投标报价中。</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③已完工程成品保护的特殊要求及费用承担：已竣工工程未交付发包人之前，承包人应负责保护，保护期间发生损坏，承包人自费予以修复。</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④本工程施工范围存在多种管线并多处交叉，设计时已考虑相关管线的影响，但承包人仍应考虑必要的保护措施费。</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⑤施工场地清洁卫生的要求：</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a、承包人现场施工必须全部按苏州工业园区相关环保及文明施工的规定，全面做好施工场地的清洁卫生工作，费用由承包人包含到投标报价中；禁止向河道和绿地倾倒或排放建筑、生活垃圾以及污水，并承担由此而造成的一切赔偿和清理责任。</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b、承包人应当遵守国家及苏州工业园区有关环境保护的法律法规，采取措施控制施工现场的各种粉尘、废气、废水、固体废物以及噪声、振动对环境的污染和危害。</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c、工程交工前应清理现场达到监理工程师和发包人要求，并承担因违反有关规定造成的损失和罚款。</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⑥双方约定承包人应做的其他工作：</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在施工过程中，应配合可能进入施工现场发包人的其他承包人，并服从发包人的协调。</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承包人在施工过程中应委托苏州工业园区指定的测绘单位对管线管位标高进行测绘，测绘结果作为竣工资料的一部分，测绘费用含在报价中。</w:t>
      </w:r>
      <w:r/>
    </w:p>
    <w:p>
      <w:pPr>
        <w:ind w:firstLine="480"/>
        <w:rPr>
          <w:rFonts w:ascii="宋体" w:hAnsi="宋体" w:cs="宋体"/>
          <w:color w:val="auto"/>
          <w:szCs w:val="21"/>
          <w:highlight w:val="none"/>
        </w:rPr>
      </w:pPr>
      <w:r>
        <w:rPr>
          <w:rFonts w:hint="eastAsia" w:ascii="宋体" w:hAnsi="宋体" w:cs="宋体"/>
          <w:color w:val="auto"/>
          <w:szCs w:val="21"/>
          <w:highlight w:val="none"/>
          <w:u w:val="single"/>
        </w:rPr>
        <w:t xml:space="preserve">规划验收:承包人须在竣工之后一个月内提供发包人办理规划验收时所需的相关资料，由承包人负责所有本工程涉及到的与各相关单位、政府部门的协调工作，相关费用含在报价中。</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⑦向监理人及发包人提供年、季、月度工程进度计划及相应进度统计报表、工程进度款用款计划。</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⑧</w:t>
      </w:r>
      <w:r>
        <w:rPr>
          <w:rFonts w:hint="eastAsia" w:ascii="宋体" w:hAnsi="宋体" w:cs="宋体"/>
          <w:color w:val="auto"/>
          <w:szCs w:val="21"/>
          <w:highlight w:val="none"/>
          <w:u w:val="single"/>
        </w:rPr>
        <w:t xml:space="preserve">按照苏州工业园区有关规定，承包人在苏州工业园区人力资源和社会保障局办理民工工资担保手续。</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⑨</w:t>
      </w:r>
      <w:r>
        <w:rPr>
          <w:rFonts w:hint="eastAsia" w:ascii="宋体" w:hAnsi="宋体" w:cs="宋体"/>
          <w:color w:val="auto"/>
          <w:szCs w:val="21"/>
          <w:highlight w:val="none"/>
          <w:u w:val="single"/>
        </w:rPr>
        <w:t xml:space="preserve">按照相关规定，承包人在园区行政中心办理的农民工工伤保险金证明等。</w:t>
      </w:r>
      <w:r/>
    </w:p>
    <w:p>
      <w:pPr>
        <w:ind w:firstLine="480"/>
        <w:rPr>
          <w:rFonts w:cs="仿宋" w:asciiTheme="minorEastAsia" w:hAnsiTheme="minorEastAsia" w:eastAsiaTheme="minorEastAsia"/>
          <w:color w:val="auto"/>
          <w:highlight w:val="none"/>
          <w:u w:val="single"/>
        </w:rPr>
      </w:pPr>
      <w:r>
        <w:rPr>
          <w:rFonts w:hint="eastAsia" w:cs="仿宋" w:asciiTheme="minorEastAsia" w:hAnsiTheme="minorEastAsia" w:eastAsiaTheme="minorEastAsia"/>
          <w:color w:val="auto"/>
          <w:highlight w:val="none"/>
          <w:u w:val="single"/>
        </w:rPr>
        <w:t xml:space="preserve">⑩乙方应严格落实安全生产主体责任,确保做好安全生产管理工作</w:t>
      </w:r>
      <w:r/>
    </w:p>
    <w:p>
      <w:pPr>
        <w:ind w:firstLine="480"/>
        <w:rPr>
          <w:rFonts w:cs="仿宋" w:asciiTheme="minorEastAsia" w:hAnsiTheme="minorEastAsia" w:eastAsiaTheme="minorEastAsia"/>
          <w:color w:val="auto"/>
          <w:highlight w:val="none"/>
          <w:u w:val="single"/>
        </w:rPr>
      </w:pPr>
      <w:r>
        <w:rPr>
          <w:rFonts w:cs="仿宋" w:asciiTheme="minorEastAsia" w:hAnsiTheme="minorEastAsia" w:eastAsiaTheme="minorEastAsia"/>
          <w:color w:val="auto"/>
          <w:highlight w:val="none"/>
          <w:u w:val="single"/>
        </w:rPr>
        <w:fldChar w:fldCharType="begin"/>
      </w:r>
      <w:r>
        <w:rPr>
          <w:rFonts w:cs="仿宋" w:asciiTheme="minorEastAsia" w:hAnsiTheme="minorEastAsia" w:eastAsiaTheme="minorEastAsia"/>
          <w:color w:val="auto"/>
          <w:highlight w:val="none"/>
          <w:u w:val="single"/>
        </w:rPr>
        <w:instrText xml:space="preserve"> </w:instrText>
      </w:r>
      <w:r>
        <w:rPr>
          <w:rFonts w:hint="eastAsia" w:cs="仿宋" w:asciiTheme="minorEastAsia" w:hAnsiTheme="minorEastAsia" w:eastAsiaTheme="minorEastAsia"/>
          <w:color w:val="auto"/>
          <w:highlight w:val="none"/>
          <w:u w:val="single"/>
        </w:rPr>
        <w:instrText xml:space="preserve">eq \o\ac(○,</w:instrText>
      </w:r>
      <w:r>
        <w:rPr>
          <w:rFonts w:hint="eastAsia" w:cs="仿宋" w:asciiTheme="minorEastAsia" w:hAnsiTheme="minorEastAsia" w:eastAsiaTheme="minorEastAsia"/>
          <w:color w:val="auto"/>
          <w:position w:val="2"/>
          <w:sz w:val="16"/>
          <w:highlight w:val="none"/>
        </w:rPr>
        <w:instrText xml:space="preserve">11</w:instrText>
      </w:r>
      <w:r>
        <w:rPr>
          <w:rFonts w:hint="eastAsia" w:cs="仿宋" w:asciiTheme="minorEastAsia" w:hAnsiTheme="minorEastAsia" w:eastAsiaTheme="minorEastAsia"/>
          <w:color w:val="auto"/>
          <w:highlight w:val="none"/>
          <w:u w:val="single"/>
        </w:rPr>
        <w:instrText xml:space="preserve">)</w:instrText>
      </w:r>
      <w:r>
        <w:rPr>
          <w:rFonts w:cs="仿宋" w:asciiTheme="minorEastAsia" w:hAnsiTheme="minorEastAsia" w:eastAsiaTheme="minorEastAsia"/>
          <w:color w:val="auto"/>
          <w:highlight w:val="none"/>
          <w:u w:val="single"/>
        </w:rPr>
        <w:fldChar w:fldCharType="end"/>
      </w:r>
      <w:r>
        <w:rPr>
          <w:rFonts w:hint="eastAsia" w:cs="仿宋" w:asciiTheme="minorEastAsia" w:hAnsiTheme="minorEastAsia" w:eastAsiaTheme="minorEastAsia"/>
          <w:color w:val="auto"/>
          <w:highlight w:val="none"/>
          <w:u w:val="single"/>
        </w:rPr>
        <w:t xml:space="preserve">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80"/>
        <w:rPr>
          <w:rFonts w:cs="仿宋" w:asciiTheme="minorEastAsia" w:hAnsiTheme="minorEastAsia" w:eastAsiaTheme="minorEastAsia"/>
          <w:color w:val="auto"/>
          <w:highlight w:val="none"/>
          <w:u w:val="single"/>
        </w:rPr>
      </w:pPr>
      <w:r>
        <w:rPr>
          <w:rFonts w:cs="仿宋" w:asciiTheme="minorEastAsia" w:hAnsiTheme="minorEastAsia" w:eastAsiaTheme="minorEastAsia"/>
          <w:color w:val="auto"/>
          <w:highlight w:val="none"/>
          <w:u w:val="single"/>
        </w:rPr>
        <w:fldChar w:fldCharType="begin"/>
      </w:r>
      <w:r>
        <w:rPr>
          <w:rFonts w:cs="仿宋" w:asciiTheme="minorEastAsia" w:hAnsiTheme="minorEastAsia" w:eastAsiaTheme="minorEastAsia"/>
          <w:color w:val="auto"/>
          <w:highlight w:val="none"/>
          <w:u w:val="single"/>
        </w:rPr>
        <w:instrText xml:space="preserve"> </w:instrText>
      </w:r>
      <w:r>
        <w:rPr>
          <w:rFonts w:hint="eastAsia" w:cs="仿宋" w:asciiTheme="minorEastAsia" w:hAnsiTheme="minorEastAsia" w:eastAsiaTheme="minorEastAsia"/>
          <w:color w:val="auto"/>
          <w:highlight w:val="none"/>
          <w:u w:val="single"/>
        </w:rPr>
        <w:instrText xml:space="preserve">eq \o\ac(○,</w:instrText>
      </w:r>
      <w:r>
        <w:rPr>
          <w:rFonts w:hint="eastAsia" w:cs="仿宋" w:asciiTheme="minorEastAsia" w:hAnsiTheme="minorEastAsia" w:eastAsiaTheme="minorEastAsia"/>
          <w:color w:val="auto"/>
          <w:position w:val="2"/>
          <w:sz w:val="16"/>
          <w:highlight w:val="none"/>
        </w:rPr>
        <w:instrText xml:space="preserve">12</w:instrText>
      </w:r>
      <w:r>
        <w:rPr>
          <w:rFonts w:hint="eastAsia" w:cs="仿宋" w:asciiTheme="minorEastAsia" w:hAnsiTheme="minorEastAsia" w:eastAsiaTheme="minorEastAsia"/>
          <w:color w:val="auto"/>
          <w:highlight w:val="none"/>
          <w:u w:val="single"/>
        </w:rPr>
        <w:instrText xml:space="preserve">)</w:instrText>
      </w:r>
      <w:r>
        <w:rPr>
          <w:rFonts w:cs="仿宋" w:asciiTheme="minorEastAsia" w:hAnsiTheme="minorEastAsia" w:eastAsiaTheme="minorEastAsia"/>
          <w:color w:val="auto"/>
          <w:highlight w:val="none"/>
          <w:u w:val="single"/>
        </w:rPr>
        <w:fldChar w:fldCharType="end"/>
      </w:r>
      <w:r>
        <w:rPr>
          <w:rFonts w:cs="仿宋" w:asciiTheme="minorEastAsia" w:hAnsiTheme="minorEastAsia" w:eastAsiaTheme="minorEastAsia"/>
          <w:color w:val="auto"/>
          <w:highlight w:val="none"/>
          <w:u w:val="single"/>
        </w:rPr>
        <w:t xml:space="preserve">合同履行期间，因养护施工不力导致第三方损失的，乙方应及时妥善处理。</w:t>
      </w:r>
      <w:r/>
    </w:p>
    <w:p>
      <w:pPr>
        <w:ind w:firstLine="480"/>
        <w:rPr>
          <w:rFonts w:cs="仿宋" w:asciiTheme="minorEastAsia" w:hAnsiTheme="minorEastAsia" w:eastAsiaTheme="minorEastAsia"/>
          <w:color w:val="auto"/>
          <w:highlight w:val="none"/>
          <w:u w:val="single"/>
        </w:rPr>
      </w:pPr>
      <w:r>
        <w:rPr>
          <w:rFonts w:hint="eastAsia" w:cs="仿宋" w:asciiTheme="minorEastAsia" w:hAnsiTheme="minorEastAsia" w:eastAsiaTheme="minorEastAsia"/>
          <w:color w:val="auto"/>
          <w:highlight w:val="none"/>
          <w:u w:val="single"/>
        </w:rPr>
        <w:t xml:space="preserve">a、</w:t>
      </w:r>
      <w:r>
        <w:rPr>
          <w:rFonts w:cs="仿宋" w:asciiTheme="minorEastAsia" w:hAnsiTheme="minorEastAsia" w:eastAsiaTheme="minorEastAsia"/>
          <w:color w:val="auto"/>
          <w:highlight w:val="none"/>
          <w:u w:val="single"/>
        </w:rPr>
        <w:t xml:space="preserve">乙方应优先调解处理。第三方要求甲方及相关方赔偿损失的，乙方应主动参与纠纷处理，并承担全部法律责任和经济赔偿责任。</w:t>
      </w:r>
      <w:r/>
    </w:p>
    <w:p>
      <w:pPr>
        <w:ind w:firstLine="480"/>
        <w:rPr>
          <w:rFonts w:cs="仿宋" w:asciiTheme="minorEastAsia" w:hAnsiTheme="minorEastAsia" w:eastAsiaTheme="minorEastAsia"/>
          <w:color w:val="auto"/>
          <w:highlight w:val="none"/>
          <w:u w:val="single"/>
        </w:rPr>
      </w:pPr>
      <w:r>
        <w:rPr>
          <w:rFonts w:hint="eastAsia" w:cs="仿宋" w:asciiTheme="minorEastAsia" w:hAnsiTheme="minorEastAsia" w:eastAsiaTheme="minorEastAsia"/>
          <w:color w:val="auto"/>
          <w:highlight w:val="none"/>
          <w:u w:val="single"/>
        </w:rPr>
        <w:t xml:space="preserve">b、</w:t>
      </w:r>
      <w:r>
        <w:rPr>
          <w:rFonts w:cs="仿宋" w:asciiTheme="minorEastAsia" w:hAnsiTheme="minorEastAsia" w:eastAsiaTheme="minorEastAsia"/>
          <w:color w:val="auto"/>
          <w:highlight w:val="none"/>
          <w:u w:val="single"/>
        </w:rPr>
        <w:t xml:space="preserve">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pStyle w:val="1026"/>
        <w:ind w:firstLine="480"/>
        <w:rPr>
          <w:rFonts w:cs="宋体" w:asciiTheme="minorEastAsia" w:hAnsiTheme="minorEastAsia" w:eastAsiaTheme="minorEastAsia"/>
          <w:strike/>
          <w:color w:val="auto"/>
          <w:sz w:val="21"/>
          <w:szCs w:val="21"/>
          <w:highlight w:val="none"/>
        </w:rPr>
      </w:pPr>
      <w:r>
        <w:rPr>
          <w:rFonts w:cs="宋体" w:asciiTheme="minorEastAsia" w:hAnsiTheme="minorEastAsia" w:eastAsiaTheme="minorEastAsia"/>
          <w:strike/>
          <w:color w:val="auto"/>
          <w:sz w:val="21"/>
          <w:szCs w:val="21"/>
          <w:highlight w:val="none"/>
        </w:rPr>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3.2 项目经理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3.2.1 </w:t>
      </w:r>
      <w:r>
        <w:rPr>
          <w:rFonts w:hint="eastAsia" w:ascii="宋体" w:hAnsi="宋体" w:cs="宋体"/>
          <w:color w:val="auto"/>
          <w:szCs w:val="21"/>
          <w:highlight w:val="none"/>
        </w:rPr>
        <w:t xml:space="preserve">项目经理：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b/>
          <w:color w:val="auto"/>
          <w:szCs w:val="21"/>
          <w:highlight w:val="none"/>
          <w:u w:val="single"/>
        </w:rPr>
        <w:t xml:space="preserve">每月出勤不少于22天，每次离开现场的天数不得大于3天，每月累计离开现场的时间不得大于6天或按照投标文件承诺</w:t>
      </w:r>
      <w:r>
        <w:rPr>
          <w:rFonts w:hint="eastAsia" w:ascii="宋体" w:hAnsi="宋体" w:cs="宋体"/>
          <w:b/>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承包人未提交劳动合同，以及没有为项目经理缴纳社会保险证明的违约责任：</w:t>
      </w:r>
      <w:r>
        <w:rPr>
          <w:rFonts w:hint="eastAsia" w:ascii="宋体" w:hAnsi="宋体" w:cs="宋体"/>
          <w:b/>
          <w:color w:val="auto"/>
          <w:szCs w:val="21"/>
          <w:highlight w:val="none"/>
          <w:u w:val="single"/>
        </w:rPr>
        <w:t xml:space="preserve">同通用合同条款，并向发包人支付违约金2万元</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项目经理未经批准，擅自离开施工现场的违约责任：</w:t>
      </w:r>
      <w:r>
        <w:rPr>
          <w:rFonts w:hint="eastAsia" w:ascii="宋体" w:hAnsi="宋体" w:cs="宋体"/>
          <w:b/>
          <w:color w:val="auto"/>
          <w:szCs w:val="21"/>
          <w:highlight w:val="none"/>
          <w:u w:val="single"/>
        </w:rPr>
        <w:t xml:space="preserve">发包人向承包人收取违约金5000元/天，并承担上述违约给发包人造成的损失。</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3.2.3 承包人擅自更换项目经理的违约责任：</w:t>
      </w:r>
      <w:r>
        <w:rPr>
          <w:rFonts w:hint="eastAsia" w:ascii="宋体" w:hAnsi="宋体" w:cs="宋体"/>
          <w:b/>
          <w:color w:val="auto"/>
          <w:szCs w:val="21"/>
          <w:highlight w:val="none"/>
          <w:u w:val="single"/>
        </w:rPr>
        <w:t xml:space="preserve">发包人向承包人收取违约金10万元，并承担上述违约给发包人造成的损失。</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3.2.4 承包人无正当理由拒绝更换项目经理的违约责任：</w:t>
      </w:r>
      <w:r>
        <w:rPr>
          <w:rFonts w:hint="eastAsia" w:ascii="宋体" w:hAnsi="宋体" w:cs="宋体"/>
          <w:b/>
          <w:color w:val="auto"/>
          <w:szCs w:val="21"/>
          <w:highlight w:val="none"/>
          <w:u w:val="single"/>
        </w:rPr>
        <w:t xml:space="preserve">发包人将向承包人收取违约金10万元，并承担上述违约给发包人造成的损失。</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3.3 承包人人员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3.3.1 承包人提交项目管理机构及施工现场管理人员安排报告的期限：</w:t>
      </w:r>
      <w:r>
        <w:rPr>
          <w:rFonts w:hint="eastAsia" w:ascii="宋体" w:hAnsi="宋体" w:cs="宋体"/>
          <w:b/>
          <w:color w:val="auto"/>
          <w:szCs w:val="21"/>
          <w:highlight w:val="none"/>
          <w:u w:val="single"/>
        </w:rPr>
        <w:t xml:space="preserve">收到中标通知书后7天内</w:t>
      </w:r>
      <w:r>
        <w:rPr>
          <w:rFonts w:hint="eastAsia" w:ascii="宋体" w:hAnsi="宋体" w:cs="宋体"/>
          <w:color w:val="auto"/>
          <w:szCs w:val="21"/>
          <w:highlight w:val="none"/>
          <w:u w:val="singl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3.3.3 承包人无正当理由拒绝撤换主要施工管理人员的违约责任：</w:t>
      </w:r>
      <w:r>
        <w:rPr>
          <w:rFonts w:hint="eastAsia" w:ascii="宋体" w:hAnsi="宋体" w:cs="宋体"/>
          <w:b/>
          <w:color w:val="auto"/>
          <w:szCs w:val="21"/>
          <w:highlight w:val="none"/>
          <w:u w:val="single"/>
        </w:rPr>
        <w:t xml:space="preserve">发包人将向承包人收取违约金5万元，并承担上述违约给发包人造成的损失</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3.3.4 承包人主要施工管理人员离开施工现场的批准要求：</w:t>
      </w:r>
      <w:r>
        <w:rPr>
          <w:rFonts w:hint="eastAsia" w:ascii="宋体" w:hAnsi="宋体" w:cs="宋体"/>
          <w:b/>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3.3.5承包人擅自更换主要施工管理人员的违约责任：</w:t>
      </w:r>
      <w:r>
        <w:rPr>
          <w:rFonts w:hint="eastAsia" w:ascii="宋体" w:hAnsi="宋体" w:cs="宋体"/>
          <w:b/>
          <w:color w:val="auto"/>
          <w:szCs w:val="21"/>
          <w:highlight w:val="none"/>
          <w:u w:val="single"/>
        </w:rPr>
        <w:t xml:space="preserve">发包人将向承包人收取违约金5万元，并承担上述违约给发包人造成的损失</w:t>
      </w:r>
      <w:r>
        <w:rPr>
          <w:rFonts w:hint="eastAsia" w:ascii="宋体" w:hAnsi="宋体" w:cs="宋体"/>
          <w:b/>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b/>
          <w:color w:val="auto"/>
          <w:szCs w:val="21"/>
          <w:highlight w:val="none"/>
          <w:u w:val="single"/>
        </w:rPr>
        <w:t xml:space="preserve">发包人将向承包人收取违约金2000元/人·天，并承担上述违约给发包人造成的损失</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w:t>
      </w:r>
      <w:bookmarkStart w:id="136" w:name="_Toc296503159"/>
      <w:r/>
      <w:bookmarkStart w:id="137" w:name="_Toc296890987"/>
      <w:r/>
      <w:bookmarkStart w:id="138" w:name="_Toc296347158"/>
      <w:r/>
      <w:bookmarkStart w:id="139" w:name="_Toc312677988"/>
      <w:r/>
      <w:bookmarkStart w:id="140" w:name="_Toc297216151"/>
      <w:r/>
      <w:bookmarkStart w:id="141" w:name="_Toc296944498"/>
      <w:r/>
      <w:bookmarkStart w:id="142" w:name="_Toc297048345"/>
      <w:r/>
      <w:bookmarkStart w:id="143" w:name="_Toc296891199"/>
      <w:r/>
      <w:bookmarkStart w:id="144" w:name="_Toc296346660"/>
      <w:r/>
      <w:bookmarkStart w:id="145" w:name="_Toc304295523"/>
      <w:r/>
      <w:bookmarkStart w:id="146" w:name="_Toc303539102"/>
      <w:r/>
      <w:bookmarkStart w:id="147" w:name="_Toc300934945"/>
      <w:r/>
      <w:bookmarkStart w:id="148" w:name="_Toc297123492"/>
      <w:r/>
      <w:bookmarkStart w:id="149" w:name="_Toc297120459"/>
      <w:r/>
      <w:bookmarkStart w:id="150" w:name="_Toc292559364"/>
      <w:r/>
      <w:bookmarkStart w:id="151" w:name="_Toc292559869"/>
      <w:r>
        <w:rPr>
          <w:rFonts w:hint="eastAsia" w:ascii="宋体" w:hAnsi="宋体" w:cs="宋体"/>
          <w:color w:val="auto"/>
          <w:szCs w:val="21"/>
          <w:highlight w:val="none"/>
        </w:rPr>
        <w:t xml:space="preserve">.5 分包</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w:t>
      </w:r>
      <w:bookmarkStart w:id="152" w:name="_Toc292559870"/>
      <w:r/>
      <w:bookmarkStart w:id="153" w:name="_Toc296347159"/>
      <w:r/>
      <w:bookmarkStart w:id="154" w:name="_Toc292559365"/>
      <w:r/>
      <w:bookmarkStart w:id="155" w:name="_Toc296891200"/>
      <w:r/>
      <w:bookmarkStart w:id="156" w:name="_Toc296346661"/>
      <w:r/>
      <w:bookmarkStart w:id="157" w:name="_Toc296944499"/>
      <w:r/>
      <w:bookmarkStart w:id="158" w:name="_Toc297123493"/>
      <w:r/>
      <w:bookmarkStart w:id="159" w:name="_Toc296503160"/>
      <w:r/>
      <w:bookmarkStart w:id="160" w:name="_Toc297048346"/>
      <w:r/>
      <w:bookmarkStart w:id="161" w:name="_Toc297120460"/>
      <w:r/>
      <w:bookmarkStart w:id="162" w:name="_Toc303539103"/>
      <w:r/>
      <w:bookmarkStart w:id="163" w:name="_Toc304295524"/>
      <w:r/>
      <w:bookmarkStart w:id="164" w:name="_Toc300934946"/>
      <w:r/>
      <w:bookmarkStart w:id="165" w:name="_Toc296890988"/>
      <w:r/>
      <w:bookmarkStart w:id="166" w:name="_Toc297216152"/>
      <w:r/>
      <w:bookmarkStart w:id="167" w:name="_Toc312677989"/>
      <w:r/>
      <w:bookmarkStart w:id="168" w:name="_Toc318581158"/>
      <w:r>
        <w:rPr>
          <w:rFonts w:hint="eastAsia" w:ascii="宋体" w:hAnsi="宋体" w:cs="宋体"/>
          <w:color w:val="auto"/>
          <w:szCs w:val="21"/>
          <w:highlight w:val="none"/>
        </w:rPr>
        <w:t xml:space="preserve">.5.1 分包的一般约定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禁止分包的工程包括：</w:t>
      </w:r>
      <w:r>
        <w:rPr>
          <w:rFonts w:hint="eastAsia" w:ascii="宋体" w:hAnsi="宋体" w:cs="宋体"/>
          <w:color w:val="auto"/>
          <w:szCs w:val="21"/>
          <w:highlight w:val="none"/>
          <w:u w:val="single"/>
        </w:rPr>
        <w:t xml:space="preserve">本工程不允许分包</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主体结构、关键性工作的范围：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Start w:id="169" w:name="_Toc297048347"/>
      <w:r/>
      <w:bookmarkStart w:id="170" w:name="_Toc300934947"/>
      <w:r/>
      <w:bookmarkStart w:id="171" w:name="_Toc296503161"/>
      <w:r/>
      <w:bookmarkStart w:id="172" w:name="_Toc304295525"/>
      <w:r/>
      <w:bookmarkStart w:id="173" w:name="_Toc297123494"/>
      <w:r/>
      <w:bookmarkStart w:id="174" w:name="_Toc296346662"/>
      <w:r/>
      <w:bookmarkStart w:id="175" w:name="_Toc297216153"/>
      <w:r/>
      <w:bookmarkStart w:id="176" w:name="_Toc296347160"/>
      <w:r/>
      <w:bookmarkStart w:id="177" w:name="_Toc297120461"/>
      <w:r/>
      <w:bookmarkStart w:id="178" w:name="_Toc296891201"/>
      <w:r/>
      <w:bookmarkStart w:id="179" w:name="_Toc296944500"/>
      <w:r/>
      <w:bookmarkStart w:id="180" w:name="_Toc296890989"/>
      <w:r/>
      <w:bookmarkStart w:id="181" w:name="_Toc303539104"/>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firstLine="480"/>
        <w:rPr>
          <w:rFonts w:ascii="宋体" w:hAnsi="宋体" w:cs="宋体"/>
          <w:color w:val="auto"/>
          <w:szCs w:val="21"/>
          <w:highlight w:val="none"/>
        </w:rPr>
      </w:pPr>
      <w:r/>
      <w:bookmarkStart w:id="182" w:name="_Toc318581159"/>
      <w:r/>
      <w:bookmarkStart w:id="183" w:name="_Toc312677990"/>
      <w:r>
        <w:rPr>
          <w:rFonts w:hint="eastAsia" w:ascii="宋体" w:hAnsi="宋体" w:cs="宋体"/>
          <w:color w:val="auto"/>
          <w:szCs w:val="21"/>
          <w:highlight w:val="none"/>
        </w:rPr>
        <w:t xml:space="preserve">3.5.2分包的确定</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允许分包的专业工程包括：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其他关于分包的约定：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3.5.4 分包合同价款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关于分包合同价款支付的约定：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182"/>
      <w:r/>
      <w:bookmarkEnd w:id="183"/>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3.6 工程照管与成品、半成品保护</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承包人负责照管工程及工程相关的材料、工程设备的起始时间：</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3.7 履约担保</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承包人是否提供履约担：</w:t>
      </w:r>
      <w:r>
        <w:rPr>
          <w:rFonts w:hint="eastAsia" w:ascii="宋体" w:hAnsi="宋体" w:cs="宋体"/>
          <w:color w:val="auto"/>
          <w:szCs w:val="21"/>
          <w:highlight w:val="none"/>
          <w:u w:val="single"/>
        </w:rPr>
        <w:t xml:space="preserve">  提供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承包人提供履约担保的形式、金额及期限的：</w:t>
      </w:r>
      <w:r>
        <w:rPr>
          <w:rFonts w:hint="eastAsia" w:ascii="宋体" w:hAnsi="宋体" w:cs="宋体"/>
          <w:color w:val="auto"/>
          <w:szCs w:val="21"/>
          <w:highlight w:val="none"/>
          <w:u w:val="single"/>
        </w:rPr>
        <w:t xml:space="preserve">采用以下第1种或第2种方式。承包人应确保履约担保直到其完成工程的施工、竣工并取得竣工验收证书和工程移交证书前持续有限和可执行。若工期延长，则承包人需自费延长履约保函或履约保证金有效期至签发工程竣工验收合格证书及工程接收证书之日止。若承包人履约担保期满后未能及时延期，发包人有权在拟支付的合同价款中期付款中扣回签约合同价总额的5%作为履约担保，直至本工程竣工并取得竣工验收证书和工程移交证书为止。</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第1种方式：</w:t>
      </w:r>
      <w:r>
        <w:rPr>
          <w:rFonts w:hint="eastAsia" w:ascii="宋体" w:hAnsi="宋体" w:cs="宋体"/>
          <w:color w:val="auto"/>
          <w:szCs w:val="21"/>
          <w:highlight w:val="none"/>
          <w:u w:val="single"/>
        </w:rPr>
        <w:t xml:space="preserve">承包人提供签约合同价</w:t>
      </w:r>
      <w:r>
        <w:rPr>
          <w:rFonts w:hint="eastAsia" w:ascii="宋体" w:hAnsi="宋体" w:cs="宋体"/>
          <w:b/>
          <w:color w:val="auto"/>
          <w:szCs w:val="21"/>
          <w:highlight w:val="none"/>
          <w:u w:val="single"/>
        </w:rPr>
        <w:t xml:space="preserve">5％</w:t>
      </w:r>
      <w:r>
        <w:rPr>
          <w:rFonts w:hint="eastAsia" w:ascii="宋体" w:hAnsi="宋体" w:cs="宋体"/>
          <w:color w:val="auto"/>
          <w:szCs w:val="21"/>
          <w:highlight w:val="none"/>
          <w:u w:val="single"/>
        </w:rPr>
        <w:t xml:space="preserve">的银行履约保函。保函出具银行的范围须是苏州市级分行或园区支行，担保合同作为本合同附件。</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第2种方式：</w:t>
      </w:r>
      <w:r>
        <w:rPr>
          <w:rFonts w:hint="eastAsia" w:ascii="宋体" w:hAnsi="宋体" w:cs="宋体"/>
          <w:b/>
          <w:color w:val="auto"/>
          <w:szCs w:val="21"/>
          <w:highlight w:val="none"/>
          <w:u w:val="single"/>
        </w:rPr>
        <w:t xml:space="preserve">承包人提供签约合同价5%的履约保证金。</w:t>
      </w:r>
      <w:r/>
    </w:p>
    <w:p>
      <w:pPr>
        <w:ind w:firstLine="480"/>
        <w:rPr>
          <w:rFonts w:ascii="宋体" w:hAnsi="宋体" w:cs="宋体"/>
          <w:color w:val="auto"/>
          <w:szCs w:val="21"/>
          <w:highlight w:val="none"/>
        </w:rPr>
        <w:outlineLvl w:val="1"/>
      </w:pPr>
      <w:r/>
      <w:bookmarkStart w:id="184" w:name="_Toc465169273"/>
      <w:r/>
      <w:bookmarkStart w:id="185" w:name="_Toc427327363"/>
      <w:r/>
      <w:bookmarkStart w:id="186" w:name="_Toc428524486"/>
      <w:r/>
      <w:bookmarkStart w:id="187" w:name="_Toc445999040"/>
      <w:r/>
      <w:bookmarkStart w:id="188" w:name="_Toc465432384"/>
      <w:r/>
      <w:bookmarkStart w:id="189" w:name="_Toc493491273"/>
      <w:r/>
      <w:bookmarkStart w:id="190" w:name="_Toc446945822"/>
      <w:r/>
      <w:bookmarkStart w:id="191" w:name="_Toc446320344"/>
      <w:r/>
      <w:bookmarkStart w:id="192" w:name="_Toc446926250"/>
      <w:r/>
      <w:bookmarkStart w:id="193" w:name="_Toc351203636"/>
      <w:r/>
      <w:bookmarkStart w:id="194" w:name="_Toc429999082"/>
      <w:r/>
      <w:bookmarkStart w:id="195" w:name="_Toc428536591"/>
      <w:r>
        <w:rPr>
          <w:rFonts w:hint="eastAsia" w:ascii="宋体" w:hAnsi="宋体" w:cs="宋体"/>
          <w:color w:val="auto"/>
          <w:szCs w:val="21"/>
          <w:highlight w:val="none"/>
        </w:rPr>
        <w:t xml:space="preserve">4</w:t>
      </w:r>
      <w:bookmarkStart w:id="196" w:name="_Toc296503162"/>
      <w:r/>
      <w:bookmarkStart w:id="197" w:name="_Toc292559871"/>
      <w:r/>
      <w:bookmarkStart w:id="198" w:name="_Toc297120462"/>
      <w:r/>
      <w:bookmarkStart w:id="199" w:name="_Toc296346663"/>
      <w:r/>
      <w:bookmarkStart w:id="200" w:name="_Toc267251413"/>
      <w:r/>
      <w:bookmarkStart w:id="201" w:name="_Toc292559366"/>
      <w:r/>
      <w:bookmarkStart w:id="202" w:name="_Toc297048348"/>
      <w:r/>
      <w:bookmarkStart w:id="203" w:name="_Toc296890990"/>
      <w:r/>
      <w:bookmarkStart w:id="204" w:name="_Toc296891202"/>
      <w:r/>
      <w:bookmarkStart w:id="205" w:name="_Toc296944501"/>
      <w:r/>
      <w:bookmarkStart w:id="206" w:name="_Toc296347161"/>
      <w:r>
        <w:rPr>
          <w:rFonts w:hint="eastAsia" w:ascii="宋体" w:hAnsi="宋体" w:cs="宋体"/>
          <w:color w:val="auto"/>
          <w:szCs w:val="21"/>
          <w:highlight w:val="none"/>
        </w:rPr>
        <w:t xml:space="preserve">. 监</w:t>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cs="宋体"/>
          <w:color w:val="auto"/>
          <w:szCs w:val="21"/>
          <w:highlight w:val="none"/>
        </w:rPr>
        <w:t xml:space="preserve">理人</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4.1监理人的一般规定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关于监理人的监理内容：</w:t>
      </w:r>
      <w:r>
        <w:rPr>
          <w:rFonts w:hint="eastAsia" w:ascii="宋体" w:hAnsi="宋体" w:cs="宋体"/>
          <w:color w:val="auto"/>
          <w:szCs w:val="21"/>
          <w:highlight w:val="none"/>
          <w:u w:val="single"/>
        </w:rPr>
        <w:t xml:space="preserve">详见本项目监理委托合同</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关于监理人的监理权限：</w:t>
      </w:r>
      <w:r>
        <w:rPr>
          <w:rFonts w:hint="eastAsia" w:ascii="宋体" w:hAnsi="宋体" w:cs="宋体"/>
          <w:color w:val="auto"/>
          <w:szCs w:val="21"/>
          <w:highlight w:val="none"/>
          <w:u w:val="single"/>
        </w:rPr>
        <w:t xml:space="preserve">监理人行使下列权利前应该得到发包人书面批准，否则监理人行使的该权利对发包人不发生效力：</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（1）发出可能引起工程范围的扩大或缩小、工程质量标准的提高或降低、合同价款增加、合同工期延长的工程变更指令或其它指令；</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（2）批准或同意承包人提出的追加或变更工程价款、补偿损失的申请；</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（3）批准或同意承包人提出的顺延工期的申请；</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（4）发出要求承包人暂停施工的指令；</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（5）批准或同意承包人分包其承包的主体结构以外的部分工程；</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（6）确认承包人提出的工程竣工验收及甩项验收报告；</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（7）确认工程竣工结算价款；</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（8）作出单方面终止合同的决定。</w:t>
      </w:r>
      <w:r/>
    </w:p>
    <w:p>
      <w:pPr>
        <w:ind w:firstLine="480"/>
        <w:rPr>
          <w:rFonts w:ascii="宋体" w:hAnsi="宋体" w:cs="宋体"/>
          <w:color w:val="auto"/>
          <w:szCs w:val="21"/>
          <w:highlight w:val="none"/>
        </w:rPr>
      </w:pPr>
      <w:r>
        <w:rPr>
          <w:rFonts w:hint="eastAsia" w:ascii="宋体" w:hAnsi="宋体" w:cs="宋体"/>
          <w:color w:val="auto"/>
          <w:szCs w:val="21"/>
          <w:highlight w:val="none"/>
          <w:u w:val="single"/>
        </w:rPr>
        <w:t xml:space="preserve">监理人在发出上述指令、批准或确认时应附上发包人的书面批准。承包人在收到监理人的上述指令、批准或确认时应核对有无发包人的书面确认。一旦监理人未经发包人确认作出上述行动，承包人应该立即将该情况通知发包人，要求发包人予以追认，发包人未予追认的，监理人的该行动对发包人无约束力</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关于监理人在施工现场的办公场所、生活场所的提供和费用承担的约定：</w:t>
      </w:r>
      <w:r>
        <w:rPr>
          <w:rFonts w:hint="eastAsia" w:ascii="宋体" w:hAnsi="宋体" w:cs="宋体"/>
          <w:color w:val="auto"/>
          <w:szCs w:val="21"/>
          <w:highlight w:val="none"/>
          <w:u w:val="single"/>
        </w:rPr>
        <w:t xml:space="preserve">监理人在施工现场的办公场所及生活场所由监理人自行解决</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4.2 监理人员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总监理工程师：</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监理工程师执业资格证书号：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关于监理人的其他约定：</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4.4 商定或确定</w:t>
      </w:r>
      <w:r/>
    </w:p>
    <w:p>
      <w:pPr>
        <w:ind w:firstLine="480"/>
        <w:rPr>
          <w:rFonts w:ascii="宋体" w:hAnsi="宋体" w:cs="宋体"/>
          <w:color w:val="auto"/>
          <w:szCs w:val="21"/>
          <w:highlight w:val="none"/>
        </w:rPr>
      </w:pPr>
      <w:r/>
      <w:bookmarkStart w:id="207" w:name="_Toc267251418"/>
      <w:r>
        <w:rPr>
          <w:rFonts w:hint="eastAsia" w:ascii="宋体" w:hAnsi="宋体" w:cs="宋体"/>
          <w:color w:val="auto"/>
          <w:szCs w:val="21"/>
          <w:highlight w:val="none"/>
        </w:rPr>
        <w:t xml:space="preserve">在发包人和承包人不能通过协商达成一致意见时，发包人授权监理人对以下事项进行确定：</w:t>
      </w: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    </w:t>
      </w:r>
      <w:r/>
    </w:p>
    <w:p>
      <w:pPr>
        <w:ind w:firstLine="480"/>
        <w:rPr>
          <w:rFonts w:ascii="宋体" w:hAnsi="宋体" w:cs="宋体"/>
          <w:color w:val="auto"/>
          <w:szCs w:val="21"/>
          <w:highlight w:val="none"/>
        </w:rPr>
        <w:outlineLvl w:val="1"/>
      </w:pPr>
      <w:r/>
      <w:bookmarkStart w:id="208" w:name="_Toc446926251"/>
      <w:r/>
      <w:bookmarkStart w:id="209" w:name="_Toc428524487"/>
      <w:r/>
      <w:bookmarkStart w:id="210" w:name="_Toc446945823"/>
      <w:r/>
      <w:bookmarkStart w:id="211" w:name="_Toc446320345"/>
      <w:r/>
      <w:bookmarkStart w:id="212" w:name="_Toc493491274"/>
      <w:r/>
      <w:bookmarkStart w:id="213" w:name="_Toc465169274"/>
      <w:r/>
      <w:bookmarkStart w:id="214" w:name="_Toc351203637"/>
      <w:r/>
      <w:bookmarkStart w:id="215" w:name="_Toc465432385"/>
      <w:r/>
      <w:bookmarkStart w:id="216" w:name="_Toc427327364"/>
      <w:r/>
      <w:bookmarkStart w:id="217" w:name="_Toc429999083"/>
      <w:r/>
      <w:bookmarkStart w:id="218" w:name="_Toc445999041"/>
      <w:r/>
      <w:bookmarkStart w:id="219" w:name="_Toc428536592"/>
      <w:r>
        <w:rPr>
          <w:rFonts w:hint="eastAsia" w:ascii="宋体" w:hAnsi="宋体" w:cs="宋体"/>
          <w:color w:val="auto"/>
          <w:szCs w:val="21"/>
          <w:highlight w:val="none"/>
        </w:rPr>
        <w:t xml:space="preserve">5</w:t>
      </w:r>
      <w:bookmarkEnd w:id="207"/>
      <w:r/>
      <w:bookmarkStart w:id="220" w:name="_Toc296944502"/>
      <w:r/>
      <w:bookmarkStart w:id="221" w:name="_Toc297048349"/>
      <w:r/>
      <w:bookmarkStart w:id="222" w:name="_Toc297120463"/>
      <w:r/>
      <w:bookmarkStart w:id="223" w:name="_Toc292559367"/>
      <w:r/>
      <w:bookmarkStart w:id="224" w:name="_Toc296891203"/>
      <w:r/>
      <w:bookmarkStart w:id="225" w:name="_Toc296346664"/>
      <w:r/>
      <w:bookmarkStart w:id="226" w:name="_Toc296890991"/>
      <w:r/>
      <w:bookmarkStart w:id="227" w:name="_Toc296347162"/>
      <w:r/>
      <w:bookmarkStart w:id="228" w:name="_Toc292559872"/>
      <w:r/>
      <w:bookmarkStart w:id="229" w:name="_Toc296503163"/>
      <w:r>
        <w:rPr>
          <w:rFonts w:hint="eastAsia" w:ascii="宋体" w:hAnsi="宋体" w:cs="宋体"/>
          <w:color w:val="auto"/>
          <w:szCs w:val="21"/>
          <w:highlight w:val="none"/>
        </w:rPr>
        <w:t xml:space="preserve">. 工程质量</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5.1 质量要求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w:t>
      </w:r>
      <w:bookmarkStart w:id="230" w:name="_Toc312677997"/>
      <w:r/>
      <w:bookmarkStart w:id="231" w:name="_Toc297216155"/>
      <w:r/>
      <w:bookmarkStart w:id="232" w:name="_Toc297123496"/>
      <w:r/>
      <w:bookmarkStart w:id="233" w:name="_Toc318581164"/>
      <w:r/>
      <w:bookmarkStart w:id="234" w:name="_Toc303539106"/>
      <w:r/>
      <w:bookmarkStart w:id="235" w:name="_Toc304295527"/>
      <w:r/>
      <w:bookmarkStart w:id="236" w:name="_Toc300934949"/>
      <w:r>
        <w:rPr>
          <w:rFonts w:hint="eastAsia" w:ascii="宋体" w:hAnsi="宋体" w:cs="宋体"/>
          <w:color w:val="auto"/>
          <w:szCs w:val="21"/>
          <w:highlight w:val="none"/>
        </w:rPr>
        <w:t xml:space="preserve">.1.1 特殊质量标准和要求：</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关于工程奖项的约定：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5.3 隐蔽工程检查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5.3.2承包人提前通知监理人隐蔽工程检查的期限的约定：</w:t>
      </w:r>
      <w:r>
        <w:rPr>
          <w:rFonts w:hint="eastAsia" w:ascii="宋体" w:hAnsi="宋体" w:cs="宋体"/>
          <w:color w:val="auto"/>
          <w:szCs w:val="21"/>
          <w:highlight w:val="none"/>
          <w:u w:val="single"/>
        </w:rPr>
        <w:t xml:space="preserve">同通用合同条款。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rPr>
        <w:t xml:space="preserve">小时提交书面延期要求。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 xml:space="preserve">小时。</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补充条款：工程隐蔽部位经承包人自检确认具备覆盖条件的，承包人应在共同检查前48小时书面通知监理人、发包人代表检查，通知中应载明隐蔽检查的内容、时间和地点，并应附有自检记录和必要的检查资料。监理人、发包人应按时到场并对隐蔽工程及其施工工艺、材料和工程设备进行检查。经监理人、发包人代表检查确认质量符合隐蔽要</w:t>
      </w:r>
      <w:r>
        <w:rPr>
          <w:rFonts w:hint="eastAsia" w:ascii="宋体" w:hAnsi="宋体" w:cs="宋体"/>
          <w:color w:val="auto"/>
          <w:szCs w:val="21"/>
          <w:highlight w:val="none"/>
          <w:u w:val="single"/>
        </w:rPr>
        <w:t xml:space="preserve">求，并在验收记录上签字后，承包人才能进行覆盖；经检查质量不合格的，承包人应在规定的时间内完成修复，并重新检查，由此增加的费用和（或）延误的工期由承包人承担。发包人代表不能按时进行检查的，应在检查前24小时向承包人提交书面延期要求，但延期不能超过48小时，由此导致工期延误的，工期应予以顺延。发包人代表未按时进行检查，也未提出延期要求的，视为认可隐蔽工程检查结果，承包人可自行完成覆盖工作，并作相应记录，发包人代表应签字确认。发包人代表事后对检查记录有疑问的，可按通用条款第5.3.3项（重新检查）的约定重新检查。</w:t>
      </w:r>
      <w:r/>
    </w:p>
    <w:p>
      <w:pPr>
        <w:ind w:firstLine="480"/>
        <w:rPr>
          <w:rFonts w:ascii="宋体" w:hAnsi="宋体" w:cs="宋体"/>
          <w:color w:val="auto"/>
          <w:szCs w:val="21"/>
          <w:highlight w:val="none"/>
        </w:rPr>
        <w:outlineLvl w:val="1"/>
      </w:pPr>
      <w:r/>
      <w:bookmarkStart w:id="237" w:name="_Toc446926252"/>
      <w:r/>
      <w:bookmarkStart w:id="238" w:name="_Toc427327365"/>
      <w:r/>
      <w:bookmarkStart w:id="239" w:name="_Toc446945824"/>
      <w:r/>
      <w:bookmarkStart w:id="240" w:name="_Toc493491275"/>
      <w:r/>
      <w:bookmarkStart w:id="241" w:name="_Toc351203638"/>
      <w:r/>
      <w:bookmarkStart w:id="242" w:name="_Toc465432386"/>
      <w:r/>
      <w:bookmarkStart w:id="243" w:name="_Toc428536593"/>
      <w:r/>
      <w:bookmarkStart w:id="244" w:name="_Toc445999042"/>
      <w:r/>
      <w:bookmarkStart w:id="245" w:name="_Toc429999084"/>
      <w:r/>
      <w:bookmarkStart w:id="246" w:name="_Toc465169275"/>
      <w:r/>
      <w:bookmarkStart w:id="247" w:name="_Toc428524488"/>
      <w:r/>
      <w:bookmarkStart w:id="248" w:name="_Toc446320346"/>
      <w:r>
        <w:rPr>
          <w:rFonts w:hint="eastAsia" w:ascii="宋体" w:hAnsi="宋体" w:cs="宋体"/>
          <w:color w:val="auto"/>
          <w:szCs w:val="21"/>
          <w:highlight w:val="none"/>
        </w:rPr>
        <w:t xml:space="preserve">6. 安全文明施工与环境保护</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6.1安全文明施工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6.1.1项目安全生产的达标目标及相应事项的约定：</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承包人应严格遵守安全文明施工有关规定，注意高压电线、电缆、管线、设备、灯具等可能带来施工安全隐患的问题，并承担由此可能产生的费用。有关现场安全文明的要求详见《</w:t>
      </w:r>
      <w:r>
        <w:rPr>
          <w:rFonts w:hint="eastAsia" w:cs="仿宋" w:asciiTheme="minorEastAsia" w:hAnsiTheme="minorEastAsia" w:eastAsiaTheme="minorEastAsia"/>
          <w:color w:val="auto"/>
          <w:highlight w:val="none"/>
          <w:u w:val="single"/>
        </w:rPr>
        <w:t xml:space="preserve">项目安全协议书</w:t>
      </w:r>
      <w:r>
        <w:rPr>
          <w:rFonts w:hint="eastAsia" w:ascii="宋体" w:hAnsi="宋体" w:cs="宋体"/>
          <w:color w:val="auto"/>
          <w:szCs w:val="21"/>
          <w:highlight w:val="none"/>
          <w:u w:val="single"/>
        </w:rPr>
        <w:t xml:space="preserve">》及技术标准与要求，缺项部分参照通用合同条款。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6.1.4 关于治安保卫的特别约定：</w:t>
      </w:r>
      <w:r>
        <w:rPr>
          <w:rFonts w:hint="eastAsia" w:ascii="宋体" w:hAnsi="宋体" w:cs="宋体"/>
          <w:color w:val="auto"/>
          <w:szCs w:val="21"/>
          <w:highlight w:val="none"/>
          <w:u w:val="single"/>
        </w:rPr>
        <w:t xml:space="preserve">现场治安管理机构或联防组织由承包人组建，统一管理施工场地及生活区在内的区域治安保卫事项，履行合同工程的治安保卫职责</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承包人编制，监理人审核，其他同通用合同条款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6.1.5 文明施工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s="宋体"/>
          <w:bCs/>
          <w:color w:val="auto"/>
          <w:szCs w:val="21"/>
          <w:highlight w:val="none"/>
          <w:u w:val="single"/>
        </w:rPr>
        <w:t xml:space="preserve">承包人必须根据《苏州工业园区建设工程现场管理实施细则》、《关于加强“土方运输路面清洁保证金”管理的通知》和《苏州工业园区建设工程施工渣土运输管理暂行规定》进行安全文明施工并交纳有关费用</w:t>
      </w:r>
      <w:r>
        <w:rPr>
          <w:rFonts w:hint="eastAsia" w:ascii="宋体" w:hAnsi="宋体" w:cs="宋体"/>
          <w:color w:val="auto"/>
          <w:szCs w:val="21"/>
          <w:highlight w:val="none"/>
          <w:u w:val="single"/>
        </w:rPr>
        <w:t xml:space="preserve">。其他相关要求见招标文件“技术标准与要求”。</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6.1.6 关于安全生产与文明施工措施费支付比例和支付期限的约定：</w:t>
      </w:r>
      <w:r>
        <w:rPr>
          <w:rFonts w:hint="eastAsia" w:ascii="宋体" w:hAnsi="宋体" w:cs="宋体"/>
          <w:color w:val="auto"/>
          <w:szCs w:val="21"/>
          <w:highlight w:val="none"/>
          <w:u w:val="single"/>
        </w:rPr>
        <w:t xml:space="preserve">随工程（进度）款同期支付</w:t>
      </w:r>
      <w:r>
        <w:rPr>
          <w:rFonts w:hint="eastAsia" w:ascii="宋体" w:hAnsi="宋体" w:cs="宋体"/>
          <w:color w:val="auto"/>
          <w:szCs w:val="21"/>
          <w:highlight w:val="none"/>
        </w:rPr>
        <w:t xml:space="preserve">。</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6.1.8事故处理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 承包人在履行合同前应制订安全事故应急处理预案并报发包人备案，在合同履行过程中如发生安全事故(指造成人身伤害、财产损失或影响生产经营活动正常进行的一切意外事件或群体事件等)，承包人应立即通知发包人并按事先制订的预案进行处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 承包人应遵守工程建设安全生产有关管理规定，严格按安全标准组织施工，并随时接受行业安全检查人员依法实施的监督检查，采取必要的安全防护措施，消除事故隐患。</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 如安全事故系因承包人(包含其员工、代理人、分包人及其他一切关联方)的原因所引起的，则承包人应承担由此引起的一切法律责任及经济损失，发包人有权在承包人工程款中直接等额扣除相应损失金额，同时承包人还应按每个事故向发包人支付人民币3-50万元的违约金(具体金额由发包人按以下标准在相应幅度内确定后一并在工程款中予以扣除，事故被公司层面通报的为3-10万；事故被园区职能部门通报的为10-20万；事故被市级职能部门通报的为20-30万；事故被市级以上职能部门通报的为30-50万)。</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 如发生的安全事故导致人员伤亡或经济损失在10万元以上的，则发包人有权解除与承包人的合同，承包人应承担由此引起的一切法律责任及经济损失。</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6.1.9.2承包人的安全责任</w:t>
      </w:r>
      <w:r/>
    </w:p>
    <w:p>
      <w:pPr>
        <w:ind w:firstLine="482"/>
        <w:rPr>
          <w:rFonts w:ascii="宋体" w:hAnsi="宋体" w:cs="宋体"/>
          <w:color w:val="auto"/>
          <w:szCs w:val="21"/>
          <w:highlight w:val="none"/>
        </w:rPr>
      </w:pPr>
      <w:r>
        <w:rPr>
          <w:rFonts w:hint="eastAsia" w:ascii="宋体" w:hAnsi="宋体" w:cs="宋体"/>
          <w:color w:val="auto"/>
          <w:szCs w:val="21"/>
          <w:highlight w:val="none"/>
        </w:rPr>
        <w:t xml:space="preserve">承包人负有安全生产主体责任，对承包人人员安全事故自行承担全部法律责任；如项目发生安全事故，造成第三方损失的，承包人应自行承担全部法律责任。</w:t>
      </w:r>
      <w:r/>
    </w:p>
    <w:p>
      <w:pPr>
        <w:ind w:firstLine="482"/>
        <w:rPr>
          <w:rFonts w:ascii="宋体" w:hAnsi="宋体" w:cs="宋体"/>
          <w:color w:val="auto"/>
          <w:szCs w:val="21"/>
          <w:highlight w:val="none"/>
        </w:rPr>
      </w:pPr>
      <w:r>
        <w:rPr>
          <w:rFonts w:hint="eastAsia" w:ascii="宋体" w:hAnsi="宋体" w:cs="宋体"/>
          <w:color w:val="auto"/>
          <w:szCs w:val="21"/>
          <w:highlight w:val="none"/>
        </w:rPr>
        <w:t xml:space="preserve">承包人应按照安全作业标准、手册、操作规程等进行作业，如因承包人原因对发包人提供的设施、设备等造成毁损的，承包人应负责赔偿。</w:t>
      </w:r>
      <w:r/>
    </w:p>
    <w:p>
      <w:pPr>
        <w:ind w:firstLine="482"/>
        <w:rPr>
          <w:rFonts w:ascii="宋体" w:hAnsi="宋体" w:cs="宋体"/>
          <w:color w:val="auto"/>
          <w:szCs w:val="21"/>
          <w:highlight w:val="none"/>
        </w:rPr>
      </w:pPr>
      <w:r>
        <w:rPr>
          <w:rFonts w:hint="eastAsia" w:ascii="宋体" w:hAnsi="宋体" w:cs="宋体"/>
          <w:color w:val="auto"/>
          <w:szCs w:val="21"/>
          <w:highlight w:val="none"/>
        </w:rPr>
        <w:t xml:space="preserve">承包人应严格按照工程施工相关规范与发包人要求来履行合同义务，因承包人管理工作不到位或存在瑕疵而发生任何第三方人身损害或财产损失的，应由承包人承担全部责任；若发包人需先行对第三方承担责任或支付费用的，承包人应在发包人承担责任后5日内向发包人支付全额赔偿。</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6.4其他约定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6.4.1管网、绿化、构筑物的保护：承包人应充分了解本项目工程施工对其它市政公用管线已存在的、或潜在的破坏因素，并要求本项目工程管理和施工人员采取切实的保护措施，防止因本项目工程施工而破坏其它市政公用管线。同时，承包人应采取适当措施，保护已建、在建绿化、构筑物。</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6.4.2 凡未经园区管委会土地管理部门批准擅自在园区范围内取土者，将按有关法律法规及园区规定予以处罚。凡被发现偷盗土现象，偷盗一车土支付发包人违约金10万元，并移交公安机关处理。承包人负责看管施工地段两边各100米范围内土方，工程竣工验收时，发包人将对该范围内土方状况进行验收，若有缺土现象，视同承包人盗土。看管费用请投标人自行考虑，包含在投标报价中。</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6.4.3 承包人凡被发现偷倒土、建筑垃圾，或其他原因受政府有关部门批评处罚或媒体曝光，支付发包人违约金10万元/次。</w:t>
      </w:r>
      <w:bookmarkEnd w:id="230"/>
      <w:r/>
      <w:bookmarkEnd w:id="231"/>
      <w:r/>
      <w:bookmarkEnd w:id="232"/>
      <w:r/>
      <w:bookmarkEnd w:id="233"/>
      <w:r/>
      <w:bookmarkEnd w:id="234"/>
      <w:r/>
      <w:bookmarkEnd w:id="235"/>
      <w:r/>
      <w:bookmarkEnd w:id="236"/>
      <w:r/>
      <w:r/>
    </w:p>
    <w:p>
      <w:pPr>
        <w:ind w:firstLine="480"/>
        <w:rPr>
          <w:rFonts w:ascii="宋体" w:hAnsi="宋体" w:cs="宋体"/>
          <w:color w:val="auto"/>
          <w:szCs w:val="21"/>
          <w:highlight w:val="none"/>
        </w:rPr>
        <w:outlineLvl w:val="1"/>
      </w:pPr>
      <w:r/>
      <w:bookmarkStart w:id="249" w:name="_Toc465432387"/>
      <w:r/>
      <w:bookmarkStart w:id="250" w:name="_Toc446320347"/>
      <w:r/>
      <w:bookmarkStart w:id="251" w:name="_Toc493491276"/>
      <w:r/>
      <w:bookmarkStart w:id="252" w:name="_Toc465169276"/>
      <w:r/>
      <w:bookmarkStart w:id="253" w:name="_Toc428524489"/>
      <w:r/>
      <w:bookmarkStart w:id="254" w:name="_Toc428536594"/>
      <w:r/>
      <w:bookmarkStart w:id="255" w:name="_Toc351203639"/>
      <w:r/>
      <w:bookmarkStart w:id="256" w:name="_Toc446945825"/>
      <w:r/>
      <w:bookmarkStart w:id="257" w:name="_Toc427327366"/>
      <w:r/>
      <w:bookmarkStart w:id="258" w:name="_Toc429999085"/>
      <w:r/>
      <w:bookmarkStart w:id="259" w:name="_Toc445999043"/>
      <w:r/>
      <w:bookmarkStart w:id="260" w:name="_Toc446926253"/>
      <w:r>
        <w:rPr>
          <w:rFonts w:hint="eastAsia" w:ascii="宋体" w:hAnsi="宋体" w:cs="宋体"/>
          <w:color w:val="auto"/>
          <w:szCs w:val="21"/>
          <w:highlight w:val="none"/>
        </w:rPr>
        <w:t xml:space="preserve">7. 工期和进度</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7.1 施工组织设计</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7.1.1 合</w:t>
      </w:r>
      <w:r>
        <w:rPr>
          <w:rFonts w:hint="eastAsia" w:ascii="宋体" w:hAnsi="宋体" w:cs="宋体"/>
          <w:color w:val="auto"/>
          <w:szCs w:val="21"/>
          <w:highlight w:val="none"/>
        </w:rPr>
        <w:t xml:space="preserve">同当事人约定的施工组织设计应包括的其他内容：</w:t>
      </w:r>
      <w:r>
        <w:rPr>
          <w:rFonts w:hint="eastAsia" w:ascii="宋体" w:hAnsi="宋体" w:cs="宋体"/>
          <w:color w:val="auto"/>
          <w:szCs w:val="21"/>
          <w:highlight w:val="none"/>
          <w:u w:val="single"/>
        </w:rPr>
        <w:t xml:space="preserve">危险性较大的分部分项工程安全管理办法</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7.1.2</w:t>
      </w:r>
      <w:r>
        <w:rPr>
          <w:rFonts w:hint="eastAsia" w:ascii="宋体" w:hAnsi="宋体" w:cs="宋体"/>
          <w:color w:val="auto"/>
          <w:szCs w:val="21"/>
          <w:highlight w:val="none"/>
        </w:rPr>
        <w:t xml:space="preserve">施工组织设计的提交和修改</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实际开工日期前14天</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同通用合同条款。发包人和监理人对承包人提交的施工组织设计（包括修改后的施工组织设计）的确认，不能减轻或免除承包人根据法律规定和合同约定应承担的任何责任或义务</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w:t>
      </w:r>
      <w:bookmarkStart w:id="261" w:name="_Toc297123514"/>
      <w:r/>
      <w:bookmarkStart w:id="262" w:name="_Toc304295541"/>
      <w:r/>
      <w:bookmarkStart w:id="263" w:name="_Toc303539123"/>
      <w:r/>
      <w:bookmarkStart w:id="264" w:name="_Toc300934966"/>
      <w:r/>
      <w:bookmarkStart w:id="265" w:name="_Toc312677479"/>
      <w:r/>
      <w:bookmarkStart w:id="266" w:name="_Toc312678005"/>
      <w:r/>
      <w:bookmarkStart w:id="267" w:name="_Toc297216173"/>
      <w:r>
        <w:rPr>
          <w:rFonts w:hint="eastAsia" w:ascii="宋体" w:hAnsi="宋体" w:cs="宋体"/>
          <w:color w:val="auto"/>
          <w:szCs w:val="21"/>
          <w:highlight w:val="none"/>
        </w:rPr>
        <w:t xml:space="preserve">.2 施工进度计划</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7.2.2 施工进度计划的修订</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同通用合同条款。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7.3 开工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7.3.1 开工准备</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关于承包人提交</w:t>
      </w:r>
      <w:r>
        <w:rPr>
          <w:rFonts w:hint="eastAsia" w:ascii="宋体" w:hAnsi="宋体" w:cs="宋体"/>
          <w:color w:val="auto"/>
          <w:szCs w:val="21"/>
          <w:highlight w:val="none"/>
        </w:rPr>
        <w:t xml:space="preserve">工程开工报审表的期限：</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7.3.2开工通知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180</w:t>
      </w:r>
      <w:r>
        <w:rPr>
          <w:rFonts w:hint="eastAsia" w:ascii="宋体" w:hAnsi="宋体" w:cs="宋体"/>
          <w:color w:val="auto"/>
          <w:szCs w:val="21"/>
          <w:highlight w:val="none"/>
        </w:rPr>
        <w:t xml:space="preserve">天内发出开工通知的，承包人有权提出价格调整要求，或者解除合同。</w:t>
      </w:r>
      <w:bookmarkEnd w:id="261"/>
      <w:r/>
      <w:bookmarkEnd w:id="262"/>
      <w:r/>
      <w:bookmarkEnd w:id="263"/>
      <w:r/>
      <w:bookmarkEnd w:id="264"/>
      <w:r/>
      <w:bookmarkEnd w:id="265"/>
      <w:r/>
      <w:bookmarkEnd w:id="266"/>
      <w:r/>
      <w:bookmarkEnd w:id="267"/>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7.4 测量放线</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7.4.1发包人通过监理人向承包人提供测量基准点、基准线和水准点及其书面资料的期</w:t>
      </w:r>
      <w:r>
        <w:rPr>
          <w:rFonts w:hint="eastAsia" w:ascii="宋体" w:hAnsi="宋体" w:cs="宋体"/>
          <w:b/>
          <w:bCs/>
          <w:color w:val="auto"/>
          <w:szCs w:val="21"/>
          <w:highlight w:val="none"/>
        </w:rPr>
        <w:t xml:space="preserve">限的约定</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承包人应在开工日期前14天直接向苏州工业园区测绘地理信息有限公司（咨询电话0512-67611188）购买，费用含投标报价中。</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w:t>
      </w:r>
      <w:bookmarkStart w:id="268" w:name="_Toc297123516"/>
      <w:r/>
      <w:bookmarkStart w:id="269" w:name="_Toc312678010"/>
      <w:r/>
      <w:bookmarkStart w:id="270" w:name="_Toc297216175"/>
      <w:r/>
      <w:bookmarkStart w:id="271" w:name="_Toc304295546"/>
      <w:r/>
      <w:bookmarkStart w:id="272" w:name="_Toc300934968"/>
      <w:r/>
      <w:bookmarkStart w:id="273" w:name="_Toc303539125"/>
      <w:r/>
      <w:bookmarkStart w:id="274" w:name="_Toc312677484"/>
      <w:r>
        <w:rPr>
          <w:rFonts w:hint="eastAsia" w:ascii="宋体" w:hAnsi="宋体" w:cs="宋体"/>
          <w:color w:val="auto"/>
          <w:szCs w:val="21"/>
          <w:highlight w:val="none"/>
        </w:rPr>
        <w:t xml:space="preserve">.5 工期延误</w:t>
      </w:r>
      <w:bookmarkEnd w:id="268"/>
      <w:r/>
      <w:bookmarkEnd w:id="269"/>
      <w:r/>
      <w:bookmarkEnd w:id="270"/>
      <w:r/>
      <w:bookmarkEnd w:id="271"/>
      <w:r/>
      <w:bookmarkEnd w:id="272"/>
      <w:r/>
      <w:bookmarkEnd w:id="273"/>
      <w:r/>
      <w:bookmarkEnd w:id="274"/>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7.5.1 因发包人原因导致工期延误</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因发包人原因导致工期延误的其他情形：</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因发包人原因导致工期延误，由发包人签证确认应于顺延的工期，承包人不就此提出费用索赔。</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w:t>
      </w:r>
      <w:bookmarkStart w:id="275" w:name="_Toc312678012"/>
      <w:r/>
      <w:bookmarkStart w:id="276" w:name="_Toc312677486"/>
      <w:r/>
      <w:bookmarkStart w:id="277" w:name="_Toc318581169"/>
      <w:r/>
      <w:bookmarkStart w:id="278" w:name="_Toc304295548"/>
      <w:r/>
      <w:bookmarkStart w:id="279" w:name="_Toc297216177"/>
      <w:r/>
      <w:bookmarkStart w:id="280" w:name="_Toc303539127"/>
      <w:r/>
      <w:bookmarkStart w:id="281" w:name="_Toc297123518"/>
      <w:r/>
      <w:bookmarkStart w:id="282" w:name="_Toc300934970"/>
      <w:r>
        <w:rPr>
          <w:rFonts w:hint="eastAsia" w:ascii="宋体" w:hAnsi="宋体" w:cs="宋体"/>
          <w:color w:val="auto"/>
          <w:szCs w:val="21"/>
          <w:highlight w:val="none"/>
        </w:rPr>
        <w:t xml:space="preserve">.5.2 因承包人原因导致工期延误</w:t>
      </w:r>
      <w:bookmarkEnd w:id="275"/>
      <w:r/>
      <w:bookmarkEnd w:id="276"/>
      <w:r/>
      <w:bookmarkEnd w:id="277"/>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因</w:t>
      </w:r>
      <w:bookmarkStart w:id="283" w:name="_Toc312678013"/>
      <w:r/>
      <w:bookmarkStart w:id="284" w:name="_Toc312677487"/>
      <w:r/>
      <w:bookmarkStart w:id="285" w:name="_Toc318581170"/>
      <w:r>
        <w:rPr>
          <w:rFonts w:hint="eastAsia" w:ascii="宋体" w:hAnsi="宋体" w:cs="宋体"/>
          <w:color w:val="auto"/>
          <w:szCs w:val="21"/>
          <w:highlight w:val="none"/>
        </w:rPr>
        <w:t xml:space="preserve">承包人原因造成工期延误，逾期竣工违约金的计算方法为：</w:t>
      </w:r>
      <w:r>
        <w:rPr>
          <w:rFonts w:hint="eastAsia" w:ascii="宋体" w:hAnsi="宋体" w:cs="宋体"/>
          <w:color w:val="auto"/>
          <w:szCs w:val="21"/>
          <w:highlight w:val="none"/>
          <w:u w:val="single"/>
        </w:rPr>
        <w:t xml:space="preserve">工期每拖延一天，承包人向发包人支付合同金额的0.1％</w:t>
      </w:r>
      <w:r>
        <w:rPr>
          <w:rFonts w:hint="eastAsia" w:ascii="宋体" w:hAnsi="宋体" w:cs="宋体"/>
          <w:color w:val="auto"/>
          <w:szCs w:val="21"/>
          <w:highlight w:val="none"/>
        </w:rPr>
        <w:t xml:space="preserve">。</w:t>
      </w:r>
      <w:bookmarkEnd w:id="278"/>
      <w:r/>
      <w:bookmarkEnd w:id="279"/>
      <w:r/>
      <w:bookmarkEnd w:id="280"/>
      <w:r/>
      <w:bookmarkEnd w:id="281"/>
      <w:r/>
      <w:bookmarkEnd w:id="282"/>
      <w:r/>
      <w:bookmarkEnd w:id="283"/>
      <w:r/>
      <w:bookmarkEnd w:id="284"/>
      <w:r/>
      <w:bookmarkEnd w:id="285"/>
      <w:r/>
      <w:r/>
    </w:p>
    <w:p>
      <w:pPr>
        <w:ind w:firstLine="480"/>
        <w:rPr>
          <w:rFonts w:ascii="宋体" w:hAnsi="宋体" w:cs="宋体"/>
          <w:color w:val="auto"/>
          <w:szCs w:val="21"/>
          <w:highlight w:val="none"/>
        </w:rPr>
      </w:pPr>
      <w:r/>
      <w:bookmarkStart w:id="286" w:name="_Toc312678014"/>
      <w:r/>
      <w:bookmarkStart w:id="287" w:name="_Toc318581171"/>
      <w:r>
        <w:rPr>
          <w:rFonts w:hint="eastAsia" w:ascii="宋体" w:hAnsi="宋体" w:cs="宋体"/>
          <w:color w:val="auto"/>
          <w:szCs w:val="21"/>
          <w:highlight w:val="none"/>
        </w:rPr>
        <w:t xml:space="preserve">因承包人原因造成工期延误，逾期竣工违约金的上限：</w:t>
      </w:r>
      <w:r>
        <w:rPr>
          <w:rFonts w:hint="eastAsia" w:ascii="宋体" w:hAnsi="宋体" w:cs="宋体"/>
          <w:color w:val="auto"/>
          <w:szCs w:val="21"/>
          <w:highlight w:val="none"/>
          <w:u w:val="single"/>
        </w:rPr>
        <w:t xml:space="preserve">无上限</w:t>
      </w:r>
      <w:r>
        <w:rPr>
          <w:rFonts w:hint="eastAsia" w:ascii="宋体" w:hAnsi="宋体" w:cs="宋体"/>
          <w:color w:val="auto"/>
          <w:szCs w:val="21"/>
          <w:highlight w:val="none"/>
        </w:rPr>
        <w:t xml:space="preserve">。</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7.5.3 交叉施工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承包人应充分了解和充分考虑到其它项目工程施工已存在的、或潜在、或交替交叉施工对本项目施工成果的破坏等影响因素，承包人应采取切实的保护、协调等措施积极配合，防止本项目施工遭到影响和破坏。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总工期中包括与发包人的其他承包人交叉施工中可能产生的工期损失；当承包人与进入现场的发包人的其他承包人发生冲突时，应无条件服从现场监理和发包人协调；承包人应在报价中考虑与发包人的其他承包人交叉施工的因素，由于第三方因素对工程造成的工期延误及相关损失而引起的索赔费用将不予考虑。</w:t>
      </w:r>
      <w:bookmarkEnd w:id="286"/>
      <w:r/>
      <w:bookmarkEnd w:id="287"/>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w:t>
      </w:r>
      <w:bookmarkStart w:id="288" w:name="_Toc297123519"/>
      <w:r/>
      <w:bookmarkStart w:id="289" w:name="_Toc303539128"/>
      <w:r/>
      <w:bookmarkStart w:id="290" w:name="_Toc297216178"/>
      <w:r/>
      <w:bookmarkStart w:id="291" w:name="_Toc312678015"/>
      <w:r/>
      <w:bookmarkStart w:id="292" w:name="_Toc304295549"/>
      <w:r/>
      <w:bookmarkStart w:id="293" w:name="_Toc300934971"/>
      <w:r>
        <w:rPr>
          <w:rFonts w:hint="eastAsia" w:ascii="宋体" w:hAnsi="宋体" w:cs="宋体"/>
          <w:color w:val="auto"/>
          <w:szCs w:val="21"/>
          <w:highlight w:val="none"/>
        </w:rPr>
        <w:t xml:space="preserve">.6 不</w:t>
      </w:r>
      <w:bookmarkEnd w:id="288"/>
      <w:r/>
      <w:bookmarkEnd w:id="289"/>
      <w:r/>
      <w:bookmarkEnd w:id="290"/>
      <w:r/>
      <w:bookmarkEnd w:id="291"/>
      <w:r/>
      <w:bookmarkEnd w:id="292"/>
      <w:r/>
      <w:bookmarkEnd w:id="293"/>
      <w:r>
        <w:rPr>
          <w:rFonts w:hint="eastAsia" w:ascii="宋体" w:hAnsi="宋体" w:cs="宋体"/>
          <w:color w:val="auto"/>
          <w:szCs w:val="21"/>
          <w:highlight w:val="none"/>
        </w:rPr>
        <w:t xml:space="preserve">利物质条件</w:t>
      </w:r>
      <w:r/>
    </w:p>
    <w:p>
      <w:pPr>
        <w:ind w:firstLine="480"/>
        <w:rPr>
          <w:rFonts w:ascii="宋体" w:hAnsi="宋体" w:cs="宋体"/>
          <w:color w:val="auto"/>
          <w:szCs w:val="21"/>
          <w:highlight w:val="none"/>
        </w:rPr>
      </w:pPr>
      <w:r/>
      <w:bookmarkStart w:id="294" w:name="_Toc297123520"/>
      <w:r/>
      <w:bookmarkStart w:id="295" w:name="_Toc318581172"/>
      <w:r/>
      <w:bookmarkStart w:id="296" w:name="_Toc304295550"/>
      <w:r/>
      <w:bookmarkStart w:id="297" w:name="_Toc303539129"/>
      <w:r/>
      <w:bookmarkStart w:id="298" w:name="_Toc297216179"/>
      <w:r/>
      <w:bookmarkStart w:id="299" w:name="_Toc312678016"/>
      <w:r/>
      <w:bookmarkStart w:id="300" w:name="_Toc300934972"/>
      <w:r>
        <w:rPr>
          <w:rFonts w:hint="eastAsia" w:ascii="宋体" w:hAnsi="宋体" w:cs="宋体"/>
          <w:color w:val="auto"/>
          <w:szCs w:val="21"/>
          <w:highlight w:val="none"/>
        </w:rPr>
        <w:t xml:space="preserve">不利物质条件的其他情形和有关约定：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294"/>
      <w:r/>
      <w:bookmarkEnd w:id="295"/>
      <w:r/>
      <w:bookmarkEnd w:id="296"/>
      <w:r/>
      <w:bookmarkEnd w:id="297"/>
      <w:r/>
      <w:bookmarkEnd w:id="298"/>
      <w:r/>
      <w:bookmarkEnd w:id="299"/>
      <w:r/>
      <w:bookmarkEnd w:id="300"/>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w:t>
      </w:r>
      <w:bookmarkStart w:id="301" w:name="_Toc297123521"/>
      <w:r/>
      <w:bookmarkStart w:id="302" w:name="_Toc297216180"/>
      <w:r/>
      <w:bookmarkStart w:id="303" w:name="_Toc312678017"/>
      <w:r/>
      <w:bookmarkStart w:id="304" w:name="_Toc303539130"/>
      <w:r/>
      <w:bookmarkStart w:id="305" w:name="_Toc304295551"/>
      <w:r/>
      <w:bookmarkStart w:id="306" w:name="_Toc300934973"/>
      <w:r>
        <w:rPr>
          <w:rFonts w:hint="eastAsia" w:ascii="宋体" w:hAnsi="宋体" w:cs="宋体"/>
          <w:color w:val="auto"/>
          <w:szCs w:val="21"/>
          <w:highlight w:val="none"/>
        </w:rPr>
        <w:t xml:space="preserve">.7异常恶劣的气候条件</w:t>
      </w:r>
      <w:bookmarkEnd w:id="301"/>
      <w:r/>
      <w:bookmarkEnd w:id="302"/>
      <w:r/>
      <w:bookmarkEnd w:id="303"/>
      <w:r/>
      <w:bookmarkEnd w:id="304"/>
      <w:r/>
      <w:bookmarkEnd w:id="305"/>
      <w:r/>
      <w:bookmarkEnd w:id="306"/>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rPr>
          <w:rFonts w:hint="eastAsia" w:ascii="宋体" w:hAnsi="宋体" w:cs="宋体"/>
          <w:color w:val="auto"/>
          <w:szCs w:val="21"/>
          <w:highlight w:val="none"/>
          <w:u w:val="single"/>
        </w:rPr>
        <w:t xml:space="preserve">  /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7.9 提前竣工的奖励</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outlineLvl w:val="1"/>
      </w:pPr>
      <w:r/>
      <w:bookmarkStart w:id="307" w:name="_Toc465169277"/>
      <w:r/>
      <w:bookmarkStart w:id="308" w:name="_Toc429999086"/>
      <w:r/>
      <w:bookmarkStart w:id="309" w:name="_Toc428524490"/>
      <w:r/>
      <w:bookmarkStart w:id="310" w:name="_Toc445999044"/>
      <w:r/>
      <w:bookmarkStart w:id="311" w:name="_Toc446945826"/>
      <w:r/>
      <w:bookmarkStart w:id="312" w:name="_Toc446320348"/>
      <w:r/>
      <w:bookmarkStart w:id="313" w:name="_Toc428536595"/>
      <w:r/>
      <w:bookmarkStart w:id="314" w:name="_Toc427327367"/>
      <w:r/>
      <w:bookmarkStart w:id="315" w:name="_Toc351203640"/>
      <w:r/>
      <w:bookmarkStart w:id="316" w:name="_Toc446926254"/>
      <w:r/>
      <w:bookmarkStart w:id="317" w:name="_Toc493491277"/>
      <w:r/>
      <w:bookmarkStart w:id="318" w:name="_Toc465432388"/>
      <w:r>
        <w:rPr>
          <w:rFonts w:hint="eastAsia" w:ascii="宋体" w:hAnsi="宋体" w:cs="宋体"/>
          <w:color w:val="auto"/>
          <w:szCs w:val="21"/>
          <w:highlight w:val="none"/>
        </w:rPr>
        <w:t xml:space="preserve">8. 材料与设备</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220"/>
      <w:r/>
      <w:bookmarkEnd w:id="221"/>
      <w:r/>
      <w:bookmarkEnd w:id="222"/>
      <w:r/>
      <w:bookmarkEnd w:id="223"/>
      <w:r/>
      <w:bookmarkEnd w:id="224"/>
      <w:r/>
      <w:bookmarkEnd w:id="225"/>
      <w:r/>
      <w:bookmarkEnd w:id="226"/>
      <w:r/>
      <w:bookmarkEnd w:id="227"/>
      <w:r/>
      <w:bookmarkEnd w:id="228"/>
      <w:r/>
      <w:bookmarkEnd w:id="22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w:t>
      </w:r>
      <w:bookmarkStart w:id="319" w:name="_Toc280868654"/>
      <w:r/>
      <w:bookmarkStart w:id="320" w:name="_Toc297123527"/>
      <w:r/>
      <w:bookmarkStart w:id="321" w:name="_Toc297120467"/>
      <w:r/>
      <w:bookmarkStart w:id="322" w:name="_Toc297048353"/>
      <w:r/>
      <w:bookmarkStart w:id="323" w:name="_Toc304295556"/>
      <w:r/>
      <w:bookmarkStart w:id="324" w:name="_Toc297216186"/>
      <w:r/>
      <w:bookmarkStart w:id="325" w:name="_Toc292559877"/>
      <w:r/>
      <w:bookmarkStart w:id="326" w:name="_Toc296503167"/>
      <w:r/>
      <w:bookmarkStart w:id="327" w:name="_Toc296944506"/>
      <w:r/>
      <w:bookmarkStart w:id="328" w:name="_Toc312678019"/>
      <w:r/>
      <w:bookmarkStart w:id="329" w:name="_Toc296890995"/>
      <w:r/>
      <w:bookmarkStart w:id="330" w:name="_Toc292559372"/>
      <w:r/>
      <w:bookmarkStart w:id="331" w:name="_Toc296891207"/>
      <w:r/>
      <w:bookmarkStart w:id="332" w:name="_Toc312677493"/>
      <w:r/>
      <w:bookmarkStart w:id="333" w:name="_Toc296346668"/>
      <w:r/>
      <w:bookmarkStart w:id="334" w:name="_Toc300934979"/>
      <w:r/>
      <w:bookmarkStart w:id="335" w:name="_Toc296347166"/>
      <w:r/>
      <w:bookmarkStart w:id="336" w:name="_Toc303539136"/>
      <w:r/>
      <w:bookmarkStart w:id="337" w:name="_Toc280868655"/>
      <w:r/>
      <w:bookmarkStart w:id="338" w:name="_Toc280868656"/>
      <w:r/>
      <w:bookmarkStart w:id="339" w:name="_Toc267251424"/>
      <w:r>
        <w:rPr>
          <w:rFonts w:hint="eastAsia" w:ascii="宋体" w:hAnsi="宋体" w:cs="宋体"/>
          <w:color w:val="auto"/>
          <w:szCs w:val="21"/>
          <w:highlight w:val="none"/>
        </w:rPr>
        <w:t xml:space="preserve">.4材料与工程设备的保管与使用</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w:t>
      </w:r>
      <w:bookmarkStart w:id="340" w:name="_Toc292559878"/>
      <w:r/>
      <w:bookmarkStart w:id="341" w:name="_Toc292559373"/>
      <w:r/>
      <w:bookmarkStart w:id="342" w:name="_Toc300934980"/>
      <w:r/>
      <w:bookmarkStart w:id="343" w:name="_Toc296890996"/>
      <w:r/>
      <w:bookmarkStart w:id="344" w:name="_Toc318581173"/>
      <w:r/>
      <w:bookmarkStart w:id="345" w:name="_Toc297048354"/>
      <w:r/>
      <w:bookmarkStart w:id="346" w:name="_Toc297216187"/>
      <w:r/>
      <w:bookmarkStart w:id="347" w:name="_Toc296347167"/>
      <w:r/>
      <w:bookmarkStart w:id="348" w:name="_Toc312677494"/>
      <w:r/>
      <w:bookmarkStart w:id="349" w:name="_Toc296891208"/>
      <w:r/>
      <w:bookmarkStart w:id="350" w:name="_Toc296944507"/>
      <w:r/>
      <w:bookmarkStart w:id="351" w:name="_Toc304295557"/>
      <w:r/>
      <w:bookmarkStart w:id="352" w:name="_Toc297120468"/>
      <w:r/>
      <w:bookmarkStart w:id="353" w:name="_Toc297123528"/>
      <w:r/>
      <w:bookmarkStart w:id="354" w:name="_Toc312678020"/>
      <w:r/>
      <w:bookmarkStart w:id="355" w:name="_Toc303539137"/>
      <w:r/>
      <w:bookmarkStart w:id="356" w:name="_Toc296346669"/>
      <w:r/>
      <w:bookmarkStart w:id="357" w:name="_Toc296503168"/>
      <w:r>
        <w:rPr>
          <w:rFonts w:hint="eastAsia" w:ascii="宋体" w:hAnsi="宋体" w:cs="宋体"/>
          <w:color w:val="auto"/>
          <w:szCs w:val="21"/>
          <w:highlight w:val="none"/>
        </w:rPr>
        <w:t xml:space="preserve">.4.1发包人供应的材料设备的保管费用的承担：</w:t>
      </w:r>
      <w:r>
        <w:rPr>
          <w:rFonts w:hint="eastAsia" w:ascii="宋体" w:hAnsi="宋体" w:cs="宋体"/>
          <w:color w:val="auto"/>
          <w:szCs w:val="21"/>
          <w:highlight w:val="none"/>
          <w:u w:val="single"/>
        </w:rPr>
        <w:t xml:space="preserve">由承包人承担，费用含在投标报价中</w:t>
      </w:r>
      <w:r>
        <w:rPr>
          <w:rFonts w:hint="eastAsia" w:ascii="宋体" w:hAnsi="宋体" w:cs="宋体"/>
          <w:color w:val="auto"/>
          <w:szCs w:val="21"/>
          <w:highlight w:val="none"/>
        </w:rPr>
        <w:t xml:space="preserve">。</w:t>
      </w:r>
      <w:bookmarkEnd w:id="340"/>
      <w:r/>
      <w:bookmarkEnd w:id="341"/>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8.4.2承包人采购材料设备的约定：所有材料设备均为承包人采购，采购材料、设备型号、厂家必须经现场监理工程师和发包人代表同意。机械设备未按合同要求或投标承诺进场，发包人向承包人收取违约金3000～3万元/次。</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8.4.3设备采购及安装、调试由承包人根据询价情况计入总投标报价中，竣工结算时不作调整。</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8.5.4监理人或发包人可要求在承包人或其代表在场的情况下从每一批材料中抽样用作检验，这样抽取的样品应视为一批材料的代表。如果任何一批材料中的样品不符合规定的标准，整批材料将被认为不符合合同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在中标、合同签订、工程施工期间及交付使用后的任何时间，无论承包人使用的材料、工程设备、成品和半成品是否通过发包人、监理</w:t>
      </w:r>
      <w:r>
        <w:rPr>
          <w:rFonts w:hint="eastAsia" w:ascii="宋体" w:hAnsi="宋体" w:cs="宋体"/>
          <w:color w:val="auto"/>
          <w:szCs w:val="21"/>
          <w:highlight w:val="none"/>
        </w:rPr>
        <w:t xml:space="preserve">人或任何第三方的检查、检测和检验，以及是否通过竣工验收并交付使用，一旦发包人或监理人发现承包人擅自使用与合同、图纸及投标承诺不符的材料、工程设备、成品和半成品，承包人必须自己拆除、更换并承担由此而引起的一切损失和费用，同时承包人应向发包人支付贰万元/次违约金。造成工期延误的，同时承担延期责任。若承包人未按发包人要求拆除、更换的，发包人有权委托第三方拆除、重新采购并更换，因此发生的费用经发包人与第三方结算确认后由承包人承担，承包人无条件接受，发包人有权直接从应支付承包人的任何款项中扣除并向承包人追讨不足部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8.6 样品</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8.6.1样品的报送与封存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见招标文件“技术标准与要求”。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8.8 施工设备和临时设施</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8.8.1 承包人提供的施工设备和临时设施</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承包人必须到苏州工业园区国土部门办理工程临时设施用地及施工临时用地手续，并协助发包人与苏州工业园区国土部门签订临时使用土地协议。承包人必须缴纳临时用地恢复原状保证金、土地租赁费、宗地测量等相关费用，上述费用含在投标报价中</w:t>
      </w:r>
      <w:r>
        <w:rPr>
          <w:rFonts w:hint="eastAsia" w:ascii="宋体" w:hAnsi="宋体" w:cs="宋体"/>
          <w:color w:val="auto"/>
          <w:szCs w:val="21"/>
          <w:highlight w:val="none"/>
        </w:rPr>
        <w:t xml:space="preserve">。</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
    </w:p>
    <w:p>
      <w:pPr>
        <w:ind w:firstLine="480"/>
        <w:rPr>
          <w:rFonts w:ascii="宋体" w:hAnsi="宋体" w:cs="宋体"/>
          <w:color w:val="auto"/>
          <w:szCs w:val="21"/>
          <w:highlight w:val="none"/>
        </w:rPr>
        <w:outlineLvl w:val="1"/>
      </w:pPr>
      <w:r/>
      <w:bookmarkStart w:id="358" w:name="_Toc428524491"/>
      <w:r/>
      <w:bookmarkStart w:id="359" w:name="_Toc446945827"/>
      <w:r/>
      <w:bookmarkStart w:id="360" w:name="_Toc446320349"/>
      <w:r/>
      <w:bookmarkStart w:id="361" w:name="_Toc445999045"/>
      <w:r/>
      <w:bookmarkStart w:id="362" w:name="_Toc465432389"/>
      <w:r/>
      <w:bookmarkStart w:id="363" w:name="_Toc429999087"/>
      <w:r/>
      <w:bookmarkStart w:id="364" w:name="_Toc351203641"/>
      <w:r/>
      <w:bookmarkStart w:id="365" w:name="_Toc427327368"/>
      <w:r/>
      <w:bookmarkStart w:id="366" w:name="_Toc428536596"/>
      <w:r/>
      <w:bookmarkStart w:id="367" w:name="_Toc446926255"/>
      <w:r/>
      <w:bookmarkStart w:id="368" w:name="_Toc493491278"/>
      <w:r/>
      <w:bookmarkStart w:id="369" w:name="_Toc465169278"/>
      <w:r>
        <w:rPr>
          <w:rFonts w:hint="eastAsia" w:ascii="宋体" w:hAnsi="宋体" w:cs="宋体"/>
          <w:color w:val="auto"/>
          <w:szCs w:val="21"/>
          <w:highlight w:val="none"/>
        </w:rPr>
        <w:t xml:space="preserve">9</w:t>
      </w:r>
      <w:bookmarkEnd w:id="337"/>
      <w:r/>
      <w:bookmarkEnd w:id="338"/>
      <w:r/>
      <w:bookmarkEnd w:id="339"/>
      <w:r/>
      <w:bookmarkStart w:id="370" w:name="_Toc297123533"/>
      <w:r/>
      <w:bookmarkStart w:id="371" w:name="_Toc300934982"/>
      <w:r/>
      <w:bookmarkStart w:id="372" w:name="_Toc312678021"/>
      <w:r/>
      <w:bookmarkStart w:id="373" w:name="_Toc312677495"/>
      <w:r/>
      <w:bookmarkStart w:id="374" w:name="_Toc304295559"/>
      <w:r/>
      <w:bookmarkStart w:id="375" w:name="_Toc303539139"/>
      <w:r/>
      <w:bookmarkStart w:id="376" w:name="_Toc297216192"/>
      <w:r/>
      <w:bookmarkStart w:id="377" w:name="_Toc296347172"/>
      <w:r/>
      <w:bookmarkStart w:id="378" w:name="_Toc297048359"/>
      <w:r/>
      <w:bookmarkStart w:id="379" w:name="_Toc296503173"/>
      <w:r/>
      <w:bookmarkStart w:id="380" w:name="_Toc292559378"/>
      <w:r/>
      <w:bookmarkStart w:id="381" w:name="_Toc267251428"/>
      <w:r/>
      <w:bookmarkStart w:id="382" w:name="_Toc296346674"/>
      <w:r/>
      <w:bookmarkStart w:id="383" w:name="_Toc296891001"/>
      <w:r/>
      <w:bookmarkStart w:id="384" w:name="_Toc292559883"/>
      <w:r/>
      <w:bookmarkStart w:id="385" w:name="_Toc297120473"/>
      <w:r/>
      <w:bookmarkStart w:id="386" w:name="_Toc296944512"/>
      <w:r/>
      <w:bookmarkStart w:id="387" w:name="_Toc296891213"/>
      <w:r/>
      <w:bookmarkStart w:id="388" w:name="_Toc267251427"/>
      <w:r>
        <w:rPr>
          <w:rFonts w:hint="eastAsia" w:ascii="宋体" w:hAnsi="宋体" w:cs="宋体"/>
          <w:color w:val="auto"/>
          <w:szCs w:val="21"/>
          <w:highlight w:val="none"/>
        </w:rPr>
        <w:t xml:space="preserve">. 试验与检验</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9</w:t>
      </w:r>
      <w:bookmarkStart w:id="389" w:name="_Toc297216193"/>
      <w:r/>
      <w:bookmarkStart w:id="390" w:name="_Toc300934983"/>
      <w:r/>
      <w:bookmarkStart w:id="391" w:name="_Toc304295560"/>
      <w:r/>
      <w:bookmarkStart w:id="392" w:name="_Toc297123534"/>
      <w:r/>
      <w:bookmarkStart w:id="393" w:name="_Toc303539140"/>
      <w:r/>
      <w:bookmarkStart w:id="394" w:name="_Toc312678022"/>
      <w:r/>
      <w:bookmarkStart w:id="395" w:name="_Toc312677496"/>
      <w:r>
        <w:rPr>
          <w:rFonts w:hint="eastAsia" w:ascii="宋体" w:hAnsi="宋体" w:cs="宋体"/>
          <w:color w:val="auto"/>
          <w:szCs w:val="21"/>
          <w:highlight w:val="none"/>
        </w:rPr>
        <w:t xml:space="preserve">.1试验设备与试验人员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9.1.2试验设备</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r>
        <w:rPr>
          <w:rFonts w:hint="eastAsia" w:ascii="宋体" w:hAnsi="宋体" w:cs="宋体"/>
          <w:color w:val="auto"/>
          <w:szCs w:val="21"/>
          <w:highlight w:val="none"/>
          <w:u w:val="single"/>
        </w:rPr>
        <w:t xml:space="preserve">见招标文件“技术标准与要求”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见招标文件“技术标准与要求”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见招标文件“技术标准与要求”</w:t>
      </w:r>
      <w:r>
        <w:rPr>
          <w:rFonts w:hint="eastAsia" w:ascii="宋体" w:hAnsi="宋体" w:cs="宋体"/>
          <w:color w:val="auto"/>
          <w:szCs w:val="21"/>
          <w:highlight w:val="none"/>
        </w:rPr>
        <w:t xml:space="preserve">。</w:t>
      </w:r>
      <w:bookmarkEnd w:id="389"/>
      <w:r/>
      <w:bookmarkEnd w:id="390"/>
      <w:r/>
      <w:bookmarkEnd w:id="391"/>
      <w:r/>
      <w:bookmarkEnd w:id="392"/>
      <w:r/>
      <w:bookmarkEnd w:id="393"/>
      <w:r/>
      <w:bookmarkEnd w:id="394"/>
      <w:r/>
      <w:bookmarkEnd w:id="395"/>
      <w:r/>
      <w:r/>
    </w:p>
    <w:p>
      <w:pPr>
        <w:ind w:firstLine="482"/>
        <w:rPr>
          <w:rFonts w:ascii="宋体" w:hAnsi="宋体" w:cs="宋体"/>
          <w:color w:val="auto"/>
          <w:szCs w:val="21"/>
          <w:highlight w:val="none"/>
        </w:rPr>
      </w:pPr>
      <w:r/>
      <w:bookmarkStart w:id="396" w:name="_Toc312678023"/>
      <w:r/>
      <w:bookmarkStart w:id="397" w:name="_Toc300934984"/>
      <w:r/>
      <w:bookmarkStart w:id="398" w:name="_Toc303539141"/>
      <w:r/>
      <w:bookmarkStart w:id="399" w:name="_Toc297216194"/>
      <w:r/>
      <w:bookmarkStart w:id="400" w:name="_Toc297123535"/>
      <w:r/>
      <w:bookmarkStart w:id="401" w:name="_Toc312677497"/>
      <w:r/>
      <w:bookmarkStart w:id="402" w:name="_Toc304295561"/>
      <w:r/>
      <w:bookmarkStart w:id="403" w:name="_Toc318581174"/>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9.3.4 第三方试验检测</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工程见证取样检测，承包人应根据试验检测标准、检测频率和工程施工图纸、技术要求、施工组织设计等编写针对本</w:t>
      </w:r>
      <w:r>
        <w:rPr>
          <w:rFonts w:hint="eastAsia" w:ascii="宋体" w:hAnsi="宋体" w:cs="宋体"/>
          <w:color w:val="auto"/>
          <w:szCs w:val="21"/>
          <w:highlight w:val="none"/>
        </w:rPr>
        <w:t xml:space="preserve">工程的试验送样送检方案。施工单位所编写的检测方案中应包括各试件的取样频率、取样数量、计划取样时间、专职取样员、所提供的取样便利条件、以及相应的检测费用预算等。报总监，由发包人代表组织监理、发包人、设计院、检测单位、质监站等相关人员，在质监交底或设计交底时共同审核确认后，由发包人以委托任务单的形式委托给检测机构执行该方案的检测工作，其检测费将由发包人直接支付给相关检测单位。承包人按规定进行建筑材料、构配件等试样的制作、封样、送检和其它有关配合工作，其中发包人只承担按试验规范标准规定的正常频率范围内的第三方试验</w:t>
      </w:r>
      <w:r>
        <w:rPr>
          <w:rFonts w:hint="eastAsia" w:ascii="宋体" w:hAnsi="宋体" w:cs="宋体"/>
          <w:color w:val="auto"/>
          <w:szCs w:val="21"/>
          <w:highlight w:val="none"/>
        </w:rPr>
        <w:t xml:space="preserve">检测费用（工程范围包括合同内工程及合同外变更），因运输、天气、意外事件、质量事故复检等外部原因增加的试验检测次数及费用均由承包人承担，费用由招标人在工程款中代扣缴纳。承包人承担检验试验费的配合工作，投标报价关于措施项目费中“检验试验费”中应包含下列工作所产生的费用：现场办公室配置试样检测的常规检测设备；专职试样员进行取样、制样、封样、送样等配合工作；工程送样检测方案的编制工作；因工程质量不合格而造成的重复检测费；因施工方案、施工进度等改变而调整其送检频率，导致其检测费用超过原审定送检方案以上部份的检测费用。</w:t>
      </w:r>
      <w:bookmarkEnd w:id="396"/>
      <w:r/>
      <w:bookmarkEnd w:id="397"/>
      <w:r/>
      <w:bookmarkEnd w:id="398"/>
      <w:r/>
      <w:bookmarkEnd w:id="399"/>
      <w:r/>
      <w:bookmarkEnd w:id="400"/>
      <w:r/>
      <w:bookmarkEnd w:id="401"/>
      <w:r/>
      <w:bookmarkEnd w:id="402"/>
      <w:r/>
      <w:r/>
    </w:p>
    <w:p>
      <w:pPr>
        <w:ind w:firstLine="480"/>
        <w:rPr>
          <w:rFonts w:ascii="宋体" w:hAnsi="宋体" w:cs="宋体"/>
          <w:color w:val="auto"/>
          <w:szCs w:val="21"/>
          <w:highlight w:val="none"/>
        </w:rPr>
      </w:pPr>
      <w:r/>
      <w:bookmarkStart w:id="404" w:name="_Toc304295562"/>
      <w:r/>
      <w:bookmarkStart w:id="405" w:name="_Toc300934985"/>
      <w:r/>
      <w:bookmarkStart w:id="406" w:name="_Toc312677498"/>
      <w:r/>
      <w:bookmarkStart w:id="407" w:name="_Toc303539142"/>
      <w:r/>
      <w:bookmarkStart w:id="408" w:name="_Toc312678024"/>
      <w:r/>
      <w:bookmarkStart w:id="409" w:name="_Toc297216195"/>
      <w:r/>
      <w:bookmarkStart w:id="410" w:name="_Toc297123536"/>
      <w:r>
        <w:rPr>
          <w:rFonts w:hint="eastAsia" w:ascii="宋体" w:hAnsi="宋体" w:cs="宋体"/>
          <w:color w:val="auto"/>
          <w:szCs w:val="21"/>
          <w:highlight w:val="none"/>
        </w:rPr>
        <w:t xml:space="preserve">9.4 现场工艺试验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403"/>
      <w:r/>
      <w:bookmarkEnd w:id="404"/>
      <w:r/>
      <w:bookmarkEnd w:id="405"/>
      <w:r/>
      <w:bookmarkEnd w:id="406"/>
      <w:r/>
      <w:bookmarkEnd w:id="407"/>
      <w:r/>
      <w:bookmarkEnd w:id="408"/>
      <w:r/>
      <w:bookmarkEnd w:id="409"/>
      <w:r/>
      <w:bookmarkEnd w:id="410"/>
      <w:r/>
      <w:r/>
    </w:p>
    <w:p>
      <w:pPr>
        <w:ind w:firstLine="480"/>
        <w:rPr>
          <w:rFonts w:ascii="宋体" w:hAnsi="宋体" w:cs="宋体"/>
          <w:color w:val="auto"/>
          <w:szCs w:val="21"/>
          <w:highlight w:val="none"/>
        </w:rPr>
        <w:outlineLvl w:val="1"/>
      </w:pPr>
      <w:r/>
      <w:bookmarkStart w:id="411" w:name="_Toc446320350"/>
      <w:r/>
      <w:bookmarkStart w:id="412" w:name="_Toc465169279"/>
      <w:r/>
      <w:bookmarkStart w:id="413" w:name="_Toc351203642"/>
      <w:r/>
      <w:bookmarkStart w:id="414" w:name="_Toc445999046"/>
      <w:r/>
      <w:bookmarkStart w:id="415" w:name="_Toc465432390"/>
      <w:r/>
      <w:bookmarkStart w:id="416" w:name="_Toc446945828"/>
      <w:r/>
      <w:bookmarkStart w:id="417" w:name="_Toc427327369"/>
      <w:r/>
      <w:bookmarkStart w:id="418" w:name="_Toc446926256"/>
      <w:r/>
      <w:bookmarkStart w:id="419" w:name="_Toc428536597"/>
      <w:r/>
      <w:bookmarkStart w:id="420" w:name="_Toc493491279"/>
      <w:r/>
      <w:bookmarkStart w:id="421" w:name="_Toc428524492"/>
      <w:r/>
      <w:bookmarkStart w:id="422" w:name="_Toc429999088"/>
      <w:r>
        <w:rPr>
          <w:rFonts w:hint="eastAsia" w:ascii="宋体" w:hAnsi="宋体" w:cs="宋体"/>
          <w:color w:val="auto"/>
          <w:szCs w:val="21"/>
          <w:highlight w:val="none"/>
        </w:rPr>
        <w:t xml:space="preserve">1</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Start w:id="423" w:name="_Toc297048379"/>
      <w:r/>
      <w:bookmarkStart w:id="424" w:name="_Toc297216199"/>
      <w:r/>
      <w:bookmarkStart w:id="425" w:name="_Toc297123540"/>
      <w:r/>
      <w:bookmarkStart w:id="426" w:name="_Toc296346694"/>
      <w:r/>
      <w:bookmarkStart w:id="427" w:name="_Toc292559398"/>
      <w:r/>
      <w:bookmarkStart w:id="428" w:name="_Toc296891021"/>
      <w:r/>
      <w:bookmarkStart w:id="429" w:name="_Toc297120493"/>
      <w:r/>
      <w:bookmarkStart w:id="430" w:name="_Toc296891233"/>
      <w:r/>
      <w:bookmarkStart w:id="431" w:name="_Toc304295566"/>
      <w:r/>
      <w:bookmarkStart w:id="432" w:name="_Toc296347192"/>
      <w:r/>
      <w:bookmarkStart w:id="433" w:name="_Toc300934989"/>
      <w:r/>
      <w:bookmarkStart w:id="434" w:name="_Toc296503193"/>
      <w:r/>
      <w:bookmarkStart w:id="435" w:name="_Toc296944532"/>
      <w:r/>
      <w:bookmarkStart w:id="436" w:name="_Toc292559903"/>
      <w:r/>
      <w:bookmarkStart w:id="437" w:name="_Toc303539146"/>
      <w:r/>
      <w:bookmarkStart w:id="438" w:name="_Toc312678025"/>
      <w:r/>
      <w:bookmarkStart w:id="439" w:name="_Toc312677499"/>
      <w:r/>
      <w:bookmarkStart w:id="440" w:name="_Toc267251435"/>
      <w:r/>
      <w:bookmarkStart w:id="441" w:name="_Toc267251439"/>
      <w:r/>
      <w:bookmarkStart w:id="442" w:name="_Toc267251437"/>
      <w:r/>
      <w:bookmarkStart w:id="443" w:name="_Toc267251433"/>
      <w:r/>
      <w:bookmarkStart w:id="444" w:name="_Toc267251440"/>
      <w:r/>
      <w:bookmarkStart w:id="445" w:name="_Toc267251441"/>
      <w:r/>
      <w:bookmarkStart w:id="446" w:name="_Toc267251442"/>
      <w:r>
        <w:rPr>
          <w:rFonts w:hint="eastAsia" w:ascii="宋体" w:hAnsi="宋体" w:cs="宋体"/>
          <w:color w:val="auto"/>
          <w:szCs w:val="21"/>
          <w:highlight w:val="none"/>
        </w:rPr>
        <w:t xml:space="preserve">0. 变更</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Start w:id="447" w:name="_Toc303539147"/>
      <w:r/>
      <w:bookmarkStart w:id="448" w:name="_Toc312677500"/>
      <w:r/>
      <w:bookmarkStart w:id="449" w:name="_Toc296346695"/>
      <w:r/>
      <w:bookmarkStart w:id="450" w:name="_Toc300934990"/>
      <w:r/>
      <w:bookmarkStart w:id="451" w:name="_Toc297120494"/>
      <w:r/>
      <w:bookmarkStart w:id="452" w:name="_Toc297123541"/>
      <w:r/>
      <w:bookmarkStart w:id="453" w:name="_Toc296891234"/>
      <w:r/>
      <w:bookmarkStart w:id="454" w:name="_Toc297216200"/>
      <w:r/>
      <w:bookmarkStart w:id="455" w:name="_Toc296503194"/>
      <w:r/>
      <w:bookmarkStart w:id="456" w:name="_Toc296944533"/>
      <w:r/>
      <w:bookmarkStart w:id="457" w:name="_Toc296891022"/>
      <w:r/>
      <w:bookmarkStart w:id="458" w:name="_Toc297048380"/>
      <w:r/>
      <w:bookmarkStart w:id="459" w:name="_Toc304295567"/>
      <w:r/>
      <w:bookmarkStart w:id="460" w:name="_Toc296347193"/>
      <w:r/>
      <w:bookmarkStart w:id="461" w:name="_Toc312678026"/>
      <w:r/>
      <w:bookmarkStart w:id="462" w:name="_Toc292559399"/>
      <w:r/>
      <w:bookmarkStart w:id="463" w:name="_Toc292559904"/>
      <w:r>
        <w:rPr>
          <w:rFonts w:hint="eastAsia" w:ascii="宋体" w:hAnsi="宋体" w:cs="宋体"/>
          <w:color w:val="auto"/>
          <w:szCs w:val="21"/>
          <w:highlight w:val="none"/>
        </w:rPr>
        <w:t xml:space="preserve">0.1变更的范围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除通用合同条款确定的变更范围外，通用合同条款1.13工程量清单错误的修正按工程变更处理</w:t>
      </w:r>
      <w:r>
        <w:rPr>
          <w:rFonts w:hint="eastAsia" w:ascii="宋体" w:hAnsi="宋体" w:cs="宋体"/>
          <w:color w:val="auto"/>
          <w:szCs w:val="21"/>
          <w:highlight w:val="none"/>
        </w:rPr>
        <w:t xml:space="preserve">。</w:t>
      </w:r>
      <w:r/>
    </w:p>
    <w:p>
      <w:pPr>
        <w:ind w:firstLine="480"/>
        <w:rPr>
          <w:rFonts w:ascii="宋体" w:hAnsi="宋体" w:cs="宋体"/>
          <w:b/>
          <w:bCs/>
          <w:color w:val="auto"/>
          <w:szCs w:val="21"/>
          <w:highlight w:val="none"/>
        </w:rPr>
      </w:pPr>
      <w:r>
        <w:rPr>
          <w:rFonts w:hint="eastAsia" w:ascii="宋体" w:hAnsi="宋体" w:cs="宋体"/>
          <w:b/>
          <w:bCs/>
          <w:color w:val="auto"/>
          <w:szCs w:val="21"/>
          <w:highlight w:val="none"/>
        </w:rPr>
        <w:t xml:space="preserve">补充合同的采购金额不得超过原合同采购金额的百分之十，超过部分甲方不再支付资金。在履行合同过程中，由于涉及变更或其他原因确需调整合同金额的，应当签订补充合同，变更审批流程按照《苏州工业园区政府投资建设项目管理暂行办法》执行，项目已纳入园区财政投资项目评审计划的，变更时间须执行《苏州工业园区财政投资评审操作规程（实行）》等相关规定，涉及增加的资金不得突破项目预算，否则财政将不予安排财政资金。</w:t>
      </w:r>
      <w:r/>
    </w:p>
    <w:p>
      <w:pPr>
        <w:ind w:firstLine="482"/>
        <w:rPr>
          <w:rFonts w:ascii="宋体" w:hAnsi="宋体" w:cs="宋体"/>
          <w:bCs/>
          <w:color w:val="auto"/>
          <w:szCs w:val="21"/>
          <w:highlight w:val="none"/>
        </w:rPr>
      </w:pPr>
      <w:r>
        <w:rPr>
          <w:rFonts w:hint="eastAsia" w:ascii="宋体" w:hAnsi="宋体" w:cs="宋体"/>
          <w:b/>
          <w:bCs/>
          <w:color w:val="auto"/>
          <w:szCs w:val="21"/>
          <w:highlight w:val="none"/>
        </w:rPr>
        <w:t xml:space="preserve">补充条款</w:t>
      </w:r>
      <w:r>
        <w:rPr>
          <w:rFonts w:hint="eastAsia" w:ascii="宋体" w:hAnsi="宋体" w:cs="宋体"/>
          <w:bCs/>
          <w:color w:val="auto"/>
          <w:szCs w:val="21"/>
          <w:highlight w:val="none"/>
        </w:rPr>
        <w:t xml:space="preserve">10.3 变更程序</w:t>
      </w:r>
      <w:r/>
    </w:p>
    <w:p>
      <w:pPr>
        <w:ind w:firstLine="480"/>
        <w:rPr>
          <w:rFonts w:ascii="宋体" w:hAnsi="宋体" w:cs="宋体"/>
          <w:b/>
          <w:bCs/>
          <w:color w:val="auto"/>
          <w:szCs w:val="21"/>
          <w:highlight w:val="none"/>
          <w:u w:val="single"/>
        </w:rPr>
      </w:pPr>
      <w:r>
        <w:rPr>
          <w:rFonts w:hint="eastAsia" w:ascii="宋体" w:hAnsi="宋体" w:cs="宋体"/>
          <w:color w:val="auto"/>
          <w:szCs w:val="21"/>
          <w:highlight w:val="none"/>
        </w:rPr>
        <w:t xml:space="preserve">关于变更程序的约定:</w:t>
      </w:r>
      <w:r>
        <w:rPr>
          <w:rFonts w:hint="eastAsia" w:ascii="宋体" w:hAnsi="宋体" w:cs="宋体"/>
          <w:color w:val="auto"/>
          <w:szCs w:val="21"/>
          <w:highlight w:val="none"/>
          <w:u w:val="single"/>
        </w:rPr>
        <w:t xml:space="preserve">参照《苏州工业园区政府投资建设项目管理暂行办法》执行</w:t>
      </w:r>
      <w:r/>
    </w:p>
    <w:p>
      <w:pPr>
        <w:ind w:firstLine="482"/>
        <w:jc w:val="left"/>
        <w:rPr>
          <w:rFonts w:ascii="宋体" w:hAnsi="宋体" w:cs="宋体"/>
          <w:bCs/>
          <w:color w:val="auto"/>
          <w:szCs w:val="21"/>
          <w:highlight w:val="none"/>
        </w:rPr>
      </w:pPr>
      <w:r>
        <w:rPr>
          <w:rFonts w:hint="eastAsia" w:ascii="宋体" w:hAnsi="宋体" w:cs="宋体"/>
          <w:b/>
          <w:bCs/>
          <w:color w:val="auto"/>
          <w:szCs w:val="21"/>
          <w:highlight w:val="none"/>
        </w:rPr>
        <w:t xml:space="preserve">（1）工程变更控制的基本原则</w:t>
      </w:r>
      <w:r/>
    </w:p>
    <w:p>
      <w:pPr>
        <w:ind w:firstLine="480"/>
        <w:rPr>
          <w:rFonts w:ascii="宋体" w:hAnsi="宋体" w:cs="宋体"/>
          <w:bCs/>
          <w:color w:val="auto"/>
          <w:szCs w:val="21"/>
          <w:highlight w:val="none"/>
        </w:rPr>
      </w:pPr>
      <w:r>
        <w:rPr>
          <w:rFonts w:hint="eastAsia" w:ascii="宋体" w:hAnsi="宋体" w:cs="宋体"/>
          <w:color w:val="auto"/>
          <w:szCs w:val="21"/>
          <w:highlight w:val="none"/>
        </w:rPr>
        <w:t xml:space="preserve">a.</w:t>
      </w:r>
      <w:r>
        <w:rPr>
          <w:rFonts w:hint="eastAsia" w:ascii="宋体" w:hAnsi="宋体" w:cs="宋体"/>
          <w:bCs/>
          <w:color w:val="auto"/>
          <w:szCs w:val="21"/>
          <w:highlight w:val="none"/>
        </w:rPr>
        <w:t xml:space="preserve">工程变更必须在合同条款的约束下进行，任何变更不能使合同失效。</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b.工程变更要严格执行“先审批、后实施”的原则。</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c.工程变更采取“一事一议”原则。除非情况特殊，不得将不同时间段发生的多个变更集中混同申报。对变更内容相同，仅仅是工程位置不同的变更，编制变更费用报批时应汇总。另外，重大工程变更不得肢解后零星申报。</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d.工程变更采用实时原则，应随工程进展及时申报，及时批复。</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e.</w:t>
      </w:r>
      <w:r>
        <w:rPr>
          <w:rFonts w:hint="eastAsia" w:ascii="宋体" w:hAnsi="宋体" w:cs="宋体"/>
          <w:color w:val="auto"/>
          <w:szCs w:val="21"/>
          <w:highlight w:val="none"/>
        </w:rPr>
        <w:t xml:space="preserve">工程设计的修改由发包人委托原设计单位负责，承包商不得擅自修改工程设计。凡未经批准，设计单位擅自修改设计图纸、承包商擅自违规施工的，造成不良后果或增加投资的，由设计单位和承包商自行承担。</w:t>
      </w:r>
      <w:r/>
    </w:p>
    <w:p>
      <w:pPr>
        <w:ind w:firstLine="482"/>
        <w:rPr>
          <w:rFonts w:ascii="宋体" w:hAnsi="宋体" w:cs="宋体"/>
          <w:b/>
          <w:bCs/>
          <w:color w:val="auto"/>
          <w:szCs w:val="21"/>
          <w:highlight w:val="none"/>
        </w:rPr>
      </w:pPr>
      <w:r>
        <w:rPr>
          <w:rFonts w:hint="eastAsia" w:ascii="宋体" w:hAnsi="宋体" w:cs="宋体"/>
          <w:b/>
          <w:color w:val="auto"/>
          <w:szCs w:val="21"/>
          <w:highlight w:val="none"/>
        </w:rPr>
        <w:t xml:space="preserve">（2）工程变更程序</w:t>
      </w:r>
      <w:r/>
    </w:p>
    <w:p>
      <w:pPr>
        <w:ind w:firstLine="482"/>
        <w:jc w:val="left"/>
        <w:rPr>
          <w:rFonts w:ascii="宋体" w:hAnsi="宋体" w:cs="宋体"/>
          <w:b/>
          <w:bCs/>
          <w:color w:val="auto"/>
          <w:szCs w:val="21"/>
          <w:highlight w:val="none"/>
        </w:rPr>
      </w:pPr>
      <w:r>
        <w:rPr>
          <w:rFonts w:hint="eastAsia" w:ascii="宋体" w:hAnsi="宋体" w:cs="宋体"/>
          <w:b/>
          <w:bCs/>
          <w:color w:val="auto"/>
          <w:szCs w:val="21"/>
          <w:highlight w:val="none"/>
        </w:rPr>
        <w:t xml:space="preserve">a.工程变更程序</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因技术、水文地质等原因必须进行设计变更的，设计院、承包商、监理或发包人等部门提出工程变更意向后，承包商应编制工程变更方案及估算，填写(</w:t>
      </w:r>
      <w:r>
        <w:rPr>
          <w:rFonts w:hint="eastAsia" w:ascii="宋体" w:hAnsi="宋体" w:cs="宋体"/>
          <w:color w:val="auto"/>
          <w:szCs w:val="21"/>
          <w:highlight w:val="none"/>
          <w:u w:val="single"/>
        </w:rPr>
        <w:t xml:space="preserve">《</w:t>
      </w:r>
      <w:r>
        <w:rPr>
          <w:rFonts w:hint="eastAsia" w:ascii="宋体" w:hAnsi="宋体" w:cs="宋体"/>
          <w:bCs/>
          <w:color w:val="auto"/>
          <w:szCs w:val="21"/>
          <w:highlight w:val="none"/>
          <w:u w:val="single"/>
        </w:rPr>
        <w:t xml:space="preserve">工程变更（方案）报批单》）</w:t>
      </w:r>
      <w:r>
        <w:rPr>
          <w:rFonts w:hint="eastAsia" w:ascii="宋体" w:hAnsi="宋体" w:cs="宋体"/>
          <w:color w:val="auto"/>
          <w:szCs w:val="21"/>
          <w:highlight w:val="none"/>
        </w:rPr>
        <w:t xml:space="preserve">，并报送至监理/设计院及发包人代表审核。清单差错漏项、现场零星签证、索赔与反索赔等毋需编制变更方案的，承包人应及时编制详细的工程变更预算，填写</w:t>
      </w:r>
      <w:r>
        <w:rPr>
          <w:rFonts w:hint="eastAsia" w:ascii="宋体" w:hAnsi="宋体" w:cs="宋体"/>
          <w:color w:val="auto"/>
          <w:szCs w:val="21"/>
          <w:highlight w:val="none"/>
          <w:u w:val="single"/>
        </w:rPr>
        <w:t xml:space="preserve">（《工程变更（费用）报批单》）</w:t>
      </w:r>
      <w:r>
        <w:rPr>
          <w:rFonts w:hint="eastAsia" w:ascii="宋体" w:hAnsi="宋体" w:cs="宋体"/>
          <w:color w:val="auto"/>
          <w:szCs w:val="21"/>
          <w:highlight w:val="none"/>
        </w:rPr>
        <w:t xml:space="preserve">，工程量清单有差异或缺项时，需同时申报</w:t>
      </w:r>
      <w:r>
        <w:rPr>
          <w:rFonts w:hint="eastAsia" w:ascii="宋体" w:hAnsi="宋体" w:cs="宋体"/>
          <w:color w:val="auto"/>
          <w:szCs w:val="21"/>
          <w:highlight w:val="none"/>
          <w:u w:val="single"/>
        </w:rPr>
        <w:t xml:space="preserve">（《工程量清单调整报批单》）。 </w:t>
      </w:r>
      <w:r/>
    </w:p>
    <w:p>
      <w:pPr>
        <w:ind w:firstLine="480"/>
        <w:rPr>
          <w:rFonts w:ascii="宋体" w:hAnsi="宋体" w:cs="宋体"/>
          <w:color w:val="auto"/>
          <w:szCs w:val="21"/>
          <w:highlight w:val="none"/>
          <w:u w:val="single"/>
        </w:rPr>
      </w:pPr>
      <w:r>
        <w:rPr>
          <w:rFonts w:hint="eastAsia" w:ascii="宋体" w:hAnsi="宋体" w:cs="宋体"/>
          <w:bCs/>
          <w:color w:val="auto"/>
          <w:szCs w:val="21"/>
          <w:highlight w:val="none"/>
        </w:rPr>
        <w:t xml:space="preserve">总监理工程师</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若工程未委托监理服务，变更指示由发包人代表发出</w:t>
      </w:r>
      <w:r>
        <w:rPr>
          <w:rFonts w:hint="eastAsia" w:ascii="宋体" w:hAnsi="宋体" w:cs="宋体"/>
          <w:b/>
          <w:bCs/>
          <w:color w:val="auto"/>
          <w:szCs w:val="21"/>
          <w:highlight w:val="none"/>
        </w:rPr>
        <w:t xml:space="preserve">）</w:t>
      </w:r>
      <w:r>
        <w:rPr>
          <w:rFonts w:hint="eastAsia" w:ascii="宋体" w:hAnsi="宋体" w:cs="宋体"/>
          <w:bCs/>
          <w:color w:val="auto"/>
          <w:szCs w:val="21"/>
          <w:highlight w:val="none"/>
        </w:rPr>
        <w:t xml:space="preserve">根据工程变更（方案）报批单的批复，</w:t>
      </w:r>
      <w:r>
        <w:rPr>
          <w:rFonts w:hint="eastAsia" w:ascii="宋体" w:hAnsi="宋体" w:cs="宋体"/>
          <w:color w:val="auto"/>
          <w:szCs w:val="21"/>
          <w:highlight w:val="none"/>
        </w:rPr>
        <w:t xml:space="preserve">发出变更指令，</w:t>
      </w:r>
      <w:r>
        <w:rPr>
          <w:rFonts w:hint="eastAsia" w:ascii="宋体" w:hAnsi="宋体" w:cs="宋体"/>
          <w:bCs/>
          <w:color w:val="auto"/>
          <w:szCs w:val="21"/>
          <w:highlight w:val="none"/>
        </w:rPr>
        <w:t xml:space="preserve">通知承包商实施变更事项。</w:t>
      </w:r>
      <w:r>
        <w:rPr>
          <w:rFonts w:hint="eastAsia" w:ascii="宋体" w:hAnsi="宋体" w:cs="宋体"/>
          <w:color w:val="auto"/>
          <w:szCs w:val="21"/>
          <w:highlight w:val="none"/>
        </w:rPr>
        <w:t xml:space="preserve">工程变更实施完成后28天内，承包人应及时编制详细的工程变更预算，填写</w:t>
      </w:r>
      <w:r>
        <w:rPr>
          <w:rFonts w:hint="eastAsia" w:ascii="宋体" w:hAnsi="宋体" w:cs="宋体"/>
          <w:color w:val="auto"/>
          <w:szCs w:val="21"/>
          <w:highlight w:val="none"/>
          <w:u w:val="single"/>
        </w:rPr>
        <w:t xml:space="preserve">（《工程变更（费用）报批单》）。</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变更预算中的工程量必须经监理工程师和发包人现场代表的书面审核确认。</w:t>
      </w:r>
      <w:r/>
    </w:p>
    <w:p>
      <w:pPr>
        <w:ind w:firstLine="480"/>
        <w:jc w:val="left"/>
        <w:rPr>
          <w:rFonts w:ascii="宋体" w:hAnsi="宋体" w:cs="宋体"/>
          <w:bCs/>
          <w:color w:val="auto"/>
          <w:szCs w:val="21"/>
          <w:highlight w:val="none"/>
        </w:rPr>
      </w:pPr>
      <w:r>
        <w:rPr>
          <w:rFonts w:hint="eastAsia" w:ascii="宋体" w:hAnsi="宋体" w:cs="宋体"/>
          <w:color w:val="auto"/>
          <w:szCs w:val="21"/>
          <w:highlight w:val="none"/>
        </w:rPr>
        <w:t xml:space="preserve">若变更预算超出估算，则需经发包人确认。对变更内容相同，仅仅是工程位置不同的变更，编制变更费用报批时可汇总。所有工程变更事项的决算金额以审计为准。</w:t>
      </w:r>
      <w:r/>
    </w:p>
    <w:p>
      <w:pPr>
        <w:ind w:firstLine="482"/>
        <w:jc w:val="left"/>
        <w:rPr>
          <w:rFonts w:ascii="宋体" w:hAnsi="宋体" w:cs="宋体"/>
          <w:b/>
          <w:bCs/>
          <w:color w:val="auto"/>
          <w:szCs w:val="21"/>
          <w:highlight w:val="none"/>
        </w:rPr>
      </w:pPr>
      <w:r>
        <w:rPr>
          <w:rFonts w:hint="eastAsia" w:ascii="宋体" w:hAnsi="宋体" w:cs="宋体"/>
          <w:b/>
          <w:bCs/>
          <w:color w:val="auto"/>
          <w:szCs w:val="21"/>
          <w:highlight w:val="none"/>
        </w:rPr>
        <w:t xml:space="preserve">b.工程量清单编制差异处理流程</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1）本工程采用固定单价合同，工程量清单中所列工程数量仅作为投标的共同基础，不作为最终结算与支付的依据。</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2）承包人接到中标通知书后，应根据施工图纸积极核对发包人提供的工程量清单，并在接到中标通知书</w:t>
      </w:r>
      <w:r>
        <w:rPr>
          <w:rFonts w:hint="eastAsia" w:ascii="宋体" w:hAnsi="宋体" w:cs="宋体"/>
          <w:color w:val="auto"/>
          <w:szCs w:val="21"/>
          <w:highlight w:val="none"/>
          <w:u w:val="single"/>
        </w:rPr>
        <w:t xml:space="preserve">60天内</w:t>
      </w:r>
      <w:r>
        <w:rPr>
          <w:rFonts w:hint="eastAsia" w:ascii="宋体" w:hAnsi="宋体" w:cs="宋体"/>
          <w:color w:val="auto"/>
          <w:szCs w:val="21"/>
          <w:highlight w:val="none"/>
        </w:rPr>
        <w:t xml:space="preserve">与发包人或发包人聘请的工程造价咨询单位核对完毕招标工程量清单与施工图纸，对发现的工程量清单误差问题由承包人填写《工程量清单调整报批单》，报监理工程师、原清单编制单位、发包人认可。《工程量清单调整报批单》经批复后，承包人上报《工程变更（费用）报批单》办理工程费用变更手续。</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3）对于承包人超出规定时间提出的工程量清单问题，发包人不予认可并有权单方面下调工程进度款支付比例或暂停支付，承包人承担因此产生的不利后果。</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4）承包人对工程量清单的核对应按照实事求是的原则，若工程在审计过程中承包人只对清单少计部分进行申报，未对清单多计部分进行申报，则对工程量清单中多计部分的审计费由承包人双倍承担。</w:t>
      </w:r>
      <w:r/>
    </w:p>
    <w:p>
      <w:pPr>
        <w:ind w:firstLine="482"/>
        <w:jc w:val="left"/>
        <w:rPr>
          <w:rFonts w:ascii="宋体" w:hAnsi="宋体" w:cs="宋体"/>
          <w:b/>
          <w:color w:val="auto"/>
          <w:szCs w:val="21"/>
          <w:highlight w:val="none"/>
        </w:rPr>
      </w:pPr>
      <w:r>
        <w:rPr>
          <w:rFonts w:hint="eastAsia" w:ascii="宋体" w:hAnsi="宋体" w:cs="宋体"/>
          <w:b/>
          <w:bCs/>
          <w:color w:val="auto"/>
          <w:szCs w:val="21"/>
          <w:highlight w:val="none"/>
        </w:rPr>
        <w:t xml:space="preserve">（3）</w:t>
      </w:r>
      <w:r>
        <w:rPr>
          <w:rFonts w:hint="eastAsia" w:ascii="宋体" w:hAnsi="宋体" w:cs="宋体"/>
          <w:b/>
          <w:color w:val="auto"/>
          <w:szCs w:val="21"/>
          <w:highlight w:val="none"/>
        </w:rPr>
        <w:t xml:space="preserve">工程变更申报资料要求</w:t>
      </w:r>
      <w:r/>
    </w:p>
    <w:p>
      <w:pPr>
        <w:ind w:firstLine="482"/>
        <w:rPr>
          <w:rFonts w:ascii="宋体" w:hAnsi="宋体" w:cs="宋体"/>
          <w:b/>
          <w:bCs/>
          <w:color w:val="auto"/>
          <w:szCs w:val="21"/>
          <w:highlight w:val="none"/>
        </w:rPr>
      </w:pPr>
      <w:r>
        <w:rPr>
          <w:rFonts w:hint="eastAsia" w:ascii="宋体" w:hAnsi="宋体" w:cs="宋体"/>
          <w:b/>
          <w:bCs/>
          <w:color w:val="auto"/>
          <w:szCs w:val="21"/>
          <w:highlight w:val="none"/>
        </w:rPr>
        <w:t xml:space="preserve">a、工程变更（方案）报批单</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color w:val="auto"/>
          <w:szCs w:val="21"/>
          <w:highlight w:val="none"/>
        </w:rPr>
        <w:t xml:space="preserve">承包人应编写变更情况说明：a)变更产生的原因；b)变更具体内容（增加哪些项目，减少哪些项目）；c)变更项目费用一览表（变更估算书）。</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szCs w:val="21"/>
          <w:highlight w:val="none"/>
        </w:rPr>
        <w:t xml:space="preserve">变更原因的表述应清晰完整。如是领导或发包人提出的变更，应附上会议纪要，通知等书面材料；如是设计单位提出的变更，应说明具体原因，如设计遗漏、设计完善、设计错误等，应由设计单位提供书面的专项说明。</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目录与装订：工程变更（方案）报批单所附相关资料应将所有变更依据、计算文件等内容按照下列次序整理编号，页码和目录相对应，并装订整齐:</w:t>
      </w:r>
      <w:r/>
    </w:p>
    <w:p>
      <w:pPr>
        <w:ind w:firstLine="480"/>
        <w:rPr>
          <w:rFonts w:ascii="宋体" w:hAnsi="宋体" w:cs="宋体"/>
          <w:bCs/>
          <w:color w:val="auto"/>
          <w:szCs w:val="21"/>
          <w:highlight w:val="none"/>
        </w:rPr>
      </w:pPr>
      <w:r>
        <w:rPr>
          <w:rFonts w:hint="eastAsia" w:ascii="宋体" w:hAnsi="宋体" w:cs="宋体"/>
          <w:color w:val="auto"/>
          <w:szCs w:val="21"/>
          <w:highlight w:val="none"/>
        </w:rPr>
        <w:t xml:space="preserve">①监理确认变更的理由和依据。</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②监理工程师独立审核计算的工程量计算书、价格确认的依据及金额。</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③承包人申报的变更工程量计算书（含计算公式），工程变更价格的依据及金额。包括有关变更实施的施工方案、测量的原始数据等资料。</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④变更有关的通知单，设计交底记录，会议纪要，发包人或监理工程师签认的签证，往来信件、指令、信函、答复等。</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⑤设计变更图纸、原设计图纸、重新勘察现场资料、原勘察现场资料、规划变更意见、有关工程部位的照片等。</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⑥变更汇总表</w:t>
      </w:r>
      <w:r/>
    </w:p>
    <w:p>
      <w:pPr>
        <w:ind w:firstLine="482"/>
        <w:rPr>
          <w:rFonts w:ascii="宋体" w:hAnsi="宋体" w:cs="宋体"/>
          <w:b/>
          <w:color w:val="auto"/>
          <w:szCs w:val="21"/>
          <w:highlight w:val="none"/>
        </w:rPr>
      </w:pPr>
      <w:r>
        <w:rPr>
          <w:rFonts w:hint="eastAsia" w:ascii="宋体" w:hAnsi="宋体" w:cs="宋体"/>
          <w:b/>
          <w:bCs/>
          <w:color w:val="auto"/>
          <w:szCs w:val="21"/>
          <w:highlight w:val="none"/>
        </w:rPr>
        <w:t xml:space="preserve">b、</w:t>
      </w:r>
      <w:r>
        <w:rPr>
          <w:rFonts w:hint="eastAsia" w:ascii="宋体" w:hAnsi="宋体" w:cs="宋体"/>
          <w:b/>
          <w:color w:val="auto"/>
          <w:szCs w:val="21"/>
          <w:highlight w:val="none"/>
        </w:rPr>
        <w:t xml:space="preserve">工程变更（费用）报批单</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附</w:t>
      </w:r>
      <w:r>
        <w:rPr>
          <w:rFonts w:hint="eastAsia" w:ascii="宋体" w:hAnsi="宋体" w:cs="宋体"/>
          <w:color w:val="auto"/>
          <w:szCs w:val="21"/>
          <w:highlight w:val="none"/>
        </w:rPr>
        <w:t xml:space="preserve">件应包含：工程变更（方案）报批单、变更预算书、变更图纸、工程现场签证单、施工过程影像资料等。</w:t>
      </w:r>
      <w:r/>
    </w:p>
    <w:p>
      <w:pPr>
        <w:ind w:firstLine="482"/>
        <w:rPr>
          <w:rFonts w:ascii="宋体" w:hAnsi="宋体" w:cs="宋体"/>
          <w:b/>
          <w:bCs/>
          <w:color w:val="auto"/>
          <w:szCs w:val="21"/>
          <w:highlight w:val="none"/>
        </w:rPr>
      </w:pPr>
      <w:r>
        <w:rPr>
          <w:rFonts w:hint="eastAsia" w:ascii="宋体" w:hAnsi="宋体" w:cs="宋体"/>
          <w:b/>
          <w:bCs/>
          <w:color w:val="auto"/>
          <w:szCs w:val="21"/>
          <w:highlight w:val="none"/>
        </w:rPr>
        <w:t xml:space="preserve">c、</w:t>
      </w:r>
      <w:r>
        <w:rPr>
          <w:rFonts w:hint="eastAsia" w:ascii="宋体" w:hAnsi="宋体" w:cs="宋体"/>
          <w:b/>
          <w:color w:val="auto"/>
          <w:szCs w:val="21"/>
          <w:highlight w:val="none"/>
        </w:rPr>
        <w:t xml:space="preserve">工程现场签证要求</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color w:val="auto"/>
          <w:szCs w:val="21"/>
          <w:highlight w:val="none"/>
        </w:rPr>
        <w:t xml:space="preserve">工程变更完成后的7日内，承包人应办理工程签证手续。《工程现场签证单》由承包商项目经理、现场监理、总监、发包人代表及发包人相关部门共同签字后为有效文件，未经确认的工程现场签证单在工程结算时不予认可。</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2）签证单中需包含以下内容：</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①发生该签证的原因并附上有关的依据，如变更指令、有效的设计变更图纸、现场情况的核定等；</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②签证中包括的变更内容发生的具体时间；</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③发生的具体工作内容及施工部位，有详尽的描述，达到量化要求，并附上有关的说明、图纸（如有）、照片（如有）；</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现场监理工程师、总监、发包人代表及发包人相关部门审核签证单后，若对部分项目不认可，应在签证单相关栏目中写明。</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color w:val="auto"/>
          <w:szCs w:val="21"/>
          <w:highlight w:val="none"/>
        </w:rPr>
        <w:t xml:space="preserve">发包人代表及监理在签署签证资料时必须达到量化要求，不要定性化和含糊不清的签证。进行计量时对于可以描述清楚的尺寸、部位、数量要认真记录，必要时依靠摄影、照相等图片资料作为签证附件。</w:t>
      </w:r>
      <w:r/>
    </w:p>
    <w:p>
      <w:pPr>
        <w:ind w:firstLine="482"/>
        <w:rPr>
          <w:rFonts w:ascii="宋体" w:hAnsi="宋体" w:cs="宋体"/>
          <w:b/>
          <w:color w:val="auto"/>
          <w:szCs w:val="21"/>
          <w:highlight w:val="none"/>
        </w:rPr>
      </w:pPr>
      <w:r>
        <w:rPr>
          <w:rFonts w:hint="eastAsia" w:ascii="宋体" w:hAnsi="宋体" w:cs="宋体"/>
          <w:b/>
          <w:bCs/>
          <w:color w:val="auto"/>
          <w:szCs w:val="21"/>
          <w:highlight w:val="none"/>
        </w:rPr>
        <w:t xml:space="preserve">d、</w:t>
      </w:r>
      <w:r>
        <w:rPr>
          <w:rFonts w:hint="eastAsia" w:ascii="宋体" w:hAnsi="宋体" w:cs="宋体"/>
          <w:b/>
          <w:color w:val="auto"/>
          <w:szCs w:val="21"/>
          <w:highlight w:val="none"/>
        </w:rPr>
        <w:t xml:space="preserve">注意事项：</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1）</w:t>
      </w:r>
      <w:r>
        <w:rPr>
          <w:rFonts w:hint="eastAsia" w:ascii="宋体" w:hAnsi="宋体" w:cs="宋体"/>
          <w:color w:val="auto"/>
          <w:szCs w:val="21"/>
          <w:highlight w:val="none"/>
        </w:rPr>
        <w:t xml:space="preserve">所有变更应严格对照招标文件和设计图纸的要求，正确界定费用的各方承担责任。</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szCs w:val="21"/>
          <w:highlight w:val="none"/>
        </w:rPr>
        <w:t xml:space="preserve">隐蔽工程变更，有必要时，应由中介机构到现场进行计量。</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承包人和监理单位应配合发包人方计量、造价等相关人员工作。</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4）</w:t>
      </w:r>
      <w:r>
        <w:rPr>
          <w:rFonts w:hint="eastAsia" w:ascii="宋体" w:hAnsi="宋体" w:cs="宋体"/>
          <w:color w:val="auto"/>
          <w:szCs w:val="21"/>
          <w:highlight w:val="none"/>
        </w:rPr>
        <w:t xml:space="preserve">工程变更资料应按顺序编号、汇总装订，内容包括《工程变更（方案）报批单》、变更指令、《工程变更（费用）报批单》、变更图纸、工程现场签证单、往来信函、变更现场照片等。</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10.4 变更估价</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10.4.1 </w:t>
      </w:r>
      <w:r>
        <w:rPr>
          <w:rFonts w:hint="eastAsia" w:ascii="宋体" w:hAnsi="宋体" w:cs="宋体"/>
          <w:b/>
          <w:color w:val="auto"/>
          <w:szCs w:val="21"/>
          <w:highlight w:val="none"/>
        </w:rPr>
        <w:t xml:space="preserve">变更估价原则</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关于变更估价的约定:</w:t>
      </w:r>
      <w:r>
        <w:rPr>
          <w:rFonts w:hint="eastAsia" w:ascii="宋体" w:hAnsi="宋体" w:cs="宋体"/>
          <w:color w:val="auto"/>
          <w:szCs w:val="21"/>
          <w:highlight w:val="none"/>
          <w:u w:val="single"/>
        </w:rPr>
        <w:t xml:space="preserve">按以下原则确定，最终价款以审计为准。</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w:t>
      </w:r>
      <w:r>
        <w:rPr>
          <w:rFonts w:cs="仿宋" w:asciiTheme="minorEastAsia" w:hAnsiTheme="minorEastAsia" w:eastAsiaTheme="minorEastAsia"/>
          <w:bCs/>
          <w:color w:val="auto"/>
          <w:highlight w:val="none"/>
          <w:u w:val="single"/>
        </w:rPr>
        <w:t xml:space="preserve">1</w:t>
      </w:r>
      <w:r>
        <w:rPr>
          <w:rFonts w:hint="eastAsia" w:cs="仿宋" w:asciiTheme="minorEastAsia" w:hAnsiTheme="minorEastAsia" w:eastAsiaTheme="minorEastAsia"/>
          <w:bCs/>
          <w:color w:val="auto"/>
          <w:highlight w:val="none"/>
          <w:u w:val="single"/>
        </w:rPr>
        <w:t xml:space="preserve">）合同已标价工程量清单中有相同子目单价的：</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第一种：由工程变更引起的工程量增加，在已标价工程量清单数量</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％范围内的，按已标价工程量清单子目单价执行，超出该子目已标价工程量清单数量的</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％，则超出</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％部分的价款调整原则如下：</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①如已标价工程量清单子目单价在最高限价相对应的清单子目单价</w:t>
      </w:r>
      <w:r>
        <w:rPr>
          <w:rFonts w:cs="仿宋" w:asciiTheme="minorEastAsia" w:hAnsiTheme="minorEastAsia" w:eastAsiaTheme="minorEastAsia"/>
          <w:bCs/>
          <w:color w:val="auto"/>
          <w:highlight w:val="none"/>
          <w:u w:val="single"/>
        </w:rPr>
        <w:t xml:space="preserve">0%~100%(</w:t>
      </w:r>
      <w:r>
        <w:rPr>
          <w:rFonts w:hint="eastAsia" w:cs="仿宋" w:asciiTheme="minorEastAsia" w:hAnsiTheme="minorEastAsia" w:eastAsiaTheme="minorEastAsia"/>
          <w:bCs/>
          <w:color w:val="auto"/>
          <w:highlight w:val="none"/>
          <w:u w:val="single"/>
        </w:rPr>
        <w:t xml:space="preserve">含</w:t>
      </w:r>
      <w:r>
        <w:rPr>
          <w:rFonts w:cs="仿宋" w:asciiTheme="minorEastAsia" w:hAnsiTheme="minorEastAsia" w:eastAsiaTheme="minorEastAsia"/>
          <w:bCs/>
          <w:color w:val="auto"/>
          <w:highlight w:val="none"/>
          <w:u w:val="single"/>
        </w:rPr>
        <w:t xml:space="preserve">100%)</w:t>
      </w:r>
      <w:r>
        <w:rPr>
          <w:rFonts w:hint="eastAsia" w:cs="仿宋" w:asciiTheme="minorEastAsia" w:hAnsiTheme="minorEastAsia" w:eastAsiaTheme="minorEastAsia"/>
          <w:bCs/>
          <w:color w:val="auto"/>
          <w:highlight w:val="none"/>
          <w:u w:val="single"/>
        </w:rPr>
        <w:t xml:space="preserve">范围内的，按已标价工程量清单子目单价执行；</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②如已标价工程量清单子目单价大于最高限价相对应的清单子目单价的，根据招标控制价相对应的清单子目单价下浮</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％确定价格。</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第二种：由工程变更引起的工程量减少，在子目已标价工程量清单数量</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％范围内的，按已标价工程量清单子目单价执行，超出该子目已标价工程量清单数量的</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％，则超出</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％部分的价款调整原则如下：（下述调价原则针对减少的工程量进行调价扣款，工程量减少后，实际完成的工程量仍按照已标价工程量清单子目单价进行计价）</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①如已标价工程量清单子目单价大于最高限价相对应的清单子目单价×</w:t>
      </w:r>
      <w:r>
        <w:rPr>
          <w:rFonts w:cs="仿宋" w:asciiTheme="minorEastAsia" w:hAnsiTheme="minorEastAsia" w:eastAsiaTheme="minorEastAsia"/>
          <w:bCs/>
          <w:color w:val="auto"/>
          <w:highlight w:val="none"/>
          <w:u w:val="single"/>
        </w:rPr>
        <w:t xml:space="preserve">70%</w:t>
      </w:r>
      <w:r>
        <w:rPr>
          <w:rFonts w:hint="eastAsia" w:cs="仿宋" w:asciiTheme="minorEastAsia" w:hAnsiTheme="minorEastAsia" w:eastAsiaTheme="minorEastAsia"/>
          <w:bCs/>
          <w:color w:val="auto"/>
          <w:highlight w:val="none"/>
          <w:u w:val="single"/>
        </w:rPr>
        <w:t xml:space="preserve">（含）的，按已标价工程量清单子目单价执行；</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②如已标价工程量清单子目单价小于最高限价相对应的清单子目单价×</w:t>
      </w:r>
      <w:r>
        <w:rPr>
          <w:rFonts w:cs="仿宋" w:asciiTheme="minorEastAsia" w:hAnsiTheme="minorEastAsia" w:eastAsiaTheme="minorEastAsia"/>
          <w:bCs/>
          <w:color w:val="auto"/>
          <w:highlight w:val="none"/>
          <w:u w:val="single"/>
        </w:rPr>
        <w:t xml:space="preserve">70%</w:t>
      </w:r>
      <w:r>
        <w:rPr>
          <w:rFonts w:hint="eastAsia" w:cs="仿宋" w:asciiTheme="minorEastAsia" w:hAnsiTheme="minorEastAsia" w:eastAsiaTheme="minorEastAsia"/>
          <w:bCs/>
          <w:color w:val="auto"/>
          <w:highlight w:val="none"/>
          <w:u w:val="single"/>
        </w:rPr>
        <w:t xml:space="preserve">的，根据招标控制价单价下浮</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％确定价格。</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合同内工程量变化符合上述条件的，均按上述原则调整单价。</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w:t>
      </w:r>
      <w:r>
        <w:rPr>
          <w:rFonts w:cs="仿宋" w:asciiTheme="minorEastAsia" w:hAnsiTheme="minorEastAsia" w:eastAsiaTheme="minorEastAsia"/>
          <w:bCs/>
          <w:color w:val="auto"/>
          <w:highlight w:val="none"/>
          <w:u w:val="single"/>
        </w:rPr>
        <w:t xml:space="preserve">2</w:t>
      </w:r>
      <w:r>
        <w:rPr>
          <w:rFonts w:hint="eastAsia" w:cs="仿宋" w:asciiTheme="minorEastAsia" w:hAnsiTheme="minorEastAsia" w:eastAsiaTheme="minorEastAsia"/>
          <w:bCs/>
          <w:color w:val="auto"/>
          <w:highlight w:val="none"/>
          <w:u w:val="single"/>
        </w:rPr>
        <w:t xml:space="preserve">）已标价工程量清单中没有相同子目单价的：</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①已标价工程量清单中有类似子目单价的，参照类似子目单价执行；</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②已标价工程量清单中没有类似子目单价，按以下情况处理：（</w:t>
      </w:r>
      <w:r>
        <w:rPr>
          <w:rFonts w:cs="仿宋" w:asciiTheme="minorEastAsia" w:hAnsiTheme="minorEastAsia" w:eastAsiaTheme="minorEastAsia"/>
          <w:bCs/>
          <w:color w:val="auto"/>
          <w:highlight w:val="none"/>
          <w:u w:val="single"/>
        </w:rPr>
        <w:t xml:space="preserve">a</w:t>
      </w:r>
      <w:r>
        <w:rPr>
          <w:rFonts w:hint="eastAsia" w:cs="仿宋" w:asciiTheme="minorEastAsia" w:hAnsiTheme="minorEastAsia" w:eastAsiaTheme="minorEastAsia"/>
          <w:bCs/>
          <w:color w:val="auto"/>
          <w:highlight w:val="none"/>
          <w:u w:val="single"/>
        </w:rPr>
        <w:t xml:space="preserve">）可套用江苏省现行计价定额计算分部分项综合单价，并在此基础上按</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的比率下浮，材料价格按照递交投标文件截止日期前</w:t>
      </w:r>
      <w:r>
        <w:rPr>
          <w:rFonts w:cs="仿宋" w:asciiTheme="minorEastAsia" w:hAnsiTheme="minorEastAsia" w:eastAsiaTheme="minorEastAsia"/>
          <w:bCs/>
          <w:color w:val="auto"/>
          <w:highlight w:val="none"/>
          <w:u w:val="single"/>
        </w:rPr>
        <w:t xml:space="preserve">28 </w:t>
      </w:r>
      <w:r>
        <w:rPr>
          <w:rFonts w:hint="eastAsia" w:cs="仿宋" w:asciiTheme="minorEastAsia" w:hAnsiTheme="minorEastAsia" w:eastAsiaTheme="minorEastAsia"/>
          <w:bCs/>
          <w:color w:val="auto"/>
          <w:highlight w:val="none"/>
          <w:u w:val="single"/>
        </w:rPr>
        <w:t xml:space="preserve">天当月的苏州市工程造价信息指导价或信息价；人工价按“江苏工程造价信息网”发布的控制价发布当月现行的苏州市人工工资指导价计算，不进行人工调差；（</w:t>
      </w:r>
      <w:r>
        <w:rPr>
          <w:rFonts w:cs="仿宋" w:asciiTheme="minorEastAsia" w:hAnsiTheme="minorEastAsia" w:eastAsiaTheme="minorEastAsia"/>
          <w:bCs/>
          <w:color w:val="auto"/>
          <w:highlight w:val="none"/>
          <w:u w:val="single"/>
        </w:rPr>
        <w:t xml:space="preserve">b</w:t>
      </w:r>
      <w:r>
        <w:rPr>
          <w:rFonts w:hint="eastAsia" w:cs="仿宋" w:asciiTheme="minorEastAsia" w:hAnsiTheme="minorEastAsia" w:eastAsiaTheme="minorEastAsia"/>
          <w:bCs/>
          <w:color w:val="auto"/>
          <w:highlight w:val="none"/>
          <w:u w:val="single"/>
        </w:rPr>
        <w:t xml:space="preserve">）若无法套用现行预算定额计算的项目，则变更价款按照双方协商一致并经发包人审批的价格认定。变更价款最终以苏州工业园区审计部门审计为准。</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如最高限价清单子目单价本身存在明显的算术性错误，则由最高限价编制单位对该清单子目单价进行修正，套用江苏省现行计价定额计算该清单子目单价，并以修正的清单子目单价作为变更价款调整的参照值。</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w:t>
      </w:r>
      <w:r>
        <w:rPr>
          <w:rFonts w:cs="仿宋" w:asciiTheme="minorEastAsia" w:hAnsiTheme="minorEastAsia" w:eastAsiaTheme="minorEastAsia"/>
          <w:bCs/>
          <w:color w:val="auto"/>
          <w:highlight w:val="none"/>
          <w:u w:val="single"/>
        </w:rPr>
        <w:t xml:space="preserve">3</w:t>
      </w:r>
      <w:r>
        <w:rPr>
          <w:rFonts w:hint="eastAsia" w:cs="仿宋" w:asciiTheme="minorEastAsia" w:hAnsiTheme="minorEastAsia" w:eastAsiaTheme="minorEastAsia"/>
          <w:bCs/>
          <w:color w:val="auto"/>
          <w:highlight w:val="none"/>
          <w:u w:val="single"/>
        </w:rPr>
        <w:t xml:space="preserve">）因非承包人原因引起的工程变更，造成施工方案变更，引起措施项目发生变化时，措施项目费应按下列原则调整（清单中列出的包干措施费项目除外）：</w:t>
      </w:r>
      <w:r/>
    </w:p>
    <w:p>
      <w:pPr>
        <w:ind w:firstLine="480"/>
        <w:rPr>
          <w:rFonts w:hint="eastAsia"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lang w:val="en-US" w:eastAsia="zh-CN"/>
        </w:rPr>
        <w:t xml:space="preserve">①按“m、m2、m3、t、……”等单位计量的措施项目单价计算原则同分部分项工程；</w:t>
      </w:r>
      <w:r/>
    </w:p>
    <w:p>
      <w:pPr>
        <w:ind w:firstLine="480"/>
        <w:rPr>
          <w:rFonts w:hint="eastAsia"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lang w:val="en-US" w:eastAsia="zh-CN"/>
        </w:rPr>
        <w:t xml:space="preserve">②以“项”报价的措施费，按投标时口径折算成费率调整，措施费折算费率=措施费中标金额/中标分部分项工程合价合计；</w:t>
      </w:r>
      <w:r/>
    </w:p>
    <w:p>
      <w:pPr>
        <w:ind w:firstLine="480"/>
        <w:rPr>
          <w:rFonts w:hint="eastAsia"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lang w:val="en-US" w:eastAsia="zh-CN"/>
        </w:rPr>
        <w:t xml:space="preserve">③原措施费中没有的措施项目，由承包人提出适当的措施费变更要求，经发包人确认后调整。</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w:t>
      </w:r>
      <w:r>
        <w:rPr>
          <w:rFonts w:cs="仿宋" w:asciiTheme="minorEastAsia" w:hAnsiTheme="minorEastAsia" w:eastAsiaTheme="minorEastAsia"/>
          <w:bCs/>
          <w:color w:val="auto"/>
          <w:highlight w:val="none"/>
          <w:u w:val="single"/>
        </w:rPr>
        <w:t xml:space="preserve">4</w:t>
      </w:r>
      <w:r>
        <w:rPr>
          <w:rFonts w:hint="eastAsia" w:cs="仿宋" w:asciiTheme="minorEastAsia" w:hAnsiTheme="minorEastAsia" w:eastAsiaTheme="minorEastAsia"/>
          <w:bCs/>
          <w:color w:val="auto"/>
          <w:highlight w:val="none"/>
          <w:u w:val="single"/>
        </w:rPr>
        <w:t xml:space="preserve">）增值税等按国家有关法律法规相应费率按实调整。</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w:t>
      </w:r>
      <w:r>
        <w:rPr>
          <w:rFonts w:cs="仿宋" w:asciiTheme="minorEastAsia" w:hAnsiTheme="minorEastAsia" w:eastAsiaTheme="minorEastAsia"/>
          <w:bCs/>
          <w:color w:val="auto"/>
          <w:highlight w:val="none"/>
          <w:u w:val="single"/>
        </w:rPr>
        <w:t xml:space="preserve">5</w:t>
      </w:r>
      <w:r>
        <w:rPr>
          <w:rFonts w:hint="eastAsia" w:cs="仿宋" w:asciiTheme="minorEastAsia" w:hAnsiTheme="minorEastAsia" w:eastAsiaTheme="minorEastAsia"/>
          <w:bCs/>
          <w:color w:val="auto"/>
          <w:highlight w:val="none"/>
          <w:u w:val="single"/>
        </w:rPr>
        <w:t xml:space="preserve">）工程量清单缺陷修正合同价格调整按</w:t>
      </w:r>
      <w:r>
        <w:rPr>
          <w:rFonts w:cs="仿宋" w:asciiTheme="minorEastAsia" w:hAnsiTheme="minorEastAsia" w:eastAsiaTheme="minorEastAsia"/>
          <w:bCs/>
          <w:color w:val="auto"/>
          <w:highlight w:val="none"/>
          <w:u w:val="single"/>
        </w:rPr>
        <w:t xml:space="preserve">10.4.1 </w:t>
      </w:r>
      <w:r>
        <w:rPr>
          <w:rFonts w:hint="eastAsia" w:cs="仿宋" w:asciiTheme="minorEastAsia" w:hAnsiTheme="minorEastAsia" w:eastAsiaTheme="minorEastAsia"/>
          <w:bCs/>
          <w:color w:val="auto"/>
          <w:highlight w:val="none"/>
          <w:u w:val="single"/>
        </w:rPr>
        <w:t xml:space="preserve">条款要求执行。</w:t>
      </w:r>
      <w:r/>
    </w:p>
    <w:p>
      <w:pPr>
        <w:ind w:firstLine="480"/>
        <w:rPr>
          <w:rFonts w:cs="仿宋" w:asciiTheme="minorEastAsia" w:hAnsiTheme="minorEastAsia" w:eastAsiaTheme="minorEastAsia"/>
          <w:bCs/>
          <w:color w:val="auto"/>
          <w:highlight w:val="none"/>
        </w:rPr>
      </w:pPr>
      <w:r>
        <w:rPr>
          <w:rFonts w:cs="仿宋" w:asciiTheme="minorEastAsia" w:hAnsiTheme="minorEastAsia" w:eastAsiaTheme="minorEastAsia"/>
          <w:bCs/>
          <w:color w:val="auto"/>
          <w:highlight w:val="none"/>
        </w:rPr>
        <w:t xml:space="preserve">10.4.2 </w:t>
      </w:r>
      <w:r>
        <w:rPr>
          <w:rFonts w:hint="eastAsia" w:cs="仿宋" w:asciiTheme="minorEastAsia" w:hAnsiTheme="minorEastAsia" w:eastAsiaTheme="minorEastAsia"/>
          <w:bCs/>
          <w:color w:val="auto"/>
          <w:highlight w:val="none"/>
        </w:rPr>
        <w:t xml:space="preserve">变更估价程序</w:t>
      </w:r>
      <w:r/>
    </w:p>
    <w:p>
      <w:pPr>
        <w:ind w:firstLine="480"/>
        <w:rPr>
          <w:rFonts w:cs="仿宋" w:asciiTheme="minorEastAsia" w:hAnsiTheme="minorEastAsia" w:eastAsiaTheme="minorEastAsia"/>
          <w:bCs/>
          <w:color w:val="auto"/>
          <w:highlight w:val="none"/>
        </w:rPr>
      </w:pPr>
      <w:r>
        <w:rPr>
          <w:rFonts w:hint="eastAsia" w:cs="仿宋" w:asciiTheme="minorEastAsia" w:hAnsiTheme="minorEastAsia" w:eastAsiaTheme="minorEastAsia"/>
          <w:bCs/>
          <w:color w:val="auto"/>
          <w:highlight w:val="none"/>
        </w:rPr>
        <w:t xml:space="preserve">通用合同条款第</w:t>
      </w:r>
      <w:r>
        <w:rPr>
          <w:rFonts w:cs="仿宋" w:asciiTheme="minorEastAsia" w:hAnsiTheme="minorEastAsia" w:eastAsiaTheme="minorEastAsia"/>
          <w:bCs/>
          <w:color w:val="auto"/>
          <w:highlight w:val="none"/>
        </w:rPr>
        <w:t xml:space="preserve">10.4.2 </w:t>
      </w:r>
      <w:r>
        <w:rPr>
          <w:rFonts w:hint="eastAsia" w:cs="仿宋" w:asciiTheme="minorEastAsia" w:hAnsiTheme="minorEastAsia" w:eastAsiaTheme="minorEastAsia"/>
          <w:bCs/>
          <w:color w:val="auto"/>
          <w:highlight w:val="none"/>
        </w:rPr>
        <w:t xml:space="preserve">项不适用，另行约定为：发包人逾期未完成审批或未提出异议的，不能视为认可承包人提交的变更估价申请。</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Start w:id="464" w:name="_Toc296503197"/>
      <w:r/>
      <w:bookmarkStart w:id="465" w:name="_Toc296346698"/>
      <w:r/>
      <w:bookmarkStart w:id="466" w:name="_Toc296891237"/>
      <w:r/>
      <w:bookmarkStart w:id="467" w:name="_Toc300934993"/>
      <w:r/>
      <w:bookmarkStart w:id="468" w:name="_Toc296891025"/>
      <w:r/>
      <w:bookmarkStart w:id="469" w:name="_Toc297123544"/>
      <w:r/>
      <w:bookmarkStart w:id="470" w:name="_Toc296347196"/>
      <w:r/>
      <w:bookmarkStart w:id="471" w:name="_Toc292559402"/>
      <w:r/>
      <w:bookmarkStart w:id="472" w:name="_Toc297048383"/>
      <w:r/>
      <w:bookmarkStart w:id="473" w:name="_Toc292559907"/>
      <w:r/>
      <w:bookmarkStart w:id="474" w:name="_Toc303539150"/>
      <w:r/>
      <w:bookmarkStart w:id="475" w:name="_Toc297120497"/>
      <w:r/>
      <w:bookmarkStart w:id="476" w:name="_Toc297216203"/>
      <w:r/>
      <w:bookmarkStart w:id="477" w:name="_Toc296944536"/>
      <w:r/>
      <w:bookmarkStart w:id="478" w:name="_Toc312677503"/>
      <w:r/>
      <w:bookmarkStart w:id="479" w:name="_Toc304295570"/>
      <w:r/>
      <w:bookmarkStart w:id="480" w:name="_Toc312678029"/>
      <w:r>
        <w:rPr>
          <w:rFonts w:hint="eastAsia" w:ascii="宋体" w:hAnsi="宋体" w:cs="宋体"/>
          <w:color w:val="auto"/>
          <w:szCs w:val="21"/>
          <w:highlight w:val="none"/>
        </w:rPr>
        <w:t xml:space="preserve">0.5承</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Start w:id="481" w:name="_Toc296891031"/>
      <w:r/>
      <w:bookmarkStart w:id="482" w:name="_Toc297120503"/>
      <w:r/>
      <w:bookmarkStart w:id="483" w:name="_Toc300934994"/>
      <w:r/>
      <w:bookmarkStart w:id="484" w:name="_Toc297048389"/>
      <w:r/>
      <w:bookmarkStart w:id="485" w:name="_Toc297216204"/>
      <w:r/>
      <w:bookmarkStart w:id="486" w:name="_Toc297123545"/>
      <w:r/>
      <w:bookmarkStart w:id="487" w:name="_Toc296346704"/>
      <w:r/>
      <w:bookmarkStart w:id="488" w:name="_Toc292559913"/>
      <w:r/>
      <w:bookmarkStart w:id="489" w:name="_Toc296944542"/>
      <w:r/>
      <w:bookmarkStart w:id="490" w:name="_Toc296891243"/>
      <w:r/>
      <w:bookmarkStart w:id="491" w:name="_Toc292559408"/>
      <w:r/>
      <w:bookmarkStart w:id="492" w:name="_Toc296347202"/>
      <w:r/>
      <w:bookmarkStart w:id="493" w:name="_Toc303539151"/>
      <w:r/>
      <w:bookmarkStart w:id="494" w:name="_Toc296503203"/>
      <w:r>
        <w:rPr>
          <w:rFonts w:hint="eastAsia" w:ascii="宋体" w:hAnsi="宋体" w:cs="宋体"/>
          <w:color w:val="auto"/>
          <w:szCs w:val="21"/>
          <w:highlight w:val="none"/>
        </w:rPr>
        <w:t xml:space="preserve">包人的合理化建议</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承</w:t>
      </w:r>
      <w:bookmarkStart w:id="495" w:name="_Toc304295571"/>
      <w:r/>
      <w:bookmarkStart w:id="496" w:name="_Toc296346705"/>
      <w:r/>
      <w:bookmarkStart w:id="497" w:name="_Toc296944543"/>
      <w:r/>
      <w:bookmarkStart w:id="498" w:name="_Toc318581175"/>
      <w:r/>
      <w:bookmarkStart w:id="499" w:name="_Toc297123546"/>
      <w:r/>
      <w:bookmarkStart w:id="500" w:name="_Toc296503204"/>
      <w:r/>
      <w:bookmarkStart w:id="501" w:name="_Toc297048390"/>
      <w:r/>
      <w:bookmarkStart w:id="502" w:name="_Toc296891032"/>
      <w:r/>
      <w:bookmarkStart w:id="503" w:name="_Toc292559409"/>
      <w:r/>
      <w:bookmarkStart w:id="504" w:name="_Toc312677504"/>
      <w:r/>
      <w:bookmarkStart w:id="505" w:name="_Toc297120504"/>
      <w:r/>
      <w:bookmarkStart w:id="506" w:name="_Toc300934995"/>
      <w:r/>
      <w:bookmarkStart w:id="507" w:name="_Toc312678030"/>
      <w:r/>
      <w:bookmarkStart w:id="508" w:name="_Toc303539152"/>
      <w:r/>
      <w:bookmarkStart w:id="509" w:name="_Toc296347203"/>
      <w:r/>
      <w:bookmarkStart w:id="510" w:name="_Toc297216205"/>
      <w:r/>
      <w:bookmarkStart w:id="511" w:name="_Toc292559914"/>
      <w:r/>
      <w:bookmarkStart w:id="512" w:name="_Toc296891244"/>
      <w:r>
        <w:rPr>
          <w:rFonts w:hint="eastAsia" w:ascii="宋体" w:hAnsi="宋体" w:cs="宋体"/>
          <w:color w:val="auto"/>
          <w:szCs w:val="21"/>
          <w:highlight w:val="none"/>
        </w:rPr>
        <w:t xml:space="preserve">包人提出的合理化建议降低了合同价格或者提高了工程经济效益的奖励的方法和金额为：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Start w:id="513" w:name="_Toc296347198"/>
      <w:r/>
      <w:bookmarkStart w:id="514" w:name="_Toc296944538"/>
      <w:r/>
      <w:bookmarkStart w:id="515" w:name="_Toc303539154"/>
      <w:r/>
      <w:bookmarkStart w:id="516" w:name="_Toc300934997"/>
      <w:r/>
      <w:bookmarkStart w:id="517" w:name="_Toc297216207"/>
      <w:r/>
      <w:bookmarkStart w:id="518" w:name="_Toc296891027"/>
      <w:r/>
      <w:bookmarkStart w:id="519" w:name="_Toc296891239"/>
      <w:r/>
      <w:bookmarkStart w:id="520" w:name="_Toc296346700"/>
      <w:r/>
      <w:bookmarkStart w:id="521" w:name="_Toc292559909"/>
      <w:r/>
      <w:bookmarkStart w:id="522" w:name="_Toc297048385"/>
      <w:r/>
      <w:bookmarkStart w:id="523" w:name="_Toc312678033"/>
      <w:r/>
      <w:bookmarkStart w:id="524" w:name="_Toc312677507"/>
      <w:r/>
      <w:bookmarkStart w:id="525" w:name="_Toc297120499"/>
      <w:r/>
      <w:bookmarkStart w:id="526" w:name="_Toc292559404"/>
      <w:r/>
      <w:bookmarkStart w:id="527" w:name="_Toc297123548"/>
      <w:r/>
      <w:bookmarkStart w:id="528" w:name="_Toc296503199"/>
      <w:r/>
      <w:bookmarkStart w:id="529" w:name="_Toc304295574"/>
      <w:r>
        <w:rPr>
          <w:rFonts w:hint="eastAsia" w:ascii="宋体" w:hAnsi="宋体" w:cs="宋体"/>
          <w:color w:val="auto"/>
          <w:szCs w:val="21"/>
          <w:highlight w:val="none"/>
        </w:rPr>
        <w:t xml:space="preserve">0.7 暂估价</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暂</w:t>
      </w:r>
      <w:bookmarkStart w:id="530" w:name="_Toc318581176"/>
      <w:r/>
      <w:bookmarkStart w:id="531" w:name="_Toc312677508"/>
      <w:r/>
      <w:bookmarkStart w:id="532" w:name="_Toc312678034"/>
      <w:r>
        <w:rPr>
          <w:rFonts w:hint="eastAsia" w:ascii="宋体" w:hAnsi="宋体" w:cs="宋体"/>
          <w:color w:val="auto"/>
          <w:szCs w:val="21"/>
          <w:highlight w:val="none"/>
        </w:rPr>
        <w:t xml:space="preserve">估价材料和工程设备的明细详见工程量清单：《</w:t>
      </w:r>
      <w:r>
        <w:rPr>
          <w:rFonts w:hint="eastAsia" w:ascii="宋体" w:hAnsi="宋体" w:cs="宋体"/>
          <w:color w:val="auto"/>
          <w:szCs w:val="21"/>
          <w:highlight w:val="none"/>
        </w:rPr>
        <w:t xml:space="preserve">暂估价一览表》</w:t>
      </w:r>
      <w:r>
        <w:rPr>
          <w:rFonts w:hint="eastAsia" w:ascii="宋体" w:hAnsi="宋体" w:cs="宋体"/>
          <w:color w:val="auto"/>
          <w:szCs w:val="21"/>
          <w:highlight w:val="none"/>
        </w:rPr>
        <w:t xml:space="preserve">。</w:t>
      </w:r>
      <w:bookmarkEnd w:id="530"/>
      <w:r/>
      <w:bookmarkEnd w:id="531"/>
      <w:r/>
      <w:bookmarkEnd w:id="532"/>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Start w:id="533" w:name="_Toc318581177"/>
      <w:r/>
      <w:bookmarkStart w:id="534" w:name="_Toc312677509"/>
      <w:r/>
      <w:bookmarkStart w:id="535" w:name="_Toc312678035"/>
      <w:r>
        <w:rPr>
          <w:rFonts w:hint="eastAsia" w:ascii="宋体" w:hAnsi="宋体" w:cs="宋体"/>
          <w:color w:val="auto"/>
          <w:szCs w:val="21"/>
          <w:highlight w:val="none"/>
        </w:rPr>
        <w:t xml:space="preserve">0.7.1 依法必须招标的暂估价项目</w:t>
      </w:r>
      <w:bookmarkEnd w:id="533"/>
      <w:r/>
      <w:bookmarkEnd w:id="534"/>
      <w:r/>
      <w:bookmarkEnd w:id="535"/>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对于依法必须招标的暂估价项目的确认和批准采取第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种方式确定。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10.7.2 不属于依法必须招标的暂估价项目</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对于不属于依法必须招标的暂估价项目的确认和批准采取第</w:t>
      </w:r>
      <w:r>
        <w:rPr>
          <w:rFonts w:hint="eastAsia" w:ascii="宋体" w:hAnsi="宋体" w:cs="宋体"/>
          <w:color w:val="auto"/>
          <w:szCs w:val="21"/>
          <w:highlight w:val="none"/>
          <w:u w:val="single"/>
        </w:rPr>
        <w:t xml:space="preserve">3</w:t>
      </w:r>
      <w:r>
        <w:rPr>
          <w:rFonts w:hint="eastAsia" w:ascii="宋体" w:hAnsi="宋体" w:cs="宋体"/>
          <w:color w:val="auto"/>
          <w:szCs w:val="21"/>
          <w:highlight w:val="none"/>
        </w:rPr>
        <w:t xml:space="preserve">种方式确定。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第3种方式：承包人直接实施的暂估价项目</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承包人直接实施的暂估价项目的约定：</w:t>
      </w:r>
      <w:r>
        <w:rPr>
          <w:rFonts w:hint="eastAsia" w:ascii="宋体" w:hAnsi="宋体" w:cs="宋体"/>
          <w:color w:val="auto"/>
          <w:szCs w:val="21"/>
          <w:highlight w:val="none"/>
          <w:u w:val="single"/>
        </w:rPr>
        <w:t xml:space="preserve">按工程变更方式处理</w:t>
      </w:r>
      <w:r>
        <w:rPr>
          <w:rFonts w:hint="eastAsia" w:ascii="宋体" w:hAnsi="宋体" w:cs="宋体"/>
          <w:color w:val="auto"/>
          <w:szCs w:val="21"/>
          <w:highlight w:val="none"/>
        </w:rPr>
        <w:t xml:space="preserve">。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10.8 暂列金额</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outlineLvl w:val="1"/>
      </w:pPr>
      <w:r/>
      <w:bookmarkStart w:id="536" w:name="_Toc465432391"/>
      <w:r/>
      <w:bookmarkStart w:id="537" w:name="_Toc446926257"/>
      <w:r/>
      <w:bookmarkStart w:id="538" w:name="_Toc445999047"/>
      <w:r/>
      <w:bookmarkStart w:id="539" w:name="_Toc493491280"/>
      <w:r/>
      <w:bookmarkStart w:id="540" w:name="_Toc427327370"/>
      <w:r/>
      <w:bookmarkStart w:id="541" w:name="_Toc429999089"/>
      <w:r/>
      <w:bookmarkStart w:id="542" w:name="_Toc446320351"/>
      <w:r/>
      <w:bookmarkStart w:id="543" w:name="_Toc465169280"/>
      <w:r/>
      <w:bookmarkStart w:id="544" w:name="_Toc428524493"/>
      <w:r/>
      <w:bookmarkStart w:id="545" w:name="_Toc428536598"/>
      <w:r/>
      <w:bookmarkStart w:id="546" w:name="_Toc351203643"/>
      <w:r/>
      <w:bookmarkStart w:id="547" w:name="_Toc446945829"/>
      <w:r>
        <w:rPr>
          <w:rFonts w:hint="eastAsia" w:ascii="宋体" w:hAnsi="宋体" w:cs="宋体"/>
          <w:color w:val="auto"/>
          <w:szCs w:val="21"/>
          <w:highlight w:val="none"/>
        </w:rPr>
        <w:t xml:space="preserve">11. 价格调整</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80"/>
        <w:rPr>
          <w:rFonts w:ascii="宋体" w:hAnsi="宋体" w:cs="宋体"/>
          <w:color w:val="auto"/>
          <w:szCs w:val="21"/>
          <w:highlight w:val="none"/>
        </w:rPr>
      </w:pPr>
      <w:r/>
      <w:bookmarkStart w:id="548" w:name="_Toc296891029"/>
      <w:r/>
      <w:bookmarkStart w:id="549" w:name="_Toc297123550"/>
      <w:r/>
      <w:bookmarkStart w:id="550" w:name="_Toc303539157"/>
      <w:r/>
      <w:bookmarkStart w:id="551" w:name="_Toc300935000"/>
      <w:r/>
      <w:bookmarkStart w:id="552" w:name="_Toc296503201"/>
      <w:r/>
      <w:bookmarkStart w:id="553" w:name="_Toc296346702"/>
      <w:r/>
      <w:bookmarkStart w:id="554" w:name="_Toc292559911"/>
      <w:r/>
      <w:bookmarkStart w:id="555" w:name="_Toc312678039"/>
      <w:r/>
      <w:bookmarkStart w:id="556" w:name="_Toc297216209"/>
      <w:r/>
      <w:bookmarkStart w:id="557" w:name="_Toc292559406"/>
      <w:r/>
      <w:bookmarkStart w:id="558" w:name="_Toc296944540"/>
      <w:r/>
      <w:bookmarkStart w:id="559" w:name="_Toc304295577"/>
      <w:r/>
      <w:bookmarkStart w:id="560" w:name="_Toc296347200"/>
      <w:r/>
      <w:bookmarkStart w:id="561" w:name="_Toc296891241"/>
      <w:r/>
      <w:bookmarkStart w:id="562" w:name="_Toc297048387"/>
      <w:r/>
      <w:bookmarkStart w:id="563" w:name="_Toc297120501"/>
      <w:r>
        <w:rPr>
          <w:rFonts w:hint="eastAsia" w:ascii="宋体" w:hAnsi="宋体" w:cs="宋体"/>
          <w:color w:val="auto"/>
          <w:szCs w:val="21"/>
          <w:highlight w:val="none"/>
        </w:rPr>
        <w:t xml:space="preserve">11.1 市场价格波动引起的调整</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bookmarkEnd w:id="440"/>
      <w:r/>
      <w:bookmarkEnd w:id="441"/>
      <w:r/>
      <w:bookmarkEnd w:id="442"/>
      <w:r/>
      <w:bookmarkEnd w:id="443"/>
      <w:r/>
      <w:bookmarkEnd w:id="444"/>
      <w:r/>
      <w:bookmarkEnd w:id="445"/>
      <w:r/>
      <w:r/>
    </w:p>
    <w:p>
      <w:pPr>
        <w:ind w:firstLine="480"/>
        <w:rPr>
          <w:rFonts w:ascii="宋体" w:hAnsi="宋体" w:cs="宋体"/>
          <w:color w:val="auto"/>
          <w:szCs w:val="21"/>
          <w:highlight w:val="none"/>
        </w:rPr>
        <w:outlineLvl w:val="1"/>
      </w:pPr>
      <w:r/>
      <w:bookmarkStart w:id="564" w:name="_Toc296346706"/>
      <w:r/>
      <w:bookmarkStart w:id="565" w:name="_Toc296891033"/>
      <w:r/>
      <w:bookmarkStart w:id="566" w:name="_Toc296347204"/>
      <w:r/>
      <w:bookmarkStart w:id="567" w:name="_Toc297048391"/>
      <w:r/>
      <w:bookmarkStart w:id="568" w:name="_Toc297120505"/>
      <w:r/>
      <w:bookmarkStart w:id="569" w:name="_Toc296891245"/>
      <w:r/>
      <w:bookmarkStart w:id="570" w:name="_Toc296503205"/>
      <w:r/>
      <w:bookmarkStart w:id="571" w:name="_Toc292559410"/>
      <w:r/>
      <w:bookmarkStart w:id="572" w:name="_Toc292559915"/>
      <w:r/>
      <w:bookmarkStart w:id="573" w:name="_Toc296944544"/>
      <w:r/>
      <w:bookmarkStart w:id="574" w:name="_Toc427327371"/>
      <w:r/>
      <w:bookmarkStart w:id="575" w:name="_Toc465432392"/>
      <w:r/>
      <w:bookmarkStart w:id="576" w:name="_Toc428536599"/>
      <w:r/>
      <w:bookmarkStart w:id="577" w:name="_Toc446945830"/>
      <w:r/>
      <w:bookmarkStart w:id="578" w:name="_Toc428524494"/>
      <w:r/>
      <w:bookmarkStart w:id="579" w:name="_Toc445999048"/>
      <w:r/>
      <w:bookmarkStart w:id="580" w:name="_Toc465169281"/>
      <w:r/>
      <w:bookmarkStart w:id="581" w:name="_Toc429999090"/>
      <w:r/>
      <w:bookmarkStart w:id="582" w:name="_Toc446926258"/>
      <w:r/>
      <w:bookmarkStart w:id="583" w:name="_Toc446320352"/>
      <w:r/>
      <w:bookmarkStart w:id="584" w:name="_Toc493491281"/>
      <w:r/>
      <w:bookmarkStart w:id="585" w:name="_Toc351203644"/>
      <w:r/>
      <w:bookmarkStart w:id="586" w:name="_Toc303539159"/>
      <w:r/>
      <w:bookmarkStart w:id="587" w:name="_Toc297216211"/>
      <w:r/>
      <w:bookmarkStart w:id="588" w:name="_Toc312678040"/>
      <w:r/>
      <w:bookmarkStart w:id="589" w:name="_Toc300935002"/>
      <w:r/>
      <w:bookmarkStart w:id="590" w:name="_Toc304295579"/>
      <w:r/>
      <w:bookmarkStart w:id="591" w:name="_Toc297123552"/>
      <w:r>
        <w:rPr>
          <w:rFonts w:hint="eastAsia" w:ascii="宋体" w:hAnsi="宋体" w:cs="宋体"/>
          <w:color w:val="auto"/>
          <w:szCs w:val="21"/>
          <w:highlight w:val="none"/>
        </w:rPr>
        <w:t xml:space="preserve">12. </w:t>
      </w:r>
      <w:bookmarkEnd w:id="564"/>
      <w:r/>
      <w:bookmarkEnd w:id="565"/>
      <w:r/>
      <w:bookmarkEnd w:id="566"/>
      <w:r/>
      <w:bookmarkEnd w:id="567"/>
      <w:r/>
      <w:bookmarkEnd w:id="568"/>
      <w:r/>
      <w:bookmarkEnd w:id="569"/>
      <w:r/>
      <w:bookmarkEnd w:id="570"/>
      <w:r/>
      <w:bookmarkEnd w:id="571"/>
      <w:r/>
      <w:bookmarkEnd w:id="572"/>
      <w:r/>
      <w:bookmarkEnd w:id="573"/>
      <w:r>
        <w:rPr>
          <w:rFonts w:hint="eastAsia" w:ascii="宋体" w:hAnsi="宋体" w:cs="宋体"/>
          <w:color w:val="auto"/>
          <w:szCs w:val="21"/>
          <w:highlight w:val="none"/>
        </w:rPr>
        <w:t xml:space="preserve">合同价格、计量与支付</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ind w:firstLine="480"/>
        <w:rPr>
          <w:rFonts w:ascii="宋体" w:hAnsi="宋体" w:cs="宋体"/>
          <w:color w:val="auto"/>
          <w:szCs w:val="21"/>
          <w:highlight w:val="none"/>
        </w:rPr>
      </w:pPr>
      <w:r/>
      <w:bookmarkStart w:id="592" w:name="_Toc296346707"/>
      <w:r/>
      <w:bookmarkStart w:id="593" w:name="_Toc296503206"/>
      <w:r/>
      <w:bookmarkStart w:id="594" w:name="_Toc296944545"/>
      <w:r/>
      <w:bookmarkStart w:id="595" w:name="_Toc297048392"/>
      <w:r/>
      <w:bookmarkStart w:id="596" w:name="_Toc297120506"/>
      <w:r/>
      <w:bookmarkStart w:id="597" w:name="_Toc296347205"/>
      <w:r/>
      <w:bookmarkStart w:id="598" w:name="_Toc296891034"/>
      <w:r/>
      <w:bookmarkStart w:id="599" w:name="_Toc296891246"/>
      <w:r/>
      <w:bookmarkStart w:id="600" w:name="_Toc304295580"/>
      <w:r/>
      <w:bookmarkStart w:id="601" w:name="_Toc297216212"/>
      <w:r/>
      <w:bookmarkStart w:id="602" w:name="_Toc312678041"/>
      <w:r/>
      <w:bookmarkStart w:id="603" w:name="_Toc300935003"/>
      <w:r/>
      <w:bookmarkStart w:id="604" w:name="_Toc297123553"/>
      <w:r/>
      <w:bookmarkStart w:id="605" w:name="_Toc303539160"/>
      <w:r>
        <w:rPr>
          <w:rFonts w:hint="eastAsia" w:ascii="宋体" w:hAnsi="宋体" w:cs="宋体"/>
          <w:color w:val="auto"/>
          <w:szCs w:val="21"/>
          <w:highlight w:val="none"/>
        </w:rPr>
        <w:t xml:space="preserve">12.1 合</w:t>
      </w:r>
      <w:bookmarkEnd w:id="592"/>
      <w:r/>
      <w:bookmarkEnd w:id="593"/>
      <w:r/>
      <w:bookmarkEnd w:id="594"/>
      <w:r/>
      <w:bookmarkEnd w:id="595"/>
      <w:r/>
      <w:bookmarkEnd w:id="596"/>
      <w:r/>
      <w:bookmarkEnd w:id="597"/>
      <w:r/>
      <w:bookmarkEnd w:id="598"/>
      <w:r/>
      <w:bookmarkEnd w:id="599"/>
      <w:r>
        <w:rPr>
          <w:rFonts w:hint="eastAsia" w:ascii="宋体" w:hAnsi="宋体" w:cs="宋体"/>
          <w:color w:val="auto"/>
          <w:szCs w:val="21"/>
          <w:highlight w:val="none"/>
        </w:rPr>
        <w:t xml:space="preserve">同价格形式</w:t>
      </w:r>
      <w:bookmarkEnd w:id="600"/>
      <w:r/>
      <w:bookmarkEnd w:id="601"/>
      <w:r/>
      <w:bookmarkEnd w:id="602"/>
      <w:r/>
      <w:bookmarkEnd w:id="603"/>
      <w:r/>
      <w:bookmarkEnd w:id="604"/>
      <w:r/>
      <w:bookmarkEnd w:id="605"/>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1、单价合同。</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工程量调整的范围应符合10.1变更的范围。</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本工程中工程量清单项目的综合单价按承包人第一次报价单价下浮之后的综合单价执行【下浮率＝（第一次报价－成交价）/第一次报价】。</w:t>
      </w:r>
      <w:r/>
    </w:p>
    <w:p>
      <w:pPr>
        <w:ind w:firstLine="480"/>
        <w:rPr>
          <w:rFonts w:ascii="宋体" w:hAnsi="宋体" w:cs="宋体"/>
          <w:b/>
          <w:color w:val="auto"/>
          <w:szCs w:val="21"/>
          <w:highlight w:val="none"/>
        </w:rPr>
      </w:pPr>
      <w:r>
        <w:rPr>
          <w:rFonts w:hint="eastAsia" w:ascii="宋体" w:hAnsi="宋体" w:cs="宋体"/>
          <w:color w:val="auto"/>
          <w:szCs w:val="21"/>
          <w:highlight w:val="none"/>
        </w:rPr>
        <w:t xml:space="preserve">综合单价包含的风险范围：</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发包人承担的风险：施工过程中主要材料的价格波动风险（详见第11.1中的规定）；国家法律法规或政策的变化出台导致工程</w:t>
      </w:r>
      <w:r>
        <w:rPr>
          <w:rFonts w:hint="eastAsia" w:ascii="宋体" w:hAnsi="宋体" w:cs="宋体"/>
          <w:color w:val="auto"/>
          <w:szCs w:val="21"/>
          <w:highlight w:val="none"/>
          <w:u w:val="single"/>
          <w:lang w:val="en-US" w:eastAsia="zh-CN"/>
        </w:rPr>
        <w:t xml:space="preserve">增值税</w:t>
      </w:r>
      <w:r>
        <w:rPr>
          <w:rFonts w:hint="eastAsia" w:ascii="宋体" w:hAnsi="宋体" w:cs="宋体"/>
          <w:color w:val="auto"/>
          <w:szCs w:val="21"/>
          <w:highlight w:val="none"/>
          <w:u w:val="single"/>
        </w:rPr>
        <w:t xml:space="preserve">、规费发生变化（该变化由省级建设行业行政主管部门或其授权的工程造价管理机构发布）；施工过程中由于工程变更或施工范围变化引起的工程数量的增减；</w:t>
      </w:r>
      <w:r>
        <w:rPr>
          <w:rFonts w:hint="eastAsia" w:ascii="宋体" w:hAnsi="宋体" w:cs="宋体"/>
          <w:color w:val="auto"/>
          <w:szCs w:val="21"/>
          <w:highlight w:val="none"/>
          <w:u w:val="single"/>
          <w:lang w:val="en-US" w:eastAsia="zh-CN"/>
        </w:rPr>
        <w:t xml:space="preserve">分部分项</w:t>
      </w:r>
      <w:r>
        <w:rPr>
          <w:rFonts w:hint="eastAsia" w:ascii="宋体" w:hAnsi="宋体" w:cs="宋体"/>
          <w:color w:val="auto"/>
          <w:szCs w:val="21"/>
          <w:highlight w:val="none"/>
          <w:u w:val="single"/>
        </w:rPr>
        <w:t xml:space="preserve">工程量清单缺项、漏项和数量差异的风险。</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承担的风险：施工过程中材料的价格波动风险（第11.1中规定的除外）；国家法律法规或政策的变化出台导致人工、机械使用费或其他取费变化；工程竣工移交给发包人前发生的各种自然灾害、停水、停电等；除以上约定发包人承担风险以外的其他风险。</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2、总价合同。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bookmarkStart w:id="606" w:name="_Toc297216213"/>
      <w:r/>
      <w:bookmarkStart w:id="607" w:name="_Toc303539161"/>
      <w:r/>
      <w:bookmarkStart w:id="608" w:name="_Toc297123554"/>
      <w:r/>
      <w:bookmarkStart w:id="609" w:name="_Toc304295581"/>
      <w:r/>
      <w:bookmarkStart w:id="610" w:name="_Toc312678042"/>
      <w:r/>
      <w:bookmarkStart w:id="611" w:name="_Toc300935004"/>
      <w:r/>
      <w:bookmarkStart w:id="612" w:name="_Toc292559917"/>
      <w:r/>
      <w:bookmarkStart w:id="613" w:name="_Toc296503207"/>
      <w:r/>
      <w:bookmarkStart w:id="614" w:name="_Toc296891035"/>
      <w:r/>
      <w:bookmarkStart w:id="615" w:name="_Toc296944546"/>
      <w:r/>
      <w:bookmarkStart w:id="616" w:name="_Toc297120507"/>
      <w:r/>
      <w:bookmarkStart w:id="617" w:name="_Toc296891247"/>
      <w:r/>
      <w:bookmarkStart w:id="618" w:name="_Toc292559412"/>
      <w:r/>
      <w:bookmarkStart w:id="619" w:name="_Toc297048393"/>
      <w:r/>
      <w:bookmarkStart w:id="620" w:name="_Toc296346708"/>
      <w:r/>
      <w:bookmarkStart w:id="621" w:name="_Toc296347206"/>
      <w:r>
        <w:rPr>
          <w:rFonts w:hint="eastAsia" w:ascii="宋体" w:hAnsi="宋体" w:cs="宋体"/>
          <w:color w:val="auto"/>
          <w:szCs w:val="21"/>
          <w:highlight w:val="none"/>
        </w:rPr>
        <w:t xml:space="preserve">12.2 预付款</w:t>
      </w:r>
      <w:bookmarkEnd w:id="606"/>
      <w:r/>
      <w:bookmarkEnd w:id="607"/>
      <w:r/>
      <w:bookmarkEnd w:id="608"/>
      <w:r/>
      <w:bookmarkEnd w:id="609"/>
      <w:r/>
      <w:bookmarkEnd w:id="610"/>
      <w:r/>
      <w:bookmarkEnd w:id="611"/>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12.2.1 预付款的支付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无预付款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12.2.2 预付款担保</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612"/>
      <w:r/>
      <w:bookmarkEnd w:id="613"/>
      <w:r/>
      <w:bookmarkEnd w:id="614"/>
      <w:r/>
      <w:bookmarkEnd w:id="615"/>
      <w:r/>
      <w:bookmarkEnd w:id="616"/>
      <w:r/>
      <w:bookmarkEnd w:id="617"/>
      <w:r/>
      <w:bookmarkEnd w:id="618"/>
      <w:r/>
      <w:bookmarkEnd w:id="619"/>
      <w:r/>
      <w:bookmarkEnd w:id="620"/>
      <w:r/>
      <w:bookmarkEnd w:id="621"/>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 计量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12.3.1 计量原则</w:t>
      </w:r>
      <w:r/>
    </w:p>
    <w:p>
      <w:pPr>
        <w:ind w:firstLine="480"/>
        <w:rPr>
          <w:rFonts w:cs="宋体" w:asciiTheme="minorEastAsia" w:hAnsiTheme="minorEastAsia" w:eastAsiaTheme="minorEastAsia"/>
          <w:color w:val="auto"/>
          <w:szCs w:val="21"/>
          <w:highlight w:val="none"/>
        </w:rPr>
      </w:pPr>
      <w:r>
        <w:rPr>
          <w:rFonts w:hint="eastAsia" w:ascii="宋体" w:hAnsi="宋体" w:cs="宋体"/>
          <w:color w:val="auto"/>
          <w:szCs w:val="21"/>
          <w:highlight w:val="none"/>
        </w:rPr>
        <w:t xml:space="preserve">工程量计算规则：</w:t>
      </w:r>
      <w:r>
        <w:rPr>
          <w:rFonts w:hint="eastAsia" w:cs="仿宋" w:asciiTheme="minorEastAsia" w:hAnsiTheme="minorEastAsia" w:eastAsiaTheme="minorEastAsia"/>
          <w:color w:val="auto"/>
          <w:highlight w:val="none"/>
        </w:rPr>
        <w:t xml:space="preserve">依据</w:t>
      </w:r>
      <w:r>
        <w:rPr>
          <w:rFonts w:hint="eastAsia" w:cs="仿宋" w:asciiTheme="minorEastAsia" w:hAnsiTheme="minorEastAsia" w:eastAsiaTheme="minorEastAsia"/>
          <w:color w:val="auto"/>
          <w:highlight w:val="none"/>
          <w:u w:val="single"/>
        </w:rPr>
        <w:t xml:space="preserve">《建设工程工程量清单计价标准》（GB/T50500-2024）及9本工程量计算标准、《江苏省建筑与装饰工程消耗量》、《江苏省市政工程消耗量》、《江苏省通用安装工程消耗量》、《江苏省建设工程费用参考》、《江苏建设工程施工机具台班费用参考表》等现行计量计价标准及规范性文件执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12.3.2 计量周期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12.3.3 单价合同的计量</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关于单价合同计量的约定：</w:t>
      </w:r>
      <w:r/>
    </w:p>
    <w:p>
      <w:pPr>
        <w:numPr>
          <w:ilvl w:val="1"/>
          <w:numId w:val="0"/>
        </w:numPr>
        <w:ind w:firstLine="415"/>
        <w:tabs>
          <w:tab w:val="left" w:pos="1474" w:leader="none"/>
        </w:tabs>
        <w:rPr>
          <w:rFonts w:ascii="宋体" w:hAnsi="宋体" w:cs="宋体"/>
          <w:b/>
          <w:color w:val="auto"/>
          <w:szCs w:val="21"/>
          <w:highlight w:val="none"/>
          <w:u w:val="single"/>
          <w:shd w:val="pct10" w:color="auto" w:fill="ffffff"/>
        </w:rPr>
      </w:pPr>
      <w:r>
        <w:rPr>
          <w:rFonts w:hint="eastAsia" w:ascii="宋体" w:hAnsi="宋体" w:cs="宋体"/>
          <w:color w:val="auto"/>
          <w:szCs w:val="21"/>
          <w:highlight w:val="none"/>
          <w:u w:val="single"/>
        </w:rPr>
        <w:t xml:space="preserve">（1）承包人应于每月工作完成后的下月25日前向监理人报送上月已完成的工程量报告，并附具《工程计量报审表》和有关资料。</w:t>
      </w:r>
      <w:r/>
    </w:p>
    <w:p>
      <w:pPr>
        <w:ind w:firstLine="480"/>
        <w:rPr>
          <w:rFonts w:ascii="宋体" w:hAnsi="宋体" w:cs="宋体"/>
          <w:color w:val="auto"/>
          <w:szCs w:val="21"/>
          <w:highlight w:val="none"/>
        </w:rPr>
      </w:pPr>
      <w:r>
        <w:rPr>
          <w:rFonts w:hint="eastAsia" w:ascii="宋体" w:hAnsi="宋体" w:cs="宋体"/>
          <w:color w:val="auto"/>
          <w:szCs w:val="21"/>
          <w:highlight w:val="none"/>
          <w:u w:val="single"/>
        </w:rPr>
        <w:t xml:space="preserve">（2）监理人应在收到承包人提交的工程量报告后5天内完成对承包人提交的工程量报表的审核，以确定当期实际完成的工程量并签发《工程款支付证书》。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12.3.4 总价合同的计量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w:t>
      </w:r>
      <w:r>
        <w:rPr>
          <w:rFonts w:hint="eastAsia" w:ascii="宋体" w:hAnsi="宋体" w:cs="宋体"/>
          <w:color w:val="auto"/>
          <w:szCs w:val="21"/>
          <w:highlight w:val="none"/>
        </w:rPr>
        <w:t xml:space="preserve">12.3.4 </w:t>
      </w:r>
      <w:r>
        <w:rPr>
          <w:rFonts w:hint="eastAsia" w:ascii="宋体" w:hAnsi="宋体" w:cs="宋体"/>
          <w:color w:val="auto"/>
          <w:szCs w:val="21"/>
          <w:highlight w:val="none"/>
        </w:rPr>
        <w:t xml:space="preserve">项</w:t>
      </w:r>
      <w:r>
        <w:rPr>
          <w:rFonts w:hint="eastAsia" w:ascii="宋体" w:hAnsi="宋体" w:cs="宋体"/>
          <w:color w:val="auto"/>
          <w:szCs w:val="21"/>
          <w:highlight w:val="none"/>
        </w:rPr>
        <w:t xml:space="preserve">〔总价合同的计量〕</w:t>
      </w:r>
      <w:r>
        <w:rPr>
          <w:rFonts w:hint="eastAsia" w:ascii="宋体" w:hAnsi="宋体" w:cs="宋体"/>
          <w:color w:val="auto"/>
          <w:szCs w:val="21"/>
          <w:highlight w:val="none"/>
        </w:rPr>
        <w:t xml:space="preserve">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12.3.6 其他价格形式合同的计量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12.4 工程进度款支付</w:t>
      </w:r>
      <w:r/>
    </w:p>
    <w:p>
      <w:pPr>
        <w:ind w:firstLine="480"/>
        <w:rPr>
          <w:rFonts w:ascii="宋体" w:hAnsi="宋体" w:cs="宋体"/>
          <w:color w:val="auto"/>
          <w:szCs w:val="21"/>
          <w:highlight w:val="none"/>
        </w:rPr>
      </w:pPr>
      <w:r/>
      <w:bookmarkStart w:id="622" w:name="_Toc297123556"/>
      <w:r/>
      <w:bookmarkStart w:id="623" w:name="_Toc303539163"/>
      <w:r/>
      <w:bookmarkStart w:id="624" w:name="_Toc300935006"/>
      <w:r/>
      <w:bookmarkStart w:id="625" w:name="_Toc296503211"/>
      <w:r/>
      <w:bookmarkStart w:id="626" w:name="_Toc296944550"/>
      <w:r/>
      <w:bookmarkStart w:id="627" w:name="_Toc296346712"/>
      <w:r/>
      <w:bookmarkStart w:id="628" w:name="_Toc297048397"/>
      <w:r/>
      <w:bookmarkStart w:id="629" w:name="_Toc292559921"/>
      <w:r/>
      <w:bookmarkStart w:id="630" w:name="_Toc296347210"/>
      <w:r/>
      <w:bookmarkStart w:id="631" w:name="_Toc292559416"/>
      <w:r/>
      <w:bookmarkStart w:id="632" w:name="_Toc297120511"/>
      <w:r/>
      <w:bookmarkStart w:id="633" w:name="_Toc296891039"/>
      <w:r/>
      <w:bookmarkStart w:id="634" w:name="_Toc297216215"/>
      <w:r/>
      <w:bookmarkStart w:id="635" w:name="_Toc296891251"/>
      <w:r>
        <w:rPr>
          <w:rFonts w:hint="eastAsia" w:ascii="宋体" w:hAnsi="宋体" w:cs="宋体"/>
          <w:color w:val="auto"/>
          <w:szCs w:val="21"/>
          <w:highlight w:val="none"/>
        </w:rPr>
        <w:t xml:space="preserve">12.4.1 付款周期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关于付款周期的约定：</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12.4.2 进度付款申请单的编制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关于进度付款申请单编制的约定：同通用合同条款。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12.4.3 进度付款申请单的提交</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（1）单价合同进度付款申请单提交的约定：</w:t>
      </w:r>
      <w:r>
        <w:rPr>
          <w:rFonts w:hint="eastAsia" w:ascii="宋体" w:hAnsi="宋体" w:cs="宋体"/>
          <w:color w:val="auto"/>
          <w:szCs w:val="21"/>
          <w:highlight w:val="none"/>
          <w:u w:val="single"/>
        </w:rPr>
        <w:t xml:space="preserve">按照专用条款第12.3.3项〔单价合同的计量〕约定的时间，承包人根据监理人签发的《工程款支付证书》填写《工程款支付申请表》并附上相关资料报送发包人。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（2）总价合同进度付款申请单提交的约定：</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（3）其他价格形式合同进度付款申请单提交的约定：</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12.4.4 进度款审核和支付</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（1）监理人审查并报送发包人的期限：</w:t>
      </w:r>
      <w:r>
        <w:rPr>
          <w:rFonts w:hint="eastAsia" w:ascii="宋体" w:hAnsi="宋体" w:cs="宋体"/>
          <w:color w:val="auto"/>
          <w:szCs w:val="21"/>
          <w:highlight w:val="none"/>
          <w:u w:val="single"/>
        </w:rPr>
        <w:t xml:space="preserve">监理人应在收到承包人工程量计量、进度付款申请以及相关资料后5天内完成审查并报送发包人</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发包人完成审批并签发工程付款确认书的期限：</w:t>
      </w:r>
      <w:r>
        <w:rPr>
          <w:rFonts w:hint="eastAsia" w:ascii="宋体" w:hAnsi="宋体" w:cs="宋体"/>
          <w:color w:val="auto"/>
          <w:szCs w:val="21"/>
          <w:highlight w:val="none"/>
          <w:u w:val="single"/>
        </w:rPr>
        <w:t xml:space="preserve">发包人在收到进度付款申请后30天内完成审批并签发工程付款确认书。</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（2）发包人支付进度款的期限：</w:t>
      </w:r>
      <w:r>
        <w:rPr>
          <w:rFonts w:hint="eastAsia" w:ascii="宋体" w:hAnsi="宋体" w:cs="宋体"/>
          <w:color w:val="auto"/>
          <w:szCs w:val="21"/>
          <w:highlight w:val="none"/>
          <w:u w:val="single"/>
        </w:rPr>
        <w:t xml:space="preserve">工程付款确认书签发后60天内完成支付</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发包人逾期支付进度款的违约金的计算方式：</w:t>
      </w:r>
      <w:r>
        <w:rPr>
          <w:rFonts w:hint="eastAsia" w:ascii="宋体" w:hAnsi="宋体" w:cs="宋体"/>
          <w:color w:val="auto"/>
          <w:szCs w:val="21"/>
          <w:highlight w:val="none"/>
          <w:u w:val="single"/>
        </w:rPr>
        <w:t xml:space="preserve">无违约金</w:t>
      </w:r>
      <w:r>
        <w:rPr>
          <w:rFonts w:hint="eastAsia" w:ascii="宋体" w:hAnsi="宋体" w:cs="宋体"/>
          <w:color w:val="auto"/>
          <w:szCs w:val="21"/>
          <w:highlight w:val="none"/>
        </w:rPr>
        <w:t xml:space="preserve">。</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12.4.6 支付分解表的编制</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2、总价合同支付分解表的编制与审批：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3、单价合同的总价项目支付分解表的编制与审批：</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bookmarkEnd w:id="446"/>
      <w:r/>
      <w:r/>
    </w:p>
    <w:p>
      <w:pPr>
        <w:ind w:firstLine="480"/>
        <w:jc w:val="left"/>
        <w:rPr>
          <w:rFonts w:ascii="宋体" w:hAnsi="宋体" w:cs="宋体"/>
          <w:color w:val="auto"/>
          <w:szCs w:val="21"/>
          <w:highlight w:val="none"/>
        </w:rPr>
        <w:outlineLvl w:val="1"/>
      </w:pPr>
      <w:r/>
      <w:bookmarkStart w:id="636" w:name="_Toc446926259"/>
      <w:r/>
      <w:bookmarkStart w:id="637" w:name="_Toc428536600"/>
      <w:r/>
      <w:bookmarkStart w:id="638" w:name="_Toc446945831"/>
      <w:r/>
      <w:bookmarkStart w:id="639" w:name="_Toc493491282"/>
      <w:r/>
      <w:bookmarkStart w:id="640" w:name="_Toc428524495"/>
      <w:r/>
      <w:bookmarkStart w:id="641" w:name="_Toc446320353"/>
      <w:r/>
      <w:bookmarkStart w:id="642" w:name="_Toc351203645"/>
      <w:r/>
      <w:bookmarkStart w:id="643" w:name="_Toc465432393"/>
      <w:r/>
      <w:bookmarkStart w:id="644" w:name="_Toc429999091"/>
      <w:r/>
      <w:bookmarkStart w:id="645" w:name="_Toc465169282"/>
      <w:r/>
      <w:bookmarkStart w:id="646" w:name="_Toc427327372"/>
      <w:r/>
      <w:bookmarkStart w:id="647" w:name="_Toc445999049"/>
      <w:r/>
      <w:bookmarkStart w:id="648" w:name="_Toc292559929"/>
      <w:r/>
      <w:bookmarkStart w:id="649" w:name="_Toc297123564"/>
      <w:r/>
      <w:bookmarkStart w:id="650" w:name="_Toc300935015"/>
      <w:r/>
      <w:bookmarkStart w:id="651" w:name="_Toc304295593"/>
      <w:r/>
      <w:bookmarkStart w:id="652" w:name="_Toc296503219"/>
      <w:r/>
      <w:bookmarkStart w:id="653" w:name="_Toc296891259"/>
      <w:r/>
      <w:bookmarkStart w:id="654" w:name="_Toc296891047"/>
      <w:r/>
      <w:bookmarkStart w:id="655" w:name="_Toc296944558"/>
      <w:r/>
      <w:bookmarkStart w:id="656" w:name="_Toc297120519"/>
      <w:r/>
      <w:bookmarkStart w:id="657" w:name="_Toc296346720"/>
      <w:r/>
      <w:bookmarkStart w:id="658" w:name="_Toc303539172"/>
      <w:r/>
      <w:bookmarkStart w:id="659" w:name="_Toc297216223"/>
      <w:r/>
      <w:bookmarkStart w:id="660" w:name="_Toc297048405"/>
      <w:r/>
      <w:bookmarkStart w:id="661" w:name="_Toc312678053"/>
      <w:r/>
      <w:bookmarkStart w:id="662" w:name="_Toc296347218"/>
      <w:r/>
      <w:bookmarkStart w:id="663" w:name="_Toc292559424"/>
      <w:r>
        <w:rPr>
          <w:rFonts w:hint="eastAsia" w:ascii="宋体" w:hAnsi="宋体" w:cs="宋体"/>
          <w:color w:val="auto"/>
          <w:szCs w:val="21"/>
          <w:highlight w:val="none"/>
        </w:rPr>
        <w:t xml:space="preserve">13. 验收和工程试车</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13.1 分部分项工程验收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rPr>
        <w:t xml:space="preserve">小时提交书面延期要求。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48</w:t>
      </w:r>
      <w:r>
        <w:rPr>
          <w:rFonts w:hint="eastAsia" w:ascii="宋体" w:hAnsi="宋体" w:cs="宋体"/>
          <w:color w:val="auto"/>
          <w:szCs w:val="21"/>
          <w:highlight w:val="none"/>
        </w:rPr>
        <w:t xml:space="preserve">小时。</w:t>
      </w:r>
      <w:r/>
    </w:p>
    <w:p>
      <w:pPr>
        <w:ind w:firstLine="482"/>
        <w:rPr>
          <w:rFonts w:ascii="宋体" w:hAnsi="宋体" w:cs="宋体"/>
          <w:color w:val="auto"/>
          <w:szCs w:val="21"/>
          <w:highlight w:val="none"/>
        </w:rPr>
      </w:pPr>
      <w:r/>
      <w:bookmarkStart w:id="664" w:name="OLE_LINK10"/>
      <w:r/>
      <w:bookmarkStart w:id="665" w:name="_Toc297120523"/>
      <w:r/>
      <w:bookmarkStart w:id="666" w:name="_Toc297123565"/>
      <w:r/>
      <w:bookmarkStart w:id="667" w:name="_Toc292559428"/>
      <w:r/>
      <w:bookmarkStart w:id="668" w:name="_Toc303539173"/>
      <w:r/>
      <w:bookmarkStart w:id="669" w:name="_Toc296346724"/>
      <w:r/>
      <w:bookmarkStart w:id="670" w:name="_Toc297048409"/>
      <w:r/>
      <w:bookmarkStart w:id="671" w:name="_Toc304295596"/>
      <w:r/>
      <w:bookmarkStart w:id="672" w:name="_Toc296503223"/>
      <w:r/>
      <w:bookmarkStart w:id="673" w:name="_Toc296347222"/>
      <w:r/>
      <w:bookmarkStart w:id="674" w:name="_Toc312678056"/>
      <w:r/>
      <w:bookmarkStart w:id="675" w:name="_Toc296891051"/>
      <w:r/>
      <w:bookmarkStart w:id="676" w:name="_Toc296944562"/>
      <w:r/>
      <w:bookmarkStart w:id="677" w:name="_Toc297216224"/>
      <w:r/>
      <w:bookmarkStart w:id="678" w:name="_Toc292559933"/>
      <w:r/>
      <w:bookmarkStart w:id="679" w:name="_Toc300935016"/>
      <w:r/>
      <w:bookmarkStart w:id="680" w:name="_Toc296891263"/>
      <w:r/>
      <w:bookmarkStart w:id="681" w:name="_Toc267251472"/>
      <w:r/>
      <w:bookmarkStart w:id="682" w:name="_Toc267251471"/>
      <w:r/>
      <w:bookmarkStart w:id="683" w:name="_Toc267251470"/>
      <w:r/>
      <w:bookmarkStart w:id="684" w:name="_Toc267251476"/>
      <w:r/>
      <w:bookmarkStart w:id="685" w:name="_Toc267251474"/>
      <w:r/>
      <w:bookmarkStart w:id="686" w:name="_Toc267251475"/>
      <w:r/>
      <w:bookmarkStart w:id="687" w:name="_Toc267251473"/>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13.2.1竣工验收条件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除通用合同条款约定条件外，工程竣工验收还需具备以下条件：</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①园区专业测量单位提供的MicroStation或 AutoCAD 格式竣工图电子文档等资料;</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②完整的竣工资料已提交发包人；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③所有的签证变更手续已经完成。</w:t>
      </w:r>
      <w:r/>
    </w:p>
    <w:p>
      <w:pPr>
        <w:ind w:firstLine="480"/>
        <w:rPr>
          <w:rFonts w:ascii="宋体" w:hAnsi="宋体" w:cs="宋体"/>
          <w:color w:val="auto"/>
          <w:szCs w:val="21"/>
          <w:highlight w:val="none"/>
        </w:rPr>
      </w:pPr>
      <w:r/>
      <w:bookmarkStart w:id="688" w:name="OLE_LINK18"/>
      <w:r/>
      <w:bookmarkStart w:id="689" w:name="OLE_LINK17"/>
      <w:r>
        <w:rPr>
          <w:rFonts w:hint="eastAsia" w:ascii="宋体" w:hAnsi="宋体" w:cs="宋体"/>
          <w:color w:val="auto"/>
          <w:szCs w:val="21"/>
          <w:highlight w:val="none"/>
        </w:rPr>
        <w:t xml:space="preserve">13.2.2</w:t>
      </w:r>
      <w:bookmarkEnd w:id="664"/>
      <w:r>
        <w:rPr>
          <w:rFonts w:hint="eastAsia" w:ascii="宋体" w:hAnsi="宋体" w:cs="宋体"/>
          <w:color w:val="auto"/>
          <w:szCs w:val="21"/>
          <w:highlight w:val="none"/>
        </w:rPr>
        <w:t xml:space="preserve">竣工验收程序</w:t>
      </w:r>
      <w:bookmarkEnd w:id="688"/>
      <w:r/>
      <w:bookmarkEnd w:id="68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关于竣工验收程序的约定：</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（1）工程竣工验收前，各有关单位应当完成以下工作：</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工程完工后，</w:t>
      </w:r>
      <w:bookmarkStart w:id="690" w:name="OLE_LINK11"/>
      <w:r/>
      <w:bookmarkStart w:id="691" w:name="OLE_LINK12"/>
      <w:r>
        <w:rPr>
          <w:rFonts w:hint="eastAsia" w:ascii="宋体" w:hAnsi="宋体" w:cs="宋体"/>
          <w:color w:val="auto"/>
          <w:szCs w:val="21"/>
          <w:highlight w:val="none"/>
          <w:u w:val="single"/>
        </w:rPr>
        <w:t xml:space="preserve">承包人</w:t>
      </w:r>
      <w:bookmarkEnd w:id="690"/>
      <w:r/>
      <w:bookmarkEnd w:id="691"/>
      <w:r>
        <w:rPr>
          <w:rFonts w:hint="eastAsia" w:ascii="宋体" w:hAnsi="宋体" w:cs="宋体"/>
          <w:color w:val="auto"/>
          <w:szCs w:val="21"/>
          <w:highlight w:val="none"/>
          <w:u w:val="single"/>
        </w:rPr>
        <w:t xml:space="preserve">应当组织有关人员对工程质量进行自检，确认工程质量符合有关法律、法规、设计文件、技术标准及合同的要求，并提出工程竣工报告。工程竣工报告应当经项目经理和承包人有关负责人审核签字，并加盖执业人员印章和单位公章。</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监理人在收到施工单位提交的工程竣工报告后，总监理工程师应当按照规范要求组织工程质量竣工预验收。预验收合格后，总监理工程师应当及时在施工单位提交的工程竣工报告上签署意见，并提出工程质量评估报告。工程质量评估报告应当经总监理工程师和工程监理单位技术负责人审核签字，并加盖执业人员印章和单位公章。</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勘察、设计单位应当对勘察、设计文件及施工过程中的设计变更文件进行检查，并提出质量检查报告。质量检查报告应当经勘察、设计项目负责人和勘察、设计单位有关负责人审核签字，并加盖执业人员印章和单位公章。</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发包人在收到勘察、设计、施工、监理单位各自提交的验收合格报告后，按照要求组织工程质量竣工验收，并形成工程质量竣工验收记录。</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（2）对于符合竣工验收条件的工程，发包人组织联合验收小组进行工程竣工验收。联合验收小组由</w:t>
      </w:r>
      <w:r>
        <w:rPr>
          <w:rFonts w:hint="eastAsia" w:ascii="宋体" w:hAnsi="宋体" w:cs="宋体"/>
          <w:b/>
          <w:color w:val="auto"/>
          <w:szCs w:val="21"/>
          <w:highlight w:val="none"/>
          <w:u w:val="single"/>
        </w:rPr>
        <w:t xml:space="preserve">园区行政执法局</w:t>
      </w:r>
      <w:r>
        <w:rPr>
          <w:rFonts w:hint="eastAsia" w:ascii="宋体" w:hAnsi="宋体" w:cs="宋体"/>
          <w:color w:val="auto"/>
          <w:szCs w:val="21"/>
          <w:highlight w:val="none"/>
          <w:u w:val="single"/>
        </w:rPr>
        <w:t xml:space="preserve">、发包人、接收单位、监理、勘察、设计单位共同组成；公用事业管线工程竣工验收按照《园区公用设施管网（自来水、污水）验收程序暂行规定》执行。对于重大工程和技术复杂工程，发包人将邀请有关专家参加联合验收组。</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发包人在工程竣工验收7个工作日前将验收的时间、地点、验收联合验收小组名单及验收方案书面通知负责监督该工程的工程质量监督机构。</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（3）发包人组织工程竣工验收按以下程序进行：</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①建设、勘察、设计、施工、监理等单位分别汇报工程合同履约情况和工程建设各环节执行法律、法规及工程建设强制性标准的情况;</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②验收组审阅建设、勘察、设计、施工、监理单位的工程档案资料;</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③验收组实地查验工程质量;</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④验收组对工程勘察、设计、施工、设备安装质量和各管理环节等方面作出全面评价，并达成工程竣工验收是否合格的一致意见。</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（4）工程竣工验收合格后，联合验收小组人员共同签署意见并加盖各单位公章的工程竣工验收记录作为工程竣工验收合格的证明文件。工程竣工验收记录中最迟签署意见的日期为工程竣工时间。</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（5）发包人在工程验收合格后，会同园区相关接收单位签发工程接收证书，颁发工程接收证书的时间以接收单位确定的时间为准。</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在工程接收单位接收前，工程范围内的保洁工作由承包人负责，费用计入投标报价，保洁工作必须达到园区城管部门规定的标准。</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6）工程竣工档案由承包人负责收集、整理及报验，此费用已包含在承包人投标报价中。竣工档案的编制应完整、规范、科学，必须按《苏州工业园区城建档案管理规定》要求编制，归档、报验的档案包括：纸质文件、声像资料、CAD电子竣工图。承包人在工程开始后应该向园区建设档案馆索取《园区建设工程竣工档案的编制及报送办法》，按《办法》收集、整理竣工档案材料，所有工程施工资料采用建设部统一表式。</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工程竣工测量须由承包人委托已在园区注册的专业测量单位（需经总监确认）实施，其测量结果须以AutoCAD绘制并提交竣工测量图以及竣工图CAD电子文件光盘4份，费用由承包人承担（本段话适用于市政道路大修等改造工程）；完工后二个月内必须完成所有竣工资料收集、整理工作，至少提交给发包人3套竣工档案（一套原件二套复印件），并报有关部门的验收。如因承包人原因拖延验收的，发包人将向承包人收取违约金500元/天。</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经档案馆对全套档案资料验收合格后，由档案馆对全套档案刻成电子光盘，承包人回购二套提交给项目代建人和项目法人存档，回购费用包含在投标报价中。</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
    </w:p>
    <w:p>
      <w:pPr>
        <w:ind w:firstLine="480"/>
        <w:jc w:val="left"/>
        <w:rPr>
          <w:rFonts w:ascii="宋体" w:hAnsi="宋体" w:cs="宋体"/>
          <w:color w:val="auto"/>
          <w:szCs w:val="21"/>
          <w:highlight w:val="none"/>
        </w:rPr>
      </w:pPr>
      <w:r/>
      <w:bookmarkStart w:id="692" w:name="_Toc280868706"/>
      <w:r/>
      <w:bookmarkStart w:id="693" w:name="_Toc280868707"/>
      <w:r/>
      <w:bookmarkStart w:id="694" w:name="_Toc280868708"/>
      <w:r/>
      <w:bookmarkStart w:id="695" w:name="_Toc280868709"/>
      <w:r>
        <w:rPr>
          <w:rFonts w:hint="eastAsia" w:ascii="宋体" w:hAnsi="宋体" w:cs="宋体"/>
          <w:color w:val="auto"/>
          <w:szCs w:val="21"/>
          <w:highlight w:val="none"/>
        </w:rPr>
        <w:t xml:space="preserve">发包人不按照本项约定组织竣工验收、颁发工程接收证书的违约金的计算方法：</w:t>
      </w:r>
      <w:r>
        <w:rPr>
          <w:rFonts w:hint="eastAsia" w:ascii="宋体" w:hAnsi="宋体" w:cs="宋体"/>
          <w:color w:val="auto"/>
          <w:szCs w:val="21"/>
          <w:highlight w:val="none"/>
          <w:u w:val="single"/>
        </w:rPr>
        <w:t xml:space="preserve">发包人不承担违约金</w:t>
      </w:r>
      <w:r>
        <w:rPr>
          <w:rFonts w:hint="eastAsia" w:ascii="宋体" w:hAnsi="宋体" w:cs="宋体"/>
          <w:color w:val="auto"/>
          <w:szCs w:val="21"/>
          <w:highlight w:val="none"/>
        </w:rPr>
        <w:t xml:space="preserve">。</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13.2.5移交、接收全部与部分工程</w:t>
      </w:r>
      <w:bookmarkEnd w:id="692"/>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承包人向发包人、接收单位移交工程的期限：</w:t>
      </w:r>
      <w:r>
        <w:rPr>
          <w:rFonts w:hint="eastAsia" w:ascii="宋体" w:hAnsi="宋体" w:cs="宋体"/>
          <w:color w:val="auto"/>
          <w:szCs w:val="21"/>
          <w:highlight w:val="none"/>
          <w:u w:val="single"/>
        </w:rPr>
        <w:t xml:space="preserve">以接收单位安排的时间为准。</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发包人不承担违约金</w:t>
      </w:r>
      <w:r>
        <w:rPr>
          <w:rFonts w:hint="eastAsia" w:ascii="宋体" w:hAnsi="宋体" w:cs="宋体"/>
          <w:color w:val="auto"/>
          <w:szCs w:val="21"/>
          <w:highlight w:val="none"/>
        </w:rPr>
        <w:t xml:space="preserve">。</w:t>
      </w:r>
      <w:bookmarkEnd w:id="693"/>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rPr>
        <w:t xml:space="preserve">承包人未按时移交工程的，违约金的计算方法为：</w:t>
      </w:r>
      <w:r>
        <w:rPr>
          <w:rFonts w:hint="eastAsia" w:ascii="宋体" w:hAnsi="宋体" w:cs="宋体"/>
          <w:color w:val="auto"/>
          <w:szCs w:val="21"/>
          <w:highlight w:val="none"/>
          <w:u w:val="single"/>
        </w:rPr>
        <w:t xml:space="preserve">每逾期移交工程1日，承包人应向发包人支付签约合同价的0.1％的违约金。</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13.3 工程试车</w:t>
      </w:r>
      <w:bookmarkEnd w:id="694"/>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13.3.1 试车程序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工程试车内容：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（1）单机无负荷试车费用由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承担；</w:t>
      </w:r>
      <w:r/>
    </w:p>
    <w:p>
      <w:pPr>
        <w:ind w:left="480" w:firstLine="480"/>
        <w:rPr>
          <w:rFonts w:ascii="宋体" w:hAnsi="宋体" w:cs="宋体"/>
          <w:color w:val="auto"/>
          <w:szCs w:val="21"/>
          <w:highlight w:val="none"/>
        </w:rPr>
      </w:pPr>
      <w:r>
        <w:rPr>
          <w:rFonts w:hint="eastAsia" w:ascii="宋体" w:hAnsi="宋体" w:cs="宋体"/>
          <w:color w:val="auto"/>
          <w:szCs w:val="21"/>
          <w:highlight w:val="none"/>
        </w:rPr>
        <w:t xml:space="preserve">（2）无负荷联动试车费用由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承担。</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13.3.3 投料试车</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关于投料试车相关事项的约定：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13.6 竣工退场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13.6.1 竣工退场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承包人完成竣工退场的期限：</w:t>
      </w:r>
      <w:r>
        <w:rPr>
          <w:rFonts w:hint="eastAsia" w:ascii="宋体" w:hAnsi="宋体" w:cs="宋体"/>
          <w:color w:val="auto"/>
          <w:szCs w:val="21"/>
          <w:highlight w:val="none"/>
          <w:u w:val="single"/>
        </w:rPr>
        <w:t xml:space="preserve">颁发工程接收证书并办理工程移交手续后28天内</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outlineLvl w:val="1"/>
      </w:pPr>
      <w:r/>
      <w:bookmarkStart w:id="696" w:name="_Toc429999092"/>
      <w:r/>
      <w:bookmarkStart w:id="697" w:name="_Toc465169283"/>
      <w:r/>
      <w:bookmarkStart w:id="698" w:name="_Toc446945832"/>
      <w:r/>
      <w:bookmarkStart w:id="699" w:name="_Toc446320354"/>
      <w:r/>
      <w:bookmarkStart w:id="700" w:name="_Toc493491283"/>
      <w:r/>
      <w:bookmarkStart w:id="701" w:name="_Toc428536601"/>
      <w:r/>
      <w:bookmarkStart w:id="702" w:name="_Toc427327373"/>
      <w:r/>
      <w:bookmarkStart w:id="703" w:name="_Toc446926260"/>
      <w:r/>
      <w:bookmarkStart w:id="704" w:name="_Toc465432394"/>
      <w:r/>
      <w:bookmarkStart w:id="705" w:name="_Toc351203646"/>
      <w:r/>
      <w:bookmarkStart w:id="706" w:name="_Toc428524496"/>
      <w:r/>
      <w:bookmarkStart w:id="707" w:name="_Toc445999050"/>
      <w:r>
        <w:rPr>
          <w:rFonts w:hint="eastAsia" w:ascii="宋体" w:hAnsi="宋体" w:cs="宋体"/>
          <w:color w:val="auto"/>
          <w:szCs w:val="21"/>
          <w:highlight w:val="none"/>
        </w:rPr>
        <w:t xml:space="preserve">14. 竣工结算</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14.1 竣工结算申请</w:t>
      </w:r>
      <w:r/>
    </w:p>
    <w:p>
      <w:pPr>
        <w:numPr>
          <w:ilvl w:val="1"/>
          <w:numId w:val="0"/>
        </w:numPr>
        <w:ind w:firstLine="415"/>
        <w:jc w:val="left"/>
        <w:tabs>
          <w:tab w:val="left" w:pos="1474" w:leader="none"/>
        </w:tabs>
        <w:rPr>
          <w:rFonts w:asciiTheme="minorEastAsia" w:hAnsiTheme="minorEastAsia" w:eastAsiaTheme="minorEastAsia"/>
          <w:color w:val="auto"/>
          <w:highlight w:val="none"/>
          <w:u w:val="single"/>
        </w:rPr>
      </w:pPr>
      <w:r>
        <w:rPr>
          <w:rFonts w:hint="eastAsia" w:ascii="宋体" w:hAnsi="宋体" w:cs="宋体"/>
          <w:color w:val="auto"/>
          <w:szCs w:val="21"/>
          <w:highlight w:val="none"/>
        </w:rPr>
        <w:t xml:space="preserve">承包人提交竣工结算申请单的期限：</w:t>
      </w:r>
      <w:r>
        <w:rPr>
          <w:rFonts w:hint="eastAsia" w:cs="仿宋" w:asciiTheme="minorEastAsia" w:hAnsiTheme="minorEastAsia" w:eastAsiaTheme="minorEastAsia"/>
          <w:color w:val="auto"/>
          <w:highlight w:val="none"/>
          <w:u w:val="single"/>
        </w:rPr>
        <w:t xml:space="preserve">竣工验收通过之后60日内，承包人应向监理提交完整的竣工结算资料。监理工程师接到竣工结算报告14日内提出初审意见，并上报发包人。</w:t>
      </w:r>
      <w:r>
        <w:rPr>
          <w:rFonts w:hint="eastAsia" w:asciiTheme="minorEastAsia" w:hAnsiTheme="minorEastAsia" w:eastAsiaTheme="minorEastAsia"/>
          <w:color w:val="auto"/>
          <w:highlight w:val="none"/>
          <w:u w:val="single"/>
        </w:rPr>
        <w:t xml:space="preserve">承包人未按时提交完整结算资料的，每拖延一天，应向发包人支付500元违约金。</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none"/>
          <w:u w:val="single"/>
        </w:rPr>
        <w:t xml:space="preserve">应按园区财政投资建设项目的相关规定执行，包括但不限于以下内容：</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（1）工程结算审计工作单和结算送审金额汇总表（按变更序号汇总）；</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（2）加盖施工单位公章的工程结算书及电子版文件</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（3）合同及补充协议（原件）；</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（4）招标文件及答疑；</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（5）中标通知书；</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（6）投标文件及其电子版数据文件；</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（7）开工报告、主体施工时间、竣工验收鉴定书；</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（8）招标施工图纸、变更图纸（按变更顺序编号整理）、竣工图纸；</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（9）签证变更汇总表、签证变更明细表及批准手续（其中一份为原件、按变更审批顺序标号整理，断号必须说明原因，特殊项目或隐蔽工程必须有清晰照片）；</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（10）工程量计算书</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（11）工程保险保单；</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（12）与工程结算相关的其他资料，包括（如隐蔽工程清晰照片、竣工测量资料等（所有资料一式二份）。</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因承包人提供竣工结算资料不完整或无正当理由拒不接受审计单位的意见，造成审计时间拖后，其责任由承包人自负。</w:t>
      </w:r>
      <w:r/>
    </w:p>
    <w:p>
      <w:pPr>
        <w:numPr>
          <w:ilvl w:val="1"/>
          <w:numId w:val="0"/>
        </w:numPr>
        <w:ind w:firstLine="480"/>
        <w:jc w:val="left"/>
        <w:tabs>
          <w:tab w:val="left" w:pos="1474" w:leader="none"/>
        </w:tabs>
        <w:rPr>
          <w:rFonts w:ascii="宋体" w:hAnsi="宋体" w:cs="宋体"/>
          <w:color w:val="auto"/>
          <w:szCs w:val="21"/>
          <w:highlight w:val="none"/>
        </w:rPr>
      </w:pPr>
      <w:r>
        <w:rPr>
          <w:rFonts w:hint="eastAsia" w:ascii="宋体" w:hAnsi="宋体" w:cs="宋体"/>
          <w:color w:val="auto"/>
          <w:szCs w:val="21"/>
          <w:highlight w:val="none"/>
        </w:rPr>
        <w:t xml:space="preserve">14.2 竣工结算审核</w:t>
      </w:r>
      <w:r/>
    </w:p>
    <w:p>
      <w:pPr>
        <w:numPr>
          <w:ilvl w:val="1"/>
          <w:numId w:val="0"/>
        </w:numPr>
        <w:ind w:firstLine="415"/>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发包人委托咨询单位审核工程结算，本项目结算审计按园区财政投资建设项目的相关规定执行。</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所有签证变更须按发包人要求的程序办理变更手续，任何未按发包人程序办理的变更、签证，均不予结算。在咨询单位结算审计过程中，不再增加任何结算资料（图纸、变更签证单、价格凭证等），送审的结算书中若有遗漏项目均作为让利给发包人，不作增加调整。</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结算审计后，如果工程结算核减金额超过送审总价的7％，则其结算审计费用的浮动部分中，超过7％部分按核减造价</w:t>
      </w:r>
      <w:r>
        <w:rPr>
          <w:rFonts w:hint="eastAsia" w:ascii="宋体" w:hAnsi="宋体" w:cs="宋体"/>
          <w:b/>
          <w:bCs/>
          <w:color w:val="auto"/>
          <w:szCs w:val="21"/>
          <w:highlight w:val="none"/>
          <w:u w:val="single"/>
        </w:rPr>
        <w:t xml:space="preserve">4</w:t>
      </w:r>
      <w:r>
        <w:rPr>
          <w:rFonts w:hint="eastAsia" w:ascii="宋体" w:hAnsi="宋体" w:cs="宋体"/>
          <w:color w:val="auto"/>
          <w:szCs w:val="21"/>
          <w:highlight w:val="none"/>
          <w:u w:val="single"/>
        </w:rPr>
        <w:t xml:space="preserve">％计算确定的审计费用由承包人承担，并在结算金额中扣除。</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一旦双方确认了竣工结算审计报告，则视为：双方一致同意该结算书的结算价款，工程涉及到的所有费用（包括但不限于本工程可能存在其他工程价款、工程变更价款、合同价款调整、工程索赔款等）已经包括在上述结算金额之中,一旦发包人根据最终结算书付清了工程结算尾款，则除工程保证金（保证金）按照双方已经签署的建设工程保修合同执行外，承包人承诺不再向发包人主张任何价款。</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审计报告经发包人、承包人双方签字确认，发包人在收到承包人的支付申请后60日内，向承包人支付工程款至约定的支付比例。</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关于竣工付款证书异议部分符合的方式和程序：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14.4 最终结清</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14.4.1 最终结清申请单</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二份</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14.4.2 最终结清证书和支付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（1）发包人完成最终结清申请单的审批并颁发最终结清证书的期限：</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Cs w:val="21"/>
          <w:highlight w:val="none"/>
          <w:u w:val="single"/>
        </w:rPr>
        <w:t xml:space="preserve">在颁发最终结清证书后30天内完成支付</w:t>
      </w:r>
      <w:r>
        <w:rPr>
          <w:rFonts w:hint="eastAsia" w:ascii="宋体" w:hAnsi="宋体" w:cs="宋体"/>
          <w:color w:val="auto"/>
          <w:szCs w:val="21"/>
          <w:highlight w:val="none"/>
        </w:rPr>
        <w:t xml:space="preserve">。</w:t>
      </w:r>
      <w:bookmarkEnd w:id="681"/>
      <w:r/>
      <w:bookmarkEnd w:id="682"/>
      <w:r/>
      <w:bookmarkEnd w:id="683"/>
      <w:r/>
      <w:bookmarkEnd w:id="684"/>
      <w:r/>
      <w:bookmarkEnd w:id="685"/>
      <w:r/>
      <w:bookmarkEnd w:id="686"/>
      <w:r/>
      <w:bookmarkEnd w:id="687"/>
      <w:r/>
      <w:bookmarkEnd w:id="695"/>
      <w:r/>
      <w:r/>
    </w:p>
    <w:p>
      <w:pPr>
        <w:ind w:firstLine="480"/>
        <w:rPr>
          <w:rFonts w:ascii="宋体" w:hAnsi="宋体" w:cs="宋体"/>
          <w:color w:val="auto"/>
          <w:szCs w:val="21"/>
          <w:highlight w:val="none"/>
        </w:rPr>
        <w:outlineLvl w:val="1"/>
      </w:pPr>
      <w:r/>
      <w:bookmarkStart w:id="708" w:name="_Toc446320355"/>
      <w:r/>
      <w:bookmarkStart w:id="709" w:name="_Toc428524497"/>
      <w:r/>
      <w:bookmarkStart w:id="710" w:name="_Toc446945833"/>
      <w:r/>
      <w:bookmarkStart w:id="711" w:name="_Toc351203647"/>
      <w:r/>
      <w:bookmarkStart w:id="712" w:name="_Toc465432395"/>
      <w:r/>
      <w:bookmarkStart w:id="713" w:name="_Toc465169284"/>
      <w:r/>
      <w:bookmarkStart w:id="714" w:name="_Toc427327374"/>
      <w:r/>
      <w:bookmarkStart w:id="715" w:name="_Toc446926261"/>
      <w:r/>
      <w:bookmarkStart w:id="716" w:name="_Toc493491284"/>
      <w:r/>
      <w:bookmarkStart w:id="717" w:name="_Toc428536602"/>
      <w:r/>
      <w:bookmarkStart w:id="718" w:name="_Toc429999093"/>
      <w:r/>
      <w:bookmarkStart w:id="719" w:name="_Toc445999051"/>
      <w:r/>
      <w:bookmarkStart w:id="720" w:name="_Toc267251483"/>
      <w:r>
        <w:rPr>
          <w:rFonts w:hint="eastAsia" w:ascii="宋体" w:hAnsi="宋体" w:cs="宋体"/>
          <w:color w:val="auto"/>
          <w:szCs w:val="21"/>
          <w:highlight w:val="none"/>
        </w:rPr>
        <w:t xml:space="preserve">15. 缺陷责任期与保修</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15.2缺陷责任期</w:t>
      </w:r>
      <w:bookmarkEnd w:id="720"/>
      <w:r/>
      <w:r/>
    </w:p>
    <w:p>
      <w:pPr>
        <w:ind w:firstLine="480"/>
        <w:tabs>
          <w:tab w:val="left" w:pos="7035" w:leader="none"/>
        </w:tabs>
        <w:rPr>
          <w:rFonts w:ascii="仿宋" w:hAnsi="仿宋" w:eastAsia="仿宋" w:cs="仿宋"/>
          <w:color w:val="auto"/>
          <w:highlight w:val="none"/>
        </w:rPr>
      </w:pPr>
      <w:r>
        <w:rPr>
          <w:rFonts w:hint="eastAsia" w:ascii="宋体" w:hAnsi="宋体" w:cs="宋体"/>
          <w:color w:val="auto"/>
          <w:szCs w:val="21"/>
          <w:highlight w:val="none"/>
        </w:rPr>
        <w:t xml:space="preserve">缺陷责任期的具体期限：工程竣工验收合格之日起</w:t>
      </w:r>
      <w:r>
        <w:rPr>
          <w:rFonts w:hint="eastAsia" w:ascii="宋体" w:hAnsi="宋体" w:cs="宋体"/>
          <w:color w:val="auto"/>
          <w:szCs w:val="21"/>
          <w:highlight w:val="none"/>
          <w:u w:val="single"/>
        </w:rPr>
        <w:t xml:space="preserve">12</w:t>
      </w:r>
      <w:r>
        <w:rPr>
          <w:rFonts w:hint="eastAsia" w:ascii="宋体" w:hAnsi="宋体" w:cs="宋体"/>
          <w:color w:val="auto"/>
          <w:szCs w:val="21"/>
          <w:highlight w:val="none"/>
        </w:rPr>
        <w:t xml:space="preserve">个月。</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15.3 质量保证金</w:t>
      </w:r>
      <w:r/>
    </w:p>
    <w:p>
      <w:pPr>
        <w:ind w:firstLine="480"/>
        <w:rPr>
          <w:rFonts w:ascii="宋体" w:hAnsi="宋体" w:cs="宋体"/>
          <w:b/>
          <w:bCs/>
          <w:color w:val="auto"/>
          <w:szCs w:val="21"/>
          <w:highlight w:val="none"/>
          <w:u w:val="singl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扣留</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15.3.1 承包人提供质量保证金的方式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质量保证金采用以下第</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 xml:space="preserve">种方式：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b/>
          <w:bCs/>
          <w:color w:val="auto"/>
          <w:szCs w:val="21"/>
          <w:highlight w:val="none"/>
          <w:u w:val="single"/>
        </w:rPr>
        <w:t xml:space="preserve">3%</w:t>
      </w:r>
      <w:r>
        <w:rPr>
          <w:rFonts w:hint="eastAsia" w:ascii="宋体" w:hAnsi="宋体" w:cs="宋体"/>
          <w:color w:val="auto"/>
          <w:szCs w:val="21"/>
          <w:highlight w:val="none"/>
        </w:rPr>
        <w:t xml:space="preserve">的工程款；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工程结算审定金额的3%</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15.3.2 质量保证金的扣留</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  2</w:t>
      </w:r>
      <w:r>
        <w:rPr>
          <w:rFonts w:hint="eastAsia" w:ascii="宋体" w:hAnsi="宋体" w:cs="宋体"/>
          <w:color w:val="auto"/>
          <w:szCs w:val="21"/>
          <w:highlight w:val="none"/>
        </w:rPr>
        <w:t xml:space="preserve">种方式：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（2）工程竣工结算时一次性扣留质量保证金；</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按照质量保修书约定执行.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15.4保修</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15.4.1 保修责任</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详见合同附件“工程质量保修书”。</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15.4.3 修复通知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收到发包人书面或口头通知后24小时内</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outlineLvl w:val="1"/>
      </w:pPr>
      <w:r/>
      <w:bookmarkStart w:id="721" w:name="_Toc465432396"/>
      <w:r/>
      <w:bookmarkStart w:id="722" w:name="_Toc428536603"/>
      <w:r/>
      <w:bookmarkStart w:id="723" w:name="_Toc446320356"/>
      <w:r/>
      <w:bookmarkStart w:id="724" w:name="_Toc351203648"/>
      <w:r/>
      <w:bookmarkStart w:id="725" w:name="_Toc493491285"/>
      <w:r/>
      <w:bookmarkStart w:id="726" w:name="_Toc446926262"/>
      <w:r/>
      <w:bookmarkStart w:id="727" w:name="_Toc446945834"/>
      <w:r/>
      <w:bookmarkStart w:id="728" w:name="_Toc445999052"/>
      <w:r/>
      <w:bookmarkStart w:id="729" w:name="_Toc427327375"/>
      <w:r/>
      <w:bookmarkStart w:id="730" w:name="_Toc428524498"/>
      <w:r/>
      <w:bookmarkStart w:id="731" w:name="_Toc465169285"/>
      <w:r/>
      <w:bookmarkStart w:id="732" w:name="_Toc429999094"/>
      <w:r/>
      <w:bookmarkStart w:id="733" w:name="_Toc280868717"/>
      <w:r/>
      <w:bookmarkStart w:id="734" w:name="_Toc280868718"/>
      <w:r>
        <w:rPr>
          <w:rFonts w:hint="eastAsia" w:ascii="宋体" w:hAnsi="宋体" w:cs="宋体"/>
          <w:color w:val="auto"/>
          <w:szCs w:val="21"/>
          <w:highlight w:val="none"/>
        </w:rPr>
        <w:t xml:space="preserve">16. 违约</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16.1 发包人违约</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16.1.2 发包人违约的责任</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Cs w:val="21"/>
          <w:highlight w:val="none"/>
          <w:u w:val="single"/>
        </w:rPr>
        <w:t xml:space="preserve">顺延延误工期，</w:t>
      </w:r>
      <w:bookmarkStart w:id="735" w:name="OLE_LINK26"/>
      <w:r/>
      <w:bookmarkStart w:id="736" w:name="OLE_LINK25"/>
      <w:r>
        <w:rPr>
          <w:rFonts w:hint="eastAsia" w:ascii="宋体" w:hAnsi="宋体" w:cs="宋体"/>
          <w:color w:val="auto"/>
          <w:szCs w:val="21"/>
          <w:highlight w:val="none"/>
          <w:u w:val="single"/>
        </w:rPr>
        <w:t xml:space="preserve">承包人同意不因此提出任何损失或费用索赔</w:t>
      </w:r>
      <w:bookmarkEnd w:id="735"/>
      <w:r/>
      <w:bookmarkEnd w:id="736"/>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rPr>
        <w:t xml:space="preserve">本工程价款由苏州工业园区国库支付中心向承包人直接付款，发包人不承担逾期付款违约责任</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rPr>
        <w:t xml:space="preserve">承包人同意不因此提出任何损失或费用索赔</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顺延延误工期，承包人同意不因此提出任何损失或费用索赔</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rPr>
        <w:t xml:space="preserve">顺延延误工期，承包人同意不因此提出任何损失或费用索赔</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s="宋体"/>
          <w:color w:val="auto"/>
          <w:szCs w:val="21"/>
          <w:highlight w:val="none"/>
          <w:u w:val="single"/>
        </w:rPr>
        <w:t xml:space="preserve">顺延延误工期，承包人同意不因此提出任何损失或费用索赔</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发包人不承担其它违约责任</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16.1.3 因发包人违约解除合同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 180</w:t>
      </w:r>
      <w:r>
        <w:rPr>
          <w:rFonts w:hint="eastAsia" w:ascii="宋体" w:hAnsi="宋体" w:cs="宋体"/>
          <w:color w:val="auto"/>
          <w:szCs w:val="21"/>
          <w:highlight w:val="none"/>
        </w:rPr>
        <w:t xml:space="preserve">天后发包人仍不纠正其违约行为并致使合同目的不能实现的，承包人有权解除合同。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16.2 承包人违约</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16.2.1 承包人违约的情形</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详见招标文件“技术标准和要求”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承包人违约责任的承担方式和计算方法：</w:t>
      </w:r>
      <w:r/>
    </w:p>
    <w:p>
      <w:pPr>
        <w:ind w:firstLine="480"/>
        <w:jc w:val="left"/>
        <w:rPr>
          <w:rFonts w:cs="仿宋" w:asciiTheme="minorEastAsia" w:hAnsiTheme="minorEastAsia" w:eastAsiaTheme="minorEastAsia"/>
          <w:color w:val="auto"/>
          <w:highlight w:val="none"/>
          <w:u w:val="single"/>
        </w:rPr>
      </w:pPr>
      <w:r>
        <w:rPr>
          <w:rFonts w:hint="eastAsia" w:ascii="宋体" w:hAnsi="宋体" w:cs="宋体"/>
          <w:color w:val="auto"/>
          <w:szCs w:val="21"/>
          <w:highlight w:val="none"/>
          <w:u w:val="single"/>
        </w:rPr>
        <w:t xml:space="preserve">（1）转包或违法分包按</w:t>
      </w:r>
      <w:r>
        <w:rPr>
          <w:rFonts w:hint="eastAsia" w:cs="仿宋" w:asciiTheme="minorEastAsia" w:hAnsiTheme="minorEastAsia" w:eastAsiaTheme="minorEastAsia"/>
          <w:color w:val="auto"/>
          <w:highlight w:val="none"/>
          <w:u w:val="single"/>
        </w:rPr>
        <w:t xml:space="preserve">住房和城乡建设部文件《建筑工程施工发包与承包违法行为认定查处管理办法》（建市规（2019</w:t>
      </w:r>
      <w:r>
        <w:rPr>
          <w:rFonts w:cs="仿宋" w:asciiTheme="minorEastAsia" w:hAnsiTheme="minorEastAsia" w:eastAsiaTheme="minorEastAsia"/>
          <w:color w:val="auto"/>
          <w:highlight w:val="none"/>
          <w:u w:val="single"/>
        </w:rPr>
        <w:t xml:space="preserve">）</w:t>
      </w:r>
      <w:r>
        <w:rPr>
          <w:rFonts w:hint="eastAsia" w:cs="仿宋" w:asciiTheme="minorEastAsia" w:hAnsiTheme="minorEastAsia" w:eastAsiaTheme="minorEastAsia"/>
          <w:color w:val="auto"/>
          <w:highlight w:val="none"/>
          <w:u w:val="single"/>
        </w:rPr>
        <w:t xml:space="preserve">1）号进行处理。</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（2）承包人采购和使用不合格的材料和工程设备的必须自费更换合格的材料和工程设备。承包人使用的材料和设备经监理或发包人检查不合格，处罚款,处罚标准见</w:t>
      </w:r>
      <w:r>
        <w:rPr>
          <w:rFonts w:hint="eastAsia" w:ascii="宋体" w:hAnsi="宋体" w:cs="宋体"/>
          <w:color w:val="auto"/>
          <w:szCs w:val="21"/>
          <w:highlight w:val="none"/>
          <w:u w:val="single"/>
        </w:rPr>
        <w:t xml:space="preserve">招标文件技术要求</w:t>
      </w:r>
      <w:r>
        <w:rPr>
          <w:rFonts w:hint="eastAsia" w:ascii="宋体" w:hAnsi="宋体" w:cs="宋体"/>
          <w:color w:val="auto"/>
          <w:szCs w:val="21"/>
          <w:highlight w:val="none"/>
          <w:u w:val="single"/>
        </w:rPr>
        <w:t xml:space="preserve">。</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（3）承包人工程质量必须达到合同约定工程质量标准，达不到合同约定质量标准的，必须自费返工至约定质量标准，并按照招标文件“技术标准和要求”的标准</w:t>
      </w:r>
      <w:r>
        <w:rPr>
          <w:rFonts w:hint="eastAsia" w:ascii="宋体" w:hAnsi="宋体" w:cs="宋体"/>
          <w:color w:val="auto"/>
          <w:szCs w:val="21"/>
          <w:highlight w:val="none"/>
          <w:u w:val="single"/>
        </w:rPr>
        <w:t xml:space="preserve">进行处罚</w:t>
      </w:r>
      <w:r>
        <w:rPr>
          <w:rFonts w:hint="eastAsia" w:ascii="宋体" w:hAnsi="宋体" w:cs="宋体"/>
          <w:color w:val="auto"/>
          <w:szCs w:val="21"/>
          <w:highlight w:val="none"/>
          <w:u w:val="single"/>
        </w:rPr>
        <w:t xml:space="preserve">；经多次返工</w:t>
      </w:r>
      <w:r>
        <w:rPr>
          <w:rFonts w:hint="eastAsia" w:ascii="宋体" w:hAnsi="宋体" w:cs="宋体"/>
          <w:color w:val="auto"/>
          <w:szCs w:val="21"/>
          <w:highlight w:val="none"/>
          <w:u w:val="single"/>
        </w:rPr>
        <w:t xml:space="preserve">工程质量仍达不到约定质量标准的，经发包人同意后请有关部门鉴证为可使用工程的采取降级使用，但必须承担质量违约金，质量违约金为不合格部分工程总额的20%；对多次返工达不到约定质量标准且不能降级使用的工程，发包人有权聘请第三方进场施工该部分工程，使其质量达到约定质量等级，第三方修建费用由发包人从承包人的工程款项中扣除，工程款不够扣除的，作为承包人对发包人的债务，由承包人支付给发包人。工程质量不合格返工使工程逾期完成或第三方重新修建使工程逾期，承包人必须承担逾期完工的违约金，逾期完工违约金和工程质量违约金同时适用。</w:t>
      </w:r>
      <w:r/>
    </w:p>
    <w:p>
      <w:pPr>
        <w:ind w:firstLine="480"/>
        <w:jc w:val="left"/>
        <w:tabs>
          <w:tab w:val="left" w:pos="142"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4）承包人违反第8.9款〔材料与设备专用要求〕的约定，未经批准，私自将已按照合同约定进入施工现场的材料或设备撤离施工现场的，承包人除承担因其违约行为而增加的费用和延误的工期外，发包人将向承包人收取违约金,违约金</w:t>
      </w:r>
      <w:r>
        <w:rPr>
          <w:rFonts w:hint="eastAsia" w:ascii="宋体" w:hAnsi="宋体" w:cs="宋体"/>
          <w:color w:val="auto"/>
          <w:szCs w:val="21"/>
          <w:highlight w:val="none"/>
          <w:u w:val="single"/>
        </w:rPr>
        <w:t xml:space="preserve">收取标准见招标文件技术要求进行处罚</w:t>
      </w:r>
      <w:r>
        <w:rPr>
          <w:rFonts w:hint="eastAsia" w:ascii="宋体" w:hAnsi="宋体" w:cs="宋体"/>
          <w:color w:val="auto"/>
          <w:szCs w:val="21"/>
          <w:highlight w:val="none"/>
          <w:u w:val="single"/>
        </w:rPr>
        <w:t xml:space="preserve">。</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（5）工期每拖延一天，承包人向发包人支付合同金额的0.1%违约金。</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（6）按附件《工程质量保证书》要求执行。</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（7）按合同通用合同条款16.2.4条处理。</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8）发包人将定期或不定期对承包人施工期间的农民工工资发放进行调查，每调查发现一次拖欠农民工工资情况，承包人应向发包人支付5-10万元/次的违约金，具体金额由发包人确定。凡承包人承接的工程项目发生因拖欠农民工工资引发集体上访或冲击、围堵工程现场、发包人及项目法人办公场所或政府部门等群体性事件的，承包人承担全部责任，启动清欠应急预案，在前述群体性事件发生之日起3日内无条件支付所有拖欠农民工的工资，否则，承包人将无</w:t>
      </w:r>
      <w:r>
        <w:rPr>
          <w:rFonts w:hint="eastAsia" w:ascii="宋体" w:hAnsi="宋体" w:cs="宋体"/>
          <w:color w:val="auto"/>
          <w:szCs w:val="21"/>
          <w:highlight w:val="none"/>
          <w:u w:val="single"/>
        </w:rPr>
        <w:t xml:space="preserve">条件同意发包人动用履约保函或工程款或自有资金先行垫付拖欠的农民工工资，并向发包人依约承担违约责任和接受建设行政主管部门的相应处罚。若发包人动用履约保函或超过依约应付比例的工程款或自有资金垫付拖欠的农民工工资的，承包人应在发包人垫付拖欠的农民工工资之日起3日内补齐该垫付费用，否则，该垫付费用视为已向承包人支付的工程款，且发包人有权从应支付给承包人的工程款中直接扣除该垫付费用及垫付之日至扣除之日按同期银行贷款利率计算的利息。若应付的工程款不足以扣除前述发包人垫付费用及利息的，发包人有权继续向承包人追索不足部分。</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（8）承包人未通过发包人进场核验的，从进场核验之日起按2000元每日计算违约金。</w:t>
      </w:r>
      <w:r/>
    </w:p>
    <w:p>
      <w:pPr>
        <w:pStyle w:val="1001"/>
        <w:rPr>
          <w:color w:val="auto"/>
          <w:highlight w:val="none"/>
        </w:rPr>
      </w:pPr>
      <w:r>
        <w:rPr>
          <w:color w:val="auto"/>
          <w:highlight w:val="none"/>
        </w:rPr>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（9）承包人违约的其他情况及处罚标准</w:t>
      </w:r>
      <w:r>
        <w:rPr>
          <w:rFonts w:hint="eastAsia" w:ascii="宋体" w:hAnsi="宋体" w:cs="宋体"/>
          <w:color w:val="auto"/>
          <w:szCs w:val="21"/>
          <w:highlight w:val="none"/>
          <w:u w:val="single"/>
        </w:rPr>
        <w:t xml:space="preserve">详</w:t>
      </w:r>
      <w:r>
        <w:rPr>
          <w:rFonts w:hint="eastAsia" w:ascii="宋体" w:hAnsi="宋体" w:cs="宋体"/>
          <w:color w:val="auto"/>
          <w:szCs w:val="21"/>
          <w:highlight w:val="none"/>
          <w:u w:val="single"/>
        </w:rPr>
        <w:t xml:space="preserve">见招标文件“技术标准和要求”</w:t>
      </w:r>
      <w:r>
        <w:rPr>
          <w:rFonts w:hint="eastAsia" w:ascii="宋体" w:hAnsi="宋体" w:cs="宋体"/>
          <w:color w:val="auto"/>
          <w:szCs w:val="21"/>
          <w:highlight w:val="none"/>
          <w:u w:val="singl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16.2.3 因承包人违约解除合同</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如果承包人在下列任何一方面或多方面违约，发包人可解除合同：</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（1）没有合理的原因而未能按时开工，或在有关工程竣工之前中止工程进度、暂停施工或延误工期累计超过28天的；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（2）承包人明确表示或以行为表明不履行合同主要义务；</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（3）在合同约定期限内没用完工，且在发包人催告的合理期限内仍未完工；</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（4）已经完成的建设工程质量不合格，并拒绝或不能修复的；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（5）未经过发包人同意，将承包的建设工程非法转包、违法分包；</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（6）未能以适当的努力进行工程施工，经过总监理工程师三次以书面上警告后仍未改正的；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（7）未能按照合同规定及施工组织计划进行工程施工或者一直或基本上违背合同所规定的任何义务，导致合同不能按计划完成；</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（8）拒绝或拖延遵照工程师要求的指令整改、更换和/或拆除有缺陷的工程或不合适的材料或物资；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（9）现场人力或工程所需物资设备不足，严重影响工程进度，在发包人催告的合理期限内仍未改正的；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（10）未经发包人同意，施工中擅自更换投标文件中要求使用的材料或使用不合格材料的；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（11）承包人通过挂靠其他单位等方式获得本工程承包经营权，实际施工企业资质达不到施工资质要求。</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(12)承包人未通过进场核验，且经两次整改仍不符合进场核验要求的。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如果出现上述这类违约现象，发包人可通过传真或挂号信等书面形式发出通知解除本合同，使这里所述的任何权利不受损害，解除合同的通知自到达承包人时该合同终止。</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合同终止后，承包人除按本合同条款承担违约责任外，还应向发包人承担赔偿实际损失的责任，发包人有权从应支付承包人的工程款、已缴付的履约保证金或银行履约保函等可扣款项中扣除（若上述款项不足或没有可扣除款项，承包人应另行向发包人支付）。承包人在收到终止合同通知的10日内须将属于承包人所有的机器设备等财产运出工程现场。未在规定期限内运出的视为放弃财产，发包人有权处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以上费用由发包人支付相应对价，但不免除承包人按照合同约定应承担的违约责任</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outlineLvl w:val="1"/>
      </w:pPr>
      <w:r/>
      <w:bookmarkStart w:id="737" w:name="_Toc429999097"/>
      <w:r/>
      <w:bookmarkStart w:id="738" w:name="_Toc465432399"/>
      <w:r/>
      <w:bookmarkStart w:id="739" w:name="_Toc493491286"/>
      <w:r/>
      <w:bookmarkStart w:id="740" w:name="_Toc428524501"/>
      <w:r/>
      <w:bookmarkStart w:id="741" w:name="_Toc351203649"/>
      <w:r/>
      <w:bookmarkStart w:id="742" w:name="_Toc446320359"/>
      <w:r/>
      <w:bookmarkStart w:id="743" w:name="_Toc428536606"/>
      <w:r/>
      <w:bookmarkStart w:id="744" w:name="_Toc446945837"/>
      <w:r/>
      <w:bookmarkStart w:id="745" w:name="_Toc427327376"/>
      <w:r/>
      <w:bookmarkStart w:id="746" w:name="_Toc446926265"/>
      <w:r/>
      <w:bookmarkStart w:id="747" w:name="_Toc465169288"/>
      <w:r/>
      <w:bookmarkStart w:id="748" w:name="_Toc445999055"/>
      <w:r>
        <w:rPr>
          <w:rFonts w:hint="eastAsia" w:ascii="宋体" w:hAnsi="宋体" w:cs="宋体"/>
          <w:color w:val="auto"/>
          <w:szCs w:val="21"/>
          <w:highlight w:val="none"/>
        </w:rPr>
        <w:t xml:space="preserve">17. 不可抗力</w:t>
      </w:r>
      <w:bookmarkEnd w:id="733"/>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17.1 不可抗力的确认</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除通用合同条款约定的不可抗力事件之外，视为不可抗力的其他情形：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17.4 因不可抗力解除合同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30 </w:t>
      </w:r>
      <w:r>
        <w:rPr>
          <w:rFonts w:hint="eastAsia" w:ascii="宋体" w:hAnsi="宋体" w:cs="宋体"/>
          <w:color w:val="auto"/>
          <w:szCs w:val="21"/>
          <w:highlight w:val="none"/>
        </w:rPr>
        <w:t xml:space="preserve">天内完成款项的支付。</w:t>
      </w:r>
      <w:r/>
    </w:p>
    <w:p>
      <w:pPr>
        <w:ind w:firstLine="480"/>
        <w:rPr>
          <w:rFonts w:ascii="宋体" w:hAnsi="宋体" w:cs="宋体"/>
          <w:color w:val="auto"/>
          <w:szCs w:val="21"/>
          <w:highlight w:val="none"/>
        </w:rPr>
        <w:outlineLvl w:val="1"/>
      </w:pPr>
      <w:r/>
      <w:bookmarkStart w:id="749" w:name="_Toc427327377"/>
      <w:r/>
      <w:bookmarkStart w:id="750" w:name="_Toc446926266"/>
      <w:r/>
      <w:bookmarkStart w:id="751" w:name="_Toc428524502"/>
      <w:r/>
      <w:bookmarkStart w:id="752" w:name="_Toc445999056"/>
      <w:r/>
      <w:bookmarkStart w:id="753" w:name="_Toc446945838"/>
      <w:r/>
      <w:bookmarkStart w:id="754" w:name="_Toc465432400"/>
      <w:r/>
      <w:bookmarkStart w:id="755" w:name="_Toc465169289"/>
      <w:r/>
      <w:bookmarkStart w:id="756" w:name="_Toc351203650"/>
      <w:r/>
      <w:bookmarkStart w:id="757" w:name="_Toc428536607"/>
      <w:r/>
      <w:bookmarkStart w:id="758" w:name="_Toc429999098"/>
      <w:r/>
      <w:bookmarkStart w:id="759" w:name="_Toc446320360"/>
      <w:r/>
      <w:bookmarkStart w:id="760" w:name="_Toc493491287"/>
      <w:r>
        <w:rPr>
          <w:rFonts w:hint="eastAsia" w:ascii="宋体" w:hAnsi="宋体" w:cs="宋体"/>
          <w:color w:val="auto"/>
          <w:szCs w:val="21"/>
          <w:highlight w:val="none"/>
        </w:rPr>
        <w:t xml:space="preserve">18. 保险</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34"/>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18.1 工程保险</w:t>
      </w:r>
      <w:r/>
    </w:p>
    <w:p>
      <w:pPr>
        <w:ind w:firstLine="411"/>
        <w:jc w:val="left"/>
        <w:tabs>
          <w:tab w:val="left" w:pos="2041"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关于工程保险的特别约定：</w:t>
      </w:r>
      <w:r>
        <w:rPr>
          <w:rFonts w:hint="eastAsia" w:ascii="宋体" w:hAnsi="宋体" w:cs="宋体"/>
          <w:b/>
          <w:color w:val="auto"/>
          <w:szCs w:val="21"/>
          <w:highlight w:val="none"/>
          <w:u w:val="single"/>
        </w:rPr>
        <w:t xml:space="preserve">发包人委托承包人办理建筑工程/安装工程一切险和第三者责任险，</w:t>
      </w:r>
      <w:r>
        <w:rPr>
          <w:rFonts w:hint="eastAsia" w:cs="仿宋" w:asciiTheme="minorEastAsia" w:hAnsiTheme="minorEastAsia" w:eastAsiaTheme="minorEastAsia"/>
          <w:b/>
          <w:color w:val="auto"/>
          <w:highlight w:val="none"/>
          <w:u w:val="single"/>
        </w:rPr>
        <w:t xml:space="preserve">并将发包人及相关方作为共同被保险人，</w:t>
      </w:r>
      <w:r>
        <w:rPr>
          <w:rFonts w:hint="eastAsia" w:ascii="宋体" w:hAnsi="宋体" w:cs="宋体"/>
          <w:b/>
          <w:color w:val="auto"/>
          <w:szCs w:val="21"/>
          <w:highlight w:val="none"/>
          <w:u w:val="single"/>
        </w:rPr>
        <w:t xml:space="preserve">保险费率按0.045％保险费计入投标报价中，投标人应在中标后及时办理。</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因承包人未及时办理工程一切险和第三方责任险，当发生其保险范围的事项时，导致工程及其他损失均由承包人承担。在竣工结算时，若承包人不能提供工程一切险和第三方责任险合同，则在工程结算审计中参照该项目投标金额且不低于工程总价0.1%的比例扣除该项费用。</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18.3其他保险</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关于其他保险的约定：</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农民工工伤保险按照苏州工业园区劳动和社会保障局、规划建设委员会、综合行政执法局关于转发《关于进一步做好建筑业（工程建设项目）工伤保险工作的意见》的通知（苏园劳保[2019]8号），在清单中列入社会保障费中，计入合同总价。因承包人未及时办理农民工工伤保险，当发生其保险范围的事项时，导致工程及其他损失均由承包人承担。在竣工结算时，若承包人不能提供《工程建设项目参加工伤保险证明》则在工程结算时按照不低于投标金额0.1%的比例扣除相应费用。</w:t>
      </w:r>
      <w:r/>
    </w:p>
    <w:p>
      <w:pPr>
        <w:ind w:firstLine="480"/>
        <w:jc w:val="left"/>
        <w:rPr>
          <w:rFonts w:asciiTheme="minorEastAsia" w:hAnsiTheme="minorEastAsia" w:eastAsiaTheme="minorEastAsia"/>
          <w:color w:val="auto"/>
          <w:highlight w:val="none"/>
          <w:u w:val="single"/>
        </w:rPr>
      </w:pPr>
      <w:r>
        <w:rPr>
          <w:rFonts w:hint="eastAsia" w:ascii="宋体" w:hAnsi="宋体" w:cs="宋体"/>
          <w:color w:val="auto"/>
          <w:szCs w:val="21"/>
          <w:highlight w:val="none"/>
          <w:u w:val="single"/>
        </w:rPr>
        <w:t xml:space="preserve">承包人必须遵守苏州市和苏州工业园区关于解决农民工工资问题的有关文件，及时到园区</w:t>
      </w:r>
      <w:r>
        <w:rPr>
          <w:rFonts w:hint="eastAsia" w:cs="宋体" w:asciiTheme="minorEastAsia" w:hAnsiTheme="minorEastAsia" w:eastAsiaTheme="minorEastAsia"/>
          <w:color w:val="auto"/>
          <w:highlight w:val="none"/>
          <w:u w:val="single"/>
        </w:rPr>
        <w:t xml:space="preserve">人力资源和社会保障局</w:t>
      </w:r>
      <w:r>
        <w:rPr>
          <w:rFonts w:hint="eastAsia" w:ascii="宋体" w:hAnsi="宋体" w:cs="宋体"/>
          <w:color w:val="auto"/>
          <w:szCs w:val="21"/>
          <w:highlight w:val="none"/>
          <w:u w:val="single"/>
        </w:rPr>
        <w:t xml:space="preserve">交纳农民工资担保金。承包人若拖欠民工工资引起民工上访事件将视为承包人违约，发包人将扣除承包人工程款用于支付民工工资，或</w:t>
      </w:r>
      <w:r>
        <w:rPr>
          <w:rFonts w:hint="eastAsia" w:asciiTheme="minorEastAsia" w:hAnsiTheme="minorEastAsia" w:eastAsiaTheme="minorEastAsia"/>
          <w:color w:val="auto"/>
          <w:highlight w:val="none"/>
          <w:u w:val="single"/>
        </w:rPr>
        <w:t xml:space="preserve">用履约担保支付民工工资，并有权对承包人进行5-10万元/次的罚款。</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承包人应按本项目技术要求购买相应的保险。</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cs="仿宋" w:asciiTheme="minorEastAsia" w:hAnsiTheme="minorEastAsia" w:eastAsiaTheme="minorEastAsia"/>
          <w:color w:val="auto"/>
          <w:highlight w:val="none"/>
          <w:u w:val="single"/>
        </w:rPr>
        <w:t xml:space="preserve">同通用条款 </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18.7 通知义务</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17"/>
        <w:rPr>
          <w:rFonts w:ascii="宋体" w:hAnsi="宋体" w:cs="宋体"/>
          <w:b/>
          <w:color w:val="auto"/>
          <w:szCs w:val="21"/>
          <w:highlight w:val="none"/>
        </w:rPr>
      </w:pPr>
      <w:r>
        <w:rPr>
          <w:rFonts w:hint="eastAsia" w:ascii="宋体" w:hAnsi="宋体" w:cs="宋体"/>
          <w:b/>
          <w:color w:val="auto"/>
          <w:szCs w:val="21"/>
          <w:highlight w:val="none"/>
        </w:rPr>
        <w:t xml:space="preserve">19.索赔</w:t>
      </w:r>
      <w:r/>
    </w:p>
    <w:p>
      <w:pPr>
        <w:ind w:firstLine="417"/>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19.6其他约定：</w:t>
      </w:r>
      <w:r/>
    </w:p>
    <w:p>
      <w:pPr>
        <w:ind w:firstLine="415"/>
        <w:rPr>
          <w:rFonts w:ascii="宋体" w:hAnsi="宋体" w:cs="宋体"/>
          <w:color w:val="auto"/>
          <w:szCs w:val="21"/>
          <w:highlight w:val="none"/>
        </w:rPr>
      </w:pPr>
      <w:r>
        <w:rPr>
          <w:rFonts w:hint="eastAsia" w:ascii="宋体" w:hAnsi="宋体" w:cs="宋体"/>
          <w:color w:val="auto"/>
          <w:szCs w:val="21"/>
          <w:highlight w:val="none"/>
        </w:rPr>
        <w:t xml:space="preserve">19.6.1防洪、防台风：合同总价中已包括有关当局规定的防洪、防台风措施所需要的一切费用。发包人将不接受由于采取防洪、防台风措施所向发包人提出的费用索赔。</w:t>
      </w:r>
      <w:r/>
    </w:p>
    <w:p>
      <w:pPr>
        <w:ind w:firstLine="480"/>
        <w:rPr>
          <w:rFonts w:ascii="宋体" w:hAnsi="宋体" w:cs="宋体"/>
          <w:color w:val="auto"/>
          <w:szCs w:val="21"/>
          <w:highlight w:val="none"/>
        </w:rPr>
        <w:outlineLvl w:val="1"/>
      </w:pPr>
      <w:r/>
      <w:bookmarkStart w:id="761" w:name="_Toc351203651"/>
      <w:r/>
      <w:bookmarkStart w:id="762" w:name="_Toc446320362"/>
      <w:r/>
      <w:bookmarkStart w:id="763" w:name="_Toc427327379"/>
      <w:r/>
      <w:bookmarkStart w:id="764" w:name="_Toc465432402"/>
      <w:r/>
      <w:bookmarkStart w:id="765" w:name="_Toc446926268"/>
      <w:r/>
      <w:bookmarkStart w:id="766" w:name="_Toc493491289"/>
      <w:r/>
      <w:bookmarkStart w:id="767" w:name="_Toc446945840"/>
      <w:r/>
      <w:bookmarkStart w:id="768" w:name="_Toc428536609"/>
      <w:r/>
      <w:bookmarkStart w:id="769" w:name="_Toc465169291"/>
      <w:r/>
      <w:bookmarkStart w:id="770" w:name="_Toc428524504"/>
      <w:r/>
      <w:bookmarkStart w:id="771" w:name="_Toc445999058"/>
      <w:r/>
      <w:bookmarkStart w:id="772" w:name="_Toc429999100"/>
      <w:r>
        <w:rPr>
          <w:rFonts w:hint="eastAsia" w:ascii="宋体" w:hAnsi="宋体" w:cs="宋体"/>
          <w:color w:val="auto"/>
          <w:szCs w:val="21"/>
          <w:highlight w:val="none"/>
        </w:rPr>
        <w:t xml:space="preserve">20. 争议解决</w:t>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20.3 争议评审</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20.3.1争议评审小组的确定</w:t>
      </w:r>
      <w:r/>
    </w:p>
    <w:p>
      <w:pPr>
        <w:ind w:firstLine="315"/>
        <w:rPr>
          <w:rFonts w:ascii="宋体" w:hAnsi="宋体" w:cs="宋体"/>
          <w:color w:val="auto"/>
          <w:szCs w:val="21"/>
          <w:highlight w:val="none"/>
          <w:u w:val="singl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 / 。</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 / 。</w:t>
      </w:r>
      <w:r/>
    </w:p>
    <w:p>
      <w:pPr>
        <w:ind w:firstLine="315"/>
        <w:rPr>
          <w:rFonts w:ascii="宋体" w:hAnsi="宋体" w:cs="宋体"/>
          <w:color w:val="auto"/>
          <w:szCs w:val="21"/>
          <w:highlight w:val="none"/>
          <w:u w:val="singl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 / 。</w:t>
      </w:r>
      <w:r/>
    </w:p>
    <w:p>
      <w:pPr>
        <w:ind w:firstLine="315"/>
        <w:rPr>
          <w:rFonts w:ascii="宋体" w:hAnsi="宋体" w:cs="宋体"/>
          <w:color w:val="auto"/>
          <w:szCs w:val="21"/>
          <w:highlight w:val="none"/>
          <w:u w:val="singl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 / 。</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20.3.2争议评审小组的决定</w:t>
      </w:r>
      <w:r/>
    </w:p>
    <w:p>
      <w:pPr>
        <w:ind w:firstLine="315"/>
        <w:rPr>
          <w:rFonts w:ascii="宋体" w:hAnsi="宋体" w:cs="宋体"/>
          <w:color w:val="auto"/>
          <w:szCs w:val="21"/>
          <w:highlight w:val="none"/>
          <w:u w:val="singl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20.4仲裁或诉讼</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种方式解决：</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仲裁委员会申请仲裁；</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工程所在地</w:t>
      </w:r>
      <w:r>
        <w:rPr>
          <w:rFonts w:hint="eastAsia" w:ascii="宋体" w:hAnsi="宋体" w:cs="宋体"/>
          <w:color w:val="auto"/>
          <w:szCs w:val="21"/>
          <w:highlight w:val="none"/>
        </w:rPr>
        <w:t xml:space="preserve">人民法院起诉。</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21、补充条款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21.1进场核验</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进场核验时间为中标通知书发出后至计划进场日期前，发包人组织承包人项目负责人等相关人员按照招标文件要求及投标承诺，对承包人投入本项目的人员、车辆、设备</w:t>
      </w:r>
      <w:r>
        <w:rPr>
          <w:rFonts w:hint="eastAsia" w:ascii="宋体" w:hAnsi="宋体" w:cs="宋体"/>
          <w:color w:val="auto"/>
          <w:szCs w:val="21"/>
          <w:highlight w:val="none"/>
          <w:u w:val="single"/>
          <w:lang w:val="en-US" w:eastAsia="zh-CN"/>
        </w:rPr>
        <w:t xml:space="preserve">等</w:t>
      </w:r>
      <w:r>
        <w:rPr>
          <w:rFonts w:hint="eastAsia" w:ascii="宋体" w:hAnsi="宋体" w:cs="宋体"/>
          <w:color w:val="auto"/>
          <w:szCs w:val="21"/>
          <w:highlight w:val="none"/>
          <w:u w:val="single"/>
        </w:rPr>
        <w:t xml:space="preserve">进行现场核验，由发包人出具进场核验报告。现场核验符合招标文件要求的，由发包人出具“合格”的进场核验报告并明确进场日期。现场核验不符合招标文件要求的，由发包人根据实际情况决定是否同意进场服务，在进场核验报告中明确不符合事项及整改期限。整改期限届满，如经发包人现场核验仍不符合招标文件要求，发包人有权与承包人解除合同。</w:t>
      </w:r>
      <w:r/>
    </w:p>
    <w:p>
      <w:pPr>
        <w:ind w:firstLine="315"/>
        <w:rPr>
          <w:rFonts w:ascii="宋体" w:hAnsi="宋体" w:cs="宋体"/>
          <w:color w:val="auto"/>
          <w:szCs w:val="21"/>
          <w:highlight w:val="none"/>
          <w:u w:val="single"/>
        </w:rPr>
      </w:pPr>
      <w:r>
        <w:rPr>
          <w:rFonts w:hint="eastAsia" w:ascii="宋体" w:hAnsi="宋体" w:cs="宋体"/>
          <w:color w:val="auto"/>
          <w:szCs w:val="21"/>
          <w:highlight w:val="none"/>
          <w:u w:val="single"/>
        </w:rPr>
        <w:t xml:space="preserve">21.2乙方自愿接受《苏州工业园区城维项目承包企业履约评价考核实施办法》及其他相关考核办法根据相关监管要求的动态调整，调整后的《考核实施办法》于甲方通知乙方后执行。在合同期内，乙方年度履约评价为D级的，甲方有权解除合同</w:t>
      </w:r>
      <w:r/>
    </w:p>
    <w:p>
      <w:pPr>
        <w:pStyle w:val="1001"/>
        <w:rPr>
          <w:color w:val="auto"/>
          <w:highlight w:val="none"/>
        </w:rPr>
      </w:pPr>
      <w:r>
        <w:rPr>
          <w:color w:val="auto"/>
          <w:highlight w:val="none"/>
        </w:rPr>
      </w:r>
      <w:r/>
    </w:p>
    <w:p>
      <w:pPr>
        <w:rPr>
          <w:rFonts w:ascii="仿宋" w:hAnsi="仿宋" w:eastAsia="仿宋" w:cs="仿宋"/>
          <w:color w:val="auto"/>
          <w:highlight w:val="none"/>
        </w:rPr>
      </w:pPr>
      <w:r/>
      <w:bookmarkStart w:id="773" w:name="_Toc428536611"/>
      <w:r/>
      <w:bookmarkStart w:id="774" w:name="_Toc465169293"/>
      <w:r/>
      <w:bookmarkStart w:id="775" w:name="_Toc446945842"/>
      <w:r/>
      <w:bookmarkStart w:id="776" w:name="_Toc465432404"/>
      <w:r/>
      <w:bookmarkStart w:id="777" w:name="_Toc428524506"/>
      <w:r/>
      <w:bookmarkStart w:id="778" w:name="_Toc493491291"/>
      <w:r/>
      <w:bookmarkStart w:id="779" w:name="_Toc429999102"/>
      <w:r/>
      <w:r/>
    </w:p>
    <w:p>
      <w:pPr>
        <w:ind w:firstLine="480"/>
        <w:spacing w:line="30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协议书附件</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附件1：廉政协议</w:t>
      </w:r>
      <w:r/>
    </w:p>
    <w:p>
      <w:pPr>
        <w:ind w:firstLine="480"/>
        <w:spacing w:line="30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专用合同条款附件</w:t>
      </w:r>
      <w:bookmarkEnd w:id="773"/>
      <w:r/>
      <w:bookmarkEnd w:id="774"/>
      <w:r/>
      <w:bookmarkEnd w:id="775"/>
      <w:r/>
      <w:bookmarkEnd w:id="776"/>
      <w:r/>
      <w:bookmarkEnd w:id="777"/>
      <w:r/>
      <w:bookmarkEnd w:id="778"/>
      <w:r/>
      <w:bookmarkEnd w:id="779"/>
      <w:r>
        <w:rPr>
          <w:rFonts w:hint="eastAsia" w:ascii="宋体" w:hAnsi="宋体" w:cs="宋体"/>
          <w:color w:val="auto"/>
          <w:szCs w:val="21"/>
          <w:highlight w:val="none"/>
        </w:rPr>
        <w:t xml:space="preserve">：</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附件2：工程质量保修书</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其他附件：</w:t>
      </w:r>
      <w:r/>
    </w:p>
    <w:p>
      <w:pPr>
        <w:ind w:firstLine="480"/>
        <w:jc w:val="left"/>
        <w:rPr>
          <w:rFonts w:cs="宋体" w:asciiTheme="minorEastAsia" w:hAnsiTheme="minorEastAsia" w:eastAsiaTheme="minorEastAsia"/>
          <w:color w:val="auto"/>
          <w:szCs w:val="21"/>
          <w:highlight w:val="none"/>
        </w:rPr>
      </w:pPr>
      <w:r>
        <w:rPr>
          <w:rFonts w:hint="eastAsia" w:ascii="宋体" w:hAnsi="宋体" w:cs="宋体"/>
          <w:color w:val="auto"/>
          <w:szCs w:val="21"/>
          <w:highlight w:val="none"/>
        </w:rPr>
        <w:t xml:space="preserve">附件3：</w:t>
      </w:r>
      <w:r>
        <w:rPr>
          <w:rFonts w:hint="eastAsia" w:cs="仿宋" w:asciiTheme="minorEastAsia" w:hAnsiTheme="minorEastAsia" w:eastAsiaTheme="minorEastAsia"/>
          <w:color w:val="auto"/>
          <w:highlight w:val="none"/>
        </w:rPr>
        <w:t xml:space="preserve">项目安全协议书</w:t>
      </w:r>
      <w:r/>
    </w:p>
    <w:p>
      <w:pPr>
        <w:pStyle w:val="1001"/>
        <w:rPr>
          <w:rFonts w:ascii="宋体" w:hAnsi="宋体" w:cs="宋体"/>
          <w:color w:val="auto"/>
          <w:sz w:val="21"/>
          <w:szCs w:val="21"/>
          <w:highlight w:val="none"/>
        </w:rPr>
      </w:pPr>
      <w:r>
        <w:rPr>
          <w:rFonts w:ascii="宋体" w:hAnsi="宋体" w:cs="宋体"/>
          <w:color w:val="auto"/>
          <w:sz w:val="21"/>
          <w:szCs w:val="21"/>
          <w:highlight w:val="none"/>
        </w:rPr>
      </w:r>
      <w:r/>
    </w:p>
    <w:p>
      <w:pPr>
        <w:jc w:val="left"/>
        <w:widowControl/>
        <w:rPr>
          <w:rFonts w:ascii="宋体" w:hAnsi="宋体" w:cs="宋体"/>
          <w:b/>
          <w:bCs/>
          <w:color w:val="auto"/>
          <w:szCs w:val="21"/>
          <w:highlight w:val="none"/>
        </w:rPr>
      </w:pPr>
      <w:r>
        <w:rPr>
          <w:rFonts w:hint="eastAsia" w:ascii="宋体" w:hAnsi="宋体" w:cs="宋体"/>
          <w:color w:val="auto"/>
          <w:szCs w:val="21"/>
          <w:highlight w:val="none"/>
        </w:rPr>
        <w:t xml:space="preserve">    备注：本项目技术要求、投标书、投标报价清单，可装订在合同文本后备查。</w:t>
      </w:r>
      <w:r/>
    </w:p>
    <w:p>
      <w:pPr>
        <w:pStyle w:val="1001"/>
        <w:rPr>
          <w:color w:val="auto"/>
          <w:highlight w:val="none"/>
        </w:rPr>
      </w:pPr>
      <w:r>
        <w:rPr>
          <w:color w:val="auto"/>
          <w:highlight w:val="none"/>
        </w:rPr>
      </w:r>
      <w:r/>
    </w:p>
    <w:p>
      <w:pPr>
        <w:ind w:firstLine="131"/>
        <w:spacing w:line="300" w:lineRule="auto"/>
        <w:tabs>
          <w:tab w:val="left" w:pos="7035" w:leader="none"/>
        </w:tabs>
        <w:rPr>
          <w:rFonts w:ascii="宋体" w:hAnsi="宋体" w:cs="宋体"/>
          <w:color w:val="auto"/>
          <w:szCs w:val="21"/>
          <w:highlight w:val="none"/>
        </w:rPr>
      </w:pPr>
      <w:r>
        <w:rPr>
          <w:rFonts w:hint="eastAsia" w:ascii="仿宋" w:hAnsi="仿宋" w:eastAsia="仿宋" w:cs="仿宋"/>
          <w:b/>
          <w:color w:val="auto"/>
          <w:highlight w:val="none"/>
        </w:rPr>
        <w:br w:type="page" w:clear="all"/>
      </w:r>
      <w:bookmarkStart w:id="780" w:name="_Toc372127971"/>
      <w:r/>
      <w:bookmarkStart w:id="781" w:name="_Toc380507579"/>
      <w:r/>
      <w:bookmarkStart w:id="782" w:name="_Toc272242422"/>
      <w:r/>
      <w:bookmarkStart w:id="783" w:name="_Toc427327383"/>
      <w:r>
        <w:rPr>
          <w:rFonts w:hint="eastAsia" w:ascii="宋体" w:hAnsi="宋体" w:cs="宋体"/>
          <w:color w:val="auto"/>
          <w:szCs w:val="21"/>
          <w:highlight w:val="none"/>
        </w:rPr>
        <w:t xml:space="preserve">附件1</w:t>
      </w:r>
      <w:r/>
    </w:p>
    <w:p>
      <w:pPr>
        <w:jc w:val="center"/>
        <w:rPr>
          <w:rFonts w:cs="方正小标宋_GBK" w:asciiTheme="minorEastAsia" w:hAnsiTheme="minorEastAsia" w:eastAsiaTheme="minorEastAsia"/>
          <w:b/>
          <w:color w:val="auto"/>
          <w:sz w:val="32"/>
          <w:szCs w:val="32"/>
          <w:highlight w:val="none"/>
        </w:rPr>
      </w:pPr>
      <w:r/>
      <w:bookmarkStart w:id="784" w:name="_Toc427327384"/>
      <w:r>
        <w:rPr>
          <w:rFonts w:hint="eastAsia" w:cs="方正小标宋_GBK" w:asciiTheme="minorEastAsia" w:hAnsiTheme="minorEastAsia" w:eastAsiaTheme="minorEastAsia"/>
          <w:b/>
          <w:color w:val="auto"/>
          <w:sz w:val="32"/>
          <w:szCs w:val="32"/>
          <w:highlight w:val="none"/>
        </w:rPr>
        <w:t xml:space="preserve">廉 政 协 议</w:t>
      </w:r>
      <w:r/>
    </w:p>
    <w:p>
      <w:pPr>
        <w:pStyle w:val="1027"/>
        <w:ind w:firstLine="42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cs="方正仿宋_GBK" w:asciiTheme="minorEastAsia" w:hAnsiTheme="minorEastAsia" w:eastAsiaTheme="minorEastAsia"/>
          <w:color w:val="auto"/>
          <w:sz w:val="21"/>
          <w:szCs w:val="21"/>
          <w:highlight w:val="none"/>
        </w:rPr>
      </w:r>
      <w:r/>
    </w:p>
    <w:p>
      <w:pPr>
        <w:pStyle w:val="1027"/>
        <w:ind w:firstLine="42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numPr>
          <w:ilvl w:val="1"/>
          <w:numId w:val="0"/>
        </w:numPr>
        <w:ind w:firstLine="474"/>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b/>
          <w:color w:val="auto"/>
          <w:szCs w:val="21"/>
          <w:highlight w:val="none"/>
        </w:rPr>
      </w:pPr>
      <w:r>
        <w:rPr>
          <w:rFonts w:hint="eastAsia" w:cs="方正仿宋_GBK" w:asciiTheme="minorEastAsia" w:hAnsiTheme="minorEastAsia" w:eastAsiaTheme="minorEastAsia"/>
          <w:b/>
          <w:color w:val="auto"/>
          <w:szCs w:val="21"/>
          <w:highlight w:val="none"/>
        </w:rPr>
        <w:t xml:space="preserve">一、总则</w:t>
      </w:r>
      <w:r/>
    </w:p>
    <w:p>
      <w:pPr>
        <w:numPr>
          <w:ilvl w:val="1"/>
          <w:numId w:val="0"/>
        </w:numPr>
        <w:ind w:firstLine="472"/>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1、双方及其工作人员均应遵守国家和省、市以及行业主管部门关于党风廉政建设、行业管理等各项规定。</w:t>
      </w:r>
      <w:r/>
    </w:p>
    <w:p>
      <w:pPr>
        <w:numPr>
          <w:ilvl w:val="1"/>
          <w:numId w:val="0"/>
        </w:numPr>
        <w:ind w:firstLine="472"/>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2、双方及其工作人员应自觉履行约定的合同内容及廉政协议各项规定，全面履行合同约定的其他权利义务。</w:t>
      </w:r>
      <w:r/>
    </w:p>
    <w:p>
      <w:pPr>
        <w:numPr>
          <w:ilvl w:val="1"/>
          <w:numId w:val="0"/>
        </w:numPr>
        <w:ind w:firstLine="472"/>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3、双方的业务活动坚持公平、公正、透明的原则（法律法规另有规定的除外），严禁损害国家和集体利益，不得发生违反项目管理规章制度进行不正当交易活动。</w:t>
      </w:r>
      <w:r/>
    </w:p>
    <w:p>
      <w:pPr>
        <w:numPr>
          <w:ilvl w:val="1"/>
          <w:numId w:val="0"/>
        </w:numPr>
        <w:ind w:firstLine="472"/>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4、双方应建立健全廉政管理制度，对己方人员加强廉政教育、进行廉政监督，执行廉政协议，落实廉洁自律规定，对发现的问题及时纠正，严肃处理。</w:t>
      </w:r>
      <w:r/>
    </w:p>
    <w:p>
      <w:pPr>
        <w:numPr>
          <w:ilvl w:val="1"/>
          <w:numId w:val="0"/>
        </w:numPr>
        <w:ind w:firstLine="472"/>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5、甲乙双方及其工作人员在业务活动中发现对方有违纪违法行为的，应主动上报。双方均鼓励举报行为，对举报者信息进行一定范围的保密，保障举报者人身权益。</w:t>
      </w:r>
      <w:r/>
    </w:p>
    <w:p>
      <w:pPr>
        <w:numPr>
          <w:ilvl w:val="1"/>
          <w:numId w:val="0"/>
        </w:numPr>
        <w:ind w:firstLine="474"/>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b/>
          <w:color w:val="auto"/>
          <w:szCs w:val="21"/>
          <w:highlight w:val="none"/>
        </w:rPr>
      </w:pPr>
      <w:r>
        <w:rPr>
          <w:rFonts w:hint="eastAsia" w:cs="方正仿宋_GBK" w:asciiTheme="minorEastAsia" w:hAnsiTheme="minorEastAsia" w:eastAsiaTheme="minorEastAsia"/>
          <w:b/>
          <w:color w:val="auto"/>
          <w:szCs w:val="21"/>
          <w:highlight w:val="none"/>
        </w:rPr>
        <w:t xml:space="preserve">二、甲方在廉政建设方面的责任</w:t>
      </w:r>
      <w:r/>
    </w:p>
    <w:p>
      <w:pPr>
        <w:numPr>
          <w:ilvl w:val="1"/>
          <w:numId w:val="0"/>
        </w:numPr>
        <w:ind w:firstLine="472"/>
        <w:spacing w:line="360" w:lineRule="auto"/>
        <w:tabs>
          <w:tab w:val="left" w:pos="955" w:leader="none"/>
          <w:tab w:val="left" w:pos="1146" w:leader="none"/>
          <w:tab w:val="left" w:pos="1528"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1、甲方及其工作人员有责任向乙方介绍本单位有关廉政建设的各项制度和规定。</w:t>
      </w:r>
      <w:r/>
    </w:p>
    <w:p>
      <w:pPr>
        <w:numPr>
          <w:ilvl w:val="1"/>
          <w:numId w:val="0"/>
        </w:numPr>
        <w:ind w:firstLine="472"/>
        <w:spacing w:line="360" w:lineRule="auto"/>
        <w:tabs>
          <w:tab w:val="left" w:pos="955" w:leader="none"/>
          <w:tab w:val="left" w:pos="1146" w:leader="none"/>
          <w:tab w:val="left" w:pos="1528"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2、甲方及其工作人员应严格遵守廉洁从业各项规定。</w:t>
      </w:r>
      <w:r/>
    </w:p>
    <w:p>
      <w:pPr>
        <w:numPr>
          <w:ilvl w:val="1"/>
          <w:numId w:val="0"/>
        </w:numPr>
        <w:ind w:firstLine="472"/>
        <w:spacing w:line="360" w:lineRule="auto"/>
        <w:tabs>
          <w:tab w:val="left" w:pos="955" w:leader="none"/>
          <w:tab w:val="left" w:pos="1146" w:leader="none"/>
          <w:tab w:val="left" w:pos="1528"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72"/>
        <w:spacing w:line="360" w:lineRule="auto"/>
        <w:tabs>
          <w:tab w:val="left" w:pos="955" w:leader="none"/>
          <w:tab w:val="left" w:pos="1146" w:leader="none"/>
          <w:tab w:val="left" w:pos="1528"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4、甲方及其工作人员不得在合同履约中为乙方提供其他便利或特殊关照,不得利用职务或职务上的影响力以权谋私。</w:t>
      </w:r>
      <w:r/>
    </w:p>
    <w:p>
      <w:pPr>
        <w:numPr>
          <w:ilvl w:val="1"/>
          <w:numId w:val="0"/>
        </w:numPr>
        <w:ind w:firstLine="472"/>
        <w:spacing w:line="360" w:lineRule="auto"/>
        <w:tabs>
          <w:tab w:val="left" w:pos="955" w:leader="none"/>
          <w:tab w:val="left" w:pos="1146" w:leader="none"/>
          <w:tab w:val="left" w:pos="1528"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5、甲方及其工作人员不得进行违反廉政规定的任何其他活动。</w:t>
      </w:r>
      <w:r/>
    </w:p>
    <w:p>
      <w:pPr>
        <w:numPr>
          <w:ilvl w:val="1"/>
          <w:numId w:val="0"/>
        </w:numPr>
        <w:ind w:firstLine="474"/>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b/>
          <w:color w:val="auto"/>
          <w:szCs w:val="21"/>
          <w:highlight w:val="none"/>
        </w:rPr>
      </w:pPr>
      <w:r>
        <w:rPr>
          <w:rFonts w:hint="eastAsia" w:cs="方正仿宋_GBK" w:asciiTheme="minorEastAsia" w:hAnsiTheme="minorEastAsia" w:eastAsiaTheme="minorEastAsia"/>
          <w:b/>
          <w:color w:val="auto"/>
          <w:szCs w:val="21"/>
          <w:highlight w:val="none"/>
        </w:rPr>
        <w:t xml:space="preserve">三、乙方在廉政建设方面的责任</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1、乙方有权了解甲方廉政建设的各项制度和规定，严格按有关规定要求开展业务工作，执行廉政规定，并与甲方签订廉洁承诺书。</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3、乙方及其工作人员不得将甲方工作人员配偶、子女、亲属、朋友等利益相关人员安排至本单位任职，为甲方特定关系人搞权钱交易，输送不当利益。</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5、乙方及其工作人员不得实施违反廉政规定的其他活动。</w:t>
      </w:r>
      <w:r/>
    </w:p>
    <w:p>
      <w:pPr>
        <w:numPr>
          <w:ilvl w:val="1"/>
          <w:numId w:val="0"/>
        </w:numPr>
        <w:ind w:firstLine="474"/>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b/>
          <w:color w:val="auto"/>
          <w:szCs w:val="21"/>
          <w:highlight w:val="none"/>
        </w:rPr>
      </w:pPr>
      <w:r>
        <w:rPr>
          <w:rFonts w:hint="eastAsia" w:cs="方正仿宋_GBK" w:asciiTheme="minorEastAsia" w:hAnsiTheme="minorEastAsia" w:eastAsiaTheme="minorEastAsia"/>
          <w:b/>
          <w:color w:val="auto"/>
          <w:szCs w:val="21"/>
          <w:highlight w:val="none"/>
        </w:rPr>
        <w:t xml:space="preserve">四、违约责任</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1、甲方及其工作人员有违反本协议，根据党风廉政建设要求和相关法律法规处理。</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2、乙方及其工作人员有违反本协议内容，发生严重违纪或违法行为。</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2.1 产生严重不良社会舆论，使甲方名誉严重受损的。</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2.2 乙方项目相关人员在项目履行过程中存在违反廉政要求，被立案侦查的。</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2.3 乙方项目人员被依法认定廉政相关犯罪的。</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有上述情形的，甲方有权视情况采取人员撤换，暂停项目履行、解除合同等措施。</w:t>
      </w:r>
      <w:r/>
    </w:p>
    <w:p>
      <w:pPr>
        <w:numPr>
          <w:ilvl w:val="1"/>
          <w:numId w:val="0"/>
        </w:numPr>
        <w:ind w:firstLine="474"/>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b/>
          <w:color w:val="auto"/>
          <w:szCs w:val="21"/>
          <w:highlight w:val="none"/>
        </w:rPr>
      </w:pPr>
      <w:r>
        <w:rPr>
          <w:rFonts w:hint="eastAsia" w:cs="方正仿宋_GBK" w:asciiTheme="minorEastAsia" w:hAnsiTheme="minorEastAsia" w:eastAsiaTheme="minorEastAsia"/>
          <w:b/>
          <w:color w:val="auto"/>
          <w:szCs w:val="21"/>
          <w:highlight w:val="none"/>
        </w:rPr>
        <w:t xml:space="preserve">五、其它</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本协议有效期与主合同一致，经协议双方签署后即生效。</w:t>
      </w:r>
      <w:r/>
    </w:p>
    <w:p>
      <w:pPr>
        <w:pStyle w:val="1027"/>
        <w:ind w:firstLine="20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cs="方正仿宋_GBK" w:asciiTheme="minorEastAsia" w:hAnsiTheme="minorEastAsia" w:eastAsiaTheme="minorEastAsia"/>
          <w:color w:val="auto"/>
          <w:sz w:val="21"/>
          <w:szCs w:val="21"/>
          <w:highlight w:val="none"/>
        </w:rPr>
      </w:r>
      <w:r/>
    </w:p>
    <w:p>
      <w:pPr>
        <w:pStyle w:val="1027"/>
        <w:ind w:firstLine="20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cs="方正仿宋_GBK" w:asciiTheme="minorEastAsia" w:hAnsiTheme="minorEastAsia" w:eastAsiaTheme="minorEastAsia"/>
          <w:color w:val="auto"/>
          <w:sz w:val="21"/>
          <w:szCs w:val="21"/>
          <w:highlight w:val="none"/>
        </w:rPr>
      </w:r>
      <w:r/>
    </w:p>
    <w:p>
      <w:pPr>
        <w:pStyle w:val="1027"/>
        <w:ind w:firstLine="1045"/>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甲方单位：                           乙方单位：</w:t>
      </w:r>
      <w:r/>
    </w:p>
    <w:p>
      <w:pPr>
        <w:pStyle w:val="1027"/>
        <w:ind w:firstLine="20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cs="方正仿宋_GBK" w:asciiTheme="minorEastAsia" w:hAnsiTheme="minorEastAsia" w:eastAsiaTheme="minorEastAsia"/>
          <w:color w:val="auto"/>
          <w:sz w:val="21"/>
          <w:szCs w:val="21"/>
          <w:highlight w:val="none"/>
        </w:rPr>
      </w:r>
      <w:r/>
    </w:p>
    <w:p>
      <w:pPr>
        <w:pStyle w:val="1027"/>
        <w:ind w:firstLine="1045"/>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法定代表人：                         法定代表人：</w:t>
      </w:r>
      <w:r/>
    </w:p>
    <w:p>
      <w:pPr>
        <w:pStyle w:val="1027"/>
        <w:ind w:firstLine="20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cs="方正仿宋_GBK" w:asciiTheme="minorEastAsia" w:hAnsiTheme="minorEastAsia" w:eastAsiaTheme="minorEastAsia"/>
          <w:color w:val="auto"/>
          <w:sz w:val="21"/>
          <w:szCs w:val="21"/>
          <w:highlight w:val="none"/>
        </w:rPr>
      </w:r>
      <w:r/>
    </w:p>
    <w:p>
      <w:pPr>
        <w:pStyle w:val="1027"/>
        <w:ind w:firstLine="20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w:t>
      </w:r>
      <w:r/>
    </w:p>
    <w:p>
      <w:pPr>
        <w:pStyle w:val="1027"/>
        <w:ind w:firstLine="2303"/>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签订日期：</w:t>
      </w:r>
      <w:bookmarkEnd w:id="784"/>
      <w:r/>
      <w:r/>
    </w:p>
    <w:p>
      <w:pPr>
        <w:pStyle w:val="1027"/>
        <w:ind w:firstLine="200"/>
        <w:spacing w:before="0" w:beforeAutospacing="0" w:after="0" w:afterAutospacing="0"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027"/>
        <w:ind w:firstLine="718"/>
        <w:spacing w:before="0" w:beforeAutospacing="0" w:after="0" w:afterAutospacing="0"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027"/>
        <w:spacing w:before="0" w:beforeAutospacing="0" w:after="0" w:afterAutospacing="0" w:line="360" w:lineRule="auto"/>
        <w:rPr>
          <w:color w:val="auto"/>
          <w:sz w:val="21"/>
          <w:szCs w:val="21"/>
          <w:highlight w:val="none"/>
        </w:rPr>
      </w:pPr>
      <w:r>
        <w:rPr>
          <w:color w:val="auto"/>
          <w:sz w:val="21"/>
          <w:szCs w:val="21"/>
          <w:highlight w:val="none"/>
        </w:rPr>
      </w:r>
      <w:r/>
    </w:p>
    <w:p>
      <w:pPr>
        <w:jc w:val="left"/>
        <w:widowControl/>
        <w:rPr>
          <w:rFonts w:ascii="仿宋" w:hAnsi="仿宋" w:eastAsia="仿宋" w:cs="仿宋"/>
          <w:b/>
          <w:color w:val="auto"/>
          <w:highlight w:val="none"/>
        </w:rPr>
      </w:pPr>
      <w:r>
        <w:rPr>
          <w:rFonts w:ascii="仿宋" w:hAnsi="仿宋" w:eastAsia="仿宋" w:cs="仿宋"/>
          <w:b/>
          <w:color w:val="auto"/>
          <w:highlight w:val="none"/>
        </w:rPr>
        <w:br w:type="page" w:clear="all"/>
      </w:r>
      <w:r/>
    </w:p>
    <w:p>
      <w:pPr>
        <w:jc w:val="left"/>
        <w:spacing w:line="300" w:lineRule="auto"/>
        <w:tabs>
          <w:tab w:val="left" w:pos="7035" w:leader="none"/>
        </w:tabs>
        <w:rPr>
          <w:rFonts w:ascii="宋体" w:hAnsi="宋体" w:cs="宋体"/>
          <w:color w:val="auto"/>
          <w:szCs w:val="21"/>
          <w:highlight w:val="none"/>
        </w:rPr>
      </w:pPr>
      <w:r>
        <w:rPr>
          <w:rFonts w:hint="eastAsia" w:ascii="宋体" w:hAnsi="宋体" w:cs="宋体"/>
          <w:color w:val="auto"/>
          <w:szCs w:val="21"/>
          <w:highlight w:val="none"/>
        </w:rPr>
        <w:t xml:space="preserve">附件2</w:t>
      </w:r>
      <w:r/>
    </w:p>
    <w:p>
      <w:pPr>
        <w:ind w:firstLine="482"/>
        <w:jc w:val="center"/>
        <w:spacing w:line="480" w:lineRule="exact"/>
        <w:rPr>
          <w:rFonts w:ascii="宋体" w:hAnsi="宋体" w:cs="宋体"/>
          <w:b/>
          <w:color w:val="auto"/>
          <w:szCs w:val="21"/>
          <w:highlight w:val="none"/>
        </w:rPr>
      </w:pPr>
      <w:r>
        <w:rPr>
          <w:rFonts w:hint="eastAsia" w:ascii="宋体" w:hAnsi="宋体" w:cs="宋体"/>
          <w:b/>
          <w:color w:val="auto"/>
          <w:szCs w:val="21"/>
          <w:highlight w:val="none"/>
        </w:rPr>
        <w:t xml:space="preserve">工程质量保修书</w:t>
      </w:r>
      <w:r/>
    </w:p>
    <w:p>
      <w:pPr>
        <w:ind w:firstLine="480"/>
        <w:jc w:val="center"/>
        <w:spacing w:line="480" w:lineRule="exact"/>
        <w:rPr>
          <w:rFonts w:ascii="宋体" w:hAnsi="宋体" w:cs="宋体"/>
          <w:color w:val="auto"/>
          <w:szCs w:val="21"/>
          <w:highlight w:val="none"/>
        </w:rPr>
      </w:pPr>
      <w:r>
        <w:rPr>
          <w:rFonts w:ascii="宋体" w:hAnsi="宋体" w:cs="宋体"/>
          <w:color w:val="auto"/>
          <w:szCs w:val="21"/>
          <w:highlight w:val="none"/>
        </w:rPr>
      </w:r>
      <w:r/>
    </w:p>
    <w:p>
      <w:pPr>
        <w:pStyle w:val="1001"/>
        <w:ind w:firstLine="482"/>
        <w:spacing w:before="40" w:after="40" w:line="480" w:lineRule="exact"/>
        <w:rPr>
          <w:rFonts w:ascii="宋体" w:hAnsi="宋体" w:cs="宋体"/>
          <w:b/>
          <w:color w:val="auto"/>
          <w:sz w:val="21"/>
          <w:szCs w:val="21"/>
          <w:highlight w:val="none"/>
          <w:u w:val="single"/>
        </w:rPr>
      </w:pPr>
      <w:r>
        <w:rPr>
          <w:rFonts w:hint="eastAsia" w:ascii="宋体" w:hAnsi="宋体" w:cs="宋体"/>
          <w:b/>
          <w:color w:val="auto"/>
          <w:sz w:val="21"/>
          <w:szCs w:val="21"/>
          <w:highlight w:val="none"/>
        </w:rPr>
        <w:t xml:space="preserve">发包人（全称）：</w:t>
      </w:r>
      <w:r>
        <w:rPr>
          <w:rFonts w:hint="eastAsia" w:ascii="宋体" w:hAnsi="宋体" w:cs="宋体"/>
          <w:b/>
          <w:color w:val="auto"/>
          <w:sz w:val="21"/>
          <w:szCs w:val="21"/>
          <w:highlight w:val="none"/>
          <w:u w:val="single"/>
        </w:rPr>
        <w:t xml:space="preserve">苏州工业园区综合行政执法局</w:t>
      </w:r>
      <w:r/>
    </w:p>
    <w:p>
      <w:pPr>
        <w:ind w:firstLine="482"/>
        <w:spacing w:before="40" w:after="40" w:line="480" w:lineRule="exact"/>
        <w:rPr>
          <w:rFonts w:ascii="宋体" w:hAnsi="宋体" w:cs="宋体"/>
          <w:b/>
          <w:color w:val="auto"/>
          <w:szCs w:val="21"/>
          <w:highlight w:val="none"/>
        </w:rPr>
      </w:pPr>
      <w:r>
        <w:rPr>
          <w:rFonts w:hint="eastAsia" w:ascii="宋体" w:hAnsi="宋体" w:cs="宋体"/>
          <w:b/>
          <w:color w:val="auto"/>
          <w:szCs w:val="21"/>
          <w:highlight w:val="none"/>
        </w:rPr>
        <w:t xml:space="preserve">承包人（全称）：</w:t>
      </w:r>
      <w:r/>
    </w:p>
    <w:p>
      <w:pPr>
        <w:ind w:firstLine="480"/>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发包人和承包人根据《中华人民共和国建筑法》和《建设工程质量管理条例》，经协商一致就（工程全称）签订工程质量保修书。</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
          <w:color w:val="auto"/>
          <w:szCs w:val="21"/>
          <w:highlight w:val="none"/>
          <w:u w:val="single"/>
        </w:rPr>
        <w:t xml:space="preserve">工程承包范围内的所有工程。</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二、质量保修期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个采暖期、供冷期；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7．其他项目保修期限约定如下：1年。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三、缺陷责任期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rPr>
        <w:t xml:space="preserve"> 12 </w:t>
      </w:r>
      <w:r>
        <w:rPr>
          <w:rFonts w:hint="eastAsia" w:ascii="宋体" w:hAnsi="宋体" w:cs="宋体"/>
          <w:color w:val="auto"/>
          <w:szCs w:val="21"/>
          <w:highlight w:val="none"/>
        </w:rPr>
        <w:t xml:space="preserve">个月，缺陷责任期自工程实际竣工之日起计算。单位工程先于全部工程进行验收，单位工程缺陷责任期自单位工程验收合格之日起算。</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四、质量保修责任</w:t>
      </w:r>
      <w:r/>
    </w:p>
    <w:p>
      <w:pPr>
        <w:ind w:left="105" w:firstLine="430"/>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left="105" w:firstLine="430"/>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五、保修费用</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482"/>
        <w:jc w:val="left"/>
        <w:rPr>
          <w:rFonts w:ascii="宋体" w:hAnsi="宋体" w:cs="宋体"/>
          <w:color w:val="auto"/>
          <w:szCs w:val="21"/>
          <w:highlight w:val="none"/>
          <w:u w:val="single"/>
        </w:rPr>
      </w:pPr>
      <w:r>
        <w:rPr>
          <w:rFonts w:hint="eastAsia" w:ascii="宋体" w:hAnsi="宋体" w:cs="宋体"/>
          <w:b/>
          <w:color w:val="auto"/>
          <w:szCs w:val="21"/>
          <w:highlight w:val="none"/>
        </w:rPr>
        <w:t xml:space="preserve">六</w:t>
      </w:r>
      <w:r>
        <w:rPr>
          <w:rFonts w:hint="eastAsia" w:ascii="宋体" w:hAnsi="宋体" w:cs="宋体"/>
          <w:color w:val="auto"/>
          <w:szCs w:val="21"/>
          <w:highlight w:val="none"/>
        </w:rPr>
        <w:t xml:space="preserve">、双方约定的其他工程质量保修事项：</w:t>
      </w:r>
      <w:r>
        <w:rPr>
          <w:rFonts w:hint="eastAsia" w:ascii="宋体" w:hAnsi="宋体" w:cs="宋体"/>
          <w:color w:val="auto"/>
          <w:szCs w:val="21"/>
          <w:highlight w:val="none"/>
          <w:u w:val="single"/>
        </w:rPr>
        <w:t xml:space="preserve">  / 。</w:t>
      </w:r>
      <w:r/>
    </w:p>
    <w:p>
      <w:pPr>
        <w:ind w:firstLine="399"/>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ind w:firstLine="480"/>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发包人(公章)：</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承包人(公章)：</w:t>
      </w:r>
      <w:r>
        <w:rPr>
          <w:rFonts w:hint="eastAsia" w:ascii="宋体" w:hAnsi="宋体" w:cs="宋体"/>
          <w:color w:val="auto"/>
          <w:szCs w:val="21"/>
          <w:highlight w:val="none"/>
          <w:u w:val="single"/>
        </w:rPr>
        <w:t xml:space="preserve">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80"/>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w:t>
      </w:r>
      <w:r/>
    </w:p>
    <w:p>
      <w:pPr>
        <w:ind w:firstLine="482"/>
        <w:jc w:val="left"/>
        <w:widowControl/>
        <w:rPr>
          <w:rFonts w:ascii="宋体" w:hAnsi="宋体" w:cs="宋体"/>
          <w:b/>
          <w:color w:val="auto"/>
          <w:szCs w:val="21"/>
          <w:highlight w:val="none"/>
        </w:rPr>
      </w:pPr>
      <w:r>
        <w:rPr>
          <w:rFonts w:hint="eastAsia" w:ascii="宋体" w:hAnsi="宋体" w:cs="宋体"/>
          <w:b/>
          <w:color w:val="auto"/>
          <w:szCs w:val="21"/>
          <w:highlight w:val="none"/>
        </w:rPr>
        <w:br w:type="page" w:clear="all"/>
      </w:r>
      <w:bookmarkEnd w:id="780"/>
      <w:r/>
      <w:bookmarkEnd w:id="781"/>
      <w:r/>
      <w:bookmarkEnd w:id="782"/>
      <w:r/>
      <w:bookmarkEnd w:id="783"/>
      <w:r/>
      <w:r/>
    </w:p>
    <w:p>
      <w:pPr>
        <w:ind w:firstLine="480"/>
        <w:tabs>
          <w:tab w:val="left" w:pos="900" w:leader="none"/>
        </w:tabs>
        <w:rPr>
          <w:rFonts w:ascii="宋体" w:hAnsi="宋体" w:cs="宋体"/>
          <w:color w:val="auto"/>
          <w:highlight w:val="none"/>
        </w:rPr>
      </w:pPr>
      <w:r>
        <w:rPr>
          <w:rFonts w:hint="eastAsia" w:ascii="宋体" w:hAnsi="宋体" w:cs="宋体"/>
          <w:color w:val="auto"/>
          <w:highlight w:val="none"/>
        </w:rPr>
        <w:t xml:space="preserve">附件3</w:t>
      </w:r>
      <w:r/>
    </w:p>
    <w:p>
      <w:pPr>
        <w:ind w:firstLine="482"/>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项目安全协议书</w:t>
      </w:r>
      <w:r/>
    </w:p>
    <w:p>
      <w:pPr>
        <w:spacing w:line="324" w:lineRule="auto"/>
        <w:shd w:val="clear" w:color="auto" w:fill="ffffff"/>
        <w:widowControl/>
        <w:rPr>
          <w:rFonts w:ascii="仿宋" w:hAnsi="仿宋" w:eastAsia="仿宋" w:cs="MS Gothic"/>
          <w:color w:val="auto"/>
          <w:highlight w:val="none"/>
          <w:u w:val="single"/>
        </w:rPr>
        <w:outlineLvl w:val="1"/>
      </w:pPr>
      <w:r>
        <w:rPr>
          <w:rFonts w:hint="eastAsia" w:ascii="仿宋" w:hAnsi="仿宋" w:eastAsia="仿宋" w:cs="宋体"/>
          <w:color w:val="auto"/>
          <w:highlight w:val="none"/>
        </w:rPr>
        <w:t xml:space="preserve">甲方：</w:t>
      </w:r>
      <w:r>
        <w:rPr>
          <w:rFonts w:hint="eastAsia" w:ascii="仿宋" w:hAnsi="仿宋" w:eastAsia="仿宋"/>
          <w:color w:val="auto"/>
          <w:highlight w:val="none"/>
          <w:u w:val="single"/>
        </w:rPr>
        <w:t xml:space="preserve">               </w:t>
      </w:r>
      <w:r/>
    </w:p>
    <w:p>
      <w:pPr>
        <w:spacing w:line="324" w:lineRule="auto"/>
        <w:shd w:val="clear" w:color="auto" w:fill="ffffff"/>
        <w:widowControl/>
        <w:rPr>
          <w:rFonts w:ascii="仿宋" w:hAnsi="仿宋" w:eastAsia="仿宋"/>
          <w:color w:val="auto"/>
          <w:highlight w:val="none"/>
        </w:rPr>
        <w:outlineLvl w:val="1"/>
      </w:pPr>
      <w:r>
        <w:rPr>
          <w:rFonts w:hint="eastAsia" w:ascii="仿宋" w:hAnsi="仿宋" w:eastAsia="仿宋" w:cs="宋体"/>
          <w:color w:val="auto"/>
          <w:highlight w:val="none"/>
        </w:rPr>
        <w:t xml:space="preserve">乙方:</w:t>
      </w:r>
      <w:r>
        <w:rPr>
          <w:rFonts w:hint="eastAsia" w:ascii="仿宋" w:hAnsi="仿宋" w:eastAsia="仿宋"/>
          <w:color w:val="auto"/>
          <w:highlight w:val="none"/>
        </w:rPr>
        <w:t xml:space="preserve"> </w:t>
      </w:r>
      <w:r>
        <w:rPr>
          <w:rFonts w:hint="eastAsia" w:ascii="仿宋" w:hAnsi="仿宋" w:eastAsia="仿宋"/>
          <w:color w:val="auto"/>
          <w:highlight w:val="none"/>
          <w:u w:val="single"/>
        </w:rPr>
        <w:t xml:space="preserve">               </w:t>
      </w:r>
      <w:r/>
    </w:p>
    <w:p>
      <w:pPr>
        <w:ind w:firstLine="420"/>
        <w:spacing w:line="360" w:lineRule="auto"/>
        <w:shd w:val="clear" w:color="auto" w:fill="ffff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一、项目名称：</w:t>
      </w:r>
      <w:r/>
    </w:p>
    <w:p>
      <w:pPr>
        <w:ind w:firstLine="422"/>
        <w:spacing w:line="360" w:lineRule="auto"/>
        <w:shd w:val="clear" w:color="auto" w:fill="ffffff"/>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二、项目概况：</w:t>
      </w:r>
      <w:r>
        <w:rPr>
          <w:rFonts w:hint="eastAsia" w:cs="宋体" w:asciiTheme="minorEastAsia" w:hAnsiTheme="minorEastAsia" w:eastAsiaTheme="minorEastAsia"/>
          <w:color w:val="auto"/>
          <w:szCs w:val="21"/>
          <w:highlight w:val="none"/>
        </w:rPr>
        <w:t xml:space="preserve">见甲乙双方承发包合同</w:t>
      </w:r>
      <w:r/>
    </w:p>
    <w:p>
      <w:pPr>
        <w:ind w:firstLine="422"/>
        <w:spacing w:line="360" w:lineRule="auto"/>
        <w:shd w:val="clear" w:color="auto" w:fill="ffffff"/>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三、安全生产目标：</w:t>
      </w:r>
      <w:r>
        <w:rPr>
          <w:rFonts w:hint="eastAsia" w:cs="宋体" w:asciiTheme="minorEastAsia" w:hAnsiTheme="minorEastAsia" w:eastAsiaTheme="minorEastAsia"/>
          <w:bCs/>
          <w:color w:val="auto"/>
          <w:szCs w:val="21"/>
          <w:highlight w:val="none"/>
        </w:rPr>
        <w:t xml:space="preserve">安全生产无事故</w:t>
      </w:r>
      <w:r/>
    </w:p>
    <w:p>
      <w:pPr>
        <w:ind w:firstLine="422"/>
        <w:spacing w:line="360" w:lineRule="auto"/>
        <w:shd w:val="clear" w:color="auto" w:fill="ffffff"/>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四、 项目安全管理人员代表</w:t>
      </w:r>
      <w:r/>
    </w:p>
    <w:p>
      <w:pPr>
        <w:ind w:firstLine="420"/>
        <w:spacing w:line="360" w:lineRule="auto"/>
        <w:shd w:val="clear" w:color="auto" w:fill="ffffff"/>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rPr>
        <w:t xml:space="preserve">为保证项目安全管理与明确安全责任，现场管理人员明确如下：</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1．甲方人员（现场管理工程师）：</w:t>
      </w:r>
      <w:r>
        <w:rPr>
          <w:rFonts w:hint="eastAsia" w:ascii="仿宋" w:hAnsi="仿宋" w:eastAsia="仿宋"/>
          <w:color w:val="auto"/>
          <w:highlight w:val="none"/>
          <w:u w:val="single"/>
        </w:rPr>
        <w:t xml:space="preserve">           </w:t>
      </w:r>
      <w:r>
        <w:rPr>
          <w:rFonts w:hint="eastAsia" w:cs="宋体" w:asciiTheme="minorEastAsia" w:hAnsiTheme="minorEastAsia" w:eastAsiaTheme="minorEastAsia"/>
          <w:color w:val="auto"/>
          <w:szCs w:val="21"/>
          <w:highlight w:val="none"/>
        </w:rPr>
        <w:t xml:space="preserve"> </w:t>
      </w:r>
      <w:r/>
    </w:p>
    <w:p>
      <w:pPr>
        <w:ind w:firstLine="420"/>
        <w:spacing w:line="360" w:lineRule="auto"/>
        <w:shd w:val="clear" w:color="auto" w:fill="ffffff"/>
        <w:widowControl/>
        <w:rPr>
          <w:rFonts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联系方式：</w:t>
      </w:r>
      <w:r>
        <w:rPr>
          <w:rFonts w:hint="eastAsia" w:ascii="仿宋" w:hAnsi="仿宋" w:eastAsia="仿宋"/>
          <w:color w:val="auto"/>
          <w:highlight w:val="none"/>
          <w:u w:val="single"/>
        </w:rPr>
        <w:t xml:space="preserve">           </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2．乙方人员（项目经理）： </w:t>
      </w:r>
      <w:r>
        <w:rPr>
          <w:rFonts w:hint="eastAsia" w:ascii="仿宋" w:hAnsi="仿宋" w:eastAsia="仿宋"/>
          <w:color w:val="auto"/>
          <w:highlight w:val="none"/>
          <w:u w:val="single"/>
        </w:rPr>
        <w:t xml:space="preserve">           </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联系方式：</w:t>
      </w:r>
      <w:r>
        <w:rPr>
          <w:rFonts w:hint="eastAsia" w:ascii="仿宋" w:hAnsi="仿宋" w:eastAsia="仿宋"/>
          <w:color w:val="auto"/>
          <w:highlight w:val="none"/>
          <w:u w:val="single"/>
        </w:rPr>
        <w:t xml:space="preserve">           </w:t>
      </w:r>
      <w:r/>
    </w:p>
    <w:p>
      <w:pPr>
        <w:ind w:firstLine="422"/>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五、甲方安全责任</w:t>
      </w:r>
      <w:r/>
    </w:p>
    <w:p>
      <w:pPr>
        <w:ind w:firstLine="42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cs="宋体" w:asciiTheme="minorEastAsia" w:hAnsiTheme="minorEastAsia" w:eastAsiaTheme="minorEastAsia"/>
          <w:color w:val="auto"/>
          <w:spacing w:val="4"/>
          <w:szCs w:val="21"/>
          <w:highlight w:val="none"/>
        </w:rPr>
      </w:pPr>
      <w:r>
        <w:rPr>
          <w:rFonts w:cs="宋体" w:asciiTheme="minorEastAsia" w:hAnsiTheme="minorEastAsia" w:eastAsiaTheme="minorEastAsia"/>
          <w:color w:val="auto"/>
          <w:spacing w:val="4"/>
          <w:szCs w:val="21"/>
          <w:highlight w:val="none"/>
        </w:rPr>
        <w:t xml:space="preserve">2</w:t>
      </w:r>
      <w:r>
        <w:rPr>
          <w:rFonts w:hint="eastAsia" w:cs="宋体" w:asciiTheme="minorEastAsia" w:hAnsiTheme="minorEastAsia" w:eastAsiaTheme="minorEastAsia"/>
          <w:color w:val="auto"/>
          <w:spacing w:val="4"/>
          <w:szCs w:val="21"/>
          <w:highlight w:val="non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cs="宋体" w:asciiTheme="minorEastAsia" w:hAnsiTheme="minorEastAsia" w:eastAsiaTheme="minorEastAsia"/>
          <w:color w:val="auto"/>
          <w:spacing w:val="4"/>
          <w:szCs w:val="21"/>
          <w:highlight w:val="none"/>
        </w:rPr>
      </w:pPr>
      <w:r>
        <w:rPr>
          <w:rFonts w:cs="宋体" w:asciiTheme="minorEastAsia" w:hAnsiTheme="minorEastAsia" w:eastAsiaTheme="minorEastAsia"/>
          <w:color w:val="auto"/>
          <w:spacing w:val="4"/>
          <w:szCs w:val="21"/>
          <w:highlight w:val="none"/>
        </w:rPr>
        <w:t xml:space="preserve">3</w:t>
      </w:r>
      <w:r>
        <w:rPr>
          <w:rFonts w:hint="eastAsia" w:cs="宋体" w:asciiTheme="minorEastAsia" w:hAnsiTheme="minorEastAsia" w:eastAsiaTheme="minorEastAsia"/>
          <w:color w:val="auto"/>
          <w:spacing w:val="4"/>
          <w:szCs w:val="21"/>
          <w:highlight w:val="none"/>
        </w:rPr>
        <w:t xml:space="preserve">.甲方有权对乙方安全管理进行督促检查，对于查出的隐患，甲方应要求乙方限期整改。</w:t>
      </w:r>
      <w:r/>
    </w:p>
    <w:p>
      <w:pPr>
        <w:ind w:firstLine="422"/>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rPr>
        <w:t xml:space="preserve">六</w:t>
      </w:r>
      <w:r>
        <w:rPr>
          <w:rFonts w:hint="eastAsia" w:cs="宋体" w:asciiTheme="minorEastAsia" w:hAnsiTheme="minorEastAsia" w:eastAsiaTheme="minorEastAsia"/>
          <w:b/>
          <w:bCs/>
          <w:color w:val="auto"/>
          <w:szCs w:val="21"/>
          <w:highlight w:val="none"/>
        </w:rPr>
        <w:t xml:space="preserve">、乙方安全责任</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乙方应切实履行以下安全保障义务责任：</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1．乙方所提供的项目要求的相关资质证明材料应真实、合法、有效。</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4．乙方项目实施，应严格执行《劳动法》、《劳动合同法》，遵守国家和地方关于劳动安全、劳务用工法律法规及规章制度，保证项目用工的合法性，切实保障劳动者合法权益。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10．乙方</w:t>
      </w:r>
      <w:r>
        <w:rPr>
          <w:rFonts w:hint="eastAsia" w:asciiTheme="minorEastAsia" w:hAnsiTheme="minorEastAsia" w:eastAsiaTheme="minorEastAsia"/>
          <w:color w:val="auto"/>
          <w:highlight w:val="none"/>
        </w:rPr>
        <w:t xml:space="preserve">涉及特殊作业（如动火、有限空间等）应执行审批制度，并按照甲方相关规定在安全监管平台备案，明确作业时间、地点、管理人员、作业内容、现场图片</w:t>
      </w:r>
      <w:r>
        <w:rPr>
          <w:rFonts w:hint="eastAsia" w:cs="宋体"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11．乙方在作业过程中，存在与其他</w:t>
      </w:r>
      <w:r>
        <w:rPr>
          <w:rFonts w:hint="eastAsia" w:asciiTheme="minorEastAsia" w:hAnsiTheme="minorEastAsia" w:eastAsiaTheme="minorEastAsia"/>
          <w:color w:val="auto"/>
          <w:highlight w:val="none"/>
        </w:rPr>
        <w:t xml:space="preserve">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eastAsiaTheme="minorEastAsia"/>
          <w:color w:val="auto"/>
          <w:szCs w:val="21"/>
          <w:highlight w:val="none"/>
        </w:rPr>
        <w:t xml:space="preserve">，并</w:t>
      </w:r>
      <w:r>
        <w:rPr>
          <w:rFonts w:hint="eastAsia" w:asciiTheme="minorEastAsia" w:hAnsiTheme="minorEastAsia" w:eastAsiaTheme="minorEastAsia"/>
          <w:color w:val="auto"/>
          <w:highlight w:val="none"/>
        </w:rPr>
        <w:t xml:space="preserve">及时向甲方报告作业情况</w:t>
      </w:r>
      <w:r>
        <w:rPr>
          <w:rFonts w:hint="eastAsia" w:cs="宋体"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13.乙方应严格遵循、执行</w:t>
      </w:r>
      <w:r>
        <w:rPr>
          <w:rFonts w:hint="eastAsia" w:cs="宋体" w:asciiTheme="minorEastAsia" w:hAnsiTheme="minorEastAsia" w:eastAsiaTheme="minorEastAsia"/>
          <w:bCs/>
          <w:color w:val="auto"/>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rPr>
        <w:t xml:space="preserve">七、项目有关责任</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2．为确保社会稳定，乙方负有经济赔偿兜底责任。</w:t>
      </w:r>
      <w:r/>
    </w:p>
    <w:p>
      <w:pPr>
        <w:ind w:firstLine="422"/>
        <w:spacing w:line="360" w:lineRule="auto"/>
        <w:shd w:val="clear" w:color="auto" w:fill="ffffff"/>
        <w:widowControl/>
        <w:rPr>
          <w:rFonts w:cs="宋体" w:asciiTheme="minorEastAsia" w:hAnsiTheme="minorEastAsia" w:eastAsiaTheme="minorEastAsia"/>
          <w:b/>
          <w:color w:val="auto"/>
          <w:spacing w:val="6"/>
          <w:szCs w:val="21"/>
          <w:highlight w:val="none"/>
        </w:rPr>
      </w:pPr>
      <w:r>
        <w:rPr>
          <w:rFonts w:hint="eastAsia" w:cs="宋体" w:asciiTheme="minorEastAsia" w:hAnsiTheme="minorEastAsia" w:eastAsiaTheme="minorEastAsia"/>
          <w:b/>
          <w:color w:val="auto"/>
          <w:szCs w:val="21"/>
          <w:highlight w:val="none"/>
        </w:rPr>
        <w:t xml:space="preserve">八</w:t>
      </w:r>
      <w:r>
        <w:rPr>
          <w:rFonts w:hint="eastAsia" w:cs="宋体" w:asciiTheme="minorEastAsia" w:hAnsiTheme="minorEastAsia" w:eastAsiaTheme="minorEastAsia"/>
          <w:b/>
          <w:color w:val="auto"/>
          <w:spacing w:val="6"/>
          <w:szCs w:val="21"/>
          <w:highlight w:val="none"/>
        </w:rPr>
        <w:t xml:space="preserve">、甲乙双方必须严格执行本协议，本协议效力独立于主合同。</w:t>
      </w:r>
      <w:r>
        <w:rPr>
          <w:rFonts w:hint="eastAsia" w:cs="宋体" w:asciiTheme="minorEastAsia" w:hAnsiTheme="minorEastAsia" w:eastAsiaTheme="minorEastAsia"/>
          <w:b/>
          <w:color w:val="auto"/>
          <w:szCs w:val="21"/>
          <w:highlight w:val="non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rPr>
        <w:t xml:space="preserve">九、</w:t>
      </w:r>
      <w:r>
        <w:rPr>
          <w:rFonts w:hint="eastAsia" w:cs="宋体" w:asciiTheme="minorEastAsia" w:hAnsiTheme="minorEastAsia" w:eastAsiaTheme="minorEastAsia"/>
          <w:bCs/>
          <w:color w:val="auto"/>
          <w:szCs w:val="21"/>
          <w:highlight w:val="none"/>
        </w:rPr>
        <w:t xml:space="preserve">本协议包括附件《承包单位安全生产主体责任清单（通用）》</w:t>
      </w:r>
      <w:r>
        <w:rPr>
          <w:rFonts w:hint="eastAsia" w:cs="宋体" w:asciiTheme="minorEastAsia" w:hAnsiTheme="minorEastAsia" w:eastAsiaTheme="minorEastAsia"/>
          <w:color w:val="auto"/>
          <w:szCs w:val="21"/>
          <w:highlight w:val="none"/>
        </w:rPr>
        <w:t xml:space="preserve">本协议（含附件1）经双方法定代表人签字并加盖公章后生效。</w:t>
      </w:r>
      <w:r/>
    </w:p>
    <w:p>
      <w:pPr>
        <w:ind w:firstLine="480"/>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480"/>
        <w:shd w:val="clear" w:color="auto" w:fill="ffffff"/>
        <w:widowControl/>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1001"/>
        <w:rPr>
          <w:color w:val="auto"/>
          <w:highlight w:val="none"/>
        </w:rPr>
      </w:pPr>
      <w:r>
        <w:rPr>
          <w:color w:val="auto"/>
          <w:highlight w:val="none"/>
        </w:rPr>
      </w:r>
      <w:r/>
    </w:p>
    <w:tbl>
      <w:tblPr>
        <w:tblStyle w:val="10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甲方：（签章）</w:t>
            </w:r>
            <w:r/>
          </w:p>
          <w:p>
            <w:pPr>
              <w:ind w:firstLine="480"/>
              <w:shd w:val="clear" w:color="auto" w:fill="ffffff"/>
              <w:widowControl/>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shd w:val="clear" w:color="auto" w:fill="ffffff"/>
              <w:widowControl/>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shd w:val="clear" w:color="auto" w:fill="ffffff"/>
              <w:widowControl/>
              <w:rPr>
                <w:rFonts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乙方：（签章）</w:t>
            </w:r>
            <w:r/>
          </w:p>
          <w:p>
            <w:pPr>
              <w:pStyle w:val="1010"/>
              <w:ind w:firstLine="480"/>
              <w:jc w:val="both"/>
              <w:spacing w:beforeAutospacing="0" w:afterAutospacing="0" w:line="324"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法定代表人：</w:t>
            </w:r>
            <w:r/>
          </w:p>
        </w:tc>
      </w:tr>
    </w:tbl>
    <w:p>
      <w:pPr>
        <w:pStyle w:val="1010"/>
        <w:ind w:firstLine="480"/>
        <w:jc w:val="both"/>
        <w:spacing w:beforeAutospacing="0" w:afterAutospacing="0" w:line="324" w:lineRule="auto"/>
        <w:shd w:val="clear" w:color="auto" w:fill="ffffff"/>
        <w:rPr>
          <w:rFonts w:ascii="仿宋" w:hAnsi="仿宋" w:eastAsia="仿宋"/>
          <w:color w:val="auto"/>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418" w:right="1418" w:bottom="1418" w:left="1418" w:header="851" w:footer="992" w:gutter="0"/>
          <w:cols w:num="1" w:sep="0" w:space="720" w:equalWidth="1"/>
          <w:docGrid w:linePitch="360"/>
        </w:sectPr>
      </w:pPr>
      <w:r>
        <w:rPr>
          <w:rFonts w:ascii="仿宋" w:hAnsi="仿宋" w:eastAsia="仿宋"/>
          <w:color w:val="auto"/>
          <w:highlight w:val="none"/>
        </w:rPr>
      </w:r>
      <w:r/>
    </w:p>
    <w:p>
      <w:pPr>
        <w:ind w:firstLine="643"/>
        <w:jc w:val="center"/>
        <w:spacing w:line="6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项目安全协议书附件：承包单位安全生产主体责任清单（通用）</w:t>
      </w:r>
      <w:r/>
    </w:p>
    <w:p>
      <w:pPr>
        <w:ind w:firstLine="560"/>
        <w:jc w:val="center"/>
        <w:spacing w:line="62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注：本主体责任清单项下的“生产”为广义，包括且不限于责任主体的各类生产、经营、建设、施工、作业等活动。</w:t>
      </w:r>
      <w:r/>
    </w:p>
    <w:tbl>
      <w:tblPr>
        <w:tblStyle w:val="1000"/>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563"/>
        <w:gridCol w:w="329"/>
        <w:gridCol w:w="939"/>
        <w:gridCol w:w="6537"/>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严格落实安全防控责任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111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承包单位应建立全员参与、全岗位覆盖、全过程衔接的隐患排查机制和清单管理、</w:t>
            </w:r>
            <w:r>
              <w:rPr>
                <w:rFonts w:hint="eastAsia" w:cs="宋体" w:asciiTheme="minorEastAsia" w:hAnsiTheme="minorEastAsia" w:eastAsiaTheme="minorEastAsia"/>
                <w:color w:val="auto"/>
                <w:szCs w:val="21"/>
                <w:highlight w:val="none"/>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cs="宋体" w:asciiTheme="minorEastAsia" w:hAnsiTheme="minorEastAsia" w:eastAsiaTheme="minorEastAsia"/>
                <w:color w:val="auto"/>
                <w:szCs w:val="21"/>
                <w:highlight w:val="none"/>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480"/>
        <w:jc w:val="left"/>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br w:type="page" w:clear="all"/>
      </w:r>
      <w:r/>
    </w:p>
    <w:p>
      <w:pPr>
        <w:jc w:val="center"/>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工程量清单调整报批单</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承包单位：                               工程名称及合同号：</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监理单位：                               编  号：</w:t>
      </w:r>
      <w:r/>
    </w:p>
    <w:tbl>
      <w:tblPr>
        <w:tblStyle w:val="1000"/>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1699"/>
        <w:gridCol w:w="1334"/>
        <w:gridCol w:w="432"/>
        <w:gridCol w:w="1240"/>
        <w:gridCol w:w="1382"/>
        <w:gridCol w:w="1203"/>
        <w:gridCol w:w="986"/>
        <w:gridCol w:w="89"/>
      </w:tblGrid>
      <w:tr>
        <w:trPr>
          <w:gridAfter w:val="1"/>
          <w:trHeight w:val="730"/>
        </w:trPr>
        <w:tc>
          <w:tcPr>
            <w:tcBorders>
              <w:top w:val="single" w:color="auto" w:sz="8" w:space="0"/>
              <w:left w:val="single" w:color="auto" w:sz="8" w:space="0"/>
              <w:bottom w:val="single" w:color="auto" w:sz="8" w:space="0"/>
              <w:right w:val="single" w:color="auto" w:sz="8" w:space="0"/>
            </w:tcBorders>
            <w:tcMar>
              <w:left w:w="28" w:type="dxa"/>
              <w:top w:w="0" w:type="dxa"/>
              <w:right w:w="28" w:type="dxa"/>
              <w:bottom w:w="0" w:type="dxa"/>
            </w:tcMar>
            <w:tcW w:w="1016"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差异或缺项清单编号</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797"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25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741"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原招标数量</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826"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实际数量</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719"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数量增减</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587"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增减费用</w:t>
            </w:r>
            <w:r/>
          </w:p>
        </w:tc>
      </w:tr>
      <w:tr>
        <w:trPr>
          <w:gridAfter w:val="1"/>
          <w:trHeight w:val="5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9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8"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41"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19"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8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9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8"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41"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19"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8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9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8"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41"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19"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8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97"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8"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41"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19"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8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9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8"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41"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19"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8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98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差异或缺项产生的原因及相关计算过程</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可另附页进行详细说明并计算</w:t>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122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监理单位</w:t>
            </w:r>
            <w:r/>
          </w:p>
        </w:tc>
        <w:tc>
          <w:tcPr>
            <w:gridSpan w:val="6"/>
            <w:tcBorders>
              <w:top w:val="none" w:color="000000" w:sz="4" w:space="0"/>
              <w:left w:val="single" w:color="auto" w:sz="8" w:space="0"/>
              <w:bottom w:val="single" w:color="auto" w:sz="8" w:space="0"/>
              <w:right w:val="single" w:color="auto" w:sz="8" w:space="0"/>
            </w:tcBorders>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                         总监工程师：        （章）</w:t>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124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原清单编制单位</w:t>
            </w:r>
            <w:r/>
          </w:p>
        </w:tc>
        <w:tc>
          <w:tcPr>
            <w:gridSpan w:val="6"/>
            <w:tcBorders>
              <w:top w:val="none" w:color="000000" w:sz="4" w:space="0"/>
              <w:left w:val="single" w:color="auto" w:sz="8" w:space="0"/>
              <w:bottom w:val="single" w:color="auto" w:sz="8" w:space="0"/>
              <w:right w:val="single" w:color="auto" w:sz="8" w:space="0"/>
            </w:tcBorders>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                        清单编制负责人：     （章）：</w:t>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133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市政服务集团</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b/>
                <w:color w:val="auto"/>
                <w:szCs w:val="21"/>
                <w:highlight w:val="none"/>
              </w:rPr>
              <w:t xml:space="preserve">专业管理部门：               采购合约部：</w:t>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123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主管部门(业务处室)</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124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财政局/投资管理单位</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bl>
    <w:p>
      <w:pPr>
        <w:jc w:val="left"/>
        <w:spacing w:after="120"/>
        <w:widowControl/>
        <w:rPr>
          <w:rFonts w:ascii="宋体" w:hAnsi="宋体" w:cs="宋体"/>
          <w:b/>
          <w:color w:val="auto"/>
          <w:szCs w:val="21"/>
          <w:highlight w:val="none"/>
        </w:rPr>
      </w:pPr>
      <w:r>
        <w:rPr>
          <w:rFonts w:hint="eastAsia" w:ascii="宋体" w:hAnsi="宋体" w:cs="宋体"/>
          <w:color w:val="auto"/>
          <w:szCs w:val="21"/>
          <w:highlight w:val="none"/>
        </w:rPr>
        <w:t xml:space="preserve">注：本表为工程量清单有差异或缺项时，由施工单位申报使用，作为工程变更（费用）报批单附件。</w:t>
      </w:r>
      <w:r/>
    </w:p>
    <w:p>
      <w:pPr>
        <w:rPr>
          <w:color w:val="auto"/>
          <w:highlight w:val="none"/>
        </w:rPr>
      </w:pPr>
      <w:r>
        <w:rPr>
          <w:color w:val="auto"/>
          <w:highlight w:val="none"/>
        </w:rPr>
      </w:r>
      <w:r/>
    </w:p>
    <w:p>
      <w:pPr>
        <w:spacing w:line="360" w:lineRule="auto"/>
        <w:rPr>
          <w:color w:val="auto"/>
          <w:highlight w:val="none"/>
          <w:shd w:val="clear" w:color="auto" w:fill="auto"/>
        </w:rPr>
      </w:pPr>
      <w:r>
        <w:rPr>
          <w:color w:val="auto"/>
          <w:highlight w:val="none"/>
          <w:shd w:val="clear" w:color="auto" w:fill="auto"/>
        </w:rPr>
      </w:r>
      <w:r/>
    </w:p>
    <w:p>
      <w:pPr>
        <w:pStyle w:val="1001"/>
        <w:rPr>
          <w:color w:val="auto"/>
          <w:highlight w:val="none"/>
        </w:rPr>
      </w:pPr>
      <w:r>
        <w:rPr>
          <w:color w:val="auto"/>
          <w:highlight w:val="none"/>
        </w:rPr>
      </w:r>
      <w:r/>
    </w:p>
    <w:p>
      <w:pPr>
        <w:pStyle w:val="1015"/>
        <w:ind w:firstLine="0"/>
        <w:jc w:val="center"/>
        <w:spacing w:line="360" w:lineRule="auto"/>
        <w:rPr>
          <w:rFonts w:eastAsia="黑体"/>
          <w:b/>
          <w:color w:val="auto"/>
          <w:sz w:val="32"/>
          <w:szCs w:val="32"/>
          <w:highlight w:val="none"/>
          <w:shd w:val="clear" w:color="auto" w:fill="auto"/>
        </w:rPr>
        <w:outlineLvl w:val="0"/>
      </w:pPr>
      <w:r/>
      <w:bookmarkStart w:id="785" w:name="_Toc26403"/>
      <w:r/>
      <w:bookmarkStart w:id="787" w:name="_GoBack"/>
      <w:r/>
      <w:bookmarkEnd w:id="787"/>
      <w:r>
        <w:rPr>
          <w:rFonts w:hint="eastAsia" w:eastAsia="黑体"/>
          <w:b/>
          <w:color w:val="auto"/>
          <w:sz w:val="32"/>
          <w:szCs w:val="32"/>
          <w:highlight w:val="none"/>
          <w:shd w:val="clear" w:color="auto" w:fill="auto"/>
          <w:lang w:val="en-US" w:eastAsia="zh-CN"/>
        </w:rPr>
        <w:t xml:space="preserve">第六章 </w:t>
      </w:r>
      <w:r>
        <w:rPr>
          <w:rFonts w:hint="eastAsia" w:eastAsia="黑体"/>
          <w:b/>
          <w:color w:val="auto"/>
          <w:sz w:val="32"/>
          <w:szCs w:val="32"/>
          <w:highlight w:val="none"/>
          <w:shd w:val="clear" w:color="auto" w:fill="auto"/>
        </w:rPr>
        <w:t xml:space="preserve">评审方法及评分标准</w:t>
      </w:r>
      <w:bookmarkEnd w:id="785"/>
      <w:r/>
      <w:r/>
    </w:p>
    <w:p>
      <w:pPr>
        <w:numPr>
          <w:ilvl w:val="0"/>
          <w:numId w:val="0"/>
        </w:numPr>
        <w:ind w:left="45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（一）评审方法</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1、本次评审采用综合评分法，即在满足磋商文件实质性要求前提下，根据按照磋商文</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中规定的评审标准和各项因素进行综合评审，按照评审得分由高到低顺序推荐3名成交候选人。如出现评审总得分最高的磋商供应商有两个或两个以上的，以磋商报价较低者优先作为成交候选人。如出现两个或两个以上最终综合得分和报价均相同的磋商供应商，提供优先采购产品证书更多的供应商优先成交（如属优先采购产品），否则由磋商采购单位组织以抽签方式确定成交候选人。</w:t>
      </w:r>
      <w:r/>
    </w:p>
    <w:p>
      <w:pPr>
        <w:numPr>
          <w:ilvl w:val="0"/>
          <w:numId w:val="4"/>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磋商小组各成员审查每份响应文件是否实质响应了采购文件的要求，未实质性响应</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的响应文件将被拒绝，也不进行评审。</w:t>
      </w:r>
      <w:r/>
    </w:p>
    <w:p>
      <w:pPr>
        <w:numPr>
          <w:ilvl w:val="0"/>
          <w:numId w:val="4"/>
        </w:numPr>
        <w:ind w:left="454"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磋商小组各成员独立对每个进入打分程序的响应文件以打分的形式进行评审和评</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价。对评委的评分进行统计汇总时算术平均计算得分（计算结果均四舍五入保留两位小数）。</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4、本项目为专门面向中小微企业的政府采购活动。</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5、针对小微型企业的评审：</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根据财政部、工业和信息化部关于印发《政府采购促进中小企业发展管理办法》的通</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知规定：</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5.1本项目属于专门面向中小企业采购 。</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5.2依据《政府采购促进中小企业发展管理办法》规定享受扶持政策获得政府采购合同</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的，小型、微型企业不得分包或转包给大型、中型企业，中型企业不得分包或转包给大型企业。</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5.3本项目采购标的对应的中小企业划分标准所属行业为：建筑业。不同行业的中小微</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企业划分标准以工信部、国家统计局、国家发改委、财政部《关于印发中小企业划型标准规定的通知》（工信部联企业〔2011〕300号）为准。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5.4中小企业参加政府采购活动，应当出具《政府采购促进中小企业发展管理办法》附</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件规定《中小企业声明函》，否则不得享受相关中小企业扶持政策。</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5.5若供应商提供的《中小企业声明函》为虚假声明则视同提供虚假材料，按政府采购</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相关规定处理并报请政府监管部门给予行政处罚。</w:t>
      </w:r>
      <w:r/>
    </w:p>
    <w:p>
      <w:pPr>
        <w:numPr>
          <w:ilvl w:val="0"/>
          <w:numId w:val="0"/>
        </w:num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（二）评分标准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总分值为100分，各评审因素所占分值如下：</w:t>
      </w:r>
      <w:r/>
    </w:p>
    <w:p>
      <w:pPr>
        <w:numPr>
          <w:ilvl w:val="0"/>
          <w:numId w:val="0"/>
        </w:numPr>
        <w:ind w:firstLine="211"/>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1、报价得分（30分）</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（1）价格分统一采用低价优先法计算，即满足磋商文件要求且最后报价最低（未超采购预算）的供应商的价格为磋商基准价，其价格分为满分（30分）。其他供应商的价格分统一按照下列公式计算：</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磋商报价得分=（磋商基准价/最后磋商报价）×30%×100</w:t>
      </w:r>
      <w:r/>
    </w:p>
    <w:p>
      <w:pPr>
        <w:numPr>
          <w:ilvl w:val="0"/>
          <w:numId w:val="0"/>
        </w:num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根据《关于推动解决政府采购异常低价问题的通知》（财库〔2026〕2号）文件要求，评审过程中出现下列情形之一的，评审委员会应当启动异常低价投标（响应）审查程序：</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①投标（响应）报价低于全部通过符合性审查供应商投标（响应）报价平均值50%的，</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即投标（响应）报价&lt;全部通过符合性审查供应商投标（响应）报价平均值×50%；</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②投标（响应）报价低于通过符合性审查的次低报价供应商投标（响应）报价50%的，</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即投标（响应）报价&lt;通过符合性审查的次低报价供应商投标（响应）报价×50%；</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③投标（响应）报价低于采购项目最高投标限价45%的，即投标（响应）报价&lt;采购项目最高投标限价×45%；</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④评审委员会基于专业判断，认为供应商报价过低，有可能影响产品质量或者不能诚</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信履约的其他情形。</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评审委员会启动异常低价投标（响应）审查后，属于前述第①项至第④项情形的，应</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45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施工服务方案（最高 30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（1）项目理解、现场踏勘与重难点分析（5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充分掌握园区市政公用工程改造政策要求、现场现状、改造目标、治理重点，逻辑清</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晰、内容详实，得 5分； 基本掌握项目概况、改造目标，内容较完整，得</w:t>
      </w:r>
      <w:r>
        <w:rPr>
          <w:rFonts w:hint="eastAsia" w:ascii="宋体" w:hAnsi="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lang w:eastAsia="zh-CN"/>
        </w:rPr>
        <w:t xml:space="preserve">分； 理解浅显、目标阐述模糊，得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 未提供方案不得分。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（2）人行道整体改造专项施工方案（5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包含拆除清运、基层、铺装、树池、透水铺装、井盖提升等全套工艺，工序合理，质量管控到位，得 5 分； 方案较完整，主要工序齐全，工艺可行，得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分； 仅有基础内容，工艺描述简单，基本满足施工，得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分； 未提供不得分。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（3）无障碍施工方案（5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盲道、缘石坡道、过街坡道、高差防滑处理等内容完整，符合现行无障碍规范等工程建设标准，得 5 分； 无障碍改造内容齐全，满足规范基本要求，得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分； 仅覆盖基础改造，方案简略，得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分； 未提供不得分。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（4）交通导改与现场安全保障方案（5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分阶段围挡布置、临时通道、警示标识、夜间照明、交通疏导、高峰值守等内容完整，导改及安全保障措施完善，得 5 分； 导改方案完整，安全措施齐全，可实施性较强，得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分； 具备方案框架，基础安全措施到位，得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分； 未提供不得分。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（5）应急处置、材料进场及成品保护方案（5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覆盖汛期、管线破损、人行道塌陷、人员受伤、苗木损毁等突发事件，处置流程、物资、值守、上报机制齐全；主材进场检验、存储、成品保护、养护措施可行，得 5 分； 覆盖主要应急场景，处置清晰；材料及成品保护措施较完善，得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分； 应急流程简单，材料及成品保护措施不足，得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分； 未提供不得分。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（6）项目全周期综合保障措施（5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人员、工期、文明施工、扬尘噪声、保洁、苗木保护、安全生产、缺陷维修等措施全面合理、落地性强，得 5 分； 保障措施基本齐全，可行性较高，得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分； 措施简单，可行性较低，得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分； 未提供不得分。</w:t>
      </w:r>
      <w:r/>
    </w:p>
    <w:p>
      <w:pPr>
        <w:numPr>
          <w:ilvl w:val="0"/>
          <w:numId w:val="0"/>
        </w:numPr>
        <w:ind w:left="45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拟投入项目人员配置（最高 20 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项目负责人职称（</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分） </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满足基本配置要求外，项目负责人具备工程</w:t>
      </w:r>
      <w:r>
        <w:rPr>
          <w:rFonts w:hint="eastAsia" w:ascii="宋体" w:hAnsi="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市政</w:t>
      </w:r>
      <w:r>
        <w:rPr>
          <w:rFonts w:hint="eastAsia" w:ascii="宋体" w:hAnsi="宋体" w:cs="宋体"/>
          <w:color w:val="auto"/>
          <w:sz w:val="21"/>
          <w:szCs w:val="21"/>
          <w:highlight w:val="none"/>
          <w:lang w:val="en-US" w:eastAsia="zh-CN"/>
        </w:rPr>
        <w:t xml:space="preserve">类专业-</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级</w:t>
      </w:r>
      <w:r>
        <w:rPr>
          <w:rFonts w:hint="eastAsia" w:ascii="宋体" w:hAnsi="宋体" w:cs="宋体"/>
          <w:color w:val="auto"/>
          <w:sz w:val="21"/>
          <w:szCs w:val="21"/>
          <w:highlight w:val="none"/>
          <w:lang w:val="en-US" w:eastAsia="zh-CN"/>
        </w:rPr>
        <w:t xml:space="preserve">职称（工程师）的</w:t>
      </w:r>
      <w:r>
        <w:rPr>
          <w:rFonts w:hint="eastAsia" w:ascii="宋体" w:hAnsi="宋体" w:eastAsia="宋体" w:cs="宋体"/>
          <w:color w:val="auto"/>
          <w:sz w:val="21"/>
          <w:szCs w:val="21"/>
          <w:highlight w:val="none"/>
        </w:rPr>
        <w:t xml:space="preserve">得 </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具备工程</w:t>
      </w:r>
      <w:r>
        <w:rPr>
          <w:rFonts w:hint="eastAsia" w:ascii="宋体" w:hAnsi="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市政</w:t>
      </w:r>
      <w:r>
        <w:rPr>
          <w:rFonts w:hint="eastAsia" w:ascii="宋体" w:hAnsi="宋体" w:cs="宋体"/>
          <w:color w:val="auto"/>
          <w:sz w:val="21"/>
          <w:szCs w:val="21"/>
          <w:highlight w:val="none"/>
          <w:lang w:val="en-US" w:eastAsia="zh-CN"/>
        </w:rPr>
        <w:t xml:space="preserve">类专业-</w:t>
      </w:r>
      <w:r>
        <w:rPr>
          <w:rFonts w:hint="eastAsia" w:ascii="宋体" w:hAnsi="宋体" w:eastAsia="宋体" w:cs="宋体"/>
          <w:color w:val="auto"/>
          <w:sz w:val="21"/>
          <w:szCs w:val="21"/>
          <w:highlight w:val="none"/>
          <w:lang w:val="en-US" w:eastAsia="zh-CN"/>
        </w:rPr>
        <w:t xml:space="preserve">高级</w:t>
      </w:r>
      <w:r>
        <w:rPr>
          <w:rFonts w:hint="eastAsia" w:ascii="宋体" w:hAnsi="宋体" w:cs="宋体"/>
          <w:color w:val="auto"/>
          <w:sz w:val="21"/>
          <w:szCs w:val="21"/>
          <w:highlight w:val="none"/>
          <w:lang w:val="en-US" w:eastAsia="zh-CN"/>
        </w:rPr>
        <w:t xml:space="preserve">职称（高级工程师）</w:t>
      </w:r>
      <w:r>
        <w:rPr>
          <w:rFonts w:hint="eastAsia" w:ascii="宋体" w:hAnsi="宋体" w:eastAsia="宋体" w:cs="宋体"/>
          <w:color w:val="auto"/>
          <w:sz w:val="21"/>
          <w:szCs w:val="21"/>
          <w:highlight w:val="none"/>
          <w:lang w:val="en-US" w:eastAsia="zh-CN"/>
        </w:rPr>
        <w:t xml:space="preserve">及以上得6分</w:t>
      </w:r>
      <w:r>
        <w:rPr>
          <w:rFonts w:hint="eastAsia"/>
          <w:color w:val="auto"/>
          <w:highlight w:val="none"/>
          <w:lang w:eastAsia="zh-CN"/>
        </w:rPr>
        <w:t xml:space="preserve">，</w:t>
      </w:r>
      <w:r>
        <w:rPr>
          <w:rFonts w:hint="eastAsia"/>
          <w:color w:val="auto"/>
          <w:highlight w:val="none"/>
          <w:lang w:val="en-US" w:eastAsia="zh-CN"/>
        </w:rPr>
        <w:t xml:space="preserve">最高6分</w:t>
      </w:r>
      <w:r>
        <w:rPr>
          <w:rFonts w:hint="eastAsia" w:ascii="宋体" w:hAnsi="宋体" w:eastAsia="宋体" w:cs="宋体"/>
          <w:color w:val="auto"/>
          <w:sz w:val="21"/>
          <w:szCs w:val="21"/>
          <w:highlight w:val="none"/>
        </w:rPr>
        <w:t xml:space="preserve">；</w:t>
      </w:r>
      <w:r/>
    </w:p>
    <w:p>
      <w:pPr>
        <w:numPr>
          <w:ilvl w:val="0"/>
          <w:numId w:val="0"/>
        </w:num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响应文件中须</w:t>
      </w:r>
      <w:r>
        <w:rPr>
          <w:rFonts w:hint="eastAsia" w:ascii="宋体" w:hAnsi="宋体" w:eastAsia="宋体" w:cs="宋体"/>
          <w:color w:val="auto"/>
          <w:sz w:val="21"/>
          <w:szCs w:val="21"/>
          <w:highlight w:val="none"/>
        </w:rPr>
        <w:t xml:space="preserve">提供职称</w:t>
      </w:r>
      <w:r>
        <w:rPr>
          <w:rFonts w:hint="eastAsia" w:ascii="宋体" w:hAnsi="宋体" w:eastAsia="宋体" w:cs="宋体"/>
          <w:color w:val="auto"/>
          <w:sz w:val="21"/>
          <w:szCs w:val="21"/>
          <w:highlight w:val="none"/>
          <w:lang w:val="en-US" w:eastAsia="zh-CN"/>
        </w:rPr>
        <w:t xml:space="preserve">证书扫描件及响应单位为其缴纳的最新</w:t>
      </w:r>
      <w:r>
        <w:rPr>
          <w:rFonts w:hint="eastAsia" w:ascii="宋体" w:hAnsi="宋体" w:eastAsia="宋体" w:cs="宋体"/>
          <w:color w:val="auto"/>
          <w:sz w:val="21"/>
          <w:szCs w:val="21"/>
          <w:highlight w:val="none"/>
        </w:rPr>
        <w:t xml:space="preserve">一期社保</w:t>
      </w:r>
      <w:r>
        <w:rPr>
          <w:rFonts w:hint="eastAsia" w:ascii="宋体" w:hAnsi="宋体" w:eastAsia="宋体" w:cs="宋体"/>
          <w:color w:val="auto"/>
          <w:sz w:val="21"/>
          <w:szCs w:val="21"/>
          <w:highlight w:val="none"/>
          <w:lang w:val="en-US" w:eastAsia="zh-CN"/>
        </w:rPr>
        <w:t xml:space="preserve">证明材料扫描件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如职称证书不能体现其所属专业，还须提供其他相关证明材料，如职称申报表等。未提供证明材料</w:t>
      </w:r>
      <w:r>
        <w:rPr>
          <w:rFonts w:hint="eastAsia" w:ascii="宋体" w:hAnsi="宋体" w:eastAsia="宋体" w:cs="宋体"/>
          <w:color w:val="auto"/>
          <w:sz w:val="21"/>
          <w:szCs w:val="21"/>
          <w:highlight w:val="none"/>
        </w:rPr>
        <w:t xml:space="preserve">或材料</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不全不得分。</w:t>
      </w:r>
      <w:r>
        <w:rPr>
          <w:rFonts w:hint="eastAsia" w:ascii="宋体" w:hAnsi="宋体" w:cs="宋体"/>
          <w:color w:val="auto"/>
          <w:sz w:val="21"/>
          <w:szCs w:val="21"/>
          <w:highlight w:val="none"/>
          <w:lang w:eastAsia="zh-CN"/>
        </w:rPr>
        <w:t xml:space="preserve">）</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项目负责人</w:t>
      </w:r>
      <w:r>
        <w:rPr>
          <w:rFonts w:hint="eastAsia" w:ascii="宋体" w:hAnsi="宋体" w:cs="宋体"/>
          <w:color w:val="auto"/>
          <w:sz w:val="21"/>
          <w:szCs w:val="21"/>
          <w:highlight w:val="none"/>
          <w:lang w:val="en-US" w:eastAsia="zh-CN"/>
        </w:rPr>
        <w:t xml:space="preserve">的类似项目</w:t>
      </w:r>
      <w:r>
        <w:rPr>
          <w:rFonts w:hint="eastAsia" w:ascii="宋体" w:hAnsi="宋体" w:eastAsia="宋体" w:cs="宋体"/>
          <w:color w:val="auto"/>
          <w:sz w:val="21"/>
          <w:szCs w:val="21"/>
          <w:highlight w:val="none"/>
        </w:rPr>
        <w:t xml:space="preserve">业绩（</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 </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val="en-US" w:eastAsia="zh-CN"/>
        </w:rPr>
        <w:t xml:space="preserve">自</w:t>
      </w:r>
      <w:r>
        <w:rPr>
          <w:rFonts w:hint="eastAsia" w:ascii="宋体" w:hAnsi="宋体" w:eastAsia="宋体" w:cs="宋体"/>
          <w:color w:val="auto"/>
          <w:sz w:val="21"/>
          <w:szCs w:val="21"/>
          <w:highlight w:val="none"/>
        </w:rPr>
        <w:t xml:space="preserve">2023</w:t>
      </w:r>
      <w:r>
        <w:rPr>
          <w:rFonts w:hint="eastAsia" w:ascii="宋体" w:hAnsi="宋体" w:eastAsia="宋体" w:cs="宋体"/>
          <w:color w:val="auto"/>
          <w:sz w:val="21"/>
          <w:szCs w:val="21"/>
          <w:highlight w:val="none"/>
          <w:lang w:val="en-US" w:eastAsia="zh-CN"/>
        </w:rPr>
        <w:t xml:space="preserve">年9月1日</w:t>
      </w:r>
      <w:r>
        <w:rPr>
          <w:rFonts w:hint="eastAsia" w:ascii="宋体" w:hAnsi="宋体" w:eastAsia="宋体" w:cs="宋体"/>
          <w:color w:val="auto"/>
          <w:sz w:val="21"/>
          <w:szCs w:val="21"/>
          <w:highlight w:val="none"/>
        </w:rPr>
        <w:t xml:space="preserve">至今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时间</w:t>
      </w:r>
      <w:r>
        <w:rPr>
          <w:rFonts w:hint="eastAsia" w:ascii="宋体" w:hAnsi="宋体" w:eastAsia="宋体" w:cs="Times New Roman"/>
          <w:color w:val="auto"/>
          <w:szCs w:val="21"/>
          <w:highlight w:val="none"/>
        </w:rPr>
        <w:t xml:space="preserve">以竣工验收报告时间为准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已完工验收</w:t>
      </w:r>
      <w:r/>
    </w:p>
    <w:p>
      <w:pPr>
        <w:numPr>
          <w:ilvl w:val="0"/>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业绩</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分，最高 </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响应文件中须提供</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竣工验收证明</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如</w:t>
      </w:r>
      <w:r>
        <w:rPr>
          <w:rFonts w:hint="eastAsia" w:ascii="宋体" w:hAnsi="宋体" w:eastAsia="宋体" w:cs="宋体"/>
          <w:color w:val="auto"/>
          <w:sz w:val="21"/>
          <w:szCs w:val="21"/>
          <w:highlight w:val="none"/>
        </w:rPr>
        <w:t xml:space="preserve">合同未</w:t>
      </w:r>
      <w:r>
        <w:rPr>
          <w:rFonts w:hint="eastAsia" w:ascii="宋体" w:hAnsi="宋体" w:cs="宋体"/>
          <w:color w:val="auto"/>
          <w:sz w:val="21"/>
          <w:szCs w:val="21"/>
          <w:highlight w:val="none"/>
          <w:lang w:val="en-US" w:eastAsia="zh-CN"/>
        </w:rPr>
        <w:t xml:space="preserve">能</w:t>
      </w:r>
      <w:r>
        <w:rPr>
          <w:rFonts w:hint="eastAsia" w:ascii="宋体" w:hAnsi="宋体" w:eastAsia="宋体" w:cs="宋体"/>
          <w:color w:val="auto"/>
          <w:sz w:val="21"/>
          <w:szCs w:val="21"/>
          <w:highlight w:val="none"/>
        </w:rPr>
        <w:t xml:space="preserve">体现负责人姓名</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还须提供</w:t>
      </w:r>
      <w:r>
        <w:rPr>
          <w:rFonts w:hint="eastAsia" w:ascii="宋体" w:hAnsi="宋体" w:eastAsia="宋体" w:cs="宋体"/>
          <w:color w:val="auto"/>
          <w:sz w:val="21"/>
          <w:szCs w:val="21"/>
          <w:highlight w:val="none"/>
        </w:rPr>
        <w:t xml:space="preserve">业主出具任职证明</w:t>
      </w:r>
      <w:r>
        <w:rPr>
          <w:rFonts w:hint="eastAsia" w:ascii="宋体" w:hAnsi="宋体" w:cs="宋体"/>
          <w:color w:val="auto"/>
          <w:sz w:val="21"/>
          <w:szCs w:val="21"/>
          <w:highlight w:val="none"/>
          <w:lang w:val="en-US" w:eastAsia="zh-CN"/>
        </w:rPr>
        <w:t xml:space="preserve">材料</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未提供证明材料</w:t>
      </w:r>
      <w:r>
        <w:rPr>
          <w:rFonts w:hint="eastAsia" w:ascii="宋体" w:hAnsi="宋体" w:eastAsia="宋体" w:cs="宋体"/>
          <w:color w:val="auto"/>
          <w:sz w:val="21"/>
          <w:szCs w:val="21"/>
          <w:highlight w:val="none"/>
        </w:rPr>
        <w:t xml:space="preserve">或材料</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不全不得分。</w:t>
      </w:r>
      <w:r>
        <w:rPr>
          <w:rFonts w:hint="eastAsia" w:ascii="宋体" w:hAnsi="宋体" w:eastAsia="宋体" w:cs="宋体"/>
          <w:color w:val="auto"/>
          <w:sz w:val="21"/>
          <w:szCs w:val="21"/>
          <w:highlight w:val="none"/>
          <w:lang w:eastAsia="zh-CN"/>
        </w:rPr>
        <w:t xml:space="preserve">）</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专业技术人员职称（</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分）</w:t>
      </w:r>
      <w:r/>
    </w:p>
    <w:p>
      <w:pPr>
        <w:numPr>
          <w:ilvl w:val="0"/>
          <w:numId w:val="0"/>
        </w:numPr>
        <w:ind w:left="454"/>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除项目负责人以外，项目组人员具备</w:t>
      </w:r>
      <w:r>
        <w:rPr>
          <w:rFonts w:hint="eastAsia" w:ascii="宋体" w:hAnsi="宋体" w:eastAsia="宋体" w:cs="宋体"/>
          <w:color w:val="auto"/>
          <w:sz w:val="21"/>
          <w:szCs w:val="21"/>
          <w:highlight w:val="none"/>
        </w:rPr>
        <w:t xml:space="preserve">工程</w:t>
      </w:r>
      <w:r>
        <w:rPr>
          <w:rFonts w:hint="eastAsia" w:ascii="宋体" w:hAnsi="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市政</w:t>
      </w:r>
      <w:r>
        <w:rPr>
          <w:rFonts w:hint="eastAsia" w:ascii="宋体" w:hAnsi="宋体" w:cs="宋体"/>
          <w:color w:val="auto"/>
          <w:sz w:val="21"/>
          <w:szCs w:val="21"/>
          <w:highlight w:val="none"/>
          <w:lang w:val="en-US" w:eastAsia="zh-CN"/>
        </w:rPr>
        <w:t xml:space="preserve">类专业-</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级</w:t>
      </w:r>
      <w:r>
        <w:rPr>
          <w:rFonts w:hint="eastAsia" w:ascii="宋体" w:hAnsi="宋体" w:cs="宋体"/>
          <w:color w:val="auto"/>
          <w:sz w:val="21"/>
          <w:szCs w:val="21"/>
          <w:highlight w:val="none"/>
          <w:lang w:val="en-US" w:eastAsia="zh-CN"/>
        </w:rPr>
        <w:t xml:space="preserve">职称（工程师）</w:t>
      </w:r>
      <w:r>
        <w:rPr>
          <w:rFonts w:hint="eastAsia" w:ascii="宋体" w:hAnsi="宋体" w:eastAsia="宋体" w:cs="宋体"/>
          <w:color w:val="auto"/>
          <w:sz w:val="21"/>
          <w:szCs w:val="21"/>
          <w:highlight w:val="none"/>
          <w:lang w:val="en-US" w:eastAsia="zh-CN"/>
        </w:rPr>
        <w:t xml:space="preserve">及以</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上</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w:t>
      </w:r>
      <w:r>
        <w:rPr>
          <w:rFonts w:hint="eastAsia" w:ascii="宋体" w:hAnsi="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 1 人</w:t>
      </w:r>
      <w:r>
        <w:rPr>
          <w:rFonts w:hint="eastAsia" w:ascii="宋体" w:hAnsi="宋体" w:cs="宋体"/>
          <w:color w:val="auto"/>
          <w:sz w:val="21"/>
          <w:szCs w:val="21"/>
          <w:highlight w:val="none"/>
          <w:lang w:val="en-US" w:eastAsia="zh-CN"/>
        </w:rPr>
        <w:t xml:space="preserve">的得4</w:t>
      </w:r>
      <w:r>
        <w:rPr>
          <w:rFonts w:hint="eastAsia" w:ascii="宋体" w:hAnsi="宋体" w:eastAsia="宋体" w:cs="宋体"/>
          <w:color w:val="auto"/>
          <w:sz w:val="21"/>
          <w:szCs w:val="21"/>
          <w:highlight w:val="none"/>
        </w:rPr>
        <w:t xml:space="preserve"> 分，</w:t>
      </w:r>
      <w:r>
        <w:rPr>
          <w:rFonts w:hint="eastAsia" w:ascii="宋体" w:hAnsi="宋体" w:cs="宋体"/>
          <w:color w:val="auto"/>
          <w:sz w:val="21"/>
          <w:szCs w:val="21"/>
          <w:highlight w:val="none"/>
          <w:lang w:val="en-US" w:eastAsia="zh-CN"/>
        </w:rPr>
        <w:t xml:space="preserve">最高</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分；</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响应文件中须</w:t>
      </w:r>
      <w:r>
        <w:rPr>
          <w:rFonts w:hint="eastAsia" w:ascii="宋体" w:hAnsi="宋体" w:eastAsia="宋体" w:cs="宋体"/>
          <w:color w:val="auto"/>
          <w:sz w:val="21"/>
          <w:szCs w:val="21"/>
          <w:highlight w:val="none"/>
        </w:rPr>
        <w:t xml:space="preserve">提供职称</w:t>
      </w:r>
      <w:r>
        <w:rPr>
          <w:rFonts w:hint="eastAsia" w:ascii="宋体" w:hAnsi="宋体" w:eastAsia="宋体" w:cs="宋体"/>
          <w:color w:val="auto"/>
          <w:sz w:val="21"/>
          <w:szCs w:val="21"/>
          <w:highlight w:val="none"/>
          <w:lang w:val="en-US" w:eastAsia="zh-CN"/>
        </w:rPr>
        <w:t xml:space="preserve">证书扫描件及响应单位为其缴纳的最新</w:t>
      </w:r>
      <w:r>
        <w:rPr>
          <w:rFonts w:hint="eastAsia" w:ascii="宋体" w:hAnsi="宋体" w:eastAsia="宋体" w:cs="宋体"/>
          <w:color w:val="auto"/>
          <w:sz w:val="21"/>
          <w:szCs w:val="21"/>
          <w:highlight w:val="none"/>
        </w:rPr>
        <w:t xml:space="preserve">一期社保</w:t>
      </w:r>
      <w:r>
        <w:rPr>
          <w:rFonts w:hint="eastAsia" w:ascii="宋体" w:hAnsi="宋体" w:eastAsia="宋体" w:cs="宋体"/>
          <w:color w:val="auto"/>
          <w:sz w:val="21"/>
          <w:szCs w:val="21"/>
          <w:highlight w:val="none"/>
          <w:lang w:val="en-US" w:eastAsia="zh-CN"/>
        </w:rPr>
        <w:t xml:space="preserve">证明材料扫描件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如职称证书不能体现其所属专业，还须提供其他相关证明材料，如职称申报表等。未提供证明材料</w:t>
      </w:r>
      <w:r>
        <w:rPr>
          <w:rFonts w:hint="eastAsia" w:ascii="宋体" w:hAnsi="宋体" w:eastAsia="宋体" w:cs="宋体"/>
          <w:color w:val="auto"/>
          <w:sz w:val="21"/>
          <w:szCs w:val="21"/>
          <w:highlight w:val="none"/>
        </w:rPr>
        <w:t xml:space="preserve">或材料</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不全不得分。</w:t>
      </w:r>
      <w:r>
        <w:rPr>
          <w:rFonts w:hint="eastAsia" w:ascii="宋体" w:hAnsi="宋体" w:cs="宋体"/>
          <w:color w:val="auto"/>
          <w:sz w:val="21"/>
          <w:szCs w:val="21"/>
          <w:highlight w:val="none"/>
          <w:lang w:eastAsia="zh-CN"/>
        </w:rPr>
        <w:t xml:space="preserve">）</w:t>
      </w:r>
      <w:r/>
    </w:p>
    <w:p>
      <w:pPr>
        <w:numPr>
          <w:ilvl w:val="0"/>
          <w:numId w:val="0"/>
        </w:numPr>
        <w:ind w:left="45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履约能力（最高 20 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投标单位</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类似项目服务业绩（</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投标单位自2023</w:t>
      </w:r>
      <w:r>
        <w:rPr>
          <w:rFonts w:hint="eastAsia" w:ascii="宋体" w:hAnsi="宋体" w:eastAsia="宋体" w:cs="宋体"/>
          <w:color w:val="auto"/>
          <w:sz w:val="21"/>
          <w:szCs w:val="21"/>
          <w:highlight w:val="none"/>
          <w:lang w:val="en-US" w:eastAsia="zh-CN"/>
        </w:rPr>
        <w:t xml:space="preserve">年9月1日</w:t>
      </w:r>
      <w:r>
        <w:rPr>
          <w:rFonts w:hint="eastAsia" w:ascii="宋体" w:hAnsi="宋体" w:eastAsia="宋体" w:cs="宋体"/>
          <w:color w:val="auto"/>
          <w:sz w:val="21"/>
          <w:szCs w:val="21"/>
          <w:highlight w:val="none"/>
        </w:rPr>
        <w:t xml:space="preserve">至今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时间</w:t>
      </w:r>
      <w:r>
        <w:rPr>
          <w:rFonts w:hint="eastAsia" w:ascii="宋体" w:hAnsi="宋体" w:eastAsia="宋体" w:cs="Times New Roman"/>
          <w:color w:val="auto"/>
          <w:szCs w:val="21"/>
          <w:highlight w:val="none"/>
        </w:rPr>
        <w:t xml:space="preserve">以竣工验收报告时间为准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已完工验收的</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业绩</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w:t>
      </w:r>
      <w:r>
        <w:rPr>
          <w:rFonts w:hint="eastAsia" w:ascii="宋体" w:hAnsi="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val="en-US" w:eastAsia="zh-CN"/>
        </w:rPr>
        <w:t xml:space="preserve">份</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分。</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响应文件中须提供</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竣工验收证明</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en-US" w:eastAsia="zh-CN"/>
        </w:rPr>
        <w:t xml:space="preserve">未提供证明材料</w:t>
      </w:r>
      <w:r>
        <w:rPr>
          <w:rFonts w:hint="eastAsia" w:ascii="宋体" w:hAnsi="宋体" w:eastAsia="宋体" w:cs="宋体"/>
          <w:color w:val="auto"/>
          <w:sz w:val="21"/>
          <w:szCs w:val="21"/>
          <w:highlight w:val="none"/>
        </w:rPr>
        <w:t xml:space="preserve">或材料</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不全不得分。</w:t>
      </w:r>
      <w:r>
        <w:rPr>
          <w:rFonts w:hint="eastAsia" w:ascii="宋体" w:hAnsi="宋体" w:eastAsia="宋体" w:cs="宋体"/>
          <w:color w:val="auto"/>
          <w:sz w:val="21"/>
          <w:szCs w:val="21"/>
          <w:highlight w:val="none"/>
          <w:lang w:eastAsia="zh-CN"/>
        </w:rPr>
        <w:t xml:space="preserve">）</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numPr>
          <w:ilvl w:val="0"/>
          <w:numId w:val="5"/>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类似业绩是指2023年9月1日（含）以后已履行验收完成的服务内容合同，且至</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开标日前已履行完成。</w:t>
      </w:r>
      <w:r/>
    </w:p>
    <w:p>
      <w:pPr>
        <w:numPr>
          <w:ilvl w:val="0"/>
          <w:numId w:val="5"/>
        </w:numPr>
        <w:ind w:left="454"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投标单位需同时提供有效合同扫描件、履约验收证明扫描件。未提供以上有效资料</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或提供不完整的，该项不得分。</w:t>
      </w:r>
      <w:r/>
    </w:p>
    <w:p>
      <w:pPr>
        <w:numPr>
          <w:ilvl w:val="0"/>
          <w:numId w:val="5"/>
        </w:numPr>
        <w:ind w:left="454"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投标单位类似项目业绩与项目组人员具有类似项目经验不重复计算得分，如出现重</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复，该业绩仅在“项目组人员具有类似项目经验”处评审计分。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管理体系认证（</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投标单位具有有效的质量管理体系认证、环境管理体系认证及职业健康安全管理体系</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认证，每有一项得2分，最高得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提供证书扫描件以及证书在全国认证认可信息公共服务平台官网查询为有效状态的网页截图，</w:t>
      </w:r>
      <w:r>
        <w:rPr>
          <w:rFonts w:hint="eastAsia" w:ascii="宋体" w:hAnsi="宋体" w:eastAsia="宋体" w:cs="宋体"/>
          <w:color w:val="auto"/>
          <w:sz w:val="21"/>
          <w:szCs w:val="21"/>
          <w:highlight w:val="none"/>
          <w:lang w:val="en-US" w:eastAsia="zh-CN"/>
        </w:rPr>
        <w:t xml:space="preserve">未提供证明材料</w:t>
      </w:r>
      <w:r>
        <w:rPr>
          <w:rFonts w:hint="eastAsia" w:ascii="宋体" w:hAnsi="宋体" w:eastAsia="宋体" w:cs="宋体"/>
          <w:color w:val="auto"/>
          <w:sz w:val="21"/>
          <w:szCs w:val="21"/>
          <w:highlight w:val="none"/>
        </w:rPr>
        <w:t xml:space="preserve">或材料</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不全不得分。</w:t>
      </w:r>
      <w:r>
        <w:rPr>
          <w:rFonts w:hint="eastAsia" w:ascii="宋体" w:hAnsi="宋体" w:cs="宋体"/>
          <w:color w:val="auto"/>
          <w:sz w:val="21"/>
          <w:szCs w:val="21"/>
          <w:highlight w:val="none"/>
          <w:lang w:eastAsia="zh-CN"/>
        </w:rPr>
        <w:t xml:space="preserve">）</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评分项下所有加分资料，供应商均需在投标文件中附清晰扫描件并对应标注说明；</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资料缺失、模糊、不完整，该项不予计分。</w:t>
      </w:r>
      <w:r/>
    </w:p>
    <w:p>
      <w:pPr>
        <w:rPr>
          <w:rFonts w:hint="eastAsia" w:ascii="宋体" w:hAnsi="宋体" w:eastAsia="宋体" w:cs="宋体"/>
          <w:color w:val="auto"/>
          <w:highlight w:val="none"/>
        </w:rPr>
      </w:pPr>
      <w:r/>
      <w:bookmarkStart w:id="786" w:name="_Toc312"/>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786"/>
      <w:r/>
      <w:r/>
    </w:p>
    <w:p>
      <w:pPr>
        <w:ind w:firstLine="422"/>
        <w:spacing w:line="360" w:lineRule="auto"/>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1001"/>
        <w:rPr>
          <w:rFonts w:hint="eastAsia" w:ascii="宋体" w:hAnsi="宋体" w:cs="宋体"/>
          <w:b/>
          <w:bCs/>
          <w:color w:val="auto"/>
          <w:highlight w:val="none"/>
        </w:rPr>
      </w:pPr>
      <w:r>
        <w:rPr>
          <w:rFonts w:hint="eastAsia" w:ascii="宋体" w:hAnsi="宋体" w:cs="宋体"/>
          <w:b/>
          <w:bCs/>
          <w:color w:val="auto"/>
          <w:highlight w:val="none"/>
        </w:rPr>
      </w:r>
      <w:r/>
    </w:p>
    <w:p>
      <w:pPr>
        <w:pStyle w:val="1001"/>
        <w:rPr>
          <w:rFonts w:hint="eastAsia" w:ascii="宋体" w:hAnsi="宋体" w:cs="宋体"/>
          <w:b/>
          <w:bCs/>
          <w:color w:val="auto"/>
          <w:highlight w:val="none"/>
        </w:rPr>
      </w:pPr>
      <w:r>
        <w:rPr>
          <w:rFonts w:hint="eastAsia" w:ascii="宋体" w:hAnsi="宋体" w:cs="宋体"/>
          <w:b/>
          <w:bCs/>
          <w:color w:val="auto"/>
          <w:highlight w:val="none"/>
        </w:rPr>
      </w:r>
      <w:r/>
    </w:p>
    <w:p>
      <w:pPr>
        <w:pStyle w:val="1001"/>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widowControl/>
        <w:tabs>
          <w:tab w:val="left" w:pos="1220" w:leader="none"/>
        </w:tabs>
        <w:rPr>
          <w:rFonts w:hint="eastAsia" w:ascii="Calibri" w:hAnsi="Calibri" w:eastAsia="黑体" w:cs="Times New Roman"/>
          <w:b/>
          <w:color w:val="auto"/>
          <w:sz w:val="32"/>
          <w:szCs w:val="32"/>
          <w:highlight w:val="none"/>
          <w:shd w:val="clear" w:color="auto" w:fill="auto"/>
          <w:lang w:val="en-US" w:eastAsia="zh-CN" w:bidi="ar-SA"/>
        </w:rPr>
      </w:pPr>
      <w:r>
        <w:rPr>
          <w:rFonts w:hint="eastAsia" w:ascii="Calibri" w:hAnsi="Calibri" w:eastAsia="黑体" w:cs="Times New Roman"/>
          <w:b/>
          <w:color w:val="auto"/>
          <w:sz w:val="32"/>
          <w:szCs w:val="32"/>
          <w:highlight w:val="none"/>
          <w:shd w:val="clear" w:color="auto" w:fill="auto"/>
          <w:lang w:val="en-US" w:eastAsia="zh-CN" w:bidi="ar-SA"/>
        </w:rPr>
        <w:t xml:space="preserve">第七章 附件</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附件1：2026年园区旺墩路等人行道更新项目技术要求</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附件2：人员配备基本要求</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附件3：图纸</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附件4：履约保函</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附件5.1：工程量清单</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附件5.2：工程量清单编制说明</w:t>
      </w:r>
      <w:r/>
    </w:p>
    <w:p>
      <w:pPr>
        <w:ind w:firstLine="482"/>
        <w:spacing w:line="360" w:lineRule="auto"/>
        <w:rPr>
          <w:rFonts w:hint="eastAsia" w:asciiTheme="minorEastAsia" w:hAnsiTheme="minorEastAsia"/>
          <w:b/>
          <w:bCs/>
          <w:color w:val="auto"/>
          <w:sz w:val="24"/>
          <w:highlight w:val="none"/>
        </w:rPr>
        <w:outlineLvl w:val="1"/>
      </w:pPr>
      <w:r>
        <w:rPr>
          <w:rFonts w:hint="eastAsia" w:asciiTheme="minorEastAsia" w:hAnsiTheme="minorEastAsia"/>
          <w:color w:val="auto"/>
          <w:sz w:val="24"/>
          <w:highlight w:val="none"/>
        </w:rPr>
        <w:t xml:space="preserve">附件请在园区系统中自行下载。</w:t>
      </w:r>
      <w:r>
        <w:rPr>
          <w:rFonts w:hint="eastAsia" w:asciiTheme="minorEastAsia" w:hAnsiTheme="minorEastAsia"/>
          <w:b/>
          <w:bCs/>
          <w:color w:val="auto"/>
          <w:sz w:val="24"/>
          <w:highlight w:val="none"/>
        </w:rPr>
        <w:t xml:space="preserve">注：相关附件信息请至江苏省政府采购网本项目公告页面下载</w:t>
      </w:r>
      <w:r/>
    </w:p>
    <w:p>
      <w:pPr>
        <w:ind w:firstLine="422"/>
        <w:spacing w:line="360" w:lineRule="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right"/>
        <w:rPr>
          <w:rFonts w:hint="eastAsia" w:ascii="宋体" w:hAnsi="宋体" w:cs="宋体"/>
          <w:b/>
          <w:bCs/>
          <w:color w:val="auto"/>
          <w:highlight w:val="none"/>
        </w:rPr>
      </w:pPr>
      <w:r>
        <w:rPr>
          <w:rFonts w:hint="eastAsia" w:ascii="宋体" w:hAnsi="宋体" w:cs="宋体"/>
          <w:b/>
          <w:bCs/>
          <w:color w:val="auto"/>
          <w:highlight w:val="none"/>
        </w:rPr>
        <w:t xml:space="preserve">（全文完）</w:t>
      </w:r>
      <w:r/>
    </w:p>
    <w:p>
      <w:pPr>
        <w:rPr>
          <w:color w:val="auto"/>
          <w:highlight w:val="none"/>
        </w:rPr>
      </w:pPr>
      <w:r>
        <w:rPr>
          <w:color w:val="auto"/>
          <w:highlight w:val="none"/>
        </w:rPr>
      </w:r>
      <w:r/>
    </w:p>
    <w:sectPr>
      <w:headerReference w:type="default" r:id="rId12"/>
      <w:headerReference w:type="first" r:id="rId13"/>
      <w:footerReference w:type="default" r:id="rId18"/>
      <w:footerReference w:type="even" r:id="rId19"/>
      <w:footerReference w:type="first" r:id="rId20"/>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MS Gothic">
    <w:panose1 w:val="020B0609070205080204"/>
  </w:font>
  <w:font w:name="Calibri Light">
    <w:panose1 w:val="020F0302020204030204"/>
  </w:font>
  <w:font w:name="Symbol">
    <w:panose1 w:val="05050102010706020507"/>
  </w:font>
  <w:font w:name="Wingdings">
    <w:panose1 w:val="05000000000000000000"/>
  </w:font>
  <w:font w:name="方正楷体_GB2312">
    <w:panose1 w:val="020B0503020202020204"/>
  </w:font>
  <w:font w:name="等线">
    <w:panose1 w:val="02010600030101010101"/>
  </w:font>
  <w:font w:name="仿宋">
    <w:panose1 w:val="02010609060101010101"/>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fldSimple w:instr="PAGE \* MERGEFORMAT">
      <w:r>
        <w:t xml:space="preserve">1</w:t>
      </w:r>
    </w:fldSimple>
    <w:r/>
    <w:r/>
  </w:p>
  <w:p>
    <w:pPr>
      <w:pStyle w:val="10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fldSimple w:instr="PAGE \* MERGEFORMAT">
      <w:r>
        <w:t xml:space="preserve">1</w:t>
      </w:r>
    </w:fldSimple>
    <w:r/>
    <w:r/>
  </w:p>
  <w:p>
    <w:pPr>
      <w:pStyle w:val="10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fldSimple w:instr="PAGE \* MERGEFORMAT">
      <w:r>
        <w:t xml:space="preserve">1</w:t>
      </w:r>
    </w:fldSimple>
    <w:r/>
    <w:r/>
  </w:p>
  <w:p>
    <w:pPr>
      <w:pStyle w:val="100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framePr w:wrap="around" w:vAnchor="text" w:hAnchor="margin" w:xAlign="center" w:y="1"/>
    </w:pPr>
    <w:r>
      <w:rPr>
        <w:rStyle w:val="1012"/>
      </w:rPr>
      <w:fldChar w:fldCharType="begin"/>
    </w:r>
    <w:r>
      <w:rPr>
        <w:rStyle w:val="1012"/>
      </w:rPr>
      <w:instrText xml:space="preserve">PAGE  </w:instrText>
    </w:r>
    <w:r>
      <w:rPr>
        <w:rStyle w:val="1012"/>
      </w:rPr>
      <w:fldChar w:fldCharType="end"/>
    </w:r>
    <w:r/>
  </w:p>
  <w:p>
    <w:pPr>
      <w:pStyle w:val="1007"/>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99"/>
    <w:link w:val="996"/>
    <w:uiPriority w:val="9"/>
    <w:rPr>
      <w:rFonts w:ascii="Arial" w:hAnsi="Arial" w:eastAsia="Arial" w:cs="Arial"/>
      <w:sz w:val="40"/>
      <w:szCs w:val="40"/>
    </w:rPr>
  </w:style>
  <w:style w:type="character" w:styleId="826">
    <w:name w:val="Heading 2 Char"/>
    <w:basedOn w:val="999"/>
    <w:link w:val="997"/>
    <w:uiPriority w:val="9"/>
    <w:rPr>
      <w:rFonts w:ascii="Arial" w:hAnsi="Arial" w:eastAsia="Arial" w:cs="Arial"/>
      <w:sz w:val="34"/>
    </w:rPr>
  </w:style>
  <w:style w:type="character" w:styleId="827">
    <w:name w:val="Heading 3 Char"/>
    <w:basedOn w:val="999"/>
    <w:link w:val="998"/>
    <w:uiPriority w:val="9"/>
    <w:rPr>
      <w:rFonts w:ascii="Arial" w:hAnsi="Arial" w:eastAsia="Arial" w:cs="Arial"/>
      <w:sz w:val="30"/>
      <w:szCs w:val="30"/>
    </w:rPr>
  </w:style>
  <w:style w:type="paragraph" w:styleId="828">
    <w:name w:val="Heading 4"/>
    <w:basedOn w:val="995"/>
    <w:next w:val="995"/>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basedOn w:val="999"/>
    <w:link w:val="828"/>
    <w:uiPriority w:val="9"/>
    <w:rPr>
      <w:rFonts w:ascii="Arial" w:hAnsi="Arial" w:eastAsia="Arial" w:cs="Arial"/>
      <w:b/>
      <w:bCs/>
      <w:sz w:val="26"/>
      <w:szCs w:val="26"/>
    </w:rPr>
  </w:style>
  <w:style w:type="paragraph" w:styleId="830">
    <w:name w:val="Heading 5"/>
    <w:basedOn w:val="995"/>
    <w:next w:val="995"/>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basedOn w:val="999"/>
    <w:link w:val="830"/>
    <w:uiPriority w:val="9"/>
    <w:rPr>
      <w:rFonts w:ascii="Arial" w:hAnsi="Arial" w:eastAsia="Arial" w:cs="Arial"/>
      <w:b/>
      <w:bCs/>
      <w:sz w:val="24"/>
      <w:szCs w:val="24"/>
    </w:rPr>
  </w:style>
  <w:style w:type="paragraph" w:styleId="832">
    <w:name w:val="Heading 6"/>
    <w:basedOn w:val="995"/>
    <w:next w:val="995"/>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basedOn w:val="999"/>
    <w:link w:val="832"/>
    <w:uiPriority w:val="9"/>
    <w:rPr>
      <w:rFonts w:ascii="Arial" w:hAnsi="Arial" w:eastAsia="Arial" w:cs="Arial"/>
      <w:b/>
      <w:bCs/>
      <w:sz w:val="22"/>
      <w:szCs w:val="22"/>
    </w:rPr>
  </w:style>
  <w:style w:type="paragraph" w:styleId="834">
    <w:name w:val="Heading 7"/>
    <w:basedOn w:val="995"/>
    <w:next w:val="995"/>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basedOn w:val="999"/>
    <w:link w:val="834"/>
    <w:uiPriority w:val="9"/>
    <w:rPr>
      <w:rFonts w:ascii="Arial" w:hAnsi="Arial" w:eastAsia="Arial" w:cs="Arial"/>
      <w:b/>
      <w:bCs/>
      <w:i/>
      <w:iCs/>
      <w:sz w:val="22"/>
      <w:szCs w:val="22"/>
    </w:rPr>
  </w:style>
  <w:style w:type="paragraph" w:styleId="836">
    <w:name w:val="Heading 8"/>
    <w:basedOn w:val="995"/>
    <w:next w:val="995"/>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basedOn w:val="999"/>
    <w:link w:val="836"/>
    <w:uiPriority w:val="9"/>
    <w:rPr>
      <w:rFonts w:ascii="Arial" w:hAnsi="Arial" w:eastAsia="Arial" w:cs="Arial"/>
      <w:i/>
      <w:iCs/>
      <w:sz w:val="22"/>
      <w:szCs w:val="22"/>
    </w:rPr>
  </w:style>
  <w:style w:type="paragraph" w:styleId="838">
    <w:name w:val="Heading 9"/>
    <w:basedOn w:val="995"/>
    <w:next w:val="995"/>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basedOn w:val="999"/>
    <w:link w:val="838"/>
    <w:uiPriority w:val="9"/>
    <w:rPr>
      <w:rFonts w:ascii="Arial" w:hAnsi="Arial" w:eastAsia="Arial" w:cs="Arial"/>
      <w:i/>
      <w:iCs/>
      <w:sz w:val="21"/>
      <w:szCs w:val="21"/>
    </w:rPr>
  </w:style>
  <w:style w:type="paragraph" w:styleId="840">
    <w:name w:val="No Spacing"/>
    <w:uiPriority w:val="1"/>
    <w:qFormat/>
    <w:pPr>
      <w:spacing w:before="0" w:after="0" w:line="240" w:lineRule="auto"/>
    </w:pPr>
  </w:style>
  <w:style w:type="paragraph" w:styleId="841">
    <w:name w:val="Title"/>
    <w:basedOn w:val="995"/>
    <w:next w:val="995"/>
    <w:link w:val="842"/>
    <w:uiPriority w:val="10"/>
    <w:qFormat/>
    <w:pPr>
      <w:contextualSpacing/>
      <w:spacing w:before="300" w:after="200"/>
    </w:pPr>
    <w:rPr>
      <w:sz w:val="48"/>
      <w:szCs w:val="48"/>
    </w:rPr>
  </w:style>
  <w:style w:type="character" w:styleId="842">
    <w:name w:val="Title Char"/>
    <w:basedOn w:val="999"/>
    <w:link w:val="841"/>
    <w:uiPriority w:val="10"/>
    <w:rPr>
      <w:sz w:val="48"/>
      <w:szCs w:val="48"/>
    </w:rPr>
  </w:style>
  <w:style w:type="paragraph" w:styleId="843">
    <w:name w:val="Subtitle"/>
    <w:basedOn w:val="995"/>
    <w:next w:val="995"/>
    <w:link w:val="844"/>
    <w:uiPriority w:val="11"/>
    <w:qFormat/>
    <w:pPr>
      <w:spacing w:before="200" w:after="200"/>
    </w:pPr>
    <w:rPr>
      <w:sz w:val="24"/>
      <w:szCs w:val="24"/>
    </w:rPr>
  </w:style>
  <w:style w:type="character" w:styleId="844">
    <w:name w:val="Subtitle Char"/>
    <w:basedOn w:val="999"/>
    <w:link w:val="843"/>
    <w:uiPriority w:val="11"/>
    <w:rPr>
      <w:sz w:val="24"/>
      <w:szCs w:val="24"/>
    </w:rPr>
  </w:style>
  <w:style w:type="paragraph" w:styleId="845">
    <w:name w:val="Quote"/>
    <w:basedOn w:val="995"/>
    <w:next w:val="995"/>
    <w:link w:val="846"/>
    <w:uiPriority w:val="29"/>
    <w:qFormat/>
    <w:pPr>
      <w:ind w:left="720" w:right="720"/>
    </w:pPr>
    <w:rPr>
      <w:i/>
    </w:rPr>
  </w:style>
  <w:style w:type="character" w:styleId="846">
    <w:name w:val="Quote Char"/>
    <w:link w:val="845"/>
    <w:uiPriority w:val="29"/>
    <w:rPr>
      <w:i/>
    </w:rPr>
  </w:style>
  <w:style w:type="paragraph" w:styleId="847">
    <w:name w:val="Intense Quote"/>
    <w:basedOn w:val="995"/>
    <w:next w:val="995"/>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character" w:styleId="849">
    <w:name w:val="Header Char"/>
    <w:basedOn w:val="999"/>
    <w:link w:val="1008"/>
    <w:uiPriority w:val="99"/>
  </w:style>
  <w:style w:type="character" w:styleId="850">
    <w:name w:val="Footer Char"/>
    <w:basedOn w:val="999"/>
    <w:link w:val="1007"/>
    <w:uiPriority w:val="99"/>
  </w:style>
  <w:style w:type="paragraph" w:styleId="851">
    <w:name w:val="Caption"/>
    <w:basedOn w:val="995"/>
    <w:next w:val="995"/>
    <w:uiPriority w:val="35"/>
    <w:semiHidden/>
    <w:unhideWhenUsed/>
    <w:qFormat/>
    <w:pPr>
      <w:spacing w:line="276" w:lineRule="auto"/>
    </w:pPr>
    <w:rPr>
      <w:b/>
      <w:bCs/>
      <w:color w:val="4f81bd" w:themeColor="accent1"/>
      <w:sz w:val="18"/>
      <w:szCs w:val="18"/>
    </w:rPr>
  </w:style>
  <w:style w:type="character" w:styleId="852">
    <w:name w:val="Caption Char"/>
    <w:basedOn w:val="851"/>
    <w:link w:val="1007"/>
    <w:uiPriority w:val="99"/>
  </w:style>
  <w:style w:type="table" w:styleId="853">
    <w:name w:val="Table Grid Light"/>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4">
    <w:name w:val="Plain Table 1"/>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10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10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1 Light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1">
    <w:name w:val="Grid Table 1 Light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2">
    <w:name w:val="Grid Table 1 Light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3">
    <w:name w:val="Grid Table 1 Light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4">
    <w:name w:val="Grid Table 1 Light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5">
    <w:name w:val="Grid Table 1 Light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6">
    <w:name w:val="Grid Table 2"/>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2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8">
    <w:name w:val="Grid Table 2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2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2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2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2">
    <w:name w:val="Grid Table 2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3">
    <w:name w:val="Grid Table 3"/>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10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4 - Accent 1"/>
    <w:basedOn w:val="10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2">
    <w:name w:val="Grid Table 4 - Accent 2"/>
    <w:basedOn w:val="10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3">
    <w:name w:val="Grid Table 4 - Accent 3"/>
    <w:basedOn w:val="10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4">
    <w:name w:val="Grid Table 4 - Accent 4"/>
    <w:basedOn w:val="10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5">
    <w:name w:val="Grid Table 4 - Accent 5"/>
    <w:basedOn w:val="10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6">
    <w:name w:val="Grid Table 4 - Accent 6"/>
    <w:basedOn w:val="10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7">
    <w:name w:val="Grid Table 5 Dark"/>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5 Dark- Accent 1"/>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89">
    <w:name w:val="Grid Table 5 Dark - Accent 2"/>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90">
    <w:name w:val="Grid Table 5 Dark - Accent 3"/>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91">
    <w:name w:val="Grid Table 5 Dark- Accent 4"/>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92">
    <w:name w:val="Grid Table 5 Dark - Accent 5"/>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93">
    <w:name w:val="Grid Table 5 Dark - Accent 6"/>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4">
    <w:name w:val="Grid Table 6 Colorful"/>
    <w:basedOn w:val="10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6 Colorful - Accent 1"/>
    <w:basedOn w:val="10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96">
    <w:name w:val="Grid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97">
    <w:name w:val="Grid Table 6 Colorful - Accent 3"/>
    <w:basedOn w:val="10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98">
    <w:name w:val="Grid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99">
    <w:name w:val="Grid Table 6 Colorful - Accent 5"/>
    <w:basedOn w:val="10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00">
    <w:name w:val="Grid Table 6 Colorful - Accent 6"/>
    <w:basedOn w:val="10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01">
    <w:name w:val="Grid Table 7 Colorful"/>
    <w:basedOn w:val="10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Grid Table 7 Colorful - Accent 1"/>
    <w:basedOn w:val="10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3">
    <w:name w:val="Grid Table 7 Colorful - Accent 2"/>
    <w:basedOn w:val="10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7 Colorful - Accent 3"/>
    <w:basedOn w:val="10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7 Colorful - Accent 4"/>
    <w:basedOn w:val="10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7 Colorful - Accent 5"/>
    <w:basedOn w:val="10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7">
    <w:name w:val="Grid Table 7 Colorful - Accent 6"/>
    <w:basedOn w:val="10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8">
    <w:name w:val="List Table 1 Light"/>
    <w:basedOn w:val="10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1 Light - Accent 1"/>
    <w:basedOn w:val="100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0">
    <w:name w:val="List Table 1 Light - Accent 2"/>
    <w:basedOn w:val="100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1">
    <w:name w:val="List Table 1 Light - Accent 3"/>
    <w:basedOn w:val="100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2">
    <w:name w:val="List Table 1 Light - Accent 4"/>
    <w:basedOn w:val="100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3">
    <w:name w:val="List Table 1 Light - Accent 5"/>
    <w:basedOn w:val="100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4">
    <w:name w:val="List Table 1 Light - Accent 6"/>
    <w:basedOn w:val="100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5">
    <w:name w:val="List Table 2"/>
    <w:basedOn w:val="10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2 - Accent 1"/>
    <w:basedOn w:val="10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7">
    <w:name w:val="List Table 2 - Accent 2"/>
    <w:basedOn w:val="10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8">
    <w:name w:val="List Table 2 - Accent 3"/>
    <w:basedOn w:val="10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9">
    <w:name w:val="List Table 2 - Accent 4"/>
    <w:basedOn w:val="10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0">
    <w:name w:val="List Table 2 - Accent 5"/>
    <w:basedOn w:val="10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1">
    <w:name w:val="List Table 2 - Accent 6"/>
    <w:basedOn w:val="10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2">
    <w:name w:val="List Table 3"/>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3 - Accent 1"/>
    <w:basedOn w:val="10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4">
    <w:name w:val="List Table 3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25">
    <w:name w:val="List Table 3 - Accent 3"/>
    <w:basedOn w:val="10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26">
    <w:name w:val="List Table 3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27">
    <w:name w:val="List Table 3 - Accent 5"/>
    <w:basedOn w:val="10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28">
    <w:name w:val="List Table 3 - Accent 6"/>
    <w:basedOn w:val="10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29">
    <w:name w:val="List Table 4"/>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 Accent 1"/>
    <w:basedOn w:val="10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1">
    <w:name w:val="List Table 4 - Accent 2"/>
    <w:basedOn w:val="10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32">
    <w:name w:val="List Table 4 - Accent 3"/>
    <w:basedOn w:val="10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33">
    <w:name w:val="List Table 4 - Accent 4"/>
    <w:basedOn w:val="10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34">
    <w:name w:val="List Table 4 - Accent 5"/>
    <w:basedOn w:val="10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35">
    <w:name w:val="List Table 4 - Accent 6"/>
    <w:basedOn w:val="10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36">
    <w:name w:val="List Table 5 Dark"/>
    <w:basedOn w:val="10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1"/>
    <w:basedOn w:val="10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2"/>
    <w:basedOn w:val="10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3"/>
    <w:basedOn w:val="10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4"/>
    <w:basedOn w:val="10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5"/>
    <w:basedOn w:val="10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6"/>
    <w:basedOn w:val="10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basedOn w:val="10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6 Colorful - Accent 1"/>
    <w:basedOn w:val="10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45">
    <w:name w:val="List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46">
    <w:name w:val="List Table 6 Colorful - Accent 3"/>
    <w:basedOn w:val="10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47">
    <w:name w:val="List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48">
    <w:name w:val="List Table 6 Colorful - Accent 5"/>
    <w:basedOn w:val="10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49">
    <w:name w:val="List Table 6 Colorful - Accent 6"/>
    <w:basedOn w:val="10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50">
    <w:name w:val="List Table 7 Colorful"/>
    <w:basedOn w:val="10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1">
    <w:name w:val="List Table 7 Colorful - Accent 1"/>
    <w:basedOn w:val="10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52">
    <w:name w:val="List Table 7 Colorful - Accent 2"/>
    <w:basedOn w:val="10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53">
    <w:name w:val="List Table 7 Colorful - Accent 3"/>
    <w:basedOn w:val="10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54">
    <w:name w:val="List Table 7 Colorful - Accent 4"/>
    <w:basedOn w:val="10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55">
    <w:name w:val="List Table 7 Colorful - Accent 5"/>
    <w:basedOn w:val="10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56">
    <w:name w:val="List Table 7 Colorful - Accent 6"/>
    <w:basedOn w:val="10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57">
    <w:name w:val="Lined - Accent"/>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Lined - Accent 1"/>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9">
    <w:name w:val="Lined - Accent 2"/>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0">
    <w:name w:val="Lined - Accent 3"/>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1">
    <w:name w:val="Lined - Accent 4"/>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2">
    <w:name w:val="Lined - Accent 5"/>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3">
    <w:name w:val="Lined - Accent 6"/>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4">
    <w:name w:val="Bordered &amp; Lined - Accent"/>
    <w:basedOn w:val="10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Bordered &amp; Lined - Accent 1"/>
    <w:basedOn w:val="10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6">
    <w:name w:val="Bordered &amp; Lined - Accent 2"/>
    <w:basedOn w:val="10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7">
    <w:name w:val="Bordered &amp; Lined - Accent 3"/>
    <w:basedOn w:val="10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8">
    <w:name w:val="Bordered &amp; Lined - Accent 4"/>
    <w:basedOn w:val="10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9">
    <w:name w:val="Bordered &amp; Lined - Accent 5"/>
    <w:basedOn w:val="10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0">
    <w:name w:val="Bordered &amp; Lined - Accent 6"/>
    <w:basedOn w:val="10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1">
    <w:name w:val="Bordered"/>
    <w:basedOn w:val="10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2">
    <w:name w:val="Bordered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3">
    <w:name w:val="Bordered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4">
    <w:name w:val="Bordered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5">
    <w:name w:val="Bordered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6">
    <w:name w:val="Bordered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7">
    <w:name w:val="Bordered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8">
    <w:name w:val="Hyperlink"/>
    <w:uiPriority w:val="99"/>
    <w:unhideWhenUsed/>
    <w:rPr>
      <w:color w:val="0000ff" w:themeColor="hyperlink"/>
      <w:u w:val="single"/>
    </w:rPr>
  </w:style>
  <w:style w:type="paragraph" w:styleId="979">
    <w:name w:val="footnote text"/>
    <w:basedOn w:val="995"/>
    <w:link w:val="980"/>
    <w:uiPriority w:val="99"/>
    <w:semiHidden/>
    <w:unhideWhenUsed/>
    <w:pPr>
      <w:spacing w:after="40" w:line="240" w:lineRule="auto"/>
    </w:pPr>
    <w:rPr>
      <w:sz w:val="18"/>
    </w:rPr>
  </w:style>
  <w:style w:type="character" w:styleId="980">
    <w:name w:val="Footnote Text Char"/>
    <w:link w:val="979"/>
    <w:uiPriority w:val="99"/>
    <w:rPr>
      <w:sz w:val="18"/>
    </w:rPr>
  </w:style>
  <w:style w:type="character" w:styleId="981">
    <w:name w:val="footnote reference"/>
    <w:basedOn w:val="999"/>
    <w:uiPriority w:val="99"/>
    <w:unhideWhenUsed/>
    <w:rPr>
      <w:vertAlign w:val="superscript"/>
    </w:rPr>
  </w:style>
  <w:style w:type="paragraph" w:styleId="982">
    <w:name w:val="endnote text"/>
    <w:basedOn w:val="995"/>
    <w:link w:val="983"/>
    <w:uiPriority w:val="99"/>
    <w:semiHidden/>
    <w:unhideWhenUsed/>
    <w:pPr>
      <w:spacing w:after="0" w:line="240" w:lineRule="auto"/>
    </w:pPr>
    <w:rPr>
      <w:sz w:val="20"/>
    </w:rPr>
  </w:style>
  <w:style w:type="character" w:styleId="983">
    <w:name w:val="Endnote Text Char"/>
    <w:link w:val="982"/>
    <w:uiPriority w:val="99"/>
    <w:rPr>
      <w:sz w:val="20"/>
    </w:rPr>
  </w:style>
  <w:style w:type="character" w:styleId="984">
    <w:name w:val="endnote reference"/>
    <w:basedOn w:val="999"/>
    <w:uiPriority w:val="99"/>
    <w:semiHidden/>
    <w:unhideWhenUsed/>
    <w:rPr>
      <w:vertAlign w:val="superscript"/>
    </w:rPr>
  </w:style>
  <w:style w:type="paragraph" w:styleId="985">
    <w:name w:val="toc 2"/>
    <w:basedOn w:val="995"/>
    <w:next w:val="995"/>
    <w:uiPriority w:val="39"/>
    <w:unhideWhenUsed/>
    <w:pPr>
      <w:ind w:left="283" w:right="0" w:firstLine="0"/>
      <w:spacing w:after="57"/>
    </w:pPr>
  </w:style>
  <w:style w:type="paragraph" w:styleId="986">
    <w:name w:val="toc 3"/>
    <w:basedOn w:val="995"/>
    <w:next w:val="995"/>
    <w:uiPriority w:val="39"/>
    <w:unhideWhenUsed/>
    <w:pPr>
      <w:ind w:left="567" w:right="0" w:firstLine="0"/>
      <w:spacing w:after="57"/>
    </w:pPr>
  </w:style>
  <w:style w:type="paragraph" w:styleId="987">
    <w:name w:val="toc 4"/>
    <w:basedOn w:val="995"/>
    <w:next w:val="995"/>
    <w:uiPriority w:val="39"/>
    <w:unhideWhenUsed/>
    <w:pPr>
      <w:ind w:left="850" w:right="0" w:firstLine="0"/>
      <w:spacing w:after="57"/>
    </w:pPr>
  </w:style>
  <w:style w:type="paragraph" w:styleId="988">
    <w:name w:val="toc 5"/>
    <w:basedOn w:val="995"/>
    <w:next w:val="995"/>
    <w:uiPriority w:val="39"/>
    <w:unhideWhenUsed/>
    <w:pPr>
      <w:ind w:left="1134" w:right="0" w:firstLine="0"/>
      <w:spacing w:after="57"/>
    </w:pPr>
  </w:style>
  <w:style w:type="paragraph" w:styleId="989">
    <w:name w:val="toc 6"/>
    <w:basedOn w:val="995"/>
    <w:next w:val="995"/>
    <w:uiPriority w:val="39"/>
    <w:unhideWhenUsed/>
    <w:pPr>
      <w:ind w:left="1417" w:right="0" w:firstLine="0"/>
      <w:spacing w:after="57"/>
    </w:pPr>
  </w:style>
  <w:style w:type="paragraph" w:styleId="990">
    <w:name w:val="toc 7"/>
    <w:basedOn w:val="995"/>
    <w:next w:val="995"/>
    <w:uiPriority w:val="39"/>
    <w:unhideWhenUsed/>
    <w:pPr>
      <w:ind w:left="1701" w:right="0" w:firstLine="0"/>
      <w:spacing w:after="57"/>
    </w:pPr>
  </w:style>
  <w:style w:type="paragraph" w:styleId="991">
    <w:name w:val="toc 8"/>
    <w:basedOn w:val="995"/>
    <w:next w:val="995"/>
    <w:uiPriority w:val="39"/>
    <w:unhideWhenUsed/>
    <w:pPr>
      <w:ind w:left="1984" w:right="0" w:firstLine="0"/>
      <w:spacing w:after="57"/>
    </w:pPr>
  </w:style>
  <w:style w:type="paragraph" w:styleId="992">
    <w:name w:val="toc 9"/>
    <w:basedOn w:val="995"/>
    <w:next w:val="995"/>
    <w:uiPriority w:val="39"/>
    <w:unhideWhenUsed/>
    <w:pPr>
      <w:ind w:left="2268" w:right="0" w:firstLine="0"/>
      <w:spacing w:after="57"/>
    </w:p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1001"/>
    <w:uiPriority w:val="0"/>
    <w:qFormat/>
    <w:pPr>
      <w:jc w:val="both"/>
      <w:widowControl w:val="off"/>
    </w:pPr>
    <w:rPr>
      <w:rFonts w:ascii="Calibri" w:hAnsi="Calibri" w:eastAsia="宋体" w:cs="Times New Roman"/>
      <w:sz w:val="21"/>
      <w:szCs w:val="24"/>
      <w:lang w:val="en-US" w:eastAsia="zh-CN" w:bidi="ar-SA"/>
    </w:rPr>
  </w:style>
  <w:style w:type="paragraph" w:styleId="996">
    <w:name w:val="Heading 1"/>
    <w:basedOn w:val="997"/>
    <w:next w:val="995"/>
    <w:uiPriority w:val="99"/>
    <w:qFormat/>
    <w:pPr>
      <w:jc w:val="both"/>
      <w:keepLines/>
      <w:keepNext/>
      <w:spacing w:before="340" w:after="330" w:line="578" w:lineRule="auto"/>
      <w:widowControl w:val="off"/>
      <w:outlineLvl w:val="0"/>
    </w:pPr>
    <w:rPr>
      <w:sz w:val="44"/>
      <w:szCs w:val="44"/>
    </w:rPr>
  </w:style>
  <w:style w:type="paragraph" w:styleId="997">
    <w:name w:val="Heading 2"/>
    <w:basedOn w:val="995"/>
    <w:next w:val="995"/>
    <w:uiPriority w:val="9"/>
    <w:unhideWhenUsed/>
    <w:qFormat/>
    <w:pPr>
      <w:keepLines/>
      <w:keepNext/>
      <w:spacing w:before="360" w:after="200"/>
      <w:outlineLvl w:val="1"/>
    </w:pPr>
    <w:rPr>
      <w:rFonts w:ascii="Arial" w:hAnsi="Arial" w:eastAsia="Arial" w:cs="Arial"/>
      <w:sz w:val="34"/>
    </w:rPr>
  </w:style>
  <w:style w:type="paragraph" w:styleId="998">
    <w:name w:val="Heading 3"/>
    <w:basedOn w:val="995"/>
    <w:next w:val="995"/>
    <w:uiPriority w:val="9"/>
    <w:unhideWhenUsed/>
    <w:qFormat/>
    <w:pPr>
      <w:keepLines/>
      <w:keepNext/>
      <w:spacing w:before="320" w:after="200"/>
      <w:outlineLvl w:val="2"/>
    </w:pPr>
    <w:rPr>
      <w:rFonts w:ascii="Arial" w:hAnsi="Arial" w:eastAsia="Arial" w:cs="Arial"/>
      <w:sz w:val="30"/>
      <w:szCs w:val="30"/>
    </w:rPr>
  </w:style>
  <w:style w:type="character" w:styleId="999" w:default="1">
    <w:name w:val="Default Paragraph Font"/>
    <w:uiPriority w:val="0"/>
    <w:semiHidden/>
    <w:qFormat/>
  </w:style>
  <w:style w:type="table" w:styleId="1000" w:default="1">
    <w:name w:val="Normal Table"/>
    <w:uiPriority w:val="0"/>
    <w:semiHidden/>
    <w:qFormat/>
    <w:tblPr>
      <w:tblCellMar>
        <w:left w:w="108" w:type="dxa"/>
        <w:top w:w="0" w:type="dxa"/>
        <w:right w:w="108" w:type="dxa"/>
        <w:bottom w:w="0" w:type="dxa"/>
      </w:tblCellMar>
    </w:tblPr>
  </w:style>
  <w:style w:type="paragraph" w:styleId="1001">
    <w:name w:val="Body Text"/>
    <w:basedOn w:val="995"/>
    <w:uiPriority w:val="0"/>
    <w:semiHidden/>
    <w:qFormat/>
    <w:rPr>
      <w:rFonts w:ascii="宋体" w:hAnsi="宋体" w:eastAsia="宋体" w:cs="宋体"/>
      <w:sz w:val="24"/>
      <w:szCs w:val="24"/>
      <w:lang w:val="en-US" w:eastAsia="en-US" w:bidi="ar-SA"/>
    </w:rPr>
  </w:style>
  <w:style w:type="paragraph" w:styleId="1002">
    <w:name w:val="Normal Indent"/>
    <w:basedOn w:val="995"/>
    <w:uiPriority w:val="99"/>
    <w:unhideWhenUsed/>
    <w:qFormat/>
    <w:pPr>
      <w:ind w:firstLine="420"/>
      <w:jc w:val="left"/>
    </w:pPr>
    <w:rPr>
      <w:sz w:val="24"/>
    </w:rPr>
  </w:style>
  <w:style w:type="paragraph" w:styleId="1003">
    <w:name w:val="annotation text"/>
    <w:basedOn w:val="995"/>
    <w:uiPriority w:val="0"/>
    <w:qFormat/>
    <w:pPr>
      <w:jc w:val="left"/>
    </w:pPr>
  </w:style>
  <w:style w:type="paragraph" w:styleId="1004">
    <w:name w:val="Body Text Indent"/>
    <w:basedOn w:val="995"/>
    <w:next w:val="995"/>
    <w:uiPriority w:val="0"/>
    <w:qFormat/>
    <w:pPr>
      <w:ind w:left="570"/>
      <w:spacing w:line="520" w:lineRule="exact"/>
    </w:pPr>
    <w:rPr>
      <w:rFonts w:ascii="方正仿宋简体" w:hAnsi="创艺简仿宋" w:eastAsia="方正仿宋简体"/>
      <w:sz w:val="24"/>
    </w:rPr>
  </w:style>
  <w:style w:type="paragraph" w:styleId="1005">
    <w:name w:val="Block Text"/>
    <w:basedOn w:val="995"/>
    <w:uiPriority w:val="99"/>
    <w:qFormat/>
    <w:pPr>
      <w:ind w:left="630" w:right="-609" w:firstLine="420"/>
      <w:spacing w:line="360" w:lineRule="auto"/>
    </w:pPr>
    <w:rPr>
      <w:rFonts w:ascii="仿宋_GB2312" w:eastAsia="仿宋_GB2312"/>
      <w:szCs w:val="20"/>
    </w:rPr>
  </w:style>
  <w:style w:type="paragraph" w:styleId="1006">
    <w:name w:val="Plain Text"/>
    <w:basedOn w:val="995"/>
    <w:uiPriority w:val="99"/>
    <w:qFormat/>
    <w:pPr>
      <w:jc w:val="left"/>
      <w:widowControl/>
    </w:pPr>
    <w:rPr>
      <w:rFonts w:ascii="宋体" w:hAnsi="Courier New" w:eastAsia="楷体_GB2312"/>
      <w:sz w:val="26"/>
    </w:rPr>
  </w:style>
  <w:style w:type="paragraph" w:styleId="1007">
    <w:name w:val="Footer"/>
    <w:basedOn w:val="995"/>
    <w:uiPriority w:val="99"/>
    <w:qFormat/>
    <w:pPr>
      <w:jc w:val="left"/>
      <w:tabs>
        <w:tab w:val="center" w:pos="4153" w:leader="none"/>
        <w:tab w:val="right" w:pos="8306" w:leader="none"/>
      </w:tabs>
    </w:pPr>
    <w:rPr>
      <w:sz w:val="18"/>
      <w:szCs w:val="18"/>
    </w:rPr>
  </w:style>
  <w:style w:type="paragraph" w:styleId="1008">
    <w:name w:val="Header"/>
    <w:basedOn w:val="995"/>
    <w:uiPriority w:val="99"/>
    <w:qFormat/>
    <w:pPr>
      <w:jc w:val="center"/>
      <w:tabs>
        <w:tab w:val="center" w:pos="4153" w:leader="none"/>
        <w:tab w:val="right" w:pos="8306" w:leader="none"/>
      </w:tabs>
      <w:pBdr>
        <w:bottom w:val="single" w:color="auto" w:sz="6" w:space="1"/>
      </w:pBdr>
    </w:pPr>
    <w:rPr>
      <w:sz w:val="18"/>
      <w:szCs w:val="18"/>
    </w:rPr>
  </w:style>
  <w:style w:type="paragraph" w:styleId="1009">
    <w:name w:val="toc 1"/>
    <w:basedOn w:val="995"/>
    <w:next w:val="995"/>
    <w:uiPriority w:val="99"/>
    <w:qFormat/>
    <w:pPr>
      <w:jc w:val="left"/>
    </w:pPr>
    <w:rPr>
      <w:rFonts w:eastAsia="楷体_GB2312"/>
      <w:sz w:val="24"/>
      <w:szCs w:val="20"/>
    </w:rPr>
  </w:style>
  <w:style w:type="paragraph" w:styleId="1010">
    <w:name w:val="Normal (Web)"/>
    <w:basedOn w:val="995"/>
    <w:uiPriority w:val="99"/>
    <w:semiHidden/>
    <w:unhideWhenUsed/>
    <w:qFormat/>
    <w:pPr>
      <w:jc w:val="left"/>
      <w:spacing w:beforeAutospacing="1" w:afterAutospacing="1"/>
    </w:pPr>
    <w:rPr>
      <w:sz w:val="24"/>
    </w:rPr>
  </w:style>
  <w:style w:type="table" w:styleId="1011">
    <w:name w:val="Table Grid"/>
    <w:basedOn w:val="10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2">
    <w:name w:val="page number"/>
    <w:basedOn w:val="999"/>
    <w:uiPriority w:val="99"/>
    <w:qFormat/>
    <w:rPr>
      <w:rFonts w:cs="Times New Roman"/>
    </w:rPr>
  </w:style>
  <w:style w:type="paragraph" w:styleId="1013" w:customStyle="1">
    <w:name w:val="段"/>
    <w:next w:val="995"/>
    <w:uiPriority w:val="0"/>
    <w:qFormat/>
    <w:pPr>
      <w:ind w:firstLine="200"/>
      <w:jc w:val="both"/>
    </w:pPr>
    <w:rPr>
      <w:rFonts w:ascii="宋体" w:hAnsi="Calibri" w:eastAsia="宋体" w:cs="Times New Roman"/>
      <w:sz w:val="21"/>
      <w:lang w:val="en-US" w:eastAsia="zh-CN" w:bidi="ar-SA"/>
    </w:rPr>
  </w:style>
  <w:style w:type="paragraph" w:styleId="1014" w:customStyle="1">
    <w:name w:val="正文1"/>
    <w:basedOn w:val="995"/>
    <w:next w:val="995"/>
    <w:uiPriority w:val="0"/>
    <w:qFormat/>
    <w:pPr>
      <w:ind w:left="420" w:firstLine="527"/>
      <w:spacing w:before="120" w:line="360" w:lineRule="auto"/>
    </w:pPr>
    <w:rPr>
      <w:rFonts w:ascii="宋体" w:hAnsi="宋体"/>
    </w:rPr>
  </w:style>
  <w:style w:type="paragraph" w:styleId="1015" w:customStyle="1">
    <w:name w:val="列出段落2"/>
    <w:basedOn w:val="995"/>
    <w:uiPriority w:val="99"/>
    <w:qFormat/>
    <w:pPr>
      <w:ind w:firstLine="420"/>
    </w:pPr>
  </w:style>
  <w:style w:type="paragraph" w:styleId="1016" w:customStyle="1">
    <w:name w:val="样式  + 首行缩进:  2 字符"/>
    <w:basedOn w:val="995"/>
    <w:uiPriority w:val="0"/>
    <w:qFormat/>
    <w:pPr>
      <w:ind w:firstLine="524"/>
      <w:spacing w:line="360" w:lineRule="auto"/>
    </w:pPr>
    <w:rPr>
      <w:rFonts w:ascii="宋体" w:hAnsi="宋体"/>
      <w:spacing w:val="11"/>
    </w:rPr>
  </w:style>
  <w:style w:type="paragraph" w:styleId="1017">
    <w:name w:val="List Paragraph"/>
    <w:basedOn w:val="995"/>
    <w:uiPriority w:val="99"/>
    <w:unhideWhenUsed/>
    <w:qFormat/>
    <w:pPr>
      <w:ind w:firstLine="420"/>
    </w:pPr>
  </w:style>
  <w:style w:type="paragraph" w:styleId="1018" w:customStyle="1">
    <w:name w:val="_Style 189"/>
    <w:basedOn w:val="995"/>
    <w:next w:val="1017"/>
    <w:uiPriority w:val="34"/>
    <w:qFormat/>
    <w:pPr>
      <w:ind w:firstLine="420"/>
    </w:pPr>
    <w:rPr>
      <w:rFonts w:hAnsi="Calibri"/>
    </w:rPr>
  </w:style>
  <w:style w:type="paragraph" w:styleId="1019" w:customStyle="1">
    <w:name w:val="正文缩进1"/>
    <w:basedOn w:val="995"/>
    <w:uiPriority w:val="0"/>
    <w:qFormat/>
    <w:pPr>
      <w:ind w:firstLine="420"/>
      <w:jc w:val="both"/>
      <w:widowControl w:val="off"/>
    </w:pPr>
    <w:rPr>
      <w:sz w:val="21"/>
      <w:szCs w:val="20"/>
    </w:rPr>
  </w:style>
  <w:style w:type="paragraph" w:styleId="1020"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021" w:customStyle="1">
    <w:name w:val="纯文本1"/>
    <w:basedOn w:val="995"/>
    <w:uiPriority w:val="99"/>
    <w:qFormat/>
    <w:rPr>
      <w:rFonts w:ascii="宋体" w:hAnsi="Courier New" w:eastAsia="楷体_GB2312"/>
      <w:sz w:val="26"/>
    </w:rPr>
  </w:style>
  <w:style w:type="paragraph" w:styleId="1022" w:customStyle="1">
    <w:name w:val="纯文本11"/>
    <w:basedOn w:val="995"/>
    <w:uiPriority w:val="0"/>
    <w:qFormat/>
    <w:rPr>
      <w:rFonts w:ascii="宋体" w:hAnsi="Courier New"/>
    </w:rPr>
  </w:style>
  <w:style w:type="paragraph" w:styleId="1023" w:customStyle="1">
    <w:name w:val="列出段落1"/>
    <w:basedOn w:val="995"/>
    <w:uiPriority w:val="34"/>
    <w:qFormat/>
    <w:pPr>
      <w:ind w:firstLine="420"/>
      <w:spacing w:line="360" w:lineRule="auto"/>
    </w:pPr>
    <w:rPr>
      <w:rFonts w:ascii="Calibri" w:hAnsi="Calibri" w:eastAsia="仿宋_GB2312"/>
      <w:sz w:val="24"/>
      <w:szCs w:val="22"/>
    </w:rPr>
  </w:style>
  <w:style w:type="paragraph" w:styleId="1024"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25" w:customStyle="1">
    <w:name w:val="首行缩进"/>
    <w:basedOn w:val="995"/>
    <w:uiPriority w:val="0"/>
    <w:qFormat/>
    <w:pPr>
      <w:ind w:firstLine="480"/>
    </w:pPr>
    <w:rPr>
      <w:szCs w:val="20"/>
      <w:lang w:val="zh-CN"/>
    </w:rPr>
  </w:style>
  <w:style w:type="paragraph" w:styleId="1026" w:customStyle="1">
    <w:name w:val="正文2"/>
    <w:uiPriority w:val="0"/>
    <w:qFormat/>
    <w:rPr>
      <w:rFonts w:ascii="Calibri" w:hAnsi="Calibri" w:eastAsia="宋体" w:cs="Times New Roman"/>
      <w:sz w:val="24"/>
      <w:lang w:val="en-US" w:eastAsia="zh-CN" w:bidi="ar-SA"/>
    </w:rPr>
  </w:style>
  <w:style w:type="paragraph" w:styleId="1027" w:customStyle="1">
    <w:name w:val="x_msonormal"/>
    <w:basedOn w:val="995"/>
    <w:uiPriority w:val="0"/>
    <w:qFormat/>
    <w:pPr>
      <w:jc w:val="left"/>
      <w:spacing w:before="100" w:beforeAutospacing="1" w:after="100" w:afterAutospacing="1"/>
      <w:widowControl/>
    </w:pPr>
    <w:rPr>
      <w:rFonts w:ascii="宋体" w:hAnsi="宋体" w:cs="宋体"/>
      <w:sz w:val="24"/>
    </w:rPr>
  </w:style>
  <w:style w:type="paragraph" w:styleId="1028" w:customStyle="1">
    <w:name w:val="附录标题"/>
    <w:next w:val="995"/>
    <w:uiPriority w:val="0"/>
    <w:qFormat/>
    <w:pPr>
      <w:jc w:val="both"/>
      <w:spacing w:before="100" w:after="100" w:line="360" w:lineRule="auto"/>
      <w:widowControl w:val="off"/>
      <w:outlineLvl w:val="0"/>
    </w:pPr>
    <w:rPr>
      <w:rFonts w:ascii="Times New Roman" w:hAnsi="Times New Roman" w:eastAsia="黑体" w:cs="Times New Roman"/>
      <w:color w:val="000000"/>
      <w:sz w:val="36"/>
      <w:szCs w:val="44"/>
      <w:lang w:val="en-US" w:eastAsia="zh-CN" w:bidi="ar-SA"/>
    </w:rPr>
  </w:style>
  <w:style w:type="paragraph" w:styleId="1029" w:customStyle="1">
    <w:name w:val="纯文本2"/>
    <w:basedOn w:val="995"/>
    <w:uiPriority w:val="0"/>
    <w:qFormat/>
    <w:pPr>
      <w:jc w:val="both"/>
      <w:widowControl w:val="off"/>
    </w:pPr>
    <w:rPr>
      <w:rFonts w:ascii="宋体" w:hAnsi="Courier New" w:eastAsia="方正楷体_GB2312"/>
      <w:sz w:val="26"/>
      <w:szCs w:val="20"/>
    </w:rPr>
  </w:style>
  <w:style w:type="paragraph" w:styleId="1030" w:customStyle="1">
    <w:name w:val="**正文"/>
    <w:basedOn w:val="995"/>
    <w:uiPriority w:val="0"/>
    <w:qFormat/>
    <w:pPr>
      <w:ind w:left="0" w:right="0" w:firstLine="480"/>
      <w:jc w:val="both"/>
      <w:keepLines w:val="0"/>
      <w:keepNext w:val="0"/>
      <w:spacing w:before="0" w:beforeAutospacing="0" w:after="0" w:afterAutospacing="0" w:line="360" w:lineRule="auto"/>
      <w:widowControl w:val="off"/>
      <w:suppressLineNumbers w:val="0"/>
    </w:pPr>
    <w:rPr>
      <w:rFonts w:hint="default" w:ascii="Times New Roman" w:hAnsi="Times New Roman" w:eastAsia="方正楷体_GB2312" w:cs="Times New Roman"/>
      <w:sz w:val="20"/>
      <w:szCs w:val="32"/>
      <w:lang w:val="en-US" w:eastAsia="zh-CN" w:bidi="ar"/>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吴浩</dc:creator>
  <cp:lastModifiedBy>吴浩</cp:lastModifiedBy>
  <cp:revision>4</cp:revision>
  <dcterms:created xsi:type="dcterms:W3CDTF">2026-08-17T06:04:00Z</dcterms:created>
  <dcterms:modified xsi:type="dcterms:W3CDTF">2026-09-09T08:45:23Z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4EC4D0BB5D0B45C681857BCC2407CED7_13</vt:lpwstr>
  </property>
  <property fmtid="{D5CDD505-2E9C-101B-9397-08002B2CF9AE}" pid="4" name="KSOTemplateDocerSaveRecord">
    <vt:lpwstr>eyJoZGlkIjoiN2I2YWNhM2VkZmU0ZDU0YjI0NDJjNTQzMjI2Nzg5ZDQiLCJ1c2VySWQiOiIyNzIyNDQxMzgifQ==</vt:lpwstr>
  </property>
</Properties>
</file>