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rPr>
      </w:pPr>
      <w:r>
        <w:rPr>
          <w:rFonts w:hint="eastAsia"/>
          <w:color w:val="auto"/>
        </w:rPr>
      </w:r>
      <w:r/>
    </w:p>
    <w:p>
      <w:pPr>
        <w:jc w:val="center"/>
        <w:rPr>
          <w:rFonts w:hint="eastAsia" w:ascii="宋体" w:hAnsi="宋体" w:cs="宋体"/>
          <w:b/>
          <w:color w:val="auto"/>
          <w:sz w:val="84"/>
        </w:rPr>
      </w:pPr>
      <w:r>
        <w:rPr>
          <w:rFonts w:hint="eastAsia" w:ascii="宋体" w:hAnsi="宋体" w:cs="宋体"/>
          <w:b/>
          <w:color w:val="auto"/>
          <w:sz w:val="84"/>
        </w:rPr>
        <w:t xml:space="preserve">苏 州 市 政 府 采 购</w:t>
      </w:r>
      <w:r/>
    </w:p>
    <w:p>
      <w:pPr>
        <w:jc w:val="center"/>
        <w:rPr>
          <w:rFonts w:hint="eastAsia" w:ascii="宋体" w:hAnsi="宋体" w:cs="宋体"/>
          <w:b/>
          <w:bCs/>
          <w:color w:val="auto"/>
          <w:sz w:val="84"/>
          <w:szCs w:val="84"/>
        </w:rPr>
      </w:pPr>
      <w:r>
        <w:rPr>
          <w:rFonts w:hint="eastAsia" w:ascii="宋体" w:hAnsi="宋体" w:cs="宋体"/>
          <w:b/>
          <w:color w:val="auto"/>
          <w:sz w:val="84"/>
        </w:rPr>
        <w:t xml:space="preserve">招标文件</w:t>
      </w:r>
      <w:r/>
    </w:p>
    <w:p>
      <w:pPr>
        <w:pStyle w:val="885"/>
        <w:rPr>
          <w:rFonts w:hint="eastAsia"/>
          <w:color w:val="auto"/>
        </w:rPr>
      </w:pPr>
      <w:r>
        <w:rPr>
          <w:rFonts w:hint="eastAsia"/>
          <w:color w:val="auto"/>
        </w:rPr>
      </w:r>
      <w:r/>
    </w:p>
    <w:p>
      <w:pPr>
        <w:rPr>
          <w:rFonts w:hint="eastAsia"/>
          <w:color w:val="auto"/>
        </w:rPr>
      </w:pPr>
      <w:r>
        <w:rPr>
          <w:rFonts w:hint="eastAsia"/>
          <w:color w:val="auto"/>
        </w:rPr>
      </w:r>
      <w:r/>
    </w:p>
    <w:p>
      <w:pPr>
        <w:ind w:firstLine="1276"/>
        <w:jc w:val="left"/>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招标编号：</w:t>
      </w:r>
      <w:r>
        <w:rPr>
          <w:rFonts w:hint="eastAsia" w:ascii="宋体" w:hAnsi="宋体" w:cs="宋体"/>
          <w:b/>
          <w:bCs/>
          <w:color w:val="auto"/>
          <w:sz w:val="28"/>
          <w:szCs w:val="28"/>
          <w:lang w:eastAsia="zh-CN"/>
        </w:rPr>
        <w:t xml:space="preserve">JSZC-320506-SZSD-G2026-0040</w:t>
      </w:r>
      <w:r>
        <w:rPr>
          <w:rFonts w:ascii="宋体" w:hAnsi="宋体" w:cs="宋体"/>
          <w:b/>
          <w:bCs/>
          <w:color w:val="auto"/>
          <w:sz w:val="28"/>
          <w:szCs w:val="28"/>
        </w:rPr>
        <w:t xml:space="preserve"> </w:t>
      </w:r>
      <w:r>
        <w:rPr>
          <w:rFonts w:hint="eastAsia" w:ascii="宋体" w:hAnsi="宋体" w:cs="宋体"/>
          <w:b/>
          <w:bCs/>
          <w:color w:val="auto"/>
          <w:sz w:val="28"/>
          <w:szCs w:val="28"/>
        </w:rPr>
        <w:t xml:space="preserve">   </w:t>
      </w:r>
      <w:r/>
    </w:p>
    <w:p>
      <w:pPr>
        <w:ind w:firstLine="1276"/>
        <w:jc w:val="left"/>
        <w:spacing w:line="360" w:lineRule="auto"/>
        <w:rPr>
          <w:rFonts w:hint="eastAsia" w:ascii="宋体" w:hAnsi="宋体" w:eastAsia="宋体" w:cs="宋体"/>
          <w:b/>
          <w:bCs/>
          <w:color w:val="auto"/>
          <w:sz w:val="28"/>
          <w:szCs w:val="28"/>
          <w:lang w:eastAsia="zh-CN"/>
        </w:rPr>
      </w:pPr>
      <w:r>
        <w:rPr>
          <w:rFonts w:hint="eastAsia" w:ascii="宋体" w:hAnsi="宋体" w:cs="宋体"/>
          <w:b/>
          <w:bCs/>
          <w:color w:val="auto"/>
          <w:sz w:val="28"/>
          <w:szCs w:val="28"/>
        </w:rPr>
        <w:t xml:space="preserve">采购单位：</w:t>
      </w:r>
      <w:r>
        <w:rPr>
          <w:rFonts w:hint="eastAsia" w:ascii="宋体" w:hAnsi="宋体" w:cs="宋体"/>
          <w:b/>
          <w:bCs/>
          <w:color w:val="auto"/>
          <w:sz w:val="28"/>
          <w:szCs w:val="28"/>
          <w:lang w:eastAsia="zh-CN"/>
        </w:rPr>
        <w:t xml:space="preserve">中国共产党苏州市吴中区委员会政法委员会</w:t>
      </w:r>
      <w:r/>
    </w:p>
    <w:p>
      <w:pPr>
        <w:ind w:firstLine="1276"/>
        <w:jc w:val="left"/>
        <w:spacing w:line="360" w:lineRule="auto"/>
        <w:rPr>
          <w:rFonts w:hint="eastAsia" w:ascii="宋体" w:hAnsi="宋体" w:cs="宋体"/>
          <w:b/>
          <w:bCs/>
          <w:color w:val="auto"/>
          <w:sz w:val="28"/>
          <w:szCs w:val="28"/>
          <w:lang w:eastAsia="zh-CN"/>
        </w:rPr>
      </w:pPr>
      <w:r>
        <w:rPr>
          <w:rFonts w:hint="eastAsia" w:ascii="宋体" w:hAnsi="宋体" w:cs="宋体"/>
          <w:b/>
          <w:bCs/>
          <w:color w:val="auto"/>
          <w:sz w:val="28"/>
          <w:szCs w:val="28"/>
        </w:rPr>
        <w:t xml:space="preserve">采购内容：</w:t>
      </w:r>
      <w:r>
        <w:rPr>
          <w:rFonts w:hint="eastAsia" w:ascii="宋体" w:hAnsi="宋体" w:cs="宋体"/>
          <w:b/>
          <w:bCs/>
          <w:color w:val="auto"/>
          <w:sz w:val="28"/>
          <w:szCs w:val="28"/>
          <w:lang w:eastAsia="zh-CN"/>
        </w:rPr>
        <w:t xml:space="preserve">天眼系统存储及云计算资源扩容</w:t>
      </w:r>
      <w:r/>
    </w:p>
    <w:p>
      <w:pPr>
        <w:ind w:firstLine="2547"/>
        <w:jc w:val="left"/>
        <w:spacing w:line="360" w:lineRule="auto"/>
        <w:rPr>
          <w:rFonts w:hint="eastAsia" w:ascii="宋体" w:hAnsi="宋体" w:eastAsia="宋体" w:cs="宋体"/>
          <w:b/>
          <w:bCs/>
          <w:color w:val="auto"/>
          <w:sz w:val="28"/>
          <w:szCs w:val="28"/>
          <w:lang w:eastAsia="zh-CN"/>
        </w:rPr>
      </w:pPr>
      <w:r>
        <w:rPr>
          <w:rFonts w:hint="eastAsia" w:ascii="宋体" w:hAnsi="宋体" w:cs="宋体"/>
          <w:b/>
          <w:bCs/>
          <w:color w:val="auto"/>
          <w:sz w:val="28"/>
          <w:szCs w:val="28"/>
          <w:lang w:eastAsia="zh-CN"/>
        </w:rPr>
        <w:t xml:space="preserve">（含吴中老旧卡口改造）运维项目</w:t>
      </w:r>
      <w:r/>
    </w:p>
    <w:p>
      <w:pPr>
        <w:ind w:firstLine="1276"/>
        <w:spacing w:line="360" w:lineRule="auto"/>
        <w:rPr>
          <w:rFonts w:hint="eastAsia" w:ascii="宋体" w:hAnsi="宋体" w:cs="宋体"/>
          <w:b/>
          <w:bCs/>
          <w:color w:val="auto"/>
          <w:sz w:val="28"/>
          <w:szCs w:val="28"/>
        </w:rPr>
      </w:pPr>
      <w:r>
        <w:rPr>
          <w:rFonts w:hint="eastAsia" w:ascii="宋体" w:hAnsi="宋体" w:cs="宋体"/>
          <w:b/>
          <w:bCs/>
          <w:color w:val="auto"/>
          <w:sz w:val="28"/>
          <w:szCs w:val="28"/>
        </w:rPr>
        <w:t xml:space="preserve">项目类别：</w:t>
      </w:r>
      <w:r>
        <w:rPr>
          <w:rFonts w:hint="eastAsia" w:ascii="宋体" w:hAnsi="宋体"/>
          <w:b/>
          <w:bCs/>
          <w:color w:val="auto"/>
          <w:sz w:val="28"/>
          <w:szCs w:val="28"/>
        </w:rPr>
        <w:t xml:space="preserve">服务类</w:t>
      </w:r>
      <w:r/>
    </w:p>
    <w:p>
      <w:pPr>
        <w:pStyle w:val="891"/>
        <w:ind w:firstLine="420"/>
        <w:rPr>
          <w:rFonts w:hint="eastAsia" w:ascii="宋体" w:hAnsi="宋体" w:cs="宋体"/>
          <w:color w:val="auto"/>
        </w:rPr>
      </w:pPr>
      <w:r>
        <w:rPr>
          <w:rFonts w:hint="eastAsia" w:ascii="宋体" w:hAnsi="宋体" w:cs="宋体"/>
          <w:color w:val="auto"/>
        </w:rPr>
      </w:r>
      <w:r/>
    </w:p>
    <w:p>
      <w:pPr>
        <w:pStyle w:val="891"/>
        <w:ind w:firstLine="420"/>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sz w:val="32"/>
        </w:rPr>
      </w:pPr>
      <w:r>
        <w:rPr>
          <w:rFonts w:hint="eastAsia" w:ascii="宋体" w:hAnsi="宋体" w:cs="宋体"/>
          <w:color w:val="auto"/>
          <w:sz w:val="32"/>
        </w:rPr>
        <mc:AlternateContent>
          <mc:Choice Requires="wpg">
            <w:drawing>
              <wp:inline xmlns:wp="http://schemas.openxmlformats.org/drawingml/2006/wordprocessingDrawing" distT="0" distB="0" distL="0" distR="0">
                <wp:extent cx="2793365" cy="1384935"/>
                <wp:effectExtent l="0" t="0" r="6985" b="5715"/>
                <wp:docPr id="6"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6"/>
                        <a:stretch/>
                      </pic:blipFill>
                      <pic:spPr bwMode="auto">
                        <a:xfrm>
                          <a:off x="0" y="0"/>
                          <a:ext cx="2793467" cy="138504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9.9pt;height:109.0pt;mso-wrap-distance-left:0.0pt;mso-wrap-distance-top:0.0pt;mso-wrap-distance-right:0.0pt;mso-wrap-distance-bottom:0.0pt;" stroked="f">
                <v:path textboxrect="0,0,0,0"/>
                <v:imagedata r:id="rId16" o:title=""/>
              </v:shape>
            </w:pict>
          </mc:Fallback>
        </mc:AlternateContent>
      </w:r>
      <w:r/>
    </w:p>
    <w:p>
      <w:pPr>
        <w:rPr>
          <w:rFonts w:hint="eastAsia" w:ascii="宋体" w:hAnsi="宋体" w:cs="宋体"/>
          <w:color w:val="auto"/>
          <w:sz w:val="32"/>
        </w:rPr>
      </w:pPr>
      <w:r>
        <w:rPr>
          <w:rFonts w:hint="eastAsia" w:ascii="宋体" w:hAnsi="宋体" w:cs="宋体"/>
          <w:color w:val="auto"/>
          <w:sz w:val="32"/>
        </w:rPr>
      </w:r>
      <w:r/>
    </w:p>
    <w:p>
      <w:pPr>
        <w:jc w:val="center"/>
        <w:spacing w:line="360" w:lineRule="auto"/>
        <w:rPr>
          <w:rFonts w:hint="eastAsia" w:ascii="宋体" w:hAnsi="宋体" w:cs="宋体"/>
          <w:color w:val="auto"/>
          <w:sz w:val="32"/>
          <w:szCs w:val="32"/>
        </w:rPr>
      </w:pPr>
      <w:r>
        <w:rPr>
          <w:rFonts w:hint="eastAsia" w:ascii="宋体" w:hAnsi="宋体" w:cs="宋体"/>
          <w:color w:val="auto"/>
          <w:sz w:val="32"/>
          <w:szCs w:val="32"/>
        </w:rPr>
        <w:t xml:space="preserve">苏州时代招投标有限公司</w:t>
      </w:r>
      <w:r/>
    </w:p>
    <w:p>
      <w:pPr>
        <w:jc w:val="center"/>
        <w:spacing w:line="360" w:lineRule="auto"/>
        <w:rPr>
          <w:rFonts w:hint="eastAsia" w:ascii="宋体" w:hAnsi="宋体" w:cs="宋体"/>
          <w:color w:val="auto"/>
          <w:sz w:val="32"/>
          <w:szCs w:val="32"/>
        </w:rPr>
      </w:pPr>
      <w:r>
        <w:rPr>
          <w:rFonts w:hint="eastAsia" w:ascii="宋体" w:hAnsi="宋体" w:cs="宋体"/>
          <w:color w:val="auto"/>
          <w:sz w:val="32"/>
          <w:szCs w:val="32"/>
        </w:rPr>
        <w:t xml:space="preserve">二〇二六年</w:t>
      </w:r>
      <w:r>
        <w:rPr>
          <w:rFonts w:hint="eastAsia" w:ascii="宋体" w:hAnsi="宋体" w:cs="宋体"/>
          <w:color w:val="auto"/>
          <w:sz w:val="32"/>
          <w:szCs w:val="32"/>
          <w:lang w:val="en-US" w:eastAsia="zh-CN"/>
        </w:rPr>
        <w:t xml:space="preserve">八</w:t>
      </w:r>
      <w:r>
        <w:rPr>
          <w:rFonts w:hint="eastAsia" w:ascii="宋体" w:hAnsi="宋体" w:cs="宋体"/>
          <w:color w:val="auto"/>
          <w:sz w:val="32"/>
          <w:szCs w:val="32"/>
        </w:rPr>
        <w:t xml:space="preserve">月</w:t>
      </w:r>
      <w:r/>
    </w:p>
    <w:p>
      <w:pPr>
        <w:jc w:val="center"/>
        <w:spacing w:line="360" w:lineRule="auto"/>
        <w:rPr>
          <w:rFonts w:hint="eastAsia" w:ascii="宋体" w:hAnsi="宋体" w:cs="宋体"/>
          <w:color w:val="auto"/>
          <w:sz w:val="44"/>
          <w:szCs w:val="44"/>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auto"/>
          <w:sz w:val="44"/>
          <w:szCs w:val="44"/>
        </w:rPr>
      </w:r>
      <w:r/>
    </w:p>
    <w:p>
      <w:pPr>
        <w:jc w:val="center"/>
        <w:rPr>
          <w:rFonts w:hint="eastAsia" w:ascii="宋体" w:hAnsi="宋体" w:cs="宋体"/>
          <w:color w:val="auto"/>
          <w:sz w:val="44"/>
          <w:szCs w:val="44"/>
        </w:rPr>
      </w:pPr>
      <w:r>
        <w:rPr>
          <w:rFonts w:hint="eastAsia" w:ascii="宋体" w:hAnsi="宋体" w:cs="宋体"/>
          <w:color w:val="auto"/>
          <w:sz w:val="44"/>
          <w:szCs w:val="44"/>
        </w:rPr>
      </w:r>
      <w:r/>
    </w:p>
    <w:p>
      <w:pPr>
        <w:jc w:val="center"/>
        <w:rPr>
          <w:rFonts w:hint="eastAsia" w:ascii="宋体" w:hAnsi="宋体" w:cs="宋体"/>
          <w:color w:val="auto"/>
          <w:sz w:val="44"/>
          <w:szCs w:val="44"/>
        </w:rPr>
      </w:pPr>
      <w:r>
        <w:rPr>
          <w:rFonts w:hint="eastAsia" w:ascii="宋体" w:hAnsi="宋体" w:cs="宋体"/>
          <w:color w:val="auto"/>
          <w:sz w:val="44"/>
          <w:szCs w:val="44"/>
        </w:rPr>
        <w:t xml:space="preserve">总目录</w:t>
      </w:r>
      <w:r/>
    </w:p>
    <w:p>
      <w:pPr>
        <w:pStyle w:val="887"/>
        <w:ind w:firstLine="0"/>
        <w:jc w:val="center"/>
        <w:rPr>
          <w:rFonts w:hint="eastAsia" w:ascii="宋体" w:hAnsi="宋体" w:eastAsia="宋体" w:cs="宋体"/>
          <w:color w:val="auto"/>
          <w:sz w:val="30"/>
        </w:rPr>
      </w:pPr>
      <w:r>
        <w:rPr>
          <w:rFonts w:hint="eastAsia" w:ascii="宋体" w:hAnsi="宋体" w:eastAsia="宋体" w:cs="宋体"/>
          <w:color w:val="auto"/>
          <w:sz w:val="30"/>
        </w:rPr>
      </w:r>
      <w:r/>
    </w:p>
    <w:p>
      <w:pPr>
        <w:ind w:firstLine="560"/>
        <w:spacing w:line="480" w:lineRule="auto"/>
        <w:rPr>
          <w:rFonts w:hint="eastAsia" w:ascii="宋体" w:hAnsi="宋体"/>
          <w:color w:val="auto"/>
          <w:sz w:val="28"/>
          <w:szCs w:val="28"/>
        </w:rPr>
      </w:pPr>
      <w:r>
        <w:rPr>
          <w:rFonts w:hint="eastAsia" w:ascii="宋体" w:hAnsi="宋体"/>
          <w:color w:val="auto"/>
          <w:sz w:val="28"/>
          <w:szCs w:val="28"/>
        </w:rPr>
        <w:t xml:space="preserve">前附表 …………………………………………………………… 2 </w:t>
      </w:r>
      <w:r/>
    </w:p>
    <w:p>
      <w:pPr>
        <w:ind w:firstLine="560"/>
        <w:spacing w:line="480" w:lineRule="auto"/>
        <w:rPr>
          <w:rFonts w:hint="eastAsia" w:ascii="宋体" w:hAnsi="宋体"/>
          <w:color w:val="auto"/>
          <w:sz w:val="28"/>
          <w:szCs w:val="28"/>
        </w:rPr>
      </w:pPr>
      <w:r>
        <w:rPr>
          <w:rFonts w:hint="eastAsia" w:ascii="宋体" w:hAnsi="宋体"/>
          <w:color w:val="auto"/>
          <w:sz w:val="28"/>
          <w:szCs w:val="28"/>
        </w:rPr>
        <w:t xml:space="preserve">第一章 投标邀请函……………………………………………… 4</w:t>
      </w:r>
      <w:r/>
    </w:p>
    <w:p>
      <w:pPr>
        <w:ind w:firstLine="560"/>
        <w:spacing w:line="480" w:lineRule="auto"/>
        <w:rPr>
          <w:rFonts w:hint="eastAsia" w:ascii="宋体" w:hAnsi="宋体"/>
          <w:color w:val="auto"/>
          <w:sz w:val="28"/>
          <w:szCs w:val="28"/>
        </w:rPr>
      </w:pPr>
      <w:r>
        <w:rPr>
          <w:rFonts w:hint="eastAsia" w:ascii="宋体" w:hAnsi="宋体"/>
          <w:color w:val="auto"/>
          <w:sz w:val="28"/>
          <w:szCs w:val="28"/>
        </w:rPr>
        <w:t xml:space="preserve">第二章 投标人须知……………………………………………… 8</w:t>
      </w:r>
      <w:r/>
    </w:p>
    <w:p>
      <w:pPr>
        <w:ind w:firstLine="560"/>
        <w:spacing w:line="480" w:lineRule="auto"/>
        <w:rPr>
          <w:rFonts w:hint="eastAsia" w:ascii="宋体" w:hAnsi="宋体" w:eastAsia="宋体"/>
          <w:color w:val="auto"/>
          <w:sz w:val="28"/>
          <w:szCs w:val="28"/>
          <w:lang w:val="en-US" w:eastAsia="zh-CN"/>
        </w:rPr>
      </w:pPr>
      <w:r>
        <w:rPr>
          <w:rFonts w:hint="eastAsia" w:ascii="宋体" w:hAnsi="宋体"/>
          <w:color w:val="auto"/>
          <w:sz w:val="28"/>
          <w:szCs w:val="28"/>
        </w:rPr>
        <w:t xml:space="preserve">第三章 投标文件格式……………………………………………2</w:t>
      </w:r>
      <w:r>
        <w:rPr>
          <w:rFonts w:hint="eastAsia" w:ascii="宋体" w:hAnsi="宋体"/>
          <w:color w:val="auto"/>
          <w:sz w:val="28"/>
          <w:szCs w:val="28"/>
          <w:lang w:val="en-US" w:eastAsia="zh-CN"/>
        </w:rPr>
        <w:t xml:space="preserve">4</w:t>
      </w:r>
      <w:r/>
    </w:p>
    <w:p>
      <w:pPr>
        <w:ind w:firstLine="560"/>
        <w:spacing w:line="480" w:lineRule="auto"/>
        <w:rPr>
          <w:rFonts w:hint="default" w:ascii="宋体" w:hAnsi="宋体" w:eastAsia="宋体"/>
          <w:color w:val="auto"/>
          <w:sz w:val="28"/>
          <w:szCs w:val="28"/>
          <w:lang w:val="en-US" w:eastAsia="zh-CN"/>
        </w:rPr>
      </w:pPr>
      <w:r>
        <w:rPr>
          <w:rFonts w:hint="eastAsia" w:ascii="宋体" w:hAnsi="宋体"/>
          <w:color w:val="auto"/>
          <w:sz w:val="28"/>
          <w:szCs w:val="28"/>
        </w:rPr>
        <w:t xml:space="preserve">第四章 招标书……………………………………………………</w:t>
      </w:r>
      <w:r>
        <w:rPr>
          <w:rFonts w:hint="eastAsia" w:ascii="宋体" w:hAnsi="宋体"/>
          <w:color w:val="auto"/>
          <w:sz w:val="28"/>
          <w:szCs w:val="28"/>
          <w:lang w:val="en-US" w:eastAsia="zh-CN"/>
        </w:rPr>
        <w:t xml:space="preserve">40</w:t>
      </w:r>
      <w:r/>
    </w:p>
    <w:p>
      <w:pPr>
        <w:ind w:firstLine="560"/>
        <w:spacing w:line="480" w:lineRule="auto"/>
        <w:rPr>
          <w:rFonts w:hint="eastAsia" w:ascii="宋体" w:hAnsi="宋体" w:eastAsia="宋体"/>
          <w:color w:val="auto"/>
          <w:sz w:val="28"/>
          <w:szCs w:val="28"/>
          <w:lang w:val="en-US" w:eastAsia="zh-CN"/>
        </w:rPr>
      </w:pPr>
      <w:r>
        <w:rPr>
          <w:rFonts w:hint="eastAsia" w:ascii="宋体" w:hAnsi="宋体"/>
          <w:color w:val="auto"/>
          <w:sz w:val="28"/>
          <w:szCs w:val="28"/>
        </w:rPr>
        <w:t xml:space="preserve">第五章 合同主要条款……………………………………………5</w:t>
      </w:r>
      <w:r>
        <w:rPr>
          <w:rFonts w:hint="eastAsia" w:ascii="宋体" w:hAnsi="宋体"/>
          <w:color w:val="auto"/>
          <w:sz w:val="28"/>
          <w:szCs w:val="28"/>
          <w:lang w:val="en-US" w:eastAsia="zh-CN"/>
        </w:rPr>
        <w:t xml:space="preserve">4</w:t>
      </w:r>
      <w:r/>
    </w:p>
    <w:p>
      <w:pPr>
        <w:ind w:firstLine="560"/>
        <w:spacing w:line="480" w:lineRule="auto"/>
        <w:rPr>
          <w:rFonts w:hint="eastAsia" w:ascii="宋体" w:hAnsi="宋体"/>
          <w:color w:val="auto"/>
          <w:sz w:val="28"/>
          <w:szCs w:val="28"/>
        </w:rPr>
      </w:pPr>
      <w:r>
        <w:rPr>
          <w:rFonts w:hint="eastAsia" w:ascii="宋体" w:hAnsi="宋体"/>
          <w:color w:val="auto"/>
          <w:sz w:val="28"/>
          <w:szCs w:val="28"/>
        </w:rPr>
        <w:t xml:space="preserve">第六章 评标方法、评分标准……………………………………68</w:t>
      </w:r>
      <w:r/>
    </w:p>
    <w:p>
      <w:pPr>
        <w:spacing w:line="480" w:lineRule="auto"/>
        <w:rPr>
          <w:rFonts w:hint="eastAsia" w:ascii="宋体" w:hAnsi="宋体" w:cs="宋体"/>
          <w:color w:val="auto"/>
          <w:spacing w:val="20"/>
          <w:sz w:val="36"/>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auto"/>
          <w:spacing w:val="20"/>
          <w:sz w:val="36"/>
        </w:rPr>
      </w:r>
      <w:r/>
    </w:p>
    <w:p>
      <w:pPr>
        <w:jc w:val="center"/>
        <w:spacing w:line="360" w:lineRule="auto"/>
        <w:rPr>
          <w:rFonts w:hint="eastAsia" w:ascii="宋体" w:hAnsi="宋体" w:cs="宋体"/>
          <w:color w:val="auto"/>
          <w:spacing w:val="20"/>
          <w:sz w:val="36"/>
        </w:rPr>
      </w:pPr>
      <w:r>
        <w:rPr>
          <w:rFonts w:hint="eastAsia" w:ascii="宋体" w:hAnsi="宋体" w:cs="宋体"/>
          <w:color w:val="auto"/>
          <w:spacing w:val="20"/>
          <w:sz w:val="36"/>
        </w:rPr>
        <w:t xml:space="preserve">前附表</w:t>
      </w:r>
      <w:r/>
    </w:p>
    <w:p>
      <w:pPr>
        <w:ind w:right="88" w:firstLine="480"/>
        <w:spacing w:line="300" w:lineRule="auto"/>
        <w:rPr>
          <w:rFonts w:hint="eastAsia" w:ascii="宋体" w:hAnsi="宋体" w:cs="宋体"/>
          <w:color w:val="auto"/>
          <w:sz w:val="24"/>
          <w:szCs w:val="24"/>
        </w:rPr>
      </w:pPr>
      <w:r>
        <w:rPr>
          <w:rFonts w:hint="eastAsia" w:ascii="宋体" w:hAnsi="宋体" w:cs="宋体"/>
          <w:color w:val="auto"/>
          <w:sz w:val="24"/>
          <w:szCs w:val="24"/>
        </w:rPr>
        <w:t xml:space="preserve">下述关于要采购的项目具体资料是对招标文件第一部分投标人须知的具体补充和修改，如果有矛盾的话，应以本附表为准。</w:t>
      </w:r>
      <w:r/>
    </w:p>
    <w:tbl>
      <w:tblPr>
        <w:tblStyle w:val="854"/>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975"/>
        <w:gridCol w:w="6334"/>
      </w:tblGrid>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序号</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项   目</w:t>
            </w:r>
            <w:r/>
          </w:p>
        </w:tc>
        <w:tc>
          <w:tcPr>
            <w:tcW w:w="6334"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内        容</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项目编号</w:t>
            </w:r>
            <w:r/>
          </w:p>
        </w:tc>
        <w:tc>
          <w:tcPr>
            <w:tcW w:w="6334" w:type="dxa"/>
            <w:vAlign w:val="center"/>
            <w:textDirection w:val="lrTb"/>
            <w:noWrap w:val="false"/>
          </w:tcPr>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lang w:eastAsia="zh-CN"/>
              </w:rPr>
              <w:t xml:space="preserve">JSZC-320506-SZSD-G2026-0040</w:t>
            </w:r>
            <w:r>
              <w:rPr>
                <w:rFonts w:hint="eastAsia" w:ascii="宋体" w:hAnsi="宋体" w:cs="宋体"/>
                <w:color w:val="auto"/>
                <w:sz w:val="24"/>
                <w:szCs w:val="24"/>
              </w:rPr>
              <w:t xml:space="preserve">    </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项目名称</w:t>
            </w:r>
            <w:r/>
          </w:p>
        </w:tc>
        <w:tc>
          <w:tcPr>
            <w:tcW w:w="6334" w:type="dxa"/>
            <w:vAlign w:val="center"/>
            <w:textDirection w:val="lrTb"/>
            <w:noWrap w:val="false"/>
          </w:tcPr>
          <w:p>
            <w:pPr>
              <w:pStyle w:val="1043"/>
              <w:ind w:left="0"/>
              <w:jc w:val="left"/>
              <w:spacing w:after="0" w:line="240" w:lineRule="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天眼系统存储及云计算资源扩容（含吴中老旧卡口改造）运维项目</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3</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招标代理机构名称及地址</w:t>
            </w:r>
            <w:r/>
          </w:p>
        </w:tc>
        <w:tc>
          <w:tcPr>
            <w:tcW w:w="6334" w:type="dxa"/>
            <w:vAlign w:val="center"/>
            <w:textDirection w:val="lrTb"/>
            <w:noWrap w:val="false"/>
          </w:tcPr>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名称：苏州时代招投标有限公司</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地址：苏州市虎丘区滨河路1388号3B 501室</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邮编：215011</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电话/传真：0512-65201419</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联系人：叶素萍、汪泽华、褚磊、徐蕾、陈婷</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采购单位</w:t>
            </w:r>
            <w:r/>
          </w:p>
        </w:tc>
        <w:tc>
          <w:tcPr>
            <w:tcW w:w="6334" w:type="dxa"/>
            <w:vAlign w:val="center"/>
            <w:textDirection w:val="lrTb"/>
            <w:noWrap w:val="false"/>
          </w:tcPr>
          <w:p>
            <w:pPr>
              <w:pStyle w:val="1043"/>
              <w:ind w:left="0"/>
              <w:jc w:val="left"/>
              <w:spacing w:after="0" w:line="240" w:lineRule="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 xml:space="preserve">中国共产党苏州市吴中区委员会政法委员会</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联系人：</w:t>
            </w:r>
            <w:r>
              <w:rPr>
                <w:rFonts w:hint="eastAsia" w:ascii="宋体" w:hAnsi="宋体" w:eastAsia="宋体" w:cs="宋体"/>
                <w:color w:val="auto"/>
                <w:sz w:val="24"/>
                <w:szCs w:val="24"/>
              </w:rPr>
              <w:t xml:space="preserve">陈梓扬</w:t>
            </w:r>
            <w:r>
              <w:rPr>
                <w:rFonts w:hint="eastAsia" w:ascii="宋体" w:hAnsi="宋体" w:cs="宋体"/>
                <w:color w:val="auto"/>
                <w:sz w:val="24"/>
                <w:szCs w:val="24"/>
              </w:rPr>
              <w:t xml:space="preserve">    联系电话：</w:t>
            </w:r>
            <w:r>
              <w:rPr>
                <w:rFonts w:hint="eastAsia" w:ascii="宋体" w:hAnsi="宋体" w:eastAsia="宋体" w:cs="宋体"/>
                <w:color w:val="auto"/>
                <w:sz w:val="24"/>
                <w:szCs w:val="24"/>
              </w:rPr>
              <w:t xml:space="preserve">0512-</w:t>
            </w:r>
            <w:r>
              <w:rPr>
                <w:rFonts w:hint="eastAsia" w:ascii="宋体" w:hAnsi="宋体" w:cs="宋体"/>
                <w:bCs/>
                <w:color w:val="auto"/>
                <w:sz w:val="24"/>
                <w:szCs w:val="24"/>
                <w:lang w:val="en-US" w:eastAsia="zh-CN"/>
              </w:rPr>
              <w:t xml:space="preserve">65259280-52821</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5</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标书组成</w:t>
            </w:r>
            <w:r/>
          </w:p>
        </w:tc>
        <w:tc>
          <w:tcPr>
            <w:tcW w:w="6334" w:type="dxa"/>
            <w:vAlign w:val="center"/>
            <w:textDirection w:val="lrTb"/>
            <w:noWrap w:val="false"/>
          </w:tcPr>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详见招标文件第二章。</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投标保证金</w:t>
            </w:r>
            <w:r/>
          </w:p>
        </w:tc>
        <w:tc>
          <w:tcPr>
            <w:tcW w:w="6334" w:type="dxa"/>
            <w:vAlign w:val="center"/>
            <w:textDirection w:val="lrTb"/>
            <w:noWrap w:val="false"/>
          </w:tcPr>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本项目免收投标保证金。</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7</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投标有效期</w:t>
            </w:r>
            <w:r/>
          </w:p>
        </w:tc>
        <w:tc>
          <w:tcPr>
            <w:tcW w:w="6334" w:type="dxa"/>
            <w:vAlign w:val="center"/>
            <w:textDirection w:val="lrTb"/>
            <w:noWrap w:val="false"/>
          </w:tcPr>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开标后九十日</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8</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投标文件</w:t>
            </w:r>
            <w:r/>
          </w:p>
        </w:tc>
        <w:tc>
          <w:tcPr>
            <w:tcW w:w="6334" w:type="dxa"/>
            <w:vAlign w:val="center"/>
            <w:textDirection w:val="lrTb"/>
            <w:noWrap w:val="false"/>
          </w:tcPr>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本项目采用电子投标文件，投标人按照招标文件要求制作上传电子投标文件，投标人无需提供纸质投标文件。</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9</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获取招标文件</w:t>
            </w:r>
            <w:r/>
          </w:p>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时间</w:t>
            </w:r>
            <w:r/>
          </w:p>
        </w:tc>
        <w:tc>
          <w:tcPr>
            <w:tcW w:w="6334" w:type="dxa"/>
            <w:vAlign w:val="center"/>
            <w:textDirection w:val="lrTb"/>
            <w:noWrap w:val="false"/>
          </w:tcPr>
          <w:p>
            <w:pPr>
              <w:pStyle w:val="1043"/>
              <w:ind w:left="0"/>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自公告发布之日起5个工作日</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10</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投标文件网上</w:t>
            </w:r>
            <w:r/>
          </w:p>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提交截止时间</w:t>
            </w:r>
            <w:r/>
          </w:p>
        </w:tc>
        <w:tc>
          <w:tcPr>
            <w:tcW w:w="6334" w:type="dxa"/>
            <w:vAlign w:val="center"/>
            <w:textDirection w:val="lrTb"/>
            <w:noWrap w:val="false"/>
          </w:tcPr>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2026年</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月1</w:t>
            </w:r>
            <w:r>
              <w:rPr>
                <w:rFonts w:hint="eastAsia" w:ascii="宋体" w:hAnsi="宋体" w:cs="宋体"/>
                <w:color w:val="auto"/>
                <w:sz w:val="24"/>
                <w:szCs w:val="24"/>
              </w:rPr>
              <w:t xml:space="preserve">日13:30（北京时间）</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b/>
                <w:bCs/>
                <w:color w:val="auto"/>
                <w:sz w:val="24"/>
                <w:szCs w:val="24"/>
              </w:rPr>
              <w:t xml:space="preserve">投标文件必须在截止时间前完成提交（上传），逾期提交（上传）的投标文件恕不接受。</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11</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开标时间及</w:t>
            </w:r>
            <w:r/>
          </w:p>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开标地点</w:t>
            </w:r>
            <w:r/>
          </w:p>
        </w:tc>
        <w:tc>
          <w:tcPr>
            <w:tcW w:w="6334" w:type="dxa"/>
            <w:vAlign w:val="center"/>
            <w:textDirection w:val="lrTb"/>
            <w:noWrap w:val="false"/>
          </w:tcPr>
          <w:p>
            <w:pPr>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2026年</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月1</w:t>
            </w:r>
            <w:r>
              <w:rPr>
                <w:rFonts w:hint="eastAsia" w:ascii="宋体" w:hAnsi="宋体" w:cs="宋体"/>
                <w:color w:val="auto"/>
                <w:sz w:val="24"/>
                <w:szCs w:val="24"/>
              </w:rPr>
              <w:t xml:space="preserve">日13:30（北京时间）</w:t>
            </w:r>
            <w:r/>
          </w:p>
          <w:p>
            <w:pPr>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“苏采云”系统（网址：http://jszfcg.jsczt.cn/）</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b/>
                <w:color w:val="auto"/>
                <w:sz w:val="24"/>
                <w:szCs w:val="24"/>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12</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评标时间及</w:t>
            </w:r>
            <w:r/>
          </w:p>
          <w:p>
            <w:pPr>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评标地点</w:t>
            </w:r>
            <w:r/>
          </w:p>
        </w:tc>
        <w:tc>
          <w:tcPr>
            <w:tcW w:w="6334" w:type="dxa"/>
            <w:vAlign w:val="center"/>
            <w:textDirection w:val="lrTb"/>
            <w:noWrap w:val="false"/>
          </w:tcPr>
          <w:p>
            <w:pPr>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2026年</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月1</w:t>
            </w:r>
            <w:r>
              <w:rPr>
                <w:rFonts w:hint="eastAsia" w:ascii="宋体" w:hAnsi="宋体" w:cs="宋体"/>
                <w:color w:val="auto"/>
                <w:sz w:val="24"/>
                <w:szCs w:val="24"/>
              </w:rPr>
              <w:t xml:space="preserve">日13:30（北京时间）</w:t>
            </w:r>
            <w:r/>
          </w:p>
          <w:p>
            <w:pPr>
              <w:jc w:val="left"/>
              <w:spacing w:after="0" w:line="240" w:lineRule="auto"/>
              <w:rPr>
                <w:rFonts w:hint="eastAsia" w:ascii="宋体" w:hAnsi="宋体" w:cs="宋体"/>
                <w:b/>
                <w:color w:val="auto"/>
                <w:sz w:val="24"/>
                <w:szCs w:val="24"/>
              </w:rPr>
            </w:pPr>
            <w:r>
              <w:rPr>
                <w:rFonts w:hint="eastAsia" w:ascii="宋体" w:hAnsi="宋体" w:cs="宋体"/>
                <w:color w:val="auto"/>
                <w:sz w:val="24"/>
                <w:szCs w:val="24"/>
              </w:rPr>
              <w:t xml:space="preserve">苏州市高新区邓尉路105号狮山科技馆8楼（投标人无需到场）</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13</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投标报价本位币</w:t>
            </w:r>
            <w:r/>
          </w:p>
        </w:tc>
        <w:tc>
          <w:tcPr>
            <w:tcW w:w="6334" w:type="dxa"/>
            <w:vAlign w:val="center"/>
            <w:textDirection w:val="lrTb"/>
            <w:noWrap w:val="false"/>
          </w:tcPr>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人民币</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14</w:t>
            </w:r>
            <w:r/>
          </w:p>
        </w:tc>
        <w:tc>
          <w:tcPr>
            <w:tcW w:w="1975" w:type="dxa"/>
            <w:vAlign w:val="center"/>
            <w:textDirection w:val="lrTb"/>
            <w:noWrap w:val="false"/>
          </w:tcPr>
          <w:p>
            <w:pPr>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履约保证金</w:t>
            </w:r>
            <w:r/>
          </w:p>
        </w:tc>
        <w:tc>
          <w:tcPr>
            <w:tcW w:w="6334" w:type="dxa"/>
            <w:vAlign w:val="center"/>
            <w:textDirection w:val="lrTb"/>
            <w:noWrap w:val="false"/>
          </w:tcPr>
          <w:p>
            <w:pPr>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无</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15</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代理服务费</w:t>
            </w:r>
            <w:r/>
          </w:p>
        </w:tc>
        <w:tc>
          <w:tcPr>
            <w:tcW w:w="6334" w:type="dxa"/>
            <w:vAlign w:val="center"/>
            <w:textDirection w:val="lrTb"/>
            <w:noWrap w:val="false"/>
          </w:tcPr>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依据《关于进一步规范政府采购活动相关费用管理的通知》（苏财规〔2026〕1号）相关规定，本项目收取招标代理服务费的要求如下：</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支付主体：本项目招标代理服务费由中标供应商支付。</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支付原因：结合本项目实际情况，采购预算中已包含该项代理服务费，供应商报价应当包含代理服务费，但无需单独列明。</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收取方式：中标供应商在领取中标通知书前，须向采购代理机构一次性付清招标代理服务费。 </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收费标准：本项目招标代理服务费参照“苏州市级政府采购代理服务收费公告信息变更表第二批（苏财购告</w:t>
            </w:r>
            <w:r>
              <w:rPr>
                <w:rFonts w:hint="eastAsia" w:ascii="宋体" w:hAnsi="宋体" w:cs="宋体"/>
                <w:color w:val="auto"/>
                <w:sz w:val="24"/>
                <w:szCs w:val="24"/>
                <w:lang w:eastAsia="zh-CN"/>
              </w:rPr>
              <w:t xml:space="preserve">〔2017〕19号</w:t>
            </w:r>
            <w:r>
              <w:rPr>
                <w:rFonts w:hint="eastAsia" w:ascii="宋体" w:hAnsi="宋体" w:cs="宋体"/>
                <w:color w:val="auto"/>
                <w:sz w:val="24"/>
                <w:szCs w:val="24"/>
              </w:rPr>
              <w:t xml:space="preserve">）”规定的收费标准，以项目预算为基数，采用“比例差额定率累进法计算”，具体如下：</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1.预算金额100万元以下部分，费率为该部分预算金额的1.5%；</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2.预算金额100万元（含）－500万元部分，费率为该部分预算金额的1.1%；</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3.预算金额500万元（含）－1000万元部分，费率为该部分预算金额的0.8%；</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4.预算金额1000万元（含）－5000万元部分，费率为该部分预算金额的0.5%；</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5.预算金额5000万元（含）以上部分，费率为该部分预算金额的0.25%。</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计算示例：若预算金额为150万元，则代理服务费计算方式为：100万元×1.5%＋（150万元－100万元</w:t>
            </w:r>
            <w:r>
              <w:rPr>
                <w:rFonts w:hint="eastAsia" w:ascii="宋体" w:hAnsi="宋体" w:cs="宋体"/>
                <w:color w:val="auto"/>
                <w:sz w:val="24"/>
                <w:szCs w:val="24"/>
                <w:lang w:eastAsia="zh-CN"/>
              </w:rPr>
              <w:t xml:space="preserve">）部</w:t>
            </w:r>
            <w:r>
              <w:rPr>
                <w:rFonts w:hint="eastAsia" w:ascii="宋体" w:hAnsi="宋体" w:cs="宋体"/>
                <w:color w:val="auto"/>
                <w:sz w:val="24"/>
                <w:szCs w:val="24"/>
              </w:rPr>
              <w:t xml:space="preserve">分）×1.1%。</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服务费交纳账户：苏州时代招投标有限公司</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开户行：中信银行苏州南门支行</w:t>
            </w:r>
            <w:r/>
          </w:p>
          <w:p>
            <w:pPr>
              <w:pStyle w:val="1043"/>
              <w:ind w:left="0" w:firstLine="48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账  号：7323010182600103353</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6</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导致废标因素</w:t>
            </w:r>
            <w:r/>
          </w:p>
        </w:tc>
        <w:tc>
          <w:tcPr>
            <w:tcW w:w="6334" w:type="dxa"/>
            <w:vAlign w:val="center"/>
            <w:textDirection w:val="lrTb"/>
            <w:noWrap w:val="false"/>
          </w:tcPr>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出现下列情形之一的，为废标：</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（一）符合专业条件的投标人或者对招标文件作实质响应的投标人不足三家的；</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（二）出现影响采购公正的违法、违规行为的；</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（三）投标人的报价均超过了采购预算，采购人不能支付的；</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（四）因重大变故，采购任务取消的。</w:t>
            </w:r>
            <w:r/>
          </w:p>
        </w:tc>
      </w:tr>
      <w:tr>
        <w:trPr>
          <w:trHeight w:val="420"/>
        </w:trPr>
        <w:tc>
          <w:tcPr>
            <w:tcW w:w="751" w:type="dxa"/>
            <w:vAlign w:val="center"/>
            <w:textDirection w:val="lrTb"/>
            <w:noWrap w:val="false"/>
          </w:tcPr>
          <w:p>
            <w:pPr>
              <w:pStyle w:val="1043"/>
              <w:ind w:left="0"/>
              <w:jc w:val="center"/>
              <w:spacing w:after="0" w:line="24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7</w:t>
            </w:r>
            <w:r/>
          </w:p>
        </w:tc>
        <w:tc>
          <w:tcPr>
            <w:tcW w:w="1975" w:type="dxa"/>
            <w:vAlign w:val="center"/>
            <w:textDirection w:val="lrTb"/>
            <w:noWrap w:val="false"/>
          </w:tcPr>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导致无效标</w:t>
            </w:r>
            <w:r/>
          </w:p>
          <w:p>
            <w:pPr>
              <w:pStyle w:val="1043"/>
              <w:ind w:left="0"/>
              <w:jc w:val="center"/>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因素</w:t>
            </w:r>
            <w:r/>
          </w:p>
        </w:tc>
        <w:tc>
          <w:tcPr>
            <w:tcW w:w="6334" w:type="dxa"/>
            <w:vAlign w:val="center"/>
            <w:textDirection w:val="lrTb"/>
            <w:noWrap w:val="false"/>
          </w:tcPr>
          <w:p>
            <w:pPr>
              <w:pStyle w:val="1043"/>
              <w:ind w:left="0" w:firstLine="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投标文件属下列情况之一的，在资格性、符合性检查时按照无效投标处理：</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（一）未按照采购文件规定要求签署、盖章的；</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（二）不具备采购文件中规定资格要求的；</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（三）投标书技术部分和资格证明文件中出现总报价的；</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（四）投标文件含有采购人不能接受的附加条件的；</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（五）机器码检查中，出现不同投标人投标文件机器码一致情形的；</w:t>
            </w:r>
            <w:r/>
          </w:p>
          <w:p>
            <w:pPr>
              <w:pStyle w:val="1043"/>
              <w:ind w:left="0"/>
              <w:jc w:val="left"/>
              <w:spacing w:after="0" w:line="240" w:lineRule="auto"/>
              <w:rPr>
                <w:rFonts w:hint="eastAsia" w:ascii="宋体" w:hAnsi="宋体" w:cs="宋体"/>
                <w:color w:val="auto"/>
                <w:sz w:val="24"/>
                <w:szCs w:val="24"/>
              </w:rPr>
            </w:pPr>
            <w:r>
              <w:rPr>
                <w:rFonts w:hint="eastAsia" w:ascii="宋体" w:hAnsi="宋体" w:cs="宋体"/>
                <w:color w:val="auto"/>
                <w:sz w:val="24"/>
                <w:szCs w:val="24"/>
              </w:rPr>
              <w:t xml:space="preserve">（六）法律、法规和采购文件规定的其他无效情形。</w:t>
            </w:r>
            <w:r/>
          </w:p>
        </w:tc>
      </w:tr>
    </w:tbl>
    <w:p>
      <w:pPr>
        <w:jc w:val="center"/>
        <w:spacing w:before="240" w:after="60"/>
        <w:rPr>
          <w:rFonts w:hint="eastAsia" w:ascii="宋体" w:hAnsi="宋体" w:cs="宋体"/>
          <w:b/>
          <w:bCs/>
          <w:color w:val="auto"/>
          <w:sz w:val="44"/>
          <w:szCs w:val="44"/>
        </w:rPr>
        <w:outlineLvl w:val="0"/>
      </w:pPr>
      <w:r>
        <w:rPr>
          <w:rFonts w:hint="eastAsia" w:ascii="宋体" w:hAnsi="宋体" w:cs="宋体"/>
          <w:bCs/>
          <w:color w:val="auto"/>
          <w:sz w:val="44"/>
          <w:szCs w:val="32"/>
        </w:rPr>
        <w:t xml:space="preserve">第一章 投标邀请函</w:t>
      </w:r>
      <w:r/>
    </w:p>
    <w:tbl>
      <w:tblPr>
        <w:tblStyle w:val="854"/>
        <w:tblW w:w="8580"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c>
          <w:tcPr>
            <w:tcW w:w="8580" w:type="dxa"/>
            <w:textDirection w:val="lrTb"/>
            <w:noWrap w:val="false"/>
          </w:tcPr>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项目概况</w:t>
            </w:r>
            <w:r/>
          </w:p>
          <w:p>
            <w:pPr>
              <w:pStyle w:val="1044"/>
              <w:ind w:firstLine="480"/>
              <w:jc w:val="both"/>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lang w:eastAsia="zh-CN"/>
              </w:rPr>
              <w:t xml:space="preserve">天眼系统存储及云计算资源扩容（含吴中老旧卡口改造）运维项目</w:t>
            </w:r>
            <w:r>
              <w:rPr>
                <w:rFonts w:hint="eastAsia" w:ascii="宋体" w:hAnsi="宋体" w:cs="宋体"/>
                <w:color w:val="auto"/>
                <w:sz w:val="24"/>
                <w:szCs w:val="24"/>
              </w:rPr>
              <w:t xml:space="preserve">招标项目</w:t>
            </w:r>
            <w:r>
              <w:rPr>
                <w:rFonts w:hint="eastAsia" w:ascii="宋体" w:hAnsi="宋体" w:cs="宋体"/>
                <w:color w:val="auto"/>
                <w:sz w:val="24"/>
                <w:szCs w:val="24"/>
                <w:lang w:eastAsia="zh-CN"/>
              </w:rPr>
              <w:t xml:space="preserve">JSZC-320506-SZSD-G2026-0040</w:t>
            </w:r>
            <w:r>
              <w:rPr>
                <w:rFonts w:hint="eastAsia" w:ascii="宋体" w:hAnsi="宋体" w:cs="宋体"/>
                <w:color w:val="auto"/>
                <w:sz w:val="24"/>
                <w:szCs w:val="24"/>
              </w:rPr>
              <w:t xml:space="preserve">的潜在投标人应在“苏采云”系统获取招标文件，并于2026年</w:t>
            </w:r>
            <w:r>
              <w:rPr>
                <w:rFonts w:hint="eastAsia" w:ascii="宋体" w:hAnsi="宋体" w:cs="宋体"/>
                <w:color w:val="auto"/>
                <w:sz w:val="24"/>
                <w:szCs w:val="24"/>
              </w:rPr>
              <w:t xml:space="preserve">9月1</w:t>
            </w:r>
            <w:r>
              <w:rPr>
                <w:rFonts w:hint="eastAsia" w:ascii="宋体" w:hAnsi="宋体" w:cs="宋体"/>
                <w:color w:val="auto"/>
                <w:sz w:val="24"/>
                <w:szCs w:val="24"/>
              </w:rPr>
              <w:t xml:space="preserve">日13点30分（北京时间）前提交投标文件。</w:t>
            </w:r>
            <w:r/>
          </w:p>
        </w:tc>
      </w:tr>
    </w:tbl>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一、项目基本情况</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1、项目编号：</w:t>
      </w:r>
      <w:r>
        <w:rPr>
          <w:rFonts w:hint="eastAsia" w:ascii="宋体" w:hAnsi="宋体" w:cs="宋体"/>
          <w:color w:val="auto"/>
          <w:sz w:val="24"/>
          <w:szCs w:val="24"/>
          <w:lang w:eastAsia="zh-CN"/>
        </w:rPr>
        <w:t xml:space="preserve">JSZC-320506-SZSD-G2026-0040</w:t>
      </w:r>
      <w:r>
        <w:rPr>
          <w:rFonts w:hint="eastAsia" w:ascii="宋体" w:hAnsi="宋体" w:eastAsia="宋体" w:cs="宋体"/>
          <w:color w:val="auto"/>
          <w:sz w:val="24"/>
          <w:szCs w:val="24"/>
        </w:rPr>
        <w:t xml:space="preserve">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2、项目名称：</w:t>
      </w:r>
      <w:r>
        <w:rPr>
          <w:rFonts w:hint="eastAsia" w:ascii="宋体" w:hAnsi="宋体" w:cs="宋体"/>
          <w:color w:val="auto"/>
          <w:sz w:val="24"/>
          <w:szCs w:val="24"/>
          <w:lang w:eastAsia="zh-CN"/>
        </w:rPr>
        <w:t xml:space="preserve">天眼系统存储及云计算资源扩容（含吴中老旧卡口改造）运维项目</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3、预算金额（人民币）：</w:t>
      </w:r>
      <w:r>
        <w:rPr>
          <w:rFonts w:hint="eastAsia" w:ascii="宋体" w:hAnsi="宋体" w:cs="宋体"/>
          <w:color w:val="auto"/>
          <w:sz w:val="24"/>
          <w:szCs w:val="24"/>
          <w:highlight w:val="none"/>
          <w:lang w:eastAsia="zh-CN"/>
        </w:rPr>
        <w:t xml:space="preserve">壹佰玖拾壹万元整（¥1910000.00）</w:t>
      </w:r>
      <w:r/>
    </w:p>
    <w:p>
      <w:pPr>
        <w:ind w:firstLine="787"/>
        <w:keepLines w:val="0"/>
        <w:keepNext w:val="0"/>
        <w:pageBreakBefore w:val="0"/>
        <w:spacing w:after="0"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最高限价（人民币）：</w:t>
      </w:r>
      <w:r>
        <w:rPr>
          <w:rFonts w:hint="eastAsia" w:ascii="宋体" w:hAnsi="宋体" w:cs="宋体"/>
          <w:color w:val="auto"/>
          <w:sz w:val="24"/>
          <w:szCs w:val="24"/>
          <w:highlight w:val="none"/>
          <w:lang w:eastAsia="zh-CN"/>
        </w:rPr>
        <w:t xml:space="preserve">壹佰玖拾万</w:t>
      </w:r>
      <w:r>
        <w:rPr>
          <w:rFonts w:hint="eastAsia" w:ascii="宋体" w:hAnsi="宋体" w:cs="宋体"/>
          <w:color w:val="auto"/>
          <w:sz w:val="24"/>
          <w:szCs w:val="24"/>
          <w:highlight w:val="none"/>
          <w:lang w:val="en-US" w:eastAsia="zh-CN"/>
        </w:rPr>
        <w:t xml:space="preserve">零捌仟</w:t>
      </w:r>
      <w:r>
        <w:rPr>
          <w:rFonts w:hint="eastAsia" w:ascii="宋体" w:hAnsi="宋体" w:cs="宋体"/>
          <w:color w:val="auto"/>
          <w:sz w:val="24"/>
          <w:szCs w:val="24"/>
          <w:highlight w:val="none"/>
          <w:lang w:eastAsia="zh-CN"/>
        </w:rPr>
        <w:t xml:space="preserve">元整（¥19</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lang w:eastAsia="zh-CN"/>
        </w:rPr>
        <w:t xml:space="preserve">000.00）</w:t>
      </w:r>
      <w:r/>
    </w:p>
    <w:p>
      <w:pPr>
        <w:ind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4、采购需求：对天眼系统存储及云计算资源扩容、吴中老旧卡口改造项目的云存储、云计算及网络设备进行运维，并租赁相应机柜（具体内容详见第四章招标书）。</w:t>
      </w:r>
      <w:r/>
    </w:p>
    <w:p>
      <w:pPr>
        <w:ind w:firstLine="480"/>
        <w:keepLines w:val="0"/>
        <w:keepNext w:val="0"/>
        <w:pageBreakBefore w:val="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5、合同履行期限：</w:t>
      </w:r>
      <w:r>
        <w:rPr>
          <w:rFonts w:hint="eastAsia" w:ascii="宋体" w:hAnsi="宋体" w:cs="宋体"/>
          <w:color w:val="auto"/>
          <w:sz w:val="24"/>
          <w:szCs w:val="24"/>
          <w:lang w:eastAsia="zh-CN"/>
        </w:rPr>
        <w:t xml:space="preserve">自签订合同之日起1年。</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二、供应商的资格要求：</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1、满足《中华人民共和国政府采购法》第二十二条规定，供应商应当具备下列条件：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1.1具有独立承担民事责任的能力；</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1.2具有良好的商业信誉和健全的财务会计制度；</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1.3具有履行合同所必需的设备和专业技术能力；</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1.4有依法缴纳税收和社会保障基金的良好记录；</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1.5参加政府采购活动前三年内，在经营活动中没有重大违法记录；</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1.6法律、行政法规规定的其他条件。</w:t>
      </w:r>
      <w:r/>
    </w:p>
    <w:p>
      <w:pPr>
        <w:ind w:firstLine="480"/>
        <w:jc w:val="left"/>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2、落实政府采购政策需满足的资格要</w:t>
      </w:r>
      <w:r>
        <w:rPr>
          <w:rFonts w:hint="eastAsia" w:ascii="宋体" w:hAnsi="宋体" w:eastAsia="宋体" w:cs="宋体"/>
          <w:b w:val="0"/>
          <w:bCs w:val="0"/>
          <w:color w:val="auto"/>
          <w:sz w:val="24"/>
          <w:szCs w:val="24"/>
        </w:rPr>
        <w:t xml:space="preserve">求：</w:t>
      </w:r>
      <w:r>
        <w:rPr>
          <w:rFonts w:hint="eastAsia" w:ascii="宋体" w:hAnsi="宋体" w:cs="宋体"/>
          <w:b w:val="0"/>
          <w:bCs w:val="0"/>
          <w:color w:val="auto"/>
          <w:sz w:val="24"/>
          <w:szCs w:val="24"/>
          <w:lang w:val="en-US" w:eastAsia="zh-CN"/>
        </w:rPr>
        <w:t xml:space="preserve">无</w:t>
      </w:r>
      <w:r>
        <w:rPr>
          <w:rFonts w:hint="eastAsia" w:ascii="宋体" w:hAnsi="宋体" w:eastAsia="宋体" w:cs="宋体"/>
          <w:b w:val="0"/>
          <w:bCs w:val="0"/>
          <w:color w:val="auto"/>
          <w:sz w:val="24"/>
          <w:szCs w:val="24"/>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3、本项目的特定资格要求：</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3.1未被“信用中国”网站（www.creditchina.gov.cn）列入失信被执行人、重大税收违法案件当事人名单、政府采购严重失信行为记录名单。</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4、联合体及转包、分包：本项目不接受联合体，不得转包、分包本项目。</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三、获取招标文件：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1、时间：自公告发布之日起5个工作日</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2、地点：苏采云系统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3、方式：苏采云系统报名后自行下载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4、售价：0.00元</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四、提交投标文件截止时间、开标时间和地点</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1、提交投标文件截止时间：2026年</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月1</w:t>
      </w:r>
      <w:r>
        <w:rPr>
          <w:rFonts w:hint="eastAsia" w:ascii="宋体" w:hAnsi="宋体" w:eastAsia="宋体" w:cs="宋体"/>
          <w:color w:val="auto"/>
          <w:sz w:val="24"/>
          <w:szCs w:val="24"/>
        </w:rPr>
        <w:t xml:space="preserve">日13点30分（北京时间）</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2、开标时间：2026年9</w:t>
      </w:r>
      <w:r>
        <w:rPr>
          <w:rFonts w:hint="eastAsia" w:ascii="宋体" w:hAnsi="宋体" w:eastAsia="宋体" w:cs="宋体"/>
          <w:color w:val="auto"/>
          <w:sz w:val="24"/>
          <w:szCs w:val="24"/>
        </w:rPr>
        <w:t xml:space="preserve">月</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日13点30分（北京时间）</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3、开标地点：“苏采云”系统（网址：http://jszfcg.jsczt.cn/）</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五、公告期限：自本公告发布之日起5个工作日。</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六、其他补充事宜</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1、本次采购的有关信息将在苏州市政府采购网、江苏政府采购网、中国政府采购网上发布；有关该采购项目的澄清、修正及中标等信息亦在以上网站发布，敬请留意。</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2、政府采购监督电话：</w:t>
      </w:r>
      <w:r>
        <w:rPr>
          <w:rFonts w:hint="eastAsia" w:ascii="宋体" w:hAnsi="宋体" w:cs="宋体"/>
          <w:color w:val="auto"/>
          <w:sz w:val="24"/>
          <w:szCs w:val="24"/>
          <w:lang w:eastAsia="zh-CN"/>
        </w:rPr>
        <w:t xml:space="preserve">0512-65283947</w:t>
      </w:r>
      <w:r>
        <w:rPr>
          <w:rFonts w:hint="eastAsia" w:ascii="宋体" w:hAnsi="宋体" w:eastAsia="宋体" w:cs="宋体"/>
          <w:color w:val="auto"/>
          <w:sz w:val="24"/>
          <w:szCs w:val="24"/>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lang w:val="zh-TW"/>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zh-TW" w:eastAsia="zh-TW"/>
        </w:rPr>
        <w:t xml:space="preserve">供应商在</w:t>
      </w:r>
      <w:r>
        <w:rPr>
          <w:rFonts w:hint="eastAsia" w:ascii="宋体" w:hAnsi="宋体" w:eastAsia="宋体" w:cs="宋体"/>
          <w:color w:val="auto"/>
          <w:sz w:val="24"/>
          <w:szCs w:val="24"/>
          <w:lang w:val="zh-TW"/>
        </w:rPr>
        <w:t xml:space="preserve">报名、下载、制作采购文件</w:t>
      </w:r>
      <w:r>
        <w:rPr>
          <w:rFonts w:hint="eastAsia" w:ascii="宋体" w:hAnsi="宋体" w:eastAsia="宋体" w:cs="宋体"/>
          <w:color w:val="auto"/>
          <w:sz w:val="24"/>
          <w:szCs w:val="24"/>
          <w:lang w:val="zh-TW" w:eastAsia="zh-TW"/>
        </w:rPr>
        <w:t xml:space="preserve">过程中如有</w:t>
      </w:r>
      <w:r>
        <w:rPr>
          <w:rFonts w:hint="eastAsia" w:ascii="宋体" w:hAnsi="宋体" w:eastAsia="宋体" w:cs="宋体"/>
          <w:color w:val="auto"/>
          <w:sz w:val="24"/>
          <w:szCs w:val="24"/>
          <w:lang w:val="zh-TW"/>
        </w:rPr>
        <w:t xml:space="preserve">软件操作方面</w:t>
      </w:r>
      <w:r>
        <w:rPr>
          <w:rFonts w:hint="eastAsia" w:ascii="宋体" w:hAnsi="宋体" w:eastAsia="宋体" w:cs="宋体"/>
          <w:color w:val="auto"/>
          <w:sz w:val="24"/>
          <w:szCs w:val="24"/>
          <w:lang w:val="zh-TW" w:eastAsia="zh-TW"/>
        </w:rPr>
        <w:t xml:space="preserve">疑问，请拨打</w:t>
      </w:r>
      <w:r>
        <w:rPr>
          <w:rFonts w:hint="eastAsia" w:ascii="宋体" w:hAnsi="宋体" w:eastAsia="宋体" w:cs="宋体"/>
          <w:color w:val="auto"/>
          <w:sz w:val="24"/>
          <w:szCs w:val="24"/>
          <w:lang w:val="zh-TW"/>
        </w:rPr>
        <w:t xml:space="preserve">（1）注册咨询：18261002950；（2）CA技术咨询电话：400-608-6099；（3）签章使用问题：025-83633811、025-83633812、15380932027、15371015030；（4）系统使用指导与咨询：联系电话：18261002950；QQ：3048755361、1315179389、895706745。 </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4、报名方式（网上报名）</w:t>
      </w:r>
      <w:r/>
    </w:p>
    <w:p>
      <w:pPr>
        <w:ind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4.1申领CA</w:t>
      </w:r>
      <w:r>
        <w:rPr>
          <w:rFonts w:hint="eastAsia" w:ascii="宋体" w:hAnsi="宋体" w:eastAsia="宋体" w:cs="宋体"/>
          <w:color w:val="auto"/>
          <w:sz w:val="24"/>
          <w:szCs w:val="24"/>
        </w:rPr>
        <w:t xml:space="preserve">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登录报名：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5.制作、提交电子投标文件：</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"https://czju.suzhou.gov.cn/zfcg/html/content/20231220161910031.shtml"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https://czju.suzhou.gov.cn/zfcg/html/content/20231220161910031.shtml</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开标方式：线上不见面开标，供应商登录“苏采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w:t>
      </w:r>
      <w:r>
        <w:rPr>
          <w:rFonts w:hint="eastAsia" w:ascii="宋体" w:hAnsi="宋体" w:eastAsia="宋体" w:cs="宋体"/>
          <w:b/>
          <w:bCs/>
          <w:color w:val="auto"/>
          <w:sz w:val="24"/>
          <w:szCs w:val="24"/>
        </w:rPr>
        <w:t xml:space="preserve">（投标文件提交截止时间后30分钟）</w:t>
      </w:r>
      <w:r>
        <w:rPr>
          <w:rFonts w:hint="eastAsia" w:ascii="宋体" w:hAnsi="宋体" w:eastAsia="宋体" w:cs="宋体"/>
          <w:color w:val="auto"/>
          <w:sz w:val="24"/>
          <w:szCs w:val="24"/>
        </w:rPr>
        <w:t xml:space="preserve">未能完成解密的视为放弃投标。请供应商确保电脑、系统及其他设备（视频输入输出设备等）无误，且开标直至项目结束始终保持系统在线状态。</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七、对本次招标提出询问，请按以下方式联系：</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名 称：</w:t>
      </w:r>
      <w:r>
        <w:rPr>
          <w:rFonts w:hint="eastAsia" w:ascii="宋体" w:hAnsi="宋体" w:cs="宋体"/>
          <w:color w:val="auto"/>
          <w:sz w:val="24"/>
          <w:szCs w:val="24"/>
          <w:lang w:eastAsia="zh-CN"/>
        </w:rPr>
        <w:t xml:space="preserve">中国共产党苏州市吴中区委员会政法委员会</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rPr>
          <w:rFonts w:hint="eastAsia" w:ascii="宋体" w:hAnsi="宋体" w:cs="宋体"/>
          <w:color w:val="auto"/>
          <w:sz w:val="24"/>
          <w:szCs w:val="24"/>
          <w:lang w:val="en-US" w:eastAsia="zh-CN"/>
        </w:rPr>
        <w:t xml:space="preserve">苏州市</w:t>
      </w:r>
      <w:r>
        <w:rPr>
          <w:rFonts w:hint="eastAsia" w:ascii="宋体" w:hAnsi="宋体" w:eastAsia="宋体" w:cs="宋体"/>
          <w:color w:val="auto"/>
          <w:sz w:val="24"/>
          <w:szCs w:val="24"/>
          <w:lang w:val="en-US" w:eastAsia="zh-CN"/>
        </w:rPr>
        <w:t xml:space="preserve">吴中区越溪街道滨溪路1号</w:t>
      </w:r>
      <w:r/>
    </w:p>
    <w:p>
      <w:pPr>
        <w:ind w:firstLine="480"/>
        <w:jc w:val="left"/>
        <w:keepLines w:val="0"/>
        <w:keepNext w:val="0"/>
        <w:pageBreakBefore w:val="0"/>
        <w:spacing w:after="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联系方式：陈梓扬/0512-</w:t>
      </w:r>
      <w:r>
        <w:rPr>
          <w:rFonts w:hint="eastAsia" w:ascii="宋体" w:hAnsi="宋体" w:cs="宋体"/>
          <w:bCs/>
          <w:color w:val="auto"/>
          <w:sz w:val="24"/>
          <w:szCs w:val="24"/>
          <w:lang w:val="en-US" w:eastAsia="zh-CN"/>
        </w:rPr>
        <w:t xml:space="preserve">65259280-52821</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名 称：苏州时代招投标有限公司</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址：苏州市虎丘区滨河路1388号3B 501室</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联系方式：叶素萍/0512-65201419</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3、项目联系方式</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项目联系人：叶素萍、汪泽华、褚磊、徐蕾、陈婷</w:t>
      </w:r>
      <w:r/>
    </w:p>
    <w:p>
      <w:pPr>
        <w:ind w:firstLine="48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话：0512-65201419</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rPr>
          <w:rFonts w:hint="eastAsia" w:ascii="宋体" w:hAnsi="宋体" w:cs="宋体"/>
          <w:bCs/>
          <w:color w:val="auto"/>
          <w:sz w:val="44"/>
          <w:szCs w:val="32"/>
        </w:rPr>
        <w:outlineLvl w:val="0"/>
      </w:pPr>
      <w:r>
        <w:rPr>
          <w:rFonts w:hint="eastAsia" w:ascii="宋体" w:hAnsi="宋体" w:cs="宋体"/>
          <w:bCs/>
          <w:color w:val="auto"/>
          <w:sz w:val="44"/>
          <w:szCs w:val="32"/>
        </w:rPr>
        <w:br w:type="page" w:clear="all"/>
      </w:r>
      <w:r>
        <w:rPr>
          <w:rFonts w:hint="eastAsia" w:ascii="宋体" w:hAnsi="宋体" w:cs="宋体"/>
          <w:bCs/>
          <w:color w:val="auto"/>
          <w:sz w:val="44"/>
          <w:szCs w:val="32"/>
        </w:rPr>
        <w:t xml:space="preserve">第二章 投标人须知</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一、</w:t>
      </w:r>
      <w:r>
        <w:rPr>
          <w:rFonts w:hint="eastAsia" w:ascii="宋体" w:hAnsi="宋体" w:eastAsia="宋体" w:cs="宋体"/>
          <w:color w:val="auto"/>
          <w:sz w:val="24"/>
          <w:szCs w:val="24"/>
        </w:rPr>
        <w:t xml:space="preserve">说明和释义</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1．说明</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1.1本招标文件仅适用于</w:t>
      </w:r>
      <w:r>
        <w:rPr>
          <w:rFonts w:hint="eastAsia" w:ascii="宋体" w:hAnsi="宋体" w:eastAsia="宋体" w:cs="宋体"/>
          <w:color w:val="auto"/>
          <w:sz w:val="24"/>
          <w:szCs w:val="24"/>
          <w:u w:val="single"/>
        </w:rPr>
        <w:t xml:space="preserve">苏州时代招投标有限公司</w:t>
      </w:r>
      <w:r>
        <w:rPr>
          <w:rFonts w:hint="eastAsia" w:ascii="宋体" w:hAnsi="宋体" w:eastAsia="宋体" w:cs="宋体"/>
          <w:color w:val="auto"/>
          <w:sz w:val="24"/>
          <w:szCs w:val="24"/>
        </w:rPr>
        <w:t xml:space="preserve">组织的采购活动。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1.2本次采购活动及因本次采购产生的合同受中国法律制约和保护。</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1.3本招标文件的解释权属于</w:t>
      </w:r>
      <w:r>
        <w:rPr>
          <w:rFonts w:hint="eastAsia" w:ascii="宋体" w:hAnsi="宋体" w:eastAsia="宋体" w:cs="宋体"/>
          <w:color w:val="auto"/>
          <w:sz w:val="24"/>
          <w:szCs w:val="24"/>
          <w:u w:val="single"/>
        </w:rPr>
        <w:t xml:space="preserve">苏州时代招投标有限公司</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2．词语释义</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2.1采购人：指依法进行政府采购的国家机关、事业单位、团体组织。</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2.2采购代理机构：指依法接受采购人委托，从事政府采购代理业务的社会中介机构。</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2.3投标人（供应商）：经认定有资格响应采购，参加投标竞争的法人、其他组织或者自然人。</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2.4响应：投标人根据采购人或采购代理机构发布的招标文件，编制投标文件并按规定投标行为。</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2.5合同：采供双方根据招标文件和中标的投标文件及中标通知书规定的内容签署的以书面形式所达成的协议，包括所有的附件、附录和构成协议的所有文件。</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2.6甲方（采购人）：指招标文件中载明的，依法进行政府采购的国家机关、事业单位、团体组织。</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2.7乙方（中标供应商）：合同中规定的向采购人提供货物和服务的法人或其他组织和自然人。</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2.8货物：系指乙方按招标文件规定，应向甲方提供的一切设备、备品、备件、工具、手册及其他有关技术资料和材料。</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2.10知识产权：指专利权、商标权、著作权等无形财产专有权的统称。</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2.11天：日历日；时间：除特别说明，均指北京时间。</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2.12地点：合同中明确约定的乙方提交的货物和履行服务最终地点。</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2.13合同价款：根据合同规定，乙方在正确地履行合同义务后甲方应支付乙方的价款。</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2.14不可抗力：不能预见、不能避免并且不能克服的客观情况。</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2.15实质性响应：满足有关本次采购标的、数量、质量、价款或者报酬、履行期限、履行地点和方式、违约责任和解决争议方法等要求。</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2.16书面形式：指书面文字、合同书、信件等可有形地表现所载内容的形式。</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2.17进口产品：指通过中国海关报关验放进入中国境内且产自关境外的产品。</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二、投标人</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3.合格投标人的资格条件</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3.1满足《中华人民共和国政府采购法》第二十二条规定，投标人应当具备下列条件：</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3.1.1具有独立承担民事责任的能力。</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3.1.2具有良好的商业信誉和健全的财务会计制度。</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3.1.3具有履行合同所必需的设备和专业技术能力。</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3.1.4有依法缴纳税收和社会保障资金的良好记录。</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3.1.5参加政府采购活动前三年内，在经营活动中没有重大违法记录。</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3.1.6法律、行政法规规定的其他条件。</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3.2落实政府采购政策需满足的资格要求：</w:t>
      </w:r>
      <w:r>
        <w:rPr>
          <w:rFonts w:hint="eastAsia" w:ascii="宋体" w:hAnsi="宋体" w:eastAsia="宋体" w:cs="宋体"/>
          <w:bCs/>
          <w:color w:val="auto"/>
          <w:sz w:val="24"/>
          <w:szCs w:val="24"/>
        </w:rPr>
        <w:t xml:space="preserve">本项目</w:t>
      </w:r>
      <w:r>
        <w:rPr>
          <w:rFonts w:hint="eastAsia" w:ascii="宋体" w:hAnsi="宋体" w:cs="宋体"/>
          <w:bCs/>
          <w:color w:val="auto"/>
          <w:sz w:val="24"/>
          <w:szCs w:val="24"/>
          <w:lang w:val="en-US" w:eastAsia="zh-CN"/>
        </w:rPr>
        <w:t xml:space="preserve">非</w:t>
      </w:r>
      <w:r>
        <w:rPr>
          <w:rFonts w:hint="eastAsia" w:ascii="宋体" w:hAnsi="宋体" w:eastAsia="宋体" w:cs="宋体"/>
          <w:bCs/>
          <w:color w:val="auto"/>
          <w:sz w:val="24"/>
          <w:szCs w:val="24"/>
        </w:rPr>
        <w:t xml:space="preserve">专门面向中小企业，所属行业为信息传输业</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3.3本项目的特定资格要求：</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3.3.1未被“信用中国”网站（www.creditchina.gov.cn）列入失信被执行人、重大税收违法案件当事人名单、政府采购严重失信行为记录名单。</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3.3.2单位负责人为同一人或者存在直接控股、管理关系的不同供应商（包含法定代表人为同一个人的两个及两个以上法人，母公司、全资子公司及其控股公司），不得参加同一合同项下的政府采购活动。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4.投标人代表</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4.1指全权代表投标人参加投标活动并签署投标文件的人，如果投标人代表不是法定代表人，须持有《法人授权委托书》（详见统一格式）。</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5.投标费用</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5.1无论投标过程的做法和结果如何，投标人自行承担所有与参加投标有关的全部费用。</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6.联合、进口投标及转包、分包</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6.1本项目不接受联合体投标。</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6.2本项目不接受转包、分包。</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6.3本项目不接受进口产品。</w:t>
      </w:r>
      <w:r/>
    </w:p>
    <w:p>
      <w:pPr>
        <w:ind w:left="0" w:hanging="307"/>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三、招标文件的说明</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7.招标文件</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招标文件由目录所列内容组成。投标人获取招标文件后，应仔细检查招标文件的全部内容，认真审阅招标文件中所有的事项、格式、条款和规范要求。若投标人的投标文件未按招标文件要求提交全部资料，或未对招标文件作出实质性响应，其风险由投标人自行承担，并有可能被拒绝投标。</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w:t>
      </w:r>
      <w:r>
        <w:rPr>
          <w:rFonts w:hint="eastAsia" w:ascii="宋体" w:hAnsi="宋体" w:eastAsia="宋体" w:cs="宋体"/>
          <w:color w:val="auto"/>
          <w:sz w:val="24"/>
          <w:szCs w:val="24"/>
          <w:shd w:val="clear" w:color="auto" w:fill="ffffff"/>
        </w:rPr>
        <w:t xml:space="preserve">凡非直接从指定的政府采购信息发布媒体下载的招标文件及其补充通知（包括更正公告），采购人或采购代理机构对其真实性、完整性不承担任何责任</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8.采购文件的澄清、修改</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8.1</w:t>
      </w:r>
      <w:r>
        <w:rPr>
          <w:rFonts w:hint="eastAsia" w:ascii="宋体" w:hAnsi="宋体" w:eastAsia="宋体" w:cs="宋体"/>
          <w:color w:val="auto"/>
          <w:sz w:val="24"/>
          <w:szCs w:val="24"/>
          <w:shd w:val="clear" w:color="auto" w:fill="ffffff"/>
        </w:rPr>
        <w:t xml:space="preserve">采购人或采购代理机构可根据需要或对投标人的提问，对已发出的招标文件进行澄清或修改，澄清或修改内容不得改变采购标的和资格条件。澄清或修改将通过政府采购网对外发布，并构成招标文件的组成部分</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8.2</w:t>
      </w:r>
      <w:r>
        <w:rPr>
          <w:rFonts w:hint="eastAsia" w:ascii="宋体" w:hAnsi="宋体" w:eastAsia="宋体" w:cs="宋体"/>
          <w:color w:val="auto"/>
          <w:sz w:val="24"/>
          <w:szCs w:val="24"/>
          <w:shd w:val="clear" w:color="auto" w:fill="ffffff"/>
        </w:rPr>
        <w:t xml:space="preserve">澄清或修改可能影响投标文件编制的，采购人或采购代理机构应当在投标截止时间至少15日前发布；不足15日的，应当顺延提交投标文件的截止时间</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8.3</w:t>
      </w:r>
      <w:r>
        <w:rPr>
          <w:rFonts w:hint="eastAsia" w:ascii="宋体" w:hAnsi="宋体" w:eastAsia="宋体" w:cs="宋体"/>
          <w:color w:val="auto"/>
          <w:sz w:val="24"/>
          <w:szCs w:val="24"/>
          <w:shd w:val="clear" w:color="auto" w:fill="ffffff"/>
        </w:rPr>
        <w:t xml:space="preserve">供应商应及时关注政府采购信息发布媒体上发布的更正（补充）公告，并同时在“苏采云”系统中下载更正（补充）资料。因未及时下载或下载不完整导致无法解密投标文件的，由此造成的投标失败或损失由供应商自行承担。补充通知（包括更正公告）作为招标文件的组成部分，对所有投标人具有约束力</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9.勘察现场</w:t>
      </w:r>
      <w:r>
        <w:rPr>
          <w:rFonts w:hint="eastAsia" w:ascii="宋体" w:hAnsi="宋体" w:eastAsia="宋体" w:cs="宋体"/>
          <w:bCs/>
          <w:color w:val="auto"/>
          <w:sz w:val="24"/>
          <w:szCs w:val="24"/>
        </w:rPr>
        <w:t xml:space="preserve">（不涉及此条的忽略）</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9.1</w:t>
      </w:r>
      <w:r>
        <w:rPr>
          <w:rFonts w:hint="eastAsia" w:ascii="宋体" w:hAnsi="宋体" w:eastAsia="宋体" w:cs="宋体"/>
          <w:color w:val="auto"/>
          <w:sz w:val="24"/>
          <w:szCs w:val="24"/>
          <w:shd w:val="clear" w:color="auto" w:fill="ffffff"/>
        </w:rPr>
        <w:t xml:space="preserve">投标人可根据自身需要，对有关现场和周围环境进行踏勘，以获取编制投标文件和签署合同所需的信息。踏勘现场所发生的费用由投标人自行承担</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9.2</w:t>
      </w:r>
      <w:r>
        <w:rPr>
          <w:rFonts w:hint="eastAsia" w:ascii="宋体" w:hAnsi="宋体" w:eastAsia="宋体" w:cs="宋体"/>
          <w:color w:val="auto"/>
          <w:sz w:val="24"/>
          <w:szCs w:val="24"/>
          <w:shd w:val="clear" w:color="auto" w:fill="ffffff"/>
        </w:rPr>
        <w:t xml:space="preserve">采购人或采购代理机构向投标人提供的现场资料，是采购人或采购代理机构现有的、认为可供投标人利用的资料。采购人或采购代理机构对投标人据此作出的推论、理解和结论概不负责</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9.3</w:t>
      </w:r>
      <w:r>
        <w:rPr>
          <w:rFonts w:hint="eastAsia" w:ascii="宋体" w:hAnsi="宋体" w:eastAsia="宋体" w:cs="宋体"/>
          <w:color w:val="auto"/>
          <w:sz w:val="24"/>
          <w:szCs w:val="24"/>
          <w:shd w:val="clear" w:color="auto" w:fill="ffffff"/>
        </w:rPr>
        <w:t xml:space="preserve">经采购人允许，投标人可为踏勘目的进入采购人的项目现场，但不得因此使采购人承担相关责任和蒙受损失。投标人应承担踏勘现场的责任和风险</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9.4</w:t>
      </w:r>
      <w:r>
        <w:rPr>
          <w:rFonts w:hint="eastAsia" w:ascii="宋体" w:hAnsi="宋体" w:eastAsia="宋体" w:cs="宋体"/>
          <w:color w:val="auto"/>
          <w:sz w:val="24"/>
          <w:szCs w:val="24"/>
          <w:shd w:val="clear" w:color="auto" w:fill="ffffff"/>
        </w:rPr>
        <w:t xml:space="preserve">投标人应在踏勘现场时熟悉现场及周围交通道路等情况，以获得可能影响投标的直接资料。投标人中标后，不得以不完全了解现场情况为由向采购人或采购代理机构提出任何索赔要求，对此采购人或采购代理机构不承担任何责任，且不作任何答复与考虑</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10.投标质疑</w:t>
      </w:r>
      <w:r/>
    </w:p>
    <w:p>
      <w:pPr>
        <w:ind w:left="0"/>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eastAsia="宋体" w:cs="宋体"/>
          <w:bCs/>
          <w:color w:val="auto"/>
          <w:sz w:val="24"/>
          <w:szCs w:val="24"/>
        </w:rPr>
        <w:t xml:space="preserve">疑。招标代理机构应当在收到书面质疑后7个工作日内作出答复。</w:t>
      </w:r>
      <w:r/>
    </w:p>
    <w:p>
      <w:pPr>
        <w:ind w:left="0"/>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10.2</w:t>
      </w:r>
      <w:r>
        <w:rPr>
          <w:rFonts w:hint="eastAsia" w:ascii="宋体" w:hAnsi="宋体" w:eastAsia="宋体" w:cs="宋体"/>
          <w:color w:val="auto"/>
          <w:sz w:val="24"/>
          <w:szCs w:val="24"/>
          <w:shd w:val="clear" w:color="auto" w:fill="ffffff"/>
        </w:rPr>
        <w:t xml:space="preserve">根据《政府采购质疑和投诉办法》（财政部第94号令）第十一条规定，提出质疑的供应商应当是参与所质疑项目采购活动的供应商。凡对采购文件提出质疑的供应商，必须依法获取采购文件，并须将符合资格条件的证明材料及网上报名页面材料与质疑函一并递交，否则不予受理</w:t>
      </w:r>
      <w:r>
        <w:rPr>
          <w:rFonts w:hint="eastAsia" w:ascii="宋体" w:hAnsi="宋体" w:eastAsia="宋体" w:cs="宋体"/>
          <w:bCs/>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10.3</w:t>
      </w:r>
      <w:r>
        <w:rPr>
          <w:rFonts w:hint="eastAsia" w:ascii="宋体" w:hAnsi="宋体" w:eastAsia="宋体" w:cs="宋体"/>
          <w:color w:val="auto"/>
          <w:sz w:val="24"/>
          <w:szCs w:val="24"/>
          <w:shd w:val="clear" w:color="auto" w:fill="ffffff"/>
        </w:rPr>
        <w:t xml:space="preserve">供应商应当在法定质疑期内一次性提出针对同一采购程序环节的质疑</w:t>
      </w:r>
      <w:r>
        <w:rPr>
          <w:rFonts w:hint="eastAsia" w:ascii="宋体" w:hAnsi="宋体" w:eastAsia="宋体" w:cs="宋体"/>
          <w:bCs/>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10.4</w:t>
      </w:r>
      <w:r>
        <w:rPr>
          <w:rFonts w:hint="eastAsia" w:ascii="宋体" w:hAnsi="宋体" w:eastAsia="宋体" w:cs="宋体"/>
          <w:color w:val="auto"/>
          <w:sz w:val="24"/>
          <w:szCs w:val="24"/>
          <w:shd w:val="clear" w:color="auto" w:fill="ffffff"/>
        </w:rPr>
        <w:t xml:space="preserve">供应商提出质疑应当提交质疑函和必要的证明材料。质疑函应当包括下列内容</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10.4.1</w:t>
      </w:r>
      <w:r>
        <w:rPr>
          <w:rFonts w:hint="eastAsia" w:ascii="宋体" w:hAnsi="宋体" w:eastAsia="宋体" w:cs="宋体"/>
          <w:color w:val="auto"/>
          <w:sz w:val="24"/>
          <w:szCs w:val="24"/>
          <w:shd w:val="clear" w:color="auto" w:fill="ffffff"/>
        </w:rPr>
        <w:t xml:space="preserve">供应商的姓名或者名称（提供营业执照副本复印件）、地址、邮编、联系人及联系电话</w:t>
      </w:r>
      <w:r>
        <w:rPr>
          <w:rFonts w:hint="eastAsia" w:ascii="宋体" w:hAnsi="宋体" w:cs="宋体"/>
          <w:color w:val="auto"/>
          <w:sz w:val="24"/>
          <w:szCs w:val="24"/>
          <w:shd w:val="clear" w:color="auto" w:fill="ffffff"/>
          <w:lang w:eastAsia="zh-CN"/>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10.4.2质疑项目的名称、编号；</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10.4.3具体、明确的质疑事项和与质疑事项相关的请求；</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10.4.4事实依据；</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10.4.5必要的法律依据；</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10.4.6提出质疑的日期。</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为自然人的，应当由本人签字；供应商为法人或者其他组织的，应当由法定代表人、主要负责人，或者其授权代表签字或者盖章，并加盖公章。供应商委托代理人进行质疑的，授权委托书上应当载明代理人的姓名、代理事项、具体权限、期限和相关事项。</w:t>
      </w:r>
      <w:r/>
    </w:p>
    <w:p>
      <w:pPr>
        <w:pStyle w:val="887"/>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供应商提交的质疑函必须按照《政府采购供应商质疑函范本》要求的格式和内容进行填写，质疑函范本下载网址详见链接：https://czju.suzhou.gov.cn/zfcg/html/content/20180305093615738.shtml。</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10.5接收质疑函的方式：书面形式（当场送达或邮寄）</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10.5.1质疑联系人：叶素萍；</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10.5.2质疑联系电话：0512-65201419</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10.5.3现场递交/邮寄收取地址：苏州市虎丘区滨河路1388号 3B 501室。</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四、投标文件说明</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11.提示与要求</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11.1投标人应仔细阅读招标文件的所有内容，按照招标文件的要求编制投标文件，并保证所提供的全部资料真实有效，以使其投标对招标文件作出实质性响应。否则，其投标可能被拒绝。</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11.2无论是否提交并提（递）交投标文件，投标人均应将招标文件及以后的所有通知、文件等视为保密文件。</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12.投标文件计量单位和使用文字</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12.1</w:t>
      </w:r>
      <w:r>
        <w:rPr>
          <w:rFonts w:hint="eastAsia" w:ascii="宋体" w:hAnsi="宋体" w:eastAsia="宋体" w:cs="宋体"/>
          <w:color w:val="auto"/>
          <w:sz w:val="24"/>
          <w:szCs w:val="24"/>
          <w:shd w:val="clear" w:color="auto" w:fill="ffffff"/>
        </w:rPr>
        <w:t xml:space="preserve">投标文件中所使用的计量单位，除招标文件有特殊要求外，应采用中华人民共和国法定计量单位</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12.2</w:t>
      </w:r>
      <w:r>
        <w:rPr>
          <w:rFonts w:hint="eastAsia" w:ascii="宋体" w:hAnsi="宋体" w:eastAsia="宋体" w:cs="宋体"/>
          <w:color w:val="auto"/>
          <w:sz w:val="24"/>
          <w:szCs w:val="24"/>
          <w:shd w:val="clear" w:color="auto" w:fill="ffffff"/>
        </w:rPr>
        <w:t xml:space="preserve">投标文件应使用中文编制。投标文件中必须使用其他文字的，须附有中文译本。未附中文译本或中文译本不准确的，由此引起的不利后果由投标人自行承担。</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13.投标文件的组成（部分格式见第三章）</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13.1封面；</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13.2开标一览表；</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13.3投标报价明细表（如有）。</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w:t>
      </w:r>
      <w:r>
        <w:rPr>
          <w:rFonts w:hint="eastAsia" w:ascii="宋体" w:hAnsi="宋体" w:eastAsia="宋体" w:cs="宋体"/>
          <w:b/>
          <w:bCs/>
          <w:color w:val="auto"/>
          <w:sz w:val="24"/>
          <w:szCs w:val="24"/>
        </w:rPr>
        <w:t xml:space="preserve">资格审查文件</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13.4.1关于资格文件的声明函（格式见第三章）；</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13.4.2投标人法定代表人身份证复印件；</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13.4.3法定代表人授权委托书（如有授权，格式见第三章）；</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13.4.4投标人授权代理人身份证复印件（如有授权）；</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13.4.5合格投标人资格证明材料：</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13.4.5.1具有独立承担民事责任的能力证明（</w:t>
      </w:r>
      <w:r>
        <w:rPr>
          <w:rFonts w:hint="eastAsia" w:ascii="宋体" w:hAnsi="宋体" w:eastAsia="宋体" w:cs="宋体"/>
          <w:color w:val="auto"/>
          <w:sz w:val="24"/>
          <w:szCs w:val="24"/>
          <w:shd w:val="clear" w:color="auto" w:fill="ffffff"/>
        </w:rPr>
        <w:t xml:space="preserve">法人营业执照等证明文件，自然人的身份证明</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13.4.5.2具有良好的商业信誉和健全的财务会计制度证明（法人应提供最近一期经会计师事务所审计的财务报告，其他组织、自然人及成立未满一年的法人应提供银行出具的资信证明）；</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13.4.5.4具备履行合同所必需的设备和专业技术能力的证明材料或承诺；</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13.4.5.5参加政府采购活动前三年内，在经营活动中没有重大违法记录的书面声明函；</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13.4.5.6《中小企业声明函》或《残疾人福利性单位声明函》或由省级以上监狱管理局、戒毒管理局（含新疆生产建设兵团）出具的属于监狱企业的证明文件（如有）；</w:t>
      </w:r>
      <w:r/>
    </w:p>
    <w:p>
      <w:pPr>
        <w:ind w:left="0"/>
        <w:keepLines w:val="0"/>
        <w:keepNext w:val="0"/>
        <w:pageBreakBefore w:val="0"/>
        <w:spacing w:after="0" w:line="360" w:lineRule="auto"/>
        <w:widowControl w:val="off"/>
        <w:tabs>
          <w:tab w:val="left" w:pos="851" w:leader="none"/>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13.4.5.7未被“信用中国”网站（www.creditchina.gov.cn/）列入失信被执行人、</w:t>
      </w:r>
      <w:r>
        <w:rPr>
          <w:rFonts w:hint="eastAsia" w:ascii="宋体" w:hAnsi="宋体" w:eastAsia="宋体" w:cs="宋体"/>
          <w:bCs/>
          <w:color w:val="auto"/>
          <w:sz w:val="24"/>
          <w:szCs w:val="24"/>
          <w:shd w:val="clear" w:color="auto" w:fill="ffffff"/>
        </w:rPr>
        <w:t xml:space="preserve">重大税收违法；</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13.4.5.8其他有关资格证明文件。</w:t>
      </w:r>
      <w:r/>
    </w:p>
    <w:p>
      <w:pPr>
        <w:pStyle w:val="885"/>
        <w:ind w:left="0"/>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13.5符合性审查文件</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13.5.1投标函（格式见第三章）；</w:t>
      </w:r>
      <w:r/>
    </w:p>
    <w:p>
      <w:pPr>
        <w:pStyle w:val="885"/>
        <w:ind w:left="0"/>
        <w:keepLines w:val="0"/>
        <w:keepNext w:val="0"/>
        <w:pageBreakBefore w:val="0"/>
        <w:spacing w:after="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13.5.2</w:t>
      </w:r>
      <w:r>
        <w:rPr>
          <w:rFonts w:hint="eastAsia" w:ascii="宋体" w:hAnsi="宋体" w:cs="宋体"/>
          <w:color w:val="auto"/>
          <w:sz w:val="24"/>
          <w:szCs w:val="24"/>
          <w:lang w:val="en-US" w:eastAsia="zh-CN"/>
        </w:rPr>
        <w:t xml:space="preserve">商务偏离表</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13.5.3服务或技术要求偏离表（格式见第三章）；</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13.5.4针对本项目制定的服务实施方案；</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13.5.</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其他有关符合性证明的文件。</w:t>
      </w:r>
      <w:r/>
    </w:p>
    <w:p>
      <w:pPr>
        <w:pStyle w:val="885"/>
        <w:ind w:left="0"/>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13.6综合评审文件</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13.6.1评审条款中涉及的服务方案；</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13.6.2</w:t>
      </w:r>
      <w:r>
        <w:rPr>
          <w:rFonts w:hint="eastAsia" w:ascii="宋体" w:hAnsi="宋体" w:eastAsia="宋体" w:cs="宋体"/>
          <w:bCs/>
          <w:color w:val="auto"/>
          <w:sz w:val="24"/>
          <w:szCs w:val="24"/>
        </w:rPr>
        <w:t xml:space="preserve">投标单位综合履约能力</w:t>
      </w:r>
      <w:r>
        <w:rPr>
          <w:rFonts w:hint="eastAsia" w:ascii="宋体" w:hAnsi="宋体" w:eastAsia="宋体" w:cs="宋体"/>
          <w:color w:val="auto"/>
          <w:sz w:val="24"/>
          <w:szCs w:val="24"/>
        </w:rPr>
        <w:t xml:space="preserve">；</w:t>
      </w:r>
      <w:r/>
    </w:p>
    <w:p>
      <w:pPr>
        <w:pStyle w:val="878"/>
        <w:ind w:left="0" w:firstLine="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13.6.3所投项目、招标文件及评审条款中要求的相关证书及证明材料等。</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13.7其他可以证明投标人资质、服务质量的证书、文件等相关资料。</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注：（1）以上资格审查要求提供的材料，是作为对供应商资格审查、质疑身份认定的依据，投标人必须提供并加盖电子公章。否则，投标文件将被认定为不符合资格审查要求。</w:t>
      </w:r>
      <w:r/>
    </w:p>
    <w:p>
      <w:pPr>
        <w:pStyle w:val="885"/>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（2）以上符合性审查须提供的资料，投标人必须提供并加盖电子公章。否则，投标文件将被认定为未实质性响应。</w:t>
      </w:r>
      <w:r/>
    </w:p>
    <w:p>
      <w:pPr>
        <w:pStyle w:val="885"/>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（3）以上13.4-13.7中不得出现投标总报价。投标人所提交的资料的完整与否，将直接影响投标人的评分。</w:t>
      </w:r>
      <w:r/>
    </w:p>
    <w:p>
      <w:pPr>
        <w:pStyle w:val="885"/>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（4）制作电子投标文件时必须与投标文件制作软件目录一一对应，将相关资料上传至相应模块。</w:t>
      </w:r>
      <w:r/>
    </w:p>
    <w:p>
      <w:pPr>
        <w:pStyle w:val="885"/>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（5）开评标过程中如有问题，采购代理机构工作人员将及时通过《投标供应商确认函》留存的手机号与供应商联系。请供应商确保该手机号通信畅通，否则导致的不利后果由供应商自行承担。</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14.投标文件编制要求</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14.1投标文件按统一格式、顺序编写。</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14.2《开标一览表》为在开标仪式上唱标的内容，要求按格式填写，统一规范，不得自行增减内容。</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15.投标报价（编制）要求的说明</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15.1除非合同中另有规定，投标人对《开标一览表》中的报价包含短信费用、平台运维、接口对接与维护，客户端部署、人员、交通、食宿、加班、检测验收、技术支持与培训、售后服务与维保及相关劳务支出等工作所发生的全部费用以及投标单位企业利润、税金和政策性文件规定及合同包含的所有风险、责任等各项应有费用。</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15.2投标人应按投标报价表中的全部服务内容填写，并由其法定代表人或授权代理人签署。</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15.3投标人应对招标文件内所要采购的全部内容进行报价，只投其中部分内容者，其标书将被拒绝。</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15.4一项投标内容只允许一个报价，招标人不接受任何有选择性的投标报价。</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15.5投标文件报价中的单价和总价全部采用人民币表示，除非合同的特殊条款另有规定。</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16.投标保证金：本项目不收取投标保证金。</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17.投标文件的有效期</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17.1自提交投标文件截止之日起90天内，投标文件中承诺的投标有效期应当不少于招标文件中载明的投标有效期。</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17.2在特殊情况下，采购人、采购代理机构可与投标人协商延长投标书的有效期。这种要求和答复都应以书面形式进行。同意延长有效期的投标人不能修改投标文件，拒绝接受延期要求的投标人的投标将被拒绝。</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18.投标文件的制作、签署、上传</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18.1本项目采用电子招投标形式，请供应商按照《苏采云系统供应商操作手册》进行制作、上传电子投标文件。</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18.2制作电子投标文件时，应按照招标文件要求加盖投标人电子公章。</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18.3电子投标文件制作完成后请于投标文件网上提交截止时间前成功上传至“苏采云”系统，否则视为放弃参加该采购项目。</w:t>
      </w:r>
      <w:bookmarkStart w:id="0" w:name="_Toc25608"/>
      <w:r/>
      <w:bookmarkStart w:id="1" w:name="_Toc31150"/>
      <w:r>
        <w:rPr>
          <w:rFonts w:hint="eastAsia" w:ascii="宋体" w:hAnsi="宋体" w:eastAsia="宋体" w:cs="宋体"/>
          <w:color w:val="auto"/>
          <w:sz w:val="24"/>
          <w:szCs w:val="24"/>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0"/>
      <w:r/>
      <w:bookmarkEnd w:id="1"/>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五、</w:t>
      </w:r>
      <w:r>
        <w:rPr>
          <w:rFonts w:hint="eastAsia" w:ascii="宋体" w:hAnsi="宋体" w:eastAsia="宋体" w:cs="宋体"/>
          <w:b/>
          <w:color w:val="auto"/>
          <w:sz w:val="24"/>
          <w:szCs w:val="24"/>
        </w:rPr>
        <w:t xml:space="preserve">投标文件的提交、补充、修改和撤回</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19.投标文件的提交</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19.1投标人应当在投标截止时间前制作并上传电子投标文件。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19.2</w:t>
      </w:r>
      <w:r>
        <w:rPr>
          <w:rFonts w:hint="eastAsia" w:ascii="宋体" w:hAnsi="宋体" w:eastAsia="宋体" w:cs="宋体"/>
          <w:b/>
          <w:bCs/>
          <w:color w:val="auto"/>
          <w:sz w:val="24"/>
          <w:szCs w:val="24"/>
        </w:rPr>
        <w:t xml:space="preserve">投标人通过“苏采云”系统不见面开标大厅在线参与开标活动。（具体操作详见《苏采云系统供应商操作手册》，网址链接https://czju.suzhou.gov.cn/zfcg/html/content/20231220161910031.shtml）</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20.投标截止时间</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20.1投标人电子投标文件制作完成后请于投标文件网上提交截止时间前成功上传至“苏采云”系统，否则视为放弃参加该采购项目。</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shd w:val="clear" w:color="auto" w:fill="ffffff"/>
        </w:rPr>
        <w:t xml:space="preserve">采购人和采购代理机构如需推迟投标截止时间，将按本须知规定的更正公告方式对外发布。在此情况下，采购人、采购代理机构和投标人的权利和义务将受到新的截止时间的约束</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20.3</w:t>
      </w:r>
      <w:r>
        <w:rPr>
          <w:rFonts w:hint="eastAsia" w:ascii="宋体" w:hAnsi="宋体" w:eastAsia="宋体" w:cs="宋体"/>
          <w:color w:val="auto"/>
          <w:sz w:val="24"/>
          <w:szCs w:val="24"/>
          <w:shd w:val="clear" w:color="auto" w:fill="ffffff"/>
        </w:rPr>
        <w:t xml:space="preserve">在投标截止时间止，成功解密的投标文件少于三个的，采购代理机构有权宣布本次招标失败</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21.投标文件的补充、修改和撤回</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21.1</w:t>
      </w:r>
      <w:r>
        <w:rPr>
          <w:rFonts w:hint="eastAsia" w:ascii="宋体" w:hAnsi="宋体" w:eastAsia="宋体" w:cs="宋体"/>
          <w:color w:val="auto"/>
          <w:sz w:val="24"/>
          <w:szCs w:val="24"/>
          <w:shd w:val="clear" w:color="auto" w:fill="ffffff"/>
        </w:rPr>
        <w:t xml:space="preserve">投标人在投标截止时间前，可以对其电子投标文件进行补充或修改，具体操作方法见《苏采云系统供应商操作手册》。在投标截止时间后，投标人不得对其电子投标文件作任何修改</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21.2</w:t>
      </w:r>
      <w:r>
        <w:rPr>
          <w:rFonts w:hint="eastAsia" w:ascii="宋体" w:hAnsi="宋体" w:eastAsia="宋体" w:cs="宋体"/>
          <w:color w:val="auto"/>
          <w:sz w:val="24"/>
          <w:szCs w:val="24"/>
          <w:shd w:val="clear" w:color="auto" w:fill="ffffff"/>
        </w:rPr>
        <w:t xml:space="preserve">投标人在投标截止时间前，可以撤回其电子投标文件，具体操作方法见《苏采云系统供应商操作手册》。投标人撤回电子投标文件，视为不再参与本项目投标活动。在投标截止时间至投标有效期满前，投标人不得撤回其投标</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六、开标和评标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22.开标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22.1开标由招标代理机构在线主持，邀请投标人在线参加。投标人应按照《苏采云系统供应商操作手册》的规定，</w:t>
      </w:r>
      <w:r>
        <w:rPr>
          <w:rFonts w:hint="eastAsia" w:ascii="宋体" w:hAnsi="宋体" w:eastAsia="宋体" w:cs="宋体"/>
          <w:b/>
          <w:bCs/>
          <w:color w:val="auto"/>
          <w:sz w:val="24"/>
          <w:szCs w:val="24"/>
        </w:rPr>
        <w:t xml:space="preserve">参加开标活动，并在“苏采云”系统规定的时间内对投标文件进行解密。</w:t>
      </w:r>
      <w:r>
        <w:rPr>
          <w:rFonts w:hint="eastAsia" w:ascii="宋体" w:hAnsi="宋体" w:eastAsia="宋体" w:cs="宋体"/>
          <w:color w:val="auto"/>
          <w:sz w:val="24"/>
          <w:szCs w:val="24"/>
        </w:rPr>
        <w:t xml:space="preserve">评标委员会成员不得参加开标活动。</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23.资格审查</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23.1公开招标采购项目开标结束后，采购人或者采购代理机构应当依法对投标人的资格进行审查，未通过资格审查的视为无效投标。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23.2根据政府采购法及相关法规，以及苏州市财政局《关于印发苏州市市级政府采购信用记录查询和使用工作试行办法的通知》（苏财购〔2017〕11号）文件的规定，采购代理机构将对供应商进行信用查询：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23.2.1查询时间：投标文件递交截止时间。</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23.2.2查询渠道：采购代理机构会在接收投标文件截止时间后，登录信用中国网站（www.creditchina.gov.cn）和中国政府采购网（www.ccgp.gov.cn/）查询供应商的信用记录，并将查询结果递交评标委员会。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24.评标委员会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24.1评标委员会负责具体评标事务，并独立履行下列职责；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24.1.1审查、评价投标文件是否符合招标文件的商务、技术等实质性要求；</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24.1.2要求投标人对投标文件有关事项作出澄清或者说明；</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24.1.3对投标文件进行比较和评价；</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24.1.4确定中标候选人名单，并根据采购人委托直接确定中标人；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24.1.5向采购人、招标代理机构或者有关部门报告评标中发现的违法行为。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24.2评标委员会成员应当履行下列义务：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24.2.1遵纪守法，客观、公正、廉洁地履行职责；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24.2.2按照招标文件规定的评标办法和评标标准进行评标，对评标意见承担个人责任；</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24.2.3对评标过程和结果，以及投标人的商业秘密保密；</w:t>
      </w:r>
      <w:r/>
    </w:p>
    <w:p>
      <w:pPr>
        <w:pStyle w:val="891"/>
        <w:ind w:left="0" w:firstLine="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24.2.4根据全体评标成员签字的原始评标记录和评标结果编写评标报告；</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24.2.5配合相关部门的投诉处理工作；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24.2.6配合采购人、采购代理机构答复投标人提出的质疑。</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25.评标内容的保密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25.1公开开标后，直到宣布授予中标人合同为止，凡属于审查、澄清、评价和比较投标的所有资料，有关授予合同的信息都不应向投标人或与评标无关的其他人泄露。</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25.2在投标文件的审查、澄清、评价和比较以及授予合同的过程中，投标人对采购人、招标代理机构和评标委员会成员施加影响的任何行为，都将取消其中标资格。</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26.对投标文件初审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26.1评标委员会应当对符合资格的投标人的投标文件进行符合性审查，以确定其是否满足招标文件的实质性要求。投标文件有下列情况之一者评标委员会有权将其拒绝：</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26.1.1投标人的投标文件未按照本须知规定制作的；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26.1.2未按本须知规定提交资格文件；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26.1.3与招标文件有重大偏离；</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26.1.4投标人拒绝修正错误；</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26.1.5投标人的报价是选择性的；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26.1.6投标人的报价只投了部分内容；</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26.1.7投标文件出现了评标委员会认为不应当雷同的情况；</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26.1.8其他被评委会认定无效的情况。</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91"/>
        <w:ind w:left="0" w:firstLine="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26.3投标文件报价出现前后不一致的，除招标文件另有规定外，按照下列规定修正：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26.3.1投标文件中开标一览表（报价表）内容与投标文件中相应内容不一致的，以开标一览表（报价表）为准；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26.3.2大写金额和小写金额不一致的，以大写金额为准；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26.3.3单价金额小数点或者百分比有明显错位的，以开标一览表的总价为准，并修改单价；</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26.3.4总价金额与按单价汇总金额不一致的，以单价金额计算结果为准。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26.3.5同时出现两种以上不一致的，按照前款规定的顺序修正。修正后的报价按照本须知相关规定经投标人确认后产生约束力，投标人不确认的，其投标无效。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26.4异常低价投标审查</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26.4.1评标过程中出现下列情形之一的，</w:t>
      </w:r>
      <w:bookmarkStart w:id="2" w:name="OLE_LINK6"/>
      <w:r/>
      <w:bookmarkStart w:id="3" w:name="OLE_LINK5"/>
      <w:r>
        <w:rPr>
          <w:rFonts w:hint="eastAsia" w:ascii="宋体" w:hAnsi="宋体" w:eastAsia="宋体" w:cs="宋体"/>
          <w:color w:val="auto"/>
          <w:sz w:val="24"/>
          <w:szCs w:val="24"/>
        </w:rPr>
        <w:t xml:space="preserve">评标</w:t>
      </w:r>
      <w:bookmarkEnd w:id="2"/>
      <w:r/>
      <w:bookmarkEnd w:id="3"/>
      <w:r>
        <w:rPr>
          <w:rFonts w:hint="eastAsia" w:ascii="宋体" w:hAnsi="宋体" w:eastAsia="宋体" w:cs="宋体"/>
          <w:color w:val="auto"/>
          <w:sz w:val="24"/>
          <w:szCs w:val="24"/>
        </w:rPr>
        <w:t xml:space="preserve">委员会应当启动异常低价投标审查程序：</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（一）投标报价低于全部通过符合性审查供应商投标报价平均值50%的，即投标报价</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全部通过符合性审查供应商投标报价平均值×50%；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（二）投标报价低于通过符合性审查的次低报价供应商投标报价50%的，即投标报价</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通过符合性审查的次低报价供应商投标报价×50%；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（三）投标报价低于采购项目最高限价45%的，即投标报价</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采购项目最高限价×45%；</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（四）</w:t>
      </w:r>
      <w:bookmarkStart w:id="4" w:name="OLE_LINK4"/>
      <w:r/>
      <w:bookmarkStart w:id="5" w:name="OLE_LINK3"/>
      <w:r>
        <w:rPr>
          <w:rFonts w:hint="eastAsia" w:ascii="宋体" w:hAnsi="宋体" w:eastAsia="宋体" w:cs="宋体"/>
          <w:color w:val="auto"/>
          <w:sz w:val="24"/>
          <w:szCs w:val="24"/>
        </w:rPr>
        <w:t xml:space="preserve">评审委员会基于专业判断，认为供应商报价过低，有可能影响产品质量或者不能诚信履约的其他情形。</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26.4.2启动异常低价投标审查后，</w:t>
      </w:r>
      <w:bookmarkStart w:id="6" w:name="OLE_LINK1"/>
      <w:r>
        <w:rPr>
          <w:rFonts w:hint="eastAsia" w:ascii="宋体" w:hAnsi="宋体" w:eastAsia="宋体" w:cs="宋体"/>
          <w:color w:val="auto"/>
          <w:sz w:val="24"/>
          <w:szCs w:val="24"/>
        </w:rPr>
        <w:t xml:space="preserve">评标委员会</w:t>
      </w:r>
      <w:bookmarkEnd w:id="6"/>
      <w:r>
        <w:rPr>
          <w:rFonts w:hint="eastAsia" w:ascii="宋体" w:hAnsi="宋体" w:eastAsia="宋体" w:cs="宋体"/>
          <w:color w:val="auto"/>
          <w:sz w:val="24"/>
          <w:szCs w:val="24"/>
        </w:rPr>
        <w:t xml:space="preserve">应当要求相关供应商在评标现场合理的时间内，提供项目具体成本测算等与报价合理性相关的书面说明及相关证明材料</w:t>
      </w:r>
      <w:bookmarkStart w:id="7" w:name="OLE_LINK10"/>
      <w:r/>
      <w:bookmarkStart w:id="8" w:name="OLE_LINK9"/>
      <w:r>
        <w:rPr>
          <w:rFonts w:hint="eastAsia" w:ascii="宋体" w:hAnsi="宋体" w:eastAsia="宋体" w:cs="宋体"/>
          <w:color w:val="auto"/>
          <w:sz w:val="24"/>
          <w:szCs w:val="24"/>
        </w:rPr>
        <w:t xml:space="preserve">，</w:t>
      </w:r>
      <w:bookmarkEnd w:id="7"/>
      <w:r/>
      <w:bookmarkEnd w:id="8"/>
      <w:r>
        <w:rPr>
          <w:rFonts w:hint="eastAsia" w:ascii="宋体" w:hAnsi="宋体" w:eastAsia="宋体" w:cs="宋体"/>
          <w:color w:val="auto"/>
          <w:sz w:val="24"/>
          <w:szCs w:val="24"/>
        </w:rPr>
        <w:t xml:space="preserve">对投标价格作出解释，由评标委员会结合同类产品在主要电商平台的价格、该行业当地</w:t>
      </w:r>
      <w:bookmarkStart w:id="9" w:name="OLE_LINK8"/>
      <w:r/>
      <w:bookmarkStart w:id="10" w:name="OLE_LINK7"/>
      <w:r>
        <w:rPr>
          <w:rFonts w:hint="eastAsia" w:ascii="宋体" w:hAnsi="宋体" w:eastAsia="宋体" w:cs="宋体"/>
          <w:color w:val="auto"/>
          <w:sz w:val="24"/>
          <w:szCs w:val="24"/>
        </w:rPr>
        <w:t xml:space="preserve">薪资</w:t>
      </w:r>
      <w:bookmarkEnd w:id="9"/>
      <w:r/>
      <w:bookmarkEnd w:id="10"/>
      <w:r>
        <w:rPr>
          <w:rFonts w:hint="eastAsia" w:ascii="宋体" w:hAnsi="宋体" w:eastAsia="宋体" w:cs="宋体"/>
          <w:color w:val="auto"/>
          <w:sz w:val="24"/>
          <w:szCs w:val="24"/>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4"/>
      <w:r/>
      <w:bookmarkEnd w:id="5"/>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ind w:left="0"/>
        <w:keepLines w:val="0"/>
        <w:keepNext w:val="0"/>
        <w:pageBreakBefore w:val="0"/>
        <w:spacing w:after="0" w:line="360" w:lineRule="auto"/>
        <w:widowControl w:val="off"/>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26.6除上述情形外，对投标文件的判定，只依据投标文件本身，不依靠开标后的任何外来证明。</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26.7对不同文字文本投标文件的解释发生异议的，以中文文本为准。</w:t>
      </w:r>
      <w:r/>
    </w:p>
    <w:p>
      <w:pPr>
        <w:ind w:left="0"/>
        <w:keepLines w:val="0"/>
        <w:keepNext w:val="0"/>
        <w:pageBreakBefore w:val="0"/>
        <w:spacing w:after="0" w:line="360" w:lineRule="auto"/>
        <w:widowControl w:val="off"/>
        <w:tabs>
          <w:tab w:val="left" w:pos="900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27.投标的澄清</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27.1对于投标文件中含义不明确、同类问题表述不一致或者有明显文字和计算错误内容，评标委员会应当以书面形式要求投标人作出必要的澄清、说明或者补正。</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27.2投标人的澄清、说明或者补正应当采用书面形式，并加盖其单位电子公章。投标人的澄清、说明或者补正不得超出投标文件的范围或者改变投标文件的实质性内容。</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27.3本项目采用线上澄清方式：</w:t>
      </w:r>
      <w:r>
        <w:rPr>
          <w:rFonts w:hint="eastAsia" w:ascii="宋体" w:hAnsi="宋体" w:eastAsia="宋体" w:cs="宋体"/>
          <w:color w:val="auto"/>
          <w:sz w:val="24"/>
          <w:szCs w:val="24"/>
          <w:shd w:val="clear" w:color="auto" w:fill="ffffff"/>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规定时间以系统中的倒计时为准。供应商应随时保持系统在线，因供应商自身原因未在规定时间内提交澄清确认资料的，由此导致的不利后果由其自行承担</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28.1投标人存在下列情况之一的，投标无效：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28.1.1投标文件未按招标文件要求签署、盖章的；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28.1.2不具备招标文件中规定的资格要求的；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28.1.3报价超过招标文件中规定的预算金额或者最高限价的；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28.1.4投标文件含有采购人不能接受的附加条件的；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28.1.5</w:t>
      </w:r>
      <w:r>
        <w:rPr>
          <w:rFonts w:hint="eastAsia" w:ascii="宋体" w:hAnsi="宋体" w:eastAsia="宋体" w:cs="宋体"/>
          <w:color w:val="auto"/>
          <w:sz w:val="24"/>
          <w:szCs w:val="24"/>
          <w:shd w:val="clear" w:color="auto" w:fill="ffffff"/>
        </w:rPr>
        <w:t xml:space="preserve">经机器码检查，发现不同投标人投标文件机器码一致的</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28.1.6法律、法规和招标文件规定的其他无效情形。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28.3有下列情形之一的，视为投标人串通投标，其投标无效：</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28.3.1不同投标人的投标文件由同一单位或者个人编制；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28.3.2不同投标人委托同一单位或者个人办理投标事宜；</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28.3.3不同投标人的投标文件载明的项目管理成员或者联系人员为同一人；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28.3.4不同投标人的投标文件异常一致或者投标报价呈规律性差异；</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28.3.5不同投标人的投标文件相互混装的。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29.废标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29.1在招标过程中，出现下列情况之一的，应予废标：</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29.1.1符合专业条件的供应商或者对招标文件作实质投标的供应商不足三家的；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29.1.2出现影响采购公正的违法、违规行为的；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29.1.3投标人的报价均超过了采购预算，采购人不能支付的；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.1.4因重大变故，采购任务取消的；</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29.2废标后，采购人和招标代理机构将把废标的理由通知所有投标人。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30.投标文件的评价和比较</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30.1</w:t>
      </w:r>
      <w:r>
        <w:rPr>
          <w:rFonts w:hint="eastAsia" w:ascii="宋体" w:hAnsi="宋体" w:eastAsia="宋体" w:cs="宋体"/>
          <w:color w:val="auto"/>
          <w:sz w:val="24"/>
          <w:szCs w:val="24"/>
          <w:shd w:val="clear" w:color="auto" w:fill="ffffff"/>
        </w:rPr>
        <w:t xml:space="preserve">本项目采用综合评分法。评标结果按评审后得分由高到低顺序排列。得分相同的，按投标报价由低到高顺序排列。得分且投标报价相同的并列，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30.2</w:t>
      </w:r>
      <w:r>
        <w:rPr>
          <w:rFonts w:hint="eastAsia" w:ascii="宋体" w:hAnsi="宋体" w:eastAsia="宋体" w:cs="宋体"/>
          <w:color w:val="auto"/>
          <w:sz w:val="24"/>
          <w:szCs w:val="24"/>
          <w:shd w:val="clear" w:color="auto" w:fill="ffffff"/>
        </w:rPr>
        <w:t xml:space="preserve">最低投标报价或最高折扣比例是中标的重要条件，但不是唯一条件</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七、授予合同</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31.中标人的确定</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31.1评标委员会根据投标人资格审查情况，对投标文件进行评价和比较，按照评标办法和标准进行评标，并确定中标人。</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31.2</w:t>
      </w:r>
      <w:r>
        <w:rPr>
          <w:rFonts w:hint="eastAsia" w:ascii="宋体" w:hAnsi="宋体" w:eastAsia="宋体" w:cs="宋体"/>
          <w:color w:val="auto"/>
          <w:sz w:val="24"/>
          <w:szCs w:val="24"/>
          <w:shd w:val="clear" w:color="auto" w:fill="ffffff"/>
        </w:rPr>
        <w:t xml:space="preserve">经评标委员会评审确定中标人后，采购代理机构将在规定时间内在政府采购管理部门指定媒体上公告中标结果，公告期为一个工作日。各投标人如对中标公告有异议，应在中标公告期届满之日起7个工作日内，以书面形式向采购代理机构提出质疑。质疑须按《政府采购质疑和投诉办法》《江苏省政府采购供应商监督管理暂行办法》的规定提交。采购代理机构将在收到质疑后7个工作日内作出答复。在此期限后提出的质疑，或质疑未经投标人法定代表人或授权代理人签署并加盖公章（原件）的，采购代理机构有权不予答复</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32.合同授予：</w:t>
      </w:r>
      <w:r>
        <w:rPr>
          <w:rFonts w:hint="eastAsia" w:ascii="宋体" w:hAnsi="宋体" w:eastAsia="宋体" w:cs="宋体"/>
          <w:color w:val="auto"/>
          <w:sz w:val="24"/>
          <w:szCs w:val="24"/>
          <w:shd w:val="clear" w:color="auto" w:fill="ffffff"/>
        </w:rPr>
        <w:t xml:space="preserve">采购人、采购代理机构将把合同授予其投标文件实质性响应招标文件要求，并按本须知规定评选出的投标人。确定为中标的投标人必须具有实施本合同的能力和资源</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33.中标通知书/未中标通知书</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33.1确定中标人后，招标代理机构在法定时间内向中标人发出中标通知书。</w:t>
      </w:r>
      <w:r>
        <w:rPr>
          <w:rFonts w:hint="eastAsia" w:ascii="宋体" w:hAnsi="宋体" w:eastAsia="宋体" w:cs="宋体"/>
          <w:b/>
          <w:bCs/>
          <w:color w:val="auto"/>
          <w:sz w:val="24"/>
          <w:szCs w:val="24"/>
        </w:rPr>
        <w:t xml:space="preserve">请中标人在中标结果公告届满之日起30日内，使用CA证书登录“苏采云”系统及时下载中标通知书。</w:t>
      </w:r>
      <w:r>
        <w:rPr>
          <w:rFonts w:hint="eastAsia" w:ascii="宋体" w:hAnsi="宋体" w:eastAsia="宋体" w:cs="宋体"/>
          <w:color w:val="auto"/>
          <w:sz w:val="24"/>
          <w:szCs w:val="24"/>
        </w:rPr>
        <w:t xml:space="preserve">因系统存储空间有限，自中标结果公告届满之日起30日后，“苏采云”系统不再保证提供下载中标通知书服务，因未及时下载而造成的不利后果由中标人自行承担。</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33.2</w:t>
      </w:r>
      <w:r>
        <w:rPr>
          <w:rFonts w:hint="eastAsia" w:ascii="宋体" w:hAnsi="宋体" w:eastAsia="宋体" w:cs="宋体"/>
          <w:color w:val="auto"/>
          <w:sz w:val="24"/>
          <w:szCs w:val="24"/>
          <w:shd w:val="clear" w:color="auto" w:fill="ffffff"/>
        </w:rPr>
        <w:t xml:space="preserve">中标通知书构成合同的组成部分，对采购人和中标人具有同等法律效力</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33.3中标通知书发出后，采购人不得违法改变中标结果，中标人无正当理由不得放弃中标。</w:t>
      </w:r>
      <w:r/>
    </w:p>
    <w:p>
      <w:pPr>
        <w:pStyle w:val="885"/>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33.4未中标通知书将以邮件方式发送。</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33.5采购代理机构对未中标人不承担解释未中标原因的义务。</w:t>
      </w:r>
      <w:r/>
    </w:p>
    <w:p>
      <w:pPr>
        <w:ind w:left="0"/>
        <w:keepLines w:val="0"/>
        <w:keepNext w:val="0"/>
        <w:pageBreakBefore w:val="0"/>
        <w:spacing w:after="0" w:line="360" w:lineRule="auto"/>
        <w:widowControl w:val="off"/>
        <w:rPr>
          <w:rFonts w:hint="eastAsia" w:ascii="宋体" w:hAnsi="宋体" w:eastAsia="宋体" w:cs="宋体"/>
          <w:color w:val="auto"/>
          <w:sz w:val="24"/>
          <w:szCs w:val="24"/>
          <w:shd w:val="clear" w:color="auto" w:fill="ffffff"/>
        </w:rPr>
      </w:pPr>
      <w:r/>
      <w:bookmarkStart w:id="11" w:name="_Hlk193374841"/>
      <w:r>
        <w:rPr>
          <w:rFonts w:hint="eastAsia" w:ascii="宋体" w:hAnsi="宋体" w:eastAsia="宋体" w:cs="宋体"/>
          <w:b/>
          <w:color w:val="auto"/>
          <w:sz w:val="24"/>
          <w:szCs w:val="24"/>
          <w:shd w:val="clear" w:color="auto" w:fill="ffffff"/>
        </w:rPr>
        <w:t xml:space="preserve">34.履约保证金：</w:t>
      </w:r>
      <w:r>
        <w:rPr>
          <w:rFonts w:hint="eastAsia" w:ascii="宋体" w:hAnsi="宋体" w:eastAsia="宋体" w:cs="宋体"/>
          <w:color w:val="auto"/>
          <w:sz w:val="24"/>
          <w:szCs w:val="24"/>
          <w:shd w:val="clear" w:color="auto" w:fill="ffffff"/>
        </w:rPr>
        <w:t xml:space="preserve">根据《关于在全省政府采购领域推行电子履约保函（保险）的通知（苏财购</w:t>
      </w:r>
      <w:r>
        <w:rPr>
          <w:rFonts w:hint="eastAsia" w:ascii="宋体" w:hAnsi="宋体" w:cs="宋体"/>
          <w:color w:val="auto"/>
          <w:sz w:val="24"/>
          <w:szCs w:val="24"/>
          <w:shd w:val="clear" w:color="auto" w:fill="ffffff"/>
          <w:lang w:eastAsia="zh-CN"/>
        </w:rPr>
        <w:t xml:space="preserve">〔2023〕150号</w:t>
      </w:r>
      <w:r>
        <w:rPr>
          <w:rFonts w:hint="eastAsia" w:ascii="宋体" w:hAnsi="宋体" w:eastAsia="宋体" w:cs="宋体"/>
          <w:color w:val="auto"/>
          <w:sz w:val="24"/>
          <w:szCs w:val="24"/>
          <w:shd w:val="clear" w:color="auto" w:fill="ffffff"/>
        </w:rPr>
        <w:t xml:space="preserve">）》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keepLines w:val="0"/>
        <w:keepNext w:val="0"/>
        <w:pageBreakBefore w:val="0"/>
        <w:spacing w:after="0"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34.1中标的供应商应按前附表的规定提交履约保证金。</w:t>
      </w:r>
      <w:r/>
    </w:p>
    <w:p>
      <w:pPr>
        <w:ind w:left="0"/>
        <w:keepLines w:val="0"/>
        <w:keepNext w:val="0"/>
        <w:pageBreakBefore w:val="0"/>
        <w:spacing w:after="0"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34.2在中标通知书发出的七天内，中标单位应当以支票、汇票、本票或者金融机构、担保机构出具的保函等非现金形式提交履约保证金。如选择转账方式提交履约保证金的，款项转入以下账户：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账  户：</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开户行：</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账  号：</w:t>
      </w:r>
      <w:r/>
    </w:p>
    <w:p>
      <w:pPr>
        <w:ind w:left="0"/>
        <w:keepLines w:val="0"/>
        <w:keepNext w:val="0"/>
        <w:pageBreakBefore w:val="0"/>
        <w:spacing w:after="0"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34.3中标单位无故拖延或拒不提交履约保证金的，视为拒绝与采购人签订合同，采购人可以按照评审报告推荐的中标候选人名单排序，确定下一候选人为中标单位或者重新开展政府采购活动。</w:t>
      </w:r>
      <w:r/>
    </w:p>
    <w:p>
      <w:pPr>
        <w:ind w:left="0"/>
        <w:keepLines w:val="0"/>
        <w:keepNext w:val="0"/>
        <w:pageBreakBefore w:val="0"/>
        <w:spacing w:after="0" w:line="360" w:lineRule="auto"/>
        <w:widowControl w:val="off"/>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34.4履约保证金（无息）在服务期满且服务缺陷更正后，中标单位配合采购人和新中标单位办理移交手续，由采购人确认后退还。如中标单位对服务缺陷不予更正，采购人有权另请其他单位更正，所发生的费用在履约保证金中扣除。</w:t>
      </w:r>
      <w:bookmarkEnd w:id="11"/>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35.合同的签订</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35.1</w:t>
      </w:r>
      <w:r>
        <w:rPr>
          <w:rFonts w:hint="eastAsia" w:ascii="宋体" w:hAnsi="宋体" w:eastAsia="宋体" w:cs="宋体"/>
          <w:color w:val="auto"/>
          <w:sz w:val="24"/>
          <w:szCs w:val="24"/>
          <w:shd w:val="clear" w:color="auto" w:fill="ffffff"/>
        </w:rPr>
        <w:t xml:space="preserve">按照《关于印发〈苏州市政府采购促进中小企业发展实施意见〉的通知》（苏财购〔2022〕16号）文件精神，采购人与中标人原则上应当在中标通知书发出之日起15日内，按照招标文件及投标文件确定的事项签订政府采购合同</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35.2</w:t>
      </w:r>
      <w:r>
        <w:rPr>
          <w:rFonts w:hint="eastAsia" w:ascii="宋体" w:hAnsi="宋体" w:eastAsia="宋体" w:cs="宋体"/>
          <w:color w:val="auto"/>
          <w:sz w:val="24"/>
          <w:szCs w:val="24"/>
          <w:shd w:val="clear" w:color="auto" w:fill="ffffff"/>
        </w:rPr>
        <w:t xml:space="preserve">采购人和中标人所签订的合同不得对招标文件确定的事项和中标人投标文件作实质性修改</w:t>
      </w:r>
      <w:r>
        <w:rPr>
          <w:rFonts w:hint="eastAsia" w:ascii="宋体" w:hAnsi="宋体" w:eastAsia="宋体" w:cs="宋体"/>
          <w:color w:val="auto"/>
          <w:sz w:val="24"/>
          <w:szCs w:val="24"/>
        </w:rPr>
        <w:t xml:space="preserve">。</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35.3采购人不得向中标人提出任何不合理的要求作为签订合同的条件。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35.4招标文件、中标人的投标文件及招标过程中有关澄清、承诺文件均应作为合同附件。</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35.5政府采购合同履行中，采购人需追加与合同标的相同货物、工程或者服务的，在不改变合同其他条款的前提下，可以与中标人协商签订补充合同，但所有补充合同的采购金额不得超过原合同采购金额的10%。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35.6采购人和中标人应当根据合同的约定依法履行合同义务。</w:t>
      </w:r>
      <w:r/>
    </w:p>
    <w:p>
      <w:pPr>
        <w:ind w:left="0"/>
        <w:keepLines w:val="0"/>
        <w:keepNext w:val="0"/>
        <w:pageBreakBefore w:val="0"/>
        <w:spacing w:after="0" w:line="360" w:lineRule="auto"/>
        <w:widowControl w:val="off"/>
        <w:tabs>
          <w:tab w:val="left" w:pos="90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八、其他事项</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36.中标人须按前附表的规定计算并支付中标服务费，该费用应在领取中标通知书时一次性付清，若未按规定缴纳中标服务费，招标代理机构保留诉讼的权利。</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37.缴纳代理服务费时，供应商须将公司开票信息以word文档格式发送至邮箱：szsdzb@126.com【注：发票开出后一律不予退换。供应商须对所提供材料信息的真实性、准确性和完整性负责，因材料信息内容的差错缺漏等而导致的后果，由供应商自行承担。】</w:t>
      </w:r>
      <w:r/>
    </w:p>
    <w:p>
      <w:pPr>
        <w:ind w:left="0"/>
        <w:jc w:val="cente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开票信息</w:t>
      </w:r>
      <w:r/>
    </w:p>
    <w:tbl>
      <w:tblPr>
        <w:tblStyle w:val="854"/>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37.未尽事宜按《中华人民共和国政府采购法》及其他有关法律法规规定执行。</w:t>
      </w:r>
      <w:r/>
    </w:p>
    <w:p>
      <w:pPr>
        <w:ind w:left="0" w:firstLine="1200"/>
        <w:keepLines w:val="0"/>
        <w:keepNext w:val="0"/>
        <w:pageBreakBefore w:val="0"/>
        <w:spacing w:after="0" w:line="360" w:lineRule="auto"/>
        <w:widowControl w:val="off"/>
        <w:rPr>
          <w:rFonts w:hint="eastAsia" w:ascii="宋体" w:hAnsi="宋体" w:eastAsia="宋体" w:cs="宋体"/>
          <w:bCs/>
          <w:color w:val="auto"/>
          <w:sz w:val="24"/>
          <w:szCs w:val="24"/>
        </w:rPr>
        <w:sectPr>
          <w:footerReference w:type="default" r:id="rId12"/>
          <w:footnotePr/>
          <w:endnotePr/>
          <w:type w:val="nextPage"/>
          <w:pgSz w:w="11906" w:h="16838" w:orient="portrait"/>
          <w:pgMar w:top="1440" w:right="1486" w:bottom="1440" w:left="1800" w:header="851" w:footer="992" w:gutter="0"/>
          <w:cols w:num="1" w:sep="0" w:space="1701" w:equalWidth="1"/>
          <w:docGrid w:linePitch="360"/>
        </w:sectPr>
        <w:outlineLvl w:val="0"/>
      </w:pPr>
      <w:r>
        <w:rPr>
          <w:rFonts w:hint="eastAsia" w:ascii="宋体" w:hAnsi="宋体" w:eastAsia="宋体" w:cs="宋体"/>
          <w:bCs/>
          <w:color w:val="auto"/>
          <w:sz w:val="24"/>
          <w:szCs w:val="24"/>
        </w:rPr>
      </w:r>
      <w:r/>
    </w:p>
    <w:p>
      <w:pPr>
        <w:ind w:firstLine="2200"/>
        <w:spacing w:before="240" w:after="60"/>
        <w:rPr>
          <w:rFonts w:hint="eastAsia" w:ascii="宋体" w:hAnsi="宋体" w:cs="宋体"/>
          <w:b/>
          <w:color w:val="auto"/>
          <w:sz w:val="44"/>
          <w:szCs w:val="44"/>
        </w:rPr>
        <w:outlineLvl w:val="0"/>
      </w:pPr>
      <w:r>
        <w:rPr>
          <w:rFonts w:hint="eastAsia" w:ascii="宋体" w:hAnsi="宋体" w:cs="宋体"/>
          <w:bCs/>
          <w:color w:val="auto"/>
          <w:sz w:val="44"/>
          <w:szCs w:val="32"/>
        </w:rPr>
        <w:t xml:space="preserve">第三章 投标文件格式</w:t>
      </w:r>
      <w:r/>
    </w:p>
    <w:p>
      <w:pPr>
        <w:spacing w:line="440" w:lineRule="exact"/>
        <w:rPr>
          <w:rFonts w:hint="eastAsia" w:ascii="宋体" w:hAnsi="宋体" w:cs="宋体"/>
          <w:color w:val="auto"/>
          <w:szCs w:val="21"/>
        </w:rPr>
      </w:pPr>
      <w:r>
        <w:rPr>
          <w:rFonts w:hint="eastAsia" w:ascii="宋体" w:hAnsi="宋体" w:cs="宋体"/>
          <w:color w:val="auto"/>
          <w:szCs w:val="21"/>
        </w:rPr>
      </w:r>
      <w:r/>
    </w:p>
    <w:p>
      <w:pPr>
        <w:spacing w:line="440" w:lineRule="exact"/>
        <w:rPr>
          <w:rFonts w:hint="eastAsia" w:ascii="宋体" w:hAnsi="宋体" w:cs="宋体"/>
          <w:color w:val="auto"/>
          <w:sz w:val="24"/>
        </w:rPr>
      </w:pPr>
      <w:r>
        <w:rPr>
          <w:rFonts w:hint="eastAsia" w:ascii="宋体" w:hAnsi="宋体" w:cs="宋体"/>
          <w:color w:val="auto"/>
          <w:sz w:val="24"/>
        </w:rPr>
        <w:t xml:space="preserve">说明：</w:t>
      </w:r>
      <w:r/>
    </w:p>
    <w:p>
      <w:pPr>
        <w:ind w:firstLine="435"/>
        <w:spacing w:line="440" w:lineRule="exact"/>
        <w:rPr>
          <w:rFonts w:hint="eastAsia" w:ascii="宋体" w:hAnsi="宋体" w:cs="宋体"/>
          <w:color w:val="auto"/>
          <w:sz w:val="24"/>
        </w:rPr>
      </w:pPr>
      <w:r>
        <w:rPr>
          <w:rFonts w:hint="eastAsia" w:ascii="宋体" w:hAnsi="宋体" w:cs="宋体"/>
          <w:color w:val="auto"/>
          <w:sz w:val="24"/>
        </w:rPr>
        <w:t xml:space="preserve">对本章所有的投标书格式，投标方可根据自身情况进行补充和修改，但补充和修改不得造成与本格式内容有实质性的违背。</w:t>
      </w:r>
      <w:r/>
    </w:p>
    <w:p>
      <w:pPr>
        <w:jc w:val="left"/>
        <w:spacing w:line="360" w:lineRule="auto"/>
        <w:rPr>
          <w:rFonts w:hint="eastAsia" w:ascii="宋体" w:hAnsi="宋体" w:cs="宋体"/>
          <w:color w:val="auto"/>
          <w:sz w:val="28"/>
          <w:szCs w:val="28"/>
        </w:rPr>
      </w:pPr>
      <w:r>
        <w:rPr>
          <w:rFonts w:hint="eastAsia" w:ascii="宋体" w:hAnsi="宋体" w:cs="宋体"/>
          <w:color w:val="auto"/>
          <w:sz w:val="28"/>
          <w:szCs w:val="28"/>
        </w:rPr>
        <w:t xml:space="preserve">1、（投标方）法定代表人授权委托书</w:t>
      </w:r>
      <w:r/>
    </w:p>
    <w:p>
      <w:pPr>
        <w:jc w:val="center"/>
        <w:spacing w:line="400" w:lineRule="exact"/>
        <w:rPr>
          <w:rFonts w:hint="eastAsia" w:ascii="宋体" w:hAnsi="宋体" w:cs="宋体"/>
          <w:color w:val="auto"/>
          <w:sz w:val="24"/>
        </w:rPr>
      </w:pPr>
      <w:r>
        <w:rPr>
          <w:rFonts w:hint="eastAsia" w:ascii="宋体" w:hAnsi="宋体" w:cs="宋体"/>
          <w:color w:val="auto"/>
          <w:sz w:val="24"/>
        </w:rPr>
        <w:t xml:space="preserve">授权委托书</w:t>
      </w:r>
      <w:r/>
    </w:p>
    <w:p>
      <w:pPr>
        <w:ind w:firstLine="420"/>
        <w:jc w:val="left"/>
        <w:spacing w:line="360" w:lineRule="auto"/>
        <w:rPr>
          <w:rFonts w:hint="eastAsia" w:ascii="宋体" w:hAnsi="宋体" w:cs="宋体"/>
          <w:color w:val="auto"/>
          <w:sz w:val="24"/>
        </w:rPr>
      </w:pPr>
      <w:r>
        <w:rPr>
          <w:rFonts w:hint="eastAsia" w:ascii="宋体" w:hAnsi="宋体" w:cs="宋体"/>
          <w:color w:val="auto"/>
          <w:sz w:val="24"/>
        </w:rPr>
      </w:r>
      <w:r/>
    </w:p>
    <w:p>
      <w:pPr>
        <w:ind w:firstLine="420"/>
        <w:jc w:val="left"/>
        <w:spacing w:line="360" w:lineRule="auto"/>
        <w:rPr>
          <w:rFonts w:hint="eastAsia" w:ascii="宋体" w:hAnsi="宋体" w:cs="宋体"/>
          <w:color w:val="auto"/>
          <w:sz w:val="24"/>
        </w:rPr>
      </w:pPr>
      <w:r>
        <w:rPr>
          <w:rFonts w:hint="eastAsia" w:ascii="宋体" w:hAnsi="宋体" w:cs="宋体"/>
          <w:color w:val="auto"/>
          <w:sz w:val="24"/>
        </w:rPr>
        <w:t xml:space="preserve">本授权委托书声明：我</w:t>
      </w:r>
      <w:r>
        <w:rPr>
          <w:rFonts w:hint="eastAsia" w:ascii="宋体" w:hAnsi="宋体" w:cs="宋体"/>
          <w:color w:val="auto"/>
          <w:sz w:val="24"/>
          <w:u w:val="single"/>
        </w:rPr>
        <w:t xml:space="preserve">  （姓名）</w:t>
      </w:r>
      <w:r>
        <w:rPr>
          <w:rFonts w:hint="eastAsia" w:ascii="宋体" w:hAnsi="宋体" w:cs="宋体"/>
          <w:color w:val="auto"/>
          <w:sz w:val="24"/>
        </w:rPr>
        <w:t xml:space="preserve">系</w:t>
      </w:r>
      <w:r>
        <w:rPr>
          <w:rFonts w:hint="eastAsia" w:ascii="宋体" w:hAnsi="宋体" w:cs="宋体"/>
          <w:color w:val="auto"/>
          <w:sz w:val="24"/>
          <w:u w:val="single"/>
        </w:rPr>
        <w:t xml:space="preserve">  （投标单位名称）  </w:t>
      </w:r>
      <w:r>
        <w:rPr>
          <w:rFonts w:hint="eastAsia" w:ascii="宋体" w:hAnsi="宋体" w:cs="宋体"/>
          <w:color w:val="auto"/>
          <w:sz w:val="24"/>
        </w:rPr>
        <w:t xml:space="preserve">的法定代表人，现授权委托</w:t>
      </w:r>
      <w:r>
        <w:rPr>
          <w:rFonts w:hint="eastAsia" w:ascii="宋体" w:hAnsi="宋体" w:cs="宋体"/>
          <w:color w:val="auto"/>
          <w:sz w:val="24"/>
          <w:u w:val="single"/>
        </w:rPr>
        <w:t xml:space="preserve">  （单位名称）  </w:t>
      </w:r>
      <w:r>
        <w:rPr>
          <w:rFonts w:hint="eastAsia" w:ascii="宋体" w:hAnsi="宋体" w:cs="宋体"/>
          <w:color w:val="auto"/>
          <w:sz w:val="24"/>
        </w:rPr>
        <w:t xml:space="preserve">的</w:t>
      </w:r>
      <w:r>
        <w:rPr>
          <w:rFonts w:hint="eastAsia" w:ascii="宋体" w:hAnsi="宋体" w:cs="宋体"/>
          <w:color w:val="auto"/>
          <w:sz w:val="24"/>
          <w:u w:val="single"/>
        </w:rPr>
        <w:t xml:space="preserve">  （姓名）  </w:t>
      </w:r>
      <w:r>
        <w:rPr>
          <w:rFonts w:hint="eastAsia" w:ascii="宋体" w:hAnsi="宋体" w:cs="宋体"/>
          <w:color w:val="auto"/>
          <w:sz w:val="24"/>
        </w:rPr>
        <w:t xml:space="preserve">为我公司被授权人，以本公司的名义参加苏州时代招投标有限公司组织实施的编号为</w:t>
      </w:r>
      <w:r>
        <w:rPr>
          <w:rFonts w:hint="eastAsia" w:ascii="宋体" w:hAnsi="宋体" w:cs="宋体"/>
          <w:color w:val="auto"/>
          <w:sz w:val="24"/>
          <w:u w:val="single"/>
        </w:rPr>
        <w:t xml:space="preserve">  （招标编号）  </w:t>
      </w:r>
      <w:r>
        <w:rPr>
          <w:rFonts w:hint="eastAsia" w:ascii="宋体" w:hAnsi="宋体" w:cs="宋体"/>
          <w:color w:val="auto"/>
          <w:sz w:val="24"/>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s="宋体"/>
          <w:color w:val="auto"/>
          <w:sz w:val="24"/>
        </w:rPr>
      </w:pPr>
      <w:r>
        <w:rPr>
          <w:rFonts w:hint="eastAsia" w:ascii="宋体" w:hAnsi="宋体" w:cs="宋体"/>
          <w:color w:val="auto"/>
          <w:sz w:val="24"/>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s="宋体"/>
          <w:color w:val="auto"/>
          <w:sz w:val="24"/>
        </w:rPr>
      </w:pPr>
      <w:r>
        <w:rPr>
          <w:rFonts w:hint="eastAsia" w:ascii="宋体" w:hAnsi="宋体" w:cs="宋体"/>
          <w:color w:val="auto"/>
          <w:sz w:val="24"/>
        </w:rPr>
        <w:t xml:space="preserve">被授权人无转委托权。特此委托。</w:t>
      </w:r>
      <w:r/>
    </w:p>
    <w:p>
      <w:pPr>
        <w:ind w:firstLine="420"/>
        <w:jc w:val="left"/>
        <w:spacing w:line="360" w:lineRule="auto"/>
        <w:rPr>
          <w:rFonts w:hint="eastAsia" w:ascii="宋体" w:hAnsi="宋体" w:cs="宋体"/>
          <w:color w:val="auto"/>
          <w:sz w:val="24"/>
        </w:rPr>
      </w:pPr>
      <w:r>
        <w:rPr>
          <w:rFonts w:hint="eastAsia" w:ascii="宋体" w:hAnsi="宋体" w:cs="宋体"/>
          <w:color w:val="auto"/>
          <w:sz w:val="24"/>
        </w:rPr>
      </w:r>
      <w:r/>
    </w:p>
    <w:p>
      <w:pPr>
        <w:ind w:firstLine="420"/>
        <w:jc w:val="left"/>
        <w:spacing w:line="360" w:lineRule="auto"/>
        <w:rPr>
          <w:rFonts w:hint="eastAsia" w:ascii="宋体" w:hAnsi="宋体" w:cs="宋体"/>
          <w:color w:val="auto"/>
          <w:sz w:val="24"/>
        </w:rPr>
      </w:pPr>
      <w:r>
        <w:rPr>
          <w:rFonts w:hint="eastAsia" w:ascii="宋体" w:hAnsi="宋体" w:cs="宋体"/>
          <w:color w:val="auto"/>
          <w:sz w:val="24"/>
        </w:rPr>
        <w:t xml:space="preserve">投标单位：（盖章）</w:t>
      </w:r>
      <w:r/>
    </w:p>
    <w:p>
      <w:pPr>
        <w:ind w:firstLine="420"/>
        <w:jc w:val="left"/>
        <w:spacing w:line="360" w:lineRule="auto"/>
        <w:rPr>
          <w:rFonts w:hint="eastAsia" w:ascii="宋体" w:hAnsi="宋体" w:cs="宋体"/>
          <w:color w:val="auto"/>
          <w:sz w:val="24"/>
        </w:rPr>
      </w:pPr>
      <w:r>
        <w:rPr>
          <w:rFonts w:hint="eastAsia" w:ascii="宋体" w:hAnsi="宋体" w:cs="宋体"/>
          <w:color w:val="auto"/>
          <w:sz w:val="24"/>
        </w:rPr>
        <w:t xml:space="preserve">法定代表人：（签字或盖章）</w:t>
      </w:r>
      <w:r/>
    </w:p>
    <w:p>
      <w:pPr>
        <w:ind w:firstLine="420"/>
        <w:jc w:val="left"/>
        <w:spacing w:line="360" w:lineRule="auto"/>
        <w:rPr>
          <w:rFonts w:hint="eastAsia" w:ascii="宋体" w:hAnsi="宋体" w:cs="宋体"/>
          <w:color w:val="auto"/>
          <w:sz w:val="24"/>
        </w:rPr>
      </w:pPr>
      <w:r>
        <w:rPr>
          <w:rFonts w:hint="eastAsia" w:ascii="宋体" w:hAnsi="宋体" w:cs="宋体"/>
          <w:color w:val="auto"/>
          <w:sz w:val="24"/>
        </w:rPr>
        <w:t xml:space="preserve">被授权人：（签字）</w:t>
      </w:r>
      <w:r/>
    </w:p>
    <w:p>
      <w:pPr>
        <w:ind w:firstLine="420"/>
        <w:jc w:val="right"/>
        <w:rPr>
          <w:rFonts w:hint="eastAsia" w:ascii="宋体" w:hAnsi="宋体" w:cs="宋体"/>
          <w:color w:val="auto"/>
          <w:sz w:val="24"/>
        </w:rPr>
      </w:pPr>
      <w:r>
        <w:rPr>
          <w:rFonts w:hint="eastAsia" w:ascii="宋体" w:hAnsi="宋体" w:cs="宋体"/>
          <w:color w:val="auto"/>
          <w:sz w:val="24"/>
        </w:rPr>
      </w:r>
      <w:r/>
    </w:p>
    <w:p>
      <w:pPr>
        <w:ind w:firstLine="420"/>
        <w:jc w:val="left"/>
        <w:rPr>
          <w:rFonts w:hint="eastAsia" w:ascii="宋体" w:hAnsi="宋体" w:cs="宋体"/>
          <w:color w:val="auto"/>
          <w:sz w:val="24"/>
        </w:rPr>
      </w:pPr>
      <w:r>
        <w:rPr>
          <w:rFonts w:hint="eastAsia" w:ascii="宋体" w:hAnsi="宋体" w:cs="宋体"/>
          <w:color w:val="auto"/>
          <w:sz w:val="24"/>
        </w:rPr>
        <w:t xml:space="preserve">日期：    年     月     日</w:t>
      </w:r>
      <w:r/>
    </w:p>
    <w:p>
      <w:pPr>
        <w:jc w:val="left"/>
        <w:spacing w:line="360" w:lineRule="auto"/>
        <w:rPr>
          <w:rFonts w:hint="eastAsia" w:ascii="宋体" w:hAnsi="宋体" w:cs="宋体"/>
          <w:color w:val="auto"/>
          <w:sz w:val="28"/>
          <w:szCs w:val="28"/>
        </w:rPr>
      </w:pPr>
      <w:r>
        <w:rPr>
          <w:rFonts w:hint="eastAsia" w:ascii="宋体" w:hAnsi="宋体" w:cs="宋体"/>
          <w:color w:val="auto"/>
          <w:sz w:val="24"/>
          <w:szCs w:val="20"/>
        </w:rPr>
        <w:br w:type="page" w:clear="all"/>
      </w:r>
      <w:r>
        <w:rPr>
          <w:rFonts w:hint="eastAsia" w:ascii="宋体" w:hAnsi="宋体" w:cs="宋体"/>
          <w:color w:val="auto"/>
          <w:sz w:val="28"/>
          <w:szCs w:val="28"/>
        </w:rPr>
        <w:t xml:space="preserve">2、投标函</w:t>
      </w:r>
      <w:r/>
    </w:p>
    <w:p>
      <w:pPr>
        <w:jc w:val="center"/>
        <w:spacing w:line="360" w:lineRule="auto"/>
        <w:rPr>
          <w:rFonts w:hint="eastAsia" w:ascii="宋体" w:hAnsi="宋体" w:cs="宋体"/>
          <w:color w:val="auto"/>
          <w:sz w:val="28"/>
          <w:szCs w:val="28"/>
        </w:rPr>
      </w:pPr>
      <w:r>
        <w:rPr>
          <w:rFonts w:hint="eastAsia" w:ascii="宋体" w:hAnsi="宋体" w:cs="宋体"/>
          <w:color w:val="auto"/>
          <w:sz w:val="28"/>
          <w:szCs w:val="28"/>
        </w:rPr>
        <w:t xml:space="preserve">投标函</w:t>
      </w:r>
      <w:r/>
    </w:p>
    <w:p>
      <w:pPr>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u w:val="single"/>
        </w:rPr>
        <w:t xml:space="preserve"> 苏州时代招投标有限公司 </w:t>
      </w:r>
      <w:r>
        <w:rPr>
          <w:rFonts w:hint="eastAsia" w:ascii="宋体" w:hAnsi="宋体" w:cs="宋体"/>
          <w:color w:val="auto"/>
          <w:sz w:val="24"/>
        </w:rPr>
        <w:t xml:space="preserve">：</w:t>
      </w:r>
      <w:r/>
    </w:p>
    <w:p>
      <w:pPr>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    我们收到贵公司</w:t>
      </w:r>
      <w:r>
        <w:rPr>
          <w:rFonts w:hint="eastAsia" w:ascii="宋体" w:hAnsi="宋体" w:cs="宋体"/>
          <w:color w:val="auto"/>
          <w:sz w:val="24"/>
          <w:u w:val="single"/>
        </w:rPr>
        <w:t xml:space="preserve">（招标编号）</w:t>
      </w:r>
      <w:r>
        <w:rPr>
          <w:rFonts w:hint="eastAsia" w:ascii="宋体" w:hAnsi="宋体" w:cs="宋体"/>
          <w:color w:val="auto"/>
          <w:sz w:val="24"/>
        </w:rPr>
        <w:t xml:space="preserve">号招标文件，经仔细阅读和研究，我们同意招标文件中各款要求并决定参加投标。</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1、我们愿意按照招标文件的一切要求，提供包括招标书中要求的</w:t>
      </w:r>
      <w:r>
        <w:rPr>
          <w:rFonts w:hint="eastAsia" w:ascii="宋体" w:hAnsi="宋体" w:cs="宋体"/>
          <w:color w:val="auto"/>
          <w:sz w:val="24"/>
          <w:u w:val="single"/>
        </w:rPr>
        <w:t xml:space="preserve">（项目名称）</w:t>
      </w:r>
      <w:r>
        <w:rPr>
          <w:rFonts w:hint="eastAsia" w:ascii="宋体" w:hAnsi="宋体" w:cs="宋体"/>
          <w:color w:val="auto"/>
          <w:sz w:val="24"/>
        </w:rPr>
        <w:t xml:space="preserve">全部项目的所有费用。</w:t>
      </w:r>
      <w:r/>
    </w:p>
    <w:p>
      <w:pPr>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    2、如果我们的投标书被接受，我们将严格履行招标文件中规定的每一项要求，按期、按质、按量履行合同的义务。</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3、我们已详细审查并同意招标文件及更正文件（如有）中的规定。我们完全理解并同意放弃对这方面有不明及误解的权力。</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4、我们同意按招标文件中的规定，本投标书的有效期限为投标截止日起</w:t>
      </w:r>
      <w:r>
        <w:rPr>
          <w:rFonts w:hint="eastAsia" w:ascii="宋体" w:hAnsi="宋体" w:cs="宋体"/>
          <w:color w:val="auto"/>
          <w:sz w:val="24"/>
          <w:u w:val="single"/>
        </w:rPr>
        <w:t xml:space="preserve">九十天</w:t>
      </w:r>
      <w:r>
        <w:rPr>
          <w:rFonts w:hint="eastAsia" w:ascii="宋体" w:hAnsi="宋体" w:cs="宋体"/>
          <w:color w:val="auto"/>
          <w:sz w:val="24"/>
        </w:rPr>
        <w:t xml:space="preserve">。</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5、我们愿意提供采购人或采购代理机构在招标文件中要求的所有资料。</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6、我们声明：我们在参加本次政府采购活动前3年内在经营活动中没有重大违法记录。</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7、我们愿意遵守招标公告及招标文件中所列的收费标准。</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8、我们承诺该项投标在开标后的全过程中保持有效，不做任何更改和变动。</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9、如果我们中标，我们愿意按招标文件规定支付代理服务费；</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10、我们承诺我公司符合招标文件投标人须知中“合格投标人的资格条件”的要求，若与真实情况不符，本公司愿意承担由此而产生的一切后果。</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11、我们</w:t>
      </w:r>
      <w:r>
        <w:rPr>
          <w:rFonts w:hint="eastAsia" w:ascii="宋体" w:hAnsi="宋体" w:cs="宋体"/>
          <w:color w:val="auto"/>
          <w:sz w:val="24"/>
          <w:lang w:val="zh-CN"/>
        </w:rPr>
        <w:t xml:space="preserve">承诺若在机器码检查中被查出存在与其他投标供应商机器码一致情形的，愿意承担由此产生的一切后果，包括但不限于不得参与后续本项目因故废标后重新开展的相关采购活动。</w:t>
      </w:r>
      <w:r/>
    </w:p>
    <w:p>
      <w:pPr>
        <w:ind w:firstLine="480"/>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12、所有有关标书的函电，请按下列地址联系：</w:t>
      </w:r>
      <w:r/>
    </w:p>
    <w:p>
      <w:pPr>
        <w:ind w:firstLine="480"/>
        <w:jc w:val="left"/>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单    位：                                  联 系 人：</w:t>
      </w:r>
      <w:r/>
    </w:p>
    <w:p>
      <w:pPr>
        <w:ind w:firstLine="480"/>
        <w:jc w:val="left"/>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地    址：                                  邮政编码：</w:t>
      </w:r>
      <w:r/>
    </w:p>
    <w:p>
      <w:pPr>
        <w:ind w:firstLine="480"/>
        <w:jc w:val="left"/>
        <w:keepLines w:val="0"/>
        <w:keepNext w:val="0"/>
        <w:pageBreakBefore w:val="0"/>
        <w:spacing w:after="0" w:line="380" w:lineRule="exact"/>
        <w:widowControl w:val="off"/>
        <w:rPr>
          <w:rFonts w:hint="eastAsia" w:ascii="宋体" w:hAnsi="宋体" w:cs="宋体"/>
          <w:color w:val="auto"/>
          <w:sz w:val="24"/>
        </w:rPr>
      </w:pPr>
      <w:r>
        <w:rPr>
          <w:rFonts w:hint="eastAsia" w:ascii="宋体" w:hAnsi="宋体" w:cs="宋体"/>
          <w:color w:val="auto"/>
          <w:sz w:val="24"/>
        </w:rPr>
        <w:t xml:space="preserve">联系电话：                                  传真（或邮箱）：</w:t>
      </w:r>
      <w:r/>
    </w:p>
    <w:p>
      <w:pPr>
        <w:ind w:right="480" w:firstLine="4080"/>
        <w:keepLines w:val="0"/>
        <w:keepNext w:val="0"/>
        <w:pageBreakBefore w:val="0"/>
        <w:spacing w:line="380" w:lineRule="exact"/>
        <w:widowControl w:val="off"/>
        <w:rPr>
          <w:rFonts w:hint="eastAsia" w:ascii="宋体" w:hAnsi="宋体" w:cs="宋体"/>
          <w:color w:val="auto"/>
          <w:sz w:val="24"/>
        </w:rPr>
      </w:pPr>
      <w:r>
        <w:rPr>
          <w:rFonts w:hint="eastAsia" w:ascii="宋体" w:hAnsi="宋体" w:cs="宋体"/>
          <w:color w:val="auto"/>
          <w:sz w:val="24"/>
        </w:rPr>
      </w:r>
      <w:r/>
    </w:p>
    <w:p>
      <w:pPr>
        <w:ind w:right="480" w:firstLine="4080"/>
        <w:keepLines w:val="0"/>
        <w:keepNext w:val="0"/>
        <w:pageBreakBefore w:val="0"/>
        <w:spacing w:line="380" w:lineRule="exact"/>
        <w:widowControl w:val="off"/>
        <w:rPr>
          <w:rFonts w:hint="eastAsia" w:ascii="宋体" w:hAnsi="宋体" w:cs="宋体"/>
          <w:color w:val="auto"/>
          <w:sz w:val="24"/>
        </w:rPr>
      </w:pPr>
      <w:r>
        <w:rPr>
          <w:rFonts w:hint="eastAsia" w:ascii="宋体" w:hAnsi="宋体" w:cs="宋体"/>
          <w:color w:val="auto"/>
          <w:sz w:val="24"/>
        </w:rPr>
        <w:t xml:space="preserve">投标单位：（单位盖章）</w:t>
      </w:r>
      <w:r/>
    </w:p>
    <w:p>
      <w:pPr>
        <w:jc w:val="right"/>
        <w:keepLines w:val="0"/>
        <w:keepNext w:val="0"/>
        <w:pageBreakBefore w:val="0"/>
        <w:spacing w:line="380" w:lineRule="exact"/>
        <w:widowControl w:val="off"/>
        <w:rPr>
          <w:rFonts w:hint="eastAsia" w:ascii="宋体" w:hAnsi="宋体" w:cs="宋体"/>
          <w:color w:val="auto"/>
          <w:sz w:val="24"/>
        </w:rPr>
      </w:pPr>
      <w:r>
        <w:rPr>
          <w:rFonts w:hint="eastAsia" w:ascii="宋体" w:hAnsi="宋体" w:cs="宋体"/>
          <w:color w:val="auto"/>
          <w:sz w:val="24"/>
        </w:rPr>
        <w:t xml:space="preserve">法定代表人或被授权人：（签字或盖章）</w:t>
      </w:r>
      <w:r/>
    </w:p>
    <w:p>
      <w:pPr>
        <w:jc w:val="right"/>
        <w:keepLines w:val="0"/>
        <w:keepNext w:val="0"/>
        <w:pageBreakBefore w:val="0"/>
        <w:spacing w:line="380" w:lineRule="exact"/>
        <w:widowControl w:val="off"/>
        <w:rPr>
          <w:rFonts w:hint="eastAsia" w:ascii="宋体" w:hAnsi="宋体" w:cs="宋体"/>
          <w:color w:val="auto"/>
          <w:sz w:val="24"/>
        </w:rPr>
      </w:pPr>
      <w:r>
        <w:rPr>
          <w:rFonts w:hint="eastAsia" w:ascii="宋体" w:hAnsi="宋体" w:cs="宋体"/>
          <w:color w:val="auto"/>
          <w:sz w:val="24"/>
        </w:rPr>
        <w:t xml:space="preserve">年     月     日</w:t>
      </w:r>
      <w:r/>
    </w:p>
    <w:p>
      <w:pPr>
        <w:pStyle w:val="1045"/>
        <w:rPr>
          <w:color w:val="auto"/>
        </w:rPr>
      </w:pPr>
      <w:r>
        <w:rPr>
          <w:color w:val="auto"/>
        </w:rPr>
      </w:r>
      <w:r/>
    </w:p>
    <w:p>
      <w:pPr>
        <w:spacing w:line="360" w:lineRule="auto"/>
        <w:rPr>
          <w:rFonts w:hint="eastAsia" w:ascii="宋体" w:hAnsi="宋体"/>
          <w:color w:val="auto"/>
          <w:sz w:val="28"/>
          <w:szCs w:val="28"/>
        </w:rPr>
      </w:pPr>
      <w:r>
        <w:rPr>
          <w:rFonts w:hint="eastAsia" w:ascii="宋体" w:hAnsi="宋体"/>
          <w:color w:val="auto"/>
          <w:sz w:val="28"/>
          <w:szCs w:val="28"/>
        </w:rPr>
        <w:t xml:space="preserve">3、开标一览表（</w:t>
      </w:r>
      <w:r>
        <w:rPr>
          <w:rFonts w:hint="eastAsia" w:ascii="宋体" w:hAnsi="宋体" w:cs="宋体"/>
          <w:b/>
          <w:color w:val="auto"/>
          <w:sz w:val="24"/>
        </w:rPr>
        <w:t xml:space="preserve">按苏采云投标系统内统一格式填写）</w:t>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28"/>
          <w:szCs w:val="28"/>
        </w:rPr>
      </w:pPr>
      <w:r>
        <w:rPr>
          <w:rFonts w:hint="eastAsia" w:ascii="宋体" w:hAnsi="宋体"/>
          <w:color w:val="auto"/>
          <w:sz w:val="28"/>
          <w:szCs w:val="28"/>
        </w:rPr>
        <w:t xml:space="preserve">开标一览表</w:t>
      </w:r>
      <w:r/>
    </w:p>
    <w:p>
      <w:pPr>
        <w:spacing w:line="360" w:lineRule="auto"/>
        <w:rPr>
          <w:color w:val="auto"/>
        </w:rPr>
      </w:pPr>
      <w:r>
        <w:rPr>
          <w:rFonts w:hint="eastAsia" w:ascii="宋体" w:hAnsi="宋体"/>
          <w:color w:val="auto"/>
          <w:sz w:val="24"/>
          <w:szCs w:val="24"/>
          <w:lang w:val="zh-CN"/>
        </w:rPr>
        <w:t xml:space="preserve">投标人全称（加盖公章）：</w:t>
      </w:r>
      <w:r/>
    </w:p>
    <w:p>
      <w:pPr>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项目编号：  </w:t>
      </w:r>
      <w:r/>
    </w:p>
    <w:tbl>
      <w:tblPr>
        <w:tblStyle w:val="879"/>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4201"/>
        <w:gridCol w:w="1710"/>
        <w:gridCol w:w="1967"/>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01" w:type="dxa"/>
            <w:vAlign w:val="center"/>
            <w:textDirection w:val="lrTb"/>
            <w:noWrap w:val="false"/>
          </w:tcPr>
          <w:p>
            <w:pPr>
              <w:jc w:val="center"/>
              <w:spacing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jc w:val="center"/>
              <w:spacing w:after="0" w:line="85" w:lineRule="atLeast"/>
              <w:rPr>
                <w:rFonts w:hint="default" w:eastAsia="宋体"/>
                <w:color w:val="auto"/>
                <w:lang w:val="en-US" w:eastAsia="zh-CN"/>
              </w:rPr>
              <w:pBdr>
                <w:top w:val="none" w:color="000000" w:sz="0" w:space="0"/>
                <w:left w:val="none" w:color="000000" w:sz="0" w:space="0"/>
                <w:bottom w:val="none" w:color="000000" w:sz="0" w:space="0"/>
                <w:right w:val="none" w:color="000000" w:sz="0" w:space="0"/>
              </w:pBdr>
            </w:pPr>
            <w:r>
              <w:rPr>
                <w:rFonts w:hint="eastAsia"/>
                <w:color w:val="auto"/>
                <w:lang w:val="en-US" w:eastAsia="zh-CN"/>
              </w:rPr>
              <w:t xml:space="preserve">金额（元）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jc w:val="center"/>
              <w:spacing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服务期限</w:t>
            </w:r>
            <w:r/>
          </w:p>
        </w:tc>
      </w:tr>
      <w:tr>
        <w:trPr>
          <w:trHeight w:val="1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01" w:type="dxa"/>
            <w:vAlign w:val="center"/>
            <w:textDirection w:val="lrTb"/>
            <w:noWrap w:val="false"/>
          </w:tcPr>
          <w:p>
            <w:pPr>
              <w:spacing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spacing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7" w:type="dxa"/>
            <w:vAlign w:val="center"/>
            <w:textDirection w:val="lrTb"/>
            <w:noWrap w:val="false"/>
          </w:tcPr>
          <w:p>
            <w:pPr>
              <w:spacing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6" w:type="dxa"/>
            <w:vAlign w:val="bottom"/>
            <w:textDirection w:val="lrTb"/>
            <w:noWrap w:val="false"/>
          </w:tcPr>
          <w:p>
            <w:pPr>
              <w:spacing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投标总报价（人民币大写）：</w:t>
            </w:r>
            <w:r>
              <w:rPr>
                <w:rFonts w:ascii="宋体" w:hAnsi="宋体" w:cs="宋体"/>
                <w:color w:val="auto"/>
                <w:sz w:val="24"/>
                <w:u w:val="single"/>
              </w:rPr>
              <w:t xml:space="preserve">            </w:t>
            </w:r>
            <w:r>
              <w:rPr>
                <w:rFonts w:ascii="宋体" w:hAnsi="宋体" w:cs="宋体"/>
                <w:color w:val="auto"/>
                <w:sz w:val="24"/>
              </w:rPr>
              <w:t xml:space="preserve">  ￥：</w:t>
            </w:r>
            <w:r>
              <w:rPr>
                <w:rFonts w:ascii="宋体" w:hAnsi="宋体" w:cs="宋体"/>
                <w:color w:val="auto"/>
                <w:sz w:val="24"/>
                <w:u w:val="single"/>
              </w:rPr>
              <w:t xml:space="preserve">     </w:t>
            </w:r>
            <w:r/>
          </w:p>
        </w:tc>
      </w:tr>
    </w:tbl>
    <w:p>
      <w:pPr>
        <w:spacing w:line="600" w:lineRule="exact"/>
        <w:rPr>
          <w:color w:val="auto"/>
        </w:rPr>
      </w:pPr>
      <w:r>
        <w:rPr>
          <w:color w:val="auto"/>
        </w:rPr>
      </w:r>
      <w:r/>
    </w:p>
    <w:p>
      <w:pPr>
        <w:jc w:val="left"/>
        <w:spacing w:line="360" w:lineRule="auto"/>
        <w:rPr>
          <w:color w:val="auto"/>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 w:val="24"/>
          <w:szCs w:val="24"/>
          <w:lang w:val="zh-CN"/>
        </w:rPr>
        <w:t xml:space="preserve">  日期：    年   月   日</w:t>
      </w:r>
      <w:r/>
    </w:p>
    <w:p>
      <w:pPr>
        <w:jc w:val="left"/>
        <w:spacing w:line="360" w:lineRule="auto"/>
        <w:rPr>
          <w:color w:val="auto"/>
        </w:rPr>
      </w:pPr>
      <w:r>
        <w:rPr>
          <w:color w:val="auto"/>
        </w:rPr>
      </w:r>
      <w:r/>
    </w:p>
    <w:p>
      <w:pPr>
        <w:jc w:val="left"/>
        <w:keepLines w:val="0"/>
        <w:keepNext w:val="0"/>
        <w:pageBreakBefore w:val="0"/>
        <w:spacing w:after="0" w:line="360" w:lineRule="auto"/>
        <w:widowControl w:val="off"/>
        <w:rPr>
          <w:rFonts w:hint="eastAsia" w:ascii="宋体" w:hAnsi="宋体"/>
          <w:color w:val="auto"/>
          <w:sz w:val="24"/>
          <w:szCs w:val="24"/>
          <w:lang w:val="zh-CN"/>
        </w:rPr>
      </w:pPr>
      <w:r>
        <w:rPr>
          <w:rFonts w:hint="eastAsia" w:ascii="宋体" w:hAnsi="宋体"/>
          <w:color w:val="auto"/>
          <w:sz w:val="24"/>
          <w:szCs w:val="24"/>
          <w:lang w:val="zh-CN"/>
        </w:rPr>
        <w:t xml:space="preserve">填写说明：</w:t>
      </w:r>
      <w:r/>
    </w:p>
    <w:p>
      <w:pPr>
        <w:jc w:val="left"/>
        <w:keepLines w:val="0"/>
        <w:keepNext w:val="0"/>
        <w:pageBreakBefore w:val="0"/>
        <w:spacing w:after="0" w:line="360" w:lineRule="auto"/>
        <w:widowControl w:val="off"/>
        <w:rPr>
          <w:rFonts w:hint="eastAsia" w:ascii="宋体" w:hAnsi="宋体"/>
          <w:color w:val="auto"/>
          <w:sz w:val="24"/>
          <w:szCs w:val="24"/>
          <w:lang w:val="zh-CN"/>
        </w:rPr>
      </w:pPr>
      <w:r>
        <w:rPr>
          <w:rFonts w:hint="eastAsia" w:ascii="宋体" w:hAnsi="宋体"/>
          <w:color w:val="auto"/>
          <w:sz w:val="24"/>
          <w:szCs w:val="24"/>
          <w:lang w:val="zh-CN"/>
        </w:rPr>
        <w:t xml:space="preserve">1.开标一览表必须加盖投标人公章（复印件无效）。</w:t>
      </w:r>
      <w:r/>
    </w:p>
    <w:p>
      <w:pPr>
        <w:jc w:val="left"/>
        <w:keepLines w:val="0"/>
        <w:keepNext w:val="0"/>
        <w:pageBreakBefore w:val="0"/>
        <w:spacing w:after="0" w:line="360" w:lineRule="auto"/>
        <w:widowControl w:val="off"/>
        <w:rPr>
          <w:rFonts w:hint="eastAsia" w:ascii="宋体" w:hAnsi="宋体"/>
          <w:color w:val="auto"/>
          <w:sz w:val="24"/>
          <w:szCs w:val="24"/>
          <w:lang w:val="zh-CN"/>
        </w:rPr>
      </w:pPr>
      <w:r>
        <w:rPr>
          <w:rFonts w:hint="eastAsia" w:ascii="宋体" w:hAnsi="宋体"/>
          <w:color w:val="auto"/>
          <w:sz w:val="24"/>
          <w:szCs w:val="24"/>
          <w:lang w:val="zh-CN"/>
        </w:rPr>
        <w:t xml:space="preserve">2.本表中的报价包含短信费用、平台运维、接口对接与维护，客户端部署、人员、交通、食宿、加班、检测验收、技术支持与培训、售后服务与维保及相关劳务支出等所发生的全部费用以及投标单位企业利润、税金和政策性文件规定及合同包含的所有风险、责任等各项应有费用。</w:t>
      </w:r>
      <w:r/>
    </w:p>
    <w:p>
      <w:pPr>
        <w:jc w:val="left"/>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zh-CN"/>
        </w:rPr>
        <w:t xml:space="preserve">报价金额全部采取人民币表示，投标报价精确到分。</w:t>
      </w:r>
      <w:r/>
    </w:p>
    <w:p>
      <w:pPr>
        <w:pStyle w:val="887"/>
        <w:ind w:firstLine="0"/>
        <w:spacing w:line="360" w:lineRule="auto"/>
        <w:rPr>
          <w:rFonts w:hint="eastAsia" w:ascii="宋体" w:hAnsi="宋体"/>
          <w:color w:val="auto"/>
          <w:sz w:val="28"/>
          <w:szCs w:val="28"/>
        </w:rPr>
      </w:pPr>
      <w:r>
        <w:rPr>
          <w:rFonts w:hint="eastAsia" w:ascii="宋体" w:hAnsi="宋体"/>
          <w:color w:val="auto"/>
          <w:sz w:val="28"/>
          <w:szCs w:val="28"/>
        </w:rPr>
      </w:r>
      <w:r/>
    </w:p>
    <w:p>
      <w:pPr>
        <w:pStyle w:val="887"/>
        <w:ind w:firstLine="0"/>
        <w:spacing w:line="360" w:lineRule="auto"/>
        <w:rPr>
          <w:rFonts w:hint="eastAsia" w:ascii="宋体" w:hAnsi="宋体"/>
          <w:color w:val="auto"/>
          <w:sz w:val="28"/>
          <w:szCs w:val="28"/>
        </w:rPr>
      </w:pPr>
      <w:r>
        <w:rPr>
          <w:rFonts w:hint="eastAsia" w:ascii="宋体" w:hAnsi="宋体"/>
          <w:color w:val="auto"/>
          <w:sz w:val="28"/>
          <w:szCs w:val="28"/>
        </w:rPr>
      </w:r>
      <w:r/>
    </w:p>
    <w:p>
      <w:pPr>
        <w:rPr>
          <w:rFonts w:hint="eastAsia" w:ascii="宋体" w:hAnsi="宋体"/>
          <w:color w:val="auto"/>
          <w:sz w:val="28"/>
          <w:szCs w:val="28"/>
        </w:rPr>
      </w:pPr>
      <w:r>
        <w:rPr>
          <w:rFonts w:hint="eastAsia" w:ascii="宋体" w:hAnsi="宋体"/>
          <w:color w:val="auto"/>
          <w:sz w:val="28"/>
          <w:szCs w:val="28"/>
        </w:rPr>
        <w:br w:type="page" w:clear="all"/>
      </w:r>
      <w:r/>
    </w:p>
    <w:p>
      <w:pPr>
        <w:pStyle w:val="887"/>
        <w:ind w:firstLine="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4、投标报价明细表</w:t>
      </w:r>
      <w:r/>
    </w:p>
    <w:p>
      <w:pPr>
        <w:rPr>
          <w:rFonts w:hint="eastAsia" w:ascii="宋体" w:hAnsi="宋体"/>
          <w:color w:val="auto"/>
          <w:sz w:val="28"/>
          <w:szCs w:val="28"/>
        </w:rPr>
      </w:pPr>
      <w:r>
        <w:rPr>
          <w:rFonts w:hint="eastAsia" w:ascii="宋体" w:hAnsi="宋体"/>
          <w:color w:val="auto"/>
          <w:sz w:val="28"/>
          <w:szCs w:val="28"/>
        </w:rPr>
      </w:r>
      <w:r/>
    </w:p>
    <w:p>
      <w:pPr>
        <w:jc w:val="center"/>
        <w:rPr>
          <w:rFonts w:hint="eastAsia" w:ascii="宋体" w:hAnsi="宋体"/>
          <w:color w:val="auto"/>
          <w:sz w:val="28"/>
          <w:szCs w:val="28"/>
        </w:rPr>
      </w:pPr>
      <w:r>
        <w:rPr>
          <w:rFonts w:hint="eastAsia" w:ascii="宋体" w:hAnsi="宋体" w:cs="宋体"/>
          <w:color w:val="auto"/>
          <w:sz w:val="28"/>
          <w:szCs w:val="28"/>
        </w:rPr>
        <w:t xml:space="preserve">投标报价明细表</w:t>
      </w:r>
      <w:r/>
    </w:p>
    <w:p>
      <w:pPr>
        <w:rPr>
          <w:rFonts w:hint="eastAsia" w:ascii="宋体" w:hAnsi="宋体"/>
          <w:color w:val="auto"/>
          <w:sz w:val="28"/>
          <w:szCs w:val="28"/>
        </w:rPr>
      </w:pPr>
      <w:r>
        <w:rPr>
          <w:rFonts w:hint="eastAsia" w:ascii="宋体" w:hAnsi="宋体"/>
          <w:color w:val="auto"/>
          <w:sz w:val="28"/>
          <w:szCs w:val="28"/>
        </w:rPr>
      </w:r>
      <w:r/>
    </w:p>
    <w:tbl>
      <w:tblPr>
        <w:tblStyle w:val="854"/>
        <w:tblW w:w="8355"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064"/>
        <w:gridCol w:w="1025"/>
        <w:gridCol w:w="1012"/>
        <w:gridCol w:w="1224"/>
        <w:gridCol w:w="1230"/>
        <w:gridCol w:w="1020"/>
      </w:tblGrid>
      <w:tr>
        <w:trPr>
          <w:trHeight w:val="510"/>
        </w:trPr>
        <w:tc>
          <w:tcPr>
            <w:tcW w:w="78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序号</w:t>
            </w:r>
            <w:r/>
          </w:p>
        </w:tc>
        <w:tc>
          <w:tcPr>
            <w:tcW w:w="206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项目名称</w:t>
            </w:r>
            <w:r/>
          </w:p>
        </w:tc>
        <w:tc>
          <w:tcPr>
            <w:tcW w:w="102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单位</w:t>
            </w:r>
            <w:r/>
          </w:p>
        </w:tc>
        <w:tc>
          <w:tcPr>
            <w:tcW w:w="10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数量</w:t>
            </w:r>
            <w:r/>
          </w:p>
        </w:tc>
        <w:tc>
          <w:tcPr>
            <w:tcW w:w="122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单价</w:t>
            </w:r>
            <w:r/>
          </w:p>
        </w:tc>
        <w:tc>
          <w:tcPr>
            <w:tcW w:w="123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总价</w:t>
            </w:r>
            <w:r/>
          </w:p>
        </w:tc>
        <w:tc>
          <w:tcPr>
            <w:tcW w:w="102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备注</w:t>
            </w:r>
            <w:r/>
          </w:p>
        </w:tc>
      </w:tr>
      <w:tr>
        <w:trPr>
          <w:trHeight w:val="510"/>
        </w:trPr>
        <w:tc>
          <w:tcPr>
            <w:tcW w:w="780" w:type="dxa"/>
            <w:vAlign w:val="center"/>
            <w:textDirection w:val="lrTb"/>
            <w:noWrap w:val="false"/>
          </w:tcPr>
          <w:p>
            <w:pPr>
              <w:jc w:val="center"/>
              <w:rPr>
                <w:rFonts w:hint="eastAsia" w:ascii="宋体" w:hAnsi="宋体" w:cs="宋体"/>
                <w:color w:val="auto"/>
                <w:sz w:val="24"/>
              </w:rPr>
            </w:pPr>
            <w:r>
              <w:rPr>
                <w:rFonts w:ascii="宋体" w:hAnsi="宋体" w:cs="宋体"/>
                <w:color w:val="auto"/>
                <w:sz w:val="24"/>
              </w:rPr>
              <w:t xml:space="preserve">1</w:t>
            </w:r>
            <w:r/>
          </w:p>
        </w:tc>
        <w:tc>
          <w:tcPr>
            <w:tcW w:w="2064"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r>
            <w:r/>
          </w:p>
        </w:tc>
        <w:tc>
          <w:tcPr>
            <w:tcW w:w="102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2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2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510"/>
        </w:trPr>
        <w:tc>
          <w:tcPr>
            <w:tcW w:w="780" w:type="dxa"/>
            <w:vAlign w:val="center"/>
            <w:textDirection w:val="lrTb"/>
            <w:noWrap w:val="false"/>
          </w:tcPr>
          <w:p>
            <w:pPr>
              <w:jc w:val="center"/>
              <w:rPr>
                <w:rFonts w:hint="eastAsia" w:ascii="宋体" w:hAnsi="宋体" w:cs="宋体"/>
                <w:color w:val="auto"/>
                <w:sz w:val="24"/>
              </w:rPr>
            </w:pPr>
            <w:r>
              <w:rPr>
                <w:rFonts w:ascii="宋体" w:hAnsi="宋体" w:cs="宋体"/>
                <w:color w:val="auto"/>
                <w:sz w:val="24"/>
              </w:rPr>
              <w:t xml:space="preserve">2</w:t>
            </w:r>
            <w:r/>
          </w:p>
        </w:tc>
        <w:tc>
          <w:tcPr>
            <w:tcW w:w="2064"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r>
            <w:r/>
          </w:p>
        </w:tc>
        <w:tc>
          <w:tcPr>
            <w:tcW w:w="102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2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2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510"/>
        </w:trPr>
        <w:tc>
          <w:tcPr>
            <w:tcW w:w="78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3</w:t>
            </w:r>
            <w:r/>
          </w:p>
        </w:tc>
        <w:tc>
          <w:tcPr>
            <w:tcW w:w="2064"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r>
            <w:r/>
          </w:p>
        </w:tc>
        <w:tc>
          <w:tcPr>
            <w:tcW w:w="102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2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2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510"/>
        </w:trPr>
        <w:tc>
          <w:tcPr>
            <w:tcW w:w="78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t xml:space="preserve">...</w:t>
            </w:r>
            <w:r/>
          </w:p>
        </w:tc>
        <w:tc>
          <w:tcPr>
            <w:tcW w:w="2064"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r>
            <w:r/>
          </w:p>
        </w:tc>
        <w:tc>
          <w:tcPr>
            <w:tcW w:w="102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2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2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510"/>
        </w:trPr>
        <w:tc>
          <w:tcPr>
            <w:tcW w:w="78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064"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r>
            <w:r/>
          </w:p>
        </w:tc>
        <w:tc>
          <w:tcPr>
            <w:tcW w:w="102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2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2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510"/>
        </w:trPr>
        <w:tc>
          <w:tcPr>
            <w:tcW w:w="78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2064"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r>
            <w:r/>
          </w:p>
        </w:tc>
        <w:tc>
          <w:tcPr>
            <w:tcW w:w="102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2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2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r>
        <w:trPr>
          <w:trHeight w:val="510"/>
        </w:trPr>
        <w:tc>
          <w:tcPr>
            <w:gridSpan w:val="2"/>
            <w:tcW w:w="2844"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4"/>
              </w:rPr>
              <w:t xml:space="preserve">合计金额</w:t>
            </w:r>
            <w:r/>
          </w:p>
        </w:tc>
        <w:tc>
          <w:tcPr>
            <w:tcW w:w="1025"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12"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24"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23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c>
          <w:tcPr>
            <w:tcW w:w="1020" w:type="dxa"/>
            <w:vAlign w:val="center"/>
            <w:textDirection w:val="lrTb"/>
            <w:noWrap w:val="false"/>
          </w:tcPr>
          <w:p>
            <w:pPr>
              <w:jc w:val="center"/>
              <w:rPr>
                <w:rFonts w:hint="eastAsia" w:ascii="宋体" w:hAnsi="宋体" w:cs="宋体"/>
                <w:color w:val="auto"/>
                <w:sz w:val="24"/>
              </w:rPr>
            </w:pPr>
            <w:r>
              <w:rPr>
                <w:rFonts w:hint="eastAsia" w:ascii="宋体" w:hAnsi="宋体" w:cs="宋体"/>
                <w:color w:val="auto"/>
                <w:sz w:val="24"/>
              </w:rPr>
            </w:r>
            <w:r/>
          </w:p>
        </w:tc>
      </w:tr>
    </w:tbl>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注：</w:t>
      </w:r>
      <w:r>
        <w:rPr>
          <w:rFonts w:hint="eastAsia" w:ascii="宋体" w:hAnsi="宋体"/>
          <w:color w:val="auto"/>
          <w:sz w:val="24"/>
        </w:rPr>
        <w:t xml:space="preserve">投标报价明细表须包括详细的费用组成、制作部分完整的清单报价。投标单位可针对本项目实际情况自行调整报价表格式。本投标报价分析表的“投标总价”应与“开标一览表”投标总报价一致。</w:t>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sz w:val="24"/>
          <w:szCs w:val="24"/>
        </w:rPr>
      </w:pPr>
      <w:r>
        <w:rPr>
          <w:rFonts w:hint="eastAsia" w:ascii="宋体" w:hAnsi="宋体" w:cs="宋体"/>
          <w:color w:val="auto"/>
          <w:sz w:val="24"/>
          <w:szCs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t xml:space="preserve">投标单位：（单位盖章）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spacing w:line="480" w:lineRule="auto"/>
        <w:rPr>
          <w:rFonts w:hint="eastAsia" w:ascii="宋体" w:hAnsi="宋体"/>
          <w:bCs/>
          <w:color w:val="auto"/>
          <w:sz w:val="24"/>
          <w:szCs w:val="24"/>
        </w:rPr>
      </w:pPr>
      <w:r>
        <w:rPr>
          <w:rFonts w:hint="eastAsia" w:ascii="宋体" w:hAnsi="宋体"/>
          <w:color w:val="auto"/>
          <w:sz w:val="24"/>
        </w:rPr>
        <w:t xml:space="preserve">日期：     年     月     日</w:t>
      </w:r>
      <w:r/>
    </w:p>
    <w:p>
      <w:pPr>
        <w:rPr>
          <w:rFonts w:hint="eastAsia" w:ascii="宋体" w:hAnsi="宋体" w:cs="宋体"/>
          <w:color w:val="auto"/>
          <w:sz w:val="24"/>
          <w:szCs w:val="24"/>
        </w:rPr>
      </w:pPr>
      <w:r>
        <w:rPr>
          <w:rFonts w:hint="eastAsia" w:ascii="宋体" w:hAnsi="宋体" w:cs="宋体"/>
          <w:color w:val="auto"/>
          <w:sz w:val="24"/>
          <w:szCs w:val="24"/>
        </w:rPr>
        <w:br w:type="page" w:clear="all"/>
      </w:r>
      <w:r/>
    </w:p>
    <w:p>
      <w:pPr>
        <w:pStyle w:val="887"/>
        <w:ind w:firstLine="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5、关于投标报价合理性的澄清说明（若涉及）</w:t>
      </w:r>
      <w:r/>
    </w:p>
    <w:p>
      <w:pPr>
        <w:ind w:firstLine="420"/>
        <w:jc w:val="center"/>
        <w:rPr>
          <w:rFonts w:hint="eastAsia" w:ascii="宋体" w:hAnsi="宋体"/>
          <w:b/>
          <w:color w:val="auto"/>
          <w:szCs w:val="21"/>
        </w:rPr>
      </w:pPr>
      <w:r>
        <w:rPr>
          <w:rFonts w:hint="eastAsia" w:ascii="宋体" w:hAnsi="宋体"/>
          <w:b/>
          <w:color w:val="auto"/>
          <w:szCs w:val="21"/>
        </w:rPr>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关于投标报价合理性的澄清说明</w:t>
      </w:r>
      <w:r/>
    </w:p>
    <w:p>
      <w:pPr>
        <w:jc w:val="left"/>
        <w:spacing w:line="360" w:lineRule="auto"/>
        <w:rPr>
          <w:rFonts w:hint="eastAsia" w:ascii="宋体" w:hAnsi="宋体"/>
          <w:color w:val="auto"/>
          <w:sz w:val="24"/>
          <w:szCs w:val="24"/>
        </w:rPr>
      </w:pPr>
      <w:r>
        <w:rPr>
          <w:rFonts w:hint="eastAsia" w:ascii="宋体" w:hAnsi="宋体"/>
          <w:color w:val="auto"/>
          <w:sz w:val="24"/>
          <w:szCs w:val="24"/>
          <w:u w:val="single"/>
        </w:rPr>
        <w:t xml:space="preserve">苏州时代招投标有限公司</w:t>
      </w:r>
      <w:r>
        <w:rPr>
          <w:rFonts w:ascii="宋体" w:hAnsi="宋体"/>
          <w:color w:val="auto"/>
          <w:sz w:val="24"/>
          <w:szCs w:val="24"/>
        </w:rPr>
        <w:t xml:space="preserve">：</w:t>
      </w:r>
      <w:r/>
    </w:p>
    <w:p>
      <w:pPr>
        <w:pStyle w:val="861"/>
        <w:ind w:firstLine="420"/>
        <w:spacing w:line="360" w:lineRule="auto"/>
        <w:rPr>
          <w:rFonts w:hint="eastAsia" w:cs="宋体"/>
          <w:color w:val="auto"/>
          <w:sz w:val="24"/>
          <w:szCs w:val="24"/>
        </w:rPr>
      </w:pPr>
      <w:r>
        <w:rPr>
          <w:color w:val="auto"/>
          <w:sz w:val="24"/>
          <w:szCs w:val="24"/>
        </w:rPr>
        <w:t xml:space="preserve">本公司愿就由贵</w:t>
      </w:r>
      <w:r>
        <w:rPr>
          <w:rFonts w:hint="eastAsia"/>
          <w:color w:val="auto"/>
          <w:sz w:val="24"/>
          <w:szCs w:val="24"/>
        </w:rPr>
        <w:t xml:space="preserve">中心</w:t>
      </w:r>
      <w:r>
        <w:rPr>
          <w:color w:val="auto"/>
          <w:sz w:val="24"/>
          <w:szCs w:val="24"/>
        </w:rPr>
        <w:t xml:space="preserve">组织实施的编号为</w:t>
      </w:r>
      <w:r>
        <w:rPr>
          <w:color w:val="auto"/>
          <w:sz w:val="24"/>
          <w:szCs w:val="24"/>
          <w:u w:val="single"/>
        </w:rPr>
        <w:t xml:space="preserve">              </w:t>
      </w:r>
      <w:r>
        <w:rPr>
          <w:color w:val="auto"/>
          <w:sz w:val="24"/>
          <w:szCs w:val="24"/>
        </w:rPr>
        <w:t xml:space="preserve">号（</w:t>
      </w:r>
      <w:r>
        <w:rPr>
          <w:rFonts w:hint="eastAsia"/>
          <w:color w:val="auto"/>
          <w:sz w:val="24"/>
          <w:szCs w:val="24"/>
        </w:rPr>
        <w:t xml:space="preserve">项目</w:t>
      </w:r>
      <w:r>
        <w:rPr>
          <w:color w:val="auto"/>
          <w:sz w:val="24"/>
          <w:szCs w:val="24"/>
        </w:rPr>
        <w:t xml:space="preserve">编号）的招标活动进行投标</w:t>
      </w:r>
      <w:r>
        <w:rPr>
          <w:rFonts w:hint="eastAsia"/>
          <w:color w:val="auto"/>
          <w:sz w:val="24"/>
          <w:szCs w:val="24"/>
        </w:rPr>
        <w:t xml:space="preserve">，对于本公司的投标报价合理性作出说明如下：</w:t>
      </w:r>
      <w:r/>
    </w:p>
    <w:tbl>
      <w:tblPr>
        <w:tblStyle w:val="854"/>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280"/>
        </w:trPr>
        <w:tc>
          <w:tcPr>
            <w:tcW w:w="8283" w:type="dxa"/>
            <w:vAlign w:val="center"/>
            <w:textDirection w:val="lrTb"/>
            <w:noWrap w:val="false"/>
          </w:tcPr>
          <w:p>
            <w:pPr>
              <w:keepLines w:val="0"/>
              <w:keepNext w:val="0"/>
              <w:pageBreakBefore w:val="0"/>
              <w:spacing w:after="0" w:line="360" w:lineRule="auto"/>
              <w:widowControl w:val="off"/>
              <w:rPr>
                <w:rFonts w:hint="eastAsia" w:ascii="宋体" w:hAnsi="宋体"/>
                <w:b/>
                <w:color w:val="auto"/>
                <w:sz w:val="24"/>
                <w:szCs w:val="24"/>
                <w:shd w:val="pct10" w:color="auto" w:fill="ffffff"/>
              </w:rPr>
            </w:pPr>
            <w:r>
              <w:rPr>
                <w:rFonts w:hint="eastAsia" w:ascii="宋体" w:hAnsi="宋体"/>
                <w:b/>
                <w:color w:val="auto"/>
                <w:sz w:val="24"/>
                <w:szCs w:val="24"/>
              </w:rPr>
              <w:t xml:space="preserve">投标人应当根据实际情况自拟答复并根据评标委员会关于澄清的要求提供相关证明材料作为附件。</w:t>
            </w:r>
            <w:r/>
          </w:p>
        </w:tc>
      </w:tr>
    </w:tbl>
    <w:p>
      <w:pPr>
        <w:spacing w:line="360" w:lineRule="auto"/>
        <w:rPr>
          <w:rFonts w:hint="eastAsia" w:ascii="宋体" w:hAnsi="宋体" w:cs="宋体"/>
          <w:bCs/>
          <w:color w:val="auto"/>
          <w:sz w:val="24"/>
          <w:szCs w:val="24"/>
        </w:rPr>
      </w:pPr>
      <w:r/>
      <w:bookmarkStart w:id="12" w:name="OLE_LINK26"/>
      <w:r/>
      <w:bookmarkStart w:id="13" w:name="OLE_LINK23"/>
      <w:r/>
      <w:bookmarkStart w:id="14" w:name="OLE_LINK21"/>
      <w:r/>
      <w:bookmarkStart w:id="15" w:name="OLE_LINK24"/>
      <w:r>
        <w:rPr>
          <w:rFonts w:hint="eastAsia" w:ascii="宋体" w:hAnsi="宋体"/>
          <w:bCs/>
          <w:color w:val="auto"/>
          <w:sz w:val="24"/>
          <w:szCs w:val="24"/>
          <w:lang w:val="zh-CN"/>
        </w:rPr>
        <w:t xml:space="preserve">备注：</w:t>
      </w:r>
      <w:r>
        <w:rPr>
          <w:rFonts w:hint="eastAsia" w:ascii="宋体" w:hAnsi="宋体" w:cs="宋体"/>
          <w:bCs/>
          <w:color w:val="auto"/>
          <w:sz w:val="24"/>
          <w:szCs w:val="24"/>
          <w:lang w:val="zh-CN"/>
        </w:rPr>
        <w:t xml:space="preserve">根据招标文件第二章“投标人须知”要求，</w:t>
      </w:r>
      <w:r>
        <w:rPr>
          <w:rFonts w:hint="eastAsia" w:ascii="宋体" w:hAnsi="宋体"/>
          <w:bCs/>
          <w:color w:val="auto"/>
          <w:sz w:val="24"/>
          <w:szCs w:val="24"/>
          <w:lang w:val="zh-CN"/>
        </w:rPr>
        <w:t xml:space="preserve">在评标过程中</w:t>
      </w:r>
      <w:r>
        <w:rPr>
          <w:rFonts w:hint="eastAsia" w:ascii="宋体" w:hAnsi="宋体" w:cs="宋体"/>
          <w:bCs/>
          <w:color w:val="auto"/>
          <w:sz w:val="24"/>
          <w:szCs w:val="24"/>
          <w:lang w:val="zh-CN"/>
        </w:rPr>
        <w:t xml:space="preserve">当投标报价低于</w:t>
      </w:r>
      <w:r>
        <w:rPr>
          <w:rFonts w:hint="eastAsia" w:ascii="宋体" w:hAnsi="宋体" w:cs="宋体"/>
          <w:color w:val="auto"/>
          <w:sz w:val="24"/>
          <w:szCs w:val="24"/>
        </w:rPr>
        <w:t xml:space="preserve">全部通过符合性审查供应商投标报价平均值50%或</w:t>
      </w:r>
      <w:r>
        <w:rPr>
          <w:rFonts w:ascii="宋体" w:hAnsi="宋体" w:cs="宋体"/>
          <w:color w:val="auto"/>
          <w:sz w:val="24"/>
          <w:szCs w:val="24"/>
        </w:rPr>
        <w:t xml:space="preserve">通过符合性审查的次低报价供应商投标报价50%</w:t>
      </w:r>
      <w:r>
        <w:rPr>
          <w:rFonts w:hint="eastAsia" w:ascii="宋体" w:hAnsi="宋体" w:cs="宋体"/>
          <w:bCs/>
          <w:color w:val="auto"/>
          <w:sz w:val="24"/>
          <w:szCs w:val="24"/>
          <w:lang w:val="zh-CN"/>
        </w:rPr>
        <w:t xml:space="preserve">的或者投标报价低于采购项目最高限价45%的或者评标委员会认定的供应商报价过低、有可能影响产品质量或者不能诚信履约的其他情形，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rPr>
          <w:rFonts w:hint="eastAsia" w:ascii="宋体" w:hAnsi="宋体" w:cs="宋体"/>
          <w:bCs/>
          <w:color w:val="auto"/>
          <w:sz w:val="24"/>
          <w:szCs w:val="24"/>
        </w:rPr>
        <w:t xml:space="preserve">。</w:t>
      </w:r>
      <w:bookmarkEnd w:id="12"/>
      <w:r/>
      <w:bookmarkEnd w:id="13"/>
      <w:r/>
      <w:bookmarkEnd w:id="14"/>
      <w:r/>
      <w:bookmarkEnd w:id="15"/>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t xml:space="preserve">投标单位：（单位盖章）</w:t>
      </w:r>
      <w:r/>
    </w:p>
    <w:p>
      <w:pPr>
        <w:spacing w:line="360" w:lineRule="auto"/>
        <w:rPr>
          <w:rFonts w:hint="eastAsia" w:ascii="宋体" w:hAnsi="宋体"/>
          <w:color w:val="auto"/>
          <w:sz w:val="24"/>
        </w:rPr>
      </w:pPr>
      <w:r>
        <w:rPr>
          <w:rFonts w:hint="eastAsia" w:ascii="宋体" w:hAnsi="宋体"/>
          <w:color w:val="auto"/>
          <w:sz w:val="24"/>
        </w:rPr>
        <w:t xml:space="preserve">法定代表人或代理人：（签字或盖章）</w:t>
      </w:r>
      <w:r/>
    </w:p>
    <w:p>
      <w:pPr>
        <w:spacing w:line="480" w:lineRule="auto"/>
        <w:rPr>
          <w:rFonts w:hint="eastAsia" w:ascii="宋体" w:hAnsi="宋体"/>
          <w:bCs/>
          <w:color w:val="auto"/>
          <w:sz w:val="24"/>
          <w:szCs w:val="24"/>
        </w:rPr>
      </w:pPr>
      <w:r>
        <w:rPr>
          <w:rFonts w:hint="eastAsia" w:ascii="宋体" w:hAnsi="宋体"/>
          <w:color w:val="auto"/>
          <w:sz w:val="24"/>
        </w:rPr>
        <w:t xml:space="preserve">日期：     年     月     日</w:t>
      </w:r>
      <w:r/>
    </w:p>
    <w:p>
      <w:pPr>
        <w:jc w:val="left"/>
        <w:spacing w:line="360" w:lineRule="auto"/>
        <w:rPr>
          <w:rFonts w:hint="eastAsia" w:ascii="宋体" w:hAnsi="宋体"/>
          <w:color w:val="auto"/>
          <w:sz w:val="28"/>
          <w:szCs w:val="28"/>
        </w:rPr>
      </w:pPr>
      <w:r>
        <w:rPr>
          <w:rFonts w:hint="eastAsia" w:ascii="宋体" w:hAnsi="宋体"/>
          <w:color w:val="auto"/>
          <w:sz w:val="28"/>
          <w:szCs w:val="28"/>
          <w:lang w:val="en-US" w:eastAsia="zh-CN"/>
        </w:rPr>
        <w:t xml:space="preserve">6</w:t>
      </w:r>
      <w:r>
        <w:rPr>
          <w:rFonts w:hint="eastAsia" w:ascii="宋体" w:hAnsi="宋体"/>
          <w:color w:val="auto"/>
          <w:sz w:val="28"/>
          <w:szCs w:val="28"/>
        </w:rPr>
        <w:t xml:space="preserve">、偏离表</w:t>
      </w:r>
      <w:r/>
    </w:p>
    <w:p>
      <w:pPr>
        <w:jc w:val="center"/>
        <w:spacing w:line="380" w:lineRule="exact"/>
        <w:rPr>
          <w:rFonts w:hint="eastAsia" w:ascii="宋体" w:hAnsi="宋体"/>
          <w:b/>
          <w:color w:val="auto"/>
          <w:sz w:val="24"/>
        </w:rPr>
      </w:pPr>
      <w:r>
        <w:rPr>
          <w:rFonts w:ascii="宋体" w:hAnsi="宋体"/>
          <w:b/>
          <w:color w:val="auto"/>
          <w:sz w:val="24"/>
        </w:rPr>
        <w:t xml:space="preserve">偏离表</w:t>
      </w:r>
      <w:r>
        <w:rPr>
          <w:rFonts w:hint="eastAsia" w:ascii="宋体" w:hAnsi="宋体"/>
          <w:b/>
          <w:color w:val="auto"/>
          <w:sz w:val="24"/>
        </w:rPr>
        <w:t xml:space="preserve">（技术、商务）</w:t>
      </w:r>
      <w:r/>
    </w:p>
    <w:p>
      <w:pPr>
        <w:ind w:left="420" w:firstLine="420"/>
        <w:spacing w:after="120"/>
        <w:rPr>
          <w:color w:val="auto"/>
        </w:rPr>
      </w:pPr>
      <w:r>
        <w:rPr>
          <w:color w:val="auto"/>
        </w:rPr>
      </w:r>
      <w:r/>
    </w:p>
    <w:tbl>
      <w:tblPr>
        <w:tblStyle w:val="854"/>
        <w:tblW w:w="8340" w:type="dxa"/>
        <w:tblInd w:w="126" w:type="dxa"/>
        <w:tblLayout w:type="fixed"/>
        <w:tblCellMar>
          <w:left w:w="108" w:type="dxa"/>
          <w:top w:w="0" w:type="dxa"/>
          <w:right w:w="108" w:type="dxa"/>
          <w:bottom w:w="0" w:type="dxa"/>
        </w:tblCellMar>
        <w:tblLook w:val="04A0" w:firstRow="1" w:lastRow="0" w:firstColumn="1" w:lastColumn="0" w:noHBand="0" w:noVBand="1"/>
      </w:tblPr>
      <w:tblGrid>
        <w:gridCol w:w="900"/>
        <w:gridCol w:w="1728"/>
        <w:gridCol w:w="2130"/>
        <w:gridCol w:w="1950"/>
        <w:gridCol w:w="1632"/>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招标要求</w:t>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投标内容</w:t>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证明材料</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00" w:type="dxa"/>
            <w:vAlign w:val="center"/>
            <w:textDirection w:val="lrTb"/>
            <w:noWrap w:val="false"/>
          </w:tcPr>
          <w:p>
            <w:pPr>
              <w:jc w:val="center"/>
              <w:spacing w:line="240" w:lineRule="auto"/>
              <w:widowControl/>
              <w:rPr>
                <w:rFonts w:hint="eastAsia"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8"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auto" w:sz="4" w:space="0"/>
            </w:tcBorders>
            <w:tcMar>
              <w:left w:w="108" w:type="dxa"/>
              <w:top w:w="0" w:type="dxa"/>
              <w:right w:w="108" w:type="dxa"/>
              <w:bottom w:w="0" w:type="dxa"/>
            </w:tcMar>
            <w:tcW w:w="213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32" w:type="dxa"/>
            <w:vAlign w:val="center"/>
            <w:textDirection w:val="lrTb"/>
            <w:noWrap w:val="false"/>
          </w:tcPr>
          <w:p>
            <w:pPr>
              <w:jc w:val="center"/>
              <w:spacing w:line="240" w:lineRule="auto"/>
              <w:widowControl/>
              <w:rPr>
                <w:rFonts w:hint="eastAsia" w:ascii="宋体" w:hAnsi="宋体" w:cs="宋体"/>
                <w:bCs/>
                <w:color w:val="auto"/>
                <w:sz w:val="24"/>
                <w:szCs w:val="24"/>
              </w:rPr>
            </w:pPr>
            <w:r>
              <w:rPr>
                <w:rFonts w:hint="eastAsia" w:ascii="宋体" w:hAnsi="宋体" w:cs="宋体"/>
                <w:bCs/>
                <w:color w:val="auto"/>
                <w:sz w:val="24"/>
                <w:szCs w:val="24"/>
              </w:rPr>
            </w:r>
            <w:r/>
          </w:p>
        </w:tc>
      </w:tr>
    </w:tbl>
    <w:p>
      <w:pPr>
        <w:ind w:firstLine="210"/>
        <w:spacing w:line="360" w:lineRule="auto"/>
        <w:rPr>
          <w:rFonts w:hint="eastAsia" w:ascii="宋体" w:hAnsi="宋体"/>
          <w:color w:val="auto"/>
          <w:sz w:val="24"/>
        </w:rPr>
      </w:pPr>
      <w:r>
        <w:rPr>
          <w:rFonts w:ascii="宋体" w:hAnsi="宋体"/>
          <w:color w:val="auto"/>
          <w:sz w:val="24"/>
          <w:szCs w:val="24"/>
        </w:rPr>
        <w:t xml:space="preserve">注：供应商</w:t>
      </w:r>
      <w:r>
        <w:rPr>
          <w:rFonts w:hint="eastAsia" w:ascii="宋体" w:hAnsi="宋体"/>
          <w:color w:val="auto"/>
          <w:sz w:val="24"/>
          <w:szCs w:val="24"/>
        </w:rPr>
        <w:t xml:space="preserve">应在本表中对照招标文件要求逐项对应列出响应内容，并在“偏离说明”项下填写以下内容：优于的，填写“正偏离”；符合的，填写“无偏离”；低于的，填写“负偏离”；未说明偏离的，将被认为响应招标文件的规定。但该表不作为投标人对所投标服务关于商务条款等详细描述和说明的替代。</w:t>
      </w:r>
      <w:r/>
    </w:p>
    <w:p>
      <w:pPr>
        <w:pStyle w:val="1045"/>
        <w:rPr>
          <w:color w:val="auto"/>
        </w:rPr>
      </w:pPr>
      <w:r>
        <w:rPr>
          <w:color w:val="auto"/>
        </w:rPr>
      </w:r>
      <w:r/>
    </w:p>
    <w:p>
      <w:pPr>
        <w:spacing w:line="360" w:lineRule="auto"/>
        <w:rPr>
          <w:rFonts w:hint="eastAsia" w:ascii="宋体" w:hAnsi="宋体"/>
          <w:color w:val="auto"/>
          <w:sz w:val="24"/>
        </w:rPr>
      </w:pPr>
      <w:r>
        <w:rPr>
          <w:rFonts w:hint="eastAsia" w:ascii="宋体" w:hAnsi="宋体"/>
          <w:color w:val="auto"/>
          <w:sz w:val="24"/>
        </w:rPr>
        <w:t xml:space="preserve">投标</w:t>
      </w:r>
      <w:r>
        <w:rPr>
          <w:rFonts w:ascii="宋体" w:hAnsi="宋体"/>
          <w:color w:val="auto"/>
          <w:sz w:val="24"/>
        </w:rPr>
        <w:t xml:space="preserve">单位：（单位盖章）</w:t>
      </w:r>
      <w:r/>
    </w:p>
    <w:p>
      <w:pPr>
        <w:spacing w:line="360" w:lineRule="auto"/>
        <w:rPr>
          <w:rFonts w:hint="eastAsia" w:ascii="宋体" w:hAnsi="宋体"/>
          <w:color w:val="auto"/>
          <w:sz w:val="24"/>
        </w:rPr>
      </w:pPr>
      <w:r>
        <w:rPr>
          <w:rFonts w:ascii="宋体" w:hAnsi="宋体"/>
          <w:color w:val="auto"/>
          <w:sz w:val="24"/>
        </w:rPr>
        <w:t xml:space="preserve">法定代表人或代理人：（签字或盖章）</w:t>
      </w:r>
      <w:r/>
    </w:p>
    <w:p>
      <w:pPr>
        <w:spacing w:line="380" w:lineRule="exact"/>
        <w:rPr>
          <w:rFonts w:hint="eastAsia" w:ascii="宋体" w:hAnsi="宋体"/>
          <w:color w:val="auto"/>
          <w:sz w:val="24"/>
        </w:rPr>
      </w:pPr>
      <w:r>
        <w:rPr>
          <w:rFonts w:hint="eastAsia" w:ascii="宋体" w:hAnsi="宋体"/>
          <w:color w:val="auto"/>
          <w:sz w:val="24"/>
        </w:rPr>
        <w:t xml:space="preserve">日期：    年    月    日</w:t>
      </w:r>
      <w:r/>
    </w:p>
    <w:p>
      <w:pPr>
        <w:ind w:firstLine="210"/>
        <w:spacing w:line="360" w:lineRule="auto"/>
        <w:rPr>
          <w:rFonts w:hint="eastAsia" w:ascii="宋体" w:hAnsi="宋体"/>
          <w:color w:val="auto"/>
          <w:sz w:val="24"/>
        </w:rPr>
      </w:pPr>
      <w:r>
        <w:rPr>
          <w:rFonts w:hint="eastAsia" w:ascii="宋体" w:hAnsi="宋体"/>
          <w:color w:val="auto"/>
          <w:sz w:val="24"/>
        </w:rPr>
      </w:r>
      <w:r/>
    </w:p>
    <w:p>
      <w:pPr>
        <w:ind w:firstLine="210"/>
        <w:spacing w:line="360" w:lineRule="auto"/>
        <w:rPr>
          <w:rFonts w:hint="eastAsia" w:ascii="宋体" w:hAnsi="宋体"/>
          <w:color w:val="auto"/>
          <w:sz w:val="24"/>
        </w:rPr>
      </w:pPr>
      <w:r>
        <w:rPr>
          <w:rFonts w:hint="eastAsia" w:ascii="宋体" w:hAnsi="宋体"/>
          <w:color w:val="auto"/>
          <w:sz w:val="24"/>
        </w:rPr>
      </w:r>
      <w:r/>
    </w:p>
    <w:p>
      <w:pPr>
        <w:ind w:firstLine="210"/>
        <w:spacing w:line="360" w:lineRule="auto"/>
        <w:rPr>
          <w:rFonts w:hint="eastAsia" w:ascii="宋体" w:hAnsi="宋体"/>
          <w:color w:val="auto"/>
          <w:sz w:val="24"/>
        </w:rPr>
      </w:pPr>
      <w:r>
        <w:rPr>
          <w:rFonts w:hint="eastAsia" w:ascii="宋体" w:hAnsi="宋体"/>
          <w:color w:val="auto"/>
          <w:sz w:val="24"/>
        </w:rPr>
      </w:r>
      <w:r/>
    </w:p>
    <w:p>
      <w:pPr>
        <w:ind w:firstLine="210"/>
        <w:spacing w:line="360" w:lineRule="auto"/>
        <w:rPr>
          <w:rFonts w:hint="eastAsia" w:ascii="宋体" w:hAnsi="宋体"/>
          <w:color w:val="auto"/>
          <w:sz w:val="24"/>
        </w:rPr>
      </w:pPr>
      <w:r>
        <w:rPr>
          <w:rFonts w:hint="eastAsia" w:ascii="宋体" w:hAnsi="宋体"/>
          <w:color w:val="auto"/>
          <w:sz w:val="24"/>
        </w:rPr>
      </w:r>
      <w:r/>
    </w:p>
    <w:p>
      <w:pPr>
        <w:ind w:firstLine="210"/>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rPr>
          <w:rFonts w:hint="eastAsia" w:ascii="宋体" w:hAnsi="宋体"/>
          <w:color w:val="auto"/>
          <w:sz w:val="28"/>
          <w:szCs w:val="28"/>
        </w:rPr>
      </w:pPr>
      <w:r>
        <w:rPr>
          <w:rFonts w:hint="eastAsia" w:ascii="宋体" w:hAnsi="宋体"/>
          <w:color w:val="auto"/>
          <w:sz w:val="28"/>
          <w:szCs w:val="28"/>
        </w:rPr>
        <w:br w:type="page" w:clear="all"/>
      </w:r>
      <w:r/>
    </w:p>
    <w:p>
      <w:pPr>
        <w:jc w:val="left"/>
        <w:spacing w:line="360" w:lineRule="auto"/>
        <w:rPr>
          <w:rFonts w:hint="eastAsia" w:ascii="宋体" w:hAnsi="宋体" w:cs="宋体"/>
          <w:color w:val="auto"/>
          <w:sz w:val="28"/>
          <w:szCs w:val="28"/>
        </w:rPr>
      </w:pPr>
      <w:r>
        <w:rPr>
          <w:rFonts w:hint="eastAsia" w:ascii="宋体" w:hAnsi="宋体"/>
          <w:color w:val="auto"/>
          <w:sz w:val="28"/>
          <w:szCs w:val="28"/>
          <w:lang w:val="en-US" w:eastAsia="zh-CN"/>
        </w:rPr>
        <w:t xml:space="preserve">7</w:t>
      </w:r>
      <w:r>
        <w:rPr>
          <w:rFonts w:hint="eastAsia" w:ascii="宋体" w:hAnsi="宋体"/>
          <w:color w:val="auto"/>
          <w:sz w:val="28"/>
          <w:szCs w:val="28"/>
        </w:rPr>
        <w:t xml:space="preserve">、</w:t>
      </w:r>
      <w:r>
        <w:rPr>
          <w:rFonts w:hint="eastAsia" w:ascii="宋体" w:hAnsi="宋体" w:cs="宋体"/>
          <w:color w:val="auto"/>
          <w:sz w:val="28"/>
          <w:szCs w:val="28"/>
        </w:rPr>
        <w:t xml:space="preserve">项目实施方案</w:t>
      </w:r>
      <w:r/>
    </w:p>
    <w:p>
      <w:pPr>
        <w:jc w:val="center"/>
        <w:spacing w:line="380" w:lineRule="exact"/>
        <w:rPr>
          <w:rFonts w:hint="eastAsia" w:ascii="宋体" w:hAnsi="宋体" w:cs="宋体"/>
          <w:color w:val="auto"/>
          <w:sz w:val="24"/>
          <w:szCs w:val="24"/>
        </w:rPr>
      </w:pPr>
      <w:r>
        <w:rPr>
          <w:rFonts w:hint="eastAsia" w:ascii="宋体" w:hAnsi="宋体"/>
          <w:b/>
          <w:color w:val="auto"/>
          <w:sz w:val="24"/>
          <w:szCs w:val="24"/>
        </w:rPr>
        <w:t xml:space="preserve"> 实施方案</w:t>
      </w:r>
      <w:r/>
    </w:p>
    <w:p>
      <w:pPr>
        <w:pStyle w:val="1045"/>
        <w:rPr>
          <w:color w:val="auto"/>
        </w:rPr>
      </w:pPr>
      <w:r>
        <w:rPr>
          <w:color w:val="auto"/>
        </w:rPr>
      </w:r>
      <w:r/>
    </w:p>
    <w:tbl>
      <w:tblPr>
        <w:tblStyle w:val="854"/>
        <w:tblW w:w="8306"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6"/>
      </w:tblGrid>
      <w:tr>
        <w:trPr>
          <w:trHeight w:val="1676"/>
        </w:trPr>
        <w:tc>
          <w:tcPr>
            <w:tcW w:w="8306" w:type="dxa"/>
            <w:textDirection w:val="lrTb"/>
            <w:noWrap w:val="false"/>
          </w:tcPr>
          <w:p>
            <w:pPr>
              <w:spacing w:line="240" w:lineRule="auto"/>
              <w:rPr>
                <w:rFonts w:hint="eastAsia" w:ascii="宋体" w:hAnsi="宋体"/>
                <w:color w:val="auto"/>
                <w:sz w:val="24"/>
              </w:rPr>
            </w:pPr>
            <w:r>
              <w:rPr>
                <w:rFonts w:hint="eastAsia" w:ascii="宋体" w:hAnsi="宋体"/>
                <w:color w:val="auto"/>
                <w:sz w:val="24"/>
              </w:rPr>
              <w:t xml:space="preserve">提示：</w:t>
            </w:r>
            <w:r/>
          </w:p>
          <w:p>
            <w:pPr>
              <w:spacing w:line="240" w:lineRule="auto"/>
              <w:rPr>
                <w:rFonts w:hint="eastAsia" w:ascii="宋体" w:hAnsi="宋体"/>
                <w:b/>
                <w:bCs/>
                <w:color w:val="auto"/>
                <w:sz w:val="24"/>
              </w:rPr>
            </w:pPr>
            <w:r>
              <w:rPr>
                <w:rFonts w:hint="eastAsia" w:ascii="宋体" w:hAnsi="宋体"/>
                <w:color w:val="auto"/>
                <w:sz w:val="24"/>
              </w:rPr>
              <w:t xml:space="preserve">1、投标单位应针对本次采购项目特点编写公司中标后拟采取的详细的服务方案、组织计划，包括人员安排、时间安排等，以及遇重大、紧急事件的应急措施等。</w:t>
            </w:r>
            <w:r/>
          </w:p>
          <w:p>
            <w:pPr>
              <w:spacing w:line="240" w:lineRule="auto"/>
              <w:rPr>
                <w:rFonts w:hint="eastAsia" w:ascii="宋体" w:hAnsi="宋体"/>
                <w:color w:val="auto"/>
                <w:sz w:val="24"/>
              </w:rPr>
            </w:pPr>
            <w:r>
              <w:rPr>
                <w:rFonts w:hint="eastAsia" w:ascii="宋体" w:hAnsi="宋体"/>
                <w:color w:val="auto"/>
                <w:sz w:val="24"/>
              </w:rPr>
              <w:t xml:space="preserve">2、投标单位可根据自身情况编写，本页不够可另加页附后。</w:t>
            </w:r>
            <w:r/>
          </w:p>
        </w:tc>
      </w:tr>
      <w:tr>
        <w:trPr>
          <w:trHeight w:val="7541"/>
        </w:trPr>
        <w:tc>
          <w:tcPr>
            <w:tcW w:w="8306" w:type="dxa"/>
            <w:textDirection w:val="lrTb"/>
            <w:noWrap w:val="false"/>
          </w:tcPr>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4"/>
              </w:rPr>
            </w:pPr>
            <w:r>
              <w:rPr>
                <w:rFonts w:hint="eastAsia" w:ascii="宋体" w:hAnsi="宋体"/>
                <w:color w:val="auto"/>
                <w:sz w:val="24"/>
              </w:rPr>
            </w:r>
            <w:r/>
          </w:p>
          <w:p>
            <w:pPr>
              <w:ind w:firstLine="240"/>
              <w:spacing w:line="360" w:lineRule="auto"/>
              <w:rPr>
                <w:rFonts w:hint="eastAsia" w:ascii="宋体" w:hAnsi="宋体"/>
                <w:color w:val="auto"/>
                <w:sz w:val="24"/>
              </w:rPr>
            </w:pPr>
            <w:r>
              <w:rPr>
                <w:rFonts w:hint="eastAsia" w:ascii="宋体" w:hAnsi="宋体"/>
                <w:color w:val="auto"/>
                <w:sz w:val="24"/>
              </w:rPr>
            </w:r>
            <w:r/>
          </w:p>
        </w:tc>
      </w:tr>
    </w:tbl>
    <w:p>
      <w:pPr>
        <w:pStyle w:val="1052"/>
        <w:spacing w:line="360" w:lineRule="auto"/>
        <w:rPr>
          <w:rFonts w:hint="eastAsia" w:hAnsi="宋体" w:eastAsia="宋体"/>
          <w:color w:val="auto"/>
          <w:sz w:val="24"/>
          <w:szCs w:val="24"/>
        </w:rPr>
      </w:pPr>
      <w:r>
        <w:rPr>
          <w:rFonts w:hint="eastAsia" w:hAnsi="宋体" w:eastAsia="宋体"/>
          <w:color w:val="auto"/>
          <w:sz w:val="24"/>
          <w:szCs w:val="24"/>
        </w:rPr>
      </w:r>
      <w:r/>
    </w:p>
    <w:p>
      <w:pPr>
        <w:ind w:firstLine="210"/>
        <w:spacing w:line="360" w:lineRule="auto"/>
        <w:rPr>
          <w:rFonts w:hint="eastAsia" w:ascii="宋体" w:hAnsi="宋体"/>
          <w:color w:val="auto"/>
          <w:sz w:val="24"/>
        </w:rPr>
      </w:pPr>
      <w:r>
        <w:rPr>
          <w:rFonts w:hint="eastAsia" w:ascii="宋体" w:hAnsi="宋体"/>
          <w:color w:val="auto"/>
          <w:sz w:val="24"/>
        </w:rPr>
        <w:t xml:space="preserve">投标单位（公章）：</w:t>
      </w:r>
      <w:r/>
    </w:p>
    <w:p>
      <w:pPr>
        <w:ind w:firstLine="210"/>
        <w:spacing w:line="360" w:lineRule="auto"/>
        <w:rPr>
          <w:rFonts w:hint="eastAsia" w:ascii="宋体" w:hAnsi="宋体"/>
          <w:color w:val="auto"/>
          <w:sz w:val="24"/>
        </w:rPr>
      </w:pPr>
      <w:r>
        <w:rPr>
          <w:rFonts w:hint="eastAsia" w:ascii="宋体" w:hAnsi="宋体"/>
          <w:color w:val="auto"/>
          <w:sz w:val="24"/>
        </w:rPr>
        <w:t xml:space="preserve">法定代表人或代理人：（签字或签章）</w:t>
      </w:r>
      <w:r/>
    </w:p>
    <w:p>
      <w:pPr>
        <w:ind w:firstLine="210"/>
        <w:spacing w:line="360" w:lineRule="auto"/>
        <w:rPr>
          <w:rFonts w:hint="eastAsia" w:ascii="宋体" w:hAnsi="宋体"/>
          <w:color w:val="auto"/>
          <w:sz w:val="28"/>
          <w:szCs w:val="28"/>
        </w:rPr>
      </w:pPr>
      <w:r>
        <w:rPr>
          <w:rFonts w:hint="eastAsia" w:ascii="宋体" w:hAnsi="宋体"/>
          <w:color w:val="auto"/>
          <w:sz w:val="24"/>
        </w:rPr>
        <w:t xml:space="preserve">日期：    年    月    日</w:t>
      </w:r>
      <w:r/>
    </w:p>
    <w:p>
      <w:pPr>
        <w:spacing w:line="360" w:lineRule="auto"/>
        <w:rPr>
          <w:rFonts w:hint="eastAsia" w:ascii="宋体" w:hAnsi="宋体"/>
          <w:color w:val="auto"/>
          <w:sz w:val="28"/>
          <w:szCs w:val="28"/>
        </w:rPr>
      </w:pPr>
      <w:r>
        <w:rPr>
          <w:rFonts w:hint="eastAsia" w:ascii="宋体" w:hAnsi="宋体"/>
          <w:color w:val="auto"/>
          <w:sz w:val="28"/>
          <w:szCs w:val="28"/>
          <w:lang w:val="en-US" w:eastAsia="zh-CN"/>
        </w:rPr>
        <w:t xml:space="preserve">8</w:t>
      </w:r>
      <w:r>
        <w:rPr>
          <w:rFonts w:hint="eastAsia" w:ascii="宋体" w:hAnsi="宋体"/>
          <w:color w:val="auto"/>
          <w:sz w:val="28"/>
          <w:szCs w:val="28"/>
        </w:rPr>
        <w:t xml:space="preserve">、服务人员配备表（如有）</w:t>
      </w:r>
      <w:r/>
    </w:p>
    <w:p>
      <w:pPr>
        <w:jc w:val="center"/>
        <w:spacing w:line="360" w:lineRule="auto"/>
        <w:widowControl/>
        <w:rPr>
          <w:rFonts w:hint="eastAsia" w:ascii="宋体" w:hAnsi="宋体"/>
          <w:color w:val="auto"/>
          <w:sz w:val="28"/>
          <w:szCs w:val="28"/>
        </w:rPr>
      </w:pPr>
      <w:r>
        <w:rPr>
          <w:rFonts w:hint="eastAsia" w:ascii="宋体" w:hAnsi="宋体"/>
          <w:color w:val="auto"/>
          <w:sz w:val="28"/>
          <w:szCs w:val="28"/>
        </w:rPr>
        <w:t xml:space="preserve">项目配备人员表</w:t>
      </w:r>
      <w:r/>
    </w:p>
    <w:tbl>
      <w:tblPr>
        <w:tblStyle w:val="854"/>
        <w:tblW w:w="8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970"/>
        <w:gridCol w:w="925"/>
        <w:gridCol w:w="925"/>
        <w:gridCol w:w="1475"/>
        <w:gridCol w:w="935"/>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姓名</w:t>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性别</w:t>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年龄</w:t>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学历</w:t>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职称或专业证书</w:t>
            </w:r>
            <w:r/>
          </w:p>
        </w:tc>
        <w:tc>
          <w:tcPr>
            <w:tcW w:w="93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备注</w:t>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62"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188"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70"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2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1475" w:type="dxa"/>
            <w:vAlign w:val="center"/>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c>
          <w:tcPr>
            <w:tcW w:w="935" w:type="dxa"/>
            <w:textDirection w:val="lrTb"/>
            <w:noWrap w:val="false"/>
          </w:tcPr>
          <w:p>
            <w:pPr>
              <w:jc w:val="center"/>
              <w:spacing w:line="380" w:lineRule="exact"/>
              <w:rPr>
                <w:rFonts w:hint="eastAsia" w:ascii="宋体" w:hAnsi="宋体" w:cs="宋体"/>
                <w:color w:val="auto"/>
                <w:sz w:val="24"/>
              </w:rPr>
            </w:pPr>
            <w:r>
              <w:rPr>
                <w:rFonts w:hint="eastAsia" w:ascii="宋体" w:hAnsi="宋体" w:cs="宋体"/>
                <w:color w:val="auto"/>
                <w:sz w:val="24"/>
              </w:rPr>
            </w:r>
            <w:r/>
          </w:p>
        </w:tc>
      </w:tr>
    </w:tbl>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注：1）针对完成本项目所配备的人员。</w:t>
      </w:r>
      <w:r/>
    </w:p>
    <w:p>
      <w:pPr>
        <w:ind w:firstLine="42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2）附相关证明材料复印件；</w:t>
      </w:r>
      <w:r/>
    </w:p>
    <w:p>
      <w:pPr>
        <w:ind w:firstLine="42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3）表格不够填写可添加（或自拟）。</w:t>
      </w:r>
      <w:r/>
    </w:p>
    <w:p>
      <w:pPr>
        <w:pStyle w:val="1047"/>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投标单位：（单位盖章）</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法定代表人或代理人：（签字或盖章）</w:t>
      </w:r>
      <w:r/>
    </w:p>
    <w:p>
      <w:pPr>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s="宋体"/>
          <w:color w:val="auto"/>
          <w:sz w:val="24"/>
          <w:szCs w:val="24"/>
        </w:rPr>
        <w:t xml:space="preserve">日期：     年     月    日</w:t>
      </w:r>
      <w:r/>
    </w:p>
    <w:p>
      <w:pPr>
        <w:spacing w:line="360" w:lineRule="auto"/>
        <w:rPr>
          <w:rFonts w:hint="eastAsia" w:ascii="宋体" w:hAnsi="宋体"/>
          <w:color w:val="auto"/>
          <w:sz w:val="28"/>
          <w:szCs w:val="28"/>
        </w:rPr>
      </w:pPr>
      <w:r>
        <w:rPr>
          <w:rFonts w:hint="eastAsia" w:ascii="宋体" w:hAnsi="宋体"/>
          <w:color w:val="auto"/>
          <w:sz w:val="28"/>
          <w:szCs w:val="28"/>
        </w:rPr>
        <w:br w:type="page" w:clear="all"/>
      </w:r>
      <w:r>
        <w:rPr>
          <w:rFonts w:hint="eastAsia" w:ascii="宋体" w:hAnsi="宋体"/>
          <w:color w:val="auto"/>
          <w:sz w:val="28"/>
          <w:szCs w:val="28"/>
          <w:lang w:val="en-US" w:eastAsia="zh-CN"/>
        </w:rPr>
        <w:t xml:space="preserve">9</w:t>
      </w:r>
      <w:r>
        <w:rPr>
          <w:rFonts w:hint="eastAsia" w:ascii="宋体" w:hAnsi="宋体"/>
          <w:color w:val="auto"/>
          <w:sz w:val="28"/>
          <w:szCs w:val="28"/>
        </w:rPr>
        <w:t xml:space="preserve">、投标单位类似项目业绩一览表（如有）</w:t>
      </w:r>
      <w:r/>
    </w:p>
    <w:p>
      <w:pPr>
        <w:jc w:val="center"/>
        <w:spacing w:line="360" w:lineRule="auto"/>
        <w:rPr>
          <w:rFonts w:hint="eastAsia" w:ascii="宋体" w:hAnsi="宋体"/>
          <w:color w:val="auto"/>
          <w:sz w:val="28"/>
          <w:szCs w:val="28"/>
        </w:rPr>
      </w:pPr>
      <w:r>
        <w:rPr>
          <w:rFonts w:hint="eastAsia" w:ascii="宋体" w:hAnsi="宋体"/>
          <w:color w:val="auto"/>
          <w:sz w:val="28"/>
          <w:szCs w:val="28"/>
        </w:rPr>
      </w:r>
      <w:r/>
    </w:p>
    <w:p>
      <w:pPr>
        <w:jc w:val="center"/>
        <w:spacing w:line="360" w:lineRule="auto"/>
        <w:rPr>
          <w:rFonts w:hint="eastAsia" w:ascii="宋体" w:hAnsi="宋体"/>
          <w:color w:val="auto"/>
          <w:sz w:val="28"/>
          <w:szCs w:val="28"/>
        </w:rPr>
      </w:pPr>
      <w:r>
        <w:rPr>
          <w:rFonts w:hint="eastAsia" w:ascii="宋体" w:hAnsi="宋体"/>
          <w:color w:val="auto"/>
          <w:sz w:val="28"/>
          <w:szCs w:val="28"/>
        </w:rPr>
        <w:t xml:space="preserve">类似项目业绩一览表</w:t>
      </w:r>
      <w:r/>
    </w:p>
    <w:p>
      <w:pPr>
        <w:jc w:val="center"/>
        <w:spacing w:line="360" w:lineRule="auto"/>
        <w:rPr>
          <w:rFonts w:hint="eastAsia" w:ascii="宋体" w:hAnsi="宋体"/>
          <w:color w:val="auto"/>
          <w:sz w:val="28"/>
          <w:szCs w:val="28"/>
        </w:rPr>
      </w:pPr>
      <w:r>
        <w:rPr>
          <w:rFonts w:hint="eastAsia" w:ascii="宋体" w:hAnsi="宋体"/>
          <w:color w:val="auto"/>
          <w:sz w:val="28"/>
          <w:szCs w:val="28"/>
        </w:rPr>
      </w:r>
      <w:r/>
    </w:p>
    <w:tbl>
      <w:tblPr>
        <w:tblStyle w:val="854"/>
        <w:tblW w:w="8213" w:type="dxa"/>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253"/>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合同金额</w:t>
            </w:r>
            <w:r/>
          </w:p>
          <w:p>
            <w:pPr>
              <w:jc w:val="center"/>
              <w:rPr>
                <w:rFonts w:hint="eastAsia" w:ascii="宋体" w:hAnsi="宋体" w:cs="宋体"/>
                <w:color w:val="auto"/>
                <w:sz w:val="24"/>
                <w:szCs w:val="24"/>
              </w:rPr>
            </w:pPr>
            <w:r>
              <w:rPr>
                <w:rFonts w:hint="eastAsia" w:ascii="宋体" w:hAnsi="宋体" w:cs="宋体"/>
                <w:color w:val="auto"/>
                <w:sz w:val="24"/>
                <w:szCs w:val="24"/>
              </w:rPr>
              <w:t xml:space="preserve">（人民币）</w:t>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业主单位</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备注</w:t>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spacing w:line="360" w:lineRule="auto"/>
              <w:rPr>
                <w:rFonts w:hint="eastAsia" w:ascii="宋体" w:hAnsi="宋体" w:cs="宋体"/>
                <w:color w:val="auto"/>
                <w:sz w:val="24"/>
                <w:szCs w:val="24"/>
              </w:rPr>
            </w:pPr>
            <w:r>
              <w:rPr>
                <w:rFonts w:hint="eastAsia" w:ascii="宋体" w:hAnsi="宋体" w:cs="宋体"/>
                <w:color w:val="auto"/>
                <w:sz w:val="24"/>
                <w:szCs w:val="24"/>
              </w:rPr>
            </w:r>
            <w:r/>
          </w:p>
        </w:tc>
      </w:tr>
    </w:tbl>
    <w:p>
      <w:pPr>
        <w:spacing w:line="360" w:lineRule="auto"/>
        <w:rPr>
          <w:rFonts w:hint="eastAsia" w:ascii="宋体" w:hAnsi="宋体" w:cs="宋体"/>
          <w:color w:val="auto"/>
          <w:sz w:val="24"/>
          <w:szCs w:val="24"/>
        </w:rPr>
      </w:pPr>
      <w:r>
        <w:rPr>
          <w:rFonts w:hint="eastAsia" w:ascii="宋体" w:hAnsi="宋体" w:cs="宋体"/>
          <w:color w:val="auto"/>
          <w:sz w:val="24"/>
          <w:szCs w:val="24"/>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r>
      <w:r/>
    </w:p>
    <w:p>
      <w:pPr>
        <w:pStyle w:val="891"/>
        <w:ind w:firstLine="420"/>
        <w:rPr>
          <w:color w:val="auto"/>
        </w:rPr>
      </w:pPr>
      <w:r>
        <w:rPr>
          <w:color w:val="auto"/>
        </w:rPr>
      </w:r>
      <w:r/>
    </w:p>
    <w:p>
      <w:pPr>
        <w:ind w:firstLine="480"/>
        <w:spacing w:before="25" w:after="25" w:line="360" w:lineRule="auto"/>
        <w:rPr>
          <w:rFonts w:hint="eastAsia" w:ascii="宋体" w:hAnsi="宋体" w:cs="宋体"/>
          <w:color w:val="auto"/>
          <w:sz w:val="24"/>
          <w:szCs w:val="24"/>
        </w:rPr>
      </w:pPr>
      <w:r>
        <w:rPr>
          <w:rFonts w:hint="eastAsia" w:ascii="宋体" w:hAnsi="宋体" w:cs="宋体"/>
          <w:color w:val="auto"/>
          <w:sz w:val="24"/>
          <w:szCs w:val="24"/>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投标单位：（单位盖章）</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法定代表人或代理人：（签字或盖章）</w:t>
      </w:r>
      <w:r/>
    </w:p>
    <w:p>
      <w:pPr>
        <w:jc w:val="left"/>
        <w:spacing w:line="360" w:lineRule="auto"/>
        <w:rPr>
          <w:rFonts w:hint="eastAsia" w:ascii="宋体" w:hAnsi="宋体"/>
          <w:color w:val="auto"/>
          <w:sz w:val="24"/>
        </w:rPr>
      </w:pPr>
      <w:r>
        <w:rPr>
          <w:rFonts w:hint="eastAsia" w:ascii="宋体" w:hAnsi="宋体" w:cs="宋体"/>
          <w:color w:val="auto"/>
          <w:sz w:val="24"/>
          <w:szCs w:val="24"/>
        </w:rPr>
        <w:t xml:space="preserve">日期：    年     月    日</w:t>
      </w:r>
      <w:r/>
    </w:p>
    <w:p>
      <w:pPr>
        <w:jc w:val="left"/>
        <w:spacing w:line="360" w:lineRule="auto"/>
        <w:rPr>
          <w:rFonts w:hint="eastAsia" w:ascii="宋体" w:hAnsi="宋体"/>
          <w:color w:val="auto"/>
          <w:sz w:val="24"/>
        </w:rPr>
      </w:pPr>
      <w:r>
        <w:rPr>
          <w:rFonts w:hint="eastAsia" w:ascii="宋体" w:hAnsi="宋体"/>
          <w:color w:val="auto"/>
          <w:sz w:val="24"/>
        </w:rPr>
      </w:r>
      <w:r/>
    </w:p>
    <w:p>
      <w:pPr>
        <w:spacing w:line="360" w:lineRule="auto"/>
        <w:rPr>
          <w:rFonts w:hint="eastAsia" w:ascii="宋体" w:hAnsi="宋体"/>
          <w:color w:val="auto"/>
          <w:sz w:val="28"/>
          <w:szCs w:val="28"/>
        </w:rPr>
      </w:pPr>
      <w:r>
        <w:rPr>
          <w:rFonts w:hint="eastAsia" w:ascii="宋体" w:hAnsi="宋体"/>
          <w:color w:val="auto"/>
          <w:sz w:val="28"/>
          <w:szCs w:val="28"/>
        </w:rPr>
      </w:r>
      <w:r/>
    </w:p>
    <w:p>
      <w:pPr>
        <w:rPr>
          <w:rFonts w:hint="eastAsia" w:ascii="宋体" w:hAnsi="宋体"/>
          <w:color w:val="auto"/>
          <w:sz w:val="28"/>
          <w:szCs w:val="28"/>
        </w:rPr>
      </w:pPr>
      <w:r>
        <w:rPr>
          <w:rFonts w:hint="eastAsia" w:ascii="宋体" w:hAnsi="宋体"/>
          <w:color w:val="auto"/>
          <w:sz w:val="28"/>
          <w:szCs w:val="28"/>
        </w:rPr>
        <w:br w:type="page" w:clear="all"/>
      </w:r>
      <w:r/>
    </w:p>
    <w:p>
      <w:pPr>
        <w:spacing w:line="360" w:lineRule="auto"/>
        <w:rPr>
          <w:rFonts w:hint="eastAsia" w:ascii="宋体" w:hAnsi="宋体"/>
          <w:color w:val="auto"/>
          <w:sz w:val="28"/>
          <w:szCs w:val="28"/>
        </w:rPr>
      </w:pPr>
      <w:r>
        <w:rPr>
          <w:rFonts w:hint="eastAsia" w:ascii="宋体" w:hAnsi="宋体"/>
          <w:color w:val="auto"/>
          <w:sz w:val="28"/>
          <w:szCs w:val="28"/>
          <w:lang w:val="en-US" w:eastAsia="zh-CN"/>
        </w:rPr>
        <w:t xml:space="preserve">10</w:t>
      </w:r>
      <w:r>
        <w:rPr>
          <w:rFonts w:hint="eastAsia" w:ascii="宋体" w:hAnsi="宋体"/>
          <w:color w:val="auto"/>
          <w:sz w:val="28"/>
          <w:szCs w:val="28"/>
        </w:rPr>
        <w:t xml:space="preserve">、有关资格证明文件</w:t>
      </w:r>
      <w:r/>
    </w:p>
    <w:p>
      <w:pPr>
        <w:spacing w:line="360" w:lineRule="auto"/>
        <w:rPr>
          <w:rFonts w:hint="eastAsia" w:ascii="宋体" w:hAnsi="宋体"/>
          <w:color w:val="auto"/>
          <w:sz w:val="24"/>
        </w:rPr>
      </w:pPr>
      <w:r>
        <w:rPr>
          <w:rFonts w:hint="eastAsia" w:ascii="宋体" w:hAnsi="宋体"/>
          <w:color w:val="auto"/>
          <w:sz w:val="24"/>
        </w:rPr>
      </w:r>
      <w:r/>
    </w:p>
    <w:p>
      <w:pPr>
        <w:jc w:val="center"/>
        <w:spacing w:line="360" w:lineRule="auto"/>
        <w:rPr>
          <w:rFonts w:hint="eastAsia" w:ascii="宋体" w:hAnsi="宋体"/>
          <w:color w:val="auto"/>
          <w:sz w:val="24"/>
        </w:rPr>
      </w:pPr>
      <w:r>
        <w:rPr>
          <w:rFonts w:hint="eastAsia" w:ascii="宋体" w:hAnsi="宋体"/>
          <w:color w:val="auto"/>
          <w:sz w:val="24"/>
        </w:rPr>
        <w:t xml:space="preserve">关于资格文件的声明函</w:t>
      </w:r>
      <w:r/>
    </w:p>
    <w:p>
      <w:pPr>
        <w:ind w:firstLine="420"/>
        <w:jc w:val="center"/>
        <w:spacing w:line="360" w:lineRule="auto"/>
        <w:rPr>
          <w:rFonts w:hint="eastAsia" w:ascii="宋体" w:hAnsi="宋体"/>
          <w:color w:val="auto"/>
          <w:sz w:val="24"/>
        </w:rPr>
      </w:pPr>
      <w:r>
        <w:rPr>
          <w:rFonts w:hint="eastAsia" w:ascii="宋体" w:hAnsi="宋体"/>
          <w:color w:val="auto"/>
          <w:sz w:val="24"/>
        </w:rPr>
      </w:r>
      <w:r/>
    </w:p>
    <w:p>
      <w:pPr>
        <w:jc w:val="left"/>
        <w:spacing w:line="360" w:lineRule="auto"/>
        <w:rPr>
          <w:rFonts w:hint="eastAsia" w:ascii="宋体" w:hAnsi="宋体"/>
          <w:color w:val="auto"/>
          <w:sz w:val="24"/>
        </w:rPr>
      </w:pPr>
      <w:r>
        <w:rPr>
          <w:rFonts w:hint="eastAsia" w:ascii="宋体" w:hAnsi="宋体"/>
          <w:color w:val="auto"/>
          <w:sz w:val="24"/>
          <w:u w:val="single"/>
        </w:rPr>
        <w:t xml:space="preserve">  苏州时代招投标有限公司  </w:t>
      </w:r>
      <w:r>
        <w:rPr>
          <w:rFonts w:hint="eastAsia" w:ascii="宋体" w:hAnsi="宋体"/>
          <w:color w:val="auto"/>
          <w:sz w:val="24"/>
        </w:rPr>
        <w:t xml:space="preserve">：</w:t>
      </w:r>
      <w:r/>
    </w:p>
    <w:p>
      <w:pPr>
        <w:ind w:firstLine="420"/>
        <w:jc w:val="left"/>
        <w:spacing w:line="360" w:lineRule="auto"/>
        <w:rPr>
          <w:rFonts w:hint="eastAsia" w:ascii="宋体" w:hAnsi="宋体"/>
          <w:color w:val="auto"/>
          <w:sz w:val="24"/>
        </w:rPr>
      </w:pPr>
      <w:r>
        <w:rPr>
          <w:rFonts w:hint="eastAsia" w:ascii="宋体" w:hAnsi="宋体"/>
          <w:color w:val="auto"/>
          <w:sz w:val="24"/>
        </w:rPr>
        <w:t xml:space="preserve">本公司愿就由贵公司组织实施的编号为</w:t>
      </w:r>
      <w:r>
        <w:rPr>
          <w:rFonts w:hint="eastAsia" w:ascii="宋体" w:hAnsi="宋体"/>
          <w:color w:val="auto"/>
          <w:sz w:val="24"/>
          <w:u w:val="single"/>
        </w:rPr>
        <w:t xml:space="preserve">（招标编号）</w:t>
      </w:r>
      <w:r>
        <w:rPr>
          <w:rFonts w:hint="eastAsia" w:ascii="宋体" w:hAnsi="宋体"/>
          <w:color w:val="auto"/>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hint="eastAsia" w:ascii="宋体" w:hAnsi="宋体"/>
          <w:color w:val="auto"/>
          <w:sz w:val="24"/>
        </w:rPr>
      </w:pPr>
      <w:r>
        <w:rPr>
          <w:rFonts w:hint="eastAsia" w:ascii="宋体" w:hAnsi="宋体"/>
          <w:color w:val="auto"/>
          <w:sz w:val="24"/>
        </w:rPr>
        <w:tab/>
      </w:r>
      <w:r/>
    </w:p>
    <w:p>
      <w:pPr>
        <w:ind w:firstLine="4260"/>
        <w:jc w:val="left"/>
        <w:spacing w:line="360" w:lineRule="auto"/>
        <w:rPr>
          <w:rFonts w:hint="eastAsia" w:ascii="宋体" w:hAnsi="宋体"/>
          <w:color w:val="auto"/>
          <w:sz w:val="24"/>
        </w:rPr>
      </w:pPr>
      <w:r>
        <w:rPr>
          <w:rFonts w:hint="eastAsia" w:ascii="宋体" w:hAnsi="宋体"/>
          <w:color w:val="auto"/>
          <w:sz w:val="24"/>
        </w:rPr>
      </w:r>
      <w:r/>
    </w:p>
    <w:p>
      <w:pPr>
        <w:ind w:firstLine="4260"/>
        <w:jc w:val="left"/>
        <w:spacing w:line="360" w:lineRule="auto"/>
        <w:rPr>
          <w:rFonts w:hint="eastAsia" w:ascii="宋体" w:hAnsi="宋体"/>
          <w:color w:val="auto"/>
          <w:sz w:val="24"/>
        </w:rPr>
      </w:pPr>
      <w:r>
        <w:rPr>
          <w:rFonts w:hint="eastAsia" w:ascii="宋体" w:hAnsi="宋体"/>
          <w:color w:val="auto"/>
          <w:sz w:val="24"/>
        </w:rPr>
      </w:r>
      <w:r/>
    </w:p>
    <w:p>
      <w:pPr>
        <w:ind w:firstLine="4260"/>
        <w:jc w:val="left"/>
        <w:spacing w:line="360" w:lineRule="auto"/>
        <w:rPr>
          <w:rFonts w:hint="eastAsia" w:ascii="宋体" w:hAnsi="宋体"/>
          <w:color w:val="auto"/>
          <w:sz w:val="24"/>
        </w:rPr>
      </w:pPr>
      <w:r>
        <w:rPr>
          <w:rFonts w:hint="eastAsia" w:ascii="宋体" w:hAnsi="宋体"/>
          <w:color w:val="auto"/>
          <w:sz w:val="24"/>
        </w:rPr>
        <w:t xml:space="preserve">投标单位（盖公章）：</w:t>
      </w:r>
      <w:r/>
    </w:p>
    <w:p>
      <w:pPr>
        <w:ind w:firstLine="420"/>
        <w:jc w:val="left"/>
        <w:spacing w:line="360" w:lineRule="auto"/>
        <w:rPr>
          <w:rFonts w:hint="eastAsia" w:ascii="宋体" w:hAnsi="宋体"/>
          <w:color w:val="auto"/>
          <w:sz w:val="24"/>
        </w:rPr>
      </w:pP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ab/>
      </w:r>
      <w:r>
        <w:rPr>
          <w:rFonts w:hint="eastAsia" w:ascii="宋体" w:hAnsi="宋体"/>
          <w:color w:val="auto"/>
          <w:sz w:val="24"/>
        </w:rPr>
        <w:t xml:space="preserve">  法定代表人或被授权人（签字或盖章）：</w:t>
      </w:r>
      <w:r/>
    </w:p>
    <w:p>
      <w:pPr>
        <w:ind w:firstLine="425"/>
        <w:jc w:val="center"/>
        <w:spacing w:line="360" w:lineRule="auto"/>
        <w:rPr>
          <w:rFonts w:hint="eastAsia" w:ascii="宋体" w:hAnsi="宋体"/>
          <w:color w:val="auto"/>
          <w:sz w:val="24"/>
        </w:rPr>
      </w:pPr>
      <w:r>
        <w:rPr>
          <w:rFonts w:hint="eastAsia" w:ascii="宋体" w:hAnsi="宋体"/>
          <w:color w:val="auto"/>
          <w:sz w:val="24"/>
        </w:rPr>
        <w:t xml:space="preserve">                               年 </w:t>
      </w:r>
      <w:r>
        <w:rPr>
          <w:rFonts w:hint="eastAsia" w:ascii="宋体" w:hAnsi="宋体"/>
          <w:color w:val="auto"/>
          <w:sz w:val="24"/>
        </w:rPr>
        <w:tab/>
      </w:r>
      <w:r>
        <w:rPr>
          <w:rFonts w:hint="eastAsia" w:ascii="宋体" w:hAnsi="宋体"/>
          <w:color w:val="auto"/>
          <w:sz w:val="24"/>
        </w:rPr>
        <w:t xml:space="preserve">   月   </w:t>
      </w:r>
      <w:r>
        <w:rPr>
          <w:rFonts w:hint="eastAsia" w:ascii="宋体" w:hAnsi="宋体"/>
          <w:color w:val="auto"/>
          <w:sz w:val="24"/>
        </w:rPr>
        <w:tab/>
      </w:r>
      <w:r>
        <w:rPr>
          <w:rFonts w:hint="eastAsia" w:ascii="宋体" w:hAnsi="宋体"/>
          <w:color w:val="auto"/>
          <w:sz w:val="24"/>
        </w:rPr>
        <w:t xml:space="preserve">日</w:t>
      </w:r>
      <w:r/>
    </w:p>
    <w:p>
      <w:pPr>
        <w:jc w:val="left"/>
        <w:spacing w:line="360" w:lineRule="auto"/>
        <w:rPr>
          <w:rFonts w:hint="eastAsia" w:ascii="宋体" w:hAnsi="宋体"/>
          <w:color w:val="auto"/>
          <w:sz w:val="24"/>
        </w:rPr>
      </w:pPr>
      <w:r>
        <w:rPr>
          <w:rFonts w:hint="eastAsia" w:ascii="宋体" w:hAnsi="宋体"/>
          <w:color w:val="auto"/>
          <w:sz w:val="24"/>
        </w:rPr>
      </w:r>
      <w:r/>
    </w:p>
    <w:p>
      <w:pPr>
        <w:jc w:val="left"/>
        <w:spacing w:line="360" w:lineRule="auto"/>
        <w:rPr>
          <w:rFonts w:hint="eastAsia" w:ascii="宋体" w:hAnsi="宋体"/>
          <w:color w:val="auto"/>
          <w:sz w:val="24"/>
        </w:rPr>
      </w:pPr>
      <w:r>
        <w:rPr>
          <w:rFonts w:hint="eastAsia" w:ascii="宋体" w:hAnsi="宋体"/>
          <w:color w:val="auto"/>
          <w:sz w:val="24"/>
        </w:rPr>
      </w:r>
      <w:r/>
    </w:p>
    <w:p>
      <w:pPr>
        <w:jc w:val="left"/>
        <w:spacing w:line="360" w:lineRule="auto"/>
        <w:rPr>
          <w:rFonts w:hint="eastAsia" w:ascii="宋体" w:hAnsi="宋体"/>
          <w:color w:val="auto"/>
          <w:sz w:val="24"/>
        </w:rPr>
      </w:pPr>
      <w:r>
        <w:rPr>
          <w:rFonts w:hint="eastAsia" w:ascii="宋体" w:hAnsi="宋体"/>
          <w:color w:val="auto"/>
          <w:sz w:val="24"/>
        </w:rPr>
      </w:r>
      <w:r/>
    </w:p>
    <w:p>
      <w:pPr>
        <w:jc w:val="left"/>
        <w:spacing w:line="360" w:lineRule="auto"/>
        <w:rPr>
          <w:rFonts w:hint="eastAsia" w:ascii="宋体" w:hAnsi="宋体"/>
          <w:color w:val="auto"/>
          <w:sz w:val="24"/>
        </w:rPr>
      </w:pPr>
      <w:r>
        <w:rPr>
          <w:rFonts w:hint="eastAsia" w:ascii="宋体" w:hAnsi="宋体"/>
          <w:color w:val="auto"/>
          <w:sz w:val="24"/>
        </w:rPr>
      </w:r>
      <w:r/>
    </w:p>
    <w:p>
      <w:pPr>
        <w:jc w:val="left"/>
        <w:spacing w:line="360" w:lineRule="auto"/>
        <w:rPr>
          <w:rFonts w:hint="eastAsia" w:ascii="宋体" w:hAnsi="宋体"/>
          <w:color w:val="auto"/>
          <w:sz w:val="24"/>
        </w:rPr>
      </w:pPr>
      <w:r>
        <w:rPr>
          <w:rFonts w:hint="eastAsia" w:ascii="宋体" w:hAnsi="宋体"/>
          <w:color w:val="auto"/>
          <w:sz w:val="24"/>
        </w:rPr>
      </w:r>
      <w:r/>
    </w:p>
    <w:p>
      <w:pPr>
        <w:jc w:val="left"/>
        <w:spacing w:line="360" w:lineRule="auto"/>
        <w:rPr>
          <w:rFonts w:hint="eastAsia" w:ascii="宋体" w:hAnsi="宋体"/>
          <w:color w:val="auto"/>
          <w:sz w:val="24"/>
        </w:rPr>
      </w:pPr>
      <w:r>
        <w:rPr>
          <w:rFonts w:hint="eastAsia" w:ascii="宋体" w:hAnsi="宋体"/>
          <w:color w:val="auto"/>
          <w:sz w:val="24"/>
        </w:rPr>
      </w:r>
      <w:r/>
    </w:p>
    <w:p>
      <w:pPr>
        <w:jc w:val="left"/>
        <w:spacing w:line="360" w:lineRule="auto"/>
        <w:rPr>
          <w:rFonts w:hint="eastAsia" w:ascii="宋体" w:hAnsi="宋体"/>
          <w:color w:val="auto"/>
          <w:sz w:val="24"/>
        </w:rPr>
      </w:pPr>
      <w:r>
        <w:rPr>
          <w:rFonts w:hint="eastAsia" w:ascii="宋体" w:hAnsi="宋体"/>
          <w:color w:val="auto"/>
          <w:sz w:val="24"/>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br w:type="column"/>
      </w:r>
      <w:r>
        <w:rPr>
          <w:rFonts w:hint="eastAsia" w:ascii="宋体" w:hAnsi="宋体"/>
          <w:color w:val="auto"/>
          <w:sz w:val="28"/>
          <w:szCs w:val="28"/>
        </w:rPr>
        <w:t xml:space="preserve">1</w:t>
      </w:r>
      <w:r>
        <w:rPr>
          <w:rFonts w:hint="eastAsia" w:ascii="宋体" w:hAnsi="宋体"/>
          <w:color w:val="auto"/>
          <w:sz w:val="28"/>
          <w:szCs w:val="28"/>
          <w:lang w:val="en-US" w:eastAsia="zh-CN"/>
        </w:rPr>
        <w:t xml:space="preserve">1</w:t>
      </w:r>
      <w:r>
        <w:rPr>
          <w:rFonts w:hint="eastAsia" w:ascii="宋体" w:hAnsi="宋体"/>
          <w:color w:val="auto"/>
          <w:sz w:val="28"/>
          <w:szCs w:val="28"/>
        </w:rPr>
        <w:t xml:space="preserve">、中小企业声明函</w:t>
      </w:r>
      <w:r/>
    </w:p>
    <w:p>
      <w:pPr>
        <w:jc w:val="center"/>
        <w:spacing w:line="360" w:lineRule="auto"/>
        <w:rPr>
          <w:rFonts w:hint="eastAsia" w:ascii="宋体" w:hAnsi="宋体"/>
          <w:color w:val="auto"/>
          <w:sz w:val="28"/>
          <w:szCs w:val="28"/>
        </w:rPr>
      </w:pPr>
      <w:r>
        <w:rPr>
          <w:rFonts w:hint="eastAsia" w:ascii="宋体" w:hAnsi="宋体"/>
          <w:color w:val="auto"/>
          <w:sz w:val="28"/>
          <w:szCs w:val="28"/>
        </w:rPr>
        <w:t xml:space="preserve">中小企业声明函</w:t>
      </w:r>
      <w:r/>
    </w:p>
    <w:p>
      <w:pPr>
        <w:pStyle w:val="892"/>
        <w:ind w:firstLine="640"/>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olor w:val="auto"/>
          <w:spacing w:val="-2"/>
          <w:sz w:val="24"/>
          <w:szCs w:val="24"/>
        </w:rPr>
        <w:t xml:space="preserve">本公司</w:t>
      </w:r>
      <w:r>
        <w:rPr>
          <w:rFonts w:hint="eastAsia" w:ascii="宋体" w:hAnsi="宋体"/>
          <w:color w:val="auto"/>
          <w:sz w:val="24"/>
          <w:szCs w:val="24"/>
        </w:rPr>
        <w:t xml:space="preserve">（联合体</w:t>
      </w:r>
      <w:r>
        <w:rPr>
          <w:rFonts w:hint="eastAsia" w:ascii="宋体" w:hAnsi="宋体"/>
          <w:color w:val="auto"/>
          <w:spacing w:val="-5"/>
          <w:sz w:val="24"/>
          <w:szCs w:val="24"/>
        </w:rPr>
        <w:t xml:space="preserve">）</w:t>
      </w:r>
      <w:r>
        <w:rPr>
          <w:rFonts w:hint="eastAsia" w:ascii="宋体" w:hAnsi="宋体"/>
          <w:color w:val="auto"/>
          <w:spacing w:val="-2"/>
          <w:sz w:val="24"/>
          <w:szCs w:val="24"/>
        </w:rPr>
        <w:t xml:space="preserve">郑重声明，根据</w:t>
      </w:r>
      <w:r>
        <w:rPr>
          <w:rFonts w:hint="eastAsia" w:ascii="宋体" w:hAnsi="宋体"/>
          <w:color w:val="auto"/>
          <w:sz w:val="24"/>
        </w:rPr>
        <w:t xml:space="preserve">《关于印发〈苏州市政府采购促进中小企业发展实施意见〉的通知》（苏财购〔2022〕16号）</w:t>
      </w:r>
      <w:r>
        <w:rPr>
          <w:rFonts w:hint="eastAsia" w:ascii="宋体" w:hAnsi="宋体"/>
          <w:color w:val="auto"/>
          <w:sz w:val="24"/>
          <w:szCs w:val="24"/>
        </w:rPr>
        <w:t xml:space="preserve">的规定，本公司（联合体）</w:t>
      </w:r>
      <w:r>
        <w:rPr>
          <w:rFonts w:hint="eastAsia" w:ascii="宋体" w:hAnsi="宋体"/>
          <w:color w:val="auto"/>
          <w:spacing w:val="-8"/>
          <w:sz w:val="24"/>
          <w:szCs w:val="24"/>
        </w:rPr>
        <w:t xml:space="preserve">参</w:t>
      </w:r>
      <w:r>
        <w:rPr>
          <w:rFonts w:hint="eastAsia" w:ascii="宋体" w:hAnsi="宋体"/>
          <w:color w:val="auto"/>
          <w:spacing w:val="-2"/>
          <w:sz w:val="24"/>
          <w:szCs w:val="24"/>
        </w:rPr>
        <w:t xml:space="preserve">加</w:t>
      </w:r>
      <w:r>
        <w:rPr>
          <w:rFonts w:hint="eastAsia" w:ascii="宋体" w:hAnsi="宋体"/>
          <w:color w:val="auto"/>
          <w:spacing w:val="-2"/>
          <w:sz w:val="24"/>
          <w:szCs w:val="24"/>
          <w:u w:val="single"/>
        </w:rPr>
        <w:t xml:space="preserve">（单位名称）</w:t>
      </w:r>
      <w:r>
        <w:rPr>
          <w:rFonts w:hint="eastAsia" w:ascii="宋体" w:hAnsi="宋体"/>
          <w:color w:val="auto"/>
          <w:spacing w:val="-2"/>
          <w:sz w:val="24"/>
          <w:szCs w:val="24"/>
        </w:rPr>
        <w:t xml:space="preserve">的</w:t>
      </w:r>
      <w:r>
        <w:rPr>
          <w:rFonts w:hint="eastAsia" w:ascii="宋体" w:hAnsi="宋体"/>
          <w:color w:val="auto"/>
          <w:spacing w:val="-2"/>
          <w:sz w:val="24"/>
          <w:szCs w:val="24"/>
          <w:u w:val="single"/>
        </w:rPr>
        <w:t xml:space="preserve">（项目名称）</w:t>
      </w:r>
      <w:r>
        <w:rPr>
          <w:rFonts w:hint="eastAsia" w:ascii="宋体" w:hAnsi="宋体"/>
          <w:color w:val="auto"/>
          <w:spacing w:val="-2"/>
          <w:sz w:val="24"/>
          <w:szCs w:val="24"/>
        </w:rPr>
        <w:t xml:space="preserve">采购活</w:t>
      </w:r>
      <w:r>
        <w:rPr>
          <w:rFonts w:hint="eastAsia" w:ascii="宋体" w:hAnsi="宋体"/>
          <w:color w:val="auto"/>
          <w:spacing w:val="-1"/>
          <w:sz w:val="24"/>
          <w:szCs w:val="24"/>
        </w:rPr>
        <w:t xml:space="preserve">动，</w:t>
      </w:r>
      <w:r>
        <w:rPr>
          <w:rFonts w:hint="eastAsia" w:ascii="宋体" w:hAnsi="宋体"/>
          <w:color w:val="auto"/>
          <w:spacing w:val="-2"/>
          <w:sz w:val="24"/>
          <w:szCs w:val="24"/>
        </w:rPr>
        <w:t xml:space="preserve">服务全部由符合政策要求的中小企业制造。相关企业（含联合体中的中小企业、签订分包</w:t>
      </w:r>
      <w:r>
        <w:rPr>
          <w:rFonts w:hint="eastAsia" w:ascii="宋体" w:hAnsi="宋体"/>
          <w:color w:val="auto"/>
          <w:sz w:val="24"/>
          <w:szCs w:val="24"/>
        </w:rPr>
        <w:t xml:space="preserve">意向协议的中小企业） 的具体情况如下：</w:t>
      </w:r>
      <w:r/>
    </w:p>
    <w:p>
      <w:pPr>
        <w:ind w:firstLine="48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u w:val="single"/>
        </w:rPr>
        <w:t xml:space="preserve">（标的名称）</w:t>
      </w:r>
      <w:r>
        <w:rPr>
          <w:rFonts w:ascii="宋体" w:hAnsi="宋体" w:cs="宋体"/>
          <w:color w:val="auto"/>
          <w:sz w:val="24"/>
          <w:szCs w:val="24"/>
        </w:rPr>
        <w:t xml:space="preserve">，属于</w:t>
      </w:r>
      <w:r>
        <w:rPr>
          <w:rFonts w:ascii="宋体" w:hAnsi="宋体" w:cs="宋体"/>
          <w:color w:val="auto"/>
          <w:sz w:val="24"/>
          <w:szCs w:val="24"/>
          <w:u w:val="single"/>
        </w:rPr>
        <w:t xml:space="preserve">（采购文件中明确的所属行业）</w:t>
      </w:r>
      <w:r>
        <w:rPr>
          <w:rFonts w:ascii="宋体" w:hAnsi="宋体" w:cs="宋体"/>
          <w:color w:val="auto"/>
          <w:sz w:val="24"/>
          <w:szCs w:val="24"/>
        </w:rPr>
        <w:t xml:space="preserve">；承建（承接）企业为</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（企业名称）</w:t>
      </w:r>
      <w:r>
        <w:rPr>
          <w:rFonts w:ascii="宋体" w:hAnsi="宋体" w:cs="宋体"/>
          <w:color w:val="auto"/>
          <w:sz w:val="24"/>
          <w:szCs w:val="24"/>
        </w:rPr>
        <w:t xml:space="preserve">，从业人员</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ascii="宋体" w:hAnsi="宋体" w:cs="宋体"/>
          <w:color w:val="auto"/>
          <w:sz w:val="24"/>
          <w:szCs w:val="24"/>
        </w:rPr>
        <w:t xml:space="preserve">人，营业收入为</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ascii="宋体" w:hAnsi="宋体" w:cs="宋体"/>
          <w:color w:val="auto"/>
          <w:sz w:val="24"/>
          <w:szCs w:val="24"/>
        </w:rPr>
        <w:t xml:space="preserve">万元，资产总额为</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ascii="宋体" w:hAnsi="宋体" w:cs="宋体"/>
          <w:color w:val="auto"/>
          <w:sz w:val="24"/>
          <w:szCs w:val="24"/>
        </w:rPr>
        <w:t xml:space="preserve">万元，属于</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（中型企业、小型企业、微型企业）</w:t>
      </w:r>
      <w:r>
        <w:rPr>
          <w:rFonts w:ascii="宋体" w:hAnsi="宋体" w:cs="宋体"/>
          <w:color w:val="auto"/>
          <w:sz w:val="24"/>
          <w:szCs w:val="24"/>
        </w:rPr>
        <w:t xml:space="preserve">； </w:t>
      </w:r>
      <w:r/>
    </w:p>
    <w:p>
      <w:pPr>
        <w:pStyle w:val="892"/>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u w:val="single"/>
        </w:rPr>
        <w:t xml:space="preserve">（标的名称）</w:t>
      </w:r>
      <w:r>
        <w:rPr>
          <w:rFonts w:ascii="宋体" w:hAnsi="宋体" w:cs="宋体"/>
          <w:color w:val="auto"/>
          <w:sz w:val="24"/>
          <w:szCs w:val="24"/>
        </w:rPr>
        <w:t xml:space="preserve">，属于</w:t>
      </w:r>
      <w:r>
        <w:rPr>
          <w:rFonts w:ascii="宋体" w:hAnsi="宋体" w:cs="宋体"/>
          <w:color w:val="auto"/>
          <w:sz w:val="24"/>
          <w:szCs w:val="24"/>
          <w:u w:val="single"/>
        </w:rPr>
        <w:t xml:space="preserve">（采购文件中明确的所属行业）</w:t>
      </w:r>
      <w:r>
        <w:rPr>
          <w:rFonts w:ascii="宋体" w:hAnsi="宋体" w:cs="宋体"/>
          <w:color w:val="auto"/>
          <w:sz w:val="24"/>
          <w:szCs w:val="24"/>
        </w:rPr>
        <w:t xml:space="preserve">； 承建（承接）企业为</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（企业名称）</w:t>
      </w:r>
      <w:r>
        <w:rPr>
          <w:rFonts w:ascii="宋体" w:hAnsi="宋体" w:cs="宋体"/>
          <w:color w:val="auto"/>
          <w:sz w:val="24"/>
          <w:szCs w:val="24"/>
        </w:rPr>
        <w:t xml:space="preserve">，从业人员</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ascii="宋体" w:hAnsi="宋体" w:cs="宋体"/>
          <w:color w:val="auto"/>
          <w:sz w:val="24"/>
          <w:szCs w:val="24"/>
        </w:rPr>
        <w:t xml:space="preserve">人，营业收入为</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ascii="宋体" w:hAnsi="宋体" w:cs="宋体"/>
          <w:color w:val="auto"/>
          <w:sz w:val="24"/>
          <w:szCs w:val="24"/>
        </w:rPr>
        <w:t xml:space="preserve">万元，资产总额为</w:t>
      </w:r>
      <w:r>
        <w:rPr>
          <w:rFonts w:ascii="宋体" w:hAnsi="宋体" w:cs="宋体"/>
          <w:color w:val="auto"/>
          <w:sz w:val="24"/>
          <w:szCs w:val="24"/>
          <w:u w:val="single"/>
        </w:rPr>
        <w:t xml:space="preserve"> </w:t>
      </w:r>
      <w:r>
        <w:rPr>
          <w:rFonts w:hint="eastAsia" w:ascii="宋体" w:hAnsi="宋体" w:cs="宋体"/>
          <w:color w:val="auto"/>
          <w:sz w:val="24"/>
          <w:szCs w:val="24"/>
          <w:u w:val="single"/>
        </w:rPr>
        <w:t xml:space="preserve">     </w:t>
      </w:r>
      <w:r>
        <w:rPr>
          <w:rFonts w:ascii="宋体" w:hAnsi="宋体" w:cs="宋体"/>
          <w:color w:val="auto"/>
          <w:sz w:val="24"/>
          <w:szCs w:val="24"/>
        </w:rPr>
        <w:t xml:space="preserve">万元，属于</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（中型企业、小型企业、微型企业）</w:t>
      </w:r>
      <w:r>
        <w:rPr>
          <w:rFonts w:ascii="宋体" w:hAnsi="宋体" w:cs="宋体"/>
          <w:color w:val="auto"/>
          <w:sz w:val="24"/>
          <w:szCs w:val="24"/>
        </w:rPr>
        <w:t xml:space="preserve">； </w:t>
      </w:r>
      <w:r/>
    </w:p>
    <w:p>
      <w:pPr>
        <w:pStyle w:val="892"/>
        <w:ind w:firstLine="472"/>
        <w:keepLines w:val="0"/>
        <w:keepNext w:val="0"/>
        <w:pageBreakBefore w:val="0"/>
        <w:spacing w:after="0" w:line="360" w:lineRule="auto"/>
        <w:widowControl w:val="off"/>
        <w:rPr>
          <w:rFonts w:hint="eastAsia" w:ascii="宋体" w:hAnsi="宋体"/>
          <w:color w:val="auto"/>
          <w:spacing w:val="-2"/>
          <w:sz w:val="24"/>
          <w:szCs w:val="24"/>
        </w:rPr>
      </w:pPr>
      <w:r>
        <w:rPr>
          <w:rFonts w:hint="eastAsia" w:ascii="宋体" w:hAnsi="宋体"/>
          <w:color w:val="auto"/>
          <w:spacing w:val="-2"/>
          <w:sz w:val="24"/>
          <w:szCs w:val="24"/>
        </w:rPr>
        <w:t xml:space="preserve">  ……</w:t>
      </w:r>
      <w:r/>
    </w:p>
    <w:p>
      <w:pPr>
        <w:pStyle w:val="892"/>
        <w:ind w:firstLine="645"/>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olor w:val="auto"/>
          <w:spacing w:val="-3"/>
          <w:sz w:val="24"/>
          <w:szCs w:val="24"/>
        </w:rPr>
        <w:t xml:space="preserve">以上企业，不属于大企业的分支机构，不存在控股股东</w:t>
      </w:r>
      <w:r>
        <w:rPr>
          <w:rFonts w:hint="eastAsia" w:ascii="宋体" w:hAnsi="宋体"/>
          <w:color w:val="auto"/>
          <w:spacing w:val="-5"/>
          <w:sz w:val="24"/>
          <w:szCs w:val="24"/>
        </w:rPr>
        <w:t xml:space="preserve">为大企业的情形，也不存在与大企业的负责人为同一人的情形。</w:t>
      </w:r>
      <w:r/>
    </w:p>
    <w:p>
      <w:pPr>
        <w:pStyle w:val="892"/>
        <w:ind w:firstLine="645"/>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rPr>
          <w:rFonts w:ascii="宋体" w:hAnsi="宋体" w:cs="宋体"/>
          <w:color w:val="auto"/>
          <w:sz w:val="24"/>
          <w:szCs w:val="24"/>
        </w:rPr>
        <w:t xml:space="preserve">。</w:t>
      </w:r>
      <w:r/>
    </w:p>
    <w:p>
      <w:pPr>
        <w:pStyle w:val="1048"/>
        <w:ind w:firstLine="240"/>
        <w:keepLines w:val="0"/>
        <w:keepNext w:val="0"/>
        <w:pageBreakBefore w:val="0"/>
        <w:spacing w:after="0" w:line="360" w:lineRule="auto"/>
        <w:widowControl w:val="off"/>
        <w:rPr>
          <w:color w:val="auto"/>
          <w:sz w:val="24"/>
          <w:szCs w:val="24"/>
        </w:rPr>
      </w:pPr>
      <w:r>
        <w:rPr>
          <w:color w:val="auto"/>
          <w:sz w:val="24"/>
          <w:szCs w:val="24"/>
        </w:rPr>
      </w:r>
      <w:r/>
    </w:p>
    <w:p>
      <w:pPr>
        <w:jc w:val="right"/>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olor w:val="auto"/>
          <w:sz w:val="24"/>
          <w:szCs w:val="24"/>
        </w:rPr>
        <w:t xml:space="preserve">投标单位：（盖章）</w:t>
      </w:r>
      <w:r/>
    </w:p>
    <w:p>
      <w:pPr>
        <w:jc w:val="center"/>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olor w:val="auto"/>
          <w:sz w:val="24"/>
          <w:szCs w:val="24"/>
        </w:rPr>
        <w:t xml:space="preserve">                                                    日    期：</w:t>
      </w:r>
      <w:r/>
    </w:p>
    <w:p>
      <w:pPr>
        <w:jc w:val="left"/>
        <w:keepLines w:val="0"/>
        <w:pageBreakBefore w:val="0"/>
        <w:spacing w:after="0" w:line="36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备注：1.从业人员、营业收入、资产总额填报上一年度数据，无上一年度数据的新成立企业可不填报。</w:t>
      </w:r>
      <w:r/>
    </w:p>
    <w:p>
      <w:pPr>
        <w:ind w:firstLine="720"/>
        <w:jc w:val="left"/>
        <w:keepLines w:val="0"/>
        <w:pageBreakBefore w:val="0"/>
        <w:spacing w:after="0" w:line="36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1049"/>
        <w:ind w:firstLine="600"/>
        <w:keepLines w:val="0"/>
        <w:pageBreakBefore w:val="0"/>
        <w:spacing w:after="0" w:line="360" w:lineRule="exact"/>
        <w:widowControl w:val="off"/>
        <w:rPr>
          <w:rFonts w:hint="eastAsia" w:ascii="宋体" w:hAnsi="宋体" w:cs="宋体"/>
          <w:b/>
          <w:bCs/>
          <w:color w:val="auto"/>
          <w:sz w:val="24"/>
          <w:szCs w:val="24"/>
        </w:rPr>
      </w:pPr>
      <w:r>
        <w:rPr>
          <w:rFonts w:hint="eastAsia" w:ascii="宋体" w:hAnsi="宋体" w:cs="宋体"/>
          <w:b/>
          <w:bCs/>
          <w:color w:val="auto"/>
          <w:sz w:val="24"/>
          <w:szCs w:val="24"/>
        </w:rPr>
        <w:t xml:space="preserve">3.《中小企业声明函》中所填的行业应与本采购标的对应的中小企业划分标准所属行业一致，不一致的不可享受相应政策优惠。本采购标的对应的中小企业划分标准所属行业，以招标文件规定为准。</w:t>
      </w:r>
      <w:r/>
    </w:p>
    <w:p>
      <w:pPr>
        <w:pStyle w:val="1049"/>
        <w:ind w:firstLine="600"/>
        <w:keepLines w:val="0"/>
        <w:pageBreakBefore w:val="0"/>
        <w:spacing w:after="0" w:line="360" w:lineRule="exact"/>
        <w:widowControl w:val="off"/>
        <w:rPr>
          <w:rFonts w:hint="eastAsia" w:ascii="宋体" w:hAnsi="宋体" w:cs="宋体"/>
          <w:b/>
          <w:bCs/>
          <w:color w:val="auto"/>
          <w:sz w:val="24"/>
          <w:szCs w:val="24"/>
        </w:rPr>
      </w:pPr>
      <w:r>
        <w:rPr>
          <w:rFonts w:hint="eastAsia" w:ascii="宋体" w:hAnsi="宋体" w:cs="宋体"/>
          <w:b/>
          <w:bCs/>
          <w:color w:val="auto"/>
          <w:sz w:val="24"/>
          <w:szCs w:val="24"/>
        </w:rPr>
        <w:t xml:space="preserve">4.如未对（中型企业、小型企业、微型企业）进行勾选，视同非中小微企业，不可享受相应扶持政策。</w:t>
      </w:r>
      <w:r/>
    </w:p>
    <w:p>
      <w:pPr>
        <w:pStyle w:val="1049"/>
        <w:ind w:firstLine="600"/>
        <w:keepLines w:val="0"/>
        <w:pageBreakBefore w:val="0"/>
        <w:spacing w:after="0" w:line="360" w:lineRule="exact"/>
        <w:widowControl w:val="off"/>
        <w:rPr>
          <w:rFonts w:hint="eastAsia" w:ascii="宋体" w:hAnsi="宋体"/>
          <w:b/>
          <w:color w:val="auto"/>
          <w:sz w:val="24"/>
          <w:szCs w:val="24"/>
        </w:rPr>
      </w:pPr>
      <w:r>
        <w:rPr>
          <w:rFonts w:hint="eastAsia" w:ascii="宋体" w:hAnsi="宋体" w:cs="宋体"/>
          <w:b/>
          <w:bCs/>
          <w:color w:val="auto"/>
          <w:sz w:val="24"/>
          <w:szCs w:val="24"/>
        </w:rPr>
        <w:t xml:space="preserve">5.中标单位为中小企业的，《中小企业声明函》将随中标结果同时公告。</w:t>
      </w:r>
      <w:r/>
    </w:p>
    <w:p>
      <w:pPr>
        <w:rPr>
          <w:rFonts w:hint="eastAsia" w:ascii="宋体" w:hAnsi="宋体"/>
          <w:b/>
          <w:color w:val="auto"/>
          <w:sz w:val="24"/>
          <w:szCs w:val="24"/>
        </w:rPr>
      </w:pPr>
      <w:r>
        <w:rPr>
          <w:rFonts w:hint="eastAsia" w:ascii="宋体" w:hAnsi="宋体"/>
          <w:b/>
          <w:color w:val="auto"/>
          <w:sz w:val="24"/>
          <w:szCs w:val="24"/>
        </w:rPr>
        <w:br w:type="page" w:clear="all"/>
      </w:r>
      <w:r/>
    </w:p>
    <w:p>
      <w:pPr>
        <w:spacing w:line="360" w:lineRule="exact"/>
        <w:rPr>
          <w:rFonts w:hint="eastAsia" w:ascii="宋体" w:hAnsi="宋体"/>
          <w:b/>
          <w:color w:val="auto"/>
          <w:sz w:val="24"/>
          <w:szCs w:val="24"/>
        </w:rPr>
      </w:pPr>
      <w:r>
        <w:rPr>
          <w:rFonts w:hint="eastAsia" w:ascii="宋体" w:hAnsi="宋体"/>
          <w:b/>
          <w:color w:val="auto"/>
          <w:sz w:val="24"/>
          <w:szCs w:val="24"/>
        </w:rPr>
        <w:t xml:space="preserve">附：中小企业划型标准规定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（一）农、林、牧、渔业。</w:t>
      </w:r>
      <w:r>
        <w:rPr>
          <w:rFonts w:hint="eastAsia" w:ascii="宋体" w:hAnsi="宋体"/>
          <w:color w:val="auto"/>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（二）工业。</w:t>
      </w:r>
      <w:r>
        <w:rPr>
          <w:rFonts w:hint="eastAsia" w:ascii="宋体" w:hAnsi="宋体"/>
          <w:color w:val="auto"/>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（三）建筑业。</w:t>
      </w:r>
      <w:r>
        <w:rPr>
          <w:rFonts w:hint="eastAsia" w:ascii="宋体" w:hAnsi="宋体"/>
          <w:color w:val="auto"/>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（四）批发业。</w:t>
      </w:r>
      <w:r>
        <w:rPr>
          <w:rFonts w:hint="eastAsia" w:ascii="宋体" w:hAnsi="宋体"/>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（五）零售业。</w:t>
      </w:r>
      <w:r>
        <w:rPr>
          <w:rFonts w:hint="eastAsia" w:ascii="宋体" w:hAnsi="宋体"/>
          <w:color w:val="auto"/>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（六）交通运输业。</w:t>
      </w:r>
      <w:r>
        <w:rPr>
          <w:rFonts w:hint="eastAsia" w:ascii="宋体" w:hAnsi="宋体"/>
          <w:color w:val="auto"/>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（七）仓储业。</w:t>
      </w:r>
      <w:r>
        <w:rPr>
          <w:rFonts w:hint="eastAsia" w:ascii="宋体" w:hAnsi="宋体"/>
          <w:color w:val="auto"/>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（八）邮政业。</w:t>
      </w:r>
      <w:r>
        <w:rPr>
          <w:rFonts w:hint="eastAsia" w:ascii="宋体" w:hAnsi="宋体"/>
          <w:color w:val="auto"/>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（九）住宿业。</w:t>
      </w:r>
      <w:r>
        <w:rPr>
          <w:rFonts w:hint="eastAsia" w:ascii="宋体" w:hAnsi="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（十）餐饮业。</w:t>
      </w:r>
      <w:r>
        <w:rPr>
          <w:rFonts w:hint="eastAsia" w:ascii="宋体" w:hAnsi="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（十一）信息传输业。</w:t>
      </w:r>
      <w:r>
        <w:rPr>
          <w:rFonts w:hint="eastAsia" w:ascii="宋体" w:hAnsi="宋体"/>
          <w:color w:val="auto"/>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（十二）软件和信息技术服务业。</w:t>
      </w:r>
      <w:r>
        <w:rPr>
          <w:rFonts w:hint="eastAsia" w:ascii="宋体" w:hAnsi="宋体"/>
          <w:color w:val="auto"/>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（十三）房地产开发经营。</w:t>
      </w:r>
      <w:r>
        <w:rPr>
          <w:rFonts w:hint="eastAsia" w:ascii="宋体" w:hAnsi="宋体"/>
          <w:color w:val="auto"/>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（十四）物业管理。</w:t>
      </w:r>
      <w:r>
        <w:rPr>
          <w:rFonts w:hint="eastAsia" w:ascii="宋体" w:hAnsi="宋体"/>
          <w:color w:val="auto"/>
          <w:sz w:val="24"/>
          <w:szCs w:val="24"/>
        </w:rPr>
        <w:t xml:space="preserve">从业人员1000人以下或营业收入5000万元以下的为中小微型企业。其中，从业人员</w:t>
      </w:r>
      <w:r/>
    </w:p>
    <w:p>
      <w:pPr>
        <w:spacing w:line="276" w:lineRule="auto"/>
        <w:rPr>
          <w:rFonts w:hint="eastAsia" w:ascii="宋体" w:hAnsi="宋体"/>
          <w:color w:val="auto"/>
          <w:sz w:val="24"/>
          <w:szCs w:val="24"/>
        </w:rPr>
      </w:pPr>
      <w:r>
        <w:rPr>
          <w:rFonts w:hint="eastAsia" w:ascii="宋体" w:hAnsi="宋体"/>
          <w:color w:val="auto"/>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auto"/>
          <w:sz w:val="24"/>
          <w:szCs w:val="24"/>
        </w:rPr>
      </w:pPr>
      <w:r>
        <w:rPr>
          <w:rFonts w:hint="eastAsia" w:ascii="宋体" w:hAnsi="宋体"/>
          <w:b/>
          <w:color w:val="auto"/>
          <w:sz w:val="24"/>
          <w:szCs w:val="24"/>
        </w:rPr>
        <w:t xml:space="preserve">（十五）租赁和商务服务业。</w:t>
      </w:r>
      <w:r>
        <w:rPr>
          <w:rFonts w:hint="eastAsia" w:ascii="宋体" w:hAnsi="宋体"/>
          <w:color w:val="auto"/>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bCs/>
          <w:color w:val="auto"/>
          <w:sz w:val="52"/>
          <w:szCs w:val="52"/>
        </w:rPr>
      </w:pPr>
      <w:r>
        <w:rPr>
          <w:rFonts w:hint="eastAsia" w:ascii="宋体" w:hAnsi="宋体"/>
          <w:b/>
          <w:color w:val="auto"/>
          <w:sz w:val="24"/>
          <w:szCs w:val="24"/>
        </w:rPr>
        <w:t xml:space="preserve">（十六）其他未列明行业。</w:t>
      </w:r>
      <w:r>
        <w:rPr>
          <w:rFonts w:hint="eastAsia" w:ascii="宋体" w:hAnsi="宋体"/>
          <w:color w:val="auto"/>
          <w:sz w:val="24"/>
          <w:szCs w:val="24"/>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olor w:val="auto"/>
          <w:sz w:val="28"/>
          <w:szCs w:val="28"/>
        </w:rPr>
      </w:pPr>
      <w:r>
        <w:rPr>
          <w:rFonts w:hint="eastAsia" w:ascii="宋体" w:hAnsi="宋体"/>
          <w:color w:val="auto"/>
          <w:sz w:val="28"/>
          <w:szCs w:val="28"/>
        </w:rPr>
      </w:r>
      <w:r/>
    </w:p>
    <w:p>
      <w:pPr>
        <w:spacing w:line="360" w:lineRule="auto"/>
        <w:rPr>
          <w:rFonts w:hint="eastAsia" w:ascii="宋体" w:hAnsi="宋体"/>
          <w:color w:val="auto"/>
          <w:sz w:val="28"/>
          <w:szCs w:val="28"/>
        </w:rPr>
      </w:pPr>
      <w:r>
        <w:rPr>
          <w:rFonts w:hint="eastAsia" w:ascii="宋体" w:hAnsi="宋体"/>
          <w:color w:val="auto"/>
          <w:sz w:val="28"/>
          <w:szCs w:val="28"/>
        </w:rPr>
        <w:br w:type="page" w:clear="all"/>
      </w:r>
      <w:r>
        <w:rPr>
          <w:rFonts w:hint="eastAsia" w:ascii="宋体" w:hAnsi="宋体"/>
          <w:color w:val="auto"/>
          <w:sz w:val="28"/>
          <w:szCs w:val="28"/>
        </w:rPr>
        <w:t xml:space="preserve">1</w:t>
      </w:r>
      <w:r>
        <w:rPr>
          <w:rFonts w:hint="eastAsia" w:ascii="宋体" w:hAnsi="宋体"/>
          <w:color w:val="auto"/>
          <w:sz w:val="28"/>
          <w:szCs w:val="28"/>
          <w:lang w:val="en-US" w:eastAsia="zh-CN"/>
        </w:rPr>
        <w:t xml:space="preserve">2</w:t>
      </w:r>
      <w:r>
        <w:rPr>
          <w:rFonts w:hint="eastAsia" w:ascii="宋体" w:hAnsi="宋体"/>
          <w:color w:val="auto"/>
          <w:sz w:val="28"/>
          <w:szCs w:val="28"/>
        </w:rPr>
        <w:t xml:space="preserve">、残疾人福利性单位声明函</w:t>
      </w:r>
      <w:r/>
    </w:p>
    <w:p>
      <w:pPr>
        <w:jc w:val="center"/>
        <w:spacing w:line="360" w:lineRule="auto"/>
        <w:rPr>
          <w:rFonts w:hint="eastAsia" w:ascii="宋体" w:hAnsi="宋体"/>
          <w:color w:val="auto"/>
          <w:sz w:val="24"/>
          <w:szCs w:val="24"/>
        </w:rPr>
      </w:pPr>
      <w:r>
        <w:rPr>
          <w:rFonts w:hint="eastAsia" w:ascii="宋体" w:hAnsi="宋体"/>
          <w:color w:val="auto"/>
          <w:sz w:val="24"/>
          <w:szCs w:val="24"/>
        </w:rPr>
        <w:t xml:space="preserve">残疾人福利性单位声明函</w:t>
      </w:r>
      <w:r/>
    </w:p>
    <w:p>
      <w:pPr>
        <w:ind w:firstLine="480"/>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olor w:val="auto"/>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u w:val="single"/>
        </w:rPr>
        <w:t xml:space="preserve">苏州时代招投标有限公司</w:t>
      </w:r>
      <w:r>
        <w:rPr>
          <w:rFonts w:hint="eastAsia" w:ascii="宋体" w:hAnsi="宋体"/>
          <w:color w:val="auto"/>
          <w:sz w:val="24"/>
          <w:szCs w:val="24"/>
        </w:rPr>
        <w:t xml:space="preserve">单位的</w:t>
      </w:r>
      <w:r>
        <w:rPr>
          <w:rFonts w:hint="eastAsia" w:ascii="宋体" w:hAnsi="宋体"/>
          <w:color w:val="auto"/>
          <w:sz w:val="24"/>
          <w:szCs w:val="24"/>
          <w:u w:val="single"/>
        </w:rPr>
        <w:t xml:space="preserve">（采购编号及项目名称）</w:t>
      </w:r>
      <w:r>
        <w:rPr>
          <w:rFonts w:hint="eastAsia" w:ascii="宋体" w:hAnsi="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olor w:val="auto"/>
          <w:sz w:val="24"/>
          <w:szCs w:val="24"/>
        </w:rPr>
        <w:t xml:space="preserve">本单位对上述声明的真实性负责。如有虚假，将依法承担相应责任。</w:t>
      </w:r>
      <w:r/>
    </w:p>
    <w:p>
      <w:pPr>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olor w:val="auto"/>
          <w:sz w:val="24"/>
          <w:szCs w:val="24"/>
        </w:rPr>
      </w:r>
      <w:r/>
    </w:p>
    <w:p>
      <w:pPr>
        <w:keepLines w:val="0"/>
        <w:keepNext w:val="0"/>
        <w:pageBreakBefore w:val="0"/>
        <w:spacing w:after="0" w:line="360" w:lineRule="auto"/>
        <w:widowControl w:val="off"/>
        <w:rPr>
          <w:rFonts w:hint="eastAsia" w:ascii="宋体" w:hAnsi="宋体"/>
          <w:color w:val="auto"/>
          <w:sz w:val="24"/>
          <w:szCs w:val="24"/>
        </w:rPr>
      </w:pPr>
      <w:r>
        <w:rPr>
          <w:rFonts w:hint="eastAsia" w:ascii="宋体" w:hAnsi="宋体"/>
          <w:color w:val="auto"/>
          <w:sz w:val="24"/>
          <w:szCs w:val="24"/>
        </w:rPr>
        <w:t xml:space="preserve">                                        单位名称（盖章）：</w:t>
      </w:r>
      <w:r/>
    </w:p>
    <w:p>
      <w:pPr>
        <w:jc w:val="center"/>
        <w:keepLines w:val="0"/>
        <w:keepNext w:val="0"/>
        <w:pageBreakBefore w:val="0"/>
        <w:spacing w:after="0" w:line="360" w:lineRule="auto"/>
        <w:widowControl w:val="off"/>
        <w:rPr>
          <w:rFonts w:hint="eastAsia" w:ascii="宋体" w:hAnsi="宋体" w:cs="宋体"/>
          <w:bCs/>
          <w:color w:val="auto"/>
          <w:sz w:val="24"/>
          <w:szCs w:val="24"/>
        </w:rPr>
        <w:outlineLvl w:val="0"/>
      </w:pPr>
      <w:r>
        <w:rPr>
          <w:rFonts w:hint="eastAsia" w:ascii="宋体" w:hAnsi="宋体"/>
          <w:color w:val="auto"/>
          <w:sz w:val="24"/>
          <w:szCs w:val="24"/>
        </w:rPr>
        <w:t xml:space="preserve">                                      日  期：</w:t>
      </w:r>
      <w:r/>
    </w:p>
    <w:p>
      <w:pPr>
        <w:pStyle w:val="1045"/>
        <w:ind w:left="0" w:firstLine="0"/>
        <w:keepLines w:val="0"/>
        <w:keepNext w:val="0"/>
        <w:pageBreakBefore w:val="0"/>
        <w:spacing w:after="0" w:line="380" w:lineRule="exact"/>
        <w:widowControl w:val="off"/>
        <w:rPr>
          <w:rFonts w:hint="eastAsia" w:ascii="宋体" w:hAnsi="宋体" w:cs="Arial"/>
          <w:bCs/>
          <w:color w:val="auto"/>
          <w:sz w:val="24"/>
          <w:szCs w:val="24"/>
          <w:shd w:val="clear" w:color="auto" w:fill="ffffff"/>
        </w:rPr>
      </w:pPr>
      <w:r>
        <w:rPr>
          <w:rFonts w:hint="eastAsia" w:ascii="宋体" w:hAnsi="宋体"/>
          <w:bCs/>
          <w:color w:val="auto"/>
          <w:sz w:val="24"/>
          <w:szCs w:val="24"/>
          <w:lang w:val="zh-CN"/>
        </w:rPr>
        <w:t xml:space="preserve">备注：1.</w:t>
      </w:r>
      <w:r>
        <w:rPr>
          <w:rFonts w:hint="eastAsia" w:ascii="宋体" w:hAnsi="宋体" w:cs="Arial"/>
          <w:bCs/>
          <w:color w:val="auto"/>
          <w:sz w:val="24"/>
          <w:szCs w:val="24"/>
          <w:shd w:val="clear" w:color="auto" w:fill="ffffff"/>
        </w:rPr>
        <w:t xml:space="preserve">享受政府采购支持政策的残疾人福利性单位应当同时满足以下条件：</w:t>
      </w:r>
      <w:r/>
    </w:p>
    <w:p>
      <w:pPr>
        <w:pStyle w:val="1045"/>
        <w:ind w:left="0" w:firstLine="400"/>
        <w:keepLines w:val="0"/>
        <w:keepNext w:val="0"/>
        <w:pageBreakBefore w:val="0"/>
        <w:spacing w:after="0" w:line="380" w:lineRule="exact"/>
        <w:widowControl w:val="off"/>
        <w:rPr>
          <w:rFonts w:hint="eastAsia" w:ascii="宋体" w:hAnsi="宋体" w:cs="Arial"/>
          <w:bCs/>
          <w:color w:val="auto"/>
          <w:sz w:val="24"/>
          <w:szCs w:val="24"/>
          <w:shd w:val="clear" w:color="auto" w:fill="ffffff"/>
        </w:rPr>
      </w:pPr>
      <w:r>
        <w:rPr>
          <w:rFonts w:hint="eastAsia" w:ascii="宋体" w:hAnsi="宋体"/>
          <w:bCs/>
          <w:color w:val="auto"/>
          <w:sz w:val="24"/>
          <w:szCs w:val="24"/>
          <w:lang w:val="zh-CN"/>
        </w:rPr>
        <w:fldChar w:fldCharType="begin"/>
      </w:r>
      <w:r>
        <w:rPr>
          <w:rFonts w:hint="eastAsia" w:ascii="宋体" w:hAnsi="宋体"/>
          <w:bCs/>
          <w:color w:val="auto"/>
          <w:sz w:val="24"/>
          <w:szCs w:val="24"/>
          <w:lang w:val="zh-CN"/>
        </w:rPr>
        <w:instrText xml:space="preserve"> = 1 \* GB3 </w:instrText>
      </w:r>
      <w:r>
        <w:rPr>
          <w:rFonts w:hint="eastAsia" w:ascii="宋体" w:hAnsi="宋体"/>
          <w:bCs/>
          <w:color w:val="auto"/>
          <w:sz w:val="24"/>
          <w:szCs w:val="24"/>
          <w:lang w:val="zh-CN"/>
        </w:rPr>
        <w:fldChar w:fldCharType="separate"/>
      </w:r>
      <w:r>
        <w:rPr>
          <w:rFonts w:hint="eastAsia" w:ascii="宋体" w:hAnsi="宋体"/>
          <w:bCs/>
          <w:color w:val="auto"/>
          <w:sz w:val="24"/>
          <w:szCs w:val="24"/>
          <w:lang w:val="zh-CN"/>
        </w:rPr>
        <w:t xml:space="preserve">①</w:t>
      </w:r>
      <w:r>
        <w:rPr>
          <w:rFonts w:hint="eastAsia" w:ascii="宋体" w:hAnsi="宋体"/>
          <w:bCs/>
          <w:color w:val="auto"/>
          <w:sz w:val="24"/>
          <w:szCs w:val="24"/>
          <w:lang w:val="zh-CN"/>
        </w:rPr>
        <w:fldChar w:fldCharType="end"/>
      </w:r>
      <w:r>
        <w:rPr>
          <w:rFonts w:hint="eastAsia" w:ascii="宋体" w:hAnsi="宋体"/>
          <w:bCs/>
          <w:color w:val="auto"/>
          <w:sz w:val="24"/>
          <w:szCs w:val="24"/>
          <w:lang w:val="zh-CN"/>
        </w:rPr>
        <w:t xml:space="preserve">安置的残疾人占本单位在职职工人数的比例不低于25%（含25%），并且安置的残疾人人数不少于10人（含10人）；</w:t>
      </w:r>
      <w:r/>
    </w:p>
    <w:p>
      <w:pPr>
        <w:pStyle w:val="1045"/>
        <w:ind w:left="0" w:firstLine="400"/>
        <w:keepLines w:val="0"/>
        <w:keepNext w:val="0"/>
        <w:pageBreakBefore w:val="0"/>
        <w:spacing w:after="0" w:line="380" w:lineRule="exact"/>
        <w:widowControl w:val="off"/>
        <w:rPr>
          <w:rFonts w:hint="eastAsia" w:ascii="宋体" w:hAnsi="宋体"/>
          <w:bCs/>
          <w:color w:val="auto"/>
          <w:sz w:val="24"/>
          <w:szCs w:val="24"/>
        </w:rPr>
      </w:pPr>
      <w:r>
        <w:rPr>
          <w:rFonts w:hint="eastAsia" w:ascii="宋体" w:hAnsi="宋体"/>
          <w:bCs/>
          <w:color w:val="auto"/>
          <w:sz w:val="24"/>
          <w:szCs w:val="24"/>
          <w:lang w:val="zh-CN"/>
        </w:rPr>
        <w:fldChar w:fldCharType="begin"/>
      </w:r>
      <w:r>
        <w:rPr>
          <w:rFonts w:hint="eastAsia" w:ascii="宋体" w:hAnsi="宋体"/>
          <w:bCs/>
          <w:color w:val="auto"/>
          <w:sz w:val="24"/>
          <w:szCs w:val="24"/>
          <w:lang w:val="zh-CN"/>
        </w:rPr>
        <w:instrText xml:space="preserve"> = 2 \* GB3 </w:instrText>
      </w:r>
      <w:r>
        <w:rPr>
          <w:rFonts w:hint="eastAsia" w:ascii="宋体" w:hAnsi="宋体"/>
          <w:bCs/>
          <w:color w:val="auto"/>
          <w:sz w:val="24"/>
          <w:szCs w:val="24"/>
          <w:lang w:val="zh-CN"/>
        </w:rPr>
        <w:fldChar w:fldCharType="separate"/>
      </w:r>
      <w:r>
        <w:rPr>
          <w:rFonts w:hint="eastAsia" w:ascii="宋体" w:hAnsi="宋体"/>
          <w:bCs/>
          <w:color w:val="auto"/>
          <w:sz w:val="24"/>
          <w:szCs w:val="24"/>
          <w:lang w:val="zh-CN"/>
        </w:rPr>
        <w:t xml:space="preserve">②</w:t>
      </w:r>
      <w:r>
        <w:rPr>
          <w:rFonts w:hint="eastAsia" w:ascii="宋体" w:hAnsi="宋体"/>
          <w:bCs/>
          <w:color w:val="auto"/>
          <w:sz w:val="24"/>
          <w:szCs w:val="24"/>
          <w:lang w:val="zh-CN"/>
        </w:rPr>
        <w:fldChar w:fldCharType="end"/>
      </w:r>
      <w:r>
        <w:rPr>
          <w:rFonts w:hint="eastAsia" w:ascii="宋体" w:hAnsi="宋体"/>
          <w:bCs/>
          <w:color w:val="auto"/>
          <w:sz w:val="24"/>
          <w:szCs w:val="24"/>
          <w:lang w:val="zh-CN"/>
        </w:rPr>
        <w:t xml:space="preserve">依法与安置的每位残疾人签订了一年以上（含一年）的劳动合同或服务协议；</w:t>
      </w:r>
      <w:r/>
    </w:p>
    <w:p>
      <w:pPr>
        <w:pStyle w:val="1045"/>
        <w:ind w:left="0" w:firstLine="400"/>
        <w:keepLines w:val="0"/>
        <w:keepNext w:val="0"/>
        <w:pageBreakBefore w:val="0"/>
        <w:spacing w:after="0" w:line="380" w:lineRule="exact"/>
        <w:widowControl w:val="off"/>
        <w:rPr>
          <w:rFonts w:hint="eastAsia" w:ascii="宋体" w:hAnsi="宋体"/>
          <w:bCs/>
          <w:color w:val="auto"/>
          <w:sz w:val="24"/>
          <w:szCs w:val="24"/>
        </w:rPr>
      </w:pPr>
      <w:r>
        <w:rPr>
          <w:rFonts w:hint="eastAsia" w:ascii="宋体" w:hAnsi="宋体"/>
          <w:bCs/>
          <w:color w:val="auto"/>
          <w:sz w:val="24"/>
          <w:szCs w:val="24"/>
          <w:lang w:val="zh-CN"/>
        </w:rPr>
        <w:fldChar w:fldCharType="begin"/>
      </w:r>
      <w:r>
        <w:rPr>
          <w:rFonts w:hint="eastAsia" w:ascii="宋体" w:hAnsi="宋体"/>
          <w:bCs/>
          <w:color w:val="auto"/>
          <w:sz w:val="24"/>
          <w:szCs w:val="24"/>
          <w:lang w:val="zh-CN"/>
        </w:rPr>
        <w:instrText xml:space="preserve"> = 3 \* GB3 </w:instrText>
      </w:r>
      <w:r>
        <w:rPr>
          <w:rFonts w:hint="eastAsia" w:ascii="宋体" w:hAnsi="宋体"/>
          <w:bCs/>
          <w:color w:val="auto"/>
          <w:sz w:val="24"/>
          <w:szCs w:val="24"/>
          <w:lang w:val="zh-CN"/>
        </w:rPr>
        <w:fldChar w:fldCharType="separate"/>
      </w:r>
      <w:r>
        <w:rPr>
          <w:rFonts w:hint="eastAsia" w:ascii="宋体" w:hAnsi="宋体"/>
          <w:bCs/>
          <w:color w:val="auto"/>
          <w:sz w:val="24"/>
          <w:szCs w:val="24"/>
          <w:lang w:val="zh-CN"/>
        </w:rPr>
        <w:t xml:space="preserve">③</w:t>
      </w:r>
      <w:r>
        <w:rPr>
          <w:rFonts w:hint="eastAsia" w:ascii="宋体" w:hAnsi="宋体"/>
          <w:bCs/>
          <w:color w:val="auto"/>
          <w:sz w:val="24"/>
          <w:szCs w:val="24"/>
          <w:lang w:val="zh-CN"/>
        </w:rPr>
        <w:fldChar w:fldCharType="end"/>
      </w:r>
      <w:r>
        <w:rPr>
          <w:rFonts w:hint="eastAsia" w:ascii="宋体" w:hAnsi="宋体"/>
          <w:bCs/>
          <w:color w:val="auto"/>
          <w:sz w:val="24"/>
          <w:szCs w:val="24"/>
          <w:lang w:val="zh-CN"/>
        </w:rPr>
        <w:t xml:space="preserve">为安置的每位残疾人按月足额缴纳了基本养老保险、基本医疗保险、失业保险、工伤保险和生育保险等社会保险费；</w:t>
      </w:r>
      <w:r/>
    </w:p>
    <w:p>
      <w:pPr>
        <w:pStyle w:val="1045"/>
        <w:ind w:left="0" w:firstLine="400"/>
        <w:keepLines w:val="0"/>
        <w:keepNext w:val="0"/>
        <w:pageBreakBefore w:val="0"/>
        <w:spacing w:after="0" w:line="380" w:lineRule="exact"/>
        <w:widowControl w:val="off"/>
        <w:rPr>
          <w:rFonts w:hint="eastAsia" w:ascii="宋体" w:hAnsi="宋体"/>
          <w:bCs/>
          <w:color w:val="auto"/>
          <w:sz w:val="24"/>
          <w:szCs w:val="24"/>
        </w:rPr>
      </w:pPr>
      <w:r>
        <w:rPr>
          <w:rFonts w:hint="eastAsia" w:ascii="宋体" w:hAnsi="宋体"/>
          <w:bCs/>
          <w:color w:val="auto"/>
          <w:sz w:val="24"/>
          <w:szCs w:val="24"/>
          <w:lang w:val="zh-CN"/>
        </w:rPr>
        <w:fldChar w:fldCharType="begin"/>
      </w:r>
      <w:r>
        <w:rPr>
          <w:rFonts w:hint="eastAsia" w:ascii="宋体" w:hAnsi="宋体"/>
          <w:bCs/>
          <w:color w:val="auto"/>
          <w:sz w:val="24"/>
          <w:szCs w:val="24"/>
          <w:lang w:val="zh-CN"/>
        </w:rPr>
        <w:instrText xml:space="preserve"> = 4 \* GB3 </w:instrText>
      </w:r>
      <w:r>
        <w:rPr>
          <w:rFonts w:hint="eastAsia" w:ascii="宋体" w:hAnsi="宋体"/>
          <w:bCs/>
          <w:color w:val="auto"/>
          <w:sz w:val="24"/>
          <w:szCs w:val="24"/>
          <w:lang w:val="zh-CN"/>
        </w:rPr>
        <w:fldChar w:fldCharType="separate"/>
      </w:r>
      <w:r>
        <w:rPr>
          <w:rFonts w:hint="eastAsia" w:ascii="宋体" w:hAnsi="宋体"/>
          <w:bCs/>
          <w:color w:val="auto"/>
          <w:sz w:val="24"/>
          <w:szCs w:val="24"/>
          <w:lang w:val="zh-CN"/>
        </w:rPr>
        <w:t xml:space="preserve">④</w:t>
      </w:r>
      <w:r>
        <w:rPr>
          <w:rFonts w:hint="eastAsia" w:ascii="宋体" w:hAnsi="宋体"/>
          <w:bCs/>
          <w:color w:val="auto"/>
          <w:sz w:val="24"/>
          <w:szCs w:val="24"/>
          <w:lang w:val="zh-CN"/>
        </w:rPr>
        <w:fldChar w:fldCharType="end"/>
      </w:r>
      <w:r>
        <w:rPr>
          <w:rFonts w:hint="eastAsia" w:ascii="宋体" w:hAnsi="宋体"/>
          <w:bCs/>
          <w:color w:val="auto"/>
          <w:sz w:val="24"/>
          <w:szCs w:val="24"/>
          <w:lang w:val="zh-CN"/>
        </w:rPr>
        <w:t xml:space="preserve">通过银行等金融机构向安置的每位残疾人，按月支付了不低于单位所在区县适用的经省级人民政府批准的月最低工资标准的工资；</w:t>
      </w:r>
      <w:r/>
    </w:p>
    <w:p>
      <w:pPr>
        <w:pStyle w:val="1045"/>
        <w:ind w:left="0" w:firstLine="400"/>
        <w:keepLines w:val="0"/>
        <w:keepNext w:val="0"/>
        <w:pageBreakBefore w:val="0"/>
        <w:spacing w:after="0" w:line="380" w:lineRule="exact"/>
        <w:widowControl w:val="off"/>
        <w:rPr>
          <w:rFonts w:hint="eastAsia" w:ascii="宋体" w:hAnsi="宋体"/>
          <w:bCs/>
          <w:color w:val="auto"/>
          <w:sz w:val="24"/>
          <w:szCs w:val="24"/>
        </w:rPr>
      </w:pPr>
      <w:r>
        <w:rPr>
          <w:rFonts w:hint="eastAsia" w:ascii="宋体" w:hAnsi="宋体"/>
          <w:bCs/>
          <w:color w:val="auto"/>
          <w:sz w:val="24"/>
          <w:szCs w:val="24"/>
          <w:lang w:val="zh-CN"/>
        </w:rPr>
        <w:fldChar w:fldCharType="begin"/>
      </w:r>
      <w:r>
        <w:rPr>
          <w:rFonts w:hint="eastAsia" w:ascii="宋体" w:hAnsi="宋体"/>
          <w:bCs/>
          <w:color w:val="auto"/>
          <w:sz w:val="24"/>
          <w:szCs w:val="24"/>
          <w:lang w:val="zh-CN"/>
        </w:rPr>
        <w:instrText xml:space="preserve"> = 5 \* GB3 </w:instrText>
      </w:r>
      <w:r>
        <w:rPr>
          <w:rFonts w:hint="eastAsia" w:ascii="宋体" w:hAnsi="宋体"/>
          <w:bCs/>
          <w:color w:val="auto"/>
          <w:sz w:val="24"/>
          <w:szCs w:val="24"/>
          <w:lang w:val="zh-CN"/>
        </w:rPr>
        <w:fldChar w:fldCharType="separate"/>
      </w:r>
      <w:r>
        <w:rPr>
          <w:rFonts w:hint="eastAsia" w:ascii="宋体" w:hAnsi="宋体"/>
          <w:bCs/>
          <w:color w:val="auto"/>
          <w:sz w:val="24"/>
          <w:szCs w:val="24"/>
          <w:lang w:val="zh-CN"/>
        </w:rPr>
        <w:t xml:space="preserve">⑤</w:t>
      </w:r>
      <w:r>
        <w:rPr>
          <w:rFonts w:hint="eastAsia" w:ascii="宋体" w:hAnsi="宋体"/>
          <w:bCs/>
          <w:color w:val="auto"/>
          <w:sz w:val="24"/>
          <w:szCs w:val="24"/>
          <w:lang w:val="zh-CN"/>
        </w:rPr>
        <w:fldChar w:fldCharType="end"/>
      </w:r>
      <w:r>
        <w:rPr>
          <w:rFonts w:hint="eastAsia" w:ascii="宋体" w:hAnsi="宋体"/>
          <w:bCs/>
          <w:color w:val="auto"/>
          <w:sz w:val="24"/>
          <w:szCs w:val="24"/>
          <w:lang w:val="zh-CN"/>
        </w:rPr>
        <w:t xml:space="preserve">提供本单位制造的货物、承担的工程或者服务（以下简称产品），或者提供其他残疾人福利性单位制造的货物（不包括使用非残疾人福利性单位注册商标的货物）。</w:t>
      </w:r>
      <w:r/>
    </w:p>
    <w:p>
      <w:pPr>
        <w:pStyle w:val="1045"/>
        <w:ind w:left="0" w:firstLine="400"/>
        <w:keepLines w:val="0"/>
        <w:keepNext w:val="0"/>
        <w:pageBreakBefore w:val="0"/>
        <w:spacing w:after="0" w:line="380" w:lineRule="exact"/>
        <w:widowControl w:val="off"/>
        <w:rPr>
          <w:rFonts w:hint="eastAsia" w:ascii="宋体" w:hAnsi="宋体"/>
          <w:bCs/>
          <w:color w:val="auto"/>
          <w:sz w:val="24"/>
          <w:szCs w:val="24"/>
        </w:rPr>
      </w:pPr>
      <w:r>
        <w:rPr>
          <w:rFonts w:hint="eastAsia" w:ascii="宋体" w:hAnsi="宋体"/>
          <w:bCs/>
          <w:color w:val="auto"/>
          <w:sz w:val="24"/>
          <w:szCs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5"/>
        <w:ind w:left="0" w:firstLine="402"/>
        <w:keepLines w:val="0"/>
        <w:keepNext w:val="0"/>
        <w:pageBreakBefore w:val="0"/>
        <w:spacing w:after="0" w:line="380" w:lineRule="exact"/>
        <w:widowControl w:val="off"/>
        <w:rPr>
          <w:rFonts w:hint="eastAsia" w:ascii="宋体" w:hAnsi="宋体"/>
          <w:bCs/>
          <w:color w:val="auto"/>
          <w:sz w:val="24"/>
          <w:szCs w:val="24"/>
        </w:rPr>
      </w:pPr>
      <w:r>
        <w:rPr>
          <w:rFonts w:hint="eastAsia" w:ascii="宋体" w:hAnsi="宋体"/>
          <w:bCs/>
          <w:color w:val="auto"/>
          <w:sz w:val="24"/>
          <w:szCs w:val="24"/>
          <w:lang w:val="zh-CN"/>
        </w:rPr>
        <w:t xml:space="preserve">2.中标单位为残疾人福利性单位的，《残疾人福利性单位声明函》将随中标结果同时公告。</w:t>
      </w:r>
      <w:r/>
    </w:p>
    <w:p>
      <w:pPr>
        <w:pStyle w:val="1045"/>
        <w:ind w:left="0" w:firstLine="402"/>
        <w:keepLines w:val="0"/>
        <w:keepNext w:val="0"/>
        <w:pageBreakBefore w:val="0"/>
        <w:spacing w:after="0" w:line="380" w:lineRule="exact"/>
        <w:widowControl w:val="off"/>
        <w:rPr>
          <w:rFonts w:hint="eastAsia" w:ascii="宋体" w:hAnsi="宋体"/>
          <w:bCs/>
          <w:color w:val="auto"/>
          <w:sz w:val="24"/>
          <w:szCs w:val="24"/>
        </w:rPr>
      </w:pPr>
      <w:r>
        <w:rPr>
          <w:rFonts w:hint="eastAsia" w:ascii="宋体" w:hAnsi="宋体"/>
          <w:bCs/>
          <w:color w:val="auto"/>
          <w:sz w:val="24"/>
          <w:szCs w:val="24"/>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s="宋体"/>
          <w:color w:val="auto"/>
        </w:rPr>
      </w:pPr>
      <w:r>
        <w:rPr>
          <w:rFonts w:hint="eastAsia" w:ascii="宋体" w:hAnsi="宋体" w:cs="宋体"/>
          <w:color w:val="auto"/>
        </w:rPr>
        <w:br w:type="page" w:clear="all"/>
      </w:r>
      <w:r>
        <w:rPr>
          <w:rFonts w:hint="eastAsia" w:ascii="宋体" w:hAnsi="宋体"/>
          <w:color w:val="auto"/>
          <w:sz w:val="28"/>
          <w:szCs w:val="28"/>
        </w:rPr>
        <w:t xml:space="preserve">1</w:t>
      </w:r>
      <w:r>
        <w:rPr>
          <w:rFonts w:hint="eastAsia" w:ascii="宋体" w:hAnsi="宋体"/>
          <w:color w:val="auto"/>
          <w:sz w:val="28"/>
          <w:szCs w:val="28"/>
          <w:lang w:val="en-US" w:eastAsia="zh-CN"/>
        </w:rPr>
        <w:t xml:space="preserve">3</w:t>
      </w:r>
      <w:r>
        <w:rPr>
          <w:rFonts w:hint="eastAsia" w:ascii="宋体" w:hAnsi="宋体"/>
          <w:color w:val="auto"/>
          <w:sz w:val="28"/>
          <w:szCs w:val="28"/>
        </w:rPr>
        <w:t xml:space="preserve">、供应商情况表</w:t>
      </w:r>
      <w:r/>
    </w:p>
    <w:p>
      <w:pPr>
        <w:jc w:val="center"/>
        <w:spacing w:line="360" w:lineRule="auto"/>
        <w:rPr>
          <w:rFonts w:eastAsia="黑体"/>
          <w:b/>
          <w:bCs/>
          <w:color w:val="auto"/>
          <w:spacing w:val="20"/>
          <w:sz w:val="32"/>
          <w:szCs w:val="32"/>
        </w:rPr>
      </w:pPr>
      <w:r>
        <w:rPr>
          <w:rFonts w:hint="eastAsia" w:eastAsia="黑体"/>
          <w:b/>
          <w:bCs/>
          <w:color w:val="auto"/>
          <w:spacing w:val="20"/>
          <w:sz w:val="32"/>
          <w:szCs w:val="32"/>
        </w:rPr>
        <w:t xml:space="preserve">供应商情况表</w:t>
      </w:r>
      <w:r/>
    </w:p>
    <w:tbl>
      <w:tblPr>
        <w:tblStyle w:val="854"/>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单位名称</w:t>
            </w:r>
            <w:r/>
          </w:p>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（盖章）</w:t>
            </w:r>
            <w:r/>
          </w:p>
        </w:tc>
        <w:tc>
          <w:tcPr>
            <w:gridSpan w:val="2"/>
            <w:tcW w:w="166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2"/>
            <w:tcW w:w="136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注册号</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2"/>
            <w:tcW w:w="110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电话</w:t>
            </w:r>
            <w:r/>
          </w:p>
        </w:tc>
        <w:tc>
          <w:tcPr>
            <w:tcW w:w="131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trHeight w:val="908"/>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企业地址</w:t>
            </w:r>
            <w:r/>
          </w:p>
        </w:tc>
        <w:tc>
          <w:tcPr>
            <w:gridSpan w:val="2"/>
            <w:tcW w:w="166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2"/>
            <w:tcW w:w="136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注册资金</w:t>
            </w:r>
            <w:r/>
          </w:p>
        </w:tc>
        <w:tc>
          <w:tcPr>
            <w:tcW w:w="1275"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2"/>
            <w:tcW w:w="1108"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传真</w:t>
            </w:r>
            <w:r/>
          </w:p>
        </w:tc>
        <w:tc>
          <w:tcPr>
            <w:tcW w:w="1319"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trHeight w:val="1090"/>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一、单位简历及机构</w:t>
            </w:r>
            <w:r/>
          </w:p>
        </w:tc>
        <w:tc>
          <w:tcPr>
            <w:gridSpan w:val="8"/>
            <w:tcW w:w="67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trHeight w:val="1159"/>
        </w:trPr>
        <w:tc>
          <w:tcPr>
            <w:gridSpan w:val="3"/>
            <w:tcW w:w="175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二、单位优势及特长</w:t>
            </w:r>
            <w:r/>
          </w:p>
        </w:tc>
        <w:tc>
          <w:tcPr>
            <w:gridSpan w:val="8"/>
            <w:tcW w:w="67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cantSplit/>
          <w:trHeight w:val="919"/>
        </w:trPr>
        <w:tc>
          <w:tcPr>
            <w:tcW w:w="776"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三、单</w:t>
            </w:r>
            <w:r/>
          </w:p>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位</w:t>
            </w:r>
            <w:r/>
          </w:p>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概</w:t>
            </w:r>
            <w:r/>
          </w:p>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况</w:t>
            </w:r>
            <w:r/>
          </w:p>
        </w:tc>
        <w:tc>
          <w:tcPr>
            <w:gridSpan w:val="3"/>
            <w:tcW w:w="1676"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职工总数</w:t>
            </w:r>
            <w:r/>
          </w:p>
        </w:tc>
        <w:tc>
          <w:tcPr>
            <w:gridSpan w:val="2"/>
            <w:tcW w:w="150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3"/>
            <w:tcW w:w="300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其中：中级职称人员</w:t>
            </w:r>
            <w:r/>
          </w:p>
        </w:tc>
        <w:tc>
          <w:tcPr>
            <w:gridSpan w:val="2"/>
            <w:tcW w:w="1531"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cantSplit/>
          <w:trHeight w:val="93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资产总计：  万元；资产净值： 万元；股东权益：   万元</w:t>
            </w:r>
            <w:r/>
          </w:p>
        </w:tc>
      </w:tr>
      <w:tr>
        <w:trPr>
          <w:cantSplit/>
          <w:trHeight w:val="930"/>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营业面积（含厂房面积）：   M</w:t>
            </w:r>
            <w:r>
              <w:rPr>
                <w:rFonts w:hint="eastAsia" w:ascii="宋体" w:hAnsi="宋体" w:eastAsia="宋体" w:cs="宋体"/>
                <w:color w:val="auto"/>
                <w:spacing w:val="20"/>
                <w:sz w:val="24"/>
                <w:szCs w:val="24"/>
                <w:vertAlign w:val="superscript"/>
              </w:rPr>
              <w:t xml:space="preserve">2</w:t>
            </w:r>
            <w:r>
              <w:rPr>
                <w:rFonts w:hint="eastAsia" w:ascii="宋体" w:hAnsi="宋体" w:eastAsia="宋体" w:cs="宋体"/>
                <w:color w:val="auto"/>
                <w:spacing w:val="20"/>
                <w:sz w:val="24"/>
                <w:szCs w:val="24"/>
              </w:rPr>
              <w:t xml:space="preserve">，产权：  M</w:t>
            </w:r>
            <w:r>
              <w:rPr>
                <w:rFonts w:hint="eastAsia" w:ascii="宋体" w:hAnsi="宋体" w:eastAsia="宋体" w:cs="宋体"/>
                <w:color w:val="auto"/>
                <w:spacing w:val="20"/>
                <w:sz w:val="24"/>
                <w:szCs w:val="24"/>
                <w:vertAlign w:val="superscript"/>
              </w:rPr>
              <w:t xml:space="preserve">2</w:t>
            </w:r>
            <w:r>
              <w:rPr>
                <w:rFonts w:hint="eastAsia" w:ascii="宋体" w:hAnsi="宋体" w:eastAsia="宋体" w:cs="宋体"/>
                <w:color w:val="auto"/>
                <w:spacing w:val="20"/>
                <w:sz w:val="24"/>
                <w:szCs w:val="24"/>
              </w:rPr>
              <w:t xml:space="preserve">，租：   M</w:t>
            </w:r>
            <w:r>
              <w:rPr>
                <w:rFonts w:hint="eastAsia" w:ascii="宋体" w:hAnsi="宋体" w:eastAsia="宋体" w:cs="宋体"/>
                <w:color w:val="auto"/>
                <w:spacing w:val="20"/>
                <w:sz w:val="24"/>
                <w:szCs w:val="24"/>
                <w:vertAlign w:val="superscript"/>
              </w:rPr>
              <w:t xml:space="preserve">2</w:t>
            </w:r>
            <w:r/>
          </w:p>
        </w:tc>
      </w:tr>
      <w:tr>
        <w:trPr>
          <w:cantSplit/>
          <w:trHeight w:val="736"/>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销（零）售额：    年     万元；     年：      万元</w:t>
            </w:r>
            <w:r/>
          </w:p>
        </w:tc>
      </w:tr>
      <w:tr>
        <w:trPr>
          <w:cantSplit/>
          <w:trHeight w:val="690"/>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10"/>
            <w:tcW w:w="771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实现利润：    年        万元；      年：     万元</w:t>
            </w:r>
            <w:r/>
          </w:p>
        </w:tc>
      </w:tr>
      <w:tr>
        <w:trPr>
          <w:cantSplit/>
          <w:trHeight w:val="935"/>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W w:w="590"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主</w:t>
            </w:r>
            <w:r/>
          </w:p>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要</w:t>
            </w:r>
            <w:r/>
          </w:p>
          <w:p>
            <w:pPr>
              <w:jc w:val="cente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t xml:space="preserve">业务</w:t>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cantSplit/>
          <w:trHeight w:val="100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W w:w="590"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r>
        <w:trPr>
          <w:cantSplit/>
          <w:trHeight w:val="1051"/>
        </w:trPr>
        <w:tc>
          <w:tcPr>
            <w:tcW w:w="776"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tcW w:w="590" w:type="dxa"/>
            <w:vAlign w:val="center"/>
            <w:vMerge w:val="continue"/>
            <w:textDirection w:val="lrTb"/>
            <w:noWrap w:val="false"/>
          </w:tcPr>
          <w:p>
            <w:pPr>
              <w:jc w:val="left"/>
              <w:keepLines w:val="0"/>
              <w:keepNext w:val="0"/>
              <w:pageBreakBefore w:val="0"/>
              <w:spacing w:after="0" w:line="360" w:lineRule="auto"/>
              <w:widowControl/>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c>
          <w:tcPr>
            <w:gridSpan w:val="9"/>
            <w:tcW w:w="7121" w:type="dxa"/>
            <w:vAlign w:val="center"/>
            <w:textDirection w:val="lrTb"/>
            <w:noWrap w:val="false"/>
          </w:tcPr>
          <w:p>
            <w:pPr>
              <w:keepLines w:val="0"/>
              <w:keepNext w:val="0"/>
              <w:pageBreakBefore w:val="0"/>
              <w:spacing w:after="0" w:line="360" w:lineRule="auto"/>
              <w:rPr>
                <w:rFonts w:hint="eastAsia" w:ascii="宋体" w:hAnsi="宋体" w:eastAsia="宋体" w:cs="宋体"/>
                <w:color w:val="auto"/>
                <w:spacing w:val="20"/>
                <w:sz w:val="24"/>
                <w:szCs w:val="24"/>
              </w:rPr>
            </w:pPr>
            <w:r>
              <w:rPr>
                <w:rFonts w:hint="eastAsia" w:ascii="宋体" w:hAnsi="宋体" w:eastAsia="宋体" w:cs="宋体"/>
                <w:color w:val="auto"/>
                <w:spacing w:val="20"/>
                <w:sz w:val="24"/>
                <w:szCs w:val="24"/>
              </w:rPr>
            </w:r>
            <w:r/>
          </w:p>
        </w:tc>
      </w:tr>
    </w:tbl>
    <w:p>
      <w:pPr>
        <w:spacing w:line="360" w:lineRule="auto"/>
        <w:rPr>
          <w:rFonts w:hint="eastAsia" w:ascii="宋体" w:hAnsi="宋体"/>
          <w:color w:val="auto"/>
          <w:sz w:val="28"/>
          <w:szCs w:val="28"/>
        </w:rPr>
      </w:pPr>
      <w:r>
        <w:rPr>
          <w:rFonts w:hint="eastAsia" w:ascii="宋体" w:hAnsi="宋体"/>
          <w:color w:val="auto"/>
          <w:sz w:val="28"/>
          <w:szCs w:val="28"/>
        </w:rPr>
      </w:r>
      <w:r/>
    </w:p>
    <w:p>
      <w:pPr>
        <w:spacing w:line="360" w:lineRule="auto"/>
        <w:rPr>
          <w:rFonts w:hint="eastAsia" w:ascii="宋体" w:hAnsi="宋体"/>
          <w:color w:val="auto"/>
          <w:sz w:val="28"/>
          <w:szCs w:val="28"/>
        </w:rPr>
      </w:pPr>
      <w:r>
        <w:rPr>
          <w:rFonts w:hint="eastAsia" w:ascii="宋体" w:hAnsi="宋体"/>
          <w:color w:val="auto"/>
          <w:sz w:val="28"/>
          <w:szCs w:val="28"/>
        </w:rPr>
        <w:t xml:space="preserve">1</w:t>
      </w:r>
      <w:r>
        <w:rPr>
          <w:rFonts w:hint="eastAsia" w:ascii="宋体" w:hAnsi="宋体"/>
          <w:color w:val="auto"/>
          <w:sz w:val="28"/>
          <w:szCs w:val="28"/>
          <w:lang w:val="en-US" w:eastAsia="zh-CN"/>
        </w:rPr>
        <w:t xml:space="preserve">4</w:t>
      </w:r>
      <w:r>
        <w:rPr>
          <w:rFonts w:hint="eastAsia" w:ascii="宋体" w:hAnsi="宋体"/>
          <w:color w:val="auto"/>
          <w:sz w:val="28"/>
          <w:szCs w:val="28"/>
        </w:rPr>
        <w:t xml:space="preserve">、供应商与其他单位存在直接控股、管理关系情况表</w:t>
      </w:r>
      <w:r/>
    </w:p>
    <w:p>
      <w:pPr>
        <w:jc w:val="center"/>
        <w:spacing w:line="360" w:lineRule="auto"/>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 xml:space="preserve">供应商与其他单位存在直接控股、管理关系情况表</w:t>
      </w:r>
      <w:r/>
    </w:p>
    <w:p>
      <w:pPr>
        <w:ind w:firstLine="420"/>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rPr>
        <w:t xml:space="preserve">单位名称：</w:t>
      </w:r>
      <w:r/>
    </w:p>
    <w:tbl>
      <w:tblPr>
        <w:tblStyle w:val="854"/>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9"/>
        <w:gridCol w:w="1310"/>
        <w:gridCol w:w="1176"/>
        <w:gridCol w:w="1174"/>
        <w:gridCol w:w="1092"/>
        <w:gridCol w:w="1286"/>
        <w:gridCol w:w="1149"/>
      </w:tblGrid>
      <w:tr>
        <w:trPr>
          <w:jc w:val="center"/>
          <w:trHeight w:val="766"/>
        </w:trPr>
        <w:tc>
          <w:tcPr>
            <w:gridSpan w:val="4"/>
            <w:tcW w:w="4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与供应商存在直接股权关系</w:t>
            </w:r>
            <w:r/>
          </w:p>
        </w:tc>
        <w:tc>
          <w:tcPr>
            <w:gridSpan w:val="3"/>
            <w:tcW w:w="352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与供应商存在直接管理关系</w:t>
            </w:r>
            <w:r/>
          </w:p>
        </w:tc>
      </w:tr>
      <w:tr>
        <w:trPr>
          <w:jc w:val="center"/>
          <w:trHeight w:val="991"/>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单位名称</w:t>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是否为大型企业</w:t>
            </w:r>
            <w:r/>
          </w:p>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（填写“是”或 “否”）</w:t>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是否直接控股</w:t>
            </w:r>
            <w:r/>
          </w:p>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（填写“是”或 “否”）</w:t>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直接控股关系情况说明（持股比例等）</w:t>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单位名称</w:t>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是否为大型企业</w:t>
            </w:r>
            <w:r/>
          </w:p>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（填写“是”或 “否”）</w:t>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直接管理关系情况说明</w:t>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r>
      <w:tr>
        <w:trPr>
          <w:jc w:val="center"/>
          <w:trHeight w:val="850"/>
        </w:trPr>
        <w:tc>
          <w:tcPr>
            <w:tcW w:w="132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3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0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286"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c>
          <w:tcPr>
            <w:tcW w:w="114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r>
            <w:r/>
          </w:p>
        </w:tc>
      </w:tr>
    </w:tbl>
    <w:p>
      <w:pPr>
        <w:ind w:right="0" w:firstLine="482"/>
        <w:keepLines w:val="0"/>
        <w:keepNext w:val="0"/>
        <w:pageBreakBefore w:val="0"/>
        <w:spacing w:after="0" w:line="360" w:lineRule="auto"/>
        <w:widowControl w:val="off"/>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rPr>
        <w:t xml:space="preserve">注：1)本表仅须填写与供应商存在直接股权、管理关系的企业情况。供应商应按上表要求据实填写，如填写“无”或不填写，均视为供应商声明不存在有关情形。</w:t>
      </w:r>
      <w:r/>
    </w:p>
    <w:p>
      <w:pPr>
        <w:pStyle w:val="861"/>
        <w:ind w:right="0" w:firstLine="482"/>
        <w:keepLines w:val="0"/>
        <w:keepNext w:val="0"/>
        <w:pageBreakBefore w:val="0"/>
        <w:spacing w:after="0" w:line="360" w:lineRule="auto"/>
        <w:widowControl w:val="off"/>
        <w:rPr>
          <w:rFonts w:hint="eastAsia" w:cs="宋体"/>
          <w:color w:val="auto"/>
          <w:sz w:val="24"/>
          <w:szCs w:val="24"/>
        </w:rPr>
      </w:pPr>
      <w:r>
        <w:rPr>
          <w:rFonts w:hint="eastAsia" w:cs="宋体"/>
          <w:color w:val="auto"/>
          <w:sz w:val="24"/>
          <w:szCs w:val="24"/>
          <w:shd w:val="clear" w:color="auto" w:fill="ffffff"/>
          <w:lang w:eastAsia="zh-CN"/>
        </w:rPr>
        <w:t xml:space="preserve">2）</w:t>
      </w:r>
      <w:r>
        <w:rPr>
          <w:rFonts w:hint="eastAsia" w:cs="宋体"/>
          <w:color w:val="auto"/>
          <w:sz w:val="24"/>
          <w:szCs w:val="24"/>
          <w:shd w:val="clear" w:color="auto" w:fill="ffffff"/>
        </w:rPr>
        <w:t xml:space="preserve">其中“直接控股”是指供应商与大型企业之间存在直接投资并控股（非普通持股）的关系。</w:t>
      </w:r>
      <w:r/>
    </w:p>
    <w:p>
      <w:pPr>
        <w:ind w:right="0"/>
        <w:keepLines w:val="0"/>
        <w:keepNext w:val="0"/>
        <w:pageBreakBefore w:val="0"/>
        <w:spacing w:after="0" w:line="360" w:lineRule="auto"/>
        <w:widowControl w:val="off"/>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rPr>
      </w:r>
      <w:r/>
    </w:p>
    <w:p>
      <w:pPr>
        <w:ind w:right="0" w:firstLine="210"/>
        <w:jc w:val="righ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供应商名称：（加盖CA电子公章）</w:t>
      </w:r>
      <w:r/>
    </w:p>
    <w:p>
      <w:pPr>
        <w:ind w:right="420" w:firstLine="210"/>
        <w:jc w:val="right"/>
        <w:spacing w:line="360" w:lineRule="auto"/>
        <w:rPr>
          <w:rFonts w:hint="eastAsia" w:ascii="宋体" w:hAnsi="宋体" w:cs="宋体"/>
          <w:color w:val="auto"/>
          <w:sz w:val="24"/>
          <w:szCs w:val="24"/>
        </w:rPr>
      </w:pPr>
      <w:r>
        <w:rPr>
          <w:rFonts w:hint="eastAsia" w:ascii="宋体" w:hAnsi="宋体" w:cs="宋体"/>
          <w:color w:val="auto"/>
          <w:sz w:val="24"/>
          <w:szCs w:val="24"/>
        </w:rPr>
        <w:t xml:space="preserve">日期：　　　年　　月　　日</w:t>
      </w:r>
      <w:r/>
    </w:p>
    <w:p>
      <w:pPr>
        <w:jc w:val="center"/>
        <w:spacing w:before="240" w:after="60"/>
        <w:rPr>
          <w:rFonts w:hint="eastAsia" w:ascii="宋体" w:hAnsi="宋体" w:cs="宋体"/>
          <w:color w:val="auto"/>
        </w:rPr>
        <w:sectPr>
          <w:footerReference w:type="default" r:id="rId13"/>
          <w:footnotePr/>
          <w:endnotePr/>
          <w:type w:val="nextPage"/>
          <w:pgSz w:w="11906" w:h="16838" w:orient="portrait"/>
          <w:pgMar w:top="1440" w:right="1803" w:bottom="1440" w:left="1803" w:header="851" w:footer="992" w:gutter="0"/>
          <w:cols w:num="1" w:sep="0" w:space="1701" w:equalWidth="1"/>
          <w:docGrid w:linePitch="360"/>
        </w:sectPr>
        <w:outlineLvl w:val="0"/>
      </w:pPr>
      <w:r>
        <w:rPr>
          <w:rFonts w:hint="eastAsia" w:ascii="宋体" w:hAnsi="宋体" w:cs="宋体"/>
          <w:color w:val="auto"/>
        </w:rPr>
        <w:br w:type="page" w:clear="all"/>
      </w:r>
      <w:r/>
    </w:p>
    <w:p>
      <w:pPr>
        <w:jc w:val="center"/>
        <w:spacing w:line="360" w:lineRule="auto"/>
        <w:rPr>
          <w:rFonts w:hint="eastAsia" w:ascii="宋体" w:hAnsi="宋体" w:cs="宋体"/>
          <w:b/>
          <w:color w:val="auto"/>
          <w:sz w:val="44"/>
        </w:rPr>
        <w:outlineLvl w:val="0"/>
      </w:pPr>
      <w:r>
        <w:rPr>
          <w:rFonts w:hint="eastAsia" w:ascii="宋体" w:hAnsi="宋体" w:cs="宋体"/>
          <w:b/>
          <w:color w:val="auto"/>
          <w:sz w:val="44"/>
        </w:rPr>
        <w:t xml:space="preserve">第四章 招标书</w:t>
      </w:r>
      <w:r/>
    </w:p>
    <w:p>
      <w:pPr>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苏州时代招投标有限公司受</w:t>
      </w:r>
      <w:r>
        <w:rPr>
          <w:rFonts w:hint="eastAsia" w:ascii="宋体" w:hAnsi="宋体" w:cs="宋体"/>
          <w:color w:val="auto"/>
          <w:sz w:val="24"/>
          <w:szCs w:val="24"/>
          <w:lang w:eastAsia="zh-CN"/>
        </w:rPr>
        <w:t xml:space="preserve">中国共产党苏州市吴中区委员会政法委员会</w:t>
      </w:r>
      <w:r>
        <w:rPr>
          <w:rFonts w:hint="eastAsia" w:ascii="宋体" w:hAnsi="宋体" w:eastAsia="宋体" w:cs="宋体"/>
          <w:color w:val="auto"/>
          <w:sz w:val="24"/>
          <w:szCs w:val="24"/>
        </w:rPr>
        <w:t xml:space="preserve">的委托，就其</w:t>
      </w:r>
      <w:r>
        <w:rPr>
          <w:rFonts w:hint="eastAsia" w:ascii="宋体" w:hAnsi="宋体" w:cs="宋体"/>
          <w:color w:val="auto"/>
          <w:sz w:val="24"/>
          <w:szCs w:val="24"/>
          <w:lang w:eastAsia="zh-CN"/>
        </w:rPr>
        <w:t xml:space="preserve">天眼系统存储及云计算资源扩容（含吴中老旧卡口改造）运维项目</w:t>
      </w:r>
      <w:r>
        <w:rPr>
          <w:rFonts w:hint="eastAsia" w:ascii="宋体" w:hAnsi="宋体" w:eastAsia="宋体" w:cs="宋体"/>
          <w:color w:val="auto"/>
          <w:sz w:val="24"/>
          <w:szCs w:val="24"/>
        </w:rPr>
        <w:t xml:space="preserve">的政府采购进行国内公开招标。欢迎有资格的投标人前来参加投标。本次招标具体情况如下：</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一、招标编号：</w:t>
      </w:r>
      <w:r>
        <w:rPr>
          <w:rFonts w:hint="eastAsia" w:ascii="宋体" w:hAnsi="宋体" w:cs="宋体"/>
          <w:color w:val="auto"/>
          <w:sz w:val="24"/>
          <w:szCs w:val="24"/>
          <w:lang w:eastAsia="zh-CN"/>
        </w:rPr>
        <w:t xml:space="preserve">JSZC-320506-SZSD-G2026-0040</w:t>
      </w:r>
      <w:r>
        <w:rPr>
          <w:rFonts w:hint="eastAsia" w:ascii="宋体" w:hAnsi="宋体" w:eastAsia="宋体" w:cs="宋体"/>
          <w:color w:val="auto"/>
          <w:sz w:val="24"/>
          <w:szCs w:val="24"/>
        </w:rPr>
        <w:t xml:space="preserve">    </w:t>
      </w:r>
      <w:r/>
    </w:p>
    <w:p>
      <w:pPr>
        <w:ind w:left="0"/>
        <w:keepLines w:val="0"/>
        <w:keepNext w:val="0"/>
        <w:pageBreakBefore w:val="0"/>
        <w:spacing w:after="0"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二、招标内容：</w:t>
      </w:r>
      <w:r>
        <w:rPr>
          <w:rFonts w:hint="eastAsia" w:ascii="宋体" w:hAnsi="宋体" w:cs="宋体"/>
          <w:color w:val="auto"/>
          <w:sz w:val="24"/>
          <w:szCs w:val="24"/>
          <w:lang w:eastAsia="zh-CN"/>
        </w:rPr>
        <w:t xml:space="preserve">天眼系统存储及云计算资源扩容（含吴中老旧卡口改造）运维项目</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三、预算金额（人民币）：</w:t>
      </w:r>
      <w:r>
        <w:rPr>
          <w:rFonts w:hint="eastAsia" w:ascii="宋体" w:hAnsi="宋体" w:cs="宋体"/>
          <w:color w:val="auto"/>
          <w:sz w:val="24"/>
          <w:szCs w:val="24"/>
          <w:highlight w:val="none"/>
          <w:lang w:eastAsia="zh-CN"/>
        </w:rPr>
        <w:t xml:space="preserve">壹佰玖拾壹万元整（¥1910000.00）</w:t>
      </w:r>
      <w:r/>
    </w:p>
    <w:p>
      <w:pPr>
        <w:pStyle w:val="885"/>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最高限价（人民币）：</w:t>
      </w:r>
      <w:r>
        <w:rPr>
          <w:rFonts w:hint="eastAsia" w:ascii="宋体" w:hAnsi="宋体" w:cs="宋体"/>
          <w:color w:val="auto"/>
          <w:sz w:val="24"/>
          <w:szCs w:val="24"/>
          <w:highlight w:val="none"/>
          <w:lang w:eastAsia="zh-CN"/>
        </w:rPr>
        <w:t xml:space="preserve">壹佰玖拾万</w:t>
      </w:r>
      <w:r>
        <w:rPr>
          <w:rFonts w:hint="eastAsia" w:ascii="宋体" w:hAnsi="宋体" w:cs="宋体"/>
          <w:color w:val="auto"/>
          <w:sz w:val="24"/>
          <w:szCs w:val="24"/>
          <w:highlight w:val="none"/>
          <w:lang w:val="en-US" w:eastAsia="zh-CN"/>
        </w:rPr>
        <w:t xml:space="preserve">零捌仟</w:t>
      </w:r>
      <w:r>
        <w:rPr>
          <w:rFonts w:hint="eastAsia" w:ascii="宋体" w:hAnsi="宋体" w:cs="宋体"/>
          <w:color w:val="auto"/>
          <w:sz w:val="24"/>
          <w:szCs w:val="24"/>
          <w:highlight w:val="none"/>
          <w:lang w:eastAsia="zh-CN"/>
        </w:rPr>
        <w:t xml:space="preserve">元整（¥19</w:t>
      </w:r>
      <w:r>
        <w:rPr>
          <w:rFonts w:hint="eastAsia" w:ascii="宋体" w:hAnsi="宋体" w:cs="宋体"/>
          <w:color w:val="auto"/>
          <w:sz w:val="24"/>
          <w:szCs w:val="24"/>
          <w:highlight w:val="none"/>
          <w:lang w:val="en-US" w:eastAsia="zh-CN"/>
        </w:rPr>
        <w:t xml:space="preserve">08</w:t>
      </w:r>
      <w:r>
        <w:rPr>
          <w:rFonts w:hint="eastAsia" w:ascii="宋体" w:hAnsi="宋体" w:cs="宋体"/>
          <w:color w:val="auto"/>
          <w:sz w:val="24"/>
          <w:szCs w:val="24"/>
          <w:highlight w:val="none"/>
          <w:lang w:eastAsia="zh-CN"/>
        </w:rPr>
        <w:t xml:space="preserve">000.00）</w:t>
      </w:r>
      <w:r/>
    </w:p>
    <w:p>
      <w:pPr>
        <w:ind w:left="0"/>
        <w:jc w:val="left"/>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四、采购内容及要求：</w:t>
      </w:r>
      <w:r/>
    </w:p>
    <w:p>
      <w:pPr>
        <w:ind w:left="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1、项目</w:t>
      </w:r>
      <w:r>
        <w:rPr>
          <w:rFonts w:hint="eastAsia" w:ascii="宋体" w:hAnsi="宋体" w:eastAsia="宋体" w:cs="宋体"/>
          <w:b/>
          <w:bCs/>
          <w:color w:val="auto"/>
          <w:sz w:val="24"/>
          <w:szCs w:val="24"/>
          <w:lang w:val="en-US" w:eastAsia="zh-CN"/>
        </w:rPr>
        <w:t xml:space="preserve">背景</w:t>
      </w:r>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随着“天眼系统”存储及云计算资源扩容项目、老旧卡口改造项目的深入实施，后端核心设备规模不断扩大，对底层基础设施的稳定性、安全性及资源调度能力提出了更高要求。</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2、项目概况：</w:t>
      </w:r>
      <w:r>
        <w:rPr>
          <w:rFonts w:hint="eastAsia" w:ascii="宋体" w:hAnsi="宋体" w:eastAsia="宋体" w:cs="宋体"/>
          <w:color w:val="auto"/>
          <w:sz w:val="24"/>
          <w:szCs w:val="24"/>
        </w:rPr>
        <w:t xml:space="preserve">为进一步提升治安防控体系信息化支撑能力，保障“天眼系统”及关联业务的高效、稳定、安全运行，现需对前期建成的“天眼系统存储及云计</w:t>
      </w:r>
      <w:r>
        <w:rPr>
          <w:rFonts w:hint="eastAsia" w:ascii="宋体" w:hAnsi="宋体" w:eastAsia="宋体" w:cs="宋体"/>
          <w:color w:val="auto"/>
          <w:sz w:val="24"/>
          <w:szCs w:val="24"/>
          <w:lang w:val="en-US" w:eastAsia="zh-CN"/>
        </w:rPr>
        <w:t xml:space="preserve">算资源扩容项目”及“老旧卡口改造项目”所涉及的硬件设备进行运维服务，并租赁配套机房。实现计算资源、存储资源、网络资源全方位整合和按需动态分配，实现各业务系统数据资源的高度整合、共享的信息化建设应用技术架构。</w:t>
      </w:r>
      <w:r/>
    </w:p>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3、维保清单：</w:t>
      </w:r>
      <w:r/>
    </w:p>
    <w:p>
      <w:pPr>
        <w:ind w:left="0"/>
        <w:keepLines w:val="0"/>
        <w:keepNext w:val="0"/>
        <w:pageBreakBefore w:val="0"/>
        <w:spacing w:after="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3.1天眼系统存储及云计算扩容项目维保清单：</w:t>
      </w:r>
      <w:r/>
    </w:p>
    <w:tbl>
      <w:tblPr>
        <w:tblStyle w:val="854"/>
        <w:tblW w:w="8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1977"/>
        <w:gridCol w:w="709"/>
        <w:gridCol w:w="759"/>
        <w:gridCol w:w="715"/>
        <w:gridCol w:w="3517"/>
      </w:tblGrid>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型号</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云存储-视频</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海康威视</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DS-A81048S-ICVS/QZ</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288T</w:t>
            </w:r>
            <w:r>
              <w:rPr>
                <w:rFonts w:hint="eastAsia" w:ascii="宋体" w:hAnsi="宋体" w:eastAsia="宋体" w:cs="宋体"/>
                <w:color w:val="auto"/>
                <w:sz w:val="24"/>
                <w:szCs w:val="24"/>
                <w:highlight w:val="none"/>
                <w:lang w:eastAsia="zh-CN"/>
              </w:rPr>
              <w:t xml:space="preserve">)</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云存储-图片</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海康威视</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DS-A72048RH-ICVS/QT</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288T</w:t>
            </w:r>
            <w:r>
              <w:rPr>
                <w:rFonts w:hint="eastAsia" w:ascii="宋体" w:hAnsi="宋体" w:eastAsia="宋体" w:cs="宋体"/>
                <w:color w:val="auto"/>
                <w:sz w:val="24"/>
                <w:szCs w:val="24"/>
                <w:highlight w:val="none"/>
                <w:lang w:eastAsia="zh-CN"/>
              </w:rPr>
              <w:t xml:space="preserve">)</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固态硬盘</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海康威视</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DS-A大数据图片云存储改制物料包</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融合大数据比对计算一体机</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海康威视</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DS-VBD0AH-1EU/4S/WH/含融合大数据软件</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结构化解析一体机（GPU卡服务器）</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海康威视</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DS-IF2008-A3H/NFT(GA)/含人脸车辆解析算法</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聚类对比服务器</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海康威视</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DS-IM2002-A3U/TF/含人脸车辆聚类算法</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业务网核心交换机</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华为</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CE16804</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核心交换机</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华为</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CE16804</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存储网汇聚交换机</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华为</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CE8851-32CQ8DQ-P</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接入交换机</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华为</w:t>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CE5855F-48T4S2Q</w:t>
            </w:r>
            <w:r/>
          </w:p>
        </w:tc>
      </w:tr>
      <w:tr>
        <w:trPr>
          <w:trHeight w:val="23"/>
        </w:trPr>
        <w:tc>
          <w:tcPr>
            <w:tcW w:w="7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97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机柜租赁</w:t>
            </w:r>
            <w:r/>
          </w:p>
        </w:tc>
        <w:tc>
          <w:tcPr>
            <w:tcW w:w="7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71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517"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42U</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kW</w:t>
            </w:r>
            <w:r/>
          </w:p>
        </w:tc>
      </w:tr>
    </w:tbl>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3.2老旧卡口后端设备运维服务项目清单：</w:t>
      </w:r>
      <w:r/>
    </w:p>
    <w:tbl>
      <w:tblPr>
        <w:tblStyle w:val="854"/>
        <w:tblW w:w="8509" w:type="dxa"/>
        <w:jc w:val="center"/>
        <w:tblLayout w:type="fixed"/>
        <w:tblCellMar>
          <w:left w:w="108" w:type="dxa"/>
          <w:top w:w="0" w:type="dxa"/>
          <w:right w:w="108" w:type="dxa"/>
          <w:bottom w:w="0" w:type="dxa"/>
        </w:tblCellMar>
        <w:tblLook w:val="04A0" w:firstRow="1" w:lastRow="0" w:firstColumn="1" w:lastColumn="0" w:noHBand="0" w:noVBand="1"/>
      </w:tblPr>
      <w:tblGrid>
        <w:gridCol w:w="892"/>
        <w:gridCol w:w="1934"/>
        <w:gridCol w:w="710"/>
        <w:gridCol w:w="960"/>
        <w:gridCol w:w="1268"/>
        <w:gridCol w:w="2745"/>
      </w:tblGrid>
      <w:tr>
        <w:trPr>
          <w:jc w:val="center"/>
          <w:trHeight w:val="23"/>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型号</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网络交换机</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S5720</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光模块</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华为</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万兆光模块</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视频云存储节点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DS-A81048S-ICVS/QZ</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图片云存储节点</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海康威视</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DS-A72048RH-ICVS/QT</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磁盘阵列</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UNV NI-VX1612-C</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硬盘</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块</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宇视</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4TB硬盘</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93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机柜租赁</w:t>
            </w:r>
            <w:r/>
          </w:p>
        </w:tc>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42U</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5</w:t>
            </w:r>
            <w:r>
              <w:rPr>
                <w:rFonts w:hint="eastAsia" w:ascii="宋体" w:hAnsi="宋体" w:cs="宋体"/>
                <w:color w:val="auto"/>
                <w:sz w:val="24"/>
                <w:szCs w:val="24"/>
                <w:lang w:eastAsia="zh-CN"/>
              </w:rPr>
              <w:t xml:space="preserve">kW</w:t>
            </w:r>
            <w:r/>
          </w:p>
        </w:tc>
      </w:tr>
    </w:tbl>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、服务内容</w:t>
      </w:r>
      <w:r>
        <w:rPr>
          <w:rFonts w:hint="eastAsia" w:ascii="宋体" w:hAnsi="宋体" w:cs="宋体"/>
          <w:b/>
          <w:bCs/>
          <w:color w:val="auto"/>
          <w:sz w:val="24"/>
          <w:szCs w:val="24"/>
          <w:lang w:val="en-US" w:eastAsia="zh-CN"/>
        </w:rPr>
        <w:t xml:space="preserve">及要求</w:t>
      </w:r>
      <w:r>
        <w:rPr>
          <w:rFonts w:hint="eastAsia" w:ascii="宋体" w:hAnsi="宋体" w:eastAsia="宋体" w:cs="宋体"/>
          <w:b/>
          <w:bCs/>
          <w:color w:val="auto"/>
          <w:sz w:val="24"/>
          <w:szCs w:val="24"/>
          <w:lang w:val="en-US" w:eastAsia="zh-CN"/>
        </w:rPr>
        <w:t xml:space="preserve">：</w:t>
      </w:r>
      <w:r/>
    </w:p>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.1</w:t>
      </w:r>
      <w:r>
        <w:rPr>
          <w:rFonts w:hint="eastAsia" w:ascii="宋体" w:hAnsi="宋体" w:cs="宋体"/>
          <w:b/>
          <w:bCs/>
          <w:color w:val="auto"/>
          <w:sz w:val="24"/>
          <w:szCs w:val="24"/>
          <w:lang w:val="en-US" w:eastAsia="zh-CN"/>
        </w:rPr>
        <w:t xml:space="preserve">巡检运维</w:t>
      </w:r>
      <w:r>
        <w:rPr>
          <w:rFonts w:hint="eastAsia" w:ascii="宋体" w:hAnsi="宋体" w:eastAsia="宋体" w:cs="宋体"/>
          <w:b/>
          <w:bCs/>
          <w:color w:val="auto"/>
          <w:sz w:val="24"/>
          <w:szCs w:val="24"/>
          <w:lang w:val="en-US" w:eastAsia="zh-CN"/>
        </w:rPr>
        <w:t xml:space="preserve">维护：</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.1.1通过运维平台、网管系统及现场检查的方式对系统和设备进行全面巡检服务，对存在的故障及时进行现场检修。</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.1.2巡检内容包括但不限于：</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（1）系统设备的清洁和保养。</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（2）系统设备的检查调试、安全隐患排查。</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（3）系统设备的维修和抢修。</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（4）系统软件的功能维护及软件版本升级，系统配置调整、优化。</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（5）设备所处机柜的环境卫生。</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（6）设备使用人员的操作培训和简单故障恢复培训。</w:t>
      </w:r>
      <w:r/>
    </w:p>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4.1.3巡检运维要求：</w:t>
      </w:r>
      <w:r/>
    </w:p>
    <w:tbl>
      <w:tblPr>
        <w:tblStyle w:val="854"/>
        <w:tblW w:w="8516" w:type="dxa"/>
        <w:jc w:val="center"/>
        <w:tblLayout w:type="fixed"/>
        <w:tblCellMar>
          <w:left w:w="108" w:type="dxa"/>
          <w:top w:w="0" w:type="dxa"/>
          <w:right w:w="108" w:type="dxa"/>
          <w:bottom w:w="0" w:type="dxa"/>
        </w:tblCellMar>
        <w:tblLook w:val="04A0" w:firstRow="1" w:lastRow="0" w:firstColumn="1" w:lastColumn="0" w:noHBand="0" w:noVBand="1"/>
      </w:tblPr>
      <w:tblGrid>
        <w:gridCol w:w="856"/>
        <w:gridCol w:w="1650"/>
        <w:gridCol w:w="6010"/>
      </w:tblGrid>
      <w:tr>
        <w:trPr>
          <w:jc w:val="center"/>
          <w:trHeight w:val="73"/>
        </w:trPr>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项目</w:t>
            </w:r>
            <w:r/>
          </w:p>
        </w:tc>
        <w:tc>
          <w:tcPr>
            <w:tcBorders>
              <w:top w:val="single" w:color="auto" w:sz="4" w:space="0"/>
              <w:left w:val="none" w:color="000000" w:sz="4" w:space="0"/>
              <w:bottom w:val="single" w:color="auto" w:sz="4" w:space="0"/>
              <w:right w:val="single" w:color="auto" w:sz="4" w:space="0"/>
            </w:tcBorders>
            <w:tcW w:w="601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巡检服务内容</w:t>
            </w:r>
            <w:r/>
          </w:p>
        </w:tc>
      </w:tr>
      <w:tr>
        <w:trPr>
          <w:jc w:val="center"/>
          <w:trHeight w:val="73"/>
        </w:trPr>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存储调优服务</w:t>
            </w:r>
            <w:r/>
          </w:p>
        </w:tc>
        <w:tc>
          <w:tcPr>
            <w:tcBorders>
              <w:top w:val="single" w:color="auto" w:sz="4" w:space="0"/>
              <w:left w:val="none" w:color="000000" w:sz="4" w:space="0"/>
              <w:bottom w:val="single" w:color="auto" w:sz="4" w:space="0"/>
              <w:right w:val="single" w:color="auto" w:sz="4" w:space="0"/>
            </w:tcBorders>
            <w:tcW w:w="6010" w:type="dxa"/>
            <w:vAlign w:val="center"/>
            <w:textDirection w:val="lrTb"/>
            <w:noWrap w:val="false"/>
          </w:tcPr>
          <w:p>
            <w:pPr>
              <w:ind w:left="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每月2次；根据采购单位要求提供存储设备调优服务，实时对存储设备的数据配置、运行状态等各项内容检查和分析，发生紧急情况时，现场采取应急措施处理或协助采购单位处理现场问题等。</w:t>
            </w:r>
            <w:r/>
          </w:p>
        </w:tc>
      </w:tr>
      <w:tr>
        <w:trPr>
          <w:jc w:val="center"/>
          <w:trHeight w:val="47"/>
        </w:trPr>
        <w:tc>
          <w:tcPr>
            <w:tcBorders>
              <w:top w:val="none" w:color="000000"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none" w:color="000000" w:sz="4" w:space="0"/>
              <w:left w:val="single" w:color="auto" w:sz="4" w:space="0"/>
              <w:bottom w:val="single" w:color="auto" w:sz="4" w:space="0"/>
              <w:right w:val="single" w:color="auto" w:sz="4" w:space="0"/>
            </w:tcBorders>
            <w:tcW w:w="16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网络巡检优化服务</w:t>
            </w:r>
            <w:r/>
          </w:p>
        </w:tc>
        <w:tc>
          <w:tcPr>
            <w:tcBorders>
              <w:top w:val="none" w:color="000000" w:sz="4" w:space="0"/>
              <w:left w:val="none" w:color="000000" w:sz="4" w:space="0"/>
              <w:bottom w:val="single" w:color="auto" w:sz="4" w:space="0"/>
              <w:right w:val="single" w:color="auto" w:sz="4" w:space="0"/>
            </w:tcBorders>
            <w:tcW w:w="6010" w:type="dxa"/>
            <w:vAlign w:val="center"/>
            <w:textDirection w:val="lrTb"/>
            <w:noWrap w:val="false"/>
          </w:tcPr>
          <w:p>
            <w:pPr>
              <w:ind w:left="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每月2次；根据采购单位要求提供网络巡检优化服务，实时监控网络关键KPI、设备重要告警，对检查结果进行总结报告和提出相应的处理措施和建议。</w:t>
            </w:r>
            <w:r/>
          </w:p>
        </w:tc>
      </w:tr>
      <w:tr>
        <w:trPr>
          <w:jc w:val="center"/>
          <w:trHeight w:val="47"/>
        </w:trPr>
        <w:tc>
          <w:tcPr>
            <w:tcBorders>
              <w:top w:val="none" w:color="000000" w:sz="4" w:space="0"/>
              <w:left w:val="single" w:color="auto" w:sz="4" w:space="0"/>
              <w:bottom w:val="single" w:color="auto" w:sz="4" w:space="0"/>
              <w:right w:val="single" w:color="auto" w:sz="4" w:space="0"/>
            </w:tcBorders>
            <w:tcW w:w="856"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Borders>
              <w:top w:val="none" w:color="000000" w:sz="4" w:space="0"/>
              <w:left w:val="single" w:color="auto" w:sz="4" w:space="0"/>
              <w:bottom w:val="single" w:color="auto" w:sz="4" w:space="0"/>
              <w:right w:val="single" w:color="auto" w:sz="4" w:space="0"/>
            </w:tcBorders>
            <w:tcW w:w="1650" w:type="dxa"/>
            <w:vAlign w:val="center"/>
            <w:textDirection w:val="lrTb"/>
            <w:noWrap w:val="false"/>
          </w:tcPr>
          <w:p>
            <w:pPr>
              <w:ind w:left="0"/>
              <w:jc w:val="center"/>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数据平台优化服务</w:t>
            </w:r>
            <w:r/>
          </w:p>
        </w:tc>
        <w:tc>
          <w:tcPr>
            <w:tcBorders>
              <w:top w:val="none" w:color="000000" w:sz="4" w:space="0"/>
              <w:left w:val="none" w:color="000000" w:sz="4" w:space="0"/>
              <w:bottom w:val="single" w:color="auto" w:sz="4" w:space="0"/>
              <w:right w:val="single" w:color="auto" w:sz="4" w:space="0"/>
            </w:tcBorders>
            <w:tcW w:w="6010" w:type="dxa"/>
            <w:vAlign w:val="center"/>
            <w:textDirection w:val="lrTb"/>
            <w:noWrap w:val="false"/>
          </w:tcPr>
          <w:p>
            <w:pPr>
              <w:ind w:left="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每月2次；服务内容包括大数据平台巡检，数据优化，具体故障信息收集、问题分析、故障诊断、问题解决方案实施、故障件更换等。</w:t>
            </w:r>
            <w:r/>
          </w:p>
        </w:tc>
      </w:tr>
    </w:tbl>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.2技术支持服务：</w:t>
      </w:r>
      <w:r/>
    </w:p>
    <w:p>
      <w:pPr>
        <w:ind w:left="0"/>
        <w:keepLines w:val="0"/>
        <w:keepNext w:val="0"/>
        <w:pageBreakBefore w:val="0"/>
        <w:spacing w:after="0" w:line="36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4.2.1</w:t>
      </w:r>
      <w:r>
        <w:rPr>
          <w:rFonts w:hint="eastAsia" w:ascii="宋体" w:hAnsi="宋体" w:eastAsia="宋体" w:cs="宋体"/>
          <w:color w:val="auto"/>
          <w:sz w:val="24"/>
          <w:szCs w:val="24"/>
        </w:rPr>
        <w:t xml:space="preserve">服务响应：</w:t>
      </w:r>
      <w:r>
        <w:rPr>
          <w:rFonts w:hint="eastAsia" w:ascii="宋体" w:hAnsi="宋体" w:cs="宋体"/>
          <w:color w:val="auto"/>
          <w:sz w:val="24"/>
          <w:szCs w:val="24"/>
          <w:lang w:val="en-US" w:eastAsia="zh-CN"/>
        </w:rPr>
        <w:t xml:space="preserve">提供7×24小时技术支持服务，包括但不限于电话支持、远程支持、在线技术支持、现场支持服务等。</w:t>
      </w:r>
      <w:r/>
    </w:p>
    <w:p>
      <w:pPr>
        <w:ind w:left="0"/>
        <w:keepLines w:val="0"/>
        <w:keepNext w:val="0"/>
        <w:pageBreakBefore w:val="0"/>
        <w:spacing w:after="0" w:line="36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4.2.2电话支持：</w:t>
      </w:r>
      <w:r>
        <w:rPr>
          <w:rFonts w:hint="eastAsia" w:ascii="宋体" w:hAnsi="宋体" w:eastAsia="宋体" w:cs="宋体"/>
          <w:color w:val="auto"/>
          <w:sz w:val="24"/>
          <w:highlight w:val="none"/>
          <w:lang w:eastAsia="zh-CN"/>
        </w:rPr>
        <w:t xml:space="preserve">提供服务专线电话365天开通，24小时有专人接听。</w:t>
      </w:r>
      <w:r/>
    </w:p>
    <w:p>
      <w:pPr>
        <w:ind w:left="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4.2.3远程支持：设立7×24小时问题统一受理平台，提供故障申报、技术咨询、问题处理等服务，快速响应并远程解决设备及网络问题。</w:t>
      </w:r>
      <w:r/>
    </w:p>
    <w:p>
      <w:pPr>
        <w:ind w:left="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4.2.4在线技术支持：提供自助技术服务网站，开放技术论坛、软件补丁、产品手册、技术案例、维护经验等资料的访问与下载权限，协助采购单位掌握最新技术动态。</w:t>
      </w:r>
      <w:r/>
    </w:p>
    <w:p>
      <w:pPr>
        <w:ind w:left="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4.2.5现场支持：</w:t>
      </w:r>
      <w:r/>
    </w:p>
    <w:p>
      <w:pPr>
        <w:ind w:left="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（1）针对远程无法解决的复杂故障或硬件损坏类故障，安排工程师在规定时间内到达现场诊断、制定方案并排除故障。</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（2）若未按上述要求及时响应并解决问题的，采购单位有权采取其他措施，包括但不限于另行聘请第三方提供维修服务，由此产生的一切费用均由投标单位承担。</w:t>
      </w:r>
      <w:r/>
    </w:p>
    <w:p>
      <w:pPr>
        <w:ind w:left="0"/>
        <w:keepLines w:val="0"/>
        <w:keepNext w:val="0"/>
        <w:pageBreakBefore w:val="0"/>
        <w:spacing w:after="0" w:line="360" w:lineRule="auto"/>
        <w:widowControl w:val="off"/>
        <w:rPr>
          <w:rFonts w:hint="eastAsia" w:ascii="宋体" w:hAnsi="宋体" w:eastAsia="宋体" w:cs="宋体"/>
          <w:color w:val="auto"/>
          <w:sz w:val="24"/>
          <w:szCs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4.2.6</w:t>
      </w:r>
      <w:r>
        <w:rPr>
          <w:rFonts w:hint="eastAsia" w:ascii="宋体" w:hAnsi="宋体" w:eastAsia="宋体" w:cs="宋体"/>
          <w:color w:val="auto"/>
          <w:sz w:val="24"/>
          <w:szCs w:val="24"/>
          <w:lang w:bidi="ar"/>
        </w:rPr>
        <w:t xml:space="preserve">故障事件分级处置标准：</w:t>
      </w:r>
      <w:r/>
    </w:p>
    <w:p>
      <w:pPr>
        <w:numPr>
          <w:ilvl w:val="0"/>
          <w:numId w:val="2"/>
        </w:numPr>
        <w:ind w:left="420" w:hanging="42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紧急故障（包括系统瘫痪、服务中断、核心功能失效等）：响应单位需在30分钟内响应，1小时内抵达现场，4小时内完成故障修复；</w:t>
      </w:r>
      <w:r/>
    </w:p>
    <w:p>
      <w:pPr>
        <w:numPr>
          <w:ilvl w:val="0"/>
          <w:numId w:val="2"/>
        </w:numPr>
        <w:ind w:left="420" w:hanging="42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严重故障（存在系统瘫痪、服务中断潜在风险）：响应单位需在30分钟内响应，12小时内完成故障修复。</w:t>
      </w:r>
      <w:r/>
    </w:p>
    <w:p>
      <w:pPr>
        <w:numPr>
          <w:ilvl w:val="0"/>
          <w:numId w:val="2"/>
        </w:numPr>
        <w:ind w:left="420" w:hanging="42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一般故障（间歇性影响系统功能）：响应单位需在30分钟内响应，1个工作日内完成修复。</w:t>
      </w:r>
      <w:r/>
    </w:p>
    <w:p>
      <w:pPr>
        <w:numPr>
          <w:ilvl w:val="0"/>
          <w:numId w:val="2"/>
        </w:numPr>
        <w:ind w:left="420" w:hanging="42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其他问题：响应单位需在60分钟内响应，2个工作日内完成故障修复。</w:t>
      </w:r>
      <w:r/>
    </w:p>
    <w:p>
      <w:pPr>
        <w:numPr>
          <w:ilvl w:val="0"/>
          <w:numId w:val="2"/>
        </w:numPr>
        <w:ind w:left="420" w:hanging="42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返厂维修故障：现场无法修复的优先备件替换，故障件返厂修复周期不得超过20个工作日。</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4.2.7如需更换设备或配件，投标单位需提供不低于原设备或配件品质的正规渠道备件；所有配件费用由响应单位承担，如涉及其他服务费用，已含在响应报价中，采购单位不再另行支付费用。</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4.2.8常规维修更换需提前向采购单位报备，经签字确认后方可实施；突发紧急故障需立即抢修的可先行处置，事后及时报备并提交故障处置记录，损坏配件统一交由采购单位</w:t>
      </w:r>
      <w:r>
        <w:rPr>
          <w:rFonts w:hint="eastAsia" w:ascii="宋体" w:hAnsi="宋体" w:cs="宋体"/>
          <w:color w:val="auto"/>
          <w:sz w:val="24"/>
          <w:szCs w:val="24"/>
          <w:lang w:val="en-US" w:eastAsia="zh-CN"/>
        </w:rPr>
        <w:t xml:space="preserve">验收</w:t>
      </w:r>
      <w:r>
        <w:rPr>
          <w:rFonts w:hint="eastAsia" w:ascii="宋体" w:hAnsi="宋体" w:eastAsia="宋体" w:cs="宋体"/>
          <w:color w:val="auto"/>
          <w:sz w:val="24"/>
          <w:szCs w:val="24"/>
          <w:lang w:val="en-US" w:eastAsia="zh-CN"/>
        </w:rPr>
        <w:t xml:space="preserve">，所有更换信息录入设备维修台账。</w:t>
      </w:r>
      <w:r/>
    </w:p>
    <w:p>
      <w:pPr>
        <w:ind w:left="0"/>
        <w:keepLines w:val="0"/>
        <w:keepNext w:val="0"/>
        <w:pageBreakBefore w:val="0"/>
        <w:spacing w:after="0"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4.2.9每次维修必须填写维修工作单，工作单需详细列明本</w:t>
      </w:r>
      <w:r>
        <w:rPr>
          <w:rFonts w:hint="eastAsia" w:ascii="宋体" w:hAnsi="宋体" w:cs="宋体"/>
          <w:color w:val="auto"/>
          <w:sz w:val="24"/>
          <w:szCs w:val="24"/>
          <w:lang w:val="en-US" w:eastAsia="zh-CN"/>
        </w:rPr>
        <w:t xml:space="preserve">次维</w:t>
      </w:r>
      <w:r>
        <w:rPr>
          <w:rFonts w:hint="eastAsia" w:ascii="宋体" w:hAnsi="宋体" w:eastAsia="宋体" w:cs="宋体"/>
          <w:color w:val="auto"/>
          <w:sz w:val="24"/>
          <w:szCs w:val="24"/>
          <w:lang w:val="en-US" w:eastAsia="zh-CN"/>
        </w:rPr>
        <w:t xml:space="preserve">修内容及更换的设备或配件，并由使用部门人员验证签名确认交采购单位保存。</w:t>
      </w:r>
      <w:r/>
    </w:p>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.3</w:t>
      </w:r>
      <w:r>
        <w:rPr>
          <w:rFonts w:hint="eastAsia" w:ascii="宋体" w:hAnsi="宋体" w:cs="宋体"/>
          <w:b/>
          <w:bCs/>
          <w:color w:val="auto"/>
          <w:sz w:val="24"/>
          <w:szCs w:val="24"/>
          <w:lang w:val="en-US" w:eastAsia="zh-CN"/>
        </w:rPr>
        <w:t xml:space="preserve">后勤</w:t>
      </w:r>
      <w:r>
        <w:rPr>
          <w:rFonts w:hint="eastAsia" w:ascii="宋体" w:hAnsi="宋体" w:eastAsia="宋体" w:cs="宋体"/>
          <w:b/>
          <w:bCs/>
          <w:color w:val="auto"/>
          <w:sz w:val="24"/>
          <w:szCs w:val="24"/>
          <w:lang w:val="en-US" w:eastAsia="zh-CN"/>
        </w:rPr>
        <w:t xml:space="preserve">保障服务：</w:t>
      </w:r>
      <w:r/>
    </w:p>
    <w:p>
      <w:pPr>
        <w:ind w:left="0"/>
        <w:keepLines w:val="0"/>
        <w:keepNext w:val="0"/>
        <w:pageBreakBefore w:val="0"/>
        <w:spacing w:after="0" w:line="36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4.3.1备件</w:t>
      </w:r>
      <w:r>
        <w:rPr>
          <w:rFonts w:hint="eastAsia" w:ascii="宋体" w:hAnsi="宋体" w:eastAsia="宋体" w:cs="宋体"/>
          <w:color w:val="auto"/>
          <w:sz w:val="24"/>
          <w:szCs w:val="24"/>
          <w:lang w:val="en-US" w:eastAsia="zh-CN"/>
        </w:rPr>
        <w:t xml:space="preserve">保障：响应单位需建立备品备件库，实行备件先行服务。</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4.3.2重大日期保障：“五一</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十一”、元旦、春节等重要节假日响应单位需安排至少1名运维人员在岗；大型活动及安保期间，运维团队全员在岗，</w:t>
      </w:r>
      <w:r>
        <w:rPr>
          <w:rFonts w:hint="eastAsia" w:ascii="宋体" w:hAnsi="宋体" w:cs="宋体"/>
          <w:color w:val="auto"/>
          <w:sz w:val="24"/>
          <w:szCs w:val="24"/>
          <w:lang w:val="en-US" w:eastAsia="zh-CN"/>
        </w:rPr>
        <w:t xml:space="preserve">其间</w:t>
      </w:r>
      <w:r>
        <w:rPr>
          <w:rFonts w:hint="eastAsia" w:ascii="宋体" w:hAnsi="宋体" w:eastAsia="宋体" w:cs="宋体"/>
          <w:color w:val="auto"/>
          <w:sz w:val="24"/>
          <w:szCs w:val="24"/>
          <w:lang w:val="en-US" w:eastAsia="zh-CN"/>
        </w:rPr>
        <w:t xml:space="preserve">产生的人员加班等全部费用由投标单位自行承担。</w:t>
      </w:r>
      <w:r/>
    </w:p>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.4机房租赁服务：</w:t>
      </w:r>
      <w:r/>
    </w:p>
    <w:p>
      <w:pPr>
        <w:ind w:left="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4.4.1机柜要求：</w:t>
      </w:r>
      <w:r/>
    </w:p>
    <w:tbl>
      <w:tblPr>
        <w:tblStyle w:val="854"/>
        <w:tblW w:w="8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09"/>
        <w:gridCol w:w="5805"/>
      </w:tblGrid>
      <w:tr>
        <w:trPr>
          <w:jc w:val="center"/>
          <w:trHeight w:val="23"/>
        </w:trPr>
        <w:tc>
          <w:tcPr>
            <w:tcW w:w="2709"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5805"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详细描述</w:t>
            </w:r>
            <w:r/>
          </w:p>
        </w:tc>
      </w:tr>
      <w:tr>
        <w:trPr>
          <w:jc w:val="center"/>
          <w:trHeight w:val="23"/>
        </w:trPr>
        <w:tc>
          <w:tcPr>
            <w:tcW w:w="2709"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机柜要求</w:t>
            </w:r>
            <w:r/>
          </w:p>
        </w:tc>
        <w:tc>
          <w:tcPr>
            <w:tcW w:w="5805" w:type="dxa"/>
            <w:vAlign w:val="center"/>
            <w:textDirection w:val="lrTb"/>
            <w:noWrap w:val="false"/>
          </w:tcPr>
          <w:p>
            <w:pPr>
              <w:ind w:left="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1、</w:t>
            </w:r>
            <w:r>
              <w:rPr>
                <w:rFonts w:hint="eastAsia" w:asciiTheme="minorEastAsia" w:hAnsiTheme="minorEastAsia" w:eastAsiaTheme="minorEastAsia" w:cstheme="minorEastAsia"/>
                <w:color w:val="auto"/>
                <w:sz w:val="24"/>
                <w:szCs w:val="24"/>
              </w:rPr>
              <w:t xml:space="preserve">单个机柜U位数</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42U，总功率</w:t>
            </w:r>
            <w:r>
              <w:rPr>
                <w:rFonts w:hint="eastAsia" w:asciiTheme="minorEastAsia" w:hAnsiTheme="minorEastAsia" w:eastAsiaTheme="minorEastAsia" w:cstheme="minorEastAsia"/>
                <w:color w:val="auto"/>
                <w:sz w:val="24"/>
                <w:szCs w:val="24"/>
                <w:lang w:val="en-US" w:eastAsia="zh-CN"/>
              </w:rPr>
              <w:t xml:space="preserve">≥</w:t>
            </w:r>
            <w:r>
              <w:rPr>
                <w:rFonts w:hint="eastAsia" w:asciiTheme="minorEastAsia" w:hAnsiTheme="minorEastAsia" w:eastAsiaTheme="minorEastAsia" w:cstheme="minorEastAsia"/>
                <w:color w:val="auto"/>
                <w:sz w:val="24"/>
                <w:szCs w:val="24"/>
              </w:rPr>
              <w:t xml:space="preserve">5000W，安培数</w:t>
            </w:r>
            <w:r>
              <w:rPr>
                <w:rFonts w:hint="eastAsia" w:asciiTheme="minorEastAsia" w:hAnsiTheme="minorEastAsia" w:eastAsiaTheme="minorEastAsia" w:cstheme="minorEastAsia"/>
                <w:color w:val="auto"/>
                <w:sz w:val="24"/>
                <w:szCs w:val="24"/>
                <w:lang w:val="en-US" w:eastAsia="zh-CN"/>
              </w:rPr>
              <w:t xml:space="preserve">≥20</w:t>
            </w:r>
            <w:r>
              <w:rPr>
                <w:rFonts w:hint="eastAsia" w:ascii="宋体" w:hAnsi="宋体" w:eastAsia="宋体" w:cs="宋体"/>
                <w:color w:val="auto"/>
                <w:sz w:val="24"/>
                <w:szCs w:val="24"/>
                <w:lang w:val="en-US" w:eastAsia="zh-CN"/>
              </w:rPr>
              <w:t xml:space="preserve">A；</w:t>
            </w:r>
            <w:r/>
          </w:p>
          <w:p>
            <w:pPr>
              <w:ind w:left="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2、柜尺寸：2m≤高≤2.2m、深≥1.2m、宽≥0.6m。</w:t>
            </w:r>
            <w:r/>
          </w:p>
          <w:p>
            <w:pPr>
              <w:ind w:left="0"/>
              <w:jc w:val="left"/>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3、机房承重、防震、防雷等技术指标符合GB 50174-2017《数据中心设计规范》的A级标准。</w:t>
            </w:r>
            <w:r/>
          </w:p>
          <w:p>
            <w:pPr>
              <w:ind w:left="0"/>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4、机柜内部PDU数量需满足采购单位使用要</w:t>
            </w:r>
            <w:r>
              <w:rPr>
                <w:rFonts w:hint="eastAsia" w:asciiTheme="minorEastAsia" w:hAnsiTheme="minorEastAsia" w:eastAsiaTheme="minorEastAsia" w:cstheme="minorEastAsia"/>
                <w:color w:val="auto"/>
                <w:sz w:val="24"/>
                <w:szCs w:val="24"/>
                <w:lang w:val="en-US" w:eastAsia="zh-CN"/>
              </w:rPr>
              <w:t xml:space="preserve">求。</w:t>
            </w:r>
            <w:r/>
          </w:p>
        </w:tc>
      </w:tr>
    </w:tbl>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4.4.2机柜所在IDC机房环境要求：</w:t>
      </w:r>
      <w:r/>
    </w:p>
    <w:tbl>
      <w:tblPr>
        <w:tblStyle w:val="854"/>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9"/>
        <w:gridCol w:w="5744"/>
      </w:tblGrid>
      <w:tr>
        <w:trPr>
          <w:jc w:val="center"/>
          <w:trHeight w:val="375"/>
        </w:trPr>
        <w:tc>
          <w:tcPr>
            <w:tcW w:w="2769"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5744"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详细描述</w:t>
            </w:r>
            <w:r/>
          </w:p>
        </w:tc>
      </w:tr>
      <w:tr>
        <w:trPr>
          <w:jc w:val="center"/>
          <w:trHeight w:val="21"/>
        </w:trPr>
        <w:tc>
          <w:tcPr>
            <w:tcW w:w="2769"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机房选址</w:t>
            </w:r>
            <w:r/>
          </w:p>
        </w:tc>
        <w:tc>
          <w:tcPr>
            <w:tcW w:w="5744"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IDC机房需在苏州市区（不含四县市）范围内</w:t>
            </w:r>
            <w:r>
              <w:rPr>
                <w:rFonts w:hint="eastAsia" w:ascii="宋体" w:hAnsi="宋体" w:cs="宋体"/>
                <w:b/>
                <w:bCs/>
                <w:color w:val="auto"/>
                <w:sz w:val="24"/>
                <w:szCs w:val="24"/>
                <w:lang w:eastAsia="zh-CN"/>
              </w:rPr>
              <w:t xml:space="preserve">【</w:t>
            </w:r>
            <w:r>
              <w:rPr>
                <w:rFonts w:hint="eastAsia" w:ascii="宋体" w:hAnsi="宋体" w:eastAsia="宋体" w:cs="宋体"/>
                <w:b/>
                <w:bCs/>
                <w:color w:val="auto"/>
                <w:sz w:val="24"/>
                <w:szCs w:val="24"/>
              </w:rPr>
              <w:t xml:space="preserve">或</w:t>
            </w:r>
            <w:r>
              <w:rPr>
                <w:rFonts w:hint="eastAsia" w:ascii="宋体" w:hAnsi="宋体" w:cs="宋体"/>
                <w:b/>
                <w:bCs/>
                <w:color w:val="auto"/>
                <w:sz w:val="24"/>
                <w:szCs w:val="24"/>
                <w:lang w:val="en-US" w:eastAsia="zh-CN"/>
              </w:rPr>
              <w:t xml:space="preserve">投标单位</w:t>
            </w:r>
            <w:r>
              <w:rPr>
                <w:rFonts w:hint="eastAsia" w:ascii="宋体" w:hAnsi="宋体" w:eastAsia="宋体" w:cs="宋体"/>
                <w:b/>
                <w:bCs/>
                <w:color w:val="auto"/>
                <w:sz w:val="24"/>
                <w:szCs w:val="24"/>
              </w:rPr>
              <w:t xml:space="preserve">承诺中标后IDC机房与采购方办公地点之间直线距离小于20公里范围内</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承诺函格式自拟</w:t>
            </w:r>
            <w:r>
              <w:rPr>
                <w:rFonts w:hint="eastAsia" w:ascii="宋体" w:hAnsi="宋体" w:cs="宋体"/>
                <w:b/>
                <w:bCs/>
                <w:color w:val="auto"/>
                <w:sz w:val="24"/>
                <w:szCs w:val="24"/>
                <w:lang w:eastAsia="zh-CN"/>
              </w:rPr>
              <w:t xml:space="preserve">】</w:t>
            </w:r>
            <w:r>
              <w:rPr>
                <w:rFonts w:hint="eastAsia" w:ascii="宋体" w:hAnsi="宋体" w:eastAsia="宋体" w:cs="宋体"/>
                <w:color w:val="auto"/>
                <w:sz w:val="24"/>
                <w:szCs w:val="24"/>
              </w:rPr>
              <w:t xml:space="preserve">。</w:t>
            </w:r>
            <w:r/>
          </w:p>
        </w:tc>
      </w:tr>
      <w:tr>
        <w:trPr>
          <w:jc w:val="center"/>
          <w:trHeight w:val="21"/>
        </w:trPr>
        <w:tc>
          <w:tcPr>
            <w:tcW w:w="2769"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机房异地保障需求</w:t>
            </w:r>
            <w:r/>
          </w:p>
        </w:tc>
        <w:tc>
          <w:tcPr>
            <w:tcW w:w="5744" w:type="dxa"/>
            <w:vAlign w:val="center"/>
            <w:textDirection w:val="lrTb"/>
            <w:noWrap w:val="false"/>
          </w:tcPr>
          <w:p>
            <w:pPr>
              <w:jc w:val="left"/>
              <w:keepLines w:val="0"/>
              <w:keepNext w:val="0"/>
              <w:pageBreakBefore w:val="0"/>
              <w:spacing w:after="0"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投标单位</w:t>
            </w:r>
            <w:r>
              <w:rPr>
                <w:rFonts w:hint="eastAsia" w:ascii="宋体" w:hAnsi="宋体" w:eastAsia="宋体" w:cs="宋体"/>
                <w:color w:val="auto"/>
                <w:sz w:val="24"/>
                <w:szCs w:val="24"/>
              </w:rPr>
              <w:t xml:space="preserve">需在除苏州市区（不含四县市）以外其他地区有储备机房资源</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投标文件中需提供相关证明材料</w:t>
            </w:r>
            <w:r>
              <w:rPr>
                <w:rFonts w:hint="eastAsia" w:ascii="宋体" w:hAnsi="宋体" w:cs="宋体"/>
                <w:b/>
                <w:bCs/>
                <w:color w:val="auto"/>
                <w:sz w:val="24"/>
                <w:szCs w:val="24"/>
                <w:lang w:eastAsia="zh-CN"/>
              </w:rPr>
              <w:t xml:space="preserve">】</w:t>
            </w:r>
            <w:r>
              <w:rPr>
                <w:rFonts w:hint="eastAsia" w:ascii="宋体" w:hAnsi="宋体" w:cs="宋体"/>
                <w:color w:val="auto"/>
                <w:sz w:val="24"/>
                <w:szCs w:val="24"/>
                <w:lang w:eastAsia="zh-CN"/>
              </w:rPr>
              <w:t xml:space="preserve">。</w:t>
            </w:r>
            <w:r/>
          </w:p>
        </w:tc>
      </w:tr>
      <w:tr>
        <w:trPr>
          <w:jc w:val="center"/>
          <w:trHeight w:val="956"/>
        </w:trPr>
        <w:tc>
          <w:tcPr>
            <w:tcW w:w="2769"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机房“动力环境监测云平台”要求</w:t>
            </w:r>
            <w:r/>
          </w:p>
        </w:tc>
        <w:tc>
          <w:tcPr>
            <w:tcW w:w="5744"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投标单位需对机房设备运行情况进行实时监控，具备告警报表导出功能，支持微信公众号</w:t>
            </w:r>
            <w:r>
              <w:rPr>
                <w:rFonts w:hint="eastAsia" w:ascii="宋体" w:hAnsi="宋体" w:cs="宋体"/>
                <w:color w:val="auto"/>
                <w:sz w:val="24"/>
                <w:szCs w:val="24"/>
                <w:lang w:val="en-US" w:eastAsia="zh-CN"/>
              </w:rPr>
              <w:t xml:space="preserve">登录</w:t>
            </w:r>
            <w:r>
              <w:rPr>
                <w:rFonts w:hint="eastAsia" w:ascii="宋体" w:hAnsi="宋体" w:eastAsia="宋体" w:cs="宋体"/>
                <w:color w:val="auto"/>
                <w:sz w:val="24"/>
                <w:szCs w:val="24"/>
                <w:lang w:val="en-US" w:eastAsia="zh-CN"/>
              </w:rPr>
              <w:t xml:space="preserve">等功能。</w:t>
            </w:r>
            <w:r/>
          </w:p>
        </w:tc>
      </w:tr>
      <w:tr>
        <w:trPr>
          <w:jc w:val="center"/>
          <w:trHeight w:val="993"/>
        </w:trPr>
        <w:tc>
          <w:tcPr>
            <w:tcW w:w="2769"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非指定区域停留告警系统</w:t>
            </w:r>
            <w:r/>
          </w:p>
        </w:tc>
        <w:tc>
          <w:tcPr>
            <w:tcW w:w="5744"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访客在非指定区域停留5秒钟以上，所在区域的摄像机将自动抓拍并上传监控平台进行预警。</w:t>
            </w:r>
            <w:r/>
          </w:p>
        </w:tc>
      </w:tr>
    </w:tbl>
    <w:p>
      <w:pPr>
        <w:ind w:left="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4.4.3机柜所在IDC机房服务要求：</w:t>
      </w:r>
      <w:r/>
    </w:p>
    <w:tbl>
      <w:tblPr>
        <w:tblStyle w:val="854"/>
        <w:tblW w:w="8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77"/>
        <w:gridCol w:w="5837"/>
      </w:tblGrid>
      <w:tr>
        <w:trPr>
          <w:jc w:val="center"/>
          <w:trHeight w:val="23"/>
        </w:trPr>
        <w:tc>
          <w:tcPr>
            <w:tcW w:w="267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583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详细描述</w:t>
            </w:r>
            <w:r/>
          </w:p>
        </w:tc>
      </w:tr>
      <w:tr>
        <w:trPr>
          <w:jc w:val="center"/>
          <w:trHeight w:val="23"/>
        </w:trPr>
        <w:tc>
          <w:tcPr>
            <w:tcW w:w="267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机房建设标准</w:t>
            </w:r>
            <w:r/>
          </w:p>
        </w:tc>
        <w:tc>
          <w:tcPr>
            <w:tcW w:w="5837"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符合GB 50174-2017《数据中心设计规范》A级标准。</w:t>
            </w:r>
            <w:r/>
          </w:p>
        </w:tc>
      </w:tr>
      <w:tr>
        <w:trPr>
          <w:jc w:val="center"/>
          <w:trHeight w:val="23"/>
        </w:trPr>
        <w:tc>
          <w:tcPr>
            <w:tcW w:w="267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机房动力配置</w:t>
            </w:r>
            <w:r/>
          </w:p>
        </w:tc>
        <w:tc>
          <w:tcPr>
            <w:tcW w:w="5837"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1、按照《电子计算机机房设计规范》《供配电系统设计规范》及《建筑防雷设计规范》等相关国家标准设计，配置防雷措施。</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2、UPS系统：采用2N配置模式，两组800kVA系统组成，每组含2套双机并联系统（每套由2台400kVA UPS并联），独立双回路输出，总额定容量1600kVA。后备电池放电时间≥30分钟。</w:t>
            </w:r>
            <w:r/>
          </w:p>
        </w:tc>
      </w:tr>
      <w:tr>
        <w:trPr>
          <w:jc w:val="center"/>
          <w:trHeight w:val="23"/>
        </w:trPr>
        <w:tc>
          <w:tcPr>
            <w:tcW w:w="267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机房配电</w:t>
            </w:r>
            <w:r/>
          </w:p>
        </w:tc>
        <w:tc>
          <w:tcPr>
            <w:tcW w:w="5837"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1、市电至少两路20KV专线，每路容量10500kVA。</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2、市电和发电机双电源采用PC级切换装置；采用UPS不间断电源。</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3、柴油发电机总储备功率不小于12000kW，与市电通过PC级切换装置实现双电源自动切换。</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4、配电间需独立设置。</w:t>
            </w:r>
            <w:r/>
          </w:p>
        </w:tc>
      </w:tr>
      <w:tr>
        <w:trPr>
          <w:jc w:val="center"/>
          <w:trHeight w:val="761"/>
        </w:trPr>
        <w:tc>
          <w:tcPr>
            <w:tcW w:w="267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机房空调</w:t>
            </w:r>
            <w:r/>
          </w:p>
        </w:tc>
        <w:tc>
          <w:tcPr>
            <w:tcW w:w="583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采用“N+1备份”方式，</w:t>
            </w:r>
            <w:r>
              <w:rPr>
                <w:rFonts w:hint="eastAsia" w:ascii="宋体" w:hAnsi="宋体" w:cs="宋体"/>
                <w:color w:val="auto"/>
                <w:sz w:val="24"/>
                <w:szCs w:val="24"/>
                <w:lang w:val="en-US" w:eastAsia="zh-CN"/>
              </w:rPr>
              <w:t xml:space="preserve">保持</w:t>
            </w:r>
            <w:r>
              <w:rPr>
                <w:rFonts w:hint="eastAsia" w:ascii="宋体" w:hAnsi="宋体" w:eastAsia="宋体" w:cs="宋体"/>
                <w:color w:val="auto"/>
                <w:sz w:val="24"/>
                <w:szCs w:val="24"/>
              </w:rPr>
              <w:t xml:space="preserve">机房温度20-25℃、湿度40%-55%</w:t>
            </w:r>
            <w:r/>
          </w:p>
        </w:tc>
      </w:tr>
      <w:tr>
        <w:trPr>
          <w:jc w:val="center"/>
          <w:trHeight w:val="23"/>
        </w:trPr>
        <w:tc>
          <w:tcPr>
            <w:tcW w:w="267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机房消防系统</w:t>
            </w:r>
            <w:r/>
          </w:p>
        </w:tc>
        <w:tc>
          <w:tcPr>
            <w:tcW w:w="583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部署至少两套独立火灾自动报警系统</w:t>
            </w:r>
            <w:r>
              <w:rPr>
                <w:rFonts w:hint="eastAsia" w:ascii="宋体" w:hAnsi="宋体" w:cs="宋体"/>
                <w:color w:val="auto"/>
                <w:sz w:val="24"/>
                <w:szCs w:val="24"/>
                <w:lang w:eastAsia="zh-CN"/>
              </w:rPr>
              <w:t xml:space="preserve">。</w:t>
            </w:r>
            <w:r/>
          </w:p>
        </w:tc>
      </w:tr>
      <w:tr>
        <w:trPr>
          <w:jc w:val="center"/>
          <w:trHeight w:val="23"/>
        </w:trPr>
        <w:tc>
          <w:tcPr>
            <w:tcW w:w="267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安防服务</w:t>
            </w:r>
            <w:r/>
          </w:p>
        </w:tc>
        <w:tc>
          <w:tcPr>
            <w:tcW w:w="5837"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1、数据中心安全保卫至少有保安服务、视频监控服务、防盗报警服务、门禁管理服务、动力环境监控系统服务等五个部分。</w:t>
            </w:r>
            <w:r/>
          </w:p>
        </w:tc>
      </w:tr>
      <w:tr>
        <w:trPr>
          <w:jc w:val="center"/>
          <w:trHeight w:val="23"/>
        </w:trPr>
        <w:tc>
          <w:tcPr>
            <w:tcW w:w="267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机房动环监控服务</w:t>
            </w:r>
            <w:r/>
          </w:p>
        </w:tc>
        <w:tc>
          <w:tcPr>
            <w:tcW w:w="5837"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1、实时采集动力、环境、网络、设备等运行数据，集成各子系统实现集中监控，具备报警输出及扩容接口。</w:t>
            </w:r>
            <w:r/>
          </w:p>
        </w:tc>
      </w:tr>
      <w:tr>
        <w:trPr>
          <w:jc w:val="center"/>
          <w:trHeight w:val="23"/>
        </w:trPr>
        <w:tc>
          <w:tcPr>
            <w:tcW w:w="267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机房线路保障服务</w:t>
            </w:r>
            <w:r/>
          </w:p>
        </w:tc>
        <w:tc>
          <w:tcPr>
            <w:tcW w:w="5837"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1、具备采购单位认可的视频网机房的备用线路资源，且处于可用状态。</w:t>
            </w:r>
            <w:r/>
          </w:p>
        </w:tc>
      </w:tr>
      <w:tr>
        <w:trPr>
          <w:jc w:val="center"/>
          <w:trHeight w:val="23"/>
        </w:trPr>
        <w:tc>
          <w:tcPr>
            <w:tcW w:w="2677"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机房保障服务</w:t>
            </w:r>
            <w:r/>
          </w:p>
        </w:tc>
        <w:tc>
          <w:tcPr>
            <w:tcW w:w="5837"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1、提供7×24小时技术支持服务。</w:t>
            </w:r>
            <w:r/>
          </w:p>
        </w:tc>
      </w:tr>
    </w:tbl>
    <w:p>
      <w:pPr>
        <w:ind w:left="0"/>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4.4.4机柜搬迁数据安全要求</w:t>
      </w:r>
      <w:r>
        <w:rPr>
          <w:rFonts w:hint="eastAsia" w:ascii="宋体" w:hAnsi="宋体" w:cs="宋体"/>
          <w:color w:val="auto"/>
          <w:sz w:val="24"/>
          <w:szCs w:val="24"/>
          <w:highlight w:val="none"/>
          <w:lang w:val="en-US" w:eastAsia="zh-CN"/>
        </w:rPr>
        <w:t xml:space="preserve">：</w:t>
      </w:r>
      <w:r/>
    </w:p>
    <w:tbl>
      <w:tblPr>
        <w:tblStyle w:val="854"/>
        <w:tblW w:w="8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86"/>
        <w:gridCol w:w="5828"/>
      </w:tblGrid>
      <w:tr>
        <w:trPr>
          <w:jc w:val="center"/>
          <w:trHeight w:val="23"/>
        </w:trPr>
        <w:tc>
          <w:tcPr>
            <w:tcW w:w="2686"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项目</w:t>
            </w:r>
            <w:r/>
          </w:p>
        </w:tc>
        <w:tc>
          <w:tcPr>
            <w:tcW w:w="5828" w:type="dxa"/>
            <w:vAlign w:val="center"/>
            <w:textDirection w:val="lrTb"/>
            <w:noWrap w:val="false"/>
          </w:tcPr>
          <w:p>
            <w:pPr>
              <w:ind w:firstLine="482"/>
              <w:jc w:val="center"/>
              <w:keepLines w:val="0"/>
              <w:keepNext w:val="0"/>
              <w:pageBreakBefore w:val="0"/>
              <w:spacing w:after="0" w:line="240" w:lineRule="auto"/>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详细描述</w:t>
            </w:r>
            <w:r/>
          </w:p>
        </w:tc>
      </w:tr>
      <w:tr>
        <w:trPr>
          <w:jc w:val="center"/>
          <w:trHeight w:val="23"/>
        </w:trPr>
        <w:tc>
          <w:tcPr>
            <w:tcW w:w="2686"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机柜搬迁要求</w:t>
            </w:r>
            <w:r/>
          </w:p>
        </w:tc>
        <w:tc>
          <w:tcPr>
            <w:tcW w:w="5828"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1、如</w:t>
            </w:r>
            <w:r>
              <w:rPr>
                <w:rFonts w:hint="eastAsia" w:ascii="宋体" w:hAnsi="宋体" w:eastAsia="宋体" w:cs="宋体"/>
                <w:color w:val="auto"/>
                <w:sz w:val="24"/>
                <w:szCs w:val="24"/>
              </w:rPr>
              <w:t xml:space="preserve">涉</w:t>
            </w:r>
            <w:r>
              <w:rPr>
                <w:rFonts w:hint="eastAsia" w:ascii="宋体" w:hAnsi="宋体" w:eastAsia="宋体" w:cs="宋体"/>
                <w:color w:val="auto"/>
                <w:sz w:val="24"/>
                <w:szCs w:val="24"/>
                <w:lang w:val="en-US" w:eastAsia="zh-CN"/>
              </w:rPr>
              <w:t xml:space="preserve">及设备搬迁，需配合采购单位完成整体搬迁工作，所有搬迁相关费用均由中标单位承担。</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2、投标单位需出具搬迁方案，经采购单位书面审核同意后方可实施。</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3、搬迁过程中确保不中断现有应用服务，并保证设备内数据的完整性与可用性。</w:t>
            </w:r>
            <w:r/>
          </w:p>
          <w:p>
            <w:pPr>
              <w:ind w:left="0"/>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4、搬迁过程中因中标单位原因造成设备损坏的，中标单位须在采购单位要求的期限内修复；无法修复的，须提供不低于原机型配置的备机，并搭建采购单位指定的系统运行环境。</w:t>
            </w:r>
            <w:r/>
          </w:p>
        </w:tc>
      </w:tr>
    </w:tbl>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4</w:t>
      </w:r>
      <w:r>
        <w:rPr>
          <w:rFonts w:hint="eastAsia" w:ascii="宋体" w:hAnsi="宋体" w:eastAsia="宋体" w:cs="宋体"/>
          <w:b/>
          <w:bCs/>
          <w:color w:val="auto"/>
          <w:sz w:val="24"/>
          <w:szCs w:val="24"/>
          <w:lang w:val="en-US" w:eastAsia="zh-CN"/>
        </w:rPr>
        <w:t xml:space="preserve">.</w:t>
      </w: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机房配套</w:t>
      </w:r>
      <w:r>
        <w:rPr>
          <w:rFonts w:hint="eastAsia" w:ascii="宋体" w:hAnsi="宋体" w:cs="宋体"/>
          <w:b/>
          <w:bCs/>
          <w:color w:val="auto"/>
          <w:sz w:val="24"/>
          <w:szCs w:val="24"/>
          <w:lang w:val="en-US" w:eastAsia="zh-CN"/>
        </w:rPr>
        <w:t xml:space="preserve">设备要求</w:t>
      </w:r>
      <w:r>
        <w:rPr>
          <w:rFonts w:hint="eastAsia" w:ascii="宋体" w:hAnsi="宋体" w:eastAsia="宋体" w:cs="宋体"/>
          <w:b/>
          <w:bCs/>
          <w:color w:val="auto"/>
          <w:sz w:val="24"/>
          <w:szCs w:val="24"/>
          <w:lang w:val="en-US" w:eastAsia="zh-CN"/>
        </w:rPr>
        <w:t xml:space="preserve">：</w:t>
      </w:r>
      <w:r/>
    </w:p>
    <w:p>
      <w:pPr>
        <w:ind w:left="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4.5.1针对原有8套存储管理节点、1套运维管理节点、1套边界防火墙系统、监控摄像机5台（做到机房出入口、通道全覆盖）、2台接入交换机等配套设备，由投标单位统一托管运维，为满足配套所需的不足部分由投标单位自行解决，托管机房由投标单位提供。</w:t>
      </w:r>
      <w:r/>
    </w:p>
    <w:p>
      <w:pPr>
        <w:ind w:left="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4.5.2如涉及搬迁，需满足前述</w:t>
      </w:r>
      <w:r>
        <w:rPr>
          <w:rFonts w:hint="eastAsia" w:ascii="宋体" w:hAnsi="宋体" w:eastAsia="宋体" w:cs="宋体"/>
          <w:color w:val="auto"/>
          <w:sz w:val="24"/>
          <w:szCs w:val="24"/>
        </w:rPr>
        <w:t xml:space="preserve">机柜搬迁要求</w:t>
      </w:r>
      <w:r>
        <w:rPr>
          <w:rFonts w:hint="eastAsia" w:ascii="宋体" w:hAnsi="宋体" w:cs="宋体"/>
          <w:color w:val="auto"/>
          <w:sz w:val="24"/>
          <w:szCs w:val="24"/>
          <w:lang w:val="en-US" w:eastAsia="zh-CN"/>
        </w:rPr>
        <w:t xml:space="preserve">。需提供不低于原设备参数标准储备备用设备，备用设备型号参数需经采购单位书面确认后方可启用。</w:t>
      </w:r>
      <w:r/>
    </w:p>
    <w:p>
      <w:pPr>
        <w:ind w:left="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4.5.3负责解决组网所需各类配套交换、接入设备，保障整体系统适配运行。投标单位需合理规划本次采购设备的内部组网建设，超出本次采购文件范围的其他交换、接入设备由投标单位自行解决。</w:t>
      </w:r>
      <w:r/>
    </w:p>
    <w:p>
      <w:pPr>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4.5.4原项目配套设备性能参数如下：</w:t>
      </w:r>
      <w:r/>
    </w:p>
    <w:p>
      <w:pPr>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①</w:t>
      </w:r>
      <w:r>
        <w:rPr>
          <w:rFonts w:hint="eastAsia" w:ascii="宋体" w:hAnsi="宋体" w:eastAsia="宋体" w:cs="宋体"/>
          <w:color w:val="auto"/>
          <w:sz w:val="24"/>
          <w:szCs w:val="24"/>
        </w:rPr>
        <w:t xml:space="preserve">存储管理节点</w:t>
      </w:r>
      <w:r>
        <w:rPr>
          <w:rFonts w:hint="eastAsia" w:ascii="宋体" w:hAnsi="宋体" w:eastAsia="宋体" w:cs="宋体"/>
          <w:color w:val="auto"/>
          <w:sz w:val="24"/>
          <w:szCs w:val="24"/>
          <w:lang w:eastAsia="zh-CN"/>
        </w:rPr>
        <w:t xml:space="preserve">：</w:t>
      </w:r>
      <w:r/>
    </w:p>
    <w:tbl>
      <w:tblPr>
        <w:tblStyle w:val="854"/>
        <w:tblW w:w="8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7291"/>
      </w:tblGrid>
      <w:tr>
        <w:trPr>
          <w:jc w:val="center"/>
          <w:trHeight w:val="227"/>
        </w:trPr>
        <w:tc>
          <w:tcPr>
            <w:tcW w:w="1223"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存储管理节点</w:t>
            </w:r>
            <w:r/>
          </w:p>
        </w:tc>
        <w:tc>
          <w:tcPr>
            <w:tcW w:w="7291"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lang w:val="en-US" w:eastAsia="zh-CN"/>
              </w:rPr>
              <w:t xml:space="preserve">硬件配置：</w:t>
            </w:r>
            <w:r>
              <w:rPr>
                <w:rFonts w:hint="eastAsia" w:ascii="宋体" w:hAnsi="宋体" w:eastAsia="宋体" w:cs="宋体"/>
                <w:color w:val="auto"/>
                <w:sz w:val="24"/>
                <w:szCs w:val="24"/>
                <w:lang w:val="en-US" w:eastAsia="zh-CN"/>
              </w:rPr>
              <w:br/>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2U机架式</w:t>
            </w:r>
            <w:r>
              <w:rPr>
                <w:rFonts w:hint="eastAsia" w:ascii="宋体" w:hAnsi="宋体" w:cs="宋体"/>
                <w:color w:val="auto"/>
                <w:sz w:val="24"/>
                <w:szCs w:val="24"/>
                <w:lang w:val="en-US" w:eastAsia="zh-CN"/>
              </w:rPr>
              <w:t xml:space="preserve">；</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处理器：CPU核数≥20核</w:t>
            </w:r>
            <w:r>
              <w:rPr>
                <w:rFonts w:hint="eastAsia" w:ascii="宋体" w:hAnsi="宋体" w:cs="宋体"/>
                <w:color w:val="auto"/>
                <w:sz w:val="24"/>
                <w:szCs w:val="24"/>
                <w:lang w:val="en-US" w:eastAsia="zh-CN"/>
              </w:rPr>
              <w:t xml:space="preserve">；</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内存：DDR4，≥64GB内存，最大可扩展至256GB</w:t>
            </w:r>
            <w:r>
              <w:rPr>
                <w:rFonts w:hint="eastAsia" w:ascii="宋体" w:hAnsi="宋体" w:cs="宋体"/>
                <w:color w:val="auto"/>
                <w:sz w:val="24"/>
                <w:szCs w:val="24"/>
                <w:lang w:val="en-US" w:eastAsia="zh-CN"/>
              </w:rPr>
              <w:t xml:space="preserve">；</w:t>
            </w:r>
            <w:r/>
          </w:p>
          <w:p>
            <w:pPr>
              <w:ind w:left="0"/>
              <w:keepLines w:val="0"/>
              <w:keepNext w:val="0"/>
              <w:pageBreakBefore w:val="0"/>
              <w:spacing w:after="0" w:line="24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内置SSD硬盘：≥1个240GB SSD，≥3个960GB SSD硬盘</w:t>
            </w:r>
            <w:r>
              <w:rPr>
                <w:rFonts w:hint="eastAsia" w:ascii="宋体" w:hAnsi="宋体" w:cs="宋体"/>
                <w:color w:val="auto"/>
                <w:sz w:val="24"/>
                <w:szCs w:val="24"/>
                <w:lang w:val="en-US" w:eastAsia="zh-CN"/>
              </w:rPr>
              <w:t xml:space="preserve">；</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网口：≥2个千兆网口 </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电源：1+1冗余电源</w:t>
            </w:r>
            <w:r>
              <w:rPr>
                <w:rFonts w:hint="eastAsia" w:ascii="宋体" w:hAnsi="宋体" w:cs="宋体"/>
                <w:color w:val="auto"/>
                <w:sz w:val="24"/>
                <w:szCs w:val="24"/>
                <w:lang w:val="en-US" w:eastAsia="zh-CN"/>
              </w:rPr>
              <w:t xml:space="preserve">；</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USB 接口：≥4个（≥2 个USB3.0，≥2 个USB2.0）；</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VGA 接口：≥1个</w:t>
            </w:r>
            <w:r>
              <w:rPr>
                <w:rFonts w:hint="eastAsia" w:ascii="宋体" w:hAnsi="宋体" w:cs="宋体"/>
                <w:color w:val="auto"/>
                <w:sz w:val="24"/>
                <w:szCs w:val="24"/>
                <w:lang w:val="en-US" w:eastAsia="zh-CN"/>
              </w:rPr>
              <w:t xml:space="preserve">。</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（二）</w:t>
            </w:r>
            <w:r>
              <w:rPr>
                <w:rFonts w:hint="eastAsia" w:ascii="宋体" w:hAnsi="宋体" w:eastAsia="宋体" w:cs="宋体"/>
                <w:color w:val="auto"/>
                <w:sz w:val="24"/>
                <w:szCs w:val="24"/>
                <w:lang w:val="en-US" w:eastAsia="zh-CN"/>
              </w:rPr>
              <w:t xml:space="preserve">软件功能：</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1、集成容量虚拟化管理功能、集群化管理功能；</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2、负责视频录像资源分配、计划管理、索引管理，负载均衡调度；</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3、提供数据查询、回放、下载、锁定等功能。支持录像计划从前端取流直存到虚拟化容量空间，提供视频、图片的统一存储；</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4、模块列表：视频录像基础模块、图片存储基础模块、国标模块、抽帧转存模块；</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5、支持视频、图片、对象数据存储，支持跨节点数据安全。</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6、系统全集群化运行：集群系统对外提供唯一访问入口，屏蔽云存储内部多种存储设备形态； </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7、高性能数据存取服务：视频、图片直存模式，存储链路短，直写存储技术可大幅提升存储性能；</w:t>
            </w:r>
            <w:r/>
          </w:p>
          <w:p>
            <w:pPr>
              <w:ind w:left="0"/>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8、每台服务器含600块硬盘授权。</w:t>
            </w:r>
            <w:r/>
          </w:p>
        </w:tc>
      </w:tr>
    </w:tbl>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②</w:t>
      </w:r>
      <w:r>
        <w:rPr>
          <w:rFonts w:hint="eastAsia" w:ascii="宋体" w:hAnsi="宋体" w:eastAsia="宋体" w:cs="宋体"/>
          <w:color w:val="auto"/>
          <w:sz w:val="24"/>
          <w:szCs w:val="24"/>
        </w:rPr>
        <w:t xml:space="preserve">运维管理节点：</w:t>
      </w:r>
      <w:r/>
    </w:p>
    <w:tbl>
      <w:tblPr>
        <w:tblStyle w:val="854"/>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7268"/>
      </w:tblGrid>
      <w:tr>
        <w:trPr>
          <w:jc w:val="center"/>
          <w:trHeight w:val="2748"/>
        </w:trPr>
        <w:tc>
          <w:tcPr>
            <w:tcW w:w="1245"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运维管理节点</w:t>
            </w:r>
            <w:r/>
          </w:p>
        </w:tc>
        <w:tc>
          <w:tcPr>
            <w:tcW w:w="7268"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硬件配置：</w:t>
            </w:r>
            <w:r>
              <w:rPr>
                <w:rFonts w:hint="eastAsia" w:ascii="宋体" w:hAnsi="宋体" w:eastAsia="宋体" w:cs="宋体"/>
                <w:color w:val="auto"/>
                <w:sz w:val="24"/>
                <w:szCs w:val="24"/>
              </w:rPr>
              <w:br/>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尺寸：2U</w:t>
            </w:r>
            <w:r>
              <w:rPr>
                <w:rFonts w:hint="eastAsia" w:ascii="宋体" w:hAnsi="宋体" w:eastAsia="宋体" w:cs="宋体"/>
                <w:color w:val="auto"/>
                <w:sz w:val="24"/>
                <w:szCs w:val="24"/>
                <w:lang w:val="en-US" w:eastAsia="zh-CN"/>
              </w:rPr>
              <w:t xml:space="preserve"> 机架式；</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2、CPU：≥16核处理器 ；</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3、内存：DDR4，≥16GB内存，最大可扩展至512GB </w:t>
            </w:r>
            <w:r>
              <w:rPr>
                <w:rFonts w:hint="eastAsia" w:ascii="宋体" w:hAnsi="宋体" w:eastAsia="宋体" w:cs="宋体"/>
                <w:color w:val="auto"/>
                <w:sz w:val="24"/>
                <w:szCs w:val="24"/>
                <w:lang w:val="en-US" w:eastAsia="zh-CN"/>
              </w:rPr>
              <w:br/>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网口：≥2个千兆网口，≥8个热插拔硬盘槽位，支持SAS/SATA硬盘混插；</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5、RAID：RAID 0、1、5、6；</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6、USB 接口：≥4个USB3.0；</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7、VGA 接口：≥1个；</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8、电源：1+1冗余。</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（二）软件功能：</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1、集成视频云存储的运维系统，可进行软/硬件、系统运维监测；</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2、模块列表：运行状态检测模块、统一告警模块、日志统计报表模块；</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3、业务数据运维：对视频、图片等提供运维采集服务，如在线情况、录像情况等关键指标的实时状态和历史数据；</w:t>
            </w:r>
            <w:r/>
          </w:p>
          <w:p>
            <w:pPr>
              <w:ind w:left="0"/>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4、录像完整性诊断：对录像断点的监测粒度精确到秒，用户能更精准的了解系统运行和业务数据的健康状况；</w:t>
            </w:r>
            <w:r>
              <w:rPr>
                <w:rFonts w:hint="eastAsia" w:ascii="宋体" w:hAnsi="宋体" w:eastAsia="宋体" w:cs="宋体"/>
                <w:color w:val="auto"/>
                <w:sz w:val="24"/>
                <w:szCs w:val="24"/>
                <w:lang w:val="en-US" w:eastAsia="zh-CN"/>
              </w:rPr>
              <w:br/>
            </w:r>
            <w:r>
              <w:rPr>
                <w:rFonts w:hint="eastAsia" w:ascii="宋体" w:hAnsi="宋体" w:eastAsia="宋体" w:cs="宋体"/>
                <w:color w:val="auto"/>
                <w:sz w:val="24"/>
                <w:szCs w:val="24"/>
                <w:lang w:val="en-US" w:eastAsia="zh-CN"/>
              </w:rPr>
              <w:t xml:space="preserve">5、每台服务器含100台云存储节点的授权。</w:t>
            </w:r>
            <w:r/>
          </w:p>
        </w:tc>
      </w:tr>
    </w:tbl>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③</w:t>
      </w:r>
      <w:r>
        <w:rPr>
          <w:rFonts w:hint="eastAsia" w:ascii="宋体" w:hAnsi="宋体" w:eastAsia="宋体" w:cs="宋体"/>
          <w:color w:val="auto"/>
          <w:sz w:val="24"/>
          <w:szCs w:val="24"/>
        </w:rPr>
        <w:t xml:space="preserve">边界防火墙系统：</w:t>
      </w:r>
      <w:r/>
    </w:p>
    <w:tbl>
      <w:tblPr>
        <w:tblStyle w:val="854"/>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7253"/>
      </w:tblGrid>
      <w:tr>
        <w:trPr>
          <w:jc w:val="center"/>
          <w:trHeight w:val="891"/>
        </w:trPr>
        <w:tc>
          <w:tcPr>
            <w:tcW w:w="1260"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边界防火墙系统</w:t>
            </w:r>
            <w:r/>
          </w:p>
        </w:tc>
        <w:tc>
          <w:tcPr>
            <w:tcW w:w="7253"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标</w:t>
            </w:r>
            <w:r>
              <w:rPr>
                <w:rFonts w:hint="eastAsia" w:ascii="宋体" w:hAnsi="宋体" w:eastAsia="宋体" w:cs="宋体"/>
                <w:color w:val="auto"/>
                <w:sz w:val="24"/>
                <w:szCs w:val="24"/>
                <w:lang w:val="en-US" w:eastAsia="zh-CN"/>
              </w:rPr>
              <w:t xml:space="preserve">准2U设备，双电源；</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2、标准配置2个千兆电接口，12个万兆接口，5个接口扩展槽（要求最大可扩展20个万兆接口或者40个千兆接口）。</w:t>
            </w:r>
            <w:r/>
          </w:p>
          <w:p>
            <w:pPr>
              <w:ind w:left="0"/>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三层吞吐量100Gbps，应用层吞吐量50Gbps，最大并发连接数2000万，新建连接数100</w:t>
            </w:r>
            <w:r>
              <w:rPr>
                <w:rFonts w:hint="eastAsia" w:ascii="宋体" w:hAnsi="宋体" w:eastAsia="宋体" w:cs="宋体"/>
                <w:color w:val="auto"/>
                <w:sz w:val="24"/>
                <w:szCs w:val="24"/>
              </w:rPr>
              <w:t xml:space="preserve">万/秒。</w:t>
            </w:r>
            <w:r/>
          </w:p>
          <w:p>
            <w:pPr>
              <w:ind w:left="0"/>
              <w:keepLines w:val="0"/>
              <w:keepNext w:val="0"/>
              <w:pageBreakBefore w:val="0"/>
              <w:spacing w:after="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标准配置1000个VPN授权，支持下一代防火墙访问控制、入侵防御、网络防病毒、Web防护、URL和应用控制、流控、SSL&amp;IPSec VPN、SD-WAN、威胁情报、弱口令检测等功能；</w:t>
            </w:r>
            <w:r/>
          </w:p>
          <w:p>
            <w:pPr>
              <w:ind w:left="0"/>
              <w:keepLines w:val="0"/>
              <w:keepNext w:val="0"/>
              <w:pageBreakBefore w:val="0"/>
              <w:spacing w:after="0"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配置防火墙安全日志私有云软件一套，</w:t>
            </w:r>
            <w:r>
              <w:rPr>
                <w:rFonts w:hint="eastAsia" w:ascii="宋体" w:hAnsi="宋体" w:cs="宋体"/>
                <w:color w:val="auto"/>
                <w:sz w:val="24"/>
                <w:szCs w:val="24"/>
                <w:lang w:val="en-US" w:eastAsia="zh-CN"/>
              </w:rPr>
              <w:t xml:space="preserve">包</w:t>
            </w:r>
            <w:r>
              <w:rPr>
                <w:rFonts w:hint="eastAsia" w:ascii="宋体" w:hAnsi="宋体" w:eastAsia="宋体" w:cs="宋体"/>
                <w:color w:val="auto"/>
                <w:sz w:val="24"/>
                <w:szCs w:val="24"/>
                <w:lang w:val="en-US" w:eastAsia="zh-CN"/>
              </w:rPr>
              <w:t xml:space="preserve">含1</w:t>
            </w:r>
            <w:r>
              <w:rPr>
                <w:rFonts w:hint="eastAsia" w:ascii="宋体" w:hAnsi="宋体" w:eastAsia="宋体" w:cs="宋体"/>
                <w:color w:val="auto"/>
                <w:sz w:val="24"/>
                <w:szCs w:val="24"/>
              </w:rPr>
              <w:t xml:space="preserve">年原厂质保和原厂技术支持服务</w:t>
            </w:r>
            <w:r>
              <w:rPr>
                <w:rFonts w:hint="eastAsia" w:ascii="宋体" w:hAnsi="宋体" w:eastAsia="宋体" w:cs="宋体"/>
                <w:color w:val="auto"/>
                <w:sz w:val="24"/>
                <w:szCs w:val="24"/>
                <w:lang w:eastAsia="zh-CN"/>
              </w:rPr>
              <w:t xml:space="preserve">。</w:t>
            </w:r>
            <w:r/>
          </w:p>
        </w:tc>
      </w:tr>
    </w:tbl>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④</w:t>
      </w:r>
      <w:r>
        <w:rPr>
          <w:rFonts w:hint="eastAsia" w:ascii="宋体" w:hAnsi="宋体" w:eastAsia="宋体" w:cs="宋体"/>
          <w:color w:val="auto"/>
          <w:sz w:val="24"/>
          <w:szCs w:val="24"/>
        </w:rPr>
        <w:t xml:space="preserve">监控摄像机：</w:t>
      </w:r>
      <w:r/>
    </w:p>
    <w:tbl>
      <w:tblPr>
        <w:tblStyle w:val="879"/>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5"/>
        <w:gridCol w:w="7258"/>
      </w:tblGrid>
      <w:tr>
        <w:trPr>
          <w:jc w:val="center"/>
        </w:trPr>
        <w:tc>
          <w:tcPr>
            <w:tcW w:w="1255"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监控摄像机</w:t>
            </w:r>
            <w:r/>
          </w:p>
        </w:tc>
        <w:tc>
          <w:tcPr>
            <w:tcW w:w="7258" w:type="dxa"/>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传感器：≥400万像素CMOS传感器；</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靶面尺寸：≥1/1.8＂；</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en-US" w:eastAsia="zh-CN"/>
              </w:rPr>
              <w:t xml:space="preserve">焦距范围：≥2.8-12mm；</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支持图像分辨率≥2688x1520；</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最低彩色照度≤0.0002 lx，最低黑白照度≤0.0001 lx；</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宽动态能力：≥120dB；</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内置2个麦克风、1个扬声器；</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支持H.264、H.265、MJPEG视频编码格式；</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lang w:val="en-US" w:eastAsia="zh-CN"/>
              </w:rPr>
              <w:t xml:space="preserve">红外补光距离不小于50米；</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lang w:val="en-US" w:eastAsia="zh-CN"/>
              </w:rPr>
              <w:t xml:space="preserve">支持本地SD卡存储，最大支持128G；</w:t>
            </w:r>
            <w:r/>
          </w:p>
          <w:p>
            <w:pPr>
              <w:ind w:left="0"/>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cs="宋体"/>
                <w:color w:val="auto"/>
                <w:sz w:val="24"/>
                <w:szCs w:val="24"/>
                <w:lang w:val="en-US" w:eastAsia="zh-CN"/>
              </w:rPr>
              <w:t xml:space="preserve">11、</w:t>
            </w:r>
            <w:r>
              <w:rPr>
                <w:rFonts w:hint="eastAsia" w:ascii="宋体" w:hAnsi="宋体" w:eastAsia="宋体" w:cs="宋体"/>
                <w:color w:val="auto"/>
                <w:sz w:val="24"/>
                <w:szCs w:val="24"/>
                <w:lang w:val="en-US" w:eastAsia="zh-CN"/>
              </w:rPr>
              <w:t xml:space="preserve">支持IK10防暴等级，支持IP67防护等级</w:t>
            </w:r>
            <w:r>
              <w:rPr>
                <w:rFonts w:hint="eastAsia" w:ascii="宋体" w:hAnsi="宋体" w:cs="宋体"/>
                <w:color w:val="auto"/>
                <w:sz w:val="24"/>
                <w:szCs w:val="24"/>
                <w:lang w:val="en-US" w:eastAsia="zh-CN"/>
              </w:rPr>
              <w:t xml:space="preserve">。</w:t>
            </w:r>
            <w:r/>
          </w:p>
        </w:tc>
      </w:tr>
    </w:tbl>
    <w:p>
      <w:pPr>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⑤接入交换机：</w:t>
      </w:r>
      <w:r/>
    </w:p>
    <w:tbl>
      <w:tblPr>
        <w:tblStyle w:val="854"/>
        <w:tblW w:w="8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9"/>
        <w:gridCol w:w="7274"/>
      </w:tblGrid>
      <w:tr>
        <w:trPr>
          <w:jc w:val="center"/>
          <w:trHeight w:val="227"/>
        </w:trPr>
        <w:tc>
          <w:tcPr>
            <w:tcW w:w="1239" w:type="dxa"/>
            <w:vAlign w:val="center"/>
            <w:textDirection w:val="lrTb"/>
            <w:noWrap w:val="false"/>
          </w:tcPr>
          <w:p>
            <w:pPr>
              <w:jc w:val="center"/>
              <w:keepLines w:val="0"/>
              <w:keepNext w:val="0"/>
              <w:pageBreakBefore w:val="0"/>
              <w:spacing w:after="0" w:line="240" w:lineRule="auto"/>
              <w:widowControl/>
              <w:rPr>
                <w:rFonts w:ascii="宋体" w:hAnsi="宋体" w:eastAsia="宋体" w:cs="宋体"/>
                <w:color w:val="auto"/>
                <w:sz w:val="24"/>
                <w:szCs w:val="24"/>
              </w:rPr>
            </w:pPr>
            <w:r>
              <w:rPr>
                <w:rFonts w:hint="eastAsia" w:ascii="宋体" w:hAnsi="宋体" w:eastAsia="宋体" w:cs="宋体"/>
                <w:color w:val="auto"/>
                <w:sz w:val="24"/>
                <w:szCs w:val="24"/>
              </w:rPr>
              <w:t xml:space="preserve">接入交换机</w:t>
            </w:r>
            <w:r/>
          </w:p>
        </w:tc>
        <w:tc>
          <w:tcPr>
            <w:tcW w:w="7274" w:type="dxa"/>
            <w:vAlign w:val="center"/>
            <w:textDirection w:val="lrTb"/>
            <w:noWrap w:val="false"/>
          </w:tcPr>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交换容量≥1.28Tbps包转发率</w:t>
            </w:r>
            <w:r>
              <w:rPr>
                <w:rFonts w:hint="eastAsia" w:ascii="宋体" w:hAnsi="宋体" w:eastAsia="宋体" w:cs="宋体"/>
                <w:color w:val="auto"/>
                <w:sz w:val="24"/>
                <w:szCs w:val="24"/>
                <w:lang w:val="en-US" w:eastAsia="zh-CN"/>
              </w:rPr>
              <w:t xml:space="preserve">≥252Mpps；</w:t>
            </w:r>
            <w:r/>
          </w:p>
          <w:p>
            <w:pPr>
              <w:ind w:left="0"/>
              <w:keepLines w:val="0"/>
              <w:keepNext w:val="0"/>
              <w:pageBreakBefore w:val="0"/>
              <w:spacing w:after="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2、高度≥1U，固定接口交换机，支持前后、后前风道，支持RIP、OSPF、ISIS、BGP等IPv4动态路由协议，支持M-LAG或vPC或DRNI等跨机箱链路捆绑技术，支持配置回滚，支持流量整形。</w:t>
            </w:r>
            <w:r/>
          </w:p>
          <w:p>
            <w:pPr>
              <w:ind w:left="0"/>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3、单台配置48个千兆电口，4个万兆光口，2个40G光口，冗余交流电源，2个40G多模光模块，1根40G，3米</w:t>
            </w:r>
            <w:r>
              <w:rPr>
                <w:rFonts w:hint="eastAsia" w:ascii="宋体" w:hAnsi="宋体" w:eastAsia="宋体" w:cs="宋体"/>
                <w:color w:val="auto"/>
                <w:sz w:val="24"/>
                <w:szCs w:val="24"/>
              </w:rPr>
              <w:t xml:space="preserve">长堆叠线缆。</w:t>
            </w:r>
            <w:r/>
          </w:p>
        </w:tc>
      </w:tr>
    </w:tbl>
    <w:p>
      <w:pPr>
        <w:spacing w:after="0"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4.6 设备托管服务</w:t>
      </w:r>
      <w:r>
        <w:rPr>
          <w:rFonts w:hint="eastAsia" w:ascii="宋体" w:hAnsi="宋体" w:cs="宋体"/>
          <w:b/>
          <w:bCs/>
          <w:color w:val="auto"/>
          <w:sz w:val="24"/>
          <w:szCs w:val="24"/>
          <w:highlight w:val="none"/>
          <w:lang w:eastAsia="zh-CN"/>
        </w:rPr>
        <w:t xml:space="preserve">：</w:t>
      </w:r>
      <w:r>
        <w:rPr>
          <w:rFonts w:ascii="宋体" w:hAnsi="宋体" w:cs="宋体"/>
          <w:color w:val="auto"/>
          <w:sz w:val="24"/>
          <w:szCs w:val="24"/>
          <w:highlight w:val="none"/>
        </w:rPr>
        <w:t xml:space="preserve">须为本项目全部维保设备及配套机房设备提供一体化托管服务，范围包含天眼系统存储、云计算服务器、核心交换机、防火墙、存储管理节点、运维管理节点、机房监控摄像机、接入交换机及配套机柜等全部设备，托管机房须符合 GB 50174-2017《数据中心设计规范》A 级标准，服务全程满足以下全部管理、响应、应急、搬迁、协同管理要求：</w:t>
      </w:r>
      <w:r/>
    </w:p>
    <w:p>
      <w:pPr>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4.6.1响应要求</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建立 7×24 小时专属托管服务响应体系，设置独立报修通道、远程运维通道及现场处置团队，严格执行招标文件故障分级处置时效标准；机房动力环境监测云平台实时推送设备、动力、环境告警信息，访客非授权区域滞留抓拍预警须在规定时限内完成处置；全年 365 天安排专人值守，重大节假日、大型安保活动配备专项值守人员，所有托管设备故障实现接单、派工、处置、回访闭环管理。</w:t>
      </w:r>
      <w:r/>
    </w:p>
    <w:p>
      <w:pPr>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4.6.2专项应急预案</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编制完整设备托管应急预案体系，覆盖机房市电中断、UPS 故障、柴油发电机异常、空调温湿度超标、消防告警、核心存储 / 网络设备宕机、网络攻击、数据读写故障、机房安防入侵等全部突发场景；建立备品备件先行替换机制，现场无法修复故障设备立即启用同规格备用托管设备保障天眼业务不间断运行；针对重大安保、节假日制定专项托管保障应急排班及处置流程，同步配套数据损坏、业务中断应急恢复方案。</w:t>
      </w:r>
      <w:r/>
    </w:p>
    <w:p>
      <w:pPr>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4.6.3机柜及设备搬迁</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若涉及机柜、托管设备整体搬迁，全部搬迁产生的勘测、拆装、运输、调试、备件等费用均由供应商全额承担；搬迁方案须提前编制完成并提交采购方书面审核通过后方可实施；搬迁全过程不得中断天眼系统现有业务运行，全程保障视频、图片存储数据完整可用；搬迁过程造成设备损坏的，供应商须限期完成修复，无法修复则提供不低于原参数标准的备用托管设备并完成系统环境搭建；供应商须具备苏州市区以外异地储备机房资源，提供跨区域搬迁、异地托管备用方案。</w:t>
      </w:r>
      <w:r/>
    </w:p>
    <w:p>
      <w:pPr>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4.6.4全周期管理维护制度</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建立标准化托管运维管理制度，严格落实每月 2 次存储调优、网络巡检、大数据平台优化巡检，每次巡检输出完整书面巡检报告；对全部托管设备定期开展清洁保养、隐患排查、软硬件版本升级、系统配置优化工作；建立全套运维台账，包含巡检记录、故障处理台账、备件更换记录、机房人员 / 设备出入登记台账；规范机房访客、设备出入管控流程，落实非指定区域停留抓拍预警处置；设立专属备品备件库，备件更换提前向采购方报备、事后归档留存记录；同步完成机房动力、空调、消防、动环系统常态化维保，定期开展设备性能检测、隐患整改闭环管理。</w:t>
      </w:r>
      <w:r/>
    </w:p>
    <w:p>
      <w:pPr>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4.6.5沟通协同管理要求</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建立分层对接沟通机制，设置专属日常运维对接人、项目总负责人、应急专项联络人；按周期向采购方报送月度巡检报告、季度运维总结、重大活动保障方案、故障复盘报告；设备维修、硬件更换、系统配置调整等变更事项执行事前书面报备制度，紧急故障可先行处置、事后及时补报材料；无条件配合采购方随时开展机房现场、设备台账、动环平台核查工作；每季度服务考核周期内，完整归集运维佐证材料配合采购方考核；严格遵守项目保密管理规定，定期完成全套运维资料整理、移交、归档，所有托管相关数据、机房信息仅限本项目使用。</w:t>
      </w:r>
      <w:r/>
    </w:p>
    <w:p>
      <w:pPr>
        <w:ind w:left="0"/>
        <w:keepLines w:val="0"/>
        <w:keepNext w:val="0"/>
        <w:pageBreakBefore w:val="0"/>
        <w:spacing w:after="0" w:line="360" w:lineRule="auto"/>
        <w:widowControl w:val="off"/>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5</w:t>
      </w:r>
      <w:r>
        <w:rPr>
          <w:rFonts w:hint="eastAsia" w:ascii="宋体" w:hAnsi="宋体" w:eastAsia="宋体" w:cs="宋体"/>
          <w:b/>
          <w:bCs/>
          <w:color w:val="auto"/>
          <w:sz w:val="24"/>
          <w:szCs w:val="24"/>
          <w:lang w:val="en-US" w:eastAsia="zh-CN"/>
        </w:rPr>
        <w:t xml:space="preserve">、服务要求：</w:t>
      </w:r>
      <w:r/>
    </w:p>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5.1保密要求：</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5.1.1中标单位对采购单位所提供的所有资料以及在本合同签订、履行过程中所接触到的采购单位的政策信息、技术资料、客户信息等资料和信息</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统称“保密资料”</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负有保密义务。未经采购单位书面许可，中标单位不得向任何第三方披露，不得将保密资料的部分或全部用于本合同约定事项以外的其他用途。</w:t>
      </w:r>
      <w:r/>
    </w:p>
    <w:p>
      <w:pPr>
        <w:ind w:left="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5.1.2</w:t>
      </w:r>
      <w:r>
        <w:rPr>
          <w:rFonts w:hint="eastAsia" w:ascii="宋体" w:hAnsi="宋体" w:cs="宋体"/>
          <w:color w:val="auto"/>
          <w:sz w:val="24"/>
          <w:szCs w:val="24"/>
          <w:lang w:val="en-US" w:eastAsia="zh-CN"/>
        </w:rPr>
        <w:t xml:space="preserve">运维团队所有人员需遵守苏州市公安局信息化合作企业及人员等相关管理规定，严格遵守信息安全和保密制度等相关要求</w:t>
      </w:r>
      <w:r>
        <w:rPr>
          <w:rFonts w:hint="eastAsia" w:ascii="宋体" w:hAnsi="宋体" w:cs="宋体"/>
          <w:color w:val="auto"/>
          <w:sz w:val="24"/>
          <w:szCs w:val="24"/>
        </w:rPr>
        <w:t xml:space="preserve">。</w:t>
      </w:r>
      <w:r/>
    </w:p>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5.2质量保证要求：</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5.2.1项目实施前，中标单位需详细分析在本次项目实施过程中可能存在的、影响现有系统安全性与稳定性的技术风险，并采取必要的风险控制措施。</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5.2.2中标单位在项目实施过程中对采购单位造成的负面影响，其后果全部由中标单位承担。</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5.2.3中标单位在合同履行期间，若所提供的服务不能令采购单位满意，如减少双方在采购文件和合同内约定的服务范围、服务人员的素质水平较低、工作态度较差等，采购单位有权要求中标单位在指定时间内更换管理及服务人员。</w:t>
      </w:r>
      <w:r/>
    </w:p>
    <w:p>
      <w:pPr>
        <w:ind w:left="0"/>
        <w:keepLines w:val="0"/>
        <w:keepNext w:val="0"/>
        <w:pageBreakBefore w:val="0"/>
        <w:spacing w:after="0" w:line="360" w:lineRule="auto"/>
        <w:widowControl w:val="off"/>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5.3台账要求：</w:t>
      </w:r>
      <w:r/>
    </w:p>
    <w:p>
      <w:pPr>
        <w:ind w:left="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5.3.1每次巡检后需出具书面巡检报告，内容包括检查项目、检查结果、存在隐患、处理措施及建议等。</w:t>
      </w:r>
      <w:r/>
    </w:p>
    <w:p>
      <w:pPr>
        <w:ind w:left="0"/>
        <w:keepLines w:val="0"/>
        <w:keepNext w:val="0"/>
        <w:pageBreakBefore w:val="0"/>
        <w:spacing w:after="0"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5.3.2每次故障处理后建立故障处理台账，包括故障申报时间、故障现象、响应时间等，涉及</w:t>
      </w:r>
      <w:r>
        <w:rPr>
          <w:rFonts w:ascii="Segoe UI" w:hAnsi="Segoe UI" w:eastAsia="Segoe UI" w:cs="Segoe UI"/>
          <w:i w:val="0"/>
          <w:iCs w:val="0"/>
          <w:caps w:val="0"/>
          <w:color w:val="auto"/>
          <w:spacing w:val="0"/>
          <w:sz w:val="24"/>
          <w:szCs w:val="24"/>
          <w:shd w:val="clear" w:color="auto" w:fill="ffffff"/>
        </w:rPr>
        <w:t xml:space="preserve">设备及配件维修更换</w:t>
      </w:r>
      <w:r>
        <w:rPr>
          <w:rFonts w:hint="eastAsia" w:ascii="Segoe UI" w:hAnsi="Segoe UI" w:eastAsia="宋体" w:cs="Segoe UI"/>
          <w:i w:val="0"/>
          <w:iCs w:val="0"/>
          <w:caps w:val="0"/>
          <w:color w:val="auto"/>
          <w:spacing w:val="0"/>
          <w:sz w:val="24"/>
          <w:szCs w:val="24"/>
          <w:shd w:val="clear" w:color="auto" w:fill="ffffff"/>
          <w:lang w:eastAsia="zh-CN"/>
        </w:rPr>
        <w:t xml:space="preserve">的</w:t>
      </w:r>
      <w:r>
        <w:rPr>
          <w:rFonts w:hint="eastAsia" w:ascii="Segoe UI" w:hAnsi="Segoe UI" w:eastAsia="宋体" w:cs="Segoe UI"/>
          <w:i w:val="0"/>
          <w:iCs w:val="0"/>
          <w:caps w:val="0"/>
          <w:color w:val="auto"/>
          <w:spacing w:val="0"/>
          <w:sz w:val="24"/>
          <w:szCs w:val="24"/>
          <w:shd w:val="clear" w:color="auto" w:fill="ffffff"/>
          <w:lang w:val="en-US" w:eastAsia="zh-CN"/>
        </w:rPr>
        <w:t xml:space="preserve">需</w:t>
      </w:r>
      <w:r>
        <w:rPr>
          <w:rFonts w:ascii="Segoe UI" w:hAnsi="Segoe UI" w:eastAsia="Segoe UI" w:cs="Segoe UI"/>
          <w:i w:val="0"/>
          <w:iCs w:val="0"/>
          <w:caps w:val="0"/>
          <w:color w:val="auto"/>
          <w:spacing w:val="0"/>
          <w:sz w:val="24"/>
          <w:szCs w:val="24"/>
          <w:shd w:val="clear" w:color="auto" w:fill="ffffff"/>
        </w:rPr>
        <w:t xml:space="preserve">建立维修更换记录单</w:t>
      </w:r>
      <w:r>
        <w:rPr>
          <w:rFonts w:hint="eastAsia" w:ascii="宋体" w:hAnsi="宋体" w:cs="宋体"/>
          <w:color w:val="auto"/>
          <w:sz w:val="24"/>
          <w:szCs w:val="24"/>
          <w:lang w:val="en-US" w:eastAsia="zh-CN"/>
        </w:rPr>
        <w:t xml:space="preserve">。</w:t>
      </w:r>
      <w:r/>
    </w:p>
    <w:p>
      <w:pPr>
        <w:ind w:left="0"/>
        <w:keepLines w:val="0"/>
        <w:keepNext w:val="0"/>
        <w:pageBreakBefore w:val="0"/>
        <w:spacing w:after="0" w:line="36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5.3.3重大节假日及大型活动、大型任务安保等，需提前制定排班计划，建立值班记录台账。</w:t>
      </w:r>
      <w:r/>
    </w:p>
    <w:p>
      <w:pPr>
        <w:ind w:left="0"/>
        <w:keepLines w:val="0"/>
        <w:keepNext w:val="0"/>
        <w:pageBreakBefore w:val="0"/>
        <w:spacing w:after="0" w:line="360" w:lineRule="auto"/>
        <w:widowControl w:val="off"/>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6</w:t>
      </w:r>
      <w:r>
        <w:rPr>
          <w:rFonts w:hint="eastAsia" w:ascii="宋体" w:hAnsi="宋体" w:eastAsia="宋体" w:cs="宋体"/>
          <w:b/>
          <w:bCs/>
          <w:color w:val="auto"/>
          <w:sz w:val="24"/>
          <w:szCs w:val="24"/>
          <w:lang w:val="en-US" w:eastAsia="zh-CN"/>
        </w:rPr>
        <w:t xml:space="preserve">、人员配备及要求：</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6.1项目负责人：</w:t>
      </w:r>
      <w:r>
        <w:rPr>
          <w:rFonts w:hint="eastAsia" w:ascii="宋体" w:hAnsi="宋体" w:eastAsia="宋体" w:cs="宋体"/>
          <w:color w:val="auto"/>
          <w:sz w:val="24"/>
          <w:szCs w:val="24"/>
          <w:lang w:val="en-US" w:eastAsia="zh-Hans"/>
        </w:rPr>
        <w:t xml:space="preserve">1名，大专及以上学历，通信、机电、网络、计算机等相关专业</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Hans"/>
        </w:rPr>
        <w:t xml:space="preserve">助理</w:t>
      </w:r>
      <w:r>
        <w:rPr>
          <w:rFonts w:hint="eastAsia" w:ascii="宋体" w:hAnsi="宋体" w:cs="宋体"/>
          <w:color w:val="auto"/>
          <w:sz w:val="24"/>
          <w:szCs w:val="24"/>
          <w:lang w:val="en-US" w:eastAsia="zh-CN"/>
        </w:rPr>
        <w:t xml:space="preserve">工程师</w:t>
      </w:r>
      <w:r>
        <w:rPr>
          <w:rFonts w:hint="eastAsia" w:ascii="宋体" w:hAnsi="宋体" w:eastAsia="宋体" w:cs="宋体"/>
          <w:color w:val="auto"/>
          <w:sz w:val="24"/>
          <w:szCs w:val="24"/>
          <w:lang w:val="en-US" w:eastAsia="zh-Hans"/>
        </w:rPr>
        <w:t xml:space="preserve">及以上职称，2年以上相关行业管理经验，负责组织项目具体实施工作，推进项目工作任务和问题的协调落实</w:t>
      </w:r>
      <w:r>
        <w:rPr>
          <w:rFonts w:hint="eastAsia" w:ascii="宋体" w:hAnsi="宋体" w:eastAsia="宋体" w:cs="宋体"/>
          <w:color w:val="auto"/>
          <w:sz w:val="24"/>
          <w:szCs w:val="24"/>
          <w:lang w:val="en-US" w:eastAsia="zh-CN"/>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6.2除项目负责人外，其他服务团队人员不少于4名，具备相关专业知识及1年以上行业工作经验，负责日常巡检、故障排除及应急支持，保证能够顺利开展项目实施。</w:t>
      </w:r>
      <w:r/>
    </w:p>
    <w:p>
      <w:pPr>
        <w:ind w:left="0"/>
        <w:keepLines w:val="0"/>
        <w:keepNext w:val="0"/>
        <w:pageBreakBefore w:val="0"/>
        <w:spacing w:after="0" w:line="360" w:lineRule="auto"/>
        <w:widowControl w:val="off"/>
        <w:rPr>
          <w:color w:val="auto"/>
          <w:highlight w:val="none"/>
        </w:rPr>
      </w:pPr>
      <w:r>
        <w:rPr>
          <w:rFonts w:hint="eastAsia" w:ascii="宋体" w:hAnsi="宋体" w:eastAsia="宋体" w:cs="宋体"/>
          <w:color w:val="auto"/>
          <w:sz w:val="24"/>
          <w:szCs w:val="24"/>
          <w:lang w:val="en-US" w:eastAsia="zh-CN"/>
        </w:rPr>
        <w:t xml:space="preserve">6.3中标单位须为本项目配备的所有服务人员按规定购买人身意外保险，所有服务人员若在服</w:t>
      </w:r>
      <w:r>
        <w:rPr>
          <w:rFonts w:hint="eastAsia" w:ascii="宋体" w:hAnsi="宋体" w:cs="宋体"/>
          <w:color w:val="auto"/>
          <w:sz w:val="24"/>
          <w:szCs w:val="24"/>
          <w:highlight w:val="none"/>
        </w:rPr>
        <w:t xml:space="preserve">务期间内出现的工伤及其他意外事故，均由</w:t>
      </w:r>
      <w:r>
        <w:rPr>
          <w:rFonts w:hint="eastAsia" w:ascii="宋体" w:hAnsi="宋体" w:eastAsia="宋体" w:cs="宋体"/>
          <w:color w:val="auto"/>
          <w:sz w:val="24"/>
          <w:szCs w:val="24"/>
          <w:lang w:val="en-US" w:eastAsia="zh-CN"/>
        </w:rPr>
        <w:t xml:space="preserve">中标单位</w:t>
      </w:r>
      <w:r>
        <w:rPr>
          <w:rFonts w:hint="eastAsia" w:ascii="宋体" w:hAnsi="宋体" w:cs="宋体"/>
          <w:color w:val="auto"/>
          <w:sz w:val="24"/>
          <w:szCs w:val="24"/>
          <w:highlight w:val="none"/>
        </w:rPr>
        <w:t xml:space="preserve">自行负责，采购单位不承担任何责任</w:t>
      </w:r>
      <w:r>
        <w:rPr>
          <w:rFonts w:hint="eastAsia" w:ascii="宋体" w:hAnsi="宋体" w:cs="宋体"/>
          <w:color w:val="auto"/>
          <w:sz w:val="24"/>
          <w:highlight w:val="none"/>
        </w:rPr>
        <w:t xml:space="preserve">。</w:t>
      </w:r>
      <w:r/>
    </w:p>
    <w:p>
      <w:pPr>
        <w:ind w:left="0"/>
        <w:keepLines w:val="0"/>
        <w:keepNext w:val="0"/>
        <w:pageBreakBefore w:val="0"/>
        <w:spacing w:after="0" w:line="360" w:lineRule="auto"/>
        <w:widowControl w:val="off"/>
        <w:rPr>
          <w:rFonts w:hint="eastAsia" w:ascii="宋体" w:hAnsi="宋体" w:eastAsia="宋体" w:cs="宋体"/>
          <w:b/>
          <w:bCs w:val="0"/>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auto"/>
          <w:sz w:val="24"/>
          <w:szCs w:val="24"/>
          <w:lang w:val="en-US" w:eastAsia="zh-CN"/>
        </w:rPr>
        <w:t xml:space="preserve">7</w:t>
      </w:r>
      <w:r>
        <w:rPr>
          <w:rFonts w:hint="eastAsia" w:ascii="宋体" w:hAnsi="宋体" w:eastAsia="宋体" w:cs="宋体"/>
          <w:b/>
          <w:bCs w:val="0"/>
          <w:color w:val="auto"/>
          <w:sz w:val="24"/>
          <w:szCs w:val="24"/>
          <w:lang w:eastAsia="zh-CN"/>
        </w:rPr>
        <w:t xml:space="preserve">、</w:t>
      </w:r>
      <w:r>
        <w:rPr>
          <w:rFonts w:hint="eastAsia" w:ascii="宋体" w:hAnsi="宋体" w:eastAsia="宋体" w:cs="宋体"/>
          <w:b/>
          <w:bCs w:val="0"/>
          <w:color w:val="auto"/>
          <w:sz w:val="24"/>
          <w:szCs w:val="24"/>
        </w:rPr>
        <w:t xml:space="preserve">其他服务要求</w:t>
      </w:r>
      <w:r>
        <w:rPr>
          <w:rFonts w:hint="eastAsia" w:ascii="宋体" w:hAnsi="宋体" w:cs="宋体"/>
          <w:b/>
          <w:bCs w:val="0"/>
          <w:color w:val="auto"/>
          <w:sz w:val="24"/>
          <w:szCs w:val="24"/>
          <w:lang w:eastAsia="zh-CN"/>
        </w:rPr>
        <w:t xml:space="preserve">：</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7.1投标单位需在投标文件中提供项目理解和重难点分析方案、维保服务技术方案、远程支持在线技术支持服务方案、日常巡检方案、设备保养方案、备品备件解决方案、信息安全保障方案、重大日期保障方案。</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7.2</w:t>
      </w:r>
      <w:r>
        <w:rPr>
          <w:rFonts w:hint="eastAsia" w:ascii="宋体" w:hAnsi="宋体" w:cs="宋体"/>
          <w:color w:val="auto"/>
          <w:sz w:val="24"/>
          <w:szCs w:val="24"/>
          <w:highlight w:val="none"/>
        </w:rPr>
        <w:t xml:space="preserve">项目实施前，详细分析在本次项目实施过程中可能存在的、影响现有系统安全</w:t>
      </w:r>
      <w:r>
        <w:rPr>
          <w:rFonts w:hint="eastAsia" w:ascii="宋体" w:hAnsi="宋体" w:eastAsia="宋体" w:cs="宋体"/>
          <w:color w:val="auto"/>
          <w:sz w:val="24"/>
          <w:szCs w:val="24"/>
          <w:lang w:val="en-US" w:eastAsia="zh-CN"/>
        </w:rPr>
        <w:t xml:space="preserve">性与稳定性的技术风险，并采取必要的风险控制措施；由于中标单位在项目实施过程中对采购单位造成的负面影响，其后果全部由中标单位承担。</w:t>
      </w:r>
      <w:r/>
    </w:p>
    <w:p>
      <w:pPr>
        <w:ind w:left="0"/>
        <w:keepLines w:val="0"/>
        <w:keepNext w:val="0"/>
        <w:pageBreakBefore w:val="0"/>
        <w:spacing w:after="0"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7.3</w:t>
      </w:r>
      <w:r>
        <w:rPr>
          <w:rFonts w:hint="eastAsia" w:ascii="宋体" w:hAnsi="宋体"/>
          <w:color w:val="auto"/>
          <w:sz w:val="24"/>
          <w:highlight w:val="none"/>
        </w:rPr>
        <w:t xml:space="preserve">确保在本项目使用的任何产品（包括部分使用）时，不会产生因第三方提出侵犯其专利权、商标权或其它知识产权而引起的法律和经济纠纷，如因专利权、商标权或其它知识产权而引起法律和经济纠纷，由</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单位承担所有相关责任</w:t>
      </w:r>
      <w:r>
        <w:rPr>
          <w:rFonts w:hint="eastAsia" w:ascii="宋体" w:hAnsi="宋体"/>
          <w:color w:val="auto"/>
          <w:sz w:val="24"/>
          <w:highlight w:val="none"/>
          <w:lang w:eastAsia="zh-CN"/>
        </w:rPr>
        <w:t xml:space="preserve">。</w:t>
      </w:r>
      <w:r/>
    </w:p>
    <w:p>
      <w:pPr>
        <w:ind w:left="0"/>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五、综合说</w:t>
      </w:r>
      <w:r>
        <w:rPr>
          <w:rFonts w:hint="eastAsia" w:ascii="宋体" w:hAnsi="宋体" w:cs="宋体"/>
          <w:color w:val="auto"/>
          <w:sz w:val="24"/>
          <w:szCs w:val="24"/>
        </w:rPr>
        <w:t xml:space="preserve">明：</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1、投标单位必须说明其是否响应采购文件中提出的全部服务内容与要求，如果对其中某些条款不响应时，应在文件中逐条列出。</w:t>
      </w:r>
      <w:r/>
    </w:p>
    <w:p>
      <w:pPr>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2、本项目中投标报价</w:t>
      </w:r>
      <w:r>
        <w:rPr>
          <w:rFonts w:hint="eastAsia" w:ascii="宋体" w:hAnsi="宋体" w:eastAsia="宋体" w:cs="宋体"/>
          <w:color w:val="auto"/>
          <w:sz w:val="24"/>
          <w:szCs w:val="24"/>
        </w:rPr>
        <w:t xml:space="preserve">包括维护、人工、培训、代理服务费、保险、利润、税金、交通、食宿、加班、服务所需设备及材料（除甲方配备的外）等完成本项目所发生的全部费用和政策性文件规定及合同包含的所有风险、责任等各项应有费用</w:t>
      </w:r>
      <w:r>
        <w:rPr>
          <w:rFonts w:hint="eastAsia" w:ascii="宋体" w:hAnsi="宋体" w:cs="宋体"/>
          <w:color w:val="auto"/>
          <w:sz w:val="24"/>
          <w:szCs w:val="24"/>
        </w:rPr>
        <w:t xml:space="preserve">。</w:t>
      </w:r>
      <w:r>
        <w:rPr>
          <w:rFonts w:hint="eastAsia" w:ascii="宋体" w:hAnsi="宋体" w:cs="宋体"/>
          <w:color w:val="auto"/>
          <w:sz w:val="24"/>
          <w:szCs w:val="24"/>
        </w:rPr>
        <w:t xml:space="preserve">遇到法律法规规定的最低工资调整，其中人工费用相应浮动，由</w:t>
      </w:r>
      <w:r>
        <w:rPr>
          <w:rFonts w:hint="eastAsia" w:ascii="宋体" w:hAnsi="宋体" w:cs="宋体"/>
          <w:color w:val="auto"/>
          <w:sz w:val="24"/>
          <w:szCs w:val="24"/>
          <w:lang w:val="en-US" w:eastAsia="zh-CN"/>
        </w:rPr>
        <w:t xml:space="preserve">中标单位</w:t>
      </w:r>
      <w:r>
        <w:rPr>
          <w:rFonts w:hint="eastAsia" w:ascii="宋体" w:hAnsi="宋体" w:cs="宋体"/>
          <w:color w:val="auto"/>
          <w:sz w:val="24"/>
          <w:szCs w:val="24"/>
        </w:rPr>
        <w:t xml:space="preserve">自行承担</w:t>
      </w:r>
      <w:r>
        <w:rPr>
          <w:rFonts w:hint="eastAsia" w:ascii="宋体" w:hAnsi="宋体" w:cs="宋体"/>
          <w:color w:val="auto"/>
          <w:sz w:val="24"/>
          <w:szCs w:val="24"/>
          <w:lang w:eastAsia="zh-CN"/>
        </w:rPr>
        <w:t xml:space="preserve">。</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lang w:eastAsia="zh-CN"/>
        </w:rPr>
        <w:t xml:space="preserve">中标单位</w:t>
      </w:r>
      <w:r>
        <w:rPr>
          <w:rFonts w:hint="eastAsia" w:ascii="宋体" w:hAnsi="宋体" w:cs="宋体"/>
          <w:color w:val="auto"/>
          <w:sz w:val="24"/>
          <w:szCs w:val="24"/>
        </w:rPr>
        <w:t xml:space="preserve">应执行国家有关规定（如苏州最低工资标准和其他规定），负有对自己员工的安全责任</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负责</w:t>
      </w:r>
      <w:r>
        <w:rPr>
          <w:rFonts w:hint="eastAsia" w:ascii="宋体" w:hAnsi="宋体" w:cs="宋体"/>
          <w:color w:val="auto"/>
          <w:sz w:val="24"/>
          <w:szCs w:val="24"/>
          <w:lang w:eastAsia="zh-CN"/>
        </w:rPr>
        <w:t xml:space="preserve">中标单位</w:t>
      </w:r>
      <w:r>
        <w:rPr>
          <w:rFonts w:hint="eastAsia" w:ascii="宋体" w:hAnsi="宋体" w:cs="宋体"/>
          <w:color w:val="auto"/>
          <w:sz w:val="24"/>
          <w:szCs w:val="24"/>
        </w:rPr>
        <w:t xml:space="preserve">员工的生病、事故、伤残、死亡和劳务纠纷，</w:t>
      </w:r>
      <w:r>
        <w:rPr>
          <w:rFonts w:hint="eastAsia" w:ascii="宋体" w:hAnsi="宋体" w:cs="宋体"/>
          <w:color w:val="auto"/>
          <w:sz w:val="24"/>
          <w:szCs w:val="24"/>
          <w:lang w:eastAsia="zh-CN"/>
        </w:rPr>
        <w:t xml:space="preserve">采购单位</w:t>
      </w:r>
      <w:r>
        <w:rPr>
          <w:rFonts w:hint="eastAsia" w:ascii="宋体" w:hAnsi="宋体" w:cs="宋体"/>
          <w:color w:val="auto"/>
          <w:sz w:val="24"/>
          <w:szCs w:val="24"/>
        </w:rPr>
        <w:t xml:space="preserve">不承担任何相关责任。</w:t>
      </w:r>
      <w:r/>
    </w:p>
    <w:p>
      <w:pPr>
        <w:pStyle w:val="1060"/>
        <w:ind w:firstLine="0"/>
        <w:keepLines w:val="0"/>
        <w:keepNext w:val="0"/>
        <w:pageBreakBefore w:val="0"/>
        <w:spacing w:after="0"/>
        <w:widowControl w:val="off"/>
        <w:rPr>
          <w:rFonts w:hint="eastAsia" w:ascii="宋体" w:hAnsi="宋体"/>
          <w:color w:val="auto"/>
        </w:rPr>
      </w:pPr>
      <w:r>
        <w:rPr>
          <w:rFonts w:hint="eastAsia" w:ascii="宋体" w:hAnsi="宋体"/>
          <w:color w:val="auto"/>
          <w:lang w:val="en-US" w:eastAsia="zh-CN"/>
        </w:rPr>
        <w:t xml:space="preserve">4</w:t>
      </w:r>
      <w:r>
        <w:rPr>
          <w:rFonts w:hint="eastAsia" w:ascii="宋体" w:hAnsi="宋体"/>
          <w:color w:val="auto"/>
        </w:rPr>
        <w:t xml:space="preserve">、本次采购活动不接受联合报价及分包、转包。</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、履约验收：</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.1采购人将根据《江苏省财政厅关于印发</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江苏省政府采购履约验收管理办法</w:t>
      </w:r>
      <w:r>
        <w:rPr>
          <w:rFonts w:hint="eastAsia" w:ascii="宋体" w:hAnsi="宋体" w:cs="宋体"/>
          <w:color w:val="auto"/>
          <w:sz w:val="24"/>
          <w:szCs w:val="24"/>
          <w:lang w:eastAsia="zh-CN"/>
        </w:rPr>
        <w:t xml:space="preserve">〉的通知》</w:t>
      </w:r>
      <w:r>
        <w:rPr>
          <w:rFonts w:hint="eastAsia" w:ascii="宋体" w:hAnsi="宋体" w:cs="宋体"/>
          <w:color w:val="auto"/>
          <w:sz w:val="24"/>
          <w:szCs w:val="24"/>
        </w:rPr>
        <w:t xml:space="preserve">（苏财规〔2024〕7号）相关要求，组织项目履约验收基本工作。</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.2招标文件、投标文件、政府采购合同等是履约验收工作的重要依据。在政府采购合同约定的履行验收条件达到时，中标单位可以主动联系采购人启动履约验收工作。</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.3采购人在组织履约验收前，将根据项目特点制定验收方案，明确履约验收的时间、方式、程序等内容。中标单位应根据验收方案内容做好相应配合工作。</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.4采购人将按照验收标准要求组织验收，验收内容和标准至少包括服务质量、用户满意度、服务过程文档资料、数据准确性等内容。</w:t>
      </w:r>
      <w:r/>
    </w:p>
    <w:p>
      <w:pPr>
        <w:keepLines w:val="0"/>
        <w:keepNext w:val="0"/>
        <w:pageBreakBefore w:val="0"/>
        <w:spacing w:after="0" w:line="360" w:lineRule="auto"/>
        <w:widowControl w:val="off"/>
        <w:rPr>
          <w:rFonts w:hint="eastAsia" w:ascii="宋体" w:hAnsi="宋体" w:cs="宋体"/>
          <w:color w:val="auto"/>
          <w:sz w:val="24"/>
          <w:szCs w:val="24"/>
          <w:highlight w:val="yellow"/>
        </w:rPr>
      </w:pP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、服务期限：</w:t>
      </w:r>
      <w:r>
        <w:rPr>
          <w:rFonts w:hint="eastAsia" w:ascii="宋体" w:hAnsi="宋体" w:cs="宋体"/>
          <w:color w:val="auto"/>
          <w:sz w:val="24"/>
          <w:szCs w:val="24"/>
          <w:lang w:eastAsia="zh-CN"/>
        </w:rPr>
        <w:t xml:space="preserve">自签订合同之日起1年。</w:t>
      </w:r>
      <w:r/>
    </w:p>
    <w:p>
      <w:pPr>
        <w:pStyle w:val="1045"/>
        <w:ind w:left="0" w:firstLine="0"/>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、服务地点：采购单位指定地点。</w:t>
      </w:r>
      <w:r/>
    </w:p>
    <w:p>
      <w:pPr>
        <w:keepLines w:val="0"/>
        <w:keepNext w:val="0"/>
        <w:pageBreakBefore w:val="0"/>
        <w:spacing w:after="0" w:line="360" w:lineRule="auto"/>
        <w:widowControl w:val="off"/>
        <w:rPr>
          <w:rFonts w:hint="eastAsia" w:ascii="宋体" w:hAnsi="宋体" w:cs="宋体"/>
          <w:b/>
          <w:bCs/>
          <w:color w:val="auto"/>
          <w:sz w:val="24"/>
          <w:szCs w:val="24"/>
        </w:rPr>
      </w:pPr>
      <w:r>
        <w:rPr>
          <w:rFonts w:hint="eastAsia" w:ascii="宋体" w:hAnsi="宋体" w:cs="宋体"/>
          <w:b/>
          <w:bCs/>
          <w:color w:val="auto"/>
          <w:sz w:val="24"/>
          <w:szCs w:val="24"/>
        </w:rPr>
        <w:t xml:space="preserve">六、政府采购政策：</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olor w:val="auto"/>
          <w:sz w:val="24"/>
          <w:szCs w:val="24"/>
        </w:rPr>
        <w:t xml:space="preserve">1、</w:t>
      </w:r>
      <w:r>
        <w:rPr>
          <w:rFonts w:hint="eastAsia" w:ascii="宋体" w:hAnsi="宋体" w:cs="宋体"/>
          <w:color w:val="auto"/>
          <w:sz w:val="24"/>
          <w:szCs w:val="24"/>
        </w:rPr>
        <w:t xml:space="preserve">小、微企业</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1.1根据《政府采购促进中小企业发展管理办法》（财库〔2020〕46号）、《关于做好政府采购支持企业发展有关事</w:t>
      </w:r>
      <w:r>
        <w:rPr>
          <w:rFonts w:hint="eastAsia" w:ascii="宋体" w:hAnsi="宋体" w:cs="宋体"/>
          <w:color w:val="auto"/>
          <w:sz w:val="24"/>
          <w:szCs w:val="24"/>
        </w:rPr>
        <w:t xml:space="preserve">项的通知》（苏财购〔2020〕52号）及《关于印发〈苏州市政府采购促进中小企业发展实施意见〉的通知》（苏财购〔2022〕16号）的相关规定，如供应商认定本企业提供的货物、工程或服务符合上述文件规定的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1.2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1.3根据《政府采购促进中小企业发展管理办法》（财库〔2020〕46号）及《中小企业划型标准规定》（工信部联企业〔2011〕300号），</w:t>
      </w:r>
      <w:r>
        <w:rPr>
          <w:rFonts w:hint="eastAsia" w:ascii="宋体" w:hAnsi="宋体" w:cs="宋体"/>
          <w:b w:val="0"/>
          <w:bCs w:val="0"/>
          <w:color w:val="auto"/>
          <w:sz w:val="24"/>
          <w:szCs w:val="24"/>
        </w:rPr>
        <w:t xml:space="preserve">本项目</w:t>
      </w:r>
      <w:r>
        <w:rPr>
          <w:rFonts w:hint="eastAsia" w:ascii="宋体" w:hAnsi="宋体" w:cs="宋体"/>
          <w:b w:val="0"/>
          <w:bCs w:val="0"/>
          <w:color w:val="auto"/>
          <w:sz w:val="24"/>
          <w:szCs w:val="24"/>
          <w:lang w:val="en-US" w:eastAsia="zh-CN"/>
        </w:rPr>
        <w:t xml:space="preserve">不</w:t>
      </w:r>
      <w:r>
        <w:rPr>
          <w:rFonts w:hint="eastAsia" w:ascii="宋体" w:hAnsi="宋体" w:cs="宋体"/>
          <w:b w:val="0"/>
          <w:bCs w:val="0"/>
          <w:color w:val="auto"/>
          <w:sz w:val="24"/>
          <w:szCs w:val="24"/>
        </w:rPr>
        <w:t xml:space="preserve">属于专门面向中小企业</w:t>
      </w:r>
      <w:r>
        <w:rPr>
          <w:rFonts w:hint="eastAsia" w:ascii="宋体" w:hAnsi="宋体" w:cs="宋体"/>
          <w:color w:val="auto"/>
          <w:sz w:val="24"/>
          <w:szCs w:val="24"/>
        </w:rPr>
        <w:t xml:space="preserve">；对应的中小企业划分标准所属行业为：</w:t>
      </w:r>
      <w:r>
        <w:rPr>
          <w:rFonts w:ascii="宋体" w:hAnsi="宋体" w:cs="宋体"/>
          <w:b/>
          <w:color w:val="auto"/>
          <w:sz w:val="24"/>
          <w:u w:val="single"/>
        </w:rPr>
        <w:t xml:space="preserve">信息传输业</w:t>
      </w:r>
      <w:r>
        <w:rPr>
          <w:rFonts w:hint="eastAsia" w:ascii="宋体" w:hAnsi="宋体" w:cs="宋体"/>
          <w:color w:val="auto"/>
          <w:sz w:val="24"/>
          <w:szCs w:val="24"/>
        </w:rPr>
        <w:t xml:space="preserve">。</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4.绿色采购</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号文）文件规定，供应商提供的产品及相关快递服务的包装应符合标准要求。</w:t>
      </w:r>
      <w:r/>
    </w:p>
    <w:p>
      <w:pPr>
        <w:jc w:val="left"/>
        <w:keepLines w:val="0"/>
        <w:keepNext w:val="0"/>
        <w:pageBreakBefore w:val="0"/>
        <w:spacing w:after="0" w:line="360" w:lineRule="auto"/>
        <w:widowControl w:val="off"/>
        <w:rPr>
          <w:rFonts w:hint="eastAsia" w:ascii="宋体" w:hAnsi="宋体" w:cs="宋体"/>
          <w:bCs/>
          <w:color w:val="auto"/>
          <w:sz w:val="24"/>
          <w:szCs w:val="24"/>
          <w:shd w:val="clear" w:color="auto" w:fill="ffffff"/>
        </w:rPr>
      </w:pPr>
      <w:r>
        <w:rPr>
          <w:rFonts w:hint="eastAsia" w:ascii="宋体" w:hAnsi="宋体" w:cs="宋体"/>
          <w:bCs/>
          <w:color w:val="auto"/>
          <w:sz w:val="24"/>
          <w:szCs w:val="24"/>
          <w:shd w:val="clear" w:color="auto" w:fill="ffffff"/>
        </w:rPr>
        <w:t xml:space="preserve">七、关于对参与供应商信用记录的政府采购要求</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1、采购代理机构会在接收投标文件截止时间后，登录信用中国网站（www.creditchina.gov.cn/）和中国政府采购网（www.ccgp.gov.cn/）查询供应商的信用记录，并将查询结果递交评标委员会。</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jc w:val="left"/>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3、供应商若在经营活动中受到罚款的，请携带相关地方、部门对较大数额认定标准的证明材料，与投标文件一并提交。若无法提供，则可能承担投标无效等相应不利后果。</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4、对存在失信信息的供应商，由失信供应商进行确认。同时，采购代理机构工作人员应根据评标委员会确认的失信信息，登录相关来源网站页面进行复核并打印，作为证据留存。</w:t>
      </w:r>
      <w:r/>
    </w:p>
    <w:p>
      <w:pPr>
        <w:spacing w:line="360" w:lineRule="auto"/>
        <w:rPr>
          <w:rFonts w:hint="eastAsia" w:ascii="宋体" w:hAnsi="宋体" w:cs="宋体"/>
          <w:bCs/>
          <w:color w:val="auto"/>
          <w:sz w:val="44"/>
          <w:szCs w:val="20"/>
        </w:rPr>
      </w:pPr>
      <w:r>
        <w:rPr>
          <w:rFonts w:hint="eastAsia" w:ascii="宋体" w:hAnsi="宋体" w:cs="宋体"/>
          <w:bCs/>
          <w:color w:val="auto"/>
          <w:sz w:val="44"/>
          <w:szCs w:val="20"/>
        </w:rPr>
        <w:br w:type="page" w:clear="all"/>
      </w:r>
      <w:r>
        <w:rPr>
          <w:rFonts w:hint="eastAsia" w:ascii="宋体" w:hAnsi="宋体" w:cs="宋体"/>
          <w:bCs/>
          <w:color w:val="auto"/>
          <w:sz w:val="44"/>
          <w:szCs w:val="20"/>
        </w:rPr>
        <w:t xml:space="preserve">         第五章 合同主要条款</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甲方：</w:t>
      </w:r>
      <w:r>
        <w:rPr>
          <w:rFonts w:hint="eastAsia" w:ascii="宋体" w:hAnsi="宋体" w:cs="宋体"/>
          <w:color w:val="auto"/>
          <w:sz w:val="24"/>
          <w:szCs w:val="24"/>
          <w:lang w:eastAsia="zh-CN"/>
        </w:rPr>
        <w:t xml:space="preserve">中国共产党苏州市吴中区委员会政法委员会</w:t>
      </w:r>
      <w:r>
        <w:rPr>
          <w:rFonts w:hint="eastAsia" w:ascii="宋体" w:hAnsi="宋体" w:cs="宋体"/>
          <w:color w:val="auto"/>
          <w:sz w:val="24"/>
          <w:szCs w:val="24"/>
        </w:rPr>
        <w:t xml:space="preserve">  </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地址：</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联系人：</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电话：</w:t>
      </w:r>
      <w:r/>
    </w:p>
    <w:p>
      <w:pPr>
        <w:ind w:firstLine="420"/>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 </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乙方：</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地址： </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联系人：</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电话：</w:t>
      </w:r>
      <w:r/>
    </w:p>
    <w:p>
      <w:pPr>
        <w:ind w:firstLine="420"/>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20"/>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keepLines w:val="0"/>
        <w:keepNext w:val="0"/>
        <w:pageBreakBefore w:val="0"/>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一、定义：以下术语有特定的含义</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服务：指根据合同规定乙方应承担</w:t>
      </w:r>
      <w:r>
        <w:rPr>
          <w:rFonts w:hint="eastAsia" w:ascii="宋体" w:hAnsi="宋体" w:cs="宋体"/>
          <w:color w:val="auto"/>
          <w:sz w:val="24"/>
          <w:szCs w:val="24"/>
          <w:u w:val="single"/>
          <w:lang w:eastAsia="zh-CN"/>
        </w:rPr>
        <w:t xml:space="preserve">天眼系统存储及云计算资源扩容（含吴中老旧卡口改造）运维项目</w:t>
      </w:r>
      <w:r>
        <w:rPr>
          <w:rFonts w:hint="eastAsia" w:ascii="宋体" w:hAnsi="宋体" w:cs="宋体"/>
          <w:color w:val="auto"/>
          <w:sz w:val="24"/>
          <w:szCs w:val="24"/>
        </w:rPr>
        <w:t xml:space="preserve">等工作和合同中规定乙方应承担的其它义务。</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合同价款：指根据乙方的投标文件和合同规定，乙方在正确地履行合同义务后甲方应支付给乙方的价款。</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甲方：指合同中明确规定的实际购买和接受服务的单位。</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乙方：指合同中规定的提供服务的单位。</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5</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损失：指合同一方因不履行合同义务而导致另一方及第三方的各种损失的费用，还包括守约方为减轻损失或维护权利而需支付的各种调查费用、</w:t>
      </w:r>
      <w:r>
        <w:rPr>
          <w:rFonts w:hint="eastAsia" w:ascii="宋体" w:hAnsi="宋体" w:cs="宋体"/>
          <w:color w:val="auto"/>
          <w:sz w:val="24"/>
          <w:szCs w:val="24"/>
          <w:lang w:eastAsia="zh-Hans"/>
        </w:rPr>
        <w:t xml:space="preserve">差</w:t>
      </w:r>
      <w:r>
        <w:rPr>
          <w:rFonts w:hint="eastAsia" w:ascii="宋体" w:hAnsi="宋体" w:cs="宋体"/>
          <w:color w:val="auto"/>
          <w:sz w:val="24"/>
          <w:szCs w:val="24"/>
        </w:rPr>
        <w:t xml:space="preserve">旅费用、律师费用等。</w:t>
      </w:r>
      <w:r/>
    </w:p>
    <w:p>
      <w:pPr>
        <w:keepLines w:val="0"/>
        <w:keepNext w:val="0"/>
        <w:pageBreakBefore w:val="0"/>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二、合同项目及期限</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乙方负责</w:t>
      </w:r>
      <w:r>
        <w:rPr>
          <w:rFonts w:hint="eastAsia" w:ascii="宋体" w:hAnsi="宋体" w:cs="宋体"/>
          <w:color w:val="auto"/>
          <w:sz w:val="24"/>
          <w:szCs w:val="24"/>
          <w:u w:val="single"/>
          <w:lang w:eastAsia="zh-CN"/>
        </w:rPr>
        <w:t xml:space="preserve">天眼系统存储及云计算资源扩容（含吴中老旧卡口改造）运维项目</w:t>
      </w:r>
      <w:r>
        <w:rPr>
          <w:rFonts w:hint="eastAsia" w:ascii="宋体" w:hAnsi="宋体" w:cs="宋体"/>
          <w:color w:val="auto"/>
          <w:sz w:val="24"/>
          <w:szCs w:val="24"/>
          <w:u w:val="single"/>
        </w:rPr>
        <w:t xml:space="preserve">招标文件规定</w:t>
      </w:r>
      <w:r>
        <w:rPr>
          <w:rFonts w:hint="eastAsia" w:ascii="宋体" w:hAnsi="宋体" w:cs="宋体"/>
          <w:color w:val="auto"/>
          <w:sz w:val="24"/>
          <w:szCs w:val="24"/>
        </w:rPr>
        <w:t xml:space="preserve">的服务工作。</w:t>
      </w:r>
      <w:r/>
    </w:p>
    <w:p>
      <w:pPr>
        <w:keepLines w:val="0"/>
        <w:keepNext w:val="0"/>
        <w:pageBreakBefore w:val="0"/>
        <w:spacing w:after="0" w:line="360" w:lineRule="auto"/>
        <w:rPr>
          <w:rFonts w:hint="eastAsia" w:ascii="宋体" w:hAnsi="宋体" w:cs="宋体"/>
          <w:color w:val="auto"/>
          <w:sz w:val="24"/>
          <w:szCs w:val="24"/>
          <w:highlight w:val="yellow"/>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服务期限：</w:t>
      </w:r>
      <w:r>
        <w:rPr>
          <w:rFonts w:hint="eastAsia" w:ascii="宋体" w:hAnsi="宋体" w:cs="宋体"/>
          <w:color w:val="auto"/>
          <w:sz w:val="24"/>
          <w:szCs w:val="24"/>
          <w:lang w:val="en-US" w:eastAsia="zh-CN"/>
        </w:rPr>
        <w:t xml:space="preserve">    年  月  日-    年  月  日（</w:t>
      </w:r>
      <w:r>
        <w:rPr>
          <w:rFonts w:hint="eastAsia" w:ascii="宋体" w:hAnsi="宋体" w:cs="宋体"/>
          <w:color w:val="auto"/>
          <w:sz w:val="24"/>
          <w:szCs w:val="24"/>
          <w:lang w:eastAsia="zh-CN"/>
        </w:rPr>
        <w:t xml:space="preserve">自签订合同之日起1年</w:t>
      </w:r>
      <w:r>
        <w:rPr>
          <w:rFonts w:hint="eastAsia" w:ascii="宋体" w:hAnsi="宋体" w:cs="宋体"/>
          <w:color w:val="auto"/>
          <w:sz w:val="24"/>
          <w:szCs w:val="24"/>
          <w:lang w:val="en-US" w:eastAsia="zh-CN"/>
        </w:rPr>
        <w:t xml:space="preserve">）</w:t>
      </w:r>
      <w:r>
        <w:rPr>
          <w:rFonts w:hint="eastAsia" w:ascii="宋体" w:hAnsi="宋体" w:cs="宋体"/>
          <w:color w:val="auto"/>
          <w:sz w:val="24"/>
          <w:szCs w:val="24"/>
          <w:lang w:eastAsia="zh-CN"/>
        </w:rPr>
        <w:t xml:space="preserve">。</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服务地点：根据甲方指定地点。</w:t>
      </w:r>
      <w:r/>
    </w:p>
    <w:p>
      <w:pPr>
        <w:numPr>
          <w:ilvl w:val="0"/>
          <w:numId w:val="3"/>
        </w:numPr>
        <w:keepLines w:val="0"/>
        <w:keepNext w:val="0"/>
        <w:pageBreakBefore w:val="0"/>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合同价款及支付</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w:t>
      </w:r>
      <w:r>
        <w:rPr>
          <w:rFonts w:hint="eastAsia" w:ascii="宋体" w:hAnsi="宋体" w:cs="宋体"/>
          <w:color w:val="auto"/>
          <w:sz w:val="24"/>
          <w:szCs w:val="24"/>
          <w:lang w:eastAsia="zh-Hans"/>
        </w:rPr>
        <w:t xml:space="preserve">本合同总价款（含税）为</w:t>
      </w:r>
      <w:r>
        <w:rPr>
          <w:rFonts w:hint="eastAsia" w:ascii="宋体" w:hAnsi="宋体" w:cs="宋体"/>
          <w:color w:val="auto"/>
          <w:sz w:val="24"/>
          <w:szCs w:val="24"/>
        </w:rPr>
        <w:t xml:space="preserve">大写人民币</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元整，小写￥</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w:t>
      </w:r>
      <w:r/>
    </w:p>
    <w:p>
      <w:pPr>
        <w:keepLines w:val="0"/>
        <w:keepNext w:val="0"/>
        <w:pageBreakBefore w:val="0"/>
        <w:spacing w:after="0"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合同总价款</w:t>
      </w:r>
      <w:r>
        <w:rPr>
          <w:rFonts w:hint="eastAsia" w:ascii="宋体" w:hAnsi="宋体" w:cs="宋体"/>
          <w:color w:val="auto"/>
          <w:sz w:val="24"/>
          <w:szCs w:val="24"/>
          <w:lang w:eastAsia="zh-CN"/>
        </w:rPr>
        <w:t xml:space="preserve">包括维护、人工、培训、代理服务费、保险、利润、税金、交通、食宿、加班、服务所需设备及材料（除甲方配备的外）等完成本项目所发生的全部费用和政策性文件规定及合同包含的所有风险、责任等各项应有费用</w:t>
      </w:r>
      <w:r>
        <w:rPr>
          <w:rFonts w:hint="eastAsia" w:ascii="宋体" w:hAnsi="宋体" w:cs="宋体"/>
          <w:color w:val="auto"/>
          <w:sz w:val="24"/>
          <w:szCs w:val="24"/>
        </w:rPr>
        <w:t xml:space="preserve">。遇到法律法规规定的最低工资调整，其中人工费用相应浮动，由乙方自行承担</w:t>
      </w:r>
      <w:r>
        <w:rPr>
          <w:rFonts w:hint="eastAsia" w:ascii="宋体" w:hAnsi="宋体" w:cs="宋体"/>
          <w:color w:val="auto"/>
          <w:sz w:val="24"/>
          <w:szCs w:val="24"/>
          <w:lang w:eastAsia="zh-CN"/>
        </w:rPr>
        <w:t xml:space="preserve">。</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甲方除了支付本条款约定的费用外不再向乙方及其工作人员支付其他任何费用，同时，除本合同另有约定外，乙方所报价格在本合同实施期间不因市场变化因素而变动。</w:t>
      </w:r>
      <w:r/>
    </w:p>
    <w:p>
      <w:pPr>
        <w:keepLines w:val="0"/>
        <w:keepNext w:val="0"/>
        <w:pageBreakBefore w:val="0"/>
        <w:spacing w:after="0" w:line="360" w:lineRule="auto"/>
        <w:rPr>
          <w:rFonts w:hint="eastAsia" w:ascii="宋体" w:hAnsi="宋体" w:cs="宋体"/>
          <w:b/>
          <w:color w:val="auto"/>
          <w:sz w:val="24"/>
          <w:szCs w:val="24"/>
        </w:rPr>
      </w:pPr>
      <w:r>
        <w:rPr>
          <w:rFonts w:hint="eastAsia" w:ascii="宋体" w:hAnsi="宋体" w:cs="宋体"/>
          <w:b/>
          <w:color w:val="auto"/>
          <w:sz w:val="24"/>
          <w:szCs w:val="24"/>
        </w:rPr>
        <w:t xml:space="preserve">四、付款方式</w:t>
      </w:r>
      <w:r/>
    </w:p>
    <w:p>
      <w:pPr>
        <w:pStyle w:val="1056"/>
        <w:jc w:val="left"/>
        <w:keepLines w:val="0"/>
        <w:keepNext w:val="0"/>
        <w:pageBreakBefore w:val="0"/>
        <w:spacing w:after="0" w:line="360" w:lineRule="auto"/>
        <w:rPr>
          <w:rFonts w:hint="eastAsia" w:ascii="宋体" w:hAnsi="宋体" w:eastAsia="宋体"/>
          <w:bCs w:val="0"/>
          <w:color w:val="auto"/>
          <w:sz w:val="24"/>
          <w:szCs w:val="24"/>
          <w:lang w:val="en-US" w:eastAsia="zh-CN"/>
        </w:rPr>
      </w:pPr>
      <w:r>
        <w:rPr>
          <w:rFonts w:ascii="宋体" w:hAnsi="宋体"/>
          <w:bCs w:val="0"/>
          <w:color w:val="auto"/>
          <w:sz w:val="24"/>
          <w:szCs w:val="24"/>
        </w:rPr>
        <w:t xml:space="preserve">1</w:t>
      </w:r>
      <w:r>
        <w:rPr>
          <w:rFonts w:hint="eastAsia" w:ascii="宋体" w:hAnsi="宋体"/>
          <w:bCs w:val="0"/>
          <w:color w:val="auto"/>
          <w:sz w:val="24"/>
          <w:szCs w:val="24"/>
          <w:lang w:val="en-US" w:eastAsia="zh-CN"/>
        </w:rPr>
        <w:t xml:space="preserve">.</w:t>
      </w:r>
      <w:r>
        <w:rPr>
          <w:rFonts w:ascii="宋体" w:hAnsi="宋体"/>
          <w:bCs w:val="0"/>
          <w:color w:val="auto"/>
          <w:sz w:val="24"/>
          <w:szCs w:val="24"/>
        </w:rPr>
        <w:t xml:space="preserve">付款方式：</w:t>
      </w:r>
      <w:r>
        <w:rPr>
          <w:rFonts w:hint="eastAsia" w:ascii="宋体" w:hAnsi="宋体"/>
          <w:bCs w:val="0"/>
          <w:color w:val="auto"/>
          <w:sz w:val="24"/>
          <w:szCs w:val="24"/>
        </w:rPr>
        <w:t xml:space="preserve">合同签订</w:t>
      </w:r>
      <w:r>
        <w:rPr>
          <w:rFonts w:hint="eastAsia" w:ascii="宋体" w:hAnsi="宋体"/>
          <w:bCs w:val="0"/>
          <w:color w:val="auto"/>
          <w:sz w:val="24"/>
          <w:szCs w:val="24"/>
        </w:rPr>
        <w:t xml:space="preserve">后，甲方向乙方支付本合同总金额的10%作为预付款。自合同约定生效之日起，每三个月为一个服务周期，合同期内共4个服务周期。甲方根据合同附件二约定的考核结果，每一个服务周期结算一次，其中第一次应支付的款项最高为合同总金额的15%（如乙方明确表示前述预付款无需进行预付，则第一次应支付的款项最高为合同总金额的25%），第二、三、四次支付最高为合同总金额的25%。甲方每次按考核情况按实支付费用。在甲方支付最后一笔款项前，乙方需将本项目全年资料全部整理，甲方组织专家进行验收并通过，否则甲方有权延迟付款且无须承担任何责任</w:t>
      </w:r>
      <w:r>
        <w:rPr>
          <w:rFonts w:hint="eastAsia" w:ascii="宋体" w:hAnsi="宋体"/>
          <w:bCs w:val="0"/>
          <w:color w:val="auto"/>
          <w:sz w:val="24"/>
          <w:szCs w:val="24"/>
          <w:lang w:eastAsia="zh-CN"/>
        </w:rPr>
        <w:t xml:space="preserve">（</w:t>
      </w:r>
      <w:r>
        <w:rPr>
          <w:rFonts w:hint="eastAsia" w:ascii="宋体" w:hAnsi="宋体" w:cs="宋体"/>
          <w:color w:val="auto"/>
          <w:sz w:val="24"/>
          <w:szCs w:val="24"/>
          <w:highlight w:val="none"/>
        </w:rPr>
        <w:t xml:space="preserve">合同履行期间，考核标准如有变更以采购单位实际发布为准</w:t>
      </w:r>
      <w:r>
        <w:rPr>
          <w:rFonts w:hint="eastAsia" w:ascii="宋体" w:hAnsi="宋体"/>
          <w:bCs w:val="0"/>
          <w:color w:val="auto"/>
          <w:sz w:val="24"/>
          <w:szCs w:val="24"/>
          <w:lang w:eastAsia="zh-CN"/>
        </w:rPr>
        <w:t xml:space="preserve">）。</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账户信息</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3.1 乙方数字人民币账户信息如下：</w:t>
      </w:r>
      <w:r/>
    </w:p>
    <w:p>
      <w:pPr>
        <w:ind w:firstLine="840"/>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账户名：</w:t>
      </w:r>
      <w:r/>
    </w:p>
    <w:p>
      <w:pPr>
        <w:ind w:firstLine="840"/>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开户行：</w:t>
      </w:r>
      <w:r/>
    </w:p>
    <w:p>
      <w:pPr>
        <w:ind w:firstLine="840"/>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数字人民币账号（数币钱包ID）：</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3.2 乙方银行转账账户信息如下：</w:t>
      </w:r>
      <w:r/>
    </w:p>
    <w:p>
      <w:pPr>
        <w:ind w:firstLine="840"/>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开户名称：</w:t>
      </w:r>
      <w:r/>
    </w:p>
    <w:p>
      <w:pPr>
        <w:ind w:firstLine="840"/>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开户银行：</w:t>
      </w:r>
      <w:r/>
    </w:p>
    <w:p>
      <w:pPr>
        <w:ind w:firstLine="840"/>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银行账号：</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5.乙方提请甲方款项结算前，需提供以下材料，因乙方未按约定提供以下材料的，甲方有权迟延付款，且不承担迟延付款责任：</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（1）合法有效且符合甲方要求的销售发票。</w:t>
      </w:r>
      <w:r/>
    </w:p>
    <w:p>
      <w:pPr>
        <w:keepLines w:val="0"/>
        <w:keepNext w:val="0"/>
        <w:pageBreakBefore w:val="0"/>
        <w:spacing w:after="0" w:line="360" w:lineRule="auto"/>
        <w:rPr>
          <w:rFonts w:hint="eastAsia" w:ascii="宋体" w:hAnsi="宋体" w:cs="宋体"/>
          <w:color w:val="auto"/>
          <w:sz w:val="24"/>
          <w:szCs w:val="24"/>
        </w:rPr>
      </w:pPr>
      <w:r>
        <w:rPr>
          <w:rFonts w:hint="eastAsia" w:ascii="宋体" w:hAnsi="宋体" w:cs="宋体"/>
          <w:color w:val="auto"/>
          <w:sz w:val="24"/>
          <w:szCs w:val="24"/>
        </w:rPr>
        <w:t xml:space="preserve">（2）甲方对乙方提供的服务进行考核所形成的考核单证。</w:t>
      </w:r>
      <w:r/>
    </w:p>
    <w:p>
      <w:pPr>
        <w:keepLines w:val="0"/>
        <w:keepNext w:val="0"/>
        <w:pageBreakBefore w:val="0"/>
        <w:spacing w:after="0" w:line="360" w:lineRule="auto"/>
        <w:rPr>
          <w:rFonts w:hint="eastAsia" w:ascii="宋体" w:hAnsi="宋体" w:cs="宋体"/>
          <w:b w:val="0"/>
          <w:color w:val="auto"/>
          <w:sz w:val="24"/>
          <w:szCs w:val="24"/>
        </w:rPr>
      </w:pPr>
      <w:r>
        <w:rPr>
          <w:rFonts w:hint="eastAsia" w:ascii="宋体" w:hAnsi="宋体" w:cs="宋体"/>
          <w:color w:val="auto"/>
          <w:sz w:val="24"/>
          <w:szCs w:val="24"/>
        </w:rPr>
        <w:t xml:space="preserve">6.如本项目需要审计，乙方应当予以配合。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p>
    <w:p>
      <w:pPr>
        <w:keepLines w:val="0"/>
        <w:keepNext w:val="0"/>
        <w:pageBreakBefore w:val="0"/>
        <w:spacing w:after="0" w:line="360" w:lineRule="auto"/>
        <w:widowControl w:val="off"/>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五</w:t>
      </w:r>
      <w:r>
        <w:rPr>
          <w:rFonts w:hint="eastAsia" w:ascii="宋体" w:hAnsi="宋体" w:cs="宋体"/>
          <w:b/>
          <w:bCs w:val="0"/>
          <w:color w:val="auto"/>
          <w:sz w:val="24"/>
          <w:szCs w:val="24"/>
          <w:highlight w:val="none"/>
        </w:rPr>
        <w:t xml:space="preserve">、履约验收</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1.验收前提：服务期届满，且乙方已完成合同约定的全部维保工作（包括故障处理、备件更换、巡检、清洁保养、技术支持等）。</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2.交付材料：乙方应向甲方提交服务总结报告、巡检记录、故障处理记录、备件更换记录，以及运维所需的全部技术资料（如设备口令、配置备份等）。</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3.验收标准：甲方对照合同约定的服务响应时间及恢复时间要求，核查乙方的履约情况。同时，甲方可随机抽查维保清单中的设备，确认设备运行正常、无遗留故障。</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4.遗留问题处理：验收中发现存在未完成或不符合约定的事项，乙方应在甲方要求的期限内完成整改，否则视为验收不通过。</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5.验收结论：双方签署最终验收报告后，视为乙方履行完毕服务期内的全部维保义务，合同终止。</w:t>
      </w:r>
      <w:r/>
    </w:p>
    <w:p>
      <w:pPr>
        <w:keepLines w:val="0"/>
        <w:keepNext w:val="0"/>
        <w:pageBreakBefore w:val="0"/>
        <w:spacing w:after="0" w:line="360" w:lineRule="auto"/>
        <w:widowControl w:val="off"/>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6.责任延续：验收不免除乙方在维保期内因服务质量问题依法应承担的责任。</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lang w:val="en-US" w:eastAsia="zh-CN"/>
        </w:rPr>
        <w:t xml:space="preserve">六</w:t>
      </w:r>
      <w:r>
        <w:rPr>
          <w:rFonts w:hint="eastAsia" w:ascii="宋体" w:hAnsi="宋体" w:cs="宋体"/>
          <w:b/>
          <w:bCs w:val="0"/>
          <w:color w:val="auto"/>
          <w:sz w:val="24"/>
          <w:szCs w:val="24"/>
        </w:rPr>
        <w:t xml:space="preserve">、双方权利义务</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1.甲方应按本合同约定向乙方支付服务费用。</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2.甲方有权随时对乙方的系统维护服务情况进行监督并提出整改意见。</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3.乙方应为甲方提供7×24小时的技术服务支持，并保证相关联系电话有专人值守。当系统设备发生故障时，乙方要按照要求在规定的时间内修复，确保系统稳定运行正常使用。当提出系统设备故障修复要求后，响应时间及故障恢复时间如下：</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当发生紧急问题（设备在运行中出现部分或全部的系统瘫痪或服务中断，导致设备的基本功能不能实现或全面退化的故障）时，乙方响应时间不得超过30分钟，1小时内到达现场处理问题，恢复时间不得超过4小时；</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（2）当发生严重问题（设备在运行中出现的故障具有潜在的系统瘫痪或服务中断的危险，并可能导致设备的基本功能不能实现或全面退化的故障）时，乙方响应时间不得超过30分钟，恢复时间不得超过12小时；</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（3）当发生一般问题（设备在运行中出现断续或间接地影响系统功能和服务的故障）时，乙方响应时间不得超过30分钟，恢复时间不得超过1个工作日；</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（4）其他问题，乙方响应时间不得超过60分钟，恢复时间不得超过2个工作日；</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（5）系统设备故障现场无法修复需返厂维修的，优先使用备件替换故障件恢复系统功能，故障件修复时间不得超过20个工作日。</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若乙方未按上述要求及时响应并解决问题的，甲方有权采取其他措施，包括但不限于另行聘请第三方提供维修服务，由此产生的一切费用均由乙方承担。</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4.乙方应根据甲方要求安排维护服务人员，乙方应当确保其安排的维护服务人员充足且拥有相关职业资质，并具有提供服务的必要经验。若甲方认为乙方指派的项目人员不合格的，有权要求乙方更换，乙方应在2个工作日内完成更换，否则应按照2000元/人次向甲方支付违约金。</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5.乙方全部项目人员在项目实施过程中发生任何意外事故、重大疾病、猝死等事故的，均由乙方作为用人单位承担相应责任，乙方应负责办理相关工伤或保险理赔等手续，所需金额如理赔不足的，剩余部分则由乙方承担。甲方不承担任何责任，也无需支付任何补偿金、赔偿金。</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6.乙方应经常对员工进行岗位职责和安全教育，加强岗位责任考核。因乙方管理不当、违规操作等发生安全事故的，乙方应承担全部责任，给甲方造成损失的，乙方应赔偿甲方一切直接、间接损失。</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7.乙方应保证其在提供服务过程中不会侵犯任何第三方知识产权和其他合法权益，不会对甲方造成任何损害。因乙方原因致使第三方向甲方提起诉讼或索赔的，一切法律责任由乙方承担，与甲方无关。</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8.乙方应按甲方要求做好维保记录并提交甲方审核。</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lang w:val="en-US" w:eastAsia="zh-CN"/>
        </w:rPr>
        <w:t xml:space="preserve">七</w:t>
      </w:r>
      <w:r>
        <w:rPr>
          <w:rFonts w:hint="eastAsia" w:ascii="宋体" w:hAnsi="宋体" w:cs="宋体"/>
          <w:b/>
          <w:bCs w:val="0"/>
          <w:color w:val="auto"/>
          <w:sz w:val="24"/>
          <w:szCs w:val="24"/>
        </w:rPr>
        <w:t xml:space="preserve">、保密条款</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1.乙方对在本合同签订、履行过程中知悉的甲方资料和信息（包括乙方掌握有相关保密信息的事实本身），除甲方明确书面豁免外，均为保密信息。</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2.乙方承诺对保密信息之使用仅限于本合同签订与履行的，未经甲方明确书面同意，乙方不得将保密信息用于其它任何范围或场合，不得向任何第三方披露保密信息。</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4.乙方员工、供应商、客户等凡是有机会接触到保密信息的主体，含自然人和法人，均负有前述保密义务，乙方应当采取充足措施保障前述主体履行保密义务，否则视为乙方违反保密义务。</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5.乙方对保密信息未经甲方许可进行披露</w:t>
      </w:r>
      <w:r>
        <w:rPr>
          <w:rFonts w:hint="eastAsia" w:ascii="宋体" w:hAnsi="宋体" w:cs="宋体"/>
          <w:b w:val="0"/>
          <w:bCs/>
          <w:color w:val="auto"/>
          <w:sz w:val="24"/>
          <w:szCs w:val="24"/>
          <w:lang w:eastAsia="zh-CN"/>
        </w:rPr>
        <w:t xml:space="preserve">（包括但不</w:t>
      </w:r>
      <w:r>
        <w:rPr>
          <w:rFonts w:hint="eastAsia" w:ascii="宋体" w:hAnsi="宋体" w:cs="宋体"/>
          <w:b w:val="0"/>
          <w:bCs/>
          <w:color w:val="auto"/>
          <w:sz w:val="24"/>
          <w:szCs w:val="24"/>
        </w:rPr>
        <w:t xml:space="preserve">限于故意，过失或疏忽）或有其他违反保密义务的行为，甲方有权解除本合同，且乙方应向甲方支付本合同总金额30%的违约金，并向甲方及其关联主体赔偿因此受到的全部直接和间接损失。此外，甲方还有权寻求停止侵害的禁令或其他类似的法律救济。</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6.无论合同是否成立、生效、变更、解除或终止，前述保密条款不受其限制而继续有效，乙方都应继续承担保密条款约定的保密义务及责任，保密期限为永久。</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7.无论基于何种原因，在合同履行过程中或合同履行完成时，当甲方向乙方发出返还全部保密信息资料的媒体、扫描件、影印件、摘要的书面通知后，乙方应在书面通知送达后的5日内全部返还。本合同履行完成后，乙方及其所属员工也不得再为任何目的使用上述保密信息。</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lang w:val="en-US" w:eastAsia="zh-CN"/>
        </w:rPr>
        <w:t xml:space="preserve">八</w:t>
      </w:r>
      <w:r>
        <w:rPr>
          <w:rFonts w:hint="eastAsia" w:ascii="宋体" w:hAnsi="宋体" w:cs="宋体"/>
          <w:b/>
          <w:bCs w:val="0"/>
          <w:color w:val="auto"/>
          <w:sz w:val="24"/>
          <w:szCs w:val="24"/>
        </w:rPr>
        <w:t xml:space="preserve">、知识产权</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乙方应保证在履行本合同过程中不侵犯任何第三方知识产权，如甲方受到第三方关于侵犯知识产权方面的指控，乙方应与第三方交涉，并承担可能发生的一切法律责任、费用和后果；若甲方因此而产生损失的，则乙方应赔偿甲方一切直接、间接损失。</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甲方对所有乙方为本项目提供的服务和交付物及交付物中所有软件目标代码、版权、专利权、设计、专有知识、派生知识、方法、技术、工艺及文档材料享有所有的产权、所有权及其它知识产权和权益。未经甲方书面同意，乙方不得擅自使用或授权任何第三方使用。乙方违反前述规定的，应向甲方偿付合同总价款30%的违约金，违约金不足以补偿甲方一切直接、间接损失的，甲方有权要求乙方补足。</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lang w:val="en-US" w:eastAsia="zh-CN"/>
        </w:rPr>
        <w:t xml:space="preserve">九</w:t>
      </w:r>
      <w:r>
        <w:rPr>
          <w:rFonts w:hint="eastAsia" w:ascii="宋体" w:hAnsi="宋体" w:cs="宋体"/>
          <w:b/>
          <w:bCs w:val="0"/>
          <w:color w:val="auto"/>
          <w:sz w:val="24"/>
          <w:szCs w:val="24"/>
        </w:rPr>
        <w:t xml:space="preserve">、违约责任</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1.甲方违约责任及违约金支付</w:t>
      </w:r>
      <w:r/>
    </w:p>
    <w:p>
      <w:pPr>
        <w:keepLines w:val="0"/>
        <w:keepNext w:val="0"/>
        <w:pageBreakBefore w:val="0"/>
        <w:spacing w:after="0" w:line="360" w:lineRule="auto"/>
        <w:widowControl w:val="off"/>
        <w:rPr>
          <w:rFonts w:hint="eastAsia" w:ascii="宋体" w:hAnsi="宋体" w:cs="宋体"/>
          <w:b w:val="0"/>
          <w:bCs/>
          <w:color w:val="auto"/>
          <w:sz w:val="24"/>
          <w:szCs w:val="24"/>
        </w:rPr>
      </w:pPr>
      <w:r/>
      <w:bookmarkStart w:id="16" w:name="OLE_LINK178"/>
      <w:r/>
      <w:bookmarkStart w:id="17" w:name="OLE_LINK179"/>
      <w:r>
        <w:rPr>
          <w:rFonts w:hint="eastAsia" w:ascii="宋体" w:hAnsi="宋体" w:cs="宋体"/>
          <w:b w:val="0"/>
          <w:bCs/>
          <w:color w:val="auto"/>
          <w:sz w:val="24"/>
          <w:szCs w:val="24"/>
        </w:rPr>
        <w:t xml:space="preserve">（1）在合同生效后，甲方无理由要求终止服务的，应向乙方支付本合同总价款的【10】%作为违约金，违约金不足以弥补损失的，乙方有权要求甲方补足。</w:t>
      </w:r>
      <w:bookmarkEnd w:id="16"/>
      <w:r/>
      <w:bookmarkEnd w:id="17"/>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（2）甲方逾期付款的应按照逾期付款金额的每天万分之四支付逾期付款违约金，但甲方支付的该项违约金总额不得超过本合同总价款的5%。</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（3）甲方违反合同规定，拒绝接受乙方提供的合格服务的，应当承担乙方由此造成的损失。</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2.乙方违约责任及违约金支付</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乙方不能提供服务的（逾期未提供服务超过15日视为不能提供服务），或服务不合格（经考核分数在【60】分以下的视为服务不合格）从而影响甲方对软件系统的正常使用的，甲方有权解除本合同，乙方应向甲方支付本合同总价款【10】%的违约金，违约金不足以弥补损失的，甲方有权要求乙方补足。</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（2）乙方逾期提供服务的，应与甲方协商，甲方仍要求乙方继续提供服务的，乙方应立即提供服务并按照本合同总金额的每天万分之四支付逾期违约金，同时承担甲方因此产生的损失费用。</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（3）</w:t>
      </w:r>
      <w:bookmarkStart w:id="18" w:name="OLE_LINK214"/>
      <w:r/>
      <w:bookmarkStart w:id="19" w:name="OLE_LINK213"/>
      <w:r>
        <w:rPr>
          <w:rFonts w:hint="eastAsia" w:ascii="宋体" w:hAnsi="宋体" w:cs="宋体"/>
          <w:b w:val="0"/>
          <w:bCs/>
          <w:color w:val="auto"/>
          <w:sz w:val="24"/>
          <w:szCs w:val="24"/>
        </w:rPr>
        <w:t xml:space="preserve">乙方在服务过程中向甲方提交虚假材料，不如实告知维护服务的具体情况，致使甲方产生损失的，甲方有权终止本合同，乙方应返还甲方已支付的服务费用并赔偿甲方一切直接、间接损失。</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4）本合同项目禁止任何形式的转包，以及未经甲方书面许可的分包。如出现违反上述约定的情况，甲方有权要求乙方立即向甲方支付本合同总价款【20】%的违约金，并赔偿因此给甲方造成的实际损失。同时，乙方应当立即停止违约行为并消除影响；即便甲方事后同意乙方未经事先许可的分包行为，也不影响乙方违约责任的承担，甲方仍有权要求乙方承担违约责任。</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（5）乙方如有其它违反本合同约定行为的，应按照本合同总价款【20】%向甲方支付违约金，违约金不足以弥补甲方损失的，乙方应赔偿甲方一切直接、间接损失。</w:t>
      </w:r>
      <w:bookmarkEnd w:id="18"/>
      <w:r/>
      <w:bookmarkEnd w:id="19"/>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（6）乙方因履行本合同而需向甲方支付款项的（包括但不限于违约赔偿、退款等），甲方有权直接自未付款项中予以抵扣，不足部分甲方有权要求乙方补足。</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lang w:val="en-US" w:eastAsia="zh-CN"/>
        </w:rPr>
        <w:t xml:space="preserve">十</w:t>
      </w:r>
      <w:r>
        <w:rPr>
          <w:rFonts w:hint="eastAsia" w:ascii="宋体" w:hAnsi="宋体" w:cs="宋体"/>
          <w:b/>
          <w:bCs w:val="0"/>
          <w:color w:val="auto"/>
          <w:sz w:val="24"/>
          <w:szCs w:val="24"/>
        </w:rPr>
        <w:t xml:space="preserve">、不可抗力</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1.因不可抗力（或甲、乙双方不能控制的原因）不能履行合同的，根据不可抗力的影响，部分或者全部免除责任。但合同一方迟延履行后发生不可抗力的，不能免除责任。</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2.合同一方因不可抗力不能履行合同的，应当在不可抗力发生后3日内通知对方，以减轻可能给对方造成的损失，并应当在</w:t>
      </w:r>
      <w:r>
        <w:rPr>
          <w:rFonts w:hint="eastAsia" w:ascii="宋体" w:hAnsi="宋体" w:cs="宋体"/>
          <w:b w:val="0"/>
          <w:bCs/>
          <w:color w:val="auto"/>
          <w:sz w:val="24"/>
          <w:szCs w:val="24"/>
          <w:lang w:eastAsia="zh-Hans"/>
        </w:rPr>
        <w:t xml:space="preserve">发出通知后</w:t>
      </w:r>
      <w:r>
        <w:rPr>
          <w:rFonts w:hint="eastAsia" w:ascii="宋体" w:hAnsi="宋体" w:cs="宋体"/>
          <w:b w:val="0"/>
          <w:bCs/>
          <w:color w:val="auto"/>
          <w:sz w:val="24"/>
          <w:szCs w:val="24"/>
        </w:rPr>
        <w:t xml:space="preserve">7</w:t>
      </w:r>
      <w:r>
        <w:rPr>
          <w:rFonts w:hint="eastAsia" w:ascii="宋体" w:hAnsi="宋体" w:cs="宋体"/>
          <w:b w:val="0"/>
          <w:bCs/>
          <w:color w:val="auto"/>
          <w:sz w:val="24"/>
          <w:szCs w:val="24"/>
          <w:lang w:eastAsia="zh-Hans"/>
        </w:rPr>
        <w:t xml:space="preserve">日</w:t>
      </w:r>
      <w:r>
        <w:rPr>
          <w:rFonts w:hint="eastAsia" w:ascii="宋体" w:hAnsi="宋体" w:cs="宋体"/>
          <w:b w:val="0"/>
          <w:bCs/>
          <w:color w:val="auto"/>
          <w:sz w:val="24"/>
          <w:szCs w:val="24"/>
        </w:rPr>
        <w:t xml:space="preserve">内提供书面证明。</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3.不可抗力事由消除后，合同继续履行等事项，由双方协商确认。</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lang w:val="en-US" w:eastAsia="zh-CN"/>
        </w:rPr>
        <w:t xml:space="preserve">十一</w:t>
      </w:r>
      <w:r>
        <w:rPr>
          <w:rFonts w:hint="eastAsia" w:ascii="宋体" w:hAnsi="宋体" w:cs="宋体"/>
          <w:b/>
          <w:bCs w:val="0"/>
          <w:color w:val="auto"/>
          <w:sz w:val="24"/>
          <w:szCs w:val="24"/>
        </w:rPr>
        <w:t xml:space="preserve">、合同生效</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合同经甲乙双方法定或授权代表签字并加盖公章后生效。合同须经政府采购监督管理部门审核备案。</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rPr>
        <w:t xml:space="preserve">十</w:t>
      </w:r>
      <w:r>
        <w:rPr>
          <w:rFonts w:hint="eastAsia" w:ascii="宋体" w:hAnsi="宋体" w:cs="宋体"/>
          <w:b/>
          <w:bCs w:val="0"/>
          <w:color w:val="auto"/>
          <w:sz w:val="24"/>
          <w:szCs w:val="24"/>
          <w:lang w:val="en-US" w:eastAsia="zh-CN"/>
        </w:rPr>
        <w:t xml:space="preserve">二</w:t>
      </w:r>
      <w:r>
        <w:rPr>
          <w:rFonts w:hint="eastAsia" w:ascii="宋体" w:hAnsi="宋体" w:cs="宋体"/>
          <w:b/>
          <w:bCs w:val="0"/>
          <w:color w:val="auto"/>
          <w:sz w:val="24"/>
          <w:szCs w:val="24"/>
        </w:rPr>
        <w:t xml:space="preserve">、合同的解除和转让</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1.合同的解除</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（1）除《</w:t>
      </w:r>
      <w:r>
        <w:rPr>
          <w:rFonts w:hint="eastAsia" w:ascii="宋体" w:hAnsi="宋体" w:cs="宋体"/>
          <w:b w:val="0"/>
          <w:bCs/>
          <w:color w:val="auto"/>
          <w:sz w:val="24"/>
          <w:szCs w:val="24"/>
          <w:lang w:eastAsia="zh-CN"/>
        </w:rPr>
        <w:t xml:space="preserve">中华人民共和国政府采购法</w:t>
      </w:r>
      <w:r>
        <w:rPr>
          <w:rFonts w:hint="eastAsia" w:ascii="宋体" w:hAnsi="宋体" w:cs="宋体"/>
          <w:b w:val="0"/>
          <w:bCs/>
          <w:color w:val="auto"/>
          <w:sz w:val="24"/>
          <w:szCs w:val="24"/>
        </w:rPr>
        <w:t xml:space="preserve">》第49条、第50条第二款规定的情形及本合同约定的情形外，本合同签订后，甲乙双方不得擅自变更、解除或终止本合同。</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（2）有下列情形之一的，合同一方可以解除合同：</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①因不可抗力致使不能实现合同目的的，未受不可抗力影响的一方有权解除合同；</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②因合同一方违约导致合同不能履行的，另一方有权解除合同；</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③存在本合同约定可以解除的情形。</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有权解除合同的一方，应当在违约事实或不可抗力发生及时书面通知对方以主张解除本合同，本合同在书面通知到达对方时解除。</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2.合同的转让</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合同的部分或全部内容均不得转让。</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rPr>
        <w:t xml:space="preserve">十</w:t>
      </w:r>
      <w:r>
        <w:rPr>
          <w:rFonts w:hint="eastAsia" w:ascii="宋体" w:hAnsi="宋体" w:cs="宋体"/>
          <w:b/>
          <w:bCs w:val="0"/>
          <w:color w:val="auto"/>
          <w:sz w:val="24"/>
          <w:szCs w:val="24"/>
          <w:lang w:val="en-US" w:eastAsia="zh-CN"/>
        </w:rPr>
        <w:t xml:space="preserve">三</w:t>
      </w:r>
      <w:r>
        <w:rPr>
          <w:rFonts w:hint="eastAsia" w:ascii="宋体" w:hAnsi="宋体" w:cs="宋体"/>
          <w:b/>
          <w:bCs w:val="0"/>
          <w:color w:val="auto"/>
          <w:sz w:val="24"/>
          <w:szCs w:val="24"/>
        </w:rPr>
        <w:t xml:space="preserve">、争议解决</w:t>
      </w:r>
      <w:r/>
    </w:p>
    <w:p>
      <w:pPr>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本合同未尽之处双方协商解决；如协商不成的，任何一方均有权向甲方所在地人民法院提起诉讼。</w:t>
      </w:r>
      <w:bookmarkStart w:id="20" w:name="OLE_LINK215"/>
      <w:r/>
      <w:bookmarkStart w:id="21" w:name="OLE_LINK216"/>
      <w:r>
        <w:rPr>
          <w:rFonts w:hint="eastAsia" w:ascii="宋体" w:hAnsi="宋体" w:cs="宋体"/>
          <w:b w:val="0"/>
          <w:bCs/>
          <w:color w:val="auto"/>
          <w:sz w:val="24"/>
          <w:szCs w:val="24"/>
        </w:rPr>
        <w:t xml:space="preserve">因乙方违约以及乙方追究甲方违约不成立而导致甲方支出的费用，均应当由乙方承担，该费用包括但不限于公证费、诉讼费、保全费、鉴定费、执行费、律师费、差旅费等。</w:t>
      </w:r>
      <w:bookmarkEnd w:id="20"/>
      <w:r/>
      <w:bookmarkEnd w:id="21"/>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rPr>
        <w:t xml:space="preserve">十</w:t>
      </w:r>
      <w:r>
        <w:rPr>
          <w:rFonts w:hint="eastAsia" w:ascii="宋体" w:hAnsi="宋体" w:cs="宋体"/>
          <w:b/>
          <w:bCs w:val="0"/>
          <w:color w:val="auto"/>
          <w:sz w:val="24"/>
          <w:szCs w:val="24"/>
          <w:lang w:val="en-US" w:eastAsia="zh-CN"/>
        </w:rPr>
        <w:t xml:space="preserve">四</w:t>
      </w:r>
      <w:r>
        <w:rPr>
          <w:rFonts w:hint="eastAsia" w:ascii="宋体" w:hAnsi="宋体" w:cs="宋体"/>
          <w:b/>
          <w:bCs w:val="0"/>
          <w:color w:val="auto"/>
          <w:sz w:val="24"/>
          <w:szCs w:val="24"/>
        </w:rPr>
        <w:t xml:space="preserve">、合同生效</w:t>
      </w:r>
      <w:r>
        <w:rPr>
          <w:rFonts w:hint="eastAsia" w:ascii="宋体" w:hAnsi="宋体" w:cs="宋体"/>
          <w:b/>
          <w:bCs w:val="0"/>
          <w:color w:val="auto"/>
          <w:sz w:val="24"/>
          <w:szCs w:val="24"/>
          <w:lang w:eastAsia="zh-CN"/>
        </w:rPr>
        <w:t xml:space="preserve">及其他</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本合同自甲乙双方法定（授权）代表人签字并盖章后生效，生效合同须网上备案。</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本合同系指本文件及其附件中的所有部分，采购文件、</w:t>
      </w:r>
      <w:r>
        <w:rPr>
          <w:rFonts w:hint="eastAsia" w:ascii="宋体" w:hAnsi="宋体" w:cs="宋体"/>
          <w:color w:val="auto"/>
          <w:sz w:val="24"/>
          <w:szCs w:val="24"/>
          <w:lang w:eastAsia="zh-Hans"/>
        </w:rPr>
        <w:t xml:space="preserve">乙方</w:t>
      </w:r>
      <w:r>
        <w:rPr>
          <w:rFonts w:hint="eastAsia" w:ascii="宋体" w:hAnsi="宋体" w:cs="宋体"/>
          <w:color w:val="auto"/>
          <w:sz w:val="24"/>
          <w:szCs w:val="24"/>
        </w:rPr>
        <w:t xml:space="preserve">的投标文件、中标通知书、</w:t>
      </w:r>
      <w:r>
        <w:rPr>
          <w:rFonts w:hint="eastAsia" w:ascii="宋体" w:hAnsi="宋体" w:cs="宋体"/>
          <w:color w:val="auto"/>
          <w:sz w:val="24"/>
          <w:szCs w:val="24"/>
          <w:lang w:eastAsia="zh-Hans"/>
        </w:rPr>
        <w:t xml:space="preserve">乙方</w:t>
      </w:r>
      <w:r>
        <w:rPr>
          <w:rFonts w:hint="eastAsia" w:ascii="宋体" w:hAnsi="宋体" w:cs="宋体"/>
          <w:color w:val="auto"/>
          <w:sz w:val="24"/>
          <w:szCs w:val="24"/>
        </w:rPr>
        <w:t xml:space="preserve">在采购过程中的澄清和承诺等为本合同不可缺少的组成部分。</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本合同自甲乙双方签字盖章之日起生效。</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4</w:t>
      </w:r>
      <w:r>
        <w:rPr>
          <w:rFonts w:hint="eastAsia" w:ascii="宋体" w:hAnsi="宋体" w:cs="宋体"/>
          <w:color w:val="auto"/>
          <w:sz w:val="24"/>
          <w:szCs w:val="24"/>
          <w:lang w:val="en-US" w:eastAsia="zh-CN"/>
        </w:rPr>
        <w:t xml:space="preserve">.</w:t>
      </w:r>
      <w:r>
        <w:rPr>
          <w:rFonts w:hint="eastAsia" w:ascii="宋体" w:hAnsi="宋体" w:cs="宋体"/>
          <w:color w:val="auto"/>
          <w:sz w:val="24"/>
          <w:szCs w:val="24"/>
        </w:rPr>
        <w:t xml:space="preserve">本合同壹式</w:t>
      </w:r>
      <w:r>
        <w:rPr>
          <w:rFonts w:hint="eastAsia" w:ascii="宋体" w:hAnsi="宋体" w:eastAsia="宋体" w:cs="宋体"/>
          <w:color w:val="auto"/>
          <w:sz w:val="24"/>
          <w:szCs w:val="24"/>
        </w:rPr>
        <w:t xml:space="preserve">【</w:t>
      </w:r>
      <w:r>
        <w:rPr>
          <w:rFonts w:hint="eastAsia" w:ascii="宋体" w:hAnsi="宋体" w:cs="宋体"/>
          <w:color w:val="auto"/>
          <w:sz w:val="24"/>
          <w:szCs w:val="24"/>
          <w:lang w:eastAsia="zh-CN"/>
        </w:rPr>
        <w:t xml:space="preserve">伍</w:t>
      </w:r>
      <w:r>
        <w:rPr>
          <w:rFonts w:hint="eastAsia" w:ascii="宋体" w:hAnsi="宋体" w:eastAsia="宋体" w:cs="宋体"/>
          <w:color w:val="auto"/>
          <w:sz w:val="24"/>
          <w:szCs w:val="24"/>
        </w:rPr>
        <w:t xml:space="preserve">】</w:t>
      </w:r>
      <w:r>
        <w:rPr>
          <w:rFonts w:hint="eastAsia" w:ascii="宋体" w:hAnsi="宋体" w:cs="宋体"/>
          <w:color w:val="auto"/>
          <w:sz w:val="24"/>
          <w:szCs w:val="24"/>
        </w:rPr>
        <w:t xml:space="preserve">份，甲乙双方各执</w:t>
      </w:r>
      <w:r>
        <w:rPr>
          <w:rFonts w:hint="eastAsia" w:ascii="宋体" w:hAnsi="宋体" w:eastAsia="宋体" w:cs="宋体"/>
          <w:color w:val="auto"/>
          <w:sz w:val="24"/>
          <w:szCs w:val="24"/>
        </w:rPr>
        <w:t xml:space="preserve">【</w:t>
      </w:r>
      <w:r>
        <w:rPr>
          <w:rFonts w:hint="eastAsia" w:ascii="宋体" w:hAnsi="宋体" w:cs="宋体"/>
          <w:color w:val="auto"/>
          <w:sz w:val="24"/>
          <w:szCs w:val="24"/>
        </w:rPr>
        <w:t xml:space="preserve">贰</w:t>
      </w:r>
      <w:r>
        <w:rPr>
          <w:rFonts w:hint="eastAsia" w:ascii="宋体" w:hAnsi="宋体" w:eastAsia="宋体" w:cs="宋体"/>
          <w:color w:val="auto"/>
          <w:sz w:val="24"/>
          <w:szCs w:val="24"/>
        </w:rPr>
        <w:t xml:space="preserve">】</w:t>
      </w:r>
      <w:r>
        <w:rPr>
          <w:rFonts w:hint="eastAsia" w:ascii="宋体" w:hAnsi="宋体" w:cs="宋体"/>
          <w:color w:val="auto"/>
          <w:sz w:val="24"/>
          <w:szCs w:val="24"/>
        </w:rPr>
        <w:t xml:space="preserve">份，</w:t>
      </w:r>
      <w:r>
        <w:rPr>
          <w:rFonts w:hint="eastAsia" w:ascii="宋体" w:hAnsi="宋体" w:cs="宋体"/>
          <w:color w:val="auto"/>
          <w:sz w:val="24"/>
          <w:szCs w:val="24"/>
          <w:lang w:eastAsia="zh-CN"/>
        </w:rPr>
        <w:t xml:space="preserve">招标</w:t>
      </w:r>
      <w:r>
        <w:rPr>
          <w:rFonts w:hint="eastAsia" w:ascii="宋体" w:hAnsi="宋体" w:cs="宋体"/>
          <w:color w:val="auto"/>
          <w:sz w:val="24"/>
          <w:szCs w:val="24"/>
        </w:rPr>
        <w:t xml:space="preserve">代理机构执【壹】</w:t>
      </w:r>
      <w:r>
        <w:rPr>
          <w:rFonts w:hint="eastAsia" w:ascii="宋体" w:hAnsi="宋体" w:cs="宋体"/>
          <w:color w:val="auto"/>
          <w:sz w:val="24"/>
          <w:szCs w:val="24"/>
          <w:lang w:eastAsia="zh-CN"/>
        </w:rPr>
        <w:t xml:space="preserve">份，</w:t>
      </w:r>
      <w:r>
        <w:rPr>
          <w:rFonts w:hint="eastAsia" w:ascii="宋体" w:hAnsi="宋体" w:cs="宋体"/>
          <w:color w:val="auto"/>
          <w:sz w:val="24"/>
          <w:szCs w:val="24"/>
        </w:rPr>
        <w:t xml:space="preserve">各份具有同等法律效力。</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合同修改：除甲乙双方签署书面修改、补充协议，并成为本合同不可分割的一部分之外，本合同条件不得有任何变化或修改。 </w:t>
      </w:r>
      <w:r/>
    </w:p>
    <w:p>
      <w:pPr>
        <w:pStyle w:val="886"/>
        <w:jc w:val="both"/>
        <w:keepLines w:val="0"/>
        <w:keepNext w:val="0"/>
        <w:pageBreakBefore w:val="0"/>
        <w:spacing w:after="0" w:line="360" w:lineRule="auto"/>
        <w:widowControl w:val="off"/>
        <w:rPr>
          <w:rFonts w:hint="eastAsia" w:ascii="宋体" w:hAnsi="宋体" w:eastAsia="宋体" w:cs="宋体"/>
          <w:color w:val="auto"/>
          <w:position w:val="0"/>
          <w:sz w:val="24"/>
          <w:szCs w:val="24"/>
        </w:rPr>
      </w:pPr>
      <w:r>
        <w:rPr>
          <w:rFonts w:hint="eastAsia" w:ascii="宋体" w:hAnsi="宋体" w:eastAsia="宋体" w:cs="宋体"/>
          <w:color w:val="auto"/>
          <w:position w:val="0"/>
          <w:sz w:val="24"/>
          <w:szCs w:val="24"/>
          <w:lang w:val="en-US" w:eastAsia="zh-CN"/>
        </w:rPr>
        <w:t xml:space="preserve">6.</w:t>
      </w:r>
      <w:r>
        <w:rPr>
          <w:rFonts w:hint="eastAsia" w:ascii="宋体" w:hAnsi="宋体" w:eastAsia="宋体" w:cs="宋体"/>
          <w:color w:val="auto"/>
          <w:position w:val="0"/>
          <w:sz w:val="24"/>
          <w:szCs w:val="24"/>
        </w:rPr>
        <w:t xml:space="preserve">本合同未尽事宜应按《中华人民共和国民法典》《中华人民共和国政府采购法》以及其它法律、法规之规定解释，在执行过程中甲乙双方应在不违背本合同和采购文件的原则下协商解决，协商结果以书面形式盖章记录，作为本合同的附件，与本合同具有同等效力。</w:t>
      </w:r>
      <w:r/>
    </w:p>
    <w:p>
      <w:pPr>
        <w:keepLines w:val="0"/>
        <w:keepNext w:val="0"/>
        <w:pageBreakBefore w:val="0"/>
        <w:spacing w:after="0"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7</w:t>
      </w:r>
      <w:r>
        <w:rPr>
          <w:rFonts w:hint="eastAsia" w:ascii="宋体" w:hAnsi="宋体" w:eastAsia="宋体" w:cs="宋体"/>
          <w:color w:val="auto"/>
          <w:position w:val="0"/>
          <w:sz w:val="24"/>
          <w:szCs w:val="24"/>
          <w:lang w:val="en-US" w:eastAsia="zh-CN"/>
        </w:rPr>
        <w:t xml:space="preserve">.</w:t>
      </w:r>
      <w:r>
        <w:rPr>
          <w:rFonts w:hint="eastAsia" w:ascii="宋体" w:hAnsi="宋体" w:cs="宋体"/>
          <w:color w:val="auto"/>
          <w:sz w:val="24"/>
          <w:szCs w:val="24"/>
        </w:rPr>
        <w:t xml:space="preserve">本合同首部载明的地址为甲乙双方认可的相关文件、法律文书送达地址，任何一方如更换地址的，应于更换后3日内书面通知另一方，未通知的一方自行承担送达不能等不利后果。</w:t>
      </w:r>
      <w:r/>
    </w:p>
    <w:p>
      <w:pPr>
        <w:keepLines w:val="0"/>
        <w:keepNext w:val="0"/>
        <w:pageBreakBefore w:val="0"/>
        <w:spacing w:after="0" w:line="360" w:lineRule="auto"/>
        <w:widowControl w:val="off"/>
        <w:rPr>
          <w:rFonts w:hint="eastAsia" w:ascii="宋体" w:hAnsi="宋体" w:cs="宋体"/>
          <w:color w:val="auto"/>
          <w:sz w:val="24"/>
          <w:szCs w:val="24"/>
          <w:lang w:eastAsia="zh-Hans"/>
        </w:rPr>
      </w:pPr>
      <w:r>
        <w:rPr>
          <w:rFonts w:hint="eastAsia" w:ascii="宋体" w:hAnsi="宋体" w:cs="宋体"/>
          <w:color w:val="auto"/>
          <w:sz w:val="24"/>
          <w:szCs w:val="24"/>
          <w:lang w:eastAsia="zh-Hans"/>
        </w:rPr>
        <w:t xml:space="preserve">（以下无正文）</w:t>
      </w:r>
      <w:r/>
    </w:p>
    <w:p>
      <w:pPr>
        <w:jc w:val="left"/>
        <w:spacing w:line="360" w:lineRule="auto"/>
        <w:rPr>
          <w:rFonts w:hint="eastAsia" w:ascii="宋体" w:hAnsi="宋体"/>
          <w:bCs/>
          <w:color w:val="auto"/>
          <w:sz w:val="24"/>
          <w:lang w:val="zh-CN"/>
        </w:rPr>
      </w:pPr>
      <w:r>
        <w:rPr>
          <w:rFonts w:hint="eastAsia" w:ascii="宋体" w:hAnsi="宋体"/>
          <w:bCs/>
          <w:color w:val="auto"/>
          <w:sz w:val="24"/>
          <w:lang w:val="zh-CN"/>
        </w:rPr>
      </w:r>
      <w:r/>
    </w:p>
    <w:p>
      <w:pPr>
        <w:jc w:val="left"/>
        <w:spacing w:line="360" w:lineRule="exact"/>
        <w:rPr>
          <w:rFonts w:hAnsi="Calibri"/>
          <w:color w:val="auto"/>
          <w:sz w:val="28"/>
          <w:szCs w:val="28"/>
        </w:rPr>
      </w:pPr>
      <w:r>
        <w:rPr>
          <w:rFonts w:hAnsi="Calibri"/>
          <w:color w:val="auto"/>
          <w:sz w:val="28"/>
          <w:szCs w:val="28"/>
        </w:rPr>
      </w:r>
      <w:r/>
    </w:p>
    <w:p>
      <w:pPr>
        <w:jc w:val="left"/>
        <w:spacing w:line="360" w:lineRule="exact"/>
        <w:rPr>
          <w:rFonts w:hAnsi="Calibri"/>
          <w:color w:val="auto"/>
          <w:sz w:val="28"/>
          <w:szCs w:val="28"/>
        </w:rPr>
      </w:pPr>
      <w:r>
        <w:rPr>
          <w:rFonts w:hAnsi="Calibri"/>
          <w:color w:val="auto"/>
          <w:sz w:val="28"/>
          <w:szCs w:val="28"/>
        </w:rPr>
      </w:r>
      <w:r/>
    </w:p>
    <w:p>
      <w:pPr>
        <w:jc w:val="left"/>
        <w:spacing w:line="360" w:lineRule="auto"/>
        <w:rPr>
          <w:rFonts w:hAnsi="Calibri"/>
          <w:color w:val="auto"/>
          <w:sz w:val="24"/>
          <w:szCs w:val="24"/>
          <w:u w:val="single"/>
        </w:rPr>
      </w:pPr>
      <w:r>
        <w:rPr>
          <w:rFonts w:hint="eastAsia" w:hAnsi="Calibri"/>
          <w:color w:val="auto"/>
          <w:sz w:val="24"/>
          <w:szCs w:val="24"/>
        </w:rPr>
        <w:t xml:space="preserve">甲方（盖章）：</w:t>
      </w:r>
      <w:r>
        <w:rPr>
          <w:rFonts w:hAnsi="Calibri"/>
          <w:color w:val="auto"/>
          <w:sz w:val="24"/>
          <w:szCs w:val="24"/>
          <w:u w:val="single"/>
        </w:rPr>
        <w:t xml:space="preserve">             </w:t>
      </w:r>
      <w:r>
        <w:rPr>
          <w:rFonts w:hint="eastAsia" w:hAnsi="Calibri"/>
          <w:color w:val="auto"/>
          <w:sz w:val="24"/>
          <w:szCs w:val="24"/>
          <w:u w:val="single"/>
        </w:rPr>
        <w:t xml:space="preserve"> </w:t>
      </w:r>
      <w:r>
        <w:rPr>
          <w:rFonts w:hAnsi="Calibri"/>
          <w:color w:val="auto"/>
          <w:sz w:val="24"/>
          <w:szCs w:val="24"/>
        </w:rPr>
        <w:t xml:space="preserve">  </w:t>
      </w:r>
      <w:r>
        <w:rPr>
          <w:rFonts w:hint="eastAsia" w:hAnsi="Calibri"/>
          <w:color w:val="auto"/>
          <w:sz w:val="24"/>
          <w:szCs w:val="24"/>
        </w:rPr>
        <w:t xml:space="preserve">     乙方（盖章）：</w:t>
      </w:r>
      <w:r>
        <w:rPr>
          <w:rFonts w:hAnsi="Calibri"/>
          <w:color w:val="auto"/>
          <w:sz w:val="24"/>
          <w:szCs w:val="24"/>
          <w:u w:val="single"/>
        </w:rPr>
        <w:t xml:space="preserve">          </w:t>
      </w:r>
      <w:r/>
    </w:p>
    <w:p>
      <w:pPr>
        <w:jc w:val="left"/>
        <w:spacing w:line="360" w:lineRule="auto"/>
        <w:rPr>
          <w:rFonts w:hAnsi="Calibri"/>
          <w:color w:val="auto"/>
          <w:sz w:val="24"/>
          <w:szCs w:val="24"/>
          <w:u w:val="single"/>
        </w:rPr>
      </w:pPr>
      <w:r>
        <w:rPr>
          <w:rFonts w:hint="eastAsia" w:hAnsi="Calibri"/>
          <w:color w:val="auto"/>
          <w:sz w:val="24"/>
          <w:szCs w:val="24"/>
        </w:rPr>
        <w:t xml:space="preserve">法人代表（</w:t>
      </w:r>
      <w:r>
        <w:rPr>
          <w:rFonts w:hint="eastAsia" w:hAnsi="Calibri"/>
          <w:color w:val="auto"/>
          <w:sz w:val="24"/>
          <w:szCs w:val="24"/>
          <w:lang w:eastAsia="zh-CN"/>
        </w:rPr>
        <w:t xml:space="preserve">授权代表</w:t>
      </w:r>
      <w:r>
        <w:rPr>
          <w:rFonts w:hint="eastAsia" w:hAnsi="Calibri"/>
          <w:color w:val="auto"/>
          <w:sz w:val="24"/>
          <w:szCs w:val="24"/>
        </w:rPr>
        <w:t xml:space="preserve">）：</w:t>
      </w:r>
      <w:r>
        <w:rPr>
          <w:rFonts w:hAnsi="Calibri"/>
          <w:color w:val="auto"/>
          <w:sz w:val="24"/>
          <w:szCs w:val="24"/>
          <w:u w:val="single"/>
        </w:rPr>
        <w:t xml:space="preserve">   </w:t>
      </w:r>
      <w:r>
        <w:rPr>
          <w:rFonts w:hint="eastAsia" w:hAnsi="Calibri"/>
          <w:color w:val="auto"/>
          <w:sz w:val="24"/>
          <w:szCs w:val="24"/>
          <w:u w:val="single"/>
          <w:lang w:val="en-US" w:eastAsia="zh-CN"/>
        </w:rPr>
        <w:t xml:space="preserve"> </w:t>
      </w:r>
      <w:r>
        <w:rPr>
          <w:rFonts w:hAnsi="Calibri"/>
          <w:color w:val="auto"/>
          <w:sz w:val="24"/>
          <w:szCs w:val="24"/>
          <w:u w:val="single"/>
        </w:rPr>
        <w:t xml:space="preserve"> </w:t>
      </w:r>
      <w:r>
        <w:rPr>
          <w:rFonts w:hint="eastAsia" w:hAnsi="Calibri"/>
          <w:color w:val="auto"/>
          <w:sz w:val="24"/>
          <w:szCs w:val="24"/>
          <w:u w:val="single"/>
          <w:lang w:val="en-US" w:eastAsia="zh-CN"/>
        </w:rPr>
        <w:t xml:space="preserve">  </w:t>
      </w:r>
      <w:r>
        <w:rPr>
          <w:rFonts w:hAnsi="Calibri"/>
          <w:color w:val="auto"/>
          <w:sz w:val="24"/>
          <w:szCs w:val="24"/>
          <w:u w:val="single"/>
        </w:rPr>
        <w:t xml:space="preserve"> </w:t>
      </w:r>
      <w:r>
        <w:rPr>
          <w:rFonts w:hint="eastAsia" w:hAnsi="Calibri"/>
          <w:color w:val="auto"/>
          <w:sz w:val="24"/>
          <w:szCs w:val="24"/>
          <w:u w:val="single"/>
        </w:rPr>
        <w:t xml:space="preserve">   </w:t>
      </w:r>
      <w:r>
        <w:rPr>
          <w:rFonts w:hint="eastAsia" w:hAnsi="Calibri"/>
          <w:color w:val="auto"/>
          <w:sz w:val="24"/>
          <w:szCs w:val="24"/>
        </w:rPr>
        <w:t xml:space="preserve"> </w:t>
      </w:r>
      <w:r>
        <w:rPr>
          <w:rFonts w:hAnsi="Calibri"/>
          <w:color w:val="auto"/>
          <w:sz w:val="24"/>
          <w:szCs w:val="24"/>
        </w:rPr>
        <w:t xml:space="preserve"> </w:t>
      </w:r>
      <w:r>
        <w:rPr>
          <w:rFonts w:hint="eastAsia" w:hAnsi="Calibri"/>
          <w:color w:val="auto"/>
          <w:sz w:val="24"/>
          <w:szCs w:val="24"/>
        </w:rPr>
        <w:t xml:space="preserve">法人代表（</w:t>
      </w:r>
      <w:r>
        <w:rPr>
          <w:rFonts w:hint="eastAsia" w:hAnsi="Calibri"/>
          <w:color w:val="auto"/>
          <w:sz w:val="24"/>
          <w:szCs w:val="24"/>
          <w:lang w:eastAsia="zh-CN"/>
        </w:rPr>
        <w:t xml:space="preserve">授权代表</w:t>
      </w:r>
      <w:r>
        <w:rPr>
          <w:rFonts w:hint="eastAsia" w:hAnsi="Calibri"/>
          <w:color w:val="auto"/>
          <w:sz w:val="24"/>
          <w:szCs w:val="24"/>
        </w:rPr>
        <w:t xml:space="preserve">）：</w:t>
      </w:r>
      <w:r>
        <w:rPr>
          <w:rFonts w:hint="eastAsia" w:hAnsi="Calibri"/>
          <w:color w:val="auto"/>
          <w:sz w:val="24"/>
          <w:szCs w:val="24"/>
          <w:u w:val="single"/>
        </w:rPr>
        <w:t xml:space="preserve"> </w:t>
      </w:r>
      <w:r>
        <w:rPr>
          <w:rFonts w:hAnsi="Calibri"/>
          <w:color w:val="auto"/>
          <w:sz w:val="24"/>
          <w:szCs w:val="24"/>
          <w:u w:val="single"/>
        </w:rPr>
        <w:t xml:space="preserve"> </w:t>
      </w:r>
      <w:r>
        <w:rPr>
          <w:rFonts w:hint="eastAsia" w:hAnsi="Calibri"/>
          <w:color w:val="auto"/>
          <w:sz w:val="24"/>
          <w:szCs w:val="24"/>
          <w:u w:val="single"/>
        </w:rPr>
        <w:t xml:space="preserve"> </w:t>
      </w:r>
      <w:r>
        <w:rPr>
          <w:rFonts w:hAnsi="Calibri"/>
          <w:color w:val="auto"/>
          <w:sz w:val="24"/>
          <w:szCs w:val="24"/>
          <w:u w:val="single"/>
        </w:rPr>
        <w:t xml:space="preserve">  </w:t>
      </w:r>
      <w:r>
        <w:rPr>
          <w:rFonts w:hint="eastAsia" w:hAnsi="Calibri"/>
          <w:color w:val="auto"/>
          <w:sz w:val="24"/>
          <w:szCs w:val="24"/>
          <w:u w:val="single"/>
        </w:rPr>
        <w:t xml:space="preserve">         </w:t>
      </w:r>
      <w:r/>
    </w:p>
    <w:p>
      <w:pPr>
        <w:jc w:val="left"/>
        <w:spacing w:line="360" w:lineRule="auto"/>
        <w:rPr>
          <w:rFonts w:ascii="方正小标宋_GBK" w:eastAsia="方正小标宋_GBK"/>
          <w:color w:val="auto"/>
          <w:sz w:val="24"/>
          <w:szCs w:val="24"/>
        </w:rPr>
      </w:pPr>
      <w:r>
        <w:rPr>
          <w:rFonts w:hint="eastAsia" w:hAnsi="Calibri"/>
          <w:color w:val="auto"/>
          <w:sz w:val="24"/>
          <w:szCs w:val="24"/>
        </w:rPr>
        <w:t xml:space="preserve">签订日期：</w:t>
      </w:r>
      <w:r>
        <w:rPr>
          <w:rFonts w:hAnsi="Calibri"/>
          <w:color w:val="auto"/>
          <w:sz w:val="24"/>
          <w:szCs w:val="24"/>
          <w:u w:val="single"/>
        </w:rPr>
        <w:t xml:space="preserve">           </w:t>
      </w:r>
      <w:r>
        <w:rPr>
          <w:rFonts w:hAnsi="Calibri"/>
          <w:color w:val="auto"/>
          <w:sz w:val="24"/>
          <w:szCs w:val="24"/>
        </w:rPr>
        <w:t xml:space="preserve">        </w:t>
      </w:r>
      <w:r>
        <w:rPr>
          <w:rFonts w:hint="eastAsia" w:hAnsi="Calibri"/>
          <w:color w:val="auto"/>
          <w:sz w:val="24"/>
          <w:szCs w:val="24"/>
        </w:rPr>
        <w:t xml:space="preserve">      </w:t>
      </w:r>
      <w:r>
        <w:rPr>
          <w:rFonts w:hAnsi="Calibri"/>
          <w:color w:val="auto"/>
          <w:sz w:val="24"/>
          <w:szCs w:val="24"/>
        </w:rPr>
        <w:t xml:space="preserve">签订日期：</w:t>
      </w:r>
      <w:r>
        <w:rPr>
          <w:rFonts w:hAnsi="Calibri"/>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r>
      <w:r/>
    </w:p>
    <w:p>
      <w:pPr>
        <w:rPr>
          <w:rFonts w:hint="eastAsia" w:ascii="宋体" w:hAnsi="宋体" w:cs="宋体"/>
          <w:b/>
          <w:bCs/>
          <w:color w:val="auto"/>
          <w:sz w:val="24"/>
          <w:szCs w:val="24"/>
        </w:rPr>
      </w:pPr>
      <w:r>
        <w:rPr>
          <w:rFonts w:hint="eastAsia" w:ascii="宋体" w:hAnsi="宋体" w:cs="宋体"/>
          <w:b/>
          <w:bCs/>
          <w:color w:val="auto"/>
          <w:sz w:val="24"/>
          <w:szCs w:val="24"/>
        </w:rPr>
        <w:br w:type="page" w:clear="all"/>
      </w:r>
      <w:r>
        <w:rPr>
          <w:rFonts w:hint="eastAsia" w:ascii="宋体" w:hAnsi="宋体" w:eastAsia="宋体" w:cs="宋体"/>
          <w:b/>
          <w:bCs/>
          <w:color w:val="auto"/>
          <w:sz w:val="24"/>
          <w:szCs w:val="24"/>
        </w:rPr>
        <w:t xml:space="preserve">附件1：</w:t>
      </w:r>
      <w:r>
        <w:rPr>
          <w:rFonts w:hint="eastAsia" w:ascii="宋体" w:hAnsi="宋体" w:eastAsia="宋体" w:cs="宋体"/>
          <w:b/>
          <w:bCs/>
          <w:color w:val="auto"/>
          <w:sz w:val="24"/>
          <w:szCs w:val="24"/>
          <w:lang w:val="en-US" w:eastAsia="zh-CN"/>
        </w:rPr>
        <w:t xml:space="preserve">采购内容（含维保设备清单）</w:t>
      </w:r>
      <w:r>
        <w:rPr>
          <w:rFonts w:hint="eastAsia" w:ascii="宋体" w:hAnsi="宋体" w:cs="宋体"/>
          <w:b/>
          <w:bCs/>
          <w:color w:val="auto"/>
          <w:sz w:val="24"/>
          <w:szCs w:val="24"/>
        </w:rPr>
        <w:br w:type="page" w:clear="all"/>
      </w:r>
      <w:r/>
    </w:p>
    <w:p>
      <w:pPr>
        <w:spacing w:line="360" w:lineRule="auto"/>
        <w:rPr>
          <w:rFonts w:ascii="宋体" w:hAnsi="宋体" w:eastAsia="宋体" w:cs="宋体"/>
          <w:b/>
          <w:bCs/>
          <w:color w:val="auto"/>
          <w:sz w:val="24"/>
          <w:szCs w:val="24"/>
        </w:rPr>
      </w:pPr>
      <w:r>
        <w:rPr>
          <w:rFonts w:hint="eastAsia" w:ascii="宋体" w:hAnsi="宋体" w:eastAsia="宋体" w:cs="宋体"/>
          <w:b/>
          <w:bCs/>
          <w:color w:val="auto"/>
          <w:sz w:val="24"/>
          <w:szCs w:val="24"/>
        </w:rPr>
        <w:t xml:space="preserve">附件</w:t>
      </w: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：考核内容及标准</w:t>
      </w:r>
      <w:r/>
    </w:p>
    <w:tbl>
      <w:tblPr>
        <w:tblStyle w:val="854"/>
        <w:tblW w:w="8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3"/>
        <w:gridCol w:w="4871"/>
        <w:gridCol w:w="1191"/>
        <w:gridCol w:w="1218"/>
      </w:tblGrid>
      <w:tr>
        <w:trPr>
          <w:jc w:val="center"/>
        </w:trPr>
        <w:tc>
          <w:tcPr>
            <w:tcW w:w="1233"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项目</w:t>
            </w:r>
            <w:r/>
          </w:p>
        </w:tc>
        <w:tc>
          <w:tcPr>
            <w:tcW w:w="487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考核内容</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扣分上限</w:t>
            </w:r>
            <w:r/>
          </w:p>
        </w:tc>
        <w:tc>
          <w:tcPr>
            <w:tcW w:w="1218"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考核依据</w:t>
            </w:r>
            <w:r/>
          </w:p>
        </w:tc>
      </w:tr>
      <w:tr>
        <w:trPr>
          <w:jc w:val="center"/>
        </w:trPr>
        <w:tc>
          <w:tcPr>
            <w:tcW w:w="1233" w:type="dxa"/>
            <w:vAlign w:val="center"/>
            <w:vMerge w:val="restart"/>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基础管理（30分）</w:t>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工作计划管理：按期提交整体运维方案、周期工作计划、总结报告等材料。</w:t>
            </w:r>
            <w:r/>
          </w:p>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每缺少一份材料扣1分；缺少3份及以上，本项分值扣完。</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方案报告</w:t>
            </w:r>
            <w:r/>
          </w:p>
        </w:tc>
      </w:tr>
      <w:tr>
        <w:trPr>
          <w:jc w:val="center"/>
        </w:trPr>
        <w:tc>
          <w:tcPr>
            <w:tcW w:w="123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ascii="宋体" w:hAnsi="宋体" w:eastAsia="宋体" w:cs="宋体"/>
                <w:color w:val="auto"/>
                <w:sz w:val="24"/>
                <w:szCs w:val="24"/>
              </w:rPr>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安全管理：在服务期内执行机房运维等相关工作时，如发生了违规的网络安全事件，被公安部、省公安厅、市局等相关部门通报的，每次扣10分，被苏州市公安局吴中分局发现的，每次扣5分。</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15分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事件通报</w:t>
            </w:r>
            <w:r/>
          </w:p>
        </w:tc>
      </w:tr>
      <w:tr>
        <w:trPr>
          <w:jc w:val="center"/>
        </w:trPr>
        <w:tc>
          <w:tcPr>
            <w:tcW w:w="1233" w:type="dxa"/>
            <w:vMerge w:val="continue"/>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ascii="宋体" w:hAnsi="宋体" w:eastAsia="宋体" w:cs="宋体"/>
                <w:color w:val="auto"/>
                <w:sz w:val="24"/>
                <w:szCs w:val="24"/>
              </w:rPr>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巡检记录（每缺一份，扣1分，本项分值扣完为止）</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巡检记录</w:t>
            </w:r>
            <w:r/>
          </w:p>
        </w:tc>
      </w:tr>
      <w:tr>
        <w:trPr>
          <w:jc w:val="center"/>
        </w:trPr>
        <w:tc>
          <w:tcPr>
            <w:tcW w:w="1233" w:type="dxa"/>
            <w:vMerge w:val="continue"/>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ascii="宋体" w:hAnsi="宋体" w:eastAsia="宋体" w:cs="宋体"/>
                <w:color w:val="auto"/>
                <w:sz w:val="24"/>
                <w:szCs w:val="24"/>
              </w:rPr>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日常维护记录（每缺一份，扣1分，本项分值扣完为止）</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维护记录</w:t>
            </w:r>
            <w:r/>
          </w:p>
        </w:tc>
      </w:tr>
      <w:tr>
        <w:trPr>
          <w:jc w:val="center"/>
        </w:trPr>
        <w:tc>
          <w:tcPr>
            <w:tcW w:w="1233" w:type="dxa"/>
            <w:vAlign w:val="center"/>
            <w:vMerge w:val="restart"/>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质量管理（55分）</w:t>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硬件系统完好率达到98.5%以上（每低一个百分点，扣2分，本项分值扣完为止）</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运维记录</w:t>
            </w:r>
            <w:r/>
          </w:p>
        </w:tc>
      </w:tr>
      <w:tr>
        <w:trPr>
          <w:jc w:val="center"/>
        </w:trPr>
        <w:tc>
          <w:tcPr>
            <w:tcW w:w="1233" w:type="dxa"/>
            <w:vMerge w:val="continue"/>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ascii="宋体" w:hAnsi="宋体" w:eastAsia="宋体" w:cs="宋体"/>
                <w:color w:val="auto"/>
                <w:sz w:val="24"/>
                <w:szCs w:val="24"/>
              </w:rPr>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故障在规定时间内修复（一次超时，扣2分，本项分值扣完为止）</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故障记录</w:t>
            </w:r>
            <w:r/>
          </w:p>
        </w:tc>
      </w:tr>
      <w:tr>
        <w:trPr>
          <w:jc w:val="center"/>
        </w:trPr>
        <w:tc>
          <w:tcPr>
            <w:tcW w:w="1233" w:type="dxa"/>
            <w:vMerge w:val="continue"/>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ascii="宋体" w:hAnsi="宋体" w:eastAsia="宋体" w:cs="宋体"/>
                <w:color w:val="auto"/>
                <w:sz w:val="24"/>
                <w:szCs w:val="24"/>
              </w:rPr>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故障处理效果（同一故障反复出现，重复一次，扣1分，本项分值扣完为止） </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故障记录</w:t>
            </w:r>
            <w:r/>
          </w:p>
        </w:tc>
      </w:tr>
      <w:tr>
        <w:trPr>
          <w:jc w:val="center"/>
        </w:trPr>
        <w:tc>
          <w:tcPr>
            <w:tcW w:w="1233" w:type="dxa"/>
            <w:vMerge w:val="continue"/>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ascii="宋体" w:hAnsi="宋体" w:eastAsia="宋体" w:cs="宋体"/>
                <w:color w:val="auto"/>
                <w:sz w:val="24"/>
                <w:szCs w:val="24"/>
              </w:rPr>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机房配电系统可用性：在服务期内发生电力中断导致业务中断，当季度单次扣5分。</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故障记录</w:t>
            </w:r>
            <w:r/>
          </w:p>
        </w:tc>
      </w:tr>
      <w:tr>
        <w:trPr>
          <w:jc w:val="center"/>
        </w:trPr>
        <w:tc>
          <w:tcPr>
            <w:tcW w:w="1233" w:type="dxa"/>
            <w:vMerge w:val="continue"/>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ascii="宋体" w:hAnsi="宋体" w:eastAsia="宋体" w:cs="宋体"/>
                <w:color w:val="auto"/>
                <w:sz w:val="24"/>
                <w:szCs w:val="24"/>
              </w:rPr>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动力环境监测云平台：检查动力环境云平台监测记录，每发现一次缺失情况扣1分。</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台账检查</w:t>
            </w:r>
            <w:r/>
          </w:p>
        </w:tc>
      </w:tr>
      <w:tr>
        <w:trPr>
          <w:jc w:val="center"/>
        </w:trPr>
        <w:tc>
          <w:tcPr>
            <w:tcW w:w="1233" w:type="dxa"/>
            <w:vMerge w:val="continue"/>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ascii="宋体" w:hAnsi="宋体" w:eastAsia="宋体" w:cs="宋体"/>
                <w:color w:val="auto"/>
                <w:sz w:val="24"/>
                <w:szCs w:val="24"/>
              </w:rPr>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访客系统管理：按照授权要求，登记好人员、设备出入记录，如有记录缺漏，每次扣1分，如有非授权人员、设备出入记录，每次扣2分。</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5分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台账检查</w:t>
            </w:r>
            <w:r/>
          </w:p>
        </w:tc>
      </w:tr>
      <w:tr>
        <w:trPr>
          <w:jc w:val="center"/>
        </w:trPr>
        <w:tc>
          <w:tcPr>
            <w:tcW w:w="1233" w:type="dxa"/>
            <w:vMerge w:val="continue"/>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ascii="宋体" w:hAnsi="宋体" w:eastAsia="宋体" w:cs="宋体"/>
                <w:color w:val="auto"/>
                <w:sz w:val="24"/>
                <w:szCs w:val="24"/>
              </w:rPr>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服务质量评价（根据服务质量情况进行主观打分）</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10分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服务打分</w:t>
            </w:r>
            <w:r/>
          </w:p>
        </w:tc>
      </w:tr>
      <w:tr>
        <w:trPr>
          <w:jc w:val="center"/>
        </w:trPr>
        <w:tc>
          <w:tcPr>
            <w:tcW w:w="1233" w:type="dxa"/>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重大日期保障</w:t>
            </w:r>
            <w:r/>
          </w:p>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（15分）</w:t>
            </w:r>
            <w:r/>
          </w:p>
        </w:tc>
        <w:tc>
          <w:tcPr>
            <w:tcW w:w="4871"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重大日期、活动等保障情况评价（根据重大日期保障情况打分）</w:t>
            </w:r>
            <w:r/>
          </w:p>
        </w:tc>
        <w:tc>
          <w:tcPr>
            <w:tcW w:w="1191" w:type="dxa"/>
            <w:vAlign w:val="center"/>
            <w:textDirection w:val="lrTb"/>
            <w:noWrap w:val="false"/>
          </w:tcPr>
          <w:p>
            <w:pPr>
              <w:jc w:val="center"/>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15分</w:t>
            </w:r>
            <w:r/>
          </w:p>
        </w:tc>
        <w:tc>
          <w:tcPr>
            <w:tcW w:w="1218" w:type="dxa"/>
            <w:vAlign w:val="center"/>
            <w:textDirection w:val="lrTb"/>
            <w:noWrap w:val="false"/>
          </w:tcPr>
          <w:p>
            <w:pPr>
              <w:jc w:val="left"/>
              <w:keepLines w:val="0"/>
              <w:keepNext w:val="0"/>
              <w:pageBreakBefore w:val="0"/>
              <w:spacing w:after="0" w:line="240" w:lineRule="auto"/>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保障报告</w:t>
            </w:r>
            <w:r/>
          </w:p>
        </w:tc>
      </w:tr>
    </w:tbl>
    <w:p>
      <w:pPr>
        <w:ind w:firstLine="480"/>
        <w:keepLines w:val="0"/>
        <w:keepNext w:val="0"/>
        <w:pageBreakBefore w:val="0"/>
        <w:spacing w:after="0"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说明：按照项目考核内容进行评分，并支付费用</w:t>
      </w:r>
      <w:r/>
    </w:p>
    <w:p>
      <w:pPr>
        <w:ind w:firstLine="480"/>
        <w:keepLines w:val="0"/>
        <w:keepNext w:val="0"/>
        <w:pageBreakBefore w:val="0"/>
        <w:spacing w:after="0"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1.当考评结果≥90分，实际付款金额=应付金额*100%；</w:t>
      </w:r>
      <w:r/>
    </w:p>
    <w:p>
      <w:pPr>
        <w:ind w:firstLine="480"/>
        <w:keepLines w:val="0"/>
        <w:keepNext w:val="0"/>
        <w:pageBreakBefore w:val="0"/>
        <w:spacing w:after="0"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2.当80分≤考评结果&lt;90分，实际付款金额=应付金额*90%；</w:t>
      </w:r>
      <w:r/>
    </w:p>
    <w:p>
      <w:pPr>
        <w:ind w:firstLine="480"/>
        <w:keepLines w:val="0"/>
        <w:keepNext w:val="0"/>
        <w:pageBreakBefore w:val="0"/>
        <w:spacing w:after="0" w:line="40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3.当70分≤考评结果&lt;80分，实际付款金额=应付金额*80%；</w:t>
      </w:r>
      <w:r/>
    </w:p>
    <w:p>
      <w:pPr>
        <w:ind w:firstLine="480"/>
        <w:keepLines w:val="0"/>
        <w:keepNext w:val="0"/>
        <w:pageBreakBefore w:val="0"/>
        <w:spacing w:after="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4.当60分≤考评结果&lt;70分，实际付款金额=应付金额*60%；</w:t>
      </w:r>
      <w:r/>
    </w:p>
    <w:p>
      <w:pPr>
        <w:ind w:firstLine="480"/>
        <w:keepLines w:val="0"/>
        <w:keepNext w:val="0"/>
        <w:pageBreakBefore w:val="0"/>
        <w:spacing w:after="0" w:line="400" w:lineRule="exact"/>
        <w:widowControl w:val="off"/>
        <w:rPr>
          <w:rFonts w:hint="eastAsia" w:ascii="宋体" w:hAnsi="宋体" w:cs="宋体"/>
          <w:b/>
          <w:bCs/>
          <w:color w:val="auto"/>
          <w:sz w:val="24"/>
          <w:szCs w:val="24"/>
        </w:rPr>
      </w:pPr>
      <w:r>
        <w:rPr>
          <w:rFonts w:hint="eastAsia" w:ascii="宋体" w:hAnsi="宋体" w:eastAsia="宋体" w:cs="宋体"/>
          <w:color w:val="auto"/>
          <w:sz w:val="24"/>
          <w:szCs w:val="24"/>
        </w:rPr>
        <w:t xml:space="preserve">5.当考评结果&lt;60分，甲方有权拒绝付款。</w:t>
      </w:r>
      <w:r>
        <w:rPr>
          <w:rFonts w:hint="eastAsia" w:ascii="宋体" w:hAnsi="宋体" w:cs="宋体"/>
          <w:b/>
          <w:bCs/>
          <w:color w:val="auto"/>
          <w:sz w:val="24"/>
          <w:szCs w:val="24"/>
        </w:rPr>
        <w:br w:type="page" w:clear="all"/>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附件3：安全及保密协议</w:t>
      </w:r>
      <w:r/>
    </w:p>
    <w:p>
      <w:pPr>
        <w:jc w:val="center"/>
        <w:spacing w:line="360" w:lineRule="auto"/>
        <w:widowControl/>
        <w:rPr>
          <w:rFonts w:ascii="宋体" w:hAnsi="宋体" w:eastAsia="宋体" w:cs="宋体"/>
          <w:color w:val="auto"/>
          <w:sz w:val="28"/>
          <w:szCs w:val="28"/>
        </w:rPr>
      </w:pPr>
      <w:r>
        <w:rPr>
          <w:rFonts w:hint="eastAsia" w:ascii="宋体" w:hAnsi="宋体" w:eastAsia="宋体" w:cs="宋体"/>
          <w:b/>
          <w:bCs/>
          <w:color w:val="auto"/>
          <w:sz w:val="28"/>
          <w:szCs w:val="28"/>
          <w:lang w:bidi="ar"/>
        </w:rPr>
        <w:t xml:space="preserve">安全及保密协议</w:t>
      </w:r>
      <w:r/>
    </w:p>
    <w:p>
      <w:pPr>
        <w:jc w:val="left"/>
        <w:keepLines w:val="0"/>
        <w:keepNext w:val="0"/>
        <w:pageBreakBefore w:val="0"/>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甲方：</w:t>
      </w:r>
      <w:r/>
    </w:p>
    <w:p>
      <w:pPr>
        <w:jc w:val="left"/>
        <w:keepLines w:val="0"/>
        <w:keepNext w:val="0"/>
        <w:pageBreakBefore w:val="0"/>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乙方：</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为加强</w:t>
      </w:r>
      <w:bookmarkStart w:id="22" w:name="OLE_LINK2"/>
      <w:r>
        <w:rPr>
          <w:rFonts w:hint="eastAsia" w:ascii="宋体" w:hAnsi="宋体" w:cs="宋体"/>
          <w:b w:val="0"/>
          <w:bCs/>
          <w:color w:val="auto"/>
          <w:sz w:val="24"/>
          <w:szCs w:val="24"/>
        </w:rPr>
        <w:t xml:space="preserve">《政府采购合同》</w:t>
      </w:r>
      <w:bookmarkEnd w:id="22"/>
      <w:r>
        <w:rPr>
          <w:rFonts w:hint="eastAsia" w:ascii="宋体" w:hAnsi="宋体" w:cs="宋体"/>
          <w:b w:val="0"/>
          <w:bCs/>
          <w:color w:val="auto"/>
          <w:sz w:val="24"/>
          <w:szCs w:val="24"/>
        </w:rPr>
        <w:t xml:space="preserve">实施过程中信息、资料及数据安全的管理，有效防止发生泄密事件，防范非法行为，甲乙双方根据《中华人民共和国保守国家秘密法</w:t>
      </w:r>
      <w:r>
        <w:rPr>
          <w:rFonts w:hint="eastAsia" w:ascii="宋体" w:hAnsi="宋体" w:cs="宋体"/>
          <w:b w:val="0"/>
          <w:bCs/>
          <w:color w:val="auto"/>
          <w:sz w:val="24"/>
          <w:szCs w:val="24"/>
          <w:lang w:eastAsia="zh-CN"/>
        </w:rPr>
        <w:t xml:space="preserve">》《</w:t>
      </w:r>
      <w:r>
        <w:rPr>
          <w:rFonts w:hint="eastAsia" w:ascii="宋体" w:hAnsi="宋体" w:cs="宋体"/>
          <w:b w:val="0"/>
          <w:bCs/>
          <w:color w:val="auto"/>
          <w:sz w:val="24"/>
          <w:szCs w:val="24"/>
        </w:rPr>
        <w:t xml:space="preserve">中华人民共和国保守国家秘密法实施办法》等法律法规，以及甲方相关规章制度的要求，特制定本协议。</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rPr>
        <w:t xml:space="preserve">一、保密信息</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本协议所指的保密协议是指乙方在提供服务期间，甲方依据下文设定的条件，以书面、口头或电子文件等形式提供给乙方的任何信息和数据，包括但不限于信息数据、软件系统、会议内容、内部资料、客户信息等双方认可确认的资料。甲方披露此类保密信息的方式，包括但不限于协议、方案、电子邮件、会议纪要、报告等，或以口头披露并以书面形式确认为保密信息的任何信息或数据。</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上述保密信息不包括任何已出版的或以其他形式处于公有领域的信息，以及甲方在披露时乙方通过其他合法途径已经获得的信息。</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rPr>
        <w:t xml:space="preserve">二、保密义务人</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乙方为本协议所称的保密义务人。保密义务人是指为甲方提供相关服务而知悉甲方项目秘密的人。</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rPr>
        <w:t xml:space="preserve">三、保密责任</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乙方对甲方保密信息的使用仅限于在履行《政府采购合同》所规定服务期间，除非在披露该保密信息时，甲方另外以书面形式指明其他使用范围。如果甲方披露时指明的使用目的与上述规定的使用目的不相符，则应以披露时指明的使用目的为准。未经甲方事先书面授权，乙方不得将该保密信息用于其他之目的。</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乙方承诺采取有效的措施严格保守在因履行《政府采购合同》中的服务义务，为甲方提供服务期间所知悉的保密信息，不得将甲方的保密信息向任何第三方转让。如因本合同的目的确实需要向第三方披露甲方的保密信息，则必须事先得到甲方的书面许可，并与该第三方签订保密协议。</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3.乙方应约束其接触保密信息的员工遵守保密义务。</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4.如果乙方根据法律程序或行政要求必须披露保密信息，则乙方应事先通知甲方，并协助甲方采取必要的保护措施，防止或限制保密信息的进一步扩散。</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5.如甲乙双方合同关系终止，协议所涉及的由甲方披露给乙方一切保密信息，无论是书面还是其他具体形式，以及乙方所制作的复印件均需按照甲方的要求返还给甲方，或者予以销毁，且有关销毁凭证应同时送交给甲方。</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6.严禁以各种形式将甲方的信息资料、软件数据私自携带、损坏、丢失；严禁私自将上述资料进行复制；严禁对会议内容、内部资料、涉密文件进行泄露；凡涉及国家和机关秘密的科室和工作人员都有保守秘密的义务；上网人员需遵守国家法律和有关计算机网络安全规定。乙方及其工作人员违反规定，泄露保密信息的，甲方将依法追究其法律责任。</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7.乙方工作人员在结束合同约定服务工作之前，为保证数据安全性，经过甲方工作人员的检查确认后，方可结束服务。</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rPr>
        <w:t xml:space="preserve">四、双方权利和义务 </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1.甲方的权利和义务 </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（1）甲方为乙方提供服务人员开通相关登录账号和权限，并在乙方服务人员工作期间提供全方位的技术支持，保证系统的安全性和稳定性。</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（2）如乙方在提供服务期间违反本协议规定的内容，甲方有权单方面中止乙方操作甲方系统的权利。 </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2.乙方的权利和义务 </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（1）乙方服务人员在本项目运维服务期间工作期间，应严格遵守保密协议相关规定，不得将从甲方获取的所有信息和数据泄露给第三方。</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（2）乙方在工作期间知悉的一切保密信息，只能用于购买服务项目服务期间的工作，不得用于其他用途。</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（3）乙方提供服务的工作人员发生变更时，应立即通知甲方，并与变更后的服务人员签订《保密协议》。</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（4）由于乙方的故意或疏忽导致甲方保密信息泄露的，由此产生的一切法律后果由乙方承担。</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rPr>
        <w:t xml:space="preserve">五、违约责任</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1.任何一方有违反本协议的情形，无论故意或过失，应当立即停止侵害，并在第一时间采取一切必要措施防止保密信息的进一步扩散，尽最大可能性消除影响。</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2.乙方违反本协议的保密条款的，应承担相应违约责任。若对甲方造成经济损失的，所有损失均由乙方承担。</w:t>
      </w:r>
      <w:r/>
    </w:p>
    <w:p>
      <w:pPr>
        <w:keepLines w:val="0"/>
        <w:keepNext w:val="0"/>
        <w:pageBreakBefore w:val="0"/>
        <w:spacing w:after="0" w:line="360" w:lineRule="auto"/>
        <w:widowControl w:val="off"/>
        <w:rPr>
          <w:rFonts w:hint="eastAsia" w:ascii="宋体" w:hAnsi="宋体" w:cs="宋体"/>
          <w:b/>
          <w:bCs w:val="0"/>
          <w:color w:val="auto"/>
          <w:sz w:val="24"/>
          <w:szCs w:val="24"/>
        </w:rPr>
      </w:pPr>
      <w:r>
        <w:rPr>
          <w:rFonts w:hint="eastAsia" w:ascii="宋体" w:hAnsi="宋体" w:cs="宋体"/>
          <w:b/>
          <w:bCs w:val="0"/>
          <w:color w:val="auto"/>
          <w:sz w:val="24"/>
          <w:szCs w:val="24"/>
        </w:rPr>
        <w:t xml:space="preserve">六、本协议未尽事宜，由双方协商解决。</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t xml:space="preserve">本协议一式</w:t>
      </w:r>
      <w:r>
        <w:rPr>
          <w:rFonts w:hint="eastAsia" w:ascii="宋体" w:hAnsi="宋体" w:cs="宋体"/>
          <w:b w:val="0"/>
          <w:bCs/>
          <w:color w:val="auto"/>
          <w:sz w:val="24"/>
          <w:szCs w:val="24"/>
          <w:u w:val="single"/>
        </w:rPr>
        <w:t xml:space="preserve"> 肆 </w:t>
      </w:r>
      <w:r>
        <w:rPr>
          <w:rFonts w:hint="eastAsia" w:ascii="宋体" w:hAnsi="宋体" w:cs="宋体"/>
          <w:b w:val="0"/>
          <w:bCs/>
          <w:color w:val="auto"/>
          <w:sz w:val="24"/>
          <w:szCs w:val="24"/>
        </w:rPr>
        <w:t xml:space="preserve">份，甲方执【叁】份，乙方执【壹】份。</w:t>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r>
      <w:r/>
    </w:p>
    <w:p>
      <w:pPr>
        <w:ind w:firstLine="480"/>
        <w:keepLines w:val="0"/>
        <w:keepNext w:val="0"/>
        <w:pageBreakBefore w:val="0"/>
        <w:spacing w:after="0" w:line="360" w:lineRule="auto"/>
        <w:widowControl w:val="off"/>
        <w:rPr>
          <w:rFonts w:hint="eastAsia" w:ascii="宋体" w:hAnsi="宋体" w:cs="宋体"/>
          <w:b w:val="0"/>
          <w:bCs/>
          <w:color w:val="auto"/>
          <w:sz w:val="24"/>
          <w:szCs w:val="24"/>
        </w:rPr>
      </w:pPr>
      <w:r>
        <w:rPr>
          <w:rFonts w:hint="eastAsia" w:ascii="宋体" w:hAnsi="宋体" w:cs="宋体"/>
          <w:b w:val="0"/>
          <w:bCs/>
          <w:color w:val="auto"/>
          <w:sz w:val="24"/>
          <w:szCs w:val="24"/>
        </w:rPr>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甲方：（公章）                            乙方：（公章） </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法定代表人：                              法定代表人： </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委托代理人：                              委托代理人： </w:t>
      </w:r>
      <w:r/>
    </w:p>
    <w:p>
      <w:pPr>
        <w:ind w:firstLine="480"/>
        <w:jc w:val="left"/>
        <w:spacing w:line="360" w:lineRule="auto"/>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签订日期：                                签订日期： </w:t>
      </w:r>
      <w:r/>
    </w:p>
    <w:p>
      <w:pPr>
        <w:rPr>
          <w:rFonts w:hint="eastAsia" w:ascii="宋体" w:hAnsi="宋体" w:cs="宋体"/>
          <w:bCs/>
          <w:color w:val="auto"/>
          <w:sz w:val="44"/>
          <w:szCs w:val="32"/>
        </w:rPr>
      </w:pPr>
      <w:r>
        <w:rPr>
          <w:rFonts w:hint="eastAsia" w:ascii="宋体" w:hAnsi="宋体" w:cs="宋体"/>
          <w:bCs/>
          <w:color w:val="auto"/>
          <w:sz w:val="44"/>
          <w:szCs w:val="32"/>
        </w:rPr>
        <w:br w:type="page" w:clear="all"/>
      </w:r>
      <w:r/>
    </w:p>
    <w:p>
      <w:pPr>
        <w:jc w:val="center"/>
        <w:spacing w:line="360" w:lineRule="auto"/>
        <w:rPr>
          <w:rFonts w:hint="eastAsia" w:ascii="宋体" w:hAnsi="宋体" w:cs="宋体"/>
          <w:bCs/>
          <w:color w:val="auto"/>
          <w:sz w:val="44"/>
          <w:szCs w:val="32"/>
        </w:rPr>
        <w:outlineLvl w:val="0"/>
      </w:pPr>
      <w:r>
        <w:rPr>
          <w:rFonts w:hint="eastAsia" w:ascii="宋体" w:hAnsi="宋体" w:cs="宋体"/>
          <w:bCs/>
          <w:color w:val="auto"/>
          <w:sz w:val="44"/>
          <w:szCs w:val="32"/>
        </w:rPr>
        <w:t xml:space="preserve">第六章 评标方法、评分标准</w:t>
      </w:r>
      <w:r/>
    </w:p>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一、评标方法：</w:t>
      </w:r>
      <w:r/>
    </w:p>
    <w:p>
      <w:pPr>
        <w:ind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1、本次招标评标采用综合评分法，即指投标文件满足招标文件全部实质性要求，且按照评审因素的量化指标评审得分最高的投标单位为中标候选人的评标方法。</w:t>
      </w:r>
      <w:r/>
    </w:p>
    <w:p>
      <w:pPr>
        <w:ind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2、评标委员会各成员审查每份投标文件是否实质响应了招标文件的要求，非实质性响应的投标文件将被拒绝，也不进行评审。</w:t>
      </w:r>
      <w:r/>
    </w:p>
    <w:p>
      <w:pPr>
        <w:ind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3、评标委员会各成员独立对每个进入打分程序的有效投标单位的标书技术部分以打分的形式进行评审和评价。对评委的评分进行统计汇总时算术平均计算得分（计算结果均四舍五入保留两位小数）。</w:t>
      </w:r>
      <w:r/>
    </w:p>
    <w:p>
      <w:pPr>
        <w:ind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4、如出现评标总得分最高的投标单位有两个或两个以上的，以投标报价较低者优先作为中标候选人或者中标人的评标方法；如果投标报价也相同的，则由评标委员会组织抽签确定中标候选人顺序。</w:t>
      </w:r>
      <w:r/>
    </w:p>
    <w:p>
      <w:pPr>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二、综合评分标准：</w:t>
      </w:r>
      <w:r/>
    </w:p>
    <w:p>
      <w:pPr>
        <w:contextualSpacing/>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（一）报价得分（</w:t>
      </w:r>
      <w:r>
        <w:rPr>
          <w:rFonts w:hint="eastAsia" w:ascii="宋体" w:hAnsi="宋体" w:cs="宋体"/>
          <w:b/>
          <w:bCs/>
          <w:color w:val="auto"/>
          <w:sz w:val="24"/>
          <w:szCs w:val="24"/>
          <w:lang w:val="en-US" w:eastAsia="zh-CN"/>
        </w:rPr>
        <w:t xml:space="preserve">1</w:t>
      </w:r>
      <w:r>
        <w:rPr>
          <w:rFonts w:hint="eastAsia" w:ascii="宋体" w:hAnsi="宋体" w:eastAsia="宋体" w:cs="宋体"/>
          <w:b/>
          <w:bCs/>
          <w:color w:val="auto"/>
          <w:sz w:val="24"/>
          <w:szCs w:val="24"/>
        </w:rPr>
        <w:t xml:space="preserve">0分）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第一步：投标报价低于或等于财政预算价格的，为有效投标报价。超财政预算的投标报价为无效投标报价。</w:t>
      </w:r>
      <w:r/>
    </w:p>
    <w:p>
      <w:pPr>
        <w:ind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第二步：在所有有效投标报价中满足招标文件要求，且投标价格最低的投标报价为评标基准价，其他投标人的价格分按照下列公式计算（计算结果四舍五入保留两位小数）。</w:t>
      </w:r>
      <w:r/>
    </w:p>
    <w:p>
      <w:pPr>
        <w:ind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0％×100</w:t>
      </w:r>
      <w:r/>
    </w:p>
    <w:p>
      <w:pPr>
        <w:contextualSpacing/>
        <w:keepLines w:val="0"/>
        <w:keepNext w:val="0"/>
        <w:pageBreakBefore w:val="0"/>
        <w:spacing w:after="0" w:line="360" w:lineRule="auto"/>
        <w:widowControl w:val="off"/>
        <w:rPr>
          <w:rFonts w:hint="eastAsia" w:ascii="宋体" w:hAnsi="宋体" w:eastAsia="宋体" w:cs="宋体"/>
          <w:color w:val="auto"/>
          <w:sz w:val="24"/>
          <w:szCs w:val="24"/>
          <w:highlight w:val="yellow"/>
        </w:rPr>
      </w:pPr>
      <w:r>
        <w:rPr>
          <w:rFonts w:hint="eastAsia" w:ascii="宋体" w:hAnsi="宋体" w:eastAsia="宋体" w:cs="宋体"/>
          <w:b/>
          <w:color w:val="auto"/>
          <w:sz w:val="24"/>
          <w:szCs w:val="24"/>
        </w:rPr>
        <w:t xml:space="preserve">（二）</w:t>
      </w:r>
      <w:r>
        <w:rPr>
          <w:rFonts w:hint="eastAsia" w:ascii="宋体" w:hAnsi="宋体" w:eastAsia="宋体" w:cs="宋体"/>
          <w:b/>
          <w:bCs/>
          <w:color w:val="auto"/>
          <w:sz w:val="24"/>
          <w:szCs w:val="24"/>
        </w:rPr>
        <w:t xml:space="preserve">服务方案</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56</w:t>
      </w:r>
      <w:r>
        <w:rPr>
          <w:rFonts w:hint="eastAsia" w:ascii="宋体" w:hAnsi="宋体" w:eastAsia="宋体" w:cs="宋体"/>
          <w:b/>
          <w:bCs/>
          <w:color w:val="auto"/>
          <w:sz w:val="24"/>
          <w:szCs w:val="24"/>
          <w:highlight w:val="none"/>
        </w:rPr>
        <w:t xml:space="preserve">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w:t>
      </w:r>
      <w:r>
        <w:rPr>
          <w:rFonts w:hint="eastAsia" w:ascii="宋体" w:hAnsi="宋体"/>
          <w:color w:val="auto"/>
          <w:sz w:val="24"/>
        </w:rPr>
        <w:t xml:space="preserve">项目背景和</w:t>
      </w:r>
      <w:r>
        <w:rPr>
          <w:rFonts w:hint="eastAsia" w:ascii="宋体" w:hAnsi="宋体"/>
          <w:color w:val="auto"/>
          <w:sz w:val="24"/>
          <w:lang w:eastAsia="zh-Hans"/>
        </w:rPr>
        <w:t xml:space="preserve">总体</w:t>
      </w:r>
      <w:r>
        <w:rPr>
          <w:rFonts w:hint="eastAsia" w:ascii="宋体" w:hAnsi="宋体"/>
          <w:color w:val="auto"/>
          <w:sz w:val="24"/>
        </w:rPr>
        <w:t xml:space="preserve">服务理念</w:t>
      </w:r>
      <w:r>
        <w:rPr>
          <w:rFonts w:hint="eastAsia" w:ascii="宋体" w:hAnsi="宋体"/>
          <w:color w:val="auto"/>
          <w:sz w:val="24"/>
          <w:lang w:eastAsia="zh-Hans"/>
        </w:rPr>
        <w:t xml:space="preserve">的把握</w:t>
      </w:r>
      <w:r>
        <w:rPr>
          <w:rFonts w:hint="eastAsia" w:ascii="宋体" w:hAnsi="宋体" w:eastAsia="宋体" w:cs="宋体"/>
          <w:bCs/>
          <w:color w:val="auto"/>
          <w:sz w:val="24"/>
          <w:szCs w:val="24"/>
        </w:rPr>
        <w:t xml:space="preserve">（6分）</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依据招标文件对本项目</w:t>
      </w:r>
      <w:r>
        <w:rPr>
          <w:rFonts w:hint="eastAsia" w:ascii="宋体" w:hAnsi="宋体"/>
          <w:color w:val="auto"/>
          <w:sz w:val="24"/>
        </w:rPr>
        <w:t xml:space="preserve">项目背景和</w:t>
      </w:r>
      <w:r>
        <w:rPr>
          <w:rFonts w:hint="eastAsia" w:ascii="宋体" w:hAnsi="宋体"/>
          <w:color w:val="auto"/>
          <w:sz w:val="24"/>
          <w:lang w:eastAsia="zh-Hans"/>
        </w:rPr>
        <w:t xml:space="preserve">总体</w:t>
      </w:r>
      <w:r>
        <w:rPr>
          <w:rFonts w:hint="eastAsia" w:ascii="宋体" w:hAnsi="宋体"/>
          <w:color w:val="auto"/>
          <w:sz w:val="24"/>
        </w:rPr>
        <w:t xml:space="preserve">服务理念</w:t>
      </w:r>
      <w:r>
        <w:rPr>
          <w:rFonts w:hint="eastAsia" w:ascii="宋体" w:hAnsi="宋体"/>
          <w:color w:val="auto"/>
          <w:sz w:val="24"/>
          <w:lang w:eastAsia="zh-Hans"/>
        </w:rPr>
        <w:t xml:space="preserve">的把握提供</w:t>
      </w:r>
      <w:r>
        <w:rPr>
          <w:rFonts w:hint="eastAsia" w:ascii="宋体" w:hAnsi="宋体"/>
          <w:color w:val="auto"/>
          <w:sz w:val="24"/>
          <w:lang w:val="en-US" w:eastAsia="zh-CN"/>
        </w:rPr>
        <w:t xml:space="preserve">方案，</w:t>
      </w:r>
      <w:r>
        <w:rPr>
          <w:rFonts w:hint="eastAsia" w:ascii="宋体" w:hAnsi="宋体" w:cs="宋体"/>
          <w:bCs/>
          <w:color w:val="auto"/>
          <w:sz w:val="24"/>
          <w:szCs w:val="24"/>
          <w:lang w:val="en-US" w:eastAsia="zh-CN"/>
        </w:rPr>
        <w:t xml:space="preserve">包括但</w:t>
      </w:r>
      <w:r>
        <w:rPr>
          <w:rFonts w:hint="eastAsia" w:ascii="宋体" w:hAnsi="宋体" w:eastAsia="宋体" w:cs="宋体"/>
          <w:bCs/>
          <w:color w:val="auto"/>
          <w:sz w:val="24"/>
          <w:szCs w:val="24"/>
          <w:lang w:val="en-US" w:eastAsia="zh-CN"/>
        </w:rPr>
        <w:t xml:space="preserve">不限于</w:t>
      </w:r>
      <w:r>
        <w:rPr>
          <w:rFonts w:hint="eastAsia" w:ascii="宋体" w:hAnsi="宋体" w:cs="宋体"/>
          <w:bCs/>
          <w:color w:val="auto"/>
          <w:sz w:val="24"/>
          <w:szCs w:val="24"/>
          <w:lang w:val="en-US" w:eastAsia="zh-CN"/>
        </w:rPr>
        <w:t xml:space="preserve">（1）</w:t>
      </w:r>
      <w:r>
        <w:rPr>
          <w:rFonts w:hint="eastAsia" w:ascii="宋体" w:hAnsi="宋体" w:eastAsia="宋体" w:cs="宋体"/>
          <w:bCs/>
          <w:color w:val="auto"/>
          <w:sz w:val="24"/>
          <w:szCs w:val="24"/>
        </w:rPr>
        <w:t xml:space="preserve">现状分析</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需求理解</w:t>
      </w: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难点分析、技术架构</w:t>
      </w: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rPr>
        <w:t xml:space="preserve">服务计划、保障措施</w:t>
      </w:r>
      <w:r>
        <w:rPr>
          <w:rFonts w:hint="eastAsia" w:ascii="宋体" w:hAnsi="宋体" w:eastAsia="宋体" w:cs="宋体"/>
          <w:bCs/>
          <w:color w:val="auto"/>
          <w:sz w:val="24"/>
          <w:szCs w:val="24"/>
          <w:lang w:eastAsia="zh-CN"/>
        </w:rPr>
        <w:t xml:space="preserve">等。</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上述每项应逐条叙述，内容完整，条理清晰的每项得2分；内容基本完整，条理较为清晰的每项得1分；每项叙述内容完全脱离采购需求或未作完整叙述的不得分</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rPr>
        <w:t xml:space="preserve">本项最高得</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p>
      <w:pPr>
        <w:numPr>
          <w:ilvl w:val="-1"/>
          <w:numId w:val="0"/>
        </w:numPr>
        <w:contextualSpacing/>
        <w:keepLines w:val="0"/>
        <w:keepNext w:val="0"/>
        <w:pageBreakBefore w:val="0"/>
        <w:spacing w:after="0" w:line="360" w:lineRule="auto"/>
        <w:widowControl w:val="off"/>
        <w:rPr>
          <w:rFonts w:hint="eastAsia" w:ascii="宋体" w:hAnsi="宋体" w:eastAsia="宋体" w:cs="宋体"/>
          <w:color w:val="auto"/>
          <w:sz w:val="24"/>
          <w:lang w:eastAsia="zh-CN"/>
        </w:rPr>
      </w:pPr>
      <w:r>
        <w:rPr>
          <w:rFonts w:hint="eastAsia" w:ascii="宋体" w:hAnsi="宋体" w:cs="宋体"/>
          <w:bCs/>
          <w:color w:val="auto"/>
          <w:sz w:val="24"/>
          <w:szCs w:val="24"/>
          <w:lang w:val="en-US" w:eastAsia="zh-CN"/>
        </w:rPr>
        <w:t xml:space="preserve">2、</w:t>
      </w:r>
      <w:r>
        <w:rPr>
          <w:rFonts w:hint="eastAsia" w:asciiTheme="minorEastAsia" w:hAnsiTheme="minorEastAsia" w:eastAsiaTheme="minorEastAsia" w:cstheme="minorEastAsia"/>
          <w:color w:val="auto"/>
          <w:sz w:val="24"/>
          <w:szCs w:val="24"/>
        </w:rPr>
        <w:t xml:space="preserve">技术服务体系方案</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6分</w:t>
      </w:r>
      <w:r>
        <w:rPr>
          <w:rFonts w:hint="eastAsia" w:ascii="宋体" w:hAnsi="宋体" w:cs="宋体"/>
          <w:color w:val="auto"/>
          <w:sz w:val="24"/>
          <w:lang w:eastAsia="zh-CN"/>
        </w:rPr>
        <w:t xml:space="preserve">）</w:t>
      </w:r>
      <w:r/>
    </w:p>
    <w:p>
      <w:pPr>
        <w:numPr>
          <w:ilvl w:val="-1"/>
          <w:numId w:val="0"/>
        </w:numPr>
        <w:contextualSpacing/>
        <w:ind w:firstLine="480"/>
        <w:keepLines w:val="0"/>
        <w:keepNext w:val="0"/>
        <w:pageBreakBefore w:val="0"/>
        <w:spacing w:after="0" w:line="360" w:lineRule="auto"/>
        <w:widowControl w:val="off"/>
        <w:rPr>
          <w:rFonts w:hint="default" w:ascii="宋体" w:hAnsi="宋体" w:cs="宋体"/>
          <w:color w:val="auto"/>
          <w:sz w:val="24"/>
          <w:lang w:val="en-US" w:eastAsia="zh-CN"/>
        </w:rPr>
      </w:pPr>
      <w:r>
        <w:rPr>
          <w:rFonts w:hint="eastAsia" w:ascii="宋体" w:hAnsi="宋体" w:cs="宋体"/>
          <w:color w:val="auto"/>
          <w:sz w:val="24"/>
          <w:lang w:val="en-US" w:eastAsia="zh-CN"/>
        </w:rPr>
        <w:t xml:space="preserve">针</w:t>
      </w:r>
      <w:r>
        <w:rPr>
          <w:rFonts w:hint="eastAsia" w:ascii="宋体" w:hAnsi="宋体" w:cs="宋体"/>
          <w:color w:val="auto"/>
          <w:sz w:val="24"/>
        </w:rPr>
        <w:t xml:space="preserve">对本项目特点，</w:t>
      </w:r>
      <w:r>
        <w:rPr>
          <w:rFonts w:hint="eastAsia" w:ascii="宋体" w:hAnsi="宋体" w:cs="宋体"/>
          <w:bCs/>
          <w:color w:val="auto"/>
          <w:sz w:val="24"/>
        </w:rPr>
        <w:t xml:space="preserve">制定</w:t>
      </w:r>
      <w:r>
        <w:rPr>
          <w:rFonts w:hint="eastAsia" w:asciiTheme="minorEastAsia" w:hAnsiTheme="minorEastAsia" w:eastAsiaTheme="minorEastAsia" w:cstheme="minorEastAsia"/>
          <w:color w:val="auto"/>
          <w:sz w:val="24"/>
          <w:szCs w:val="24"/>
        </w:rPr>
        <w:t xml:space="preserve">技术服务体系方案，</w:t>
      </w:r>
      <w:r>
        <w:rPr>
          <w:rFonts w:hint="eastAsia" w:asciiTheme="minorEastAsia" w:hAnsiTheme="minorEastAsia" w:eastAsiaTheme="minorEastAsia" w:cstheme="minorEastAsia"/>
          <w:color w:val="auto"/>
          <w:sz w:val="24"/>
          <w:szCs w:val="24"/>
          <w:lang w:val="en-US" w:eastAsia="zh-CN"/>
        </w:rPr>
        <w:t xml:space="preserve">包括但不限于（1）</w:t>
      </w:r>
      <w:r>
        <w:rPr>
          <w:rFonts w:hint="eastAsia" w:ascii="宋体" w:hAnsi="宋体" w:cs="宋体"/>
          <w:color w:val="auto"/>
          <w:sz w:val="24"/>
        </w:rPr>
        <w:t xml:space="preserve">专业技术人员保障</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服务技术力量配置</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备品备件设置等。</w:t>
      </w:r>
      <w:r/>
    </w:p>
    <w:p>
      <w:pPr>
        <w:numPr>
          <w:ilvl w:val="-1"/>
          <w:numId w:val="0"/>
        </w:numPr>
        <w:contextualSpacing/>
        <w:ind w:firstLine="480"/>
        <w:keepLines w:val="0"/>
        <w:keepNext w:val="0"/>
        <w:pageBreakBefore w:val="0"/>
        <w:spacing w:after="0" w:line="360" w:lineRule="auto"/>
        <w:widowControl w:val="off"/>
        <w:rPr>
          <w:rFonts w:hint="eastAsia" w:ascii="宋体" w:hAnsi="宋体" w:cs="宋体"/>
          <w:color w:val="auto"/>
          <w:sz w:val="24"/>
          <w:lang w:val="en-US" w:eastAsia="zh-CN"/>
        </w:rPr>
      </w:pPr>
      <w:r>
        <w:rPr>
          <w:rFonts w:hint="eastAsia" w:ascii="宋体" w:hAnsi="宋体" w:eastAsia="宋体" w:cs="宋体"/>
          <w:bCs/>
          <w:color w:val="auto"/>
          <w:sz w:val="24"/>
          <w:szCs w:val="24"/>
        </w:rPr>
        <w:t xml:space="preserve">上述每项应逐条叙述，内容完整，条理清晰的每项得</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分；内容基本完整，条理较为清晰的每项得</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分；每项叙述内容完全脱离采购需求或未作完整叙述的不得分。本项最高得</w:t>
      </w:r>
      <w:r>
        <w:rPr>
          <w:rFonts w:hint="eastAsia" w:ascii="宋体" w:hAnsi="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p>
      <w:pPr>
        <w:numPr>
          <w:ilvl w:val="-1"/>
          <w:numId w:val="0"/>
        </w:numPr>
        <w:contextualSpacing/>
        <w:keepLines w:val="0"/>
        <w:keepNext w:val="0"/>
        <w:pageBreakBefore w:val="0"/>
        <w:spacing w:after="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项目实施</w:t>
      </w:r>
      <w:r>
        <w:rPr>
          <w:rFonts w:hint="eastAsia" w:ascii="宋体" w:hAnsi="宋体" w:eastAsia="宋体" w:cs="宋体"/>
          <w:bCs/>
          <w:color w:val="auto"/>
          <w:sz w:val="24"/>
          <w:szCs w:val="24"/>
          <w:lang w:eastAsia="zh-CN"/>
        </w:rPr>
        <w:t xml:space="preserve">管理</w:t>
      </w:r>
      <w:r>
        <w:rPr>
          <w:rFonts w:hint="eastAsia" w:ascii="宋体" w:hAnsi="宋体" w:eastAsia="宋体" w:cs="宋体"/>
          <w:bCs/>
          <w:color w:val="auto"/>
          <w:sz w:val="24"/>
          <w:szCs w:val="24"/>
        </w:rPr>
        <w:t xml:space="preserve">保障</w:t>
      </w:r>
      <w:r>
        <w:rPr>
          <w:rFonts w:hint="eastAsia" w:ascii="宋体" w:hAnsi="宋体" w:eastAsia="宋体" w:cs="宋体"/>
          <w:bCs/>
          <w:color w:val="auto"/>
          <w:sz w:val="24"/>
          <w:szCs w:val="24"/>
          <w:lang w:eastAsia="zh-CN"/>
        </w:rPr>
        <w:t xml:space="preserve">方案（</w:t>
      </w:r>
      <w:r>
        <w:rPr>
          <w:rFonts w:hint="eastAsia" w:ascii="宋体" w:hAnsi="宋体" w:cs="宋体"/>
          <w:bCs/>
          <w:color w:val="auto"/>
          <w:sz w:val="24"/>
          <w:szCs w:val="24"/>
          <w:lang w:val="en-US" w:eastAsia="zh-CN"/>
        </w:rPr>
        <w:t xml:space="preserve">8</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lang w:eastAsia="zh-CN"/>
        </w:rPr>
        <w:t xml:space="preserve">）</w:t>
      </w:r>
      <w:r/>
    </w:p>
    <w:p>
      <w:pPr>
        <w:numPr>
          <w:ilvl w:val="-1"/>
          <w:numId w:val="0"/>
        </w:num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依据招标文件提供项目实施管</w:t>
      </w:r>
      <w:r>
        <w:rPr>
          <w:rFonts w:hint="eastAsia" w:ascii="宋体" w:hAnsi="宋体" w:eastAsia="宋体" w:cs="宋体"/>
          <w:bCs/>
          <w:color w:val="auto"/>
          <w:sz w:val="24"/>
          <w:szCs w:val="24"/>
          <w:lang w:eastAsia="zh-CN"/>
        </w:rPr>
        <w:t xml:space="preserve">理保障方案，</w:t>
      </w:r>
      <w:r>
        <w:rPr>
          <w:rFonts w:hint="eastAsia" w:ascii="宋体" w:hAnsi="宋体" w:eastAsia="宋体" w:cs="宋体"/>
          <w:bCs/>
          <w:color w:val="auto"/>
          <w:sz w:val="24"/>
          <w:szCs w:val="24"/>
        </w:rPr>
        <w:t xml:space="preserve">保障项目平稳落地、系统长期稳定运行</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包括但不限于</w:t>
      </w:r>
      <w:r>
        <w:rPr>
          <w:rFonts w:hint="eastAsia" w:ascii="宋体" w:hAnsi="宋体" w:cs="宋体"/>
          <w:bCs/>
          <w:color w:val="auto"/>
          <w:sz w:val="24"/>
          <w:szCs w:val="24"/>
          <w:lang w:val="en-US" w:eastAsia="zh-CN"/>
        </w:rPr>
        <w:t xml:space="preserve">（1）</w:t>
      </w:r>
      <w:r>
        <w:rPr>
          <w:rFonts w:hint="eastAsia" w:ascii="宋体" w:hAnsi="宋体" w:eastAsia="宋体" w:cs="宋体"/>
          <w:bCs/>
          <w:color w:val="auto"/>
          <w:sz w:val="24"/>
          <w:szCs w:val="24"/>
        </w:rPr>
        <w:t xml:space="preserve">实施计划</w:t>
      </w:r>
      <w:r>
        <w:rPr>
          <w:rFonts w:hint="eastAsia" w:ascii="宋体" w:hAnsi="宋体" w:eastAsia="宋体" w:cs="宋体"/>
          <w:bCs/>
          <w:color w:val="auto"/>
          <w:sz w:val="24"/>
          <w:szCs w:val="24"/>
          <w:lang w:eastAsia="zh-CN"/>
        </w:rPr>
        <w:t xml:space="preserve">流程；</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标准化管理、台账管理</w:t>
      </w: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rPr>
        <w:t xml:space="preserve">应急处理</w:t>
      </w:r>
      <w:r>
        <w:rPr>
          <w:rFonts w:hint="eastAsia" w:ascii="宋体" w:hAnsi="宋体" w:eastAsia="宋体" w:cs="宋体"/>
          <w:bCs/>
          <w:color w:val="auto"/>
          <w:sz w:val="24"/>
          <w:szCs w:val="24"/>
          <w:lang w:eastAsia="zh-CN"/>
        </w:rPr>
        <w:t xml:space="preserve">保障措施；</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重大事件保障</w:t>
      </w:r>
      <w:r>
        <w:rPr>
          <w:rFonts w:hint="eastAsia" w:ascii="宋体" w:hAnsi="宋体" w:eastAsia="宋体" w:cs="宋体"/>
          <w:bCs/>
          <w:color w:val="auto"/>
          <w:sz w:val="24"/>
          <w:szCs w:val="24"/>
          <w:lang w:eastAsia="zh-CN"/>
        </w:rPr>
        <w:t xml:space="preserve">措施等。</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上述每项应逐条叙述，内容完整，条理清晰的每项得</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分；内容基本完整，条理较为清晰的每项得</w:t>
      </w:r>
      <w:r>
        <w:rPr>
          <w:rFonts w:hint="eastAsia" w:ascii="宋体" w:hAnsi="宋体" w:cs="宋体"/>
          <w:bCs/>
          <w:color w:val="auto"/>
          <w:sz w:val="24"/>
          <w:szCs w:val="24"/>
          <w:lang w:val="en-US" w:eastAsia="zh-CN"/>
        </w:rPr>
        <w:t xml:space="preserve">1</w:t>
      </w:r>
      <w:r>
        <w:rPr>
          <w:rFonts w:hint="eastAsia" w:ascii="宋体" w:hAnsi="宋体" w:eastAsia="宋体" w:cs="宋体"/>
          <w:bCs/>
          <w:color w:val="auto"/>
          <w:sz w:val="24"/>
          <w:szCs w:val="24"/>
        </w:rPr>
        <w:t xml:space="preserve">分；每项叙述内容完全脱离采购需求或未作完整叙述的不得分。本项最高得</w:t>
      </w:r>
      <w:r>
        <w:rPr>
          <w:rFonts w:hint="eastAsia" w:ascii="宋体" w:hAnsi="宋体" w:cs="宋体"/>
          <w:bCs/>
          <w:color w:val="auto"/>
          <w:sz w:val="24"/>
          <w:szCs w:val="24"/>
          <w:lang w:val="en-US" w:eastAsia="zh-CN"/>
        </w:rPr>
        <w:t xml:space="preserve">8</w:t>
      </w:r>
      <w:r>
        <w:rPr>
          <w:rFonts w:hint="eastAsia" w:ascii="宋体" w:hAnsi="宋体" w:eastAsia="宋体" w:cs="宋体"/>
          <w:bCs/>
          <w:color w:val="auto"/>
          <w:sz w:val="24"/>
          <w:szCs w:val="24"/>
        </w:rPr>
        <w:t xml:space="preserve">分。</w:t>
      </w:r>
      <w:r/>
    </w:p>
    <w:p>
      <w:pPr>
        <w:numPr>
          <w:ilvl w:val="-1"/>
          <w:numId w:val="0"/>
        </w:numPr>
        <w:contextualSpacing/>
        <w:keepLines w:val="0"/>
        <w:keepNext w:val="0"/>
        <w:pageBreakBefore w:val="0"/>
        <w:spacing w:after="0" w:line="360" w:lineRule="auto"/>
        <w:widowControl w:val="off"/>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4、服务人员管理方案（6分）</w:t>
      </w:r>
      <w:r/>
    </w:p>
    <w:p>
      <w:pPr>
        <w:numPr>
          <w:ilvl w:val="-1"/>
          <w:numId w:val="0"/>
        </w:numPr>
        <w:contextualSpacing/>
        <w:ind w:firstLine="480"/>
        <w:keepLines w:val="0"/>
        <w:keepNext w:val="0"/>
        <w:pageBreakBefore w:val="0"/>
        <w:spacing w:after="0" w:line="360" w:lineRule="auto"/>
        <w:widowControl w:val="off"/>
        <w:rPr>
          <w:rFonts w:hint="default" w:ascii="宋体" w:hAnsi="宋体" w:cs="宋体"/>
          <w:color w:val="auto"/>
          <w:sz w:val="24"/>
          <w:lang w:val="en-US" w:eastAsia="zh-CN"/>
        </w:rPr>
      </w:pPr>
      <w:r>
        <w:rPr>
          <w:rFonts w:hint="eastAsia" w:ascii="宋体" w:hAnsi="宋体" w:cs="宋体"/>
          <w:color w:val="auto"/>
          <w:sz w:val="24"/>
        </w:rPr>
        <w:t xml:space="preserve">结合项目内容与实际情况</w:t>
      </w:r>
      <w:r>
        <w:rPr>
          <w:rFonts w:hint="eastAsia" w:ascii="宋体" w:hAnsi="宋体" w:cs="宋体"/>
          <w:color w:val="auto"/>
          <w:sz w:val="24"/>
          <w:lang w:eastAsia="zh-CN"/>
        </w:rPr>
        <w:t xml:space="preserve">，提供</w:t>
      </w:r>
      <w:r>
        <w:rPr>
          <w:rFonts w:hint="eastAsia" w:ascii="宋体" w:hAnsi="宋体" w:cs="宋体"/>
          <w:color w:val="auto"/>
          <w:sz w:val="24"/>
          <w:lang w:val="en-US" w:eastAsia="zh-CN"/>
        </w:rPr>
        <w:t xml:space="preserve">服务人员管理方案（1）日常工作管理；</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2）安全教育管理；</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3）服务质量管理等。</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上述每项应逐条叙述，内容完整，条理清晰的每项得2分；内容基本完整，条理较为清晰的每项得1分；每项叙述内容完全脱离采购需求或未作完整叙述的不得分。本项最高得</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p>
      <w:pPr>
        <w:numPr>
          <w:ilvl w:val="0"/>
          <w:numId w:val="0"/>
        </w:numPr>
        <w:contextualSpacing/>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cs="宋体"/>
          <w:bCs/>
          <w:color w:val="auto"/>
          <w:sz w:val="24"/>
          <w:szCs w:val="24"/>
          <w:lang w:val="en-US" w:eastAsia="zh-CN" w:bidi="ar-SA"/>
        </w:rPr>
        <w:t xml:space="preserve">5</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bCs/>
          <w:color w:val="auto"/>
          <w:sz w:val="24"/>
          <w:szCs w:val="24"/>
        </w:rPr>
        <w:t xml:space="preserve">安全</w:t>
      </w:r>
      <w:r>
        <w:rPr>
          <w:rFonts w:hint="eastAsia" w:ascii="宋体" w:hAnsi="宋体" w:eastAsia="宋体" w:cs="宋体"/>
          <w:bCs/>
          <w:color w:val="auto"/>
          <w:sz w:val="24"/>
          <w:szCs w:val="24"/>
          <w:lang w:eastAsia="zh-CN"/>
        </w:rPr>
        <w:t xml:space="preserve">与保密</w:t>
      </w:r>
      <w:r>
        <w:rPr>
          <w:rFonts w:hint="eastAsia" w:ascii="宋体" w:hAnsi="宋体" w:eastAsia="宋体" w:cs="宋体"/>
          <w:bCs/>
          <w:color w:val="auto"/>
          <w:sz w:val="24"/>
          <w:szCs w:val="24"/>
        </w:rPr>
        <w:t xml:space="preserve">保障方案 （6分）</w:t>
      </w:r>
      <w:r/>
    </w:p>
    <w:p>
      <w:pPr>
        <w:numPr>
          <w:ilvl w:val="-1"/>
          <w:numId w:val="0"/>
        </w:num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结合项目内容与实际情况，</w:t>
      </w:r>
      <w:r>
        <w:rPr>
          <w:rFonts w:hint="eastAsia" w:ascii="宋体" w:hAnsi="宋体" w:eastAsia="宋体" w:cs="宋体"/>
          <w:bCs/>
          <w:color w:val="auto"/>
          <w:sz w:val="24"/>
          <w:szCs w:val="24"/>
          <w:lang w:eastAsia="zh-CN"/>
        </w:rPr>
        <w:t xml:space="preserve">提供</w:t>
      </w:r>
      <w:r>
        <w:rPr>
          <w:rFonts w:hint="eastAsia" w:ascii="宋体" w:hAnsi="宋体" w:eastAsia="宋体" w:cs="宋体"/>
          <w:bCs/>
          <w:color w:val="auto"/>
          <w:sz w:val="24"/>
          <w:szCs w:val="24"/>
        </w:rPr>
        <w:t xml:space="preserve">安全保障方案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包括但不限于</w:t>
      </w:r>
      <w:r>
        <w:rPr>
          <w:rFonts w:hint="eastAsia" w:ascii="宋体" w:hAnsi="宋体" w:cs="宋体"/>
          <w:bCs/>
          <w:color w:val="auto"/>
          <w:sz w:val="24"/>
          <w:szCs w:val="24"/>
          <w:lang w:val="en-US" w:eastAsia="zh-CN"/>
        </w:rPr>
        <w:t xml:space="preserve">（1）安全管理制度</w:t>
      </w: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信息安全</w:t>
      </w: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rPr>
        <w:t xml:space="preserve">网络安全</w:t>
      </w:r>
      <w:r>
        <w:rPr>
          <w:rFonts w:hint="eastAsia" w:ascii="宋体" w:hAnsi="宋体" w:eastAsia="宋体" w:cs="宋体"/>
          <w:bCs/>
          <w:color w:val="auto"/>
          <w:sz w:val="24"/>
          <w:szCs w:val="24"/>
          <w:lang w:eastAsia="zh-CN"/>
        </w:rPr>
        <w:t xml:space="preserve">等。</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上述每项应逐条叙述，内容完整，条理清晰的每项得2分；内容基本完整，条理较为清晰的每项得1分；每项叙述内容完全脱离采购需求或未作完整叙述的不得分。本项最高得</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p>
      <w:pPr>
        <w:numPr>
          <w:ilvl w:val="0"/>
          <w:numId w:val="0"/>
        </w:numPr>
        <w:contextualSpacing/>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cs="宋体"/>
          <w:bCs/>
          <w:color w:val="auto"/>
          <w:sz w:val="24"/>
          <w:szCs w:val="24"/>
          <w:lang w:val="en-US" w:eastAsia="zh-CN" w:bidi="ar-SA"/>
        </w:rPr>
        <w:t xml:space="preserve">6</w:t>
      </w:r>
      <w:r>
        <w:rPr>
          <w:rFonts w:hint="eastAsia" w:ascii="宋体" w:hAnsi="宋体" w:eastAsia="宋体" w:cs="宋体"/>
          <w:bCs/>
          <w:color w:val="auto"/>
          <w:sz w:val="24"/>
          <w:szCs w:val="24"/>
          <w:lang w:val="en-US" w:eastAsia="zh-CN" w:bidi="ar-SA"/>
        </w:rPr>
        <w:t xml:space="preserve">、</w:t>
      </w:r>
      <w:r>
        <w:rPr>
          <w:rFonts w:hint="eastAsia" w:ascii="宋体" w:hAnsi="宋体" w:eastAsia="宋体" w:cs="宋体"/>
          <w:bCs/>
          <w:color w:val="auto"/>
          <w:sz w:val="24"/>
          <w:szCs w:val="24"/>
        </w:rPr>
        <w:t xml:space="preserve">运维服务方案 （</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p>
      <w:pPr>
        <w:numPr>
          <w:ilvl w:val="-1"/>
          <w:numId w:val="0"/>
        </w:num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结合项目内容与实际情况，</w:t>
      </w:r>
      <w:r>
        <w:rPr>
          <w:rFonts w:hint="eastAsia" w:ascii="宋体" w:hAnsi="宋体" w:eastAsia="宋体" w:cs="宋体"/>
          <w:bCs/>
          <w:color w:val="auto"/>
          <w:sz w:val="24"/>
          <w:szCs w:val="24"/>
          <w:lang w:eastAsia="zh-CN"/>
        </w:rPr>
        <w:t xml:space="preserve">提供</w:t>
      </w:r>
      <w:r>
        <w:rPr>
          <w:rFonts w:hint="eastAsia" w:ascii="宋体" w:hAnsi="宋体" w:eastAsia="宋体" w:cs="宋体"/>
          <w:bCs/>
          <w:color w:val="auto"/>
          <w:sz w:val="24"/>
          <w:szCs w:val="24"/>
        </w:rPr>
        <w:t xml:space="preserve">运维服务方案</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包括但不限于</w:t>
      </w:r>
      <w:r>
        <w:rPr>
          <w:rFonts w:hint="eastAsia" w:ascii="宋体" w:hAnsi="宋体" w:cs="宋体"/>
          <w:bCs/>
          <w:color w:val="auto"/>
          <w:sz w:val="24"/>
          <w:szCs w:val="24"/>
          <w:lang w:val="en-US" w:eastAsia="zh-CN"/>
        </w:rPr>
        <w:t xml:space="preserve">（1）</w:t>
      </w:r>
      <w:r>
        <w:rPr>
          <w:rFonts w:hint="eastAsia" w:ascii="宋体" w:hAnsi="宋体" w:eastAsia="宋体" w:cs="宋体"/>
          <w:bCs/>
          <w:color w:val="auto"/>
          <w:sz w:val="24"/>
          <w:szCs w:val="24"/>
        </w:rPr>
        <w:t xml:space="preserve">售后组织架构</w:t>
      </w: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人员安排</w:t>
      </w: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rPr>
        <w:t xml:space="preserve">服务措施</w:t>
      </w:r>
      <w:r>
        <w:rPr>
          <w:rFonts w:hint="eastAsia" w:ascii="宋体" w:hAnsi="宋体" w:eastAsia="宋体" w:cs="宋体"/>
          <w:bCs/>
          <w:color w:val="auto"/>
          <w:sz w:val="24"/>
          <w:szCs w:val="24"/>
          <w:lang w:val="en-US" w:eastAsia="zh-CN" w:bidi="ar-SA"/>
        </w:rPr>
        <w:t xml:space="preserve">等</w:t>
      </w:r>
      <w:r>
        <w:rPr>
          <w:rFonts w:hint="eastAsia" w:ascii="宋体" w:hAnsi="宋体" w:eastAsia="宋体" w:cs="宋体"/>
          <w:bCs/>
          <w:color w:val="auto"/>
          <w:sz w:val="24"/>
          <w:szCs w:val="24"/>
          <w:lang w:eastAsia="zh-CN"/>
        </w:rPr>
        <w:t xml:space="preserve">。</w:t>
      </w:r>
      <w:r/>
    </w:p>
    <w:p>
      <w:pPr>
        <w:contextualSpacing/>
        <w:ind w:firstLine="480"/>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上述每项应逐条叙述，内容完整，条理清晰的每项得</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分；内容基本完整，条理较为清晰的每项得</w:t>
      </w:r>
      <w:r>
        <w:rPr>
          <w:rFonts w:hint="eastAsia" w:ascii="宋体" w:hAnsi="宋体" w:cs="宋体"/>
          <w:bCs/>
          <w:color w:val="auto"/>
          <w:sz w:val="24"/>
          <w:szCs w:val="24"/>
          <w:lang w:val="en-US" w:eastAsia="zh-CN"/>
        </w:rPr>
        <w:t xml:space="preserve">1</w:t>
      </w:r>
      <w:r>
        <w:rPr>
          <w:rFonts w:hint="eastAsia" w:ascii="宋体" w:hAnsi="宋体" w:eastAsia="宋体" w:cs="宋体"/>
          <w:bCs/>
          <w:color w:val="auto"/>
          <w:sz w:val="24"/>
          <w:szCs w:val="24"/>
        </w:rPr>
        <w:t xml:space="preserve">分；每项叙述内容完全脱离采购需求或未作完整叙述的不得分。本项最高得</w:t>
      </w: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分。</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巡检方案（</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结合项目内容与实际情况提供</w:t>
      </w:r>
      <w:r>
        <w:rPr>
          <w:rFonts w:hint="eastAsia" w:ascii="宋体" w:hAnsi="宋体" w:eastAsia="宋体" w:cs="宋体"/>
          <w:color w:val="auto"/>
          <w:sz w:val="24"/>
          <w:szCs w:val="24"/>
          <w:highlight w:val="none"/>
        </w:rPr>
        <w:t xml:space="preserve">巡检方案，方案需至少包括巡检计划安排、巡检工作流程、日常维护保障方案等。</w:t>
      </w:r>
      <w:r/>
    </w:p>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上述每项应逐条叙述</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内容完整</w:t>
      </w:r>
      <w:r>
        <w:rPr>
          <w:rFonts w:hint="eastAsia" w:ascii="宋体" w:hAnsi="宋体" w:eastAsia="宋体" w:cs="宋体"/>
          <w:color w:val="auto"/>
          <w:sz w:val="24"/>
          <w:szCs w:val="24"/>
          <w:highlight w:val="none"/>
        </w:rPr>
        <w:t xml:space="preserve">、科学、有效，满足采购需求得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分；方案较全面、科学，基本满足采购需求得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分；方案不具合理性、与项目无关、未提供等均不得分。</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8、备品备件解决方案（6分）</w:t>
      </w:r>
      <w:r/>
    </w:p>
    <w:p>
      <w:pPr>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充分理解项目运维服务内容，并提供备品备件解决方案，方案需至少包括备品备件需求分析、备品备件质量保证等。</w:t>
      </w:r>
      <w:r/>
    </w:p>
    <w:p>
      <w:pPr>
        <w:ind w:firstLine="480"/>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上述每项应逐条叙述</w:t>
      </w:r>
      <w:r>
        <w:rPr>
          <w:rFonts w:hint="eastAsia" w:ascii="宋体" w:hAnsi="宋体" w:cs="宋体"/>
          <w:bCs/>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方案全面、科学、有效，满足采购需求得3分；方案较全面、科学，基本满足采购需求得1分；实施方案不具合理性、与项目无关、未提供等均不得分。</w:t>
      </w:r>
      <w:r/>
    </w:p>
    <w:p>
      <w:pPr>
        <w:numPr>
          <w:ilvl w:val="0"/>
          <w:numId w:val="4"/>
        </w:numPr>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设备托管服务方案（</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分）</w:t>
      </w:r>
      <w:r/>
    </w:p>
    <w:p>
      <w:pPr>
        <w:ind w:firstLine="480"/>
        <w:spacing w:after="0"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根据设备托管服务方案的内容和完善程度，包括但不限于（1）托管服务要求的响应、应急预案；（2）搬迁方案；（3）管理维护制度、与采购方的沟通管理等的描述和说明。</w:t>
      </w:r>
      <w:r/>
    </w:p>
    <w:p>
      <w:pPr>
        <w:contextualSpacing/>
        <w:ind w:firstLine="480"/>
        <w:spacing w:after="0"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上述每项应逐条叙述，内容完整，条理清晰的每项得2分；内容基本完整，条理较为清晰的每项得1分；每项叙述内容完全脱离采购需求或未作完整叙述的不得分。本项最高得6分。</w:t>
      </w:r>
      <w:r/>
    </w:p>
    <w:p>
      <w:pPr>
        <w:contextualSpacing/>
        <w:keepLines w:val="0"/>
        <w:keepNext w:val="0"/>
        <w:pageBreakBefore w:val="0"/>
        <w:spacing w:after="0" w:line="360" w:lineRule="auto"/>
        <w:widowControl w:val="off"/>
        <w:rPr>
          <w:rFonts w:hint="eastAsia" w:ascii="宋体" w:hAnsi="宋体" w:eastAsia="宋体" w:cs="宋体"/>
          <w:b/>
          <w:color w:val="auto"/>
          <w:sz w:val="24"/>
          <w:szCs w:val="24"/>
          <w:highlight w:val="yellow"/>
        </w:rPr>
      </w:pPr>
      <w:r>
        <w:rPr>
          <w:rFonts w:hint="eastAsia" w:ascii="宋体" w:hAnsi="宋体" w:eastAsia="宋体" w:cs="宋体"/>
          <w:b/>
          <w:color w:val="auto"/>
          <w:sz w:val="24"/>
          <w:szCs w:val="24"/>
          <w:lang w:val="en-US" w:eastAsia="zh-CN" w:bidi="ar-SA"/>
        </w:rPr>
        <w:t xml:space="preserve">（四）</w:t>
      </w:r>
      <w:r>
        <w:rPr>
          <w:rFonts w:hint="eastAsia" w:ascii="宋体" w:hAnsi="宋体" w:eastAsia="宋体" w:cs="宋体"/>
          <w:b/>
          <w:color w:val="auto"/>
          <w:sz w:val="24"/>
          <w:szCs w:val="24"/>
        </w:rPr>
        <w:t xml:space="preserve">针对本项目配备人员</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1、项目负责人</w:t>
      </w:r>
      <w:r>
        <w:rPr>
          <w:rFonts w:hint="eastAsia" w:ascii="宋体" w:hAnsi="宋体" w:eastAsia="宋体" w:cs="宋体"/>
          <w:bCs/>
          <w:color w:val="auto"/>
          <w:sz w:val="24"/>
          <w:szCs w:val="24"/>
          <w:lang w:eastAsia="zh-CN"/>
        </w:rPr>
        <w:t xml:space="preserve">（</w:t>
      </w:r>
      <w:r>
        <w:rPr>
          <w:rFonts w:hint="eastAsia" w:ascii="宋体" w:hAnsi="宋体" w:cs="宋体"/>
          <w:bCs/>
          <w:color w:val="auto"/>
          <w:sz w:val="24"/>
          <w:szCs w:val="24"/>
          <w:lang w:val="en-US" w:eastAsia="zh-CN"/>
        </w:rPr>
        <w:t xml:space="preserve">9分</w:t>
      </w:r>
      <w:r>
        <w:rPr>
          <w:rFonts w:hint="eastAsia" w:ascii="宋体" w:hAnsi="宋体" w:eastAsia="宋体" w:cs="宋体"/>
          <w:bCs/>
          <w:color w:val="auto"/>
          <w:sz w:val="24"/>
          <w:szCs w:val="24"/>
          <w:lang w:eastAsia="zh-CN"/>
        </w:rPr>
        <w:t xml:space="preserve">）</w:t>
      </w:r>
      <w:r/>
    </w:p>
    <w:p>
      <w:pPr>
        <w:contextualSpacing/>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lang w:val="en-US" w:eastAsia="zh-CN"/>
        </w:rPr>
        <w:t xml:space="preserve">1.1</w:t>
      </w:r>
      <w:r>
        <w:rPr>
          <w:rFonts w:hint="eastAsia" w:ascii="宋体" w:hAnsi="宋体" w:cs="宋体"/>
          <w:color w:val="auto"/>
          <w:sz w:val="24"/>
          <w:szCs w:val="24"/>
          <w:highlight w:val="none"/>
        </w:rPr>
        <w:t xml:space="preserve">具有电子信息专业高级工程师及以上职称</w:t>
      </w:r>
      <w:r>
        <w:rPr>
          <w:rFonts w:hint="eastAsia" w:ascii="宋体" w:hAnsi="宋体" w:cs="宋体"/>
          <w:color w:val="auto"/>
          <w:sz w:val="24"/>
          <w:szCs w:val="24"/>
          <w:highlight w:val="none"/>
          <w:lang w:val="en-US" w:eastAsia="zh-CN"/>
        </w:rPr>
        <w:t xml:space="preserve">得3分。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lang w:val="en-US" w:eastAsia="zh-CN"/>
        </w:rPr>
        <w:t xml:space="preserve">1.2具有</w:t>
      </w:r>
      <w:r>
        <w:rPr>
          <w:rFonts w:hint="eastAsia" w:ascii="宋体" w:hAnsi="宋体" w:eastAsia="宋体" w:cs="宋体"/>
          <w:bCs/>
          <w:color w:val="auto"/>
          <w:sz w:val="24"/>
          <w:szCs w:val="24"/>
          <w:highlight w:val="none"/>
        </w:rPr>
        <w:t xml:space="preserve">信息安全高级工程师</w:t>
      </w:r>
      <w:r>
        <w:rPr>
          <w:rFonts w:hint="eastAsia" w:ascii="宋体" w:hAnsi="宋体" w:cs="宋体"/>
          <w:color w:val="auto"/>
          <w:sz w:val="24"/>
          <w:szCs w:val="24"/>
          <w:highlight w:val="none"/>
        </w:rPr>
        <w:t xml:space="preserve">证书得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lang w:eastAsia="zh-CN"/>
        </w:rPr>
      </w:pPr>
      <w:r>
        <w:rPr>
          <w:rFonts w:hint="eastAsia" w:ascii="宋体" w:hAnsi="宋体" w:cs="宋体"/>
          <w:bCs/>
          <w:color w:val="auto"/>
          <w:sz w:val="24"/>
          <w:szCs w:val="24"/>
          <w:highlight w:val="none"/>
          <w:lang w:val="en-US" w:eastAsia="zh-CN"/>
        </w:rPr>
        <w:t xml:space="preserve">1.3</w:t>
      </w:r>
      <w:r>
        <w:rPr>
          <w:rFonts w:ascii="宋体" w:hAnsi="宋体" w:eastAsia="宋体" w:cs="宋体"/>
          <w:color w:val="auto"/>
          <w:sz w:val="24"/>
          <w:szCs w:val="24"/>
          <w:highlight w:val="none"/>
        </w:rPr>
        <w:t xml:space="preserve">具有大数据高级分析师证书得</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分</w:t>
      </w:r>
      <w:r>
        <w:rPr>
          <w:rFonts w:hint="eastAsia" w:ascii="宋体" w:hAnsi="宋体" w:eastAsia="宋体" w:cs="宋体"/>
          <w:bCs/>
          <w:color w:val="auto"/>
          <w:sz w:val="24"/>
          <w:szCs w:val="24"/>
        </w:rPr>
        <w:t xml:space="preserve">。</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2、项目组成员</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持有计算机技术与软件专业技术资格（水平）考试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系统集成项目管理工程师、网络工程师</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证书</w:t>
      </w:r>
      <w:r>
        <w:rPr>
          <w:rFonts w:hint="eastAsia" w:ascii="宋体" w:hAnsi="宋体" w:eastAsia="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，每提供1</w:t>
      </w:r>
      <w:r>
        <w:rPr>
          <w:rFonts w:hint="eastAsia" w:ascii="宋体" w:hAnsi="宋体" w:eastAsia="宋体" w:cs="宋体"/>
          <w:bCs/>
          <w:color w:val="auto"/>
          <w:sz w:val="24"/>
          <w:szCs w:val="24"/>
          <w:highlight w:val="none"/>
          <w:lang w:eastAsia="zh-CN"/>
        </w:rPr>
        <w:t xml:space="preserve">个</w:t>
      </w:r>
      <w:r>
        <w:rPr>
          <w:rFonts w:hint="eastAsia" w:ascii="宋体" w:hAnsi="宋体" w:eastAsia="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具有</w:t>
      </w:r>
      <w:r>
        <w:rPr>
          <w:rFonts w:hint="eastAsia" w:ascii="宋体" w:hAnsi="宋体" w:cs="宋体"/>
          <w:color w:val="auto"/>
          <w:sz w:val="24"/>
          <w:szCs w:val="24"/>
          <w:highlight w:val="none"/>
        </w:rPr>
        <w:t xml:space="preserve">电子信息专业高级工程师及以上职称</w:t>
      </w:r>
      <w:r>
        <w:rPr>
          <w:rFonts w:hint="eastAsia" w:ascii="宋体" w:hAnsi="宋体" w:eastAsia="宋体" w:cs="宋体"/>
          <w:bCs/>
          <w:color w:val="auto"/>
          <w:sz w:val="24"/>
          <w:szCs w:val="24"/>
          <w:highlight w:val="none"/>
        </w:rPr>
        <w:t xml:space="preserve">证书，每提供1份得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分，最高</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分。</w:t>
      </w:r>
      <w:r/>
    </w:p>
    <w:p>
      <w:pPr>
        <w:pStyle w:val="886"/>
        <w:jc w:val="both"/>
        <w:keepLines w:val="0"/>
        <w:keepNext w:val="0"/>
        <w:pageBreakBefore w:val="0"/>
        <w:spacing w:after="0" w:line="360" w:lineRule="auto"/>
        <w:widowControl w:val="off"/>
        <w:rPr>
          <w:rFonts w:hint="eastAsia" w:ascii="宋体" w:hAnsi="宋体" w:eastAsia="宋体" w:cs="宋体"/>
          <w:b w:val="0"/>
          <w:bCs/>
          <w:color w:val="auto"/>
          <w:position w:val="0"/>
          <w:sz w:val="24"/>
          <w:szCs w:val="24"/>
          <w:lang w:val="en-US" w:eastAsia="zh-CN" w:bidi="ar-SA"/>
        </w:rPr>
      </w:pPr>
      <w:r>
        <w:rPr>
          <w:rFonts w:hint="eastAsia" w:ascii="宋体" w:hAnsi="宋体" w:eastAsia="宋体" w:cs="宋体"/>
          <w:b w:val="0"/>
          <w:bCs/>
          <w:color w:val="auto"/>
          <w:position w:val="0"/>
          <w:sz w:val="24"/>
          <w:szCs w:val="24"/>
          <w:lang w:val="en-US" w:eastAsia="zh-CN" w:bidi="ar-SA"/>
        </w:rPr>
        <w:t xml:space="preserve">注：1）项目组成员单项不重复累计，单人多证仅算一项，不累加；</w:t>
      </w:r>
      <w:r/>
    </w:p>
    <w:p>
      <w:pPr>
        <w:contextualSpacing/>
        <w:ind w:firstLine="480"/>
        <w:keepLines w:val="0"/>
        <w:keepNext w:val="0"/>
        <w:pageBreakBefore w:val="0"/>
        <w:spacing w:after="0" w:line="360" w:lineRule="auto"/>
        <w:widowControl w:val="off"/>
        <w:rPr>
          <w:rFonts w:hint="eastAsia" w:ascii="宋体" w:hAnsi="宋体" w:eastAsia="宋体" w:cs="宋体"/>
          <w:b w:val="0"/>
          <w:bCs/>
          <w:color w:val="auto"/>
          <w:position w:val="0"/>
          <w:sz w:val="24"/>
          <w:szCs w:val="24"/>
          <w:lang w:val="en-US" w:eastAsia="zh-CN" w:bidi="ar-SA"/>
        </w:rPr>
      </w:pPr>
      <w:r>
        <w:rPr>
          <w:rFonts w:hint="eastAsia" w:ascii="宋体" w:hAnsi="宋体" w:eastAsia="宋体" w:cs="宋体"/>
          <w:b w:val="0"/>
          <w:bCs/>
          <w:color w:val="auto"/>
          <w:position w:val="0"/>
          <w:sz w:val="24"/>
          <w:szCs w:val="24"/>
          <w:lang w:val="en-US" w:eastAsia="zh-CN" w:bidi="ar-SA"/>
        </w:rPr>
        <w:t xml:space="preserve">2</w:t>
      </w:r>
      <w:r>
        <w:rPr>
          <w:rFonts w:hint="eastAsia" w:ascii="宋体" w:hAnsi="宋体" w:cs="宋体"/>
          <w:b w:val="0"/>
          <w:bCs/>
          <w:color w:val="auto"/>
          <w:position w:val="0"/>
          <w:sz w:val="24"/>
          <w:szCs w:val="24"/>
          <w:lang w:val="en-US" w:eastAsia="zh-CN" w:bidi="ar-SA"/>
        </w:rPr>
        <w:t xml:space="preserve">）</w:t>
      </w:r>
      <w:r>
        <w:rPr>
          <w:rFonts w:hint="eastAsia" w:ascii="宋体" w:hAnsi="宋体" w:eastAsia="宋体" w:cs="宋体"/>
          <w:b w:val="0"/>
          <w:bCs/>
          <w:color w:val="auto"/>
          <w:position w:val="0"/>
          <w:sz w:val="24"/>
          <w:szCs w:val="24"/>
          <w:lang w:val="en-US" w:eastAsia="zh-CN" w:bidi="ar-SA"/>
        </w:rPr>
        <w:t xml:space="preserve">投标文件中需提供</w:t>
      </w:r>
      <w:r>
        <w:rPr>
          <w:rFonts w:hint="eastAsia" w:ascii="宋体" w:hAnsi="宋体" w:cs="宋体"/>
          <w:b w:val="0"/>
          <w:bCs/>
          <w:color w:val="auto"/>
          <w:position w:val="0"/>
          <w:sz w:val="24"/>
          <w:szCs w:val="24"/>
          <w:lang w:val="en-US" w:eastAsia="zh-CN" w:bidi="ar-SA"/>
        </w:rPr>
        <w:t xml:space="preserve">上述</w:t>
      </w:r>
      <w:r>
        <w:rPr>
          <w:rFonts w:hint="eastAsia" w:ascii="宋体" w:hAnsi="宋体" w:eastAsia="宋体" w:cs="宋体"/>
          <w:b w:val="0"/>
          <w:bCs/>
          <w:color w:val="auto"/>
          <w:position w:val="0"/>
          <w:sz w:val="24"/>
          <w:szCs w:val="24"/>
          <w:lang w:val="en-US" w:eastAsia="zh-CN" w:bidi="ar-SA"/>
        </w:rPr>
        <w:t xml:space="preserve">对应人员相关证明文件原件扫描件及投标单位为其缴纳的最新一期社保证明扫描件并加盖投标单位公章，未提供不得分</w:t>
      </w:r>
      <w:r>
        <w:rPr>
          <w:rFonts w:hint="eastAsia" w:ascii="宋体" w:hAnsi="宋体" w:cs="宋体"/>
          <w:b w:val="0"/>
          <w:bCs/>
          <w:color w:val="auto"/>
          <w:position w:val="0"/>
          <w:sz w:val="24"/>
          <w:szCs w:val="24"/>
          <w:lang w:val="en-US" w:eastAsia="zh-CN" w:bidi="ar-SA"/>
        </w:rPr>
        <w:t xml:space="preserve">。</w:t>
      </w:r>
      <w:r/>
    </w:p>
    <w:p>
      <w:pPr>
        <w:contextualSpacing/>
        <w:keepLines w:val="0"/>
        <w:keepNext w:val="0"/>
        <w:pageBreakBefore w:val="0"/>
        <w:spacing w:after="0"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rPr>
          <w:rFonts w:hint="eastAsia" w:ascii="宋体" w:hAnsi="宋体" w:cs="宋体"/>
          <w:b/>
          <w:color w:val="auto"/>
          <w:sz w:val="24"/>
          <w:szCs w:val="24"/>
          <w:lang w:val="en-US" w:eastAsia="zh-CN"/>
        </w:rPr>
        <w:t xml:space="preserve">五</w:t>
      </w:r>
      <w:r>
        <w:rPr>
          <w:rFonts w:hint="eastAsia" w:ascii="宋体" w:hAnsi="宋体" w:eastAsia="宋体" w:cs="宋体"/>
          <w:b/>
          <w:color w:val="auto"/>
          <w:sz w:val="24"/>
          <w:szCs w:val="24"/>
        </w:rPr>
        <w:t xml:space="preserve">）投标单位综合履约能力</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rPr>
        <w:t xml:space="preserve">分）</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1、具有有效期内质量管理体系认证</w:t>
      </w:r>
      <w:r>
        <w:rPr>
          <w:rFonts w:hint="eastAsia" w:ascii="宋体" w:hAnsi="宋体" w:eastAsia="宋体" w:cs="宋体"/>
          <w:bCs/>
          <w:color w:val="auto"/>
          <w:sz w:val="24"/>
          <w:szCs w:val="24"/>
          <w:lang w:eastAsia="zh-CN"/>
        </w:rPr>
        <w:t xml:space="preserve">证书</w:t>
      </w:r>
      <w:r>
        <w:rPr>
          <w:rFonts w:hint="eastAsia" w:ascii="宋体" w:hAnsi="宋体" w:eastAsia="宋体" w:cs="宋体"/>
          <w:bCs/>
          <w:color w:val="auto"/>
          <w:sz w:val="24"/>
          <w:szCs w:val="24"/>
        </w:rPr>
        <w:t xml:space="preserve">、环境管理体系认证证书</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职业健康安全管理体系认证证书</w:t>
      </w:r>
      <w:r>
        <w:rPr>
          <w:rFonts w:hint="eastAsia" w:ascii="宋体" w:hAnsi="宋体" w:cs="宋体"/>
          <w:bCs/>
          <w:color w:val="auto"/>
          <w:sz w:val="24"/>
          <w:szCs w:val="24"/>
          <w:lang w:eastAsia="zh-CN"/>
        </w:rPr>
        <w:t xml:space="preserve">、</w:t>
      </w:r>
      <w:r>
        <w:rPr>
          <w:rFonts w:hint="eastAsia" w:ascii="宋体" w:hAnsi="宋体" w:eastAsia="宋体" w:cs="宋体"/>
          <w:bCs/>
          <w:color w:val="auto"/>
          <w:position w:val="0"/>
          <w:sz w:val="24"/>
          <w:szCs w:val="24"/>
        </w:rPr>
        <w:t xml:space="preserve">信息安全管理体系认证</w:t>
      </w:r>
      <w:r>
        <w:rPr>
          <w:rFonts w:hint="eastAsia" w:ascii="宋体" w:hAnsi="宋体" w:eastAsia="宋体" w:cs="宋体"/>
          <w:bCs/>
          <w:color w:val="auto"/>
          <w:position w:val="0"/>
          <w:sz w:val="24"/>
          <w:szCs w:val="24"/>
          <w:lang w:eastAsia="zh-CN"/>
        </w:rPr>
        <w:t xml:space="preserve">证书</w:t>
      </w:r>
      <w:r>
        <w:rPr>
          <w:rFonts w:hint="eastAsia" w:ascii="宋体" w:hAnsi="宋体" w:eastAsia="宋体" w:cs="宋体"/>
          <w:bCs/>
          <w:color w:val="auto"/>
          <w:position w:val="0"/>
          <w:sz w:val="24"/>
          <w:szCs w:val="24"/>
        </w:rPr>
        <w:t xml:space="preserve">、信息技术服务管理体系认证</w:t>
      </w:r>
      <w:r>
        <w:rPr>
          <w:rFonts w:hint="eastAsia" w:ascii="宋体" w:hAnsi="宋体" w:eastAsia="宋体" w:cs="宋体"/>
          <w:bCs/>
          <w:color w:val="auto"/>
          <w:position w:val="0"/>
          <w:sz w:val="24"/>
          <w:szCs w:val="24"/>
          <w:lang w:eastAsia="zh-CN"/>
        </w:rPr>
        <w:t xml:space="preserve">证书</w:t>
      </w:r>
      <w:r>
        <w:rPr>
          <w:rFonts w:hint="eastAsia" w:ascii="宋体" w:hAnsi="宋体" w:eastAsia="宋体" w:cs="宋体"/>
          <w:bCs/>
          <w:color w:val="auto"/>
          <w:sz w:val="24"/>
          <w:szCs w:val="24"/>
          <w:lang w:eastAsia="zh-CN"/>
        </w:rPr>
        <w:t xml:space="preserve">的</w:t>
      </w:r>
      <w:r>
        <w:rPr>
          <w:rFonts w:hint="eastAsia" w:ascii="宋体" w:hAnsi="宋体" w:eastAsia="宋体" w:cs="宋体"/>
          <w:bCs/>
          <w:color w:val="auto"/>
          <w:sz w:val="24"/>
          <w:szCs w:val="24"/>
        </w:rPr>
        <w:t xml:space="preserve">，每提供1项有效证书得</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分，最高得</w:t>
      </w: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分</w:t>
      </w:r>
      <w:r>
        <w:rPr>
          <w:rFonts w:hint="eastAsia" w:ascii="宋体" w:hAnsi="宋体" w:eastAsia="宋体" w:cs="宋体"/>
          <w:bCs/>
          <w:color w:val="auto"/>
          <w:sz w:val="24"/>
          <w:szCs w:val="24"/>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注：</w:t>
      </w:r>
      <w:r>
        <w:rPr>
          <w:rFonts w:hint="eastAsia" w:ascii="宋体" w:hAnsi="宋体" w:eastAsia="宋体" w:cs="宋体"/>
          <w:b w:val="0"/>
          <w:bCs/>
          <w:color w:val="auto"/>
          <w:sz w:val="24"/>
          <w:szCs w:val="24"/>
        </w:rPr>
        <w:t xml:space="preserve">投标文件中需提供</w:t>
      </w:r>
      <w:r>
        <w:rPr>
          <w:rFonts w:hint="eastAsia" w:ascii="宋体" w:hAnsi="宋体" w:cs="宋体"/>
          <w:b w:val="0"/>
          <w:bCs/>
          <w:color w:val="auto"/>
          <w:sz w:val="24"/>
          <w:szCs w:val="24"/>
          <w:lang w:val="en-US" w:eastAsia="zh-CN"/>
        </w:rPr>
        <w:t xml:space="preserve">上述</w:t>
      </w:r>
      <w:r>
        <w:rPr>
          <w:rFonts w:hint="eastAsia" w:ascii="宋体" w:hAnsi="宋体" w:eastAsia="宋体" w:cs="宋体"/>
          <w:b w:val="0"/>
          <w:bCs/>
          <w:color w:val="auto"/>
          <w:sz w:val="24"/>
          <w:szCs w:val="24"/>
        </w:rPr>
        <w:t xml:space="preserve">有效证书扫描件或官方网站可查询的证书截图</w:t>
      </w:r>
      <w:r>
        <w:rPr>
          <w:rFonts w:hint="eastAsia" w:ascii="宋体" w:hAnsi="宋体" w:eastAsia="宋体" w:cs="宋体"/>
          <w:b w:val="0"/>
          <w:bCs/>
          <w:color w:val="auto"/>
          <w:sz w:val="24"/>
          <w:szCs w:val="24"/>
          <w:lang w:eastAsia="zh-CN"/>
        </w:rPr>
        <w:t xml:space="preserve">并加盖单位公章</w:t>
      </w:r>
      <w:r>
        <w:rPr>
          <w:rFonts w:hint="eastAsia" w:ascii="宋体" w:hAnsi="宋体" w:eastAsia="宋体" w:cs="宋体"/>
          <w:b w:val="0"/>
          <w:bCs/>
          <w:color w:val="auto"/>
          <w:sz w:val="24"/>
          <w:szCs w:val="24"/>
        </w:rPr>
        <w:t xml:space="preserve">，未提供不得分</w:t>
      </w:r>
      <w:r>
        <w:rPr>
          <w:rFonts w:hint="eastAsia" w:ascii="宋体" w:hAnsi="宋体" w:eastAsia="宋体" w:cs="宋体"/>
          <w:b w:val="0"/>
          <w:bCs/>
          <w:color w:val="auto"/>
          <w:sz w:val="24"/>
          <w:szCs w:val="24"/>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、2023年1月1日（以合同签订时间为准）以来承接过类似项目业绩</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每提供1份有效业绩合同得</w:t>
      </w:r>
      <w:r>
        <w:rPr>
          <w:rFonts w:hint="eastAsia" w:ascii="宋体" w:hAnsi="宋体" w:cs="宋体"/>
          <w:bCs/>
          <w:color w:val="auto"/>
          <w:sz w:val="24"/>
          <w:szCs w:val="24"/>
          <w:lang w:val="en-US" w:eastAsia="zh-CN"/>
        </w:rPr>
        <w:t xml:space="preserve">3</w:t>
      </w:r>
      <w:r>
        <w:rPr>
          <w:rFonts w:hint="eastAsia" w:ascii="宋体" w:hAnsi="宋体" w:eastAsia="宋体" w:cs="宋体"/>
          <w:bCs/>
          <w:color w:val="auto"/>
          <w:sz w:val="24"/>
          <w:szCs w:val="24"/>
        </w:rPr>
        <w:t xml:space="preserve">分，最高得</w:t>
      </w:r>
      <w:r>
        <w:rPr>
          <w:rFonts w:hint="eastAsia" w:ascii="宋体" w:hAnsi="宋体" w:cs="宋体"/>
          <w:bCs/>
          <w:color w:val="auto"/>
          <w:sz w:val="24"/>
          <w:szCs w:val="24"/>
          <w:lang w:val="en-US" w:eastAsia="zh-CN"/>
        </w:rPr>
        <w:t xml:space="preserve">9</w:t>
      </w:r>
      <w:r>
        <w:rPr>
          <w:rFonts w:hint="eastAsia" w:ascii="宋体" w:hAnsi="宋体" w:eastAsia="宋体" w:cs="宋体"/>
          <w:bCs/>
          <w:color w:val="auto"/>
          <w:sz w:val="24"/>
          <w:szCs w:val="24"/>
        </w:rPr>
        <w:t xml:space="preserve">分</w:t>
      </w:r>
      <w:r>
        <w:rPr>
          <w:rFonts w:hint="eastAsia" w:ascii="宋体" w:hAnsi="宋体" w:eastAsia="宋体" w:cs="宋体"/>
          <w:bCs/>
          <w:color w:val="auto"/>
          <w:sz w:val="24"/>
          <w:szCs w:val="24"/>
          <w:lang w:eastAsia="zh-CN"/>
        </w:rPr>
        <w:t xml:space="preserve">。</w:t>
      </w:r>
      <w:r/>
    </w:p>
    <w:p>
      <w:pPr>
        <w:contextualSpacing/>
        <w:keepLines w:val="0"/>
        <w:keepNext w:val="0"/>
        <w:pageBreakBefore w:val="0"/>
        <w:spacing w:after="0" w:line="360" w:lineRule="auto"/>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 xml:space="preserve">注：</w:t>
      </w:r>
      <w:r>
        <w:rPr>
          <w:rFonts w:hint="eastAsia" w:ascii="宋体" w:hAnsi="宋体" w:eastAsia="宋体" w:cs="宋体"/>
          <w:b w:val="0"/>
          <w:bCs/>
          <w:color w:val="auto"/>
          <w:sz w:val="24"/>
          <w:szCs w:val="24"/>
        </w:rPr>
        <w:t xml:space="preserve">投标文件中需提供完整的合同</w:t>
      </w:r>
      <w:r>
        <w:rPr>
          <w:rFonts w:hint="eastAsia" w:ascii="宋体" w:hAnsi="宋体" w:eastAsia="宋体" w:cs="宋体"/>
          <w:b w:val="0"/>
          <w:bCs/>
          <w:color w:val="auto"/>
          <w:sz w:val="24"/>
          <w:szCs w:val="24"/>
          <w:lang w:eastAsia="zh-CN"/>
        </w:rPr>
        <w:t xml:space="preserve">扫描件并加盖单位公章</w:t>
      </w:r>
      <w:r>
        <w:rPr>
          <w:rFonts w:hint="eastAsia" w:ascii="宋体" w:hAnsi="宋体" w:eastAsia="宋体" w:cs="宋体"/>
          <w:b w:val="0"/>
          <w:bCs/>
          <w:color w:val="auto"/>
          <w:sz w:val="24"/>
          <w:szCs w:val="24"/>
        </w:rPr>
        <w:t xml:space="preserve">，</w:t>
      </w:r>
      <w:r>
        <w:rPr>
          <w:rFonts w:hint="eastAsia" w:ascii="宋体" w:hAnsi="宋体" w:eastAsia="宋体" w:cs="宋体"/>
          <w:b w:val="0"/>
          <w:bCs/>
          <w:color w:val="auto"/>
          <w:sz w:val="24"/>
          <w:szCs w:val="24"/>
          <w:lang w:eastAsia="zh-CN"/>
        </w:rPr>
        <w:t xml:space="preserve">未提供</w:t>
      </w:r>
      <w:r>
        <w:rPr>
          <w:rFonts w:hint="eastAsia" w:ascii="宋体" w:hAnsi="宋体" w:eastAsia="宋体" w:cs="宋体"/>
          <w:b w:val="0"/>
          <w:bCs/>
          <w:color w:val="auto"/>
          <w:sz w:val="24"/>
          <w:szCs w:val="24"/>
        </w:rPr>
        <w:t xml:space="preserve">不得分</w:t>
      </w:r>
      <w:r>
        <w:rPr>
          <w:rFonts w:hint="eastAsia" w:ascii="宋体" w:hAnsi="宋体" w:eastAsia="宋体" w:cs="宋体"/>
          <w:b w:val="0"/>
          <w:bCs/>
          <w:color w:val="auto"/>
          <w:sz w:val="24"/>
          <w:szCs w:val="24"/>
          <w:lang w:eastAsia="zh-CN"/>
        </w:rPr>
        <w:t xml:space="preserve">。</w:t>
      </w:r>
      <w:r/>
    </w:p>
    <w:p>
      <w:pPr>
        <w:contextualSpacing/>
        <w:jc w:val="center"/>
        <w:spacing w:line="360" w:lineRule="auto"/>
        <w:rPr>
          <w:color w:val="auto"/>
        </w:rPr>
      </w:pPr>
      <w:r>
        <w:rPr>
          <w:rFonts w:hint="eastAsia" w:ascii="宋体" w:hAnsi="宋体" w:cs="宋体"/>
          <w:b/>
          <w:color w:val="auto"/>
          <w:sz w:val="24"/>
          <w:szCs w:val="24"/>
        </w:rPr>
        <w:t xml:space="preserve">（全文完）</w:t>
      </w:r>
      <w:r/>
    </w:p>
    <w:p>
      <w:pPr>
        <w:pStyle w:val="860"/>
        <w:rPr>
          <w:color w:val="auto"/>
        </w:rPr>
      </w:pPr>
      <w:r/>
      <w:bookmarkStart w:id="23" w:name="_GoBack"/>
      <w:r/>
      <w:bookmarkEnd w:id="23"/>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黑体">
    <w:panose1 w:val="02010609060101010101"/>
  </w:font>
  <w:font w:name="华文中宋">
    <w:panose1 w:val="02010600040101010101"/>
  </w:font>
  <w:font w:name="仿宋_GB2312">
    <w:panose1 w:val="02010609060101010101"/>
  </w:font>
  <w:font w:name="Calibri">
    <w:panose1 w:val="020F0502020204030204"/>
  </w:font>
  <w:font w:name="方正大黑简体">
    <w:panose1 w:val="020B05030202020202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tabs>
        <w:tab w:val="clear" w:pos="4153" w:leader="none"/>
        <w:tab w:val="left" w:pos="670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6545" cy="14605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296267"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43840" cy="14605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243562"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9.2pt;height:11.5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5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5">
    <w:name w:val="Heading 1 Char"/>
    <w:basedOn w:val="853"/>
    <w:link w:val="844"/>
    <w:uiPriority w:val="9"/>
    <w:rPr>
      <w:rFonts w:ascii="Arial" w:hAnsi="Arial" w:eastAsia="Arial" w:cs="Arial"/>
      <w:sz w:val="40"/>
      <w:szCs w:val="40"/>
    </w:rPr>
  </w:style>
  <w:style w:type="character" w:styleId="806">
    <w:name w:val="Heading 2 Char"/>
    <w:basedOn w:val="853"/>
    <w:link w:val="845"/>
    <w:uiPriority w:val="9"/>
    <w:rPr>
      <w:rFonts w:ascii="Arial" w:hAnsi="Arial" w:eastAsia="Arial" w:cs="Arial"/>
      <w:sz w:val="34"/>
    </w:rPr>
  </w:style>
  <w:style w:type="character" w:styleId="807">
    <w:name w:val="Heading 3 Char"/>
    <w:basedOn w:val="853"/>
    <w:link w:val="846"/>
    <w:uiPriority w:val="9"/>
    <w:rPr>
      <w:rFonts w:ascii="Arial" w:hAnsi="Arial" w:eastAsia="Arial" w:cs="Arial"/>
      <w:sz w:val="30"/>
      <w:szCs w:val="30"/>
    </w:rPr>
  </w:style>
  <w:style w:type="character" w:styleId="808">
    <w:name w:val="Heading 4 Char"/>
    <w:basedOn w:val="853"/>
    <w:link w:val="847"/>
    <w:uiPriority w:val="9"/>
    <w:rPr>
      <w:rFonts w:ascii="Arial" w:hAnsi="Arial" w:eastAsia="Arial" w:cs="Arial"/>
      <w:b/>
      <w:bCs/>
      <w:sz w:val="26"/>
      <w:szCs w:val="26"/>
    </w:rPr>
  </w:style>
  <w:style w:type="character" w:styleId="809">
    <w:name w:val="Heading 5 Char"/>
    <w:basedOn w:val="853"/>
    <w:link w:val="848"/>
    <w:uiPriority w:val="9"/>
    <w:rPr>
      <w:rFonts w:ascii="Arial" w:hAnsi="Arial" w:eastAsia="Arial" w:cs="Arial"/>
      <w:b/>
      <w:bCs/>
      <w:sz w:val="24"/>
      <w:szCs w:val="24"/>
    </w:rPr>
  </w:style>
  <w:style w:type="character" w:styleId="810">
    <w:name w:val="Heading 6 Char"/>
    <w:basedOn w:val="853"/>
    <w:link w:val="849"/>
    <w:uiPriority w:val="9"/>
    <w:rPr>
      <w:rFonts w:ascii="Arial" w:hAnsi="Arial" w:eastAsia="Arial" w:cs="Arial"/>
      <w:b/>
      <w:bCs/>
      <w:sz w:val="22"/>
      <w:szCs w:val="22"/>
    </w:rPr>
  </w:style>
  <w:style w:type="character" w:styleId="811">
    <w:name w:val="Heading 7 Char"/>
    <w:basedOn w:val="853"/>
    <w:link w:val="850"/>
    <w:uiPriority w:val="9"/>
    <w:rPr>
      <w:rFonts w:ascii="Arial" w:hAnsi="Arial" w:eastAsia="Arial" w:cs="Arial"/>
      <w:b/>
      <w:bCs/>
      <w:i/>
      <w:iCs/>
      <w:sz w:val="22"/>
      <w:szCs w:val="22"/>
    </w:rPr>
  </w:style>
  <w:style w:type="character" w:styleId="812">
    <w:name w:val="Heading 8 Char"/>
    <w:basedOn w:val="853"/>
    <w:link w:val="851"/>
    <w:uiPriority w:val="9"/>
    <w:rPr>
      <w:rFonts w:ascii="Arial" w:hAnsi="Arial" w:eastAsia="Arial" w:cs="Arial"/>
      <w:i/>
      <w:iCs/>
      <w:sz w:val="22"/>
      <w:szCs w:val="22"/>
    </w:rPr>
  </w:style>
  <w:style w:type="character" w:styleId="813">
    <w:name w:val="Heading 9 Char"/>
    <w:basedOn w:val="853"/>
    <w:link w:val="852"/>
    <w:uiPriority w:val="9"/>
    <w:rPr>
      <w:rFonts w:ascii="Arial" w:hAnsi="Arial" w:eastAsia="Arial" w:cs="Arial"/>
      <w:i/>
      <w:iCs/>
      <w:sz w:val="21"/>
      <w:szCs w:val="21"/>
    </w:rPr>
  </w:style>
  <w:style w:type="paragraph" w:styleId="814">
    <w:name w:val="List Paragraph"/>
    <w:basedOn w:val="843"/>
    <w:uiPriority w:val="34"/>
    <w:qFormat/>
    <w:pPr>
      <w:contextualSpacing/>
      <w:ind w:left="720"/>
    </w:pPr>
  </w:style>
  <w:style w:type="paragraph" w:styleId="815">
    <w:name w:val="No Spacing"/>
    <w:uiPriority w:val="1"/>
    <w:qFormat/>
    <w:pPr>
      <w:spacing w:before="0" w:after="0" w:line="240" w:lineRule="auto"/>
    </w:pPr>
  </w:style>
  <w:style w:type="character" w:styleId="816">
    <w:name w:val="Title Char"/>
    <w:basedOn w:val="853"/>
    <w:link w:val="877"/>
    <w:uiPriority w:val="10"/>
    <w:rPr>
      <w:sz w:val="48"/>
      <w:szCs w:val="48"/>
    </w:rPr>
  </w:style>
  <w:style w:type="character" w:styleId="817">
    <w:name w:val="Subtitle Char"/>
    <w:basedOn w:val="853"/>
    <w:link w:val="870"/>
    <w:uiPriority w:val="11"/>
    <w:rPr>
      <w:sz w:val="24"/>
      <w:szCs w:val="24"/>
    </w:rPr>
  </w:style>
  <w:style w:type="paragraph" w:styleId="818">
    <w:name w:val="Quote"/>
    <w:basedOn w:val="843"/>
    <w:next w:val="843"/>
    <w:link w:val="908"/>
    <w:uiPriority w:val="29"/>
    <w:qFormat/>
    <w:pPr>
      <w:ind w:left="720" w:right="720"/>
    </w:pPr>
    <w:rPr>
      <w:i/>
    </w:rPr>
  </w:style>
  <w:style w:type="paragraph" w:styleId="819">
    <w:name w:val="Intense Quote"/>
    <w:basedOn w:val="843"/>
    <w:next w:val="843"/>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Header Char"/>
    <w:basedOn w:val="853"/>
    <w:link w:val="867"/>
    <w:uiPriority w:val="99"/>
  </w:style>
  <w:style w:type="table" w:styleId="821">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0">
    <w:name w:val="Footnote Text Char"/>
    <w:link w:val="871"/>
    <w:uiPriority w:val="99"/>
    <w:rPr>
      <w:sz w:val="18"/>
    </w:rPr>
  </w:style>
  <w:style w:type="character" w:styleId="841">
    <w:name w:val="Endnote Text Char"/>
    <w:link w:val="865"/>
    <w:uiPriority w:val="99"/>
    <w:rPr>
      <w:sz w:val="20"/>
    </w:rPr>
  </w:style>
  <w:style w:type="paragraph" w:styleId="842">
    <w:name w:val="TOC Heading"/>
    <w:uiPriority w:val="39"/>
    <w:unhideWhenUsed/>
  </w:style>
  <w:style w:type="paragraph" w:styleId="843" w:default="1">
    <w:name w:val="Normal"/>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844">
    <w:name w:val="Heading 1"/>
    <w:basedOn w:val="843"/>
    <w:next w:val="843"/>
    <w:link w:val="895"/>
    <w:uiPriority w:val="9"/>
    <w:qFormat/>
    <w:pPr>
      <w:keepLines/>
      <w:keepNext/>
      <w:spacing w:before="480" w:after="200"/>
      <w:outlineLvl w:val="0"/>
    </w:pPr>
    <w:rPr>
      <w:rFonts w:ascii="Arial" w:hAnsi="Arial" w:eastAsia="Arial" w:cs="Arial"/>
      <w:sz w:val="40"/>
      <w:szCs w:val="40"/>
    </w:rPr>
  </w:style>
  <w:style w:type="paragraph" w:styleId="845">
    <w:name w:val="Heading 2"/>
    <w:basedOn w:val="843"/>
    <w:next w:val="843"/>
    <w:link w:val="896"/>
    <w:uiPriority w:val="9"/>
    <w:unhideWhenUsed/>
    <w:qFormat/>
    <w:pPr>
      <w:keepLines/>
      <w:keepNext/>
      <w:spacing w:before="360" w:after="200"/>
      <w:outlineLvl w:val="1"/>
    </w:pPr>
    <w:rPr>
      <w:rFonts w:ascii="Arial" w:hAnsi="Arial" w:eastAsia="Arial" w:cs="Arial"/>
      <w:sz w:val="34"/>
    </w:rPr>
  </w:style>
  <w:style w:type="paragraph" w:styleId="846">
    <w:name w:val="Heading 3"/>
    <w:basedOn w:val="843"/>
    <w:next w:val="843"/>
    <w:link w:val="897"/>
    <w:uiPriority w:val="9"/>
    <w:unhideWhenUsed/>
    <w:qFormat/>
    <w:pPr>
      <w:keepLines/>
      <w:keepNext/>
      <w:spacing w:before="320" w:after="200"/>
      <w:outlineLvl w:val="2"/>
    </w:pPr>
    <w:rPr>
      <w:rFonts w:ascii="Arial" w:hAnsi="Arial" w:eastAsia="Arial" w:cs="Arial"/>
      <w:sz w:val="30"/>
      <w:szCs w:val="30"/>
    </w:rPr>
  </w:style>
  <w:style w:type="paragraph" w:styleId="847">
    <w:name w:val="Heading 4"/>
    <w:basedOn w:val="843"/>
    <w:next w:val="843"/>
    <w:link w:val="898"/>
    <w:uiPriority w:val="9"/>
    <w:unhideWhenUsed/>
    <w:qFormat/>
    <w:pPr>
      <w:keepLines/>
      <w:keepNext/>
      <w:spacing w:before="320" w:after="200"/>
      <w:outlineLvl w:val="3"/>
    </w:pPr>
    <w:rPr>
      <w:rFonts w:ascii="Arial" w:hAnsi="Arial" w:eastAsia="Arial" w:cs="Arial"/>
      <w:b/>
      <w:bCs/>
      <w:sz w:val="26"/>
      <w:szCs w:val="26"/>
    </w:rPr>
  </w:style>
  <w:style w:type="paragraph" w:styleId="848">
    <w:name w:val="Heading 5"/>
    <w:basedOn w:val="843"/>
    <w:next w:val="843"/>
    <w:link w:val="899"/>
    <w:uiPriority w:val="9"/>
    <w:unhideWhenUsed/>
    <w:qFormat/>
    <w:pPr>
      <w:keepLines/>
      <w:keepNext/>
      <w:spacing w:before="320" w:after="200"/>
      <w:outlineLvl w:val="4"/>
    </w:pPr>
    <w:rPr>
      <w:rFonts w:ascii="Arial" w:hAnsi="Arial" w:eastAsia="Arial" w:cs="Arial"/>
      <w:b/>
      <w:bCs/>
      <w:sz w:val="24"/>
      <w:szCs w:val="24"/>
    </w:rPr>
  </w:style>
  <w:style w:type="paragraph" w:styleId="849">
    <w:name w:val="Heading 6"/>
    <w:basedOn w:val="843"/>
    <w:next w:val="843"/>
    <w:link w:val="900"/>
    <w:uiPriority w:val="9"/>
    <w:unhideWhenUsed/>
    <w:qFormat/>
    <w:pPr>
      <w:keepLines/>
      <w:keepNext/>
      <w:spacing w:before="320" w:after="200"/>
      <w:outlineLvl w:val="5"/>
    </w:pPr>
    <w:rPr>
      <w:rFonts w:ascii="Arial" w:hAnsi="Arial" w:eastAsia="Arial" w:cs="Arial"/>
      <w:b/>
      <w:bCs/>
      <w:sz w:val="22"/>
    </w:rPr>
  </w:style>
  <w:style w:type="paragraph" w:styleId="850">
    <w:name w:val="Heading 7"/>
    <w:basedOn w:val="843"/>
    <w:next w:val="843"/>
    <w:link w:val="901"/>
    <w:uiPriority w:val="9"/>
    <w:unhideWhenUsed/>
    <w:qFormat/>
    <w:pPr>
      <w:keepLines/>
      <w:keepNext/>
      <w:spacing w:before="320" w:after="200"/>
      <w:outlineLvl w:val="6"/>
    </w:pPr>
    <w:rPr>
      <w:rFonts w:ascii="Arial" w:hAnsi="Arial" w:eastAsia="Arial" w:cs="Arial"/>
      <w:b/>
      <w:bCs/>
      <w:i/>
      <w:iCs/>
      <w:sz w:val="22"/>
    </w:rPr>
  </w:style>
  <w:style w:type="paragraph" w:styleId="851">
    <w:name w:val="Heading 8"/>
    <w:basedOn w:val="843"/>
    <w:next w:val="843"/>
    <w:link w:val="902"/>
    <w:uiPriority w:val="9"/>
    <w:unhideWhenUsed/>
    <w:qFormat/>
    <w:pPr>
      <w:keepLines/>
      <w:keepNext/>
      <w:spacing w:before="320" w:after="200"/>
      <w:outlineLvl w:val="7"/>
    </w:pPr>
    <w:rPr>
      <w:rFonts w:ascii="Arial" w:hAnsi="Arial" w:eastAsia="Arial" w:cs="Arial"/>
      <w:i/>
      <w:iCs/>
      <w:sz w:val="22"/>
    </w:rPr>
  </w:style>
  <w:style w:type="paragraph" w:styleId="852">
    <w:name w:val="Heading 9"/>
    <w:basedOn w:val="843"/>
    <w:next w:val="843"/>
    <w:link w:val="903"/>
    <w:uiPriority w:val="9"/>
    <w:unhideWhenUsed/>
    <w:qFormat/>
    <w:pPr>
      <w:keepLines/>
      <w:keepNext/>
      <w:spacing w:before="320" w:after="200"/>
      <w:outlineLvl w:val="8"/>
    </w:pPr>
    <w:rPr>
      <w:rFonts w:ascii="Arial" w:hAnsi="Arial" w:eastAsia="Arial" w:cs="Arial"/>
      <w:i/>
      <w:iCs/>
      <w:szCs w:val="21"/>
    </w:rPr>
  </w:style>
  <w:style w:type="character" w:styleId="853" w:default="1">
    <w:name w:val="Default Paragraph Font"/>
    <w:uiPriority w:val="1"/>
    <w:unhideWhenUsed/>
    <w:qFormat/>
  </w:style>
  <w:style w:type="table" w:styleId="854" w:default="1">
    <w:name w:val="Normal Table"/>
    <w:uiPriority w:val="99"/>
    <w:unhideWhenUsed/>
    <w:qFormat/>
    <w:tblPr>
      <w:tblCellMar>
        <w:left w:w="108" w:type="dxa"/>
        <w:top w:w="0" w:type="dxa"/>
        <w:right w:w="108" w:type="dxa"/>
        <w:bottom w:w="0" w:type="dxa"/>
      </w:tblCellMar>
    </w:tblPr>
  </w:style>
  <w:style w:type="paragraph" w:styleId="855">
    <w:name w:val="toc 7"/>
    <w:basedOn w:val="843"/>
    <w:next w:val="843"/>
    <w:uiPriority w:val="39"/>
    <w:unhideWhenUsed/>
    <w:qFormat/>
    <w:pPr>
      <w:ind w:left="1701"/>
      <w:spacing w:after="57"/>
    </w:pPr>
  </w:style>
  <w:style w:type="paragraph" w:styleId="856">
    <w:name w:val="Normal Indent"/>
    <w:basedOn w:val="843"/>
    <w:next w:val="843"/>
    <w:uiPriority w:val="0"/>
    <w:qFormat/>
    <w:pPr>
      <w:ind w:firstLine="420"/>
      <w:jc w:val="left"/>
    </w:pPr>
    <w:rPr>
      <w:rFonts w:eastAsia="楷体_GB2312"/>
      <w:sz w:val="24"/>
    </w:rPr>
  </w:style>
  <w:style w:type="paragraph" w:styleId="857">
    <w:name w:val="Caption"/>
    <w:basedOn w:val="843"/>
    <w:next w:val="843"/>
    <w:uiPriority w:val="35"/>
    <w:unhideWhenUsed/>
    <w:qFormat/>
    <w:pPr>
      <w:spacing w:line="276" w:lineRule="auto"/>
    </w:pPr>
    <w:rPr>
      <w:b/>
      <w:bCs/>
      <w:color w:val="4874cb" w:themeColor="accent1"/>
      <w:sz w:val="18"/>
      <w:szCs w:val="18"/>
      <w14:textFill>
        <w14:solidFill>
          <w14:schemeClr w14:val="accent1"/>
        </w14:solidFill>
      </w14:textFill>
    </w:rPr>
  </w:style>
  <w:style w:type="paragraph" w:styleId="858">
    <w:name w:val="List Bullet"/>
    <w:basedOn w:val="844"/>
    <w:next w:val="843"/>
    <w:uiPriority w:val="99"/>
    <w:unhideWhenUsed/>
    <w:qFormat/>
    <w:pPr>
      <w:numPr>
        <w:ilvl w:val="0"/>
        <w:numId w:val="1"/>
      </w:numPr>
    </w:pPr>
  </w:style>
  <w:style w:type="paragraph" w:styleId="859">
    <w:name w:val="annotation text"/>
    <w:basedOn w:val="843"/>
    <w:uiPriority w:val="0"/>
    <w:qFormat/>
    <w:pPr>
      <w:jc w:val="left"/>
    </w:pPr>
  </w:style>
  <w:style w:type="paragraph" w:styleId="860">
    <w:name w:val="Body Text"/>
    <w:basedOn w:val="843"/>
    <w:next w:val="856"/>
    <w:uiPriority w:val="0"/>
    <w:qFormat/>
    <w:pPr>
      <w:spacing w:line="400" w:lineRule="exact"/>
    </w:pPr>
    <w:rPr>
      <w:rFonts w:ascii="楷体_GB2312" w:eastAsia="楷体_GB2312"/>
      <w:sz w:val="28"/>
    </w:rPr>
  </w:style>
  <w:style w:type="paragraph" w:styleId="861">
    <w:name w:val="Body Text Indent"/>
    <w:basedOn w:val="843"/>
    <w:next w:val="843"/>
    <w:uiPriority w:val="0"/>
    <w:qFormat/>
    <w:pPr>
      <w:ind w:firstLine="560"/>
      <w:spacing w:line="560" w:lineRule="exact"/>
    </w:pPr>
    <w:rPr>
      <w:rFonts w:ascii="宋体" w:hAnsi="宋体"/>
    </w:rPr>
  </w:style>
  <w:style w:type="paragraph" w:styleId="862">
    <w:name w:val="toc 5"/>
    <w:basedOn w:val="843"/>
    <w:next w:val="843"/>
    <w:uiPriority w:val="39"/>
    <w:unhideWhenUsed/>
    <w:qFormat/>
    <w:pPr>
      <w:ind w:left="1134"/>
      <w:spacing w:after="57"/>
    </w:pPr>
  </w:style>
  <w:style w:type="paragraph" w:styleId="863">
    <w:name w:val="toc 3"/>
    <w:basedOn w:val="843"/>
    <w:next w:val="843"/>
    <w:uiPriority w:val="39"/>
    <w:unhideWhenUsed/>
    <w:qFormat/>
    <w:pPr>
      <w:ind w:left="567"/>
      <w:spacing w:after="57"/>
    </w:pPr>
  </w:style>
  <w:style w:type="paragraph" w:styleId="864">
    <w:name w:val="toc 8"/>
    <w:basedOn w:val="843"/>
    <w:next w:val="843"/>
    <w:uiPriority w:val="39"/>
    <w:unhideWhenUsed/>
    <w:qFormat/>
    <w:pPr>
      <w:ind w:left="1984"/>
      <w:spacing w:after="57"/>
    </w:pPr>
  </w:style>
  <w:style w:type="paragraph" w:styleId="865">
    <w:name w:val="endnote text"/>
    <w:basedOn w:val="843"/>
    <w:link w:val="1040"/>
    <w:uiPriority w:val="99"/>
    <w:unhideWhenUsed/>
    <w:qFormat/>
    <w:pPr>
      <w:spacing w:after="0" w:line="240" w:lineRule="auto"/>
    </w:pPr>
    <w:rPr>
      <w:sz w:val="20"/>
    </w:rPr>
  </w:style>
  <w:style w:type="paragraph" w:styleId="866">
    <w:name w:val="Footer"/>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paragraph" w:styleId="867">
    <w:name w:val="Header"/>
    <w:basedOn w:val="843"/>
    <w:link w:val="911"/>
    <w:uiPriority w:val="99"/>
    <w:unhideWhenUsed/>
    <w:qFormat/>
    <w:pPr>
      <w:spacing w:after="0" w:line="240" w:lineRule="auto"/>
      <w:tabs>
        <w:tab w:val="center" w:pos="7143" w:leader="none"/>
        <w:tab w:val="right" w:pos="14287" w:leader="none"/>
      </w:tabs>
    </w:pPr>
  </w:style>
  <w:style w:type="paragraph" w:styleId="868">
    <w:name w:val="toc 1"/>
    <w:basedOn w:val="843"/>
    <w:next w:val="843"/>
    <w:uiPriority w:val="39"/>
    <w:unhideWhenUsed/>
    <w:qFormat/>
    <w:pPr>
      <w:spacing w:after="57"/>
    </w:pPr>
  </w:style>
  <w:style w:type="paragraph" w:styleId="869">
    <w:name w:val="toc 4"/>
    <w:basedOn w:val="843"/>
    <w:next w:val="843"/>
    <w:uiPriority w:val="39"/>
    <w:unhideWhenUsed/>
    <w:qFormat/>
    <w:pPr>
      <w:ind w:left="850"/>
      <w:spacing w:after="57"/>
    </w:pPr>
  </w:style>
  <w:style w:type="paragraph" w:styleId="870">
    <w:name w:val="Subtitle"/>
    <w:basedOn w:val="843"/>
    <w:next w:val="843"/>
    <w:link w:val="906"/>
    <w:uiPriority w:val="11"/>
    <w:qFormat/>
    <w:pPr>
      <w:spacing w:before="200" w:after="200"/>
    </w:pPr>
    <w:rPr>
      <w:sz w:val="24"/>
      <w:szCs w:val="24"/>
    </w:rPr>
  </w:style>
  <w:style w:type="paragraph" w:styleId="871">
    <w:name w:val="footnote text"/>
    <w:basedOn w:val="843"/>
    <w:link w:val="1039"/>
    <w:uiPriority w:val="99"/>
    <w:unhideWhenUsed/>
    <w:qFormat/>
    <w:pPr>
      <w:spacing w:after="40" w:line="240" w:lineRule="auto"/>
    </w:pPr>
    <w:rPr>
      <w:sz w:val="18"/>
    </w:rPr>
  </w:style>
  <w:style w:type="paragraph" w:styleId="872">
    <w:name w:val="toc 6"/>
    <w:basedOn w:val="843"/>
    <w:next w:val="843"/>
    <w:uiPriority w:val="39"/>
    <w:unhideWhenUsed/>
    <w:qFormat/>
    <w:pPr>
      <w:ind w:left="1417"/>
      <w:spacing w:after="57"/>
    </w:pPr>
  </w:style>
  <w:style w:type="paragraph" w:styleId="873">
    <w:name w:val="table of figures"/>
    <w:basedOn w:val="843"/>
    <w:next w:val="843"/>
    <w:uiPriority w:val="99"/>
    <w:unhideWhenUsed/>
    <w:qFormat/>
    <w:pPr>
      <w:spacing w:after="0"/>
    </w:pPr>
  </w:style>
  <w:style w:type="paragraph" w:styleId="874">
    <w:name w:val="toc 2"/>
    <w:basedOn w:val="843"/>
    <w:next w:val="843"/>
    <w:uiPriority w:val="39"/>
    <w:unhideWhenUsed/>
    <w:qFormat/>
    <w:pPr>
      <w:ind w:left="283"/>
      <w:spacing w:after="57"/>
    </w:pPr>
  </w:style>
  <w:style w:type="paragraph" w:styleId="875">
    <w:name w:val="toc 9"/>
    <w:basedOn w:val="843"/>
    <w:next w:val="843"/>
    <w:uiPriority w:val="39"/>
    <w:unhideWhenUsed/>
    <w:qFormat/>
    <w:pPr>
      <w:ind w:left="2268"/>
      <w:spacing w:after="57"/>
    </w:pPr>
  </w:style>
  <w:style w:type="paragraph" w:styleId="876">
    <w:name w:val="Body Text 2"/>
    <w:basedOn w:val="844"/>
    <w:next w:val="858"/>
    <w:uiPriority w:val="0"/>
    <w:qFormat/>
    <w:pPr>
      <w:ind w:left="720" w:hanging="720"/>
      <w:widowControl/>
    </w:pPr>
    <w:rPr>
      <w:sz w:val="24"/>
      <w:szCs w:val="20"/>
      <w:lang w:val="en-GB"/>
    </w:rPr>
  </w:style>
  <w:style w:type="paragraph" w:styleId="877">
    <w:name w:val="Title"/>
    <w:basedOn w:val="843"/>
    <w:next w:val="843"/>
    <w:link w:val="905"/>
    <w:uiPriority w:val="10"/>
    <w:qFormat/>
    <w:pPr>
      <w:contextualSpacing/>
      <w:spacing w:before="300" w:after="200"/>
    </w:pPr>
    <w:rPr>
      <w:sz w:val="48"/>
      <w:szCs w:val="48"/>
    </w:rPr>
  </w:style>
  <w:style w:type="paragraph" w:styleId="878">
    <w:name w:val="Body Text First Indent 2"/>
    <w:basedOn w:val="861"/>
    <w:next w:val="843"/>
    <w:uiPriority w:val="99"/>
    <w:unhideWhenUsed/>
    <w:qFormat/>
    <w:pPr>
      <w:ind w:firstLine="420"/>
    </w:pPr>
  </w:style>
  <w:style w:type="table" w:styleId="879">
    <w:name w:val="Table Grid"/>
    <w:basedOn w:val="85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basedOn w:val="853"/>
    <w:uiPriority w:val="0"/>
    <w:qFormat/>
    <w:rPr>
      <w:b/>
    </w:rPr>
  </w:style>
  <w:style w:type="character" w:styleId="881">
    <w:name w:val="endnote reference"/>
    <w:basedOn w:val="853"/>
    <w:uiPriority w:val="99"/>
    <w:unhideWhenUsed/>
    <w:qFormat/>
    <w:rPr>
      <w:vertAlign w:val="superscript"/>
    </w:rPr>
  </w:style>
  <w:style w:type="character" w:styleId="882">
    <w:name w:val="Hyperlink"/>
    <w:uiPriority w:val="99"/>
    <w:unhideWhenUsed/>
    <w:qFormat/>
    <w:rPr>
      <w:color w:val="0026e5" w:themeColor="hyperlink"/>
      <w:u w:val="single"/>
      <w14:textFill>
        <w14:solidFill>
          <w14:schemeClr w14:val="hlink"/>
        </w14:solidFill>
      </w14:textFill>
    </w:rPr>
  </w:style>
  <w:style w:type="character" w:styleId="883">
    <w:name w:val="annotation reference"/>
    <w:basedOn w:val="853"/>
    <w:uiPriority w:val="99"/>
    <w:unhideWhenUsed/>
    <w:qFormat/>
    <w:rPr>
      <w:sz w:val="21"/>
      <w:szCs w:val="21"/>
    </w:rPr>
  </w:style>
  <w:style w:type="character" w:styleId="884">
    <w:name w:val="footnote reference"/>
    <w:basedOn w:val="853"/>
    <w:uiPriority w:val="99"/>
    <w:unhideWhenUsed/>
    <w:qFormat/>
    <w:rPr>
      <w:vertAlign w:val="superscript"/>
    </w:rPr>
  </w:style>
  <w:style w:type="paragraph" w:styleId="885" w:customStyle="1">
    <w:name w:val="正文文本缩进1"/>
    <w:basedOn w:val="843"/>
    <w:next w:val="843"/>
    <w:uiPriority w:val="0"/>
    <w:qFormat/>
    <w:pPr>
      <w:ind w:left="420"/>
      <w:spacing w:after="120"/>
    </w:pPr>
  </w:style>
  <w:style w:type="paragraph" w:styleId="886" w:customStyle="1">
    <w:name w:val="正文文本1"/>
    <w:basedOn w:val="843"/>
    <w:next w:val="887"/>
    <w:uiPriority w:val="0"/>
    <w:qFormat/>
    <w:pPr>
      <w:jc w:val="center"/>
    </w:pPr>
    <w:rPr>
      <w:rFonts w:ascii="方正大黑简体" w:eastAsia="方正大黑简体"/>
      <w:position w:val="6"/>
      <w:sz w:val="30"/>
    </w:rPr>
  </w:style>
  <w:style w:type="paragraph" w:styleId="887" w:customStyle="1">
    <w:name w:val="正文缩进1"/>
    <w:basedOn w:val="843"/>
    <w:next w:val="843"/>
    <w:uiPriority w:val="0"/>
    <w:qFormat/>
    <w:pPr>
      <w:ind w:firstLine="420"/>
      <w:jc w:val="left"/>
    </w:pPr>
    <w:rPr>
      <w:rFonts w:eastAsia="楷体_GB2312"/>
      <w:sz w:val="24"/>
      <w:szCs w:val="20"/>
    </w:rPr>
  </w:style>
  <w:style w:type="paragraph" w:styleId="888" w:customStyle="1">
    <w:name w:val="列表段落1"/>
    <w:basedOn w:val="843"/>
    <w:next w:val="889"/>
    <w:uiPriority w:val="34"/>
    <w:qFormat/>
    <w:pPr>
      <w:contextualSpacing/>
      <w:ind w:left="720"/>
    </w:pPr>
  </w:style>
  <w:style w:type="paragraph" w:styleId="889" w:customStyle="1">
    <w:name w:val="xl91"/>
    <w:basedOn w:val="844"/>
    <w:next w:val="890"/>
    <w:uiPriority w:val="0"/>
    <w:qFormat/>
    <w:pPr>
      <w:ind w:firstLine="3584"/>
      <w:spacing w:before="280" w:after="280" w:line="240" w:lineRule="auto"/>
    </w:pPr>
  </w:style>
  <w:style w:type="paragraph" w:styleId="890" w:customStyle="1">
    <w:name w:val="xl76"/>
    <w:basedOn w:val="844"/>
    <w:next w:val="876"/>
    <w:uiPriority w:val="0"/>
    <w:qFormat/>
    <w:pPr>
      <w:ind w:firstLine="3584"/>
      <w:jc w:val="center"/>
      <w:spacing w:before="280" w:after="280" w:line="240" w:lineRule="auto"/>
    </w:pPr>
  </w:style>
  <w:style w:type="paragraph" w:styleId="891" w:customStyle="1">
    <w:name w:val="首行缩进"/>
    <w:basedOn w:val="843"/>
    <w:uiPriority w:val="0"/>
    <w:qFormat/>
    <w:pPr>
      <w:ind w:firstLine="480"/>
    </w:pPr>
    <w:rPr>
      <w:lang w:val="zh-CN"/>
    </w:rPr>
  </w:style>
  <w:style w:type="paragraph" w:styleId="892" w:customStyle="1">
    <w:name w:val="正文文本11"/>
    <w:basedOn w:val="843"/>
    <w:uiPriority w:val="0"/>
    <w:unhideWhenUsed/>
    <w:qFormat/>
    <w:pPr>
      <w:spacing w:after="120"/>
    </w:pPr>
    <w:rPr>
      <w:sz w:val="20"/>
    </w:rPr>
  </w:style>
  <w:style w:type="paragraph" w:styleId="893" w:customStyle="1">
    <w:name w:val="页脚1"/>
    <w:basedOn w:val="843"/>
    <w:next w:val="894"/>
    <w:uiPriority w:val="99"/>
    <w:unhideWhenUsed/>
    <w:qFormat/>
    <w:pPr>
      <w:jc w:val="left"/>
      <w:tabs>
        <w:tab w:val="center" w:pos="4153" w:leader="none"/>
        <w:tab w:val="right" w:pos="8306" w:leader="none"/>
      </w:tabs>
    </w:pPr>
    <w:rPr>
      <w:sz w:val="18"/>
      <w:szCs w:val="18"/>
    </w:rPr>
  </w:style>
  <w:style w:type="paragraph" w:styleId="894" w:customStyle="1">
    <w:name w:val="TOC Heading1"/>
    <w:next w:val="843"/>
    <w:uiPriority w:val="0"/>
    <w:qFormat/>
    <w:pPr>
      <w:spacing w:after="160" w:line="278" w:lineRule="auto"/>
    </w:pPr>
    <w:rPr>
      <w:rFonts w:ascii="Times New Roman" w:hAnsi="Times New Roman" w:eastAsia="宋体" w:cs="Times New Roman"/>
      <w:sz w:val="32"/>
      <w:lang w:val="en-US" w:eastAsia="zh-CN" w:bidi="ar-SA"/>
    </w:rPr>
  </w:style>
  <w:style w:type="character" w:styleId="895" w:customStyle="1">
    <w:name w:val="标题 1 字符"/>
    <w:basedOn w:val="853"/>
    <w:link w:val="844"/>
    <w:uiPriority w:val="9"/>
    <w:qFormat/>
    <w:rPr>
      <w:rFonts w:ascii="Arial" w:hAnsi="Arial" w:eastAsia="Arial" w:cs="Arial"/>
      <w:sz w:val="40"/>
      <w:szCs w:val="40"/>
    </w:rPr>
  </w:style>
  <w:style w:type="character" w:styleId="896" w:customStyle="1">
    <w:name w:val="标题 2 字符"/>
    <w:basedOn w:val="853"/>
    <w:link w:val="845"/>
    <w:uiPriority w:val="9"/>
    <w:qFormat/>
    <w:rPr>
      <w:rFonts w:ascii="Arial" w:hAnsi="Arial" w:eastAsia="Arial" w:cs="Arial"/>
      <w:sz w:val="34"/>
    </w:rPr>
  </w:style>
  <w:style w:type="character" w:styleId="897" w:customStyle="1">
    <w:name w:val="标题 3 字符"/>
    <w:basedOn w:val="853"/>
    <w:link w:val="846"/>
    <w:uiPriority w:val="9"/>
    <w:qFormat/>
    <w:rPr>
      <w:rFonts w:ascii="Arial" w:hAnsi="Arial" w:eastAsia="Arial" w:cs="Arial"/>
      <w:sz w:val="30"/>
      <w:szCs w:val="30"/>
    </w:rPr>
  </w:style>
  <w:style w:type="character" w:styleId="898" w:customStyle="1">
    <w:name w:val="标题 4 字符"/>
    <w:basedOn w:val="853"/>
    <w:link w:val="847"/>
    <w:uiPriority w:val="9"/>
    <w:qFormat/>
    <w:rPr>
      <w:rFonts w:ascii="Arial" w:hAnsi="Arial" w:eastAsia="Arial" w:cs="Arial"/>
      <w:b/>
      <w:bCs/>
      <w:sz w:val="26"/>
      <w:szCs w:val="26"/>
    </w:rPr>
  </w:style>
  <w:style w:type="character" w:styleId="899" w:customStyle="1">
    <w:name w:val="标题 5 字符"/>
    <w:basedOn w:val="853"/>
    <w:link w:val="848"/>
    <w:uiPriority w:val="9"/>
    <w:qFormat/>
    <w:rPr>
      <w:rFonts w:ascii="Arial" w:hAnsi="Arial" w:eastAsia="Arial" w:cs="Arial"/>
      <w:b/>
      <w:bCs/>
      <w:sz w:val="24"/>
      <w:szCs w:val="24"/>
    </w:rPr>
  </w:style>
  <w:style w:type="character" w:styleId="900" w:customStyle="1">
    <w:name w:val="标题 6 字符"/>
    <w:basedOn w:val="853"/>
    <w:link w:val="849"/>
    <w:uiPriority w:val="9"/>
    <w:qFormat/>
    <w:rPr>
      <w:rFonts w:ascii="Arial" w:hAnsi="Arial" w:eastAsia="Arial" w:cs="Arial"/>
      <w:b/>
      <w:bCs/>
      <w:sz w:val="22"/>
      <w:szCs w:val="22"/>
    </w:rPr>
  </w:style>
  <w:style w:type="character" w:styleId="901" w:customStyle="1">
    <w:name w:val="标题 7 字符"/>
    <w:basedOn w:val="853"/>
    <w:link w:val="850"/>
    <w:uiPriority w:val="9"/>
    <w:qFormat/>
    <w:rPr>
      <w:rFonts w:ascii="Arial" w:hAnsi="Arial" w:eastAsia="Arial" w:cs="Arial"/>
      <w:b/>
      <w:bCs/>
      <w:i/>
      <w:iCs/>
      <w:sz w:val="22"/>
      <w:szCs w:val="22"/>
    </w:rPr>
  </w:style>
  <w:style w:type="character" w:styleId="902" w:customStyle="1">
    <w:name w:val="标题 8 字符"/>
    <w:basedOn w:val="853"/>
    <w:link w:val="851"/>
    <w:uiPriority w:val="9"/>
    <w:qFormat/>
    <w:rPr>
      <w:rFonts w:ascii="Arial" w:hAnsi="Arial" w:eastAsia="Arial" w:cs="Arial"/>
      <w:i/>
      <w:iCs/>
      <w:sz w:val="22"/>
      <w:szCs w:val="22"/>
    </w:rPr>
  </w:style>
  <w:style w:type="character" w:styleId="903" w:customStyle="1">
    <w:name w:val="标题 9 字符"/>
    <w:basedOn w:val="853"/>
    <w:link w:val="852"/>
    <w:uiPriority w:val="9"/>
    <w:qFormat/>
    <w:rPr>
      <w:rFonts w:ascii="Arial" w:hAnsi="Arial" w:eastAsia="Arial" w:cs="Arial"/>
      <w:i/>
      <w:iCs/>
      <w:sz w:val="21"/>
      <w:szCs w:val="21"/>
    </w:rPr>
  </w:style>
  <w:style w:type="paragraph" w:styleId="904" w:customStyle="1">
    <w:name w:val="无间隔1"/>
    <w:uiPriority w:val="1"/>
    <w:qFormat/>
    <w:pPr>
      <w:spacing w:after="0" w:line="240" w:lineRule="auto"/>
    </w:pPr>
    <w:rPr>
      <w:rFonts w:asciiTheme="minorHAnsi" w:hAnsiTheme="minorHAnsi" w:eastAsiaTheme="minorEastAsia" w:cstheme="minorBidi"/>
      <w:lang w:val="en-US" w:eastAsia="zh-CN" w:bidi="ar-SA"/>
    </w:rPr>
  </w:style>
  <w:style w:type="character" w:styleId="905" w:customStyle="1">
    <w:name w:val="标题 字符"/>
    <w:basedOn w:val="853"/>
    <w:link w:val="877"/>
    <w:uiPriority w:val="10"/>
    <w:qFormat/>
    <w:rPr>
      <w:sz w:val="48"/>
      <w:szCs w:val="48"/>
    </w:rPr>
  </w:style>
  <w:style w:type="character" w:styleId="906" w:customStyle="1">
    <w:name w:val="副标题 字符"/>
    <w:basedOn w:val="853"/>
    <w:link w:val="870"/>
    <w:uiPriority w:val="11"/>
    <w:qFormat/>
    <w:rPr>
      <w:sz w:val="24"/>
      <w:szCs w:val="24"/>
    </w:rPr>
  </w:style>
  <w:style w:type="paragraph" w:styleId="907" w:customStyle="1">
    <w:name w:val="引用1"/>
    <w:basedOn w:val="843"/>
    <w:next w:val="843"/>
    <w:link w:val="908"/>
    <w:uiPriority w:val="29"/>
    <w:qFormat/>
    <w:pPr>
      <w:ind w:left="720" w:right="720"/>
    </w:pPr>
    <w:rPr>
      <w:i/>
    </w:rPr>
  </w:style>
  <w:style w:type="character" w:styleId="908" w:customStyle="1">
    <w:name w:val="Quote Char"/>
    <w:link w:val="907"/>
    <w:uiPriority w:val="29"/>
    <w:qFormat/>
    <w:rPr>
      <w:i/>
    </w:rPr>
  </w:style>
  <w:style w:type="paragraph" w:styleId="909" w:customStyle="1">
    <w:name w:val="明显引用1"/>
    <w:basedOn w:val="843"/>
    <w:next w:val="843"/>
    <w:link w:val="9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Intense Quote Char"/>
    <w:link w:val="909"/>
    <w:uiPriority w:val="30"/>
    <w:qFormat/>
    <w:rPr>
      <w:i/>
    </w:rPr>
  </w:style>
  <w:style w:type="character" w:styleId="911" w:customStyle="1">
    <w:name w:val="页眉 字符"/>
    <w:basedOn w:val="853"/>
    <w:link w:val="867"/>
    <w:uiPriority w:val="99"/>
    <w:qFormat/>
  </w:style>
  <w:style w:type="character" w:styleId="912" w:customStyle="1">
    <w:name w:val="Footer Char"/>
    <w:basedOn w:val="853"/>
    <w:uiPriority w:val="99"/>
    <w:qFormat/>
  </w:style>
  <w:style w:type="character" w:styleId="913" w:customStyle="1">
    <w:name w:val="Caption Char"/>
    <w:uiPriority w:val="99"/>
    <w:qFormat/>
  </w:style>
  <w:style w:type="table" w:styleId="914" w:customStyle="1">
    <w:name w:val="Table Grid Light"/>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5" w:customStyle="1">
    <w:name w:val="无格式表格 11"/>
    <w:basedOn w:val="8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21"/>
    <w:basedOn w:val="8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31"/>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无格式表格 41"/>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无格式表格 51"/>
    <w:basedOn w:val="8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网格表 1 浅色1"/>
    <w:basedOn w:val="8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basedOn w:val="85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basedOn w:val="85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basedOn w:val="85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basedOn w:val="85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basedOn w:val="85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basedOn w:val="85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7" w:customStyle="1">
    <w:name w:val="网格表 21"/>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basedOn w:val="85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basedOn w:val="85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basedOn w:val="85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basedOn w:val="85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basedOn w:val="85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3" w:customStyle="1">
    <w:name w:val="Grid Table 2 - Accent 6"/>
    <w:basedOn w:val="85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34" w:customStyle="1">
    <w:name w:val="网格表 31"/>
    <w:basedOn w:val="8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basedOn w:val="85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basedOn w:val="85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basedOn w:val="85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basedOn w:val="85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basedOn w:val="85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basedOn w:val="85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网格表 41"/>
    <w:basedOn w:val="8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basedOn w:val="85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3" w:customStyle="1">
    <w:name w:val="Grid Table 4 - Accent 2"/>
    <w:basedOn w:val="85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44" w:customStyle="1">
    <w:name w:val="Grid Table 4 - Accent 3"/>
    <w:basedOn w:val="85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45" w:customStyle="1">
    <w:name w:val="Grid Table 4 - Accent 4"/>
    <w:basedOn w:val="85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46" w:customStyle="1">
    <w:name w:val="Grid Table 4 - Accent 5"/>
    <w:basedOn w:val="85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7" w:customStyle="1">
    <w:name w:val="Grid Table 4 - Accent 6"/>
    <w:basedOn w:val="85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48" w:customStyle="1">
    <w:name w:val="网格表 5 深色1"/>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50" w:customStyle="1">
    <w:name w:val="Grid Table 5 Dark - Accent 2"/>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1" w:customStyle="1">
    <w:name w:val="Grid Table 5 Dark - Accent 3"/>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52" w:customStyle="1">
    <w:name w:val="Grid Table 5 Dark- Accent 4"/>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3" w:customStyle="1">
    <w:name w:val="Grid Table 5 Dark - Accent 5"/>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54" w:customStyle="1">
    <w:name w:val="Grid Table 5 Dark - Accent 6"/>
    <w:basedOn w:val="8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55" w:customStyle="1">
    <w:name w:val="网格表 6 彩色1"/>
    <w:basedOn w:val="8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6 Colorful - Accent 1"/>
    <w:basedOn w:val="85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7" w:customStyle="1">
    <w:name w:val="Grid Table 6 Colorful - Accent 2"/>
    <w:basedOn w:val="85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58" w:customStyle="1">
    <w:name w:val="Grid Table 6 Colorful - Accent 3"/>
    <w:basedOn w:val="85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59" w:customStyle="1">
    <w:name w:val="Grid Table 6 Colorful - Accent 4"/>
    <w:basedOn w:val="85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60" w:customStyle="1">
    <w:name w:val="Grid Table 6 Colorful - Accent 5"/>
    <w:basedOn w:val="85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1" w:customStyle="1">
    <w:name w:val="Grid Table 6 Colorful - Accent 6"/>
    <w:basedOn w:val="85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2" w:customStyle="1">
    <w:name w:val="网格表 7 彩色1"/>
    <w:basedOn w:val="8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basedOn w:val="85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basedOn w:val="85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basedOn w:val="85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basedOn w:val="85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basedOn w:val="85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basedOn w:val="85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9" w:customStyle="1">
    <w:name w:val="清单表 1 浅色1"/>
    <w:basedOn w:val="8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basedOn w:val="85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1" w:customStyle="1">
    <w:name w:val="List Table 1 Light - Accent 2"/>
    <w:basedOn w:val="85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72" w:customStyle="1">
    <w:name w:val="List Table 1 Light - Accent 3"/>
    <w:basedOn w:val="85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3" w:customStyle="1">
    <w:name w:val="List Table 1 Light - Accent 4"/>
    <w:basedOn w:val="85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basedOn w:val="85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75" w:customStyle="1">
    <w:name w:val="List Table 1 Light - Accent 6"/>
    <w:basedOn w:val="85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76" w:customStyle="1">
    <w:name w:val="清单表 21"/>
    <w:basedOn w:val="8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List Table 2 - Accent 1"/>
    <w:basedOn w:val="85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78" w:customStyle="1">
    <w:name w:val="List Table 2 - Accent 2"/>
    <w:basedOn w:val="85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9" w:customStyle="1">
    <w:name w:val="List Table 2 - Accent 3"/>
    <w:basedOn w:val="85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80" w:customStyle="1">
    <w:name w:val="List Table 2 - Accent 4"/>
    <w:basedOn w:val="85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1" w:customStyle="1">
    <w:name w:val="List Table 2 - Accent 5"/>
    <w:basedOn w:val="85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82" w:customStyle="1">
    <w:name w:val="List Table 2 - Accent 6"/>
    <w:basedOn w:val="85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3" w:customStyle="1">
    <w:name w:val="清单表 31"/>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basedOn w:val="85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5" w:customStyle="1">
    <w:name w:val="List Table 3 - Accent 2"/>
    <w:basedOn w:val="85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86" w:customStyle="1">
    <w:name w:val="List Table 3 - Accent 3"/>
    <w:basedOn w:val="85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7" w:customStyle="1">
    <w:name w:val="List Table 3 - Accent 4"/>
    <w:basedOn w:val="85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88" w:customStyle="1">
    <w:name w:val="List Table 3 - Accent 5"/>
    <w:basedOn w:val="85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9" w:customStyle="1">
    <w:name w:val="List Table 3 - Accent 6"/>
    <w:basedOn w:val="85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90" w:customStyle="1">
    <w:name w:val="清单表 41"/>
    <w:basedOn w:val="8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basedOn w:val="85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2" w:customStyle="1">
    <w:name w:val="List Table 4 - Accent 2"/>
    <w:basedOn w:val="85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3" w:customStyle="1">
    <w:name w:val="List Table 4 - Accent 3"/>
    <w:basedOn w:val="85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94" w:customStyle="1">
    <w:name w:val="List Table 4 - Accent 4"/>
    <w:basedOn w:val="85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95" w:customStyle="1">
    <w:name w:val="List Table 4 - Accent 5"/>
    <w:basedOn w:val="85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96" w:customStyle="1">
    <w:name w:val="List Table 4 - Accent 6"/>
    <w:basedOn w:val="85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7" w:customStyle="1">
    <w:name w:val="清单表 5 深色1"/>
    <w:basedOn w:val="8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1"/>
    <w:basedOn w:val="85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2"/>
    <w:basedOn w:val="85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3"/>
    <w:basedOn w:val="85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4"/>
    <w:basedOn w:val="85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5"/>
    <w:basedOn w:val="85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6"/>
    <w:basedOn w:val="85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清单表 6 彩色1"/>
    <w:basedOn w:val="8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6 Colorful - Accent 1"/>
    <w:basedOn w:val="85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06" w:customStyle="1">
    <w:name w:val="List Table 6 Colorful - Accent 2"/>
    <w:basedOn w:val="85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7" w:customStyle="1">
    <w:name w:val="List Table 6 Colorful - Accent 3"/>
    <w:basedOn w:val="85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08" w:customStyle="1">
    <w:name w:val="List Table 6 Colorful - Accent 4"/>
    <w:basedOn w:val="85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9" w:customStyle="1">
    <w:name w:val="List Table 6 Colorful - Accent 5"/>
    <w:basedOn w:val="85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10" w:customStyle="1">
    <w:name w:val="List Table 6 Colorful - Accent 6"/>
    <w:basedOn w:val="85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1" w:customStyle="1">
    <w:name w:val="清单表 7 彩色1"/>
    <w:basedOn w:val="8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basedOn w:val="85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basedOn w:val="85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basedOn w:val="85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basedOn w:val="85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basedOn w:val="85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basedOn w:val="85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18" w:customStyle="1">
    <w:name w:val="Lined - Accent"/>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Lined - Accent 1"/>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0" w:customStyle="1">
    <w:name w:val="Lined - Accent 2"/>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1" w:customStyle="1">
    <w:name w:val="Lined - Accent 3"/>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2" w:customStyle="1">
    <w:name w:val="Lined - Accent 4"/>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3" w:customStyle="1">
    <w:name w:val="Lined - Accent 5"/>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4" w:customStyle="1">
    <w:name w:val="Lined - Accent 6"/>
    <w:basedOn w:val="8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5" w:customStyle="1">
    <w:name w:val="Bordered &amp; Lined - Accent"/>
    <w:basedOn w:val="8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Bordered &amp; Lined - Accent 1"/>
    <w:basedOn w:val="85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7" w:customStyle="1">
    <w:name w:val="Bordered &amp; Lined - Accent 2"/>
    <w:basedOn w:val="85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8" w:customStyle="1">
    <w:name w:val="Bordered &amp; Lined - Accent 3"/>
    <w:basedOn w:val="85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9" w:customStyle="1">
    <w:name w:val="Bordered &amp; Lined - Accent 4"/>
    <w:basedOn w:val="85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30" w:customStyle="1">
    <w:name w:val="Bordered &amp; Lined - Accent 5"/>
    <w:basedOn w:val="85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1" w:customStyle="1">
    <w:name w:val="Bordered &amp; Lined - Accent 6"/>
    <w:basedOn w:val="85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2" w:customStyle="1">
    <w:name w:val="Bordered"/>
    <w:basedOn w:val="8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3" w:customStyle="1">
    <w:name w:val="Bordered - Accent 1"/>
    <w:basedOn w:val="85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34" w:customStyle="1">
    <w:name w:val="Bordered - Accent 2"/>
    <w:basedOn w:val="85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35" w:customStyle="1">
    <w:name w:val="Bordered - Accent 3"/>
    <w:basedOn w:val="85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36" w:customStyle="1">
    <w:name w:val="Bordered - Accent 4"/>
    <w:basedOn w:val="85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7" w:customStyle="1">
    <w:name w:val="Bordered - Accent 5"/>
    <w:basedOn w:val="85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38" w:customStyle="1">
    <w:name w:val="Bordered - Accent 6"/>
    <w:basedOn w:val="85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9" w:customStyle="1">
    <w:name w:val="脚注文本 字符"/>
    <w:link w:val="871"/>
    <w:uiPriority w:val="99"/>
    <w:qFormat/>
    <w:rPr>
      <w:sz w:val="18"/>
    </w:rPr>
  </w:style>
  <w:style w:type="character" w:styleId="1040" w:customStyle="1">
    <w:name w:val="尾注文本 字符"/>
    <w:link w:val="865"/>
    <w:uiPriority w:val="99"/>
    <w:qFormat/>
    <w:rPr>
      <w:sz w:val="20"/>
    </w:rPr>
  </w:style>
  <w:style w:type="paragraph" w:styleId="1041" w:customStyle="1">
    <w:name w:val="TOC 标题1"/>
    <w:uiPriority w:val="39"/>
    <w:unhideWhenUsed/>
    <w:qFormat/>
    <w:pPr>
      <w:spacing w:after="160" w:line="278" w:lineRule="auto"/>
    </w:pPr>
    <w:rPr>
      <w:rFonts w:asciiTheme="minorHAnsi" w:hAnsiTheme="minorHAnsi" w:eastAsiaTheme="minorEastAsia" w:cstheme="minorBidi"/>
      <w:lang w:val="en-US" w:eastAsia="zh-CN" w:bidi="ar-SA"/>
    </w:rPr>
  </w:style>
  <w:style w:type="paragraph" w:styleId="1042" w:customStyle="1">
    <w:name w:val="段"/>
    <w:next w:val="843"/>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1043" w:customStyle="1">
    <w:name w:val="正文文本缩进 31"/>
    <w:basedOn w:val="843"/>
    <w:uiPriority w:val="0"/>
    <w:qFormat/>
    <w:pPr>
      <w:ind w:left="420"/>
    </w:pPr>
    <w:rPr>
      <w:sz w:val="16"/>
      <w:szCs w:val="20"/>
    </w:rPr>
  </w:style>
  <w:style w:type="paragraph" w:styleId="1044" w:customStyle="1">
    <w:name w:val="批注文字1"/>
    <w:basedOn w:val="843"/>
    <w:uiPriority w:val="0"/>
    <w:qFormat/>
    <w:pPr>
      <w:jc w:val="left"/>
    </w:pPr>
  </w:style>
  <w:style w:type="paragraph" w:styleId="1045" w:customStyle="1">
    <w:name w:val="正文首行缩进 21"/>
    <w:basedOn w:val="885"/>
    <w:uiPriority w:val="99"/>
    <w:unhideWhenUsed/>
    <w:qFormat/>
    <w:pPr>
      <w:ind w:firstLine="420"/>
    </w:pPr>
  </w:style>
  <w:style w:type="paragraph" w:styleId="1046" w:customStyle="1">
    <w:name w:val="_正文段落"/>
    <w:basedOn w:val="843"/>
    <w:uiPriority w:val="0"/>
    <w:qFormat/>
    <w:pPr>
      <w:ind w:firstLine="480"/>
      <w:spacing w:line="360" w:lineRule="auto"/>
    </w:pPr>
    <w:rPr>
      <w:rFonts w:ascii="宋体" w:hAnsi="宋体"/>
      <w:sz w:val="24"/>
      <w:szCs w:val="24"/>
    </w:rPr>
  </w:style>
  <w:style w:type="paragraph" w:styleId="1047" w:customStyle="1">
    <w:name w:val="无间隔11"/>
    <w:basedOn w:val="843"/>
    <w:uiPriority w:val="0"/>
    <w:qFormat/>
    <w:pPr>
      <w:spacing w:line="400" w:lineRule="exact"/>
    </w:pPr>
    <w:rPr>
      <w:sz w:val="24"/>
    </w:rPr>
  </w:style>
  <w:style w:type="paragraph" w:styleId="1048" w:customStyle="1">
    <w:name w:val="正文首行缩进1"/>
    <w:basedOn w:val="892"/>
    <w:uiPriority w:val="0"/>
    <w:qFormat/>
    <w:pPr>
      <w:ind w:firstLine="420"/>
    </w:pPr>
  </w:style>
  <w:style w:type="paragraph" w:styleId="1049" w:customStyle="1">
    <w:name w:val="脚注文本1"/>
    <w:basedOn w:val="1050"/>
    <w:next w:val="1051"/>
    <w:uiPriority w:val="0"/>
    <w:qFormat/>
    <w:pPr>
      <w:jc w:val="left"/>
      <w:spacing w:line="312" w:lineRule="atLeast"/>
      <w:tabs>
        <w:tab w:val="left" w:pos="200" w:leader="none"/>
      </w:tabs>
    </w:pPr>
    <w:rPr>
      <w:rFonts w:ascii="Times New Roman" w:hAnsi="Times New Roman"/>
      <w:b w:val="0"/>
      <w:sz w:val="18"/>
    </w:rPr>
  </w:style>
  <w:style w:type="paragraph" w:styleId="1050" w:customStyle="1">
    <w:name w:val="标题 11"/>
    <w:basedOn w:val="843"/>
    <w:next w:val="843"/>
    <w:uiPriority w:val="0"/>
    <w:qFormat/>
    <w:pPr>
      <w:jc w:val="center"/>
      <w:keepNext/>
      <w:tabs>
        <w:tab w:val="left" w:pos="200" w:leader="none"/>
      </w:tabs>
      <w:outlineLvl w:val="0"/>
    </w:pPr>
    <w:rPr>
      <w:rFonts w:ascii="宋体" w:hAnsi="宋体"/>
      <w:b/>
      <w:sz w:val="36"/>
      <w:szCs w:val="20"/>
    </w:rPr>
  </w:style>
  <w:style w:type="paragraph" w:styleId="1051" w:customStyle="1">
    <w:name w:val="文本块1"/>
    <w:basedOn w:val="1050"/>
    <w:next w:val="843"/>
    <w:uiPriority w:val="0"/>
    <w:qFormat/>
    <w:pPr>
      <w:ind w:left="630" w:right="-609" w:firstLine="420"/>
      <w:spacing w:line="360" w:lineRule="auto"/>
    </w:pPr>
    <w:rPr>
      <w:rFonts w:hint="eastAsia" w:ascii="仿宋_GB2312" w:eastAsia="仿宋_GB2312"/>
    </w:rPr>
  </w:style>
  <w:style w:type="paragraph" w:styleId="1052" w:customStyle="1">
    <w:name w:val="纯文本1"/>
    <w:basedOn w:val="843"/>
    <w:uiPriority w:val="0"/>
    <w:qFormat/>
    <w:rPr>
      <w:rFonts w:ascii="宋体" w:hAnsi="Courier New" w:eastAsia="楷体_GB2312"/>
      <w:sz w:val="28"/>
      <w:szCs w:val="20"/>
    </w:rPr>
  </w:style>
  <w:style w:type="paragraph" w:styleId="1053" w:customStyle="1">
    <w:name w:val="页眉1"/>
    <w:basedOn w:val="84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4" w:customStyle="1">
    <w:name w:val="普通(网站)1"/>
    <w:basedOn w:val="843"/>
    <w:uiPriority w:val="0"/>
    <w:unhideWhenUsed/>
    <w:qFormat/>
    <w:rPr>
      <w:sz w:val="24"/>
    </w:rPr>
  </w:style>
  <w:style w:type="paragraph" w:styleId="1055" w:customStyle="1">
    <w:name w:val="二级小标题"/>
    <w:basedOn w:val="843"/>
    <w:uiPriority w:val="0"/>
    <w:qFormat/>
    <w:rPr>
      <w:rFonts w:hint="eastAsia"/>
      <w:b/>
      <w:bCs/>
    </w:rPr>
  </w:style>
  <w:style w:type="paragraph" w:styleId="1056" w:customStyle="1">
    <w:name w:val="表格字体"/>
    <w:basedOn w:val="843"/>
    <w:uiPriority w:val="0"/>
    <w:qFormat/>
    <w:pPr>
      <w:spacing w:line="400" w:lineRule="exact"/>
      <w:widowControl/>
    </w:pPr>
    <w:rPr>
      <w:rFonts w:hint="eastAsia" w:cs="宋体"/>
      <w:bCs/>
      <w:color w:val="000000"/>
      <w:sz w:val="24"/>
      <w:szCs w:val="18"/>
    </w:rPr>
  </w:style>
  <w:style w:type="paragraph" w:styleId="1057" w:customStyle="1">
    <w:name w:val="纯文本6"/>
    <w:basedOn w:val="843"/>
    <w:uiPriority w:val="0"/>
    <w:qFormat/>
    <w:rPr>
      <w:rFonts w:ascii="宋体" w:hAnsi="Courier New" w:eastAsia="楷体_GB2312"/>
      <w:sz w:val="28"/>
    </w:rPr>
  </w:style>
  <w:style w:type="character" w:styleId="1058" w:customStyle="1">
    <w:name w:val="强调1"/>
    <w:basedOn w:val="1059"/>
    <w:uiPriority w:val="0"/>
    <w:qFormat/>
    <w:rPr>
      <w:i/>
    </w:rPr>
  </w:style>
  <w:style w:type="character" w:styleId="1059" w:customStyle="1">
    <w:name w:val="默认段落字体1"/>
    <w:uiPriority w:val="0"/>
    <w:semiHidden/>
    <w:qFormat/>
  </w:style>
  <w:style w:type="paragraph" w:styleId="1060" w:customStyle="1">
    <w:name w:val="正文1"/>
    <w:basedOn w:val="843"/>
    <w:next w:val="843"/>
    <w:uiPriority w:val="0"/>
    <w:qFormat/>
    <w:pPr>
      <w:ind w:firstLine="420"/>
      <w:spacing w:line="360" w:lineRule="auto"/>
    </w:pPr>
    <w:rPr>
      <w:sz w:val="24"/>
      <w:szCs w:val="24"/>
    </w:rPr>
  </w:style>
  <w:style w:type="paragraph" w:styleId="1061" w:customStyle="1">
    <w:name w:val="Plain Text1"/>
    <w:basedOn w:val="843"/>
    <w:uiPriority w:val="0"/>
    <w:qFormat/>
    <w:rPr>
      <w:rFonts w:hint="eastAsia" w:ascii="宋体" w:hAnsi="Courier New" w:eastAsia="楷体_GB2312"/>
      <w:sz w:val="28"/>
      <w:szCs w:val="20"/>
    </w:rPr>
  </w:style>
  <w:style w:type="paragraph" w:styleId="1062" w:customStyle="1">
    <w:name w:val="Normal_2_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063" w:customStyle="1">
    <w:name w:val="Revision"/>
    <w:hidden/>
    <w:uiPriority w:val="99"/>
    <w:unhideWhenUsed/>
    <w:qFormat/>
    <w:pPr>
      <w:spacing w:after="0" w:line="240" w:lineRule="auto"/>
    </w:pPr>
    <w:rPr>
      <w:rFonts w:ascii="Times New Roman" w:hAnsi="Times New Roman" w:eastAsia="宋体" w:cs="Times New Roman"/>
      <w:sz w:val="21"/>
      <w:szCs w:val="22"/>
      <w:lang w:val="en-US" w:eastAsia="zh-CN" w:bidi="ar-SA"/>
    </w:r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32f75f79-9766-4aec-8d09-eabfe0d41f05</errorID>
      <errorWord>/）</errorWord>
      <group>L1_Punc</group>
      <groupName>标点问题</groupName>
      <ability>L2_Punc_CN</ability>
      <abilityName>标点符号检查</abilityName>
      <candidateList>
        <item>）</item>
      </candidateList>
      <explain/>
      <paraID>618684A0</paraID>
      <start>33</start>
      <end>35</end>
      <status>unmodified</status>
      <modifiedWord/>
      <trackRevisions>false</trackRevisions>
    </reviewItem>
    <reviewItem>
      <errorID>d1e75dcd-77dd-48cf-9267-38dda0609ff8</errorID>
      <errorWord>【2017】19号</errorWord>
      <group>L1_Knowledge</group>
      <groupName>知识性问题</groupName>
      <ability>L2_Knowledge</ability>
      <abilityName>其他知识</abilityName>
      <candidateList>
        <item>〔2017〕19号</item>
      </candidateList>
      <explain>发文字号格式错误。</explain>
      <paraID>39EDDAB0</paraID>
      <start>47</start>
      <end>56</end>
      <status>modified</status>
      <modifiedWord>〔2017〕19号</modifiedWord>
      <trackRevisions>false</trackRevisions>
    </reviewItem>
    <reviewItem>
      <errorID>c16e4220-a0fe-4fc8-9841-6ab8fc053f59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5A0348D5</paraID>
      <start>55</start>
      <end>56</end>
      <status>unmodified</status>
      <modifiedWord/>
      <trackRevisions>false</trackRevisions>
    </reviewItem>
    <reviewItem>
      <errorID>242dccf6-4ce0-4cc2-83ea-3e6161cf6bbc</errorID>
      <errorWord>法律、法规</errorWord>
      <group>L1_Word</group>
      <groupName>字词问题</groupName>
      <ability>L2_Typo</ability>
      <abilityName>字词错误</abilityName>
      <candidateList>
        <item>法律法规</item>
      </candidateList>
      <explain/>
      <paraID>3AF16DD2</paraID>
      <start>3</start>
      <end>8</end>
      <status>unmodified</status>
      <modifiedWord/>
      <trackRevisions>false</trackRevisions>
    </reviewItem>
    <reviewItem>
      <errorID>f69e47a1-0e0d-437c-9e92-114901b8f0ff</errorID>
      <errorWord>1、</errorWord>
      <group>L1_Format</group>
      <groupName>格式问题</groupName>
      <ability>L2_Ordinal</ability>
      <abilityName>序号格式</abilityName>
      <candidateList>
        <item>1.</item>
      </candidateList>
      <explain>当前序号格式不规范，建议修改为规范格式[1.]。</explain>
      <paraID>5569B556</paraID>
      <start>0</start>
      <end>2</end>
      <status>unmodified</status>
      <modifiedWord/>
      <trackRevisions>false</trackRevisions>
    </reviewItem>
    <reviewItem>
      <errorID>35ba7551-1b5b-4743-a64d-e59e40dceb8c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6B995487</paraID>
      <start>0</start>
      <end>2</end>
      <status>unmodified</status>
      <modifiedWord/>
      <trackRevisions>false</trackRevisions>
    </reviewItem>
    <reviewItem>
      <errorID>34ed6d77-4b14-441b-99aa-2c9476ccf818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181EC502</paraID>
      <start>0</start>
      <end>2</end>
      <status>unmodified</status>
      <modifiedWord/>
      <trackRevisions>false</trackRevisions>
    </reviewItem>
    <reviewItem>
      <errorID>ed3738a9-e2f5-40ac-8ba1-4f8920b7665b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228D0581</paraID>
      <start>0</start>
      <end>2</end>
      <status>unmodified</status>
      <modifiedWord/>
      <trackRevisions>false</trackRevisions>
    </reviewItem>
    <reviewItem>
      <errorID>ba3879c6-269d-41d8-9a79-1f49dc70141a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7F5370B5</paraID>
      <start>0</start>
      <end>2</end>
      <status>unmodified</status>
      <modifiedWord/>
      <trackRevisions>false</trackRevisions>
    </reviewItem>
    <reviewItem>
      <errorID>92b6c56b-5471-4239-8441-b7394fa00de6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11E81A46</paraID>
      <start>0</start>
      <end>2</end>
      <status>unmodified</status>
      <modifiedWord/>
      <trackRevisions>false</trackRevisions>
    </reviewItem>
    <reviewItem>
      <errorID>eecf6a7b-5083-4950-af1b-7ee2a1aa8dd9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24EBE146</paraID>
      <start>0</start>
      <end>2</end>
      <status>unmodified</status>
      <modifiedWord/>
      <trackRevisions>false</trackRevisions>
    </reviewItem>
    <reviewItem>
      <errorID>6e7e646e-4cc7-4448-9b56-6980e1637a81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53D8EE6F</paraID>
      <start>0</start>
      <end>2</end>
      <status>unmodified</status>
      <modifiedWord/>
      <trackRevisions>false</trackRevisions>
    </reviewItem>
    <reviewItem>
      <errorID>9fe221c5-529d-4abd-bfe9-2fd7b9f0b625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3D94726E</paraID>
      <start>0</start>
      <end>2</end>
      <status>unmodified</status>
      <modifiedWord/>
      <trackRevisions>false</trackRevisions>
    </reviewItem>
    <reviewItem>
      <errorID>ed5f16fd-d1b2-46bd-9855-f8075f32046d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2D064C22</paraID>
      <start>0</start>
      <end>2</end>
      <status>unmodified</status>
      <modifiedWord/>
      <trackRevisions>false</trackRevisions>
    </reviewItem>
    <reviewItem>
      <errorID>6a810faa-e459-49f3-99e6-46115c188374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5E76CA22</paraID>
      <start>0</start>
      <end>2</end>
      <status>unmodified</status>
      <modifiedWord/>
      <trackRevisions>false</trackRevisions>
    </reviewItem>
    <reviewItem>
      <errorID>da1c6a53-6a97-4386-b63f-bcc63bda7713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49A62312</paraID>
      <start>0</start>
      <end>2</end>
      <status>unmodified</status>
      <modifiedWord/>
      <trackRevisions>false</trackRevisions>
    </reviewItem>
    <reviewItem>
      <errorID>c79ee747-d561-4fe8-8170-33bf386b1d74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15D16FA5</paraID>
      <start>0</start>
      <end>2</end>
      <status>unmodified</status>
      <modifiedWord/>
      <trackRevisions>false</trackRevisions>
    </reviewItem>
    <reviewItem>
      <errorID>a346c071-ba7c-48ae-a849-d9693233b653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77F12230</paraID>
      <start>0</start>
      <end>2</end>
      <status>unmodified</status>
      <modifiedWord/>
      <trackRevisions>false</trackRevisions>
    </reviewItem>
    <reviewItem>
      <errorID>dfd93ef4-61e4-4cb3-a75d-20749fe62b1b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4D7DA7D4</paraID>
      <start>0</start>
      <end>2</end>
      <status>unmodified</status>
      <modifiedWord/>
      <trackRevisions>false</trackRevisions>
    </reviewItem>
    <reviewItem>
      <errorID>c7742821-1dae-4be2-9866-1f785c7996c9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702C0A7C</paraID>
      <start>0</start>
      <end>2</end>
      <status>unmodified</status>
      <modifiedWord/>
      <trackRevisions>false</trackRevisions>
    </reviewItem>
    <reviewItem>
      <errorID>84eba00a-aaf5-4202-af3c-3e0910cf0704</errorID>
      <errorWord>/）</errorWord>
      <group>L1_Punc</group>
      <groupName>标点问题</groupName>
      <ability>L2_Punc_CN</ability>
      <abilityName>标点符号检查</abilityName>
      <candidateList>
        <item>）</item>
      </candidateList>
      <explain/>
      <paraID>702C0A7C</paraID>
      <start>40</start>
      <end>42</end>
      <status>unmodified</status>
      <modifiedWord/>
      <trackRevisions>false</trackRevisions>
    </reviewItem>
    <reviewItem>
      <errorID>ff81c9f0-3d65-4a05-894b-eb5b0e216eef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6B1CDADC</paraID>
      <start>0</start>
      <end>2</end>
      <status>unmodified</status>
      <modifiedWord/>
      <trackRevisions>false</trackRevisions>
    </reviewItem>
    <reviewItem>
      <errorID>cb8f4b2b-7249-4e84-8b57-d8630a24bba5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2EB658E4</paraID>
      <start>0</start>
      <end>2</end>
      <status>unmodified</status>
      <modifiedWord/>
      <trackRevisions>false</trackRevisions>
    </reviewItem>
    <reviewItem>
      <errorID>822f09d0-1198-4248-bb40-d4f2b0ab3cf8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40BE0AA1</paraID>
      <start>0</start>
      <end>2</end>
      <status>unmodified</status>
      <modifiedWord/>
      <trackRevisions>false</trackRevisions>
    </reviewItem>
    <reviewItem>
      <errorID>063f4db7-946c-4480-913d-e95eb4878744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5474E592</paraID>
      <start>0</start>
      <end>2</end>
      <status>unmodified</status>
      <modifiedWord/>
      <trackRevisions>false</trackRevisions>
    </reviewItem>
    <reviewItem>
      <errorID>33dc275d-d6ca-4b32-8440-d6777f59a33f</errorID>
      <errorWord>《转发省财政厅关于更换全省政府采购交易系统CA数字证书和电子签章的通知》</errorWord>
      <group>L1_Official</group>
      <groupName>公文问题</groupName>
      <ability>L2_Official</ability>
      <abilityName>公文问题</abilityName>
      <candidateList/>
      <explain>公文文件引用格式不规范</explain>
      <paraID>74261693</paraID>
      <start>92</start>
      <end>128</end>
      <status>unmodified</status>
      <modifiedWord/>
      <trackRevisions>false</trackRevisions>
    </reviewItem>
    <reviewItem>
      <errorID>a33c07bd-8af3-41b0-889f-1c9f5ca2b50f</errorID>
      <errorWord>《投标供应商确认函》</errorWord>
      <group>L1_Official</group>
      <groupName>公文问题</groupName>
      <ability>L2_Official</ability>
      <abilityName>公文问题</abilityName>
      <candidateList/>
      <explain>公文文件引用格式不规范</explain>
      <paraID> 2B2F3A6</paraID>
      <start>47</start>
      <end>57</end>
      <status>unmodified</status>
      <modifiedWord/>
      <trackRevisions>false</trackRevisions>
    </reviewItem>
    <reviewItem>
      <errorID>44de5010-4990-4fe2-90c2-ccb42d3bbe05</errorID>
      <errorWord>《投标供应商确认函》</errorWord>
      <group>L1_Official</group>
      <groupName>公文问题</groupName>
      <ability>L2_Official</ability>
      <abilityName>公文问题</abilityName>
      <candidateList/>
      <explain>公文文件引用格式不规范</explain>
      <paraID> 2B2F3A6</paraID>
      <start>60</start>
      <end>70</end>
      <status>unmodified</status>
      <modifiedWord/>
      <trackRevisions>false</trackRevisions>
    </reviewItem>
    <reviewItem>
      <errorID>04a056a5-9d2a-41b3-a03c-b0945d1e552f</errorID>
      <errorWord>《投标供应商确认函》</errorWord>
      <group>L1_Official</group>
      <groupName>公文问题</groupName>
      <ability>L2_Official</ability>
      <abilityName>公文问题</abilityName>
      <candidateList/>
      <explain>公文文件引用格式不规范</explain>
      <paraID> 2B2F3A6</paraID>
      <start>95</start>
      <end>105</end>
      <status>unmodified</status>
      <modifiedWord/>
      <trackRevisions>false</trackRevisions>
    </reviewItem>
    <reviewItem>
      <errorID>68864a51-01c3-45dc-968a-2a536c030e55</errorID>
      <errorWord>《投标供应商确认函》</errorWord>
      <group>L1_Official</group>
      <groupName>公文问题</groupName>
      <ability>L2_Official</ability>
      <abilityName>公文问题</abilityName>
      <candidateList/>
      <explain>公文文件引用格式不规范</explain>
      <paraID> 2B2F3A6</paraID>
      <start>109</start>
      <end>119</end>
      <status>unmodified</status>
      <modifiedWord/>
      <trackRevisions>false</trackRevisions>
    </reviewItem>
    <reviewItem>
      <errorID>130a0e61-2e55-429a-a52a-4595f162f902</errorID>
      <errorWord>《投标供应商确认函》</errorWord>
      <group>L1_Official</group>
      <groupName>公文问题</groupName>
      <ability>L2_Official</ability>
      <abilityName>公文问题</abilityName>
      <candidateList/>
      <explain>公文文件引用格式不规范</explain>
      <paraID> 2B2F3A6</paraID>
      <start>139</start>
      <end>149</end>
      <status>unmodified</status>
      <modifiedWord/>
      <trackRevisions>false</trackRevisions>
    </reviewItem>
    <reviewItem>
      <errorID>196727e5-680b-4c70-ac79-2267e157f7e6</errorID>
      <errorWord>“.</errorWord>
      <group>L1_Punc</group>
      <groupName>标点问题</groupName>
      <ability>L2_Punc_CN</ability>
      <abilityName>标点符号检查</abilityName>
      <candidateList>
        <item>“</item>
      </candidateList>
      <explain/>
      <paraID>79BC8A69</paraID>
      <start>64</start>
      <end>66</end>
      <status>unmodified</status>
      <modifiedWord/>
      <trackRevisions>false</trackRevisions>
    </reviewItem>
    <reviewItem>
      <errorID>ce948b36-76b3-414d-83e1-5ea78aecb863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7182457C</paraID>
      <start>0</start>
      <end>2</end>
      <status>unmodified</status>
      <modifiedWord/>
      <trackRevisions>false</trackRevisions>
    </reviewItem>
    <reviewItem>
      <errorID>157e48ac-022c-4d27-be6e-c6d6590f60ad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7DCAB7D9</paraID>
      <start>0</start>
      <end>2</end>
      <status>unmodified</status>
      <modifiedWord/>
      <trackRevisions>false</trackRevisions>
    </reviewItem>
    <reviewItem>
      <errorID>6c9fb8e4-b498-4761-b4f8-6881e49d6a3d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5BD0CCBF</paraID>
      <start>0</start>
      <end>2</end>
      <status>unmodified</status>
      <modifiedWord/>
      <trackRevisions>false</trackRevisions>
    </reviewItem>
    <reviewItem>
      <errorID>f4941f1e-6e70-45b1-aaca-46ad989774af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6C263B68</paraID>
      <start>0</start>
      <end>2</end>
      <status>unmodified</status>
      <modifiedWord/>
      <trackRevisions>false</trackRevisions>
    </reviewItem>
    <reviewItem>
      <errorID>fd55c75d-fd34-443b-9d96-3e02a42efb26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63EA54DB</paraID>
      <start>0</start>
      <end>2</end>
      <status>unmodified</status>
      <modifiedWord/>
      <trackRevisions>false</trackRevisions>
    </reviewItem>
    <reviewItem>
      <errorID>70d83eba-861f-44a6-81b0-9e607f0c470d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5B5C6CFF</paraID>
      <start>2</start>
      <end>6</end>
      <status>unmodified</status>
      <modifiedWord/>
      <trackRevisions>false</trackRevisions>
    </reviewItem>
    <reviewItem>
      <errorID>c849b614-22e0-40f6-beea-db7f414485fa</errorID>
      <errorWord>《中小企业声明函》</errorWord>
      <group>L1_Official</group>
      <groupName>公文问题</groupName>
      <ability>L2_Official</ability>
      <abilityName>公文问题</abilityName>
      <candidateList/>
      <explain>公文文件引用格式不规范</explain>
      <paraID>430A6BFE</paraID>
      <start>8</start>
      <end>17</end>
      <status>unmodified</status>
      <modifiedWord/>
      <trackRevisions>false</trackRevisions>
    </reviewItem>
    <reviewItem>
      <errorID>33b0b0b0-bede-4353-a43e-258c7c04c310</errorID>
      <errorWord>《残疾人福利性单位声明函》</errorWord>
      <group>L1_Official</group>
      <groupName>公文问题</groupName>
      <ability>L2_Official</ability>
      <abilityName>公文问题</abilityName>
      <candidateList/>
      <explain>公文文件引用格式不规范</explain>
      <paraID>430A6BFE</paraID>
      <start>18</start>
      <end>31</end>
      <status>unmodified</status>
      <modifiedWord/>
      <trackRevisions>false</trackRevisions>
    </reviewItem>
    <reviewItem>
      <errorID>6befb5a7-5e9b-48bd-a716-88ce80c1b2f3</errorID>
      <errorWord>/）</errorWord>
      <group>L1_Punc</group>
      <groupName>标点问题</groupName>
      <ability>L2_Punc_CN</ability>
      <abilityName>标点符号检查</abilityName>
      <candidateList>
        <item>）</item>
      </candidateList>
      <explain/>
      <paraID>7E7F95B0</paraID>
      <start>41</start>
      <end>43</end>
      <status>unmodified</status>
      <modifiedWord/>
      <trackRevisions>false</trackRevisions>
    </reviewItem>
    <reviewItem>
      <errorID>1b26fe51-54c1-4476-b101-c66b81d8345f</errorID>
      <errorWord>《投标供应商确认函》</errorWord>
      <group>L1_Official</group>
      <groupName>公文问题</groupName>
      <ability>L2_Official</ability>
      <abilityName>公文问题</abilityName>
      <candidateList/>
      <explain>公文文件引用格式不规范</explain>
      <paraID>36B94C13</paraID>
      <start>29</start>
      <end>39</end>
      <status>unmodified</status>
      <modifiedWord/>
      <trackRevisions>false</trackRevisions>
    </reviewItem>
    <reviewItem>
      <errorID>359cf817-6da2-4e03-82b7-4652085fb76e</errorID>
      <errorWord>/）</errorWord>
      <group>L1_Punc</group>
      <groupName>标点问题</groupName>
      <ability>L2_Punc_CN</ability>
      <abilityName>标点符号检查</abilityName>
      <candidateList>
        <item>）</item>
      </candidateList>
      <explain/>
      <paraID>498EA7C4</paraID>
      <start>87</start>
      <end>89</end>
      <status>unmodified</status>
      <modifiedWord/>
      <trackRevisions>false</trackRevisions>
    </reviewItem>
    <reviewItem>
      <errorID>43dfecef-70f5-4eca-860c-b582bac1301c</errorID>
      <errorWord>&lt;</errorWord>
      <group>L1_Format</group>
      <groupName>格式问题</groupName>
      <ability>L2_HalfPunc_CN</ability>
      <abilityName>全半角检查</abilityName>
      <candidateList>
        <item>〈</item>
      </candidateList>
      <explain>文本全半角错误。</explain>
      <paraID>2F765B1B</paraID>
      <start>38</start>
      <end>39</end>
      <status>modified</status>
      <modifiedWord>〈</modifiedWord>
      <trackRevisions>false</trackRevisions>
    </reviewItem>
    <reviewItem>
      <errorID>d04b3b4e-8389-411a-b4e0-9cd4658bf35c</errorID>
      <errorWord>&lt;</errorWord>
      <group>L1_Format</group>
      <groupName>格式问题</groupName>
      <ability>L2_HalfPunc_CN</ability>
      <abilityName>全半角检查</abilityName>
      <candidateList>
        <item>〈</item>
      </candidateList>
      <explain>文本全半角错误。</explain>
      <paraID> D5B9C0A</paraID>
      <start>38</start>
      <end>39</end>
      <status>modified</status>
      <modifiedWord>〈</modifiedWord>
      <trackRevisions>false</trackRevisions>
    </reviewItem>
    <reviewItem>
      <errorID>92e9d93f-3b1d-4b61-a619-f0bdd6410bf8</errorID>
      <errorWord>&lt;</errorWord>
      <group>L1_Format</group>
      <groupName>格式问题</groupName>
      <ability>L2_HalfPunc_CN</ability>
      <abilityName>全半角检查</abilityName>
      <candidateList>
        <item>〈</item>
      </candidateList>
      <explain>文本全半角错误。</explain>
      <paraID> 3435144</paraID>
      <start>27</start>
      <end>28</end>
      <status>modified</status>
      <modifiedWord>〈</modifiedWord>
      <trackRevisions>false</trackRevisions>
    </reviewItem>
    <reviewItem>
      <errorID>86e7eba4-c703-458f-9a20-df93e9f17801</errorID>
      <errorWord>，</errorWord>
      <group>L1_Word</group>
      <groupName>字词问题</groupName>
      <ability>L2_Typo</ability>
      <abilityName>字词错误</abilityName>
      <candidateList>
        <item>，并</item>
      </candidateList>
      <explain/>
      <paraID>7F91207C</paraID>
      <start>75</start>
      <end>76</end>
      <status>unmodified</status>
      <modifiedWord/>
      <trackRevisions>false</trackRevisions>
    </reviewItem>
    <reviewItem>
      <errorID>5dd29bd0-9435-4eba-b33d-9c9f9f35d6fa</errorID>
      <errorWord>法律、法规</errorWord>
      <group>L1_Word</group>
      <groupName>字词问题</groupName>
      <ability>L2_Typo</ability>
      <abilityName>字词错误</abilityName>
      <candidateList>
        <item>法律法规</item>
      </candidateList>
      <explain/>
      <paraID>5BFAF7E4</paraID>
      <start>6</start>
      <end>11</end>
      <status>unmodified</status>
      <modifiedWord/>
      <trackRevisions>false</trackRevisions>
    </reviewItem>
    <reviewItem>
      <errorID>90849fdc-7aeb-4117-af61-dc055ee1f4f1</errorID>
      <errorWord>》</errorWord>
      <group>L1_Word</group>
      <groupName>字词问题</groupName>
      <ability>L2_Typo</ability>
      <abilityName>字词错误</abilityName>
      <candidateList>
        <item>》和</item>
      </candidateList>
      <explain/>
      <paraID>7D19E689</paraID>
      <start>129</start>
      <end>130</end>
      <status>unmodified</status>
      <modifiedWord/>
      <trackRevisions>false</trackRevisions>
    </reviewItem>
    <reviewItem>
      <errorID>c8b0d731-f433-4baa-87e2-39f339cac9dd</errorID>
      <errorWord>【2023】150号</errorWord>
      <group>L1_Knowledge</group>
      <groupName>知识性问题</groupName>
      <ability>L2_Knowledge</ability>
      <abilityName>其他知识</abilityName>
      <candidateList>
        <item>〔2023〕150号</item>
      </candidateList>
      <explain>发文字号格式错误。</explain>
      <paraID>5D0D3484</paraID>
      <start>42</start>
      <end>52</end>
      <status>modified</status>
      <modifiedWord>〔2023〕150号</modifiedWord>
      <trackRevisions>false</trackRevisions>
    </reviewItem>
    <reviewItem>
      <errorID>50e98c71-2c48-475a-8d71-6460b79d1cd4</errorID>
      <errorWord>，</errorWord>
      <group>L1_Word</group>
      <groupName>字词问题</groupName>
      <ability>L2_Typo</ability>
      <abilityName>字词错误</abilityName>
      <candidateList>
        <item>，由</item>
      </candidateList>
      <explain/>
      <paraID>5A9DA3D8</paraID>
      <start>26</start>
      <end>27</end>
      <status>unmodified</status>
      <modifiedWord/>
      <trackRevisions>false</trackRevisions>
    </reviewItem>
    <reviewItem>
      <errorID>b7694995-f1f1-4329-a394-a2741ad8c899</errorID>
      <errorWord>。】</errorWord>
      <group>L1_Punc</group>
      <groupName>标点问题</groupName>
      <ability>L2_Punc_CN</ability>
      <abilityName>标点符号检查</abilityName>
      <candidateList>
        <item>】</item>
      </candidateList>
      <explain/>
      <paraID>3BE513F1</paraID>
      <start>122</start>
      <end>124</end>
      <status>unmodified</status>
      <modifiedWord/>
      <trackRevisions>false</trackRevisions>
    </reviewItem>
    <reviewItem>
      <errorID>8fa46538-ef77-4a9d-a63c-d4d8d92a7293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62A888F</paraID>
      <start>0</start>
      <end>2</end>
      <status>unmodified</status>
      <modifiedWord/>
      <trackRevisions>false</trackRevisions>
    </reviewItem>
    <reviewItem>
      <errorID>82a9f45d-a545-4e06-9a42-928f549d2035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4CC5C7BD</paraID>
      <start>1</start>
      <end>3</end>
      <status>unmodified</status>
      <modifiedWord/>
      <trackRevisions>false</trackRevisions>
    </reviewItem>
    <reviewItem>
      <errorID>18350463-9c95-4488-802a-35fb56a19007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3050484</paraID>
      <start>0</start>
      <end>2</end>
      <status>unmodified</status>
      <modifiedWord/>
      <trackRevisions>false</trackRevisions>
    </reviewItem>
    <reviewItem>
      <errorID>e4d811b6-4e4b-4394-82f9-dbe461dee652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6D288AE2</paraID>
      <start>4</start>
      <end>6</end>
      <status>unmodified</status>
      <modifiedWord/>
      <trackRevisions>false</trackRevisions>
    </reviewItem>
    <reviewItem>
      <errorID>3615299d-d1f4-4ceb-ab51-69164298e404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7E8307E4</paraID>
      <start>0</start>
      <end>2</end>
      <status>unmodified</status>
      <modifiedWord/>
      <trackRevisions>false</trackRevisions>
    </reviewItem>
    <reviewItem>
      <errorID>2d0a21d5-40c5-42f7-b586-3bc1133953f3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648F8E48</paraID>
      <start>0</start>
      <end>2</end>
      <status>unmodified</status>
      <modifiedWord/>
      <trackRevisions>false</trackRevisions>
    </reviewItem>
    <reviewItem>
      <errorID>26cb239e-6092-47a4-8f1b-5fcf5a25f348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37EC6186</paraID>
      <start>0</start>
      <end>2</end>
      <status>unmodified</status>
      <modifiedWord/>
      <trackRevisions>false</trackRevisions>
    </reviewItem>
    <reviewItem>
      <errorID>90cbbb20-4d2f-4354-9ebb-23e7b522e49f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69D50FE6</paraID>
      <start>0</start>
      <end>2</end>
      <status>unmodified</status>
      <modifiedWord/>
      <trackRevisions>false</trackRevisions>
    </reviewItem>
    <reviewItem>
      <errorID>7b61fa6d-8917-4067-8e5d-83564c97d3d6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4ECE0B6F</paraID>
      <start>0</start>
      <end>2</end>
      <status>unmodified</status>
      <modifiedWord/>
      <trackRevisions>false</trackRevisions>
    </reviewItem>
    <reviewItem>
      <errorID>f88cc0a3-77a1-4a21-a05c-19b6b599a6e0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1C86D1E0</paraID>
      <start>0</start>
      <end>2</end>
      <status>unmodified</status>
      <modifiedWord/>
      <trackRevisions>false</trackRevisions>
    </reviewItem>
    <reviewItem>
      <errorID>e0f7a23f-99c3-436c-91c4-5b5833b539c3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5073306B</paraID>
      <start>0</start>
      <end>2</end>
      <status>unmodified</status>
      <modifiedWord/>
      <trackRevisions>false</trackRevisions>
    </reviewItem>
    <reviewItem>
      <errorID>64d313cc-9150-41cb-9046-038c551ec6ec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76B73BE2</paraID>
      <start>0</start>
      <end>3</end>
      <status>unmodified</status>
      <modifiedWord/>
      <trackRevisions>false</trackRevisions>
    </reviewItem>
    <reviewItem>
      <errorID>7e215da4-d7f0-4385-8d1d-6ccc2a2ee023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746EC059</paraID>
      <start>0</start>
      <end>3</end>
      <status>unmodified</status>
      <modifiedWord/>
      <trackRevisions>false</trackRevisions>
    </reviewItem>
    <reviewItem>
      <errorID>97fdd414-cc34-463c-853c-5260ca000f1d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6BF6ECBC</paraID>
      <start>0</start>
      <end>3</end>
      <status>unmodified</status>
      <modifiedWord/>
      <trackRevisions>false</trackRevisions>
    </reviewItem>
    <reviewItem>
      <errorID>7a5a3acd-470f-4ae4-bce8-3758a5085e3f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2E22EA2B</paraID>
      <start>0</start>
      <end>2</end>
      <status>unmodified</status>
      <modifiedWord/>
      <trackRevisions>false</trackRevisions>
    </reviewItem>
    <reviewItem>
      <errorID>7554c893-1cd8-4b34-bbc2-647c1b06b654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40F4DF15</paraID>
      <start>0</start>
      <end>2</end>
      <status>unmodified</status>
      <modifiedWord/>
      <trackRevisions>false</trackRevisions>
    </reviewItem>
    <reviewItem>
      <errorID>8e4cbd58-ce1f-4ba0-9edc-80629a8b04d2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8DA9155</paraID>
      <start>0</start>
      <end>2</end>
      <status>unmodified</status>
      <modifiedWord/>
      <trackRevisions>false</trackRevisions>
    </reviewItem>
    <reviewItem>
      <errorID>4ac84982-d956-4c7b-9bbc-6aa5e1c375c8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6AFBB0BD</paraID>
      <start>0</start>
      <end>2</end>
      <status>unmodified</status>
      <modifiedWord/>
      <trackRevisions>false</trackRevisions>
    </reviewItem>
    <reviewItem>
      <errorID>66ff209f-246f-4a1b-bd71-5434b212c4f6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29584C05</paraID>
      <start>0</start>
      <end>2</end>
      <status>unmodified</status>
      <modifiedWord/>
      <trackRevisions>false</trackRevisions>
    </reviewItem>
    <reviewItem>
      <errorID>9893cebf-18b5-4bf7-8817-5be2001151ba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726267D0</paraID>
      <start>0</start>
      <end>2</end>
      <status>unmodified</status>
      <modifiedWord/>
      <trackRevisions>false</trackRevisions>
    </reviewItem>
    <reviewItem>
      <errorID>74aa7ea2-22ac-40c6-9f49-fb87ebcb1748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3EA256C5</paraID>
      <start>0</start>
      <end>2</end>
      <status>unmodified</status>
      <modifiedWord/>
      <trackRevisions>false</trackRevisions>
    </reviewItem>
    <reviewItem>
      <errorID>a32db3f7-f8a8-494c-bc1f-04e5e32efb19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650FAAF6</paraID>
      <start>0</start>
      <end>2</end>
      <status>unmodified</status>
      <modifiedWord/>
      <trackRevisions>false</trackRevisions>
    </reviewItem>
    <reviewItem>
      <errorID>013a9810-5fd7-4245-af40-57940d9d96f8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6C8F2483</paraID>
      <start>1</start>
      <end>3</end>
      <status>unmodified</status>
      <modifiedWord/>
      <trackRevisions>false</trackRevisions>
    </reviewItem>
    <reviewItem>
      <errorID>7fd16852-4879-4f35-88d9-62007b8fc62b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4CEDC6BA</paraID>
      <start>0</start>
      <end>2</end>
      <status>unmodified</status>
      <modifiedWord/>
      <trackRevisions>false</trackRevisions>
    </reviewItem>
    <reviewItem>
      <errorID>274740be-3602-43ff-b0aa-65139540a6f4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4E1C1C04</paraID>
      <start>1</start>
      <end>4</end>
      <status>unmodified</status>
      <modifiedWord/>
      <trackRevisions>false</trackRevisions>
    </reviewItem>
    <reviewItem>
      <errorID>40e8b69a-1674-404b-a9a1-9d90de24bcd7</errorID>
      <errorWord>《中小企业声明函》</errorWord>
      <group>L1_Official</group>
      <groupName>公文问题</groupName>
      <ability>L2_Official</ability>
      <abilityName>公文问题</abilityName>
      <candidateList/>
      <explain>公文文件引用格式不规范</explain>
      <paraID>2F730F0C</paraID>
      <start>2</start>
      <end>11</end>
      <status>unmodified</status>
      <modifiedWord/>
      <trackRevisions>false</trackRevisions>
    </reviewItem>
    <reviewItem>
      <errorID>3a412267-2c13-4ac8-9005-9ea4cddb4f01</errorID>
      <errorWord>《中小企业声明函》</errorWord>
      <group>L1_Official</group>
      <groupName>公文问题</groupName>
      <ability>L2_Official</ability>
      <abilityName>公文问题</abilityName>
      <candidateList/>
      <explain>公文文件引用格式不规范</explain>
      <paraID>38B2ED29</paraID>
      <start>13</start>
      <end>22</end>
      <status>unmodified</status>
      <modifiedWord/>
      <trackRevisions>false</trackRevisions>
    </reviewItem>
    <reviewItem>
      <errorID>78dc1b80-9229-43fc-a643-81a17888e782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6DC068DB</paraID>
      <start>1</start>
      <end>4</end>
      <status>unmodified</status>
      <modifiedWord/>
      <trackRevisions>false</trackRevisions>
    </reviewItem>
    <reviewItem>
      <errorID>8805f847-e7ea-48f8-aae3-80773e5ae90e</errorID>
      <errorWord>《残疾人福利性单位声明函》</errorWord>
      <group>L1_Official</group>
      <groupName>公文问题</groupName>
      <ability>L2_Official</ability>
      <abilityName>公文问题</abilityName>
      <candidateList/>
      <explain>公文文件引用格式不规范</explain>
      <paraID>5A96CB59</paraID>
      <start>17</start>
      <end>30</end>
      <status>unmodified</status>
      <modifiedWord/>
      <trackRevisions>false</trackRevisions>
    </reviewItem>
    <reviewItem>
      <errorID>bb31efb8-60ae-47dc-84ea-dc70156f4c36</errorID>
      <errorWord>《残疾人福利性单位声明函》</errorWord>
      <group>L1_Official</group>
      <groupName>公文问题</groupName>
      <ability>L2_Official</ability>
      <abilityName>公文问题</abilityName>
      <candidateList/>
      <explain>公文文件引用格式不规范</explain>
      <paraID> E2F1AAF</paraID>
      <start>8</start>
      <end>21</end>
      <status>unmodified</status>
      <modifiedWord/>
      <trackRevisions>false</trackRevisions>
    </reviewItem>
    <reviewItem>
      <errorID>57b4fbf6-77d0-486b-8aa5-4adb1f153efb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1916D4E</paraID>
      <start>1</start>
      <end>4</end>
      <status>unmodified</status>
      <modifiedWord/>
      <trackRevisions>false</trackRevisions>
    </reviewItem>
    <reviewItem>
      <errorID>587a442f-bf4e-4dd6-bd6c-e37eadd6b97b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12F676DF</paraID>
      <start>0</start>
      <end>3</end>
      <status>unmodified</status>
      <modifiedWord/>
      <trackRevisions>false</trackRevisions>
    </reviewItem>
    <reviewItem>
      <errorID>bb0d7b9d-d491-43da-b9c0-1c23ed28c7d8</errorID>
      <errorWord>)</errorWord>
      <group>L1_Format</group>
      <groupName>格式问题</groupName>
      <ability>L2_HalfPunc_CN</ability>
      <abilityName>全半角检查</abilityName>
      <candidateList>
        <item>）</item>
      </candidateList>
      <explain>文本全半角错误。</explain>
      <paraID>31ABB98C</paraID>
      <start>3</start>
      <end>4</end>
      <status>unmodified</status>
      <modifiedWord/>
      <trackRevisions>false</trackRevisions>
    </reviewItem>
    <reviewItem>
      <errorID>5f1e66ff-489a-46b4-85a2-5ff298fcd657</errorID>
      <errorWord>须</errorWord>
      <group>L1_Word</group>
      <groupName>字词问题</groupName>
      <ability>L2_Typo</ability>
      <abilityName>字词错误</abilityName>
      <candidateList>
        <item>需</item>
      </candidateList>
      <explain/>
      <paraID>31ABB98C</paraID>
      <start>7</start>
      <end>8</end>
      <status>unmodified</status>
      <modifiedWord/>
      <trackRevisions>false</trackRevisions>
    </reviewItem>
    <reviewItem>
      <errorID>52eed9ae-ab98-4595-9ede-3c4b22decdae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5BA2F622</paraID>
      <start>0</start>
      <end>2</end>
      <status>unmodified</status>
      <modifiedWord/>
      <trackRevisions>false</trackRevisions>
    </reviewItem>
    <reviewItem>
      <errorID>e8c6cc50-0715-4673-9cc0-8c64fedbeec2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441EECE2</paraID>
      <start>0</start>
      <end>2</end>
      <status>unmodified</status>
      <modifiedWord/>
      <trackRevisions>false</trackRevisions>
    </reviewItem>
    <reviewItem>
      <errorID>9866da58-7726-4985-bad5-377bca036fb2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5DD97030</paraID>
      <start>0</start>
      <end>2</end>
      <status>unmodified</status>
      <modifiedWord/>
      <trackRevisions>false</trackRevisions>
    </reviewItem>
    <reviewItem>
      <errorID>e7bc688d-1458-4f48-9e67-a39461612532</errorID>
      <errorWord>KW</errorWord>
      <group>L1_Word</group>
      <groupName>字词问题</groupName>
      <ability>L2_Typo</ability>
      <abilityName>字词错误</abilityName>
      <candidateList>
        <item>kW</item>
      </candidateList>
      <explain/>
      <paraID>62FC2E85</paraID>
      <start>5</start>
      <end>7</end>
      <status>modified</status>
      <modifiedWord>kW</modifiedWord>
      <trackRevisions>false</trackRevisions>
    </reviewItem>
    <reviewItem>
      <errorID>cb9f2124-889a-4628-a33d-f74d99e04744</errorID>
      <errorWord>KW</errorWord>
      <group>L1_Word</group>
      <groupName>字词问题</groupName>
      <ability>L2_Typo</ability>
      <abilityName>字词错误</abilityName>
      <candidateList>
        <item>kW</item>
      </candidateList>
      <explain/>
      <paraID>3C5805C6</paraID>
      <start>5</start>
      <end>7</end>
      <status>modified</status>
      <modifiedWord>kW</modifiedWord>
      <trackRevisions>false</trackRevisions>
    </reviewItem>
    <reviewItem>
      <errorID>c0b38ef0-af1f-4fda-9e7d-b9deb704eed6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7AA0711</paraID>
      <start>0</start>
      <end>2</end>
      <status>unmodified</status>
      <modifiedWord/>
      <trackRevisions>false</trackRevisions>
    </reviewItem>
    <reviewItem>
      <errorID>be338aa1-616a-4402-8dee-fe51059d9876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6E892985</paraID>
      <start>0</start>
      <end>2</end>
      <status>unmodified</status>
      <modifiedWord/>
      <trackRevisions>false</trackRevisions>
    </reviewItem>
    <reviewItem>
      <errorID>56db28dc-0e69-44e2-9536-1792d362e3f8</errorID>
      <errorWord>2、</errorWord>
      <group>L1_Format</group>
      <groupName>格式问题</groupName>
      <ability>L2_Ordinal</ability>
      <abilityName>序号格式</abilityName>
      <candidateList>
        <item>2.</item>
      </candidateList>
      <explain>当前序号格式不规范，建议修改为规范格式[2.]。</explain>
      <paraID>717CFF22</paraID>
      <start>0</start>
      <end>2</end>
      <status>unmodified</status>
      <modifiedWord/>
      <trackRevisions>false</trackRevisions>
    </reviewItem>
    <reviewItem>
      <errorID>567748f5-d4be-4288-8f8f-c21d44d22760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17670068</paraID>
      <start>0</start>
      <end>2</end>
      <status>unmodified</status>
      <modifiedWord/>
      <trackRevisions>false</trackRevisions>
    </reviewItem>
    <reviewItem>
      <errorID>8319f738-7f03-4089-86db-392623a425e0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2364239A</paraID>
      <start>0</start>
      <end>2</end>
      <status>unmodified</status>
      <modifiedWord/>
      <trackRevisions>false</trackRevisions>
    </reviewItem>
    <reviewItem>
      <errorID>0271b597-0f0c-49bd-9d0b-e2c5ddfc309d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71AF9A34</paraID>
      <start>0</start>
      <end>2</end>
      <status>unmodified</status>
      <modifiedWord/>
      <trackRevisions>false</trackRevisions>
    </reviewItem>
    <reviewItem>
      <errorID>a63a6ac3-afee-4a51-b0cf-501e114ea130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446894FC</paraID>
      <start>0</start>
      <end>2</end>
      <status>unmodified</status>
      <modifiedWord/>
      <trackRevisions>false</trackRevisions>
    </reviewItem>
    <reviewItem>
      <errorID>a0e15149-c64d-43da-9e5f-8112ef482478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7CE1CBAC</paraID>
      <start>0</start>
      <end>2</end>
      <status>unmodified</status>
      <modifiedWord/>
      <trackRevisions>false</trackRevisions>
    </reviewItem>
    <reviewItem>
      <errorID>7bbc15bc-5918-4c17-93d6-4f593187a6e8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13A66576</paraID>
      <start>0</start>
      <end>2</end>
      <status>unmodified</status>
      <modifiedWord/>
      <trackRevisions>false</trackRevisions>
    </reviewItem>
    <reviewItem>
      <errorID>b0aba72b-69c9-48cd-9850-c4fc7eca9cef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3D9D0E8C</paraID>
      <start>0</start>
      <end>2</end>
      <status>unmodified</status>
      <modifiedWord/>
      <trackRevisions>false</trackRevisions>
    </reviewItem>
    <reviewItem>
      <errorID>41c0db1e-1265-46a0-ad01-3d21cd8506e7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69D1F097</paraID>
      <start>0</start>
      <end>2</end>
      <status>unmodified</status>
      <modifiedWord/>
      <trackRevisions>false</trackRevisions>
    </reviewItem>
    <reviewItem>
      <errorID>212c76aa-8aeb-4172-b3af-36aea74807e1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13705460</paraID>
      <start>0</start>
      <end>2</end>
      <status>unmodified</status>
      <modifiedWord/>
      <trackRevisions>false</trackRevisions>
    </reviewItem>
    <reviewItem>
      <errorID>f87bc7e2-ed6e-4ef5-857c-3e069ee479b6</errorID>
      <errorWord>40%-55%</errorWord>
      <group>L1_Knowledge</group>
      <groupName>知识性问题</groupName>
      <ability>L2_Knowledge</ability>
      <abilityName>其他知识</abilityName>
      <candidateList>
        <item>40%—55%</item>
      </candidateList>
      <explain>1. “40%-55%”中的单位“%”仅出现在后一个数字上，容易引起歧义；根据《现代汉语标点符号数字用法规范手册》，数字表示范围两边需要使用统一的格式。2. 根据标点国标 4.13 中的规则，数字、时间或地域连接符应使用（视觉上更长的）“—”或“～”。</explain>
      <paraID>13705460</paraID>
      <start>29</start>
      <end>36</end>
      <status>unmodified</status>
      <modifiedWord/>
      <trackRevisions>false</trackRevisions>
    </reviewItem>
    <reviewItem>
      <errorID>14b3ce5c-eebe-49fe-94e6-81c540fb2a89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6C0F3494</paraID>
      <start>0</start>
      <end>2</end>
      <status>unmodified</status>
      <modifiedWord/>
      <trackRevisions>false</trackRevisions>
    </reviewItem>
    <reviewItem>
      <errorID>06f698b5-7e3a-48d0-8296-288a8f272e6c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5DCF414F</paraID>
      <start>0</start>
      <end>2</end>
      <status>unmodified</status>
      <modifiedWord/>
      <trackRevisions>false</trackRevisions>
    </reviewItem>
    <reviewItem>
      <errorID>3e18278b-efd1-4ce2-97a1-b15d093163f1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2B544119</paraID>
      <start>0</start>
      <end>2</end>
      <status>unmodified</status>
      <modifiedWord/>
      <trackRevisions>false</trackRevisions>
    </reviewItem>
    <reviewItem>
      <errorID>518ca337-c075-4e7c-a194-7a8b07cc8468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6FA74DBB</paraID>
      <start>0</start>
      <end>2</end>
      <status>unmodified</status>
      <modifiedWord/>
      <trackRevisions>false</trackRevisions>
    </reviewItem>
    <reviewItem>
      <errorID>4fcdc189-b1f2-4ee2-b7de-5bd3d3fd944b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7E4D1E35</paraID>
      <start>0</start>
      <end>2</end>
      <status>unmodified</status>
      <modifiedWord/>
      <trackRevisions>false</trackRevisions>
    </reviewItem>
    <reviewItem>
      <errorID>517f0171-b234-4594-b55f-17b2ebbde479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60937774</paraID>
      <start>0</start>
      <end>2</end>
      <status>unmodified</status>
      <modifiedWord/>
      <trackRevisions>false</trackRevisions>
    </reviewItem>
    <reviewItem>
      <errorID>358c4365-1391-4937-beb6-5ac28e3c408d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7C6C74CF</paraID>
      <start>0</start>
      <end>2</end>
      <status>unmodified</status>
      <modifiedWord/>
      <trackRevisions>false</trackRevisions>
    </reviewItem>
    <reviewItem>
      <errorID>5be20b03-ad50-40cc-b334-5db76d5057ad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7461B815</paraID>
      <start>0</start>
      <end>2</end>
      <status>unmodified</status>
      <modifiedWord/>
      <trackRevisions>false</trackRevisions>
    </reviewItem>
    <reviewItem>
      <errorID>d5512f32-d5a6-43a5-bda2-e6c2c4de6916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5A38ED34</paraID>
      <start>0</start>
      <end>2</end>
      <status>unmodified</status>
      <modifiedWord/>
      <trackRevisions>false</trackRevisions>
    </reviewItem>
    <reviewItem>
      <errorID>fe0bca40-df2a-4bf0-83a5-81a873d01847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596BEE93</paraID>
      <start>0</start>
      <end>2</end>
      <status>unmodified</status>
      <modifiedWord/>
      <trackRevisions>false</trackRevisions>
    </reviewItem>
    <reviewItem>
      <errorID>6b695d87-8c48-4d68-8648-ba41b793ac9e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2BBF06E6</paraID>
      <start>0</start>
      <end>2</end>
      <status>unmodified</status>
      <modifiedWord/>
      <trackRevisions>false</trackRevisions>
    </reviewItem>
    <reviewItem>
      <errorID>eab5031d-f2b9-402d-91d2-ba53965e4e6e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7D36520F</paraID>
      <start>0</start>
      <end>2</end>
      <status>unmodified</status>
      <modifiedWord/>
      <trackRevisions>false</trackRevisions>
    </reviewItem>
    <reviewItem>
      <errorID>bffd9dab-66a7-4c83-9e40-6a44dfc586e4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41FF882</paraID>
      <start>0</start>
      <end>2</end>
      <status>unmodified</status>
      <modifiedWord/>
      <trackRevisions>false</trackRevisions>
    </reviewItem>
    <reviewItem>
      <errorID>153f9088-ae8d-4f05-a07a-c59adda3d3d2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2F478930</paraID>
      <start>0</start>
      <end>2</end>
      <status>unmodified</status>
      <modifiedWord/>
      <trackRevisions>false</trackRevisions>
    </reviewItem>
    <reviewItem>
      <errorID>af3f36b3-b27c-4557-a6de-79587634a8c8</errorID>
      <errorWord>7、</errorWord>
      <group>L1_Format</group>
      <groupName>格式问题</groupName>
      <ability>L2_Ordinal</ability>
      <abilityName>序号格式</abilityName>
      <candidateList>
        <item>7.</item>
      </candidateList>
      <explain>当前序号格式不规范，建议修改为规范格式[7.]。</explain>
      <paraID>495F17AE</paraID>
      <start>0</start>
      <end>2</end>
      <status>unmodified</status>
      <modifiedWord/>
      <trackRevisions>false</trackRevisions>
    </reviewItem>
    <reviewItem>
      <errorID>c7db26d1-519c-45a1-9b06-1d5dc51b51b6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1C2F7602</paraID>
      <start>0</start>
      <end>2</end>
      <status>unmodified</status>
      <modifiedWord/>
      <trackRevisions>false</trackRevisions>
    </reviewItem>
    <reviewItem>
      <errorID>29820171-48e3-49be-979e-3dd5910f6495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40564BA8</paraID>
      <start>0</start>
      <end>2</end>
      <status>unmodified</status>
      <modifiedWord/>
      <trackRevisions>false</trackRevisions>
    </reviewItem>
    <reviewItem>
      <errorID>6e0eeb31-f285-451a-a663-0b3ac4fd8aa6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4BABA83E</paraID>
      <start>0</start>
      <end>2</end>
      <status>unmodified</status>
      <modifiedWord/>
      <trackRevisions>false</trackRevisions>
    </reviewItem>
    <reviewItem>
      <errorID>ab937331-329c-4b8a-8f64-ebca87f305df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207164E6</paraID>
      <start>0</start>
      <end>2</end>
      <status>unmodified</status>
      <modifiedWord/>
      <trackRevisions>false</trackRevisions>
    </reviewItem>
    <reviewItem>
      <errorID>a661ea4a-7fb7-49a8-8f8a-b1ff6f18244f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EFA424</paraID>
      <start>0</start>
      <end>2</end>
      <status>unmodified</status>
      <modifiedWord/>
      <trackRevisions>false</trackRevisions>
    </reviewItem>
    <reviewItem>
      <errorID>59fbac7f-e7a8-4248-834e-b363560ebf3f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596448E6</paraID>
      <start>0</start>
      <end>2</end>
      <status>unmodified</status>
      <modifiedWord/>
      <trackRevisions>false</trackRevisions>
    </reviewItem>
    <reviewItem>
      <errorID>d7efb34e-cedb-4b4d-b504-0440f6dd34e9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2CA47D1C</paraID>
      <start>0</start>
      <end>2</end>
      <status>unmodified</status>
      <modifiedWord/>
      <trackRevisions>false</trackRevisions>
    </reviewItem>
    <reviewItem>
      <errorID>85fbcccb-1b0c-4938-bdbc-609142f53f72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4DFAC0A8</paraID>
      <start>0</start>
      <end>2</end>
      <status>unmodified</status>
      <modifiedWord/>
      <trackRevisions>false</trackRevisions>
    </reviewItem>
    <reviewItem>
      <errorID>92277b95-e90a-4a62-837f-80811eb27df1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14353FB6</paraID>
      <start>0</start>
      <end>2</end>
      <status>unmodified</status>
      <modifiedWord/>
      <trackRevisions>false</trackRevisions>
    </reviewItem>
    <reviewItem>
      <errorID>ce3b1ea9-496a-4a7b-b22f-dc3fe74811cc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11E77DB4</paraID>
      <start>0</start>
      <end>2</end>
      <status>unmodified</status>
      <modifiedWord/>
      <trackRevisions>false</trackRevisions>
    </reviewItem>
    <reviewItem>
      <errorID>64f9f9d7-2846-4b57-a50f-247f75d37ab3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7D6936B9</paraID>
      <start>0</start>
      <end>2</end>
      <status>unmodified</status>
      <modifiedWord/>
      <trackRevisions>false</trackRevisions>
    </reviewItem>
    <reviewItem>
      <errorID>113d8e8e-e87d-47a8-8938-35a2f3d4bfcb</errorID>
      <errorWord>的</errorWord>
      <group>L1_Word</group>
      <groupName>字词问题</groupName>
      <ability>L2_DDD</ability>
      <abilityName>的地得用法</abilityName>
      <candidateList>
        <item>地</item>
      </candidateList>
      <explain/>
      <paraID>7D6936B9</paraID>
      <start>31</start>
      <end>32</end>
      <status>unmodified</status>
      <modifiedWord/>
      <trackRevisions>false</trackRevisions>
    </reviewItem>
    <reviewItem>
      <errorID>55773b65-f547-4945-a675-e142949a29cd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63B52E30</paraID>
      <start>0</start>
      <end>2</end>
      <status>unmodified</status>
      <modifiedWord/>
      <trackRevisions>false</trackRevisions>
    </reviewItem>
    <reviewItem>
      <errorID>f421b7cf-d4e8-43fe-ad8b-06cd4dbc662d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16CACD1D</paraID>
      <start>0</start>
      <end>2</end>
      <status>unmodified</status>
      <modifiedWord/>
      <trackRevisions>false</trackRevisions>
    </reviewItem>
    <reviewItem>
      <errorID>fe8292f1-1500-4787-91c6-d0c51b021538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972F42B</paraID>
      <start>0</start>
      <end>2</end>
      <status>unmodified</status>
      <modifiedWord/>
      <trackRevisions>false</trackRevisions>
    </reviewItem>
    <reviewItem>
      <errorID>3e79622a-557a-41ce-a9bc-626dc8dcda95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7683A6AE</paraID>
      <start>0</start>
      <end>2</end>
      <status>unmodified</status>
      <modifiedWord/>
      <trackRevisions>false</trackRevisions>
    </reviewItem>
    <reviewItem>
      <errorID>02dcc4dd-a2bf-4b78-9df8-044e262af506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2D18498D</paraID>
      <start>0</start>
      <end>2</end>
      <status>unmodified</status>
      <modifiedWord/>
      <trackRevisions>false</trackRevisions>
    </reviewItem>
    <reviewItem>
      <errorID>c5651cb1-b86e-4b9b-ad5f-d86948eaaf88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7499C2FC</paraID>
      <start>0</start>
      <end>2</end>
      <status>unmodified</status>
      <modifiedWord/>
      <trackRevisions>false</trackRevisions>
    </reviewItem>
    <reviewItem>
      <errorID>28131192-d667-44cb-96e3-e0a724b452fa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6BFAF1FE</paraID>
      <start>0</start>
      <end>2</end>
      <status>unmodified</status>
      <modifiedWord/>
      <trackRevisions>false</trackRevisions>
    </reviewItem>
    <reviewItem>
      <errorID>97803e20-54a0-4ca1-8f91-e98720acf9e2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450B3309</paraID>
      <start>0</start>
      <end>2</end>
      <status>unmodified</status>
      <modifiedWord/>
      <trackRevisions>false</trackRevisions>
    </reviewItem>
    <reviewItem>
      <errorID>8e2bc615-0feb-4d51-a3fc-53a39a2ccc83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450B3309</paraID>
      <start>11</start>
      <end>12</end>
      <status>unmodified</status>
      <modifiedWord/>
      <trackRevisions>false</trackRevisions>
    </reviewItem>
    <reviewItem>
      <errorID>8dc13ee3-0807-4281-a1ec-9356c0d2d2d8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4A2DEF7C</paraID>
      <start>0</start>
      <end>2</end>
      <status>unmodified</status>
      <modifiedWord/>
      <trackRevisions>false</trackRevisions>
    </reviewItem>
    <reviewItem>
      <errorID>de1a2ef4-2302-4024-8730-4384341b76a2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411EDCA4</paraID>
      <start>0</start>
      <end>2</end>
      <status>unmodified</status>
      <modifiedWord/>
      <trackRevisions>false</trackRevisions>
    </reviewItem>
    <reviewItem>
      <errorID>7a559115-8fcd-4f5a-b4e9-3db034f7afc6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516AA16B</paraID>
      <start>0</start>
      <end>2</end>
      <status>unmodified</status>
      <modifiedWord/>
      <trackRevisions>false</trackRevisions>
    </reviewItem>
    <reviewItem>
      <errorID>0cda43a0-1c43-4f0f-a8e6-516bb2ce09fa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146E668B</paraID>
      <start>0</start>
      <end>2</end>
      <status>unmodified</status>
      <modifiedWord/>
      <trackRevisions>false</trackRevisions>
    </reviewItem>
    <reviewItem>
      <errorID>eb906911-1ef5-4612-9137-1816377bbf04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735FE5C4</paraID>
      <start>0</start>
      <end>2</end>
      <status>unmodified</status>
      <modifiedWord/>
      <trackRevisions>false</trackRevisions>
    </reviewItem>
    <reviewItem>
      <errorID>27a62dfc-6a91-48fa-b1b9-4284bdba64ab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6BD4BDB9</paraID>
      <start>0</start>
      <end>2</end>
      <status>unmodified</status>
      <modifiedWord/>
      <trackRevisions>false</trackRevisions>
    </reviewItem>
    <reviewItem>
      <errorID>5b1e78c6-8d25-48eb-9c0c-352d805792e4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19782C70</paraID>
      <start>0</start>
      <end>3</end>
      <status>unmodified</status>
      <modifiedWord/>
      <trackRevisions>false</trackRevisions>
    </reviewItem>
    <reviewItem>
      <errorID>0ad4f845-0117-4437-bf8c-937f4a6b8884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78E27073</paraID>
      <start>0</start>
      <end>3</end>
      <status>unmodified</status>
      <modifiedWord/>
      <trackRevisions>false</trackRevisions>
    </reviewItem>
    <reviewItem>
      <errorID>1c67ac4c-b38c-4620-b6d0-ec529a427513</errorID>
      <errorWord>防暴</errorWord>
      <group>L1_Word</group>
      <groupName>字词问题</groupName>
      <ability>L2_Typo</ability>
      <abilityName>字词错误</abilityName>
      <candidateList>
        <item>防爆</item>
      </candidateList>
      <explain>存在发音相同字词的误用。</explain>
      <paraID>78E27073</paraID>
      <start>9</start>
      <end>11</end>
      <status>unmodified</status>
      <modifiedWord/>
      <trackRevisions>false</trackRevisions>
    </reviewItem>
    <reviewItem>
      <errorID>7af281a1-c363-4a14-aa37-7ef435694972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7C837636</paraID>
      <start>0</start>
      <end>2</end>
      <status>unmodified</status>
      <modifiedWord/>
      <trackRevisions>false</trackRevisions>
    </reviewItem>
    <reviewItem>
      <errorID>7c7a9a5e-f995-40b3-bfb0-acf322ec12d4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7D27A550</paraID>
      <start>0</start>
      <end>2</end>
      <status>unmodified</status>
      <modifiedWord/>
      <trackRevisions>false</trackRevisions>
    </reviewItem>
    <reviewItem>
      <errorID>12baf476-37f2-446e-bd62-21452f42d949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24D6A133</paraID>
      <start>0</start>
      <end>2</end>
      <status>unmodified</status>
      <modifiedWord/>
      <trackRevisions>false</trackRevisions>
    </reviewItem>
    <reviewItem>
      <errorID>4971d42d-f38a-4831-9c54-48c2414a98fe</errorID>
      <errorWord>程</errorWord>
      <group>L1_Word</group>
      <groupName>字词问题</groupName>
      <ability>L2_Typo</ability>
      <abilityName>字词错误</abilityName>
      <candidateList>
        <item>程中</item>
      </candidateList>
      <explain/>
      <paraID> 635757B</paraID>
      <start>132</start>
      <end>133</end>
      <status>unmodified</status>
      <modifiedWord/>
      <trackRevisions>false</trackRevisions>
    </reviewItem>
    <reviewItem>
      <errorID>ce8ff605-937e-4409-bb97-60c6f388a4b8</errorID>
      <errorWord>；</errorWord>
      <group>L1_Word</group>
      <groupName>字词问题</groupName>
      <ability>L2_Typo</ability>
      <abilityName>字词错误</abilityName>
      <candidateList>
        <item>；在</item>
      </candidateList>
      <explain/>
      <paraID>59CDE356</paraID>
      <start>172</start>
      <end>173</end>
      <status>unmodified</status>
      <modifiedWord/>
      <trackRevisions>false</trackRevisions>
    </reviewItem>
    <reviewItem>
      <errorID>e0d6bd1f-d380-45c4-81ad-8cee48e05e3a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5F688F3</paraID>
      <start>0</start>
      <end>2</end>
      <status>unmodified</status>
      <modifiedWord/>
      <trackRevisions>false</trackRevisions>
    </reviewItem>
    <reviewItem>
      <errorID>171dcba4-0d56-4afa-8ef4-0e578fa7e608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705E33B5</paraID>
      <start>0</start>
      <end>2</end>
      <status>unmodified</status>
      <modifiedWord/>
      <trackRevisions>false</trackRevisions>
    </reviewItem>
    <reviewItem>
      <errorID>fb971334-2dc4-4e4c-88fd-1cabb3eb8996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78F1CDBC</paraID>
      <start>0</start>
      <end>2</end>
      <status>unmodified</status>
      <modifiedWord/>
      <trackRevisions>false</trackRevisions>
    </reviewItem>
    <reviewItem>
      <errorID>e5295418-5f03-4cd6-8b56-6c7e11c9ce4a</errorID>
      <errorWord>其它</errorWord>
      <group>L1_Word</group>
      <groupName>字词问题</groupName>
      <ability>L2_Alias</ability>
      <abilityName>也作/曾用词</abilityName>
      <candidateList>
        <item>其他</item>
      </candidateList>
      <explain>词汇[其它]为不规范表述或旧称，其规范书面表述为[其他]。</explain>
      <paraID>4D9FCB5E</paraID>
      <start>47</start>
      <end>49</end>
      <status>unmodified</status>
      <modifiedWord/>
      <trackRevisions>false</trackRevisions>
    </reviewItem>
    <reviewItem>
      <errorID>25ef670d-de77-4c5e-93ab-2dafbac1c7e6</errorID>
      <errorWord>其它</errorWord>
      <group>L1_Word</group>
      <groupName>字词问题</groupName>
      <ability>L2_Alias</ability>
      <abilityName>也作/曾用词</abilityName>
      <candidateList>
        <item>其他</item>
      </candidateList>
      <explain>词汇[其它]为不规范表述或旧称，其规范书面表述为[其他]。</explain>
      <paraID>4D9FCB5E</paraID>
      <start>75</start>
      <end>77</end>
      <status>unmodified</status>
      <modifiedWord/>
      <trackRevisions>false</trackRevisions>
    </reviewItem>
    <reviewItem>
      <errorID>5d48b7cc-9946-4d2b-be71-1c25eabd40d2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268E8A57</paraID>
      <start>0</start>
      <end>2</end>
      <status>unmodified</status>
      <modifiedWord/>
      <trackRevisions>false</trackRevisions>
    </reviewItem>
    <reviewItem>
      <errorID>d77cf2fc-73d5-4480-927c-c1da91f2fc94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1459C2D8</paraID>
      <start>0</start>
      <end>2</end>
      <status>unmodified</status>
      <modifiedWord/>
      <trackRevisions>false</trackRevisions>
    </reviewItem>
    <reviewItem>
      <errorID>8faecd17-b829-4f53-82d6-78e696a500e8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67C3ECAE</paraID>
      <start>0</start>
      <end>2</end>
      <status>unmodified</status>
      <modifiedWord/>
      <trackRevisions>false</trackRevisions>
    </reviewItem>
    <reviewItem>
      <errorID>707e3800-b47c-441f-8df7-1e0a1712c778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34DE1719</paraID>
      <start>0</start>
      <end>2</end>
      <status>unmodified</status>
      <modifiedWord/>
      <trackRevisions>false</trackRevisions>
    </reviewItem>
    <reviewItem>
      <errorID>a397ffdd-4142-4a36-baa7-cdd69e9c09fc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7ED8C502</paraID>
      <start>0</start>
      <end>2</end>
      <status>unmodified</status>
      <modifiedWord/>
      <trackRevisions>false</trackRevisions>
    </reviewItem>
    <reviewItem>
      <errorID>2b3b57cf-2a72-4a61-ac95-ef98b0f26da6</errorID>
      <errorWord>&lt;</errorWord>
      <group>L1_Format</group>
      <groupName>格式问题</groupName>
      <ability>L2_HalfPunc_CN</ability>
      <abilityName>全半角检查</abilityName>
      <candidateList>
        <item>〈</item>
      </candidateList>
      <explain>文本全半角错误。</explain>
      <paraID>17EB1D70</paraID>
      <start>20</start>
      <end>21</end>
      <status>modified</status>
      <modifiedWord>〈</modifiedWord>
      <trackRevisions>false</trackRevisions>
    </reviewItem>
    <reviewItem>
      <errorID>784581a7-dfe5-447c-8acf-1aa76a49a6f1</errorID>
      <errorWord>&gt;的通知》</errorWord>
      <group>L1_Punc</group>
      <groupName>标点问题</groupName>
      <ability>L2_Punc_CN</ability>
      <abilityName>标点符号检查</abilityName>
      <candidateList>
        <item>〉的通知》</item>
      </candidateList>
      <explain/>
      <paraID>17EB1D70</paraID>
      <start>36</start>
      <end>41</end>
      <status>modified</status>
      <modifiedWord>〉的通知》</modifiedWord>
      <trackRevisions>false</trackRevisions>
    </reviewItem>
    <reviewItem>
      <errorID>31e2cafc-7842-4f3c-b694-315d1b869d35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1C7E6A1F</paraID>
      <start>0</start>
      <end>2</end>
      <status>unmodified</status>
      <modifiedWord/>
      <trackRevisions>false</trackRevisions>
    </reviewItem>
    <reviewItem>
      <errorID>32210557-2113-44cb-9108-7f7328272edd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39044166</paraID>
      <start>0</start>
      <end>2</end>
      <status>unmodified</status>
      <modifiedWord/>
      <trackRevisions>false</trackRevisions>
    </reviewItem>
    <reviewItem>
      <errorID>1d017650-c7f5-4a05-b0af-260f075371c0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7A44F5F3</paraID>
      <start>0</start>
      <end>2</end>
      <status>unmodified</status>
      <modifiedWord/>
      <trackRevisions>false</trackRevisions>
    </reviewItem>
    <reviewItem>
      <errorID>8dc91929-eafb-487a-93ec-ac3393e6a509</errorID>
      <errorWord>、</errorWord>
      <group>L1_Word</group>
      <groupName>字词问题</groupName>
      <ability>L2_Typo</ability>
      <abilityName>字词错误</abilityName>
      <candidateList>
        <item>、小</item>
      </candidateList>
      <explain/>
      <paraID>7A44F5F3</paraID>
      <start>3</start>
      <end>4</end>
      <status>unmodified</status>
      <modifiedWord/>
      <trackRevisions>false</trackRevisions>
    </reviewItem>
    <reviewItem>
      <errorID>57f152f3-7861-4bae-8033-6676e325fe2e</errorID>
      <errorWord>《中小企业声明函》</errorWord>
      <group>L1_Official</group>
      <groupName>公文问题</groupName>
      <ability>L2_Official</ability>
      <abilityName>公文问题</abilityName>
      <candidateList/>
      <explain>公文文件引用格式不规范</explain>
      <paraID>6BA43FAB</paraID>
      <start>207</start>
      <end>216</end>
      <status>unmodified</status>
      <modifiedWord/>
      <trackRevisions>false</trackRevisions>
    </reviewItem>
    <reviewItem>
      <errorID>8f0bec00-57a1-4ad3-aa08-45bfab12f826</errorID>
      <errorWord>《中小企业声明函》</errorWord>
      <group>L1_Official</group>
      <groupName>公文问题</groupName>
      <ability>L2_Official</ability>
      <abilityName>公文问题</abilityName>
      <candidateList/>
      <explain>公文文件引用格式不规范</explain>
      <paraID>6BA43FAB</paraID>
      <start>222</start>
      <end>231</end>
      <status>unmodified</status>
      <modifiedWord/>
      <trackRevisions>false</trackRevisions>
    </reviewItem>
    <reviewItem>
      <errorID>cb03cdd5-6014-4f73-b519-b1eee73882b1</errorID>
      <errorWord>《残疾人福利性单位声明函》</errorWord>
      <group>L1_Official</group>
      <groupName>公文问题</groupName>
      <ability>L2_Official</ability>
      <abilityName>公文问题</abilityName>
      <candidateList/>
      <explain>公文文件引用格式不规范</explain>
      <paraID>69A558EB</paraID>
      <start>154</start>
      <end>167</end>
      <status>unmodified</status>
      <modifiedWord/>
      <trackRevisions>false</trackRevisions>
    </reviewItem>
    <reviewItem>
      <errorID>b60d6b90-51d2-4602-862e-9da933d764b5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315AE8A0</paraID>
      <start>0</start>
      <end>2</end>
      <status>unmodified</status>
      <modifiedWord/>
      <trackRevisions>false</trackRevisions>
    </reviewItem>
    <reviewItem>
      <errorID>0d4b2de6-a704-48d7-8071-8e2572766ddb</errorID>
      <errorWord>/）</errorWord>
      <group>L1_Punc</group>
      <groupName>标点问题</groupName>
      <ability>L2_Punc_CN</ability>
      <abilityName>标点符号检查</abilityName>
      <candidateList>
        <item>）</item>
      </candidateList>
      <explain/>
      <paraID>315AE8A0</paraID>
      <start>53</start>
      <end>55</end>
      <status>unmodified</status>
      <modifiedWord/>
      <trackRevisions>false</trackRevisions>
    </reviewItem>
    <reviewItem>
      <errorID>14bac463-0b68-4cd7-9dec-7f66f9e2334c</errorID>
      <errorWord>/）</errorWord>
      <group>L1_Punc</group>
      <groupName>标点问题</groupName>
      <ability>L2_Punc_CN</ability>
      <abilityName>标点符号检查</abilityName>
      <candidateList>
        <item>）</item>
      </candidateList>
      <explain/>
      <paraID>315AE8A0</paraID>
      <start>79</start>
      <end>81</end>
      <status>unmodified</status>
      <modifiedWord/>
      <trackRevisions>false</trackRevisions>
    </reviewItem>
    <reviewItem>
      <errorID>bac1fca1-6b8d-49ec-a72c-b26f3c2bb912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74F5AC55</paraID>
      <start>0</start>
      <end>2</end>
      <status>unmodified</status>
      <modifiedWord/>
      <trackRevisions>false</trackRevisions>
    </reviewItem>
    <reviewItem>
      <errorID>19cf9f04-6349-4d58-8929-a9d1c0e4b910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7D582FD3</paraID>
      <start>0</start>
      <end>2</end>
      <status>unmodified</status>
      <modifiedWord/>
      <trackRevisions>false</trackRevisions>
    </reviewItem>
    <reviewItem>
      <errorID>dab4ea6c-3062-4f8d-b2c7-faccce289c00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127962AC</paraID>
      <start>0</start>
      <end>2</end>
      <status>unmodified</status>
      <modifiedWord/>
      <trackRevisions>false</trackRevisions>
    </reviewItem>
    <reviewItem>
      <errorID>bda7f0fe-83f5-45f2-ab87-7fa90190b4dd</errorID>
      <errorWord>）</errorWord>
      <group>L1_Word</group>
      <groupName>字词问题</groupName>
      <ability>L2_Typo</ability>
      <abilityName>字词错误</abilityName>
      <candidateList>
        <item>）在</item>
      </candidateList>
      <explain/>
      <paraID>2E45D93F</paraID>
      <start>56</start>
      <end>57</end>
      <status>unmodified</status>
      <modifiedWord/>
      <trackRevisions>false</trackRevisions>
    </reviewItem>
    <reviewItem>
      <errorID>15113228-7d78-404b-92f8-fa5456e7fa62</errorID>
      <errorWord>行</errorWord>
      <group>L1_Word</group>
      <groupName>字词问题</groupName>
      <ability>L2_Typo</ability>
      <abilityName>字词错误</abilityName>
      <candidateList>
        <item>行和</item>
      </candidateList>
      <explain/>
      <paraID>40FFBFE9</paraID>
      <start>74</start>
      <end>75</end>
      <status>unmodified</status>
      <modifiedWord/>
      <trackRevisions>false</trackRevisions>
    </reviewItem>
    <reviewItem>
      <errorID>253d8b99-32f2-454a-acfc-65fffb0b58f8</errorID>
      <errorWord>造成损失的，乙方</errorWord>
      <group>L1_Word</group>
      <groupName>字词问题</groupName>
      <ability>L2_Typo</ability>
      <abilityName>字词错误</abilityName>
      <candidateList>
        <item>造成损失的，由乙方</item>
      </candidateList>
      <explain/>
      <paraID>6D41A077</paraID>
      <start>65</start>
      <end>73</end>
      <status>unmodified</status>
      <modifiedWord/>
      <trackRevisions>false</trackRevisions>
    </reviewItem>
    <reviewItem>
      <errorID>0cee6a20-a5c3-4e3b-8070-cbd2c0b49725</errorID>
      <errorWord>其它</errorWord>
      <group>L1_Word</group>
      <groupName>字词问题</groupName>
      <ability>L2_Alias</ability>
      <abilityName>也作/曾用词</abilityName>
      <candidateList>
        <item>其他</item>
      </candidateList>
      <explain>词汇[其它]为不规范表述或旧称，其规范书面表述为[其他]。</explain>
      <paraID>5F9590BA</paraID>
      <start>49</start>
      <end>51</end>
      <status>unmodified</status>
      <modifiedWord/>
      <trackRevisions>false</trackRevisions>
    </reviewItem>
    <reviewItem>
      <errorID>b89c0a19-b6ca-484c-90bc-c635146a122a</errorID>
      <errorWord>其它</errorWord>
      <group>L1_Word</group>
      <groupName>字词问题</groupName>
      <ability>L2_Alias</ability>
      <abilityName>也作/曾用词</abilityName>
      <candidateList>
        <item>其他</item>
      </candidateList>
      <explain>词汇[其它]为不规范表述或旧称，其规范书面表述为[其他]。</explain>
      <paraID>36D36431</paraID>
      <start>7</start>
      <end>9</end>
      <status>unmodified</status>
      <modifiedWord/>
      <trackRevisions>false</trackRevisions>
    </reviewItem>
    <reviewItem>
      <errorID>0fceac7f-3130-4630-980c-05232979e800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5C0E3F89</paraID>
      <start>5</start>
      <end>17</end>
      <status>modified</status>
      <modifiedWord>中华人民共和国政府采购法</modifiedWord>
      <trackRevisions>false</trackRevisions>
    </reviewItem>
    <reviewItem>
      <errorID>273b3e9b-06de-4073-a9fa-8c4874850856</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5C0E3F89</paraID>
      <start>18</start>
      <end>22</end>
      <status>unmodified</status>
      <modifiedWord/>
      <trackRevisions>false</trackRevisions>
    </reviewItem>
    <reviewItem>
      <errorID>e314933a-a993-491f-9fcc-2305b7aac14b</errorID>
      <errorWord>其它</errorWord>
      <group>L1_Word</group>
      <groupName>字词问题</groupName>
      <ability>L2_Alias</ability>
      <abilityName>也作/曾用词</abilityName>
      <candidateList>
        <item>其他</item>
      </candidateList>
      <explain>词汇[其它]为不规范表述或旧称，其规范书面表述为[其他]。</explain>
      <paraID> 86F7919</paraID>
      <start>39</start>
      <end>41</end>
      <status>unmodified</status>
      <modifiedWord/>
      <trackRevisions>false</trackRevisions>
    </reviewItem>
    <reviewItem>
      <errorID>f40c5188-1249-426c-8f74-69092d51d5da</errorID>
      <errorWord>法律、法规</errorWord>
      <group>L1_Word</group>
      <groupName>字词问题</groupName>
      <ability>L2_Typo</ability>
      <abilityName>字词错误</abilityName>
      <candidateList>
        <item>法律法规</item>
      </candidateList>
      <explain/>
      <paraID> 86F7919</paraID>
      <start>41</start>
      <end>46</end>
      <status>unmodified</status>
      <modifiedWord/>
      <trackRevisions>false</trackRevisions>
    </reviewItem>
    <reviewItem>
      <errorID>41d867cb-ee9a-42f2-b11f-8aea741d6858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3E4421CF</paraID>
      <start>0</start>
      <end>2</end>
      <status>unmodified</status>
      <modifiedWord/>
      <trackRevisions>false</trackRevisions>
    </reviewItem>
    <reviewItem>
      <errorID>f4ba9bb0-b1f2-4bc3-a583-b2ae987a74a2</errorID>
      <errorWord>发生了</errorWord>
      <group>L1_Word</group>
      <groupName>字词问题</groupName>
      <ability>L2_Typo</ability>
      <abilityName>字词错误</abilityName>
      <candidateList>
        <item>发生</item>
      </candidateList>
      <explain/>
      <paraID>2B213182</paraID>
      <start>24</start>
      <end>27</end>
      <status>unmodified</status>
      <modifiedWord/>
      <trackRevisions>false</trackRevisions>
    </reviewItem>
    <reviewItem>
      <errorID>cd53f92f-b759-43f5-becd-c24c8ab83a16</errorID>
      <errorWord>可能性</errorWord>
      <group>L1_Word</group>
      <groupName>字词问题</groupName>
      <ability>L2_Typo</ability>
      <abilityName>字词错误</abilityName>
      <candidateList>
        <item>可能</item>
      </candidateList>
      <explain/>
      <paraID>1C477CF7</paraID>
      <start>63</start>
      <end>66</end>
      <status>unmodified</status>
      <modifiedWord/>
      <trackRevisions>false</trackRevisions>
    </reviewItem>
    <reviewItem>
      <errorID>28f8e079-829c-4f2d-8f2e-7672d78a7c15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704217</paraID>
      <start>0</start>
      <end>2</end>
      <status>unmodified</status>
      <modifiedWord/>
      <trackRevisions>false</trackRevisions>
    </reviewItem>
    <reviewItem>
      <errorID>12a465aa-70b9-47c9-9820-07913b29390c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1AD03800</paraID>
      <start>0</start>
      <end>2</end>
      <status>unmodified</status>
      <modifiedWord/>
      <trackRevisions>false</trackRevisions>
    </reviewItem>
    <reviewItem>
      <errorID>3a641368-26d7-4770-a12b-0e054d8da435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169D8BE9</paraID>
      <start>0</start>
      <end>2</end>
      <status>unmodified</status>
      <modifiedWord/>
      <trackRevisions>false</trackRevisions>
    </reviewItem>
    <reviewItem>
      <errorID>7396914f-a76d-4cab-a917-a99d821afdac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1A2B74A3</paraID>
      <start>0</start>
      <end>2</end>
      <status>unmodified</status>
      <modifiedWord/>
      <trackRevisions>false</trackRevisions>
    </reviewItem>
    <reviewItem>
      <errorID>5b9f4aed-be78-4699-a6a3-a6289a17bbc2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70E94831</paraID>
      <start>0</start>
      <end>2</end>
      <status>unmodified</status>
      <modifiedWord/>
      <trackRevisions>false</trackRevisions>
    </reviewItem>
    <reviewItem>
      <errorID>b0b8aad1-f42e-4804-9e7e-4d9056dd5df3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3FCDF8C1</paraID>
      <start>0</start>
      <end>2</end>
      <status>unmodified</status>
      <modifiedWord/>
      <trackRevisions>false</trackRevisions>
    </reviewItem>
    <reviewItem>
      <errorID>e01d9fd2-54bd-4c2e-8efa-ec43a0f736e9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44BAF048</paraID>
      <start>0</start>
      <end>2</end>
      <status>unmodified</status>
      <modifiedWord/>
      <trackRevisions>false</trackRevisions>
    </reviewItem>
    <reviewItem>
      <errorID>b9584986-8287-4cbc-b302-66c7deada149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3CDD7E1</paraID>
      <start>0</start>
      <end>2</end>
      <status>unmodified</status>
      <modifiedWord/>
      <trackRevisions>false</trackRevisions>
    </reviewItem>
    <reviewItem>
      <errorID>c980ef0b-61bd-4d04-9e9d-b5e727e6bab8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37419145</paraID>
      <start>0</start>
      <end>2</end>
      <status>unmodified</status>
      <modifiedWord/>
      <trackRevisions>false</trackRevisions>
    </reviewItem>
    <reviewItem>
      <errorID>1728019d-2abd-410d-ba04-4274a9d1fbec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79EB2624</paraID>
      <start>0</start>
      <end>2</end>
      <status>unmodified</status>
      <modifiedWord/>
      <trackRevisions>false</trackRevisions>
    </reviewItem>
    <reviewItem>
      <errorID>4bd389ab-2a2c-4ea0-834a-d9b2d35573a4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1E1C5AEB</paraID>
      <start>0</start>
      <end>2</end>
      <status>unmodified</status>
      <modifiedWord/>
      <trackRevisions>false</trackRevisions>
    </reviewItem>
    <reviewItem>
      <errorID>d0382136-4c1f-4db7-a510-487f513bb5bf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331557FA</paraID>
      <start>0</start>
      <end>2</end>
      <status>unmodified</status>
      <modifiedWord/>
      <trackRevisions>false</trackRevisions>
    </reviewItem>
    <reviewItem>
      <errorID>ffb01251-402d-48b8-aa20-8788af259f65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41969091</paraID>
      <start>0</start>
      <end>2</end>
      <status>unmodified</status>
      <modifiedWord/>
      <trackRevisions>false</trackRevisions>
    </reviewItem>
    <reviewItem>
      <errorID>648d915d-512f-4513-a783-d06bc3809482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2CC38079</paraID>
      <start>0</start>
      <end>2</end>
      <status>unmodified</status>
      <modifiedWord/>
      <trackRevisions>false</trackRevisions>
    </reviewItem>
    <reviewItem>
      <errorID>202b9605-5f7d-45b1-ae33-af858bc29024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626C8B2D</paraID>
      <start>0</start>
      <end>2</end>
      <status>unmodified</status>
      <modifiedWord/>
      <trackRevisions>false</trackRevisions>
    </reviewItem>
    <reviewItem>
      <errorID>3b88c6a8-4612-4aa0-b067-654e29a4701d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725E3EA6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0203F16-8622-44AE-940E-F9EE08B6FE8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叶素萍</dc:creator>
  <cp:lastModifiedBy>叶素萍</cp:lastModifiedBy>
  <cp:revision>6</cp:revision>
  <dcterms:created xsi:type="dcterms:W3CDTF">2026-07-08T06:19:00Z</dcterms:created>
  <dcterms:modified xsi:type="dcterms:W3CDTF">2026-08-10T08:32:33Z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8DE86017081E4EEFB58C7F38FA5EF43B_13</vt:lpwstr>
  </property>
  <property fmtid="{D5CDD505-2E9C-101B-9397-08002B2CF9AE}" pid="4" name="KSOTemplateDocerSaveRecord">
    <vt:lpwstr>eyJoZGlkIjoiZGVlMjQwNWI4OTIwZmYyNjg3NDRiYWJjMGQ4NTNhOGIiLCJ1c2VySWQiOiIxMjQ5MDI1MDgzIn0=</vt:lpwstr>
  </property>
</Properties>
</file>